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C514EC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C5DAF">
                              <w:rPr>
                                <w:rFonts w:ascii="Verdana" w:hAnsi="Verdana"/>
                                <w:b/>
                                <w:sz w:val="22"/>
                                <w:szCs w:val="22"/>
                              </w:rPr>
                              <w:t>26-D-002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C5DAF">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C514EC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C5DAF">
                        <w:rPr>
                          <w:rFonts w:ascii="Verdana" w:hAnsi="Verdana"/>
                          <w:b/>
                          <w:sz w:val="22"/>
                          <w:szCs w:val="22"/>
                        </w:rPr>
                        <w:t>26-D-002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C5DAF">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28385A" w:rsidRDefault="00A10460" w:rsidP="00DC0D5A">
      <w:pPr>
        <w:spacing w:before="280"/>
        <w:rPr>
          <w:rFonts w:ascii="Verdana" w:hAnsi="Verdana"/>
          <w:bCs/>
          <w:sz w:val="22"/>
          <w:u w:val="single"/>
        </w:rPr>
      </w:pPr>
      <w:r w:rsidRPr="00A10460">
        <w:rPr>
          <w:rFonts w:ascii="Verdana" w:hAnsi="Verdana"/>
          <w:sz w:val="22"/>
        </w:rPr>
        <w:br/>
      </w:r>
      <w:r w:rsidR="00A115C7" w:rsidRPr="0028385A">
        <w:rPr>
          <w:rFonts w:ascii="Verdana" w:hAnsi="Verdana"/>
          <w:bCs/>
          <w:sz w:val="22"/>
          <w:u w:val="single"/>
        </w:rPr>
        <w:t>Request and response:</w:t>
      </w:r>
    </w:p>
    <w:p w14:paraId="055D57C9" w14:textId="6726A8D9" w:rsidR="0028385A" w:rsidRPr="0028385A" w:rsidRDefault="0028385A" w:rsidP="0028385A">
      <w:pPr>
        <w:pStyle w:val="ListParagraph"/>
        <w:numPr>
          <w:ilvl w:val="0"/>
          <w:numId w:val="20"/>
        </w:numPr>
        <w:rPr>
          <w:rFonts w:ascii="Verdana" w:hAnsi="Verdana" w:cs="Calibri"/>
          <w:sz w:val="22"/>
          <w:szCs w:val="22"/>
        </w:rPr>
      </w:pPr>
      <w:r w:rsidRPr="0028385A">
        <w:rPr>
          <w:rFonts w:ascii="Verdana" w:hAnsi="Verdana" w:cs="Calibri"/>
          <w:b/>
          <w:bCs/>
          <w:sz w:val="22"/>
          <w:szCs w:val="22"/>
        </w:rPr>
        <w:t>How much did your organisation spend on management consultants in the most recent financial year 2024-25 and if available 2025-26?</w:t>
      </w:r>
      <w:r w:rsidRPr="0028385A">
        <w:rPr>
          <w:rFonts w:ascii="Verdana" w:hAnsi="Verdana" w:cs="Calibri"/>
          <w:sz w:val="22"/>
          <w:szCs w:val="22"/>
        </w:rPr>
        <w:br/>
        <w:t xml:space="preserve">24/25 - £100,761.21 exc. VAT </w:t>
      </w:r>
      <w:r w:rsidRPr="0028385A">
        <w:rPr>
          <w:rFonts w:ascii="Verdana" w:hAnsi="Verdana" w:cs="Calibri"/>
          <w:sz w:val="22"/>
          <w:szCs w:val="22"/>
        </w:rPr>
        <w:br/>
        <w:t>25/26 - £2,672,995.43 exc. VAT</w:t>
      </w:r>
    </w:p>
    <w:p w14:paraId="68FD7F7A" w14:textId="77777777" w:rsidR="0028385A" w:rsidRPr="0028385A" w:rsidRDefault="0028385A" w:rsidP="0028385A">
      <w:pPr>
        <w:rPr>
          <w:rFonts w:ascii="Verdana" w:hAnsi="Verdana" w:cs="Calibri"/>
          <w:sz w:val="22"/>
          <w:szCs w:val="22"/>
        </w:rPr>
      </w:pPr>
    </w:p>
    <w:p w14:paraId="601053C5" w14:textId="171F6CEA" w:rsidR="0028385A" w:rsidRPr="0028385A" w:rsidRDefault="0028385A" w:rsidP="0028385A">
      <w:pPr>
        <w:pStyle w:val="ListParagraph"/>
        <w:numPr>
          <w:ilvl w:val="0"/>
          <w:numId w:val="20"/>
        </w:numPr>
        <w:rPr>
          <w:rFonts w:ascii="Verdana" w:hAnsi="Verdana" w:cs="Calibri"/>
          <w:b/>
          <w:bCs/>
          <w:sz w:val="22"/>
          <w:szCs w:val="22"/>
        </w:rPr>
      </w:pPr>
      <w:r w:rsidRPr="0028385A">
        <w:rPr>
          <w:rFonts w:ascii="Verdana" w:hAnsi="Verdana" w:cs="Calibri"/>
          <w:b/>
          <w:bCs/>
          <w:sz w:val="22"/>
          <w:szCs w:val="22"/>
        </w:rPr>
        <w:t>How much did your organisation spend on management consultants in each of the four categories below in the most recent financial year 2024-25 and if available 2025-26?</w:t>
      </w:r>
      <w:r w:rsidRPr="0028385A">
        <w:rPr>
          <w:rFonts w:ascii="Verdana" w:hAnsi="Verdana" w:cs="Calibri"/>
          <w:b/>
          <w:bCs/>
          <w:sz w:val="22"/>
          <w:szCs w:val="22"/>
        </w:rPr>
        <w:br/>
      </w:r>
    </w:p>
    <w:p w14:paraId="5C72B4F0" w14:textId="5ABBB808" w:rsidR="0028385A" w:rsidRPr="0028385A" w:rsidRDefault="0028385A" w:rsidP="0028385A">
      <w:pPr>
        <w:pStyle w:val="ListParagraph"/>
        <w:numPr>
          <w:ilvl w:val="0"/>
          <w:numId w:val="21"/>
        </w:numPr>
        <w:rPr>
          <w:rFonts w:ascii="Verdana" w:hAnsi="Verdana" w:cs="Calibri"/>
          <w:sz w:val="22"/>
          <w:szCs w:val="22"/>
        </w:rPr>
      </w:pPr>
      <w:r w:rsidRPr="0028385A">
        <w:rPr>
          <w:rFonts w:ascii="Verdana" w:hAnsi="Verdana" w:cs="Calibri"/>
          <w:b/>
          <w:bCs/>
          <w:sz w:val="22"/>
          <w:szCs w:val="22"/>
        </w:rPr>
        <w:t>Strategy and transformation* – encompassing long-term direction-setting, service reconfiguration, operational and programme/project management.</w:t>
      </w:r>
      <w:r w:rsidRPr="0028385A">
        <w:rPr>
          <w:rFonts w:ascii="Verdana" w:hAnsi="Verdana" w:cs="Calibri"/>
          <w:sz w:val="22"/>
          <w:szCs w:val="22"/>
        </w:rPr>
        <w:br/>
        <w:t>£342,580.00</w:t>
      </w:r>
      <w:r>
        <w:rPr>
          <w:rFonts w:ascii="Verdana" w:hAnsi="Verdana" w:cs="Calibri"/>
          <w:sz w:val="22"/>
          <w:szCs w:val="22"/>
        </w:rPr>
        <w:br/>
      </w:r>
    </w:p>
    <w:p w14:paraId="20B6775F" w14:textId="618BE5CF" w:rsidR="0028385A" w:rsidRPr="0028385A" w:rsidRDefault="0028385A" w:rsidP="0028385A">
      <w:pPr>
        <w:pStyle w:val="ListParagraph"/>
        <w:numPr>
          <w:ilvl w:val="0"/>
          <w:numId w:val="21"/>
        </w:numPr>
        <w:rPr>
          <w:rFonts w:ascii="Verdana" w:hAnsi="Verdana" w:cs="Calibri"/>
          <w:sz w:val="22"/>
          <w:szCs w:val="22"/>
        </w:rPr>
      </w:pPr>
      <w:r w:rsidRPr="0028385A">
        <w:rPr>
          <w:rFonts w:ascii="Verdana" w:hAnsi="Verdana" w:cs="Calibri"/>
          <w:b/>
          <w:bCs/>
          <w:sz w:val="22"/>
          <w:szCs w:val="22"/>
        </w:rPr>
        <w:t>Digital and technology* – IT strategy, system implementations (such as EPRs), data analytics, and cyber security.</w:t>
      </w:r>
      <w:r w:rsidRPr="0028385A">
        <w:rPr>
          <w:rFonts w:ascii="Verdana" w:hAnsi="Verdana" w:cs="Calibri"/>
          <w:sz w:val="22"/>
          <w:szCs w:val="22"/>
        </w:rPr>
        <w:br/>
        <w:t>Nil</w:t>
      </w:r>
      <w:r>
        <w:rPr>
          <w:rFonts w:ascii="Verdana" w:hAnsi="Verdana" w:cs="Calibri"/>
          <w:sz w:val="22"/>
          <w:szCs w:val="22"/>
        </w:rPr>
        <w:br/>
      </w:r>
    </w:p>
    <w:p w14:paraId="08103267" w14:textId="07EC224C" w:rsidR="0028385A" w:rsidRPr="0028385A" w:rsidRDefault="0028385A" w:rsidP="0028385A">
      <w:pPr>
        <w:pStyle w:val="ListParagraph"/>
        <w:numPr>
          <w:ilvl w:val="0"/>
          <w:numId w:val="21"/>
        </w:numPr>
        <w:rPr>
          <w:rFonts w:ascii="Verdana" w:hAnsi="Verdana" w:cs="Calibri"/>
          <w:sz w:val="22"/>
          <w:szCs w:val="22"/>
        </w:rPr>
      </w:pPr>
      <w:r w:rsidRPr="0028385A">
        <w:rPr>
          <w:rFonts w:ascii="Verdana" w:hAnsi="Verdana" w:cs="Calibri"/>
          <w:b/>
          <w:bCs/>
          <w:sz w:val="22"/>
          <w:szCs w:val="22"/>
        </w:rPr>
        <w:t>Finance and efficiency – covering cost improvement, financial recovery, procurement, supply chain, and productivity analysis.</w:t>
      </w:r>
      <w:r w:rsidRPr="0028385A">
        <w:rPr>
          <w:rFonts w:ascii="Verdana" w:hAnsi="Verdana" w:cs="Calibri"/>
          <w:sz w:val="22"/>
          <w:szCs w:val="22"/>
        </w:rPr>
        <w:br/>
        <w:t>£2,160,510.00</w:t>
      </w:r>
      <w:r>
        <w:rPr>
          <w:rFonts w:ascii="Verdana" w:hAnsi="Verdana" w:cs="Calibri"/>
          <w:sz w:val="22"/>
          <w:szCs w:val="22"/>
        </w:rPr>
        <w:br/>
      </w:r>
    </w:p>
    <w:p w14:paraId="3BEBFE25" w14:textId="48BF0A40" w:rsidR="0028385A" w:rsidRPr="0028385A" w:rsidRDefault="0028385A" w:rsidP="0028385A">
      <w:pPr>
        <w:pStyle w:val="ListParagraph"/>
        <w:numPr>
          <w:ilvl w:val="0"/>
          <w:numId w:val="21"/>
        </w:numPr>
        <w:rPr>
          <w:rFonts w:ascii="Verdana" w:hAnsi="Verdana" w:cs="Calibri"/>
          <w:sz w:val="22"/>
          <w:szCs w:val="22"/>
        </w:rPr>
      </w:pPr>
      <w:r w:rsidRPr="0028385A">
        <w:rPr>
          <w:rFonts w:ascii="Verdana" w:hAnsi="Verdana" w:cs="Calibri"/>
          <w:b/>
          <w:bCs/>
          <w:sz w:val="22"/>
          <w:szCs w:val="22"/>
        </w:rPr>
        <w:t>People and organisation – workforce planning, leadership and culture, HR redesign, governance, and regulatory compliance.</w:t>
      </w:r>
      <w:r w:rsidRPr="0028385A">
        <w:rPr>
          <w:rFonts w:ascii="Verdana" w:hAnsi="Verdana" w:cs="Calibri"/>
          <w:sz w:val="22"/>
          <w:szCs w:val="22"/>
        </w:rPr>
        <w:br/>
        <w:t>£161,634.08</w:t>
      </w:r>
    </w:p>
    <w:p w14:paraId="6781A416" w14:textId="77777777" w:rsidR="0028385A" w:rsidRPr="0028385A" w:rsidRDefault="0028385A" w:rsidP="0028385A">
      <w:pPr>
        <w:rPr>
          <w:rFonts w:ascii="Verdana" w:hAnsi="Verdana" w:cs="Calibri"/>
          <w:sz w:val="22"/>
          <w:szCs w:val="22"/>
        </w:rPr>
      </w:pPr>
    </w:p>
    <w:p w14:paraId="2E687AE7" w14:textId="0F5CD274" w:rsidR="0028385A" w:rsidRPr="0028385A" w:rsidRDefault="0028385A" w:rsidP="0028385A">
      <w:pPr>
        <w:pStyle w:val="ListParagraph"/>
        <w:numPr>
          <w:ilvl w:val="0"/>
          <w:numId w:val="20"/>
        </w:numPr>
        <w:rPr>
          <w:rFonts w:ascii="Verdana" w:hAnsi="Verdana" w:cs="Calibri"/>
          <w:sz w:val="22"/>
          <w:szCs w:val="22"/>
        </w:rPr>
      </w:pPr>
      <w:r w:rsidRPr="0028385A">
        <w:rPr>
          <w:rFonts w:ascii="Verdana" w:hAnsi="Verdana" w:cs="Calibri"/>
          <w:b/>
          <w:bCs/>
          <w:sz w:val="22"/>
          <w:szCs w:val="22"/>
        </w:rPr>
        <w:t>How much did your organisations spend on interim digital staffing in the most recent financial year 2024-25 and if available 2025-26?</w:t>
      </w:r>
      <w:r>
        <w:rPr>
          <w:rFonts w:ascii="Verdana" w:hAnsi="Verdana" w:cs="Calibri"/>
          <w:sz w:val="22"/>
          <w:szCs w:val="22"/>
        </w:rPr>
        <w:br/>
        <w:t>Nil</w:t>
      </w:r>
    </w:p>
    <w:p w14:paraId="50D6CF15" w14:textId="77777777" w:rsidR="00EC5DAF" w:rsidRDefault="00EC5DAF" w:rsidP="00EC5DAF">
      <w:pPr>
        <w:ind w:left="0"/>
        <w:rPr>
          <w:rFonts w:ascii="Verdana" w:hAnsi="Verdana" w:cs="Calibri"/>
          <w:sz w:val="22"/>
          <w:szCs w:val="22"/>
        </w:rPr>
      </w:pPr>
    </w:p>
    <w:p w14:paraId="7F202BA5" w14:textId="56C4A410" w:rsidR="00A115C7" w:rsidRDefault="00A115C7" w:rsidP="00EC5DAF">
      <w:pPr>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A6355D"/>
    <w:multiLevelType w:val="hybridMultilevel"/>
    <w:tmpl w:val="3D4C2112"/>
    <w:lvl w:ilvl="0" w:tplc="398C34E4">
      <w:start w:val="1"/>
      <w:numFmt w:val="upperLetter"/>
      <w:lvlText w:val="%1)"/>
      <w:lvlJc w:val="left"/>
      <w:pPr>
        <w:ind w:left="1225" w:hanging="360"/>
      </w:pPr>
      <w:rPr>
        <w:rFonts w:hint="default"/>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22F2AD0"/>
    <w:multiLevelType w:val="hybridMultilevel"/>
    <w:tmpl w:val="6EBC851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79F0850"/>
    <w:multiLevelType w:val="hybridMultilevel"/>
    <w:tmpl w:val="63682CB4"/>
    <w:lvl w:ilvl="0" w:tplc="5A72200A">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2"/>
  </w:num>
  <w:num w:numId="12" w16cid:durableId="1525171868">
    <w:abstractNumId w:val="15"/>
  </w:num>
  <w:num w:numId="13" w16cid:durableId="200629463">
    <w:abstractNumId w:val="1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940582">
    <w:abstractNumId w:val="6"/>
  </w:num>
  <w:num w:numId="20" w16cid:durableId="1717007149">
    <w:abstractNumId w:val="9"/>
  </w:num>
  <w:num w:numId="21" w16cid:durableId="1710104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385A"/>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0BD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C5DAF"/>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2026-04-27T13:47:00Z</dcterms:modified>
</cp:coreProperties>
</file>