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03F5325"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45A8D">
                              <w:rPr>
                                <w:rFonts w:ascii="Verdana" w:hAnsi="Verdana"/>
                                <w:b/>
                                <w:sz w:val="22"/>
                                <w:szCs w:val="22"/>
                              </w:rPr>
                              <w:t>26-D-046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74F42">
                              <w:rPr>
                                <w:rFonts w:ascii="Verdana" w:hAnsi="Verdana"/>
                                <w:b/>
                                <w:noProof/>
                                <w:sz w:val="22"/>
                                <w:szCs w:val="22"/>
                              </w:rPr>
                              <w:t>19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03F5325"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45A8D">
                        <w:rPr>
                          <w:rFonts w:ascii="Verdana" w:hAnsi="Verdana"/>
                          <w:b/>
                          <w:sz w:val="22"/>
                          <w:szCs w:val="22"/>
                        </w:rPr>
                        <w:t>26-D-046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74F42">
                        <w:rPr>
                          <w:rFonts w:ascii="Verdana" w:hAnsi="Verdana"/>
                          <w:b/>
                          <w:noProof/>
                          <w:sz w:val="22"/>
                          <w:szCs w:val="22"/>
                        </w:rPr>
                        <w:t>19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Default="00A10460" w:rsidP="00DC0D5A">
      <w:pPr>
        <w:spacing w:before="280"/>
        <w:rPr>
          <w:rFonts w:ascii="Verdana" w:hAnsi="Verdana"/>
          <w:b/>
          <w:sz w:val="22"/>
        </w:rPr>
      </w:pPr>
      <w:r w:rsidRPr="00A10460">
        <w:rPr>
          <w:rFonts w:ascii="Verdana" w:hAnsi="Verdana"/>
          <w:sz w:val="22"/>
        </w:rPr>
        <w:br/>
      </w:r>
      <w:r w:rsidR="00A115C7">
        <w:rPr>
          <w:rFonts w:ascii="Verdana" w:hAnsi="Verdana"/>
          <w:b/>
          <w:sz w:val="22"/>
        </w:rPr>
        <w:t>Request and response:</w:t>
      </w:r>
    </w:p>
    <w:p w14:paraId="3CFB0F9B" w14:textId="77777777" w:rsidR="00B20879" w:rsidRPr="00B20879" w:rsidRDefault="00B20879" w:rsidP="00B20879">
      <w:pPr>
        <w:rPr>
          <w:rFonts w:ascii="Verdana" w:hAnsi="Verdana"/>
          <w:b/>
          <w:bCs/>
          <w:noProof/>
          <w:sz w:val="22"/>
          <w:szCs w:val="22"/>
        </w:rPr>
      </w:pPr>
      <w:r w:rsidRPr="00B20879">
        <w:rPr>
          <w:rFonts w:ascii="Verdana" w:hAnsi="Verdana"/>
          <w:b/>
          <w:bCs/>
          <w:noProof/>
          <w:sz w:val="22"/>
          <w:szCs w:val="22"/>
        </w:rPr>
        <w:t>Under the Freedom of Information Act 2000, I would like to request the following information regarding paediatric allergy services within your health board area.</w:t>
      </w:r>
    </w:p>
    <w:p w14:paraId="06926F40" w14:textId="77777777" w:rsidR="00B20879" w:rsidRPr="00B20879" w:rsidRDefault="00B20879" w:rsidP="00B20879">
      <w:pPr>
        <w:rPr>
          <w:rFonts w:ascii="Verdana" w:hAnsi="Verdana"/>
          <w:b/>
          <w:bCs/>
          <w:noProof/>
          <w:sz w:val="22"/>
          <w:szCs w:val="22"/>
        </w:rPr>
      </w:pPr>
      <w:r w:rsidRPr="00B20879">
        <w:rPr>
          <w:rFonts w:ascii="Verdana" w:hAnsi="Verdana"/>
          <w:b/>
          <w:bCs/>
          <w:noProof/>
          <w:sz w:val="22"/>
          <w:szCs w:val="22"/>
        </w:rPr>
        <w:t>Please provide the most recent data available, ideally covering the most recent 12-month period for which information is held.</w:t>
      </w:r>
    </w:p>
    <w:p w14:paraId="3AC297BB" w14:textId="6CEAB26D" w:rsidR="00B20879" w:rsidRPr="00B20879" w:rsidRDefault="00B20879" w:rsidP="00B20879">
      <w:pPr>
        <w:pStyle w:val="ListParagraph"/>
        <w:numPr>
          <w:ilvl w:val="0"/>
          <w:numId w:val="21"/>
        </w:numPr>
        <w:rPr>
          <w:rFonts w:ascii="Verdana" w:hAnsi="Verdana"/>
          <w:b/>
          <w:bCs/>
          <w:noProof/>
          <w:sz w:val="22"/>
          <w:szCs w:val="22"/>
        </w:rPr>
      </w:pPr>
      <w:r w:rsidRPr="00B20879">
        <w:rPr>
          <w:rFonts w:ascii="Verdana" w:hAnsi="Verdana"/>
          <w:b/>
          <w:bCs/>
          <w:noProof/>
          <w:sz w:val="22"/>
          <w:szCs w:val="22"/>
        </w:rPr>
        <w:t>Number of children (under 18) registered with GP practices in your health board area who have a coded diagnosis of an allergic condition (including but not limited to food allergy, drug allergy, eczema, or anaphylaxis).</w:t>
      </w:r>
    </w:p>
    <w:p w14:paraId="1F959083" w14:textId="77777777" w:rsidR="00B20879" w:rsidRPr="00B20879" w:rsidRDefault="00B20879" w:rsidP="00B20879">
      <w:pPr>
        <w:pStyle w:val="ListParagraph"/>
        <w:ind w:left="1120"/>
        <w:rPr>
          <w:rFonts w:ascii="Verdana" w:hAnsi="Verdana"/>
          <w:noProof/>
          <w:sz w:val="22"/>
          <w:szCs w:val="22"/>
        </w:rPr>
      </w:pPr>
      <w:r w:rsidRPr="00B20879">
        <w:rPr>
          <w:rFonts w:ascii="Verdana" w:hAnsi="Verdana"/>
          <w:sz w:val="22"/>
          <w:szCs w:val="22"/>
        </w:rPr>
        <w:t>G</w:t>
      </w:r>
      <w:r w:rsidRPr="00B20879">
        <w:rPr>
          <w:rFonts w:ascii="Verdana" w:hAnsi="Verdana"/>
          <w:sz w:val="22"/>
          <w:szCs w:val="22"/>
          <w:lang w:val="en"/>
        </w:rPr>
        <w:t xml:space="preserve">Ps are independent contractors and are not employees of SBU Health Board, therefore we would not hold this information.  Our website </w:t>
      </w:r>
      <w:r w:rsidRPr="00B20879">
        <w:rPr>
          <w:rFonts w:ascii="Verdana" w:hAnsi="Verdana" w:cs="Tahoma"/>
          <w:sz w:val="22"/>
          <w:szCs w:val="22"/>
        </w:rPr>
        <w:t xml:space="preserve">provides contact details for all GP practices with their preferred contact route and links to their individual websites: </w:t>
      </w:r>
      <w:hyperlink r:id="rId8" w:history="1">
        <w:r w:rsidRPr="00B20879">
          <w:rPr>
            <w:rStyle w:val="Hyperlink"/>
            <w:rFonts w:ascii="Verdana" w:hAnsi="Verdana" w:cs="Tahoma"/>
            <w:sz w:val="22"/>
            <w:szCs w:val="22"/>
          </w:rPr>
          <w:t>https://sbuhb.nhs.wales/community-services/gps-dentists-pharmacies-etc/gps/</w:t>
        </w:r>
      </w:hyperlink>
    </w:p>
    <w:p w14:paraId="7270D00F" w14:textId="77777777" w:rsidR="00B20879" w:rsidRPr="00EE4884" w:rsidRDefault="00B20879" w:rsidP="00EE4884">
      <w:pPr>
        <w:rPr>
          <w:rFonts w:ascii="Verdana" w:hAnsi="Verdana"/>
          <w:b/>
          <w:bCs/>
          <w:noProof/>
          <w:sz w:val="22"/>
          <w:szCs w:val="22"/>
        </w:rPr>
      </w:pPr>
    </w:p>
    <w:p w14:paraId="5643C496" w14:textId="40CC59C9" w:rsidR="00B20879" w:rsidRPr="00EE4884" w:rsidRDefault="00B20879" w:rsidP="00EE4884">
      <w:pPr>
        <w:pStyle w:val="ListParagraph"/>
        <w:numPr>
          <w:ilvl w:val="0"/>
          <w:numId w:val="21"/>
        </w:numPr>
        <w:rPr>
          <w:rFonts w:ascii="Verdana" w:hAnsi="Verdana"/>
          <w:b/>
          <w:bCs/>
          <w:noProof/>
          <w:sz w:val="22"/>
          <w:szCs w:val="22"/>
        </w:rPr>
      </w:pPr>
      <w:r w:rsidRPr="00EE4884">
        <w:rPr>
          <w:rFonts w:ascii="Verdana" w:hAnsi="Verdana"/>
          <w:b/>
          <w:bCs/>
          <w:noProof/>
          <w:sz w:val="22"/>
          <w:szCs w:val="22"/>
        </w:rPr>
        <w:t>Number of children with an allergic condition referred from primary care to secondary or specialist care for allergy assessment or treatment during this period.</w:t>
      </w:r>
    </w:p>
    <w:p w14:paraId="5D33B204" w14:textId="77777777" w:rsidR="00EE4884" w:rsidRDefault="00EE4884" w:rsidP="00EE4884">
      <w:pPr>
        <w:ind w:left="1120"/>
        <w:rPr>
          <w:rFonts w:ascii="Verdana" w:hAnsi="Verdana"/>
          <w:noProof/>
          <w:sz w:val="22"/>
          <w:szCs w:val="22"/>
        </w:rPr>
      </w:pPr>
      <w:r>
        <w:rPr>
          <w:rFonts w:ascii="Verdana" w:hAnsi="Verdana"/>
          <w:noProof/>
          <w:sz w:val="22"/>
          <w:szCs w:val="22"/>
        </w:rPr>
        <w:t xml:space="preserve">203 individual children were referred from a GP during 2025 with the following clinical conditions (no other referral sources included):  </w:t>
      </w:r>
    </w:p>
    <w:p w14:paraId="23412250" w14:textId="3BDDF165" w:rsidR="00EE4884" w:rsidRPr="00E208EB" w:rsidRDefault="00EE4884" w:rsidP="00EE4884">
      <w:pPr>
        <w:ind w:left="1120"/>
        <w:rPr>
          <w:rFonts w:ascii="Verdana" w:hAnsi="Verdana"/>
          <w:noProof/>
          <w:sz w:val="22"/>
          <w:szCs w:val="22"/>
        </w:rPr>
      </w:pPr>
      <w:r w:rsidRPr="00124974">
        <w:rPr>
          <w:rFonts w:ascii="Verdana" w:hAnsi="Verdana"/>
          <w:noProof/>
          <w:sz w:val="22"/>
          <w:szCs w:val="22"/>
        </w:rPr>
        <w:t xml:space="preserve">clinical condition ‘allergy’ / 'Allergies' / 'Hives' or Skin Prick Testing ('SPT') - where referral received date during 2025 - </w:t>
      </w:r>
    </w:p>
    <w:p w14:paraId="43751BE3" w14:textId="68993517" w:rsidR="00EE4884" w:rsidRDefault="00EE4884" w:rsidP="00EE4884">
      <w:pPr>
        <w:ind w:left="1120"/>
        <w:rPr>
          <w:rFonts w:ascii="Verdana" w:hAnsi="Verdana"/>
          <w:noProof/>
          <w:sz w:val="22"/>
          <w:szCs w:val="22"/>
        </w:rPr>
      </w:pPr>
      <w:r>
        <w:rPr>
          <w:rFonts w:ascii="Verdana" w:hAnsi="Verdana"/>
          <w:noProof/>
          <w:sz w:val="22"/>
          <w:szCs w:val="22"/>
        </w:rPr>
        <w:t>Please note, a child may be referred multiple times in the period, each is only counted once.</w:t>
      </w:r>
    </w:p>
    <w:p w14:paraId="2822CA3E" w14:textId="77777777" w:rsidR="00EE4884" w:rsidRPr="00EE4884" w:rsidRDefault="00EE4884" w:rsidP="00EE4884">
      <w:pPr>
        <w:ind w:left="1120"/>
        <w:rPr>
          <w:rFonts w:ascii="Verdana" w:hAnsi="Verdana"/>
          <w:noProof/>
          <w:sz w:val="22"/>
          <w:szCs w:val="22"/>
        </w:rPr>
      </w:pPr>
    </w:p>
    <w:p w14:paraId="00D99EAA" w14:textId="3802C507" w:rsidR="00B20879" w:rsidRDefault="00B20879" w:rsidP="00B20879">
      <w:pPr>
        <w:pStyle w:val="ListParagraph"/>
        <w:numPr>
          <w:ilvl w:val="0"/>
          <w:numId w:val="21"/>
        </w:numPr>
        <w:rPr>
          <w:rFonts w:ascii="Verdana" w:hAnsi="Verdana"/>
          <w:b/>
          <w:bCs/>
          <w:noProof/>
          <w:sz w:val="22"/>
          <w:szCs w:val="22"/>
        </w:rPr>
      </w:pPr>
      <w:r w:rsidRPr="00B20879">
        <w:rPr>
          <w:rFonts w:ascii="Verdana" w:hAnsi="Verdana"/>
          <w:b/>
          <w:bCs/>
          <w:noProof/>
          <w:sz w:val="22"/>
          <w:szCs w:val="22"/>
        </w:rPr>
        <w:t>Does your health board commission or provide a dedicated paediatric allergy clinic or service? If yes, please provide location(s) and type of service provided.</w:t>
      </w:r>
    </w:p>
    <w:p w14:paraId="0AEE0F9B" w14:textId="0899E1EF" w:rsidR="0040132E" w:rsidRPr="0040132E" w:rsidRDefault="0040132E" w:rsidP="0040132E">
      <w:pPr>
        <w:ind w:left="1120"/>
        <w:rPr>
          <w:rFonts w:ascii="Verdana" w:hAnsi="Verdana"/>
          <w:noProof/>
          <w:sz w:val="22"/>
          <w:szCs w:val="22"/>
        </w:rPr>
      </w:pPr>
      <w:r w:rsidRPr="0040132E">
        <w:rPr>
          <w:rFonts w:ascii="Verdana" w:hAnsi="Verdana"/>
          <w:noProof/>
          <w:sz w:val="22"/>
          <w:szCs w:val="22"/>
        </w:rPr>
        <w:lastRenderedPageBreak/>
        <w:t>Yes.  Dedicated allergy clinic(s) under Paediatrics.  Within children’s outpatient settings, primarily Morriston Hospital currently but this could change in line with job plan changes in which they could be held in Singleton Hosptial and/or Neath Port Talbot Hospital.</w:t>
      </w:r>
    </w:p>
    <w:p w14:paraId="6930C4CD" w14:textId="77777777" w:rsidR="0040132E" w:rsidRPr="0040132E" w:rsidRDefault="0040132E" w:rsidP="0040132E">
      <w:pPr>
        <w:ind w:left="1120"/>
        <w:rPr>
          <w:rFonts w:ascii="Verdana" w:hAnsi="Verdana"/>
          <w:noProof/>
          <w:sz w:val="22"/>
          <w:szCs w:val="22"/>
        </w:rPr>
      </w:pPr>
    </w:p>
    <w:p w14:paraId="4615370B" w14:textId="1A3063E9" w:rsidR="0040132E" w:rsidRPr="0040132E" w:rsidRDefault="0040132E" w:rsidP="0040132E">
      <w:pPr>
        <w:ind w:left="1120"/>
        <w:rPr>
          <w:rFonts w:ascii="Verdana" w:hAnsi="Verdana"/>
          <w:noProof/>
          <w:sz w:val="22"/>
          <w:szCs w:val="22"/>
        </w:rPr>
      </w:pPr>
      <w:r w:rsidRPr="0040132E">
        <w:rPr>
          <w:rFonts w:ascii="Verdana" w:hAnsi="Verdana"/>
          <w:noProof/>
          <w:sz w:val="22"/>
          <w:szCs w:val="22"/>
        </w:rPr>
        <w:t xml:space="preserve">We do not commission any paediatric allergy services.  Our Consultant General Paediatrician with special interest in allergy undertakes outpatient clinics.  </w:t>
      </w:r>
    </w:p>
    <w:p w14:paraId="33AA0F24" w14:textId="77777777" w:rsidR="0040132E" w:rsidRPr="0040132E" w:rsidRDefault="0040132E" w:rsidP="0040132E">
      <w:pPr>
        <w:ind w:left="1120"/>
        <w:rPr>
          <w:rFonts w:ascii="Verdana" w:hAnsi="Verdana"/>
          <w:b/>
          <w:bCs/>
          <w:noProof/>
          <w:sz w:val="22"/>
          <w:szCs w:val="22"/>
        </w:rPr>
      </w:pPr>
    </w:p>
    <w:p w14:paraId="37A89003" w14:textId="27367CCE" w:rsidR="00B20879" w:rsidRDefault="00B20879" w:rsidP="00B20879">
      <w:pPr>
        <w:pStyle w:val="ListParagraph"/>
        <w:numPr>
          <w:ilvl w:val="0"/>
          <w:numId w:val="21"/>
        </w:numPr>
        <w:rPr>
          <w:rFonts w:ascii="Verdana" w:hAnsi="Verdana"/>
          <w:b/>
          <w:bCs/>
          <w:noProof/>
          <w:sz w:val="22"/>
          <w:szCs w:val="22"/>
        </w:rPr>
      </w:pPr>
      <w:r w:rsidRPr="00B20879">
        <w:rPr>
          <w:rFonts w:ascii="Verdana" w:hAnsi="Verdana"/>
          <w:b/>
          <w:bCs/>
          <w:noProof/>
          <w:sz w:val="22"/>
          <w:szCs w:val="22"/>
        </w:rPr>
        <w:t>Number of children currently waiting for a first appointment with a paediatric allergy specialist or clinic.</w:t>
      </w:r>
    </w:p>
    <w:p w14:paraId="72CBAAFE" w14:textId="50FE3337" w:rsidR="0040132E" w:rsidRPr="00A9043A" w:rsidRDefault="00A9043A" w:rsidP="00A9043A">
      <w:pPr>
        <w:ind w:left="1120"/>
        <w:rPr>
          <w:rFonts w:ascii="Verdana" w:hAnsi="Verdana"/>
          <w:noProof/>
          <w:sz w:val="22"/>
          <w:szCs w:val="22"/>
        </w:rPr>
      </w:pPr>
      <w:r>
        <w:rPr>
          <w:rFonts w:ascii="Verdana" w:hAnsi="Verdana"/>
          <w:noProof/>
          <w:sz w:val="22"/>
          <w:szCs w:val="22"/>
        </w:rPr>
        <w:t>As at 31</w:t>
      </w:r>
      <w:r w:rsidRPr="00A9043A">
        <w:rPr>
          <w:rFonts w:ascii="Verdana" w:hAnsi="Verdana"/>
          <w:noProof/>
          <w:sz w:val="22"/>
          <w:szCs w:val="22"/>
          <w:vertAlign w:val="superscript"/>
        </w:rPr>
        <w:t>st</w:t>
      </w:r>
      <w:r>
        <w:rPr>
          <w:rFonts w:ascii="Verdana" w:hAnsi="Verdana"/>
          <w:noProof/>
          <w:sz w:val="22"/>
          <w:szCs w:val="22"/>
        </w:rPr>
        <w:t xml:space="preserve"> March 2026, 73 </w:t>
      </w:r>
      <w:r w:rsidR="00481822">
        <w:rPr>
          <w:rFonts w:ascii="Verdana" w:hAnsi="Verdana"/>
          <w:noProof/>
          <w:sz w:val="22"/>
          <w:szCs w:val="22"/>
        </w:rPr>
        <w:t xml:space="preserve">paediatric </w:t>
      </w:r>
      <w:r>
        <w:rPr>
          <w:rFonts w:ascii="Verdana" w:hAnsi="Verdana"/>
          <w:noProof/>
          <w:sz w:val="22"/>
          <w:szCs w:val="22"/>
        </w:rPr>
        <w:t>patients were on reported Stage 1 waiting list with a clinical condidition of “Allergy” or “Allergies”.</w:t>
      </w:r>
    </w:p>
    <w:p w14:paraId="2F5CAAA6" w14:textId="77777777" w:rsidR="00A9043A" w:rsidRPr="0040132E" w:rsidRDefault="00A9043A" w:rsidP="0040132E">
      <w:pPr>
        <w:rPr>
          <w:rFonts w:ascii="Verdana" w:hAnsi="Verdana"/>
          <w:b/>
          <w:bCs/>
          <w:noProof/>
          <w:sz w:val="22"/>
          <w:szCs w:val="22"/>
        </w:rPr>
      </w:pPr>
    </w:p>
    <w:p w14:paraId="58A99C08" w14:textId="6E716774" w:rsidR="00B20879" w:rsidRPr="00B20879" w:rsidRDefault="00B20879" w:rsidP="00B20879">
      <w:pPr>
        <w:pStyle w:val="ListParagraph"/>
        <w:numPr>
          <w:ilvl w:val="0"/>
          <w:numId w:val="21"/>
        </w:numPr>
        <w:rPr>
          <w:rFonts w:ascii="Verdana" w:hAnsi="Verdana"/>
          <w:b/>
          <w:bCs/>
          <w:noProof/>
          <w:sz w:val="22"/>
          <w:szCs w:val="22"/>
        </w:rPr>
      </w:pPr>
      <w:r w:rsidRPr="00B20879">
        <w:rPr>
          <w:rFonts w:ascii="Verdana" w:hAnsi="Verdana"/>
          <w:b/>
          <w:bCs/>
          <w:noProof/>
          <w:sz w:val="22"/>
          <w:szCs w:val="22"/>
        </w:rPr>
        <w:t>Of those children, how many have been waiting:</w:t>
      </w:r>
    </w:p>
    <w:p w14:paraId="7DD3B525" w14:textId="77777777" w:rsidR="00B20879" w:rsidRPr="00B20879" w:rsidRDefault="00B20879" w:rsidP="00B20879">
      <w:pPr>
        <w:pStyle w:val="ListParagraph"/>
        <w:numPr>
          <w:ilvl w:val="0"/>
          <w:numId w:val="27"/>
        </w:numPr>
        <w:rPr>
          <w:rFonts w:ascii="Verdana" w:hAnsi="Verdana"/>
          <w:b/>
          <w:bCs/>
          <w:noProof/>
          <w:sz w:val="22"/>
          <w:szCs w:val="22"/>
        </w:rPr>
      </w:pPr>
      <w:r w:rsidRPr="00B20879">
        <w:rPr>
          <w:rFonts w:ascii="Verdana" w:hAnsi="Verdana"/>
          <w:b/>
          <w:bCs/>
          <w:noProof/>
          <w:sz w:val="22"/>
          <w:szCs w:val="22"/>
        </w:rPr>
        <w:t>more than 26 weeks</w:t>
      </w:r>
    </w:p>
    <w:p w14:paraId="3DD94F44" w14:textId="77777777" w:rsidR="00B20879" w:rsidRDefault="00B20879" w:rsidP="00B20879">
      <w:pPr>
        <w:pStyle w:val="ListParagraph"/>
        <w:numPr>
          <w:ilvl w:val="0"/>
          <w:numId w:val="27"/>
        </w:numPr>
        <w:rPr>
          <w:rFonts w:ascii="Verdana" w:hAnsi="Verdana"/>
          <w:b/>
          <w:bCs/>
          <w:noProof/>
          <w:sz w:val="22"/>
          <w:szCs w:val="22"/>
        </w:rPr>
      </w:pPr>
      <w:r w:rsidRPr="00B20879">
        <w:rPr>
          <w:rFonts w:ascii="Verdana" w:hAnsi="Verdana"/>
          <w:b/>
          <w:bCs/>
          <w:noProof/>
          <w:sz w:val="22"/>
          <w:szCs w:val="22"/>
        </w:rPr>
        <w:t>more than 52 weeks</w:t>
      </w:r>
    </w:p>
    <w:p w14:paraId="3F47E34A" w14:textId="67EDE097" w:rsidR="00481822" w:rsidRPr="00481822" w:rsidRDefault="00481822" w:rsidP="00481822">
      <w:pPr>
        <w:ind w:left="1120"/>
        <w:rPr>
          <w:rFonts w:ascii="Verdana" w:hAnsi="Verdana"/>
          <w:noProof/>
          <w:sz w:val="22"/>
          <w:szCs w:val="22"/>
        </w:rPr>
      </w:pPr>
      <w:r w:rsidRPr="00481822">
        <w:rPr>
          <w:rFonts w:ascii="Verdana" w:hAnsi="Verdana"/>
          <w:noProof/>
          <w:sz w:val="22"/>
          <w:szCs w:val="22"/>
        </w:rPr>
        <w:t>As at 31</w:t>
      </w:r>
      <w:r w:rsidRPr="00481822">
        <w:rPr>
          <w:rFonts w:ascii="Verdana" w:hAnsi="Verdana"/>
          <w:noProof/>
          <w:sz w:val="22"/>
          <w:szCs w:val="22"/>
          <w:vertAlign w:val="superscript"/>
        </w:rPr>
        <w:t>st</w:t>
      </w:r>
      <w:r w:rsidRPr="00481822">
        <w:rPr>
          <w:rFonts w:ascii="Verdana" w:hAnsi="Verdana"/>
          <w:noProof/>
          <w:sz w:val="22"/>
          <w:szCs w:val="22"/>
        </w:rPr>
        <w:t xml:space="preserve"> March 2026, </w:t>
      </w:r>
      <w:r>
        <w:rPr>
          <w:rFonts w:ascii="Verdana" w:hAnsi="Verdana"/>
          <w:noProof/>
          <w:sz w:val="22"/>
          <w:szCs w:val="22"/>
        </w:rPr>
        <w:t xml:space="preserve">none of these </w:t>
      </w:r>
      <w:r w:rsidRPr="00481822">
        <w:rPr>
          <w:rFonts w:ascii="Verdana" w:hAnsi="Verdana"/>
          <w:noProof/>
          <w:sz w:val="22"/>
          <w:szCs w:val="22"/>
        </w:rPr>
        <w:t>patients had been waiting more than 26 weeks.</w:t>
      </w:r>
    </w:p>
    <w:p w14:paraId="0DFE96CF" w14:textId="77777777" w:rsidR="0040132E" w:rsidRPr="0040132E" w:rsidRDefault="0040132E" w:rsidP="0040132E">
      <w:pPr>
        <w:rPr>
          <w:rFonts w:ascii="Verdana" w:hAnsi="Verdana"/>
          <w:b/>
          <w:bCs/>
          <w:noProof/>
          <w:sz w:val="22"/>
          <w:szCs w:val="22"/>
        </w:rPr>
      </w:pPr>
    </w:p>
    <w:p w14:paraId="54C2C33C" w14:textId="7E39E66C" w:rsidR="00B20879" w:rsidRDefault="00B20879" w:rsidP="00B20879">
      <w:pPr>
        <w:pStyle w:val="ListParagraph"/>
        <w:numPr>
          <w:ilvl w:val="0"/>
          <w:numId w:val="21"/>
        </w:numPr>
        <w:rPr>
          <w:rFonts w:ascii="Verdana" w:hAnsi="Verdana"/>
          <w:b/>
          <w:bCs/>
          <w:noProof/>
          <w:sz w:val="22"/>
          <w:szCs w:val="22"/>
        </w:rPr>
      </w:pPr>
      <w:r w:rsidRPr="00B20879">
        <w:rPr>
          <w:rFonts w:ascii="Verdana" w:hAnsi="Verdana"/>
          <w:b/>
          <w:bCs/>
          <w:noProof/>
          <w:sz w:val="22"/>
          <w:szCs w:val="22"/>
        </w:rPr>
        <w:t>Longest recorded waiting time for a child currently waiting for a first appointment with a paediatric allergy service.</w:t>
      </w:r>
    </w:p>
    <w:p w14:paraId="176F69C8" w14:textId="31C66736" w:rsidR="0040132E" w:rsidRDefault="00481822" w:rsidP="00481822">
      <w:pPr>
        <w:ind w:left="1120"/>
        <w:rPr>
          <w:rFonts w:ascii="Verdana" w:hAnsi="Verdana"/>
          <w:b/>
          <w:bCs/>
          <w:noProof/>
          <w:sz w:val="22"/>
          <w:szCs w:val="22"/>
        </w:rPr>
      </w:pPr>
      <w:r>
        <w:rPr>
          <w:rFonts w:ascii="Verdana" w:hAnsi="Verdana"/>
          <w:noProof/>
          <w:sz w:val="22"/>
          <w:szCs w:val="22"/>
        </w:rPr>
        <w:t>As at 31</w:t>
      </w:r>
      <w:r w:rsidRPr="00124974">
        <w:rPr>
          <w:rFonts w:ascii="Verdana" w:hAnsi="Verdana"/>
          <w:noProof/>
          <w:sz w:val="22"/>
          <w:szCs w:val="22"/>
          <w:vertAlign w:val="superscript"/>
        </w:rPr>
        <w:t>st</w:t>
      </w:r>
      <w:r>
        <w:rPr>
          <w:rFonts w:ascii="Verdana" w:hAnsi="Verdana"/>
          <w:noProof/>
          <w:sz w:val="22"/>
          <w:szCs w:val="22"/>
        </w:rPr>
        <w:t xml:space="preserve"> March 2026, 5 paediatric patients were waiting between 15 and 17 weeks</w:t>
      </w:r>
    </w:p>
    <w:p w14:paraId="0DCD3277" w14:textId="77777777" w:rsidR="0040132E" w:rsidRPr="0040132E" w:rsidRDefault="0040132E" w:rsidP="0040132E">
      <w:pPr>
        <w:rPr>
          <w:rFonts w:ascii="Verdana" w:hAnsi="Verdana"/>
          <w:b/>
          <w:bCs/>
          <w:noProof/>
          <w:sz w:val="22"/>
          <w:szCs w:val="22"/>
        </w:rPr>
      </w:pPr>
    </w:p>
    <w:p w14:paraId="4EC8C557" w14:textId="19ED6202" w:rsidR="00B20879" w:rsidRDefault="00B20879" w:rsidP="00B20879">
      <w:pPr>
        <w:pStyle w:val="ListParagraph"/>
        <w:numPr>
          <w:ilvl w:val="0"/>
          <w:numId w:val="21"/>
        </w:numPr>
        <w:rPr>
          <w:rFonts w:ascii="Verdana" w:hAnsi="Verdana"/>
          <w:b/>
          <w:bCs/>
          <w:noProof/>
          <w:sz w:val="22"/>
          <w:szCs w:val="22"/>
        </w:rPr>
      </w:pPr>
      <w:r w:rsidRPr="00B20879">
        <w:rPr>
          <w:rFonts w:ascii="Verdana" w:hAnsi="Verdana"/>
          <w:b/>
          <w:bCs/>
          <w:noProof/>
          <w:sz w:val="22"/>
          <w:szCs w:val="22"/>
        </w:rPr>
        <w:t>Number of hospital admissions of children related to allergic reactions or anaphylaxis during the most recent 12-month period available.</w:t>
      </w:r>
    </w:p>
    <w:p w14:paraId="3EC20688" w14:textId="19F469B3" w:rsidR="0040132E" w:rsidRPr="00481822" w:rsidRDefault="00481822" w:rsidP="0040132E">
      <w:pPr>
        <w:ind w:left="1120"/>
        <w:rPr>
          <w:rFonts w:ascii="Verdana" w:hAnsi="Verdana"/>
          <w:noProof/>
          <w:sz w:val="22"/>
          <w:szCs w:val="22"/>
        </w:rPr>
      </w:pPr>
      <w:r>
        <w:rPr>
          <w:rFonts w:ascii="Verdana" w:hAnsi="Verdana"/>
          <w:noProof/>
          <w:sz w:val="22"/>
          <w:szCs w:val="22"/>
        </w:rPr>
        <w:t>Nine.</w:t>
      </w:r>
    </w:p>
    <w:p w14:paraId="1F811AE9" w14:textId="77777777" w:rsidR="0040132E" w:rsidRPr="0040132E" w:rsidRDefault="0040132E" w:rsidP="0040132E">
      <w:pPr>
        <w:ind w:left="1120"/>
        <w:rPr>
          <w:rFonts w:ascii="Verdana" w:hAnsi="Verdana"/>
          <w:b/>
          <w:bCs/>
          <w:noProof/>
          <w:sz w:val="22"/>
          <w:szCs w:val="22"/>
        </w:rPr>
      </w:pPr>
    </w:p>
    <w:p w14:paraId="07476DB4" w14:textId="05B70E77" w:rsidR="00B20879" w:rsidRPr="00B20879" w:rsidRDefault="00B20879" w:rsidP="00B20879">
      <w:pPr>
        <w:pStyle w:val="ListParagraph"/>
        <w:numPr>
          <w:ilvl w:val="0"/>
          <w:numId w:val="21"/>
        </w:numPr>
        <w:rPr>
          <w:rFonts w:ascii="Verdana" w:hAnsi="Verdana"/>
          <w:b/>
          <w:bCs/>
          <w:noProof/>
          <w:sz w:val="22"/>
          <w:szCs w:val="22"/>
        </w:rPr>
      </w:pPr>
      <w:r w:rsidRPr="00B20879">
        <w:rPr>
          <w:rFonts w:ascii="Verdana" w:hAnsi="Verdana"/>
          <w:b/>
          <w:bCs/>
          <w:noProof/>
          <w:sz w:val="22"/>
          <w:szCs w:val="22"/>
        </w:rPr>
        <w:t>Number of healthcare professionals currently working in roles specifically supporting paediatric allergy patients, including:</w:t>
      </w:r>
    </w:p>
    <w:p w14:paraId="3FB3F1DF" w14:textId="64B9953A" w:rsidR="00B20879" w:rsidRPr="0040132E" w:rsidRDefault="00B20879" w:rsidP="00C657E9">
      <w:pPr>
        <w:pStyle w:val="ListParagraph"/>
        <w:numPr>
          <w:ilvl w:val="0"/>
          <w:numId w:val="25"/>
        </w:numPr>
        <w:rPr>
          <w:rFonts w:ascii="Verdana" w:hAnsi="Verdana"/>
          <w:noProof/>
          <w:sz w:val="22"/>
          <w:szCs w:val="22"/>
        </w:rPr>
      </w:pPr>
      <w:r w:rsidRPr="0040132E">
        <w:rPr>
          <w:rFonts w:ascii="Verdana" w:hAnsi="Verdana"/>
          <w:b/>
          <w:bCs/>
          <w:noProof/>
          <w:sz w:val="22"/>
          <w:szCs w:val="22"/>
        </w:rPr>
        <w:t>Consultant allergists or immunologists</w:t>
      </w:r>
      <w:r w:rsidR="0040132E" w:rsidRPr="0040132E">
        <w:rPr>
          <w:rFonts w:ascii="Verdana" w:hAnsi="Verdana"/>
          <w:b/>
          <w:bCs/>
          <w:noProof/>
          <w:sz w:val="22"/>
          <w:szCs w:val="22"/>
        </w:rPr>
        <w:t xml:space="preserve"> </w:t>
      </w:r>
      <w:r w:rsidR="00D50815">
        <w:rPr>
          <w:rFonts w:ascii="Verdana" w:hAnsi="Verdana"/>
          <w:b/>
          <w:bCs/>
          <w:noProof/>
          <w:sz w:val="22"/>
          <w:szCs w:val="22"/>
        </w:rPr>
        <w:t>–</w:t>
      </w:r>
      <w:r w:rsidR="0040132E" w:rsidRPr="0040132E">
        <w:rPr>
          <w:rFonts w:ascii="Verdana" w:hAnsi="Verdana"/>
          <w:b/>
          <w:bCs/>
          <w:noProof/>
          <w:sz w:val="22"/>
          <w:szCs w:val="22"/>
        </w:rPr>
        <w:t xml:space="preserve"> </w:t>
      </w:r>
      <w:r w:rsidRPr="0040132E">
        <w:rPr>
          <w:rFonts w:ascii="Verdana" w:hAnsi="Verdana"/>
          <w:noProof/>
          <w:sz w:val="22"/>
          <w:szCs w:val="22"/>
        </w:rPr>
        <w:t>None</w:t>
      </w:r>
      <w:r w:rsidR="00D50815">
        <w:rPr>
          <w:rFonts w:ascii="Verdana" w:hAnsi="Verdana"/>
          <w:noProof/>
          <w:sz w:val="22"/>
          <w:szCs w:val="22"/>
        </w:rPr>
        <w:t xml:space="preserve"> - </w:t>
      </w:r>
      <w:r w:rsidR="00D50815" w:rsidRPr="00D50815">
        <w:rPr>
          <w:rFonts w:ascii="Verdana" w:hAnsi="Verdana"/>
          <w:noProof/>
          <w:sz w:val="22"/>
          <w:szCs w:val="22"/>
        </w:rPr>
        <w:t>we do not employ specialists, either medical or nursing, as stated in the FOI</w:t>
      </w:r>
      <w:r w:rsidRPr="0040132E">
        <w:rPr>
          <w:rFonts w:ascii="Verdana" w:hAnsi="Verdana"/>
          <w:noProof/>
          <w:sz w:val="22"/>
          <w:szCs w:val="22"/>
        </w:rPr>
        <w:t>.  We employ 0.8WTE Consultant General Paediatrician with a special interest in allergy.</w:t>
      </w:r>
    </w:p>
    <w:p w14:paraId="2433EA39" w14:textId="34C452BB" w:rsidR="00B20879" w:rsidRPr="0040132E" w:rsidRDefault="00B20879" w:rsidP="00B20879">
      <w:pPr>
        <w:pStyle w:val="ListParagraph"/>
        <w:numPr>
          <w:ilvl w:val="0"/>
          <w:numId w:val="25"/>
        </w:numPr>
        <w:rPr>
          <w:rFonts w:ascii="Verdana" w:hAnsi="Verdana"/>
          <w:b/>
          <w:bCs/>
          <w:noProof/>
          <w:sz w:val="22"/>
          <w:szCs w:val="22"/>
        </w:rPr>
      </w:pPr>
      <w:r w:rsidRPr="0040132E">
        <w:rPr>
          <w:rFonts w:ascii="Verdana" w:hAnsi="Verdana"/>
          <w:b/>
          <w:bCs/>
          <w:noProof/>
          <w:sz w:val="22"/>
          <w:szCs w:val="22"/>
        </w:rPr>
        <w:lastRenderedPageBreak/>
        <w:t>Specialist allergy nurses</w:t>
      </w:r>
      <w:r w:rsidR="0040132E" w:rsidRPr="0040132E">
        <w:rPr>
          <w:rFonts w:ascii="Verdana" w:hAnsi="Verdana"/>
          <w:b/>
          <w:bCs/>
          <w:noProof/>
          <w:sz w:val="22"/>
          <w:szCs w:val="22"/>
        </w:rPr>
        <w:t xml:space="preserve"> – </w:t>
      </w:r>
      <w:r w:rsidR="00D50815" w:rsidRPr="0040132E">
        <w:rPr>
          <w:rFonts w:ascii="Verdana" w:hAnsi="Verdana"/>
          <w:noProof/>
          <w:sz w:val="22"/>
          <w:szCs w:val="22"/>
        </w:rPr>
        <w:t>None</w:t>
      </w:r>
      <w:r w:rsidR="00D50815">
        <w:rPr>
          <w:rFonts w:ascii="Verdana" w:hAnsi="Verdana"/>
          <w:noProof/>
          <w:sz w:val="22"/>
          <w:szCs w:val="22"/>
        </w:rPr>
        <w:t xml:space="preserve"> - </w:t>
      </w:r>
      <w:r w:rsidR="00D50815" w:rsidRPr="00D50815">
        <w:rPr>
          <w:rFonts w:ascii="Verdana" w:hAnsi="Verdana"/>
          <w:noProof/>
          <w:sz w:val="22"/>
          <w:szCs w:val="22"/>
        </w:rPr>
        <w:t>we do not employ specialists, either medical or nursing, as stated in the FOI</w:t>
      </w:r>
      <w:r w:rsidR="00D50815" w:rsidRPr="0040132E">
        <w:rPr>
          <w:rFonts w:ascii="Verdana" w:hAnsi="Verdana"/>
          <w:noProof/>
          <w:sz w:val="22"/>
          <w:szCs w:val="22"/>
        </w:rPr>
        <w:t>.</w:t>
      </w:r>
      <w:r w:rsidR="00D50815">
        <w:rPr>
          <w:rFonts w:ascii="Verdana" w:hAnsi="Verdana"/>
          <w:noProof/>
          <w:sz w:val="22"/>
          <w:szCs w:val="22"/>
        </w:rPr>
        <w:t xml:space="preserve">  </w:t>
      </w:r>
      <w:r w:rsidR="00D50815" w:rsidRPr="00D50815">
        <w:rPr>
          <w:rFonts w:ascii="Verdana" w:hAnsi="Verdana"/>
          <w:noProof/>
          <w:sz w:val="22"/>
          <w:szCs w:val="22"/>
        </w:rPr>
        <w:t>We do have a Paediatric allergy nurse who will undertake oral food challenges or skin prick tests, these can either be in outpatient clinics or within our Paediatric Assessment Unit (PAU) in Morriston</w:t>
      </w:r>
    </w:p>
    <w:p w14:paraId="3C9AF99B" w14:textId="77777777" w:rsidR="00B20879" w:rsidRDefault="00B20879" w:rsidP="00B20879">
      <w:pPr>
        <w:pStyle w:val="ListParagraph"/>
        <w:numPr>
          <w:ilvl w:val="0"/>
          <w:numId w:val="25"/>
        </w:numPr>
        <w:rPr>
          <w:rFonts w:ascii="Verdana" w:hAnsi="Verdana"/>
          <w:b/>
          <w:bCs/>
          <w:noProof/>
          <w:sz w:val="22"/>
          <w:szCs w:val="22"/>
        </w:rPr>
      </w:pPr>
      <w:r w:rsidRPr="00E208EB">
        <w:rPr>
          <w:rFonts w:ascii="Verdana" w:hAnsi="Verdana"/>
          <w:b/>
          <w:bCs/>
          <w:noProof/>
          <w:sz w:val="22"/>
          <w:szCs w:val="22"/>
        </w:rPr>
        <w:t>Specialist allergy dietitians</w:t>
      </w:r>
      <w:r>
        <w:rPr>
          <w:rFonts w:ascii="Verdana" w:hAnsi="Verdana"/>
          <w:b/>
          <w:bCs/>
          <w:noProof/>
          <w:sz w:val="22"/>
          <w:szCs w:val="22"/>
        </w:rPr>
        <w:t xml:space="preserve"> -</w:t>
      </w:r>
      <w:r w:rsidRPr="0024273E">
        <w:rPr>
          <w:rFonts w:ascii="Verdana" w:hAnsi="Verdana"/>
          <w:noProof/>
          <w:sz w:val="22"/>
          <w:szCs w:val="22"/>
        </w:rPr>
        <w:t xml:space="preserve"> We do not have any Dietitians that are employed specifically to work within allergy services</w:t>
      </w:r>
    </w:p>
    <w:p w14:paraId="20667119" w14:textId="77777777" w:rsidR="00B20879" w:rsidRPr="0024273E" w:rsidRDefault="00B20879" w:rsidP="00B20879">
      <w:pPr>
        <w:pStyle w:val="ListParagraph"/>
        <w:numPr>
          <w:ilvl w:val="0"/>
          <w:numId w:val="25"/>
        </w:numPr>
        <w:rPr>
          <w:rFonts w:ascii="Verdana" w:hAnsi="Verdana"/>
          <w:b/>
          <w:bCs/>
          <w:noProof/>
          <w:sz w:val="22"/>
          <w:szCs w:val="22"/>
        </w:rPr>
      </w:pPr>
      <w:r w:rsidRPr="0024273E">
        <w:rPr>
          <w:rFonts w:ascii="Verdana" w:hAnsi="Verdana"/>
          <w:b/>
          <w:bCs/>
          <w:noProof/>
          <w:sz w:val="22"/>
          <w:szCs w:val="22"/>
        </w:rPr>
        <w:t>GPs with a special interest in allergy</w:t>
      </w:r>
      <w:r w:rsidRPr="0024273E">
        <w:rPr>
          <w:rFonts w:ascii="Verdana" w:hAnsi="Verdana"/>
          <w:b/>
          <w:bCs/>
          <w:noProof/>
          <w:sz w:val="22"/>
          <w:szCs w:val="22"/>
        </w:rPr>
        <w:tab/>
      </w:r>
      <w:r w:rsidRPr="0024273E">
        <w:rPr>
          <w:rFonts w:ascii="Verdana" w:hAnsi="Verdana"/>
          <w:noProof/>
          <w:sz w:val="22"/>
          <w:szCs w:val="22"/>
        </w:rPr>
        <w:t xml:space="preserve">N/A - </w:t>
      </w:r>
      <w:r w:rsidRPr="0024273E">
        <w:rPr>
          <w:rFonts w:ascii="Verdana" w:hAnsi="Verdana"/>
          <w:sz w:val="22"/>
          <w:szCs w:val="22"/>
        </w:rPr>
        <w:t>G</w:t>
      </w:r>
      <w:r w:rsidRPr="0024273E">
        <w:rPr>
          <w:rFonts w:ascii="Verdana" w:hAnsi="Verdana"/>
          <w:sz w:val="22"/>
          <w:szCs w:val="22"/>
          <w:lang w:val="en"/>
        </w:rPr>
        <w:t xml:space="preserve">Ps are independent contractors and are not employees of SBU Health Board, therefore we would not hold this information.  Our website </w:t>
      </w:r>
      <w:r w:rsidRPr="0024273E">
        <w:rPr>
          <w:rFonts w:ascii="Verdana" w:hAnsi="Verdana" w:cs="Tahoma"/>
          <w:sz w:val="22"/>
          <w:szCs w:val="22"/>
        </w:rPr>
        <w:t xml:space="preserve">provides contact details for all GP practices with their preferred contact route and links to their individual websites: </w:t>
      </w:r>
      <w:hyperlink r:id="rId9" w:history="1">
        <w:r w:rsidRPr="0024273E">
          <w:rPr>
            <w:rStyle w:val="Hyperlink"/>
            <w:rFonts w:ascii="Verdana" w:hAnsi="Verdana" w:cs="Tahoma"/>
            <w:sz w:val="22"/>
            <w:szCs w:val="22"/>
          </w:rPr>
          <w:t>https://sbuhb.nhs.wales/community-services/gps-dentists-pharmacies-etc/gps/</w:t>
        </w:r>
      </w:hyperlink>
    </w:p>
    <w:p w14:paraId="1E8F9208" w14:textId="77777777" w:rsidR="00B20879" w:rsidRPr="00B20879" w:rsidRDefault="00B20879" w:rsidP="00B20879">
      <w:pPr>
        <w:ind w:left="720"/>
        <w:rPr>
          <w:rFonts w:ascii="Verdana" w:hAnsi="Verdana"/>
          <w:b/>
          <w:bCs/>
          <w:noProof/>
          <w:sz w:val="22"/>
          <w:szCs w:val="22"/>
        </w:rPr>
      </w:pPr>
    </w:p>
    <w:p w14:paraId="378EF50A" w14:textId="4C6A5889" w:rsidR="00B20879" w:rsidRPr="00B20879" w:rsidRDefault="00B20879" w:rsidP="00B20879">
      <w:pPr>
        <w:pStyle w:val="ListParagraph"/>
        <w:numPr>
          <w:ilvl w:val="0"/>
          <w:numId w:val="21"/>
        </w:numPr>
        <w:rPr>
          <w:rFonts w:ascii="Verdana" w:hAnsi="Verdana"/>
          <w:b/>
          <w:bCs/>
          <w:noProof/>
          <w:sz w:val="22"/>
          <w:szCs w:val="22"/>
        </w:rPr>
      </w:pPr>
      <w:r w:rsidRPr="00B20879">
        <w:rPr>
          <w:rFonts w:ascii="Verdana" w:hAnsi="Verdana"/>
          <w:b/>
          <w:bCs/>
          <w:noProof/>
          <w:sz w:val="22"/>
          <w:szCs w:val="22"/>
        </w:rPr>
        <w:t>Does your health board maintain any central dataset or registry tracking children diagnosed with allergic conditions?</w:t>
      </w:r>
    </w:p>
    <w:p w14:paraId="411B0505" w14:textId="422CE440" w:rsidR="00B20879" w:rsidRDefault="00B20879" w:rsidP="00F463A0">
      <w:pPr>
        <w:ind w:left="905" w:firstLine="215"/>
        <w:rPr>
          <w:rFonts w:ascii="Verdana" w:hAnsi="Verdana"/>
          <w:noProof/>
          <w:sz w:val="22"/>
          <w:szCs w:val="22"/>
        </w:rPr>
      </w:pPr>
      <w:r w:rsidRPr="00B20879">
        <w:rPr>
          <w:rFonts w:ascii="Verdana" w:hAnsi="Verdana"/>
          <w:noProof/>
          <w:sz w:val="22"/>
          <w:szCs w:val="22"/>
        </w:rPr>
        <w:t>No</w:t>
      </w:r>
    </w:p>
    <w:p w14:paraId="7E9B7D7D" w14:textId="77777777" w:rsidR="00B20879" w:rsidRPr="00B20879" w:rsidRDefault="00B20879" w:rsidP="00B20879">
      <w:pPr>
        <w:rPr>
          <w:rFonts w:ascii="Verdana" w:hAnsi="Verdana"/>
          <w:noProof/>
          <w:sz w:val="22"/>
          <w:szCs w:val="22"/>
        </w:rPr>
      </w:pPr>
    </w:p>
    <w:p w14:paraId="025B596D" w14:textId="31DAFFCD" w:rsidR="00B20879" w:rsidRPr="00B20879" w:rsidRDefault="00B20879" w:rsidP="00B20879">
      <w:pPr>
        <w:pStyle w:val="ListParagraph"/>
        <w:numPr>
          <w:ilvl w:val="0"/>
          <w:numId w:val="21"/>
        </w:numPr>
        <w:rPr>
          <w:rFonts w:ascii="Verdana" w:hAnsi="Verdana"/>
          <w:b/>
          <w:bCs/>
          <w:noProof/>
          <w:sz w:val="22"/>
          <w:szCs w:val="22"/>
        </w:rPr>
      </w:pPr>
      <w:r w:rsidRPr="00B20879">
        <w:rPr>
          <w:rFonts w:ascii="Verdana" w:hAnsi="Verdana"/>
          <w:b/>
          <w:bCs/>
          <w:noProof/>
          <w:sz w:val="22"/>
          <w:szCs w:val="22"/>
        </w:rPr>
        <w:t>Number of deaths of children (under 18) during the most recent 12-month period where an allergic reaction (including anaphylaxis) was recorded as the primary or contributing cause.</w:t>
      </w:r>
    </w:p>
    <w:p w14:paraId="2178A95B" w14:textId="7BD5E3F5" w:rsidR="00873328" w:rsidRDefault="00D952A7" w:rsidP="00D952A7">
      <w:pPr>
        <w:ind w:left="1120"/>
        <w:rPr>
          <w:rFonts w:ascii="Verdana" w:hAnsi="Verdana"/>
          <w:b/>
          <w:bCs/>
          <w:noProof/>
          <w:sz w:val="22"/>
          <w:szCs w:val="22"/>
        </w:rPr>
      </w:pPr>
      <w:r w:rsidRPr="00D952A7">
        <w:rPr>
          <w:rFonts w:ascii="Verdana" w:hAnsi="Verdana"/>
          <w:noProof/>
          <w:sz w:val="22"/>
          <w:szCs w:val="22"/>
        </w:rPr>
        <w:t>The Health Board’s information systems do not code the cause of death; such information could only be obtained by reference to the individual’s death certificate. Death certificates are not held by the Health Board, but by the Registrar of Deaths (in the local authority), please contact them for this information.</w:t>
      </w:r>
    </w:p>
    <w:p w14:paraId="7F202BA5" w14:textId="0562A1D8"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10"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1"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lastRenderedPageBreak/>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A06F75">
      <w:footerReference w:type="default" r:id="rId14"/>
      <w:headerReference w:type="first" r:id="rId15"/>
      <w:footerReference w:type="first" r:id="rId16"/>
      <w:pgSz w:w="11906" w:h="16838"/>
      <w:pgMar w:top="1843"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660651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5105480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986993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0EE607D"/>
    <w:multiLevelType w:val="hybridMultilevel"/>
    <w:tmpl w:val="BBEE3808"/>
    <w:lvl w:ilvl="0" w:tplc="390AB73A">
      <w:start w:val="1"/>
      <w:numFmt w:val="decimal"/>
      <w:lvlText w:val="%1."/>
      <w:lvlJc w:val="left"/>
      <w:pPr>
        <w:ind w:left="1625" w:hanging="615"/>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5FE5353"/>
    <w:multiLevelType w:val="multilevel"/>
    <w:tmpl w:val="14CE8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D5F0E77"/>
    <w:multiLevelType w:val="multilevel"/>
    <w:tmpl w:val="22741E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8362C4"/>
    <w:multiLevelType w:val="hybridMultilevel"/>
    <w:tmpl w:val="A7F03C44"/>
    <w:lvl w:ilvl="0" w:tplc="08090001">
      <w:start w:val="1"/>
      <w:numFmt w:val="bullet"/>
      <w:lvlText w:val=""/>
      <w:lvlJc w:val="left"/>
      <w:pPr>
        <w:ind w:left="1480" w:hanging="360"/>
      </w:pPr>
      <w:rPr>
        <w:rFonts w:ascii="Symbol" w:hAnsi="Symbol" w:hint="default"/>
      </w:rPr>
    </w:lvl>
    <w:lvl w:ilvl="1" w:tplc="08090003">
      <w:start w:val="1"/>
      <w:numFmt w:val="bullet"/>
      <w:lvlText w:val="o"/>
      <w:lvlJc w:val="left"/>
      <w:pPr>
        <w:ind w:left="2200" w:hanging="360"/>
      </w:pPr>
      <w:rPr>
        <w:rFonts w:ascii="Courier New" w:hAnsi="Courier New" w:cs="Courier New" w:hint="default"/>
      </w:rPr>
    </w:lvl>
    <w:lvl w:ilvl="2" w:tplc="08090005" w:tentative="1">
      <w:start w:val="1"/>
      <w:numFmt w:val="bullet"/>
      <w:lvlText w:val=""/>
      <w:lvlJc w:val="left"/>
      <w:pPr>
        <w:ind w:left="2920" w:hanging="360"/>
      </w:pPr>
      <w:rPr>
        <w:rFonts w:ascii="Wingdings" w:hAnsi="Wingdings" w:hint="default"/>
      </w:rPr>
    </w:lvl>
    <w:lvl w:ilvl="3" w:tplc="08090001" w:tentative="1">
      <w:start w:val="1"/>
      <w:numFmt w:val="bullet"/>
      <w:lvlText w:val=""/>
      <w:lvlJc w:val="left"/>
      <w:pPr>
        <w:ind w:left="3640" w:hanging="360"/>
      </w:pPr>
      <w:rPr>
        <w:rFonts w:ascii="Symbol" w:hAnsi="Symbol" w:hint="default"/>
      </w:rPr>
    </w:lvl>
    <w:lvl w:ilvl="4" w:tplc="08090003" w:tentative="1">
      <w:start w:val="1"/>
      <w:numFmt w:val="bullet"/>
      <w:lvlText w:val="o"/>
      <w:lvlJc w:val="left"/>
      <w:pPr>
        <w:ind w:left="4360" w:hanging="360"/>
      </w:pPr>
      <w:rPr>
        <w:rFonts w:ascii="Courier New" w:hAnsi="Courier New" w:cs="Courier New" w:hint="default"/>
      </w:rPr>
    </w:lvl>
    <w:lvl w:ilvl="5" w:tplc="08090005" w:tentative="1">
      <w:start w:val="1"/>
      <w:numFmt w:val="bullet"/>
      <w:lvlText w:val=""/>
      <w:lvlJc w:val="left"/>
      <w:pPr>
        <w:ind w:left="5080" w:hanging="360"/>
      </w:pPr>
      <w:rPr>
        <w:rFonts w:ascii="Wingdings" w:hAnsi="Wingdings" w:hint="default"/>
      </w:rPr>
    </w:lvl>
    <w:lvl w:ilvl="6" w:tplc="08090001" w:tentative="1">
      <w:start w:val="1"/>
      <w:numFmt w:val="bullet"/>
      <w:lvlText w:val=""/>
      <w:lvlJc w:val="left"/>
      <w:pPr>
        <w:ind w:left="5800" w:hanging="360"/>
      </w:pPr>
      <w:rPr>
        <w:rFonts w:ascii="Symbol" w:hAnsi="Symbol" w:hint="default"/>
      </w:rPr>
    </w:lvl>
    <w:lvl w:ilvl="7" w:tplc="08090003" w:tentative="1">
      <w:start w:val="1"/>
      <w:numFmt w:val="bullet"/>
      <w:lvlText w:val="o"/>
      <w:lvlJc w:val="left"/>
      <w:pPr>
        <w:ind w:left="6520" w:hanging="360"/>
      </w:pPr>
      <w:rPr>
        <w:rFonts w:ascii="Courier New" w:hAnsi="Courier New" w:cs="Courier New" w:hint="default"/>
      </w:rPr>
    </w:lvl>
    <w:lvl w:ilvl="8" w:tplc="08090005" w:tentative="1">
      <w:start w:val="1"/>
      <w:numFmt w:val="bullet"/>
      <w:lvlText w:val=""/>
      <w:lvlJc w:val="left"/>
      <w:pPr>
        <w:ind w:left="7240" w:hanging="360"/>
      </w:pPr>
      <w:rPr>
        <w:rFonts w:ascii="Wingdings" w:hAnsi="Wingdings" w:hint="default"/>
      </w:rPr>
    </w:lvl>
  </w:abstractNum>
  <w:abstractNum w:abstractNumId="9"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A005543"/>
    <w:multiLevelType w:val="multilevel"/>
    <w:tmpl w:val="14CE8D1C"/>
    <w:lvl w:ilvl="0">
      <w:start w:val="1"/>
      <w:numFmt w:val="bullet"/>
      <w:lvlText w:val=""/>
      <w:lvlJc w:val="left"/>
      <w:pPr>
        <w:tabs>
          <w:tab w:val="num" w:pos="1480"/>
        </w:tabs>
        <w:ind w:left="1480" w:hanging="360"/>
      </w:pPr>
      <w:rPr>
        <w:rFonts w:ascii="Symbol" w:hAnsi="Symbol" w:hint="default"/>
        <w:sz w:val="20"/>
      </w:rPr>
    </w:lvl>
    <w:lvl w:ilvl="1">
      <w:start w:val="1"/>
      <w:numFmt w:val="bullet"/>
      <w:lvlText w:val="o"/>
      <w:lvlJc w:val="left"/>
      <w:pPr>
        <w:tabs>
          <w:tab w:val="num" w:pos="2200"/>
        </w:tabs>
        <w:ind w:left="2200" w:hanging="360"/>
      </w:pPr>
      <w:rPr>
        <w:rFonts w:ascii="Courier New" w:hAnsi="Courier New" w:cs="Times New Roman" w:hint="default"/>
        <w:sz w:val="20"/>
      </w:rPr>
    </w:lvl>
    <w:lvl w:ilvl="2">
      <w:start w:val="1"/>
      <w:numFmt w:val="bullet"/>
      <w:lvlText w:val=""/>
      <w:lvlJc w:val="left"/>
      <w:pPr>
        <w:tabs>
          <w:tab w:val="num" w:pos="2920"/>
        </w:tabs>
        <w:ind w:left="2920" w:hanging="360"/>
      </w:pPr>
      <w:rPr>
        <w:rFonts w:ascii="Wingdings" w:hAnsi="Wingdings" w:hint="default"/>
        <w:sz w:val="20"/>
      </w:rPr>
    </w:lvl>
    <w:lvl w:ilvl="3">
      <w:start w:val="1"/>
      <w:numFmt w:val="bullet"/>
      <w:lvlText w:val=""/>
      <w:lvlJc w:val="left"/>
      <w:pPr>
        <w:tabs>
          <w:tab w:val="num" w:pos="3640"/>
        </w:tabs>
        <w:ind w:left="3640" w:hanging="360"/>
      </w:pPr>
      <w:rPr>
        <w:rFonts w:ascii="Wingdings" w:hAnsi="Wingdings" w:hint="default"/>
        <w:sz w:val="20"/>
      </w:rPr>
    </w:lvl>
    <w:lvl w:ilvl="4">
      <w:start w:val="1"/>
      <w:numFmt w:val="bullet"/>
      <w:lvlText w:val=""/>
      <w:lvlJc w:val="left"/>
      <w:pPr>
        <w:tabs>
          <w:tab w:val="num" w:pos="4360"/>
        </w:tabs>
        <w:ind w:left="4360" w:hanging="360"/>
      </w:pPr>
      <w:rPr>
        <w:rFonts w:ascii="Wingdings" w:hAnsi="Wingdings" w:hint="default"/>
        <w:sz w:val="20"/>
      </w:rPr>
    </w:lvl>
    <w:lvl w:ilvl="5">
      <w:start w:val="1"/>
      <w:numFmt w:val="bullet"/>
      <w:lvlText w:val=""/>
      <w:lvlJc w:val="left"/>
      <w:pPr>
        <w:tabs>
          <w:tab w:val="num" w:pos="5080"/>
        </w:tabs>
        <w:ind w:left="5080" w:hanging="360"/>
      </w:pPr>
      <w:rPr>
        <w:rFonts w:ascii="Wingdings" w:hAnsi="Wingdings" w:hint="default"/>
        <w:sz w:val="20"/>
      </w:rPr>
    </w:lvl>
    <w:lvl w:ilvl="6">
      <w:start w:val="1"/>
      <w:numFmt w:val="bullet"/>
      <w:lvlText w:val=""/>
      <w:lvlJc w:val="left"/>
      <w:pPr>
        <w:tabs>
          <w:tab w:val="num" w:pos="5800"/>
        </w:tabs>
        <w:ind w:left="5800" w:hanging="360"/>
      </w:pPr>
      <w:rPr>
        <w:rFonts w:ascii="Wingdings" w:hAnsi="Wingdings" w:hint="default"/>
        <w:sz w:val="20"/>
      </w:rPr>
    </w:lvl>
    <w:lvl w:ilvl="7">
      <w:start w:val="1"/>
      <w:numFmt w:val="bullet"/>
      <w:lvlText w:val=""/>
      <w:lvlJc w:val="left"/>
      <w:pPr>
        <w:tabs>
          <w:tab w:val="num" w:pos="6520"/>
        </w:tabs>
        <w:ind w:left="6520" w:hanging="360"/>
      </w:pPr>
      <w:rPr>
        <w:rFonts w:ascii="Wingdings" w:hAnsi="Wingdings" w:hint="default"/>
        <w:sz w:val="20"/>
      </w:rPr>
    </w:lvl>
    <w:lvl w:ilvl="8">
      <w:start w:val="1"/>
      <w:numFmt w:val="bullet"/>
      <w:lvlText w:val=""/>
      <w:lvlJc w:val="left"/>
      <w:pPr>
        <w:tabs>
          <w:tab w:val="num" w:pos="7240"/>
        </w:tabs>
        <w:ind w:left="7240" w:hanging="360"/>
      </w:pPr>
      <w:rPr>
        <w:rFonts w:ascii="Wingdings" w:hAnsi="Wingdings" w:hint="default"/>
        <w:sz w:val="20"/>
      </w:rPr>
    </w:lvl>
  </w:abstractNum>
  <w:abstractNum w:abstractNumId="1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AD35584"/>
    <w:multiLevelType w:val="multilevel"/>
    <w:tmpl w:val="14CE8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6E414C"/>
    <w:multiLevelType w:val="multilevel"/>
    <w:tmpl w:val="14CE8D1C"/>
    <w:lvl w:ilvl="0">
      <w:start w:val="1"/>
      <w:numFmt w:val="bullet"/>
      <w:lvlText w:val=""/>
      <w:lvlJc w:val="left"/>
      <w:pPr>
        <w:tabs>
          <w:tab w:val="num" w:pos="1480"/>
        </w:tabs>
        <w:ind w:left="1480" w:hanging="360"/>
      </w:pPr>
      <w:rPr>
        <w:rFonts w:ascii="Symbol" w:hAnsi="Symbol" w:hint="default"/>
        <w:sz w:val="20"/>
      </w:rPr>
    </w:lvl>
    <w:lvl w:ilvl="1">
      <w:start w:val="1"/>
      <w:numFmt w:val="bullet"/>
      <w:lvlText w:val="o"/>
      <w:lvlJc w:val="left"/>
      <w:pPr>
        <w:tabs>
          <w:tab w:val="num" w:pos="2200"/>
        </w:tabs>
        <w:ind w:left="2200" w:hanging="360"/>
      </w:pPr>
      <w:rPr>
        <w:rFonts w:ascii="Courier New" w:hAnsi="Courier New" w:cs="Times New Roman" w:hint="default"/>
        <w:sz w:val="20"/>
      </w:rPr>
    </w:lvl>
    <w:lvl w:ilvl="2">
      <w:start w:val="1"/>
      <w:numFmt w:val="bullet"/>
      <w:lvlText w:val=""/>
      <w:lvlJc w:val="left"/>
      <w:pPr>
        <w:tabs>
          <w:tab w:val="num" w:pos="2920"/>
        </w:tabs>
        <w:ind w:left="2920" w:hanging="360"/>
      </w:pPr>
      <w:rPr>
        <w:rFonts w:ascii="Wingdings" w:hAnsi="Wingdings" w:hint="default"/>
        <w:sz w:val="20"/>
      </w:rPr>
    </w:lvl>
    <w:lvl w:ilvl="3">
      <w:start w:val="1"/>
      <w:numFmt w:val="bullet"/>
      <w:lvlText w:val=""/>
      <w:lvlJc w:val="left"/>
      <w:pPr>
        <w:tabs>
          <w:tab w:val="num" w:pos="3640"/>
        </w:tabs>
        <w:ind w:left="3640" w:hanging="360"/>
      </w:pPr>
      <w:rPr>
        <w:rFonts w:ascii="Wingdings" w:hAnsi="Wingdings" w:hint="default"/>
        <w:sz w:val="20"/>
      </w:rPr>
    </w:lvl>
    <w:lvl w:ilvl="4">
      <w:start w:val="1"/>
      <w:numFmt w:val="bullet"/>
      <w:lvlText w:val=""/>
      <w:lvlJc w:val="left"/>
      <w:pPr>
        <w:tabs>
          <w:tab w:val="num" w:pos="4360"/>
        </w:tabs>
        <w:ind w:left="4360" w:hanging="360"/>
      </w:pPr>
      <w:rPr>
        <w:rFonts w:ascii="Wingdings" w:hAnsi="Wingdings" w:hint="default"/>
        <w:sz w:val="20"/>
      </w:rPr>
    </w:lvl>
    <w:lvl w:ilvl="5">
      <w:start w:val="1"/>
      <w:numFmt w:val="bullet"/>
      <w:lvlText w:val=""/>
      <w:lvlJc w:val="left"/>
      <w:pPr>
        <w:tabs>
          <w:tab w:val="num" w:pos="5080"/>
        </w:tabs>
        <w:ind w:left="5080" w:hanging="360"/>
      </w:pPr>
      <w:rPr>
        <w:rFonts w:ascii="Wingdings" w:hAnsi="Wingdings" w:hint="default"/>
        <w:sz w:val="20"/>
      </w:rPr>
    </w:lvl>
    <w:lvl w:ilvl="6">
      <w:start w:val="1"/>
      <w:numFmt w:val="bullet"/>
      <w:lvlText w:val=""/>
      <w:lvlJc w:val="left"/>
      <w:pPr>
        <w:tabs>
          <w:tab w:val="num" w:pos="5800"/>
        </w:tabs>
        <w:ind w:left="5800" w:hanging="360"/>
      </w:pPr>
      <w:rPr>
        <w:rFonts w:ascii="Wingdings" w:hAnsi="Wingdings" w:hint="default"/>
        <w:sz w:val="20"/>
      </w:rPr>
    </w:lvl>
    <w:lvl w:ilvl="7">
      <w:start w:val="1"/>
      <w:numFmt w:val="bullet"/>
      <w:lvlText w:val=""/>
      <w:lvlJc w:val="left"/>
      <w:pPr>
        <w:tabs>
          <w:tab w:val="num" w:pos="6520"/>
        </w:tabs>
        <w:ind w:left="6520" w:hanging="360"/>
      </w:pPr>
      <w:rPr>
        <w:rFonts w:ascii="Wingdings" w:hAnsi="Wingdings" w:hint="default"/>
        <w:sz w:val="20"/>
      </w:rPr>
    </w:lvl>
    <w:lvl w:ilvl="8">
      <w:start w:val="1"/>
      <w:numFmt w:val="bullet"/>
      <w:lvlText w:val=""/>
      <w:lvlJc w:val="left"/>
      <w:pPr>
        <w:tabs>
          <w:tab w:val="num" w:pos="7240"/>
        </w:tabs>
        <w:ind w:left="7240" w:hanging="360"/>
      </w:pPr>
      <w:rPr>
        <w:rFonts w:ascii="Wingdings" w:hAnsi="Wingdings" w:hint="default"/>
        <w:sz w:val="20"/>
      </w:rPr>
    </w:lvl>
  </w:abstractNum>
  <w:abstractNum w:abstractNumId="17" w15:restartNumberingAfterBreak="0">
    <w:nsid w:val="4E3A3CA2"/>
    <w:multiLevelType w:val="hybridMultilevel"/>
    <w:tmpl w:val="92C63C48"/>
    <w:lvl w:ilvl="0" w:tplc="390AB73A">
      <w:start w:val="1"/>
      <w:numFmt w:val="decimal"/>
      <w:lvlText w:val="%1."/>
      <w:lvlJc w:val="left"/>
      <w:pPr>
        <w:ind w:left="1625" w:hanging="615"/>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8"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5D386BEE"/>
    <w:multiLevelType w:val="hybridMultilevel"/>
    <w:tmpl w:val="5A0AB1EA"/>
    <w:lvl w:ilvl="0" w:tplc="390AB73A">
      <w:start w:val="1"/>
      <w:numFmt w:val="decimal"/>
      <w:lvlText w:val="%1."/>
      <w:lvlJc w:val="left"/>
      <w:pPr>
        <w:ind w:left="1120" w:hanging="615"/>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6" w15:restartNumberingAfterBreak="0">
    <w:nsid w:val="6F3C1807"/>
    <w:multiLevelType w:val="multilevel"/>
    <w:tmpl w:val="14CE8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1"/>
  </w:num>
  <w:num w:numId="2" w16cid:durableId="828599020">
    <w:abstractNumId w:val="1"/>
  </w:num>
  <w:num w:numId="3" w16cid:durableId="1966037800">
    <w:abstractNumId w:val="13"/>
  </w:num>
  <w:num w:numId="4" w16cid:durableId="1125923312">
    <w:abstractNumId w:val="24"/>
  </w:num>
  <w:num w:numId="5" w16cid:durableId="1143425367">
    <w:abstractNumId w:val="6"/>
  </w:num>
  <w:num w:numId="6" w16cid:durableId="1293360629">
    <w:abstractNumId w:val="5"/>
  </w:num>
  <w:num w:numId="7" w16cid:durableId="479228409">
    <w:abstractNumId w:val="18"/>
  </w:num>
  <w:num w:numId="8" w16cid:durableId="1553300907">
    <w:abstractNumId w:val="23"/>
  </w:num>
  <w:num w:numId="9" w16cid:durableId="687946864">
    <w:abstractNumId w:val="27"/>
  </w:num>
  <w:num w:numId="10" w16cid:durableId="993416643">
    <w:abstractNumId w:val="2"/>
  </w:num>
  <w:num w:numId="11" w16cid:durableId="1541481371">
    <w:abstractNumId w:val="14"/>
  </w:num>
  <w:num w:numId="12" w16cid:durableId="1525171868">
    <w:abstractNumId w:val="20"/>
  </w:num>
  <w:num w:numId="13" w16cid:durableId="200629463">
    <w:abstractNumId w:val="25"/>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9"/>
  </w:num>
  <w:num w:numId="17" w16cid:durableId="1764229674">
    <w:abstractNumId w:val="9"/>
  </w:num>
  <w:num w:numId="18" w16cid:durableId="949163570">
    <w:abstractNumId w:val="3"/>
  </w:num>
  <w:num w:numId="19" w16cid:durableId="322008656">
    <w:abstractNumId w:val="26"/>
  </w:num>
  <w:num w:numId="20" w16cid:durableId="460462175">
    <w:abstractNumId w:val="7"/>
  </w:num>
  <w:num w:numId="21" w16cid:durableId="1347633737">
    <w:abstractNumId w:val="22"/>
  </w:num>
  <w:num w:numId="22" w16cid:durableId="382026664">
    <w:abstractNumId w:val="15"/>
  </w:num>
  <w:num w:numId="23" w16cid:durableId="703595913">
    <w:abstractNumId w:val="4"/>
  </w:num>
  <w:num w:numId="24" w16cid:durableId="821968739">
    <w:abstractNumId w:val="0"/>
  </w:num>
  <w:num w:numId="25" w16cid:durableId="787312908">
    <w:abstractNumId w:val="12"/>
  </w:num>
  <w:num w:numId="26" w16cid:durableId="625047104">
    <w:abstractNumId w:val="17"/>
  </w:num>
  <w:num w:numId="27" w16cid:durableId="469791423">
    <w:abstractNumId w:val="16"/>
  </w:num>
  <w:num w:numId="28" w16cid:durableId="599076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B001A"/>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2E30A2"/>
    <w:rsid w:val="00304A21"/>
    <w:rsid w:val="003066DC"/>
    <w:rsid w:val="0035435D"/>
    <w:rsid w:val="00355B9A"/>
    <w:rsid w:val="003648A8"/>
    <w:rsid w:val="0039422D"/>
    <w:rsid w:val="003B09B5"/>
    <w:rsid w:val="003F2312"/>
    <w:rsid w:val="0040132E"/>
    <w:rsid w:val="004039EB"/>
    <w:rsid w:val="00421E7F"/>
    <w:rsid w:val="00442A3A"/>
    <w:rsid w:val="00453C57"/>
    <w:rsid w:val="0047028C"/>
    <w:rsid w:val="00481822"/>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616F4"/>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84640"/>
    <w:rsid w:val="00A9043A"/>
    <w:rsid w:val="00AB4D54"/>
    <w:rsid w:val="00AC7F3C"/>
    <w:rsid w:val="00AF0E8B"/>
    <w:rsid w:val="00AF1F1F"/>
    <w:rsid w:val="00AF691A"/>
    <w:rsid w:val="00B031C2"/>
    <w:rsid w:val="00B20879"/>
    <w:rsid w:val="00B34966"/>
    <w:rsid w:val="00B61DE2"/>
    <w:rsid w:val="00B73D24"/>
    <w:rsid w:val="00B82C9E"/>
    <w:rsid w:val="00B8458F"/>
    <w:rsid w:val="00BB4931"/>
    <w:rsid w:val="00BC67E1"/>
    <w:rsid w:val="00C021A4"/>
    <w:rsid w:val="00C050BE"/>
    <w:rsid w:val="00C21013"/>
    <w:rsid w:val="00C75A00"/>
    <w:rsid w:val="00C91948"/>
    <w:rsid w:val="00CA07E3"/>
    <w:rsid w:val="00CB2BBE"/>
    <w:rsid w:val="00CE1516"/>
    <w:rsid w:val="00CE325E"/>
    <w:rsid w:val="00CE3DBC"/>
    <w:rsid w:val="00D15865"/>
    <w:rsid w:val="00D50815"/>
    <w:rsid w:val="00D62A67"/>
    <w:rsid w:val="00D952A7"/>
    <w:rsid w:val="00DC0D5A"/>
    <w:rsid w:val="00DC47F3"/>
    <w:rsid w:val="00DC7FA9"/>
    <w:rsid w:val="00DD5E37"/>
    <w:rsid w:val="00DF2EA1"/>
    <w:rsid w:val="00E11F2D"/>
    <w:rsid w:val="00E26720"/>
    <w:rsid w:val="00E45A8D"/>
    <w:rsid w:val="00E545D8"/>
    <w:rsid w:val="00E74F42"/>
    <w:rsid w:val="00E817B3"/>
    <w:rsid w:val="00E90BC7"/>
    <w:rsid w:val="00EA2898"/>
    <w:rsid w:val="00EE0615"/>
    <w:rsid w:val="00EE4884"/>
    <w:rsid w:val="00F26B29"/>
    <w:rsid w:val="00F463A0"/>
    <w:rsid w:val="00F46C70"/>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FollowedHyperlink">
    <w:name w:val="FollowedHyperlink"/>
    <w:basedOn w:val="DefaultParagraphFont"/>
    <w:uiPriority w:val="99"/>
    <w:semiHidden/>
    <w:unhideWhenUsed/>
    <w:rsid w:val="00B20879"/>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community-services/gps-dentists-pharmacies-etc/gps/" TargetMode="External"/><Relationship Id="rId13" Type="http://schemas.openxmlformats.org/officeDocument/2006/relationships/image" Target="cid:image002.png@01D7E51B.D422D8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IA.Requests@wales.nhs.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https://sbuhb.nhs.wales/community-services/gps-dentists-pharmacies-etc/gp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140</TotalTime>
  <Pages>4</Pages>
  <Words>857</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40</cp:revision>
  <cp:lastPrinted>2026-05-19T14:28:00Z</cp:lastPrinted>
  <dcterms:created xsi:type="dcterms:W3CDTF">2021-09-13T07:38:00Z</dcterms:created>
  <dcterms:modified xsi:type="dcterms:W3CDTF">2026-05-19T14:40:00Z</dcterms:modified>
</cp:coreProperties>
</file>