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75020C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F072A">
                              <w:rPr>
                                <w:rFonts w:ascii="Verdana" w:hAnsi="Verdana"/>
                                <w:b/>
                                <w:sz w:val="22"/>
                                <w:szCs w:val="22"/>
                              </w:rPr>
                              <w:t>26-D-064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96A1C">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75020C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F072A">
                        <w:rPr>
                          <w:rFonts w:ascii="Verdana" w:hAnsi="Verdana"/>
                          <w:b/>
                          <w:sz w:val="22"/>
                          <w:szCs w:val="22"/>
                        </w:rPr>
                        <w:t>26-D-064</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96A1C">
                        <w:rPr>
                          <w:rFonts w:ascii="Verdana" w:hAnsi="Verdana"/>
                          <w:b/>
                          <w:noProof/>
                          <w:sz w:val="22"/>
                          <w:szCs w:val="22"/>
                        </w:rPr>
                        <w:t>19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30C1F557" w:rsidR="00DC0D5A" w:rsidRDefault="00296A1C" w:rsidP="00DC0D5A">
      <w:pPr>
        <w:spacing w:before="280"/>
        <w:rPr>
          <w:rFonts w:ascii="Verdana" w:hAnsi="Verdana"/>
          <w:b/>
          <w:sz w:val="22"/>
        </w:rPr>
      </w:pPr>
      <w:r>
        <w:rPr>
          <w:rFonts w:ascii="Verdana" w:hAnsi="Verdana"/>
          <w:sz w:val="22"/>
        </w:rPr>
        <w:t>Please note that for the purpose of this response, a “delayed discharge” is defined as a discharge that occurs 48 hours or more after the patient is deemed “medically fit for discharge”.</w:t>
      </w:r>
      <w:r>
        <w:rPr>
          <w:rFonts w:ascii="Verdana" w:hAnsi="Verdana"/>
          <w:sz w:val="22"/>
        </w:rPr>
        <w:br/>
      </w:r>
      <w:r w:rsidR="00A10460" w:rsidRPr="00A10460">
        <w:rPr>
          <w:rFonts w:ascii="Verdana" w:hAnsi="Verdana"/>
          <w:sz w:val="22"/>
        </w:rPr>
        <w:br/>
      </w:r>
      <w:r w:rsidR="00A115C7">
        <w:rPr>
          <w:rFonts w:ascii="Verdana" w:hAnsi="Verdana"/>
          <w:b/>
          <w:sz w:val="22"/>
        </w:rPr>
        <w:t>Request and response:</w:t>
      </w:r>
    </w:p>
    <w:p w14:paraId="632C861A" w14:textId="77777777" w:rsidR="002F072A" w:rsidRPr="002F072A" w:rsidRDefault="002F072A" w:rsidP="002F072A">
      <w:pPr>
        <w:rPr>
          <w:rFonts w:ascii="Verdana" w:hAnsi="Verdana"/>
          <w:b/>
          <w:bCs/>
          <w:noProof/>
          <w:sz w:val="22"/>
          <w:szCs w:val="22"/>
        </w:rPr>
      </w:pPr>
      <w:r w:rsidRPr="002F072A">
        <w:rPr>
          <w:rFonts w:ascii="Verdana" w:hAnsi="Verdana"/>
          <w:b/>
          <w:bCs/>
          <w:noProof/>
          <w:sz w:val="22"/>
          <w:szCs w:val="22"/>
        </w:rPr>
        <w:t>I would like to submit a FOI request to find out the following information:</w:t>
      </w:r>
    </w:p>
    <w:p w14:paraId="0A9D3F66" w14:textId="77777777" w:rsidR="00321D36" w:rsidRDefault="002F072A" w:rsidP="002F072A">
      <w:pPr>
        <w:pStyle w:val="ListParagraph"/>
        <w:numPr>
          <w:ilvl w:val="0"/>
          <w:numId w:val="20"/>
        </w:numPr>
        <w:rPr>
          <w:rFonts w:ascii="Verdana" w:hAnsi="Verdana"/>
          <w:b/>
          <w:bCs/>
          <w:noProof/>
          <w:sz w:val="22"/>
          <w:szCs w:val="22"/>
        </w:rPr>
      </w:pPr>
      <w:r w:rsidRPr="002F072A">
        <w:rPr>
          <w:rFonts w:ascii="Verdana" w:hAnsi="Verdana"/>
          <w:b/>
          <w:bCs/>
          <w:noProof/>
          <w:sz w:val="22"/>
          <w:szCs w:val="22"/>
        </w:rPr>
        <w:t>The number of patients who experienced a delay in discharge from Morriston hospital from 2023 to March 2026, broken down by months.</w:t>
      </w:r>
      <w:r>
        <w:rPr>
          <w:rFonts w:ascii="Verdana" w:hAnsi="Verdana"/>
          <w:b/>
          <w:bCs/>
          <w:noProof/>
          <w:sz w:val="22"/>
          <w:szCs w:val="22"/>
        </w:rPr>
        <w:br/>
      </w:r>
    </w:p>
    <w:tbl>
      <w:tblPr>
        <w:tblW w:w="5949" w:type="dxa"/>
        <w:jc w:val="center"/>
        <w:tblLook w:val="04A0" w:firstRow="1" w:lastRow="0" w:firstColumn="1" w:lastColumn="0" w:noHBand="0" w:noVBand="1"/>
      </w:tblPr>
      <w:tblGrid>
        <w:gridCol w:w="2280"/>
        <w:gridCol w:w="976"/>
        <w:gridCol w:w="850"/>
        <w:gridCol w:w="851"/>
        <w:gridCol w:w="992"/>
      </w:tblGrid>
      <w:tr w:rsidR="00321D36" w:rsidRPr="00321D36" w14:paraId="059D4A00" w14:textId="77777777" w:rsidTr="00321D36">
        <w:trPr>
          <w:trHeight w:val="300"/>
          <w:jc w:val="center"/>
        </w:trPr>
        <w:tc>
          <w:tcPr>
            <w:tcW w:w="22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4D0437A"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Discharge month</w:t>
            </w:r>
          </w:p>
        </w:tc>
        <w:tc>
          <w:tcPr>
            <w:tcW w:w="976" w:type="dxa"/>
            <w:tcBorders>
              <w:top w:val="single" w:sz="4" w:space="0" w:color="auto"/>
              <w:left w:val="nil"/>
              <w:bottom w:val="single" w:sz="4" w:space="0" w:color="auto"/>
              <w:right w:val="single" w:sz="4" w:space="0" w:color="auto"/>
            </w:tcBorders>
            <w:shd w:val="clear" w:color="000000" w:fill="DDEBF7"/>
            <w:noWrap/>
            <w:vAlign w:val="center"/>
            <w:hideMark/>
          </w:tcPr>
          <w:p w14:paraId="64B97064"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2023</w:t>
            </w:r>
          </w:p>
        </w:tc>
        <w:tc>
          <w:tcPr>
            <w:tcW w:w="850" w:type="dxa"/>
            <w:tcBorders>
              <w:top w:val="single" w:sz="4" w:space="0" w:color="auto"/>
              <w:left w:val="nil"/>
              <w:bottom w:val="single" w:sz="4" w:space="0" w:color="auto"/>
              <w:right w:val="single" w:sz="4" w:space="0" w:color="auto"/>
            </w:tcBorders>
            <w:shd w:val="clear" w:color="000000" w:fill="DDEBF7"/>
            <w:noWrap/>
            <w:vAlign w:val="center"/>
            <w:hideMark/>
          </w:tcPr>
          <w:p w14:paraId="39199AB3"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2024</w:t>
            </w:r>
          </w:p>
        </w:tc>
        <w:tc>
          <w:tcPr>
            <w:tcW w:w="851" w:type="dxa"/>
            <w:tcBorders>
              <w:top w:val="single" w:sz="4" w:space="0" w:color="auto"/>
              <w:left w:val="nil"/>
              <w:bottom w:val="single" w:sz="4" w:space="0" w:color="auto"/>
              <w:right w:val="single" w:sz="4" w:space="0" w:color="auto"/>
            </w:tcBorders>
            <w:shd w:val="clear" w:color="000000" w:fill="DDEBF7"/>
            <w:noWrap/>
            <w:vAlign w:val="center"/>
            <w:hideMark/>
          </w:tcPr>
          <w:p w14:paraId="26508DDC"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2025</w:t>
            </w:r>
          </w:p>
        </w:tc>
        <w:tc>
          <w:tcPr>
            <w:tcW w:w="992" w:type="dxa"/>
            <w:tcBorders>
              <w:top w:val="single" w:sz="4" w:space="0" w:color="auto"/>
              <w:left w:val="nil"/>
              <w:bottom w:val="single" w:sz="4" w:space="0" w:color="auto"/>
              <w:right w:val="single" w:sz="4" w:space="0" w:color="auto"/>
            </w:tcBorders>
            <w:shd w:val="clear" w:color="000000" w:fill="DDEBF7"/>
            <w:noWrap/>
            <w:vAlign w:val="center"/>
            <w:hideMark/>
          </w:tcPr>
          <w:p w14:paraId="7B5EF9AD" w14:textId="049B1DC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 xml:space="preserve">2026 to </w:t>
            </w:r>
            <w:r>
              <w:rPr>
                <w:rFonts w:ascii="Calibri" w:eastAsia="Times New Roman" w:hAnsi="Calibri" w:cs="Calibri"/>
                <w:color w:val="000000"/>
                <w:sz w:val="22"/>
                <w:szCs w:val="22"/>
              </w:rPr>
              <w:t>31/03</w:t>
            </w:r>
          </w:p>
        </w:tc>
      </w:tr>
      <w:tr w:rsidR="00321D36" w:rsidRPr="00321D36" w14:paraId="26FD6028" w14:textId="77777777" w:rsidTr="00321D36">
        <w:trPr>
          <w:trHeight w:val="300"/>
          <w:jc w:val="center"/>
        </w:trPr>
        <w:tc>
          <w:tcPr>
            <w:tcW w:w="2280" w:type="dxa"/>
            <w:tcBorders>
              <w:top w:val="nil"/>
              <w:left w:val="single" w:sz="4" w:space="0" w:color="auto"/>
              <w:bottom w:val="single" w:sz="4" w:space="0" w:color="auto"/>
              <w:right w:val="single" w:sz="4" w:space="0" w:color="auto"/>
            </w:tcBorders>
            <w:noWrap/>
            <w:vAlign w:val="center"/>
            <w:hideMark/>
          </w:tcPr>
          <w:p w14:paraId="7E2CA80E"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January</w:t>
            </w:r>
          </w:p>
        </w:tc>
        <w:tc>
          <w:tcPr>
            <w:tcW w:w="976" w:type="dxa"/>
            <w:tcBorders>
              <w:top w:val="nil"/>
              <w:left w:val="nil"/>
              <w:bottom w:val="single" w:sz="4" w:space="0" w:color="auto"/>
              <w:right w:val="single" w:sz="4" w:space="0" w:color="auto"/>
            </w:tcBorders>
            <w:noWrap/>
            <w:vAlign w:val="center"/>
            <w:hideMark/>
          </w:tcPr>
          <w:p w14:paraId="12381AEC"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159</w:t>
            </w:r>
          </w:p>
        </w:tc>
        <w:tc>
          <w:tcPr>
            <w:tcW w:w="850" w:type="dxa"/>
            <w:tcBorders>
              <w:top w:val="nil"/>
              <w:left w:val="nil"/>
              <w:bottom w:val="single" w:sz="4" w:space="0" w:color="auto"/>
              <w:right w:val="single" w:sz="4" w:space="0" w:color="auto"/>
            </w:tcBorders>
            <w:noWrap/>
            <w:vAlign w:val="center"/>
            <w:hideMark/>
          </w:tcPr>
          <w:p w14:paraId="0D6D90B3"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311</w:t>
            </w:r>
          </w:p>
        </w:tc>
        <w:tc>
          <w:tcPr>
            <w:tcW w:w="851" w:type="dxa"/>
            <w:tcBorders>
              <w:top w:val="nil"/>
              <w:left w:val="nil"/>
              <w:bottom w:val="single" w:sz="4" w:space="0" w:color="auto"/>
              <w:right w:val="single" w:sz="4" w:space="0" w:color="auto"/>
            </w:tcBorders>
            <w:noWrap/>
            <w:vAlign w:val="center"/>
            <w:hideMark/>
          </w:tcPr>
          <w:p w14:paraId="3F54E903"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229</w:t>
            </w:r>
          </w:p>
        </w:tc>
        <w:tc>
          <w:tcPr>
            <w:tcW w:w="992" w:type="dxa"/>
            <w:tcBorders>
              <w:top w:val="nil"/>
              <w:left w:val="nil"/>
              <w:bottom w:val="single" w:sz="4" w:space="0" w:color="auto"/>
              <w:right w:val="single" w:sz="4" w:space="0" w:color="auto"/>
            </w:tcBorders>
            <w:noWrap/>
            <w:vAlign w:val="center"/>
            <w:hideMark/>
          </w:tcPr>
          <w:p w14:paraId="377BE498"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231</w:t>
            </w:r>
          </w:p>
        </w:tc>
      </w:tr>
      <w:tr w:rsidR="00321D36" w:rsidRPr="00321D36" w14:paraId="0ADD3B9F" w14:textId="77777777" w:rsidTr="00321D36">
        <w:trPr>
          <w:trHeight w:val="300"/>
          <w:jc w:val="center"/>
        </w:trPr>
        <w:tc>
          <w:tcPr>
            <w:tcW w:w="2280" w:type="dxa"/>
            <w:tcBorders>
              <w:top w:val="nil"/>
              <w:left w:val="single" w:sz="4" w:space="0" w:color="auto"/>
              <w:bottom w:val="single" w:sz="4" w:space="0" w:color="auto"/>
              <w:right w:val="single" w:sz="4" w:space="0" w:color="auto"/>
            </w:tcBorders>
            <w:noWrap/>
            <w:vAlign w:val="center"/>
            <w:hideMark/>
          </w:tcPr>
          <w:p w14:paraId="615E9634"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February</w:t>
            </w:r>
          </w:p>
        </w:tc>
        <w:tc>
          <w:tcPr>
            <w:tcW w:w="976" w:type="dxa"/>
            <w:tcBorders>
              <w:top w:val="nil"/>
              <w:left w:val="nil"/>
              <w:bottom w:val="single" w:sz="4" w:space="0" w:color="auto"/>
              <w:right w:val="single" w:sz="4" w:space="0" w:color="auto"/>
            </w:tcBorders>
            <w:noWrap/>
            <w:vAlign w:val="center"/>
            <w:hideMark/>
          </w:tcPr>
          <w:p w14:paraId="04B52129"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156</w:t>
            </w:r>
          </w:p>
        </w:tc>
        <w:tc>
          <w:tcPr>
            <w:tcW w:w="850" w:type="dxa"/>
            <w:tcBorders>
              <w:top w:val="nil"/>
              <w:left w:val="nil"/>
              <w:bottom w:val="single" w:sz="4" w:space="0" w:color="auto"/>
              <w:right w:val="single" w:sz="4" w:space="0" w:color="auto"/>
            </w:tcBorders>
            <w:noWrap/>
            <w:vAlign w:val="center"/>
            <w:hideMark/>
          </w:tcPr>
          <w:p w14:paraId="33C5D453"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252</w:t>
            </w:r>
          </w:p>
        </w:tc>
        <w:tc>
          <w:tcPr>
            <w:tcW w:w="851" w:type="dxa"/>
            <w:tcBorders>
              <w:top w:val="nil"/>
              <w:left w:val="nil"/>
              <w:bottom w:val="single" w:sz="4" w:space="0" w:color="auto"/>
              <w:right w:val="single" w:sz="4" w:space="0" w:color="auto"/>
            </w:tcBorders>
            <w:noWrap/>
            <w:vAlign w:val="center"/>
            <w:hideMark/>
          </w:tcPr>
          <w:p w14:paraId="476F30FE"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217</w:t>
            </w:r>
          </w:p>
        </w:tc>
        <w:tc>
          <w:tcPr>
            <w:tcW w:w="992" w:type="dxa"/>
            <w:tcBorders>
              <w:top w:val="nil"/>
              <w:left w:val="nil"/>
              <w:bottom w:val="single" w:sz="4" w:space="0" w:color="auto"/>
              <w:right w:val="single" w:sz="4" w:space="0" w:color="auto"/>
            </w:tcBorders>
            <w:noWrap/>
            <w:vAlign w:val="center"/>
            <w:hideMark/>
          </w:tcPr>
          <w:p w14:paraId="0FB76CFF"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213</w:t>
            </w:r>
          </w:p>
        </w:tc>
      </w:tr>
      <w:tr w:rsidR="00321D36" w:rsidRPr="00321D36" w14:paraId="4FB7BD7B" w14:textId="77777777" w:rsidTr="00321D36">
        <w:trPr>
          <w:trHeight w:val="300"/>
          <w:jc w:val="center"/>
        </w:trPr>
        <w:tc>
          <w:tcPr>
            <w:tcW w:w="2280" w:type="dxa"/>
            <w:tcBorders>
              <w:top w:val="nil"/>
              <w:left w:val="single" w:sz="4" w:space="0" w:color="auto"/>
              <w:bottom w:val="single" w:sz="4" w:space="0" w:color="auto"/>
              <w:right w:val="single" w:sz="4" w:space="0" w:color="auto"/>
            </w:tcBorders>
            <w:noWrap/>
            <w:vAlign w:val="center"/>
            <w:hideMark/>
          </w:tcPr>
          <w:p w14:paraId="6444F317"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March</w:t>
            </w:r>
          </w:p>
        </w:tc>
        <w:tc>
          <w:tcPr>
            <w:tcW w:w="976" w:type="dxa"/>
            <w:tcBorders>
              <w:top w:val="nil"/>
              <w:left w:val="nil"/>
              <w:bottom w:val="single" w:sz="4" w:space="0" w:color="auto"/>
              <w:right w:val="single" w:sz="4" w:space="0" w:color="auto"/>
            </w:tcBorders>
            <w:noWrap/>
            <w:vAlign w:val="center"/>
            <w:hideMark/>
          </w:tcPr>
          <w:p w14:paraId="442E9944"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165</w:t>
            </w:r>
          </w:p>
        </w:tc>
        <w:tc>
          <w:tcPr>
            <w:tcW w:w="850" w:type="dxa"/>
            <w:tcBorders>
              <w:top w:val="nil"/>
              <w:left w:val="nil"/>
              <w:bottom w:val="single" w:sz="4" w:space="0" w:color="auto"/>
              <w:right w:val="single" w:sz="4" w:space="0" w:color="auto"/>
            </w:tcBorders>
            <w:noWrap/>
            <w:vAlign w:val="center"/>
            <w:hideMark/>
          </w:tcPr>
          <w:p w14:paraId="4ABA8C5C"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292</w:t>
            </w:r>
          </w:p>
        </w:tc>
        <w:tc>
          <w:tcPr>
            <w:tcW w:w="851" w:type="dxa"/>
            <w:tcBorders>
              <w:top w:val="nil"/>
              <w:left w:val="nil"/>
              <w:bottom w:val="single" w:sz="4" w:space="0" w:color="auto"/>
              <w:right w:val="single" w:sz="4" w:space="0" w:color="auto"/>
            </w:tcBorders>
            <w:noWrap/>
            <w:vAlign w:val="center"/>
            <w:hideMark/>
          </w:tcPr>
          <w:p w14:paraId="71A78A46"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222</w:t>
            </w:r>
          </w:p>
        </w:tc>
        <w:tc>
          <w:tcPr>
            <w:tcW w:w="992" w:type="dxa"/>
            <w:tcBorders>
              <w:top w:val="nil"/>
              <w:left w:val="nil"/>
              <w:bottom w:val="single" w:sz="4" w:space="0" w:color="auto"/>
              <w:right w:val="single" w:sz="4" w:space="0" w:color="auto"/>
            </w:tcBorders>
            <w:noWrap/>
            <w:vAlign w:val="center"/>
            <w:hideMark/>
          </w:tcPr>
          <w:p w14:paraId="43708C00"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256</w:t>
            </w:r>
          </w:p>
        </w:tc>
      </w:tr>
      <w:tr w:rsidR="00321D36" w:rsidRPr="00321D36" w14:paraId="0F7A0A00" w14:textId="77777777" w:rsidTr="00321D36">
        <w:trPr>
          <w:trHeight w:val="300"/>
          <w:jc w:val="center"/>
        </w:trPr>
        <w:tc>
          <w:tcPr>
            <w:tcW w:w="2280" w:type="dxa"/>
            <w:tcBorders>
              <w:top w:val="nil"/>
              <w:left w:val="single" w:sz="4" w:space="0" w:color="auto"/>
              <w:bottom w:val="single" w:sz="4" w:space="0" w:color="auto"/>
              <w:right w:val="single" w:sz="4" w:space="0" w:color="auto"/>
            </w:tcBorders>
            <w:noWrap/>
            <w:vAlign w:val="center"/>
            <w:hideMark/>
          </w:tcPr>
          <w:p w14:paraId="56ECFD96"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April</w:t>
            </w:r>
          </w:p>
        </w:tc>
        <w:tc>
          <w:tcPr>
            <w:tcW w:w="976" w:type="dxa"/>
            <w:tcBorders>
              <w:top w:val="nil"/>
              <w:left w:val="nil"/>
              <w:bottom w:val="single" w:sz="4" w:space="0" w:color="auto"/>
              <w:right w:val="single" w:sz="4" w:space="0" w:color="auto"/>
            </w:tcBorders>
            <w:noWrap/>
            <w:vAlign w:val="center"/>
            <w:hideMark/>
          </w:tcPr>
          <w:p w14:paraId="5CC93E87"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213</w:t>
            </w:r>
          </w:p>
        </w:tc>
        <w:tc>
          <w:tcPr>
            <w:tcW w:w="850" w:type="dxa"/>
            <w:tcBorders>
              <w:top w:val="nil"/>
              <w:left w:val="nil"/>
              <w:bottom w:val="single" w:sz="4" w:space="0" w:color="auto"/>
              <w:right w:val="single" w:sz="4" w:space="0" w:color="auto"/>
            </w:tcBorders>
            <w:noWrap/>
            <w:vAlign w:val="center"/>
            <w:hideMark/>
          </w:tcPr>
          <w:p w14:paraId="2F70B57C"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262</w:t>
            </w:r>
          </w:p>
        </w:tc>
        <w:tc>
          <w:tcPr>
            <w:tcW w:w="851" w:type="dxa"/>
            <w:tcBorders>
              <w:top w:val="nil"/>
              <w:left w:val="nil"/>
              <w:bottom w:val="single" w:sz="4" w:space="0" w:color="auto"/>
              <w:right w:val="single" w:sz="4" w:space="0" w:color="auto"/>
            </w:tcBorders>
            <w:noWrap/>
            <w:vAlign w:val="center"/>
            <w:hideMark/>
          </w:tcPr>
          <w:p w14:paraId="11EF13DE"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246</w:t>
            </w:r>
          </w:p>
        </w:tc>
        <w:tc>
          <w:tcPr>
            <w:tcW w:w="992" w:type="dxa"/>
            <w:tcBorders>
              <w:top w:val="nil"/>
              <w:left w:val="nil"/>
              <w:bottom w:val="single" w:sz="4" w:space="0" w:color="auto"/>
              <w:right w:val="single" w:sz="4" w:space="0" w:color="auto"/>
            </w:tcBorders>
            <w:noWrap/>
            <w:vAlign w:val="center"/>
            <w:hideMark/>
          </w:tcPr>
          <w:p w14:paraId="1BD9D982" w14:textId="501A3825"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p>
        </w:tc>
      </w:tr>
      <w:tr w:rsidR="00321D36" w:rsidRPr="00321D36" w14:paraId="1112B1CD" w14:textId="77777777" w:rsidTr="00321D36">
        <w:trPr>
          <w:trHeight w:val="300"/>
          <w:jc w:val="center"/>
        </w:trPr>
        <w:tc>
          <w:tcPr>
            <w:tcW w:w="2280" w:type="dxa"/>
            <w:tcBorders>
              <w:top w:val="nil"/>
              <w:left w:val="single" w:sz="4" w:space="0" w:color="auto"/>
              <w:bottom w:val="single" w:sz="4" w:space="0" w:color="auto"/>
              <w:right w:val="single" w:sz="4" w:space="0" w:color="auto"/>
            </w:tcBorders>
            <w:noWrap/>
            <w:vAlign w:val="center"/>
            <w:hideMark/>
          </w:tcPr>
          <w:p w14:paraId="57DE5733"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May</w:t>
            </w:r>
          </w:p>
        </w:tc>
        <w:tc>
          <w:tcPr>
            <w:tcW w:w="976" w:type="dxa"/>
            <w:tcBorders>
              <w:top w:val="nil"/>
              <w:left w:val="nil"/>
              <w:bottom w:val="single" w:sz="4" w:space="0" w:color="auto"/>
              <w:right w:val="single" w:sz="4" w:space="0" w:color="auto"/>
            </w:tcBorders>
            <w:noWrap/>
            <w:vAlign w:val="center"/>
            <w:hideMark/>
          </w:tcPr>
          <w:p w14:paraId="07C41805"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257</w:t>
            </w:r>
          </w:p>
        </w:tc>
        <w:tc>
          <w:tcPr>
            <w:tcW w:w="850" w:type="dxa"/>
            <w:tcBorders>
              <w:top w:val="nil"/>
              <w:left w:val="nil"/>
              <w:bottom w:val="single" w:sz="4" w:space="0" w:color="auto"/>
              <w:right w:val="single" w:sz="4" w:space="0" w:color="auto"/>
            </w:tcBorders>
            <w:noWrap/>
            <w:vAlign w:val="center"/>
            <w:hideMark/>
          </w:tcPr>
          <w:p w14:paraId="08DA3F27"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201</w:t>
            </w:r>
          </w:p>
        </w:tc>
        <w:tc>
          <w:tcPr>
            <w:tcW w:w="851" w:type="dxa"/>
            <w:tcBorders>
              <w:top w:val="nil"/>
              <w:left w:val="nil"/>
              <w:bottom w:val="single" w:sz="4" w:space="0" w:color="auto"/>
              <w:right w:val="single" w:sz="4" w:space="0" w:color="auto"/>
            </w:tcBorders>
            <w:noWrap/>
            <w:vAlign w:val="center"/>
            <w:hideMark/>
          </w:tcPr>
          <w:p w14:paraId="37B56BA6"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217</w:t>
            </w:r>
          </w:p>
        </w:tc>
        <w:tc>
          <w:tcPr>
            <w:tcW w:w="992" w:type="dxa"/>
            <w:tcBorders>
              <w:top w:val="nil"/>
              <w:left w:val="nil"/>
              <w:bottom w:val="single" w:sz="4" w:space="0" w:color="auto"/>
              <w:right w:val="single" w:sz="4" w:space="0" w:color="auto"/>
            </w:tcBorders>
            <w:noWrap/>
            <w:vAlign w:val="center"/>
            <w:hideMark/>
          </w:tcPr>
          <w:p w14:paraId="45EF86C9" w14:textId="18E8C6B9"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p>
        </w:tc>
      </w:tr>
      <w:tr w:rsidR="00321D36" w:rsidRPr="00321D36" w14:paraId="305C8A27" w14:textId="77777777" w:rsidTr="00321D36">
        <w:trPr>
          <w:trHeight w:val="300"/>
          <w:jc w:val="center"/>
        </w:trPr>
        <w:tc>
          <w:tcPr>
            <w:tcW w:w="2280" w:type="dxa"/>
            <w:tcBorders>
              <w:top w:val="nil"/>
              <w:left w:val="single" w:sz="4" w:space="0" w:color="auto"/>
              <w:bottom w:val="single" w:sz="4" w:space="0" w:color="auto"/>
              <w:right w:val="single" w:sz="4" w:space="0" w:color="auto"/>
            </w:tcBorders>
            <w:noWrap/>
            <w:vAlign w:val="center"/>
            <w:hideMark/>
          </w:tcPr>
          <w:p w14:paraId="153BC4B7"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June</w:t>
            </w:r>
          </w:p>
        </w:tc>
        <w:tc>
          <w:tcPr>
            <w:tcW w:w="976" w:type="dxa"/>
            <w:tcBorders>
              <w:top w:val="nil"/>
              <w:left w:val="nil"/>
              <w:bottom w:val="single" w:sz="4" w:space="0" w:color="auto"/>
              <w:right w:val="single" w:sz="4" w:space="0" w:color="auto"/>
            </w:tcBorders>
            <w:noWrap/>
            <w:vAlign w:val="center"/>
            <w:hideMark/>
          </w:tcPr>
          <w:p w14:paraId="30F65FA5"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224</w:t>
            </w:r>
          </w:p>
        </w:tc>
        <w:tc>
          <w:tcPr>
            <w:tcW w:w="850" w:type="dxa"/>
            <w:tcBorders>
              <w:top w:val="nil"/>
              <w:left w:val="nil"/>
              <w:bottom w:val="single" w:sz="4" w:space="0" w:color="auto"/>
              <w:right w:val="single" w:sz="4" w:space="0" w:color="auto"/>
            </w:tcBorders>
            <w:noWrap/>
            <w:vAlign w:val="center"/>
            <w:hideMark/>
          </w:tcPr>
          <w:p w14:paraId="76C01B7F"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225</w:t>
            </w:r>
          </w:p>
        </w:tc>
        <w:tc>
          <w:tcPr>
            <w:tcW w:w="851" w:type="dxa"/>
            <w:tcBorders>
              <w:top w:val="nil"/>
              <w:left w:val="nil"/>
              <w:bottom w:val="single" w:sz="4" w:space="0" w:color="auto"/>
              <w:right w:val="single" w:sz="4" w:space="0" w:color="auto"/>
            </w:tcBorders>
            <w:noWrap/>
            <w:vAlign w:val="center"/>
            <w:hideMark/>
          </w:tcPr>
          <w:p w14:paraId="42EBE02E"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238</w:t>
            </w:r>
          </w:p>
        </w:tc>
        <w:tc>
          <w:tcPr>
            <w:tcW w:w="992" w:type="dxa"/>
            <w:tcBorders>
              <w:top w:val="nil"/>
              <w:left w:val="nil"/>
              <w:bottom w:val="single" w:sz="4" w:space="0" w:color="auto"/>
              <w:right w:val="single" w:sz="4" w:space="0" w:color="auto"/>
            </w:tcBorders>
            <w:noWrap/>
            <w:vAlign w:val="center"/>
            <w:hideMark/>
          </w:tcPr>
          <w:p w14:paraId="6E042717" w14:textId="351C7489"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p>
        </w:tc>
      </w:tr>
      <w:tr w:rsidR="00321D36" w:rsidRPr="00321D36" w14:paraId="5C759D18" w14:textId="77777777" w:rsidTr="00321D36">
        <w:trPr>
          <w:trHeight w:val="300"/>
          <w:jc w:val="center"/>
        </w:trPr>
        <w:tc>
          <w:tcPr>
            <w:tcW w:w="2280" w:type="dxa"/>
            <w:tcBorders>
              <w:top w:val="nil"/>
              <w:left w:val="single" w:sz="4" w:space="0" w:color="auto"/>
              <w:bottom w:val="single" w:sz="4" w:space="0" w:color="auto"/>
              <w:right w:val="single" w:sz="4" w:space="0" w:color="auto"/>
            </w:tcBorders>
            <w:noWrap/>
            <w:vAlign w:val="center"/>
            <w:hideMark/>
          </w:tcPr>
          <w:p w14:paraId="692CCA1D"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July</w:t>
            </w:r>
          </w:p>
        </w:tc>
        <w:tc>
          <w:tcPr>
            <w:tcW w:w="976" w:type="dxa"/>
            <w:tcBorders>
              <w:top w:val="nil"/>
              <w:left w:val="nil"/>
              <w:bottom w:val="single" w:sz="4" w:space="0" w:color="auto"/>
              <w:right w:val="single" w:sz="4" w:space="0" w:color="auto"/>
            </w:tcBorders>
            <w:noWrap/>
            <w:vAlign w:val="center"/>
            <w:hideMark/>
          </w:tcPr>
          <w:p w14:paraId="7652B377"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240</w:t>
            </w:r>
          </w:p>
        </w:tc>
        <w:tc>
          <w:tcPr>
            <w:tcW w:w="850" w:type="dxa"/>
            <w:tcBorders>
              <w:top w:val="nil"/>
              <w:left w:val="nil"/>
              <w:bottom w:val="single" w:sz="4" w:space="0" w:color="auto"/>
              <w:right w:val="single" w:sz="4" w:space="0" w:color="auto"/>
            </w:tcBorders>
            <w:noWrap/>
            <w:vAlign w:val="center"/>
            <w:hideMark/>
          </w:tcPr>
          <w:p w14:paraId="5DBBE2E0"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233</w:t>
            </w:r>
          </w:p>
        </w:tc>
        <w:tc>
          <w:tcPr>
            <w:tcW w:w="851" w:type="dxa"/>
            <w:tcBorders>
              <w:top w:val="nil"/>
              <w:left w:val="nil"/>
              <w:bottom w:val="single" w:sz="4" w:space="0" w:color="auto"/>
              <w:right w:val="single" w:sz="4" w:space="0" w:color="auto"/>
            </w:tcBorders>
            <w:noWrap/>
            <w:vAlign w:val="center"/>
            <w:hideMark/>
          </w:tcPr>
          <w:p w14:paraId="0BFB94F4"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266</w:t>
            </w:r>
          </w:p>
        </w:tc>
        <w:tc>
          <w:tcPr>
            <w:tcW w:w="992" w:type="dxa"/>
            <w:tcBorders>
              <w:top w:val="nil"/>
              <w:left w:val="nil"/>
              <w:bottom w:val="single" w:sz="4" w:space="0" w:color="auto"/>
              <w:right w:val="single" w:sz="4" w:space="0" w:color="auto"/>
            </w:tcBorders>
            <w:noWrap/>
            <w:vAlign w:val="center"/>
            <w:hideMark/>
          </w:tcPr>
          <w:p w14:paraId="4D8E057E" w14:textId="1FAF70A2"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p>
        </w:tc>
      </w:tr>
      <w:tr w:rsidR="00321D36" w:rsidRPr="00321D36" w14:paraId="24F3758F" w14:textId="77777777" w:rsidTr="00321D36">
        <w:trPr>
          <w:trHeight w:val="300"/>
          <w:jc w:val="center"/>
        </w:trPr>
        <w:tc>
          <w:tcPr>
            <w:tcW w:w="2280" w:type="dxa"/>
            <w:tcBorders>
              <w:top w:val="nil"/>
              <w:left w:val="single" w:sz="4" w:space="0" w:color="auto"/>
              <w:bottom w:val="single" w:sz="4" w:space="0" w:color="auto"/>
              <w:right w:val="single" w:sz="4" w:space="0" w:color="auto"/>
            </w:tcBorders>
            <w:noWrap/>
            <w:vAlign w:val="center"/>
            <w:hideMark/>
          </w:tcPr>
          <w:p w14:paraId="27189842"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August</w:t>
            </w:r>
          </w:p>
        </w:tc>
        <w:tc>
          <w:tcPr>
            <w:tcW w:w="976" w:type="dxa"/>
            <w:tcBorders>
              <w:top w:val="nil"/>
              <w:left w:val="nil"/>
              <w:bottom w:val="single" w:sz="4" w:space="0" w:color="auto"/>
              <w:right w:val="single" w:sz="4" w:space="0" w:color="auto"/>
            </w:tcBorders>
            <w:noWrap/>
            <w:vAlign w:val="center"/>
            <w:hideMark/>
          </w:tcPr>
          <w:p w14:paraId="7595DD16"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220</w:t>
            </w:r>
          </w:p>
        </w:tc>
        <w:tc>
          <w:tcPr>
            <w:tcW w:w="850" w:type="dxa"/>
            <w:tcBorders>
              <w:top w:val="nil"/>
              <w:left w:val="nil"/>
              <w:bottom w:val="single" w:sz="4" w:space="0" w:color="auto"/>
              <w:right w:val="single" w:sz="4" w:space="0" w:color="auto"/>
            </w:tcBorders>
            <w:noWrap/>
            <w:vAlign w:val="center"/>
            <w:hideMark/>
          </w:tcPr>
          <w:p w14:paraId="114F8F47"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290</w:t>
            </w:r>
          </w:p>
        </w:tc>
        <w:tc>
          <w:tcPr>
            <w:tcW w:w="851" w:type="dxa"/>
            <w:tcBorders>
              <w:top w:val="nil"/>
              <w:left w:val="nil"/>
              <w:bottom w:val="single" w:sz="4" w:space="0" w:color="auto"/>
              <w:right w:val="single" w:sz="4" w:space="0" w:color="auto"/>
            </w:tcBorders>
            <w:noWrap/>
            <w:vAlign w:val="center"/>
            <w:hideMark/>
          </w:tcPr>
          <w:p w14:paraId="34385B0E"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201</w:t>
            </w:r>
          </w:p>
        </w:tc>
        <w:tc>
          <w:tcPr>
            <w:tcW w:w="992" w:type="dxa"/>
            <w:tcBorders>
              <w:top w:val="nil"/>
              <w:left w:val="nil"/>
              <w:bottom w:val="single" w:sz="4" w:space="0" w:color="auto"/>
              <w:right w:val="single" w:sz="4" w:space="0" w:color="auto"/>
            </w:tcBorders>
            <w:noWrap/>
            <w:vAlign w:val="center"/>
            <w:hideMark/>
          </w:tcPr>
          <w:p w14:paraId="7109EDC4" w14:textId="2880A78F"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p>
        </w:tc>
      </w:tr>
      <w:tr w:rsidR="00321D36" w:rsidRPr="00321D36" w14:paraId="0AC80771" w14:textId="77777777" w:rsidTr="00321D36">
        <w:trPr>
          <w:trHeight w:val="300"/>
          <w:jc w:val="center"/>
        </w:trPr>
        <w:tc>
          <w:tcPr>
            <w:tcW w:w="2280" w:type="dxa"/>
            <w:tcBorders>
              <w:top w:val="nil"/>
              <w:left w:val="single" w:sz="4" w:space="0" w:color="auto"/>
              <w:bottom w:val="single" w:sz="4" w:space="0" w:color="auto"/>
              <w:right w:val="single" w:sz="4" w:space="0" w:color="auto"/>
            </w:tcBorders>
            <w:noWrap/>
            <w:vAlign w:val="center"/>
            <w:hideMark/>
          </w:tcPr>
          <w:p w14:paraId="2AF1C472"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September</w:t>
            </w:r>
          </w:p>
        </w:tc>
        <w:tc>
          <w:tcPr>
            <w:tcW w:w="976" w:type="dxa"/>
            <w:tcBorders>
              <w:top w:val="nil"/>
              <w:left w:val="nil"/>
              <w:bottom w:val="single" w:sz="4" w:space="0" w:color="auto"/>
              <w:right w:val="single" w:sz="4" w:space="0" w:color="auto"/>
            </w:tcBorders>
            <w:noWrap/>
            <w:vAlign w:val="center"/>
            <w:hideMark/>
          </w:tcPr>
          <w:p w14:paraId="180A068F"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242</w:t>
            </w:r>
          </w:p>
        </w:tc>
        <w:tc>
          <w:tcPr>
            <w:tcW w:w="850" w:type="dxa"/>
            <w:tcBorders>
              <w:top w:val="nil"/>
              <w:left w:val="nil"/>
              <w:bottom w:val="single" w:sz="4" w:space="0" w:color="auto"/>
              <w:right w:val="single" w:sz="4" w:space="0" w:color="auto"/>
            </w:tcBorders>
            <w:noWrap/>
            <w:vAlign w:val="center"/>
            <w:hideMark/>
          </w:tcPr>
          <w:p w14:paraId="53AA57D1"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261</w:t>
            </w:r>
          </w:p>
        </w:tc>
        <w:tc>
          <w:tcPr>
            <w:tcW w:w="851" w:type="dxa"/>
            <w:tcBorders>
              <w:top w:val="nil"/>
              <w:left w:val="nil"/>
              <w:bottom w:val="single" w:sz="4" w:space="0" w:color="auto"/>
              <w:right w:val="single" w:sz="4" w:space="0" w:color="auto"/>
            </w:tcBorders>
            <w:noWrap/>
            <w:vAlign w:val="center"/>
            <w:hideMark/>
          </w:tcPr>
          <w:p w14:paraId="48F7CBC9"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215</w:t>
            </w:r>
          </w:p>
        </w:tc>
        <w:tc>
          <w:tcPr>
            <w:tcW w:w="992" w:type="dxa"/>
            <w:tcBorders>
              <w:top w:val="nil"/>
              <w:left w:val="nil"/>
              <w:bottom w:val="single" w:sz="4" w:space="0" w:color="auto"/>
              <w:right w:val="single" w:sz="4" w:space="0" w:color="auto"/>
            </w:tcBorders>
            <w:noWrap/>
            <w:vAlign w:val="center"/>
            <w:hideMark/>
          </w:tcPr>
          <w:p w14:paraId="6551B635" w14:textId="6AA8CEF8"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p>
        </w:tc>
      </w:tr>
      <w:tr w:rsidR="00321D36" w:rsidRPr="00321D36" w14:paraId="18084A26" w14:textId="77777777" w:rsidTr="00321D36">
        <w:trPr>
          <w:trHeight w:val="300"/>
          <w:jc w:val="center"/>
        </w:trPr>
        <w:tc>
          <w:tcPr>
            <w:tcW w:w="2280" w:type="dxa"/>
            <w:tcBorders>
              <w:top w:val="nil"/>
              <w:left w:val="single" w:sz="4" w:space="0" w:color="auto"/>
              <w:bottom w:val="single" w:sz="4" w:space="0" w:color="auto"/>
              <w:right w:val="single" w:sz="4" w:space="0" w:color="auto"/>
            </w:tcBorders>
            <w:noWrap/>
            <w:vAlign w:val="center"/>
            <w:hideMark/>
          </w:tcPr>
          <w:p w14:paraId="36D23B04"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October</w:t>
            </w:r>
          </w:p>
        </w:tc>
        <w:tc>
          <w:tcPr>
            <w:tcW w:w="976" w:type="dxa"/>
            <w:tcBorders>
              <w:top w:val="nil"/>
              <w:left w:val="nil"/>
              <w:bottom w:val="single" w:sz="4" w:space="0" w:color="auto"/>
              <w:right w:val="single" w:sz="4" w:space="0" w:color="auto"/>
            </w:tcBorders>
            <w:noWrap/>
            <w:vAlign w:val="center"/>
            <w:hideMark/>
          </w:tcPr>
          <w:p w14:paraId="3A2ECE70"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241</w:t>
            </w:r>
          </w:p>
        </w:tc>
        <w:tc>
          <w:tcPr>
            <w:tcW w:w="850" w:type="dxa"/>
            <w:tcBorders>
              <w:top w:val="nil"/>
              <w:left w:val="nil"/>
              <w:bottom w:val="single" w:sz="4" w:space="0" w:color="auto"/>
              <w:right w:val="single" w:sz="4" w:space="0" w:color="auto"/>
            </w:tcBorders>
            <w:noWrap/>
            <w:vAlign w:val="center"/>
            <w:hideMark/>
          </w:tcPr>
          <w:p w14:paraId="30B26B31"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294</w:t>
            </w:r>
          </w:p>
        </w:tc>
        <w:tc>
          <w:tcPr>
            <w:tcW w:w="851" w:type="dxa"/>
            <w:tcBorders>
              <w:top w:val="nil"/>
              <w:left w:val="nil"/>
              <w:bottom w:val="single" w:sz="4" w:space="0" w:color="auto"/>
              <w:right w:val="single" w:sz="4" w:space="0" w:color="auto"/>
            </w:tcBorders>
            <w:noWrap/>
            <w:vAlign w:val="center"/>
            <w:hideMark/>
          </w:tcPr>
          <w:p w14:paraId="47C6FBBC"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268</w:t>
            </w:r>
          </w:p>
        </w:tc>
        <w:tc>
          <w:tcPr>
            <w:tcW w:w="992" w:type="dxa"/>
            <w:tcBorders>
              <w:top w:val="nil"/>
              <w:left w:val="nil"/>
              <w:bottom w:val="single" w:sz="4" w:space="0" w:color="auto"/>
              <w:right w:val="single" w:sz="4" w:space="0" w:color="auto"/>
            </w:tcBorders>
            <w:noWrap/>
            <w:vAlign w:val="center"/>
            <w:hideMark/>
          </w:tcPr>
          <w:p w14:paraId="37B43955" w14:textId="6918FEDF"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p>
        </w:tc>
      </w:tr>
      <w:tr w:rsidR="00321D36" w:rsidRPr="00321D36" w14:paraId="200C29F9" w14:textId="77777777" w:rsidTr="00321D36">
        <w:trPr>
          <w:trHeight w:val="300"/>
          <w:jc w:val="center"/>
        </w:trPr>
        <w:tc>
          <w:tcPr>
            <w:tcW w:w="2280" w:type="dxa"/>
            <w:tcBorders>
              <w:top w:val="nil"/>
              <w:left w:val="single" w:sz="4" w:space="0" w:color="auto"/>
              <w:bottom w:val="single" w:sz="4" w:space="0" w:color="auto"/>
              <w:right w:val="single" w:sz="4" w:space="0" w:color="auto"/>
            </w:tcBorders>
            <w:noWrap/>
            <w:vAlign w:val="center"/>
            <w:hideMark/>
          </w:tcPr>
          <w:p w14:paraId="1111463C"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November</w:t>
            </w:r>
          </w:p>
        </w:tc>
        <w:tc>
          <w:tcPr>
            <w:tcW w:w="976" w:type="dxa"/>
            <w:tcBorders>
              <w:top w:val="nil"/>
              <w:left w:val="nil"/>
              <w:bottom w:val="single" w:sz="4" w:space="0" w:color="auto"/>
              <w:right w:val="single" w:sz="4" w:space="0" w:color="auto"/>
            </w:tcBorders>
            <w:noWrap/>
            <w:vAlign w:val="center"/>
            <w:hideMark/>
          </w:tcPr>
          <w:p w14:paraId="5EC028A3"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291</w:t>
            </w:r>
          </w:p>
        </w:tc>
        <w:tc>
          <w:tcPr>
            <w:tcW w:w="850" w:type="dxa"/>
            <w:tcBorders>
              <w:top w:val="nil"/>
              <w:left w:val="nil"/>
              <w:bottom w:val="single" w:sz="4" w:space="0" w:color="auto"/>
              <w:right w:val="single" w:sz="4" w:space="0" w:color="auto"/>
            </w:tcBorders>
            <w:noWrap/>
            <w:vAlign w:val="center"/>
            <w:hideMark/>
          </w:tcPr>
          <w:p w14:paraId="0CE3E1F0"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262</w:t>
            </w:r>
          </w:p>
        </w:tc>
        <w:tc>
          <w:tcPr>
            <w:tcW w:w="851" w:type="dxa"/>
            <w:tcBorders>
              <w:top w:val="nil"/>
              <w:left w:val="nil"/>
              <w:bottom w:val="single" w:sz="4" w:space="0" w:color="auto"/>
              <w:right w:val="single" w:sz="4" w:space="0" w:color="auto"/>
            </w:tcBorders>
            <w:noWrap/>
            <w:vAlign w:val="center"/>
            <w:hideMark/>
          </w:tcPr>
          <w:p w14:paraId="1D5F7D2C"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218</w:t>
            </w:r>
          </w:p>
        </w:tc>
        <w:tc>
          <w:tcPr>
            <w:tcW w:w="992" w:type="dxa"/>
            <w:tcBorders>
              <w:top w:val="nil"/>
              <w:left w:val="nil"/>
              <w:bottom w:val="single" w:sz="4" w:space="0" w:color="auto"/>
              <w:right w:val="single" w:sz="4" w:space="0" w:color="auto"/>
            </w:tcBorders>
            <w:noWrap/>
            <w:vAlign w:val="center"/>
            <w:hideMark/>
          </w:tcPr>
          <w:p w14:paraId="7351B14F" w14:textId="7EF697BC"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p>
        </w:tc>
      </w:tr>
      <w:tr w:rsidR="00321D36" w:rsidRPr="00321D36" w14:paraId="56C20650" w14:textId="77777777" w:rsidTr="00321D36">
        <w:trPr>
          <w:trHeight w:val="300"/>
          <w:jc w:val="center"/>
        </w:trPr>
        <w:tc>
          <w:tcPr>
            <w:tcW w:w="2280" w:type="dxa"/>
            <w:tcBorders>
              <w:top w:val="nil"/>
              <w:left w:val="single" w:sz="4" w:space="0" w:color="auto"/>
              <w:bottom w:val="single" w:sz="4" w:space="0" w:color="auto"/>
              <w:right w:val="single" w:sz="4" w:space="0" w:color="auto"/>
            </w:tcBorders>
            <w:noWrap/>
            <w:vAlign w:val="center"/>
            <w:hideMark/>
          </w:tcPr>
          <w:p w14:paraId="0DB2FC1E"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December</w:t>
            </w:r>
          </w:p>
        </w:tc>
        <w:tc>
          <w:tcPr>
            <w:tcW w:w="976" w:type="dxa"/>
            <w:tcBorders>
              <w:top w:val="nil"/>
              <w:left w:val="nil"/>
              <w:bottom w:val="single" w:sz="4" w:space="0" w:color="auto"/>
              <w:right w:val="single" w:sz="4" w:space="0" w:color="auto"/>
            </w:tcBorders>
            <w:noWrap/>
            <w:vAlign w:val="center"/>
            <w:hideMark/>
          </w:tcPr>
          <w:p w14:paraId="267EC964"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285</w:t>
            </w:r>
          </w:p>
        </w:tc>
        <w:tc>
          <w:tcPr>
            <w:tcW w:w="850" w:type="dxa"/>
            <w:tcBorders>
              <w:top w:val="nil"/>
              <w:left w:val="nil"/>
              <w:bottom w:val="single" w:sz="4" w:space="0" w:color="auto"/>
              <w:right w:val="single" w:sz="4" w:space="0" w:color="auto"/>
            </w:tcBorders>
            <w:noWrap/>
            <w:vAlign w:val="center"/>
            <w:hideMark/>
          </w:tcPr>
          <w:p w14:paraId="6900C789"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202</w:t>
            </w:r>
          </w:p>
        </w:tc>
        <w:tc>
          <w:tcPr>
            <w:tcW w:w="851" w:type="dxa"/>
            <w:tcBorders>
              <w:top w:val="nil"/>
              <w:left w:val="nil"/>
              <w:bottom w:val="single" w:sz="4" w:space="0" w:color="auto"/>
              <w:right w:val="single" w:sz="4" w:space="0" w:color="auto"/>
            </w:tcBorders>
            <w:noWrap/>
            <w:vAlign w:val="center"/>
            <w:hideMark/>
          </w:tcPr>
          <w:p w14:paraId="5DF3B42D" w14:textId="77777777"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r w:rsidRPr="00321D36">
              <w:rPr>
                <w:rFonts w:ascii="Calibri" w:eastAsia="Times New Roman" w:hAnsi="Calibri" w:cs="Calibri"/>
                <w:color w:val="000000"/>
                <w:sz w:val="22"/>
                <w:szCs w:val="22"/>
              </w:rPr>
              <w:t>236</w:t>
            </w:r>
          </w:p>
        </w:tc>
        <w:tc>
          <w:tcPr>
            <w:tcW w:w="992" w:type="dxa"/>
            <w:tcBorders>
              <w:top w:val="nil"/>
              <w:left w:val="nil"/>
              <w:bottom w:val="single" w:sz="4" w:space="0" w:color="auto"/>
              <w:right w:val="single" w:sz="4" w:space="0" w:color="auto"/>
            </w:tcBorders>
            <w:noWrap/>
            <w:vAlign w:val="center"/>
            <w:hideMark/>
          </w:tcPr>
          <w:p w14:paraId="69540148" w14:textId="5528089F" w:rsidR="00321D36" w:rsidRPr="00321D36" w:rsidRDefault="00321D36" w:rsidP="00321D36">
            <w:pPr>
              <w:spacing w:before="0" w:after="0" w:line="240" w:lineRule="auto"/>
              <w:ind w:left="0" w:right="0"/>
              <w:jc w:val="center"/>
              <w:rPr>
                <w:rFonts w:ascii="Calibri" w:eastAsia="Times New Roman" w:hAnsi="Calibri" w:cs="Calibri"/>
                <w:color w:val="000000"/>
                <w:sz w:val="22"/>
                <w:szCs w:val="22"/>
              </w:rPr>
            </w:pPr>
          </w:p>
        </w:tc>
      </w:tr>
    </w:tbl>
    <w:p w14:paraId="3E21802B" w14:textId="63F6B57C" w:rsidR="002F072A" w:rsidRPr="002F072A" w:rsidRDefault="002F072A" w:rsidP="00321D36">
      <w:pPr>
        <w:pStyle w:val="ListParagraph"/>
        <w:ind w:left="865"/>
        <w:rPr>
          <w:rFonts w:ascii="Verdana" w:hAnsi="Verdana"/>
          <w:b/>
          <w:bCs/>
          <w:noProof/>
          <w:sz w:val="22"/>
          <w:szCs w:val="22"/>
        </w:rPr>
      </w:pPr>
      <w:r>
        <w:rPr>
          <w:rFonts w:ascii="Verdana" w:hAnsi="Verdana"/>
          <w:b/>
          <w:bCs/>
          <w:noProof/>
          <w:sz w:val="22"/>
          <w:szCs w:val="22"/>
        </w:rPr>
        <w:br/>
      </w:r>
    </w:p>
    <w:p w14:paraId="23DF621B" w14:textId="0869976F" w:rsidR="00873328" w:rsidRDefault="002F072A" w:rsidP="002F072A">
      <w:pPr>
        <w:pStyle w:val="ListParagraph"/>
        <w:numPr>
          <w:ilvl w:val="0"/>
          <w:numId w:val="20"/>
        </w:numPr>
        <w:rPr>
          <w:rFonts w:ascii="Verdana" w:hAnsi="Verdana"/>
          <w:b/>
          <w:bCs/>
          <w:noProof/>
          <w:sz w:val="22"/>
          <w:szCs w:val="22"/>
        </w:rPr>
      </w:pPr>
      <w:r w:rsidRPr="002F072A">
        <w:rPr>
          <w:rFonts w:ascii="Verdana" w:hAnsi="Verdana"/>
          <w:b/>
          <w:bCs/>
          <w:noProof/>
          <w:sz w:val="22"/>
          <w:szCs w:val="22"/>
        </w:rPr>
        <w:t>The number of patients who experienced a delay in discharge from Morriston hospital who are prescribed anti-coagulation medication from 2023 to March 2026.</w:t>
      </w:r>
    </w:p>
    <w:p w14:paraId="2033991D" w14:textId="5DAC2CC9" w:rsidR="002F072A" w:rsidRDefault="002F072A" w:rsidP="002F072A">
      <w:pPr>
        <w:pStyle w:val="ListParagraph"/>
        <w:ind w:left="865"/>
        <w:rPr>
          <w:rFonts w:ascii="Verdana" w:hAnsi="Verdana"/>
          <w:noProof/>
          <w:sz w:val="22"/>
          <w:szCs w:val="22"/>
        </w:rPr>
      </w:pPr>
      <w:r w:rsidRPr="002F072A">
        <w:rPr>
          <w:rFonts w:ascii="Verdana" w:hAnsi="Verdana"/>
          <w:noProof/>
          <w:sz w:val="22"/>
          <w:szCs w:val="22"/>
        </w:rPr>
        <w:t>You clarified on 1</w:t>
      </w:r>
      <w:r w:rsidRPr="002F072A">
        <w:rPr>
          <w:rFonts w:ascii="Verdana" w:hAnsi="Verdana"/>
          <w:noProof/>
          <w:sz w:val="22"/>
          <w:szCs w:val="22"/>
          <w:vertAlign w:val="superscript"/>
        </w:rPr>
        <w:t>st</w:t>
      </w:r>
      <w:r w:rsidRPr="002F072A">
        <w:rPr>
          <w:rFonts w:ascii="Verdana" w:hAnsi="Verdana"/>
          <w:noProof/>
          <w:sz w:val="22"/>
          <w:szCs w:val="22"/>
        </w:rPr>
        <w:t xml:space="preserve"> May 2026 that you would like us to look at Warfarin as the anti-coagulant used.</w:t>
      </w:r>
    </w:p>
    <w:p w14:paraId="09C42937" w14:textId="68F1711D" w:rsidR="002F072A" w:rsidRDefault="002F072A" w:rsidP="002F072A">
      <w:pPr>
        <w:pStyle w:val="ListParagraph"/>
        <w:ind w:left="865"/>
        <w:rPr>
          <w:rFonts w:ascii="Verdana" w:hAnsi="Verdana"/>
          <w:noProof/>
          <w:sz w:val="22"/>
          <w:szCs w:val="22"/>
        </w:rPr>
      </w:pPr>
      <w:r>
        <w:rPr>
          <w:rFonts w:ascii="Verdana" w:hAnsi="Verdana"/>
          <w:noProof/>
          <w:sz w:val="22"/>
          <w:szCs w:val="22"/>
        </w:rPr>
        <w:t>You further clarified that you would like us to provide patients whose discharges were delayed by prescribing of Warfarin, but also delayed discharges</w:t>
      </w:r>
      <w:r w:rsidR="00296A1C">
        <w:rPr>
          <w:rFonts w:ascii="Verdana" w:hAnsi="Verdana"/>
          <w:noProof/>
          <w:sz w:val="22"/>
          <w:szCs w:val="22"/>
        </w:rPr>
        <w:t xml:space="preserve"> (for any </w:t>
      </w:r>
      <w:r w:rsidR="00296A1C">
        <w:rPr>
          <w:rFonts w:ascii="Verdana" w:hAnsi="Verdana"/>
          <w:noProof/>
          <w:sz w:val="22"/>
          <w:szCs w:val="22"/>
        </w:rPr>
        <w:lastRenderedPageBreak/>
        <w:t>reason)</w:t>
      </w:r>
      <w:r>
        <w:rPr>
          <w:rFonts w:ascii="Verdana" w:hAnsi="Verdana"/>
          <w:noProof/>
          <w:sz w:val="22"/>
          <w:szCs w:val="22"/>
        </w:rPr>
        <w:t xml:space="preserve"> of any patients </w:t>
      </w:r>
      <w:r w:rsidR="00296A1C">
        <w:rPr>
          <w:rFonts w:ascii="Verdana" w:hAnsi="Verdana"/>
          <w:noProof/>
          <w:sz w:val="22"/>
          <w:szCs w:val="22"/>
        </w:rPr>
        <w:t>prescribed</w:t>
      </w:r>
      <w:r>
        <w:rPr>
          <w:rFonts w:ascii="Verdana" w:hAnsi="Verdana"/>
          <w:noProof/>
          <w:sz w:val="22"/>
          <w:szCs w:val="22"/>
        </w:rPr>
        <w:t xml:space="preserve"> Warfarin </w:t>
      </w:r>
      <w:r w:rsidRPr="002F072A">
        <w:rPr>
          <w:rFonts w:ascii="Verdana" w:hAnsi="Verdana"/>
          <w:noProof/>
          <w:sz w:val="22"/>
          <w:szCs w:val="22"/>
        </w:rPr>
        <w:t>either by the GP or on a prior hospital admission.</w:t>
      </w:r>
    </w:p>
    <w:p w14:paraId="6C7906F3" w14:textId="77777777" w:rsidR="00473AB1" w:rsidRDefault="00473AB1" w:rsidP="002F072A">
      <w:pPr>
        <w:pStyle w:val="ListParagraph"/>
        <w:ind w:left="865"/>
        <w:rPr>
          <w:rFonts w:ascii="Verdana" w:hAnsi="Verdana"/>
          <w:noProof/>
          <w:sz w:val="22"/>
          <w:szCs w:val="22"/>
        </w:rPr>
      </w:pPr>
    </w:p>
    <w:p w14:paraId="4C740432" w14:textId="4487A3F1" w:rsidR="00473AB1" w:rsidRDefault="00473AB1" w:rsidP="002F072A">
      <w:pPr>
        <w:pStyle w:val="ListParagraph"/>
        <w:ind w:left="865"/>
        <w:rPr>
          <w:rFonts w:ascii="Verdana" w:hAnsi="Verdana"/>
          <w:noProof/>
          <w:sz w:val="22"/>
          <w:szCs w:val="22"/>
        </w:rPr>
      </w:pPr>
      <w:r>
        <w:rPr>
          <w:rFonts w:ascii="Verdana" w:hAnsi="Verdana"/>
          <w:noProof/>
          <w:sz w:val="22"/>
          <w:szCs w:val="22"/>
        </w:rPr>
        <w:t xml:space="preserve">Please note, we are not able to provide the number of patients delayed who were prescribed Warfarin by the GP or in a hospital outside the health board prior to admission, nor those whose discharge delay in Q1 was caused by a Warfarin prescription issue. </w:t>
      </w:r>
      <w:r w:rsidRPr="00473AB1">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55CE722F" w14:textId="77777777" w:rsidR="00473AB1" w:rsidRDefault="00473AB1" w:rsidP="002F072A">
      <w:pPr>
        <w:pStyle w:val="ListParagraph"/>
        <w:ind w:left="865"/>
        <w:rPr>
          <w:rFonts w:ascii="Verdana" w:hAnsi="Verdana"/>
          <w:noProof/>
          <w:sz w:val="22"/>
          <w:szCs w:val="22"/>
        </w:rPr>
      </w:pPr>
    </w:p>
    <w:p w14:paraId="3D88CCE9" w14:textId="2A34998E" w:rsidR="00473AB1" w:rsidRDefault="00473AB1" w:rsidP="002F072A">
      <w:pPr>
        <w:pStyle w:val="ListParagraph"/>
        <w:ind w:left="865"/>
        <w:rPr>
          <w:rFonts w:ascii="Verdana" w:hAnsi="Verdana"/>
          <w:noProof/>
          <w:sz w:val="22"/>
          <w:szCs w:val="22"/>
        </w:rPr>
      </w:pPr>
      <w:r>
        <w:rPr>
          <w:rFonts w:ascii="Verdana" w:hAnsi="Verdana"/>
          <w:noProof/>
          <w:sz w:val="22"/>
          <w:szCs w:val="22"/>
        </w:rPr>
        <w:t>We can, however, provide you with the number of patients with a delayed discharge in Q1 who were prescribed Warfarin during a previous inpatient admission in a SBUHB hospital. Please note, this does not mean that the patient was still taking this medication at the time of the delayed discharge.</w:t>
      </w:r>
    </w:p>
    <w:p w14:paraId="754098EA" w14:textId="77777777" w:rsidR="00473AB1" w:rsidRDefault="00473AB1" w:rsidP="002F072A">
      <w:pPr>
        <w:pStyle w:val="ListParagraph"/>
        <w:ind w:left="865"/>
        <w:rPr>
          <w:rFonts w:ascii="Verdana" w:hAnsi="Verdana"/>
          <w:noProof/>
          <w:sz w:val="22"/>
          <w:szCs w:val="22"/>
        </w:rPr>
      </w:pPr>
    </w:p>
    <w:tbl>
      <w:tblPr>
        <w:tblW w:w="6232" w:type="dxa"/>
        <w:jc w:val="center"/>
        <w:tblLook w:val="04A0" w:firstRow="1" w:lastRow="0" w:firstColumn="1" w:lastColumn="0" w:noHBand="0" w:noVBand="1"/>
      </w:tblPr>
      <w:tblGrid>
        <w:gridCol w:w="2569"/>
        <w:gridCol w:w="828"/>
        <w:gridCol w:w="851"/>
        <w:gridCol w:w="850"/>
        <w:gridCol w:w="1134"/>
      </w:tblGrid>
      <w:tr w:rsidR="00473AB1" w:rsidRPr="00473AB1" w14:paraId="59A4EA42" w14:textId="77777777" w:rsidTr="00473AB1">
        <w:trPr>
          <w:trHeight w:val="300"/>
          <w:jc w:val="center"/>
        </w:trPr>
        <w:tc>
          <w:tcPr>
            <w:tcW w:w="256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FED72E0" w14:textId="77777777" w:rsidR="00473AB1" w:rsidRPr="00473AB1" w:rsidRDefault="00473AB1" w:rsidP="00473AB1">
            <w:pPr>
              <w:spacing w:before="0" w:after="0" w:line="240" w:lineRule="auto"/>
              <w:ind w:left="0" w:right="0"/>
              <w:jc w:val="center"/>
              <w:rPr>
                <w:rFonts w:ascii="Calibri" w:eastAsia="Times New Roman" w:hAnsi="Calibri" w:cs="Calibri"/>
                <w:color w:val="000000"/>
                <w:sz w:val="22"/>
                <w:szCs w:val="22"/>
              </w:rPr>
            </w:pPr>
            <w:r w:rsidRPr="00473AB1">
              <w:rPr>
                <w:rFonts w:ascii="Calibri" w:eastAsia="Times New Roman" w:hAnsi="Calibri" w:cs="Calibri"/>
                <w:color w:val="000000"/>
                <w:sz w:val="22"/>
                <w:szCs w:val="22"/>
              </w:rPr>
              <w:t>Of the above discharges</w:t>
            </w:r>
          </w:p>
        </w:tc>
        <w:tc>
          <w:tcPr>
            <w:tcW w:w="828" w:type="dxa"/>
            <w:tcBorders>
              <w:top w:val="single" w:sz="4" w:space="0" w:color="auto"/>
              <w:left w:val="nil"/>
              <w:bottom w:val="single" w:sz="4" w:space="0" w:color="auto"/>
              <w:right w:val="single" w:sz="4" w:space="0" w:color="auto"/>
            </w:tcBorders>
            <w:shd w:val="clear" w:color="000000" w:fill="DDEBF7"/>
            <w:noWrap/>
            <w:vAlign w:val="center"/>
            <w:hideMark/>
          </w:tcPr>
          <w:p w14:paraId="735CBD9C" w14:textId="77777777" w:rsidR="00473AB1" w:rsidRPr="00473AB1" w:rsidRDefault="00473AB1" w:rsidP="00473AB1">
            <w:pPr>
              <w:spacing w:before="0" w:after="0" w:line="240" w:lineRule="auto"/>
              <w:ind w:left="0" w:right="0"/>
              <w:jc w:val="center"/>
              <w:rPr>
                <w:rFonts w:ascii="Calibri" w:eastAsia="Times New Roman" w:hAnsi="Calibri" w:cs="Calibri"/>
                <w:color w:val="000000"/>
                <w:sz w:val="22"/>
                <w:szCs w:val="22"/>
              </w:rPr>
            </w:pPr>
            <w:r w:rsidRPr="00473AB1">
              <w:rPr>
                <w:rFonts w:ascii="Calibri" w:eastAsia="Times New Roman" w:hAnsi="Calibri" w:cs="Calibri"/>
                <w:color w:val="000000"/>
                <w:sz w:val="22"/>
                <w:szCs w:val="22"/>
              </w:rPr>
              <w:t>2023</w:t>
            </w:r>
          </w:p>
        </w:tc>
        <w:tc>
          <w:tcPr>
            <w:tcW w:w="851" w:type="dxa"/>
            <w:tcBorders>
              <w:top w:val="single" w:sz="4" w:space="0" w:color="auto"/>
              <w:left w:val="nil"/>
              <w:bottom w:val="single" w:sz="4" w:space="0" w:color="auto"/>
              <w:right w:val="single" w:sz="4" w:space="0" w:color="auto"/>
            </w:tcBorders>
            <w:shd w:val="clear" w:color="000000" w:fill="DDEBF7"/>
            <w:noWrap/>
            <w:vAlign w:val="center"/>
            <w:hideMark/>
          </w:tcPr>
          <w:p w14:paraId="47E2F964" w14:textId="77777777" w:rsidR="00473AB1" w:rsidRPr="00473AB1" w:rsidRDefault="00473AB1" w:rsidP="00473AB1">
            <w:pPr>
              <w:spacing w:before="0" w:after="0" w:line="240" w:lineRule="auto"/>
              <w:ind w:left="0" w:right="0"/>
              <w:jc w:val="center"/>
              <w:rPr>
                <w:rFonts w:ascii="Calibri" w:eastAsia="Times New Roman" w:hAnsi="Calibri" w:cs="Calibri"/>
                <w:color w:val="000000"/>
                <w:sz w:val="22"/>
                <w:szCs w:val="22"/>
              </w:rPr>
            </w:pPr>
            <w:r w:rsidRPr="00473AB1">
              <w:rPr>
                <w:rFonts w:ascii="Calibri" w:eastAsia="Times New Roman" w:hAnsi="Calibri" w:cs="Calibri"/>
                <w:color w:val="000000"/>
                <w:sz w:val="22"/>
                <w:szCs w:val="22"/>
              </w:rPr>
              <w:t>2024</w:t>
            </w:r>
          </w:p>
        </w:tc>
        <w:tc>
          <w:tcPr>
            <w:tcW w:w="850" w:type="dxa"/>
            <w:tcBorders>
              <w:top w:val="single" w:sz="4" w:space="0" w:color="auto"/>
              <w:left w:val="nil"/>
              <w:bottom w:val="single" w:sz="4" w:space="0" w:color="auto"/>
              <w:right w:val="single" w:sz="4" w:space="0" w:color="auto"/>
            </w:tcBorders>
            <w:shd w:val="clear" w:color="000000" w:fill="DDEBF7"/>
            <w:noWrap/>
            <w:vAlign w:val="center"/>
            <w:hideMark/>
          </w:tcPr>
          <w:p w14:paraId="69864492" w14:textId="77777777" w:rsidR="00473AB1" w:rsidRPr="00473AB1" w:rsidRDefault="00473AB1" w:rsidP="00473AB1">
            <w:pPr>
              <w:spacing w:before="0" w:after="0" w:line="240" w:lineRule="auto"/>
              <w:ind w:left="0" w:right="0"/>
              <w:jc w:val="center"/>
              <w:rPr>
                <w:rFonts w:ascii="Calibri" w:eastAsia="Times New Roman" w:hAnsi="Calibri" w:cs="Calibri"/>
                <w:color w:val="000000"/>
                <w:sz w:val="22"/>
                <w:szCs w:val="22"/>
              </w:rPr>
            </w:pPr>
            <w:r w:rsidRPr="00473AB1">
              <w:rPr>
                <w:rFonts w:ascii="Calibri" w:eastAsia="Times New Roman" w:hAnsi="Calibri" w:cs="Calibri"/>
                <w:color w:val="000000"/>
                <w:sz w:val="22"/>
                <w:szCs w:val="22"/>
              </w:rPr>
              <w:t>2025</w:t>
            </w:r>
          </w:p>
        </w:tc>
        <w:tc>
          <w:tcPr>
            <w:tcW w:w="1134" w:type="dxa"/>
            <w:tcBorders>
              <w:top w:val="single" w:sz="4" w:space="0" w:color="auto"/>
              <w:left w:val="nil"/>
              <w:bottom w:val="single" w:sz="4" w:space="0" w:color="auto"/>
              <w:right w:val="single" w:sz="4" w:space="0" w:color="auto"/>
            </w:tcBorders>
            <w:shd w:val="clear" w:color="000000" w:fill="DDEBF7"/>
            <w:noWrap/>
            <w:vAlign w:val="center"/>
            <w:hideMark/>
          </w:tcPr>
          <w:p w14:paraId="5F018DAC" w14:textId="6BFA0E46" w:rsidR="00473AB1" w:rsidRPr="00473AB1" w:rsidRDefault="00473AB1" w:rsidP="00473AB1">
            <w:pPr>
              <w:spacing w:before="0" w:after="0" w:line="240" w:lineRule="auto"/>
              <w:ind w:left="0" w:right="0"/>
              <w:jc w:val="center"/>
              <w:rPr>
                <w:rFonts w:ascii="Calibri" w:eastAsia="Times New Roman" w:hAnsi="Calibri" w:cs="Calibri"/>
                <w:color w:val="000000"/>
                <w:sz w:val="22"/>
                <w:szCs w:val="22"/>
              </w:rPr>
            </w:pPr>
            <w:r w:rsidRPr="00473AB1">
              <w:rPr>
                <w:rFonts w:ascii="Calibri" w:eastAsia="Times New Roman" w:hAnsi="Calibri" w:cs="Calibri"/>
                <w:color w:val="000000"/>
                <w:sz w:val="22"/>
                <w:szCs w:val="22"/>
              </w:rPr>
              <w:t xml:space="preserve">2026 to </w:t>
            </w:r>
            <w:r>
              <w:rPr>
                <w:rFonts w:ascii="Calibri" w:eastAsia="Times New Roman" w:hAnsi="Calibri" w:cs="Calibri"/>
                <w:color w:val="000000"/>
                <w:sz w:val="22"/>
                <w:szCs w:val="22"/>
              </w:rPr>
              <w:t>31/03</w:t>
            </w:r>
          </w:p>
        </w:tc>
      </w:tr>
      <w:tr w:rsidR="00473AB1" w:rsidRPr="00473AB1" w14:paraId="11F05443" w14:textId="77777777" w:rsidTr="00473AB1">
        <w:trPr>
          <w:trHeight w:val="300"/>
          <w:jc w:val="center"/>
        </w:trPr>
        <w:tc>
          <w:tcPr>
            <w:tcW w:w="2569" w:type="dxa"/>
            <w:tcBorders>
              <w:top w:val="nil"/>
              <w:left w:val="single" w:sz="4" w:space="0" w:color="auto"/>
              <w:bottom w:val="single" w:sz="4" w:space="0" w:color="auto"/>
              <w:right w:val="single" w:sz="4" w:space="0" w:color="auto"/>
            </w:tcBorders>
            <w:noWrap/>
            <w:vAlign w:val="center"/>
            <w:hideMark/>
          </w:tcPr>
          <w:p w14:paraId="26BBB999" w14:textId="4E8E276E" w:rsidR="00473AB1" w:rsidRPr="00473AB1" w:rsidRDefault="00473AB1" w:rsidP="00473AB1">
            <w:pPr>
              <w:spacing w:before="0" w:after="0" w:line="240" w:lineRule="auto"/>
              <w:ind w:left="0" w:right="0"/>
              <w:jc w:val="center"/>
              <w:rPr>
                <w:rFonts w:ascii="Calibri" w:eastAsia="Times New Roman" w:hAnsi="Calibri" w:cs="Calibri"/>
                <w:color w:val="000000"/>
                <w:sz w:val="22"/>
                <w:szCs w:val="22"/>
              </w:rPr>
            </w:pPr>
            <w:r w:rsidRPr="00473AB1">
              <w:rPr>
                <w:rFonts w:ascii="Calibri" w:eastAsia="Times New Roman" w:hAnsi="Calibri" w:cs="Calibri"/>
                <w:color w:val="000000"/>
                <w:sz w:val="22"/>
                <w:szCs w:val="22"/>
              </w:rPr>
              <w:t>Warfarin recorded</w:t>
            </w:r>
            <w:r>
              <w:rPr>
                <w:rFonts w:ascii="Calibri" w:eastAsia="Times New Roman" w:hAnsi="Calibri" w:cs="Calibri"/>
                <w:color w:val="000000"/>
                <w:sz w:val="22"/>
                <w:szCs w:val="22"/>
              </w:rPr>
              <w:t xml:space="preserve"> in a previous admission</w:t>
            </w:r>
          </w:p>
        </w:tc>
        <w:tc>
          <w:tcPr>
            <w:tcW w:w="828" w:type="dxa"/>
            <w:tcBorders>
              <w:top w:val="nil"/>
              <w:left w:val="nil"/>
              <w:bottom w:val="single" w:sz="4" w:space="0" w:color="auto"/>
              <w:right w:val="single" w:sz="4" w:space="0" w:color="auto"/>
            </w:tcBorders>
            <w:noWrap/>
            <w:vAlign w:val="center"/>
            <w:hideMark/>
          </w:tcPr>
          <w:p w14:paraId="0ACBF156" w14:textId="77777777" w:rsidR="00473AB1" w:rsidRPr="00473AB1" w:rsidRDefault="00473AB1" w:rsidP="00473AB1">
            <w:pPr>
              <w:spacing w:before="0" w:after="0" w:line="240" w:lineRule="auto"/>
              <w:ind w:left="0" w:right="0"/>
              <w:jc w:val="center"/>
              <w:rPr>
                <w:rFonts w:ascii="Calibri" w:eastAsia="Times New Roman" w:hAnsi="Calibri" w:cs="Calibri"/>
                <w:color w:val="000000"/>
                <w:sz w:val="22"/>
                <w:szCs w:val="22"/>
              </w:rPr>
            </w:pPr>
            <w:r w:rsidRPr="00473AB1">
              <w:rPr>
                <w:rFonts w:ascii="Calibri" w:eastAsia="Times New Roman" w:hAnsi="Calibri" w:cs="Calibri"/>
                <w:color w:val="000000"/>
                <w:sz w:val="22"/>
                <w:szCs w:val="22"/>
              </w:rPr>
              <w:t>28</w:t>
            </w:r>
          </w:p>
        </w:tc>
        <w:tc>
          <w:tcPr>
            <w:tcW w:w="851" w:type="dxa"/>
            <w:tcBorders>
              <w:top w:val="nil"/>
              <w:left w:val="nil"/>
              <w:bottom w:val="single" w:sz="4" w:space="0" w:color="auto"/>
              <w:right w:val="single" w:sz="4" w:space="0" w:color="auto"/>
            </w:tcBorders>
            <w:noWrap/>
            <w:vAlign w:val="center"/>
            <w:hideMark/>
          </w:tcPr>
          <w:p w14:paraId="4CF6200C" w14:textId="77777777" w:rsidR="00473AB1" w:rsidRPr="00473AB1" w:rsidRDefault="00473AB1" w:rsidP="00473AB1">
            <w:pPr>
              <w:spacing w:before="0" w:after="0" w:line="240" w:lineRule="auto"/>
              <w:ind w:left="0" w:right="0"/>
              <w:jc w:val="center"/>
              <w:rPr>
                <w:rFonts w:ascii="Calibri" w:eastAsia="Times New Roman" w:hAnsi="Calibri" w:cs="Calibri"/>
                <w:color w:val="000000"/>
                <w:sz w:val="22"/>
                <w:szCs w:val="22"/>
              </w:rPr>
            </w:pPr>
            <w:r w:rsidRPr="00473AB1">
              <w:rPr>
                <w:rFonts w:ascii="Calibri" w:eastAsia="Times New Roman" w:hAnsi="Calibri" w:cs="Calibri"/>
                <w:color w:val="000000"/>
                <w:sz w:val="22"/>
                <w:szCs w:val="22"/>
              </w:rPr>
              <w:t>27</w:t>
            </w:r>
          </w:p>
        </w:tc>
        <w:tc>
          <w:tcPr>
            <w:tcW w:w="850" w:type="dxa"/>
            <w:tcBorders>
              <w:top w:val="nil"/>
              <w:left w:val="nil"/>
              <w:bottom w:val="single" w:sz="4" w:space="0" w:color="auto"/>
              <w:right w:val="single" w:sz="4" w:space="0" w:color="auto"/>
            </w:tcBorders>
            <w:noWrap/>
            <w:vAlign w:val="center"/>
            <w:hideMark/>
          </w:tcPr>
          <w:p w14:paraId="193841DB" w14:textId="77777777" w:rsidR="00473AB1" w:rsidRPr="00473AB1" w:rsidRDefault="00473AB1" w:rsidP="00473AB1">
            <w:pPr>
              <w:spacing w:before="0" w:after="0" w:line="240" w:lineRule="auto"/>
              <w:ind w:left="0" w:right="0"/>
              <w:jc w:val="center"/>
              <w:rPr>
                <w:rFonts w:ascii="Calibri" w:eastAsia="Times New Roman" w:hAnsi="Calibri" w:cs="Calibri"/>
                <w:color w:val="000000"/>
                <w:sz w:val="22"/>
                <w:szCs w:val="22"/>
              </w:rPr>
            </w:pPr>
            <w:r w:rsidRPr="00473AB1">
              <w:rPr>
                <w:rFonts w:ascii="Calibri" w:eastAsia="Times New Roman" w:hAnsi="Calibri" w:cs="Calibri"/>
                <w:color w:val="000000"/>
                <w:sz w:val="22"/>
                <w:szCs w:val="22"/>
              </w:rPr>
              <w:t>40</w:t>
            </w:r>
          </w:p>
        </w:tc>
        <w:tc>
          <w:tcPr>
            <w:tcW w:w="1134" w:type="dxa"/>
            <w:tcBorders>
              <w:top w:val="nil"/>
              <w:left w:val="nil"/>
              <w:bottom w:val="single" w:sz="4" w:space="0" w:color="auto"/>
              <w:right w:val="single" w:sz="4" w:space="0" w:color="auto"/>
            </w:tcBorders>
            <w:noWrap/>
            <w:vAlign w:val="center"/>
            <w:hideMark/>
          </w:tcPr>
          <w:p w14:paraId="1E432BB4" w14:textId="77777777" w:rsidR="00473AB1" w:rsidRPr="00473AB1" w:rsidRDefault="00473AB1" w:rsidP="00473AB1">
            <w:pPr>
              <w:spacing w:before="0" w:after="0" w:line="240" w:lineRule="auto"/>
              <w:ind w:left="0" w:right="0"/>
              <w:jc w:val="center"/>
              <w:rPr>
                <w:rFonts w:ascii="Calibri" w:eastAsia="Times New Roman" w:hAnsi="Calibri" w:cs="Calibri"/>
                <w:color w:val="000000"/>
                <w:sz w:val="22"/>
                <w:szCs w:val="22"/>
              </w:rPr>
            </w:pPr>
            <w:r w:rsidRPr="00473AB1">
              <w:rPr>
                <w:rFonts w:ascii="Calibri" w:eastAsia="Times New Roman" w:hAnsi="Calibri" w:cs="Calibri"/>
                <w:color w:val="000000"/>
                <w:sz w:val="22"/>
                <w:szCs w:val="22"/>
              </w:rPr>
              <w:t>8</w:t>
            </w:r>
          </w:p>
        </w:tc>
      </w:tr>
    </w:tbl>
    <w:p w14:paraId="46A1671F" w14:textId="77777777" w:rsidR="00473AB1" w:rsidRPr="002F072A" w:rsidRDefault="00473AB1" w:rsidP="002F072A">
      <w:pPr>
        <w:pStyle w:val="ListParagraph"/>
        <w:ind w:left="865"/>
        <w:rPr>
          <w:rFonts w:ascii="Verdana" w:hAnsi="Verdana"/>
          <w:noProof/>
          <w:sz w:val="22"/>
          <w:szCs w:val="22"/>
        </w:rPr>
      </w:pPr>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5CB7C2C"/>
    <w:multiLevelType w:val="hybridMultilevel"/>
    <w:tmpl w:val="FE780D9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8A26324"/>
    <w:multiLevelType w:val="hybridMultilevel"/>
    <w:tmpl w:val="62DAB966"/>
    <w:lvl w:ilvl="0" w:tplc="F48AECB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054500658">
    <w:abstractNumId w:val="7"/>
  </w:num>
  <w:num w:numId="20" w16cid:durableId="8745357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A1C"/>
    <w:rsid w:val="00296FDA"/>
    <w:rsid w:val="002B74C8"/>
    <w:rsid w:val="002C252B"/>
    <w:rsid w:val="002D32B6"/>
    <w:rsid w:val="002E02A9"/>
    <w:rsid w:val="002E30A2"/>
    <w:rsid w:val="002F072A"/>
    <w:rsid w:val="00304A21"/>
    <w:rsid w:val="00321D36"/>
    <w:rsid w:val="0035435D"/>
    <w:rsid w:val="00355B9A"/>
    <w:rsid w:val="003648A8"/>
    <w:rsid w:val="0039422D"/>
    <w:rsid w:val="003B09B5"/>
    <w:rsid w:val="003E2B6F"/>
    <w:rsid w:val="003F2312"/>
    <w:rsid w:val="004039EB"/>
    <w:rsid w:val="00421E7F"/>
    <w:rsid w:val="00442A3A"/>
    <w:rsid w:val="00453C57"/>
    <w:rsid w:val="0047028C"/>
    <w:rsid w:val="00473AB1"/>
    <w:rsid w:val="0048724F"/>
    <w:rsid w:val="004C59CA"/>
    <w:rsid w:val="004C7B47"/>
    <w:rsid w:val="004E1954"/>
    <w:rsid w:val="004F001A"/>
    <w:rsid w:val="004F1E5A"/>
    <w:rsid w:val="004F4D32"/>
    <w:rsid w:val="005029F2"/>
    <w:rsid w:val="005317D4"/>
    <w:rsid w:val="00534D7A"/>
    <w:rsid w:val="00550023"/>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3</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2026-05-19T11:11:00Z</dcterms:modified>
</cp:coreProperties>
</file>