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D08F61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525EB">
                              <w:rPr>
                                <w:rFonts w:ascii="Verdana" w:hAnsi="Verdana"/>
                                <w:b/>
                                <w:sz w:val="22"/>
                                <w:szCs w:val="22"/>
                              </w:rPr>
                              <w:t>26-B-001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D08F61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525EB">
                        <w:rPr>
                          <w:rFonts w:ascii="Verdana" w:hAnsi="Verdana"/>
                          <w:b/>
                          <w:sz w:val="22"/>
                          <w:szCs w:val="22"/>
                        </w:rPr>
                        <w:t>26-B-001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D469405" w14:textId="77777777" w:rsidR="00F525EB" w:rsidRPr="00F525EB" w:rsidRDefault="00F525EB" w:rsidP="00F525EB">
      <w:pPr>
        <w:rPr>
          <w:rFonts w:ascii="Verdana" w:hAnsi="Verdana"/>
          <w:noProof/>
          <w:sz w:val="22"/>
          <w:szCs w:val="22"/>
        </w:rPr>
      </w:pPr>
      <w:r w:rsidRPr="00F525EB">
        <w:rPr>
          <w:rFonts w:ascii="Verdana" w:hAnsi="Verdana"/>
          <w:noProof/>
          <w:sz w:val="22"/>
          <w:szCs w:val="22"/>
        </w:rPr>
        <w:t>The data below relates to the months of November 2025 to January 2026: </w:t>
      </w:r>
    </w:p>
    <w:p w14:paraId="48F6062C" w14:textId="77777777" w:rsidR="00F525EB" w:rsidRDefault="00F525EB" w:rsidP="00DC0D5A">
      <w:pPr>
        <w:spacing w:before="280"/>
        <w:rPr>
          <w:rFonts w:ascii="Verdana" w:hAnsi="Verdana"/>
          <w:b/>
          <w:sz w:val="22"/>
        </w:rPr>
      </w:pPr>
    </w:p>
    <w:p w14:paraId="635CAE49" w14:textId="4121CE59" w:rsidR="00DC0D5A" w:rsidRDefault="00A10460" w:rsidP="00DC0D5A">
      <w:pPr>
        <w:spacing w:before="280"/>
        <w:rPr>
          <w:rFonts w:ascii="Verdana" w:hAnsi="Verdana"/>
          <w:b/>
          <w:sz w:val="22"/>
        </w:rPr>
      </w:pPr>
      <w:r w:rsidRPr="00A10460">
        <w:rPr>
          <w:rFonts w:ascii="Verdana" w:hAnsi="Verdana"/>
          <w:b/>
          <w:sz w:val="22"/>
        </w:rPr>
        <w:t>You asked:</w:t>
      </w:r>
    </w:p>
    <w:p w14:paraId="177AA036" w14:textId="77777777" w:rsidR="00F525EB" w:rsidRPr="00F525EB" w:rsidRDefault="00F525EB" w:rsidP="00F525EB">
      <w:pPr>
        <w:rPr>
          <w:rFonts w:ascii="Verdana" w:hAnsi="Verdana"/>
          <w:b/>
          <w:bCs/>
          <w:noProof/>
          <w:sz w:val="22"/>
          <w:szCs w:val="22"/>
        </w:rPr>
      </w:pPr>
      <w:r w:rsidRPr="00F525EB">
        <w:rPr>
          <w:rFonts w:ascii="Verdana" w:hAnsi="Verdana"/>
          <w:b/>
          <w:bCs/>
          <w:noProof/>
          <w:sz w:val="22"/>
          <w:szCs w:val="22"/>
        </w:rPr>
        <w:t>Q1. How many patients were treated in the last 3 months by the Gastroenterology department (for any medical condition) with the following biologic drugs:</w:t>
      </w:r>
    </w:p>
    <w:p w14:paraId="566105B1" w14:textId="137C4B08"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Adalimumab - Humira </w:t>
      </w:r>
      <w:r>
        <w:rPr>
          <w:rFonts w:ascii="Verdana" w:hAnsi="Verdana"/>
          <w:b/>
          <w:bCs/>
          <w:noProof/>
          <w:sz w:val="22"/>
          <w:szCs w:val="22"/>
        </w:rPr>
        <w:tab/>
      </w:r>
      <w:r w:rsidRPr="00F525EB">
        <w:rPr>
          <w:rFonts w:ascii="Verdana" w:hAnsi="Verdana"/>
          <w:noProof/>
          <w:sz w:val="22"/>
          <w:szCs w:val="22"/>
        </w:rPr>
        <w:t>8</w:t>
      </w:r>
    </w:p>
    <w:p w14:paraId="63243B7A" w14:textId="22573472"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Adalimumab Biosimilar  </w:t>
      </w:r>
      <w:r>
        <w:rPr>
          <w:rFonts w:ascii="Verdana" w:hAnsi="Verdana"/>
          <w:b/>
          <w:bCs/>
          <w:noProof/>
          <w:sz w:val="22"/>
          <w:szCs w:val="22"/>
        </w:rPr>
        <w:tab/>
      </w:r>
      <w:r w:rsidRPr="00F525EB">
        <w:rPr>
          <w:rFonts w:ascii="Verdana" w:hAnsi="Verdana"/>
          <w:noProof/>
          <w:sz w:val="22"/>
          <w:szCs w:val="22"/>
        </w:rPr>
        <w:t>110</w:t>
      </w:r>
    </w:p>
    <w:p w14:paraId="000AB1E8" w14:textId="064164D9"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Etrasimod </w:t>
      </w:r>
      <w:r>
        <w:rPr>
          <w:rFonts w:ascii="Verdana" w:hAnsi="Verdana"/>
          <w:b/>
          <w:bCs/>
          <w:noProof/>
          <w:sz w:val="22"/>
          <w:szCs w:val="22"/>
        </w:rPr>
        <w:tab/>
      </w:r>
      <w:r w:rsidRPr="00F525EB">
        <w:rPr>
          <w:rFonts w:ascii="Verdana" w:hAnsi="Verdana"/>
          <w:noProof/>
          <w:sz w:val="22"/>
          <w:szCs w:val="22"/>
        </w:rPr>
        <w:t>0</w:t>
      </w:r>
    </w:p>
    <w:p w14:paraId="3557CB0D" w14:textId="15C67F46"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Filgotinib   </w:t>
      </w:r>
      <w:r>
        <w:rPr>
          <w:rFonts w:ascii="Verdana" w:hAnsi="Verdana"/>
          <w:b/>
          <w:bCs/>
          <w:noProof/>
          <w:sz w:val="22"/>
          <w:szCs w:val="22"/>
        </w:rPr>
        <w:tab/>
      </w:r>
      <w:r w:rsidRPr="00F525EB">
        <w:rPr>
          <w:rFonts w:ascii="Verdana" w:hAnsi="Verdana"/>
          <w:noProof/>
          <w:sz w:val="22"/>
          <w:szCs w:val="22"/>
        </w:rPr>
        <w:t>0</w:t>
      </w:r>
    </w:p>
    <w:p w14:paraId="04158D4A" w14:textId="7B0D5ADF"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Golimumab  </w:t>
      </w:r>
      <w:r>
        <w:rPr>
          <w:rFonts w:ascii="Verdana" w:hAnsi="Verdana"/>
          <w:b/>
          <w:bCs/>
          <w:noProof/>
          <w:sz w:val="22"/>
          <w:szCs w:val="22"/>
        </w:rPr>
        <w:tab/>
      </w:r>
      <w:r w:rsidRPr="00F525EB">
        <w:rPr>
          <w:rFonts w:ascii="Verdana" w:hAnsi="Verdana"/>
          <w:noProof/>
          <w:sz w:val="22"/>
          <w:szCs w:val="22"/>
        </w:rPr>
        <w:t>0</w:t>
      </w:r>
    </w:p>
    <w:p w14:paraId="49DA0FA6" w14:textId="4A6410ED"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Infliximab - Remicade  </w:t>
      </w:r>
      <w:r>
        <w:rPr>
          <w:rFonts w:ascii="Verdana" w:hAnsi="Verdana"/>
          <w:b/>
          <w:bCs/>
          <w:noProof/>
          <w:sz w:val="22"/>
          <w:szCs w:val="22"/>
        </w:rPr>
        <w:tab/>
      </w:r>
      <w:r>
        <w:rPr>
          <w:rFonts w:ascii="Verdana" w:hAnsi="Verdana"/>
          <w:noProof/>
          <w:sz w:val="22"/>
          <w:szCs w:val="22"/>
        </w:rPr>
        <w:t>&lt;5*</w:t>
      </w:r>
    </w:p>
    <w:p w14:paraId="4D971CE2" w14:textId="7BEA2DEF"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Infliximab Biosimilar  </w:t>
      </w:r>
      <w:r>
        <w:rPr>
          <w:rFonts w:ascii="Verdana" w:hAnsi="Verdana"/>
          <w:b/>
          <w:bCs/>
          <w:noProof/>
          <w:sz w:val="22"/>
          <w:szCs w:val="22"/>
        </w:rPr>
        <w:tab/>
      </w:r>
      <w:r w:rsidRPr="00F525EB">
        <w:rPr>
          <w:rFonts w:ascii="Verdana" w:hAnsi="Verdana"/>
          <w:noProof/>
          <w:sz w:val="22"/>
          <w:szCs w:val="22"/>
        </w:rPr>
        <w:t>22</w:t>
      </w:r>
    </w:p>
    <w:p w14:paraId="393BF22D" w14:textId="7AACCE75"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Mirikizumab </w:t>
      </w:r>
      <w:r>
        <w:rPr>
          <w:rFonts w:ascii="Verdana" w:hAnsi="Verdana"/>
          <w:b/>
          <w:bCs/>
          <w:noProof/>
          <w:sz w:val="22"/>
          <w:szCs w:val="22"/>
        </w:rPr>
        <w:tab/>
      </w:r>
      <w:r w:rsidRPr="00F525EB">
        <w:rPr>
          <w:rFonts w:ascii="Verdana" w:hAnsi="Verdana"/>
          <w:noProof/>
          <w:sz w:val="22"/>
          <w:szCs w:val="22"/>
        </w:rPr>
        <w:t>17</w:t>
      </w:r>
    </w:p>
    <w:p w14:paraId="4BC68DA6" w14:textId="158C3392"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Ozanimod </w:t>
      </w:r>
      <w:r>
        <w:rPr>
          <w:rFonts w:ascii="Verdana" w:hAnsi="Verdana"/>
          <w:b/>
          <w:bCs/>
          <w:noProof/>
          <w:sz w:val="22"/>
          <w:szCs w:val="22"/>
        </w:rPr>
        <w:tab/>
      </w:r>
      <w:r w:rsidRPr="00F525EB">
        <w:rPr>
          <w:rFonts w:ascii="Verdana" w:hAnsi="Verdana"/>
          <w:noProof/>
          <w:sz w:val="22"/>
          <w:szCs w:val="22"/>
        </w:rPr>
        <w:t>0</w:t>
      </w:r>
    </w:p>
    <w:p w14:paraId="1B350953" w14:textId="3EA31C57"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Risankizumab  </w:t>
      </w:r>
      <w:r>
        <w:rPr>
          <w:rFonts w:ascii="Verdana" w:hAnsi="Verdana"/>
          <w:b/>
          <w:bCs/>
          <w:noProof/>
          <w:sz w:val="22"/>
          <w:szCs w:val="22"/>
        </w:rPr>
        <w:tab/>
      </w:r>
      <w:r w:rsidRPr="00F525EB">
        <w:rPr>
          <w:rFonts w:ascii="Verdana" w:hAnsi="Verdana"/>
          <w:noProof/>
          <w:sz w:val="22"/>
          <w:szCs w:val="22"/>
        </w:rPr>
        <w:t>27</w:t>
      </w:r>
    </w:p>
    <w:p w14:paraId="5CB37DD5" w14:textId="47B82850"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Tofacitinib </w:t>
      </w:r>
      <w:r>
        <w:rPr>
          <w:rFonts w:ascii="Verdana" w:hAnsi="Verdana"/>
          <w:b/>
          <w:bCs/>
          <w:noProof/>
          <w:sz w:val="22"/>
          <w:szCs w:val="22"/>
        </w:rPr>
        <w:tab/>
      </w:r>
      <w:r w:rsidRPr="00F525EB">
        <w:rPr>
          <w:rFonts w:ascii="Verdana" w:hAnsi="Verdana"/>
          <w:noProof/>
          <w:sz w:val="22"/>
          <w:szCs w:val="22"/>
        </w:rPr>
        <w:t>0</w:t>
      </w:r>
    </w:p>
    <w:p w14:paraId="6CEF358F" w14:textId="3EF92286"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Upadacitinib </w:t>
      </w:r>
      <w:r>
        <w:rPr>
          <w:rFonts w:ascii="Verdana" w:hAnsi="Verdana"/>
          <w:b/>
          <w:bCs/>
          <w:noProof/>
          <w:sz w:val="22"/>
          <w:szCs w:val="22"/>
        </w:rPr>
        <w:tab/>
      </w:r>
      <w:r w:rsidRPr="00F525EB">
        <w:rPr>
          <w:rFonts w:ascii="Verdana" w:hAnsi="Verdana"/>
          <w:noProof/>
          <w:sz w:val="22"/>
          <w:szCs w:val="22"/>
        </w:rPr>
        <w:t>58</w:t>
      </w:r>
    </w:p>
    <w:p w14:paraId="2FE69F58" w14:textId="76AE3E53"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Ustekinumab - Stelara  </w:t>
      </w:r>
      <w:r>
        <w:rPr>
          <w:rFonts w:ascii="Verdana" w:hAnsi="Verdana"/>
          <w:b/>
          <w:bCs/>
          <w:noProof/>
          <w:sz w:val="22"/>
          <w:szCs w:val="22"/>
        </w:rPr>
        <w:tab/>
      </w:r>
      <w:r w:rsidRPr="00F525EB">
        <w:rPr>
          <w:rFonts w:ascii="Verdana" w:hAnsi="Verdana"/>
          <w:noProof/>
          <w:sz w:val="22"/>
          <w:szCs w:val="22"/>
        </w:rPr>
        <w:t>8</w:t>
      </w:r>
    </w:p>
    <w:p w14:paraId="3D7BB821" w14:textId="1599F994"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Ustekinumab Biosimilar  </w:t>
      </w:r>
      <w:r>
        <w:rPr>
          <w:rFonts w:ascii="Verdana" w:hAnsi="Verdana"/>
          <w:b/>
          <w:bCs/>
          <w:noProof/>
          <w:sz w:val="22"/>
          <w:szCs w:val="22"/>
        </w:rPr>
        <w:tab/>
      </w:r>
      <w:r w:rsidRPr="00F525EB">
        <w:rPr>
          <w:rFonts w:ascii="Verdana" w:hAnsi="Verdana"/>
          <w:noProof/>
          <w:sz w:val="22"/>
          <w:szCs w:val="22"/>
        </w:rPr>
        <w:t>120</w:t>
      </w:r>
    </w:p>
    <w:p w14:paraId="4E539690" w14:textId="1156B25E"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Vedolizumab </w:t>
      </w:r>
      <w:r>
        <w:rPr>
          <w:rFonts w:ascii="Verdana" w:hAnsi="Verdana"/>
          <w:b/>
          <w:bCs/>
          <w:noProof/>
          <w:sz w:val="22"/>
          <w:szCs w:val="22"/>
        </w:rPr>
        <w:tab/>
      </w:r>
      <w:r w:rsidRPr="00F525EB">
        <w:rPr>
          <w:rFonts w:ascii="Verdana" w:hAnsi="Verdana"/>
          <w:noProof/>
          <w:sz w:val="22"/>
          <w:szCs w:val="22"/>
        </w:rPr>
        <w:t>147</w:t>
      </w:r>
    </w:p>
    <w:p w14:paraId="77C40493" w14:textId="59A1D943"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Guselkumab </w:t>
      </w:r>
      <w:r>
        <w:rPr>
          <w:rFonts w:ascii="Verdana" w:hAnsi="Verdana"/>
          <w:b/>
          <w:bCs/>
          <w:noProof/>
          <w:sz w:val="22"/>
          <w:szCs w:val="22"/>
        </w:rPr>
        <w:tab/>
      </w:r>
      <w:r w:rsidRPr="00F525EB">
        <w:rPr>
          <w:rFonts w:ascii="Verdana" w:hAnsi="Verdana"/>
          <w:noProof/>
          <w:sz w:val="22"/>
          <w:szCs w:val="22"/>
        </w:rPr>
        <w:t>0</w:t>
      </w:r>
    </w:p>
    <w:p w14:paraId="35F07BAE" w14:textId="77777777" w:rsidR="00F525EB" w:rsidRPr="00F525EB" w:rsidRDefault="00F525EB" w:rsidP="00F525EB">
      <w:pPr>
        <w:rPr>
          <w:rFonts w:ascii="Verdana" w:hAnsi="Verdana"/>
          <w:b/>
          <w:bCs/>
          <w:noProof/>
          <w:sz w:val="22"/>
          <w:szCs w:val="22"/>
        </w:rPr>
      </w:pPr>
      <w:r w:rsidRPr="00F525EB">
        <w:rPr>
          <w:rFonts w:ascii="Verdana" w:hAnsi="Verdana"/>
          <w:b/>
          <w:bCs/>
          <w:noProof/>
          <w:sz w:val="22"/>
          <w:szCs w:val="22"/>
        </w:rPr>
        <w:t> </w:t>
      </w:r>
    </w:p>
    <w:p w14:paraId="65C59AD9" w14:textId="77777777" w:rsidR="00F525EB" w:rsidRPr="00F525EB" w:rsidRDefault="00F525EB" w:rsidP="00F525EB">
      <w:pPr>
        <w:rPr>
          <w:rFonts w:ascii="Verdana" w:hAnsi="Verdana"/>
          <w:b/>
          <w:bCs/>
          <w:noProof/>
          <w:sz w:val="22"/>
          <w:szCs w:val="22"/>
        </w:rPr>
      </w:pPr>
      <w:r w:rsidRPr="00F525EB">
        <w:rPr>
          <w:rFonts w:ascii="Verdana" w:hAnsi="Verdana"/>
          <w:b/>
          <w:bCs/>
          <w:noProof/>
          <w:sz w:val="22"/>
          <w:szCs w:val="22"/>
        </w:rPr>
        <w:t>Q2. If you are able to link patient treatment to a disease, could you please provide the number of patients treated in the last 3 months for Ulcerative Colitis ONLY with the following biologic drugs:</w:t>
      </w:r>
    </w:p>
    <w:p w14:paraId="68D27276" w14:textId="1E95D397"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Adalimumab - Humira </w:t>
      </w:r>
      <w:r>
        <w:rPr>
          <w:rFonts w:ascii="Verdana" w:hAnsi="Verdana"/>
          <w:b/>
          <w:bCs/>
          <w:noProof/>
          <w:sz w:val="22"/>
          <w:szCs w:val="22"/>
        </w:rPr>
        <w:tab/>
      </w:r>
      <w:r w:rsidRPr="00F525EB">
        <w:rPr>
          <w:rFonts w:ascii="Verdana" w:hAnsi="Verdana"/>
          <w:noProof/>
          <w:sz w:val="22"/>
          <w:szCs w:val="22"/>
        </w:rPr>
        <w:t>&lt;5*</w:t>
      </w:r>
    </w:p>
    <w:p w14:paraId="6C7E0DD4" w14:textId="6F89D042"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Adalimumab Biosimilar </w:t>
      </w:r>
      <w:r>
        <w:rPr>
          <w:rFonts w:ascii="Verdana" w:hAnsi="Verdana"/>
          <w:b/>
          <w:bCs/>
          <w:noProof/>
          <w:sz w:val="22"/>
          <w:szCs w:val="22"/>
        </w:rPr>
        <w:tab/>
      </w:r>
      <w:r w:rsidRPr="00F525EB">
        <w:rPr>
          <w:rFonts w:ascii="Verdana" w:hAnsi="Verdana"/>
          <w:noProof/>
          <w:sz w:val="22"/>
          <w:szCs w:val="22"/>
        </w:rPr>
        <w:t>28</w:t>
      </w:r>
    </w:p>
    <w:p w14:paraId="3AE56C9C" w14:textId="74E303DF"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Etrasimod  </w:t>
      </w:r>
      <w:r>
        <w:rPr>
          <w:rFonts w:ascii="Verdana" w:hAnsi="Verdana"/>
          <w:b/>
          <w:bCs/>
          <w:noProof/>
          <w:sz w:val="22"/>
          <w:szCs w:val="22"/>
        </w:rPr>
        <w:tab/>
      </w:r>
      <w:r w:rsidRPr="00F525EB">
        <w:rPr>
          <w:rFonts w:ascii="Verdana" w:hAnsi="Verdana"/>
          <w:noProof/>
          <w:sz w:val="22"/>
          <w:szCs w:val="22"/>
        </w:rPr>
        <w:t>0</w:t>
      </w:r>
    </w:p>
    <w:p w14:paraId="0E847A69" w14:textId="44186ECF"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Filgotinib  </w:t>
      </w:r>
      <w:r>
        <w:rPr>
          <w:rFonts w:ascii="Verdana" w:hAnsi="Verdana"/>
          <w:b/>
          <w:bCs/>
          <w:noProof/>
          <w:sz w:val="22"/>
          <w:szCs w:val="22"/>
        </w:rPr>
        <w:tab/>
      </w:r>
      <w:r w:rsidRPr="00F525EB">
        <w:rPr>
          <w:rFonts w:ascii="Verdana" w:hAnsi="Verdana"/>
          <w:noProof/>
          <w:sz w:val="22"/>
          <w:szCs w:val="22"/>
        </w:rPr>
        <w:t>0</w:t>
      </w:r>
    </w:p>
    <w:p w14:paraId="0B58CA8A" w14:textId="785FCB25" w:rsidR="00F525EB" w:rsidRPr="00F525EB" w:rsidRDefault="00F525EB" w:rsidP="00F525EB">
      <w:pPr>
        <w:numPr>
          <w:ilvl w:val="0"/>
          <w:numId w:val="19"/>
        </w:numPr>
        <w:tabs>
          <w:tab w:val="clear" w:pos="720"/>
          <w:tab w:val="left" w:pos="4536"/>
        </w:tabs>
        <w:spacing w:before="0" w:after="0"/>
        <w:ind w:left="993"/>
        <w:rPr>
          <w:rFonts w:ascii="Verdana" w:hAnsi="Verdana"/>
          <w:b/>
          <w:bCs/>
          <w:noProof/>
          <w:sz w:val="22"/>
          <w:szCs w:val="22"/>
        </w:rPr>
      </w:pPr>
      <w:r w:rsidRPr="00F525EB">
        <w:rPr>
          <w:rFonts w:ascii="Verdana" w:hAnsi="Verdana"/>
          <w:b/>
          <w:bCs/>
          <w:noProof/>
          <w:sz w:val="22"/>
          <w:szCs w:val="22"/>
        </w:rPr>
        <w:t xml:space="preserve">Golimumab  </w:t>
      </w:r>
      <w:r>
        <w:rPr>
          <w:rFonts w:ascii="Verdana" w:hAnsi="Verdana"/>
          <w:b/>
          <w:bCs/>
          <w:noProof/>
          <w:sz w:val="22"/>
          <w:szCs w:val="22"/>
        </w:rPr>
        <w:tab/>
      </w:r>
      <w:r w:rsidRPr="00F525EB">
        <w:rPr>
          <w:rFonts w:ascii="Verdana" w:hAnsi="Verdana"/>
          <w:noProof/>
          <w:sz w:val="22"/>
          <w:szCs w:val="22"/>
        </w:rPr>
        <w:t>0</w:t>
      </w:r>
    </w:p>
    <w:p w14:paraId="685ED30B" w14:textId="0E014361"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Infliximab - Remicade  </w:t>
      </w:r>
      <w:r>
        <w:rPr>
          <w:rFonts w:ascii="Verdana" w:hAnsi="Verdana"/>
          <w:b/>
          <w:bCs/>
          <w:noProof/>
          <w:sz w:val="22"/>
          <w:szCs w:val="22"/>
        </w:rPr>
        <w:tab/>
      </w:r>
      <w:r w:rsidRPr="00F525EB">
        <w:rPr>
          <w:rFonts w:ascii="Verdana" w:hAnsi="Verdana"/>
          <w:noProof/>
          <w:sz w:val="22"/>
          <w:szCs w:val="22"/>
        </w:rPr>
        <w:t>0</w:t>
      </w:r>
    </w:p>
    <w:p w14:paraId="18D32EB5" w14:textId="61829A4E"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Infliximab Biosimilar  </w:t>
      </w:r>
      <w:r>
        <w:rPr>
          <w:rFonts w:ascii="Verdana" w:hAnsi="Verdana"/>
          <w:b/>
          <w:bCs/>
          <w:noProof/>
          <w:sz w:val="22"/>
          <w:szCs w:val="22"/>
        </w:rPr>
        <w:tab/>
      </w:r>
      <w:r w:rsidRPr="00F525EB">
        <w:rPr>
          <w:rFonts w:ascii="Verdana" w:hAnsi="Verdana"/>
          <w:noProof/>
          <w:sz w:val="22"/>
          <w:szCs w:val="22"/>
        </w:rPr>
        <w:t>7</w:t>
      </w:r>
    </w:p>
    <w:p w14:paraId="78B383D5" w14:textId="7D2608EF"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Mirikizumab </w:t>
      </w:r>
      <w:r>
        <w:rPr>
          <w:rFonts w:ascii="Verdana" w:hAnsi="Verdana"/>
          <w:b/>
          <w:bCs/>
          <w:noProof/>
          <w:sz w:val="22"/>
          <w:szCs w:val="22"/>
        </w:rPr>
        <w:tab/>
      </w:r>
      <w:r w:rsidRPr="00F525EB">
        <w:rPr>
          <w:rFonts w:ascii="Verdana" w:hAnsi="Verdana"/>
          <w:noProof/>
          <w:sz w:val="22"/>
          <w:szCs w:val="22"/>
        </w:rPr>
        <w:t>6</w:t>
      </w:r>
    </w:p>
    <w:p w14:paraId="19D5776B" w14:textId="07079093"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Ozanimod </w:t>
      </w:r>
      <w:r>
        <w:rPr>
          <w:rFonts w:ascii="Verdana" w:hAnsi="Verdana"/>
          <w:b/>
          <w:bCs/>
          <w:noProof/>
          <w:sz w:val="22"/>
          <w:szCs w:val="22"/>
        </w:rPr>
        <w:tab/>
      </w:r>
      <w:r w:rsidRPr="00F525EB">
        <w:rPr>
          <w:rFonts w:ascii="Verdana" w:hAnsi="Verdana"/>
          <w:noProof/>
          <w:sz w:val="22"/>
          <w:szCs w:val="22"/>
        </w:rPr>
        <w:t>0</w:t>
      </w:r>
    </w:p>
    <w:p w14:paraId="2D531339" w14:textId="48421930"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lastRenderedPageBreak/>
        <w:t xml:space="preserve">Risankizumab   </w:t>
      </w:r>
      <w:r>
        <w:rPr>
          <w:rFonts w:ascii="Verdana" w:hAnsi="Verdana"/>
          <w:b/>
          <w:bCs/>
          <w:noProof/>
          <w:sz w:val="22"/>
          <w:szCs w:val="22"/>
        </w:rPr>
        <w:tab/>
      </w:r>
      <w:r w:rsidRPr="00F525EB">
        <w:rPr>
          <w:rFonts w:ascii="Verdana" w:hAnsi="Verdana"/>
          <w:noProof/>
          <w:sz w:val="22"/>
          <w:szCs w:val="22"/>
        </w:rPr>
        <w:t>&lt;5*</w:t>
      </w:r>
    </w:p>
    <w:p w14:paraId="671532E5" w14:textId="1D1F35A7"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Tofacitinib </w:t>
      </w:r>
      <w:r>
        <w:rPr>
          <w:rFonts w:ascii="Verdana" w:hAnsi="Verdana"/>
          <w:b/>
          <w:bCs/>
          <w:noProof/>
          <w:sz w:val="22"/>
          <w:szCs w:val="22"/>
        </w:rPr>
        <w:tab/>
      </w:r>
      <w:r w:rsidRPr="00F525EB">
        <w:rPr>
          <w:rFonts w:ascii="Verdana" w:hAnsi="Verdana"/>
          <w:noProof/>
          <w:sz w:val="22"/>
          <w:szCs w:val="22"/>
        </w:rPr>
        <w:t>0</w:t>
      </w:r>
    </w:p>
    <w:p w14:paraId="334E5615" w14:textId="515A10B9"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Upadacitinib  </w:t>
      </w:r>
      <w:r>
        <w:rPr>
          <w:rFonts w:ascii="Verdana" w:hAnsi="Verdana"/>
          <w:b/>
          <w:bCs/>
          <w:noProof/>
          <w:sz w:val="22"/>
          <w:szCs w:val="22"/>
        </w:rPr>
        <w:tab/>
      </w:r>
      <w:r w:rsidRPr="00F525EB">
        <w:rPr>
          <w:rFonts w:ascii="Verdana" w:hAnsi="Verdana"/>
          <w:noProof/>
          <w:sz w:val="22"/>
          <w:szCs w:val="22"/>
        </w:rPr>
        <w:t>32</w:t>
      </w:r>
    </w:p>
    <w:p w14:paraId="5F4923C4" w14:textId="074066DF"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Ustekinumab - Stelara  </w:t>
      </w:r>
      <w:r>
        <w:rPr>
          <w:rFonts w:ascii="Verdana" w:hAnsi="Verdana"/>
          <w:b/>
          <w:bCs/>
          <w:noProof/>
          <w:sz w:val="22"/>
          <w:szCs w:val="22"/>
        </w:rPr>
        <w:tab/>
      </w:r>
      <w:r w:rsidRPr="00F525EB">
        <w:rPr>
          <w:rFonts w:ascii="Verdana" w:hAnsi="Verdana"/>
          <w:noProof/>
          <w:sz w:val="22"/>
          <w:szCs w:val="22"/>
        </w:rPr>
        <w:t>&lt;5*</w:t>
      </w:r>
    </w:p>
    <w:p w14:paraId="13EE02A1" w14:textId="4CB72E6F"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Ustekinumab Biosimilar  </w:t>
      </w:r>
      <w:r>
        <w:rPr>
          <w:rFonts w:ascii="Verdana" w:hAnsi="Verdana"/>
          <w:b/>
          <w:bCs/>
          <w:noProof/>
          <w:sz w:val="22"/>
          <w:szCs w:val="22"/>
        </w:rPr>
        <w:tab/>
      </w:r>
      <w:r w:rsidRPr="00F525EB">
        <w:rPr>
          <w:rFonts w:ascii="Verdana" w:hAnsi="Verdana"/>
          <w:noProof/>
          <w:sz w:val="22"/>
          <w:szCs w:val="22"/>
        </w:rPr>
        <w:t>25 </w:t>
      </w:r>
    </w:p>
    <w:p w14:paraId="2CE78799" w14:textId="2A7D45B9"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Vedolizumab  </w:t>
      </w:r>
      <w:r>
        <w:rPr>
          <w:rFonts w:ascii="Verdana" w:hAnsi="Verdana"/>
          <w:b/>
          <w:bCs/>
          <w:noProof/>
          <w:sz w:val="22"/>
          <w:szCs w:val="22"/>
        </w:rPr>
        <w:tab/>
      </w:r>
      <w:r w:rsidRPr="00F525EB">
        <w:rPr>
          <w:rFonts w:ascii="Verdana" w:hAnsi="Verdana"/>
          <w:noProof/>
          <w:sz w:val="22"/>
          <w:szCs w:val="22"/>
        </w:rPr>
        <w:t>13</w:t>
      </w:r>
    </w:p>
    <w:p w14:paraId="4949B965" w14:textId="22E8852D" w:rsidR="00F525EB" w:rsidRPr="00F525EB" w:rsidRDefault="00F525EB" w:rsidP="00F525EB">
      <w:pPr>
        <w:numPr>
          <w:ilvl w:val="0"/>
          <w:numId w:val="19"/>
        </w:numPr>
        <w:tabs>
          <w:tab w:val="clear" w:pos="720"/>
          <w:tab w:val="left" w:pos="4536"/>
        </w:tabs>
        <w:spacing w:before="0" w:after="0"/>
        <w:ind w:left="993"/>
        <w:rPr>
          <w:rFonts w:ascii="Verdana" w:hAnsi="Verdana"/>
          <w:noProof/>
          <w:sz w:val="22"/>
          <w:szCs w:val="22"/>
        </w:rPr>
      </w:pPr>
      <w:r w:rsidRPr="00F525EB">
        <w:rPr>
          <w:rFonts w:ascii="Verdana" w:hAnsi="Verdana"/>
          <w:b/>
          <w:bCs/>
          <w:noProof/>
          <w:sz w:val="22"/>
          <w:szCs w:val="22"/>
        </w:rPr>
        <w:t xml:space="preserve">Guselkumab  </w:t>
      </w:r>
      <w:r>
        <w:rPr>
          <w:rFonts w:ascii="Verdana" w:hAnsi="Verdana"/>
          <w:b/>
          <w:bCs/>
          <w:noProof/>
          <w:sz w:val="22"/>
          <w:szCs w:val="22"/>
        </w:rPr>
        <w:tab/>
      </w:r>
      <w:r w:rsidRPr="00F525EB">
        <w:rPr>
          <w:rFonts w:ascii="Verdana" w:hAnsi="Verdana"/>
          <w:noProof/>
          <w:sz w:val="22"/>
          <w:szCs w:val="22"/>
        </w:rPr>
        <w:t>0</w:t>
      </w:r>
    </w:p>
    <w:p w14:paraId="14105C7F" w14:textId="77777777" w:rsidR="00F525EB" w:rsidRDefault="00F525EB" w:rsidP="00421E7F">
      <w:pPr>
        <w:rPr>
          <w:rFonts w:ascii="Verdana" w:hAnsi="Verdana"/>
          <w:b/>
          <w:bCs/>
          <w:noProof/>
          <w:sz w:val="22"/>
          <w:szCs w:val="22"/>
        </w:rPr>
      </w:pPr>
    </w:p>
    <w:p w14:paraId="256AD59D" w14:textId="791D05B0" w:rsidR="00F525EB" w:rsidRPr="00F525EB" w:rsidRDefault="00F525EB" w:rsidP="00421E7F">
      <w:pPr>
        <w:rPr>
          <w:rFonts w:ascii="Verdana" w:hAnsi="Verdana"/>
          <w:noProof/>
          <w:sz w:val="22"/>
          <w:szCs w:val="22"/>
        </w:rPr>
      </w:pPr>
      <w:r>
        <w:rPr>
          <w:rFonts w:ascii="Verdana" w:hAnsi="Verdana"/>
          <w:noProof/>
          <w:sz w:val="22"/>
          <w:szCs w:val="22"/>
        </w:rPr>
        <w:t>*</w:t>
      </w:r>
      <w:r w:rsidRPr="00F525EB">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525E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525EB">
        <w:rPr>
          <w:rFonts w:ascii="Verdana" w:hAnsi="Verdana"/>
          <w:noProof/>
          <w:sz w:val="22"/>
          <w:szCs w:val="22"/>
        </w:rPr>
        <w:t>This exemption is absolute and therefore there is no requirement to apply the public interest test.</w:t>
      </w:r>
    </w:p>
    <w:p w14:paraId="75970B72" w14:textId="52B92FC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F525EB">
      <w:footerReference w:type="default" r:id="rId8"/>
      <w:headerReference w:type="first" r:id="rId9"/>
      <w:footerReference w:type="first" r:id="rId10"/>
      <w:pgSz w:w="11906" w:h="16838"/>
      <w:pgMar w:top="720"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456053606" name="Picture 45605360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14810841" name="Picture 51481084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1507349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AD4F82"/>
    <w:multiLevelType w:val="multilevel"/>
    <w:tmpl w:val="DCF8B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8F929EF"/>
    <w:multiLevelType w:val="multilevel"/>
    <w:tmpl w:val="E6A4A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682248504">
    <w:abstractNumId w:val="5"/>
    <w:lvlOverride w:ilvl="0"/>
    <w:lvlOverride w:ilvl="1"/>
    <w:lvlOverride w:ilvl="2"/>
    <w:lvlOverride w:ilvl="3"/>
    <w:lvlOverride w:ilvl="4"/>
    <w:lvlOverride w:ilvl="5"/>
    <w:lvlOverride w:ilvl="6"/>
    <w:lvlOverride w:ilvl="7"/>
    <w:lvlOverride w:ilvl="8"/>
  </w:num>
  <w:num w:numId="20" w16cid:durableId="908921941">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05E3"/>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525EB"/>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66</TotalTime>
  <Pages>2</Pages>
  <Words>291</Words>
  <Characters>1526</Characters>
  <Application>Microsoft Office Word</Application>
  <DocSecurity>0</DocSecurity>
  <Lines>80</Lines>
  <Paragraphs>69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2026-02-17T13:49:00Z</dcterms:modified>
</cp:coreProperties>
</file>