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A293AC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A293AC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5637E9" w14:textId="77777777" w:rsidR="00DB0F70" w:rsidRPr="00DB0F70" w:rsidRDefault="00DB0F70" w:rsidP="00DB0F70">
      <w:pPr>
        <w:pStyle w:val="NormalWeb"/>
        <w:ind w:left="505"/>
        <w:rPr>
          <w:rFonts w:ascii="Verdana" w:hAnsi="Verdana"/>
          <w:b/>
          <w:bCs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This request relates to local NHS service pressures associated with obesity and obesity-related illness. We are seeking comparable data across NHS Trusts on both access/waiting times and hospital demand.</w:t>
      </w:r>
    </w:p>
    <w:p w14:paraId="5EABAE8C" w14:textId="0213A47E" w:rsidR="00DB0F70" w:rsidRPr="00DB0F70" w:rsidRDefault="00DB0F70" w:rsidP="00DB0F70">
      <w:pPr>
        <w:pStyle w:val="NormalWeb"/>
        <w:ind w:left="505"/>
        <w:rPr>
          <w:rFonts w:ascii="Verdana" w:hAnsi="Verdana"/>
          <w:b/>
          <w:bCs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Please provide the following information for your Trust, covering the last five financial years (2020/21 - 2024/25)</w:t>
      </w:r>
      <w:r>
        <w:rPr>
          <w:rFonts w:ascii="Verdana" w:hAnsi="Verdana" w:cs="Arial"/>
          <w:b/>
          <w:bCs/>
          <w:color w:val="000000"/>
          <w:sz w:val="22"/>
          <w:szCs w:val="22"/>
        </w:rPr>
        <w:br/>
      </w:r>
    </w:p>
    <w:p w14:paraId="6666F5F1" w14:textId="6E4B194B" w:rsidR="00DB0F70" w:rsidRPr="00DB0F70" w:rsidRDefault="00DB0F70" w:rsidP="00DB0F70">
      <w:pPr>
        <w:pStyle w:val="ListParagraph"/>
        <w:numPr>
          <w:ilvl w:val="0"/>
          <w:numId w:val="30"/>
        </w:numPr>
        <w:spacing w:before="0" w:after="0" w:line="240" w:lineRule="auto"/>
        <w:ind w:left="851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Waiting Times and Access Indicators (Local Service Strain)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DB0F70">
        <w:rPr>
          <w:rFonts w:ascii="Verdana" w:hAnsi="Verdana"/>
          <w:b/>
          <w:bCs/>
          <w:color w:val="000000"/>
          <w:sz w:val="22"/>
          <w:szCs w:val="22"/>
        </w:rPr>
        <w:t>For each year listed above, please provide:</w:t>
      </w:r>
      <w:r w:rsidRPr="00DB0F70">
        <w:rPr>
          <w:rFonts w:ascii="Verdana" w:hAnsi="Verdana"/>
          <w:b/>
          <w:bCs/>
          <w:color w:val="000000"/>
          <w:sz w:val="22"/>
          <w:szCs w:val="22"/>
        </w:rPr>
        <w:br/>
      </w:r>
    </w:p>
    <w:p w14:paraId="16F60B46" w14:textId="1382EF08" w:rsidR="00DB0F70" w:rsidRPr="002475ED" w:rsidRDefault="00DB0F70" w:rsidP="002475ED">
      <w:pPr>
        <w:pStyle w:val="NormalWeb"/>
        <w:numPr>
          <w:ilvl w:val="0"/>
          <w:numId w:val="20"/>
        </w:numPr>
        <w:ind w:left="1276" w:hanging="425"/>
        <w:textAlignment w:val="baseline"/>
        <w:rPr>
          <w:rFonts w:ascii="Verdana" w:hAnsi="Verdana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Referral-to-Treatment (RTT) elective waiting-time indicators, if held:</w:t>
      </w:r>
      <w:r w:rsidR="007773FD">
        <w:rPr>
          <w:rFonts w:ascii="Verdana" w:hAnsi="Verdana" w:cs="Arial"/>
          <w:b/>
          <w:bCs/>
          <w:color w:val="000000"/>
          <w:sz w:val="22"/>
          <w:szCs w:val="22"/>
        </w:rPr>
        <w:br/>
      </w:r>
      <w:r w:rsidR="007773FD" w:rsidRPr="007773FD">
        <w:rPr>
          <w:rFonts w:ascii="Verdana" w:hAnsi="Verdana"/>
          <w:color w:val="000000"/>
          <w:sz w:val="22"/>
          <w:szCs w:val="22"/>
        </w:rPr>
        <w:t>Please note that we have used the 95</w:t>
      </w:r>
      <w:r w:rsidR="007773FD" w:rsidRPr="007773FD">
        <w:rPr>
          <w:rFonts w:ascii="Verdana" w:hAnsi="Verdana"/>
          <w:color w:val="000000"/>
          <w:sz w:val="22"/>
          <w:szCs w:val="22"/>
          <w:vertAlign w:val="superscript"/>
        </w:rPr>
        <w:t>th</w:t>
      </w:r>
      <w:r w:rsidR="007773FD" w:rsidRPr="007773FD">
        <w:rPr>
          <w:rFonts w:ascii="Verdana" w:hAnsi="Verdana"/>
          <w:color w:val="000000"/>
          <w:sz w:val="22"/>
          <w:szCs w:val="22"/>
        </w:rPr>
        <w:t xml:space="preserve"> percentile of patients on the RTT/waiting list as an estimate of the completed pathway, as completed pathway data is not widely used.</w:t>
      </w:r>
    </w:p>
    <w:p w14:paraId="781B4568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3C9C2532" w14:textId="2098DAC7" w:rsidR="00FE1734" w:rsidRPr="00FE1734" w:rsidRDefault="00DB0F70" w:rsidP="00FE1734">
      <w:pPr>
        <w:numPr>
          <w:ilvl w:val="0"/>
          <w:numId w:val="21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Median RTT waiting time (in weeks)</w:t>
      </w:r>
      <w:r w:rsidR="00FE1734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>You clarified on 16th February 2026</w:t>
      </w:r>
      <w:r w:rsidR="00FE173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 xml:space="preserve">that by “Median RTT waiting time,” </w:t>
      </w:r>
      <w:r w:rsidR="00FE1734">
        <w:rPr>
          <w:rFonts w:ascii="Verdana" w:eastAsia="Times New Roman" w:hAnsi="Verdana"/>
          <w:color w:val="000000"/>
          <w:sz w:val="22"/>
          <w:szCs w:val="22"/>
        </w:rPr>
        <w:t>you</w:t>
      </w:r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 xml:space="preserve"> mean the median referral-to-treatment time (in weeks) for completed RTT pathways within each financial year.</w:t>
      </w:r>
    </w:p>
    <w:p w14:paraId="4942A3D6" w14:textId="7A6CF2DD" w:rsidR="00DB0F70" w:rsidRPr="00DB0F70" w:rsidRDefault="00FE1734" w:rsidP="00FE1734">
      <w:pPr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E1734">
        <w:rPr>
          <w:rFonts w:ascii="Verdana" w:eastAsia="Times New Roman" w:hAnsi="Verdana"/>
          <w:color w:val="000000"/>
          <w:sz w:val="22"/>
          <w:szCs w:val="22"/>
        </w:rPr>
        <w:t xml:space="preserve">If </w:t>
      </w:r>
      <w:r>
        <w:rPr>
          <w:rFonts w:ascii="Verdana" w:eastAsia="Times New Roman" w:hAnsi="Verdana"/>
          <w:color w:val="000000"/>
          <w:sz w:val="22"/>
          <w:szCs w:val="22"/>
        </w:rPr>
        <w:t>SBUHB</w:t>
      </w:r>
      <w:r w:rsidRPr="00FE1734">
        <w:rPr>
          <w:rFonts w:ascii="Verdana" w:eastAsia="Times New Roman" w:hAnsi="Verdana"/>
          <w:color w:val="000000"/>
          <w:sz w:val="22"/>
          <w:szCs w:val="22"/>
        </w:rPr>
        <w:t xml:space="preserve"> records this differently (e.g., percentile measures or alternative RTT median calculations), 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to then </w:t>
      </w:r>
      <w:r w:rsidRPr="00FE1734">
        <w:rPr>
          <w:rFonts w:ascii="Verdana" w:eastAsia="Times New Roman" w:hAnsi="Verdana"/>
          <w:color w:val="000000"/>
          <w:sz w:val="22"/>
          <w:szCs w:val="22"/>
        </w:rPr>
        <w:t>provide the closest equivalent routinely reported median RTT measure and specify the methodology used</w:t>
      </w:r>
      <w:r>
        <w:rPr>
          <w:rFonts w:ascii="Verdana" w:eastAsia="Times New Roman" w:hAnsi="Verdana"/>
          <w:color w:val="000000"/>
          <w:sz w:val="22"/>
          <w:szCs w:val="22"/>
        </w:rPr>
        <w:t>.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1C9428BA" w14:textId="77777777" w:rsidR="00DB0F70" w:rsidRPr="00DB0F70" w:rsidRDefault="00DB0F70" w:rsidP="00DB0F70">
      <w:pPr>
        <w:numPr>
          <w:ilvl w:val="0"/>
          <w:numId w:val="21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Number of patients waiting over 18 weeks (at year-end)</w:t>
      </w:r>
    </w:p>
    <w:p w14:paraId="7AEB3531" w14:textId="77777777" w:rsidR="00DB0F70" w:rsidRPr="00DB0F70" w:rsidRDefault="00DB0F70" w:rsidP="00DB0F70">
      <w:pPr>
        <w:numPr>
          <w:ilvl w:val="0"/>
          <w:numId w:val="21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Number of patients waiting over 52 weeks (at year-end)</w:t>
      </w:r>
    </w:p>
    <w:p w14:paraId="2C649FE6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2B570137" w14:textId="4EBFE3AA" w:rsidR="00DB0F70" w:rsidRPr="002475ED" w:rsidRDefault="00DB0F70" w:rsidP="002475ED">
      <w:pPr>
        <w:numPr>
          <w:ilvl w:val="0"/>
          <w:numId w:val="22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The median waiting time for outpatient appointments in the following specialities: </w:t>
      </w:r>
      <w:r w:rsidR="00FE1734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>You clarified on 16</w:t>
      </w:r>
      <w:r w:rsidR="00FE1734" w:rsidRPr="00FE1734">
        <w:rPr>
          <w:rFonts w:ascii="Verdana" w:eastAsia="Times New Roman" w:hAnsi="Verdana"/>
          <w:color w:val="000000"/>
          <w:sz w:val="22"/>
          <w:szCs w:val="22"/>
          <w:vertAlign w:val="superscript"/>
        </w:rPr>
        <w:t>th</w:t>
      </w:r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 xml:space="preserve"> February 2026 that we provide data for the </w:t>
      </w:r>
      <w:proofErr w:type="gramStart"/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>specialties as a whole</w:t>
      </w:r>
      <w:proofErr w:type="gramEnd"/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 xml:space="preserve"> (e.g., full Orthopaedics, including all subspecialties). Not requesting subspecialty </w:t>
      </w:r>
      <w:proofErr w:type="gramStart"/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>drill-downs</w:t>
      </w:r>
      <w:proofErr w:type="gramEnd"/>
      <w:r w:rsidR="00FE1734" w:rsidRPr="00FE1734">
        <w:rPr>
          <w:rFonts w:ascii="Verdana" w:eastAsia="Times New Roman" w:hAnsi="Verdana"/>
          <w:color w:val="000000"/>
          <w:sz w:val="22"/>
          <w:szCs w:val="22"/>
        </w:rPr>
        <w:t>.</w:t>
      </w:r>
    </w:p>
    <w:p w14:paraId="43D65979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11333D2B" w14:textId="77777777" w:rsidR="00DB0F70" w:rsidRPr="00DB0F70" w:rsidRDefault="00DB0F70" w:rsidP="00DB0F70">
      <w:pPr>
        <w:numPr>
          <w:ilvl w:val="0"/>
          <w:numId w:val="23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Endocrinology / Diabetes</w:t>
      </w:r>
    </w:p>
    <w:p w14:paraId="75BE55A9" w14:textId="77777777" w:rsidR="00DB0F70" w:rsidRPr="00DB0F70" w:rsidRDefault="00DB0F70" w:rsidP="00DB0F70">
      <w:pPr>
        <w:numPr>
          <w:ilvl w:val="0"/>
          <w:numId w:val="23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Cardiology</w:t>
      </w:r>
    </w:p>
    <w:p w14:paraId="21E939B2" w14:textId="2397B434" w:rsidR="00DB0F70" w:rsidRPr="002475ED" w:rsidRDefault="00DB0F70" w:rsidP="00DB0F70">
      <w:pPr>
        <w:numPr>
          <w:ilvl w:val="0"/>
          <w:numId w:val="23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Orthopaedics</w:t>
      </w:r>
      <w:r w:rsidR="002475ED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2475ED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2475ED" w:rsidRPr="002475ED">
        <w:rPr>
          <w:rFonts w:ascii="Verdana" w:eastAsia="Times New Roman" w:hAnsi="Verdana"/>
          <w:color w:val="000000"/>
          <w:sz w:val="22"/>
          <w:szCs w:val="22"/>
        </w:rPr>
        <w:br/>
        <w:t>Please see attachment tab labelled “Q1” for this information.</w:t>
      </w:r>
      <w:r w:rsidR="002475ED">
        <w:rPr>
          <w:rFonts w:ascii="Verdana" w:eastAsia="Times New Roman" w:hAnsi="Verdana"/>
          <w:color w:val="000000"/>
          <w:sz w:val="22"/>
          <w:szCs w:val="22"/>
        </w:rPr>
        <w:br/>
      </w:r>
      <w:r w:rsidR="002475ED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0B571A8A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05798245" w14:textId="3DB6B154" w:rsidR="00DB0F70" w:rsidRPr="00DB0F70" w:rsidRDefault="00DB0F70" w:rsidP="00DB0F70">
      <w:pPr>
        <w:pStyle w:val="NormalWeb"/>
        <w:numPr>
          <w:ilvl w:val="0"/>
          <w:numId w:val="24"/>
        </w:numPr>
        <w:ind w:left="993" w:hanging="426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Obesity-Related Hospital Admissions and Demand</w:t>
      </w:r>
      <w:r>
        <w:rPr>
          <w:rFonts w:ascii="Verdana" w:hAnsi="Verdana" w:cs="Arial"/>
          <w:b/>
          <w:bCs/>
          <w:color w:val="000000"/>
          <w:sz w:val="22"/>
          <w:szCs w:val="22"/>
        </w:rPr>
        <w:br/>
      </w: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For each year listed above, please provide:</w:t>
      </w:r>
    </w:p>
    <w:p w14:paraId="218753E8" w14:textId="77777777" w:rsidR="00DB0F70" w:rsidRPr="00DB0F70" w:rsidRDefault="00DB0F70" w:rsidP="00DB0F70">
      <w:pPr>
        <w:pStyle w:val="NormalWeb"/>
        <w:ind w:left="505"/>
        <w:rPr>
          <w:rFonts w:ascii="Verdana" w:hAnsi="Verdana"/>
          <w:b/>
          <w:bCs/>
        </w:rPr>
      </w:pPr>
      <w:r w:rsidRPr="00DB0F70">
        <w:rPr>
          <w:rFonts w:ascii="Verdana" w:hAnsi="Verdana"/>
          <w:b/>
          <w:bCs/>
        </w:rPr>
        <w:t> </w:t>
      </w:r>
    </w:p>
    <w:p w14:paraId="5FAA9FA8" w14:textId="0DC97FB0" w:rsidR="00DB0F70" w:rsidRPr="00DB0F70" w:rsidRDefault="00DB0F70" w:rsidP="00DB0F70">
      <w:pPr>
        <w:pStyle w:val="NormalWeb"/>
        <w:numPr>
          <w:ilvl w:val="0"/>
          <w:numId w:val="25"/>
        </w:numPr>
        <w:ind w:left="1276" w:hanging="426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The total number of inpatient admissions where obesity was recorded as:</w:t>
      </w:r>
      <w:r>
        <w:rPr>
          <w:rFonts w:ascii="Verdana" w:hAnsi="Verdana" w:cs="Arial"/>
          <w:b/>
          <w:bCs/>
          <w:color w:val="000000"/>
          <w:sz w:val="22"/>
          <w:szCs w:val="22"/>
        </w:rPr>
        <w:br/>
      </w:r>
    </w:p>
    <w:p w14:paraId="2FBBC899" w14:textId="77777777" w:rsidR="00DB0F70" w:rsidRPr="00DB0F70" w:rsidRDefault="00DB0F70" w:rsidP="00DB0F70">
      <w:pPr>
        <w:numPr>
          <w:ilvl w:val="0"/>
          <w:numId w:val="26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A primary diagnosis (ICD-10 code E66), and/or </w:t>
      </w:r>
    </w:p>
    <w:p w14:paraId="520B63E2" w14:textId="77777777" w:rsidR="00DB0F70" w:rsidRPr="00DB0F70" w:rsidRDefault="00DB0F70" w:rsidP="00DB0F70">
      <w:pPr>
        <w:numPr>
          <w:ilvl w:val="0"/>
          <w:numId w:val="26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A secondary diagnosis</w:t>
      </w:r>
    </w:p>
    <w:p w14:paraId="1A03A7D3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194A1183" w14:textId="063447F3" w:rsidR="00DB0F70" w:rsidRPr="00DB0F70" w:rsidRDefault="00DB0F70" w:rsidP="00DB0F70">
      <w:pPr>
        <w:numPr>
          <w:ilvl w:val="0"/>
          <w:numId w:val="27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The total number of admissions for the following obesity-related conditions (where obesity is a major risk factor), if available: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498E897C" w14:textId="77777777" w:rsidR="00DB0F70" w:rsidRPr="00DB0F70" w:rsidRDefault="00DB0F70" w:rsidP="00DB0F70">
      <w:pPr>
        <w:numPr>
          <w:ilvl w:val="0"/>
          <w:numId w:val="28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Type 2 diabetes (E11)</w:t>
      </w:r>
    </w:p>
    <w:p w14:paraId="7C3D2B0A" w14:textId="77777777" w:rsidR="00DB0F70" w:rsidRPr="00DB0F70" w:rsidRDefault="00DB0F70" w:rsidP="00DB0F70">
      <w:pPr>
        <w:numPr>
          <w:ilvl w:val="0"/>
          <w:numId w:val="28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Coronary heart disease / myocardial infarction (I20–I25)</w:t>
      </w:r>
    </w:p>
    <w:p w14:paraId="51A92C65" w14:textId="77777777" w:rsidR="00DB0F70" w:rsidRPr="00DB0F70" w:rsidRDefault="00DB0F70" w:rsidP="00DB0F70">
      <w:pPr>
        <w:numPr>
          <w:ilvl w:val="0"/>
          <w:numId w:val="28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Stroke (I60–I69)</w:t>
      </w:r>
    </w:p>
    <w:p w14:paraId="62191201" w14:textId="77777777" w:rsidR="00DB0F70" w:rsidRPr="00DB0F70" w:rsidRDefault="00DB0F70" w:rsidP="00DB0F70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0F70">
        <w:rPr>
          <w:rFonts w:ascii="Verdana" w:hAnsi="Verdana" w:cs="Arial"/>
          <w:b/>
          <w:bCs/>
          <w:color w:val="000000"/>
          <w:sz w:val="22"/>
          <w:szCs w:val="22"/>
        </w:rPr>
        <w:t> </w:t>
      </w:r>
    </w:p>
    <w:p w14:paraId="02F0018B" w14:textId="71EC9B5D" w:rsidR="00FE1734" w:rsidRPr="00330FD3" w:rsidRDefault="00DB0F70" w:rsidP="00FE1734">
      <w:pPr>
        <w:numPr>
          <w:ilvl w:val="0"/>
          <w:numId w:val="29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DB0F70">
        <w:rPr>
          <w:rFonts w:ascii="Verdana" w:eastAsia="Times New Roman" w:hAnsi="Verdana"/>
          <w:b/>
          <w:bCs/>
          <w:color w:val="000000"/>
          <w:sz w:val="22"/>
          <w:szCs w:val="22"/>
        </w:rPr>
        <w:t>If held, the total number of admissions specifically linked to bariatric surgery or specialist weight-management intervention.</w:t>
      </w:r>
      <w:r w:rsidR="00FE1734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FE1734" w:rsidRPr="00330FD3">
        <w:rPr>
          <w:rFonts w:ascii="Verdana" w:eastAsia="Times New Roman" w:hAnsi="Verdana"/>
          <w:color w:val="000000"/>
          <w:sz w:val="22"/>
          <w:szCs w:val="22"/>
        </w:rPr>
        <w:t>You clarified on 16</w:t>
      </w:r>
      <w:r w:rsidR="00FE1734" w:rsidRPr="00330FD3">
        <w:rPr>
          <w:rFonts w:ascii="Verdana" w:eastAsia="Times New Roman" w:hAnsi="Verdana"/>
          <w:color w:val="000000"/>
          <w:sz w:val="22"/>
          <w:szCs w:val="22"/>
          <w:vertAlign w:val="superscript"/>
        </w:rPr>
        <w:t>th</w:t>
      </w:r>
      <w:r w:rsidR="00FE1734" w:rsidRPr="00330FD3">
        <w:rPr>
          <w:rFonts w:ascii="Verdana" w:eastAsia="Times New Roman" w:hAnsi="Verdana"/>
          <w:color w:val="000000"/>
          <w:sz w:val="22"/>
          <w:szCs w:val="22"/>
        </w:rPr>
        <w:t xml:space="preserve"> February 2026 that f</w:t>
      </w:r>
      <w:r w:rsidR="00FE1734" w:rsidRPr="00330FD3">
        <w:rPr>
          <w:rFonts w:ascii="Verdana" w:hAnsi="Verdana"/>
          <w:sz w:val="22"/>
          <w:szCs w:val="22"/>
          <w:lang w:eastAsia="en-US"/>
        </w:rPr>
        <w:t>or bariatric surgery, to include all surgical procedures primarily intended for weight reduction, including (but not limited to):</w:t>
      </w:r>
    </w:p>
    <w:p w14:paraId="4C77EC8A" w14:textId="77777777" w:rsidR="00FE1734" w:rsidRPr="00330FD3" w:rsidRDefault="00FE1734" w:rsidP="00FE1734">
      <w:pPr>
        <w:numPr>
          <w:ilvl w:val="0"/>
          <w:numId w:val="3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eastAsia="en-US"/>
        </w:rPr>
      </w:pPr>
      <w:r w:rsidRPr="00330FD3">
        <w:rPr>
          <w:rFonts w:ascii="Verdana" w:eastAsia="Times New Roman" w:hAnsi="Verdana"/>
          <w:sz w:val="22"/>
          <w:szCs w:val="22"/>
          <w:lang w:eastAsia="en-US"/>
        </w:rPr>
        <w:t>Gastric bypass</w:t>
      </w:r>
    </w:p>
    <w:p w14:paraId="2FBA4912" w14:textId="77777777" w:rsidR="00FE1734" w:rsidRPr="00330FD3" w:rsidRDefault="00FE1734" w:rsidP="00FE1734">
      <w:pPr>
        <w:numPr>
          <w:ilvl w:val="0"/>
          <w:numId w:val="3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eastAsia="en-US"/>
        </w:rPr>
      </w:pPr>
      <w:r w:rsidRPr="00330FD3">
        <w:rPr>
          <w:rFonts w:ascii="Verdana" w:eastAsia="Times New Roman" w:hAnsi="Verdana"/>
          <w:sz w:val="22"/>
          <w:szCs w:val="22"/>
          <w:lang w:eastAsia="en-US"/>
        </w:rPr>
        <w:t>Sleeve gastrectomy</w:t>
      </w:r>
    </w:p>
    <w:p w14:paraId="18920757" w14:textId="77777777" w:rsidR="00FE1734" w:rsidRPr="00330FD3" w:rsidRDefault="00FE1734" w:rsidP="00FE1734">
      <w:pPr>
        <w:numPr>
          <w:ilvl w:val="0"/>
          <w:numId w:val="3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eastAsia="en-US"/>
        </w:rPr>
      </w:pPr>
      <w:r w:rsidRPr="00330FD3">
        <w:rPr>
          <w:rFonts w:ascii="Verdana" w:eastAsia="Times New Roman" w:hAnsi="Verdana"/>
          <w:sz w:val="22"/>
          <w:szCs w:val="22"/>
          <w:lang w:eastAsia="en-US"/>
        </w:rPr>
        <w:t>Gastric band</w:t>
      </w:r>
    </w:p>
    <w:p w14:paraId="3530593E" w14:textId="77777777" w:rsidR="00FE1734" w:rsidRPr="00330FD3" w:rsidRDefault="00FE1734" w:rsidP="00FE1734">
      <w:pPr>
        <w:numPr>
          <w:ilvl w:val="0"/>
          <w:numId w:val="3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eastAsia="en-US"/>
        </w:rPr>
      </w:pPr>
      <w:r w:rsidRPr="00330FD3">
        <w:rPr>
          <w:rFonts w:ascii="Verdana" w:eastAsia="Times New Roman" w:hAnsi="Verdana"/>
          <w:sz w:val="22"/>
          <w:szCs w:val="22"/>
          <w:lang w:eastAsia="en-US"/>
        </w:rPr>
        <w:t>Duodenal switch</w:t>
      </w:r>
    </w:p>
    <w:p w14:paraId="1ADC61B0" w14:textId="61CA2AED" w:rsidR="00FE1734" w:rsidRPr="00330FD3" w:rsidRDefault="00FE1734" w:rsidP="00330FD3">
      <w:pPr>
        <w:ind w:left="1276"/>
        <w:rPr>
          <w:rFonts w:ascii="Verdana" w:eastAsiaTheme="minorHAnsi" w:hAnsi="Verdana"/>
          <w:sz w:val="22"/>
          <w:szCs w:val="22"/>
          <w:lang w:eastAsia="en-US"/>
        </w:rPr>
      </w:pPr>
      <w:r w:rsidRPr="00330FD3">
        <w:rPr>
          <w:rFonts w:ascii="Verdana" w:hAnsi="Verdana"/>
          <w:sz w:val="22"/>
          <w:szCs w:val="22"/>
          <w:lang w:eastAsia="en-US"/>
        </w:rPr>
        <w:t>If procedure-level detail cannot be provided without exceeding cost limits, please instead provide the total number of bariatric surgery admissions per year.</w:t>
      </w:r>
    </w:p>
    <w:p w14:paraId="23DF621B" w14:textId="79DDAFDC" w:rsidR="00873328" w:rsidRDefault="002475ED" w:rsidP="002475ED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475ED">
        <w:rPr>
          <w:rFonts w:ascii="Verdana" w:eastAsia="Times New Roman" w:hAnsi="Verdana"/>
          <w:color w:val="000000"/>
          <w:sz w:val="22"/>
          <w:szCs w:val="22"/>
        </w:rPr>
        <w:t>Please see attachment tab labelled “Q</w:t>
      </w:r>
      <w:r>
        <w:rPr>
          <w:rFonts w:ascii="Verdana" w:eastAsia="Times New Roman" w:hAnsi="Verdana"/>
          <w:color w:val="000000"/>
          <w:sz w:val="22"/>
          <w:szCs w:val="22"/>
        </w:rPr>
        <w:t>2</w:t>
      </w:r>
      <w:r w:rsidRPr="002475ED">
        <w:rPr>
          <w:rFonts w:ascii="Verdana" w:eastAsia="Times New Roman" w:hAnsi="Verdana"/>
          <w:color w:val="000000"/>
          <w:sz w:val="22"/>
          <w:szCs w:val="22"/>
        </w:rPr>
        <w:t>” for this information.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7894C59" w:rsidR="00A10460" w:rsidRDefault="00F7036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7036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</w:t>
      </w:r>
      <w:r>
        <w:rPr>
          <w:rFonts w:ascii="Verdana" w:hAnsi="Verdana"/>
          <w:sz w:val="22"/>
          <w:szCs w:val="22"/>
        </w:rPr>
        <w:t xml:space="preserve">in the attachment </w:t>
      </w:r>
      <w:r w:rsidRPr="00FC3B42">
        <w:rPr>
          <w:rFonts w:ascii="Verdana" w:hAnsi="Verdana"/>
          <w:sz w:val="22"/>
          <w:szCs w:val="22"/>
        </w:rPr>
        <w:t xml:space="preserve">we are unable to provide you with the exact number of </w:t>
      </w:r>
      <w:r w:rsidRPr="00F7036C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030AA9"/>
    <w:multiLevelType w:val="hybridMultilevel"/>
    <w:tmpl w:val="1D140810"/>
    <w:lvl w:ilvl="0" w:tplc="B22E1BC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B1F459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477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84A6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2E1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FEF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2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88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A69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923AE5"/>
    <w:multiLevelType w:val="hybridMultilevel"/>
    <w:tmpl w:val="40A456D2"/>
    <w:lvl w:ilvl="0" w:tplc="1626380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304C2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6C3C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80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ABF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BE0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07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611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D85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1710C"/>
    <w:multiLevelType w:val="hybridMultilevel"/>
    <w:tmpl w:val="3A426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008557F"/>
    <w:multiLevelType w:val="multilevel"/>
    <w:tmpl w:val="69BE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E3F85"/>
    <w:multiLevelType w:val="multilevel"/>
    <w:tmpl w:val="0EE6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E02E17"/>
    <w:multiLevelType w:val="multilevel"/>
    <w:tmpl w:val="B22E32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3EC66EE8"/>
    <w:multiLevelType w:val="multilevel"/>
    <w:tmpl w:val="0BB0C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D5BC4"/>
    <w:multiLevelType w:val="multilevel"/>
    <w:tmpl w:val="55EA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9A1C30"/>
    <w:multiLevelType w:val="multilevel"/>
    <w:tmpl w:val="03F8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2431B39"/>
    <w:multiLevelType w:val="multilevel"/>
    <w:tmpl w:val="31FC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8875C7A"/>
    <w:multiLevelType w:val="multilevel"/>
    <w:tmpl w:val="E1B4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8" w15:restartNumberingAfterBreak="0">
    <w:nsid w:val="6DC73A57"/>
    <w:multiLevelType w:val="multilevel"/>
    <w:tmpl w:val="A552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707A89"/>
    <w:multiLevelType w:val="hybridMultilevel"/>
    <w:tmpl w:val="5802B77C"/>
    <w:lvl w:ilvl="0" w:tplc="C1DEF3F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E52E1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B65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B8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D827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3200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1C5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49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07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8B509A"/>
    <w:multiLevelType w:val="hybridMultilevel"/>
    <w:tmpl w:val="E3A4C7DA"/>
    <w:lvl w:ilvl="0" w:tplc="0809000F">
      <w:start w:val="1"/>
      <w:numFmt w:val="decimal"/>
      <w:lvlText w:val="%1."/>
      <w:lvlJc w:val="left"/>
      <w:pPr>
        <w:ind w:left="1585" w:hanging="360"/>
      </w:pPr>
    </w:lvl>
    <w:lvl w:ilvl="1" w:tplc="08090019" w:tentative="1">
      <w:start w:val="1"/>
      <w:numFmt w:val="lowerLetter"/>
      <w:lvlText w:val="%2."/>
      <w:lvlJc w:val="left"/>
      <w:pPr>
        <w:ind w:left="2305" w:hanging="360"/>
      </w:p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3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3"/>
  </w:num>
  <w:num w:numId="2" w16cid:durableId="828599020">
    <w:abstractNumId w:val="0"/>
  </w:num>
  <w:num w:numId="3" w16cid:durableId="1966037800">
    <w:abstractNumId w:val="14"/>
  </w:num>
  <w:num w:numId="4" w16cid:durableId="1125923312">
    <w:abstractNumId w:val="25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9"/>
  </w:num>
  <w:num w:numId="8" w16cid:durableId="1553300907">
    <w:abstractNumId w:val="24"/>
  </w:num>
  <w:num w:numId="9" w16cid:durableId="687946864">
    <w:abstractNumId w:val="31"/>
  </w:num>
  <w:num w:numId="10" w16cid:durableId="993416643">
    <w:abstractNumId w:val="1"/>
  </w:num>
  <w:num w:numId="11" w16cid:durableId="1541481371">
    <w:abstractNumId w:val="15"/>
  </w:num>
  <w:num w:numId="12" w16cid:durableId="1525171868">
    <w:abstractNumId w:val="22"/>
  </w:num>
  <w:num w:numId="13" w16cid:durableId="200629463">
    <w:abstractNumId w:val="27"/>
  </w:num>
  <w:num w:numId="14" w16cid:durableId="543832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20"/>
  </w:num>
  <w:num w:numId="17" w16cid:durableId="1764229674">
    <w:abstractNumId w:val="8"/>
  </w:num>
  <w:num w:numId="18" w16cid:durableId="949163570">
    <w:abstractNumId w:val="2"/>
  </w:num>
  <w:num w:numId="19" w16cid:durableId="11988525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2956649">
    <w:abstractNumId w:val="2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639112230">
    <w:abstractNumId w:val="10"/>
  </w:num>
  <w:num w:numId="22" w16cid:durableId="10893474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3791071">
    <w:abstractNumId w:val="9"/>
  </w:num>
  <w:num w:numId="24" w16cid:durableId="1361513094">
    <w:abstractNumId w:val="16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" w16cid:durableId="1490246027">
    <w:abstractNumId w:val="2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 w16cid:durableId="656223746">
    <w:abstractNumId w:val="18"/>
  </w:num>
  <w:num w:numId="27" w16cid:durableId="174857692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1262058">
    <w:abstractNumId w:val="26"/>
  </w:num>
  <w:num w:numId="29" w16cid:durableId="207600687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92123927">
    <w:abstractNumId w:val="30"/>
  </w:num>
  <w:num w:numId="31" w16cid:durableId="221644097">
    <w:abstractNumId w:val="11"/>
  </w:num>
  <w:num w:numId="32" w16cid:durableId="2569138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475ED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0FD3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D91"/>
    <w:rsid w:val="00730DD2"/>
    <w:rsid w:val="00734492"/>
    <w:rsid w:val="0073651A"/>
    <w:rsid w:val="00771F1B"/>
    <w:rsid w:val="007773FD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0822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A60C5"/>
    <w:rsid w:val="00BB4931"/>
    <w:rsid w:val="00BC67E1"/>
    <w:rsid w:val="00C021A4"/>
    <w:rsid w:val="00C050BE"/>
    <w:rsid w:val="00C21013"/>
    <w:rsid w:val="00C31CCA"/>
    <w:rsid w:val="00C75A00"/>
    <w:rsid w:val="00CA07E3"/>
    <w:rsid w:val="00CB2BBE"/>
    <w:rsid w:val="00CE1516"/>
    <w:rsid w:val="00CE325E"/>
    <w:rsid w:val="00CE3DBC"/>
    <w:rsid w:val="00D15865"/>
    <w:rsid w:val="00D62A67"/>
    <w:rsid w:val="00DB0F70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7036C"/>
    <w:rsid w:val="00F91A7E"/>
    <w:rsid w:val="00F96598"/>
    <w:rsid w:val="00FA0C91"/>
    <w:rsid w:val="00FA177F"/>
    <w:rsid w:val="00FB1E56"/>
    <w:rsid w:val="00FE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117</TotalTime>
  <Pages>2</Pages>
  <Words>504</Words>
  <Characters>2931</Characters>
  <Application>Microsoft Office Word</Application>
  <DocSecurity>0</DocSecurity>
  <Lines>87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2026-03-13T09:01:00Z</cp:lastPrinted>
  <dcterms:created xsi:type="dcterms:W3CDTF">2021-09-13T07:38:00Z</dcterms:created>
  <dcterms:modified xsi:type="dcterms:W3CDTF">2026-03-13T10:08:00Z</dcterms:modified>
</cp:coreProperties>
</file>