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70A2E3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65E99">
                              <w:rPr>
                                <w:rFonts w:ascii="Verdana" w:hAnsi="Verdana"/>
                                <w:b/>
                                <w:sz w:val="22"/>
                                <w:szCs w:val="22"/>
                              </w:rPr>
                              <w:t>26-B-020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70A2E3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65E99">
                        <w:rPr>
                          <w:rFonts w:ascii="Verdana" w:hAnsi="Verdana"/>
                          <w:b/>
                          <w:sz w:val="22"/>
                          <w:szCs w:val="22"/>
                        </w:rPr>
                        <w:t>26-B-020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1296C1E" w:rsidR="00DC0D5A" w:rsidRDefault="006D6565" w:rsidP="00DC0D5A">
      <w:pPr>
        <w:spacing w:before="280"/>
        <w:rPr>
          <w:rFonts w:ascii="Verdana" w:hAnsi="Verdana"/>
          <w:b/>
          <w:sz w:val="22"/>
        </w:rPr>
      </w:pPr>
      <w:r>
        <w:rPr>
          <w:rFonts w:ascii="Verdana" w:hAnsi="Verdana"/>
          <w:sz w:val="22"/>
        </w:rPr>
        <w:t>This information covers the period 01.11.25 to 31.01.26.</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2762073" w14:textId="77777777" w:rsidR="00265E99" w:rsidRPr="00265E99" w:rsidRDefault="00265E99" w:rsidP="00265E99">
      <w:pPr>
        <w:rPr>
          <w:rFonts w:ascii="Verdana" w:hAnsi="Verdana"/>
          <w:b/>
          <w:bCs/>
          <w:noProof/>
          <w:sz w:val="22"/>
          <w:szCs w:val="22"/>
        </w:rPr>
      </w:pPr>
      <w:r w:rsidRPr="00265E99">
        <w:rPr>
          <w:rFonts w:ascii="Verdana" w:hAnsi="Verdana"/>
          <w:b/>
          <w:bCs/>
          <w:noProof/>
          <w:sz w:val="22"/>
          <w:szCs w:val="22"/>
        </w:rPr>
        <w:t xml:space="preserve">Q1. How many non-small cell lung cancer (NSCLC) patients were treated in the past 3 months with: </w:t>
      </w:r>
    </w:p>
    <w:tbl>
      <w:tblPr>
        <w:tblW w:w="8672" w:type="dxa"/>
        <w:jc w:val="center"/>
        <w:tblLook w:val="04A0" w:firstRow="1" w:lastRow="0" w:firstColumn="1" w:lastColumn="0" w:noHBand="0" w:noVBand="1"/>
      </w:tblPr>
      <w:tblGrid>
        <w:gridCol w:w="7692"/>
        <w:gridCol w:w="980"/>
      </w:tblGrid>
      <w:tr w:rsidR="00265E99" w:rsidRPr="00265E99" w14:paraId="621CD4CD" w14:textId="77777777" w:rsidTr="00265E99">
        <w:trPr>
          <w:trHeight w:val="570"/>
          <w:jc w:val="center"/>
        </w:trPr>
        <w:tc>
          <w:tcPr>
            <w:tcW w:w="7692" w:type="dxa"/>
            <w:tcBorders>
              <w:top w:val="nil"/>
              <w:left w:val="nil"/>
              <w:bottom w:val="nil"/>
              <w:right w:val="nil"/>
            </w:tcBorders>
            <w:vAlign w:val="center"/>
            <w:hideMark/>
          </w:tcPr>
          <w:p w14:paraId="4409F8FF"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ALK Inhibitors (</w:t>
            </w:r>
            <w:proofErr w:type="spellStart"/>
            <w:r w:rsidRPr="00265E99">
              <w:rPr>
                <w:rFonts w:ascii="Verdana" w:eastAsia="Times New Roman" w:hAnsi="Verdana" w:cs="Calibri"/>
                <w:color w:val="000000"/>
                <w:sz w:val="22"/>
                <w:szCs w:val="22"/>
              </w:rPr>
              <w:t>Alectinib</w:t>
            </w:r>
            <w:proofErr w:type="spellEnd"/>
            <w:r w:rsidRPr="00265E99">
              <w:rPr>
                <w:rFonts w:ascii="Verdana" w:eastAsia="Times New Roman" w:hAnsi="Verdana" w:cs="Calibri"/>
                <w:color w:val="000000"/>
                <w:sz w:val="22"/>
                <w:szCs w:val="22"/>
              </w:rPr>
              <w:t xml:space="preserve">, </w:t>
            </w:r>
            <w:proofErr w:type="spellStart"/>
            <w:r w:rsidRPr="00265E99">
              <w:rPr>
                <w:rFonts w:ascii="Verdana" w:eastAsia="Times New Roman" w:hAnsi="Verdana" w:cs="Calibri"/>
                <w:color w:val="000000"/>
                <w:sz w:val="22"/>
                <w:szCs w:val="22"/>
              </w:rPr>
              <w:t>Brigatinib</w:t>
            </w:r>
            <w:proofErr w:type="spellEnd"/>
            <w:r w:rsidRPr="00265E99">
              <w:rPr>
                <w:rFonts w:ascii="Verdana" w:eastAsia="Times New Roman" w:hAnsi="Verdana" w:cs="Calibri"/>
                <w:color w:val="000000"/>
                <w:sz w:val="22"/>
                <w:szCs w:val="22"/>
              </w:rPr>
              <w:t xml:space="preserve">, </w:t>
            </w:r>
            <w:proofErr w:type="spellStart"/>
            <w:r w:rsidRPr="00265E99">
              <w:rPr>
                <w:rFonts w:ascii="Verdana" w:eastAsia="Times New Roman" w:hAnsi="Verdana" w:cs="Calibri"/>
                <w:color w:val="000000"/>
                <w:sz w:val="22"/>
                <w:szCs w:val="22"/>
              </w:rPr>
              <w:t>Ceritinib</w:t>
            </w:r>
            <w:proofErr w:type="spellEnd"/>
            <w:r w:rsidRPr="00265E99">
              <w:rPr>
                <w:rFonts w:ascii="Verdana" w:eastAsia="Times New Roman" w:hAnsi="Verdana" w:cs="Calibri"/>
                <w:color w:val="000000"/>
                <w:sz w:val="22"/>
                <w:szCs w:val="22"/>
              </w:rPr>
              <w:t xml:space="preserve">, Crizotinib, </w:t>
            </w:r>
            <w:proofErr w:type="spellStart"/>
            <w:r w:rsidRPr="00265E99">
              <w:rPr>
                <w:rFonts w:ascii="Verdana" w:eastAsia="Times New Roman" w:hAnsi="Verdana" w:cs="Calibri"/>
                <w:color w:val="000000"/>
                <w:sz w:val="22"/>
                <w:szCs w:val="22"/>
              </w:rPr>
              <w:t>Lorlatinib</w:t>
            </w:r>
            <w:proofErr w:type="spellEnd"/>
            <w:r w:rsidRPr="00265E99">
              <w:rPr>
                <w:rFonts w:ascii="Verdana" w:eastAsia="Times New Roman" w:hAnsi="Verdana" w:cs="Calibri"/>
                <w:color w:val="000000"/>
                <w:sz w:val="22"/>
                <w:szCs w:val="22"/>
              </w:rPr>
              <w:t>)</w:t>
            </w:r>
          </w:p>
        </w:tc>
        <w:tc>
          <w:tcPr>
            <w:tcW w:w="980" w:type="dxa"/>
            <w:tcBorders>
              <w:top w:val="nil"/>
              <w:left w:val="nil"/>
              <w:bottom w:val="nil"/>
              <w:right w:val="nil"/>
            </w:tcBorders>
            <w:vAlign w:val="center"/>
            <w:hideMark/>
          </w:tcPr>
          <w:p w14:paraId="4DA2301E"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20563FF0" w14:textId="77777777" w:rsidTr="00265E99">
        <w:trPr>
          <w:trHeight w:val="300"/>
          <w:jc w:val="center"/>
        </w:trPr>
        <w:tc>
          <w:tcPr>
            <w:tcW w:w="7692" w:type="dxa"/>
            <w:tcBorders>
              <w:top w:val="nil"/>
              <w:left w:val="nil"/>
              <w:bottom w:val="nil"/>
              <w:right w:val="nil"/>
            </w:tcBorders>
            <w:vAlign w:val="center"/>
            <w:hideMark/>
          </w:tcPr>
          <w:p w14:paraId="071C9784"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Amivantamab</w:t>
            </w:r>
            <w:proofErr w:type="spellEnd"/>
          </w:p>
        </w:tc>
        <w:tc>
          <w:tcPr>
            <w:tcW w:w="980" w:type="dxa"/>
            <w:tcBorders>
              <w:top w:val="nil"/>
              <w:left w:val="nil"/>
              <w:bottom w:val="nil"/>
              <w:right w:val="nil"/>
            </w:tcBorders>
            <w:vAlign w:val="center"/>
            <w:hideMark/>
          </w:tcPr>
          <w:p w14:paraId="6EED4AAA"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60407576" w14:textId="77777777" w:rsidTr="00265E99">
        <w:trPr>
          <w:trHeight w:val="300"/>
          <w:jc w:val="center"/>
        </w:trPr>
        <w:tc>
          <w:tcPr>
            <w:tcW w:w="7692" w:type="dxa"/>
            <w:tcBorders>
              <w:top w:val="nil"/>
              <w:left w:val="nil"/>
              <w:bottom w:val="nil"/>
              <w:right w:val="nil"/>
            </w:tcBorders>
            <w:vAlign w:val="center"/>
            <w:hideMark/>
          </w:tcPr>
          <w:p w14:paraId="27DFAE7C"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Atezolizumab monotherapy</w:t>
            </w:r>
          </w:p>
        </w:tc>
        <w:tc>
          <w:tcPr>
            <w:tcW w:w="980" w:type="dxa"/>
            <w:tcBorders>
              <w:top w:val="nil"/>
              <w:left w:val="nil"/>
              <w:bottom w:val="nil"/>
              <w:right w:val="nil"/>
            </w:tcBorders>
            <w:vAlign w:val="center"/>
            <w:hideMark/>
          </w:tcPr>
          <w:p w14:paraId="4B358BC9"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45DD6C69" w14:textId="77777777" w:rsidTr="00265E99">
        <w:trPr>
          <w:trHeight w:val="570"/>
          <w:jc w:val="center"/>
        </w:trPr>
        <w:tc>
          <w:tcPr>
            <w:tcW w:w="7692" w:type="dxa"/>
            <w:tcBorders>
              <w:top w:val="nil"/>
              <w:left w:val="nil"/>
              <w:bottom w:val="nil"/>
              <w:right w:val="nil"/>
            </w:tcBorders>
            <w:vAlign w:val="center"/>
            <w:hideMark/>
          </w:tcPr>
          <w:p w14:paraId="23E708BC"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Atezolizumab + Bevacizumab + Carboplatin + Paclitaxel</w:t>
            </w:r>
          </w:p>
        </w:tc>
        <w:tc>
          <w:tcPr>
            <w:tcW w:w="980" w:type="dxa"/>
            <w:tcBorders>
              <w:top w:val="nil"/>
              <w:left w:val="nil"/>
              <w:bottom w:val="nil"/>
              <w:right w:val="nil"/>
            </w:tcBorders>
            <w:vAlign w:val="center"/>
            <w:hideMark/>
          </w:tcPr>
          <w:p w14:paraId="7146D81B"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263577CA" w14:textId="77777777" w:rsidTr="00265E99">
        <w:trPr>
          <w:trHeight w:val="300"/>
          <w:jc w:val="center"/>
        </w:trPr>
        <w:tc>
          <w:tcPr>
            <w:tcW w:w="7692" w:type="dxa"/>
            <w:tcBorders>
              <w:top w:val="nil"/>
              <w:left w:val="nil"/>
              <w:bottom w:val="nil"/>
              <w:right w:val="nil"/>
            </w:tcBorders>
            <w:vAlign w:val="center"/>
            <w:hideMark/>
          </w:tcPr>
          <w:p w14:paraId="5A94C17F"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Atezolizumab subcutaneous</w:t>
            </w:r>
          </w:p>
        </w:tc>
        <w:tc>
          <w:tcPr>
            <w:tcW w:w="980" w:type="dxa"/>
            <w:tcBorders>
              <w:top w:val="nil"/>
              <w:left w:val="nil"/>
              <w:bottom w:val="nil"/>
              <w:right w:val="nil"/>
            </w:tcBorders>
            <w:vAlign w:val="center"/>
            <w:hideMark/>
          </w:tcPr>
          <w:p w14:paraId="17D01EAC"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00BDEBF7" w14:textId="77777777" w:rsidTr="00265E99">
        <w:trPr>
          <w:trHeight w:val="300"/>
          <w:jc w:val="center"/>
        </w:trPr>
        <w:tc>
          <w:tcPr>
            <w:tcW w:w="7692" w:type="dxa"/>
            <w:tcBorders>
              <w:top w:val="nil"/>
              <w:left w:val="nil"/>
              <w:bottom w:val="nil"/>
              <w:right w:val="nil"/>
            </w:tcBorders>
            <w:vAlign w:val="center"/>
            <w:hideMark/>
          </w:tcPr>
          <w:p w14:paraId="6C4148E9"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Dabrafenib with Trametinib</w:t>
            </w:r>
          </w:p>
        </w:tc>
        <w:tc>
          <w:tcPr>
            <w:tcW w:w="980" w:type="dxa"/>
            <w:tcBorders>
              <w:top w:val="nil"/>
              <w:left w:val="nil"/>
              <w:bottom w:val="nil"/>
              <w:right w:val="nil"/>
            </w:tcBorders>
            <w:vAlign w:val="center"/>
            <w:hideMark/>
          </w:tcPr>
          <w:p w14:paraId="1F970C41"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0EE25418" w14:textId="77777777" w:rsidTr="00265E99">
        <w:trPr>
          <w:trHeight w:val="570"/>
          <w:jc w:val="center"/>
        </w:trPr>
        <w:tc>
          <w:tcPr>
            <w:tcW w:w="7692" w:type="dxa"/>
            <w:tcBorders>
              <w:top w:val="nil"/>
              <w:left w:val="nil"/>
              <w:bottom w:val="nil"/>
              <w:right w:val="nil"/>
            </w:tcBorders>
            <w:vAlign w:val="center"/>
            <w:hideMark/>
          </w:tcPr>
          <w:p w14:paraId="111207C0"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Docetaxel monotherapy or in combination with Carboplatin/Cisplatin</w:t>
            </w:r>
          </w:p>
        </w:tc>
        <w:tc>
          <w:tcPr>
            <w:tcW w:w="980" w:type="dxa"/>
            <w:tcBorders>
              <w:top w:val="nil"/>
              <w:left w:val="nil"/>
              <w:bottom w:val="nil"/>
              <w:right w:val="nil"/>
            </w:tcBorders>
            <w:vAlign w:val="center"/>
            <w:hideMark/>
          </w:tcPr>
          <w:p w14:paraId="7BBFF9E2"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5CBC4B32" w14:textId="77777777" w:rsidTr="00265E99">
        <w:trPr>
          <w:trHeight w:val="300"/>
          <w:jc w:val="center"/>
        </w:trPr>
        <w:tc>
          <w:tcPr>
            <w:tcW w:w="7692" w:type="dxa"/>
            <w:tcBorders>
              <w:top w:val="nil"/>
              <w:left w:val="nil"/>
              <w:bottom w:val="nil"/>
              <w:right w:val="nil"/>
            </w:tcBorders>
            <w:vAlign w:val="center"/>
            <w:hideMark/>
          </w:tcPr>
          <w:p w14:paraId="1BC0D7B1"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 xml:space="preserve">Durvalumab </w:t>
            </w:r>
          </w:p>
        </w:tc>
        <w:tc>
          <w:tcPr>
            <w:tcW w:w="980" w:type="dxa"/>
            <w:tcBorders>
              <w:top w:val="nil"/>
              <w:left w:val="nil"/>
              <w:bottom w:val="nil"/>
              <w:right w:val="nil"/>
            </w:tcBorders>
            <w:vAlign w:val="center"/>
            <w:hideMark/>
          </w:tcPr>
          <w:p w14:paraId="501F52E7"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23AF8DF1" w14:textId="77777777" w:rsidTr="00265E99">
        <w:trPr>
          <w:trHeight w:val="300"/>
          <w:jc w:val="center"/>
        </w:trPr>
        <w:tc>
          <w:tcPr>
            <w:tcW w:w="7692" w:type="dxa"/>
            <w:tcBorders>
              <w:top w:val="nil"/>
              <w:left w:val="nil"/>
              <w:bottom w:val="nil"/>
              <w:right w:val="nil"/>
            </w:tcBorders>
            <w:vAlign w:val="center"/>
            <w:hideMark/>
          </w:tcPr>
          <w:p w14:paraId="3E9DB0DB" w14:textId="77777777" w:rsidR="00265E99" w:rsidRPr="00265E99" w:rsidRDefault="00265E99" w:rsidP="00265E99">
            <w:pPr>
              <w:spacing w:before="0" w:after="0" w:line="240" w:lineRule="auto"/>
              <w:ind w:left="0" w:right="0"/>
              <w:rPr>
                <w:rFonts w:ascii="Verdana" w:eastAsia="Times New Roman" w:hAnsi="Verdana" w:cs="Calibri"/>
                <w:sz w:val="22"/>
                <w:szCs w:val="22"/>
              </w:rPr>
            </w:pPr>
            <w:r w:rsidRPr="00265E99">
              <w:rPr>
                <w:rFonts w:ascii="Verdana" w:eastAsia="Times New Roman" w:hAnsi="Verdana" w:cs="Calibri"/>
                <w:sz w:val="22"/>
                <w:szCs w:val="22"/>
              </w:rPr>
              <w:t>Gemcitabine</w:t>
            </w:r>
          </w:p>
        </w:tc>
        <w:tc>
          <w:tcPr>
            <w:tcW w:w="980" w:type="dxa"/>
            <w:tcBorders>
              <w:top w:val="nil"/>
              <w:left w:val="nil"/>
              <w:bottom w:val="nil"/>
              <w:right w:val="nil"/>
            </w:tcBorders>
            <w:vAlign w:val="center"/>
            <w:hideMark/>
          </w:tcPr>
          <w:p w14:paraId="4296866B"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05A3A7A8" w14:textId="77777777" w:rsidTr="00265E99">
        <w:trPr>
          <w:trHeight w:val="300"/>
          <w:jc w:val="center"/>
        </w:trPr>
        <w:tc>
          <w:tcPr>
            <w:tcW w:w="7692" w:type="dxa"/>
            <w:tcBorders>
              <w:top w:val="nil"/>
              <w:left w:val="nil"/>
              <w:bottom w:val="nil"/>
              <w:right w:val="nil"/>
            </w:tcBorders>
            <w:vAlign w:val="center"/>
            <w:hideMark/>
          </w:tcPr>
          <w:p w14:paraId="20E50C94"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Nintedanib with Docetaxel</w:t>
            </w:r>
          </w:p>
        </w:tc>
        <w:tc>
          <w:tcPr>
            <w:tcW w:w="980" w:type="dxa"/>
            <w:tcBorders>
              <w:top w:val="nil"/>
              <w:left w:val="nil"/>
              <w:bottom w:val="nil"/>
              <w:right w:val="nil"/>
            </w:tcBorders>
            <w:vAlign w:val="center"/>
            <w:hideMark/>
          </w:tcPr>
          <w:p w14:paraId="0E203BD2"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3A1A4461" w14:textId="77777777" w:rsidTr="00265E99">
        <w:trPr>
          <w:trHeight w:val="300"/>
          <w:jc w:val="center"/>
        </w:trPr>
        <w:tc>
          <w:tcPr>
            <w:tcW w:w="7692" w:type="dxa"/>
            <w:tcBorders>
              <w:top w:val="nil"/>
              <w:left w:val="nil"/>
              <w:bottom w:val="nil"/>
              <w:right w:val="nil"/>
            </w:tcBorders>
            <w:vAlign w:val="center"/>
            <w:hideMark/>
          </w:tcPr>
          <w:p w14:paraId="72638CA1"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Nivolumab</w:t>
            </w:r>
          </w:p>
        </w:tc>
        <w:tc>
          <w:tcPr>
            <w:tcW w:w="980" w:type="dxa"/>
            <w:tcBorders>
              <w:top w:val="nil"/>
              <w:left w:val="nil"/>
              <w:bottom w:val="nil"/>
              <w:right w:val="nil"/>
            </w:tcBorders>
            <w:vAlign w:val="center"/>
            <w:hideMark/>
          </w:tcPr>
          <w:p w14:paraId="7016E9F5"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61E43A0B" w14:textId="77777777" w:rsidTr="00265E99">
        <w:trPr>
          <w:trHeight w:val="300"/>
          <w:jc w:val="center"/>
        </w:trPr>
        <w:tc>
          <w:tcPr>
            <w:tcW w:w="7692" w:type="dxa"/>
            <w:tcBorders>
              <w:top w:val="nil"/>
              <w:left w:val="nil"/>
              <w:bottom w:val="nil"/>
              <w:right w:val="nil"/>
            </w:tcBorders>
            <w:vAlign w:val="center"/>
            <w:hideMark/>
          </w:tcPr>
          <w:p w14:paraId="1CBE1821"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Osimertinib</w:t>
            </w:r>
          </w:p>
        </w:tc>
        <w:tc>
          <w:tcPr>
            <w:tcW w:w="980" w:type="dxa"/>
            <w:tcBorders>
              <w:top w:val="nil"/>
              <w:left w:val="nil"/>
              <w:bottom w:val="nil"/>
              <w:right w:val="nil"/>
            </w:tcBorders>
            <w:vAlign w:val="center"/>
            <w:hideMark/>
          </w:tcPr>
          <w:p w14:paraId="43B06A21"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14</w:t>
            </w:r>
          </w:p>
        </w:tc>
      </w:tr>
      <w:tr w:rsidR="00265E99" w:rsidRPr="00265E99" w14:paraId="4B79AB36" w14:textId="77777777" w:rsidTr="00265E99">
        <w:trPr>
          <w:trHeight w:val="570"/>
          <w:jc w:val="center"/>
        </w:trPr>
        <w:tc>
          <w:tcPr>
            <w:tcW w:w="7692" w:type="dxa"/>
            <w:tcBorders>
              <w:top w:val="nil"/>
              <w:left w:val="nil"/>
              <w:bottom w:val="nil"/>
              <w:right w:val="nil"/>
            </w:tcBorders>
            <w:vAlign w:val="center"/>
            <w:hideMark/>
          </w:tcPr>
          <w:p w14:paraId="0B93B1D5"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 xml:space="preserve">Other EGFR Inhibitors (Afatinib, Erlotinib, Gefitinib, Dacomitinib, </w:t>
            </w:r>
            <w:proofErr w:type="spellStart"/>
            <w:r w:rsidRPr="00265E99">
              <w:rPr>
                <w:rFonts w:ascii="Verdana" w:eastAsia="Times New Roman" w:hAnsi="Verdana" w:cs="Calibri"/>
                <w:color w:val="000000"/>
                <w:sz w:val="22"/>
                <w:szCs w:val="22"/>
              </w:rPr>
              <w:t>Mobocertinib</w:t>
            </w:r>
            <w:proofErr w:type="spellEnd"/>
            <w:r w:rsidRPr="00265E99">
              <w:rPr>
                <w:rFonts w:ascii="Verdana" w:eastAsia="Times New Roman" w:hAnsi="Verdana" w:cs="Calibri"/>
                <w:color w:val="000000"/>
                <w:sz w:val="22"/>
                <w:szCs w:val="22"/>
              </w:rPr>
              <w:t>)</w:t>
            </w:r>
          </w:p>
        </w:tc>
        <w:tc>
          <w:tcPr>
            <w:tcW w:w="980" w:type="dxa"/>
            <w:tcBorders>
              <w:top w:val="nil"/>
              <w:left w:val="nil"/>
              <w:bottom w:val="nil"/>
              <w:right w:val="nil"/>
            </w:tcBorders>
            <w:vAlign w:val="center"/>
            <w:hideMark/>
          </w:tcPr>
          <w:p w14:paraId="3C19F931"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2C18B92C" w14:textId="77777777" w:rsidTr="00265E99">
        <w:trPr>
          <w:trHeight w:val="300"/>
          <w:jc w:val="center"/>
        </w:trPr>
        <w:tc>
          <w:tcPr>
            <w:tcW w:w="7692" w:type="dxa"/>
            <w:tcBorders>
              <w:top w:val="nil"/>
              <w:left w:val="nil"/>
              <w:bottom w:val="nil"/>
              <w:right w:val="nil"/>
            </w:tcBorders>
            <w:vAlign w:val="center"/>
            <w:hideMark/>
          </w:tcPr>
          <w:p w14:paraId="15AA0B5D"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Paclitaxel</w:t>
            </w:r>
          </w:p>
        </w:tc>
        <w:tc>
          <w:tcPr>
            <w:tcW w:w="980" w:type="dxa"/>
            <w:tcBorders>
              <w:top w:val="nil"/>
              <w:left w:val="nil"/>
              <w:bottom w:val="nil"/>
              <w:right w:val="nil"/>
            </w:tcBorders>
            <w:vAlign w:val="center"/>
            <w:hideMark/>
          </w:tcPr>
          <w:p w14:paraId="3782B2F9"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793F57AE" w14:textId="77777777" w:rsidTr="00265E99">
        <w:trPr>
          <w:trHeight w:val="300"/>
          <w:jc w:val="center"/>
        </w:trPr>
        <w:tc>
          <w:tcPr>
            <w:tcW w:w="7692" w:type="dxa"/>
            <w:tcBorders>
              <w:top w:val="nil"/>
              <w:left w:val="nil"/>
              <w:bottom w:val="nil"/>
              <w:right w:val="nil"/>
            </w:tcBorders>
            <w:vAlign w:val="center"/>
            <w:hideMark/>
          </w:tcPr>
          <w:p w14:paraId="4B84A819"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Pembrolizumab monotherapy</w:t>
            </w:r>
          </w:p>
        </w:tc>
        <w:tc>
          <w:tcPr>
            <w:tcW w:w="980" w:type="dxa"/>
            <w:tcBorders>
              <w:top w:val="nil"/>
              <w:left w:val="nil"/>
              <w:bottom w:val="nil"/>
              <w:right w:val="nil"/>
            </w:tcBorders>
            <w:vAlign w:val="center"/>
            <w:hideMark/>
          </w:tcPr>
          <w:p w14:paraId="3B319C20"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36</w:t>
            </w:r>
          </w:p>
        </w:tc>
      </w:tr>
      <w:tr w:rsidR="00265E99" w:rsidRPr="00265E99" w14:paraId="76E4AB9F" w14:textId="77777777" w:rsidTr="00265E99">
        <w:trPr>
          <w:trHeight w:val="570"/>
          <w:jc w:val="center"/>
        </w:trPr>
        <w:tc>
          <w:tcPr>
            <w:tcW w:w="7692" w:type="dxa"/>
            <w:tcBorders>
              <w:top w:val="nil"/>
              <w:left w:val="nil"/>
              <w:bottom w:val="nil"/>
              <w:right w:val="nil"/>
            </w:tcBorders>
            <w:vAlign w:val="center"/>
            <w:hideMark/>
          </w:tcPr>
          <w:p w14:paraId="0E13A92C"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Pembrolizumab + Paclitaxel + Platinum (Carboplatin/Cisplatin)</w:t>
            </w:r>
          </w:p>
        </w:tc>
        <w:tc>
          <w:tcPr>
            <w:tcW w:w="980" w:type="dxa"/>
            <w:tcBorders>
              <w:top w:val="nil"/>
              <w:left w:val="nil"/>
              <w:bottom w:val="nil"/>
              <w:right w:val="nil"/>
            </w:tcBorders>
            <w:vAlign w:val="center"/>
            <w:hideMark/>
          </w:tcPr>
          <w:p w14:paraId="234DB34F"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12</w:t>
            </w:r>
          </w:p>
        </w:tc>
      </w:tr>
      <w:tr w:rsidR="00265E99" w:rsidRPr="00265E99" w14:paraId="0A63B0EE" w14:textId="77777777" w:rsidTr="00265E99">
        <w:trPr>
          <w:trHeight w:val="570"/>
          <w:jc w:val="center"/>
        </w:trPr>
        <w:tc>
          <w:tcPr>
            <w:tcW w:w="7692" w:type="dxa"/>
            <w:tcBorders>
              <w:top w:val="nil"/>
              <w:left w:val="nil"/>
              <w:bottom w:val="nil"/>
              <w:right w:val="nil"/>
            </w:tcBorders>
            <w:vAlign w:val="center"/>
            <w:hideMark/>
          </w:tcPr>
          <w:p w14:paraId="3D98EF5E"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Pembrolizumab + Pemetrexed + Platinum (Carboplatin/Cisplatin)</w:t>
            </w:r>
          </w:p>
        </w:tc>
        <w:tc>
          <w:tcPr>
            <w:tcW w:w="980" w:type="dxa"/>
            <w:tcBorders>
              <w:top w:val="nil"/>
              <w:left w:val="nil"/>
              <w:bottom w:val="nil"/>
              <w:right w:val="nil"/>
            </w:tcBorders>
            <w:vAlign w:val="center"/>
            <w:hideMark/>
          </w:tcPr>
          <w:p w14:paraId="2F23C5B0"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13</w:t>
            </w:r>
          </w:p>
        </w:tc>
      </w:tr>
      <w:tr w:rsidR="00265E99" w:rsidRPr="00265E99" w14:paraId="04B89389" w14:textId="77777777" w:rsidTr="00265E99">
        <w:trPr>
          <w:trHeight w:val="282"/>
          <w:jc w:val="center"/>
        </w:trPr>
        <w:tc>
          <w:tcPr>
            <w:tcW w:w="7692" w:type="dxa"/>
            <w:tcBorders>
              <w:top w:val="nil"/>
              <w:left w:val="nil"/>
              <w:bottom w:val="nil"/>
              <w:right w:val="nil"/>
            </w:tcBorders>
            <w:vAlign w:val="center"/>
            <w:hideMark/>
          </w:tcPr>
          <w:p w14:paraId="2D875295"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Pemetrexed + Platinum (Carboplatin/Cisplatin)</w:t>
            </w:r>
          </w:p>
        </w:tc>
        <w:tc>
          <w:tcPr>
            <w:tcW w:w="980" w:type="dxa"/>
            <w:tcBorders>
              <w:top w:val="nil"/>
              <w:left w:val="nil"/>
              <w:bottom w:val="nil"/>
              <w:right w:val="nil"/>
            </w:tcBorders>
            <w:vAlign w:val="center"/>
            <w:hideMark/>
          </w:tcPr>
          <w:p w14:paraId="3B77F9D7"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52BF9064" w14:textId="77777777" w:rsidTr="00265E99">
        <w:trPr>
          <w:trHeight w:val="282"/>
          <w:jc w:val="center"/>
        </w:trPr>
        <w:tc>
          <w:tcPr>
            <w:tcW w:w="7692" w:type="dxa"/>
            <w:tcBorders>
              <w:top w:val="nil"/>
              <w:left w:val="nil"/>
              <w:bottom w:val="nil"/>
              <w:right w:val="nil"/>
            </w:tcBorders>
            <w:vAlign w:val="center"/>
            <w:hideMark/>
          </w:tcPr>
          <w:p w14:paraId="3800ADDC"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RET Inhibitors (</w:t>
            </w:r>
            <w:proofErr w:type="spellStart"/>
            <w:r w:rsidRPr="00265E99">
              <w:rPr>
                <w:rFonts w:ascii="Verdana" w:eastAsia="Times New Roman" w:hAnsi="Verdana" w:cs="Calibri"/>
                <w:color w:val="000000"/>
                <w:sz w:val="22"/>
                <w:szCs w:val="22"/>
              </w:rPr>
              <w:t>Pralsetinib</w:t>
            </w:r>
            <w:proofErr w:type="spellEnd"/>
            <w:r w:rsidRPr="00265E99">
              <w:rPr>
                <w:rFonts w:ascii="Verdana" w:eastAsia="Times New Roman" w:hAnsi="Verdana" w:cs="Calibri"/>
                <w:color w:val="000000"/>
                <w:sz w:val="22"/>
                <w:szCs w:val="22"/>
              </w:rPr>
              <w:t xml:space="preserve">, </w:t>
            </w:r>
            <w:proofErr w:type="spellStart"/>
            <w:r w:rsidRPr="00265E99">
              <w:rPr>
                <w:rFonts w:ascii="Verdana" w:eastAsia="Times New Roman" w:hAnsi="Verdana" w:cs="Calibri"/>
                <w:color w:val="000000"/>
                <w:sz w:val="22"/>
                <w:szCs w:val="22"/>
              </w:rPr>
              <w:t>Selpercatinib</w:t>
            </w:r>
            <w:proofErr w:type="spellEnd"/>
            <w:r w:rsidRPr="00265E99">
              <w:rPr>
                <w:rFonts w:ascii="Verdana" w:eastAsia="Times New Roman" w:hAnsi="Verdana" w:cs="Calibri"/>
                <w:color w:val="000000"/>
                <w:sz w:val="22"/>
                <w:szCs w:val="22"/>
              </w:rPr>
              <w:t>)</w:t>
            </w:r>
          </w:p>
        </w:tc>
        <w:tc>
          <w:tcPr>
            <w:tcW w:w="980" w:type="dxa"/>
            <w:tcBorders>
              <w:top w:val="nil"/>
              <w:left w:val="nil"/>
              <w:bottom w:val="nil"/>
              <w:right w:val="nil"/>
            </w:tcBorders>
            <w:vAlign w:val="center"/>
            <w:hideMark/>
          </w:tcPr>
          <w:p w14:paraId="0D1AA884"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48D4EFD4" w14:textId="77777777" w:rsidTr="00265E99">
        <w:trPr>
          <w:trHeight w:val="300"/>
          <w:jc w:val="center"/>
        </w:trPr>
        <w:tc>
          <w:tcPr>
            <w:tcW w:w="7692" w:type="dxa"/>
            <w:tcBorders>
              <w:top w:val="nil"/>
              <w:left w:val="nil"/>
              <w:bottom w:val="nil"/>
              <w:right w:val="nil"/>
            </w:tcBorders>
            <w:vAlign w:val="center"/>
            <w:hideMark/>
          </w:tcPr>
          <w:p w14:paraId="1A132E43"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Sotorasib</w:t>
            </w:r>
            <w:proofErr w:type="spellEnd"/>
          </w:p>
        </w:tc>
        <w:tc>
          <w:tcPr>
            <w:tcW w:w="980" w:type="dxa"/>
            <w:tcBorders>
              <w:top w:val="nil"/>
              <w:left w:val="nil"/>
              <w:bottom w:val="nil"/>
              <w:right w:val="nil"/>
            </w:tcBorders>
            <w:vAlign w:val="center"/>
            <w:hideMark/>
          </w:tcPr>
          <w:p w14:paraId="6CE28353"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66C28299" w14:textId="77777777" w:rsidTr="00265E99">
        <w:trPr>
          <w:trHeight w:val="300"/>
          <w:jc w:val="center"/>
        </w:trPr>
        <w:tc>
          <w:tcPr>
            <w:tcW w:w="7692" w:type="dxa"/>
            <w:tcBorders>
              <w:top w:val="nil"/>
              <w:left w:val="nil"/>
              <w:bottom w:val="nil"/>
              <w:right w:val="nil"/>
            </w:tcBorders>
            <w:vAlign w:val="center"/>
            <w:hideMark/>
          </w:tcPr>
          <w:p w14:paraId="2C01686A"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Tepotinib</w:t>
            </w:r>
            <w:proofErr w:type="spellEnd"/>
          </w:p>
        </w:tc>
        <w:tc>
          <w:tcPr>
            <w:tcW w:w="980" w:type="dxa"/>
            <w:tcBorders>
              <w:top w:val="nil"/>
              <w:left w:val="nil"/>
              <w:bottom w:val="nil"/>
              <w:right w:val="nil"/>
            </w:tcBorders>
            <w:vAlign w:val="center"/>
            <w:hideMark/>
          </w:tcPr>
          <w:p w14:paraId="4D0F8086"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05D4428B" w14:textId="77777777" w:rsidTr="00265E99">
        <w:trPr>
          <w:trHeight w:val="570"/>
          <w:jc w:val="center"/>
        </w:trPr>
        <w:tc>
          <w:tcPr>
            <w:tcW w:w="7692" w:type="dxa"/>
            <w:tcBorders>
              <w:top w:val="nil"/>
              <w:left w:val="nil"/>
              <w:bottom w:val="nil"/>
              <w:right w:val="nil"/>
            </w:tcBorders>
            <w:vAlign w:val="center"/>
            <w:hideMark/>
          </w:tcPr>
          <w:p w14:paraId="4F191354"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Vinorelbine monotherapy or in combination with Carboplatin/Cisplatin</w:t>
            </w:r>
          </w:p>
        </w:tc>
        <w:tc>
          <w:tcPr>
            <w:tcW w:w="980" w:type="dxa"/>
            <w:tcBorders>
              <w:top w:val="nil"/>
              <w:left w:val="nil"/>
              <w:bottom w:val="nil"/>
              <w:right w:val="nil"/>
            </w:tcBorders>
            <w:vAlign w:val="center"/>
            <w:hideMark/>
          </w:tcPr>
          <w:p w14:paraId="10075F00"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&lt;5*</w:t>
            </w:r>
          </w:p>
        </w:tc>
      </w:tr>
      <w:tr w:rsidR="00265E99" w:rsidRPr="00265E99" w14:paraId="6F6E0CA0" w14:textId="77777777" w:rsidTr="00265E99">
        <w:trPr>
          <w:trHeight w:val="570"/>
          <w:jc w:val="center"/>
        </w:trPr>
        <w:tc>
          <w:tcPr>
            <w:tcW w:w="7692" w:type="dxa"/>
            <w:tcBorders>
              <w:top w:val="nil"/>
              <w:left w:val="nil"/>
              <w:bottom w:val="nil"/>
              <w:right w:val="nil"/>
            </w:tcBorders>
            <w:vAlign w:val="center"/>
            <w:hideMark/>
          </w:tcPr>
          <w:p w14:paraId="3B09832C"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Other active systemic anti-cancer therapy (SACT)</w:t>
            </w:r>
          </w:p>
        </w:tc>
        <w:tc>
          <w:tcPr>
            <w:tcW w:w="980" w:type="dxa"/>
            <w:tcBorders>
              <w:top w:val="nil"/>
              <w:left w:val="nil"/>
              <w:bottom w:val="nil"/>
              <w:right w:val="nil"/>
            </w:tcBorders>
            <w:vAlign w:val="center"/>
            <w:hideMark/>
          </w:tcPr>
          <w:p w14:paraId="76F9FD0E"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8</w:t>
            </w:r>
          </w:p>
        </w:tc>
      </w:tr>
      <w:tr w:rsidR="00265E99" w:rsidRPr="00265E99" w14:paraId="05879CDE" w14:textId="77777777" w:rsidTr="00265E99">
        <w:trPr>
          <w:trHeight w:val="300"/>
          <w:jc w:val="center"/>
        </w:trPr>
        <w:tc>
          <w:tcPr>
            <w:tcW w:w="7692" w:type="dxa"/>
            <w:tcBorders>
              <w:top w:val="nil"/>
              <w:left w:val="nil"/>
              <w:bottom w:val="nil"/>
              <w:right w:val="nil"/>
            </w:tcBorders>
            <w:vAlign w:val="center"/>
            <w:hideMark/>
          </w:tcPr>
          <w:p w14:paraId="6BE750C8"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r w:rsidRPr="00265E99">
              <w:rPr>
                <w:rFonts w:ascii="Verdana" w:eastAsia="Times New Roman" w:hAnsi="Verdana" w:cs="Calibri"/>
                <w:color w:val="000000"/>
                <w:sz w:val="22"/>
                <w:szCs w:val="22"/>
              </w:rPr>
              <w:t>Palliative care only</w:t>
            </w:r>
          </w:p>
        </w:tc>
        <w:tc>
          <w:tcPr>
            <w:tcW w:w="980" w:type="dxa"/>
            <w:tcBorders>
              <w:top w:val="nil"/>
              <w:left w:val="nil"/>
              <w:bottom w:val="nil"/>
              <w:right w:val="nil"/>
            </w:tcBorders>
            <w:vAlign w:val="center"/>
            <w:hideMark/>
          </w:tcPr>
          <w:p w14:paraId="2412EFD6"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w:t>
            </w:r>
          </w:p>
        </w:tc>
      </w:tr>
      <w:tr w:rsidR="00265E99" w:rsidRPr="00265E99" w14:paraId="43626144" w14:textId="77777777" w:rsidTr="00265E99">
        <w:trPr>
          <w:trHeight w:val="570"/>
          <w:jc w:val="center"/>
        </w:trPr>
        <w:tc>
          <w:tcPr>
            <w:tcW w:w="7692" w:type="dxa"/>
            <w:tcBorders>
              <w:top w:val="nil"/>
              <w:left w:val="nil"/>
              <w:bottom w:val="nil"/>
              <w:right w:val="nil"/>
            </w:tcBorders>
            <w:vAlign w:val="center"/>
            <w:hideMark/>
          </w:tcPr>
          <w:p w14:paraId="3E99A5FF"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lastRenderedPageBreak/>
              <w:t>Amivantamab</w:t>
            </w:r>
            <w:proofErr w:type="spellEnd"/>
            <w:r w:rsidRPr="00265E99">
              <w:rPr>
                <w:rFonts w:ascii="Verdana" w:eastAsia="Times New Roman" w:hAnsi="Verdana" w:cs="Calibri"/>
                <w:color w:val="000000"/>
                <w:sz w:val="22"/>
                <w:szCs w:val="22"/>
              </w:rPr>
              <w:t xml:space="preserve"> with carboplatin and pemetrexed</w:t>
            </w:r>
          </w:p>
        </w:tc>
        <w:tc>
          <w:tcPr>
            <w:tcW w:w="980" w:type="dxa"/>
            <w:tcBorders>
              <w:top w:val="nil"/>
              <w:left w:val="nil"/>
              <w:bottom w:val="nil"/>
              <w:right w:val="nil"/>
            </w:tcBorders>
            <w:vAlign w:val="center"/>
            <w:hideMark/>
          </w:tcPr>
          <w:p w14:paraId="27820E11"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65DCEF4A" w14:textId="77777777" w:rsidTr="00265E99">
        <w:trPr>
          <w:trHeight w:val="570"/>
          <w:jc w:val="center"/>
        </w:trPr>
        <w:tc>
          <w:tcPr>
            <w:tcW w:w="7692" w:type="dxa"/>
            <w:tcBorders>
              <w:top w:val="nil"/>
              <w:left w:val="nil"/>
              <w:bottom w:val="nil"/>
              <w:right w:val="nil"/>
            </w:tcBorders>
            <w:vAlign w:val="center"/>
            <w:hideMark/>
          </w:tcPr>
          <w:p w14:paraId="303A454C"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Cemiplimab</w:t>
            </w:r>
            <w:proofErr w:type="spellEnd"/>
            <w:r w:rsidRPr="00265E99">
              <w:rPr>
                <w:rFonts w:ascii="Verdana" w:eastAsia="Times New Roman" w:hAnsi="Verdana" w:cs="Calibri"/>
                <w:color w:val="000000"/>
                <w:sz w:val="22"/>
                <w:szCs w:val="22"/>
              </w:rPr>
              <w:t xml:space="preserve"> with platinum-based chemotherapy</w:t>
            </w:r>
          </w:p>
        </w:tc>
        <w:tc>
          <w:tcPr>
            <w:tcW w:w="980" w:type="dxa"/>
            <w:tcBorders>
              <w:top w:val="nil"/>
              <w:left w:val="nil"/>
              <w:bottom w:val="nil"/>
              <w:right w:val="nil"/>
            </w:tcBorders>
            <w:vAlign w:val="center"/>
            <w:hideMark/>
          </w:tcPr>
          <w:p w14:paraId="4681350C"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3F586D7F" w14:textId="77777777" w:rsidTr="00265E99">
        <w:trPr>
          <w:trHeight w:val="300"/>
          <w:jc w:val="center"/>
        </w:trPr>
        <w:tc>
          <w:tcPr>
            <w:tcW w:w="7692" w:type="dxa"/>
            <w:tcBorders>
              <w:top w:val="nil"/>
              <w:left w:val="nil"/>
              <w:bottom w:val="nil"/>
              <w:right w:val="nil"/>
            </w:tcBorders>
            <w:vAlign w:val="center"/>
            <w:hideMark/>
          </w:tcPr>
          <w:p w14:paraId="67D4D33B"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Adagrasib</w:t>
            </w:r>
            <w:proofErr w:type="spellEnd"/>
          </w:p>
        </w:tc>
        <w:tc>
          <w:tcPr>
            <w:tcW w:w="980" w:type="dxa"/>
            <w:tcBorders>
              <w:top w:val="nil"/>
              <w:left w:val="nil"/>
              <w:bottom w:val="nil"/>
              <w:right w:val="nil"/>
            </w:tcBorders>
            <w:vAlign w:val="center"/>
            <w:hideMark/>
          </w:tcPr>
          <w:p w14:paraId="6AB8671B"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487F1CE8" w14:textId="77777777" w:rsidTr="00265E99">
        <w:trPr>
          <w:trHeight w:val="300"/>
          <w:jc w:val="center"/>
        </w:trPr>
        <w:tc>
          <w:tcPr>
            <w:tcW w:w="7692" w:type="dxa"/>
            <w:tcBorders>
              <w:top w:val="nil"/>
              <w:left w:val="nil"/>
              <w:bottom w:val="nil"/>
              <w:right w:val="nil"/>
            </w:tcBorders>
            <w:vAlign w:val="center"/>
            <w:hideMark/>
          </w:tcPr>
          <w:p w14:paraId="3E6D7030"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Datopotamab</w:t>
            </w:r>
            <w:proofErr w:type="spellEnd"/>
            <w:r w:rsidRPr="00265E99">
              <w:rPr>
                <w:rFonts w:ascii="Verdana" w:eastAsia="Times New Roman" w:hAnsi="Verdana" w:cs="Calibri"/>
                <w:color w:val="000000"/>
                <w:sz w:val="22"/>
                <w:szCs w:val="22"/>
              </w:rPr>
              <w:t xml:space="preserve"> deruxtecan</w:t>
            </w:r>
          </w:p>
        </w:tc>
        <w:tc>
          <w:tcPr>
            <w:tcW w:w="980" w:type="dxa"/>
            <w:tcBorders>
              <w:top w:val="nil"/>
              <w:left w:val="nil"/>
              <w:bottom w:val="nil"/>
              <w:right w:val="nil"/>
            </w:tcBorders>
            <w:vAlign w:val="center"/>
            <w:hideMark/>
          </w:tcPr>
          <w:p w14:paraId="0775AD1E"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r w:rsidR="00265E99" w:rsidRPr="00265E99" w14:paraId="656CC3EC" w14:textId="77777777" w:rsidTr="00265E99">
        <w:trPr>
          <w:trHeight w:val="300"/>
          <w:jc w:val="center"/>
        </w:trPr>
        <w:tc>
          <w:tcPr>
            <w:tcW w:w="7692" w:type="dxa"/>
            <w:tcBorders>
              <w:top w:val="nil"/>
              <w:left w:val="nil"/>
              <w:bottom w:val="nil"/>
              <w:right w:val="nil"/>
            </w:tcBorders>
            <w:vAlign w:val="center"/>
            <w:hideMark/>
          </w:tcPr>
          <w:p w14:paraId="4F84D549" w14:textId="77777777" w:rsidR="00265E99" w:rsidRPr="00265E99" w:rsidRDefault="00265E99" w:rsidP="00265E99">
            <w:pPr>
              <w:spacing w:before="0" w:after="0" w:line="240" w:lineRule="auto"/>
              <w:ind w:left="0" w:right="0"/>
              <w:rPr>
                <w:rFonts w:ascii="Verdana" w:eastAsia="Times New Roman" w:hAnsi="Verdana" w:cs="Calibri"/>
                <w:color w:val="000000"/>
                <w:sz w:val="22"/>
                <w:szCs w:val="22"/>
              </w:rPr>
            </w:pPr>
            <w:proofErr w:type="spellStart"/>
            <w:r w:rsidRPr="00265E99">
              <w:rPr>
                <w:rFonts w:ascii="Verdana" w:eastAsia="Times New Roman" w:hAnsi="Verdana" w:cs="Calibri"/>
                <w:color w:val="000000"/>
                <w:sz w:val="22"/>
                <w:szCs w:val="22"/>
              </w:rPr>
              <w:t>Amivantamab</w:t>
            </w:r>
            <w:proofErr w:type="spellEnd"/>
            <w:r w:rsidRPr="00265E99">
              <w:rPr>
                <w:rFonts w:ascii="Verdana" w:eastAsia="Times New Roman" w:hAnsi="Verdana" w:cs="Calibri"/>
                <w:color w:val="000000"/>
                <w:sz w:val="22"/>
                <w:szCs w:val="22"/>
              </w:rPr>
              <w:t xml:space="preserve"> with </w:t>
            </w:r>
            <w:proofErr w:type="spellStart"/>
            <w:r w:rsidRPr="00265E99">
              <w:rPr>
                <w:rFonts w:ascii="Verdana" w:eastAsia="Times New Roman" w:hAnsi="Verdana" w:cs="Calibri"/>
                <w:color w:val="000000"/>
                <w:sz w:val="22"/>
                <w:szCs w:val="22"/>
              </w:rPr>
              <w:t>lazertinib</w:t>
            </w:r>
            <w:proofErr w:type="spellEnd"/>
          </w:p>
        </w:tc>
        <w:tc>
          <w:tcPr>
            <w:tcW w:w="980" w:type="dxa"/>
            <w:tcBorders>
              <w:top w:val="nil"/>
              <w:left w:val="nil"/>
              <w:bottom w:val="nil"/>
              <w:right w:val="nil"/>
            </w:tcBorders>
            <w:vAlign w:val="center"/>
            <w:hideMark/>
          </w:tcPr>
          <w:p w14:paraId="35F725AA" w14:textId="77777777" w:rsidR="00265E99" w:rsidRPr="00265E99" w:rsidRDefault="00265E99" w:rsidP="00265E99">
            <w:pPr>
              <w:spacing w:before="0" w:after="0" w:line="240" w:lineRule="auto"/>
              <w:ind w:left="0" w:right="0"/>
              <w:jc w:val="center"/>
              <w:rPr>
                <w:rFonts w:ascii="Verdana" w:eastAsia="Times New Roman" w:hAnsi="Verdana" w:cs="Calibri"/>
                <w:color w:val="000000"/>
                <w:sz w:val="22"/>
                <w:szCs w:val="22"/>
              </w:rPr>
            </w:pPr>
            <w:r w:rsidRPr="00265E99">
              <w:rPr>
                <w:rFonts w:ascii="Verdana" w:eastAsia="Times New Roman" w:hAnsi="Verdana" w:cs="Calibri"/>
                <w:color w:val="000000"/>
                <w:sz w:val="22"/>
                <w:szCs w:val="22"/>
              </w:rPr>
              <w:t>0</w:t>
            </w:r>
          </w:p>
        </w:tc>
      </w:tr>
    </w:tbl>
    <w:p w14:paraId="78C7B64A" w14:textId="537BD364" w:rsidR="00265E99" w:rsidRPr="00265E99" w:rsidRDefault="00AB10C3" w:rsidP="00265E99">
      <w:pPr>
        <w:rPr>
          <w:rFonts w:ascii="Verdana" w:hAnsi="Verdana"/>
          <w:b/>
          <w:bCs/>
          <w:noProof/>
          <w:sz w:val="22"/>
          <w:szCs w:val="22"/>
        </w:rPr>
      </w:pPr>
      <w:r>
        <w:rPr>
          <w:rFonts w:ascii="Verdana" w:hAnsi="Verdana"/>
          <w:b/>
          <w:bCs/>
          <w:noProof/>
          <w:sz w:val="22"/>
          <w:szCs w:val="22"/>
        </w:rPr>
        <w:br/>
        <w:t>*</w:t>
      </w:r>
      <w:r w:rsidRPr="00AB10C3">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AB10C3">
        <w:rPr>
          <w:rFonts w:ascii="Verdana" w:hAnsi="Verdana"/>
          <w:sz w:val="22"/>
          <w:szCs w:val="22"/>
        </w:rPr>
        <w:t>patients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Pr>
          <w:rFonts w:ascii="Verdana" w:hAnsi="Verdana"/>
          <w:sz w:val="22"/>
          <w:szCs w:val="22"/>
        </w:rPr>
        <w:br/>
      </w:r>
      <w:r>
        <w:rPr>
          <w:rFonts w:ascii="Verdana" w:hAnsi="Verdana"/>
          <w:sz w:val="22"/>
          <w:szCs w:val="22"/>
        </w:rPr>
        <w:br/>
        <w:t xml:space="preserve">** </w:t>
      </w:r>
      <w:r w:rsidRPr="00AB10C3">
        <w:rPr>
          <w:rFonts w:ascii="Verdana" w:hAnsi="Verdana"/>
          <w:sz w:val="22"/>
          <w:szCs w:val="22"/>
        </w:rPr>
        <w:t>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5E8A09E3" w14:textId="77777777" w:rsidR="00265E99" w:rsidRPr="00265E99" w:rsidRDefault="00265E99" w:rsidP="00265E99">
      <w:pPr>
        <w:rPr>
          <w:rFonts w:ascii="Verdana" w:hAnsi="Verdana"/>
          <w:b/>
          <w:bCs/>
          <w:noProof/>
          <w:sz w:val="22"/>
          <w:szCs w:val="22"/>
        </w:rPr>
      </w:pPr>
    </w:p>
    <w:p w14:paraId="23DF621B" w14:textId="6FDAB4C5" w:rsidR="00873328" w:rsidRDefault="00265E99" w:rsidP="00265E99">
      <w:pPr>
        <w:rPr>
          <w:rFonts w:ascii="Verdana" w:hAnsi="Verdana"/>
          <w:b/>
          <w:bCs/>
          <w:noProof/>
          <w:sz w:val="22"/>
          <w:szCs w:val="22"/>
        </w:rPr>
      </w:pPr>
      <w:r w:rsidRPr="00265E99">
        <w:rPr>
          <w:rFonts w:ascii="Verdana" w:hAnsi="Verdana"/>
          <w:b/>
          <w:bCs/>
          <w:noProof/>
          <w:sz w:val="22"/>
          <w:szCs w:val="22"/>
        </w:rPr>
        <w:t xml:space="preserve">Q2. Does your </w:t>
      </w:r>
      <w:r>
        <w:rPr>
          <w:rFonts w:ascii="Verdana" w:hAnsi="Verdana"/>
          <w:b/>
          <w:bCs/>
          <w:noProof/>
          <w:sz w:val="22"/>
          <w:szCs w:val="22"/>
        </w:rPr>
        <w:t>Health Board</w:t>
      </w:r>
      <w:r w:rsidRPr="00265E99">
        <w:rPr>
          <w:rFonts w:ascii="Verdana" w:hAnsi="Verdana"/>
          <w:b/>
          <w:bCs/>
          <w:noProof/>
          <w:sz w:val="22"/>
          <w:szCs w:val="22"/>
        </w:rPr>
        <w:t xml:space="preserve"> participate in any clinical trials for Non Small Cell Lung Cancer? If so, please provide the name of each trial, and the number of patients taking part.</w:t>
      </w:r>
    </w:p>
    <w:p w14:paraId="2178A95B" w14:textId="5CD6B4D4" w:rsidR="00873328" w:rsidRPr="00265E99" w:rsidRDefault="00265E99" w:rsidP="00421E7F">
      <w:pPr>
        <w:rPr>
          <w:rFonts w:ascii="Verdana" w:hAnsi="Verdana"/>
          <w:noProof/>
          <w:sz w:val="22"/>
          <w:szCs w:val="22"/>
        </w:rPr>
      </w:pPr>
      <w:r w:rsidRPr="00265E99">
        <w:rPr>
          <w:rFonts w:ascii="Verdana" w:hAnsi="Verdana"/>
          <w:noProof/>
          <w:sz w:val="22"/>
          <w:szCs w:val="22"/>
        </w:rPr>
        <w:t>No</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420D"/>
    <w:rsid w:val="001276F0"/>
    <w:rsid w:val="001508FC"/>
    <w:rsid w:val="00185784"/>
    <w:rsid w:val="001B1339"/>
    <w:rsid w:val="001E2D50"/>
    <w:rsid w:val="00213076"/>
    <w:rsid w:val="002156AF"/>
    <w:rsid w:val="00236F74"/>
    <w:rsid w:val="00257A6E"/>
    <w:rsid w:val="00265E99"/>
    <w:rsid w:val="002677FD"/>
    <w:rsid w:val="00286642"/>
    <w:rsid w:val="00296FDA"/>
    <w:rsid w:val="002B74C8"/>
    <w:rsid w:val="002C252B"/>
    <w:rsid w:val="002D32B6"/>
    <w:rsid w:val="002E02A9"/>
    <w:rsid w:val="00304A21"/>
    <w:rsid w:val="0035435D"/>
    <w:rsid w:val="00355B9A"/>
    <w:rsid w:val="003648A8"/>
    <w:rsid w:val="00375903"/>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38D9"/>
    <w:rsid w:val="00602EE5"/>
    <w:rsid w:val="006137E4"/>
    <w:rsid w:val="00635BDA"/>
    <w:rsid w:val="006564DF"/>
    <w:rsid w:val="00684641"/>
    <w:rsid w:val="006C4048"/>
    <w:rsid w:val="006D5578"/>
    <w:rsid w:val="006D6565"/>
    <w:rsid w:val="006F4A69"/>
    <w:rsid w:val="006F5A5D"/>
    <w:rsid w:val="00730DD2"/>
    <w:rsid w:val="00734492"/>
    <w:rsid w:val="0073651A"/>
    <w:rsid w:val="00771F1B"/>
    <w:rsid w:val="007778CB"/>
    <w:rsid w:val="00790973"/>
    <w:rsid w:val="007953A0"/>
    <w:rsid w:val="00795AD1"/>
    <w:rsid w:val="007A2057"/>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10C3"/>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2A35"/>
    <w:rsid w:val="00E545D8"/>
    <w:rsid w:val="00E817B3"/>
    <w:rsid w:val="00E90BC7"/>
    <w:rsid w:val="00EE0615"/>
    <w:rsid w:val="00F26B29"/>
    <w:rsid w:val="00F42395"/>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E52A35"/>
    <w:rPr>
      <w:sz w:val="16"/>
      <w:szCs w:val="16"/>
    </w:rPr>
  </w:style>
  <w:style w:type="paragraph" w:styleId="CommentText">
    <w:name w:val="annotation text"/>
    <w:basedOn w:val="Normal"/>
    <w:link w:val="CommentTextChar"/>
    <w:uiPriority w:val="99"/>
    <w:unhideWhenUsed/>
    <w:rsid w:val="00E52A35"/>
    <w:pPr>
      <w:spacing w:line="240" w:lineRule="auto"/>
    </w:pPr>
    <w:rPr>
      <w:sz w:val="20"/>
      <w:szCs w:val="20"/>
    </w:rPr>
  </w:style>
  <w:style w:type="character" w:customStyle="1" w:styleId="CommentTextChar">
    <w:name w:val="Comment Text Char"/>
    <w:basedOn w:val="DefaultParagraphFont"/>
    <w:link w:val="CommentText"/>
    <w:uiPriority w:val="99"/>
    <w:rsid w:val="00E52A35"/>
  </w:style>
  <w:style w:type="paragraph" w:styleId="CommentSubject">
    <w:name w:val="annotation subject"/>
    <w:basedOn w:val="CommentText"/>
    <w:next w:val="CommentText"/>
    <w:link w:val="CommentSubjectChar"/>
    <w:uiPriority w:val="99"/>
    <w:semiHidden/>
    <w:unhideWhenUsed/>
    <w:rsid w:val="00E52A35"/>
    <w:rPr>
      <w:b/>
      <w:bCs/>
    </w:rPr>
  </w:style>
  <w:style w:type="character" w:customStyle="1" w:styleId="CommentSubjectChar">
    <w:name w:val="Comment Subject Char"/>
    <w:basedOn w:val="CommentTextChar"/>
    <w:link w:val="CommentSubject"/>
    <w:uiPriority w:val="99"/>
    <w:semiHidden/>
    <w:rsid w:val="00E52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407</Words>
  <Characters>2368</Characters>
  <Application>Microsoft Office Word</Application>
  <DocSecurity>0</DocSecurity>
  <Lines>94</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2026-03-03T13:47:00Z</cp:lastPrinted>
  <dcterms:created xsi:type="dcterms:W3CDTF">2021-09-13T07:38:00Z</dcterms:created>
  <dcterms:modified xsi:type="dcterms:W3CDTF">2026-03-03T13:47:00Z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f7a0bea0-c668-4636-bdf6-28503b52bc53</vt:lpwstr>
  </property>
</Properties>
</file>