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9E6D1A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8224E">
                              <w:rPr>
                                <w:rFonts w:ascii="Verdana" w:hAnsi="Verdana"/>
                                <w:b/>
                                <w:sz w:val="22"/>
                                <w:szCs w:val="22"/>
                              </w:rPr>
                              <w:t>26-B-022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9E6D1A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8224E">
                        <w:rPr>
                          <w:rFonts w:ascii="Verdana" w:hAnsi="Verdana"/>
                          <w:b/>
                          <w:sz w:val="22"/>
                          <w:szCs w:val="22"/>
                        </w:rPr>
                        <w:t>26-B-022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B7DBB3B" w:rsidR="00DC0D5A" w:rsidRDefault="00A10460" w:rsidP="00DC0D5A">
      <w:pPr>
        <w:spacing w:before="280"/>
        <w:rPr>
          <w:rFonts w:ascii="Verdana" w:hAnsi="Verdana"/>
          <w:b/>
          <w:sz w:val="22"/>
        </w:rPr>
      </w:pPr>
      <w:r w:rsidRPr="00A10460">
        <w:rPr>
          <w:rFonts w:ascii="Verdana" w:hAnsi="Verdana"/>
          <w:b/>
          <w:sz w:val="22"/>
        </w:rPr>
        <w:t>You asked:</w:t>
      </w:r>
    </w:p>
    <w:p w14:paraId="18A977E6" w14:textId="3423EE83" w:rsidR="0068224E" w:rsidRPr="0068224E" w:rsidRDefault="0068224E" w:rsidP="0068224E">
      <w:pPr>
        <w:rPr>
          <w:rFonts w:ascii="Verdana" w:hAnsi="Verdana"/>
          <w:b/>
          <w:bCs/>
          <w:noProof/>
          <w:sz w:val="22"/>
          <w:szCs w:val="22"/>
          <w:lang w:val="en-IN"/>
        </w:rPr>
      </w:pPr>
      <w:r w:rsidRPr="0068224E">
        <w:rPr>
          <w:rFonts w:ascii="Verdana" w:hAnsi="Verdana"/>
          <w:b/>
          <w:bCs/>
          <w:noProof/>
          <w:sz w:val="22"/>
          <w:szCs w:val="22"/>
        </w:rPr>
        <w:t xml:space="preserve">Q1. How many patients has your </w:t>
      </w:r>
      <w:r w:rsidR="00481885">
        <w:rPr>
          <w:rFonts w:ascii="Verdana" w:hAnsi="Verdana"/>
          <w:b/>
          <w:bCs/>
          <w:noProof/>
          <w:sz w:val="22"/>
          <w:szCs w:val="22"/>
        </w:rPr>
        <w:t>health board</w:t>
      </w:r>
      <w:r w:rsidRPr="0068224E">
        <w:rPr>
          <w:rFonts w:ascii="Verdana" w:hAnsi="Verdana"/>
          <w:b/>
          <w:bCs/>
          <w:noProof/>
          <w:sz w:val="22"/>
          <w:szCs w:val="22"/>
        </w:rPr>
        <w:t xml:space="preserve"> treated in the past 12 months (February 2025 - January 2026, or latest 12 months available) for Mantle Cell Lymphoma (MCL) (excluding patients being monitored but not undergoing active treatment)? In case you do not treat MCL, which other </w:t>
      </w:r>
      <w:r w:rsidR="00481885">
        <w:rPr>
          <w:rFonts w:ascii="Verdana" w:hAnsi="Verdana"/>
          <w:b/>
          <w:bCs/>
          <w:noProof/>
          <w:sz w:val="22"/>
          <w:szCs w:val="22"/>
        </w:rPr>
        <w:t>health board</w:t>
      </w:r>
      <w:r w:rsidRPr="0068224E">
        <w:rPr>
          <w:rFonts w:ascii="Verdana" w:hAnsi="Verdana"/>
          <w:b/>
          <w:bCs/>
          <w:noProof/>
          <w:sz w:val="22"/>
          <w:szCs w:val="22"/>
        </w:rPr>
        <w:t xml:space="preserve"> do you refer patients needing treatment to?</w:t>
      </w:r>
    </w:p>
    <w:p w14:paraId="38696CA0" w14:textId="12BF844F" w:rsidR="0068224E" w:rsidRDefault="0068224E" w:rsidP="0068224E">
      <w:pPr>
        <w:rPr>
          <w:rFonts w:ascii="Verdana" w:hAnsi="Verdana"/>
          <w:noProof/>
          <w:sz w:val="22"/>
          <w:szCs w:val="22"/>
        </w:rPr>
      </w:pPr>
      <w:r w:rsidRPr="0068224E">
        <w:rPr>
          <w:rFonts w:ascii="Verdana" w:hAnsi="Verdana"/>
          <w:noProof/>
          <w:sz w:val="22"/>
          <w:szCs w:val="22"/>
        </w:rPr>
        <w:t>There were 6 new diagnoses of MCL who received treatment in the period February 2025 - January 2026</w:t>
      </w:r>
      <w:r>
        <w:rPr>
          <w:rFonts w:ascii="Verdana" w:hAnsi="Verdana"/>
          <w:noProof/>
          <w:sz w:val="22"/>
          <w:szCs w:val="22"/>
        </w:rPr>
        <w:t>.</w:t>
      </w:r>
    </w:p>
    <w:p w14:paraId="33A4EF7B" w14:textId="77777777" w:rsidR="0068224E" w:rsidRPr="0068224E" w:rsidRDefault="0068224E" w:rsidP="0068224E">
      <w:pPr>
        <w:rPr>
          <w:rFonts w:ascii="Verdana" w:hAnsi="Verdana"/>
          <w:noProof/>
          <w:sz w:val="22"/>
          <w:szCs w:val="22"/>
        </w:rPr>
      </w:pPr>
    </w:p>
    <w:p w14:paraId="3F790733" w14:textId="0B837E37" w:rsidR="0068224E" w:rsidRPr="0068224E" w:rsidRDefault="0068224E" w:rsidP="0068224E">
      <w:pPr>
        <w:rPr>
          <w:rFonts w:ascii="Verdana" w:hAnsi="Verdana"/>
          <w:b/>
          <w:bCs/>
          <w:noProof/>
          <w:sz w:val="22"/>
          <w:szCs w:val="22"/>
          <w:lang w:val="en-IN"/>
        </w:rPr>
      </w:pPr>
      <w:r w:rsidRPr="0068224E">
        <w:rPr>
          <w:rFonts w:ascii="Verdana" w:hAnsi="Verdana"/>
          <w:b/>
          <w:bCs/>
          <w:noProof/>
          <w:sz w:val="22"/>
          <w:szCs w:val="22"/>
        </w:rPr>
        <w:t xml:space="preserve">Q2. How many Mantle Cell Lymphoma (MCL) patients have been treated by the </w:t>
      </w:r>
      <w:r w:rsidR="00481885">
        <w:rPr>
          <w:rFonts w:ascii="Verdana" w:hAnsi="Verdana"/>
          <w:b/>
          <w:bCs/>
          <w:noProof/>
          <w:sz w:val="22"/>
          <w:szCs w:val="22"/>
        </w:rPr>
        <w:t>health board</w:t>
      </w:r>
      <w:r w:rsidRPr="0068224E">
        <w:rPr>
          <w:rFonts w:ascii="Verdana" w:hAnsi="Verdana"/>
          <w:b/>
          <w:bCs/>
          <w:noProof/>
          <w:sz w:val="22"/>
          <w:szCs w:val="22"/>
        </w:rPr>
        <w:t xml:space="preserve"> in the past 6 months (August 2025 - January 2026, or latest 6 months available) on the following treatments:</w:t>
      </w:r>
    </w:p>
    <w:tbl>
      <w:tblPr>
        <w:tblW w:w="921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8"/>
        <w:gridCol w:w="2456"/>
      </w:tblGrid>
      <w:tr w:rsidR="0068224E" w:rsidRPr="0068224E" w14:paraId="3145B994" w14:textId="77777777" w:rsidTr="0068224E">
        <w:trPr>
          <w:trHeight w:val="300"/>
        </w:trPr>
        <w:tc>
          <w:tcPr>
            <w:tcW w:w="6758" w:type="dxa"/>
            <w:noWrap/>
            <w:vAlign w:val="center"/>
            <w:hideMark/>
          </w:tcPr>
          <w:p w14:paraId="229875EE"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BR (</w:t>
            </w:r>
            <w:proofErr w:type="spellStart"/>
            <w:r w:rsidRPr="0068224E">
              <w:rPr>
                <w:rFonts w:ascii="Verdana" w:eastAsia="Times New Roman" w:hAnsi="Verdana" w:cs="Calibri"/>
                <w:b/>
                <w:bCs/>
                <w:color w:val="000000"/>
                <w:sz w:val="22"/>
                <w:szCs w:val="22"/>
              </w:rPr>
              <w:t>bendamustine</w:t>
            </w:r>
            <w:proofErr w:type="spellEnd"/>
            <w:r w:rsidRPr="0068224E">
              <w:rPr>
                <w:rFonts w:ascii="Verdana" w:eastAsia="Times New Roman" w:hAnsi="Verdana" w:cs="Calibri"/>
                <w:b/>
                <w:bCs/>
                <w:color w:val="000000"/>
                <w:sz w:val="22"/>
                <w:szCs w:val="22"/>
              </w:rPr>
              <w:t xml:space="preserve"> + rituximab)</w:t>
            </w:r>
          </w:p>
        </w:tc>
        <w:tc>
          <w:tcPr>
            <w:tcW w:w="2456" w:type="dxa"/>
            <w:noWrap/>
            <w:vAlign w:val="center"/>
            <w:hideMark/>
          </w:tcPr>
          <w:p w14:paraId="4DF0FDCE"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5</w:t>
            </w:r>
          </w:p>
        </w:tc>
      </w:tr>
      <w:tr w:rsidR="0068224E" w:rsidRPr="0068224E" w14:paraId="2C877CAA" w14:textId="77777777" w:rsidTr="0068224E">
        <w:trPr>
          <w:trHeight w:val="300"/>
        </w:trPr>
        <w:tc>
          <w:tcPr>
            <w:tcW w:w="6758" w:type="dxa"/>
            <w:noWrap/>
            <w:vAlign w:val="center"/>
            <w:hideMark/>
          </w:tcPr>
          <w:p w14:paraId="5AED3243"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 xml:space="preserve">VR-CAP (Bortezomib, Rituximab, Doxorubicin, Cyclophosphamide and prednisolone) </w:t>
            </w:r>
          </w:p>
        </w:tc>
        <w:tc>
          <w:tcPr>
            <w:tcW w:w="2456" w:type="dxa"/>
            <w:noWrap/>
            <w:vAlign w:val="bottom"/>
            <w:hideMark/>
          </w:tcPr>
          <w:p w14:paraId="58AE29D4"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48B8D369" w14:textId="77777777" w:rsidTr="0068224E">
        <w:trPr>
          <w:trHeight w:val="300"/>
        </w:trPr>
        <w:tc>
          <w:tcPr>
            <w:tcW w:w="6758" w:type="dxa"/>
            <w:noWrap/>
            <w:vAlign w:val="center"/>
            <w:hideMark/>
          </w:tcPr>
          <w:p w14:paraId="64C646A5"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R-CHOP (rituximab + cyclophosphamide + doxorubicin + vincristine + prednisone)</w:t>
            </w:r>
          </w:p>
        </w:tc>
        <w:tc>
          <w:tcPr>
            <w:tcW w:w="2456" w:type="dxa"/>
            <w:noWrap/>
            <w:vAlign w:val="bottom"/>
            <w:hideMark/>
          </w:tcPr>
          <w:p w14:paraId="25910D52"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7D2FC9F3" w14:textId="77777777" w:rsidTr="0068224E">
        <w:trPr>
          <w:trHeight w:val="300"/>
        </w:trPr>
        <w:tc>
          <w:tcPr>
            <w:tcW w:w="6758" w:type="dxa"/>
            <w:noWrap/>
            <w:vAlign w:val="center"/>
            <w:hideMark/>
          </w:tcPr>
          <w:p w14:paraId="75934E10"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 xml:space="preserve">R-maxi-CHOP or Nordic Protocol (R-CHOP alternated with Rituximab+ High-dose Cytarabine) </w:t>
            </w:r>
          </w:p>
        </w:tc>
        <w:tc>
          <w:tcPr>
            <w:tcW w:w="2456" w:type="dxa"/>
            <w:noWrap/>
            <w:vAlign w:val="center"/>
            <w:hideMark/>
          </w:tcPr>
          <w:p w14:paraId="2F26C3BC" w14:textId="4CBD3CA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68224E" w:rsidRPr="0068224E" w14:paraId="486E711E" w14:textId="77777777" w:rsidTr="0068224E">
        <w:trPr>
          <w:trHeight w:val="300"/>
        </w:trPr>
        <w:tc>
          <w:tcPr>
            <w:tcW w:w="6758" w:type="dxa"/>
            <w:noWrap/>
            <w:vAlign w:val="center"/>
            <w:hideMark/>
          </w:tcPr>
          <w:p w14:paraId="2D637A7F"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CVP (cyclophosphamide, vincristine and prednisolone)</w:t>
            </w:r>
          </w:p>
        </w:tc>
        <w:tc>
          <w:tcPr>
            <w:tcW w:w="2456" w:type="dxa"/>
            <w:noWrap/>
            <w:vAlign w:val="bottom"/>
            <w:hideMark/>
          </w:tcPr>
          <w:p w14:paraId="5C5F207E"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08DC97DD" w14:textId="77777777" w:rsidTr="0068224E">
        <w:trPr>
          <w:trHeight w:val="300"/>
        </w:trPr>
        <w:tc>
          <w:tcPr>
            <w:tcW w:w="6758" w:type="dxa"/>
            <w:noWrap/>
            <w:vAlign w:val="center"/>
            <w:hideMark/>
          </w:tcPr>
          <w:p w14:paraId="4FF66297"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proofErr w:type="spellStart"/>
            <w:r w:rsidRPr="0068224E">
              <w:rPr>
                <w:rFonts w:ascii="Verdana" w:eastAsia="Times New Roman" w:hAnsi="Verdana" w:cs="Calibri"/>
                <w:b/>
                <w:bCs/>
                <w:color w:val="000000"/>
                <w:sz w:val="22"/>
                <w:szCs w:val="22"/>
              </w:rPr>
              <w:t>Brukinsa</w:t>
            </w:r>
            <w:proofErr w:type="spellEnd"/>
            <w:r w:rsidRPr="0068224E">
              <w:rPr>
                <w:rFonts w:ascii="Verdana" w:eastAsia="Times New Roman" w:hAnsi="Verdana" w:cs="Calibri"/>
                <w:b/>
                <w:bCs/>
                <w:color w:val="000000"/>
                <w:sz w:val="22"/>
                <w:szCs w:val="22"/>
              </w:rPr>
              <w:t xml:space="preserve"> (</w:t>
            </w:r>
            <w:proofErr w:type="spellStart"/>
            <w:r w:rsidRPr="0068224E">
              <w:rPr>
                <w:rFonts w:ascii="Verdana" w:eastAsia="Times New Roman" w:hAnsi="Verdana" w:cs="Calibri"/>
                <w:b/>
                <w:bCs/>
                <w:color w:val="000000"/>
                <w:sz w:val="22"/>
                <w:szCs w:val="22"/>
              </w:rPr>
              <w:t>zanubrutinib</w:t>
            </w:r>
            <w:proofErr w:type="spellEnd"/>
            <w:r w:rsidRPr="0068224E">
              <w:rPr>
                <w:rFonts w:ascii="Verdana" w:eastAsia="Times New Roman" w:hAnsi="Verdana" w:cs="Calibri"/>
                <w:b/>
                <w:bCs/>
                <w:color w:val="000000"/>
                <w:sz w:val="22"/>
                <w:szCs w:val="22"/>
              </w:rPr>
              <w:t>)</w:t>
            </w:r>
          </w:p>
        </w:tc>
        <w:tc>
          <w:tcPr>
            <w:tcW w:w="2456" w:type="dxa"/>
            <w:noWrap/>
            <w:vAlign w:val="center"/>
            <w:hideMark/>
          </w:tcPr>
          <w:p w14:paraId="3A311AC4" w14:textId="5005D44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68224E" w:rsidRPr="0068224E" w14:paraId="19DDF6E9" w14:textId="77777777" w:rsidTr="0068224E">
        <w:trPr>
          <w:trHeight w:val="300"/>
        </w:trPr>
        <w:tc>
          <w:tcPr>
            <w:tcW w:w="6758" w:type="dxa"/>
            <w:noWrap/>
            <w:vAlign w:val="center"/>
            <w:hideMark/>
          </w:tcPr>
          <w:p w14:paraId="11BAB7C7"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Imbruvica (ibrutinib)</w:t>
            </w:r>
          </w:p>
        </w:tc>
        <w:tc>
          <w:tcPr>
            <w:tcW w:w="2456" w:type="dxa"/>
            <w:noWrap/>
            <w:vAlign w:val="center"/>
            <w:hideMark/>
          </w:tcPr>
          <w:p w14:paraId="43291380"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5</w:t>
            </w:r>
          </w:p>
        </w:tc>
      </w:tr>
      <w:tr w:rsidR="0068224E" w:rsidRPr="0068224E" w14:paraId="604F84ED" w14:textId="77777777" w:rsidTr="0068224E">
        <w:trPr>
          <w:trHeight w:val="300"/>
        </w:trPr>
        <w:tc>
          <w:tcPr>
            <w:tcW w:w="6758" w:type="dxa"/>
            <w:noWrap/>
            <w:vAlign w:val="center"/>
            <w:hideMark/>
          </w:tcPr>
          <w:p w14:paraId="73560136"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Velcade (bortezomib) + chemotherapy</w:t>
            </w:r>
          </w:p>
        </w:tc>
        <w:tc>
          <w:tcPr>
            <w:tcW w:w="2456" w:type="dxa"/>
            <w:noWrap/>
            <w:vAlign w:val="bottom"/>
            <w:hideMark/>
          </w:tcPr>
          <w:p w14:paraId="45797A24"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46F187BF" w14:textId="77777777" w:rsidTr="0068224E">
        <w:trPr>
          <w:trHeight w:val="300"/>
        </w:trPr>
        <w:tc>
          <w:tcPr>
            <w:tcW w:w="6758" w:type="dxa"/>
            <w:noWrap/>
            <w:vAlign w:val="center"/>
            <w:hideMark/>
          </w:tcPr>
          <w:p w14:paraId="65AB6DBC"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proofErr w:type="spellStart"/>
            <w:r w:rsidRPr="0068224E">
              <w:rPr>
                <w:rFonts w:ascii="Verdana" w:eastAsia="Times New Roman" w:hAnsi="Verdana" w:cs="Calibri"/>
                <w:b/>
                <w:bCs/>
                <w:color w:val="000000"/>
                <w:sz w:val="22"/>
                <w:szCs w:val="22"/>
              </w:rPr>
              <w:t>Tecartus</w:t>
            </w:r>
            <w:proofErr w:type="spellEnd"/>
            <w:r w:rsidRPr="0068224E">
              <w:rPr>
                <w:rFonts w:ascii="Verdana" w:eastAsia="Times New Roman" w:hAnsi="Verdana" w:cs="Calibri"/>
                <w:b/>
                <w:bCs/>
                <w:color w:val="000000"/>
                <w:sz w:val="22"/>
                <w:szCs w:val="22"/>
              </w:rPr>
              <w:t xml:space="preserve"> (</w:t>
            </w:r>
            <w:proofErr w:type="spellStart"/>
            <w:r w:rsidRPr="0068224E">
              <w:rPr>
                <w:rFonts w:ascii="Verdana" w:eastAsia="Times New Roman" w:hAnsi="Verdana" w:cs="Calibri"/>
                <w:b/>
                <w:bCs/>
                <w:color w:val="000000"/>
                <w:sz w:val="22"/>
                <w:szCs w:val="22"/>
              </w:rPr>
              <w:t>brexucabtegene</w:t>
            </w:r>
            <w:proofErr w:type="spellEnd"/>
            <w:r w:rsidRPr="0068224E">
              <w:rPr>
                <w:rFonts w:ascii="Verdana" w:eastAsia="Times New Roman" w:hAnsi="Verdana" w:cs="Calibri"/>
                <w:b/>
                <w:bCs/>
                <w:color w:val="000000"/>
                <w:sz w:val="22"/>
                <w:szCs w:val="22"/>
              </w:rPr>
              <w:t xml:space="preserve"> </w:t>
            </w:r>
            <w:proofErr w:type="spellStart"/>
            <w:r w:rsidRPr="0068224E">
              <w:rPr>
                <w:rFonts w:ascii="Verdana" w:eastAsia="Times New Roman" w:hAnsi="Verdana" w:cs="Calibri"/>
                <w:b/>
                <w:bCs/>
                <w:color w:val="000000"/>
                <w:sz w:val="22"/>
                <w:szCs w:val="22"/>
              </w:rPr>
              <w:t>autoleucel</w:t>
            </w:r>
            <w:proofErr w:type="spellEnd"/>
            <w:r w:rsidRPr="0068224E">
              <w:rPr>
                <w:rFonts w:ascii="Verdana" w:eastAsia="Times New Roman" w:hAnsi="Verdana" w:cs="Calibri"/>
                <w:b/>
                <w:bCs/>
                <w:color w:val="000000"/>
                <w:sz w:val="22"/>
                <w:szCs w:val="22"/>
              </w:rPr>
              <w:t>)</w:t>
            </w:r>
          </w:p>
        </w:tc>
        <w:tc>
          <w:tcPr>
            <w:tcW w:w="2456" w:type="dxa"/>
            <w:noWrap/>
            <w:vAlign w:val="bottom"/>
            <w:hideMark/>
          </w:tcPr>
          <w:p w14:paraId="7C9DA5E0"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5A76067B" w14:textId="77777777" w:rsidTr="0068224E">
        <w:trPr>
          <w:trHeight w:val="300"/>
        </w:trPr>
        <w:tc>
          <w:tcPr>
            <w:tcW w:w="6758" w:type="dxa"/>
            <w:noWrap/>
            <w:vAlign w:val="center"/>
            <w:hideMark/>
          </w:tcPr>
          <w:p w14:paraId="3AF19084"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 xml:space="preserve">R-BAC (rituximab, </w:t>
            </w:r>
            <w:proofErr w:type="spellStart"/>
            <w:r w:rsidRPr="0068224E">
              <w:rPr>
                <w:rFonts w:ascii="Verdana" w:eastAsia="Times New Roman" w:hAnsi="Verdana" w:cs="Calibri"/>
                <w:b/>
                <w:bCs/>
                <w:color w:val="000000"/>
                <w:sz w:val="22"/>
                <w:szCs w:val="22"/>
              </w:rPr>
              <w:t>bendamustine</w:t>
            </w:r>
            <w:proofErr w:type="spellEnd"/>
            <w:r w:rsidRPr="0068224E">
              <w:rPr>
                <w:rFonts w:ascii="Verdana" w:eastAsia="Times New Roman" w:hAnsi="Verdana" w:cs="Calibri"/>
                <w:b/>
                <w:bCs/>
                <w:color w:val="000000"/>
                <w:sz w:val="22"/>
                <w:szCs w:val="22"/>
              </w:rPr>
              <w:t xml:space="preserve"> and cytarabine)</w:t>
            </w:r>
          </w:p>
        </w:tc>
        <w:tc>
          <w:tcPr>
            <w:tcW w:w="2456" w:type="dxa"/>
            <w:noWrap/>
            <w:vAlign w:val="bottom"/>
            <w:hideMark/>
          </w:tcPr>
          <w:p w14:paraId="6041E188"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46FCD36E" w14:textId="77777777" w:rsidTr="0068224E">
        <w:trPr>
          <w:trHeight w:val="300"/>
        </w:trPr>
        <w:tc>
          <w:tcPr>
            <w:tcW w:w="6758" w:type="dxa"/>
            <w:noWrap/>
            <w:vAlign w:val="center"/>
            <w:hideMark/>
          </w:tcPr>
          <w:p w14:paraId="7CE381FC"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R-DHAP (rituximab + cytarabine + cisplatin + dexamethasone)</w:t>
            </w:r>
          </w:p>
        </w:tc>
        <w:tc>
          <w:tcPr>
            <w:tcW w:w="2456" w:type="dxa"/>
            <w:noWrap/>
            <w:vAlign w:val="bottom"/>
            <w:hideMark/>
          </w:tcPr>
          <w:p w14:paraId="3EFE9091"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64796405" w14:textId="77777777" w:rsidTr="0068224E">
        <w:trPr>
          <w:trHeight w:val="300"/>
        </w:trPr>
        <w:tc>
          <w:tcPr>
            <w:tcW w:w="6758" w:type="dxa"/>
            <w:noWrap/>
            <w:vAlign w:val="center"/>
            <w:hideMark/>
          </w:tcPr>
          <w:p w14:paraId="6C480B1C"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Any other systemic anti-cancer therapy</w:t>
            </w:r>
          </w:p>
        </w:tc>
        <w:tc>
          <w:tcPr>
            <w:tcW w:w="2456" w:type="dxa"/>
            <w:noWrap/>
            <w:vAlign w:val="center"/>
            <w:hideMark/>
          </w:tcPr>
          <w:p w14:paraId="22DF1D72"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7</w:t>
            </w:r>
          </w:p>
        </w:tc>
      </w:tr>
      <w:tr w:rsidR="0068224E" w:rsidRPr="0068224E" w14:paraId="6195C61F" w14:textId="77777777" w:rsidTr="0068224E">
        <w:trPr>
          <w:trHeight w:val="300"/>
        </w:trPr>
        <w:tc>
          <w:tcPr>
            <w:tcW w:w="6758" w:type="dxa"/>
            <w:noWrap/>
            <w:vAlign w:val="center"/>
            <w:hideMark/>
          </w:tcPr>
          <w:p w14:paraId="1FFF0A35"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Wait and watch (monitoring only, no active treatment)</w:t>
            </w:r>
          </w:p>
        </w:tc>
        <w:tc>
          <w:tcPr>
            <w:tcW w:w="2456" w:type="dxa"/>
            <w:noWrap/>
            <w:vAlign w:val="center"/>
            <w:hideMark/>
          </w:tcPr>
          <w:p w14:paraId="1637466F" w14:textId="4BD3F560" w:rsidR="0068224E" w:rsidRPr="0068224E" w:rsidRDefault="00407418" w:rsidP="0068224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Not available**</w:t>
            </w:r>
          </w:p>
        </w:tc>
      </w:tr>
    </w:tbl>
    <w:p w14:paraId="07A7CE84" w14:textId="77777777" w:rsidR="00407418" w:rsidRPr="00335AAE" w:rsidRDefault="00407418" w:rsidP="001454DB">
      <w:pPr>
        <w:rPr>
          <w:rFonts w:ascii="Verdana" w:hAnsi="Verdana"/>
          <w:b/>
          <w:bCs/>
          <w:noProof/>
          <w:sz w:val="22"/>
          <w:szCs w:val="22"/>
        </w:rPr>
      </w:pPr>
      <w:r w:rsidRPr="003738EA">
        <w:rPr>
          <w:rFonts w:ascii="Verdana" w:hAnsi="Verdana"/>
          <w:noProof/>
          <w:sz w:val="22"/>
          <w:szCs w:val="22"/>
        </w:rPr>
        <w:t>** 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w:t>
      </w:r>
      <w:r w:rsidRPr="00FC3B42">
        <w:rPr>
          <w:rFonts w:ascii="Verdana" w:hAnsi="Verdana"/>
          <w:sz w:val="22"/>
          <w:szCs w:val="22"/>
        </w:rPr>
        <w:lastRenderedPageBreak/>
        <w:t xml:space="preserve">of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w:t>
      </w:r>
      <w:proofErr w:type="gramStart"/>
      <w:r w:rsidRPr="00FC3B42">
        <w:rPr>
          <w:rFonts w:ascii="Verdana" w:hAnsi="Verdana"/>
          <w:sz w:val="22"/>
          <w:szCs w:val="22"/>
        </w:rPr>
        <w:t>in order to</w:t>
      </w:r>
      <w:proofErr w:type="gramEnd"/>
      <w:r w:rsidRPr="00FC3B42">
        <w:rPr>
          <w:rFonts w:ascii="Verdana" w:hAnsi="Verdana"/>
          <w:sz w:val="22"/>
          <w:szCs w:val="22"/>
        </w:rPr>
        <w:t xml:space="preserve"> deal with a request for information and therefore we are withholding this information </w:t>
      </w:r>
      <w:proofErr w:type="gramStart"/>
      <w:r w:rsidRPr="00FC3B42">
        <w:rPr>
          <w:rFonts w:ascii="Verdana" w:hAnsi="Verdana"/>
          <w:sz w:val="22"/>
          <w:szCs w:val="22"/>
        </w:rPr>
        <w:t>at this time</w:t>
      </w:r>
      <w:proofErr w:type="gramEnd"/>
      <w:r w:rsidRPr="00FC3B42">
        <w:rPr>
          <w:rFonts w:ascii="Verdana" w:hAnsi="Verdana"/>
          <w:sz w:val="22"/>
          <w:szCs w:val="22"/>
        </w:rPr>
        <w:t xml:space="preserve">. </w:t>
      </w:r>
      <w:r>
        <w:rPr>
          <w:rFonts w:ascii="Verdana" w:hAnsi="Verdana"/>
          <w:b/>
          <w:bCs/>
          <w:noProof/>
          <w:sz w:val="22"/>
          <w:szCs w:val="22"/>
        </w:rPr>
        <w:br/>
      </w:r>
    </w:p>
    <w:p w14:paraId="4D449E0B" w14:textId="77777777" w:rsidR="00407418" w:rsidRPr="0068224E" w:rsidRDefault="00407418" w:rsidP="0068224E">
      <w:pPr>
        <w:ind w:left="720"/>
        <w:rPr>
          <w:rFonts w:ascii="Verdana" w:hAnsi="Verdana"/>
          <w:b/>
          <w:bCs/>
          <w:noProof/>
          <w:sz w:val="22"/>
          <w:szCs w:val="22"/>
          <w:lang w:val="en-IN"/>
        </w:rPr>
      </w:pPr>
    </w:p>
    <w:p w14:paraId="49F24445" w14:textId="2623155A" w:rsidR="0068224E" w:rsidRPr="0068224E" w:rsidRDefault="0068224E" w:rsidP="0068224E">
      <w:pPr>
        <w:rPr>
          <w:rFonts w:ascii="Verdana" w:hAnsi="Verdana"/>
          <w:b/>
          <w:bCs/>
          <w:noProof/>
          <w:sz w:val="22"/>
          <w:szCs w:val="22"/>
          <w:lang w:val="en-IN"/>
        </w:rPr>
      </w:pPr>
      <w:r w:rsidRPr="0068224E">
        <w:rPr>
          <w:rFonts w:ascii="Verdana" w:hAnsi="Verdana"/>
          <w:b/>
          <w:bCs/>
          <w:noProof/>
          <w:sz w:val="22"/>
          <w:szCs w:val="22"/>
        </w:rPr>
        <w:t xml:space="preserve">Q3. How many Mantle Cell Lymphoma (MCL) new patients have been initiated by the </w:t>
      </w:r>
      <w:r w:rsidR="00481885">
        <w:rPr>
          <w:rFonts w:ascii="Verdana" w:hAnsi="Verdana"/>
          <w:b/>
          <w:bCs/>
          <w:noProof/>
          <w:sz w:val="22"/>
          <w:szCs w:val="22"/>
        </w:rPr>
        <w:t>health board</w:t>
      </w:r>
      <w:r w:rsidRPr="0068224E">
        <w:rPr>
          <w:rFonts w:ascii="Verdana" w:hAnsi="Verdana"/>
          <w:b/>
          <w:bCs/>
          <w:noProof/>
          <w:sz w:val="22"/>
          <w:szCs w:val="22"/>
        </w:rPr>
        <w:t xml:space="preserve"> in the past 6 months (August 2025 - January 2026, or latest 6 months available) on the following treatments:</w:t>
      </w:r>
      <w:r w:rsidRPr="0068224E">
        <w:rPr>
          <w:rFonts w:ascii="Verdana" w:hAnsi="Verdana"/>
          <w:b/>
          <w:bCs/>
          <w:noProof/>
          <w:sz w:val="22"/>
          <w:szCs w:val="22"/>
        </w:rPr>
        <w:br/>
      </w:r>
      <w:r w:rsidRPr="0068224E">
        <w:rPr>
          <w:rFonts w:ascii="Verdana" w:hAnsi="Verdana"/>
          <w:b/>
          <w:bCs/>
          <w:noProof/>
          <w:sz w:val="22"/>
          <w:szCs w:val="22"/>
        </w:rPr>
        <w:br/>
        <w:t>For this question, please only count patients that have received the below treatments for the first time.</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977"/>
      </w:tblGrid>
      <w:tr w:rsidR="0068224E" w:rsidRPr="0068224E" w14:paraId="08DA035F" w14:textId="77777777" w:rsidTr="0068224E">
        <w:trPr>
          <w:trHeight w:val="300"/>
        </w:trPr>
        <w:tc>
          <w:tcPr>
            <w:tcW w:w="6662" w:type="dxa"/>
            <w:noWrap/>
            <w:vAlign w:val="center"/>
            <w:hideMark/>
          </w:tcPr>
          <w:p w14:paraId="29D54156"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BR (</w:t>
            </w:r>
            <w:proofErr w:type="spellStart"/>
            <w:r w:rsidRPr="0068224E">
              <w:rPr>
                <w:rFonts w:ascii="Verdana" w:eastAsia="Times New Roman" w:hAnsi="Verdana" w:cs="Calibri"/>
                <w:b/>
                <w:bCs/>
                <w:color w:val="000000"/>
                <w:sz w:val="22"/>
                <w:szCs w:val="22"/>
              </w:rPr>
              <w:t>bendamustine</w:t>
            </w:r>
            <w:proofErr w:type="spellEnd"/>
            <w:r w:rsidRPr="0068224E">
              <w:rPr>
                <w:rFonts w:ascii="Verdana" w:eastAsia="Times New Roman" w:hAnsi="Verdana" w:cs="Calibri"/>
                <w:b/>
                <w:bCs/>
                <w:color w:val="000000"/>
                <w:sz w:val="22"/>
                <w:szCs w:val="22"/>
              </w:rPr>
              <w:t xml:space="preserve"> + rituximab)</w:t>
            </w:r>
          </w:p>
        </w:tc>
        <w:tc>
          <w:tcPr>
            <w:tcW w:w="2977" w:type="dxa"/>
            <w:noWrap/>
            <w:vAlign w:val="center"/>
            <w:hideMark/>
          </w:tcPr>
          <w:p w14:paraId="7538386F" w14:textId="71E8E02C"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68224E" w:rsidRPr="0068224E" w14:paraId="12E0FA0F" w14:textId="77777777" w:rsidTr="0068224E">
        <w:trPr>
          <w:trHeight w:val="300"/>
        </w:trPr>
        <w:tc>
          <w:tcPr>
            <w:tcW w:w="6662" w:type="dxa"/>
            <w:noWrap/>
            <w:vAlign w:val="center"/>
            <w:hideMark/>
          </w:tcPr>
          <w:p w14:paraId="2EC00F88"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 xml:space="preserve">VR-CAP (Bortezomib, Rituximab, Doxorubicin, Cyclophosphamide and prednisolone) </w:t>
            </w:r>
          </w:p>
        </w:tc>
        <w:tc>
          <w:tcPr>
            <w:tcW w:w="2977" w:type="dxa"/>
            <w:noWrap/>
            <w:vAlign w:val="bottom"/>
            <w:hideMark/>
          </w:tcPr>
          <w:p w14:paraId="19209AD7"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64C4048F" w14:textId="77777777" w:rsidTr="0068224E">
        <w:trPr>
          <w:trHeight w:val="300"/>
        </w:trPr>
        <w:tc>
          <w:tcPr>
            <w:tcW w:w="6662" w:type="dxa"/>
            <w:noWrap/>
            <w:vAlign w:val="center"/>
            <w:hideMark/>
          </w:tcPr>
          <w:p w14:paraId="5BE5BDA8"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R-CHOP (rituximab + cyclophosphamide + doxorubicin + vincristine + prednisone)</w:t>
            </w:r>
          </w:p>
        </w:tc>
        <w:tc>
          <w:tcPr>
            <w:tcW w:w="2977" w:type="dxa"/>
            <w:noWrap/>
            <w:vAlign w:val="bottom"/>
            <w:hideMark/>
          </w:tcPr>
          <w:p w14:paraId="17A9B651"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4507F67D" w14:textId="77777777" w:rsidTr="0068224E">
        <w:trPr>
          <w:trHeight w:val="300"/>
        </w:trPr>
        <w:tc>
          <w:tcPr>
            <w:tcW w:w="6662" w:type="dxa"/>
            <w:noWrap/>
            <w:vAlign w:val="center"/>
            <w:hideMark/>
          </w:tcPr>
          <w:p w14:paraId="4EEFD88F"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 xml:space="preserve">R-maxi-CHOP or Nordic Protocol (R-CHOP alternated with Rituximab+ High-dose Cytarabine) </w:t>
            </w:r>
          </w:p>
        </w:tc>
        <w:tc>
          <w:tcPr>
            <w:tcW w:w="2977" w:type="dxa"/>
            <w:noWrap/>
            <w:vAlign w:val="center"/>
            <w:hideMark/>
          </w:tcPr>
          <w:p w14:paraId="6253D464"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05E58317" w14:textId="77777777" w:rsidTr="0068224E">
        <w:trPr>
          <w:trHeight w:val="300"/>
        </w:trPr>
        <w:tc>
          <w:tcPr>
            <w:tcW w:w="6662" w:type="dxa"/>
            <w:noWrap/>
            <w:vAlign w:val="center"/>
            <w:hideMark/>
          </w:tcPr>
          <w:p w14:paraId="5D880468"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CVP (cyclophosphamide, vincristine and prednisolone)</w:t>
            </w:r>
          </w:p>
        </w:tc>
        <w:tc>
          <w:tcPr>
            <w:tcW w:w="2977" w:type="dxa"/>
            <w:noWrap/>
            <w:vAlign w:val="bottom"/>
            <w:hideMark/>
          </w:tcPr>
          <w:p w14:paraId="461DF24E"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23D500D5" w14:textId="77777777" w:rsidTr="0068224E">
        <w:trPr>
          <w:trHeight w:val="300"/>
        </w:trPr>
        <w:tc>
          <w:tcPr>
            <w:tcW w:w="6662" w:type="dxa"/>
            <w:noWrap/>
            <w:vAlign w:val="center"/>
            <w:hideMark/>
          </w:tcPr>
          <w:p w14:paraId="50E2BA48"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proofErr w:type="spellStart"/>
            <w:r w:rsidRPr="0068224E">
              <w:rPr>
                <w:rFonts w:ascii="Verdana" w:eastAsia="Times New Roman" w:hAnsi="Verdana" w:cs="Calibri"/>
                <w:b/>
                <w:bCs/>
                <w:color w:val="000000"/>
                <w:sz w:val="22"/>
                <w:szCs w:val="22"/>
              </w:rPr>
              <w:t>Brukinsa</w:t>
            </w:r>
            <w:proofErr w:type="spellEnd"/>
            <w:r w:rsidRPr="0068224E">
              <w:rPr>
                <w:rFonts w:ascii="Verdana" w:eastAsia="Times New Roman" w:hAnsi="Verdana" w:cs="Calibri"/>
                <w:b/>
                <w:bCs/>
                <w:color w:val="000000"/>
                <w:sz w:val="22"/>
                <w:szCs w:val="22"/>
              </w:rPr>
              <w:t xml:space="preserve"> (</w:t>
            </w:r>
            <w:proofErr w:type="spellStart"/>
            <w:r w:rsidRPr="0068224E">
              <w:rPr>
                <w:rFonts w:ascii="Verdana" w:eastAsia="Times New Roman" w:hAnsi="Verdana" w:cs="Calibri"/>
                <w:b/>
                <w:bCs/>
                <w:color w:val="000000"/>
                <w:sz w:val="22"/>
                <w:szCs w:val="22"/>
              </w:rPr>
              <w:t>zanubrutinib</w:t>
            </w:r>
            <w:proofErr w:type="spellEnd"/>
            <w:r w:rsidRPr="0068224E">
              <w:rPr>
                <w:rFonts w:ascii="Verdana" w:eastAsia="Times New Roman" w:hAnsi="Verdana" w:cs="Calibri"/>
                <w:b/>
                <w:bCs/>
                <w:color w:val="000000"/>
                <w:sz w:val="22"/>
                <w:szCs w:val="22"/>
              </w:rPr>
              <w:t>)</w:t>
            </w:r>
          </w:p>
        </w:tc>
        <w:tc>
          <w:tcPr>
            <w:tcW w:w="2977" w:type="dxa"/>
            <w:noWrap/>
            <w:vAlign w:val="center"/>
            <w:hideMark/>
          </w:tcPr>
          <w:p w14:paraId="25114D73" w14:textId="234A8F01"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68224E" w:rsidRPr="0068224E" w14:paraId="12224F61" w14:textId="77777777" w:rsidTr="0068224E">
        <w:trPr>
          <w:trHeight w:val="300"/>
        </w:trPr>
        <w:tc>
          <w:tcPr>
            <w:tcW w:w="6662" w:type="dxa"/>
            <w:noWrap/>
            <w:vAlign w:val="center"/>
            <w:hideMark/>
          </w:tcPr>
          <w:p w14:paraId="3D8DACDE"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Imbruvica (ibrutinib)</w:t>
            </w:r>
          </w:p>
        </w:tc>
        <w:tc>
          <w:tcPr>
            <w:tcW w:w="2977" w:type="dxa"/>
            <w:noWrap/>
            <w:vAlign w:val="center"/>
            <w:hideMark/>
          </w:tcPr>
          <w:p w14:paraId="7F2D910B"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50ADB941" w14:textId="77777777" w:rsidTr="0068224E">
        <w:trPr>
          <w:trHeight w:val="300"/>
        </w:trPr>
        <w:tc>
          <w:tcPr>
            <w:tcW w:w="6662" w:type="dxa"/>
            <w:noWrap/>
            <w:vAlign w:val="center"/>
            <w:hideMark/>
          </w:tcPr>
          <w:p w14:paraId="494C03CB"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Velcade (bortezomib) + chemotherapy</w:t>
            </w:r>
          </w:p>
        </w:tc>
        <w:tc>
          <w:tcPr>
            <w:tcW w:w="2977" w:type="dxa"/>
            <w:noWrap/>
            <w:vAlign w:val="bottom"/>
            <w:hideMark/>
          </w:tcPr>
          <w:p w14:paraId="043A6E7F"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2D23505A" w14:textId="77777777" w:rsidTr="0068224E">
        <w:trPr>
          <w:trHeight w:val="300"/>
        </w:trPr>
        <w:tc>
          <w:tcPr>
            <w:tcW w:w="6662" w:type="dxa"/>
            <w:noWrap/>
            <w:vAlign w:val="center"/>
            <w:hideMark/>
          </w:tcPr>
          <w:p w14:paraId="33A8D884"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proofErr w:type="spellStart"/>
            <w:r w:rsidRPr="0068224E">
              <w:rPr>
                <w:rFonts w:ascii="Verdana" w:eastAsia="Times New Roman" w:hAnsi="Verdana" w:cs="Calibri"/>
                <w:b/>
                <w:bCs/>
                <w:color w:val="000000"/>
                <w:sz w:val="22"/>
                <w:szCs w:val="22"/>
              </w:rPr>
              <w:t>Tecartus</w:t>
            </w:r>
            <w:proofErr w:type="spellEnd"/>
            <w:r w:rsidRPr="0068224E">
              <w:rPr>
                <w:rFonts w:ascii="Verdana" w:eastAsia="Times New Roman" w:hAnsi="Verdana" w:cs="Calibri"/>
                <w:b/>
                <w:bCs/>
                <w:color w:val="000000"/>
                <w:sz w:val="22"/>
                <w:szCs w:val="22"/>
              </w:rPr>
              <w:t xml:space="preserve"> (</w:t>
            </w:r>
            <w:proofErr w:type="spellStart"/>
            <w:r w:rsidRPr="0068224E">
              <w:rPr>
                <w:rFonts w:ascii="Verdana" w:eastAsia="Times New Roman" w:hAnsi="Verdana" w:cs="Calibri"/>
                <w:b/>
                <w:bCs/>
                <w:color w:val="000000"/>
                <w:sz w:val="22"/>
                <w:szCs w:val="22"/>
              </w:rPr>
              <w:t>brexucabtegene</w:t>
            </w:r>
            <w:proofErr w:type="spellEnd"/>
            <w:r w:rsidRPr="0068224E">
              <w:rPr>
                <w:rFonts w:ascii="Verdana" w:eastAsia="Times New Roman" w:hAnsi="Verdana" w:cs="Calibri"/>
                <w:b/>
                <w:bCs/>
                <w:color w:val="000000"/>
                <w:sz w:val="22"/>
                <w:szCs w:val="22"/>
              </w:rPr>
              <w:t xml:space="preserve"> </w:t>
            </w:r>
            <w:proofErr w:type="spellStart"/>
            <w:r w:rsidRPr="0068224E">
              <w:rPr>
                <w:rFonts w:ascii="Verdana" w:eastAsia="Times New Roman" w:hAnsi="Verdana" w:cs="Calibri"/>
                <w:b/>
                <w:bCs/>
                <w:color w:val="000000"/>
                <w:sz w:val="22"/>
                <w:szCs w:val="22"/>
              </w:rPr>
              <w:t>autoleucel</w:t>
            </w:r>
            <w:proofErr w:type="spellEnd"/>
            <w:r w:rsidRPr="0068224E">
              <w:rPr>
                <w:rFonts w:ascii="Verdana" w:eastAsia="Times New Roman" w:hAnsi="Verdana" w:cs="Calibri"/>
                <w:b/>
                <w:bCs/>
                <w:color w:val="000000"/>
                <w:sz w:val="22"/>
                <w:szCs w:val="22"/>
              </w:rPr>
              <w:t>)</w:t>
            </w:r>
          </w:p>
        </w:tc>
        <w:tc>
          <w:tcPr>
            <w:tcW w:w="2977" w:type="dxa"/>
            <w:noWrap/>
            <w:vAlign w:val="bottom"/>
            <w:hideMark/>
          </w:tcPr>
          <w:p w14:paraId="6F871AFD"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767B541C" w14:textId="77777777" w:rsidTr="0068224E">
        <w:trPr>
          <w:trHeight w:val="300"/>
        </w:trPr>
        <w:tc>
          <w:tcPr>
            <w:tcW w:w="6662" w:type="dxa"/>
            <w:noWrap/>
            <w:vAlign w:val="center"/>
            <w:hideMark/>
          </w:tcPr>
          <w:p w14:paraId="3ECE4AA9"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 xml:space="preserve">R-BAC (rituximab, </w:t>
            </w:r>
            <w:proofErr w:type="spellStart"/>
            <w:r w:rsidRPr="0068224E">
              <w:rPr>
                <w:rFonts w:ascii="Verdana" w:eastAsia="Times New Roman" w:hAnsi="Verdana" w:cs="Calibri"/>
                <w:b/>
                <w:bCs/>
                <w:color w:val="000000"/>
                <w:sz w:val="22"/>
                <w:szCs w:val="22"/>
              </w:rPr>
              <w:t>bendamustine</w:t>
            </w:r>
            <w:proofErr w:type="spellEnd"/>
            <w:r w:rsidRPr="0068224E">
              <w:rPr>
                <w:rFonts w:ascii="Verdana" w:eastAsia="Times New Roman" w:hAnsi="Verdana" w:cs="Calibri"/>
                <w:b/>
                <w:bCs/>
                <w:color w:val="000000"/>
                <w:sz w:val="22"/>
                <w:szCs w:val="22"/>
              </w:rPr>
              <w:t xml:space="preserve"> and cytarabine)</w:t>
            </w:r>
          </w:p>
        </w:tc>
        <w:tc>
          <w:tcPr>
            <w:tcW w:w="2977" w:type="dxa"/>
            <w:noWrap/>
            <w:vAlign w:val="bottom"/>
            <w:hideMark/>
          </w:tcPr>
          <w:p w14:paraId="0B13178E"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5B4244B7" w14:textId="77777777" w:rsidTr="0068224E">
        <w:trPr>
          <w:trHeight w:val="300"/>
        </w:trPr>
        <w:tc>
          <w:tcPr>
            <w:tcW w:w="6662" w:type="dxa"/>
            <w:noWrap/>
            <w:vAlign w:val="center"/>
            <w:hideMark/>
          </w:tcPr>
          <w:p w14:paraId="7456B8D8"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R-DHAP (rituximab + cytarabine + cisplatin + dexamethasone)</w:t>
            </w:r>
          </w:p>
        </w:tc>
        <w:tc>
          <w:tcPr>
            <w:tcW w:w="2977" w:type="dxa"/>
            <w:noWrap/>
            <w:vAlign w:val="bottom"/>
            <w:hideMark/>
          </w:tcPr>
          <w:p w14:paraId="3DFE2E48"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Nil</w:t>
            </w:r>
          </w:p>
        </w:tc>
      </w:tr>
      <w:tr w:rsidR="0068224E" w:rsidRPr="0068224E" w14:paraId="6D4C3BFE" w14:textId="77777777" w:rsidTr="0068224E">
        <w:trPr>
          <w:trHeight w:val="300"/>
        </w:trPr>
        <w:tc>
          <w:tcPr>
            <w:tcW w:w="6662" w:type="dxa"/>
            <w:noWrap/>
            <w:vAlign w:val="center"/>
            <w:hideMark/>
          </w:tcPr>
          <w:p w14:paraId="1853020A"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Any other systemic anti-cancer therapy</w:t>
            </w:r>
          </w:p>
        </w:tc>
        <w:tc>
          <w:tcPr>
            <w:tcW w:w="2977" w:type="dxa"/>
            <w:noWrap/>
            <w:vAlign w:val="center"/>
            <w:hideMark/>
          </w:tcPr>
          <w:p w14:paraId="43820024" w14:textId="77777777" w:rsidR="0068224E" w:rsidRPr="0068224E" w:rsidRDefault="0068224E" w:rsidP="0068224E">
            <w:pPr>
              <w:spacing w:before="0" w:after="0" w:line="240" w:lineRule="auto"/>
              <w:ind w:left="0" w:right="0"/>
              <w:jc w:val="center"/>
              <w:rPr>
                <w:rFonts w:ascii="Verdana" w:eastAsia="Times New Roman" w:hAnsi="Verdana" w:cs="Calibri"/>
                <w:color w:val="000000"/>
                <w:sz w:val="22"/>
                <w:szCs w:val="22"/>
              </w:rPr>
            </w:pPr>
            <w:r w:rsidRPr="0068224E">
              <w:rPr>
                <w:rFonts w:ascii="Verdana" w:eastAsia="Times New Roman" w:hAnsi="Verdana" w:cs="Calibri"/>
                <w:color w:val="000000"/>
                <w:sz w:val="22"/>
                <w:szCs w:val="22"/>
              </w:rPr>
              <w:t>5</w:t>
            </w:r>
          </w:p>
        </w:tc>
      </w:tr>
      <w:tr w:rsidR="0068224E" w:rsidRPr="0068224E" w14:paraId="68E5B627" w14:textId="77777777" w:rsidTr="0068224E">
        <w:trPr>
          <w:trHeight w:val="300"/>
        </w:trPr>
        <w:tc>
          <w:tcPr>
            <w:tcW w:w="6662" w:type="dxa"/>
            <w:noWrap/>
            <w:vAlign w:val="center"/>
            <w:hideMark/>
          </w:tcPr>
          <w:p w14:paraId="20A67417" w14:textId="77777777" w:rsidR="0068224E" w:rsidRPr="0068224E" w:rsidRDefault="0068224E" w:rsidP="0068224E">
            <w:pPr>
              <w:spacing w:before="0" w:after="0" w:line="240" w:lineRule="auto"/>
              <w:ind w:left="0" w:right="0"/>
              <w:rPr>
                <w:rFonts w:ascii="Verdana" w:eastAsia="Times New Roman" w:hAnsi="Verdana" w:cs="Calibri"/>
                <w:b/>
                <w:bCs/>
                <w:color w:val="000000"/>
                <w:sz w:val="22"/>
                <w:szCs w:val="22"/>
              </w:rPr>
            </w:pPr>
            <w:r w:rsidRPr="0068224E">
              <w:rPr>
                <w:rFonts w:ascii="Verdana" w:eastAsia="Times New Roman" w:hAnsi="Verdana" w:cs="Calibri"/>
                <w:b/>
                <w:bCs/>
                <w:color w:val="000000"/>
                <w:sz w:val="22"/>
                <w:szCs w:val="22"/>
              </w:rPr>
              <w:t>Wait and watch (monitoring only, no active treatment)</w:t>
            </w:r>
          </w:p>
        </w:tc>
        <w:tc>
          <w:tcPr>
            <w:tcW w:w="2977" w:type="dxa"/>
            <w:noWrap/>
            <w:vAlign w:val="center"/>
            <w:hideMark/>
          </w:tcPr>
          <w:p w14:paraId="2CC050BA" w14:textId="4BAA6163" w:rsidR="0068224E" w:rsidRPr="0068224E" w:rsidRDefault="00407418" w:rsidP="0068224E">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bl>
    <w:p w14:paraId="0B799966" w14:textId="77777777" w:rsidR="0068224E" w:rsidRPr="0068224E" w:rsidRDefault="0068224E" w:rsidP="0068224E">
      <w:pPr>
        <w:rPr>
          <w:rFonts w:ascii="Verdana" w:hAnsi="Verdana"/>
          <w:b/>
          <w:bCs/>
          <w:noProof/>
          <w:sz w:val="22"/>
          <w:szCs w:val="22"/>
        </w:rPr>
      </w:pPr>
    </w:p>
    <w:p w14:paraId="52FEA1B7" w14:textId="436444AC" w:rsidR="0068224E" w:rsidRPr="0068224E" w:rsidRDefault="0068224E" w:rsidP="0068224E">
      <w:pPr>
        <w:rPr>
          <w:rFonts w:ascii="Verdana" w:hAnsi="Verdana"/>
          <w:b/>
          <w:bCs/>
          <w:noProof/>
          <w:sz w:val="22"/>
          <w:szCs w:val="22"/>
        </w:rPr>
      </w:pPr>
      <w:r w:rsidRPr="0068224E">
        <w:rPr>
          <w:rFonts w:ascii="Verdana" w:hAnsi="Verdana"/>
          <w:b/>
          <w:bCs/>
          <w:noProof/>
          <w:sz w:val="22"/>
          <w:szCs w:val="22"/>
        </w:rPr>
        <w:t xml:space="preserve">Q4. If your </w:t>
      </w:r>
      <w:r w:rsidR="006B6967">
        <w:rPr>
          <w:rFonts w:ascii="Verdana" w:hAnsi="Verdana"/>
          <w:b/>
          <w:bCs/>
          <w:noProof/>
          <w:sz w:val="22"/>
          <w:szCs w:val="22"/>
        </w:rPr>
        <w:t>health board</w:t>
      </w:r>
      <w:r w:rsidRPr="0068224E">
        <w:rPr>
          <w:rFonts w:ascii="Verdana" w:hAnsi="Verdana"/>
          <w:b/>
          <w:bCs/>
          <w:noProof/>
          <w:sz w:val="22"/>
          <w:szCs w:val="22"/>
        </w:rPr>
        <w:t xml:space="preserve"> does treat Mantle Cell Lymphoma (MCL) patients, do you currently participate in any ongoing clinical trials for the treatment of MCL?  If yes, please can you provide details of the ongoing trials.</w:t>
      </w:r>
    </w:p>
    <w:p w14:paraId="2178A95B" w14:textId="4A3B600B" w:rsidR="00873328" w:rsidRDefault="0068224E" w:rsidP="00421E7F">
      <w:pPr>
        <w:rPr>
          <w:rFonts w:ascii="Verdana" w:hAnsi="Verdana"/>
          <w:noProof/>
          <w:sz w:val="22"/>
          <w:szCs w:val="22"/>
        </w:rPr>
      </w:pPr>
      <w:r>
        <w:rPr>
          <w:rFonts w:ascii="Verdana" w:hAnsi="Verdana"/>
          <w:noProof/>
          <w:sz w:val="22"/>
          <w:szCs w:val="22"/>
        </w:rPr>
        <w:t>I can confirm that as of 10</w:t>
      </w:r>
      <w:r w:rsidRPr="0068224E">
        <w:rPr>
          <w:rFonts w:ascii="Verdana" w:hAnsi="Verdana"/>
          <w:noProof/>
          <w:sz w:val="22"/>
          <w:szCs w:val="22"/>
          <w:vertAlign w:val="superscript"/>
        </w:rPr>
        <w:t>th</w:t>
      </w:r>
      <w:r>
        <w:rPr>
          <w:rFonts w:ascii="Verdana" w:hAnsi="Verdana"/>
          <w:noProof/>
          <w:sz w:val="22"/>
          <w:szCs w:val="22"/>
        </w:rPr>
        <w:t xml:space="preserve"> February 2026, Swansea Bay UHB were not participating in any mantle cell lymphoma t</w:t>
      </w:r>
      <w:r w:rsidR="00DA7DEE">
        <w:rPr>
          <w:rFonts w:ascii="Verdana" w:hAnsi="Verdana"/>
          <w:noProof/>
          <w:sz w:val="22"/>
          <w:szCs w:val="22"/>
        </w:rPr>
        <w:t>ri</w:t>
      </w:r>
      <w:r>
        <w:rPr>
          <w:rFonts w:ascii="Verdana" w:hAnsi="Verdana"/>
          <w:noProof/>
          <w:sz w:val="22"/>
          <w:szCs w:val="22"/>
        </w:rPr>
        <w:t>als.</w:t>
      </w:r>
    </w:p>
    <w:p w14:paraId="36617359" w14:textId="77777777" w:rsidR="0068224E" w:rsidRDefault="0068224E" w:rsidP="00421E7F">
      <w:pPr>
        <w:rPr>
          <w:rFonts w:ascii="Verdana" w:hAnsi="Verdana"/>
          <w:noProof/>
          <w:sz w:val="22"/>
          <w:szCs w:val="22"/>
        </w:rPr>
      </w:pPr>
    </w:p>
    <w:p w14:paraId="4996D3D8" w14:textId="08D258A4" w:rsidR="0068224E" w:rsidRPr="0068224E" w:rsidRDefault="0068224E" w:rsidP="00421E7F">
      <w:pPr>
        <w:rPr>
          <w:rFonts w:ascii="Verdana" w:hAnsi="Verdana"/>
          <w:noProof/>
          <w:sz w:val="22"/>
          <w:szCs w:val="22"/>
        </w:rPr>
      </w:pPr>
      <w:r>
        <w:rPr>
          <w:rFonts w:ascii="Verdana" w:hAnsi="Verdana"/>
          <w:noProof/>
          <w:sz w:val="22"/>
          <w:szCs w:val="22"/>
        </w:rPr>
        <w:t>*</w:t>
      </w:r>
      <w:r w:rsidRPr="0068224E">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8224E">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68224E">
        <w:rPr>
          <w:rFonts w:ascii="Verdana" w:hAnsi="Verdana"/>
          <w:bCs/>
          <w:iCs/>
          <w:noProof/>
          <w:sz w:val="22"/>
          <w:szCs w:val="22"/>
        </w:rPr>
        <w:t>in regard to</w:t>
      </w:r>
      <w:r w:rsidRPr="0068224E">
        <w:rPr>
          <w:rFonts w:ascii="Verdana" w:hAnsi="Verdana"/>
          <w:iCs/>
          <w:noProof/>
          <w:sz w:val="22"/>
          <w:szCs w:val="22"/>
        </w:rPr>
        <w:t xml:space="preserve"> Articles 5, 6, and 9 of GDPR.  </w:t>
      </w:r>
      <w:r w:rsidRPr="0068224E">
        <w:rPr>
          <w:rFonts w:ascii="Verdana" w:hAnsi="Verdana"/>
          <w:noProof/>
          <w:sz w:val="22"/>
          <w:szCs w:val="22"/>
        </w:rPr>
        <w:t xml:space="preserve">This </w:t>
      </w:r>
      <w:r w:rsidRPr="0068224E">
        <w:rPr>
          <w:rFonts w:ascii="Verdana" w:hAnsi="Verdana"/>
          <w:noProof/>
          <w:sz w:val="22"/>
          <w:szCs w:val="22"/>
        </w:rPr>
        <w:lastRenderedPageBreak/>
        <w:t>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B3704B">
      <w:footerReference w:type="default" r:id="rId8"/>
      <w:headerReference w:type="first" r:id="rId9"/>
      <w:footerReference w:type="first" r:id="rId10"/>
      <w:pgSz w:w="11906" w:h="16838"/>
      <w:pgMar w:top="720"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932499222" name="Picture 193249922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732266874" name="Picture 173226687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56904136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EF316CB"/>
    <w:multiLevelType w:val="hybridMultilevel"/>
    <w:tmpl w:val="3E3E2B3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CA2CB2"/>
    <w:multiLevelType w:val="hybridMultilevel"/>
    <w:tmpl w:val="C6D80AE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512574188">
    <w:abstractNumId w:val="15"/>
  </w:num>
  <w:num w:numId="20" w16cid:durableId="89787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7418"/>
    <w:rsid w:val="00421E7F"/>
    <w:rsid w:val="00442A3A"/>
    <w:rsid w:val="00453C57"/>
    <w:rsid w:val="00481885"/>
    <w:rsid w:val="0048226E"/>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224E"/>
    <w:rsid w:val="00684641"/>
    <w:rsid w:val="006B6967"/>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4C4D"/>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57C64"/>
    <w:rsid w:val="0097092D"/>
    <w:rsid w:val="00982170"/>
    <w:rsid w:val="009A0943"/>
    <w:rsid w:val="009B087A"/>
    <w:rsid w:val="009B21AD"/>
    <w:rsid w:val="009B7CC6"/>
    <w:rsid w:val="009C5169"/>
    <w:rsid w:val="009D50E8"/>
    <w:rsid w:val="009D55C9"/>
    <w:rsid w:val="009F7815"/>
    <w:rsid w:val="00A10460"/>
    <w:rsid w:val="00A17614"/>
    <w:rsid w:val="00A56076"/>
    <w:rsid w:val="00A84640"/>
    <w:rsid w:val="00AB4D54"/>
    <w:rsid w:val="00AF0E8B"/>
    <w:rsid w:val="00AF691A"/>
    <w:rsid w:val="00B031C2"/>
    <w:rsid w:val="00B34966"/>
    <w:rsid w:val="00B3704B"/>
    <w:rsid w:val="00B61DE2"/>
    <w:rsid w:val="00B73D24"/>
    <w:rsid w:val="00B82C9E"/>
    <w:rsid w:val="00B8458F"/>
    <w:rsid w:val="00BB4931"/>
    <w:rsid w:val="00BC67E1"/>
    <w:rsid w:val="00C021A4"/>
    <w:rsid w:val="00C050BE"/>
    <w:rsid w:val="00C076B3"/>
    <w:rsid w:val="00C21013"/>
    <w:rsid w:val="00C75A00"/>
    <w:rsid w:val="00CA07E3"/>
    <w:rsid w:val="00CB2BBE"/>
    <w:rsid w:val="00CE1516"/>
    <w:rsid w:val="00CE325E"/>
    <w:rsid w:val="00CE3DBC"/>
    <w:rsid w:val="00D15865"/>
    <w:rsid w:val="00D62A67"/>
    <w:rsid w:val="00DA7DEE"/>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7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3</Pages>
  <Words>610</Words>
  <Characters>3439</Characters>
  <Application>Microsoft Office Word</Application>
  <DocSecurity>0</DocSecurity>
  <Lines>112</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2026-03-06T13:30:00Z</cp:lastPrinted>
  <dcterms:created xsi:type="dcterms:W3CDTF">2021-09-13T07:38:00Z</dcterms:created>
  <dcterms:modified xsi:type="dcterms:W3CDTF">2026-03-06T13:32:00Z</dcterms:modified>
</cp:coreProperties>
</file>