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913497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97C58">
                              <w:rPr>
                                <w:rFonts w:ascii="Verdana" w:hAnsi="Verdana"/>
                                <w:b/>
                                <w:sz w:val="22"/>
                                <w:szCs w:val="22"/>
                              </w:rPr>
                              <w:t>26-B-041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913497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197C58">
                        <w:rPr>
                          <w:rFonts w:ascii="Verdana" w:hAnsi="Verdana"/>
                          <w:b/>
                          <w:sz w:val="22"/>
                          <w:szCs w:val="22"/>
                        </w:rPr>
                        <w:t>26-B-041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0D9575C" w:rsidR="00DC0D5A" w:rsidRDefault="00A10460" w:rsidP="00DC0D5A">
      <w:pPr>
        <w:spacing w:before="280"/>
        <w:rPr>
          <w:rFonts w:ascii="Verdana" w:hAnsi="Verdana"/>
          <w:b/>
          <w:sz w:val="22"/>
        </w:rPr>
      </w:pPr>
      <w:r w:rsidRPr="00A10460">
        <w:rPr>
          <w:rFonts w:ascii="Verdana" w:hAnsi="Verdana"/>
          <w:b/>
          <w:sz w:val="22"/>
        </w:rPr>
        <w:t>You asked:</w:t>
      </w:r>
    </w:p>
    <w:p w14:paraId="4102A7F6" w14:textId="0B95C41B" w:rsidR="00526AC5" w:rsidRPr="00494799" w:rsidRDefault="00197C58" w:rsidP="00526AC5">
      <w:pPr>
        <w:rPr>
          <w:rStyle w:val="elementtoproof"/>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I am writing to request the following information under the Freedom of Information Act 2000 regarding your organisation’s use of language support services. Please provide all information for the most recent full financial year for which you hold complete data, unless otherwise stated.</w:t>
      </w:r>
    </w:p>
    <w:p w14:paraId="73C01EAD" w14:textId="3B7827A5" w:rsidR="00526AC5" w:rsidRPr="00494799" w:rsidRDefault="00526AC5" w:rsidP="00197C58">
      <w:pPr>
        <w:rPr>
          <w:rFonts w:ascii="Verdana" w:eastAsia="Times New Roman" w:hAnsi="Verdana"/>
          <w:b/>
          <w:bCs/>
          <w:color w:val="000000"/>
          <w:sz w:val="22"/>
          <w:szCs w:val="22"/>
        </w:rPr>
      </w:pPr>
      <w:r w:rsidRPr="00494799">
        <w:rPr>
          <w:rStyle w:val="elementtoproof"/>
          <w:rFonts w:ascii="Verdana" w:eastAsia="Times New Roman" w:hAnsi="Verdana"/>
          <w:color w:val="000000"/>
          <w:sz w:val="22"/>
          <w:szCs w:val="22"/>
        </w:rPr>
        <w:t>Please note that the information provided below relates to FY 2024/25.</w:t>
      </w:r>
      <w:r w:rsidRPr="00494799">
        <w:rPr>
          <w:rStyle w:val="elementtoproof"/>
          <w:rFonts w:ascii="Verdana" w:eastAsia="Times New Roman" w:hAnsi="Verdana"/>
          <w:b/>
          <w:bCs/>
          <w:color w:val="000000"/>
          <w:sz w:val="22"/>
          <w:szCs w:val="22"/>
        </w:rPr>
        <w:br/>
      </w:r>
    </w:p>
    <w:p w14:paraId="0F69FE34" w14:textId="77777777" w:rsidR="00197C58" w:rsidRPr="00494799" w:rsidRDefault="00197C58" w:rsidP="00197C58">
      <w:pPr>
        <w:rPr>
          <w:rFonts w:ascii="Verdana" w:eastAsia="Times New Roman" w:hAnsi="Verdana"/>
          <w:color w:val="000000"/>
          <w:sz w:val="22"/>
          <w:szCs w:val="22"/>
          <w:u w:val="single"/>
        </w:rPr>
      </w:pPr>
      <w:r w:rsidRPr="00494799">
        <w:rPr>
          <w:rStyle w:val="elementtoproof"/>
          <w:rFonts w:ascii="Verdana" w:eastAsia="Times New Roman" w:hAnsi="Verdana"/>
          <w:b/>
          <w:bCs/>
          <w:color w:val="000000"/>
          <w:sz w:val="22"/>
          <w:szCs w:val="22"/>
          <w:u w:val="single"/>
        </w:rPr>
        <w:t>Spend, Suppliers &amp; Contracting</w:t>
      </w:r>
    </w:p>
    <w:p w14:paraId="7049CA82" w14:textId="77777777" w:rsidR="00197C58" w:rsidRPr="00494799" w:rsidRDefault="00197C58" w:rsidP="00197C58">
      <w:pPr>
        <w:numPr>
          <w:ilvl w:val="0"/>
          <w:numId w:val="19"/>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Total spend on:</w:t>
      </w:r>
    </w:p>
    <w:p w14:paraId="59EAD137" w14:textId="77777777" w:rsidR="00197C58" w:rsidRPr="00494799" w:rsidRDefault="00197C58" w:rsidP="003D6840">
      <w:pPr>
        <w:numPr>
          <w:ilvl w:val="1"/>
          <w:numId w:val="36"/>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Interpreting</w:t>
      </w:r>
    </w:p>
    <w:p w14:paraId="20690BB7" w14:textId="77777777" w:rsidR="00197C58" w:rsidRPr="00494799" w:rsidRDefault="00197C58" w:rsidP="003D6840">
      <w:pPr>
        <w:numPr>
          <w:ilvl w:val="1"/>
          <w:numId w:val="36"/>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Translation</w:t>
      </w:r>
    </w:p>
    <w:p w14:paraId="0D100D3D" w14:textId="6C910DDF" w:rsidR="00A70A87" w:rsidRPr="00494799" w:rsidRDefault="00197C58" w:rsidP="004F3125">
      <w:pPr>
        <w:numPr>
          <w:ilvl w:val="1"/>
          <w:numId w:val="36"/>
        </w:numPr>
        <w:spacing w:before="100" w:beforeAutospacing="1" w:after="0"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Transcription</w:t>
      </w:r>
      <w:r w:rsidR="00494799" w:rsidRPr="00494799">
        <w:rPr>
          <w:rStyle w:val="elementtoproof"/>
          <w:rFonts w:ascii="Verdana" w:eastAsia="Times New Roman" w:hAnsi="Verdana"/>
          <w:b/>
          <w:bCs/>
          <w:color w:val="000000"/>
          <w:sz w:val="22"/>
          <w:szCs w:val="22"/>
        </w:rPr>
        <w:br/>
      </w:r>
    </w:p>
    <w:p w14:paraId="33241C77" w14:textId="1103D9F7" w:rsidR="00A70A87" w:rsidRPr="00494799" w:rsidRDefault="00A70A87" w:rsidP="004F3125">
      <w:pPr>
        <w:spacing w:before="0" w:after="100" w:afterAutospacing="1" w:line="240" w:lineRule="auto"/>
        <w:ind w:left="865" w:right="0"/>
        <w:rPr>
          <w:rFonts w:ascii="Verdana" w:eastAsia="Times New Roman" w:hAnsi="Verdana"/>
          <w:b/>
          <w:bCs/>
          <w:color w:val="000000"/>
          <w:sz w:val="22"/>
          <w:szCs w:val="22"/>
        </w:rPr>
      </w:pPr>
      <w:r w:rsidRPr="00494799">
        <w:rPr>
          <w:rFonts w:ascii="Verdana" w:hAnsi="Verdana"/>
          <w:sz w:val="22"/>
          <w:szCs w:val="22"/>
        </w:rPr>
        <w:t xml:space="preserve">We have previously responded to an FOIA request regarding this subject. Therefore </w:t>
      </w:r>
      <w:r w:rsidRPr="00494799">
        <w:rPr>
          <w:rFonts w:ascii="Verdana" w:hAnsi="Verdana" w:cs="Tahoma"/>
          <w:sz w:val="22"/>
          <w:szCs w:val="22"/>
        </w:rPr>
        <w:t xml:space="preserve">I can confirm that the information you are seeking is held on our website within our FOIA disclosure log. Under Section 21 of the Freedom of Information Act </w:t>
      </w:r>
      <w:r w:rsidRPr="00494799">
        <w:rPr>
          <w:rFonts w:ascii="Verdana" w:hAnsi="Verdana"/>
          <w:sz w:val="22"/>
          <w:szCs w:val="22"/>
        </w:rPr>
        <w:t>(information accessible by other means)</w:t>
      </w:r>
      <w:r w:rsidRPr="00494799">
        <w:rPr>
          <w:rFonts w:ascii="Verdana" w:hAnsi="Verdana" w:cs="Tahoma"/>
          <w:sz w:val="22"/>
          <w:szCs w:val="22"/>
        </w:rPr>
        <w:t xml:space="preserve">, we are not required to provide information in response to a request if the information is already reasonably accessible to you. </w:t>
      </w:r>
      <w:r w:rsidRPr="00494799">
        <w:rPr>
          <w:rFonts w:ascii="Verdana" w:hAnsi="Verdana"/>
          <w:sz w:val="22"/>
          <w:szCs w:val="22"/>
        </w:rPr>
        <w:t xml:space="preserve">May I therefore recommend that you look at this link to our website: </w:t>
      </w:r>
      <w:hyperlink r:id="rId8" w:history="1">
        <w:r w:rsidRPr="00494799">
          <w:rPr>
            <w:rStyle w:val="Hyperlink"/>
            <w:rFonts w:ascii="Verdana" w:hAnsi="Verdana" w:cs="Arial"/>
            <w:sz w:val="22"/>
            <w:szCs w:val="22"/>
          </w:rPr>
          <w:t>https://sbuhb.nhs.wales/files/freedom-of-information-disclosure-log-2025/july/25-g-074-interpretation-services-docx/?ts=1772627022676</w:t>
        </w:r>
      </w:hyperlink>
      <w:r w:rsidRPr="00494799">
        <w:rPr>
          <w:rFonts w:ascii="Verdana" w:hAnsi="Verdana"/>
          <w:sz w:val="22"/>
          <w:szCs w:val="22"/>
        </w:rPr>
        <w:t xml:space="preserve"> </w:t>
      </w:r>
    </w:p>
    <w:p w14:paraId="24D46DB3" w14:textId="387C7F22" w:rsidR="00197C58" w:rsidRPr="00494799" w:rsidRDefault="00197C58" w:rsidP="00197C58">
      <w:pPr>
        <w:numPr>
          <w:ilvl w:val="0"/>
          <w:numId w:val="19"/>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Who is your current supplier(s) for language services?</w:t>
      </w:r>
      <w:r w:rsidRPr="00494799">
        <w:rPr>
          <w:rFonts w:ascii="Verdana" w:eastAsia="Times New Roman" w:hAnsi="Verdana"/>
          <w:b/>
          <w:bCs/>
          <w:color w:val="000000"/>
          <w:sz w:val="22"/>
          <w:szCs w:val="22"/>
        </w:rPr>
        <w:br/>
      </w:r>
      <w:r w:rsidRPr="00494799">
        <w:rPr>
          <w:rStyle w:val="elementtoproof"/>
          <w:rFonts w:ascii="Verdana" w:eastAsia="Times New Roman" w:hAnsi="Verdana"/>
          <w:b/>
          <w:bCs/>
          <w:color w:val="000000"/>
          <w:sz w:val="22"/>
          <w:szCs w:val="22"/>
        </w:rPr>
        <w:t>If multiple suppliers are used, please specify which services each supplier delivers.</w:t>
      </w:r>
      <w:r w:rsidRPr="00494799">
        <w:rPr>
          <w:rStyle w:val="elementtoproof"/>
          <w:rFonts w:ascii="Verdana" w:eastAsia="Times New Roman" w:hAnsi="Verdana"/>
          <w:b/>
          <w:bCs/>
          <w:color w:val="000000"/>
          <w:sz w:val="22"/>
          <w:szCs w:val="22"/>
        </w:rPr>
        <w:br/>
      </w:r>
      <w:r w:rsidR="00A70A87" w:rsidRPr="00494799">
        <w:rPr>
          <w:rFonts w:ascii="Verdana" w:hAnsi="Verdana"/>
          <w:sz w:val="22"/>
          <w:szCs w:val="22"/>
        </w:rPr>
        <w:t xml:space="preserve">We have previously responded to an FOIA request regarding this subject. Therefore </w:t>
      </w:r>
      <w:r w:rsidR="00A70A87" w:rsidRPr="00494799">
        <w:rPr>
          <w:rFonts w:ascii="Verdana" w:hAnsi="Verdana" w:cs="Tahoma"/>
          <w:sz w:val="22"/>
          <w:szCs w:val="22"/>
        </w:rPr>
        <w:t xml:space="preserve">I can confirm that the information you are seeking is held on our website within our FOIA disclosure log. Under Section 21 of the Freedom of Information Act </w:t>
      </w:r>
      <w:r w:rsidR="00A70A87" w:rsidRPr="00494799">
        <w:rPr>
          <w:rFonts w:ascii="Verdana" w:hAnsi="Verdana"/>
          <w:sz w:val="22"/>
          <w:szCs w:val="22"/>
        </w:rPr>
        <w:t>(information accessible by other means)</w:t>
      </w:r>
      <w:r w:rsidR="00A70A87" w:rsidRPr="00494799">
        <w:rPr>
          <w:rFonts w:ascii="Verdana" w:hAnsi="Verdana" w:cs="Tahoma"/>
          <w:sz w:val="22"/>
          <w:szCs w:val="22"/>
        </w:rPr>
        <w:t xml:space="preserve">, we are not required to provide information in response to a request if the information is already reasonably accessible to you. </w:t>
      </w:r>
      <w:r w:rsidR="00A70A87" w:rsidRPr="00494799">
        <w:rPr>
          <w:rFonts w:ascii="Verdana" w:hAnsi="Verdana"/>
          <w:sz w:val="22"/>
          <w:szCs w:val="22"/>
        </w:rPr>
        <w:t xml:space="preserve">May I therefore recommend that you look at this link to our website: </w:t>
      </w:r>
      <w:hyperlink r:id="rId9" w:history="1">
        <w:r w:rsidR="00A70A87" w:rsidRPr="00494799">
          <w:rPr>
            <w:rStyle w:val="Hyperlink"/>
            <w:rFonts w:ascii="Verdana" w:hAnsi="Verdana" w:cs="Arial"/>
            <w:sz w:val="22"/>
            <w:szCs w:val="22"/>
          </w:rPr>
          <w:t>https://sbuhb.nhs.wales/files/freedom-of-information-disclosure-log-2025/august/25-h-057-translation-and-interpreting-services-docx/?ts=1772627077260</w:t>
        </w:r>
      </w:hyperlink>
      <w:r w:rsidR="00A70A87" w:rsidRPr="00494799">
        <w:rPr>
          <w:rFonts w:ascii="Verdana" w:hAnsi="Verdana"/>
          <w:sz w:val="22"/>
          <w:szCs w:val="22"/>
        </w:rPr>
        <w:t xml:space="preserve"> </w:t>
      </w:r>
      <w:r w:rsidRPr="00494799">
        <w:rPr>
          <w:rStyle w:val="elementtoproof"/>
          <w:rFonts w:ascii="Verdana" w:eastAsia="Times New Roman" w:hAnsi="Verdana"/>
          <w:b/>
          <w:bCs/>
          <w:color w:val="000000"/>
          <w:sz w:val="22"/>
          <w:szCs w:val="22"/>
        </w:rPr>
        <w:br/>
      </w:r>
    </w:p>
    <w:p w14:paraId="0481366F" w14:textId="060F4019" w:rsidR="00197C58" w:rsidRPr="00494799" w:rsidRDefault="00197C58" w:rsidP="00197C58">
      <w:pPr>
        <w:numPr>
          <w:ilvl w:val="0"/>
          <w:numId w:val="19"/>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Who is your provider for non</w:t>
      </w:r>
      <w:r w:rsidRPr="00494799">
        <w:rPr>
          <w:rStyle w:val="elementtoproof"/>
          <w:rFonts w:ascii="Verdana" w:eastAsia="Times New Roman" w:hAnsi="Verdana"/>
          <w:b/>
          <w:bCs/>
          <w:color w:val="000000"/>
          <w:sz w:val="22"/>
          <w:szCs w:val="22"/>
        </w:rPr>
        <w:noBreakHyphen/>
        <w:t>spoken language services?</w:t>
      </w:r>
      <w:r w:rsidRPr="00494799">
        <w:rPr>
          <w:rStyle w:val="elementtoproof"/>
          <w:rFonts w:ascii="Verdana" w:eastAsia="Times New Roman" w:hAnsi="Verdana"/>
          <w:b/>
          <w:bCs/>
          <w:color w:val="000000"/>
          <w:sz w:val="22"/>
          <w:szCs w:val="22"/>
        </w:rPr>
        <w:br/>
      </w:r>
      <w:r w:rsidR="00A70A87" w:rsidRPr="00494799">
        <w:rPr>
          <w:rStyle w:val="elementtoproof"/>
          <w:rFonts w:ascii="Verdana" w:eastAsia="Times New Roman" w:hAnsi="Verdana"/>
          <w:color w:val="000000"/>
          <w:sz w:val="22"/>
          <w:szCs w:val="22"/>
        </w:rPr>
        <w:t>Wales Council for the Deaf</w:t>
      </w:r>
      <w:r w:rsidRPr="00494799">
        <w:rPr>
          <w:rStyle w:val="elementtoproof"/>
          <w:rFonts w:ascii="Verdana" w:eastAsia="Times New Roman" w:hAnsi="Verdana"/>
          <w:color w:val="000000"/>
          <w:sz w:val="22"/>
          <w:szCs w:val="22"/>
        </w:rPr>
        <w:br/>
      </w:r>
    </w:p>
    <w:p w14:paraId="4F7ECCF0" w14:textId="6194FD44" w:rsidR="00D0479F" w:rsidRPr="00494799" w:rsidRDefault="00197C58" w:rsidP="00D0479F">
      <w:pPr>
        <w:numPr>
          <w:ilvl w:val="0"/>
          <w:numId w:val="19"/>
        </w:numPr>
        <w:spacing w:before="100" w:beforeAutospacing="1" w:after="100" w:afterAutospacing="1" w:line="240" w:lineRule="auto"/>
        <w:ind w:right="0"/>
        <w:rPr>
          <w:rFonts w:ascii="Verdana" w:eastAsia="Times New Roman" w:hAnsi="Verdana"/>
          <w:sz w:val="22"/>
          <w:szCs w:val="22"/>
        </w:rPr>
      </w:pPr>
      <w:r w:rsidRPr="00494799">
        <w:rPr>
          <w:rStyle w:val="elementtoproof"/>
          <w:rFonts w:ascii="Verdana" w:eastAsia="Times New Roman" w:hAnsi="Verdana"/>
          <w:b/>
          <w:bCs/>
          <w:color w:val="000000"/>
          <w:sz w:val="22"/>
          <w:szCs w:val="22"/>
        </w:rPr>
        <w:lastRenderedPageBreak/>
        <w:t>Who is your provider for transcription services (if separate)?</w:t>
      </w:r>
      <w:r w:rsidRPr="00494799">
        <w:rPr>
          <w:rStyle w:val="elementtoproof"/>
          <w:rFonts w:ascii="Verdana" w:eastAsia="Times New Roman" w:hAnsi="Verdana"/>
          <w:b/>
          <w:bCs/>
          <w:color w:val="000000"/>
          <w:sz w:val="22"/>
          <w:szCs w:val="22"/>
        </w:rPr>
        <w:br/>
      </w:r>
      <w:r w:rsidR="00D0479F" w:rsidRPr="00494799">
        <w:rPr>
          <w:rStyle w:val="elementtoproof"/>
          <w:rFonts w:ascii="Verdana" w:eastAsia="Times New Roman" w:hAnsi="Verdana"/>
          <w:sz w:val="22"/>
          <w:szCs w:val="22"/>
        </w:rPr>
        <w:t xml:space="preserve">The Wales Interpretation and Translation Service (WITS) </w:t>
      </w:r>
      <w:r w:rsidR="00D0479F" w:rsidRPr="00494799">
        <w:rPr>
          <w:rFonts w:ascii="Verdana" w:eastAsia="Times New Roman" w:hAnsi="Verdana"/>
          <w:sz w:val="22"/>
          <w:szCs w:val="22"/>
        </w:rPr>
        <w:t xml:space="preserve">provide some written translation services as well as in person. The Health Board has also use Language Line for written translation. </w:t>
      </w:r>
    </w:p>
    <w:p w14:paraId="6C1201F6" w14:textId="1051A4D8" w:rsidR="00197C58" w:rsidRPr="00494799" w:rsidRDefault="00D0479F" w:rsidP="00D0479F">
      <w:pPr>
        <w:spacing w:before="100" w:beforeAutospacing="1" w:after="100" w:afterAutospacing="1" w:line="240" w:lineRule="auto"/>
        <w:ind w:left="865" w:right="0"/>
        <w:rPr>
          <w:rFonts w:ascii="Verdana" w:eastAsia="Times New Roman" w:hAnsi="Verdana"/>
          <w:sz w:val="22"/>
          <w:szCs w:val="22"/>
        </w:rPr>
      </w:pPr>
      <w:r w:rsidRPr="00494799">
        <w:rPr>
          <w:rFonts w:ascii="Verdana" w:eastAsia="Times New Roman" w:hAnsi="Verdana"/>
          <w:sz w:val="22"/>
          <w:szCs w:val="22"/>
        </w:rPr>
        <w:t>The H</w:t>
      </w:r>
      <w:r w:rsidR="00540EBA">
        <w:rPr>
          <w:rFonts w:ascii="Verdana" w:eastAsia="Times New Roman" w:hAnsi="Verdana"/>
          <w:sz w:val="22"/>
          <w:szCs w:val="22"/>
        </w:rPr>
        <w:t>ealth Board</w:t>
      </w:r>
      <w:r w:rsidRPr="00494799">
        <w:rPr>
          <w:rFonts w:ascii="Verdana" w:eastAsia="Times New Roman" w:hAnsi="Verdana"/>
          <w:sz w:val="22"/>
          <w:szCs w:val="22"/>
        </w:rPr>
        <w:t xml:space="preserve">’s Welsh Language team have contracts with 2 external providers for written Welsh translation; </w:t>
      </w:r>
      <w:r w:rsidR="00F72BF1">
        <w:rPr>
          <w:rFonts w:ascii="Verdana" w:eastAsia="Times New Roman" w:hAnsi="Verdana"/>
          <w:sz w:val="22"/>
          <w:szCs w:val="22"/>
        </w:rPr>
        <w:t xml:space="preserve">an independent translator </w:t>
      </w:r>
      <w:r w:rsidRPr="00494799">
        <w:rPr>
          <w:rFonts w:ascii="Verdana" w:eastAsia="Times New Roman" w:hAnsi="Verdana"/>
          <w:sz w:val="22"/>
          <w:szCs w:val="22"/>
        </w:rPr>
        <w:t>and Bla Translation.</w:t>
      </w:r>
      <w:r w:rsidR="00197C58" w:rsidRPr="00494799">
        <w:rPr>
          <w:rStyle w:val="elementtoproof"/>
          <w:rFonts w:ascii="Verdana" w:eastAsia="Times New Roman" w:hAnsi="Verdana"/>
          <w:b/>
          <w:bCs/>
          <w:color w:val="000000"/>
          <w:sz w:val="22"/>
          <w:szCs w:val="22"/>
        </w:rPr>
        <w:br/>
      </w:r>
    </w:p>
    <w:p w14:paraId="09E218B5" w14:textId="6C59FD43" w:rsidR="00197C58" w:rsidRPr="00494799" w:rsidRDefault="00197C58" w:rsidP="00197C58">
      <w:pPr>
        <w:numPr>
          <w:ilvl w:val="0"/>
          <w:numId w:val="19"/>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Do you employ any in</w:t>
      </w:r>
      <w:r w:rsidRPr="00494799">
        <w:rPr>
          <w:rStyle w:val="elementtoproof"/>
          <w:rFonts w:ascii="Verdana" w:eastAsia="Times New Roman" w:hAnsi="Verdana"/>
          <w:b/>
          <w:bCs/>
          <w:color w:val="000000"/>
          <w:sz w:val="22"/>
          <w:szCs w:val="22"/>
        </w:rPr>
        <w:noBreakHyphen/>
        <w:t>house interpreters or translators?</w:t>
      </w:r>
      <w:r w:rsidRPr="00494799">
        <w:rPr>
          <w:rStyle w:val="elementtoproof"/>
          <w:rFonts w:ascii="Verdana" w:eastAsia="Times New Roman" w:hAnsi="Verdana"/>
          <w:b/>
          <w:bCs/>
          <w:color w:val="000000"/>
          <w:sz w:val="22"/>
          <w:szCs w:val="22"/>
        </w:rPr>
        <w:br/>
      </w:r>
      <w:r w:rsidRPr="00494799">
        <w:rPr>
          <w:rStyle w:val="elementtoproof"/>
          <w:rFonts w:ascii="Verdana" w:eastAsia="Times New Roman" w:hAnsi="Verdana"/>
          <w:color w:val="000000"/>
          <w:sz w:val="22"/>
          <w:szCs w:val="22"/>
        </w:rPr>
        <w:t>Yes for Welsh Language only.</w:t>
      </w:r>
      <w:r w:rsidRPr="00494799">
        <w:rPr>
          <w:rStyle w:val="elementtoproof"/>
          <w:rFonts w:ascii="Verdana" w:eastAsia="Times New Roman" w:hAnsi="Verdana"/>
          <w:color w:val="000000"/>
          <w:sz w:val="22"/>
          <w:szCs w:val="22"/>
        </w:rPr>
        <w:br/>
      </w:r>
    </w:p>
    <w:p w14:paraId="41DA7F3E" w14:textId="77777777" w:rsidR="00197C58" w:rsidRPr="00494799" w:rsidRDefault="00197C58" w:rsidP="00197C58">
      <w:pPr>
        <w:numPr>
          <w:ilvl w:val="0"/>
          <w:numId w:val="19"/>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Contract expiry dates:</w:t>
      </w:r>
    </w:p>
    <w:p w14:paraId="76503CCB" w14:textId="5A0138E8" w:rsidR="00197C58" w:rsidRPr="00494799" w:rsidRDefault="00197C58" w:rsidP="003D6840">
      <w:pPr>
        <w:pStyle w:val="ListParagraph"/>
        <w:numPr>
          <w:ilvl w:val="0"/>
          <w:numId w:val="35"/>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Without extensions</w:t>
      </w:r>
    </w:p>
    <w:p w14:paraId="7F393EB0" w14:textId="3B4E026E" w:rsidR="00197C58" w:rsidRPr="00494799" w:rsidRDefault="00197C58" w:rsidP="004F3125">
      <w:pPr>
        <w:pStyle w:val="ListParagraph"/>
        <w:numPr>
          <w:ilvl w:val="0"/>
          <w:numId w:val="35"/>
        </w:numPr>
        <w:spacing w:before="100" w:beforeAutospacing="1" w:after="0" w:line="240" w:lineRule="auto"/>
        <w:ind w:right="0"/>
        <w:rPr>
          <w:rStyle w:val="elementtoproof"/>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With all extensions applied</w:t>
      </w:r>
    </w:p>
    <w:p w14:paraId="41105F7B" w14:textId="272DA173" w:rsidR="00B25989" w:rsidRPr="00494799" w:rsidRDefault="00D0479F" w:rsidP="004F3125">
      <w:pPr>
        <w:spacing w:before="0" w:after="100" w:afterAutospacing="1" w:line="240" w:lineRule="auto"/>
        <w:ind w:left="865" w:right="0"/>
        <w:rPr>
          <w:rFonts w:ascii="Verdana" w:eastAsia="Times New Roman" w:hAnsi="Verdana"/>
          <w:color w:val="000000"/>
          <w:sz w:val="22"/>
          <w:szCs w:val="22"/>
        </w:rPr>
      </w:pPr>
      <w:r w:rsidRPr="00494799">
        <w:rPr>
          <w:rStyle w:val="elementtoproof"/>
          <w:rFonts w:ascii="Verdana" w:eastAsia="Times New Roman" w:hAnsi="Verdana"/>
          <w:sz w:val="22"/>
          <w:szCs w:val="22"/>
        </w:rPr>
        <w:t>The WITS</w:t>
      </w:r>
      <w:r w:rsidR="00B25989" w:rsidRPr="00494799">
        <w:rPr>
          <w:rStyle w:val="elementtoproof"/>
          <w:rFonts w:ascii="Verdana" w:eastAsia="Times New Roman" w:hAnsi="Verdana"/>
          <w:sz w:val="22"/>
          <w:szCs w:val="22"/>
        </w:rPr>
        <w:t xml:space="preserve"> arrangements is perpetual and is renewed </w:t>
      </w:r>
      <w:r w:rsidR="00F72BF1">
        <w:rPr>
          <w:rStyle w:val="elementtoproof"/>
          <w:rFonts w:ascii="Verdana" w:eastAsia="Times New Roman" w:hAnsi="Verdana"/>
          <w:sz w:val="22"/>
          <w:szCs w:val="22"/>
        </w:rPr>
        <w:t>e</w:t>
      </w:r>
      <w:r w:rsidR="00B25989" w:rsidRPr="00494799">
        <w:rPr>
          <w:rStyle w:val="elementtoproof"/>
          <w:rFonts w:ascii="Verdana" w:eastAsia="Times New Roman" w:hAnsi="Verdana"/>
          <w:sz w:val="22"/>
          <w:szCs w:val="22"/>
        </w:rPr>
        <w:t>very year on a rolling basis. The BSL service is in the process of being reviewed and will either be through WITS or Action Deafness Cymru. The primary term will be 3 years in the first instance.</w:t>
      </w:r>
    </w:p>
    <w:p w14:paraId="42AB7CF0" w14:textId="77777777" w:rsidR="00D0479F" w:rsidRPr="00494799" w:rsidRDefault="00197C58" w:rsidP="004F3125">
      <w:pPr>
        <w:numPr>
          <w:ilvl w:val="0"/>
          <w:numId w:val="19"/>
        </w:numPr>
        <w:spacing w:before="100" w:beforeAutospacing="1" w:after="0" w:line="240" w:lineRule="auto"/>
        <w:ind w:right="0"/>
        <w:rPr>
          <w:rStyle w:val="elementtoproof"/>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Name, phone number and email address of the contract manager for language services.</w:t>
      </w:r>
    </w:p>
    <w:p w14:paraId="008BE7A4" w14:textId="7C3249DA" w:rsidR="00D0479F" w:rsidRPr="00494799" w:rsidRDefault="008D230E" w:rsidP="004F3125">
      <w:pPr>
        <w:pStyle w:val="ListParagraph"/>
        <w:spacing w:before="0"/>
        <w:ind w:left="865"/>
        <w:rPr>
          <w:rFonts w:ascii="Verdana" w:hAnsi="Verdana"/>
          <w:iCs/>
          <w:sz w:val="22"/>
          <w:szCs w:val="22"/>
        </w:rPr>
      </w:pPr>
      <w:r w:rsidRPr="00494799">
        <w:rPr>
          <w:rFonts w:ascii="Verdana" w:hAnsi="Verdana"/>
          <w:iCs/>
          <w:sz w:val="22"/>
          <w:szCs w:val="22"/>
        </w:rPr>
        <w:t xml:space="preserve">Suzyann Pritchard, 01639 509409, </w:t>
      </w:r>
      <w:hyperlink r:id="rId10" w:history="1">
        <w:r w:rsidRPr="00494799">
          <w:rPr>
            <w:rStyle w:val="Hyperlink"/>
            <w:rFonts w:ascii="Verdana" w:hAnsi="Verdana" w:cs="Arial"/>
            <w:iCs/>
            <w:sz w:val="22"/>
            <w:szCs w:val="22"/>
          </w:rPr>
          <w:t>Suzyann.pritchard3@wales.nhs.uk</w:t>
        </w:r>
      </w:hyperlink>
    </w:p>
    <w:p w14:paraId="3A20FBC6" w14:textId="5CBE71CA" w:rsidR="00197C58" w:rsidRPr="00494799" w:rsidRDefault="00197C58" w:rsidP="00197C58">
      <w:pPr>
        <w:numPr>
          <w:ilvl w:val="0"/>
          <w:numId w:val="19"/>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Name, phone number and email address of the person responsible for the language services budget.</w:t>
      </w:r>
      <w:r w:rsidRPr="00494799">
        <w:rPr>
          <w:rStyle w:val="elementtoproof"/>
          <w:rFonts w:ascii="Verdana" w:eastAsia="Times New Roman" w:hAnsi="Verdana"/>
          <w:b/>
          <w:bCs/>
          <w:color w:val="000000"/>
          <w:sz w:val="22"/>
          <w:szCs w:val="22"/>
        </w:rPr>
        <w:br/>
      </w:r>
      <w:r w:rsidR="00B57970" w:rsidRPr="00494799">
        <w:rPr>
          <w:rStyle w:val="elementtoproof"/>
          <w:rFonts w:ascii="Verdana" w:eastAsia="Times New Roman" w:hAnsi="Verdana"/>
          <w:color w:val="000000"/>
          <w:sz w:val="22"/>
          <w:szCs w:val="22"/>
        </w:rPr>
        <w:t>There is no general language service budget. Cost centres are charged individually as per their needs</w:t>
      </w:r>
      <w:r w:rsidRPr="00494799">
        <w:rPr>
          <w:rStyle w:val="elementtoproof"/>
          <w:rFonts w:ascii="Verdana" w:eastAsia="Times New Roman" w:hAnsi="Verdana"/>
          <w:color w:val="000000"/>
          <w:sz w:val="22"/>
          <w:szCs w:val="22"/>
        </w:rPr>
        <w:br/>
      </w:r>
    </w:p>
    <w:p w14:paraId="098C3264" w14:textId="646FC497" w:rsidR="00197C58" w:rsidRPr="00494799" w:rsidRDefault="00197C58" w:rsidP="004F3125">
      <w:pPr>
        <w:numPr>
          <w:ilvl w:val="0"/>
          <w:numId w:val="19"/>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Do you have any minimum durations set for interpreting bookings?</w:t>
      </w:r>
      <w:r w:rsidRPr="00494799">
        <w:rPr>
          <w:rFonts w:ascii="Verdana" w:eastAsia="Times New Roman" w:hAnsi="Verdana"/>
          <w:b/>
          <w:bCs/>
          <w:color w:val="000000"/>
          <w:sz w:val="22"/>
          <w:szCs w:val="22"/>
        </w:rPr>
        <w:br/>
      </w:r>
      <w:r w:rsidRPr="00494799">
        <w:rPr>
          <w:rStyle w:val="elementtoproof"/>
          <w:rFonts w:ascii="Verdana" w:eastAsia="Times New Roman" w:hAnsi="Verdana"/>
          <w:b/>
          <w:bCs/>
          <w:color w:val="000000"/>
          <w:sz w:val="22"/>
          <w:szCs w:val="22"/>
        </w:rPr>
        <w:t>If yes, please specify for each service type (spoken, non</w:t>
      </w:r>
      <w:r w:rsidRPr="00494799">
        <w:rPr>
          <w:rStyle w:val="elementtoproof"/>
          <w:rFonts w:ascii="Verdana" w:eastAsia="Times New Roman" w:hAnsi="Verdana"/>
          <w:b/>
          <w:bCs/>
          <w:color w:val="000000"/>
          <w:sz w:val="22"/>
          <w:szCs w:val="22"/>
        </w:rPr>
        <w:noBreakHyphen/>
        <w:t>spoken, telephone, video).</w:t>
      </w:r>
      <w:r w:rsidRPr="00494799">
        <w:rPr>
          <w:rStyle w:val="elementtoproof"/>
          <w:rFonts w:ascii="Verdana" w:eastAsia="Times New Roman" w:hAnsi="Verdana"/>
          <w:b/>
          <w:bCs/>
          <w:color w:val="000000"/>
          <w:sz w:val="22"/>
          <w:szCs w:val="22"/>
        </w:rPr>
        <w:br/>
      </w:r>
      <w:r w:rsidR="008D230E" w:rsidRPr="00494799">
        <w:rPr>
          <w:rFonts w:ascii="Verdana" w:eastAsia="Times New Roman" w:hAnsi="Verdana"/>
          <w:color w:val="000000"/>
          <w:sz w:val="22"/>
          <w:szCs w:val="22"/>
        </w:rPr>
        <w:t>Yes, up to 3 hours.</w:t>
      </w:r>
    </w:p>
    <w:p w14:paraId="6275E21E" w14:textId="77777777" w:rsidR="00197C58" w:rsidRPr="00494799" w:rsidRDefault="00197C58" w:rsidP="00197C58">
      <w:pPr>
        <w:rPr>
          <w:rFonts w:ascii="Verdana" w:eastAsia="Times New Roman" w:hAnsi="Verdana"/>
          <w:color w:val="000000"/>
          <w:sz w:val="22"/>
          <w:szCs w:val="22"/>
          <w:u w:val="single"/>
        </w:rPr>
      </w:pPr>
      <w:r w:rsidRPr="00494799">
        <w:rPr>
          <w:rStyle w:val="elementtoproof"/>
          <w:rFonts w:ascii="Verdana" w:eastAsia="Times New Roman" w:hAnsi="Verdana"/>
          <w:b/>
          <w:bCs/>
          <w:color w:val="000000"/>
          <w:sz w:val="22"/>
          <w:szCs w:val="22"/>
          <w:u w:val="single"/>
        </w:rPr>
        <w:t>Activity Data – Latest Full Financial Year</w:t>
      </w:r>
    </w:p>
    <w:p w14:paraId="5F709727" w14:textId="3C3A593C" w:rsidR="00197C58" w:rsidRPr="00494799" w:rsidRDefault="00197C58" w:rsidP="00197C58">
      <w:pPr>
        <w:pStyle w:val="ListParagraph"/>
        <w:numPr>
          <w:ilvl w:val="0"/>
          <w:numId w:val="19"/>
        </w:numPr>
        <w:tabs>
          <w:tab w:val="clear" w:pos="865"/>
        </w:tabs>
        <w:spacing w:before="100" w:beforeAutospacing="1" w:after="100" w:afterAutospacing="1" w:line="240" w:lineRule="auto"/>
        <w:ind w:left="851" w:right="0" w:hanging="502"/>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Total number of:</w:t>
      </w:r>
    </w:p>
    <w:p w14:paraId="7D638F7A" w14:textId="77777777" w:rsidR="00197C58" w:rsidRPr="00494799" w:rsidRDefault="00197C58" w:rsidP="00197C58">
      <w:pPr>
        <w:numPr>
          <w:ilvl w:val="0"/>
          <w:numId w:val="21"/>
        </w:numPr>
        <w:tabs>
          <w:tab w:val="clear" w:pos="720"/>
          <w:tab w:val="num" w:pos="1080"/>
        </w:tabs>
        <w:spacing w:before="100" w:beforeAutospacing="1" w:after="100" w:afterAutospacing="1" w:line="240" w:lineRule="auto"/>
        <w:ind w:left="1080"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Face</w:t>
      </w:r>
      <w:r w:rsidRPr="00494799">
        <w:rPr>
          <w:rStyle w:val="elementtoproof"/>
          <w:rFonts w:ascii="Verdana" w:eastAsia="Times New Roman" w:hAnsi="Verdana"/>
          <w:b/>
          <w:bCs/>
          <w:color w:val="000000"/>
          <w:sz w:val="22"/>
          <w:szCs w:val="22"/>
        </w:rPr>
        <w:noBreakHyphen/>
        <w:t>to</w:t>
      </w:r>
      <w:r w:rsidRPr="00494799">
        <w:rPr>
          <w:rStyle w:val="elementtoproof"/>
          <w:rFonts w:ascii="Verdana" w:eastAsia="Times New Roman" w:hAnsi="Verdana"/>
          <w:b/>
          <w:bCs/>
          <w:color w:val="000000"/>
          <w:sz w:val="22"/>
          <w:szCs w:val="22"/>
        </w:rPr>
        <w:noBreakHyphen/>
        <w:t>face interpreting assignments (spoken) + total hours</w:t>
      </w:r>
    </w:p>
    <w:p w14:paraId="6F843321" w14:textId="77777777" w:rsidR="00197C58" w:rsidRPr="00494799" w:rsidRDefault="00197C58" w:rsidP="00197C58">
      <w:pPr>
        <w:numPr>
          <w:ilvl w:val="0"/>
          <w:numId w:val="21"/>
        </w:numPr>
        <w:tabs>
          <w:tab w:val="clear" w:pos="720"/>
          <w:tab w:val="num" w:pos="1080"/>
        </w:tabs>
        <w:spacing w:before="100" w:beforeAutospacing="1" w:after="100" w:afterAutospacing="1" w:line="240" w:lineRule="auto"/>
        <w:ind w:left="1080"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Face</w:t>
      </w:r>
      <w:r w:rsidRPr="00494799">
        <w:rPr>
          <w:rStyle w:val="elementtoproof"/>
          <w:rFonts w:ascii="Verdana" w:eastAsia="Times New Roman" w:hAnsi="Verdana"/>
          <w:b/>
          <w:bCs/>
          <w:color w:val="000000"/>
          <w:sz w:val="22"/>
          <w:szCs w:val="22"/>
        </w:rPr>
        <w:noBreakHyphen/>
        <w:t>to</w:t>
      </w:r>
      <w:r w:rsidRPr="00494799">
        <w:rPr>
          <w:rStyle w:val="elementtoproof"/>
          <w:rFonts w:ascii="Verdana" w:eastAsia="Times New Roman" w:hAnsi="Verdana"/>
          <w:b/>
          <w:bCs/>
          <w:color w:val="000000"/>
          <w:sz w:val="22"/>
          <w:szCs w:val="22"/>
        </w:rPr>
        <w:noBreakHyphen/>
        <w:t>face interpreting assignments (non</w:t>
      </w:r>
      <w:r w:rsidRPr="00494799">
        <w:rPr>
          <w:rStyle w:val="elementtoproof"/>
          <w:rFonts w:ascii="Verdana" w:eastAsia="Times New Roman" w:hAnsi="Verdana"/>
          <w:b/>
          <w:bCs/>
          <w:color w:val="000000"/>
          <w:sz w:val="22"/>
          <w:szCs w:val="22"/>
        </w:rPr>
        <w:noBreakHyphen/>
        <w:t>spoken) + total hours</w:t>
      </w:r>
    </w:p>
    <w:p w14:paraId="3DAA63E9" w14:textId="77777777" w:rsidR="00197C58" w:rsidRPr="00494799" w:rsidRDefault="00197C58" w:rsidP="00197C58">
      <w:pPr>
        <w:numPr>
          <w:ilvl w:val="0"/>
          <w:numId w:val="21"/>
        </w:numPr>
        <w:tabs>
          <w:tab w:val="clear" w:pos="720"/>
          <w:tab w:val="num" w:pos="1080"/>
        </w:tabs>
        <w:spacing w:before="100" w:beforeAutospacing="1" w:after="100" w:afterAutospacing="1" w:line="240" w:lineRule="auto"/>
        <w:ind w:left="1080"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Telephone interpreting calls + total minutes</w:t>
      </w:r>
    </w:p>
    <w:p w14:paraId="4CC7C347" w14:textId="77777777" w:rsidR="00197C58" w:rsidRPr="00494799" w:rsidRDefault="00197C58" w:rsidP="00197C58">
      <w:pPr>
        <w:numPr>
          <w:ilvl w:val="0"/>
          <w:numId w:val="21"/>
        </w:numPr>
        <w:tabs>
          <w:tab w:val="clear" w:pos="720"/>
          <w:tab w:val="num" w:pos="1080"/>
        </w:tabs>
        <w:spacing w:before="100" w:beforeAutospacing="1" w:after="100" w:afterAutospacing="1" w:line="240" w:lineRule="auto"/>
        <w:ind w:left="1080"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Video interpreting calls (spoken) + total minutes</w:t>
      </w:r>
    </w:p>
    <w:p w14:paraId="269B4845" w14:textId="77777777" w:rsidR="00197C58" w:rsidRPr="00494799" w:rsidRDefault="00197C58" w:rsidP="00197C58">
      <w:pPr>
        <w:numPr>
          <w:ilvl w:val="0"/>
          <w:numId w:val="21"/>
        </w:numPr>
        <w:tabs>
          <w:tab w:val="clear" w:pos="720"/>
          <w:tab w:val="num" w:pos="1080"/>
        </w:tabs>
        <w:spacing w:before="100" w:beforeAutospacing="1" w:after="100" w:afterAutospacing="1" w:line="240" w:lineRule="auto"/>
        <w:ind w:left="1080"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Video interpreting calls (non</w:t>
      </w:r>
      <w:r w:rsidRPr="00494799">
        <w:rPr>
          <w:rStyle w:val="elementtoproof"/>
          <w:rFonts w:ascii="Verdana" w:eastAsia="Times New Roman" w:hAnsi="Verdana"/>
          <w:b/>
          <w:bCs/>
          <w:color w:val="000000"/>
          <w:sz w:val="22"/>
          <w:szCs w:val="22"/>
        </w:rPr>
        <w:noBreakHyphen/>
        <w:t>spoken) + total minutes</w:t>
      </w:r>
    </w:p>
    <w:p w14:paraId="2E3051DD" w14:textId="77777777" w:rsidR="00197C58" w:rsidRPr="00494799" w:rsidRDefault="00197C58" w:rsidP="00197C58">
      <w:pPr>
        <w:numPr>
          <w:ilvl w:val="0"/>
          <w:numId w:val="21"/>
        </w:numPr>
        <w:tabs>
          <w:tab w:val="clear" w:pos="720"/>
          <w:tab w:val="num" w:pos="1080"/>
        </w:tabs>
        <w:spacing w:before="100" w:beforeAutospacing="1" w:after="100" w:afterAutospacing="1" w:line="240" w:lineRule="auto"/>
        <w:ind w:left="1080"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Document translations + total words translated</w:t>
      </w:r>
    </w:p>
    <w:p w14:paraId="0EC15A1D" w14:textId="77777777" w:rsidR="00197C58" w:rsidRPr="00494799" w:rsidRDefault="00197C58" w:rsidP="00197C58">
      <w:pPr>
        <w:numPr>
          <w:ilvl w:val="0"/>
          <w:numId w:val="21"/>
        </w:numPr>
        <w:tabs>
          <w:tab w:val="clear" w:pos="720"/>
          <w:tab w:val="num" w:pos="1080"/>
        </w:tabs>
        <w:spacing w:before="100" w:beforeAutospacing="1" w:after="100" w:afterAutospacing="1" w:line="240" w:lineRule="auto"/>
        <w:ind w:left="1080" w:right="0"/>
        <w:rPr>
          <w:rStyle w:val="elementtoproof"/>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Audio transcriptions + total audio duration</w:t>
      </w:r>
    </w:p>
    <w:p w14:paraId="766F30C5" w14:textId="17C585EF" w:rsidR="00A70A87" w:rsidRPr="00494799" w:rsidRDefault="00A70A87" w:rsidP="00A70A87">
      <w:pPr>
        <w:pStyle w:val="ListParagraph"/>
        <w:spacing w:before="100" w:beforeAutospacing="1" w:after="100" w:afterAutospacing="1" w:line="240" w:lineRule="auto"/>
        <w:ind w:right="0"/>
        <w:rPr>
          <w:rFonts w:ascii="Verdana" w:eastAsia="Times New Roman" w:hAnsi="Verdana"/>
          <w:b/>
          <w:bCs/>
          <w:color w:val="000000"/>
          <w:sz w:val="22"/>
          <w:szCs w:val="22"/>
        </w:rPr>
      </w:pPr>
      <w:r w:rsidRPr="00494799">
        <w:rPr>
          <w:rFonts w:ascii="Verdana" w:hAnsi="Verdana"/>
          <w:sz w:val="22"/>
          <w:szCs w:val="22"/>
        </w:rPr>
        <w:t xml:space="preserve">We have previously responded to an FOIA request regarding this subject. Therefore </w:t>
      </w:r>
      <w:r w:rsidRPr="00494799">
        <w:rPr>
          <w:rFonts w:ascii="Verdana" w:hAnsi="Verdana" w:cs="Tahoma"/>
          <w:sz w:val="22"/>
          <w:szCs w:val="22"/>
        </w:rPr>
        <w:t xml:space="preserve">I can confirm that the information you are seeking is held on our website within our FOIA disclosure log. Under Section 21 of the Freedom of Information Act </w:t>
      </w:r>
      <w:r w:rsidRPr="00494799">
        <w:rPr>
          <w:rFonts w:ascii="Verdana" w:hAnsi="Verdana"/>
          <w:sz w:val="22"/>
          <w:szCs w:val="22"/>
        </w:rPr>
        <w:t>(information accessible by other means)</w:t>
      </w:r>
      <w:r w:rsidRPr="00494799">
        <w:rPr>
          <w:rFonts w:ascii="Verdana" w:hAnsi="Verdana" w:cs="Tahoma"/>
          <w:sz w:val="22"/>
          <w:szCs w:val="22"/>
        </w:rPr>
        <w:t xml:space="preserve">, we are not required to provide information in response to a request if the information is already reasonably accessible to you. </w:t>
      </w:r>
      <w:r w:rsidRPr="00494799">
        <w:rPr>
          <w:rFonts w:ascii="Verdana" w:hAnsi="Verdana"/>
          <w:sz w:val="22"/>
          <w:szCs w:val="22"/>
        </w:rPr>
        <w:t xml:space="preserve">May I therefore recommend that you look at this link to our website: </w:t>
      </w:r>
      <w:hyperlink r:id="rId11" w:history="1">
        <w:r w:rsidRPr="00494799">
          <w:rPr>
            <w:rStyle w:val="Hyperlink"/>
            <w:rFonts w:ascii="Verdana" w:hAnsi="Verdana" w:cs="Arial"/>
            <w:sz w:val="22"/>
            <w:szCs w:val="22"/>
          </w:rPr>
          <w:t>https://sbuhb.nhs.wales/files/freedom-of-information-disclosure-log-2025/july/25-g-074-interpretation-services-docx/?ts=1772627022676</w:t>
        </w:r>
      </w:hyperlink>
      <w:r w:rsidRPr="00494799">
        <w:rPr>
          <w:rFonts w:ascii="Verdana" w:hAnsi="Verdana"/>
          <w:sz w:val="22"/>
          <w:szCs w:val="22"/>
        </w:rPr>
        <w:t xml:space="preserve"> </w:t>
      </w:r>
      <w:r w:rsidRPr="00494799">
        <w:rPr>
          <w:rFonts w:ascii="Verdana" w:hAnsi="Verdana"/>
          <w:sz w:val="22"/>
          <w:szCs w:val="22"/>
        </w:rPr>
        <w:br/>
      </w:r>
    </w:p>
    <w:p w14:paraId="6CEDD704" w14:textId="1408B824" w:rsidR="00A70A87" w:rsidRPr="00494799" w:rsidRDefault="00197C58" w:rsidP="00A70A87">
      <w:pPr>
        <w:pStyle w:val="ListParagraph"/>
        <w:numPr>
          <w:ilvl w:val="0"/>
          <w:numId w:val="19"/>
        </w:numPr>
        <w:tabs>
          <w:tab w:val="clear" w:pos="865"/>
        </w:tabs>
        <w:spacing w:before="100" w:beforeAutospacing="1" w:after="100" w:afterAutospacing="1" w:line="240" w:lineRule="auto"/>
        <w:ind w:left="851" w:right="0" w:hanging="488"/>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Top 20 highest</w:t>
      </w:r>
      <w:r w:rsidRPr="00494799">
        <w:rPr>
          <w:rStyle w:val="elementtoproof"/>
          <w:rFonts w:ascii="Verdana" w:eastAsia="Times New Roman" w:hAnsi="Verdana"/>
          <w:b/>
          <w:bCs/>
          <w:color w:val="000000"/>
          <w:sz w:val="22"/>
          <w:szCs w:val="22"/>
        </w:rPr>
        <w:noBreakHyphen/>
        <w:t>volume languages for interpreting/translation.</w:t>
      </w:r>
      <w:r w:rsidR="00A70A87" w:rsidRPr="00494799">
        <w:rPr>
          <w:rStyle w:val="elementtoproof"/>
          <w:rFonts w:ascii="Verdana" w:eastAsia="Times New Roman" w:hAnsi="Verdana"/>
          <w:b/>
          <w:bCs/>
          <w:color w:val="000000"/>
          <w:sz w:val="22"/>
          <w:szCs w:val="22"/>
        </w:rPr>
        <w:br/>
      </w:r>
      <w:r w:rsidR="00A70A87" w:rsidRPr="00494799">
        <w:rPr>
          <w:rFonts w:ascii="Verdana" w:hAnsi="Verdana"/>
          <w:sz w:val="22"/>
          <w:szCs w:val="22"/>
        </w:rPr>
        <w:t xml:space="preserve">We have previously responded to an FOIA request regarding this subject. Therefore </w:t>
      </w:r>
      <w:r w:rsidR="00A70A87" w:rsidRPr="00494799">
        <w:rPr>
          <w:rFonts w:ascii="Verdana" w:hAnsi="Verdana" w:cs="Tahoma"/>
          <w:sz w:val="22"/>
          <w:szCs w:val="22"/>
        </w:rPr>
        <w:t xml:space="preserve">I can confirm that the information you are seeking is held on our website within our FOIA disclosure log. Under Section 21 of the Freedom of Information Act </w:t>
      </w:r>
      <w:r w:rsidR="00A70A87" w:rsidRPr="00494799">
        <w:rPr>
          <w:rFonts w:ascii="Verdana" w:hAnsi="Verdana"/>
          <w:sz w:val="22"/>
          <w:szCs w:val="22"/>
        </w:rPr>
        <w:t>(information accessible by other means)</w:t>
      </w:r>
      <w:r w:rsidR="00A70A87" w:rsidRPr="00494799">
        <w:rPr>
          <w:rFonts w:ascii="Verdana" w:hAnsi="Verdana" w:cs="Tahoma"/>
          <w:sz w:val="22"/>
          <w:szCs w:val="22"/>
        </w:rPr>
        <w:t xml:space="preserve">, we are not required to provide information in response to a request if the information is already reasonably accessible to you. </w:t>
      </w:r>
      <w:r w:rsidR="00A70A87" w:rsidRPr="00494799">
        <w:rPr>
          <w:rFonts w:ascii="Verdana" w:hAnsi="Verdana"/>
          <w:sz w:val="22"/>
          <w:szCs w:val="22"/>
        </w:rPr>
        <w:t xml:space="preserve">May I therefore recommend that you look at this link to our website: </w:t>
      </w:r>
      <w:hyperlink r:id="rId12" w:history="1">
        <w:r w:rsidR="00A70A87" w:rsidRPr="00494799">
          <w:rPr>
            <w:rStyle w:val="Hyperlink"/>
            <w:rFonts w:ascii="Verdana" w:hAnsi="Verdana" w:cs="Arial"/>
            <w:sz w:val="22"/>
            <w:szCs w:val="22"/>
          </w:rPr>
          <w:t>https://sbuhb.nhs.wales/files/freedom-of-information-disclosure-log-2025/july/25-g-074-interpretation-services-docx/?ts=1772627022676</w:t>
        </w:r>
      </w:hyperlink>
      <w:r w:rsidR="00A70A87" w:rsidRPr="00494799">
        <w:rPr>
          <w:rFonts w:ascii="Verdana" w:hAnsi="Verdana"/>
          <w:sz w:val="22"/>
          <w:szCs w:val="22"/>
        </w:rPr>
        <w:t xml:space="preserve"> </w:t>
      </w:r>
    </w:p>
    <w:p w14:paraId="73C6C512" w14:textId="77777777" w:rsidR="00197C58" w:rsidRPr="00494799" w:rsidRDefault="00197C58" w:rsidP="00197C58">
      <w:pPr>
        <w:rPr>
          <w:rFonts w:ascii="Verdana" w:eastAsia="Times New Roman" w:hAnsi="Verdana"/>
          <w:color w:val="000000"/>
          <w:sz w:val="22"/>
          <w:szCs w:val="22"/>
        </w:rPr>
      </w:pPr>
      <w:r w:rsidRPr="00494799">
        <w:rPr>
          <w:rStyle w:val="elementtoproof"/>
          <w:rFonts w:ascii="Verdana" w:eastAsia="Times New Roman" w:hAnsi="Verdana"/>
          <w:color w:val="000000"/>
          <w:sz w:val="22"/>
          <w:szCs w:val="22"/>
        </w:rPr>
        <w:t> </w:t>
      </w:r>
    </w:p>
    <w:p w14:paraId="2B83276C" w14:textId="77777777" w:rsidR="00197C58" w:rsidRPr="00494799" w:rsidRDefault="00197C58" w:rsidP="00197C58">
      <w:pPr>
        <w:rPr>
          <w:rFonts w:ascii="Verdana" w:eastAsia="Times New Roman" w:hAnsi="Verdana"/>
          <w:color w:val="000000"/>
          <w:sz w:val="22"/>
          <w:szCs w:val="22"/>
          <w:u w:val="single"/>
        </w:rPr>
      </w:pPr>
      <w:r w:rsidRPr="00494799">
        <w:rPr>
          <w:rStyle w:val="elementtoproof"/>
          <w:rFonts w:ascii="Verdana" w:eastAsia="Times New Roman" w:hAnsi="Verdana"/>
          <w:b/>
          <w:bCs/>
          <w:color w:val="000000"/>
          <w:sz w:val="22"/>
          <w:szCs w:val="22"/>
          <w:u w:val="single"/>
        </w:rPr>
        <w:t>Performance, Fulfilment &amp; Complaints</w:t>
      </w:r>
    </w:p>
    <w:p w14:paraId="618C12A7" w14:textId="2738DB57" w:rsidR="00197C58" w:rsidRPr="00494799" w:rsidRDefault="00197C58" w:rsidP="00A70A87">
      <w:pPr>
        <w:pStyle w:val="ListParagraph"/>
        <w:numPr>
          <w:ilvl w:val="0"/>
          <w:numId w:val="19"/>
        </w:numPr>
        <w:tabs>
          <w:tab w:val="clear" w:pos="865"/>
          <w:tab w:val="num" w:pos="1134"/>
        </w:tabs>
        <w:spacing w:before="100" w:beforeAutospacing="1" w:after="100" w:afterAutospacing="1" w:line="240" w:lineRule="auto"/>
        <w:ind w:left="85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Fulfilment rate (%) for:</w:t>
      </w:r>
    </w:p>
    <w:p w14:paraId="55B48841" w14:textId="77777777" w:rsidR="00197C58" w:rsidRPr="00494799" w:rsidRDefault="00197C58" w:rsidP="00DA6C4E">
      <w:pPr>
        <w:numPr>
          <w:ilvl w:val="1"/>
          <w:numId w:val="34"/>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Face</w:t>
      </w:r>
      <w:r w:rsidRPr="00494799">
        <w:rPr>
          <w:rStyle w:val="elementtoproof"/>
          <w:rFonts w:ascii="Verdana" w:eastAsia="Times New Roman" w:hAnsi="Verdana"/>
          <w:b/>
          <w:bCs/>
          <w:color w:val="000000"/>
          <w:sz w:val="22"/>
          <w:szCs w:val="22"/>
        </w:rPr>
        <w:noBreakHyphen/>
        <w:t>to</w:t>
      </w:r>
      <w:r w:rsidRPr="00494799">
        <w:rPr>
          <w:rStyle w:val="elementtoproof"/>
          <w:rFonts w:ascii="Verdana" w:eastAsia="Times New Roman" w:hAnsi="Verdana"/>
          <w:b/>
          <w:bCs/>
          <w:color w:val="000000"/>
          <w:sz w:val="22"/>
          <w:szCs w:val="22"/>
        </w:rPr>
        <w:noBreakHyphen/>
        <w:t>face interpreting</w:t>
      </w:r>
    </w:p>
    <w:p w14:paraId="09DBFB8F" w14:textId="77777777" w:rsidR="00197C58" w:rsidRPr="00494799" w:rsidRDefault="00197C58" w:rsidP="00DA6C4E">
      <w:pPr>
        <w:numPr>
          <w:ilvl w:val="1"/>
          <w:numId w:val="34"/>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Telephone interpreting</w:t>
      </w:r>
    </w:p>
    <w:p w14:paraId="574E5D89" w14:textId="77777777" w:rsidR="00197C58" w:rsidRPr="00494799" w:rsidRDefault="00197C58" w:rsidP="00DA6C4E">
      <w:pPr>
        <w:numPr>
          <w:ilvl w:val="1"/>
          <w:numId w:val="34"/>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Video interpreting</w:t>
      </w:r>
    </w:p>
    <w:p w14:paraId="39B47212" w14:textId="77777777" w:rsidR="00504EC9" w:rsidRPr="00494799" w:rsidRDefault="00197C58" w:rsidP="00504EC9">
      <w:pPr>
        <w:numPr>
          <w:ilvl w:val="1"/>
          <w:numId w:val="34"/>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Document translation</w:t>
      </w:r>
    </w:p>
    <w:p w14:paraId="070939ED" w14:textId="02B8B755" w:rsidR="00504EC9" w:rsidRPr="00494799" w:rsidRDefault="00197C58" w:rsidP="00504EC9">
      <w:pPr>
        <w:numPr>
          <w:ilvl w:val="1"/>
          <w:numId w:val="34"/>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Audio transcription</w:t>
      </w:r>
    </w:p>
    <w:p w14:paraId="6D617820" w14:textId="09792190" w:rsidR="00DA6C4E" w:rsidRPr="00494799" w:rsidRDefault="00504EC9" w:rsidP="00504EC9">
      <w:pPr>
        <w:spacing w:before="100" w:beforeAutospacing="1" w:after="100" w:afterAutospacing="1" w:line="240" w:lineRule="auto"/>
        <w:ind w:left="709" w:right="0"/>
        <w:rPr>
          <w:rFonts w:ascii="Verdana" w:eastAsia="Times New Roman" w:hAnsi="Verdana"/>
          <w:b/>
          <w:bCs/>
          <w:color w:val="000000"/>
          <w:sz w:val="22"/>
          <w:szCs w:val="22"/>
        </w:rPr>
      </w:pPr>
      <w:r w:rsidRPr="00494799">
        <w:rPr>
          <w:rFonts w:ascii="Verdana" w:eastAsia="Times New Roman" w:hAnsi="Verdana"/>
          <w:color w:val="000000"/>
          <w:sz w:val="22"/>
          <w:szCs w:val="22"/>
        </w:rPr>
        <w:t xml:space="preserve">We have previously responded to an FOIA request regarding this subject. Therefore I can confirm that the information you are seeking is held on our website within our FOIA disclosure log. Under Section 21 of the Freedom of Information Act (information accessible by other means), we are not required to provide information in response to a request if the information is already reasonably accessible to you. May I therefore recommend that you look at this link to our website: </w:t>
      </w:r>
      <w:hyperlink r:id="rId13" w:history="1">
        <w:r w:rsidRPr="00494799">
          <w:rPr>
            <w:rStyle w:val="Hyperlink"/>
            <w:rFonts w:ascii="Verdana" w:eastAsia="Times New Roman" w:hAnsi="Verdana" w:cs="Arial"/>
            <w:sz w:val="22"/>
            <w:szCs w:val="22"/>
          </w:rPr>
          <w:t>https://sbuhb.nhs.wales/files/freedom-of-information-disclosure-log-2025/july/25-g-074-interpretation-services-docx/?ts=1772627022676</w:t>
        </w:r>
      </w:hyperlink>
      <w:r w:rsidRPr="00494799">
        <w:rPr>
          <w:rFonts w:ascii="Verdana" w:eastAsia="Times New Roman" w:hAnsi="Verdana"/>
          <w:b/>
          <w:bCs/>
          <w:color w:val="000000"/>
          <w:sz w:val="22"/>
          <w:szCs w:val="22"/>
        </w:rPr>
        <w:t xml:space="preserve"> </w:t>
      </w:r>
    </w:p>
    <w:p w14:paraId="608BC936" w14:textId="1A6E17BB" w:rsidR="00197C58" w:rsidRPr="00494799" w:rsidRDefault="00197C58" w:rsidP="00A70A87">
      <w:pPr>
        <w:numPr>
          <w:ilvl w:val="0"/>
          <w:numId w:val="19"/>
        </w:numPr>
        <w:tabs>
          <w:tab w:val="clear" w:pos="865"/>
          <w:tab w:val="num" w:pos="851"/>
        </w:tabs>
        <w:spacing w:before="100" w:beforeAutospacing="1" w:after="100" w:afterAutospacing="1" w:line="240" w:lineRule="auto"/>
        <w:ind w:left="85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Number of language service complaints received in the latest full financial year.</w:t>
      </w:r>
      <w:r w:rsidR="00DA6C4E" w:rsidRPr="00494799">
        <w:rPr>
          <w:rStyle w:val="elementtoproof"/>
          <w:rFonts w:ascii="Verdana" w:eastAsia="Times New Roman" w:hAnsi="Verdana"/>
          <w:b/>
          <w:bCs/>
          <w:color w:val="000000"/>
          <w:sz w:val="22"/>
          <w:szCs w:val="22"/>
        </w:rPr>
        <w:br/>
      </w:r>
      <w:r w:rsidR="00B57970" w:rsidRPr="00494799">
        <w:rPr>
          <w:rStyle w:val="elementtoproof"/>
          <w:rFonts w:ascii="Verdana" w:eastAsia="Times New Roman" w:hAnsi="Verdana"/>
          <w:color w:val="000000"/>
          <w:sz w:val="22"/>
          <w:szCs w:val="22"/>
        </w:rPr>
        <w:t>0</w:t>
      </w:r>
      <w:r w:rsidR="00DA6C4E" w:rsidRPr="00494799">
        <w:rPr>
          <w:rStyle w:val="elementtoproof"/>
          <w:rFonts w:ascii="Verdana" w:eastAsia="Times New Roman" w:hAnsi="Verdana"/>
          <w:b/>
          <w:bCs/>
          <w:color w:val="000000"/>
          <w:sz w:val="22"/>
          <w:szCs w:val="22"/>
        </w:rPr>
        <w:br/>
      </w:r>
    </w:p>
    <w:p w14:paraId="6DB30C42" w14:textId="206CF336" w:rsidR="00197C58" w:rsidRPr="00494799" w:rsidRDefault="00197C58" w:rsidP="00A70A87">
      <w:pPr>
        <w:numPr>
          <w:ilvl w:val="0"/>
          <w:numId w:val="19"/>
        </w:numPr>
        <w:tabs>
          <w:tab w:val="clear" w:pos="865"/>
          <w:tab w:val="num" w:pos="851"/>
        </w:tabs>
        <w:spacing w:before="100" w:beforeAutospacing="1" w:after="100" w:afterAutospacing="1" w:line="240" w:lineRule="auto"/>
        <w:ind w:left="85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Percentage of positive vs negative feedback received regarding language services.</w:t>
      </w:r>
      <w:r w:rsidR="00DA6C4E" w:rsidRPr="00494799">
        <w:rPr>
          <w:rStyle w:val="elementtoproof"/>
          <w:rFonts w:ascii="Verdana" w:eastAsia="Times New Roman" w:hAnsi="Verdana"/>
          <w:b/>
          <w:bCs/>
          <w:color w:val="000000"/>
          <w:sz w:val="22"/>
          <w:szCs w:val="22"/>
        </w:rPr>
        <w:br/>
      </w:r>
      <w:r w:rsidR="00B57970" w:rsidRPr="00494799">
        <w:rPr>
          <w:rStyle w:val="elementtoproof"/>
          <w:rFonts w:ascii="Verdana" w:eastAsia="Times New Roman" w:hAnsi="Verdana"/>
          <w:color w:val="000000"/>
          <w:sz w:val="22"/>
          <w:szCs w:val="22"/>
        </w:rPr>
        <w:t>Not applicable</w:t>
      </w:r>
      <w:r w:rsidR="00B57970" w:rsidRPr="00494799">
        <w:rPr>
          <w:rStyle w:val="elementtoproof"/>
          <w:rFonts w:ascii="Verdana" w:eastAsia="Times New Roman" w:hAnsi="Verdana"/>
          <w:b/>
          <w:bCs/>
          <w:color w:val="000000"/>
          <w:sz w:val="22"/>
          <w:szCs w:val="22"/>
        </w:rPr>
        <w:t xml:space="preserve"> </w:t>
      </w:r>
      <w:r w:rsidR="00DA6C4E" w:rsidRPr="00494799">
        <w:rPr>
          <w:rStyle w:val="elementtoproof"/>
          <w:rFonts w:ascii="Verdana" w:eastAsia="Times New Roman" w:hAnsi="Verdana"/>
          <w:b/>
          <w:bCs/>
          <w:color w:val="000000"/>
          <w:sz w:val="22"/>
          <w:szCs w:val="22"/>
        </w:rPr>
        <w:br/>
      </w:r>
    </w:p>
    <w:p w14:paraId="08EA328C" w14:textId="081ABB82" w:rsidR="00197C58" w:rsidRPr="00494799" w:rsidRDefault="00197C58" w:rsidP="004001D3">
      <w:pPr>
        <w:numPr>
          <w:ilvl w:val="0"/>
          <w:numId w:val="19"/>
        </w:numPr>
        <w:tabs>
          <w:tab w:val="clear" w:pos="865"/>
          <w:tab w:val="num" w:pos="851"/>
        </w:tabs>
        <w:spacing w:before="100" w:beforeAutospacing="1" w:after="100" w:afterAutospacing="1" w:line="240" w:lineRule="auto"/>
        <w:ind w:right="0" w:hanging="581"/>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Languages your provider has been unable to source in the last 12 months.</w:t>
      </w:r>
      <w:r w:rsidR="00DA6C4E" w:rsidRPr="00494799">
        <w:rPr>
          <w:rStyle w:val="elementtoproof"/>
          <w:rFonts w:ascii="Verdana" w:eastAsia="Times New Roman" w:hAnsi="Verdana"/>
          <w:b/>
          <w:bCs/>
          <w:color w:val="000000"/>
          <w:sz w:val="22"/>
          <w:szCs w:val="22"/>
        </w:rPr>
        <w:br/>
      </w:r>
      <w:r w:rsidR="00494799" w:rsidRPr="00494799">
        <w:rPr>
          <w:rStyle w:val="elementtoproof"/>
          <w:rFonts w:ascii="Verdana" w:eastAsia="Times New Roman" w:hAnsi="Verdana"/>
          <w:color w:val="000000"/>
          <w:sz w:val="22"/>
          <w:szCs w:val="22"/>
        </w:rPr>
        <w:t>0</w:t>
      </w:r>
      <w:r w:rsidR="00DA6C4E" w:rsidRPr="00494799">
        <w:rPr>
          <w:rStyle w:val="elementtoproof"/>
          <w:rFonts w:ascii="Verdana" w:eastAsia="Times New Roman" w:hAnsi="Verdana"/>
          <w:b/>
          <w:bCs/>
          <w:color w:val="000000"/>
          <w:sz w:val="22"/>
          <w:szCs w:val="22"/>
        </w:rPr>
        <w:br/>
      </w:r>
    </w:p>
    <w:p w14:paraId="1BA1CDFF" w14:textId="04980FEC" w:rsidR="00197C58" w:rsidRPr="00494799" w:rsidRDefault="00197C58" w:rsidP="00A70A87">
      <w:pPr>
        <w:numPr>
          <w:ilvl w:val="0"/>
          <w:numId w:val="19"/>
        </w:numPr>
        <w:tabs>
          <w:tab w:val="clear" w:pos="865"/>
          <w:tab w:val="num" w:pos="851"/>
        </w:tabs>
        <w:spacing w:before="100" w:beforeAutospacing="1" w:after="100" w:afterAutospacing="1" w:line="240" w:lineRule="auto"/>
        <w:ind w:left="85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Have any service credits been applied in the last 12 months?</w:t>
      </w:r>
      <w:r w:rsidRPr="00494799">
        <w:rPr>
          <w:rFonts w:ascii="Verdana" w:eastAsia="Times New Roman" w:hAnsi="Verdana"/>
          <w:b/>
          <w:bCs/>
          <w:color w:val="000000"/>
          <w:sz w:val="22"/>
          <w:szCs w:val="22"/>
        </w:rPr>
        <w:br/>
      </w:r>
      <w:r w:rsidRPr="00494799">
        <w:rPr>
          <w:rStyle w:val="elementtoproof"/>
          <w:rFonts w:ascii="Verdana" w:eastAsia="Times New Roman" w:hAnsi="Verdana"/>
          <w:b/>
          <w:bCs/>
          <w:color w:val="000000"/>
          <w:sz w:val="22"/>
          <w:szCs w:val="22"/>
        </w:rPr>
        <w:t>If yes, what performance issues were they linked to?</w:t>
      </w:r>
      <w:r w:rsidR="00DA6C4E" w:rsidRPr="00494799">
        <w:rPr>
          <w:rStyle w:val="elementtoproof"/>
          <w:rFonts w:ascii="Verdana" w:eastAsia="Times New Roman" w:hAnsi="Verdana"/>
          <w:b/>
          <w:bCs/>
          <w:color w:val="000000"/>
          <w:sz w:val="22"/>
          <w:szCs w:val="22"/>
        </w:rPr>
        <w:br/>
      </w:r>
      <w:r w:rsidR="00494799" w:rsidRPr="00494799">
        <w:rPr>
          <w:rFonts w:ascii="Verdana" w:eastAsia="Times New Roman" w:hAnsi="Verdana"/>
          <w:color w:val="000000"/>
          <w:sz w:val="22"/>
          <w:szCs w:val="22"/>
        </w:rPr>
        <w:t>0</w:t>
      </w:r>
    </w:p>
    <w:p w14:paraId="29687EC3" w14:textId="77777777" w:rsidR="00197C58" w:rsidRPr="00494799" w:rsidRDefault="00197C58" w:rsidP="00197C58">
      <w:pPr>
        <w:rPr>
          <w:rFonts w:ascii="Verdana" w:eastAsia="Times New Roman" w:hAnsi="Verdana"/>
          <w:color w:val="000000"/>
          <w:sz w:val="22"/>
          <w:szCs w:val="22"/>
        </w:rPr>
      </w:pPr>
      <w:r w:rsidRPr="00494799">
        <w:rPr>
          <w:rStyle w:val="elementtoproof"/>
          <w:rFonts w:ascii="Verdana" w:eastAsia="Times New Roman" w:hAnsi="Verdana"/>
          <w:color w:val="000000"/>
          <w:sz w:val="22"/>
          <w:szCs w:val="22"/>
        </w:rPr>
        <w:t> </w:t>
      </w:r>
    </w:p>
    <w:p w14:paraId="28D3D17D" w14:textId="77777777" w:rsidR="00197C58" w:rsidRPr="00494799" w:rsidRDefault="00197C58" w:rsidP="00197C58">
      <w:pPr>
        <w:rPr>
          <w:rFonts w:ascii="Verdana" w:eastAsia="Times New Roman" w:hAnsi="Verdana"/>
          <w:color w:val="000000"/>
          <w:sz w:val="22"/>
          <w:szCs w:val="22"/>
          <w:u w:val="single"/>
        </w:rPr>
      </w:pPr>
      <w:r w:rsidRPr="00494799">
        <w:rPr>
          <w:rStyle w:val="elementtoproof"/>
          <w:rFonts w:ascii="Verdana" w:eastAsia="Times New Roman" w:hAnsi="Verdana"/>
          <w:b/>
          <w:bCs/>
          <w:color w:val="000000"/>
          <w:sz w:val="22"/>
          <w:szCs w:val="22"/>
          <w:u w:val="single"/>
        </w:rPr>
        <w:t>Social Value, Tender Information &amp; Pricing</w:t>
      </w:r>
    </w:p>
    <w:p w14:paraId="45BE08F8" w14:textId="77777777" w:rsidR="00494799" w:rsidRPr="00494799" w:rsidRDefault="00197C58" w:rsidP="00494799">
      <w:pPr>
        <w:numPr>
          <w:ilvl w:val="0"/>
          <w:numId w:val="26"/>
        </w:numPr>
        <w:tabs>
          <w:tab w:val="clear" w:pos="720"/>
          <w:tab w:val="num" w:pos="1134"/>
        </w:tabs>
        <w:spacing w:before="100" w:beforeAutospacing="1" w:after="100" w:afterAutospacing="1" w:line="240" w:lineRule="auto"/>
        <w:ind w:left="993" w:right="0" w:hanging="567"/>
        <w:rPr>
          <w:rFonts w:ascii="Verdana" w:eastAsia="Times New Roman" w:hAnsi="Verdana"/>
          <w:color w:val="000000"/>
          <w:sz w:val="22"/>
          <w:szCs w:val="22"/>
        </w:rPr>
      </w:pPr>
      <w:r w:rsidRPr="00494799">
        <w:rPr>
          <w:rStyle w:val="elementtoproof"/>
          <w:rFonts w:ascii="Verdana" w:eastAsia="Times New Roman" w:hAnsi="Verdana"/>
          <w:b/>
          <w:bCs/>
          <w:color w:val="000000"/>
          <w:sz w:val="22"/>
          <w:szCs w:val="22"/>
        </w:rPr>
        <w:lastRenderedPageBreak/>
        <w:t>Social value delivered under this contract in the last 12 months.</w:t>
      </w:r>
      <w:r w:rsidR="00494799">
        <w:rPr>
          <w:rStyle w:val="elementtoproof"/>
          <w:rFonts w:ascii="Verdana" w:eastAsia="Times New Roman" w:hAnsi="Verdana"/>
          <w:b/>
          <w:bCs/>
          <w:color w:val="000000"/>
          <w:sz w:val="22"/>
          <w:szCs w:val="22"/>
        </w:rPr>
        <w:br/>
      </w:r>
      <w:r w:rsidR="00494799" w:rsidRPr="00494799">
        <w:rPr>
          <w:rFonts w:ascii="Verdana" w:eastAsia="Times New Roman" w:hAnsi="Verdana"/>
          <w:color w:val="000000"/>
          <w:sz w:val="22"/>
          <w:szCs w:val="22"/>
        </w:rPr>
        <w:t xml:space="preserve">WITS delivers free and open eLearning modules for interpreters and public sector staff. </w:t>
      </w:r>
    </w:p>
    <w:p w14:paraId="266AD9CD" w14:textId="77777777" w:rsidR="00494799" w:rsidRPr="00494799" w:rsidRDefault="00494799" w:rsidP="00494799">
      <w:pPr>
        <w:spacing w:before="100" w:beforeAutospacing="1" w:after="100" w:afterAutospacing="1" w:line="240" w:lineRule="auto"/>
        <w:ind w:left="993" w:right="0"/>
        <w:rPr>
          <w:rFonts w:ascii="Verdana" w:eastAsia="Times New Roman" w:hAnsi="Verdana"/>
          <w:color w:val="000000"/>
          <w:sz w:val="22"/>
          <w:szCs w:val="22"/>
        </w:rPr>
      </w:pPr>
      <w:r w:rsidRPr="00494799">
        <w:rPr>
          <w:rFonts w:ascii="Verdana" w:eastAsia="Times New Roman" w:hAnsi="Verdana"/>
          <w:color w:val="000000"/>
          <w:sz w:val="22"/>
          <w:szCs w:val="22"/>
        </w:rPr>
        <w:t xml:space="preserve">WITS operates on a not-for-profit basis, with any surplus retained to support service sustainability rather than distributed commercially. This ensures that public funding is reinvested into service delivery, resilience, and workforce support, directly benefiting public sector partners and service users. </w:t>
      </w:r>
    </w:p>
    <w:p w14:paraId="6118694C" w14:textId="2C78D51B" w:rsidR="00197C58" w:rsidRPr="00494799" w:rsidRDefault="00494799" w:rsidP="00494799">
      <w:pPr>
        <w:spacing w:before="100" w:beforeAutospacing="1" w:after="100" w:afterAutospacing="1" w:line="240" w:lineRule="auto"/>
        <w:ind w:left="993" w:right="0"/>
        <w:rPr>
          <w:rFonts w:ascii="Verdana" w:eastAsia="Times New Roman" w:hAnsi="Verdana"/>
          <w:color w:val="000000"/>
          <w:sz w:val="22"/>
          <w:szCs w:val="22"/>
        </w:rPr>
      </w:pPr>
      <w:r w:rsidRPr="00494799">
        <w:rPr>
          <w:rFonts w:ascii="Verdana" w:eastAsia="Times New Roman" w:hAnsi="Verdana"/>
          <w:color w:val="000000"/>
          <w:sz w:val="22"/>
          <w:szCs w:val="22"/>
        </w:rPr>
        <w:t xml:space="preserve">Through a collaborative agreement, WITS enables multiple public bodies to share resources, expertise, and infrastructure, reducing duplication and lowering costs. This delivers social value by safeguarding public funds and improving service consistency across Wales. </w:t>
      </w:r>
      <w:r w:rsidR="003D6840" w:rsidRPr="00494799">
        <w:rPr>
          <w:rStyle w:val="elementtoproof"/>
          <w:rFonts w:ascii="Verdana" w:eastAsia="Times New Roman" w:hAnsi="Verdana"/>
          <w:b/>
          <w:bCs/>
          <w:color w:val="000000"/>
          <w:sz w:val="22"/>
          <w:szCs w:val="22"/>
        </w:rPr>
        <w:br/>
      </w:r>
    </w:p>
    <w:p w14:paraId="008C6DFE" w14:textId="6913B6F4" w:rsidR="00197C58" w:rsidRPr="00494799" w:rsidRDefault="00197C58" w:rsidP="003D6840">
      <w:pPr>
        <w:numPr>
          <w:ilvl w:val="0"/>
          <w:numId w:val="26"/>
        </w:numPr>
        <w:spacing w:before="100" w:beforeAutospacing="1" w:after="100" w:afterAutospacing="1" w:line="240" w:lineRule="auto"/>
        <w:ind w:left="993"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If tendered, please provide a copy of the winning bidder’s tender submission.</w:t>
      </w:r>
      <w:r w:rsidR="003D6840" w:rsidRPr="00494799">
        <w:rPr>
          <w:rStyle w:val="elementtoproof"/>
          <w:rFonts w:ascii="Verdana" w:eastAsia="Times New Roman" w:hAnsi="Verdana"/>
          <w:b/>
          <w:bCs/>
          <w:color w:val="000000"/>
          <w:sz w:val="22"/>
          <w:szCs w:val="22"/>
        </w:rPr>
        <w:br/>
      </w:r>
      <w:r w:rsidR="00494799" w:rsidRPr="00494799">
        <w:rPr>
          <w:rStyle w:val="elementtoproof"/>
          <w:rFonts w:ascii="Verdana" w:eastAsia="Times New Roman" w:hAnsi="Verdana"/>
          <w:color w:val="000000"/>
          <w:sz w:val="22"/>
          <w:szCs w:val="22"/>
        </w:rPr>
        <w:t>Not applicable. No tender needed as services are access via Shared Service model through the WITS collaboration agreement, hosted by Cardiff Council.</w:t>
      </w:r>
      <w:r w:rsidR="003D6840" w:rsidRPr="00494799">
        <w:rPr>
          <w:rStyle w:val="elementtoproof"/>
          <w:rFonts w:ascii="Verdana" w:eastAsia="Times New Roman" w:hAnsi="Verdana"/>
          <w:b/>
          <w:bCs/>
          <w:color w:val="000000"/>
          <w:sz w:val="22"/>
          <w:szCs w:val="22"/>
        </w:rPr>
        <w:br/>
      </w:r>
    </w:p>
    <w:p w14:paraId="26645389" w14:textId="77777777" w:rsidR="00197C58" w:rsidRPr="00494799" w:rsidRDefault="00197C58" w:rsidP="003D6840">
      <w:pPr>
        <w:numPr>
          <w:ilvl w:val="0"/>
          <w:numId w:val="26"/>
        </w:numPr>
        <w:spacing w:before="100" w:beforeAutospacing="1" w:after="100" w:afterAutospacing="1" w:line="240" w:lineRule="auto"/>
        <w:ind w:left="993"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Contracted rates for:</w:t>
      </w:r>
    </w:p>
    <w:p w14:paraId="71E57354" w14:textId="77777777" w:rsidR="00197C58" w:rsidRPr="00494799" w:rsidRDefault="00197C58" w:rsidP="003D6840">
      <w:pPr>
        <w:numPr>
          <w:ilvl w:val="0"/>
          <w:numId w:val="27"/>
        </w:numPr>
        <w:spacing w:before="100" w:beforeAutospacing="1" w:after="100" w:afterAutospacing="1" w:line="240" w:lineRule="auto"/>
        <w:ind w:left="170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Spoken face</w:t>
      </w:r>
      <w:r w:rsidRPr="00494799">
        <w:rPr>
          <w:rStyle w:val="elementtoproof"/>
          <w:rFonts w:ascii="Verdana" w:eastAsia="Times New Roman" w:hAnsi="Verdana"/>
          <w:b/>
          <w:bCs/>
          <w:color w:val="000000"/>
          <w:sz w:val="22"/>
          <w:szCs w:val="22"/>
        </w:rPr>
        <w:noBreakHyphen/>
        <w:t>to</w:t>
      </w:r>
      <w:r w:rsidRPr="00494799">
        <w:rPr>
          <w:rStyle w:val="elementtoproof"/>
          <w:rFonts w:ascii="Verdana" w:eastAsia="Times New Roman" w:hAnsi="Verdana"/>
          <w:b/>
          <w:bCs/>
          <w:color w:val="000000"/>
          <w:sz w:val="22"/>
          <w:szCs w:val="22"/>
        </w:rPr>
        <w:noBreakHyphen/>
        <w:t>face interpreting (hourly)</w:t>
      </w:r>
    </w:p>
    <w:p w14:paraId="0A864A94" w14:textId="77777777" w:rsidR="00197C58" w:rsidRPr="00494799" w:rsidRDefault="00197C58" w:rsidP="003D6840">
      <w:pPr>
        <w:numPr>
          <w:ilvl w:val="0"/>
          <w:numId w:val="27"/>
        </w:numPr>
        <w:spacing w:before="100" w:beforeAutospacing="1" w:after="100" w:afterAutospacing="1" w:line="240" w:lineRule="auto"/>
        <w:ind w:left="170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Non</w:t>
      </w:r>
      <w:r w:rsidRPr="00494799">
        <w:rPr>
          <w:rStyle w:val="elementtoproof"/>
          <w:rFonts w:ascii="Verdana" w:eastAsia="Times New Roman" w:hAnsi="Verdana"/>
          <w:b/>
          <w:bCs/>
          <w:color w:val="000000"/>
          <w:sz w:val="22"/>
          <w:szCs w:val="22"/>
        </w:rPr>
        <w:noBreakHyphen/>
        <w:t>spoken face</w:t>
      </w:r>
      <w:r w:rsidRPr="00494799">
        <w:rPr>
          <w:rStyle w:val="elementtoproof"/>
          <w:rFonts w:ascii="Verdana" w:eastAsia="Times New Roman" w:hAnsi="Verdana"/>
          <w:b/>
          <w:bCs/>
          <w:color w:val="000000"/>
          <w:sz w:val="22"/>
          <w:szCs w:val="22"/>
        </w:rPr>
        <w:noBreakHyphen/>
        <w:t>to</w:t>
      </w:r>
      <w:r w:rsidRPr="00494799">
        <w:rPr>
          <w:rStyle w:val="elementtoproof"/>
          <w:rFonts w:ascii="Verdana" w:eastAsia="Times New Roman" w:hAnsi="Verdana"/>
          <w:b/>
          <w:bCs/>
          <w:color w:val="000000"/>
          <w:sz w:val="22"/>
          <w:szCs w:val="22"/>
        </w:rPr>
        <w:noBreakHyphen/>
        <w:t>face interpreting (hourly)</w:t>
      </w:r>
    </w:p>
    <w:p w14:paraId="5CE7BE98" w14:textId="77777777" w:rsidR="00197C58" w:rsidRPr="00494799" w:rsidRDefault="00197C58" w:rsidP="003D6840">
      <w:pPr>
        <w:numPr>
          <w:ilvl w:val="0"/>
          <w:numId w:val="27"/>
        </w:numPr>
        <w:spacing w:before="100" w:beforeAutospacing="1" w:after="100" w:afterAutospacing="1" w:line="240" w:lineRule="auto"/>
        <w:ind w:left="170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Telephone interpreting (per minute)</w:t>
      </w:r>
    </w:p>
    <w:p w14:paraId="4187BB37" w14:textId="77777777" w:rsidR="00197C58" w:rsidRPr="00494799" w:rsidRDefault="00197C58" w:rsidP="003D6840">
      <w:pPr>
        <w:numPr>
          <w:ilvl w:val="0"/>
          <w:numId w:val="27"/>
        </w:numPr>
        <w:spacing w:before="100" w:beforeAutospacing="1" w:after="100" w:afterAutospacing="1" w:line="240" w:lineRule="auto"/>
        <w:ind w:left="170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Spoken video interpreting (per minute)</w:t>
      </w:r>
    </w:p>
    <w:p w14:paraId="0F25F956" w14:textId="77777777" w:rsidR="00197C58" w:rsidRPr="00494799" w:rsidRDefault="00197C58" w:rsidP="003D6840">
      <w:pPr>
        <w:numPr>
          <w:ilvl w:val="0"/>
          <w:numId w:val="27"/>
        </w:numPr>
        <w:spacing w:before="100" w:beforeAutospacing="1" w:after="100" w:afterAutospacing="1" w:line="240" w:lineRule="auto"/>
        <w:ind w:left="170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Non</w:t>
      </w:r>
      <w:r w:rsidRPr="00494799">
        <w:rPr>
          <w:rStyle w:val="elementtoproof"/>
          <w:rFonts w:ascii="Verdana" w:eastAsia="Times New Roman" w:hAnsi="Verdana"/>
          <w:b/>
          <w:bCs/>
          <w:color w:val="000000"/>
          <w:sz w:val="22"/>
          <w:szCs w:val="22"/>
        </w:rPr>
        <w:noBreakHyphen/>
        <w:t>spoken video interpreting (per minute)</w:t>
      </w:r>
    </w:p>
    <w:p w14:paraId="3EDB0F3D" w14:textId="77777777" w:rsidR="00197C58" w:rsidRPr="00494799" w:rsidRDefault="00197C58" w:rsidP="003D6840">
      <w:pPr>
        <w:numPr>
          <w:ilvl w:val="0"/>
          <w:numId w:val="27"/>
        </w:numPr>
        <w:spacing w:before="100" w:beforeAutospacing="1" w:after="100" w:afterAutospacing="1" w:line="240" w:lineRule="auto"/>
        <w:ind w:left="1701"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Document translation (per word)</w:t>
      </w:r>
    </w:p>
    <w:p w14:paraId="74E47D6F" w14:textId="77777777" w:rsidR="00197C58" w:rsidRPr="00494799" w:rsidRDefault="00197C58" w:rsidP="003D6840">
      <w:pPr>
        <w:numPr>
          <w:ilvl w:val="0"/>
          <w:numId w:val="27"/>
        </w:numPr>
        <w:spacing w:before="100" w:beforeAutospacing="1" w:after="100" w:afterAutospacing="1" w:line="240" w:lineRule="auto"/>
        <w:ind w:left="1701" w:right="0" w:hanging="567"/>
        <w:rPr>
          <w:rStyle w:val="elementtoproof"/>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Audio transcription (per audio minute)</w:t>
      </w:r>
    </w:p>
    <w:p w14:paraId="2A93905E" w14:textId="77777777" w:rsidR="00494799" w:rsidRPr="00494799" w:rsidRDefault="00494799" w:rsidP="00494799">
      <w:pPr>
        <w:spacing w:before="100" w:beforeAutospacing="1" w:after="100" w:afterAutospacing="1" w:line="240" w:lineRule="auto"/>
        <w:ind w:left="1134" w:right="0"/>
        <w:rPr>
          <w:rFonts w:ascii="Verdana" w:eastAsia="Times New Roman" w:hAnsi="Verdana"/>
          <w:color w:val="000000"/>
          <w:sz w:val="22"/>
          <w:szCs w:val="22"/>
        </w:rPr>
      </w:pPr>
      <w:r w:rsidRPr="00494799">
        <w:rPr>
          <w:rFonts w:ascii="Verdana" w:eastAsia="Times New Roman" w:hAnsi="Verdana"/>
          <w:color w:val="000000"/>
          <w:sz w:val="22"/>
          <w:szCs w:val="22"/>
        </w:rPr>
        <w:t>This information is withheld.</w:t>
      </w:r>
    </w:p>
    <w:p w14:paraId="40293B09" w14:textId="5E91F6AC" w:rsidR="00494799" w:rsidRPr="00494799" w:rsidRDefault="00494799" w:rsidP="00494799">
      <w:pPr>
        <w:spacing w:before="100" w:beforeAutospacing="1" w:after="100" w:afterAutospacing="1" w:line="240" w:lineRule="auto"/>
        <w:ind w:left="1134" w:right="0"/>
        <w:rPr>
          <w:rFonts w:ascii="Verdana" w:eastAsia="Times New Roman" w:hAnsi="Verdana"/>
          <w:color w:val="000000"/>
          <w:sz w:val="22"/>
          <w:szCs w:val="22"/>
        </w:rPr>
      </w:pPr>
      <w:r w:rsidRPr="00494799">
        <w:rPr>
          <w:rFonts w:ascii="Verdana" w:eastAsia="Times New Roman" w:hAnsi="Verdana"/>
          <w:color w:val="000000"/>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172E1C13" w14:textId="08CA93BA" w:rsidR="00494799" w:rsidRPr="00494799" w:rsidRDefault="00494799" w:rsidP="00494799">
      <w:pPr>
        <w:spacing w:before="100" w:beforeAutospacing="1" w:after="100" w:afterAutospacing="1" w:line="240" w:lineRule="auto"/>
        <w:ind w:left="1134" w:right="0"/>
        <w:rPr>
          <w:rFonts w:ascii="Verdana" w:eastAsia="Times New Roman" w:hAnsi="Verdana"/>
          <w:color w:val="000000"/>
          <w:sz w:val="22"/>
          <w:szCs w:val="22"/>
          <w:highlight w:val="yellow"/>
        </w:rPr>
      </w:pPr>
      <w:r w:rsidRPr="00494799">
        <w:rPr>
          <w:rFonts w:ascii="Verdana" w:eastAsia="Times New Roman" w:hAnsi="Verdana"/>
          <w:color w:val="000000"/>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7CAD0933" w14:textId="6A1400FE" w:rsidR="00197C58" w:rsidRPr="006051B3" w:rsidRDefault="00197C58" w:rsidP="003D6840">
      <w:pPr>
        <w:numPr>
          <w:ilvl w:val="0"/>
          <w:numId w:val="28"/>
        </w:numPr>
        <w:spacing w:before="100" w:beforeAutospacing="1" w:after="100" w:afterAutospacing="1" w:line="240" w:lineRule="auto"/>
        <w:ind w:left="993"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lastRenderedPageBreak/>
        <w:t xml:space="preserve">Has </w:t>
      </w:r>
      <w:r w:rsidRPr="006051B3">
        <w:rPr>
          <w:rStyle w:val="elementtoproof"/>
          <w:rFonts w:ascii="Verdana" w:eastAsia="Times New Roman" w:hAnsi="Verdana"/>
          <w:b/>
          <w:bCs/>
          <w:color w:val="000000"/>
          <w:sz w:val="22"/>
          <w:szCs w:val="22"/>
        </w:rPr>
        <w:t>your provider increased their rates in the last 12 months?</w:t>
      </w:r>
      <w:r w:rsidR="003D6840" w:rsidRPr="006051B3">
        <w:rPr>
          <w:rStyle w:val="elementtoproof"/>
          <w:rFonts w:ascii="Verdana" w:eastAsia="Times New Roman" w:hAnsi="Verdana"/>
          <w:b/>
          <w:bCs/>
          <w:color w:val="000000"/>
          <w:sz w:val="22"/>
          <w:szCs w:val="22"/>
        </w:rPr>
        <w:br/>
      </w:r>
      <w:r w:rsidR="00494799" w:rsidRPr="006051B3">
        <w:rPr>
          <w:rStyle w:val="elementtoproof"/>
          <w:rFonts w:ascii="Verdana" w:eastAsia="Times New Roman" w:hAnsi="Verdana"/>
          <w:color w:val="000000"/>
          <w:sz w:val="22"/>
          <w:szCs w:val="22"/>
        </w:rPr>
        <w:t>As per question 19</w:t>
      </w:r>
      <w:r w:rsidR="003D6840" w:rsidRPr="006051B3">
        <w:rPr>
          <w:rStyle w:val="elementtoproof"/>
          <w:rFonts w:ascii="Verdana" w:eastAsia="Times New Roman" w:hAnsi="Verdana"/>
          <w:b/>
          <w:bCs/>
          <w:color w:val="000000"/>
          <w:sz w:val="22"/>
          <w:szCs w:val="22"/>
        </w:rPr>
        <w:br/>
      </w:r>
    </w:p>
    <w:p w14:paraId="5D677255" w14:textId="7CCD7E62" w:rsidR="00197C58" w:rsidRPr="006051B3" w:rsidRDefault="00197C58" w:rsidP="00694F26">
      <w:pPr>
        <w:numPr>
          <w:ilvl w:val="0"/>
          <w:numId w:val="28"/>
        </w:numPr>
        <w:spacing w:before="100" w:beforeAutospacing="1" w:after="100" w:afterAutospacing="1" w:line="240" w:lineRule="auto"/>
        <w:ind w:left="993" w:right="0" w:hanging="567"/>
        <w:rPr>
          <w:rFonts w:ascii="Verdana" w:eastAsia="Times New Roman" w:hAnsi="Verdana"/>
          <w:b/>
          <w:bCs/>
          <w:color w:val="000000"/>
          <w:sz w:val="22"/>
          <w:szCs w:val="22"/>
        </w:rPr>
      </w:pPr>
      <w:r w:rsidRPr="006051B3">
        <w:rPr>
          <w:rStyle w:val="elementtoproof"/>
          <w:rFonts w:ascii="Verdana" w:eastAsia="Times New Roman" w:hAnsi="Verdana"/>
          <w:b/>
          <w:bCs/>
          <w:color w:val="000000"/>
          <w:sz w:val="22"/>
          <w:szCs w:val="22"/>
        </w:rPr>
        <w:t>What is the Authority’s typical route to market for procuring language services?</w:t>
      </w:r>
      <w:r w:rsidR="00494799" w:rsidRPr="006051B3">
        <w:rPr>
          <w:rStyle w:val="elementtoproof"/>
          <w:rFonts w:ascii="Verdana" w:eastAsia="Times New Roman" w:hAnsi="Verdana"/>
          <w:b/>
          <w:bCs/>
          <w:color w:val="000000"/>
          <w:sz w:val="22"/>
          <w:szCs w:val="22"/>
        </w:rPr>
        <w:br/>
      </w:r>
      <w:r w:rsidR="00494799" w:rsidRPr="006051B3">
        <w:rPr>
          <w:rStyle w:val="elementtoproof"/>
          <w:rFonts w:ascii="Verdana" w:eastAsia="Times New Roman" w:hAnsi="Verdana"/>
          <w:color w:val="000000"/>
          <w:sz w:val="22"/>
          <w:szCs w:val="22"/>
        </w:rPr>
        <w:t>Services are access via Shared Service model through the WITS collaboration agreement, hosted by Cardiff Council.</w:t>
      </w:r>
      <w:r w:rsidR="003D6840" w:rsidRPr="006051B3">
        <w:rPr>
          <w:rStyle w:val="elementtoproof"/>
          <w:rFonts w:ascii="Verdana" w:eastAsia="Times New Roman" w:hAnsi="Verdana"/>
          <w:b/>
          <w:bCs/>
          <w:color w:val="000000"/>
          <w:sz w:val="22"/>
          <w:szCs w:val="22"/>
        </w:rPr>
        <w:br/>
      </w:r>
      <w:r w:rsidR="003D6840" w:rsidRPr="006051B3">
        <w:rPr>
          <w:rStyle w:val="elementtoproof"/>
          <w:rFonts w:ascii="Verdana" w:eastAsia="Times New Roman" w:hAnsi="Verdana"/>
          <w:b/>
          <w:bCs/>
          <w:color w:val="000000"/>
          <w:sz w:val="22"/>
          <w:szCs w:val="22"/>
        </w:rPr>
        <w:br/>
      </w:r>
    </w:p>
    <w:p w14:paraId="649A16D2" w14:textId="77777777" w:rsidR="00197C58" w:rsidRPr="006051B3" w:rsidRDefault="00197C58" w:rsidP="00197C58">
      <w:pPr>
        <w:rPr>
          <w:rFonts w:ascii="Verdana" w:eastAsia="Times New Roman" w:hAnsi="Verdana"/>
          <w:b/>
          <w:bCs/>
          <w:color w:val="000000"/>
          <w:sz w:val="22"/>
          <w:szCs w:val="22"/>
          <w:u w:val="single"/>
        </w:rPr>
      </w:pPr>
      <w:r w:rsidRPr="006051B3">
        <w:rPr>
          <w:rStyle w:val="elementtoproof"/>
          <w:rFonts w:ascii="Verdana" w:eastAsia="Times New Roman" w:hAnsi="Verdana"/>
          <w:b/>
          <w:bCs/>
          <w:color w:val="000000"/>
          <w:sz w:val="22"/>
          <w:szCs w:val="22"/>
          <w:u w:val="single"/>
        </w:rPr>
        <w:t>Assistive Technology (BSL / Deaf Access)</w:t>
      </w:r>
    </w:p>
    <w:p w14:paraId="066A5E5E" w14:textId="4D9FA11E" w:rsidR="00197C58" w:rsidRPr="006051B3" w:rsidRDefault="00197C58" w:rsidP="00CA7BED">
      <w:pPr>
        <w:numPr>
          <w:ilvl w:val="0"/>
          <w:numId w:val="29"/>
        </w:numPr>
        <w:tabs>
          <w:tab w:val="num" w:pos="1843"/>
        </w:tabs>
        <w:spacing w:before="100" w:beforeAutospacing="1" w:after="100" w:afterAutospacing="1" w:line="240" w:lineRule="auto"/>
        <w:ind w:left="993" w:right="0" w:hanging="567"/>
        <w:rPr>
          <w:rFonts w:ascii="Verdana" w:eastAsia="Times New Roman" w:hAnsi="Verdana"/>
          <w:b/>
          <w:bCs/>
          <w:color w:val="000000"/>
          <w:sz w:val="22"/>
          <w:szCs w:val="22"/>
        </w:rPr>
      </w:pPr>
      <w:r w:rsidRPr="006051B3">
        <w:rPr>
          <w:rStyle w:val="elementtoproof"/>
          <w:rFonts w:ascii="Verdana" w:eastAsia="Times New Roman" w:hAnsi="Verdana"/>
          <w:b/>
          <w:bCs/>
          <w:color w:val="000000"/>
          <w:sz w:val="22"/>
          <w:szCs w:val="22"/>
        </w:rPr>
        <w:t>Do you have a VRS (Video Relay Service) on</w:t>
      </w:r>
      <w:r w:rsidRPr="006051B3">
        <w:rPr>
          <w:rStyle w:val="elementtoproof"/>
          <w:rFonts w:ascii="Verdana" w:eastAsia="Times New Roman" w:hAnsi="Verdana"/>
          <w:b/>
          <w:bCs/>
          <w:color w:val="000000"/>
          <w:sz w:val="22"/>
          <w:szCs w:val="22"/>
        </w:rPr>
        <w:noBreakHyphen/>
        <w:t>demand service in place allowing Deaf BSL users to contact you via video when phoning?</w:t>
      </w:r>
      <w:r w:rsidR="00CA7BED" w:rsidRPr="006051B3">
        <w:rPr>
          <w:rStyle w:val="elementtoproof"/>
          <w:rFonts w:ascii="Verdana" w:eastAsia="Times New Roman" w:hAnsi="Verdana"/>
          <w:b/>
          <w:bCs/>
          <w:color w:val="000000"/>
          <w:sz w:val="22"/>
          <w:szCs w:val="22"/>
        </w:rPr>
        <w:br/>
      </w:r>
      <w:r w:rsidR="006051B3" w:rsidRPr="006051B3">
        <w:rPr>
          <w:rStyle w:val="elementtoproof"/>
          <w:rFonts w:ascii="Verdana" w:eastAsia="Times New Roman" w:hAnsi="Verdana"/>
          <w:color w:val="000000"/>
          <w:sz w:val="22"/>
          <w:szCs w:val="22"/>
        </w:rPr>
        <w:t>I can confirm that the Service is available to us from our BSL provider, Action Deafness Cymru</w:t>
      </w:r>
      <w:r w:rsidR="006051B3">
        <w:rPr>
          <w:rStyle w:val="elementtoproof"/>
          <w:rFonts w:ascii="Verdana" w:eastAsia="Times New Roman" w:hAnsi="Verdana"/>
          <w:color w:val="000000"/>
          <w:sz w:val="22"/>
          <w:szCs w:val="22"/>
        </w:rPr>
        <w:t xml:space="preserve"> and is utilised when signal requirements are suitable.</w:t>
      </w:r>
      <w:r w:rsidR="00CA7BED" w:rsidRPr="006051B3">
        <w:rPr>
          <w:rStyle w:val="elementtoproof"/>
          <w:rFonts w:ascii="Verdana" w:eastAsia="Times New Roman" w:hAnsi="Verdana"/>
          <w:b/>
          <w:bCs/>
          <w:color w:val="000000"/>
          <w:sz w:val="22"/>
          <w:szCs w:val="22"/>
        </w:rPr>
        <w:br/>
      </w:r>
    </w:p>
    <w:p w14:paraId="39B2FB17" w14:textId="076D448D" w:rsidR="00197C58" w:rsidRPr="00494799" w:rsidRDefault="00197C58" w:rsidP="00CA7BED">
      <w:pPr>
        <w:numPr>
          <w:ilvl w:val="0"/>
          <w:numId w:val="29"/>
        </w:numPr>
        <w:tabs>
          <w:tab w:val="num" w:pos="1843"/>
        </w:tabs>
        <w:spacing w:before="100" w:beforeAutospacing="1" w:after="100" w:afterAutospacing="1" w:line="240" w:lineRule="auto"/>
        <w:ind w:left="993"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Do you have a VRI (Video Remote Interpreting) on</w:t>
      </w:r>
      <w:r w:rsidRPr="00494799">
        <w:rPr>
          <w:rStyle w:val="elementtoproof"/>
          <w:rFonts w:ascii="Verdana" w:eastAsia="Times New Roman" w:hAnsi="Verdana"/>
          <w:b/>
          <w:bCs/>
          <w:color w:val="000000"/>
          <w:sz w:val="22"/>
          <w:szCs w:val="22"/>
        </w:rPr>
        <w:noBreakHyphen/>
        <w:t>demand service in place for emergency/unplanned/immediate communication needs for Deaf patients or service users?</w:t>
      </w:r>
      <w:r w:rsidR="00494799">
        <w:rPr>
          <w:rStyle w:val="elementtoproof"/>
          <w:rFonts w:ascii="Verdana" w:eastAsia="Times New Roman" w:hAnsi="Verdana"/>
          <w:b/>
          <w:bCs/>
          <w:color w:val="000000"/>
          <w:sz w:val="22"/>
          <w:szCs w:val="22"/>
        </w:rPr>
        <w:br/>
      </w:r>
      <w:r w:rsidR="00494799" w:rsidRPr="00494799">
        <w:rPr>
          <w:rStyle w:val="elementtoproof"/>
          <w:rFonts w:ascii="Verdana" w:eastAsia="Times New Roman" w:hAnsi="Verdana"/>
          <w:color w:val="000000"/>
          <w:sz w:val="22"/>
          <w:szCs w:val="22"/>
        </w:rPr>
        <w:t>Yes</w:t>
      </w:r>
    </w:p>
    <w:p w14:paraId="22576B03" w14:textId="77777777" w:rsidR="00197C58" w:rsidRPr="00494799" w:rsidRDefault="00197C58" w:rsidP="00CA7BED">
      <w:pPr>
        <w:ind w:left="993"/>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If yes to either:</w:t>
      </w:r>
    </w:p>
    <w:p w14:paraId="0EB11AC6" w14:textId="04E20B11" w:rsidR="00197C58" w:rsidRPr="00494799" w:rsidRDefault="00197C58" w:rsidP="00197C58">
      <w:pPr>
        <w:numPr>
          <w:ilvl w:val="0"/>
          <w:numId w:val="30"/>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Who is the provider?</w:t>
      </w:r>
      <w:r w:rsidR="00494799">
        <w:rPr>
          <w:rStyle w:val="elementtoproof"/>
          <w:rFonts w:ascii="Verdana" w:eastAsia="Times New Roman" w:hAnsi="Verdana"/>
          <w:b/>
          <w:bCs/>
          <w:color w:val="000000"/>
          <w:sz w:val="22"/>
          <w:szCs w:val="22"/>
        </w:rPr>
        <w:br/>
      </w:r>
      <w:r w:rsidR="00494799" w:rsidRPr="00494799">
        <w:rPr>
          <w:rStyle w:val="elementtoproof"/>
          <w:rFonts w:ascii="Verdana" w:eastAsia="Times New Roman" w:hAnsi="Verdana"/>
          <w:color w:val="000000"/>
          <w:sz w:val="22"/>
          <w:szCs w:val="22"/>
        </w:rPr>
        <w:t>INSIGHT via Language Line</w:t>
      </w:r>
      <w:r w:rsidR="00494799">
        <w:rPr>
          <w:rStyle w:val="elementtoproof"/>
          <w:rFonts w:ascii="Verdana" w:eastAsia="Times New Roman" w:hAnsi="Verdana"/>
          <w:b/>
          <w:bCs/>
          <w:color w:val="000000"/>
          <w:sz w:val="22"/>
          <w:szCs w:val="22"/>
        </w:rPr>
        <w:br/>
      </w:r>
    </w:p>
    <w:p w14:paraId="3B5CD8C0" w14:textId="3F0EC42A" w:rsidR="00197C58" w:rsidRPr="00494799" w:rsidRDefault="00197C58" w:rsidP="00197C58">
      <w:pPr>
        <w:numPr>
          <w:ilvl w:val="0"/>
          <w:numId w:val="30"/>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When was the service introduced?</w:t>
      </w:r>
      <w:r w:rsidR="00494799">
        <w:rPr>
          <w:rStyle w:val="elementtoproof"/>
          <w:rFonts w:ascii="Verdana" w:eastAsia="Times New Roman" w:hAnsi="Verdana"/>
          <w:b/>
          <w:bCs/>
          <w:color w:val="000000"/>
          <w:sz w:val="22"/>
          <w:szCs w:val="22"/>
        </w:rPr>
        <w:br/>
      </w:r>
      <w:r w:rsidR="00494799" w:rsidRPr="00494799">
        <w:rPr>
          <w:rStyle w:val="elementtoproof"/>
          <w:rFonts w:ascii="Verdana" w:eastAsia="Times New Roman" w:hAnsi="Verdana"/>
          <w:color w:val="000000"/>
          <w:sz w:val="22"/>
          <w:szCs w:val="22"/>
        </w:rPr>
        <w:t>2020</w:t>
      </w:r>
      <w:r w:rsidR="00494799" w:rsidRPr="00494799">
        <w:rPr>
          <w:rStyle w:val="elementtoproof"/>
          <w:rFonts w:ascii="Verdana" w:eastAsia="Times New Roman" w:hAnsi="Verdana"/>
          <w:color w:val="000000"/>
          <w:sz w:val="22"/>
          <w:szCs w:val="22"/>
        </w:rPr>
        <w:br/>
      </w:r>
    </w:p>
    <w:p w14:paraId="73F407C7" w14:textId="4FAB2348" w:rsidR="00197C58" w:rsidRPr="00494799" w:rsidRDefault="00197C58" w:rsidP="00197C58">
      <w:pPr>
        <w:numPr>
          <w:ilvl w:val="0"/>
          <w:numId w:val="30"/>
        </w:numPr>
        <w:spacing w:before="100" w:beforeAutospacing="1" w:after="100" w:afterAutospacing="1" w:line="240" w:lineRule="auto"/>
        <w:ind w:right="0"/>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Is it available 24/7?</w:t>
      </w:r>
      <w:r w:rsidR="00494799">
        <w:rPr>
          <w:rStyle w:val="elementtoproof"/>
          <w:rFonts w:ascii="Verdana" w:eastAsia="Times New Roman" w:hAnsi="Verdana"/>
          <w:b/>
          <w:bCs/>
          <w:color w:val="000000"/>
          <w:sz w:val="22"/>
          <w:szCs w:val="22"/>
        </w:rPr>
        <w:br/>
      </w:r>
      <w:r w:rsidR="00494799" w:rsidRPr="00494799">
        <w:rPr>
          <w:rStyle w:val="elementtoproof"/>
          <w:rFonts w:ascii="Verdana" w:eastAsia="Times New Roman" w:hAnsi="Verdana"/>
          <w:color w:val="000000"/>
          <w:sz w:val="22"/>
          <w:szCs w:val="22"/>
        </w:rPr>
        <w:t>Not currently – in development</w:t>
      </w:r>
      <w:r w:rsidR="00494799">
        <w:rPr>
          <w:rStyle w:val="elementtoproof"/>
          <w:rFonts w:ascii="Verdana" w:eastAsia="Times New Roman" w:hAnsi="Verdana"/>
          <w:b/>
          <w:bCs/>
          <w:color w:val="000000"/>
          <w:sz w:val="22"/>
          <w:szCs w:val="22"/>
        </w:rPr>
        <w:br/>
      </w:r>
    </w:p>
    <w:p w14:paraId="73DB48D0" w14:textId="7606B331" w:rsidR="00197C58" w:rsidRPr="00494799" w:rsidRDefault="00197C58" w:rsidP="00494799">
      <w:pPr>
        <w:pStyle w:val="ListParagraph"/>
        <w:numPr>
          <w:ilvl w:val="0"/>
          <w:numId w:val="30"/>
        </w:numPr>
        <w:rPr>
          <w:rFonts w:ascii="Verdana" w:eastAsia="Times New Roman" w:hAnsi="Verdana"/>
          <w:color w:val="000000"/>
          <w:sz w:val="22"/>
          <w:szCs w:val="22"/>
        </w:rPr>
      </w:pPr>
      <w:r w:rsidRPr="00494799">
        <w:rPr>
          <w:rStyle w:val="elementtoproof"/>
          <w:rFonts w:ascii="Verdana" w:eastAsia="Times New Roman" w:hAnsi="Verdana"/>
          <w:b/>
          <w:bCs/>
          <w:color w:val="000000"/>
          <w:sz w:val="22"/>
          <w:szCs w:val="22"/>
        </w:rPr>
        <w:t>Is there a cost to the Authority?</w:t>
      </w:r>
      <w:r w:rsidR="00494799" w:rsidRPr="00494799">
        <w:rPr>
          <w:rStyle w:val="elementtoproof"/>
          <w:rFonts w:ascii="Verdana" w:eastAsia="Times New Roman" w:hAnsi="Verdana"/>
          <w:b/>
          <w:bCs/>
          <w:color w:val="000000"/>
          <w:sz w:val="22"/>
          <w:szCs w:val="22"/>
        </w:rPr>
        <w:br/>
      </w:r>
      <w:r w:rsidR="00494799" w:rsidRPr="00494799">
        <w:rPr>
          <w:rFonts w:ascii="Verdana" w:eastAsia="Times New Roman" w:hAnsi="Verdana"/>
          <w:color w:val="000000"/>
          <w:sz w:val="22"/>
          <w:szCs w:val="22"/>
        </w:rPr>
        <w:t xml:space="preserve">Yes – cost is attributed to the length of the call </w:t>
      </w:r>
    </w:p>
    <w:p w14:paraId="3E854694" w14:textId="77777777" w:rsidR="00197C58" w:rsidRPr="00494799" w:rsidRDefault="00197C58" w:rsidP="00197C58">
      <w:pPr>
        <w:rPr>
          <w:rFonts w:ascii="Verdana" w:eastAsia="Times New Roman" w:hAnsi="Verdana"/>
          <w:color w:val="000000"/>
          <w:sz w:val="22"/>
          <w:szCs w:val="22"/>
        </w:rPr>
      </w:pPr>
      <w:r w:rsidRPr="00494799">
        <w:rPr>
          <w:rStyle w:val="elementtoproof"/>
          <w:rFonts w:ascii="Verdana" w:eastAsia="Times New Roman" w:hAnsi="Verdana"/>
          <w:color w:val="000000"/>
          <w:sz w:val="22"/>
          <w:szCs w:val="22"/>
        </w:rPr>
        <w:t> </w:t>
      </w:r>
    </w:p>
    <w:p w14:paraId="19F16EB7" w14:textId="77777777" w:rsidR="00197C58" w:rsidRPr="00494799" w:rsidRDefault="00197C58" w:rsidP="00197C58">
      <w:pPr>
        <w:rPr>
          <w:rFonts w:ascii="Verdana" w:eastAsia="Times New Roman" w:hAnsi="Verdana"/>
          <w:color w:val="000000"/>
          <w:sz w:val="22"/>
          <w:szCs w:val="22"/>
          <w:u w:val="single"/>
        </w:rPr>
      </w:pPr>
      <w:r w:rsidRPr="00494799">
        <w:rPr>
          <w:rStyle w:val="elementtoproof"/>
          <w:rFonts w:ascii="Verdana" w:eastAsia="Times New Roman" w:hAnsi="Verdana"/>
          <w:b/>
          <w:bCs/>
          <w:color w:val="000000"/>
          <w:sz w:val="22"/>
          <w:szCs w:val="22"/>
          <w:u w:val="single"/>
        </w:rPr>
        <w:t>Additional Data for the Most Recent Full Financial Year</w:t>
      </w:r>
    </w:p>
    <w:p w14:paraId="5E3118E0" w14:textId="1D0EE9E6" w:rsidR="00197C58" w:rsidRPr="00494799" w:rsidRDefault="00197C58" w:rsidP="00CA7BED">
      <w:pPr>
        <w:numPr>
          <w:ilvl w:val="0"/>
          <w:numId w:val="31"/>
        </w:numPr>
        <w:tabs>
          <w:tab w:val="clear" w:pos="720"/>
          <w:tab w:val="num" w:pos="1985"/>
        </w:tabs>
        <w:spacing w:before="100" w:beforeAutospacing="1" w:after="100" w:afterAutospacing="1" w:line="240" w:lineRule="auto"/>
        <w:ind w:left="993" w:right="0" w:hanging="567"/>
        <w:rPr>
          <w:rFonts w:ascii="Verdana" w:eastAsia="Times New Roman" w:hAnsi="Verdana"/>
          <w:color w:val="000000"/>
          <w:sz w:val="22"/>
          <w:szCs w:val="22"/>
        </w:rPr>
      </w:pPr>
      <w:r w:rsidRPr="00494799">
        <w:rPr>
          <w:rStyle w:val="elementtoproof"/>
          <w:rFonts w:ascii="Verdana" w:eastAsia="Times New Roman" w:hAnsi="Verdana"/>
          <w:b/>
          <w:bCs/>
          <w:color w:val="000000"/>
          <w:sz w:val="22"/>
          <w:szCs w:val="22"/>
        </w:rPr>
        <w:t>Total number of spoken language requests.</w:t>
      </w:r>
      <w:r w:rsidR="00CA7BED" w:rsidRPr="00494799">
        <w:rPr>
          <w:rStyle w:val="elementtoproof"/>
          <w:rFonts w:ascii="Verdana" w:eastAsia="Times New Roman" w:hAnsi="Verdana"/>
          <w:b/>
          <w:bCs/>
          <w:color w:val="000000"/>
          <w:sz w:val="22"/>
          <w:szCs w:val="22"/>
        </w:rPr>
        <w:br/>
      </w:r>
      <w:r w:rsidR="00494799" w:rsidRPr="00494799">
        <w:rPr>
          <w:rStyle w:val="elementtoproof"/>
          <w:rFonts w:ascii="Verdana" w:eastAsia="Times New Roman" w:hAnsi="Verdana"/>
          <w:color w:val="000000"/>
          <w:sz w:val="22"/>
          <w:szCs w:val="22"/>
        </w:rPr>
        <w:t>9721 for both WITS and Language Line</w:t>
      </w:r>
      <w:r w:rsidR="00CA7BED" w:rsidRPr="00494799">
        <w:rPr>
          <w:rStyle w:val="elementtoproof"/>
          <w:rFonts w:ascii="Verdana" w:eastAsia="Times New Roman" w:hAnsi="Verdana"/>
          <w:color w:val="000000"/>
          <w:sz w:val="22"/>
          <w:szCs w:val="22"/>
        </w:rPr>
        <w:br/>
      </w:r>
    </w:p>
    <w:p w14:paraId="0388E5B9" w14:textId="77777777" w:rsidR="00886191" w:rsidRDefault="00197C58" w:rsidP="00886191">
      <w:pPr>
        <w:numPr>
          <w:ilvl w:val="0"/>
          <w:numId w:val="31"/>
        </w:numPr>
        <w:tabs>
          <w:tab w:val="clear" w:pos="720"/>
          <w:tab w:val="num" w:pos="1985"/>
        </w:tabs>
        <w:spacing w:before="100" w:beforeAutospacing="1" w:after="100" w:afterAutospacing="1" w:line="240" w:lineRule="auto"/>
        <w:ind w:left="993"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t>Total number of non</w:t>
      </w:r>
      <w:r w:rsidRPr="00494799">
        <w:rPr>
          <w:rStyle w:val="elementtoproof"/>
          <w:rFonts w:ascii="Verdana" w:eastAsia="Times New Roman" w:hAnsi="Verdana"/>
          <w:b/>
          <w:bCs/>
          <w:color w:val="000000"/>
          <w:sz w:val="22"/>
          <w:szCs w:val="22"/>
        </w:rPr>
        <w:noBreakHyphen/>
        <w:t>spoken language requests.</w:t>
      </w:r>
      <w:r w:rsidR="00CA7BED" w:rsidRPr="00494799">
        <w:rPr>
          <w:rStyle w:val="elementtoproof"/>
          <w:rFonts w:ascii="Verdana" w:eastAsia="Times New Roman" w:hAnsi="Verdana"/>
          <w:b/>
          <w:bCs/>
          <w:color w:val="000000"/>
          <w:sz w:val="22"/>
          <w:szCs w:val="22"/>
        </w:rPr>
        <w:br/>
      </w:r>
      <w:r w:rsidR="00494799" w:rsidRPr="00494799">
        <w:rPr>
          <w:rStyle w:val="elementtoproof"/>
          <w:rFonts w:ascii="Verdana" w:eastAsia="Times New Roman" w:hAnsi="Verdana"/>
          <w:color w:val="000000"/>
          <w:sz w:val="22"/>
          <w:szCs w:val="22"/>
        </w:rPr>
        <w:t>34</w:t>
      </w:r>
      <w:r w:rsidR="00CA7BED" w:rsidRPr="00494799">
        <w:rPr>
          <w:rStyle w:val="elementtoproof"/>
          <w:rFonts w:ascii="Verdana" w:eastAsia="Times New Roman" w:hAnsi="Verdana"/>
          <w:b/>
          <w:bCs/>
          <w:color w:val="000000"/>
          <w:sz w:val="22"/>
          <w:szCs w:val="22"/>
        </w:rPr>
        <w:br/>
      </w:r>
    </w:p>
    <w:p w14:paraId="48A7C171" w14:textId="6A7831D1" w:rsidR="00886191" w:rsidRPr="00886191" w:rsidRDefault="00197C58" w:rsidP="00886191">
      <w:pPr>
        <w:numPr>
          <w:ilvl w:val="0"/>
          <w:numId w:val="31"/>
        </w:numPr>
        <w:tabs>
          <w:tab w:val="clear" w:pos="720"/>
          <w:tab w:val="num" w:pos="1985"/>
        </w:tabs>
        <w:spacing w:before="100" w:beforeAutospacing="1" w:after="100" w:afterAutospacing="1" w:line="240" w:lineRule="auto"/>
        <w:ind w:left="993" w:right="0" w:hanging="567"/>
        <w:rPr>
          <w:rFonts w:ascii="Verdana" w:eastAsia="Times New Roman" w:hAnsi="Verdana"/>
          <w:color w:val="000000"/>
          <w:sz w:val="20"/>
          <w:szCs w:val="20"/>
        </w:rPr>
      </w:pPr>
      <w:r w:rsidRPr="00886191">
        <w:rPr>
          <w:rStyle w:val="elementtoproof"/>
          <w:rFonts w:ascii="Verdana" w:eastAsia="Times New Roman" w:hAnsi="Verdana"/>
          <w:b/>
          <w:bCs/>
          <w:color w:val="000000"/>
          <w:sz w:val="22"/>
          <w:szCs w:val="22"/>
        </w:rPr>
        <w:t>Total spend on spoken vs non</w:t>
      </w:r>
      <w:r w:rsidRPr="00886191">
        <w:rPr>
          <w:rStyle w:val="elementtoproof"/>
          <w:rFonts w:ascii="Verdana" w:eastAsia="Times New Roman" w:hAnsi="Verdana"/>
          <w:b/>
          <w:bCs/>
          <w:color w:val="000000"/>
          <w:sz w:val="22"/>
          <w:szCs w:val="22"/>
        </w:rPr>
        <w:noBreakHyphen/>
        <w:t>spoken language services.</w:t>
      </w:r>
      <w:r w:rsidR="00886191" w:rsidRPr="00886191">
        <w:rPr>
          <w:rStyle w:val="elementtoproof"/>
          <w:rFonts w:ascii="Verdana" w:eastAsia="Times New Roman" w:hAnsi="Verdana"/>
          <w:color w:val="000000"/>
          <w:sz w:val="22"/>
          <w:szCs w:val="22"/>
        </w:rPr>
        <w:br/>
      </w:r>
      <w:r w:rsidR="00886191" w:rsidRPr="00886191">
        <w:rPr>
          <w:rFonts w:ascii="Verdana" w:eastAsia="DengXian" w:hAnsi="Verdana"/>
          <w:kern w:val="2"/>
          <w:sz w:val="22"/>
          <w:szCs w:val="22"/>
          <w:lang w:eastAsia="zh-CN"/>
          <w14:ligatures w14:val="standardContextual"/>
        </w:rPr>
        <w:t>Spoken – £237,481.04</w:t>
      </w:r>
      <w:r w:rsidR="00886191">
        <w:rPr>
          <w:rFonts w:ascii="Verdana" w:eastAsia="Times New Roman" w:hAnsi="Verdana"/>
          <w:color w:val="000000"/>
          <w:sz w:val="20"/>
          <w:szCs w:val="20"/>
        </w:rPr>
        <w:br/>
      </w:r>
      <w:r w:rsidR="00886191" w:rsidRPr="00886191">
        <w:rPr>
          <w:rFonts w:ascii="Verdana" w:eastAsia="DengXian" w:hAnsi="Verdana"/>
          <w:kern w:val="2"/>
          <w:sz w:val="22"/>
          <w:szCs w:val="22"/>
          <w:lang w:eastAsia="zh-CN"/>
          <w14:ligatures w14:val="standardContextual"/>
        </w:rPr>
        <w:t>Non Spoken – £2,682.70</w:t>
      </w:r>
    </w:p>
    <w:p w14:paraId="6EF1E88A" w14:textId="77777777" w:rsidR="00886191" w:rsidRDefault="00886191" w:rsidP="00886191">
      <w:pPr>
        <w:spacing w:before="100" w:beforeAutospacing="1" w:after="100" w:afterAutospacing="1" w:line="240" w:lineRule="auto"/>
        <w:ind w:left="993" w:right="0"/>
        <w:rPr>
          <w:rStyle w:val="elementtoproof"/>
          <w:rFonts w:ascii="Verdana" w:eastAsia="Times New Roman" w:hAnsi="Verdana"/>
          <w:b/>
          <w:bCs/>
          <w:color w:val="000000"/>
          <w:sz w:val="22"/>
          <w:szCs w:val="22"/>
        </w:rPr>
      </w:pPr>
    </w:p>
    <w:p w14:paraId="79DD9E2E" w14:textId="35D2B222" w:rsidR="00197C58" w:rsidRPr="00494799" w:rsidRDefault="00197C58" w:rsidP="00EE4EA8">
      <w:pPr>
        <w:numPr>
          <w:ilvl w:val="0"/>
          <w:numId w:val="31"/>
        </w:numPr>
        <w:tabs>
          <w:tab w:val="clear" w:pos="720"/>
          <w:tab w:val="num" w:pos="1985"/>
        </w:tabs>
        <w:spacing w:before="100" w:beforeAutospacing="1" w:after="100" w:afterAutospacing="1" w:line="240" w:lineRule="auto"/>
        <w:ind w:left="993" w:right="0" w:hanging="567"/>
        <w:rPr>
          <w:rFonts w:ascii="Verdana" w:eastAsia="Times New Roman" w:hAnsi="Verdana"/>
          <w:b/>
          <w:bCs/>
          <w:color w:val="000000"/>
          <w:sz w:val="22"/>
          <w:szCs w:val="22"/>
        </w:rPr>
      </w:pPr>
      <w:r w:rsidRPr="00494799">
        <w:rPr>
          <w:rStyle w:val="elementtoproof"/>
          <w:rFonts w:ascii="Verdana" w:eastAsia="Times New Roman" w:hAnsi="Verdana"/>
          <w:b/>
          <w:bCs/>
          <w:color w:val="000000"/>
          <w:sz w:val="22"/>
          <w:szCs w:val="22"/>
        </w:rPr>
        <w:lastRenderedPageBreak/>
        <w:t>Fulfilment rates for spoken vs non</w:t>
      </w:r>
      <w:r w:rsidRPr="00494799">
        <w:rPr>
          <w:rStyle w:val="elementtoproof"/>
          <w:rFonts w:ascii="Verdana" w:eastAsia="Times New Roman" w:hAnsi="Verdana"/>
          <w:b/>
          <w:bCs/>
          <w:color w:val="000000"/>
          <w:sz w:val="22"/>
          <w:szCs w:val="22"/>
        </w:rPr>
        <w:noBreakHyphen/>
        <w:t>spoken services.</w:t>
      </w:r>
      <w:r w:rsidR="00CA7BED" w:rsidRPr="00494799">
        <w:rPr>
          <w:rStyle w:val="elementtoproof"/>
          <w:rFonts w:ascii="Verdana" w:eastAsia="Times New Roman" w:hAnsi="Verdana"/>
          <w:b/>
          <w:bCs/>
          <w:color w:val="000000"/>
          <w:sz w:val="22"/>
          <w:szCs w:val="22"/>
        </w:rPr>
        <w:br/>
      </w:r>
      <w:r w:rsidR="00886191" w:rsidRPr="00886191">
        <w:rPr>
          <w:rFonts w:ascii="Verdana" w:eastAsia="DengXian" w:hAnsi="Verdana"/>
          <w:kern w:val="2"/>
          <w:sz w:val="22"/>
          <w:szCs w:val="22"/>
          <w:lang w:eastAsia="zh-CN"/>
          <w14:ligatures w14:val="standardContextual"/>
        </w:rPr>
        <w:t xml:space="preserve">Spoken – </w:t>
      </w:r>
      <w:r w:rsidR="00886191">
        <w:rPr>
          <w:rFonts w:ascii="Verdana" w:eastAsia="DengXian" w:hAnsi="Verdana"/>
          <w:kern w:val="2"/>
          <w:sz w:val="22"/>
          <w:szCs w:val="22"/>
          <w:lang w:eastAsia="zh-CN"/>
          <w14:ligatures w14:val="standardContextual"/>
        </w:rPr>
        <w:t>98.4%</w:t>
      </w:r>
      <w:r w:rsidR="00886191">
        <w:rPr>
          <w:rFonts w:ascii="Verdana" w:eastAsia="Times New Roman" w:hAnsi="Verdana"/>
          <w:color w:val="000000"/>
          <w:sz w:val="20"/>
          <w:szCs w:val="20"/>
        </w:rPr>
        <w:br/>
      </w:r>
      <w:r w:rsidR="00886191" w:rsidRPr="00886191">
        <w:rPr>
          <w:rFonts w:ascii="Verdana" w:eastAsia="DengXian" w:hAnsi="Verdana"/>
          <w:kern w:val="2"/>
          <w:sz w:val="22"/>
          <w:szCs w:val="22"/>
          <w:lang w:eastAsia="zh-CN"/>
          <w14:ligatures w14:val="standardContextual"/>
        </w:rPr>
        <w:t xml:space="preserve">Non Spoken – </w:t>
      </w:r>
      <w:r w:rsidR="00886191">
        <w:rPr>
          <w:rFonts w:ascii="Verdana" w:eastAsia="DengXian" w:hAnsi="Verdana"/>
          <w:kern w:val="2"/>
          <w:sz w:val="22"/>
          <w:szCs w:val="22"/>
          <w:lang w:eastAsia="zh-CN"/>
          <w14:ligatures w14:val="standardContextual"/>
        </w:rPr>
        <w:t>95.4%</w:t>
      </w:r>
      <w:r w:rsidRPr="00494799">
        <w:rPr>
          <w:rStyle w:val="elementtoproof"/>
          <w:rFonts w:ascii="Verdana" w:eastAsia="Times New Roman" w:hAnsi="Verdana"/>
          <w:b/>
          <w:bCs/>
          <w:color w:val="000000"/>
          <w:sz w:val="22"/>
          <w:szCs w:val="22"/>
        </w:rPr>
        <w:t> </w:t>
      </w:r>
    </w:p>
    <w:p w14:paraId="460A460B" w14:textId="77777777" w:rsidR="00197C58" w:rsidRPr="00494799" w:rsidRDefault="00197C58" w:rsidP="00197C58">
      <w:pPr>
        <w:rPr>
          <w:rFonts w:ascii="Verdana" w:eastAsia="Times New Roman" w:hAnsi="Verdana"/>
          <w:b/>
          <w:bCs/>
          <w:color w:val="000000"/>
          <w:sz w:val="22"/>
          <w:szCs w:val="22"/>
          <w:u w:val="single"/>
        </w:rPr>
      </w:pPr>
      <w:r w:rsidRPr="00494799">
        <w:rPr>
          <w:rStyle w:val="elementtoproof"/>
          <w:rFonts w:ascii="Verdana" w:eastAsia="Times New Roman" w:hAnsi="Verdana"/>
          <w:b/>
          <w:bCs/>
          <w:color w:val="000000"/>
          <w:sz w:val="22"/>
          <w:szCs w:val="22"/>
          <w:u w:val="single"/>
        </w:rPr>
        <w:t>Final Clarification Request</w:t>
      </w:r>
    </w:p>
    <w:p w14:paraId="2D05CF47" w14:textId="43155A27" w:rsidR="00886191" w:rsidRPr="00886191" w:rsidRDefault="00197C58" w:rsidP="00886191">
      <w:pPr>
        <w:numPr>
          <w:ilvl w:val="0"/>
          <w:numId w:val="32"/>
        </w:numPr>
        <w:tabs>
          <w:tab w:val="clear" w:pos="720"/>
        </w:tabs>
        <w:spacing w:before="100" w:beforeAutospacing="1" w:after="100" w:afterAutospacing="1" w:line="240" w:lineRule="auto"/>
        <w:ind w:left="993" w:right="0" w:hanging="578"/>
        <w:rPr>
          <w:rFonts w:ascii="Verdana" w:eastAsia="Times New Roman" w:hAnsi="Verdana"/>
          <w:b/>
          <w:bCs/>
          <w:color w:val="000000"/>
          <w:sz w:val="22"/>
          <w:szCs w:val="22"/>
        </w:rPr>
      </w:pPr>
      <w:r w:rsidRPr="00886191">
        <w:rPr>
          <w:rStyle w:val="elementtoproof"/>
          <w:rFonts w:ascii="Verdana" w:eastAsia="Times New Roman" w:hAnsi="Verdana"/>
          <w:b/>
          <w:bCs/>
          <w:color w:val="000000"/>
          <w:sz w:val="22"/>
          <w:szCs w:val="22"/>
        </w:rPr>
        <w:t>If your provider offers additional provisions or specialist services (e.g., ISL, rare languages, emergency response, in</w:t>
      </w:r>
      <w:r w:rsidRPr="00886191">
        <w:rPr>
          <w:rStyle w:val="elementtoproof"/>
          <w:rFonts w:ascii="Verdana" w:eastAsia="Times New Roman" w:hAnsi="Verdana"/>
          <w:b/>
          <w:bCs/>
          <w:color w:val="000000"/>
          <w:sz w:val="22"/>
          <w:szCs w:val="22"/>
        </w:rPr>
        <w:noBreakHyphen/>
        <w:t>person support, or other enhanced services), please provide details.</w:t>
      </w:r>
    </w:p>
    <w:p w14:paraId="0EED807D" w14:textId="4C748457" w:rsidR="00886191" w:rsidRPr="00886191" w:rsidRDefault="00886191" w:rsidP="00886191">
      <w:pPr>
        <w:pStyle w:val="ListParagraph"/>
        <w:numPr>
          <w:ilvl w:val="0"/>
          <w:numId w:val="41"/>
        </w:numPr>
        <w:spacing w:before="100" w:beforeAutospacing="1" w:after="100" w:afterAutospacing="1" w:line="240" w:lineRule="auto"/>
        <w:ind w:right="0"/>
        <w:rPr>
          <w:rFonts w:ascii="Verdana" w:eastAsia="Times New Roman" w:hAnsi="Verdana"/>
          <w:color w:val="000000"/>
          <w:sz w:val="22"/>
          <w:szCs w:val="22"/>
        </w:rPr>
      </w:pPr>
      <w:r w:rsidRPr="00886191">
        <w:rPr>
          <w:rFonts w:ascii="Verdana" w:eastAsia="Times New Roman" w:hAnsi="Verdana"/>
          <w:color w:val="000000"/>
          <w:sz w:val="22"/>
          <w:szCs w:val="22"/>
        </w:rPr>
        <w:t xml:space="preserve">24/7 – 365 days a year Interpreter support via WITS. </w:t>
      </w:r>
    </w:p>
    <w:p w14:paraId="486700F2" w14:textId="77777777" w:rsidR="00886191" w:rsidRPr="00886191" w:rsidRDefault="00886191" w:rsidP="00886191">
      <w:pPr>
        <w:pStyle w:val="ListParagraph"/>
        <w:numPr>
          <w:ilvl w:val="0"/>
          <w:numId w:val="41"/>
        </w:numPr>
        <w:spacing w:before="100" w:beforeAutospacing="1" w:after="100" w:afterAutospacing="1" w:line="240" w:lineRule="auto"/>
        <w:ind w:right="0"/>
        <w:rPr>
          <w:rFonts w:ascii="Verdana" w:eastAsia="Times New Roman" w:hAnsi="Verdana"/>
          <w:color w:val="000000"/>
          <w:sz w:val="22"/>
          <w:szCs w:val="22"/>
        </w:rPr>
      </w:pPr>
      <w:r w:rsidRPr="00886191">
        <w:rPr>
          <w:rFonts w:ascii="Verdana" w:eastAsia="Times New Roman" w:hAnsi="Verdana"/>
          <w:color w:val="000000"/>
          <w:sz w:val="22"/>
          <w:szCs w:val="22"/>
        </w:rPr>
        <w:t xml:space="preserve">BSL and spoken language support </w:t>
      </w:r>
    </w:p>
    <w:p w14:paraId="329C0CF8" w14:textId="77777777" w:rsidR="00886191" w:rsidRPr="00886191" w:rsidRDefault="00886191" w:rsidP="00886191">
      <w:pPr>
        <w:pStyle w:val="ListParagraph"/>
        <w:numPr>
          <w:ilvl w:val="0"/>
          <w:numId w:val="41"/>
        </w:numPr>
        <w:spacing w:before="100" w:beforeAutospacing="1" w:after="100" w:afterAutospacing="1" w:line="240" w:lineRule="auto"/>
        <w:ind w:right="0"/>
        <w:rPr>
          <w:rFonts w:ascii="Verdana" w:eastAsia="Times New Roman" w:hAnsi="Verdana"/>
          <w:color w:val="000000"/>
          <w:sz w:val="22"/>
          <w:szCs w:val="22"/>
        </w:rPr>
      </w:pPr>
      <w:r w:rsidRPr="00886191">
        <w:rPr>
          <w:rFonts w:ascii="Verdana" w:eastAsia="Times New Roman" w:hAnsi="Verdana"/>
          <w:color w:val="000000"/>
          <w:sz w:val="22"/>
          <w:szCs w:val="22"/>
        </w:rPr>
        <w:t xml:space="preserve">BSL Relay  </w:t>
      </w:r>
    </w:p>
    <w:p w14:paraId="27AA63C2" w14:textId="77777777" w:rsidR="00886191" w:rsidRPr="00886191" w:rsidRDefault="00886191" w:rsidP="00886191">
      <w:pPr>
        <w:pStyle w:val="ListParagraph"/>
        <w:numPr>
          <w:ilvl w:val="0"/>
          <w:numId w:val="41"/>
        </w:numPr>
        <w:spacing w:before="100" w:beforeAutospacing="1" w:after="100" w:afterAutospacing="1" w:line="240" w:lineRule="auto"/>
        <w:ind w:right="0"/>
        <w:rPr>
          <w:rFonts w:ascii="Verdana" w:eastAsia="Times New Roman" w:hAnsi="Verdana"/>
          <w:color w:val="000000"/>
          <w:sz w:val="22"/>
          <w:szCs w:val="22"/>
        </w:rPr>
      </w:pPr>
      <w:r w:rsidRPr="00886191">
        <w:rPr>
          <w:rFonts w:ascii="Verdana" w:eastAsia="Times New Roman" w:hAnsi="Verdana"/>
          <w:color w:val="000000"/>
          <w:sz w:val="22"/>
          <w:szCs w:val="22"/>
        </w:rPr>
        <w:t xml:space="preserve">BSL Translation  </w:t>
      </w:r>
    </w:p>
    <w:p w14:paraId="4EC1BEE6" w14:textId="77777777" w:rsidR="00886191" w:rsidRPr="00886191" w:rsidRDefault="00886191" w:rsidP="00886191">
      <w:pPr>
        <w:pStyle w:val="ListParagraph"/>
        <w:numPr>
          <w:ilvl w:val="0"/>
          <w:numId w:val="41"/>
        </w:numPr>
        <w:spacing w:before="100" w:beforeAutospacing="1" w:after="100" w:afterAutospacing="1" w:line="240" w:lineRule="auto"/>
        <w:ind w:right="0"/>
        <w:rPr>
          <w:rFonts w:ascii="Verdana" w:eastAsia="Times New Roman" w:hAnsi="Verdana"/>
          <w:color w:val="000000"/>
          <w:sz w:val="22"/>
          <w:szCs w:val="22"/>
        </w:rPr>
      </w:pPr>
      <w:r w:rsidRPr="00886191">
        <w:rPr>
          <w:rFonts w:ascii="Verdana" w:eastAsia="Times New Roman" w:hAnsi="Verdana"/>
          <w:color w:val="000000"/>
          <w:sz w:val="22"/>
          <w:szCs w:val="22"/>
        </w:rPr>
        <w:t xml:space="preserve">Range of Rare languages  </w:t>
      </w:r>
    </w:p>
    <w:p w14:paraId="79C56AF2" w14:textId="77777777" w:rsidR="00886191" w:rsidRPr="00886191" w:rsidRDefault="00886191" w:rsidP="00886191">
      <w:pPr>
        <w:pStyle w:val="ListParagraph"/>
        <w:numPr>
          <w:ilvl w:val="0"/>
          <w:numId w:val="41"/>
        </w:numPr>
        <w:spacing w:before="100" w:beforeAutospacing="1" w:after="100" w:afterAutospacing="1" w:line="240" w:lineRule="auto"/>
        <w:ind w:right="0"/>
        <w:rPr>
          <w:rFonts w:ascii="Verdana" w:eastAsia="Times New Roman" w:hAnsi="Verdana"/>
          <w:color w:val="000000"/>
          <w:sz w:val="22"/>
          <w:szCs w:val="22"/>
        </w:rPr>
      </w:pPr>
      <w:r w:rsidRPr="00886191">
        <w:rPr>
          <w:rFonts w:ascii="Verdana" w:eastAsia="Times New Roman" w:hAnsi="Verdana"/>
          <w:color w:val="000000"/>
          <w:sz w:val="22"/>
          <w:szCs w:val="22"/>
        </w:rPr>
        <w:t xml:space="preserve">Braille / Easy Read  </w:t>
      </w:r>
    </w:p>
    <w:p w14:paraId="25A4CD9C" w14:textId="77777777" w:rsidR="00886191" w:rsidRPr="00886191" w:rsidRDefault="00886191" w:rsidP="00886191">
      <w:pPr>
        <w:pStyle w:val="ListParagraph"/>
        <w:numPr>
          <w:ilvl w:val="0"/>
          <w:numId w:val="41"/>
        </w:numPr>
        <w:spacing w:before="100" w:beforeAutospacing="1" w:after="100" w:afterAutospacing="1" w:line="240" w:lineRule="auto"/>
        <w:ind w:right="0"/>
        <w:rPr>
          <w:rFonts w:ascii="Verdana" w:eastAsia="Times New Roman" w:hAnsi="Verdana"/>
          <w:color w:val="000000"/>
          <w:sz w:val="22"/>
          <w:szCs w:val="22"/>
        </w:rPr>
      </w:pPr>
      <w:r w:rsidRPr="00886191">
        <w:rPr>
          <w:rFonts w:ascii="Verdana" w:eastAsia="Times New Roman" w:hAnsi="Verdana"/>
          <w:color w:val="000000"/>
          <w:sz w:val="22"/>
          <w:szCs w:val="22"/>
        </w:rPr>
        <w:t xml:space="preserve">Training modules  </w:t>
      </w:r>
    </w:p>
    <w:p w14:paraId="3E70B1B7" w14:textId="77777777" w:rsidR="00886191" w:rsidRPr="00886191" w:rsidRDefault="00886191" w:rsidP="00886191">
      <w:pPr>
        <w:pStyle w:val="ListParagraph"/>
        <w:numPr>
          <w:ilvl w:val="0"/>
          <w:numId w:val="41"/>
        </w:numPr>
        <w:spacing w:before="100" w:beforeAutospacing="1" w:after="100" w:afterAutospacing="1" w:line="240" w:lineRule="auto"/>
        <w:ind w:right="0"/>
        <w:rPr>
          <w:rFonts w:ascii="Verdana" w:eastAsia="Times New Roman" w:hAnsi="Verdana"/>
          <w:color w:val="000000"/>
          <w:sz w:val="22"/>
          <w:szCs w:val="22"/>
        </w:rPr>
      </w:pPr>
      <w:r w:rsidRPr="00886191">
        <w:rPr>
          <w:rFonts w:ascii="Verdana" w:eastAsia="Times New Roman" w:hAnsi="Verdana"/>
          <w:color w:val="000000"/>
          <w:sz w:val="22"/>
          <w:szCs w:val="22"/>
        </w:rPr>
        <w:t xml:space="preserve">Interpreter Security vetting  </w:t>
      </w:r>
    </w:p>
    <w:p w14:paraId="132DED3D" w14:textId="045E7D5F" w:rsidR="00197C58" w:rsidRPr="00494799" w:rsidRDefault="00197C58" w:rsidP="00886191">
      <w:pPr>
        <w:spacing w:before="100" w:beforeAutospacing="1" w:after="100" w:afterAutospacing="1" w:line="240" w:lineRule="auto"/>
        <w:ind w:left="360" w:right="0"/>
        <w:rPr>
          <w:rFonts w:ascii="Verdana" w:eastAsia="Times New Roman" w:hAnsi="Verdana"/>
          <w:b/>
          <w:bCs/>
          <w:color w:val="000000"/>
          <w:sz w:val="22"/>
          <w:szCs w:val="22"/>
        </w:rPr>
      </w:pPr>
    </w:p>
    <w:p w14:paraId="75970B72" w14:textId="0E2195D4" w:rsidR="00A10460" w:rsidRPr="006051B3" w:rsidRDefault="00421E7F" w:rsidP="006051B3">
      <w:pPr>
        <w:ind w:left="0"/>
        <w:rPr>
          <w:rFonts w:ascii="Verdana" w:hAnsi="Verdana"/>
          <w:b/>
          <w:bCs/>
          <w:noProof/>
          <w:sz w:val="22"/>
          <w:szCs w:val="22"/>
        </w:rPr>
      </w:pPr>
      <w:r w:rsidRPr="006051B3">
        <w:rPr>
          <w:rFonts w:ascii="Verdana" w:hAnsi="Verdana"/>
          <w:b/>
          <w:bCs/>
          <w:noProof/>
          <w:sz w:val="22"/>
          <w:szCs w:val="22"/>
        </w:rPr>
        <w:t>_____________________________________________________________</w:t>
      </w:r>
    </w:p>
    <w:p w14:paraId="6644CEA6" w14:textId="1949337D" w:rsidR="00AC7F3C" w:rsidRDefault="00AC7F3C" w:rsidP="004F001A">
      <w:pPr>
        <w:spacing w:before="0" w:after="0" w:line="240" w:lineRule="auto"/>
        <w:ind w:left="0" w:right="0"/>
        <w:rPr>
          <w:rFonts w:ascii="Verdana" w:hAnsi="Verdana"/>
          <w:b/>
          <w:bCs/>
          <w:noProof/>
          <w:sz w:val="22"/>
          <w:szCs w:val="22"/>
        </w:rPr>
      </w:pPr>
    </w:p>
    <w:p w14:paraId="2C321B2C" w14:textId="494EB630"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197C58">
      <w:footerReference w:type="default" r:id="rId14"/>
      <w:headerReference w:type="first" r:id="rId15"/>
      <w:footerReference w:type="first" r:id="rId16"/>
      <w:pgSz w:w="11906" w:h="16838"/>
      <w:pgMar w:top="720" w:right="720" w:bottom="720" w:left="851"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97838868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384925109"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62331282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1.75pt;visibility:visible;mso-wrap-style:square" o:bullet="t">
        <v:imagedata r:id="rId1" o:title=""/>
      </v:shape>
    </w:pict>
  </w:numPicBullet>
  <w:numPicBullet w:numPicBulletId="1">
    <w:pict>
      <v:shape id="_x0000_i1026" type="#_x0000_t75" style="width:381pt;height:381pt;visibility:visible;mso-wrap-style:square" o:bullet="t">
        <v:imagedata r:id="rId2" o:title=""/>
      </v:shape>
    </w:pict>
  </w:numPicBullet>
  <w:numPicBullet w:numPicBulletId="2">
    <w:pict>
      <v:shape id="_x0000_i1027" type="#_x0000_t75" style="width:222.75pt;height:222.75pt;visibility:visible;mso-wrap-style:square" o:bullet="t">
        <v:imagedata r:id="rId3" o:title=""/>
      </v:shape>
    </w:pict>
  </w:numPicBullet>
  <w:numPicBullet w:numPicBulletId="3">
    <w:pict>
      <v:shape id="_x0000_i1028" type="#_x0000_t75" style="width:14.25pt;height:14.2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C3422C"/>
    <w:multiLevelType w:val="hybridMultilevel"/>
    <w:tmpl w:val="8B5E2FCE"/>
    <w:lvl w:ilvl="0" w:tplc="5DD0602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0A06313C"/>
    <w:multiLevelType w:val="multilevel"/>
    <w:tmpl w:val="EB28F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B6091"/>
    <w:multiLevelType w:val="multilevel"/>
    <w:tmpl w:val="B04620A4"/>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BA6AD0"/>
    <w:multiLevelType w:val="multilevel"/>
    <w:tmpl w:val="D2080C22"/>
    <w:lvl w:ilvl="0">
      <w:start w:val="1"/>
      <w:numFmt w:val="decimal"/>
      <w:lvlText w:val="%1."/>
      <w:lvlJc w:val="left"/>
      <w:pPr>
        <w:tabs>
          <w:tab w:val="num" w:pos="865"/>
        </w:tabs>
        <w:ind w:left="865" w:hanging="360"/>
      </w:pPr>
      <w:rPr>
        <w:b/>
        <w:bCs/>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decimal"/>
      <w:lvlText w:val="%3."/>
      <w:lvlJc w:val="left"/>
      <w:pPr>
        <w:tabs>
          <w:tab w:val="num" w:pos="2305"/>
        </w:tabs>
        <w:ind w:left="2305" w:hanging="360"/>
      </w:p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7" w15:restartNumberingAfterBreak="0">
    <w:nsid w:val="0CEF5B43"/>
    <w:multiLevelType w:val="multilevel"/>
    <w:tmpl w:val="4C6092FE"/>
    <w:lvl w:ilvl="0">
      <w:start w:val="2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6B53EF"/>
    <w:multiLevelType w:val="multilevel"/>
    <w:tmpl w:val="9E220152"/>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0C6E31"/>
    <w:multiLevelType w:val="multilevel"/>
    <w:tmpl w:val="197C2D2C"/>
    <w:lvl w:ilvl="0">
      <w:start w:val="1"/>
      <w:numFmt w:val="decimal"/>
      <w:lvlText w:val="%1."/>
      <w:lvlJc w:val="left"/>
      <w:pPr>
        <w:tabs>
          <w:tab w:val="num" w:pos="865"/>
        </w:tabs>
        <w:ind w:left="865" w:hanging="360"/>
      </w:pPr>
    </w:lvl>
    <w:lvl w:ilvl="1">
      <w:start w:val="1"/>
      <w:numFmt w:val="bullet"/>
      <w:lvlText w:val=""/>
      <w:lvlJc w:val="left"/>
      <w:pPr>
        <w:ind w:left="1585" w:hanging="360"/>
      </w:pPr>
      <w:rPr>
        <w:rFonts w:ascii="Symbol" w:hAnsi="Symbol" w:hint="default"/>
      </w:rPr>
    </w:lvl>
    <w:lvl w:ilvl="2">
      <w:start w:val="1"/>
      <w:numFmt w:val="decimal"/>
      <w:lvlText w:val="%3."/>
      <w:lvlJc w:val="left"/>
      <w:pPr>
        <w:tabs>
          <w:tab w:val="num" w:pos="2305"/>
        </w:tabs>
        <w:ind w:left="2305" w:hanging="360"/>
      </w:p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10"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35A72A1"/>
    <w:multiLevelType w:val="multilevel"/>
    <w:tmpl w:val="AEB00F7A"/>
    <w:lvl w:ilvl="0">
      <w:start w:val="22"/>
      <w:numFmt w:val="decimal"/>
      <w:lvlText w:val="%1."/>
      <w:lvlJc w:val="left"/>
      <w:pPr>
        <w:tabs>
          <w:tab w:val="num" w:pos="6031"/>
        </w:tabs>
        <w:ind w:left="603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A413195"/>
    <w:multiLevelType w:val="multilevel"/>
    <w:tmpl w:val="D1C889F8"/>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AC34845"/>
    <w:multiLevelType w:val="hybridMultilevel"/>
    <w:tmpl w:val="E7927CC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2F300047"/>
    <w:multiLevelType w:val="multilevel"/>
    <w:tmpl w:val="BE705374"/>
    <w:lvl w:ilvl="0">
      <w:start w:val="1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078209E"/>
    <w:multiLevelType w:val="multilevel"/>
    <w:tmpl w:val="17E278A6"/>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2965520"/>
    <w:multiLevelType w:val="multilevel"/>
    <w:tmpl w:val="F766B896"/>
    <w:lvl w:ilvl="0">
      <w:start w:val="1"/>
      <w:numFmt w:val="bullet"/>
      <w:lvlText w:val=""/>
      <w:lvlJc w:val="left"/>
      <w:pPr>
        <w:tabs>
          <w:tab w:val="num" w:pos="2474"/>
        </w:tabs>
        <w:ind w:left="2474" w:hanging="360"/>
      </w:pPr>
      <w:rPr>
        <w:rFonts w:ascii="Symbol" w:hAnsi="Symbol" w:hint="default"/>
        <w:sz w:val="20"/>
      </w:rPr>
    </w:lvl>
    <w:lvl w:ilvl="1">
      <w:start w:val="1"/>
      <w:numFmt w:val="bullet"/>
      <w:lvlText w:val="o"/>
      <w:lvlJc w:val="left"/>
      <w:pPr>
        <w:tabs>
          <w:tab w:val="num" w:pos="3194"/>
        </w:tabs>
        <w:ind w:left="3194" w:hanging="360"/>
      </w:pPr>
      <w:rPr>
        <w:rFonts w:ascii="Courier New" w:hAnsi="Courier New" w:cs="Times New Roman" w:hint="default"/>
        <w:sz w:val="20"/>
      </w:rPr>
    </w:lvl>
    <w:lvl w:ilvl="2">
      <w:start w:val="1"/>
      <w:numFmt w:val="bullet"/>
      <w:lvlText w:val=""/>
      <w:lvlJc w:val="left"/>
      <w:pPr>
        <w:tabs>
          <w:tab w:val="num" w:pos="3914"/>
        </w:tabs>
        <w:ind w:left="3914" w:hanging="360"/>
      </w:pPr>
      <w:rPr>
        <w:rFonts w:ascii="Wingdings" w:hAnsi="Wingdings" w:hint="default"/>
        <w:sz w:val="20"/>
      </w:rPr>
    </w:lvl>
    <w:lvl w:ilvl="3">
      <w:start w:val="1"/>
      <w:numFmt w:val="bullet"/>
      <w:lvlText w:val=""/>
      <w:lvlJc w:val="left"/>
      <w:pPr>
        <w:tabs>
          <w:tab w:val="num" w:pos="4634"/>
        </w:tabs>
        <w:ind w:left="4634" w:hanging="360"/>
      </w:pPr>
      <w:rPr>
        <w:rFonts w:ascii="Wingdings" w:hAnsi="Wingdings" w:hint="default"/>
        <w:sz w:val="20"/>
      </w:rPr>
    </w:lvl>
    <w:lvl w:ilvl="4">
      <w:start w:val="1"/>
      <w:numFmt w:val="bullet"/>
      <w:lvlText w:val=""/>
      <w:lvlJc w:val="left"/>
      <w:pPr>
        <w:tabs>
          <w:tab w:val="num" w:pos="5354"/>
        </w:tabs>
        <w:ind w:left="5354" w:hanging="360"/>
      </w:pPr>
      <w:rPr>
        <w:rFonts w:ascii="Wingdings" w:hAnsi="Wingdings" w:hint="default"/>
        <w:sz w:val="20"/>
      </w:rPr>
    </w:lvl>
    <w:lvl w:ilvl="5">
      <w:start w:val="1"/>
      <w:numFmt w:val="bullet"/>
      <w:lvlText w:val=""/>
      <w:lvlJc w:val="left"/>
      <w:pPr>
        <w:tabs>
          <w:tab w:val="num" w:pos="6074"/>
        </w:tabs>
        <w:ind w:left="6074" w:hanging="360"/>
      </w:pPr>
      <w:rPr>
        <w:rFonts w:ascii="Wingdings" w:hAnsi="Wingdings" w:hint="default"/>
        <w:sz w:val="20"/>
      </w:rPr>
    </w:lvl>
    <w:lvl w:ilvl="6">
      <w:start w:val="1"/>
      <w:numFmt w:val="bullet"/>
      <w:lvlText w:val=""/>
      <w:lvlJc w:val="left"/>
      <w:pPr>
        <w:tabs>
          <w:tab w:val="num" w:pos="6794"/>
        </w:tabs>
        <w:ind w:left="6794" w:hanging="360"/>
      </w:pPr>
      <w:rPr>
        <w:rFonts w:ascii="Wingdings" w:hAnsi="Wingdings" w:hint="default"/>
        <w:sz w:val="20"/>
      </w:rPr>
    </w:lvl>
    <w:lvl w:ilvl="7">
      <w:start w:val="1"/>
      <w:numFmt w:val="bullet"/>
      <w:lvlText w:val=""/>
      <w:lvlJc w:val="left"/>
      <w:pPr>
        <w:tabs>
          <w:tab w:val="num" w:pos="7514"/>
        </w:tabs>
        <w:ind w:left="7514" w:hanging="360"/>
      </w:pPr>
      <w:rPr>
        <w:rFonts w:ascii="Wingdings" w:hAnsi="Wingdings" w:hint="default"/>
        <w:sz w:val="20"/>
      </w:rPr>
    </w:lvl>
    <w:lvl w:ilvl="8">
      <w:start w:val="1"/>
      <w:numFmt w:val="bullet"/>
      <w:lvlText w:val=""/>
      <w:lvlJc w:val="left"/>
      <w:pPr>
        <w:tabs>
          <w:tab w:val="num" w:pos="8234"/>
        </w:tabs>
        <w:ind w:left="8234" w:hanging="360"/>
      </w:pPr>
      <w:rPr>
        <w:rFonts w:ascii="Wingdings" w:hAnsi="Wingdings" w:hint="default"/>
        <w:sz w:val="20"/>
      </w:rPr>
    </w:lvl>
  </w:abstractNum>
  <w:abstractNum w:abstractNumId="1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2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D731B8F"/>
    <w:multiLevelType w:val="multilevel"/>
    <w:tmpl w:val="F594D4A0"/>
    <w:lvl w:ilvl="0">
      <w:start w:val="1"/>
      <w:numFmt w:val="bullet"/>
      <w:lvlText w:val=""/>
      <w:lvlJc w:val="left"/>
      <w:pPr>
        <w:tabs>
          <w:tab w:val="num" w:pos="1713"/>
        </w:tabs>
        <w:ind w:left="1713" w:hanging="360"/>
      </w:pPr>
      <w:rPr>
        <w:rFonts w:ascii="Symbol" w:hAnsi="Symbol" w:hint="default"/>
        <w:sz w:val="20"/>
      </w:rPr>
    </w:lvl>
    <w:lvl w:ilvl="1">
      <w:start w:val="1"/>
      <w:numFmt w:val="bullet"/>
      <w:lvlText w:val="o"/>
      <w:lvlJc w:val="left"/>
      <w:pPr>
        <w:tabs>
          <w:tab w:val="num" w:pos="2433"/>
        </w:tabs>
        <w:ind w:left="2433" w:hanging="360"/>
      </w:pPr>
      <w:rPr>
        <w:rFonts w:ascii="Courier New" w:hAnsi="Courier New" w:cs="Times New Roman" w:hint="default"/>
        <w:sz w:val="20"/>
      </w:rPr>
    </w:lvl>
    <w:lvl w:ilvl="2">
      <w:start w:val="1"/>
      <w:numFmt w:val="bullet"/>
      <w:lvlText w:val=""/>
      <w:lvlJc w:val="left"/>
      <w:pPr>
        <w:tabs>
          <w:tab w:val="num" w:pos="3153"/>
        </w:tabs>
        <w:ind w:left="3153" w:hanging="360"/>
      </w:pPr>
      <w:rPr>
        <w:rFonts w:ascii="Wingdings" w:hAnsi="Wingdings" w:hint="default"/>
        <w:sz w:val="20"/>
      </w:rPr>
    </w:lvl>
    <w:lvl w:ilvl="3">
      <w:start w:val="1"/>
      <w:numFmt w:val="bullet"/>
      <w:lvlText w:val=""/>
      <w:lvlJc w:val="left"/>
      <w:pPr>
        <w:tabs>
          <w:tab w:val="num" w:pos="3873"/>
        </w:tabs>
        <w:ind w:left="3873" w:hanging="360"/>
      </w:pPr>
      <w:rPr>
        <w:rFonts w:ascii="Wingdings" w:hAnsi="Wingdings" w:hint="default"/>
        <w:sz w:val="20"/>
      </w:rPr>
    </w:lvl>
    <w:lvl w:ilvl="4">
      <w:start w:val="1"/>
      <w:numFmt w:val="bullet"/>
      <w:lvlText w:val=""/>
      <w:lvlJc w:val="left"/>
      <w:pPr>
        <w:tabs>
          <w:tab w:val="num" w:pos="4593"/>
        </w:tabs>
        <w:ind w:left="4593" w:hanging="360"/>
      </w:pPr>
      <w:rPr>
        <w:rFonts w:ascii="Wingdings" w:hAnsi="Wingdings" w:hint="default"/>
        <w:sz w:val="20"/>
      </w:rPr>
    </w:lvl>
    <w:lvl w:ilvl="5">
      <w:start w:val="1"/>
      <w:numFmt w:val="bullet"/>
      <w:lvlText w:val=""/>
      <w:lvlJc w:val="left"/>
      <w:pPr>
        <w:tabs>
          <w:tab w:val="num" w:pos="5313"/>
        </w:tabs>
        <w:ind w:left="5313" w:hanging="360"/>
      </w:pPr>
      <w:rPr>
        <w:rFonts w:ascii="Wingdings" w:hAnsi="Wingdings" w:hint="default"/>
        <w:sz w:val="20"/>
      </w:rPr>
    </w:lvl>
    <w:lvl w:ilvl="6">
      <w:start w:val="1"/>
      <w:numFmt w:val="bullet"/>
      <w:lvlText w:val=""/>
      <w:lvlJc w:val="left"/>
      <w:pPr>
        <w:tabs>
          <w:tab w:val="num" w:pos="6033"/>
        </w:tabs>
        <w:ind w:left="6033" w:hanging="360"/>
      </w:pPr>
      <w:rPr>
        <w:rFonts w:ascii="Wingdings" w:hAnsi="Wingdings" w:hint="default"/>
        <w:sz w:val="20"/>
      </w:rPr>
    </w:lvl>
    <w:lvl w:ilvl="7">
      <w:start w:val="1"/>
      <w:numFmt w:val="bullet"/>
      <w:lvlText w:val=""/>
      <w:lvlJc w:val="left"/>
      <w:pPr>
        <w:tabs>
          <w:tab w:val="num" w:pos="6753"/>
        </w:tabs>
        <w:ind w:left="6753" w:hanging="360"/>
      </w:pPr>
      <w:rPr>
        <w:rFonts w:ascii="Wingdings" w:hAnsi="Wingdings" w:hint="default"/>
        <w:sz w:val="20"/>
      </w:rPr>
    </w:lvl>
    <w:lvl w:ilvl="8">
      <w:start w:val="1"/>
      <w:numFmt w:val="bullet"/>
      <w:lvlText w:val=""/>
      <w:lvlJc w:val="left"/>
      <w:pPr>
        <w:tabs>
          <w:tab w:val="num" w:pos="7473"/>
        </w:tabs>
        <w:ind w:left="7473" w:hanging="360"/>
      </w:pPr>
      <w:rPr>
        <w:rFonts w:ascii="Wingdings" w:hAnsi="Wingdings" w:hint="default"/>
        <w:sz w:val="20"/>
      </w:rPr>
    </w:lvl>
  </w:abstractNum>
  <w:abstractNum w:abstractNumId="2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414C480F"/>
    <w:multiLevelType w:val="multilevel"/>
    <w:tmpl w:val="5132468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54156D22"/>
    <w:multiLevelType w:val="multilevel"/>
    <w:tmpl w:val="16981824"/>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76D2A64"/>
    <w:multiLevelType w:val="multilevel"/>
    <w:tmpl w:val="D3D8C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E254CF"/>
    <w:multiLevelType w:val="multilevel"/>
    <w:tmpl w:val="D706A946"/>
    <w:lvl w:ilvl="0">
      <w:start w:val="11"/>
      <w:numFmt w:val="decimal"/>
      <w:lvlText w:val="%1."/>
      <w:lvlJc w:val="left"/>
      <w:pPr>
        <w:tabs>
          <w:tab w:val="num" w:pos="1070"/>
        </w:tabs>
        <w:ind w:left="107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89E3851"/>
    <w:multiLevelType w:val="multilevel"/>
    <w:tmpl w:val="5BDEED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6" w15:restartNumberingAfterBreak="0">
    <w:nsid w:val="6B196024"/>
    <w:multiLevelType w:val="hybridMultilevel"/>
    <w:tmpl w:val="4BDA65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08B5789"/>
    <w:multiLevelType w:val="multilevel"/>
    <w:tmpl w:val="E710E73E"/>
    <w:lvl w:ilvl="0">
      <w:start w:val="1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8E252FC"/>
    <w:multiLevelType w:val="multilevel"/>
    <w:tmpl w:val="4C6092FE"/>
    <w:lvl w:ilvl="0">
      <w:start w:val="2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BCF1466"/>
    <w:multiLevelType w:val="multilevel"/>
    <w:tmpl w:val="7408C5A2"/>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9"/>
  </w:num>
  <w:num w:numId="2" w16cid:durableId="828599020">
    <w:abstractNumId w:val="0"/>
  </w:num>
  <w:num w:numId="3" w16cid:durableId="1966037800">
    <w:abstractNumId w:val="21"/>
  </w:num>
  <w:num w:numId="4" w16cid:durableId="1125923312">
    <w:abstractNumId w:val="33"/>
  </w:num>
  <w:num w:numId="5" w16cid:durableId="1143425367">
    <w:abstractNumId w:val="11"/>
  </w:num>
  <w:num w:numId="6" w16cid:durableId="1293360629">
    <w:abstractNumId w:val="10"/>
  </w:num>
  <w:num w:numId="7" w16cid:durableId="479228409">
    <w:abstractNumId w:val="25"/>
  </w:num>
  <w:num w:numId="8" w16cid:durableId="1553300907">
    <w:abstractNumId w:val="32"/>
  </w:num>
  <w:num w:numId="9" w16cid:durableId="687946864">
    <w:abstractNumId w:val="40"/>
  </w:num>
  <w:num w:numId="10" w16cid:durableId="993416643">
    <w:abstractNumId w:val="1"/>
  </w:num>
  <w:num w:numId="11" w16cid:durableId="1541481371">
    <w:abstractNumId w:val="23"/>
  </w:num>
  <w:num w:numId="12" w16cid:durableId="1525171868">
    <w:abstractNumId w:val="27"/>
  </w:num>
  <w:num w:numId="13" w16cid:durableId="200629463">
    <w:abstractNumId w:val="35"/>
  </w:num>
  <w:num w:numId="14" w16cid:durableId="5438320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6"/>
  </w:num>
  <w:num w:numId="17" w16cid:durableId="1764229674">
    <w:abstractNumId w:val="15"/>
  </w:num>
  <w:num w:numId="18" w16cid:durableId="949163570">
    <w:abstractNumId w:val="2"/>
  </w:num>
  <w:num w:numId="19" w16cid:durableId="1874422038">
    <w:abstractNumId w:val="6"/>
  </w:num>
  <w:num w:numId="20" w16cid:durableId="210503075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487645">
    <w:abstractNumId w:val="30"/>
  </w:num>
  <w:num w:numId="22" w16cid:durableId="2114741336">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4150339">
    <w:abstractNumId w:val="3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9079224">
    <w:abstractNumId w:val="4"/>
  </w:num>
  <w:num w:numId="25" w16cid:durableId="947934331">
    <w:abstractNumId w:val="1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6783853">
    <w:abstractNumId w:val="1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353983">
    <w:abstractNumId w:val="18"/>
  </w:num>
  <w:num w:numId="28" w16cid:durableId="212012162">
    <w:abstractNumId w:val="2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92075275">
    <w:abstractNumId w:val="1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368023">
    <w:abstractNumId w:val="22"/>
  </w:num>
  <w:num w:numId="31" w16cid:durableId="1169980358">
    <w:abstractNumId w:val="3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304566">
    <w:abstractNumId w:val="5"/>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8716725">
    <w:abstractNumId w:val="36"/>
  </w:num>
  <w:num w:numId="34" w16cid:durableId="1047727397">
    <w:abstractNumId w:val="31"/>
  </w:num>
  <w:num w:numId="35" w16cid:durableId="493029520">
    <w:abstractNumId w:val="3"/>
  </w:num>
  <w:num w:numId="36" w16cid:durableId="426006603">
    <w:abstractNumId w:val="9"/>
  </w:num>
  <w:num w:numId="37" w16cid:durableId="53335065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87780035">
    <w:abstractNumId w:val="24"/>
  </w:num>
  <w:num w:numId="39" w16cid:durableId="1947423510">
    <w:abstractNumId w:val="8"/>
  </w:num>
  <w:num w:numId="40" w16cid:durableId="459224180">
    <w:abstractNumId w:val="7"/>
  </w:num>
  <w:num w:numId="41" w16cid:durableId="5951329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6A8D"/>
    <w:rsid w:val="00040038"/>
    <w:rsid w:val="00077AE9"/>
    <w:rsid w:val="00095DF5"/>
    <w:rsid w:val="000A785B"/>
    <w:rsid w:val="000C00ED"/>
    <w:rsid w:val="000F6539"/>
    <w:rsid w:val="00111757"/>
    <w:rsid w:val="001276F0"/>
    <w:rsid w:val="001508FC"/>
    <w:rsid w:val="00185784"/>
    <w:rsid w:val="00197C58"/>
    <w:rsid w:val="001B1339"/>
    <w:rsid w:val="001E2D50"/>
    <w:rsid w:val="00213076"/>
    <w:rsid w:val="002156AF"/>
    <w:rsid w:val="002347B4"/>
    <w:rsid w:val="00236F74"/>
    <w:rsid w:val="00257A6E"/>
    <w:rsid w:val="002677FD"/>
    <w:rsid w:val="00286642"/>
    <w:rsid w:val="00296FDA"/>
    <w:rsid w:val="002B74C8"/>
    <w:rsid w:val="002C252B"/>
    <w:rsid w:val="002D32B6"/>
    <w:rsid w:val="002E02A9"/>
    <w:rsid w:val="002F4835"/>
    <w:rsid w:val="00304A21"/>
    <w:rsid w:val="0034470A"/>
    <w:rsid w:val="0035435D"/>
    <w:rsid w:val="00355B9A"/>
    <w:rsid w:val="003648A8"/>
    <w:rsid w:val="0039422D"/>
    <w:rsid w:val="003B09B5"/>
    <w:rsid w:val="003D6840"/>
    <w:rsid w:val="003F2312"/>
    <w:rsid w:val="004001D3"/>
    <w:rsid w:val="004039EB"/>
    <w:rsid w:val="00421E7F"/>
    <w:rsid w:val="00442A3A"/>
    <w:rsid w:val="00453C57"/>
    <w:rsid w:val="0047028C"/>
    <w:rsid w:val="0048724F"/>
    <w:rsid w:val="00494799"/>
    <w:rsid w:val="004C59CA"/>
    <w:rsid w:val="004C7B47"/>
    <w:rsid w:val="004E1954"/>
    <w:rsid w:val="004F001A"/>
    <w:rsid w:val="004F1E5A"/>
    <w:rsid w:val="004F3125"/>
    <w:rsid w:val="004F4D32"/>
    <w:rsid w:val="005029F2"/>
    <w:rsid w:val="00504EC9"/>
    <w:rsid w:val="00526AC5"/>
    <w:rsid w:val="005317D4"/>
    <w:rsid w:val="00534D7A"/>
    <w:rsid w:val="00540EBA"/>
    <w:rsid w:val="00545200"/>
    <w:rsid w:val="00553E1D"/>
    <w:rsid w:val="0059250D"/>
    <w:rsid w:val="005925B8"/>
    <w:rsid w:val="0059485C"/>
    <w:rsid w:val="005F0E79"/>
    <w:rsid w:val="00602EE5"/>
    <w:rsid w:val="006051B3"/>
    <w:rsid w:val="006137E4"/>
    <w:rsid w:val="00635BDA"/>
    <w:rsid w:val="006564DF"/>
    <w:rsid w:val="00684641"/>
    <w:rsid w:val="00694F26"/>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5E58"/>
    <w:rsid w:val="00816437"/>
    <w:rsid w:val="00824D19"/>
    <w:rsid w:val="00846C1D"/>
    <w:rsid w:val="00873328"/>
    <w:rsid w:val="00886191"/>
    <w:rsid w:val="0089491A"/>
    <w:rsid w:val="008A2D60"/>
    <w:rsid w:val="008D230E"/>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70A87"/>
    <w:rsid w:val="00A84640"/>
    <w:rsid w:val="00AB4D54"/>
    <w:rsid w:val="00AC7F3C"/>
    <w:rsid w:val="00AF0E8B"/>
    <w:rsid w:val="00AF691A"/>
    <w:rsid w:val="00B031C2"/>
    <w:rsid w:val="00B25989"/>
    <w:rsid w:val="00B34966"/>
    <w:rsid w:val="00B57970"/>
    <w:rsid w:val="00B61DE2"/>
    <w:rsid w:val="00B73D24"/>
    <w:rsid w:val="00B82C9E"/>
    <w:rsid w:val="00B8458F"/>
    <w:rsid w:val="00BB4931"/>
    <w:rsid w:val="00BC67E1"/>
    <w:rsid w:val="00C021A4"/>
    <w:rsid w:val="00C050BE"/>
    <w:rsid w:val="00C21013"/>
    <w:rsid w:val="00C75A00"/>
    <w:rsid w:val="00CA07E3"/>
    <w:rsid w:val="00CA7BED"/>
    <w:rsid w:val="00CB2BBE"/>
    <w:rsid w:val="00CE1516"/>
    <w:rsid w:val="00CE325E"/>
    <w:rsid w:val="00CE3DBC"/>
    <w:rsid w:val="00D0479F"/>
    <w:rsid w:val="00D15865"/>
    <w:rsid w:val="00D3570D"/>
    <w:rsid w:val="00D62A67"/>
    <w:rsid w:val="00DA6C4E"/>
    <w:rsid w:val="00DC0D5A"/>
    <w:rsid w:val="00DC47F3"/>
    <w:rsid w:val="00DC7FA9"/>
    <w:rsid w:val="00DD5E37"/>
    <w:rsid w:val="00DF2EA1"/>
    <w:rsid w:val="00E11F2D"/>
    <w:rsid w:val="00E26720"/>
    <w:rsid w:val="00E545D8"/>
    <w:rsid w:val="00E752C5"/>
    <w:rsid w:val="00E817B3"/>
    <w:rsid w:val="00E90BC7"/>
    <w:rsid w:val="00EE0615"/>
    <w:rsid w:val="00F2682C"/>
    <w:rsid w:val="00F26B29"/>
    <w:rsid w:val="00F72BF1"/>
    <w:rsid w:val="00F91A7E"/>
    <w:rsid w:val="00F96598"/>
    <w:rsid w:val="00FA0C91"/>
    <w:rsid w:val="00FA177F"/>
    <w:rsid w:val="00FB1E56"/>
    <w:rsid w:val="00FB3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elementtoproof">
    <w:name w:val="elementtoproof"/>
    <w:basedOn w:val="DefaultParagraphFont"/>
    <w:rsid w:val="00197C58"/>
  </w:style>
  <w:style w:type="character" w:customStyle="1" w:styleId="lucyanderson">
    <w:name w:val="lucy.anderson"/>
    <w:semiHidden/>
    <w:rsid w:val="00A70A87"/>
    <w:rPr>
      <w:rFonts w:ascii="Arial" w:hAnsi="Arial" w:cs="Arial"/>
      <w:color w:val="000080"/>
      <w:sz w:val="20"/>
      <w:szCs w:val="20"/>
    </w:rPr>
  </w:style>
  <w:style w:type="character" w:styleId="UnresolvedMention">
    <w:name w:val="Unresolved Mention"/>
    <w:basedOn w:val="DefaultParagraphFont"/>
    <w:uiPriority w:val="99"/>
    <w:semiHidden/>
    <w:unhideWhenUsed/>
    <w:rsid w:val="00A70A87"/>
    <w:rPr>
      <w:color w:val="605E5C"/>
      <w:shd w:val="clear" w:color="auto" w:fill="E1DFDD"/>
    </w:rPr>
  </w:style>
  <w:style w:type="character" w:styleId="FollowedHyperlink">
    <w:name w:val="FollowedHyperlink"/>
    <w:basedOn w:val="DefaultParagraphFont"/>
    <w:uiPriority w:val="99"/>
    <w:semiHidden/>
    <w:unhideWhenUsed/>
    <w:rsid w:val="00B25989"/>
    <w:rPr>
      <w:color w:val="B26B02" w:themeColor="followedHyperlink"/>
      <w:u w:val="single"/>
    </w:rPr>
  </w:style>
  <w:style w:type="character" w:styleId="CommentReference">
    <w:name w:val="annotation reference"/>
    <w:basedOn w:val="DefaultParagraphFont"/>
    <w:uiPriority w:val="99"/>
    <w:semiHidden/>
    <w:unhideWhenUsed/>
    <w:rsid w:val="006051B3"/>
    <w:rPr>
      <w:sz w:val="16"/>
      <w:szCs w:val="16"/>
    </w:rPr>
  </w:style>
  <w:style w:type="paragraph" w:styleId="CommentText">
    <w:name w:val="annotation text"/>
    <w:basedOn w:val="Normal"/>
    <w:link w:val="CommentTextChar"/>
    <w:uiPriority w:val="99"/>
    <w:unhideWhenUsed/>
    <w:rsid w:val="006051B3"/>
    <w:pPr>
      <w:spacing w:line="240" w:lineRule="auto"/>
    </w:pPr>
    <w:rPr>
      <w:sz w:val="20"/>
      <w:szCs w:val="20"/>
    </w:rPr>
  </w:style>
  <w:style w:type="character" w:customStyle="1" w:styleId="CommentTextChar">
    <w:name w:val="Comment Text Char"/>
    <w:basedOn w:val="DefaultParagraphFont"/>
    <w:link w:val="CommentText"/>
    <w:uiPriority w:val="99"/>
    <w:rsid w:val="006051B3"/>
  </w:style>
  <w:style w:type="paragraph" w:styleId="CommentSubject">
    <w:name w:val="annotation subject"/>
    <w:basedOn w:val="CommentText"/>
    <w:next w:val="CommentText"/>
    <w:link w:val="CommentSubjectChar"/>
    <w:uiPriority w:val="99"/>
    <w:semiHidden/>
    <w:unhideWhenUsed/>
    <w:rsid w:val="006051B3"/>
    <w:rPr>
      <w:b/>
      <w:bCs/>
    </w:rPr>
  </w:style>
  <w:style w:type="character" w:customStyle="1" w:styleId="CommentSubjectChar">
    <w:name w:val="Comment Subject Char"/>
    <w:basedOn w:val="CommentTextChar"/>
    <w:link w:val="CommentSubject"/>
    <w:uiPriority w:val="99"/>
    <w:semiHidden/>
    <w:rsid w:val="006051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5/july/25-g-074-interpretation-services-docx/?ts=1772627022676" TargetMode="External"/><Relationship Id="rId13" Type="http://schemas.openxmlformats.org/officeDocument/2006/relationships/hyperlink" Target="https://sbuhb.nhs.wales/files/freedom-of-information-disclosure-log-2025/july/25-g-074-interpretation-services-docx/?ts=177262702267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buhb.nhs.wales/files/freedom-of-information-disclosure-log-2025/july/25-g-074-interpretation-services-docx/?ts=177262702267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buhb.nhs.wales/files/freedom-of-information-disclosure-log-2025/july/25-g-074-interpretation-services-docx/?ts=177262702267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uzyann.pritchard3@wales.nhs.uk" TargetMode="External"/><Relationship Id="rId4" Type="http://schemas.openxmlformats.org/officeDocument/2006/relationships/settings" Target="settings.xml"/><Relationship Id="rId9" Type="http://schemas.openxmlformats.org/officeDocument/2006/relationships/hyperlink" Target="https://sbuhb.nhs.wales/files/freedom-of-information-disclosure-log-2025/august/25-h-057-translation-and-interpreting-services-docx/?ts=177262707726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168</TotalTime>
  <Pages>6</Pages>
  <Words>1626</Words>
  <Characters>9713</Characters>
  <Application>Microsoft Office Word</Application>
  <DocSecurity>0</DocSecurity>
  <Lines>249</Lines>
  <Paragraphs>107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45</cp:revision>
  <cp:lastPrinted>2019-03-26T11:11:00Z</cp:lastPrinted>
  <dcterms:created xsi:type="dcterms:W3CDTF">2021-09-13T07:38:00Z</dcterms:created>
  <dcterms:modified xsi:type="dcterms:W3CDTF">2026-03-27T12:13:00Z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0f001dce-b5d6-41bd-8cc2-5de28c3ecf4f</vt:lpwstr>
  </property>
</Properties>
</file>