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5061C9" w:rsidRDefault="00A10460" w:rsidP="00D62A67">
      <w:pPr>
        <w:spacing w:before="280"/>
        <w:rPr>
          <w:rFonts w:ascii="Verdana" w:hAnsi="Verdana"/>
          <w:sz w:val="22"/>
          <w:szCs w:val="22"/>
        </w:rPr>
      </w:pPr>
      <w:r w:rsidRPr="005061C9">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9A22DE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F06AB">
                              <w:rPr>
                                <w:rFonts w:ascii="Verdana" w:hAnsi="Verdana"/>
                                <w:b/>
                                <w:sz w:val="22"/>
                                <w:szCs w:val="22"/>
                              </w:rPr>
                              <w:t>26-B-044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9A22DE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F06AB">
                        <w:rPr>
                          <w:rFonts w:ascii="Verdana" w:hAnsi="Verdana"/>
                          <w:b/>
                          <w:sz w:val="22"/>
                          <w:szCs w:val="22"/>
                        </w:rPr>
                        <w:t>26-B-044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5061C9" w:rsidRDefault="00DC7FA9" w:rsidP="00D62A67">
      <w:pPr>
        <w:spacing w:before="280"/>
        <w:rPr>
          <w:rFonts w:ascii="Verdana" w:hAnsi="Verdana"/>
          <w:sz w:val="22"/>
          <w:szCs w:val="22"/>
        </w:rPr>
      </w:pPr>
    </w:p>
    <w:p w14:paraId="635CAE49" w14:textId="77777777" w:rsidR="00DC0D5A" w:rsidRPr="005061C9" w:rsidRDefault="00A10460" w:rsidP="00DC0D5A">
      <w:pPr>
        <w:spacing w:before="280"/>
        <w:rPr>
          <w:rFonts w:ascii="Verdana" w:hAnsi="Verdana"/>
          <w:b/>
          <w:sz w:val="22"/>
          <w:szCs w:val="22"/>
        </w:rPr>
      </w:pPr>
      <w:r w:rsidRPr="005061C9">
        <w:rPr>
          <w:rFonts w:ascii="Verdana" w:hAnsi="Verdana"/>
          <w:sz w:val="22"/>
          <w:szCs w:val="22"/>
        </w:rPr>
        <w:br/>
      </w:r>
      <w:r w:rsidRPr="005061C9">
        <w:rPr>
          <w:rFonts w:ascii="Verdana" w:hAnsi="Verdana"/>
          <w:b/>
          <w:sz w:val="22"/>
          <w:szCs w:val="22"/>
        </w:rPr>
        <w:t>You asked:</w:t>
      </w:r>
    </w:p>
    <w:p w14:paraId="4FCEF479" w14:textId="77777777" w:rsidR="004F06AB" w:rsidRPr="005061C9" w:rsidRDefault="004F06AB" w:rsidP="004F06AB">
      <w:pPr>
        <w:rPr>
          <w:rFonts w:ascii="Verdana" w:hAnsi="Verdana"/>
          <w:b/>
          <w:bCs/>
          <w:noProof/>
          <w:sz w:val="22"/>
          <w:szCs w:val="22"/>
        </w:rPr>
      </w:pPr>
      <w:r w:rsidRPr="005061C9">
        <w:rPr>
          <w:rFonts w:ascii="Verdana" w:hAnsi="Verdana"/>
          <w:b/>
          <w:bCs/>
          <w:noProof/>
          <w:sz w:val="22"/>
          <w:szCs w:val="22"/>
        </w:rPr>
        <w:t xml:space="preserve">I am writing under the Freedom of Information Act 2000 to request information from </w:t>
      </w:r>
      <w:hyperlink r:id="rId8" w:history="1">
        <w:r w:rsidRPr="005061C9">
          <w:rPr>
            <w:rStyle w:val="Hyperlink"/>
            <w:rFonts w:ascii="Verdana" w:hAnsi="Verdana" w:cs="Arial"/>
            <w:b/>
            <w:bCs/>
            <w:noProof/>
            <w:sz w:val="22"/>
            <w:szCs w:val="22"/>
          </w:rPr>
          <w:t>Swansea Bay University Health Board</w:t>
        </w:r>
      </w:hyperlink>
      <w:r w:rsidRPr="005061C9">
        <w:rPr>
          <w:rFonts w:ascii="Verdana" w:hAnsi="Verdana"/>
          <w:b/>
          <w:bCs/>
          <w:noProof/>
          <w:sz w:val="22"/>
          <w:szCs w:val="22"/>
        </w:rPr>
        <w:t xml:space="preserve"> regarding adult patients detained under the Mental Health Act and subsequent discharge from services due to non-engagement.</w:t>
      </w:r>
    </w:p>
    <w:p w14:paraId="5185A80A" w14:textId="77777777" w:rsidR="004F06AB" w:rsidRPr="005061C9" w:rsidRDefault="004F06AB" w:rsidP="004F06AB">
      <w:pPr>
        <w:rPr>
          <w:rFonts w:ascii="Verdana" w:hAnsi="Verdana"/>
          <w:b/>
          <w:bCs/>
          <w:noProof/>
          <w:sz w:val="22"/>
          <w:szCs w:val="22"/>
        </w:rPr>
      </w:pPr>
      <w:r w:rsidRPr="005061C9">
        <w:rPr>
          <w:rFonts w:ascii="Verdana" w:hAnsi="Verdana"/>
          <w:b/>
          <w:bCs/>
          <w:noProof/>
          <w:sz w:val="22"/>
          <w:szCs w:val="22"/>
        </w:rPr>
        <w:t>Please provide the following information for each of the last three financial years (2022/23, 2023/24 and 2024/25 to date):</w:t>
      </w:r>
    </w:p>
    <w:p w14:paraId="0F8C588F" w14:textId="77777777" w:rsidR="004F06AB" w:rsidRPr="005061C9" w:rsidRDefault="004F06AB" w:rsidP="004F06AB">
      <w:pPr>
        <w:rPr>
          <w:rFonts w:ascii="Verdana" w:hAnsi="Verdana"/>
          <w:b/>
          <w:bCs/>
          <w:noProof/>
          <w:sz w:val="22"/>
          <w:szCs w:val="22"/>
        </w:rPr>
      </w:pPr>
    </w:p>
    <w:p w14:paraId="162E2006" w14:textId="77777777" w:rsidR="004F06AB" w:rsidRPr="005061C9" w:rsidRDefault="004F06AB" w:rsidP="004F06AB">
      <w:pPr>
        <w:numPr>
          <w:ilvl w:val="0"/>
          <w:numId w:val="19"/>
        </w:numPr>
        <w:rPr>
          <w:rFonts w:ascii="Verdana" w:hAnsi="Verdana"/>
          <w:b/>
          <w:bCs/>
          <w:noProof/>
          <w:sz w:val="22"/>
          <w:szCs w:val="22"/>
        </w:rPr>
      </w:pPr>
      <w:r w:rsidRPr="005061C9">
        <w:rPr>
          <w:rFonts w:ascii="Verdana" w:hAnsi="Verdana"/>
          <w:b/>
          <w:bCs/>
          <w:noProof/>
          <w:sz w:val="22"/>
          <w:szCs w:val="22"/>
        </w:rPr>
        <w:t>The total number of adult patients detained under the Mental Health Act (Section 2 or Section 3).</w:t>
      </w:r>
    </w:p>
    <w:tbl>
      <w:tblPr>
        <w:tblStyle w:val="TableGrid1"/>
        <w:tblW w:w="0" w:type="auto"/>
        <w:tblInd w:w="720" w:type="dxa"/>
        <w:tblLook w:val="04A0" w:firstRow="1" w:lastRow="0" w:firstColumn="1" w:lastColumn="0" w:noHBand="0" w:noVBand="1"/>
      </w:tblPr>
      <w:tblGrid>
        <w:gridCol w:w="1730"/>
        <w:gridCol w:w="776"/>
      </w:tblGrid>
      <w:tr w:rsidR="004F06AB" w:rsidRPr="005061C9" w14:paraId="6E7CE51B" w14:textId="77777777" w:rsidTr="004F06AB">
        <w:tc>
          <w:tcPr>
            <w:tcW w:w="1730" w:type="dxa"/>
          </w:tcPr>
          <w:p w14:paraId="5ED70DE5" w14:textId="77777777" w:rsidR="004F06AB" w:rsidRPr="005061C9" w:rsidRDefault="004F06AB" w:rsidP="004F06AB">
            <w:pPr>
              <w:spacing w:before="0" w:after="0" w:line="240" w:lineRule="auto"/>
              <w:ind w:left="0" w:right="0"/>
              <w:rPr>
                <w:rFonts w:ascii="Verdana" w:eastAsia="Times New Roman" w:hAnsi="Verdana"/>
                <w:sz w:val="22"/>
                <w:szCs w:val="22"/>
              </w:rPr>
            </w:pPr>
            <w:r w:rsidRPr="005061C9">
              <w:rPr>
                <w:rFonts w:ascii="Verdana" w:eastAsia="Times New Roman" w:hAnsi="Verdana"/>
                <w:sz w:val="22"/>
                <w:szCs w:val="22"/>
              </w:rPr>
              <w:t>2022 - 2023</w:t>
            </w:r>
          </w:p>
        </w:tc>
        <w:tc>
          <w:tcPr>
            <w:tcW w:w="776" w:type="dxa"/>
          </w:tcPr>
          <w:p w14:paraId="7B3D01D9" w14:textId="77777777" w:rsidR="004F06AB" w:rsidRPr="005061C9" w:rsidRDefault="004F06AB" w:rsidP="004F06AB">
            <w:pPr>
              <w:spacing w:before="0" w:after="0" w:line="240" w:lineRule="auto"/>
              <w:ind w:left="0" w:right="0"/>
              <w:rPr>
                <w:rFonts w:ascii="Verdana" w:eastAsia="Times New Roman" w:hAnsi="Verdana"/>
                <w:sz w:val="22"/>
                <w:szCs w:val="22"/>
              </w:rPr>
            </w:pPr>
            <w:r w:rsidRPr="005061C9">
              <w:rPr>
                <w:rFonts w:ascii="Verdana" w:eastAsia="Times New Roman" w:hAnsi="Verdana"/>
                <w:sz w:val="22"/>
                <w:szCs w:val="22"/>
              </w:rPr>
              <w:t>425</w:t>
            </w:r>
          </w:p>
        </w:tc>
      </w:tr>
      <w:tr w:rsidR="004F06AB" w:rsidRPr="005061C9" w14:paraId="4FDB65F6" w14:textId="77777777" w:rsidTr="004F06AB">
        <w:tc>
          <w:tcPr>
            <w:tcW w:w="1730" w:type="dxa"/>
          </w:tcPr>
          <w:p w14:paraId="486E1FA4" w14:textId="77777777" w:rsidR="004F06AB" w:rsidRPr="005061C9" w:rsidRDefault="004F06AB" w:rsidP="004F06AB">
            <w:pPr>
              <w:spacing w:before="0" w:after="0" w:line="240" w:lineRule="auto"/>
              <w:ind w:left="0" w:right="0"/>
              <w:rPr>
                <w:rFonts w:ascii="Verdana" w:eastAsia="Times New Roman" w:hAnsi="Verdana"/>
                <w:sz w:val="22"/>
                <w:szCs w:val="22"/>
              </w:rPr>
            </w:pPr>
            <w:r w:rsidRPr="005061C9">
              <w:rPr>
                <w:rFonts w:ascii="Verdana" w:eastAsia="Times New Roman" w:hAnsi="Verdana"/>
                <w:sz w:val="22"/>
                <w:szCs w:val="22"/>
              </w:rPr>
              <w:t>2023 - 2024</w:t>
            </w:r>
          </w:p>
        </w:tc>
        <w:tc>
          <w:tcPr>
            <w:tcW w:w="776" w:type="dxa"/>
          </w:tcPr>
          <w:p w14:paraId="43C0A088" w14:textId="77777777" w:rsidR="004F06AB" w:rsidRPr="005061C9" w:rsidRDefault="004F06AB" w:rsidP="004F06AB">
            <w:pPr>
              <w:spacing w:before="0" w:after="0" w:line="240" w:lineRule="auto"/>
              <w:ind w:left="0" w:right="0"/>
              <w:rPr>
                <w:rFonts w:ascii="Verdana" w:eastAsia="Times New Roman" w:hAnsi="Verdana"/>
                <w:sz w:val="22"/>
                <w:szCs w:val="22"/>
              </w:rPr>
            </w:pPr>
            <w:r w:rsidRPr="005061C9">
              <w:rPr>
                <w:rFonts w:ascii="Verdana" w:eastAsia="Times New Roman" w:hAnsi="Verdana"/>
                <w:sz w:val="22"/>
                <w:szCs w:val="22"/>
              </w:rPr>
              <w:t>388</w:t>
            </w:r>
          </w:p>
        </w:tc>
      </w:tr>
      <w:tr w:rsidR="004F06AB" w:rsidRPr="005061C9" w14:paraId="454D08D4" w14:textId="77777777" w:rsidTr="004F06AB">
        <w:tc>
          <w:tcPr>
            <w:tcW w:w="1730" w:type="dxa"/>
          </w:tcPr>
          <w:p w14:paraId="2EE35F11" w14:textId="77777777" w:rsidR="004F06AB" w:rsidRPr="005061C9" w:rsidRDefault="004F06AB" w:rsidP="004F06AB">
            <w:pPr>
              <w:spacing w:before="0" w:after="0" w:line="240" w:lineRule="auto"/>
              <w:ind w:left="0" w:right="0"/>
              <w:rPr>
                <w:rFonts w:ascii="Verdana" w:eastAsia="Times New Roman" w:hAnsi="Verdana"/>
                <w:sz w:val="22"/>
                <w:szCs w:val="22"/>
              </w:rPr>
            </w:pPr>
            <w:r w:rsidRPr="005061C9">
              <w:rPr>
                <w:rFonts w:ascii="Verdana" w:eastAsia="Times New Roman" w:hAnsi="Verdana"/>
                <w:sz w:val="22"/>
                <w:szCs w:val="22"/>
              </w:rPr>
              <w:t>2024 - 2025</w:t>
            </w:r>
          </w:p>
        </w:tc>
        <w:tc>
          <w:tcPr>
            <w:tcW w:w="776" w:type="dxa"/>
          </w:tcPr>
          <w:p w14:paraId="63C2DAB4" w14:textId="77777777" w:rsidR="004F06AB" w:rsidRPr="005061C9" w:rsidRDefault="004F06AB" w:rsidP="004F06AB">
            <w:pPr>
              <w:spacing w:before="0" w:after="0" w:line="240" w:lineRule="auto"/>
              <w:ind w:left="0" w:right="0"/>
              <w:rPr>
                <w:rFonts w:ascii="Verdana" w:eastAsia="Times New Roman" w:hAnsi="Verdana"/>
                <w:sz w:val="22"/>
                <w:szCs w:val="22"/>
              </w:rPr>
            </w:pPr>
            <w:r w:rsidRPr="005061C9">
              <w:rPr>
                <w:rFonts w:ascii="Verdana" w:eastAsia="Times New Roman" w:hAnsi="Verdana"/>
                <w:sz w:val="22"/>
                <w:szCs w:val="22"/>
              </w:rPr>
              <w:t>424</w:t>
            </w:r>
          </w:p>
        </w:tc>
      </w:tr>
    </w:tbl>
    <w:p w14:paraId="7F555F96" w14:textId="77777777" w:rsidR="004F06AB" w:rsidRPr="005061C9" w:rsidRDefault="004F06AB" w:rsidP="004F06AB">
      <w:pPr>
        <w:rPr>
          <w:rFonts w:ascii="Verdana" w:hAnsi="Verdana"/>
          <w:b/>
          <w:bCs/>
          <w:noProof/>
          <w:sz w:val="22"/>
          <w:szCs w:val="22"/>
        </w:rPr>
      </w:pPr>
    </w:p>
    <w:p w14:paraId="028F30E5" w14:textId="77777777" w:rsidR="004F06AB" w:rsidRPr="005061C9" w:rsidRDefault="004F06AB" w:rsidP="004F06AB">
      <w:pPr>
        <w:numPr>
          <w:ilvl w:val="0"/>
          <w:numId w:val="19"/>
        </w:numPr>
        <w:rPr>
          <w:rFonts w:ascii="Verdana" w:hAnsi="Verdana"/>
          <w:b/>
          <w:bCs/>
          <w:noProof/>
          <w:sz w:val="22"/>
          <w:szCs w:val="22"/>
        </w:rPr>
      </w:pPr>
      <w:r w:rsidRPr="005061C9">
        <w:rPr>
          <w:rFonts w:ascii="Verdana" w:hAnsi="Verdana"/>
          <w:b/>
          <w:bCs/>
          <w:noProof/>
          <w:sz w:val="22"/>
          <w:szCs w:val="22"/>
        </w:rPr>
        <w:t>Of these patients, how many were subsequently discharged from secondary mental health services due to:</w:t>
      </w:r>
      <w:r w:rsidRPr="005061C9">
        <w:rPr>
          <w:rFonts w:ascii="Verdana" w:hAnsi="Verdana"/>
          <w:b/>
          <w:bCs/>
          <w:noProof/>
          <w:sz w:val="22"/>
          <w:szCs w:val="22"/>
        </w:rPr>
        <w:br/>
        <w:t>a) Non-engagement or failure to attend appointments, and</w:t>
      </w:r>
      <w:r w:rsidRPr="005061C9">
        <w:rPr>
          <w:rFonts w:ascii="Verdana" w:hAnsi="Verdana"/>
          <w:b/>
          <w:bCs/>
          <w:noProof/>
          <w:sz w:val="22"/>
          <w:szCs w:val="22"/>
        </w:rPr>
        <w:br/>
        <w:t>b) Other administrative or service-related reasons (if recorded).</w:t>
      </w:r>
      <w:r w:rsidRPr="005061C9">
        <w:rPr>
          <w:rFonts w:ascii="Verdana" w:hAnsi="Verdana"/>
          <w:b/>
          <w:bCs/>
          <w:noProof/>
          <w:sz w:val="22"/>
          <w:szCs w:val="22"/>
        </w:rPr>
        <w:br/>
        <w:t>If the term “non-engagement” is not used in your records, please provide the closest equivalent category used (for example: “did not attend”, “lost contact”, “case closed by service”, or similar recorded classifications).</w:t>
      </w:r>
    </w:p>
    <w:p w14:paraId="4EB5BCF9" w14:textId="08FA6D8A" w:rsidR="004F06AB" w:rsidRPr="005061C9" w:rsidRDefault="004F06AB" w:rsidP="004F06AB">
      <w:pPr>
        <w:ind w:left="720"/>
        <w:rPr>
          <w:rFonts w:ascii="Verdana" w:hAnsi="Verdana"/>
          <w:b/>
          <w:bCs/>
          <w:noProof/>
          <w:sz w:val="22"/>
          <w:szCs w:val="22"/>
        </w:rPr>
      </w:pPr>
      <w:r w:rsidRPr="005061C9">
        <w:rPr>
          <w:rFonts w:ascii="Verdana" w:hAnsi="Verdana"/>
          <w:sz w:val="22"/>
          <w:szCs w:val="22"/>
        </w:rPr>
        <w:t xml:space="preserve">Swansea Bay University Health Board does not hold a consolidated dataset that links Mental Health Act detentions with subsequent discharge outcomes from secondary mental health services. </w:t>
      </w:r>
      <w:r w:rsidRPr="005061C9">
        <w:rPr>
          <w:rFonts w:ascii="Verdana" w:hAnsi="Verdana"/>
          <w:b/>
          <w:bCs/>
          <w:noProof/>
          <w:sz w:val="22"/>
          <w:szCs w:val="22"/>
        </w:rPr>
        <w:t xml:space="preserve"> </w:t>
      </w:r>
      <w:r w:rsidRPr="005061C9">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5061C9">
        <w:rPr>
          <w:rFonts w:ascii="Verdana" w:hAnsi="Verdana" w:cs="Tahoma"/>
          <w:sz w:val="22"/>
          <w:szCs w:val="22"/>
        </w:rPr>
        <w:t>Section 12 of the FOI Act and T</w:t>
      </w:r>
      <w:r w:rsidRPr="005061C9">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5061C9">
        <w:rPr>
          <w:rFonts w:ascii="Verdana" w:hAnsi="Verdana"/>
          <w:b/>
          <w:bCs/>
          <w:noProof/>
          <w:sz w:val="22"/>
          <w:szCs w:val="22"/>
        </w:rPr>
        <w:br/>
      </w:r>
    </w:p>
    <w:p w14:paraId="4A5362D5" w14:textId="77777777" w:rsidR="004F06AB" w:rsidRPr="005061C9" w:rsidRDefault="004F06AB" w:rsidP="004F06AB">
      <w:pPr>
        <w:numPr>
          <w:ilvl w:val="0"/>
          <w:numId w:val="19"/>
        </w:numPr>
        <w:rPr>
          <w:rFonts w:ascii="Verdana" w:hAnsi="Verdana"/>
          <w:b/>
          <w:bCs/>
          <w:noProof/>
          <w:sz w:val="22"/>
          <w:szCs w:val="22"/>
        </w:rPr>
      </w:pPr>
      <w:r w:rsidRPr="005061C9">
        <w:rPr>
          <w:rFonts w:ascii="Verdana" w:hAnsi="Verdana"/>
          <w:b/>
          <w:bCs/>
          <w:noProof/>
          <w:sz w:val="22"/>
          <w:szCs w:val="22"/>
        </w:rPr>
        <w:lastRenderedPageBreak/>
        <w:t>The average length of time between discharge from detention under the Mental Health Act and discharge from mental health services due to non-engagement (or equivalent category as described above).</w:t>
      </w:r>
    </w:p>
    <w:p w14:paraId="2C860D43" w14:textId="2DB79BD5" w:rsidR="004F06AB" w:rsidRPr="005061C9" w:rsidRDefault="004F06AB" w:rsidP="004F06AB">
      <w:pPr>
        <w:ind w:left="720"/>
        <w:rPr>
          <w:rFonts w:ascii="Verdana" w:hAnsi="Verdana"/>
          <w:b/>
          <w:bCs/>
          <w:noProof/>
          <w:sz w:val="22"/>
          <w:szCs w:val="22"/>
        </w:rPr>
      </w:pPr>
      <w:r w:rsidRPr="005061C9">
        <w:rPr>
          <w:rFonts w:ascii="Verdana" w:hAnsi="Verdana"/>
          <w:noProof/>
          <w:sz w:val="22"/>
          <w:szCs w:val="22"/>
        </w:rPr>
        <w:t>This information is not held centrally.</w:t>
      </w:r>
      <w:r w:rsidRPr="005061C9">
        <w:rPr>
          <w:rFonts w:ascii="Verdana" w:hAnsi="Verdana"/>
          <w:b/>
          <w:bCs/>
          <w:noProof/>
          <w:sz w:val="22"/>
          <w:szCs w:val="22"/>
        </w:rPr>
        <w:t xml:space="preserve"> </w:t>
      </w:r>
      <w:r w:rsidRPr="005061C9">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5061C9">
        <w:rPr>
          <w:rFonts w:ascii="Verdana" w:hAnsi="Verdana" w:cs="Tahoma"/>
          <w:sz w:val="22"/>
          <w:szCs w:val="22"/>
        </w:rPr>
        <w:t>Section 12 of the FOI Act and T</w:t>
      </w:r>
      <w:r w:rsidRPr="005061C9">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5061C9">
        <w:rPr>
          <w:rFonts w:ascii="Verdana" w:hAnsi="Verdana"/>
          <w:b/>
          <w:bCs/>
          <w:noProof/>
          <w:sz w:val="22"/>
          <w:szCs w:val="22"/>
        </w:rPr>
        <w:br/>
      </w:r>
    </w:p>
    <w:p w14:paraId="7C037492" w14:textId="77777777" w:rsidR="004F06AB" w:rsidRPr="005061C9" w:rsidRDefault="004F06AB" w:rsidP="004F06AB">
      <w:pPr>
        <w:numPr>
          <w:ilvl w:val="0"/>
          <w:numId w:val="19"/>
        </w:numPr>
        <w:rPr>
          <w:rFonts w:ascii="Verdana" w:hAnsi="Verdana"/>
          <w:b/>
          <w:bCs/>
          <w:noProof/>
          <w:sz w:val="22"/>
          <w:szCs w:val="22"/>
        </w:rPr>
      </w:pPr>
      <w:r w:rsidRPr="005061C9">
        <w:rPr>
          <w:rFonts w:ascii="Verdana" w:hAnsi="Verdana"/>
          <w:b/>
          <w:bCs/>
          <w:noProof/>
          <w:sz w:val="22"/>
          <w:szCs w:val="22"/>
        </w:rPr>
        <w:t>Where recorded, the number of patients who were re-referred to mental health services within 12 months after being discharged for non-engagement (or equivalent category).</w:t>
      </w:r>
    </w:p>
    <w:p w14:paraId="271B99ED" w14:textId="14A5D7BC" w:rsidR="004F06AB" w:rsidRPr="005061C9" w:rsidRDefault="004F06AB" w:rsidP="004F06AB">
      <w:pPr>
        <w:pStyle w:val="ListParagraph"/>
        <w:rPr>
          <w:rFonts w:ascii="Verdana" w:hAnsi="Verdana"/>
          <w:b/>
          <w:bCs/>
          <w:noProof/>
          <w:sz w:val="22"/>
          <w:szCs w:val="22"/>
        </w:rPr>
      </w:pPr>
      <w:r w:rsidRPr="005061C9">
        <w:rPr>
          <w:rFonts w:ascii="Verdana" w:hAnsi="Verdana"/>
          <w:noProof/>
          <w:sz w:val="22"/>
          <w:szCs w:val="22"/>
        </w:rPr>
        <w:t>This information is not held centrally.</w:t>
      </w:r>
      <w:r w:rsidRPr="005061C9">
        <w:rPr>
          <w:rFonts w:ascii="Verdana" w:hAnsi="Verdana"/>
          <w:b/>
          <w:bCs/>
          <w:noProof/>
          <w:sz w:val="22"/>
          <w:szCs w:val="22"/>
        </w:rPr>
        <w:t xml:space="preserve"> </w:t>
      </w:r>
      <w:r w:rsidRPr="005061C9">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5061C9">
        <w:rPr>
          <w:rFonts w:ascii="Verdana" w:hAnsi="Verdana" w:cs="Tahoma"/>
          <w:sz w:val="22"/>
          <w:szCs w:val="22"/>
        </w:rPr>
        <w:t>Section 12 of the FOI Act and T</w:t>
      </w:r>
      <w:r w:rsidRPr="005061C9">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5061C9">
        <w:rPr>
          <w:rFonts w:ascii="Verdana" w:hAnsi="Verdana"/>
          <w:b/>
          <w:bCs/>
          <w:noProof/>
          <w:sz w:val="22"/>
          <w:szCs w:val="22"/>
        </w:rPr>
        <w:br/>
      </w:r>
    </w:p>
    <w:p w14:paraId="2B9C0B2A" w14:textId="77777777" w:rsidR="004F06AB" w:rsidRPr="005061C9" w:rsidRDefault="004F06AB" w:rsidP="004F06AB">
      <w:pPr>
        <w:numPr>
          <w:ilvl w:val="0"/>
          <w:numId w:val="19"/>
        </w:numPr>
        <w:rPr>
          <w:rFonts w:ascii="Verdana" w:hAnsi="Verdana"/>
          <w:b/>
          <w:bCs/>
          <w:noProof/>
          <w:sz w:val="22"/>
          <w:szCs w:val="22"/>
        </w:rPr>
      </w:pPr>
      <w:r w:rsidRPr="005061C9">
        <w:rPr>
          <w:rFonts w:ascii="Verdana" w:hAnsi="Verdana"/>
          <w:b/>
          <w:bCs/>
          <w:noProof/>
          <w:sz w:val="22"/>
          <w:szCs w:val="22"/>
        </w:rPr>
        <w:t>Please provide copies of any written policies, guidance documents, or internal procedures used to determine when a patient is discharged from mental health services due to non-engagement following detention under the Mental Health Act.</w:t>
      </w:r>
    </w:p>
    <w:p w14:paraId="1C650322" w14:textId="5D9F03A2" w:rsidR="004F06AB" w:rsidRPr="005061C9" w:rsidRDefault="004F06AB" w:rsidP="004F06AB">
      <w:pPr>
        <w:ind w:left="720"/>
        <w:rPr>
          <w:rFonts w:ascii="Verdana" w:hAnsi="Verdana"/>
          <w:noProof/>
          <w:sz w:val="22"/>
          <w:szCs w:val="22"/>
        </w:rPr>
      </w:pPr>
      <w:r w:rsidRPr="005061C9">
        <w:rPr>
          <w:rFonts w:ascii="Verdana" w:hAnsi="Verdana"/>
          <w:noProof/>
          <w:sz w:val="22"/>
          <w:szCs w:val="22"/>
        </w:rPr>
        <w:t>Please see attached.</w:t>
      </w:r>
      <w:r w:rsidR="005F6483">
        <w:rPr>
          <w:rFonts w:ascii="Verdana" w:hAnsi="Verdana"/>
          <w:noProof/>
          <w:sz w:val="22"/>
          <w:szCs w:val="22"/>
        </w:rPr>
        <w:t xml:space="preserve">  The policy is currently under review and remains extant until replaced</w:t>
      </w:r>
      <w:r w:rsidR="005151E7">
        <w:rPr>
          <w:rFonts w:ascii="Verdana" w:hAnsi="Verdana"/>
          <w:noProof/>
          <w:sz w:val="22"/>
          <w:szCs w:val="22"/>
        </w:rPr>
        <w:t>.  The updated policy is expected to be available by the end of summer 2026.</w:t>
      </w:r>
    </w:p>
    <w:p w14:paraId="75970B72" w14:textId="4BC3614D" w:rsidR="00A10460" w:rsidRPr="005061C9" w:rsidRDefault="00421E7F" w:rsidP="00421E7F">
      <w:pPr>
        <w:rPr>
          <w:rFonts w:ascii="Verdana" w:hAnsi="Verdana"/>
          <w:b/>
          <w:bCs/>
          <w:noProof/>
          <w:sz w:val="22"/>
          <w:szCs w:val="22"/>
        </w:rPr>
      </w:pPr>
      <w:r w:rsidRPr="005061C9">
        <w:rPr>
          <w:rFonts w:ascii="Verdana" w:hAnsi="Verdana"/>
          <w:b/>
          <w:bCs/>
          <w:noProof/>
          <w:sz w:val="22"/>
          <w:szCs w:val="22"/>
        </w:rPr>
        <w:br/>
        <w:t xml:space="preserve">_____________________________________________________________ </w:t>
      </w:r>
    </w:p>
    <w:p w14:paraId="6644CEA6" w14:textId="1949337D" w:rsidR="00AC7F3C" w:rsidRPr="005061C9" w:rsidRDefault="00AC7F3C" w:rsidP="004F001A">
      <w:pPr>
        <w:spacing w:before="0" w:after="0" w:line="240" w:lineRule="auto"/>
        <w:ind w:left="0" w:right="0"/>
        <w:rPr>
          <w:rFonts w:ascii="Verdana" w:hAnsi="Verdana"/>
          <w:b/>
          <w:bCs/>
          <w:noProof/>
          <w:sz w:val="22"/>
          <w:szCs w:val="22"/>
        </w:rPr>
      </w:pPr>
    </w:p>
    <w:sectPr w:rsidR="00AC7F3C" w:rsidRPr="005061C9"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F24E65"/>
    <w:multiLevelType w:val="multilevel"/>
    <w:tmpl w:val="72B28E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6983885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7F05"/>
    <w:rsid w:val="00095DF5"/>
    <w:rsid w:val="000A785B"/>
    <w:rsid w:val="000C00ED"/>
    <w:rsid w:val="000F6539"/>
    <w:rsid w:val="00111757"/>
    <w:rsid w:val="001276F0"/>
    <w:rsid w:val="001508FC"/>
    <w:rsid w:val="00185784"/>
    <w:rsid w:val="001B1339"/>
    <w:rsid w:val="001E2D50"/>
    <w:rsid w:val="002060E7"/>
    <w:rsid w:val="002072C1"/>
    <w:rsid w:val="00213076"/>
    <w:rsid w:val="002156AF"/>
    <w:rsid w:val="00236F74"/>
    <w:rsid w:val="00257A6E"/>
    <w:rsid w:val="002677FD"/>
    <w:rsid w:val="002774EB"/>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06AB"/>
    <w:rsid w:val="004F1E5A"/>
    <w:rsid w:val="004F4D32"/>
    <w:rsid w:val="005029F2"/>
    <w:rsid w:val="005061C9"/>
    <w:rsid w:val="005151E7"/>
    <w:rsid w:val="005248EE"/>
    <w:rsid w:val="005317D4"/>
    <w:rsid w:val="00534D7A"/>
    <w:rsid w:val="00553E1D"/>
    <w:rsid w:val="00564B58"/>
    <w:rsid w:val="0059250D"/>
    <w:rsid w:val="005925B8"/>
    <w:rsid w:val="0059485C"/>
    <w:rsid w:val="005F0E79"/>
    <w:rsid w:val="005F6483"/>
    <w:rsid w:val="00602EE5"/>
    <w:rsid w:val="006137E4"/>
    <w:rsid w:val="00635BDA"/>
    <w:rsid w:val="006564DF"/>
    <w:rsid w:val="00684641"/>
    <w:rsid w:val="006C4048"/>
    <w:rsid w:val="006D5578"/>
    <w:rsid w:val="006F4A69"/>
    <w:rsid w:val="006F5A5D"/>
    <w:rsid w:val="007044A1"/>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0935"/>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0644"/>
    <w:rsid w:val="00C21013"/>
    <w:rsid w:val="00C75A00"/>
    <w:rsid w:val="00CA07E3"/>
    <w:rsid w:val="00CB2BBE"/>
    <w:rsid w:val="00CE1516"/>
    <w:rsid w:val="00CE325E"/>
    <w:rsid w:val="00CE3DBC"/>
    <w:rsid w:val="00CF5426"/>
    <w:rsid w:val="00D15865"/>
    <w:rsid w:val="00D62A67"/>
    <w:rsid w:val="00D9102C"/>
    <w:rsid w:val="00DC0D5A"/>
    <w:rsid w:val="00DC47F3"/>
    <w:rsid w:val="00DC7FA9"/>
    <w:rsid w:val="00DD5E37"/>
    <w:rsid w:val="00DF2EA1"/>
    <w:rsid w:val="00E11F2D"/>
    <w:rsid w:val="00E26720"/>
    <w:rsid w:val="00E545D8"/>
    <w:rsid w:val="00E817B3"/>
    <w:rsid w:val="00E90BC7"/>
    <w:rsid w:val="00EE0615"/>
    <w:rsid w:val="00F26B29"/>
    <w:rsid w:val="00F44A87"/>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4F06AB"/>
    <w:rPr>
      <w:color w:val="605E5C"/>
      <w:shd w:val="clear" w:color="auto" w:fill="E1DFDD"/>
    </w:rPr>
  </w:style>
  <w:style w:type="table" w:customStyle="1" w:styleId="TableGrid1">
    <w:name w:val="Table Grid1"/>
    <w:basedOn w:val="TableNormal"/>
    <w:next w:val="TableGrid"/>
    <w:uiPriority w:val="39"/>
    <w:rsid w:val="004F0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D0935"/>
    <w:rPr>
      <w:sz w:val="16"/>
      <w:szCs w:val="16"/>
    </w:rPr>
  </w:style>
  <w:style w:type="paragraph" w:styleId="CommentText">
    <w:name w:val="annotation text"/>
    <w:basedOn w:val="Normal"/>
    <w:link w:val="CommentTextChar"/>
    <w:uiPriority w:val="99"/>
    <w:unhideWhenUsed/>
    <w:rsid w:val="007D0935"/>
    <w:pPr>
      <w:spacing w:line="240" w:lineRule="auto"/>
    </w:pPr>
    <w:rPr>
      <w:sz w:val="20"/>
      <w:szCs w:val="20"/>
    </w:rPr>
  </w:style>
  <w:style w:type="character" w:customStyle="1" w:styleId="CommentTextChar">
    <w:name w:val="Comment Text Char"/>
    <w:basedOn w:val="DefaultParagraphFont"/>
    <w:link w:val="CommentText"/>
    <w:uiPriority w:val="99"/>
    <w:rsid w:val="007D0935"/>
  </w:style>
  <w:style w:type="paragraph" w:styleId="CommentSubject">
    <w:name w:val="annotation subject"/>
    <w:basedOn w:val="CommentText"/>
    <w:next w:val="CommentText"/>
    <w:link w:val="CommentSubjectChar"/>
    <w:uiPriority w:val="99"/>
    <w:semiHidden/>
    <w:unhideWhenUsed/>
    <w:rsid w:val="007D0935"/>
    <w:rPr>
      <w:b/>
      <w:bCs/>
    </w:rPr>
  </w:style>
  <w:style w:type="character" w:customStyle="1" w:styleId="CommentSubjectChar">
    <w:name w:val="Comment Subject Char"/>
    <w:basedOn w:val="CommentTextChar"/>
    <w:link w:val="CommentSubject"/>
    <w:uiPriority w:val="99"/>
    <w:semiHidden/>
    <w:rsid w:val="007D09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hatgpt://generic-entity?number=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184</TotalTime>
  <Pages>2</Pages>
  <Words>596</Words>
  <Characters>3195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2026-03-20T12:51:00Z</cp:lastPrinted>
  <dcterms:created xsi:type="dcterms:W3CDTF">2021-09-13T07:38:00Z</dcterms:created>
  <dcterms:modified xsi:type="dcterms:W3CDTF">2026-03-20T12:52:00Z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dea02efb-673c-483c-948f-cea2b2d83e8d</vt:lpwstr>
  </property>
</Properties>
</file>