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F1B46E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E3B55">
                              <w:rPr>
                                <w:rFonts w:ascii="Verdana" w:hAnsi="Verdana"/>
                                <w:b/>
                                <w:sz w:val="22"/>
                                <w:szCs w:val="22"/>
                              </w:rPr>
                              <w:t>26-B-</w:t>
                            </w:r>
                            <w:r w:rsidR="003F047E">
                              <w:rPr>
                                <w:rFonts w:ascii="Verdana" w:hAnsi="Verdana"/>
                                <w:b/>
                                <w:sz w:val="22"/>
                                <w:szCs w:val="22"/>
                              </w:rPr>
                              <w:t>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F1B46E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3F047E">
                        <w:rPr>
                          <w:rFonts w:ascii="Verdana" w:hAnsi="Verdana"/>
                          <w:b/>
                          <w:sz w:val="22"/>
                          <w:szCs w:val="22"/>
                        </w:rPr>
                        <w:t>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17DBDD4" w14:textId="77777777" w:rsidR="000D2571" w:rsidRDefault="003F047E" w:rsidP="00F604A8">
      <w:pPr>
        <w:spacing w:before="0" w:after="0" w:line="240" w:lineRule="auto"/>
        <w:ind w:right="0"/>
        <w:rPr>
          <w:rFonts w:ascii="Verdana" w:eastAsia="Aptos" w:hAnsi="Verdana"/>
          <w:b/>
          <w:bCs/>
          <w:sz w:val="22"/>
          <w:szCs w:val="22"/>
          <w:u w:val="single"/>
        </w:rPr>
      </w:pPr>
      <w:r w:rsidRPr="003F047E">
        <w:rPr>
          <w:rFonts w:ascii="Verdana" w:eastAsia="Aptos" w:hAnsi="Verdana"/>
          <w:b/>
          <w:bCs/>
          <w:sz w:val="22"/>
          <w:szCs w:val="22"/>
          <w:u w:val="single"/>
        </w:rPr>
        <w:t>Adult cleft care in Wales</w:t>
      </w:r>
    </w:p>
    <w:p w14:paraId="72CE1F95" w14:textId="10212A6C" w:rsidR="003F047E" w:rsidRPr="000D2571" w:rsidRDefault="000D2571" w:rsidP="00F604A8">
      <w:pPr>
        <w:spacing w:before="0" w:after="0" w:line="240" w:lineRule="auto"/>
        <w:ind w:right="0"/>
        <w:rPr>
          <w:rFonts w:ascii="Verdana" w:eastAsia="Aptos" w:hAnsi="Verdana"/>
          <w:sz w:val="22"/>
          <w:szCs w:val="22"/>
        </w:rPr>
      </w:pPr>
      <w:r>
        <w:rPr>
          <w:rFonts w:ascii="Verdana" w:eastAsia="Aptos" w:hAnsi="Verdana"/>
          <w:b/>
          <w:bCs/>
          <w:sz w:val="22"/>
          <w:szCs w:val="22"/>
          <w:u w:val="single"/>
        </w:rPr>
        <w:br/>
      </w:r>
      <w:r w:rsidRPr="000D2571">
        <w:rPr>
          <w:rFonts w:ascii="Verdana" w:eastAsia="Aptos" w:hAnsi="Verdana"/>
          <w:sz w:val="22"/>
          <w:szCs w:val="22"/>
        </w:rPr>
        <w:t>Please note that all information provided below relates to cleft care and treatment within Swansea Bay UHB only. We cannot provide for other health boards or areas.</w:t>
      </w:r>
      <w:r w:rsidR="003F047E" w:rsidRPr="000D2571">
        <w:rPr>
          <w:rFonts w:ascii="Verdana" w:eastAsia="Aptos" w:hAnsi="Verdana"/>
          <w:sz w:val="22"/>
          <w:szCs w:val="22"/>
        </w:rPr>
        <w:br/>
      </w:r>
    </w:p>
    <w:p w14:paraId="12AB4AB8" w14:textId="77777777" w:rsidR="008953E1" w:rsidRPr="008953E1" w:rsidRDefault="003F047E" w:rsidP="003F047E">
      <w:pPr>
        <w:numPr>
          <w:ilvl w:val="0"/>
          <w:numId w:val="19"/>
        </w:numPr>
        <w:tabs>
          <w:tab w:val="clear" w:pos="360"/>
          <w:tab w:val="num" w:pos="720"/>
        </w:tabs>
        <w:spacing w:before="0" w:after="0" w:line="240" w:lineRule="auto"/>
        <w:ind w:left="720" w:right="0"/>
        <w:rPr>
          <w:rFonts w:ascii="Verdana" w:eastAsia="Times New Roman" w:hAnsi="Verdana"/>
          <w:sz w:val="22"/>
          <w:szCs w:val="22"/>
        </w:rPr>
      </w:pPr>
      <w:r w:rsidRPr="003F047E">
        <w:rPr>
          <w:rFonts w:ascii="Verdana" w:eastAsia="Times New Roman" w:hAnsi="Verdana"/>
          <w:b/>
          <w:bCs/>
          <w:sz w:val="22"/>
          <w:szCs w:val="22"/>
        </w:rPr>
        <w:t>The number of adults currently receiving cleft-related treatment or follow</w:t>
      </w:r>
      <w:r w:rsidRPr="003F047E">
        <w:rPr>
          <w:rFonts w:ascii="Verdana" w:eastAsia="Times New Roman" w:hAnsi="Verdana" w:cs="Aptos"/>
          <w:b/>
          <w:bCs/>
          <w:sz w:val="22"/>
          <w:szCs w:val="22"/>
        </w:rPr>
        <w:noBreakHyphen/>
      </w:r>
      <w:r w:rsidRPr="003F047E">
        <w:rPr>
          <w:rFonts w:ascii="Verdana" w:eastAsia="Times New Roman" w:hAnsi="Verdana"/>
          <w:b/>
          <w:bCs/>
          <w:sz w:val="22"/>
          <w:szCs w:val="22"/>
        </w:rPr>
        <w:t>up care.</w:t>
      </w:r>
      <w:r w:rsidRPr="003F047E">
        <w:rPr>
          <w:rFonts w:ascii="Verdana" w:eastAsia="Times New Roman" w:hAnsi="Verdana"/>
          <w:sz w:val="22"/>
          <w:szCs w:val="22"/>
        </w:rPr>
        <w:t xml:space="preserve"> </w:t>
      </w:r>
      <w:r w:rsidRPr="00642C4E">
        <w:rPr>
          <w:rFonts w:ascii="Verdana" w:eastAsia="Times New Roman" w:hAnsi="Verdana"/>
          <w:sz w:val="22"/>
          <w:szCs w:val="22"/>
        </w:rPr>
        <w:br/>
      </w:r>
      <w:r w:rsidRPr="003F047E">
        <w:rPr>
          <w:rFonts w:ascii="Verdana" w:eastAsia="Aptos" w:hAnsi="Verdana"/>
          <w:sz w:val="22"/>
          <w:szCs w:val="22"/>
        </w:rPr>
        <w:t xml:space="preserve">The cleft service is a lifelong service, and patients can return to </w:t>
      </w:r>
      <w:r w:rsidR="008953E1">
        <w:rPr>
          <w:rFonts w:ascii="Verdana" w:eastAsia="Aptos" w:hAnsi="Verdana"/>
          <w:sz w:val="22"/>
          <w:szCs w:val="22"/>
        </w:rPr>
        <w:t>the service for follow-up care</w:t>
      </w:r>
      <w:r w:rsidRPr="003F047E">
        <w:rPr>
          <w:rFonts w:ascii="Verdana" w:eastAsia="Aptos" w:hAnsi="Verdana"/>
          <w:sz w:val="22"/>
          <w:szCs w:val="22"/>
        </w:rPr>
        <w:t xml:space="preserve"> at any point in the future, without the need to go back to their GP.</w:t>
      </w:r>
    </w:p>
    <w:p w14:paraId="31A3972A" w14:textId="228975B6" w:rsidR="003F047E" w:rsidRPr="003F047E" w:rsidRDefault="008953E1" w:rsidP="008953E1">
      <w:pPr>
        <w:spacing w:before="0" w:after="0" w:line="240" w:lineRule="auto"/>
        <w:ind w:left="720" w:right="0"/>
        <w:rPr>
          <w:rFonts w:ascii="Verdana" w:eastAsia="Times New Roman" w:hAnsi="Verdana"/>
          <w:sz w:val="22"/>
          <w:szCs w:val="22"/>
        </w:rPr>
      </w:pPr>
      <w:r>
        <w:rPr>
          <w:rFonts w:ascii="Verdana" w:eastAsia="Aptos" w:hAnsi="Verdana"/>
          <w:sz w:val="22"/>
          <w:szCs w:val="22"/>
          <w:lang w:eastAsia="en-US"/>
        </w:rPr>
        <w:br/>
      </w:r>
      <w:r w:rsidR="003F047E" w:rsidRPr="003F047E">
        <w:rPr>
          <w:rFonts w:ascii="Verdana" w:eastAsia="Aptos" w:hAnsi="Verdana"/>
          <w:sz w:val="22"/>
          <w:szCs w:val="22"/>
          <w:lang w:eastAsia="en-US"/>
        </w:rPr>
        <w:t xml:space="preserve">55 adult </w:t>
      </w:r>
      <w:r>
        <w:rPr>
          <w:rFonts w:ascii="Verdana" w:eastAsia="Aptos" w:hAnsi="Verdana"/>
          <w:sz w:val="22"/>
          <w:szCs w:val="22"/>
          <w:lang w:eastAsia="en-US"/>
        </w:rPr>
        <w:t>out</w:t>
      </w:r>
      <w:r w:rsidR="003F047E" w:rsidRPr="003F047E">
        <w:rPr>
          <w:rFonts w:ascii="Verdana" w:eastAsia="Aptos" w:hAnsi="Verdana"/>
          <w:sz w:val="22"/>
          <w:szCs w:val="22"/>
          <w:lang w:eastAsia="en-US"/>
        </w:rPr>
        <w:t>patients are currently awaiting further clinics and have not been discharged. These figures also include some lip filler patients.  </w:t>
      </w:r>
    </w:p>
    <w:p w14:paraId="6BEB0411" w14:textId="77777777" w:rsidR="003F047E" w:rsidRPr="003F047E" w:rsidRDefault="003F047E" w:rsidP="003F047E">
      <w:pPr>
        <w:spacing w:before="0" w:after="0" w:line="240" w:lineRule="auto"/>
        <w:ind w:left="360" w:right="0"/>
        <w:rPr>
          <w:rFonts w:ascii="Verdana" w:eastAsia="Aptos" w:hAnsi="Verdana"/>
          <w:sz w:val="22"/>
          <w:szCs w:val="22"/>
          <w:lang w:eastAsia="en-US"/>
        </w:rPr>
      </w:pPr>
    </w:p>
    <w:p w14:paraId="3207E9E7" w14:textId="77777777" w:rsidR="003F047E" w:rsidRPr="003F047E" w:rsidRDefault="003F047E" w:rsidP="003F047E">
      <w:pPr>
        <w:numPr>
          <w:ilvl w:val="0"/>
          <w:numId w:val="19"/>
        </w:numPr>
        <w:tabs>
          <w:tab w:val="clear" w:pos="360"/>
          <w:tab w:val="num" w:pos="720"/>
        </w:tabs>
        <w:spacing w:before="0" w:after="0" w:line="240" w:lineRule="auto"/>
        <w:ind w:left="720" w:right="0"/>
        <w:rPr>
          <w:rFonts w:ascii="Verdana" w:eastAsia="Times New Roman" w:hAnsi="Verdana"/>
          <w:b/>
          <w:bCs/>
          <w:sz w:val="22"/>
          <w:szCs w:val="22"/>
        </w:rPr>
      </w:pPr>
      <w:r w:rsidRPr="003F047E">
        <w:rPr>
          <w:rFonts w:ascii="Verdana" w:eastAsia="Times New Roman" w:hAnsi="Verdana"/>
          <w:b/>
          <w:bCs/>
          <w:sz w:val="22"/>
          <w:szCs w:val="22"/>
        </w:rPr>
        <w:t>A breakdown of the types of services provided to adults with cleft conditions.</w:t>
      </w:r>
    </w:p>
    <w:p w14:paraId="79423EB4" w14:textId="71CB76BE" w:rsidR="003F047E" w:rsidRPr="003F047E" w:rsidRDefault="003F047E" w:rsidP="003F047E">
      <w:pPr>
        <w:numPr>
          <w:ilvl w:val="0"/>
          <w:numId w:val="20"/>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See young adults review document attached</w:t>
      </w:r>
      <w:r w:rsidR="008953E1">
        <w:rPr>
          <w:rFonts w:ascii="Verdana" w:eastAsia="Times New Roman" w:hAnsi="Verdana"/>
          <w:sz w:val="22"/>
          <w:szCs w:val="22"/>
        </w:rPr>
        <w:t xml:space="preserve"> (attachment 1).</w:t>
      </w:r>
      <w:r w:rsidRPr="003F047E">
        <w:rPr>
          <w:rFonts w:ascii="Verdana" w:eastAsia="Times New Roman" w:hAnsi="Verdana"/>
          <w:sz w:val="22"/>
          <w:szCs w:val="22"/>
        </w:rPr>
        <w:t xml:space="preserve"> </w:t>
      </w:r>
      <w:r w:rsidR="008953E1">
        <w:rPr>
          <w:rFonts w:ascii="Verdana" w:eastAsia="Times New Roman" w:hAnsi="Verdana"/>
          <w:sz w:val="22"/>
          <w:szCs w:val="22"/>
        </w:rPr>
        <w:br/>
      </w:r>
    </w:p>
    <w:p w14:paraId="7D6C72B4" w14:textId="25974BFD" w:rsidR="003F047E" w:rsidRPr="003F047E" w:rsidRDefault="003F047E" w:rsidP="003F047E">
      <w:pPr>
        <w:numPr>
          <w:ilvl w:val="0"/>
          <w:numId w:val="20"/>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Please also see the section on our website called adults returning to cleft care.  </w:t>
      </w:r>
      <w:hyperlink r:id="rId8" w:history="1">
        <w:r w:rsidRPr="003F047E">
          <w:rPr>
            <w:rFonts w:ascii="Verdana" w:eastAsia="Times New Roman" w:hAnsi="Verdana"/>
            <w:sz w:val="22"/>
            <w:szCs w:val="22"/>
            <w:u w:val="single"/>
          </w:rPr>
          <w:t>https://sbuhb.nhs.wales/hospitals/a-z-services/cleft-team/adults-returning-to-cleft-care/</w:t>
        </w:r>
      </w:hyperlink>
      <w:r w:rsidR="008953E1">
        <w:rPr>
          <w:rFonts w:ascii="Verdana" w:eastAsia="Times New Roman" w:hAnsi="Verdana"/>
          <w:sz w:val="22"/>
          <w:szCs w:val="22"/>
        </w:rPr>
        <w:br/>
      </w:r>
    </w:p>
    <w:p w14:paraId="44795236" w14:textId="63DCADC2" w:rsidR="003F047E" w:rsidRPr="003F047E" w:rsidRDefault="003F047E" w:rsidP="003F047E">
      <w:pPr>
        <w:numPr>
          <w:ilvl w:val="0"/>
          <w:numId w:val="20"/>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The services we provide to adults covers the breadth of multidisciplinary cleft care that underpin our entire service and includes psychology support, dental restoration, orthodontics, speech and language therapy, genetics counselling, ENT</w:t>
      </w:r>
      <w:r w:rsidR="008953E1">
        <w:rPr>
          <w:rFonts w:ascii="Verdana" w:eastAsia="Times New Roman" w:hAnsi="Verdana"/>
          <w:sz w:val="22"/>
          <w:szCs w:val="22"/>
        </w:rPr>
        <w:t xml:space="preserve"> (ear, nose and throat)</w:t>
      </w:r>
      <w:r w:rsidRPr="003F047E">
        <w:rPr>
          <w:rFonts w:ascii="Verdana" w:eastAsia="Times New Roman" w:hAnsi="Verdana"/>
          <w:sz w:val="22"/>
          <w:szCs w:val="22"/>
        </w:rPr>
        <w:t>, audiology, secondary surgical revision of nose, lip, alveolus and palate and fillers. These are all detailed in the current national cleft specification CLP treatment pathway for adults &gt;21 years of age. </w:t>
      </w:r>
    </w:p>
    <w:p w14:paraId="7D53ADF7" w14:textId="77777777" w:rsidR="003F047E" w:rsidRPr="003F047E" w:rsidRDefault="003F047E" w:rsidP="003F047E">
      <w:pPr>
        <w:spacing w:before="0" w:after="0" w:line="240" w:lineRule="auto"/>
        <w:ind w:left="360" w:right="0"/>
        <w:rPr>
          <w:rFonts w:ascii="Verdana" w:eastAsia="Aptos" w:hAnsi="Verdana"/>
          <w:sz w:val="22"/>
          <w:szCs w:val="22"/>
        </w:rPr>
      </w:pPr>
    </w:p>
    <w:p w14:paraId="29C0A892" w14:textId="2ECBAEA2" w:rsidR="003F047E" w:rsidRPr="003F047E" w:rsidRDefault="003F047E" w:rsidP="003F047E">
      <w:pPr>
        <w:numPr>
          <w:ilvl w:val="0"/>
          <w:numId w:val="19"/>
        </w:numPr>
        <w:tabs>
          <w:tab w:val="clear" w:pos="360"/>
          <w:tab w:val="num" w:pos="720"/>
        </w:tabs>
        <w:spacing w:before="0" w:after="0" w:line="240" w:lineRule="auto"/>
        <w:ind w:left="720" w:right="0"/>
        <w:rPr>
          <w:rFonts w:ascii="Verdana" w:eastAsia="Times New Roman" w:hAnsi="Verdana"/>
          <w:b/>
          <w:bCs/>
          <w:sz w:val="22"/>
          <w:szCs w:val="22"/>
        </w:rPr>
      </w:pPr>
      <w:r w:rsidRPr="003F047E">
        <w:rPr>
          <w:rFonts w:ascii="Verdana" w:eastAsia="Times New Roman" w:hAnsi="Verdana"/>
          <w:b/>
          <w:bCs/>
          <w:sz w:val="22"/>
          <w:szCs w:val="22"/>
        </w:rPr>
        <w:t xml:space="preserve">Any available data on waiting times, treatment pathways, or clinical outcomes for adult cleft care. </w:t>
      </w:r>
    </w:p>
    <w:p w14:paraId="76B1D194" w14:textId="46CD715A" w:rsidR="003F047E" w:rsidRPr="003F047E" w:rsidRDefault="003F047E" w:rsidP="003F047E">
      <w:pPr>
        <w:numPr>
          <w:ilvl w:val="0"/>
          <w:numId w:val="21"/>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 xml:space="preserve">For review clinics and </w:t>
      </w:r>
      <w:r w:rsidR="008953E1">
        <w:rPr>
          <w:rFonts w:ascii="Verdana" w:eastAsia="Times New Roman" w:hAnsi="Verdana"/>
          <w:sz w:val="22"/>
          <w:szCs w:val="22"/>
        </w:rPr>
        <w:t>m</w:t>
      </w:r>
      <w:r w:rsidRPr="003F047E">
        <w:rPr>
          <w:rFonts w:ascii="Verdana" w:eastAsia="Times New Roman" w:hAnsi="Verdana"/>
          <w:sz w:val="22"/>
          <w:szCs w:val="22"/>
        </w:rPr>
        <w:t>ultidisciplinary clinics, patients wait to see the team approximately 3-7 months</w:t>
      </w:r>
      <w:r w:rsidR="008953E1">
        <w:rPr>
          <w:rFonts w:ascii="Verdana" w:eastAsia="Times New Roman" w:hAnsi="Verdana"/>
          <w:sz w:val="22"/>
          <w:szCs w:val="22"/>
        </w:rPr>
        <w:t>.</w:t>
      </w:r>
      <w:r w:rsidRPr="003F047E">
        <w:rPr>
          <w:rFonts w:ascii="Verdana" w:eastAsia="Times New Roman" w:hAnsi="Verdana"/>
          <w:sz w:val="22"/>
          <w:szCs w:val="22"/>
        </w:rPr>
        <w:t xml:space="preserve"> </w:t>
      </w:r>
      <w:r w:rsidR="008953E1">
        <w:rPr>
          <w:rFonts w:ascii="Verdana" w:eastAsia="Times New Roman" w:hAnsi="Verdana"/>
          <w:sz w:val="22"/>
          <w:szCs w:val="22"/>
        </w:rPr>
        <w:t>A</w:t>
      </w:r>
      <w:r w:rsidRPr="003F047E">
        <w:rPr>
          <w:rFonts w:ascii="Verdana" w:eastAsia="Times New Roman" w:hAnsi="Verdana"/>
          <w:sz w:val="22"/>
          <w:szCs w:val="22"/>
        </w:rPr>
        <w:t>dult clinics are only held every 3-4 months and</w:t>
      </w:r>
      <w:r w:rsidR="008953E1">
        <w:rPr>
          <w:rFonts w:ascii="Verdana" w:eastAsia="Times New Roman" w:hAnsi="Verdana"/>
          <w:sz w:val="22"/>
          <w:szCs w:val="22"/>
        </w:rPr>
        <w:t xml:space="preserve"> waiting times are</w:t>
      </w:r>
      <w:r w:rsidRPr="003F047E">
        <w:rPr>
          <w:rFonts w:ascii="Verdana" w:eastAsia="Times New Roman" w:hAnsi="Verdana"/>
          <w:sz w:val="22"/>
          <w:szCs w:val="22"/>
        </w:rPr>
        <w:t xml:space="preserve"> depend</w:t>
      </w:r>
      <w:r w:rsidR="008953E1">
        <w:rPr>
          <w:rFonts w:ascii="Verdana" w:eastAsia="Times New Roman" w:hAnsi="Verdana"/>
          <w:sz w:val="22"/>
          <w:szCs w:val="22"/>
        </w:rPr>
        <w:t>ent</w:t>
      </w:r>
      <w:r w:rsidRPr="003F047E">
        <w:rPr>
          <w:rFonts w:ascii="Verdana" w:eastAsia="Times New Roman" w:hAnsi="Verdana"/>
          <w:sz w:val="22"/>
          <w:szCs w:val="22"/>
        </w:rPr>
        <w:t xml:space="preserve"> on which speciality the patient needs to see. For example, they may need to see the surgeon, orthodontist, restorative dentist</w:t>
      </w:r>
      <w:r w:rsidR="008953E1">
        <w:rPr>
          <w:rFonts w:ascii="Verdana" w:eastAsia="Times New Roman" w:hAnsi="Verdana"/>
          <w:sz w:val="22"/>
          <w:szCs w:val="22"/>
        </w:rPr>
        <w:t>. The</w:t>
      </w:r>
      <w:r w:rsidRPr="003F047E">
        <w:rPr>
          <w:rFonts w:ascii="Verdana" w:eastAsia="Times New Roman" w:hAnsi="Verdana"/>
          <w:sz w:val="22"/>
          <w:szCs w:val="22"/>
        </w:rPr>
        <w:t xml:space="preserve"> patient would be booked on the next available clinic whereby these clinicians were present.</w:t>
      </w:r>
      <w:r w:rsidR="008953E1">
        <w:rPr>
          <w:rFonts w:ascii="Verdana" w:eastAsia="Times New Roman" w:hAnsi="Verdana"/>
          <w:sz w:val="22"/>
          <w:szCs w:val="22"/>
        </w:rPr>
        <w:br/>
      </w:r>
    </w:p>
    <w:p w14:paraId="1EC20192" w14:textId="6CE6EAD2" w:rsidR="003F047E" w:rsidRPr="003F047E" w:rsidRDefault="003F047E" w:rsidP="003F047E">
      <w:pPr>
        <w:numPr>
          <w:ilvl w:val="0"/>
          <w:numId w:val="21"/>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 xml:space="preserve">Waiting times for initial lip filler treatment on average is 6 months. </w:t>
      </w:r>
      <w:r w:rsidR="008953E1">
        <w:rPr>
          <w:rFonts w:ascii="Verdana" w:eastAsia="Times New Roman" w:hAnsi="Verdana"/>
          <w:sz w:val="22"/>
          <w:szCs w:val="22"/>
        </w:rPr>
        <w:br/>
      </w:r>
    </w:p>
    <w:p w14:paraId="13C2F99C" w14:textId="384AF137" w:rsidR="003F047E" w:rsidRPr="003F047E" w:rsidRDefault="003F047E" w:rsidP="003F047E">
      <w:pPr>
        <w:numPr>
          <w:ilvl w:val="0"/>
          <w:numId w:val="21"/>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 xml:space="preserve">The longest waiting times for adult surgery is 1 year; most adults awaiting rhinoplasty and lip revision surgery, receive their surgery under 52 weeks. Adult speech patients are waiting 52+ weeks, due to demand and availability of beds at </w:t>
      </w:r>
      <w:r w:rsidRPr="003F047E">
        <w:rPr>
          <w:rFonts w:ascii="Verdana" w:eastAsia="Times New Roman" w:hAnsi="Verdana"/>
          <w:sz w:val="22"/>
          <w:szCs w:val="22"/>
        </w:rPr>
        <w:lastRenderedPageBreak/>
        <w:t>Morriston hospital.  </w:t>
      </w:r>
      <w:r w:rsidR="008953E1">
        <w:rPr>
          <w:rFonts w:ascii="Verdana" w:eastAsia="Times New Roman" w:hAnsi="Verdana"/>
          <w:sz w:val="22"/>
          <w:szCs w:val="22"/>
        </w:rPr>
        <w:br/>
      </w:r>
    </w:p>
    <w:p w14:paraId="39EE98A9" w14:textId="2AA7793F" w:rsidR="003F047E" w:rsidRPr="003F047E" w:rsidRDefault="003F047E" w:rsidP="003F047E">
      <w:pPr>
        <w:numPr>
          <w:ilvl w:val="0"/>
          <w:numId w:val="21"/>
        </w:numPr>
        <w:spacing w:before="0" w:after="0" w:line="240" w:lineRule="auto"/>
        <w:ind w:left="1080" w:right="0"/>
        <w:rPr>
          <w:rFonts w:ascii="Verdana" w:eastAsia="Times New Roman" w:hAnsi="Verdana"/>
          <w:sz w:val="22"/>
          <w:szCs w:val="22"/>
          <w:lang w:eastAsia="en-US"/>
        </w:rPr>
      </w:pPr>
      <w:r w:rsidRPr="003F047E">
        <w:rPr>
          <w:rFonts w:ascii="Verdana" w:eastAsia="Times New Roman" w:hAnsi="Verdana"/>
          <w:sz w:val="22"/>
          <w:szCs w:val="22"/>
        </w:rPr>
        <w:t>There are no specific Welsh adult pathways over and above the</w:t>
      </w:r>
      <w:r w:rsidRPr="003F047E">
        <w:rPr>
          <w:rFonts w:ascii="Verdana" w:eastAsia="Times New Roman" w:hAnsi="Verdana"/>
          <w:sz w:val="22"/>
          <w:szCs w:val="22"/>
          <w:lang w:eastAsia="en-US"/>
          <w14:ligatures w14:val="standardContextual"/>
        </w:rPr>
        <w:t xml:space="preserve"> national specification. There are not specific outcomes developed for adult cleft care. Outcomes in cleft care are multidisciplinary, and many are validated. Further refinements to outcomes in adult cleft care may come out of the National cleft @18-23 study</w:t>
      </w:r>
      <w:r w:rsidR="008953E1">
        <w:rPr>
          <w:rFonts w:ascii="Verdana" w:eastAsia="Times New Roman" w:hAnsi="Verdana"/>
          <w:sz w:val="22"/>
          <w:szCs w:val="22"/>
          <w:lang w:eastAsia="en-US"/>
          <w14:ligatures w14:val="standardContextual"/>
        </w:rPr>
        <w:t xml:space="preserve"> currently ongoing.</w:t>
      </w:r>
    </w:p>
    <w:p w14:paraId="11634DB6" w14:textId="77777777" w:rsidR="003F047E" w:rsidRPr="003F047E" w:rsidRDefault="003F047E" w:rsidP="003F047E">
      <w:pPr>
        <w:spacing w:before="0" w:after="0" w:line="240" w:lineRule="auto"/>
        <w:ind w:left="360" w:right="0"/>
        <w:rPr>
          <w:rFonts w:ascii="Verdana" w:eastAsia="Aptos" w:hAnsi="Verdana"/>
          <w:sz w:val="22"/>
          <w:szCs w:val="22"/>
        </w:rPr>
      </w:pPr>
    </w:p>
    <w:p w14:paraId="29A8E914" w14:textId="77777777" w:rsidR="003F047E" w:rsidRPr="003F047E" w:rsidRDefault="003F047E" w:rsidP="003F047E">
      <w:pPr>
        <w:numPr>
          <w:ilvl w:val="0"/>
          <w:numId w:val="19"/>
        </w:numPr>
        <w:tabs>
          <w:tab w:val="clear" w:pos="360"/>
          <w:tab w:val="num" w:pos="720"/>
        </w:tabs>
        <w:spacing w:before="0" w:after="0" w:line="240" w:lineRule="auto"/>
        <w:ind w:left="720" w:right="0"/>
        <w:rPr>
          <w:rFonts w:ascii="Verdana" w:eastAsia="Times New Roman" w:hAnsi="Verdana"/>
          <w:b/>
          <w:bCs/>
          <w:sz w:val="22"/>
          <w:szCs w:val="22"/>
        </w:rPr>
      </w:pPr>
      <w:r w:rsidRPr="003F047E">
        <w:rPr>
          <w:rFonts w:ascii="Verdana" w:eastAsia="Times New Roman" w:hAnsi="Verdana"/>
          <w:b/>
          <w:bCs/>
          <w:sz w:val="22"/>
          <w:szCs w:val="22"/>
        </w:rPr>
        <w:t>Any reports, audits, or internal documents relating to adult cleft service provision over the past five years.</w:t>
      </w:r>
    </w:p>
    <w:p w14:paraId="090EB61B" w14:textId="47777A59" w:rsidR="003F047E" w:rsidRPr="003F047E" w:rsidRDefault="003F047E" w:rsidP="00C83D31">
      <w:pPr>
        <w:numPr>
          <w:ilvl w:val="0"/>
          <w:numId w:val="22"/>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Please see publication attached, written by a previous Surgeon who was working at our unit. This paper looks at the description of the technique and patient reported outcome measure</w:t>
      </w:r>
      <w:r w:rsidR="00C83D31">
        <w:rPr>
          <w:rFonts w:ascii="Verdana" w:eastAsia="Times New Roman" w:hAnsi="Verdana"/>
          <w:sz w:val="22"/>
          <w:szCs w:val="22"/>
        </w:rPr>
        <w:t xml:space="preserve"> (attachment 2).</w:t>
      </w:r>
      <w:r w:rsidR="00C83D31" w:rsidRPr="00C83D31">
        <w:rPr>
          <w:rFonts w:ascii="Verdana" w:eastAsia="Times New Roman" w:hAnsi="Verdana"/>
          <w:sz w:val="22"/>
          <w:szCs w:val="22"/>
        </w:rPr>
        <w:br/>
      </w:r>
    </w:p>
    <w:p w14:paraId="146CEED2" w14:textId="7491960D" w:rsidR="003F047E" w:rsidRPr="003F047E" w:rsidRDefault="003F047E" w:rsidP="003F047E">
      <w:pPr>
        <w:numPr>
          <w:ilvl w:val="0"/>
          <w:numId w:val="22"/>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 xml:space="preserve">Our current surgeon is prospectively auditing all adult surgical cases since starting in September 2024. The first year of cases and outcomes were presented at the Plastic Surgery Audit meeting as per good governance. </w:t>
      </w:r>
      <w:r w:rsidR="00F20778">
        <w:rPr>
          <w:rFonts w:ascii="Verdana" w:eastAsia="Times New Roman" w:hAnsi="Verdana"/>
          <w:sz w:val="22"/>
          <w:szCs w:val="22"/>
        </w:rPr>
        <w:t>This is ongoing.</w:t>
      </w:r>
      <w:r w:rsidR="00C83D31">
        <w:rPr>
          <w:rFonts w:ascii="Verdana" w:eastAsia="Times New Roman" w:hAnsi="Verdana"/>
          <w:sz w:val="22"/>
          <w:szCs w:val="22"/>
        </w:rPr>
        <w:br/>
      </w:r>
    </w:p>
    <w:p w14:paraId="3212ACEE" w14:textId="436AA60E" w:rsidR="003F047E" w:rsidRPr="003F047E" w:rsidRDefault="003F047E" w:rsidP="003F047E">
      <w:pPr>
        <w:numPr>
          <w:ilvl w:val="0"/>
          <w:numId w:val="22"/>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More formal publication of outcomes will come in subsequent years as per publication strategy laid out in Welsh Surgical Pathways publication attached - in supplementary data. </w:t>
      </w:r>
      <w:r w:rsidR="00C83D31">
        <w:rPr>
          <w:rFonts w:ascii="Verdana" w:eastAsia="Times New Roman" w:hAnsi="Verdana"/>
          <w:sz w:val="22"/>
          <w:szCs w:val="22"/>
        </w:rPr>
        <w:t>(attachment 3)</w:t>
      </w:r>
      <w:r w:rsidR="00C83D31">
        <w:rPr>
          <w:rFonts w:ascii="Verdana" w:eastAsia="Times New Roman" w:hAnsi="Verdana"/>
          <w:sz w:val="22"/>
          <w:szCs w:val="22"/>
        </w:rPr>
        <w:br/>
      </w:r>
    </w:p>
    <w:p w14:paraId="1180FA9C" w14:textId="3E4B8877" w:rsidR="003F047E" w:rsidRPr="003F047E" w:rsidRDefault="003F047E" w:rsidP="003F047E">
      <w:pPr>
        <w:numPr>
          <w:ilvl w:val="0"/>
          <w:numId w:val="22"/>
        </w:numPr>
        <w:spacing w:before="0" w:after="0" w:line="240" w:lineRule="auto"/>
        <w:ind w:left="1080" w:right="0"/>
        <w:rPr>
          <w:rFonts w:ascii="Verdana" w:eastAsia="Times New Roman" w:hAnsi="Verdana"/>
          <w:sz w:val="22"/>
          <w:szCs w:val="22"/>
        </w:rPr>
      </w:pPr>
      <w:r w:rsidRPr="003F047E">
        <w:rPr>
          <w:rFonts w:ascii="Verdana" w:eastAsia="Times New Roman" w:hAnsi="Verdana"/>
          <w:sz w:val="22"/>
          <w:szCs w:val="22"/>
        </w:rPr>
        <w:t>Our psychology department undertook a presentation at the Craniofacial Society of Great Britain and Ireland, Manchester 2025 looking at the psychological impact of lip filler in cleft patients, see PowerPoint attached and also a poster presentation, looking at service evaluation, also attached</w:t>
      </w:r>
      <w:r w:rsidR="00B64E08">
        <w:rPr>
          <w:rFonts w:ascii="Verdana" w:eastAsia="Times New Roman" w:hAnsi="Verdana"/>
          <w:sz w:val="22"/>
          <w:szCs w:val="22"/>
        </w:rPr>
        <w:t xml:space="preserve"> (attachment 4 and 5).</w:t>
      </w:r>
    </w:p>
    <w:p w14:paraId="1C1AE57A" w14:textId="77777777" w:rsidR="003F047E" w:rsidRPr="003F047E" w:rsidRDefault="003F047E" w:rsidP="003F047E">
      <w:pPr>
        <w:spacing w:before="0" w:after="0" w:line="240" w:lineRule="auto"/>
        <w:ind w:left="360" w:right="0"/>
        <w:rPr>
          <w:rFonts w:ascii="Verdana" w:eastAsia="Aptos" w:hAnsi="Verdana"/>
          <w:sz w:val="22"/>
          <w:szCs w:val="22"/>
        </w:rPr>
      </w:pPr>
    </w:p>
    <w:p w14:paraId="4EE232A4" w14:textId="77777777" w:rsidR="003F047E" w:rsidRPr="003F047E" w:rsidRDefault="003F047E" w:rsidP="003F047E">
      <w:pPr>
        <w:spacing w:before="0" w:after="0" w:line="240" w:lineRule="auto"/>
        <w:ind w:left="360" w:right="0"/>
        <w:rPr>
          <w:rFonts w:ascii="Verdana" w:eastAsia="Aptos" w:hAnsi="Verdana"/>
          <w:b/>
          <w:bCs/>
          <w:sz w:val="22"/>
          <w:szCs w:val="22"/>
        </w:rPr>
      </w:pPr>
      <w:r w:rsidRPr="003F047E">
        <w:rPr>
          <w:rFonts w:ascii="Verdana" w:eastAsia="Aptos" w:hAnsi="Verdana"/>
          <w:b/>
          <w:bCs/>
          <w:sz w:val="22"/>
          <w:szCs w:val="22"/>
        </w:rPr>
        <w:t> </w:t>
      </w:r>
    </w:p>
    <w:p w14:paraId="56BD95B1" w14:textId="50B603F3" w:rsidR="003F047E" w:rsidRPr="003F047E" w:rsidRDefault="003F047E" w:rsidP="003F047E">
      <w:pPr>
        <w:spacing w:before="0" w:after="0" w:line="240" w:lineRule="auto"/>
        <w:ind w:left="360" w:right="0"/>
        <w:rPr>
          <w:rFonts w:ascii="Verdana" w:eastAsia="Aptos" w:hAnsi="Verdana"/>
          <w:b/>
          <w:bCs/>
          <w:sz w:val="22"/>
          <w:szCs w:val="22"/>
        </w:rPr>
      </w:pPr>
      <w:r w:rsidRPr="003F047E">
        <w:rPr>
          <w:rFonts w:ascii="Verdana" w:eastAsia="Aptos" w:hAnsi="Verdana"/>
          <w:b/>
          <w:bCs/>
          <w:sz w:val="22"/>
          <w:szCs w:val="22"/>
          <w:u w:val="single"/>
        </w:rPr>
        <w:t>Cosmetic lip filler treatments provided by or funded through the NHS in Wales</w:t>
      </w:r>
      <w:r w:rsidRPr="003F047E">
        <w:rPr>
          <w:rFonts w:ascii="Verdana" w:eastAsia="Aptos" w:hAnsi="Verdana"/>
          <w:b/>
          <w:bCs/>
          <w:sz w:val="22"/>
          <w:szCs w:val="22"/>
        </w:rPr>
        <w:t xml:space="preserve"> </w:t>
      </w:r>
      <w:r w:rsidRPr="00642C4E">
        <w:rPr>
          <w:rFonts w:ascii="Verdana" w:eastAsia="Aptos" w:hAnsi="Verdana"/>
          <w:b/>
          <w:bCs/>
          <w:sz w:val="22"/>
          <w:szCs w:val="22"/>
        </w:rPr>
        <w:br/>
      </w:r>
      <w:r w:rsidRPr="00F20778">
        <w:rPr>
          <w:rFonts w:ascii="Verdana" w:eastAsia="Aptos" w:hAnsi="Verdana"/>
          <w:sz w:val="22"/>
          <w:szCs w:val="22"/>
        </w:rPr>
        <w:br/>
        <w:t>Please note that we can only answer for Swansea Bay Health Board</w:t>
      </w:r>
      <w:r w:rsidRPr="00642C4E">
        <w:rPr>
          <w:rFonts w:ascii="Verdana" w:eastAsia="Aptos" w:hAnsi="Verdana"/>
          <w:b/>
          <w:bCs/>
          <w:sz w:val="22"/>
          <w:szCs w:val="22"/>
        </w:rPr>
        <w:br/>
      </w:r>
    </w:p>
    <w:p w14:paraId="2B829407" w14:textId="7CD74619" w:rsidR="003F047E" w:rsidRPr="003F047E" w:rsidRDefault="003F047E" w:rsidP="003F047E">
      <w:pPr>
        <w:numPr>
          <w:ilvl w:val="0"/>
          <w:numId w:val="23"/>
        </w:numPr>
        <w:tabs>
          <w:tab w:val="clear" w:pos="720"/>
          <w:tab w:val="num" w:pos="851"/>
        </w:tabs>
        <w:spacing w:before="0" w:after="0" w:line="240" w:lineRule="auto"/>
        <w:ind w:left="851" w:right="0" w:hanging="425"/>
        <w:rPr>
          <w:rFonts w:ascii="Verdana" w:eastAsia="Times New Roman" w:hAnsi="Verdana" w:cs="Aptos"/>
          <w:sz w:val="22"/>
          <w:szCs w:val="22"/>
        </w:rPr>
      </w:pPr>
      <w:r w:rsidRPr="003F047E">
        <w:rPr>
          <w:rFonts w:ascii="Verdana" w:eastAsia="Times New Roman" w:hAnsi="Verdana"/>
          <w:b/>
          <w:bCs/>
          <w:sz w:val="22"/>
          <w:szCs w:val="22"/>
        </w:rPr>
        <w:t>Whether the NHS provides cosmetic lip filler treatments for non</w:t>
      </w:r>
      <w:r w:rsidRPr="003F047E">
        <w:rPr>
          <w:rFonts w:ascii="Verdana" w:eastAsia="Times New Roman" w:hAnsi="Verdana" w:cs="Aptos"/>
          <w:b/>
          <w:bCs/>
          <w:sz w:val="22"/>
          <w:szCs w:val="22"/>
        </w:rPr>
        <w:noBreakHyphen/>
      </w:r>
      <w:r w:rsidRPr="003F047E">
        <w:rPr>
          <w:rFonts w:ascii="Verdana" w:eastAsia="Times New Roman" w:hAnsi="Verdana"/>
          <w:b/>
          <w:bCs/>
          <w:sz w:val="22"/>
          <w:szCs w:val="22"/>
        </w:rPr>
        <w:t>medical purposes.</w:t>
      </w:r>
      <w:r w:rsidRPr="003F047E">
        <w:rPr>
          <w:rFonts w:ascii="Verdana" w:eastAsia="Times New Roman" w:hAnsi="Verdana"/>
          <w:sz w:val="22"/>
          <w:szCs w:val="22"/>
        </w:rPr>
        <w:t xml:space="preserve"> </w:t>
      </w:r>
      <w:r w:rsidR="00642C4E" w:rsidRPr="00642C4E">
        <w:rPr>
          <w:rFonts w:ascii="Verdana" w:eastAsia="Times New Roman" w:hAnsi="Verdana"/>
          <w:sz w:val="22"/>
          <w:szCs w:val="22"/>
        </w:rPr>
        <w:br/>
      </w:r>
      <w:r w:rsidR="00F20778">
        <w:rPr>
          <w:rFonts w:ascii="Verdana" w:eastAsia="Aptos" w:hAnsi="Verdana"/>
          <w:sz w:val="22"/>
          <w:szCs w:val="22"/>
        </w:rPr>
        <w:t>No.</w:t>
      </w:r>
      <w:r w:rsidR="00F20778">
        <w:rPr>
          <w:rFonts w:ascii="Verdana" w:eastAsia="Aptos" w:hAnsi="Verdana"/>
          <w:sz w:val="22"/>
          <w:szCs w:val="22"/>
        </w:rPr>
        <w:br/>
      </w:r>
      <w:r w:rsidRPr="003F047E">
        <w:rPr>
          <w:rFonts w:ascii="Verdana" w:eastAsia="Aptos" w:hAnsi="Verdana"/>
          <w:sz w:val="22"/>
          <w:szCs w:val="22"/>
        </w:rPr>
        <w:t>Filler is not provided for non-medical purposes. Cleft lip and palate is a congenital anomaly, with many sequalae including facial difference. Filler is offered by the cleft service as part of many interventions offered to patients born with cleft lip and palate.</w:t>
      </w:r>
      <w:r w:rsidRPr="003F047E">
        <w:rPr>
          <w:rFonts w:ascii="Verdana" w:eastAsia="Aptos" w:hAnsi="Verdana" w:cs="Aptos"/>
          <w:sz w:val="22"/>
          <w:szCs w:val="22"/>
        </w:rPr>
        <w:t xml:space="preserve"> </w:t>
      </w:r>
      <w:r w:rsidRPr="003F047E">
        <w:rPr>
          <w:rFonts w:ascii="Verdana" w:eastAsia="Aptos" w:hAnsi="Verdana"/>
          <w:sz w:val="22"/>
          <w:szCs w:val="22"/>
        </w:rPr>
        <w:t>Whilst 50 patients are on the lip filler caseload; not all these patients are currently active and receiving treatment.</w:t>
      </w:r>
      <w:r w:rsidRPr="00642C4E">
        <w:rPr>
          <w:rFonts w:ascii="Verdana" w:eastAsia="Aptos" w:hAnsi="Verdana"/>
          <w:sz w:val="22"/>
          <w:szCs w:val="22"/>
        </w:rPr>
        <w:br/>
      </w:r>
    </w:p>
    <w:p w14:paraId="0F177E25" w14:textId="3E4DC0D6" w:rsidR="003F047E" w:rsidRPr="003F047E" w:rsidRDefault="003F047E" w:rsidP="003F047E">
      <w:pPr>
        <w:numPr>
          <w:ilvl w:val="0"/>
          <w:numId w:val="23"/>
        </w:numPr>
        <w:tabs>
          <w:tab w:val="clear" w:pos="720"/>
          <w:tab w:val="num" w:pos="851"/>
        </w:tabs>
        <w:spacing w:before="0" w:after="0" w:line="240" w:lineRule="auto"/>
        <w:ind w:left="851" w:right="0" w:hanging="425"/>
        <w:rPr>
          <w:rFonts w:ascii="Verdana" w:eastAsia="Times New Roman" w:hAnsi="Verdana" w:cs="Aptos"/>
          <w:sz w:val="22"/>
          <w:szCs w:val="22"/>
        </w:rPr>
      </w:pPr>
      <w:r w:rsidRPr="003F047E">
        <w:rPr>
          <w:rFonts w:ascii="Verdana" w:eastAsia="Times New Roman" w:hAnsi="Verdana"/>
          <w:b/>
          <w:bCs/>
          <w:sz w:val="22"/>
          <w:szCs w:val="22"/>
        </w:rPr>
        <w:t>The number of lip filler procedures carried out by the NHS in Wales in the past five years.</w:t>
      </w:r>
      <w:r w:rsidRPr="00642C4E">
        <w:rPr>
          <w:rFonts w:ascii="Verdana" w:eastAsia="Times New Roman" w:hAnsi="Verdana" w:cs="Aptos"/>
          <w:sz w:val="22"/>
          <w:szCs w:val="22"/>
        </w:rPr>
        <w:br/>
      </w:r>
      <w:r w:rsidRPr="003F047E">
        <w:rPr>
          <w:rFonts w:ascii="Verdana" w:eastAsia="Aptos" w:hAnsi="Verdana"/>
          <w:sz w:val="22"/>
          <w:szCs w:val="22"/>
        </w:rPr>
        <w:t>Since 2017, 60 patients have received lip filler procedures</w:t>
      </w:r>
      <w:r w:rsidR="000D2571">
        <w:rPr>
          <w:rFonts w:ascii="Verdana" w:eastAsia="Aptos" w:hAnsi="Verdana"/>
          <w:sz w:val="22"/>
          <w:szCs w:val="22"/>
        </w:rPr>
        <w:t xml:space="preserve"> in Swansea Bay UHB</w:t>
      </w:r>
      <w:r w:rsidRPr="003F047E">
        <w:rPr>
          <w:rFonts w:ascii="Verdana" w:eastAsia="Aptos" w:hAnsi="Verdana"/>
          <w:sz w:val="22"/>
          <w:szCs w:val="22"/>
        </w:rPr>
        <w:t xml:space="preserve"> for cleft related craniofacial differences. </w:t>
      </w:r>
      <w:r w:rsidRPr="00642C4E">
        <w:rPr>
          <w:rFonts w:ascii="Verdana" w:eastAsia="Aptos" w:hAnsi="Verdana"/>
          <w:sz w:val="22"/>
          <w:szCs w:val="22"/>
        </w:rPr>
        <w:br/>
      </w:r>
    </w:p>
    <w:p w14:paraId="233F40C5" w14:textId="77634945" w:rsidR="003F047E" w:rsidRPr="003F047E" w:rsidRDefault="003F047E" w:rsidP="003F047E">
      <w:pPr>
        <w:numPr>
          <w:ilvl w:val="0"/>
          <w:numId w:val="23"/>
        </w:numPr>
        <w:tabs>
          <w:tab w:val="clear" w:pos="720"/>
          <w:tab w:val="num" w:pos="851"/>
        </w:tabs>
        <w:spacing w:before="0" w:after="0" w:line="240" w:lineRule="auto"/>
        <w:ind w:left="851" w:right="0" w:hanging="425"/>
        <w:rPr>
          <w:rFonts w:ascii="Verdana" w:eastAsia="Times New Roman" w:hAnsi="Verdana"/>
          <w:sz w:val="22"/>
          <w:szCs w:val="22"/>
        </w:rPr>
      </w:pPr>
      <w:r w:rsidRPr="003F047E">
        <w:rPr>
          <w:rFonts w:ascii="Verdana" w:eastAsia="Times New Roman" w:hAnsi="Verdana"/>
          <w:b/>
          <w:bCs/>
          <w:sz w:val="22"/>
          <w:szCs w:val="22"/>
        </w:rPr>
        <w:t>The clinical criteria, guidelines, or policies under which lip filler treatments may be offered.</w:t>
      </w:r>
      <w:r w:rsidRPr="003F047E">
        <w:rPr>
          <w:rFonts w:ascii="Verdana" w:eastAsia="Times New Roman" w:hAnsi="Verdana"/>
          <w:sz w:val="22"/>
          <w:szCs w:val="22"/>
        </w:rPr>
        <w:t xml:space="preserve"> </w:t>
      </w:r>
      <w:r w:rsidRPr="00642C4E">
        <w:rPr>
          <w:rFonts w:ascii="Verdana" w:eastAsia="Times New Roman" w:hAnsi="Verdana"/>
          <w:sz w:val="22"/>
          <w:szCs w:val="22"/>
        </w:rPr>
        <w:br/>
      </w:r>
      <w:r w:rsidRPr="003F047E">
        <w:rPr>
          <w:rFonts w:ascii="Verdana" w:eastAsia="Aptos" w:hAnsi="Verdana"/>
          <w:sz w:val="22"/>
          <w:szCs w:val="22"/>
        </w:rPr>
        <w:t xml:space="preserve">Any patient presenting with asymmetry or volume anomalies as a result of a cleft lip are eligible for lip fillers in our service, there is currently no restriction on the number of treatments we provide to each patient.  Some are done in conjunction with scar </w:t>
      </w:r>
      <w:r w:rsidRPr="003F047E">
        <w:rPr>
          <w:rFonts w:ascii="Verdana" w:eastAsia="Aptos" w:hAnsi="Verdana"/>
          <w:sz w:val="22"/>
          <w:szCs w:val="22"/>
        </w:rPr>
        <w:lastRenderedPageBreak/>
        <w:t>revision and/or fat grafting. There are no national guidelines or policies under which lip filler treatments may be offered.  </w:t>
      </w:r>
    </w:p>
    <w:p w14:paraId="4CA497FD" w14:textId="77777777" w:rsidR="003F047E" w:rsidRPr="003F047E" w:rsidRDefault="003F047E" w:rsidP="003F047E">
      <w:pPr>
        <w:spacing w:before="0" w:after="0" w:line="240" w:lineRule="auto"/>
        <w:ind w:left="1080" w:right="0"/>
        <w:rPr>
          <w:rFonts w:ascii="Verdana" w:eastAsia="Aptos" w:hAnsi="Verdana"/>
          <w:sz w:val="22"/>
          <w:szCs w:val="22"/>
        </w:rPr>
      </w:pPr>
    </w:p>
    <w:p w14:paraId="6E22948E" w14:textId="094D897B" w:rsidR="003F047E" w:rsidRPr="003F047E" w:rsidRDefault="003F047E" w:rsidP="003F047E">
      <w:pPr>
        <w:numPr>
          <w:ilvl w:val="0"/>
          <w:numId w:val="23"/>
        </w:numPr>
        <w:tabs>
          <w:tab w:val="clear" w:pos="720"/>
          <w:tab w:val="num" w:pos="851"/>
        </w:tabs>
        <w:spacing w:before="0" w:after="0" w:line="240" w:lineRule="auto"/>
        <w:ind w:left="851" w:right="0" w:hanging="425"/>
        <w:rPr>
          <w:rFonts w:ascii="Verdana" w:eastAsia="Times New Roman" w:hAnsi="Verdana"/>
          <w:sz w:val="22"/>
          <w:szCs w:val="22"/>
        </w:rPr>
      </w:pPr>
      <w:r w:rsidRPr="003F047E">
        <w:rPr>
          <w:rFonts w:ascii="Verdana" w:eastAsia="Times New Roman" w:hAnsi="Verdana"/>
          <w:b/>
          <w:bCs/>
          <w:sz w:val="22"/>
          <w:szCs w:val="22"/>
        </w:rPr>
        <w:t>Any costs, budgets, or expenditure data relating to lip filler treatments.</w:t>
      </w:r>
      <w:r w:rsidRPr="003F047E">
        <w:rPr>
          <w:rFonts w:ascii="Verdana" w:eastAsia="Times New Roman" w:hAnsi="Verdana"/>
          <w:sz w:val="22"/>
          <w:szCs w:val="22"/>
        </w:rPr>
        <w:t xml:space="preserve"> </w:t>
      </w:r>
      <w:r w:rsidRPr="00642C4E">
        <w:rPr>
          <w:rFonts w:ascii="Verdana" w:eastAsia="Times New Roman" w:hAnsi="Verdana"/>
          <w:sz w:val="22"/>
          <w:szCs w:val="22"/>
        </w:rPr>
        <w:br/>
      </w:r>
      <w:r w:rsidRPr="003F047E">
        <w:rPr>
          <w:rFonts w:ascii="Verdana" w:eastAsia="Aptos" w:hAnsi="Verdana"/>
          <w:sz w:val="22"/>
          <w:szCs w:val="22"/>
          <w:lang w:eastAsia="en-US"/>
          <w14:ligatures w14:val="standardContextual"/>
        </w:rPr>
        <w:t xml:space="preserve">Since January 2020 for the 5-year period, </w:t>
      </w:r>
      <w:r w:rsidR="000D2571">
        <w:rPr>
          <w:rFonts w:ascii="Verdana" w:eastAsia="Aptos" w:hAnsi="Verdana"/>
          <w:sz w:val="22"/>
          <w:szCs w:val="22"/>
          <w:lang w:eastAsia="en-US"/>
          <w14:ligatures w14:val="standardContextual"/>
        </w:rPr>
        <w:t>Swansea Bay UHB</w:t>
      </w:r>
      <w:r w:rsidRPr="003F047E">
        <w:rPr>
          <w:rFonts w:ascii="Verdana" w:eastAsia="Aptos" w:hAnsi="Verdana"/>
          <w:sz w:val="22"/>
          <w:szCs w:val="22"/>
          <w:lang w:eastAsia="en-US"/>
          <w14:ligatures w14:val="standardContextual"/>
        </w:rPr>
        <w:t xml:space="preserve"> have spent £20,182.91 on lip fillers; £572.65 on cannulas, making a total of £20,755.56. </w:t>
      </w:r>
      <w:r w:rsidR="00F20778">
        <w:rPr>
          <w:rFonts w:ascii="Verdana" w:eastAsia="Aptos" w:hAnsi="Verdana"/>
          <w:sz w:val="22"/>
          <w:szCs w:val="22"/>
          <w:lang w:eastAsia="en-US"/>
          <w14:ligatures w14:val="standardContextual"/>
        </w:rPr>
        <w:br/>
      </w:r>
      <w:r w:rsidRPr="003F047E">
        <w:rPr>
          <w:rFonts w:ascii="Verdana" w:eastAsia="Aptos" w:hAnsi="Verdana"/>
          <w:sz w:val="22"/>
          <w:szCs w:val="22"/>
          <w:lang w:eastAsia="en-US"/>
          <w14:ligatures w14:val="standardContextual"/>
        </w:rPr>
        <w:t xml:space="preserve">Approximately £4,000 per annum. </w:t>
      </w:r>
    </w:p>
    <w:p w14:paraId="3FAA0113" w14:textId="77777777" w:rsidR="003F047E" w:rsidRPr="003F047E" w:rsidRDefault="003F047E" w:rsidP="003F047E">
      <w:pPr>
        <w:spacing w:before="0" w:after="0" w:line="240" w:lineRule="auto"/>
        <w:ind w:left="0" w:right="0"/>
        <w:rPr>
          <w:rFonts w:ascii="Aptos" w:eastAsia="Aptos" w:hAnsi="Aptos" w:cs="Aptos"/>
          <w:lang w:eastAsia="en-US"/>
          <w14:ligatures w14:val="standardContextual"/>
        </w:rPr>
      </w:pPr>
    </w:p>
    <w:p w14:paraId="23DF621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234CD9"/>
    <w:multiLevelType w:val="multilevel"/>
    <w:tmpl w:val="B846F846"/>
    <w:lvl w:ilvl="0">
      <w:start w:val="1"/>
      <w:numFmt w:val="decimal"/>
      <w:lvlText w:val="%1."/>
      <w:lvlJc w:val="left"/>
      <w:pPr>
        <w:tabs>
          <w:tab w:val="num" w:pos="360"/>
        </w:tabs>
        <w:ind w:left="360" w:hanging="360"/>
      </w:pPr>
      <w:rPr>
        <w:b/>
        <w:bCs/>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2B37E20"/>
    <w:multiLevelType w:val="multilevel"/>
    <w:tmpl w:val="BB7C2F50"/>
    <w:lvl w:ilvl="0">
      <w:start w:val="1"/>
      <w:numFmt w:val="decimal"/>
      <w:lvlText w:val="%1."/>
      <w:lvlJc w:val="left"/>
      <w:pPr>
        <w:tabs>
          <w:tab w:val="num" w:pos="720"/>
        </w:tabs>
        <w:ind w:left="720" w:hanging="360"/>
      </w:pPr>
      <w:rPr>
        <w:b/>
        <w:bCs/>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4A00157"/>
    <w:multiLevelType w:val="hybridMultilevel"/>
    <w:tmpl w:val="D9CC2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5A50AE0"/>
    <w:multiLevelType w:val="hybridMultilevel"/>
    <w:tmpl w:val="E17A8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77250A"/>
    <w:multiLevelType w:val="hybridMultilevel"/>
    <w:tmpl w:val="B0B22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9"/>
  </w:num>
  <w:num w:numId="4" w16cid:durableId="1125923312">
    <w:abstractNumId w:val="20"/>
  </w:num>
  <w:num w:numId="5" w16cid:durableId="1143425367">
    <w:abstractNumId w:val="4"/>
  </w:num>
  <w:num w:numId="6" w16cid:durableId="1293360629">
    <w:abstractNumId w:val="3"/>
  </w:num>
  <w:num w:numId="7" w16cid:durableId="479228409">
    <w:abstractNumId w:val="14"/>
  </w:num>
  <w:num w:numId="8" w16cid:durableId="1553300907">
    <w:abstractNumId w:val="19"/>
  </w:num>
  <w:num w:numId="9" w16cid:durableId="687946864">
    <w:abstractNumId w:val="22"/>
  </w:num>
  <w:num w:numId="10" w16cid:durableId="993416643">
    <w:abstractNumId w:val="1"/>
  </w:num>
  <w:num w:numId="11" w16cid:durableId="1541481371">
    <w:abstractNumId w:val="10"/>
  </w:num>
  <w:num w:numId="12" w16cid:durableId="1525171868">
    <w:abstractNumId w:val="17"/>
  </w:num>
  <w:num w:numId="13" w16cid:durableId="200629463">
    <w:abstractNumId w:val="21"/>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6"/>
  </w:num>
  <w:num w:numId="18" w16cid:durableId="949163570">
    <w:abstractNumId w:val="2"/>
  </w:num>
  <w:num w:numId="19" w16cid:durableId="13961278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538752">
    <w:abstractNumId w:val="13"/>
  </w:num>
  <w:num w:numId="21" w16cid:durableId="2102019524">
    <w:abstractNumId w:val="12"/>
  </w:num>
  <w:num w:numId="22" w16cid:durableId="335039861">
    <w:abstractNumId w:val="15"/>
  </w:num>
  <w:num w:numId="23" w16cid:durableId="20362729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D2571"/>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047E"/>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42C4E"/>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6349"/>
    <w:rsid w:val="0089491A"/>
    <w:rsid w:val="008953E1"/>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28D8"/>
    <w:rsid w:val="009F7815"/>
    <w:rsid w:val="00A10460"/>
    <w:rsid w:val="00A17614"/>
    <w:rsid w:val="00A56076"/>
    <w:rsid w:val="00A84640"/>
    <w:rsid w:val="00AB4D54"/>
    <w:rsid w:val="00AC7F3C"/>
    <w:rsid w:val="00AF0E8B"/>
    <w:rsid w:val="00AF691A"/>
    <w:rsid w:val="00B031C2"/>
    <w:rsid w:val="00B34966"/>
    <w:rsid w:val="00B61DE2"/>
    <w:rsid w:val="00B64E08"/>
    <w:rsid w:val="00B73D24"/>
    <w:rsid w:val="00B82C9E"/>
    <w:rsid w:val="00B8458F"/>
    <w:rsid w:val="00BB4931"/>
    <w:rsid w:val="00BC67E1"/>
    <w:rsid w:val="00C021A4"/>
    <w:rsid w:val="00C050BE"/>
    <w:rsid w:val="00C21013"/>
    <w:rsid w:val="00C75A00"/>
    <w:rsid w:val="00C83D31"/>
    <w:rsid w:val="00CA07E3"/>
    <w:rsid w:val="00CB2BBE"/>
    <w:rsid w:val="00CE1516"/>
    <w:rsid w:val="00CE325E"/>
    <w:rsid w:val="00CE3DBC"/>
    <w:rsid w:val="00D15865"/>
    <w:rsid w:val="00D3570D"/>
    <w:rsid w:val="00D62A67"/>
    <w:rsid w:val="00DC0D5A"/>
    <w:rsid w:val="00DC47F3"/>
    <w:rsid w:val="00DC7FA9"/>
    <w:rsid w:val="00DD5E37"/>
    <w:rsid w:val="00DE3B55"/>
    <w:rsid w:val="00DF2EA1"/>
    <w:rsid w:val="00E11F2D"/>
    <w:rsid w:val="00E26720"/>
    <w:rsid w:val="00E545D8"/>
    <w:rsid w:val="00E817B3"/>
    <w:rsid w:val="00E90BC7"/>
    <w:rsid w:val="00EE0615"/>
    <w:rsid w:val="00F20778"/>
    <w:rsid w:val="00F26B29"/>
    <w:rsid w:val="00F604A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hospitals/a-z-services/cleft-team/adults-returning-to-cleft-ca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131</TotalTime>
  <Pages>3</Pages>
  <Words>818</Words>
  <Characters>4567</Characters>
  <Application>Microsoft Office Word</Application>
  <DocSecurity>0</DocSecurity>
  <Lines>114</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2026-03-24T10:13:00Z</dcterms:modified>
</cp:coreProperties>
</file>