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342A86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10066">
                              <w:rPr>
                                <w:rFonts w:ascii="Verdana" w:hAnsi="Verdana"/>
                                <w:b/>
                                <w:sz w:val="22"/>
                                <w:szCs w:val="22"/>
                              </w:rPr>
                              <w:t>26-B-068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10066">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342A865"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10066">
                        <w:rPr>
                          <w:rFonts w:ascii="Verdana" w:hAnsi="Verdana"/>
                          <w:b/>
                          <w:sz w:val="22"/>
                          <w:szCs w:val="22"/>
                        </w:rPr>
                        <w:t>26-B-068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10066">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93737BD" w14:textId="77777777" w:rsidR="00810066" w:rsidRPr="00FC3B42" w:rsidRDefault="00810066" w:rsidP="00810066">
      <w:pPr>
        <w:rPr>
          <w:rFonts w:ascii="Verdana" w:hAnsi="Verdana"/>
          <w:iCs/>
          <w:sz w:val="22"/>
          <w:szCs w:val="22"/>
        </w:rPr>
      </w:pPr>
      <w:r>
        <w:rPr>
          <w:rFonts w:ascii="Verdana" w:hAnsi="Verdana" w:cs="Times New Roman"/>
          <w:sz w:val="22"/>
          <w:szCs w:val="22"/>
        </w:rPr>
        <w:t>Please note, where names and faces are redacted in the attachments, i</w:t>
      </w:r>
      <w:r w:rsidRPr="00FC3B42">
        <w:rPr>
          <w:rFonts w:ascii="Verdana" w:hAnsi="Verdana" w:cs="Times New Roman"/>
          <w:sz w:val="22"/>
          <w:szCs w:val="22"/>
        </w:rPr>
        <w:t xml:space="preserve">t is not our usual practice to disclose the names </w:t>
      </w:r>
      <w:r>
        <w:rPr>
          <w:rFonts w:ascii="Verdana" w:hAnsi="Verdana" w:cs="Times New Roman"/>
          <w:sz w:val="22"/>
          <w:szCs w:val="22"/>
        </w:rPr>
        <w:t xml:space="preserve">or identities </w:t>
      </w:r>
      <w:r w:rsidRPr="00FC3B42">
        <w:rPr>
          <w:rFonts w:ascii="Verdana" w:hAnsi="Verdana" w:cs="Times New Roman"/>
          <w:sz w:val="22"/>
          <w:szCs w:val="22"/>
        </w:rPr>
        <w:t xml:space="preserve">of </w:t>
      </w:r>
      <w:r>
        <w:rPr>
          <w:rFonts w:ascii="Verdana" w:hAnsi="Verdana" w:cs="Times New Roman"/>
          <w:sz w:val="22"/>
          <w:szCs w:val="22"/>
        </w:rPr>
        <w:t>individuals not directly employed by the health board or below Executive/Consultant leve</w:t>
      </w:r>
      <w:r w:rsidRPr="003D38B2">
        <w:rPr>
          <w:rFonts w:ascii="Verdana" w:hAnsi="Verdana" w:cs="Times New Roman"/>
          <w:sz w:val="22"/>
          <w:szCs w:val="22"/>
        </w:rPr>
        <w:t xml:space="preserve">l. Therefore </w:t>
      </w:r>
      <w:r>
        <w:rPr>
          <w:rFonts w:ascii="Verdana" w:hAnsi="Verdana" w:cs="Times New Roman"/>
          <w:sz w:val="22"/>
          <w:szCs w:val="22"/>
        </w:rPr>
        <w:t>these names are</w:t>
      </w:r>
      <w:r w:rsidRPr="00FC3B42">
        <w:rPr>
          <w:rFonts w:ascii="Verdana" w:hAnsi="Verdana" w:cs="Times New Roman"/>
          <w:sz w:val="22"/>
          <w:szCs w:val="22"/>
        </w:rPr>
        <w:t xml:space="preserve"> 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5662343C" w14:textId="77777777" w:rsidR="00810066" w:rsidRPr="006C4E6D" w:rsidRDefault="00810066" w:rsidP="00810066">
      <w:pPr>
        <w:rPr>
          <w:rFonts w:ascii="Verdana" w:hAnsi="Verdana"/>
          <w:sz w:val="22"/>
          <w:szCs w:val="22"/>
          <w:lang w:val="en"/>
        </w:rPr>
      </w:pPr>
      <w:r w:rsidRPr="006C4E6D">
        <w:rPr>
          <w:rFonts w:ascii="Verdana" w:hAnsi="Verdana"/>
          <w:sz w:val="22"/>
          <w:szCs w:val="22"/>
          <w:lang w:val="en"/>
        </w:rPr>
        <w:t>Personal Information is held by Data Controllers on the basis of the exercise of functions identified in the formal notification to the Information Commissioner. Any processing of that personal information outside of those functions may be unlawful. Furthermore the General Data Protection regulation and Data Protection Act 2018 makes provision for a data subject to exercise a right to prevent processing in particular circumstances. The data subject shall have the right to object, on grounds relating to his or her particular situation, at any time to processing of personal data concerning him or her which is based on point (e) or (f) of Article 6 (1), including profiling based on those provisions where personal data are processed for direct marketing purposes.</w:t>
      </w:r>
    </w:p>
    <w:p w14:paraId="107AD544" w14:textId="77777777" w:rsidR="00810066" w:rsidRDefault="00810066" w:rsidP="00810066">
      <w:pPr>
        <w:rPr>
          <w:rFonts w:ascii="Verdana" w:hAnsi="Verdana"/>
          <w:sz w:val="22"/>
          <w:szCs w:val="22"/>
          <w:lang w:val="en"/>
        </w:rPr>
      </w:pPr>
      <w:r w:rsidRPr="006C4E6D">
        <w:rPr>
          <w:rFonts w:ascii="Verdana" w:hAnsi="Verdana"/>
          <w:sz w:val="22"/>
          <w:szCs w:val="22"/>
          <w:lang w:val="en"/>
        </w:rPr>
        <w:t>We can confirm that the individual(s) captured by this request have stated that they do not wish their personal data to be used for direct marketing purposes.</w:t>
      </w:r>
    </w:p>
    <w:p w14:paraId="535441A8" w14:textId="77777777" w:rsidR="00810066" w:rsidRDefault="00810066" w:rsidP="00810066">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267AD76" w14:textId="77777777" w:rsidR="00810066" w:rsidRPr="00FC2661" w:rsidRDefault="00810066" w:rsidP="00810066">
      <w:pPr>
        <w:pStyle w:val="ListParagraph"/>
        <w:numPr>
          <w:ilvl w:val="0"/>
          <w:numId w:val="22"/>
        </w:numPr>
        <w:shd w:val="clear" w:color="auto" w:fill="FFFFFF"/>
        <w:spacing w:after="0" w:line="240" w:lineRule="auto"/>
        <w:textAlignment w:val="baseline"/>
        <w:rPr>
          <w:rFonts w:ascii="Verdana" w:hAnsi="Verdana"/>
          <w:b/>
          <w:bCs/>
          <w:color w:val="242424"/>
          <w:sz w:val="22"/>
          <w:szCs w:val="22"/>
        </w:rPr>
      </w:pPr>
      <w:r w:rsidRPr="006765BF">
        <w:rPr>
          <w:rFonts w:ascii="Verdana" w:hAnsi="Verdana"/>
          <w:b/>
          <w:bCs/>
          <w:color w:val="242424"/>
          <w:sz w:val="22"/>
          <w:szCs w:val="22"/>
        </w:rPr>
        <w:t>Confirmation of whether Family Integrated Care (FICare) is currently implemented in your neonatal unit(s), and if so, the date of initial implementation.</w:t>
      </w:r>
      <w:r>
        <w:rPr>
          <w:rFonts w:ascii="Verdana" w:hAnsi="Verdana"/>
          <w:b/>
          <w:bCs/>
          <w:color w:val="242424"/>
          <w:sz w:val="22"/>
          <w:szCs w:val="22"/>
        </w:rPr>
        <w:br/>
      </w:r>
      <w:r w:rsidRPr="006765BF">
        <w:rPr>
          <w:rFonts w:ascii="Verdana" w:hAnsi="Verdana"/>
          <w:color w:val="242424"/>
          <w:sz w:val="22"/>
          <w:szCs w:val="22"/>
        </w:rPr>
        <w:t>In November 2016, the concept of F</w:t>
      </w:r>
      <w:r>
        <w:rPr>
          <w:rFonts w:ascii="Verdana" w:hAnsi="Verdana"/>
          <w:color w:val="242424"/>
          <w:sz w:val="22"/>
          <w:szCs w:val="22"/>
        </w:rPr>
        <w:t>I</w:t>
      </w:r>
      <w:r w:rsidRPr="006765BF">
        <w:rPr>
          <w:rFonts w:ascii="Verdana" w:hAnsi="Verdana"/>
          <w:color w:val="242424"/>
          <w:sz w:val="22"/>
          <w:szCs w:val="22"/>
        </w:rPr>
        <w:t>Care was proposed and discussed amongst the Singleton NICU senior team. A core team was then set up consisting of NICU staff (Medical, ANNP and nursing)</w:t>
      </w:r>
      <w:r>
        <w:rPr>
          <w:rFonts w:ascii="Verdana" w:hAnsi="Verdana"/>
          <w:color w:val="242424"/>
          <w:sz w:val="22"/>
          <w:szCs w:val="22"/>
        </w:rPr>
        <w:t xml:space="preserve"> and</w:t>
      </w:r>
      <w:r w:rsidRPr="006765BF">
        <w:rPr>
          <w:rFonts w:ascii="Verdana" w:hAnsi="Verdana"/>
          <w:color w:val="242424"/>
          <w:sz w:val="22"/>
          <w:szCs w:val="22"/>
        </w:rPr>
        <w:t xml:space="preserve"> 3 volunteer veteran parents. </w:t>
      </w:r>
      <w:r>
        <w:rPr>
          <w:rFonts w:ascii="Verdana" w:hAnsi="Verdana"/>
          <w:color w:val="242424"/>
          <w:sz w:val="22"/>
          <w:szCs w:val="22"/>
        </w:rPr>
        <w:br/>
      </w:r>
      <w:r>
        <w:rPr>
          <w:rFonts w:ascii="Verdana" w:hAnsi="Verdana"/>
          <w:color w:val="242424"/>
          <w:sz w:val="22"/>
          <w:szCs w:val="22"/>
        </w:rPr>
        <w:br/>
      </w:r>
      <w:r w:rsidRPr="006765BF">
        <w:rPr>
          <w:rFonts w:ascii="Verdana" w:hAnsi="Verdana"/>
          <w:color w:val="242424"/>
          <w:sz w:val="22"/>
          <w:szCs w:val="22"/>
        </w:rPr>
        <w:t>Training material for cot side training of staff was developed by the core team</w:t>
      </w:r>
      <w:r>
        <w:rPr>
          <w:rFonts w:ascii="Verdana" w:hAnsi="Verdana"/>
          <w:color w:val="242424"/>
          <w:sz w:val="22"/>
          <w:szCs w:val="22"/>
        </w:rPr>
        <w:t xml:space="preserve">, </w:t>
      </w:r>
      <w:r w:rsidRPr="006765BF">
        <w:rPr>
          <w:rFonts w:ascii="Verdana" w:hAnsi="Verdana"/>
          <w:color w:val="242424"/>
          <w:sz w:val="22"/>
          <w:szCs w:val="22"/>
        </w:rPr>
        <w:lastRenderedPageBreak/>
        <w:t>drawing heavily from the F</w:t>
      </w:r>
      <w:r>
        <w:rPr>
          <w:rFonts w:ascii="Verdana" w:hAnsi="Verdana"/>
          <w:color w:val="242424"/>
          <w:sz w:val="22"/>
          <w:szCs w:val="22"/>
        </w:rPr>
        <w:t>I</w:t>
      </w:r>
      <w:r w:rsidRPr="006765BF">
        <w:rPr>
          <w:rFonts w:ascii="Verdana" w:hAnsi="Verdana"/>
          <w:color w:val="242424"/>
          <w:sz w:val="22"/>
          <w:szCs w:val="22"/>
        </w:rPr>
        <w:t>Care model @sickKlds &amp; Mt Sinai Hospitals, Toronto. Staff training was undertaken in the summer &amp; Autumn of 2016, and F</w:t>
      </w:r>
      <w:r>
        <w:rPr>
          <w:rFonts w:ascii="Verdana" w:hAnsi="Verdana"/>
          <w:color w:val="242424"/>
          <w:sz w:val="22"/>
          <w:szCs w:val="22"/>
        </w:rPr>
        <w:t>I</w:t>
      </w:r>
      <w:r w:rsidRPr="006765BF">
        <w:rPr>
          <w:rFonts w:ascii="Verdana" w:hAnsi="Verdana"/>
          <w:color w:val="242424"/>
          <w:sz w:val="22"/>
          <w:szCs w:val="22"/>
        </w:rPr>
        <w:t>Care was launched in Singleton in NICU in October 2016.  </w:t>
      </w:r>
      <w:r>
        <w:rPr>
          <w:rFonts w:ascii="Verdana" w:hAnsi="Verdana"/>
          <w:color w:val="242424"/>
          <w:sz w:val="22"/>
          <w:szCs w:val="22"/>
        </w:rPr>
        <w:br/>
      </w:r>
    </w:p>
    <w:p w14:paraId="3E766321" w14:textId="77777777" w:rsidR="00810066" w:rsidRPr="008D008B" w:rsidRDefault="00810066" w:rsidP="00810066">
      <w:pPr>
        <w:pStyle w:val="ListParagraph"/>
        <w:numPr>
          <w:ilvl w:val="0"/>
          <w:numId w:val="22"/>
        </w:numPr>
        <w:shd w:val="clear" w:color="auto" w:fill="FFFFFF"/>
        <w:spacing w:after="0" w:line="240" w:lineRule="auto"/>
        <w:textAlignment w:val="baseline"/>
        <w:rPr>
          <w:rFonts w:ascii="Verdana" w:eastAsia="Times New Roman" w:hAnsi="Verdana" w:cs="Segoe UI"/>
          <w:color w:val="242424"/>
          <w:sz w:val="22"/>
          <w:szCs w:val="22"/>
          <w:bdr w:val="none" w:sz="0" w:space="0" w:color="auto" w:frame="1"/>
        </w:rPr>
      </w:pPr>
      <w:r w:rsidRPr="006765BF">
        <w:rPr>
          <w:rFonts w:ascii="Verdana" w:eastAsia="Times New Roman" w:hAnsi="Verdana" w:cs="Segoe UI"/>
          <w:b/>
          <w:bCs/>
          <w:color w:val="242424"/>
          <w:sz w:val="22"/>
          <w:szCs w:val="22"/>
          <w:bdr w:val="none" w:sz="0" w:space="0" w:color="auto" w:frame="1"/>
        </w:rPr>
        <w:t>Copies of any internal policies, protocols, or guidance documents relating to FICare.</w:t>
      </w:r>
      <w:r w:rsidRPr="006765BF">
        <w:rPr>
          <w:rFonts w:ascii="Verdana" w:eastAsia="Times New Roman" w:hAnsi="Verdana" w:cs="Segoe UI"/>
          <w:color w:val="242424"/>
          <w:sz w:val="22"/>
          <w:szCs w:val="22"/>
          <w:bdr w:val="none" w:sz="0" w:space="0" w:color="auto" w:frame="1"/>
        </w:rPr>
        <w:t> </w:t>
      </w:r>
      <w:r>
        <w:rPr>
          <w:rFonts w:ascii="Verdana" w:eastAsia="Times New Roman" w:hAnsi="Verdana" w:cs="Segoe UI"/>
          <w:color w:val="242424"/>
          <w:sz w:val="22"/>
          <w:szCs w:val="22"/>
          <w:bdr w:val="none" w:sz="0" w:space="0" w:color="auto" w:frame="1"/>
        </w:rPr>
        <w:br/>
        <w:t>Please see attachments 1 to 4.</w:t>
      </w:r>
      <w:r w:rsidRPr="008D008B">
        <w:rPr>
          <w:rFonts w:ascii="Verdana" w:eastAsia="Times New Roman" w:hAnsi="Verdana" w:cs="Segoe UI"/>
          <w:color w:val="000000"/>
          <w:sz w:val="22"/>
          <w:szCs w:val="22"/>
          <w:bdr w:val="none" w:sz="0" w:space="0" w:color="auto" w:frame="1"/>
        </w:rPr>
        <w:br/>
      </w:r>
    </w:p>
    <w:p w14:paraId="5EC5CBF8" w14:textId="77777777" w:rsidR="00810066" w:rsidRPr="008D008B" w:rsidRDefault="00810066" w:rsidP="00810066">
      <w:pPr>
        <w:pStyle w:val="ListParagraph"/>
        <w:numPr>
          <w:ilvl w:val="0"/>
          <w:numId w:val="22"/>
        </w:numPr>
        <w:shd w:val="clear" w:color="auto" w:fill="FFFFFF"/>
        <w:spacing w:after="0" w:line="240" w:lineRule="auto"/>
        <w:textAlignment w:val="baseline"/>
        <w:rPr>
          <w:rFonts w:ascii="Verdana" w:eastAsia="Times New Roman" w:hAnsi="Verdana" w:cs="Segoe UI"/>
          <w:color w:val="000000"/>
          <w:sz w:val="22"/>
          <w:szCs w:val="22"/>
          <w:bdr w:val="none" w:sz="0" w:space="0" w:color="auto" w:frame="1"/>
        </w:rPr>
      </w:pPr>
      <w:r w:rsidRPr="006765BF">
        <w:rPr>
          <w:rFonts w:ascii="Verdana" w:eastAsia="Times New Roman" w:hAnsi="Verdana" w:cs="Segoe UI"/>
          <w:b/>
          <w:bCs/>
          <w:color w:val="242424"/>
          <w:sz w:val="22"/>
          <w:szCs w:val="22"/>
          <w:bdr w:val="none" w:sz="0" w:space="0" w:color="auto" w:frame="1"/>
        </w:rPr>
        <w:t>Details of any staff training programmes or materials used to support FICare delivery.</w:t>
      </w:r>
      <w:r>
        <w:rPr>
          <w:rFonts w:ascii="Verdana" w:eastAsia="Times New Roman" w:hAnsi="Verdana" w:cs="Segoe UI"/>
          <w:b/>
          <w:bCs/>
          <w:color w:val="242424"/>
          <w:sz w:val="22"/>
          <w:szCs w:val="22"/>
          <w:bdr w:val="none" w:sz="0" w:space="0" w:color="auto" w:frame="1"/>
        </w:rPr>
        <w:br/>
      </w:r>
      <w:r w:rsidRPr="005F738B">
        <w:rPr>
          <w:rFonts w:ascii="Verdana" w:eastAsia="Times New Roman" w:hAnsi="Verdana" w:cs="Segoe UI"/>
          <w:color w:val="242424"/>
          <w:sz w:val="22"/>
          <w:szCs w:val="22"/>
          <w:bdr w:val="none" w:sz="0" w:space="0" w:color="auto" w:frame="1"/>
        </w:rPr>
        <w:t xml:space="preserve">Please see attachments 5 to </w:t>
      </w:r>
      <w:r>
        <w:rPr>
          <w:rFonts w:ascii="Verdana" w:eastAsia="Times New Roman" w:hAnsi="Verdana" w:cs="Segoe UI"/>
          <w:color w:val="242424"/>
          <w:sz w:val="22"/>
          <w:szCs w:val="22"/>
          <w:bdr w:val="none" w:sz="0" w:space="0" w:color="auto" w:frame="1"/>
        </w:rPr>
        <w:t>19</w:t>
      </w:r>
      <w:r w:rsidRPr="005F738B">
        <w:rPr>
          <w:rFonts w:ascii="Verdana" w:eastAsia="Times New Roman" w:hAnsi="Verdana" w:cs="Segoe UI"/>
          <w:color w:val="242424"/>
          <w:sz w:val="22"/>
          <w:szCs w:val="22"/>
          <w:bdr w:val="none" w:sz="0" w:space="0" w:color="auto" w:frame="1"/>
        </w:rPr>
        <w:t>.</w:t>
      </w:r>
      <w:r>
        <w:rPr>
          <w:rFonts w:ascii="Verdana" w:eastAsia="Times New Roman" w:hAnsi="Verdana" w:cs="Segoe UI"/>
          <w:color w:val="242424"/>
          <w:sz w:val="22"/>
          <w:szCs w:val="22"/>
          <w:bdr w:val="none" w:sz="0" w:space="0" w:color="auto" w:frame="1"/>
        </w:rPr>
        <w:t xml:space="preserve"> </w:t>
      </w:r>
      <w:r>
        <w:rPr>
          <w:rFonts w:ascii="Verdana" w:eastAsia="Times New Roman" w:hAnsi="Verdana" w:cs="Segoe UI"/>
          <w:color w:val="242424"/>
          <w:sz w:val="22"/>
          <w:szCs w:val="22"/>
          <w:bdr w:val="none" w:sz="0" w:space="0" w:color="auto" w:frame="1"/>
        </w:rPr>
        <w:br/>
      </w:r>
      <w:r>
        <w:rPr>
          <w:rFonts w:ascii="Verdana" w:eastAsia="Times New Roman" w:hAnsi="Verdana" w:cs="Segoe UI"/>
          <w:color w:val="242424"/>
          <w:sz w:val="22"/>
          <w:szCs w:val="22"/>
          <w:bdr w:val="none" w:sz="0" w:space="0" w:color="auto" w:frame="1"/>
        </w:rPr>
        <w:br/>
      </w:r>
      <w:r w:rsidRPr="005C1E59">
        <w:rPr>
          <w:rFonts w:ascii="Verdana" w:eastAsia="Times New Roman" w:hAnsi="Verdana" w:cs="Segoe UI"/>
          <w:color w:val="242424"/>
          <w:sz w:val="22"/>
          <w:szCs w:val="22"/>
          <w:bdr w:val="none" w:sz="0" w:space="0" w:color="auto" w:frame="1"/>
        </w:rPr>
        <w:t>Please note that from 1st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Pr>
          <w:rFonts w:ascii="Verdana" w:eastAsia="Times New Roman" w:hAnsi="Verdana" w:cs="Segoe UI"/>
          <w:color w:val="242424"/>
          <w:sz w:val="22"/>
          <w:szCs w:val="22"/>
          <w:bdr w:val="none" w:sz="0" w:space="0" w:color="auto" w:frame="1"/>
        </w:rPr>
        <w:br/>
      </w:r>
      <w:r>
        <w:rPr>
          <w:rFonts w:ascii="Verdana" w:eastAsia="Times New Roman" w:hAnsi="Verdana" w:cs="Segoe UI"/>
          <w:color w:val="242424"/>
          <w:sz w:val="22"/>
          <w:szCs w:val="22"/>
          <w:bdr w:val="none" w:sz="0" w:space="0" w:color="auto" w:frame="1"/>
        </w:rPr>
        <w:br/>
        <w:t>Please note that attachment 9 was the documentation in place prior to the boundary change. Documentation has since been updated (attachments 10 &amp; 11).</w:t>
      </w:r>
      <w:r>
        <w:rPr>
          <w:rFonts w:ascii="Verdana" w:eastAsia="Times New Roman" w:hAnsi="Verdana" w:cs="Segoe UI"/>
          <w:color w:val="242424"/>
          <w:sz w:val="22"/>
          <w:szCs w:val="22"/>
          <w:bdr w:val="none" w:sz="0" w:space="0" w:color="auto" w:frame="1"/>
        </w:rPr>
        <w:br/>
      </w:r>
    </w:p>
    <w:p w14:paraId="652EC0E8" w14:textId="77777777" w:rsidR="00810066" w:rsidRPr="006765BF" w:rsidRDefault="00810066" w:rsidP="00810066">
      <w:pPr>
        <w:shd w:val="clear" w:color="auto" w:fill="FFFFFF"/>
        <w:spacing w:after="0" w:line="240" w:lineRule="auto"/>
        <w:ind w:left="851"/>
        <w:textAlignment w:val="baseline"/>
        <w:rPr>
          <w:rFonts w:ascii="Verdana" w:eastAsia="Times New Roman" w:hAnsi="Verdana" w:cs="Segoe UI"/>
          <w:color w:val="242424"/>
          <w:sz w:val="22"/>
          <w:szCs w:val="22"/>
        </w:rPr>
      </w:pPr>
      <w:r w:rsidRPr="006765BF">
        <w:rPr>
          <w:rFonts w:ascii="Verdana" w:eastAsia="Times New Roman" w:hAnsi="Verdana" w:cs="Segoe UI"/>
          <w:color w:val="000000"/>
          <w:sz w:val="22"/>
          <w:szCs w:val="22"/>
          <w:bdr w:val="none" w:sz="0" w:space="0" w:color="auto" w:frame="1"/>
        </w:rPr>
        <w:t>The FIC Study Day Programme which we have delivered twice (May 16th &amp; October 9th 2025)</w:t>
      </w:r>
      <w:r>
        <w:rPr>
          <w:rFonts w:ascii="Verdana" w:eastAsia="Times New Roman" w:hAnsi="Verdana" w:cs="Segoe UI"/>
          <w:color w:val="000000"/>
          <w:sz w:val="22"/>
          <w:szCs w:val="22"/>
          <w:bdr w:val="none" w:sz="0" w:space="0" w:color="auto" w:frame="1"/>
        </w:rPr>
        <w:t xml:space="preserve"> to;</w:t>
      </w:r>
      <w:r>
        <w:rPr>
          <w:rFonts w:ascii="Verdana" w:eastAsia="Times New Roman" w:hAnsi="Verdana" w:cs="Segoe UI"/>
          <w:color w:val="000000"/>
          <w:sz w:val="22"/>
          <w:szCs w:val="22"/>
          <w:bdr w:val="none" w:sz="0" w:space="0" w:color="auto" w:frame="1"/>
        </w:rPr>
        <w:br/>
      </w:r>
    </w:p>
    <w:p w14:paraId="4DAB7FFD" w14:textId="77777777" w:rsidR="00810066" w:rsidRPr="006765BF" w:rsidRDefault="00810066" w:rsidP="00810066">
      <w:pPr>
        <w:numPr>
          <w:ilvl w:val="0"/>
          <w:numId w:val="19"/>
        </w:numPr>
        <w:shd w:val="clear" w:color="auto" w:fill="FFFFFF"/>
        <w:tabs>
          <w:tab w:val="clear" w:pos="720"/>
          <w:tab w:val="num" w:pos="1571"/>
        </w:tabs>
        <w:spacing w:before="0" w:after="0" w:line="240" w:lineRule="auto"/>
        <w:ind w:left="1571" w:right="0"/>
        <w:textAlignment w:val="baseline"/>
        <w:rPr>
          <w:rFonts w:ascii="Verdana" w:eastAsia="Times New Roman" w:hAnsi="Verdana" w:cs="Segoe UI"/>
          <w:color w:val="000000"/>
          <w:sz w:val="22"/>
          <w:szCs w:val="22"/>
        </w:rPr>
      </w:pPr>
      <w:r w:rsidRPr="006765BF">
        <w:rPr>
          <w:rFonts w:ascii="Verdana" w:eastAsia="Times New Roman" w:hAnsi="Verdana" w:cs="Segoe UI"/>
          <w:color w:val="000000"/>
          <w:sz w:val="22"/>
          <w:szCs w:val="22"/>
        </w:rPr>
        <w:t>X 2 Band 6 Nurses</w:t>
      </w:r>
    </w:p>
    <w:p w14:paraId="4759E27A" w14:textId="77777777" w:rsidR="00810066" w:rsidRPr="006765BF" w:rsidRDefault="00810066" w:rsidP="00810066">
      <w:pPr>
        <w:numPr>
          <w:ilvl w:val="0"/>
          <w:numId w:val="20"/>
        </w:numPr>
        <w:shd w:val="clear" w:color="auto" w:fill="FFFFFF"/>
        <w:tabs>
          <w:tab w:val="clear" w:pos="720"/>
          <w:tab w:val="num" w:pos="1571"/>
        </w:tabs>
        <w:spacing w:before="0" w:after="0" w:line="240" w:lineRule="auto"/>
        <w:ind w:left="1571" w:right="0"/>
        <w:textAlignment w:val="baseline"/>
        <w:rPr>
          <w:rFonts w:ascii="Verdana" w:eastAsia="Times New Roman" w:hAnsi="Verdana" w:cs="Segoe UI"/>
          <w:color w:val="000000"/>
          <w:sz w:val="22"/>
          <w:szCs w:val="22"/>
        </w:rPr>
      </w:pPr>
      <w:r w:rsidRPr="006765BF">
        <w:rPr>
          <w:rFonts w:ascii="Verdana" w:eastAsia="Times New Roman" w:hAnsi="Verdana" w:cs="Segoe UI"/>
          <w:color w:val="000000"/>
          <w:sz w:val="22"/>
          <w:szCs w:val="22"/>
        </w:rPr>
        <w:t>X 9 Band 5 Nurses</w:t>
      </w:r>
    </w:p>
    <w:p w14:paraId="5E524CCB" w14:textId="77777777" w:rsidR="00810066" w:rsidRPr="006765BF" w:rsidRDefault="00810066" w:rsidP="00810066">
      <w:pPr>
        <w:numPr>
          <w:ilvl w:val="0"/>
          <w:numId w:val="21"/>
        </w:numPr>
        <w:shd w:val="clear" w:color="auto" w:fill="FFFFFF"/>
        <w:tabs>
          <w:tab w:val="clear" w:pos="720"/>
          <w:tab w:val="num" w:pos="1571"/>
        </w:tabs>
        <w:spacing w:before="0" w:after="0" w:line="240" w:lineRule="auto"/>
        <w:ind w:left="1571" w:right="0"/>
        <w:textAlignment w:val="baseline"/>
        <w:rPr>
          <w:rFonts w:ascii="Verdana" w:eastAsia="Times New Roman" w:hAnsi="Verdana" w:cs="Segoe UI"/>
          <w:color w:val="000000"/>
          <w:sz w:val="22"/>
          <w:szCs w:val="22"/>
        </w:rPr>
      </w:pPr>
      <w:r w:rsidRPr="006765BF">
        <w:rPr>
          <w:rFonts w:ascii="Verdana" w:eastAsia="Times New Roman" w:hAnsi="Verdana" w:cs="Segoe UI"/>
          <w:color w:val="000000"/>
          <w:sz w:val="22"/>
          <w:szCs w:val="22"/>
        </w:rPr>
        <w:t>X 2 Band 4 Nursery Nurses</w:t>
      </w:r>
    </w:p>
    <w:p w14:paraId="1658E5DC" w14:textId="77777777" w:rsidR="00810066" w:rsidRPr="006765BF" w:rsidRDefault="00810066" w:rsidP="00810066">
      <w:pPr>
        <w:rPr>
          <w:rFonts w:ascii="Verdana" w:hAnsi="Verdana"/>
          <w:sz w:val="22"/>
          <w:szCs w:val="22"/>
        </w:rPr>
      </w:pPr>
    </w:p>
    <w:p w14:paraId="6B76E1CA" w14:textId="77777777" w:rsidR="00810066" w:rsidRDefault="00810066" w:rsidP="00810066">
      <w:pPr>
        <w:pStyle w:val="NormalWeb"/>
        <w:numPr>
          <w:ilvl w:val="0"/>
          <w:numId w:val="22"/>
        </w:numPr>
        <w:shd w:val="clear" w:color="auto" w:fill="FFFFFF"/>
        <w:rPr>
          <w:rFonts w:ascii="Verdana" w:hAnsi="Verdana"/>
          <w:b/>
          <w:bCs/>
          <w:color w:val="242424"/>
          <w:sz w:val="22"/>
          <w:szCs w:val="22"/>
        </w:rPr>
      </w:pPr>
      <w:r w:rsidRPr="006765BF">
        <w:rPr>
          <w:rFonts w:ascii="Verdana" w:hAnsi="Verdana"/>
          <w:b/>
          <w:bCs/>
          <w:color w:val="242424"/>
          <w:sz w:val="22"/>
          <w:szCs w:val="22"/>
        </w:rPr>
        <w:t xml:space="preserve">Details of any staff training programmes or materials used to support FICare delivery relating to older </w:t>
      </w:r>
      <w:r>
        <w:rPr>
          <w:rFonts w:ascii="Verdana" w:hAnsi="Verdana"/>
          <w:b/>
          <w:bCs/>
          <w:color w:val="242424"/>
          <w:sz w:val="22"/>
          <w:szCs w:val="22"/>
        </w:rPr>
        <w:t>s</w:t>
      </w:r>
      <w:r w:rsidRPr="006765BF">
        <w:rPr>
          <w:rFonts w:ascii="Verdana" w:hAnsi="Verdana"/>
          <w:b/>
          <w:bCs/>
          <w:color w:val="242424"/>
          <w:sz w:val="22"/>
          <w:szCs w:val="22"/>
        </w:rPr>
        <w:t>iblings. </w:t>
      </w:r>
    </w:p>
    <w:p w14:paraId="4AC0FD6A" w14:textId="77777777" w:rsidR="00810066" w:rsidRPr="00FC2661" w:rsidRDefault="00810066" w:rsidP="00810066">
      <w:pPr>
        <w:pStyle w:val="NormalWeb"/>
        <w:shd w:val="clear" w:color="auto" w:fill="FFFFFF"/>
        <w:ind w:left="865"/>
        <w:rPr>
          <w:rFonts w:ascii="Verdana" w:hAnsi="Verdana"/>
          <w:b/>
          <w:bCs/>
          <w:color w:val="242424"/>
          <w:sz w:val="22"/>
          <w:szCs w:val="22"/>
        </w:rPr>
      </w:pPr>
      <w:r w:rsidRPr="00FE2A5B">
        <w:rPr>
          <w:rFonts w:ascii="Verdana" w:eastAsia="Times New Roman" w:hAnsi="Verdana" w:cs="Segoe UI"/>
          <w:sz w:val="22"/>
          <w:szCs w:val="22"/>
        </w:rPr>
        <w:t>There is no specific training available for staff, but there is a designated sibling area on Ward 5.</w:t>
      </w:r>
      <w:r>
        <w:rPr>
          <w:rFonts w:ascii="Verdana" w:eastAsia="Times New Roman" w:hAnsi="Verdana" w:cs="Segoe UI"/>
          <w:sz w:val="22"/>
          <w:szCs w:val="22"/>
        </w:rPr>
        <w:br/>
      </w:r>
    </w:p>
    <w:p w14:paraId="68C6AF3C" w14:textId="77777777" w:rsidR="00810066" w:rsidRPr="00FC2661" w:rsidRDefault="00810066" w:rsidP="00810066">
      <w:pPr>
        <w:pStyle w:val="NormalWeb"/>
        <w:numPr>
          <w:ilvl w:val="0"/>
          <w:numId w:val="22"/>
        </w:numPr>
        <w:shd w:val="clear" w:color="auto" w:fill="FFFFFF"/>
        <w:rPr>
          <w:rFonts w:ascii="Verdana" w:hAnsi="Verdana"/>
          <w:sz w:val="22"/>
          <w:szCs w:val="22"/>
        </w:rPr>
      </w:pPr>
      <w:r w:rsidRPr="00FC2661">
        <w:rPr>
          <w:rFonts w:ascii="Verdana" w:hAnsi="Verdana"/>
          <w:b/>
          <w:bCs/>
          <w:color w:val="242424"/>
          <w:sz w:val="22"/>
          <w:szCs w:val="22"/>
        </w:rPr>
        <w:t>Any audit reports, evaluations, or outcome data relating to the effectiveness or impact of FICare on neonatal care or family experience</w:t>
      </w:r>
      <w:r w:rsidRPr="00FC2661">
        <w:rPr>
          <w:rFonts w:ascii="Verdana" w:hAnsi="Verdana"/>
          <w:color w:val="242424"/>
          <w:sz w:val="22"/>
          <w:szCs w:val="22"/>
        </w:rPr>
        <w:t>. </w:t>
      </w:r>
      <w:r w:rsidRPr="00FC2661">
        <w:rPr>
          <w:rFonts w:ascii="Verdana" w:hAnsi="Verdana"/>
          <w:color w:val="242424"/>
          <w:sz w:val="22"/>
          <w:szCs w:val="22"/>
        </w:rPr>
        <w:br/>
        <w:t>Please see attachments 2</w:t>
      </w:r>
      <w:r>
        <w:rPr>
          <w:rFonts w:ascii="Verdana" w:hAnsi="Verdana"/>
          <w:color w:val="242424"/>
          <w:sz w:val="22"/>
          <w:szCs w:val="22"/>
        </w:rPr>
        <w:t>0</w:t>
      </w:r>
      <w:r w:rsidRPr="00FC2661">
        <w:rPr>
          <w:rFonts w:ascii="Verdana" w:hAnsi="Verdana"/>
          <w:color w:val="242424"/>
          <w:sz w:val="22"/>
          <w:szCs w:val="22"/>
        </w:rPr>
        <w:t xml:space="preserve"> </w:t>
      </w:r>
      <w:r>
        <w:rPr>
          <w:rFonts w:ascii="Verdana" w:hAnsi="Verdana"/>
          <w:color w:val="242424"/>
          <w:sz w:val="22"/>
          <w:szCs w:val="22"/>
        </w:rPr>
        <w:t>and 21</w:t>
      </w:r>
      <w:r w:rsidRPr="00FC2661">
        <w:rPr>
          <w:rFonts w:ascii="Verdana" w:hAnsi="Verdana"/>
          <w:color w:val="242424"/>
          <w:sz w:val="22"/>
          <w:szCs w:val="22"/>
        </w:rPr>
        <w:t>.</w:t>
      </w:r>
      <w:r>
        <w:rPr>
          <w:rFonts w:ascii="Verdana" w:hAnsi="Verdana"/>
          <w:color w:val="242424"/>
          <w:sz w:val="22"/>
          <w:szCs w:val="22"/>
        </w:rPr>
        <w:br/>
      </w:r>
    </w:p>
    <w:p w14:paraId="293D87EF" w14:textId="77777777" w:rsidR="00810066" w:rsidRPr="00A928EE" w:rsidRDefault="00810066" w:rsidP="00810066">
      <w:pPr>
        <w:pStyle w:val="ListParagraph"/>
        <w:numPr>
          <w:ilvl w:val="0"/>
          <w:numId w:val="22"/>
        </w:numPr>
        <w:shd w:val="clear" w:color="auto" w:fill="FFFFFF"/>
        <w:spacing w:after="0" w:line="240" w:lineRule="auto"/>
        <w:textAlignment w:val="baseline"/>
        <w:rPr>
          <w:rFonts w:ascii="Verdana" w:eastAsia="Times New Roman" w:hAnsi="Verdana" w:cs="Segoe UI"/>
          <w:color w:val="242424"/>
          <w:sz w:val="22"/>
          <w:szCs w:val="22"/>
        </w:rPr>
      </w:pPr>
      <w:r w:rsidRPr="00A928EE">
        <w:rPr>
          <w:rFonts w:ascii="Verdana" w:eastAsia="Times New Roman" w:hAnsi="Verdana" w:cs="Segoe UI"/>
          <w:b/>
          <w:bCs/>
          <w:color w:val="242424"/>
          <w:sz w:val="22"/>
          <w:szCs w:val="22"/>
          <w:bdr w:val="none" w:sz="0" w:space="0" w:color="auto" w:frame="1"/>
        </w:rPr>
        <w:t>If FICare is not currently implemented, please indicate whether there are plans or discussions underway to introduce it.</w:t>
      </w:r>
      <w:r>
        <w:rPr>
          <w:rFonts w:ascii="Verdana" w:eastAsia="Times New Roman" w:hAnsi="Verdana" w:cs="Segoe UI"/>
          <w:b/>
          <w:bCs/>
          <w:color w:val="242424"/>
          <w:sz w:val="22"/>
          <w:szCs w:val="22"/>
          <w:bdr w:val="none" w:sz="0" w:space="0" w:color="auto" w:frame="1"/>
        </w:rPr>
        <w:br/>
      </w:r>
      <w:r w:rsidRPr="00A928EE">
        <w:rPr>
          <w:rFonts w:ascii="Verdana" w:eastAsia="Times New Roman" w:hAnsi="Verdana" w:cs="Segoe UI"/>
          <w:color w:val="242424"/>
          <w:sz w:val="22"/>
          <w:szCs w:val="22"/>
          <w:bdr w:val="none" w:sz="0" w:space="0" w:color="auto" w:frame="1"/>
        </w:rPr>
        <w:t>N</w:t>
      </w:r>
      <w:r>
        <w:rPr>
          <w:rFonts w:ascii="Verdana" w:eastAsia="Times New Roman" w:hAnsi="Verdana" w:cs="Segoe UI"/>
          <w:color w:val="242424"/>
          <w:sz w:val="22"/>
          <w:szCs w:val="22"/>
          <w:bdr w:val="none" w:sz="0" w:space="0" w:color="auto" w:frame="1"/>
        </w:rPr>
        <w:t>ot applicable</w:t>
      </w:r>
    </w:p>
    <w:p w14:paraId="3894AE52" w14:textId="77777777" w:rsidR="00810066" w:rsidRPr="006765BF" w:rsidRDefault="00810066" w:rsidP="00810066">
      <w:pPr>
        <w:shd w:val="clear" w:color="auto" w:fill="FFFFFF"/>
        <w:spacing w:after="0" w:line="240" w:lineRule="auto"/>
        <w:textAlignment w:val="baseline"/>
        <w:rPr>
          <w:rFonts w:ascii="Verdana" w:eastAsia="Times New Roman" w:hAnsi="Verdana" w:cs="Segoe UI"/>
          <w:color w:val="242424"/>
          <w:sz w:val="22"/>
          <w:szCs w:val="22"/>
          <w:bdr w:val="none" w:sz="0" w:space="0" w:color="auto" w:frame="1"/>
        </w:rPr>
      </w:pPr>
    </w:p>
    <w:p w14:paraId="3AF0591B" w14:textId="77777777" w:rsidR="00810066" w:rsidRPr="00FC2661" w:rsidRDefault="00810066" w:rsidP="00810066">
      <w:pPr>
        <w:shd w:val="clear" w:color="auto" w:fill="FFFFFF"/>
        <w:spacing w:after="0" w:line="240" w:lineRule="auto"/>
        <w:textAlignment w:val="baseline"/>
        <w:rPr>
          <w:rFonts w:ascii="Verdana" w:eastAsia="Times New Roman" w:hAnsi="Verdana" w:cs="Segoe UI"/>
          <w:b/>
          <w:bCs/>
          <w:color w:val="242424"/>
          <w:sz w:val="22"/>
          <w:szCs w:val="22"/>
        </w:rPr>
      </w:pPr>
      <w:r w:rsidRPr="00A928EE">
        <w:rPr>
          <w:rFonts w:ascii="Verdana" w:eastAsia="Times New Roman" w:hAnsi="Verdana" w:cs="Segoe UI"/>
          <w:b/>
          <w:bCs/>
          <w:color w:val="242424"/>
          <w:sz w:val="22"/>
          <w:szCs w:val="22"/>
          <w:bdr w:val="none" w:sz="0" w:space="0" w:color="auto" w:frame="1"/>
        </w:rPr>
        <w:t>In addition (and if relevant), please could the hospital provide information on its policies or regulations regarding parental and sibling access to babies receiving neonatal care: </w:t>
      </w:r>
    </w:p>
    <w:p w14:paraId="31972811" w14:textId="77777777" w:rsidR="00810066" w:rsidRPr="00FC2661" w:rsidRDefault="00810066" w:rsidP="00810066">
      <w:pPr>
        <w:pStyle w:val="ListParagraph"/>
        <w:numPr>
          <w:ilvl w:val="0"/>
          <w:numId w:val="23"/>
        </w:numPr>
        <w:shd w:val="clear" w:color="auto" w:fill="FFFFFF"/>
        <w:spacing w:after="0" w:line="240" w:lineRule="auto"/>
        <w:textAlignment w:val="baseline"/>
        <w:rPr>
          <w:rFonts w:ascii="Verdana" w:eastAsia="Times New Roman" w:hAnsi="Verdana" w:cs="Segoe UI"/>
          <w:color w:val="242424"/>
          <w:sz w:val="22"/>
          <w:szCs w:val="22"/>
        </w:rPr>
      </w:pPr>
      <w:r w:rsidRPr="00A928EE">
        <w:rPr>
          <w:rFonts w:ascii="Verdana" w:eastAsia="Times New Roman" w:hAnsi="Verdana" w:cs="Segoe UI"/>
          <w:b/>
          <w:bCs/>
          <w:color w:val="242424"/>
          <w:sz w:val="22"/>
          <w:szCs w:val="22"/>
          <w:bdr w:val="none" w:sz="0" w:space="0" w:color="auto" w:frame="1"/>
        </w:rPr>
        <w:t>Are both parents and siblings permitted to spend time with babies in neonatal care units?</w:t>
      </w:r>
      <w:r>
        <w:rPr>
          <w:rFonts w:ascii="Verdana" w:eastAsia="Times New Roman" w:hAnsi="Verdana" w:cs="Segoe UI"/>
          <w:color w:val="242424"/>
          <w:sz w:val="22"/>
          <w:szCs w:val="22"/>
          <w:bdr w:val="none" w:sz="0" w:space="0" w:color="auto" w:frame="1"/>
        </w:rPr>
        <w:br/>
      </w:r>
      <w:r w:rsidRPr="00A928EE">
        <w:rPr>
          <w:rFonts w:ascii="Verdana" w:eastAsia="Times New Roman" w:hAnsi="Verdana" w:cs="Segoe UI"/>
          <w:color w:val="242424"/>
          <w:sz w:val="22"/>
          <w:szCs w:val="22"/>
          <w:bdr w:val="none" w:sz="0" w:space="0" w:color="auto" w:frame="1"/>
        </w:rPr>
        <w:t>Yes</w:t>
      </w:r>
      <w:r>
        <w:rPr>
          <w:rFonts w:ascii="Verdana" w:eastAsia="Times New Roman" w:hAnsi="Verdana" w:cs="Segoe UI"/>
          <w:color w:val="242424"/>
          <w:sz w:val="22"/>
          <w:szCs w:val="22"/>
          <w:bdr w:val="none" w:sz="0" w:space="0" w:color="auto" w:frame="1"/>
        </w:rPr>
        <w:br/>
      </w:r>
    </w:p>
    <w:p w14:paraId="0EE8E40D" w14:textId="77777777" w:rsidR="00810066" w:rsidRPr="00FC2661" w:rsidRDefault="00810066" w:rsidP="00810066">
      <w:pPr>
        <w:pStyle w:val="ListParagraph"/>
        <w:numPr>
          <w:ilvl w:val="0"/>
          <w:numId w:val="23"/>
        </w:numPr>
        <w:shd w:val="clear" w:color="auto" w:fill="FFFFFF"/>
        <w:spacing w:after="0" w:line="240" w:lineRule="auto"/>
        <w:textAlignment w:val="baseline"/>
        <w:rPr>
          <w:rFonts w:ascii="Verdana" w:eastAsia="Times New Roman" w:hAnsi="Verdana" w:cs="Segoe UI"/>
          <w:color w:val="242424"/>
          <w:sz w:val="22"/>
          <w:szCs w:val="22"/>
          <w:bdr w:val="none" w:sz="0" w:space="0" w:color="auto" w:frame="1"/>
        </w:rPr>
      </w:pPr>
      <w:r w:rsidRPr="00FC2661">
        <w:rPr>
          <w:rFonts w:ascii="Verdana" w:eastAsia="Times New Roman" w:hAnsi="Verdana" w:cs="Segoe UI"/>
          <w:b/>
          <w:bCs/>
          <w:color w:val="242424"/>
          <w:sz w:val="22"/>
          <w:szCs w:val="22"/>
          <w:bdr w:val="none" w:sz="0" w:space="0" w:color="auto" w:frame="1"/>
        </w:rPr>
        <w:lastRenderedPageBreak/>
        <w:t>Are there any time restrictions or limitations on how long parents or siblings may spend with babies in neonatal care?</w:t>
      </w:r>
      <w:r w:rsidRPr="00FC2661">
        <w:rPr>
          <w:rFonts w:ascii="Verdana" w:eastAsia="Times New Roman" w:hAnsi="Verdana" w:cs="Segoe UI"/>
          <w:color w:val="242424"/>
          <w:sz w:val="22"/>
          <w:szCs w:val="22"/>
          <w:bdr w:val="none" w:sz="0" w:space="0" w:color="auto" w:frame="1"/>
        </w:rPr>
        <w:br/>
      </w:r>
      <w:r w:rsidRPr="00FC2661">
        <w:rPr>
          <w:rFonts w:ascii="Verdana" w:eastAsia="Times New Roman" w:hAnsi="Verdana" w:cs="Times New Roman"/>
          <w:sz w:val="22"/>
          <w:szCs w:val="22"/>
        </w:rPr>
        <w:t>No restrictions for parents – please see attachment 2</w:t>
      </w:r>
      <w:r>
        <w:rPr>
          <w:rFonts w:ascii="Verdana" w:eastAsia="Times New Roman" w:hAnsi="Verdana" w:cs="Times New Roman"/>
          <w:sz w:val="22"/>
          <w:szCs w:val="22"/>
        </w:rPr>
        <w:t>2</w:t>
      </w:r>
      <w:r w:rsidRPr="00FC2661">
        <w:rPr>
          <w:rFonts w:ascii="Verdana" w:eastAsia="Times New Roman" w:hAnsi="Verdana" w:cs="Times New Roman"/>
          <w:sz w:val="22"/>
          <w:szCs w:val="22"/>
        </w:rPr>
        <w:t>.</w:t>
      </w:r>
      <w:r>
        <w:rPr>
          <w:rFonts w:ascii="Verdana" w:eastAsia="Times New Roman" w:hAnsi="Verdana" w:cs="Times New Roman"/>
          <w:sz w:val="22"/>
          <w:szCs w:val="22"/>
        </w:rPr>
        <w:br/>
      </w:r>
    </w:p>
    <w:p w14:paraId="17819254" w14:textId="77777777" w:rsidR="00810066" w:rsidRPr="00A928EE" w:rsidRDefault="00810066" w:rsidP="00810066">
      <w:pPr>
        <w:pStyle w:val="ListParagraph"/>
        <w:numPr>
          <w:ilvl w:val="0"/>
          <w:numId w:val="23"/>
        </w:numPr>
        <w:shd w:val="clear" w:color="auto" w:fill="FFFFFF"/>
        <w:spacing w:after="0" w:line="240" w:lineRule="auto"/>
        <w:textAlignment w:val="baseline"/>
        <w:rPr>
          <w:rFonts w:ascii="Verdana" w:eastAsia="Times New Roman" w:hAnsi="Verdana" w:cs="Segoe UI"/>
          <w:b/>
          <w:bCs/>
          <w:color w:val="242424"/>
          <w:sz w:val="22"/>
          <w:szCs w:val="22"/>
        </w:rPr>
      </w:pPr>
      <w:r w:rsidRPr="00A928EE">
        <w:rPr>
          <w:rFonts w:ascii="Verdana" w:eastAsia="Times New Roman" w:hAnsi="Verdana" w:cs="Segoe UI"/>
          <w:b/>
          <w:bCs/>
          <w:color w:val="242424"/>
          <w:sz w:val="22"/>
          <w:szCs w:val="22"/>
          <w:bdr w:val="none" w:sz="0" w:space="0" w:color="auto" w:frame="1"/>
        </w:rPr>
        <w:t xml:space="preserve">Does the hospital have any policies or practices to ensure that babies from multiple births (e.g. twins, triplets) receive equal parental contact time compared to singleton babies? </w:t>
      </w:r>
      <w:r>
        <w:rPr>
          <w:rFonts w:ascii="Verdana" w:eastAsia="Times New Roman" w:hAnsi="Verdana" w:cs="Segoe UI"/>
          <w:b/>
          <w:bCs/>
          <w:color w:val="242424"/>
          <w:sz w:val="22"/>
          <w:szCs w:val="22"/>
          <w:bdr w:val="none" w:sz="0" w:space="0" w:color="auto" w:frame="1"/>
        </w:rPr>
        <w:br/>
      </w:r>
      <w:r w:rsidRPr="00A928EE">
        <w:rPr>
          <w:rFonts w:ascii="Verdana" w:eastAsia="Times New Roman" w:hAnsi="Verdana" w:cs="Segoe UI"/>
          <w:sz w:val="22"/>
          <w:szCs w:val="22"/>
        </w:rPr>
        <w:t>There is not a specific policy, but in practice, separated twins are usually able to be at the cot side with their sibling who remains an inpatient as part of normal sibling visiting arrangements.</w:t>
      </w:r>
    </w:p>
    <w:p w14:paraId="7F202BA5" w14:textId="13304718"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8C23778"/>
    <w:multiLevelType w:val="hybridMultilevel"/>
    <w:tmpl w:val="D88E5C50"/>
    <w:lvl w:ilvl="0" w:tplc="00DC53B0">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C6E4197"/>
    <w:multiLevelType w:val="multilevel"/>
    <w:tmpl w:val="E876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3EDD744F"/>
    <w:multiLevelType w:val="hybridMultilevel"/>
    <w:tmpl w:val="A3EE4DC2"/>
    <w:lvl w:ilvl="0" w:tplc="E5DA5B74">
      <w:start w:val="1"/>
      <w:numFmt w:val="decimal"/>
      <w:lvlText w:val="%1."/>
      <w:lvlJc w:val="left"/>
      <w:pPr>
        <w:ind w:left="865" w:hanging="360"/>
      </w:pPr>
      <w:rPr>
        <w:rFonts w:hint="default"/>
        <w:b/>
        <w:bCs w:val="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51B6F95"/>
    <w:multiLevelType w:val="multilevel"/>
    <w:tmpl w:val="07243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1D22B49"/>
    <w:multiLevelType w:val="multilevel"/>
    <w:tmpl w:val="B606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0"/>
  </w:num>
  <w:num w:numId="4" w16cid:durableId="1125923312">
    <w:abstractNumId w:val="20"/>
  </w:num>
  <w:num w:numId="5" w16cid:durableId="1143425367">
    <w:abstractNumId w:val="5"/>
  </w:num>
  <w:num w:numId="6" w16cid:durableId="1293360629">
    <w:abstractNumId w:val="4"/>
  </w:num>
  <w:num w:numId="7" w16cid:durableId="479228409">
    <w:abstractNumId w:val="14"/>
  </w:num>
  <w:num w:numId="8" w16cid:durableId="1553300907">
    <w:abstractNumId w:val="19"/>
  </w:num>
  <w:num w:numId="9" w16cid:durableId="687946864">
    <w:abstractNumId w:val="22"/>
  </w:num>
  <w:num w:numId="10" w16cid:durableId="993416643">
    <w:abstractNumId w:val="1"/>
  </w:num>
  <w:num w:numId="11" w16cid:durableId="1541481371">
    <w:abstractNumId w:val="11"/>
  </w:num>
  <w:num w:numId="12" w16cid:durableId="1525171868">
    <w:abstractNumId w:val="17"/>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7"/>
  </w:num>
  <w:num w:numId="18" w16cid:durableId="949163570">
    <w:abstractNumId w:val="2"/>
  </w:num>
  <w:num w:numId="19" w16cid:durableId="441729752">
    <w:abstractNumId w:val="6"/>
  </w:num>
  <w:num w:numId="20" w16cid:durableId="862666876">
    <w:abstractNumId w:val="13"/>
  </w:num>
  <w:num w:numId="21" w16cid:durableId="2123916635">
    <w:abstractNumId w:val="16"/>
  </w:num>
  <w:num w:numId="22" w16cid:durableId="72700351">
    <w:abstractNumId w:val="12"/>
  </w:num>
  <w:num w:numId="23" w16cid:durableId="912666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4AC2"/>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006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3</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2026-04-17T08:56:00Z</cp:lastPrinted>
  <dcterms:created xsi:type="dcterms:W3CDTF">2021-09-13T07:38:00Z</dcterms:created>
  <dcterms:modified xsi:type="dcterms:W3CDTF">2026-04-17T08:57:00Z</dcterms:modified>
</cp:coreProperties>
</file>