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A86FAFC"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912A4">
                              <w:rPr>
                                <w:rFonts w:ascii="Verdana" w:hAnsi="Verdana"/>
                                <w:b/>
                                <w:sz w:val="22"/>
                                <w:szCs w:val="22"/>
                              </w:rPr>
                              <w:t>26-F-015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60A7F">
                              <w:rPr>
                                <w:rFonts w:ascii="Verdana" w:hAnsi="Verdana"/>
                                <w:b/>
                                <w:noProof/>
                                <w:sz w:val="22"/>
                                <w:szCs w:val="22"/>
                              </w:rPr>
                              <w:t>24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4A86FAFC"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912A4">
                        <w:rPr>
                          <w:rFonts w:ascii="Verdana" w:hAnsi="Verdana"/>
                          <w:b/>
                          <w:sz w:val="22"/>
                          <w:szCs w:val="22"/>
                        </w:rPr>
                        <w:t>26-F-015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60A7F">
                        <w:rPr>
                          <w:rFonts w:ascii="Verdana" w:hAnsi="Verdana"/>
                          <w:b/>
                          <w:noProof/>
                          <w:sz w:val="22"/>
                          <w:szCs w:val="22"/>
                        </w:rPr>
                        <w:t>24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7666EB13" w:rsidR="00DC0D5A" w:rsidRPr="00EA57D4" w:rsidRDefault="00260A7F" w:rsidP="00DC0D5A">
      <w:pPr>
        <w:spacing w:before="280"/>
        <w:rPr>
          <w:rFonts w:ascii="Verdana" w:hAnsi="Verdana"/>
          <w:bCs/>
          <w:sz w:val="22"/>
          <w:u w:val="single"/>
        </w:rPr>
      </w:pPr>
      <w:r>
        <w:rPr>
          <w:rFonts w:ascii="Verdana" w:hAnsi="Verdana"/>
          <w:sz w:val="22"/>
        </w:rPr>
        <w:t>The information provided reflects the period March to May 2026.</w:t>
      </w:r>
      <w:r>
        <w:rPr>
          <w:rFonts w:ascii="Verdana" w:hAnsi="Verdana"/>
          <w:sz w:val="22"/>
        </w:rPr>
        <w:br/>
      </w:r>
      <w:r w:rsidR="00A10460" w:rsidRPr="00A10460">
        <w:rPr>
          <w:rFonts w:ascii="Verdana" w:hAnsi="Verdana"/>
          <w:sz w:val="22"/>
        </w:rPr>
        <w:br/>
      </w:r>
      <w:r w:rsidR="00A115C7" w:rsidRPr="00EA57D4">
        <w:rPr>
          <w:rFonts w:ascii="Verdana" w:hAnsi="Verdana"/>
          <w:bCs/>
          <w:sz w:val="22"/>
          <w:u w:val="single"/>
        </w:rPr>
        <w:t>Request and response:</w:t>
      </w:r>
    </w:p>
    <w:p w14:paraId="0CCA3371" w14:textId="77777777" w:rsidR="00B45188" w:rsidRPr="00B45188" w:rsidRDefault="00B45188" w:rsidP="00B45188">
      <w:pPr>
        <w:rPr>
          <w:rFonts w:ascii="Verdana" w:hAnsi="Verdana"/>
          <w:b/>
          <w:bCs/>
          <w:noProof/>
          <w:sz w:val="22"/>
          <w:szCs w:val="22"/>
          <w:lang w:val="en-IN"/>
        </w:rPr>
      </w:pPr>
      <w:r w:rsidRPr="00B45188">
        <w:rPr>
          <w:rFonts w:ascii="Verdana" w:hAnsi="Verdana"/>
          <w:b/>
          <w:bCs/>
          <w:noProof/>
          <w:sz w:val="22"/>
          <w:szCs w:val="22"/>
          <w:lang w:val="en-US"/>
        </w:rPr>
        <w:t>Q1. How many non-small cell lung cancer (NSCLC) patients were treated in the past 3 months with:</w:t>
      </w:r>
    </w:p>
    <w:p w14:paraId="39B61916" w14:textId="27068A79" w:rsidR="00B45188" w:rsidRPr="00B45188" w:rsidRDefault="00B45188" w:rsidP="002B574C">
      <w:pPr>
        <w:pStyle w:val="ListParagraph"/>
        <w:numPr>
          <w:ilvl w:val="0"/>
          <w:numId w:val="22"/>
        </w:numPr>
        <w:tabs>
          <w:tab w:val="left" w:pos="9498"/>
        </w:tabs>
        <w:ind w:left="993"/>
        <w:rPr>
          <w:rFonts w:ascii="Verdana" w:hAnsi="Verdana"/>
          <w:b/>
          <w:bCs/>
          <w:noProof/>
          <w:sz w:val="22"/>
          <w:szCs w:val="22"/>
          <w:lang w:val="en-IN"/>
        </w:rPr>
      </w:pPr>
      <w:r w:rsidRPr="00B45188">
        <w:rPr>
          <w:rFonts w:ascii="Verdana" w:hAnsi="Verdana"/>
          <w:b/>
          <w:bCs/>
          <w:noProof/>
          <w:sz w:val="22"/>
          <w:szCs w:val="22"/>
          <w:lang w:val="en-US"/>
        </w:rPr>
        <w:t>ALK Inhibitors (Alectinib, Brigatinib, Ceritinib, Crizotinib, Lorlatinib)</w:t>
      </w:r>
      <w:r w:rsidRPr="00B45188">
        <w:rPr>
          <w:rFonts w:ascii="Verdana" w:hAnsi="Verdana"/>
          <w:noProof/>
          <w:sz w:val="22"/>
          <w:szCs w:val="22"/>
          <w:lang w:val="en-US"/>
        </w:rPr>
        <w:tab/>
        <w:t>5</w:t>
      </w:r>
    </w:p>
    <w:p w14:paraId="19ED3F1B" w14:textId="441306D8" w:rsidR="00B45188" w:rsidRPr="00B45188" w:rsidRDefault="00B45188" w:rsidP="002B574C">
      <w:pPr>
        <w:pStyle w:val="ListParagraph"/>
        <w:numPr>
          <w:ilvl w:val="0"/>
          <w:numId w:val="22"/>
        </w:numPr>
        <w:tabs>
          <w:tab w:val="left" w:pos="9498"/>
        </w:tabs>
        <w:ind w:left="993"/>
        <w:rPr>
          <w:rFonts w:ascii="Verdana" w:hAnsi="Verdana"/>
          <w:b/>
          <w:bCs/>
          <w:noProof/>
          <w:sz w:val="22"/>
          <w:szCs w:val="22"/>
          <w:lang w:val="en-IN"/>
        </w:rPr>
      </w:pPr>
      <w:r w:rsidRPr="00B45188">
        <w:rPr>
          <w:rFonts w:ascii="Verdana" w:hAnsi="Verdana"/>
          <w:b/>
          <w:bCs/>
          <w:noProof/>
          <w:sz w:val="22"/>
          <w:szCs w:val="22"/>
          <w:lang w:val="en-US"/>
        </w:rPr>
        <w:t xml:space="preserve">Amivantamab Monotherapy </w:t>
      </w:r>
      <w:r>
        <w:rPr>
          <w:rFonts w:ascii="Verdana" w:hAnsi="Verdana"/>
          <w:b/>
          <w:bCs/>
          <w:noProof/>
          <w:sz w:val="22"/>
          <w:szCs w:val="22"/>
          <w:lang w:val="en-US"/>
        </w:rPr>
        <w:tab/>
      </w:r>
      <w:r>
        <w:rPr>
          <w:rFonts w:ascii="Verdana" w:hAnsi="Verdana"/>
          <w:noProof/>
          <w:sz w:val="22"/>
          <w:szCs w:val="22"/>
          <w:lang w:val="en-US"/>
        </w:rPr>
        <w:t>0</w:t>
      </w:r>
    </w:p>
    <w:p w14:paraId="3D9AA7AE" w14:textId="28BAFBCE" w:rsidR="00B45188" w:rsidRPr="00B45188" w:rsidRDefault="00B45188" w:rsidP="002B574C">
      <w:pPr>
        <w:pStyle w:val="ListParagraph"/>
        <w:numPr>
          <w:ilvl w:val="0"/>
          <w:numId w:val="22"/>
        </w:numPr>
        <w:tabs>
          <w:tab w:val="left" w:pos="9498"/>
        </w:tabs>
        <w:ind w:left="993"/>
        <w:rPr>
          <w:rFonts w:ascii="Verdana" w:hAnsi="Verdana"/>
          <w:b/>
          <w:bCs/>
          <w:noProof/>
          <w:sz w:val="22"/>
          <w:szCs w:val="22"/>
          <w:lang w:val="en-IN"/>
        </w:rPr>
      </w:pPr>
      <w:r w:rsidRPr="00B45188">
        <w:rPr>
          <w:rFonts w:ascii="Verdana" w:hAnsi="Verdana"/>
          <w:b/>
          <w:bCs/>
          <w:noProof/>
          <w:sz w:val="22"/>
          <w:szCs w:val="22"/>
          <w:lang w:val="en-US"/>
        </w:rPr>
        <w:t>Atezolizumab monotherapy (any formulation) OR Atezolizumab monotherapy (infusion only)</w:t>
      </w:r>
      <w:r>
        <w:rPr>
          <w:rFonts w:ascii="Verdana" w:hAnsi="Verdana"/>
          <w:b/>
          <w:bCs/>
          <w:noProof/>
          <w:sz w:val="22"/>
          <w:szCs w:val="22"/>
          <w:lang w:val="en-US"/>
        </w:rPr>
        <w:tab/>
      </w:r>
      <w:r>
        <w:rPr>
          <w:rFonts w:ascii="Verdana" w:hAnsi="Verdana"/>
          <w:noProof/>
          <w:sz w:val="22"/>
          <w:szCs w:val="22"/>
          <w:lang w:val="en-US"/>
        </w:rPr>
        <w:t>0</w:t>
      </w:r>
    </w:p>
    <w:p w14:paraId="711F92E1" w14:textId="3A1D41DB" w:rsidR="00B45188" w:rsidRPr="00B45188" w:rsidRDefault="00B45188" w:rsidP="002B574C">
      <w:pPr>
        <w:pStyle w:val="ListParagraph"/>
        <w:numPr>
          <w:ilvl w:val="0"/>
          <w:numId w:val="22"/>
        </w:numPr>
        <w:tabs>
          <w:tab w:val="left" w:pos="9498"/>
        </w:tabs>
        <w:ind w:left="993"/>
        <w:rPr>
          <w:rFonts w:ascii="Verdana" w:hAnsi="Verdana"/>
          <w:b/>
          <w:bCs/>
          <w:noProof/>
          <w:sz w:val="22"/>
          <w:szCs w:val="22"/>
          <w:lang w:val="en-IN"/>
        </w:rPr>
      </w:pPr>
      <w:r w:rsidRPr="00B45188">
        <w:rPr>
          <w:rFonts w:ascii="Verdana" w:hAnsi="Verdana"/>
          <w:b/>
          <w:bCs/>
          <w:noProof/>
          <w:sz w:val="22"/>
          <w:szCs w:val="22"/>
          <w:lang w:val="en-US"/>
        </w:rPr>
        <w:t>Atezolizumab (any formulation) + Bevacizumab + Carboplatin + Paclitaxel</w:t>
      </w:r>
      <w:r w:rsidR="002B574C">
        <w:rPr>
          <w:rFonts w:ascii="Verdana" w:hAnsi="Verdana"/>
          <w:b/>
          <w:bCs/>
          <w:noProof/>
          <w:sz w:val="22"/>
          <w:szCs w:val="22"/>
          <w:lang w:val="en-US"/>
        </w:rPr>
        <w:tab/>
      </w:r>
      <w:r w:rsidR="002B574C">
        <w:rPr>
          <w:rFonts w:ascii="Verdana" w:hAnsi="Verdana"/>
          <w:noProof/>
          <w:sz w:val="22"/>
          <w:szCs w:val="22"/>
          <w:lang w:val="en-US"/>
        </w:rPr>
        <w:t>0</w:t>
      </w:r>
    </w:p>
    <w:p w14:paraId="6352A551" w14:textId="7BF03861" w:rsidR="00B45188" w:rsidRPr="00B45188" w:rsidRDefault="00B45188" w:rsidP="002B574C">
      <w:pPr>
        <w:pStyle w:val="ListParagraph"/>
        <w:numPr>
          <w:ilvl w:val="0"/>
          <w:numId w:val="22"/>
        </w:numPr>
        <w:tabs>
          <w:tab w:val="left" w:pos="9498"/>
        </w:tabs>
        <w:ind w:left="993"/>
        <w:rPr>
          <w:rFonts w:ascii="Verdana" w:hAnsi="Verdana"/>
          <w:b/>
          <w:bCs/>
          <w:noProof/>
          <w:sz w:val="22"/>
          <w:szCs w:val="22"/>
          <w:lang w:val="en-IN"/>
        </w:rPr>
      </w:pPr>
      <w:r w:rsidRPr="00B45188">
        <w:rPr>
          <w:rFonts w:ascii="Verdana" w:hAnsi="Verdana"/>
          <w:b/>
          <w:bCs/>
          <w:noProof/>
          <w:sz w:val="22"/>
          <w:szCs w:val="22"/>
          <w:lang w:val="en-US"/>
        </w:rPr>
        <w:t>Atezolizumab monotherapy (subcutaneous injection only)</w:t>
      </w:r>
      <w:r w:rsidR="002B574C" w:rsidRPr="002B574C">
        <w:rPr>
          <w:rFonts w:ascii="Verdana" w:hAnsi="Verdana"/>
          <w:b/>
          <w:bCs/>
          <w:noProof/>
          <w:sz w:val="22"/>
          <w:szCs w:val="22"/>
          <w:lang w:val="en-US"/>
        </w:rPr>
        <w:t xml:space="preserve"> </w:t>
      </w:r>
      <w:r w:rsidR="002B574C">
        <w:rPr>
          <w:rFonts w:ascii="Verdana" w:hAnsi="Verdana"/>
          <w:b/>
          <w:bCs/>
          <w:noProof/>
          <w:sz w:val="22"/>
          <w:szCs w:val="22"/>
          <w:lang w:val="en-US"/>
        </w:rPr>
        <w:tab/>
      </w:r>
      <w:r w:rsidR="002B574C">
        <w:rPr>
          <w:rFonts w:ascii="Verdana" w:hAnsi="Verdana"/>
          <w:noProof/>
          <w:sz w:val="22"/>
          <w:szCs w:val="22"/>
          <w:lang w:val="en-US"/>
        </w:rPr>
        <w:t>&lt;5*</w:t>
      </w:r>
    </w:p>
    <w:p w14:paraId="749CFDB2" w14:textId="57DBFDA7" w:rsidR="00B45188" w:rsidRPr="00B45188" w:rsidRDefault="00B45188" w:rsidP="002B574C">
      <w:pPr>
        <w:pStyle w:val="ListParagraph"/>
        <w:numPr>
          <w:ilvl w:val="0"/>
          <w:numId w:val="22"/>
        </w:numPr>
        <w:tabs>
          <w:tab w:val="left" w:pos="9498"/>
        </w:tabs>
        <w:ind w:left="993"/>
        <w:rPr>
          <w:rFonts w:ascii="Verdana" w:hAnsi="Verdana"/>
          <w:b/>
          <w:bCs/>
          <w:noProof/>
          <w:sz w:val="22"/>
          <w:szCs w:val="22"/>
          <w:lang w:val="en-IN"/>
        </w:rPr>
      </w:pPr>
      <w:r w:rsidRPr="00B45188">
        <w:rPr>
          <w:rFonts w:ascii="Verdana" w:hAnsi="Verdana"/>
          <w:b/>
          <w:bCs/>
          <w:noProof/>
          <w:sz w:val="22"/>
          <w:szCs w:val="22"/>
          <w:lang w:val="en-US"/>
        </w:rPr>
        <w:t>Dabrafenib + Trametinib</w:t>
      </w:r>
      <w:r w:rsidR="002B574C">
        <w:rPr>
          <w:rFonts w:ascii="Verdana" w:hAnsi="Verdana"/>
          <w:b/>
          <w:bCs/>
          <w:noProof/>
          <w:sz w:val="22"/>
          <w:szCs w:val="22"/>
          <w:lang w:val="en-US"/>
        </w:rPr>
        <w:tab/>
      </w:r>
      <w:r w:rsidR="002B574C" w:rsidRPr="002B574C">
        <w:rPr>
          <w:rFonts w:ascii="Verdana" w:hAnsi="Verdana"/>
          <w:noProof/>
          <w:sz w:val="22"/>
          <w:szCs w:val="22"/>
          <w:lang w:val="en-US"/>
        </w:rPr>
        <w:t>0</w:t>
      </w:r>
    </w:p>
    <w:p w14:paraId="45BD9DBC" w14:textId="721C1449" w:rsidR="00B45188" w:rsidRPr="00B45188" w:rsidRDefault="00B45188" w:rsidP="002B574C">
      <w:pPr>
        <w:pStyle w:val="ListParagraph"/>
        <w:numPr>
          <w:ilvl w:val="0"/>
          <w:numId w:val="22"/>
        </w:numPr>
        <w:tabs>
          <w:tab w:val="left" w:pos="9498"/>
        </w:tabs>
        <w:ind w:left="993"/>
        <w:rPr>
          <w:rFonts w:ascii="Verdana" w:hAnsi="Verdana"/>
          <w:b/>
          <w:bCs/>
          <w:noProof/>
          <w:sz w:val="22"/>
          <w:szCs w:val="22"/>
          <w:lang w:val="en-IN"/>
        </w:rPr>
      </w:pPr>
      <w:r w:rsidRPr="00B45188">
        <w:rPr>
          <w:rFonts w:ascii="Verdana" w:hAnsi="Verdana"/>
          <w:b/>
          <w:bCs/>
          <w:noProof/>
          <w:sz w:val="22"/>
          <w:szCs w:val="22"/>
          <w:lang w:val="en-US"/>
        </w:rPr>
        <w:t>Docetaxel monotherapy or in combination with Carboplatin/Cisplatin</w:t>
      </w:r>
      <w:r w:rsidR="002B574C">
        <w:rPr>
          <w:rFonts w:ascii="Verdana" w:hAnsi="Verdana"/>
          <w:b/>
          <w:bCs/>
          <w:noProof/>
          <w:sz w:val="22"/>
          <w:szCs w:val="22"/>
          <w:lang w:val="en-US"/>
        </w:rPr>
        <w:tab/>
      </w:r>
      <w:r w:rsidR="002B574C" w:rsidRPr="002B574C">
        <w:rPr>
          <w:rFonts w:ascii="Verdana" w:hAnsi="Verdana"/>
          <w:noProof/>
          <w:sz w:val="22"/>
          <w:szCs w:val="22"/>
          <w:lang w:val="en-US"/>
        </w:rPr>
        <w:t>0</w:t>
      </w:r>
    </w:p>
    <w:p w14:paraId="165909BE" w14:textId="44A52D00" w:rsidR="00B45188" w:rsidRPr="00B45188" w:rsidRDefault="00B45188" w:rsidP="002B574C">
      <w:pPr>
        <w:pStyle w:val="ListParagraph"/>
        <w:numPr>
          <w:ilvl w:val="0"/>
          <w:numId w:val="22"/>
        </w:numPr>
        <w:tabs>
          <w:tab w:val="left" w:pos="9498"/>
        </w:tabs>
        <w:ind w:left="993"/>
        <w:rPr>
          <w:rFonts w:ascii="Verdana" w:hAnsi="Verdana"/>
          <w:b/>
          <w:bCs/>
          <w:noProof/>
          <w:sz w:val="22"/>
          <w:szCs w:val="22"/>
          <w:lang w:val="en-IN"/>
        </w:rPr>
      </w:pPr>
      <w:r w:rsidRPr="00B45188">
        <w:rPr>
          <w:rFonts w:ascii="Verdana" w:hAnsi="Verdana"/>
          <w:b/>
          <w:bCs/>
          <w:noProof/>
          <w:sz w:val="22"/>
          <w:szCs w:val="22"/>
          <w:lang w:val="en-US"/>
        </w:rPr>
        <w:t>Durvalumab</w:t>
      </w:r>
      <w:r w:rsidR="002B574C">
        <w:rPr>
          <w:rFonts w:ascii="Verdana" w:hAnsi="Verdana"/>
          <w:b/>
          <w:bCs/>
          <w:noProof/>
          <w:sz w:val="22"/>
          <w:szCs w:val="22"/>
          <w:lang w:val="en-US"/>
        </w:rPr>
        <w:tab/>
      </w:r>
      <w:r w:rsidR="002B574C">
        <w:rPr>
          <w:rFonts w:ascii="Verdana" w:hAnsi="Verdana"/>
          <w:noProof/>
          <w:sz w:val="22"/>
          <w:szCs w:val="22"/>
          <w:lang w:val="en-US"/>
        </w:rPr>
        <w:t>&lt;5*</w:t>
      </w:r>
    </w:p>
    <w:p w14:paraId="70D78CB2" w14:textId="3FDB87A9" w:rsidR="00B45188" w:rsidRPr="00B45188" w:rsidRDefault="00B45188" w:rsidP="002B574C">
      <w:pPr>
        <w:pStyle w:val="ListParagraph"/>
        <w:numPr>
          <w:ilvl w:val="0"/>
          <w:numId w:val="22"/>
        </w:numPr>
        <w:tabs>
          <w:tab w:val="left" w:pos="9498"/>
        </w:tabs>
        <w:ind w:left="993"/>
        <w:rPr>
          <w:rFonts w:ascii="Verdana" w:hAnsi="Verdana"/>
          <w:b/>
          <w:bCs/>
          <w:noProof/>
          <w:sz w:val="22"/>
          <w:szCs w:val="22"/>
          <w:lang w:val="en-IN"/>
        </w:rPr>
      </w:pPr>
      <w:r w:rsidRPr="00B45188">
        <w:rPr>
          <w:rFonts w:ascii="Verdana" w:hAnsi="Verdana"/>
          <w:b/>
          <w:bCs/>
          <w:noProof/>
          <w:sz w:val="22"/>
          <w:szCs w:val="22"/>
          <w:lang w:val="en-US"/>
        </w:rPr>
        <w:t>Gemcitabine</w:t>
      </w:r>
      <w:r w:rsidR="002B574C">
        <w:rPr>
          <w:rFonts w:ascii="Verdana" w:hAnsi="Verdana"/>
          <w:b/>
          <w:bCs/>
          <w:noProof/>
          <w:sz w:val="22"/>
          <w:szCs w:val="22"/>
          <w:lang w:val="en-US"/>
        </w:rPr>
        <w:tab/>
      </w:r>
      <w:r w:rsidR="002B574C">
        <w:rPr>
          <w:rFonts w:ascii="Verdana" w:hAnsi="Verdana"/>
          <w:noProof/>
          <w:sz w:val="22"/>
          <w:szCs w:val="22"/>
          <w:lang w:val="en-US"/>
        </w:rPr>
        <w:t>&lt;5*</w:t>
      </w:r>
    </w:p>
    <w:p w14:paraId="183D7E3B" w14:textId="1CBE7B82" w:rsidR="00B45188" w:rsidRPr="00B45188" w:rsidRDefault="00B45188" w:rsidP="002B574C">
      <w:pPr>
        <w:pStyle w:val="ListParagraph"/>
        <w:numPr>
          <w:ilvl w:val="0"/>
          <w:numId w:val="22"/>
        </w:numPr>
        <w:tabs>
          <w:tab w:val="left" w:pos="9498"/>
        </w:tabs>
        <w:ind w:left="993"/>
        <w:rPr>
          <w:rFonts w:ascii="Verdana" w:hAnsi="Verdana"/>
          <w:b/>
          <w:bCs/>
          <w:noProof/>
          <w:sz w:val="22"/>
          <w:szCs w:val="22"/>
          <w:lang w:val="en-IN"/>
        </w:rPr>
      </w:pPr>
      <w:r w:rsidRPr="00B45188">
        <w:rPr>
          <w:rFonts w:ascii="Verdana" w:hAnsi="Verdana"/>
          <w:b/>
          <w:bCs/>
          <w:noProof/>
          <w:sz w:val="22"/>
          <w:szCs w:val="22"/>
          <w:lang w:val="en-US"/>
        </w:rPr>
        <w:t>Nintedanib + Docetaxel</w:t>
      </w:r>
      <w:r w:rsidR="002B574C">
        <w:rPr>
          <w:rFonts w:ascii="Verdana" w:hAnsi="Verdana"/>
          <w:b/>
          <w:bCs/>
          <w:noProof/>
          <w:sz w:val="22"/>
          <w:szCs w:val="22"/>
          <w:lang w:val="en-US"/>
        </w:rPr>
        <w:tab/>
      </w:r>
      <w:r w:rsidR="002B574C" w:rsidRPr="002B574C">
        <w:rPr>
          <w:rFonts w:ascii="Verdana" w:hAnsi="Verdana"/>
          <w:noProof/>
          <w:sz w:val="22"/>
          <w:szCs w:val="22"/>
          <w:lang w:val="en-US"/>
        </w:rPr>
        <w:t>0</w:t>
      </w:r>
    </w:p>
    <w:p w14:paraId="0A2050C3" w14:textId="69C5CC79" w:rsidR="00B45188" w:rsidRPr="00B45188" w:rsidRDefault="00B45188" w:rsidP="002B574C">
      <w:pPr>
        <w:pStyle w:val="ListParagraph"/>
        <w:numPr>
          <w:ilvl w:val="0"/>
          <w:numId w:val="23"/>
        </w:numPr>
        <w:tabs>
          <w:tab w:val="left" w:pos="9498"/>
        </w:tabs>
        <w:ind w:left="993"/>
        <w:rPr>
          <w:rFonts w:ascii="Verdana" w:hAnsi="Verdana"/>
          <w:b/>
          <w:bCs/>
          <w:noProof/>
          <w:sz w:val="22"/>
          <w:szCs w:val="22"/>
          <w:lang w:val="en-IN"/>
        </w:rPr>
      </w:pPr>
      <w:r w:rsidRPr="00B45188">
        <w:rPr>
          <w:rFonts w:ascii="Verdana" w:hAnsi="Verdana"/>
          <w:b/>
          <w:bCs/>
          <w:noProof/>
          <w:sz w:val="22"/>
          <w:szCs w:val="22"/>
          <w:lang w:val="en-US"/>
        </w:rPr>
        <w:t>Nivolumab</w:t>
      </w:r>
      <w:r w:rsidR="002B574C">
        <w:rPr>
          <w:rFonts w:ascii="Verdana" w:hAnsi="Verdana"/>
          <w:b/>
          <w:bCs/>
          <w:noProof/>
          <w:sz w:val="22"/>
          <w:szCs w:val="22"/>
          <w:lang w:val="en-US"/>
        </w:rPr>
        <w:tab/>
      </w:r>
      <w:r w:rsidR="002B574C">
        <w:rPr>
          <w:rFonts w:ascii="Verdana" w:hAnsi="Verdana"/>
          <w:noProof/>
          <w:sz w:val="22"/>
          <w:szCs w:val="22"/>
          <w:lang w:val="en-US"/>
        </w:rPr>
        <w:t>&lt;5*</w:t>
      </w:r>
    </w:p>
    <w:p w14:paraId="14C70C94" w14:textId="5CF825C3" w:rsidR="00B45188" w:rsidRPr="002B574C" w:rsidRDefault="00B45188" w:rsidP="002B574C">
      <w:pPr>
        <w:pStyle w:val="ListParagraph"/>
        <w:numPr>
          <w:ilvl w:val="0"/>
          <w:numId w:val="23"/>
        </w:numPr>
        <w:tabs>
          <w:tab w:val="left" w:pos="9498"/>
          <w:tab w:val="left" w:pos="9639"/>
        </w:tabs>
        <w:ind w:left="993"/>
        <w:rPr>
          <w:rFonts w:ascii="Verdana" w:hAnsi="Verdana"/>
          <w:noProof/>
          <w:sz w:val="22"/>
          <w:szCs w:val="22"/>
          <w:lang w:val="en-IN"/>
        </w:rPr>
      </w:pPr>
      <w:r w:rsidRPr="00B45188">
        <w:rPr>
          <w:rFonts w:ascii="Verdana" w:hAnsi="Verdana"/>
          <w:b/>
          <w:bCs/>
          <w:noProof/>
          <w:sz w:val="22"/>
          <w:szCs w:val="22"/>
          <w:lang w:val="en-US"/>
        </w:rPr>
        <w:t>Osimertinib</w:t>
      </w:r>
      <w:r w:rsidR="002B574C">
        <w:rPr>
          <w:rFonts w:ascii="Verdana" w:hAnsi="Verdana"/>
          <w:b/>
          <w:bCs/>
          <w:noProof/>
          <w:sz w:val="22"/>
          <w:szCs w:val="22"/>
          <w:lang w:val="en-US"/>
        </w:rPr>
        <w:tab/>
      </w:r>
      <w:r w:rsidR="002B574C" w:rsidRPr="002B574C">
        <w:rPr>
          <w:rFonts w:ascii="Verdana" w:hAnsi="Verdana"/>
          <w:noProof/>
          <w:sz w:val="22"/>
          <w:szCs w:val="22"/>
          <w:lang w:val="en-US"/>
        </w:rPr>
        <w:t>15</w:t>
      </w:r>
    </w:p>
    <w:p w14:paraId="333A4509" w14:textId="0663CED3" w:rsidR="00B45188" w:rsidRPr="00B45188" w:rsidRDefault="00B45188" w:rsidP="002B574C">
      <w:pPr>
        <w:pStyle w:val="ListParagraph"/>
        <w:numPr>
          <w:ilvl w:val="0"/>
          <w:numId w:val="23"/>
        </w:numPr>
        <w:tabs>
          <w:tab w:val="left" w:pos="9498"/>
        </w:tabs>
        <w:ind w:left="993"/>
        <w:rPr>
          <w:rFonts w:ascii="Verdana" w:hAnsi="Verdana"/>
          <w:b/>
          <w:bCs/>
          <w:noProof/>
          <w:sz w:val="22"/>
          <w:szCs w:val="22"/>
          <w:lang w:val="en-IN"/>
        </w:rPr>
      </w:pPr>
      <w:r w:rsidRPr="00B45188">
        <w:rPr>
          <w:rFonts w:ascii="Verdana" w:hAnsi="Verdana"/>
          <w:b/>
          <w:bCs/>
          <w:noProof/>
          <w:sz w:val="22"/>
          <w:szCs w:val="22"/>
          <w:lang w:val="en-US"/>
        </w:rPr>
        <w:t>Other EGFR Inhibitors (Afatinib, Erlotinib, Gefitinib, Dacomitinib, Mobocertinib)</w:t>
      </w:r>
      <w:r w:rsidR="002B574C" w:rsidRPr="002B574C">
        <w:rPr>
          <w:rFonts w:ascii="Verdana" w:hAnsi="Verdana"/>
          <w:b/>
          <w:bCs/>
          <w:noProof/>
          <w:sz w:val="22"/>
          <w:szCs w:val="22"/>
          <w:lang w:val="en-US"/>
        </w:rPr>
        <w:t xml:space="preserve"> </w:t>
      </w:r>
      <w:r w:rsidR="002B574C">
        <w:rPr>
          <w:rFonts w:ascii="Verdana" w:hAnsi="Verdana"/>
          <w:b/>
          <w:bCs/>
          <w:noProof/>
          <w:sz w:val="22"/>
          <w:szCs w:val="22"/>
          <w:lang w:val="en-US"/>
        </w:rPr>
        <w:tab/>
      </w:r>
      <w:r w:rsidR="002B574C">
        <w:rPr>
          <w:rFonts w:ascii="Verdana" w:hAnsi="Verdana"/>
          <w:noProof/>
          <w:sz w:val="22"/>
          <w:szCs w:val="22"/>
          <w:lang w:val="en-US"/>
        </w:rPr>
        <w:t>&lt;5*</w:t>
      </w:r>
    </w:p>
    <w:p w14:paraId="5D7737BE" w14:textId="2502E455" w:rsidR="00B45188" w:rsidRPr="002B574C" w:rsidRDefault="00B45188" w:rsidP="002B574C">
      <w:pPr>
        <w:pStyle w:val="ListParagraph"/>
        <w:numPr>
          <w:ilvl w:val="0"/>
          <w:numId w:val="23"/>
        </w:numPr>
        <w:tabs>
          <w:tab w:val="left" w:pos="9498"/>
          <w:tab w:val="left" w:pos="9639"/>
        </w:tabs>
        <w:ind w:left="993"/>
        <w:rPr>
          <w:rFonts w:ascii="Verdana" w:hAnsi="Verdana"/>
          <w:noProof/>
          <w:sz w:val="22"/>
          <w:szCs w:val="22"/>
          <w:lang w:val="en-IN"/>
        </w:rPr>
      </w:pPr>
      <w:r w:rsidRPr="00B45188">
        <w:rPr>
          <w:rFonts w:ascii="Verdana" w:hAnsi="Verdana"/>
          <w:b/>
          <w:bCs/>
          <w:noProof/>
          <w:sz w:val="22"/>
          <w:szCs w:val="22"/>
          <w:lang w:val="en-US"/>
        </w:rPr>
        <w:t>Paclitaxel</w:t>
      </w:r>
      <w:r w:rsidR="002B574C">
        <w:rPr>
          <w:rFonts w:ascii="Verdana" w:hAnsi="Verdana"/>
          <w:b/>
          <w:bCs/>
          <w:noProof/>
          <w:sz w:val="22"/>
          <w:szCs w:val="22"/>
          <w:lang w:val="en-US"/>
        </w:rPr>
        <w:tab/>
      </w:r>
      <w:r w:rsidR="002B574C" w:rsidRPr="002B574C">
        <w:rPr>
          <w:rFonts w:ascii="Verdana" w:hAnsi="Verdana"/>
          <w:noProof/>
          <w:sz w:val="22"/>
          <w:szCs w:val="22"/>
          <w:lang w:val="en-US"/>
        </w:rPr>
        <w:t>17</w:t>
      </w:r>
    </w:p>
    <w:p w14:paraId="41A26D2F" w14:textId="1BC2EF84" w:rsidR="00B45188" w:rsidRPr="002B574C" w:rsidRDefault="00B45188" w:rsidP="002B574C">
      <w:pPr>
        <w:pStyle w:val="ListParagraph"/>
        <w:numPr>
          <w:ilvl w:val="0"/>
          <w:numId w:val="23"/>
        </w:numPr>
        <w:tabs>
          <w:tab w:val="left" w:pos="9498"/>
        </w:tabs>
        <w:ind w:left="993"/>
        <w:rPr>
          <w:rFonts w:ascii="Verdana" w:hAnsi="Verdana"/>
          <w:noProof/>
          <w:sz w:val="22"/>
          <w:szCs w:val="22"/>
          <w:lang w:val="en-IN"/>
        </w:rPr>
      </w:pPr>
      <w:r w:rsidRPr="00B45188">
        <w:rPr>
          <w:rFonts w:ascii="Verdana" w:hAnsi="Verdana"/>
          <w:b/>
          <w:bCs/>
          <w:noProof/>
          <w:sz w:val="22"/>
          <w:szCs w:val="22"/>
          <w:lang w:val="en-US"/>
        </w:rPr>
        <w:t>Pembrolizumab Monotherapy</w:t>
      </w:r>
      <w:r w:rsidR="002B574C">
        <w:rPr>
          <w:rFonts w:ascii="Verdana" w:hAnsi="Verdana"/>
          <w:b/>
          <w:bCs/>
          <w:noProof/>
          <w:sz w:val="22"/>
          <w:szCs w:val="22"/>
          <w:lang w:val="en-US"/>
        </w:rPr>
        <w:tab/>
      </w:r>
      <w:r w:rsidR="002B574C" w:rsidRPr="002B574C">
        <w:rPr>
          <w:rFonts w:ascii="Verdana" w:hAnsi="Verdana"/>
          <w:noProof/>
          <w:sz w:val="22"/>
          <w:szCs w:val="22"/>
          <w:lang w:val="en-US"/>
        </w:rPr>
        <w:t>51</w:t>
      </w:r>
    </w:p>
    <w:p w14:paraId="0F4372E7" w14:textId="505BFBBE" w:rsidR="00B45188" w:rsidRPr="00B45188" w:rsidRDefault="00B45188" w:rsidP="002B574C">
      <w:pPr>
        <w:pStyle w:val="ListParagraph"/>
        <w:numPr>
          <w:ilvl w:val="0"/>
          <w:numId w:val="23"/>
        </w:numPr>
        <w:tabs>
          <w:tab w:val="left" w:pos="9498"/>
        </w:tabs>
        <w:ind w:left="993"/>
        <w:rPr>
          <w:rFonts w:ascii="Verdana" w:hAnsi="Verdana"/>
          <w:b/>
          <w:bCs/>
          <w:noProof/>
          <w:sz w:val="22"/>
          <w:szCs w:val="22"/>
          <w:lang w:val="en-IN"/>
        </w:rPr>
      </w:pPr>
      <w:r w:rsidRPr="00B45188">
        <w:rPr>
          <w:rFonts w:ascii="Verdana" w:hAnsi="Verdana"/>
          <w:b/>
          <w:bCs/>
          <w:noProof/>
          <w:sz w:val="22"/>
          <w:szCs w:val="22"/>
          <w:lang w:val="en-US"/>
        </w:rPr>
        <w:t>Pembrolizumab + Paclitaxel + Platinum (Carboplatin/Cisplatin)</w:t>
      </w:r>
      <w:r w:rsidR="002B574C" w:rsidRPr="002B574C">
        <w:rPr>
          <w:rFonts w:ascii="Verdana" w:hAnsi="Verdana"/>
          <w:b/>
          <w:bCs/>
          <w:noProof/>
          <w:sz w:val="22"/>
          <w:szCs w:val="22"/>
          <w:lang w:val="en-US"/>
        </w:rPr>
        <w:t xml:space="preserve"> </w:t>
      </w:r>
      <w:r w:rsidR="002B574C">
        <w:rPr>
          <w:rFonts w:ascii="Verdana" w:hAnsi="Verdana"/>
          <w:b/>
          <w:bCs/>
          <w:noProof/>
          <w:sz w:val="22"/>
          <w:szCs w:val="22"/>
          <w:lang w:val="en-US"/>
        </w:rPr>
        <w:tab/>
      </w:r>
      <w:r w:rsidR="002B574C">
        <w:rPr>
          <w:rFonts w:ascii="Verdana" w:hAnsi="Verdana"/>
          <w:noProof/>
          <w:sz w:val="22"/>
          <w:szCs w:val="22"/>
          <w:lang w:val="en-US"/>
        </w:rPr>
        <w:t>&lt;5*</w:t>
      </w:r>
    </w:p>
    <w:p w14:paraId="299BBEB1" w14:textId="078496D8" w:rsidR="00B45188" w:rsidRPr="00B45188" w:rsidRDefault="00B45188" w:rsidP="002B574C">
      <w:pPr>
        <w:pStyle w:val="ListParagraph"/>
        <w:numPr>
          <w:ilvl w:val="0"/>
          <w:numId w:val="23"/>
        </w:numPr>
        <w:tabs>
          <w:tab w:val="left" w:pos="9498"/>
        </w:tabs>
        <w:ind w:left="993"/>
        <w:rPr>
          <w:rFonts w:ascii="Verdana" w:hAnsi="Verdana"/>
          <w:b/>
          <w:bCs/>
          <w:noProof/>
          <w:sz w:val="22"/>
          <w:szCs w:val="22"/>
          <w:lang w:val="en-IN"/>
        </w:rPr>
      </w:pPr>
      <w:r w:rsidRPr="00B45188">
        <w:rPr>
          <w:rFonts w:ascii="Verdana" w:hAnsi="Verdana"/>
          <w:b/>
          <w:bCs/>
          <w:noProof/>
          <w:sz w:val="22"/>
          <w:szCs w:val="22"/>
          <w:lang w:val="en-US"/>
        </w:rPr>
        <w:t>Pembrolizumab + Pemetrexed + Platinum (Carboplatin/Cisplatin)</w:t>
      </w:r>
      <w:r w:rsidR="002B574C" w:rsidRPr="002B574C">
        <w:rPr>
          <w:rFonts w:ascii="Verdana" w:hAnsi="Verdana"/>
          <w:b/>
          <w:bCs/>
          <w:noProof/>
          <w:sz w:val="22"/>
          <w:szCs w:val="22"/>
          <w:lang w:val="en-US"/>
        </w:rPr>
        <w:t xml:space="preserve"> </w:t>
      </w:r>
      <w:r w:rsidR="002B574C">
        <w:rPr>
          <w:rFonts w:ascii="Verdana" w:hAnsi="Verdana"/>
          <w:b/>
          <w:bCs/>
          <w:noProof/>
          <w:sz w:val="22"/>
          <w:szCs w:val="22"/>
          <w:lang w:val="en-US"/>
        </w:rPr>
        <w:tab/>
      </w:r>
      <w:r w:rsidR="002B574C">
        <w:rPr>
          <w:rFonts w:ascii="Verdana" w:hAnsi="Verdana"/>
          <w:noProof/>
          <w:sz w:val="22"/>
          <w:szCs w:val="22"/>
          <w:lang w:val="en-US"/>
        </w:rPr>
        <w:t>&lt;5*</w:t>
      </w:r>
    </w:p>
    <w:p w14:paraId="56EF5DAC" w14:textId="3181B827" w:rsidR="00B45188" w:rsidRPr="00B45188" w:rsidRDefault="00B45188" w:rsidP="002B574C">
      <w:pPr>
        <w:pStyle w:val="ListParagraph"/>
        <w:numPr>
          <w:ilvl w:val="0"/>
          <w:numId w:val="23"/>
        </w:numPr>
        <w:tabs>
          <w:tab w:val="left" w:pos="9498"/>
        </w:tabs>
        <w:ind w:left="993"/>
        <w:rPr>
          <w:rFonts w:ascii="Verdana" w:hAnsi="Verdana"/>
          <w:b/>
          <w:bCs/>
          <w:noProof/>
          <w:sz w:val="22"/>
          <w:szCs w:val="22"/>
          <w:lang w:val="en-IN"/>
        </w:rPr>
      </w:pPr>
      <w:r w:rsidRPr="00B45188">
        <w:rPr>
          <w:rFonts w:ascii="Verdana" w:hAnsi="Verdana"/>
          <w:b/>
          <w:bCs/>
          <w:noProof/>
          <w:sz w:val="22"/>
          <w:szCs w:val="22"/>
          <w:lang w:val="en-US"/>
        </w:rPr>
        <w:t>Pemetrexed + Platinum (Carboplatin/Cisplatin)</w:t>
      </w:r>
      <w:r w:rsidR="002B574C">
        <w:rPr>
          <w:rFonts w:ascii="Verdana" w:hAnsi="Verdana"/>
          <w:b/>
          <w:bCs/>
          <w:noProof/>
          <w:sz w:val="22"/>
          <w:szCs w:val="22"/>
          <w:lang w:val="en-US"/>
        </w:rPr>
        <w:tab/>
      </w:r>
      <w:r w:rsidR="002B574C" w:rsidRPr="002B574C">
        <w:rPr>
          <w:rFonts w:ascii="Verdana" w:hAnsi="Verdana"/>
          <w:noProof/>
          <w:sz w:val="22"/>
          <w:szCs w:val="22"/>
          <w:lang w:val="en-US"/>
        </w:rPr>
        <w:t>12</w:t>
      </w:r>
    </w:p>
    <w:p w14:paraId="37E9735D" w14:textId="023CBD76" w:rsidR="00B45188" w:rsidRPr="00B45188" w:rsidRDefault="00B45188" w:rsidP="002B574C">
      <w:pPr>
        <w:pStyle w:val="ListParagraph"/>
        <w:numPr>
          <w:ilvl w:val="0"/>
          <w:numId w:val="23"/>
        </w:numPr>
        <w:tabs>
          <w:tab w:val="left" w:pos="9498"/>
        </w:tabs>
        <w:ind w:left="993"/>
        <w:rPr>
          <w:rFonts w:ascii="Verdana" w:hAnsi="Verdana"/>
          <w:b/>
          <w:bCs/>
          <w:noProof/>
          <w:sz w:val="22"/>
          <w:szCs w:val="22"/>
          <w:lang w:val="en-IN"/>
        </w:rPr>
      </w:pPr>
      <w:r w:rsidRPr="00B45188">
        <w:rPr>
          <w:rFonts w:ascii="Verdana" w:hAnsi="Verdana"/>
          <w:b/>
          <w:bCs/>
          <w:noProof/>
          <w:sz w:val="22"/>
          <w:szCs w:val="22"/>
          <w:lang w:val="en-US"/>
        </w:rPr>
        <w:t>RET Inhibitors (Pralsetinib, Selpercatinib)</w:t>
      </w:r>
      <w:r w:rsidR="002B574C" w:rsidRPr="002B574C">
        <w:rPr>
          <w:rFonts w:ascii="Verdana" w:hAnsi="Verdana"/>
          <w:b/>
          <w:bCs/>
          <w:noProof/>
          <w:sz w:val="22"/>
          <w:szCs w:val="22"/>
          <w:lang w:val="en-US"/>
        </w:rPr>
        <w:t xml:space="preserve"> </w:t>
      </w:r>
      <w:r w:rsidR="002B574C">
        <w:rPr>
          <w:rFonts w:ascii="Verdana" w:hAnsi="Verdana"/>
          <w:b/>
          <w:bCs/>
          <w:noProof/>
          <w:sz w:val="22"/>
          <w:szCs w:val="22"/>
          <w:lang w:val="en-US"/>
        </w:rPr>
        <w:tab/>
      </w:r>
      <w:r w:rsidR="002B574C">
        <w:rPr>
          <w:rFonts w:ascii="Verdana" w:hAnsi="Verdana"/>
          <w:noProof/>
          <w:sz w:val="22"/>
          <w:szCs w:val="22"/>
          <w:lang w:val="en-US"/>
        </w:rPr>
        <w:t>&lt;5*</w:t>
      </w:r>
    </w:p>
    <w:p w14:paraId="11FB957F" w14:textId="42EB9D82" w:rsidR="00B45188" w:rsidRPr="00B45188" w:rsidRDefault="00B45188" w:rsidP="002B574C">
      <w:pPr>
        <w:pStyle w:val="ListParagraph"/>
        <w:numPr>
          <w:ilvl w:val="0"/>
          <w:numId w:val="23"/>
        </w:numPr>
        <w:tabs>
          <w:tab w:val="left" w:pos="9498"/>
        </w:tabs>
        <w:ind w:left="993"/>
        <w:rPr>
          <w:rFonts w:ascii="Verdana" w:hAnsi="Verdana"/>
          <w:b/>
          <w:bCs/>
          <w:noProof/>
          <w:sz w:val="22"/>
          <w:szCs w:val="22"/>
          <w:lang w:val="en-IN"/>
        </w:rPr>
      </w:pPr>
      <w:r w:rsidRPr="00B45188">
        <w:rPr>
          <w:rFonts w:ascii="Verdana" w:hAnsi="Verdana"/>
          <w:b/>
          <w:bCs/>
          <w:noProof/>
          <w:sz w:val="22"/>
          <w:szCs w:val="22"/>
          <w:lang w:val="en-US"/>
        </w:rPr>
        <w:t>Sotorasib</w:t>
      </w:r>
      <w:r w:rsidR="002B574C">
        <w:rPr>
          <w:rFonts w:ascii="Verdana" w:hAnsi="Verdana"/>
          <w:b/>
          <w:bCs/>
          <w:noProof/>
          <w:sz w:val="22"/>
          <w:szCs w:val="22"/>
          <w:lang w:val="en-US"/>
        </w:rPr>
        <w:tab/>
      </w:r>
      <w:r w:rsidR="002B574C">
        <w:rPr>
          <w:rFonts w:ascii="Verdana" w:hAnsi="Verdana"/>
          <w:noProof/>
          <w:sz w:val="22"/>
          <w:szCs w:val="22"/>
          <w:lang w:val="en-US"/>
        </w:rPr>
        <w:t>&lt;5*</w:t>
      </w:r>
    </w:p>
    <w:p w14:paraId="7BA2F363" w14:textId="3C1AEE90" w:rsidR="00B45188" w:rsidRPr="00B45188" w:rsidRDefault="00B45188" w:rsidP="002B574C">
      <w:pPr>
        <w:pStyle w:val="ListParagraph"/>
        <w:numPr>
          <w:ilvl w:val="0"/>
          <w:numId w:val="23"/>
        </w:numPr>
        <w:tabs>
          <w:tab w:val="left" w:pos="9498"/>
        </w:tabs>
        <w:ind w:left="993"/>
        <w:rPr>
          <w:rFonts w:ascii="Verdana" w:hAnsi="Verdana"/>
          <w:b/>
          <w:bCs/>
          <w:noProof/>
          <w:sz w:val="22"/>
          <w:szCs w:val="22"/>
          <w:lang w:val="en-IN"/>
        </w:rPr>
      </w:pPr>
      <w:r w:rsidRPr="00B45188">
        <w:rPr>
          <w:rFonts w:ascii="Verdana" w:hAnsi="Verdana"/>
          <w:b/>
          <w:bCs/>
          <w:noProof/>
          <w:sz w:val="22"/>
          <w:szCs w:val="22"/>
          <w:lang w:val="en-US"/>
        </w:rPr>
        <w:t>Tepotinib</w:t>
      </w:r>
      <w:r w:rsidR="002B574C">
        <w:rPr>
          <w:rFonts w:ascii="Verdana" w:hAnsi="Verdana"/>
          <w:b/>
          <w:bCs/>
          <w:noProof/>
          <w:sz w:val="22"/>
          <w:szCs w:val="22"/>
          <w:lang w:val="en-US"/>
        </w:rPr>
        <w:tab/>
      </w:r>
      <w:r w:rsidR="002B574C">
        <w:rPr>
          <w:rFonts w:ascii="Verdana" w:hAnsi="Verdana"/>
          <w:noProof/>
          <w:sz w:val="22"/>
          <w:szCs w:val="22"/>
          <w:lang w:val="en-US"/>
        </w:rPr>
        <w:t>&lt;5*</w:t>
      </w:r>
    </w:p>
    <w:p w14:paraId="35601D65" w14:textId="7AA7980B" w:rsidR="00B45188" w:rsidRPr="00B45188" w:rsidRDefault="00B45188" w:rsidP="002B574C">
      <w:pPr>
        <w:pStyle w:val="ListParagraph"/>
        <w:numPr>
          <w:ilvl w:val="0"/>
          <w:numId w:val="23"/>
        </w:numPr>
        <w:tabs>
          <w:tab w:val="left" w:pos="9498"/>
        </w:tabs>
        <w:ind w:left="993"/>
        <w:rPr>
          <w:rFonts w:ascii="Verdana" w:hAnsi="Verdana"/>
          <w:b/>
          <w:bCs/>
          <w:noProof/>
          <w:sz w:val="22"/>
          <w:szCs w:val="22"/>
          <w:lang w:val="en-IN"/>
        </w:rPr>
      </w:pPr>
      <w:r w:rsidRPr="00B45188">
        <w:rPr>
          <w:rFonts w:ascii="Verdana" w:hAnsi="Verdana"/>
          <w:b/>
          <w:bCs/>
          <w:noProof/>
          <w:sz w:val="22"/>
          <w:szCs w:val="22"/>
          <w:lang w:val="en-US"/>
        </w:rPr>
        <w:t>Vinorelbine monotherapy or in combination with Carboplatin/Cisplatin</w:t>
      </w:r>
      <w:r w:rsidR="002B574C">
        <w:rPr>
          <w:rFonts w:ascii="Verdana" w:hAnsi="Verdana"/>
          <w:b/>
          <w:bCs/>
          <w:noProof/>
          <w:sz w:val="22"/>
          <w:szCs w:val="22"/>
          <w:lang w:val="en-US"/>
        </w:rPr>
        <w:tab/>
      </w:r>
      <w:r w:rsidR="002B574C" w:rsidRPr="002B574C">
        <w:rPr>
          <w:rFonts w:ascii="Verdana" w:hAnsi="Verdana"/>
          <w:noProof/>
          <w:sz w:val="22"/>
          <w:szCs w:val="22"/>
          <w:lang w:val="en-US"/>
        </w:rPr>
        <w:t>7</w:t>
      </w:r>
    </w:p>
    <w:p w14:paraId="43546C0E" w14:textId="0AAB755E" w:rsidR="00B45188" w:rsidRPr="00B45188" w:rsidRDefault="00B45188" w:rsidP="002B574C">
      <w:pPr>
        <w:pStyle w:val="ListParagraph"/>
        <w:numPr>
          <w:ilvl w:val="0"/>
          <w:numId w:val="23"/>
        </w:numPr>
        <w:tabs>
          <w:tab w:val="left" w:pos="9498"/>
        </w:tabs>
        <w:ind w:left="993"/>
        <w:rPr>
          <w:rFonts w:ascii="Verdana" w:hAnsi="Verdana"/>
          <w:b/>
          <w:bCs/>
          <w:noProof/>
          <w:sz w:val="22"/>
          <w:szCs w:val="22"/>
          <w:lang w:val="en-IN"/>
        </w:rPr>
      </w:pPr>
      <w:r w:rsidRPr="00B45188">
        <w:rPr>
          <w:rFonts w:ascii="Verdana" w:hAnsi="Verdana"/>
          <w:b/>
          <w:bCs/>
          <w:noProof/>
          <w:sz w:val="22"/>
          <w:szCs w:val="22"/>
          <w:lang w:val="en-US"/>
        </w:rPr>
        <w:t>Other active systemic anti-cancer therapy</w:t>
      </w:r>
      <w:r w:rsidR="002B574C">
        <w:rPr>
          <w:rFonts w:ascii="Verdana" w:hAnsi="Verdana"/>
          <w:b/>
          <w:bCs/>
          <w:noProof/>
          <w:sz w:val="22"/>
          <w:szCs w:val="22"/>
          <w:lang w:val="en-US"/>
        </w:rPr>
        <w:tab/>
      </w:r>
      <w:r w:rsidR="002B574C" w:rsidRPr="002B574C">
        <w:rPr>
          <w:rFonts w:ascii="Verdana" w:hAnsi="Verdana"/>
          <w:noProof/>
          <w:sz w:val="22"/>
          <w:szCs w:val="22"/>
          <w:lang w:val="en-US"/>
        </w:rPr>
        <w:t>6</w:t>
      </w:r>
    </w:p>
    <w:p w14:paraId="18C2300D" w14:textId="72117B2B" w:rsidR="00B45188" w:rsidRPr="00B45188" w:rsidRDefault="00B45188" w:rsidP="002B574C">
      <w:pPr>
        <w:pStyle w:val="ListParagraph"/>
        <w:numPr>
          <w:ilvl w:val="0"/>
          <w:numId w:val="23"/>
        </w:numPr>
        <w:tabs>
          <w:tab w:val="left" w:pos="9498"/>
        </w:tabs>
        <w:ind w:left="993"/>
        <w:rPr>
          <w:rFonts w:ascii="Verdana" w:hAnsi="Verdana"/>
          <w:b/>
          <w:bCs/>
          <w:noProof/>
          <w:sz w:val="22"/>
          <w:szCs w:val="22"/>
          <w:lang w:val="en-IN"/>
        </w:rPr>
      </w:pPr>
      <w:r w:rsidRPr="00B45188">
        <w:rPr>
          <w:rFonts w:ascii="Verdana" w:hAnsi="Verdana"/>
          <w:b/>
          <w:bCs/>
          <w:noProof/>
          <w:sz w:val="22"/>
          <w:szCs w:val="22"/>
          <w:lang w:val="en-US"/>
        </w:rPr>
        <w:t>Palliative care only</w:t>
      </w:r>
      <w:r>
        <w:rPr>
          <w:rFonts w:ascii="Verdana" w:hAnsi="Verdana"/>
          <w:b/>
          <w:bCs/>
          <w:noProof/>
          <w:sz w:val="22"/>
          <w:szCs w:val="22"/>
          <w:lang w:val="en-US"/>
        </w:rPr>
        <w:tab/>
      </w:r>
      <w:r>
        <w:rPr>
          <w:rFonts w:ascii="Verdana" w:hAnsi="Verdana"/>
          <w:noProof/>
          <w:sz w:val="22"/>
          <w:szCs w:val="22"/>
          <w:lang w:val="en-US"/>
        </w:rPr>
        <w:t xml:space="preserve">6 </w:t>
      </w:r>
      <w:r w:rsidRPr="00B45188">
        <w:rPr>
          <w:rFonts w:ascii="Verdana" w:hAnsi="Verdana"/>
          <w:noProof/>
          <w:sz w:val="22"/>
          <w:szCs w:val="22"/>
        </w:rPr>
        <w:t>(palliative care including beast supportive care, community palliative care and specialist palliative care)</w:t>
      </w:r>
    </w:p>
    <w:p w14:paraId="6CBA29D4" w14:textId="6EC24AFF" w:rsidR="00B45188" w:rsidRPr="00B45188" w:rsidRDefault="00B45188" w:rsidP="002B574C">
      <w:pPr>
        <w:pStyle w:val="ListParagraph"/>
        <w:numPr>
          <w:ilvl w:val="0"/>
          <w:numId w:val="23"/>
        </w:numPr>
        <w:tabs>
          <w:tab w:val="left" w:pos="9498"/>
        </w:tabs>
        <w:ind w:left="993"/>
        <w:rPr>
          <w:rFonts w:ascii="Verdana" w:hAnsi="Verdana"/>
          <w:b/>
          <w:bCs/>
          <w:noProof/>
          <w:sz w:val="22"/>
          <w:szCs w:val="22"/>
          <w:lang w:val="en-IN"/>
        </w:rPr>
      </w:pPr>
      <w:r w:rsidRPr="00B45188">
        <w:rPr>
          <w:rFonts w:ascii="Verdana" w:hAnsi="Verdana"/>
          <w:b/>
          <w:bCs/>
          <w:noProof/>
          <w:sz w:val="22"/>
          <w:szCs w:val="22"/>
          <w:lang w:val="en-US"/>
        </w:rPr>
        <w:lastRenderedPageBreak/>
        <w:t>Amivantamab with carboplatin and pemetrexed</w:t>
      </w:r>
      <w:r w:rsidR="002B574C">
        <w:rPr>
          <w:rFonts w:ascii="Verdana" w:hAnsi="Verdana"/>
          <w:b/>
          <w:bCs/>
          <w:noProof/>
          <w:sz w:val="22"/>
          <w:szCs w:val="22"/>
          <w:lang w:val="en-US"/>
        </w:rPr>
        <w:tab/>
      </w:r>
      <w:r w:rsidR="002B574C">
        <w:rPr>
          <w:rFonts w:ascii="Verdana" w:hAnsi="Verdana"/>
          <w:noProof/>
          <w:sz w:val="22"/>
          <w:szCs w:val="22"/>
          <w:lang w:val="en-US"/>
        </w:rPr>
        <w:t>&lt;5*</w:t>
      </w:r>
    </w:p>
    <w:p w14:paraId="3CE39251" w14:textId="1FBB5B3F" w:rsidR="00B45188" w:rsidRPr="00B45188" w:rsidRDefault="00B45188" w:rsidP="002B574C">
      <w:pPr>
        <w:pStyle w:val="ListParagraph"/>
        <w:numPr>
          <w:ilvl w:val="0"/>
          <w:numId w:val="23"/>
        </w:numPr>
        <w:tabs>
          <w:tab w:val="left" w:pos="9498"/>
        </w:tabs>
        <w:ind w:left="993"/>
        <w:rPr>
          <w:rFonts w:ascii="Verdana" w:hAnsi="Verdana"/>
          <w:b/>
          <w:bCs/>
          <w:noProof/>
          <w:sz w:val="22"/>
          <w:szCs w:val="22"/>
          <w:lang w:val="en-IN"/>
        </w:rPr>
      </w:pPr>
      <w:r w:rsidRPr="00B45188">
        <w:rPr>
          <w:rFonts w:ascii="Verdana" w:hAnsi="Verdana"/>
          <w:b/>
          <w:bCs/>
          <w:noProof/>
          <w:sz w:val="22"/>
          <w:szCs w:val="22"/>
          <w:lang w:val="en-US"/>
        </w:rPr>
        <w:t>Cemiplimab with platinum-based chemotherapy</w:t>
      </w:r>
      <w:r w:rsidR="002B574C">
        <w:rPr>
          <w:rFonts w:ascii="Verdana" w:hAnsi="Verdana"/>
          <w:b/>
          <w:bCs/>
          <w:noProof/>
          <w:sz w:val="22"/>
          <w:szCs w:val="22"/>
          <w:lang w:val="en-US"/>
        </w:rPr>
        <w:tab/>
      </w:r>
      <w:r w:rsidR="002B574C" w:rsidRPr="002B574C">
        <w:rPr>
          <w:rFonts w:ascii="Verdana" w:hAnsi="Verdana"/>
          <w:noProof/>
          <w:sz w:val="22"/>
          <w:szCs w:val="22"/>
          <w:lang w:val="en-US"/>
        </w:rPr>
        <w:t>0</w:t>
      </w:r>
    </w:p>
    <w:p w14:paraId="01710146" w14:textId="60E07940" w:rsidR="00B45188" w:rsidRPr="00B45188" w:rsidRDefault="00B45188" w:rsidP="002B574C">
      <w:pPr>
        <w:pStyle w:val="ListParagraph"/>
        <w:numPr>
          <w:ilvl w:val="0"/>
          <w:numId w:val="23"/>
        </w:numPr>
        <w:tabs>
          <w:tab w:val="left" w:pos="9498"/>
        </w:tabs>
        <w:ind w:left="993"/>
        <w:rPr>
          <w:rFonts w:ascii="Verdana" w:hAnsi="Verdana"/>
          <w:b/>
          <w:bCs/>
          <w:noProof/>
          <w:sz w:val="22"/>
          <w:szCs w:val="22"/>
          <w:lang w:val="en-IN"/>
        </w:rPr>
      </w:pPr>
      <w:r w:rsidRPr="00B45188">
        <w:rPr>
          <w:rFonts w:ascii="Verdana" w:hAnsi="Verdana"/>
          <w:b/>
          <w:bCs/>
          <w:noProof/>
          <w:sz w:val="22"/>
          <w:szCs w:val="22"/>
          <w:lang w:val="en-US"/>
        </w:rPr>
        <w:t>Adagrasib</w:t>
      </w:r>
      <w:r w:rsidR="002B574C">
        <w:rPr>
          <w:rFonts w:ascii="Verdana" w:hAnsi="Verdana"/>
          <w:b/>
          <w:bCs/>
          <w:noProof/>
          <w:sz w:val="22"/>
          <w:szCs w:val="22"/>
          <w:lang w:val="en-US"/>
        </w:rPr>
        <w:tab/>
      </w:r>
      <w:r w:rsidR="002B574C" w:rsidRPr="002B574C">
        <w:rPr>
          <w:rFonts w:ascii="Verdana" w:hAnsi="Verdana"/>
          <w:noProof/>
          <w:sz w:val="22"/>
          <w:szCs w:val="22"/>
          <w:lang w:val="en-US"/>
        </w:rPr>
        <w:t>0</w:t>
      </w:r>
    </w:p>
    <w:p w14:paraId="674A97B8" w14:textId="5C0F1E4C" w:rsidR="00B45188" w:rsidRPr="00B45188" w:rsidRDefault="00B45188" w:rsidP="002B574C">
      <w:pPr>
        <w:pStyle w:val="ListParagraph"/>
        <w:numPr>
          <w:ilvl w:val="0"/>
          <w:numId w:val="23"/>
        </w:numPr>
        <w:tabs>
          <w:tab w:val="left" w:pos="9498"/>
        </w:tabs>
        <w:ind w:left="993"/>
        <w:rPr>
          <w:rFonts w:ascii="Verdana" w:hAnsi="Verdana"/>
          <w:b/>
          <w:bCs/>
          <w:noProof/>
          <w:sz w:val="22"/>
          <w:szCs w:val="22"/>
          <w:lang w:val="en-IN"/>
        </w:rPr>
      </w:pPr>
      <w:r w:rsidRPr="00B45188">
        <w:rPr>
          <w:rFonts w:ascii="Verdana" w:hAnsi="Verdana"/>
          <w:b/>
          <w:bCs/>
          <w:noProof/>
          <w:sz w:val="22"/>
          <w:szCs w:val="22"/>
          <w:lang w:val="en-US"/>
        </w:rPr>
        <w:t>Datopotamab deruxtecan</w:t>
      </w:r>
      <w:r w:rsidR="002B574C">
        <w:rPr>
          <w:rFonts w:ascii="Verdana" w:hAnsi="Verdana"/>
          <w:b/>
          <w:bCs/>
          <w:noProof/>
          <w:sz w:val="22"/>
          <w:szCs w:val="22"/>
          <w:lang w:val="en-US"/>
        </w:rPr>
        <w:tab/>
      </w:r>
      <w:r w:rsidR="002B574C" w:rsidRPr="002B574C">
        <w:rPr>
          <w:rFonts w:ascii="Verdana" w:hAnsi="Verdana"/>
          <w:noProof/>
          <w:sz w:val="22"/>
          <w:szCs w:val="22"/>
          <w:lang w:val="en-US"/>
        </w:rPr>
        <w:t>0</w:t>
      </w:r>
    </w:p>
    <w:p w14:paraId="33AB5E03" w14:textId="75D5E6DF" w:rsidR="00B45188" w:rsidRPr="00B45188" w:rsidRDefault="00B45188" w:rsidP="002B574C">
      <w:pPr>
        <w:pStyle w:val="ListParagraph"/>
        <w:numPr>
          <w:ilvl w:val="0"/>
          <w:numId w:val="23"/>
        </w:numPr>
        <w:tabs>
          <w:tab w:val="left" w:pos="9356"/>
        </w:tabs>
        <w:ind w:left="993"/>
        <w:rPr>
          <w:rFonts w:ascii="Verdana" w:hAnsi="Verdana"/>
          <w:b/>
          <w:bCs/>
          <w:noProof/>
          <w:sz w:val="22"/>
          <w:szCs w:val="22"/>
          <w:lang w:val="en-IN"/>
        </w:rPr>
      </w:pPr>
      <w:r w:rsidRPr="00B45188">
        <w:rPr>
          <w:rFonts w:ascii="Verdana" w:hAnsi="Verdana"/>
          <w:b/>
          <w:bCs/>
          <w:noProof/>
          <w:sz w:val="22"/>
          <w:szCs w:val="22"/>
          <w:lang w:val="en-US"/>
        </w:rPr>
        <w:t>Amivantamab with lazertinib</w:t>
      </w:r>
      <w:r w:rsidR="002B574C">
        <w:rPr>
          <w:rFonts w:ascii="Verdana" w:hAnsi="Verdana"/>
          <w:b/>
          <w:bCs/>
          <w:noProof/>
          <w:sz w:val="22"/>
          <w:szCs w:val="22"/>
          <w:lang w:val="en-US"/>
        </w:rPr>
        <w:tab/>
      </w:r>
      <w:r w:rsidR="002B574C">
        <w:rPr>
          <w:rFonts w:ascii="Verdana" w:hAnsi="Verdana"/>
          <w:b/>
          <w:bCs/>
          <w:noProof/>
          <w:sz w:val="22"/>
          <w:szCs w:val="22"/>
          <w:lang w:val="en-US"/>
        </w:rPr>
        <w:tab/>
      </w:r>
      <w:r w:rsidR="002B574C">
        <w:rPr>
          <w:rFonts w:ascii="Verdana" w:hAnsi="Verdana"/>
          <w:noProof/>
          <w:sz w:val="22"/>
          <w:szCs w:val="22"/>
          <w:lang w:val="en-US"/>
        </w:rPr>
        <w:t>&lt;5*</w:t>
      </w:r>
    </w:p>
    <w:p w14:paraId="50427B2C" w14:textId="29D45B4E" w:rsidR="00B45188" w:rsidRPr="00B45188" w:rsidRDefault="00B45188" w:rsidP="002B574C">
      <w:pPr>
        <w:pStyle w:val="ListParagraph"/>
        <w:numPr>
          <w:ilvl w:val="0"/>
          <w:numId w:val="23"/>
        </w:numPr>
        <w:tabs>
          <w:tab w:val="left" w:pos="9498"/>
        </w:tabs>
        <w:ind w:left="993"/>
        <w:rPr>
          <w:rFonts w:ascii="Verdana" w:hAnsi="Verdana"/>
          <w:b/>
          <w:bCs/>
          <w:noProof/>
          <w:sz w:val="22"/>
          <w:szCs w:val="22"/>
          <w:lang w:val="en-IN"/>
        </w:rPr>
      </w:pPr>
      <w:r w:rsidRPr="00B45188">
        <w:rPr>
          <w:rFonts w:ascii="Verdana" w:hAnsi="Verdana"/>
          <w:b/>
          <w:bCs/>
          <w:noProof/>
          <w:sz w:val="22"/>
          <w:szCs w:val="22"/>
          <w:lang w:val="en-US"/>
        </w:rPr>
        <w:t>Pembrolizumab subcutaneous injection</w:t>
      </w:r>
      <w:r w:rsidR="002B574C">
        <w:rPr>
          <w:rFonts w:ascii="Verdana" w:hAnsi="Verdana"/>
          <w:b/>
          <w:bCs/>
          <w:noProof/>
          <w:sz w:val="22"/>
          <w:szCs w:val="22"/>
          <w:lang w:val="en-US"/>
        </w:rPr>
        <w:tab/>
      </w:r>
      <w:r w:rsidR="002B574C">
        <w:rPr>
          <w:rFonts w:ascii="Verdana" w:hAnsi="Verdana"/>
          <w:noProof/>
          <w:sz w:val="22"/>
          <w:szCs w:val="22"/>
          <w:lang w:val="en-US"/>
        </w:rPr>
        <w:t>0</w:t>
      </w:r>
    </w:p>
    <w:p w14:paraId="217C17E9" w14:textId="77777777" w:rsidR="00B45188" w:rsidRPr="00B45188" w:rsidRDefault="00B45188" w:rsidP="00B45188">
      <w:pPr>
        <w:rPr>
          <w:rFonts w:ascii="Verdana" w:hAnsi="Verdana"/>
          <w:b/>
          <w:bCs/>
          <w:noProof/>
          <w:sz w:val="22"/>
          <w:szCs w:val="22"/>
          <w:lang w:val="en-US"/>
        </w:rPr>
      </w:pPr>
    </w:p>
    <w:p w14:paraId="30ADFFB7" w14:textId="77777777" w:rsidR="00B45188" w:rsidRPr="00B45188" w:rsidRDefault="00B45188" w:rsidP="00B45188">
      <w:pPr>
        <w:rPr>
          <w:rFonts w:ascii="Verdana" w:hAnsi="Verdana"/>
          <w:b/>
          <w:bCs/>
          <w:noProof/>
          <w:sz w:val="22"/>
          <w:szCs w:val="22"/>
          <w:lang w:val="en-IN"/>
        </w:rPr>
      </w:pPr>
      <w:r w:rsidRPr="00B45188">
        <w:rPr>
          <w:rFonts w:ascii="Verdana" w:hAnsi="Verdana"/>
          <w:b/>
          <w:bCs/>
          <w:noProof/>
          <w:sz w:val="22"/>
          <w:szCs w:val="22"/>
          <w:lang w:val="en-US"/>
        </w:rPr>
        <w:t>Q2. Does your trust participate in any clinical trials for Non-Small Cell Lung Cancer? If so, please provide the name of each trial, and the number of patients taking part.</w:t>
      </w:r>
    </w:p>
    <w:p w14:paraId="2178A95B" w14:textId="78FF8962" w:rsidR="00873328" w:rsidRPr="00B45188" w:rsidRDefault="00B45188" w:rsidP="00421E7F">
      <w:pPr>
        <w:rPr>
          <w:rFonts w:ascii="Verdana" w:hAnsi="Verdana"/>
          <w:noProof/>
          <w:sz w:val="22"/>
          <w:szCs w:val="22"/>
        </w:rPr>
      </w:pPr>
      <w:r>
        <w:rPr>
          <w:rFonts w:ascii="Verdana" w:hAnsi="Verdana"/>
          <w:noProof/>
          <w:sz w:val="22"/>
          <w:szCs w:val="22"/>
        </w:rPr>
        <w:t xml:space="preserve">We are not currently participating in any </w:t>
      </w:r>
      <w:r w:rsidRPr="00B45188">
        <w:rPr>
          <w:rFonts w:ascii="Verdana" w:hAnsi="Verdana"/>
          <w:noProof/>
          <w:sz w:val="22"/>
          <w:szCs w:val="22"/>
        </w:rPr>
        <w:t>lung cancer trials.</w:t>
      </w:r>
    </w:p>
    <w:p w14:paraId="46E65576" w14:textId="77777777" w:rsidR="002B574C" w:rsidRDefault="002B574C" w:rsidP="00A115C7">
      <w:pPr>
        <w:ind w:left="284"/>
        <w:rPr>
          <w:rFonts w:ascii="Verdana" w:hAnsi="Verdana"/>
          <w:b/>
          <w:bCs/>
          <w:noProof/>
          <w:sz w:val="22"/>
          <w:szCs w:val="22"/>
        </w:rPr>
      </w:pPr>
    </w:p>
    <w:p w14:paraId="757FB8F2" w14:textId="77777777" w:rsidR="002B574C" w:rsidRDefault="002B574C" w:rsidP="00A115C7">
      <w:pPr>
        <w:ind w:left="284"/>
        <w:rPr>
          <w:rFonts w:ascii="Verdana" w:hAnsi="Verdana"/>
          <w:noProof/>
          <w:sz w:val="22"/>
          <w:szCs w:val="22"/>
        </w:rPr>
      </w:pPr>
      <w:r>
        <w:rPr>
          <w:rFonts w:ascii="Verdana" w:hAnsi="Verdana"/>
          <w:noProof/>
          <w:sz w:val="22"/>
          <w:szCs w:val="22"/>
        </w:rPr>
        <w:t>*</w:t>
      </w:r>
      <w:r w:rsidRPr="002B574C">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2B574C">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2B574C">
        <w:rPr>
          <w:rFonts w:ascii="Verdana" w:hAnsi="Verdana"/>
          <w:noProof/>
          <w:sz w:val="22"/>
          <w:szCs w:val="22"/>
        </w:rPr>
        <w:t>This exemption is absolute and therefore there is no requirement to apply the public interest test.</w:t>
      </w:r>
    </w:p>
    <w:p w14:paraId="7F202BA5" w14:textId="3939B273" w:rsidR="00A115C7" w:rsidRDefault="00A115C7" w:rsidP="00A115C7">
      <w:pPr>
        <w:ind w:left="284"/>
        <w:rPr>
          <w:rFonts w:ascii="Verdana" w:hAnsi="Verdana"/>
          <w:sz w:val="22"/>
          <w:szCs w:val="22"/>
        </w:rPr>
      </w:pPr>
      <w:r w:rsidRPr="002B574C">
        <w:rPr>
          <w:rFonts w:ascii="Verdana" w:hAnsi="Verdana"/>
          <w:noProof/>
          <w:sz w:val="22"/>
          <w:szCs w:val="22"/>
        </w:rPr>
        <w:br/>
      </w: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1E00D5BD" w14:textId="77777777" w:rsidR="002B574C" w:rsidRDefault="002B574C" w:rsidP="00A115C7">
      <w:pPr>
        <w:ind w:left="284"/>
        <w:jc w:val="both"/>
        <w:rPr>
          <w:rFonts w:ascii="Verdana" w:hAnsi="Verdana"/>
          <w:sz w:val="22"/>
          <w:szCs w:val="22"/>
        </w:rPr>
      </w:pPr>
    </w:p>
    <w:p w14:paraId="00136EF6" w14:textId="3FE70D95"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2C321B2C" w14:textId="541B2F1B" w:rsidR="004F001A" w:rsidRPr="00A10460" w:rsidRDefault="00A115C7" w:rsidP="00B45188">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940ED" w14:textId="77777777" w:rsidR="005559D4" w:rsidRDefault="005559D4" w:rsidP="007D6A3E">
      <w:pPr>
        <w:spacing w:before="0" w:after="0" w:line="240" w:lineRule="auto"/>
      </w:pPr>
      <w:r>
        <w:separator/>
      </w:r>
    </w:p>
  </w:endnote>
  <w:endnote w:type="continuationSeparator" w:id="0">
    <w:p w14:paraId="11B7DC27" w14:textId="77777777" w:rsidR="005559D4" w:rsidRDefault="005559D4"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2DAA6" w14:textId="77777777" w:rsidR="005559D4" w:rsidRDefault="005559D4" w:rsidP="007D6A3E">
      <w:pPr>
        <w:spacing w:before="0" w:after="0" w:line="240" w:lineRule="auto"/>
      </w:pPr>
      <w:r>
        <w:separator/>
      </w:r>
    </w:p>
  </w:footnote>
  <w:footnote w:type="continuationSeparator" w:id="0">
    <w:p w14:paraId="39A40AB4" w14:textId="77777777" w:rsidR="005559D4" w:rsidRDefault="005559D4"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26B6C31"/>
    <w:multiLevelType w:val="hybridMultilevel"/>
    <w:tmpl w:val="D85841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2045640"/>
    <w:multiLevelType w:val="hybridMultilevel"/>
    <w:tmpl w:val="171E5B64"/>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311636A"/>
    <w:multiLevelType w:val="hybridMultilevel"/>
    <w:tmpl w:val="F63C18AA"/>
    <w:lvl w:ilvl="0" w:tplc="08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7A277A8"/>
    <w:multiLevelType w:val="hybridMultilevel"/>
    <w:tmpl w:val="8F9CF76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1"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4F2E6141"/>
    <w:multiLevelType w:val="hybridMultilevel"/>
    <w:tmpl w:val="8BA4A40A"/>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8"/>
  </w:num>
  <w:num w:numId="2" w16cid:durableId="828599020">
    <w:abstractNumId w:val="0"/>
  </w:num>
  <w:num w:numId="3" w16cid:durableId="1966037800">
    <w:abstractNumId w:val="12"/>
  </w:num>
  <w:num w:numId="4" w16cid:durableId="1125923312">
    <w:abstractNumId w:val="20"/>
  </w:num>
  <w:num w:numId="5" w16cid:durableId="1143425367">
    <w:abstractNumId w:val="6"/>
  </w:num>
  <w:num w:numId="6" w16cid:durableId="1293360629">
    <w:abstractNumId w:val="5"/>
  </w:num>
  <w:num w:numId="7" w16cid:durableId="479228409">
    <w:abstractNumId w:val="14"/>
  </w:num>
  <w:num w:numId="8" w16cid:durableId="1553300907">
    <w:abstractNumId w:val="19"/>
  </w:num>
  <w:num w:numId="9" w16cid:durableId="687946864">
    <w:abstractNumId w:val="22"/>
  </w:num>
  <w:num w:numId="10" w16cid:durableId="993416643">
    <w:abstractNumId w:val="2"/>
  </w:num>
  <w:num w:numId="11" w16cid:durableId="1541481371">
    <w:abstractNumId w:val="13"/>
  </w:num>
  <w:num w:numId="12" w16cid:durableId="1525171868">
    <w:abstractNumId w:val="17"/>
  </w:num>
  <w:num w:numId="13" w16cid:durableId="200629463">
    <w:abstractNumId w:val="21"/>
  </w:num>
  <w:num w:numId="14" w16cid:durableId="5438320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6"/>
  </w:num>
  <w:num w:numId="17" w16cid:durableId="1764229674">
    <w:abstractNumId w:val="7"/>
  </w:num>
  <w:num w:numId="18" w16cid:durableId="949163570">
    <w:abstractNumId w:val="3"/>
  </w:num>
  <w:num w:numId="19" w16cid:durableId="1563441755">
    <w:abstractNumId w:val="10"/>
  </w:num>
  <w:num w:numId="20" w16cid:durableId="1481967836">
    <w:abstractNumId w:val="1"/>
  </w:num>
  <w:num w:numId="21" w16cid:durableId="603806635">
    <w:abstractNumId w:val="8"/>
  </w:num>
  <w:num w:numId="22" w16cid:durableId="538903114">
    <w:abstractNumId w:val="4"/>
  </w:num>
  <w:num w:numId="23" w16cid:durableId="13692560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0A7F"/>
    <w:rsid w:val="002677FD"/>
    <w:rsid w:val="00267C77"/>
    <w:rsid w:val="00286642"/>
    <w:rsid w:val="00296FDA"/>
    <w:rsid w:val="002B574C"/>
    <w:rsid w:val="002B74C8"/>
    <w:rsid w:val="002B78B2"/>
    <w:rsid w:val="002C252B"/>
    <w:rsid w:val="002D32B6"/>
    <w:rsid w:val="002E02A9"/>
    <w:rsid w:val="002E3C80"/>
    <w:rsid w:val="003015C7"/>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559D4"/>
    <w:rsid w:val="0059250D"/>
    <w:rsid w:val="005925B8"/>
    <w:rsid w:val="0059485C"/>
    <w:rsid w:val="005F0E79"/>
    <w:rsid w:val="00602EE5"/>
    <w:rsid w:val="006137E4"/>
    <w:rsid w:val="00635BDA"/>
    <w:rsid w:val="006564DF"/>
    <w:rsid w:val="00684641"/>
    <w:rsid w:val="006912A4"/>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45188"/>
    <w:rsid w:val="00B61DE2"/>
    <w:rsid w:val="00B73D24"/>
    <w:rsid w:val="00B8025A"/>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4778A"/>
    <w:rsid w:val="00E545D8"/>
    <w:rsid w:val="00E817B3"/>
    <w:rsid w:val="00E90BC7"/>
    <w:rsid w:val="00EA2898"/>
    <w:rsid w:val="00EA57D4"/>
    <w:rsid w:val="00EE0615"/>
    <w:rsid w:val="00F26B29"/>
    <w:rsid w:val="00F43410"/>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3015C7"/>
    <w:rPr>
      <w:sz w:val="16"/>
      <w:szCs w:val="16"/>
    </w:rPr>
  </w:style>
  <w:style w:type="paragraph" w:styleId="CommentText">
    <w:name w:val="annotation text"/>
    <w:basedOn w:val="Normal"/>
    <w:link w:val="CommentTextChar"/>
    <w:uiPriority w:val="99"/>
    <w:unhideWhenUsed/>
    <w:rsid w:val="003015C7"/>
    <w:pPr>
      <w:spacing w:line="240" w:lineRule="auto"/>
    </w:pPr>
    <w:rPr>
      <w:sz w:val="20"/>
      <w:szCs w:val="20"/>
    </w:rPr>
  </w:style>
  <w:style w:type="character" w:customStyle="1" w:styleId="CommentTextChar">
    <w:name w:val="Comment Text Char"/>
    <w:basedOn w:val="DefaultParagraphFont"/>
    <w:link w:val="CommentText"/>
    <w:uiPriority w:val="99"/>
    <w:rsid w:val="003015C7"/>
  </w:style>
  <w:style w:type="paragraph" w:styleId="CommentSubject">
    <w:name w:val="annotation subject"/>
    <w:basedOn w:val="CommentText"/>
    <w:next w:val="CommentText"/>
    <w:link w:val="CommentSubjectChar"/>
    <w:uiPriority w:val="99"/>
    <w:semiHidden/>
    <w:unhideWhenUsed/>
    <w:rsid w:val="003015C7"/>
    <w:rPr>
      <w:b/>
      <w:bCs/>
    </w:rPr>
  </w:style>
  <w:style w:type="character" w:customStyle="1" w:styleId="CommentSubjectChar">
    <w:name w:val="Comment Subject Char"/>
    <w:basedOn w:val="CommentTextChar"/>
    <w:link w:val="CommentSubject"/>
    <w:uiPriority w:val="99"/>
    <w:semiHidden/>
    <w:rsid w:val="003015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144</TotalTime>
  <Pages>2</Pages>
  <Words>520</Words>
  <Characters>2967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33</cp:revision>
  <cp:lastPrinted>2026-06-24T06:52:00Z</cp:lastPrinted>
  <dcterms:created xsi:type="dcterms:W3CDTF">2021-09-13T07:38:00Z</dcterms:created>
  <dcterms:modified xsi:type="dcterms:W3CDTF">2026-06-24T06:52:00Z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ca79008d-5ffd-4182-8a22-80ba0214081e</vt:lpwstr>
  </property>
</Properties>
</file>