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732E" w14:textId="5E539F53" w:rsidR="000336FF"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 xml:space="preserve">Service Name </w:t>
      </w:r>
    </w:p>
    <w:p w14:paraId="5D7725F0" w14:textId="21F96972" w:rsidR="00986D91" w:rsidRPr="002946CB" w:rsidRDefault="00986D91" w:rsidP="00986D91">
      <w:pPr>
        <w:spacing w:before="100" w:beforeAutospacing="1" w:after="0" w:line="240" w:lineRule="auto"/>
        <w:outlineLvl w:val="0"/>
        <w:rPr>
          <w:rFonts w:ascii="Verdana" w:eastAsia="Times New Roman" w:hAnsi="Verdana" w:cs="Arial"/>
          <w:kern w:val="0"/>
          <w:lang w:eastAsia="en-GB"/>
          <w14:ligatures w14:val="none"/>
        </w:rPr>
      </w:pPr>
      <w:r w:rsidRPr="002946CB">
        <w:rPr>
          <w:rFonts w:ascii="Verdana" w:eastAsia="Times New Roman" w:hAnsi="Verdana" w:cs="Arial"/>
          <w:kern w:val="0"/>
          <w:u w:val="single"/>
          <w:lang w:eastAsia="en-GB"/>
          <w14:ligatures w14:val="none"/>
        </w:rPr>
        <w:t>Welsh Centre for Cleft Lip and Palate</w:t>
      </w:r>
      <w:r w:rsidR="00EE36A2" w:rsidRPr="002946CB">
        <w:rPr>
          <w:rFonts w:ascii="Verdana" w:eastAsia="Times New Roman" w:hAnsi="Verdana" w:cs="Arial"/>
          <w:kern w:val="0"/>
          <w:lang w:eastAsia="en-GB"/>
          <w14:ligatures w14:val="none"/>
        </w:rPr>
        <w:t xml:space="preserve">- </w:t>
      </w:r>
      <w:r w:rsidRPr="002946CB">
        <w:rPr>
          <w:rFonts w:ascii="Verdana" w:eastAsia="Times New Roman" w:hAnsi="Verdana" w:cs="Arial"/>
          <w:kern w:val="0"/>
          <w:lang w:eastAsia="en-GB"/>
          <w14:ligatures w14:val="none"/>
        </w:rPr>
        <w:t>Integrated Psychological and Psychosocial Support Service</w:t>
      </w:r>
    </w:p>
    <w:p w14:paraId="3EF73E5B" w14:textId="0BCE2533" w:rsidR="00986D91" w:rsidRPr="002946CB" w:rsidRDefault="00986D91" w:rsidP="00986D91">
      <w:pPr>
        <w:spacing w:after="0" w:line="240" w:lineRule="auto"/>
        <w:rPr>
          <w:rFonts w:ascii="Verdana" w:eastAsia="Times New Roman" w:hAnsi="Verdana" w:cs="Arial"/>
          <w:kern w:val="0"/>
          <w:lang w:eastAsia="en-GB"/>
          <w14:ligatures w14:val="none"/>
        </w:rPr>
      </w:pPr>
    </w:p>
    <w:p w14:paraId="2E1FFE8E" w14:textId="77777777"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Brief Description</w:t>
      </w:r>
    </w:p>
    <w:p w14:paraId="1C754ABB"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Welsh Centre for Cleft Lip and Palate provides specialist multidisciplinary care to individuals born with a cleft lip and/or palate and their families, from antenatal diagnosis through to adulthood. The service is delivered across South Wales and includes integrated psychological provision embedded within routine multidisciplinary team (MDT) care.</w:t>
      </w:r>
    </w:p>
    <w:p w14:paraId="5AC0A3CD"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Psychological support is delivered by a team comprising consultant and highly specialist clinical psychologists, assistant psychologists, and doctoral trainees. Input is matched to clinical complexity and includes routine screening, assessment, and intervention at key developmental stages, alongside specialist input for complex presentations.</w:t>
      </w:r>
    </w:p>
    <w:p w14:paraId="2B58CE55"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Psychological assessment and support are provided at key points across the care pathway, including:</w:t>
      </w:r>
    </w:p>
    <w:p w14:paraId="08F06B13" w14:textId="77777777" w:rsidR="00986D91" w:rsidRPr="002946CB" w:rsidRDefault="00986D91" w:rsidP="00986D91">
      <w:pPr>
        <w:numPr>
          <w:ilvl w:val="0"/>
          <w:numId w:val="1"/>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Early infant (“baby”) clinic prior to first surgery (typically 8–20 weeks)</w:t>
      </w:r>
    </w:p>
    <w:p w14:paraId="0A48635D" w14:textId="77777777" w:rsidR="00986D91" w:rsidRPr="002946CB" w:rsidRDefault="00986D91" w:rsidP="00986D91">
      <w:pPr>
        <w:numPr>
          <w:ilvl w:val="0"/>
          <w:numId w:val="1"/>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Routine MDT review clinics at ages 5, 10, and 15 years</w:t>
      </w:r>
    </w:p>
    <w:p w14:paraId="1618A7C0" w14:textId="77777777" w:rsidR="00986D91" w:rsidRPr="002946CB" w:rsidRDefault="00986D91" w:rsidP="00986D91">
      <w:pPr>
        <w:numPr>
          <w:ilvl w:val="0"/>
          <w:numId w:val="1"/>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Additional MDT clinics (including paediatric, alveolar bone graft, and adult clinics)</w:t>
      </w:r>
    </w:p>
    <w:p w14:paraId="4AE836BC" w14:textId="77777777" w:rsidR="00986D91" w:rsidRPr="002946CB" w:rsidRDefault="00986D91" w:rsidP="00986D91">
      <w:pPr>
        <w:numPr>
          <w:ilvl w:val="0"/>
          <w:numId w:val="1"/>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Pre- and post-operative reviews and elective surgical pathways (e.g. orthognathic surgery, rhinoplasty, lip revision, speech surgery)</w:t>
      </w:r>
    </w:p>
    <w:p w14:paraId="498896CC" w14:textId="77777777" w:rsidR="00986D91" w:rsidRPr="002946CB" w:rsidRDefault="00986D91" w:rsidP="00986D91">
      <w:pPr>
        <w:numPr>
          <w:ilvl w:val="0"/>
          <w:numId w:val="1"/>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 xml:space="preserve">Speech assessment clinics (e.g. </w:t>
      </w:r>
      <w:proofErr w:type="spellStart"/>
      <w:r w:rsidRPr="002946CB">
        <w:rPr>
          <w:rFonts w:ascii="Verdana" w:eastAsia="Times New Roman" w:hAnsi="Verdana" w:cs="Arial"/>
          <w:kern w:val="0"/>
          <w:lang w:eastAsia="en-GB"/>
          <w14:ligatures w14:val="none"/>
        </w:rPr>
        <w:t>videofluoroscopy</w:t>
      </w:r>
      <w:proofErr w:type="spellEnd"/>
      <w:r w:rsidRPr="002946CB">
        <w:rPr>
          <w:rFonts w:ascii="Verdana" w:eastAsia="Times New Roman" w:hAnsi="Verdana" w:cs="Arial"/>
          <w:kern w:val="0"/>
          <w:lang w:eastAsia="en-GB"/>
          <w14:ligatures w14:val="none"/>
        </w:rPr>
        <w:t xml:space="preserve">, </w:t>
      </w:r>
      <w:proofErr w:type="spellStart"/>
      <w:r w:rsidRPr="002946CB">
        <w:rPr>
          <w:rFonts w:ascii="Verdana" w:eastAsia="Times New Roman" w:hAnsi="Verdana" w:cs="Arial"/>
          <w:kern w:val="0"/>
          <w:lang w:eastAsia="en-GB"/>
          <w14:ligatures w14:val="none"/>
        </w:rPr>
        <w:t>nasendoscopy</w:t>
      </w:r>
      <w:proofErr w:type="spellEnd"/>
      <w:r w:rsidRPr="002946CB">
        <w:rPr>
          <w:rFonts w:ascii="Verdana" w:eastAsia="Times New Roman" w:hAnsi="Verdana" w:cs="Arial"/>
          <w:kern w:val="0"/>
          <w:lang w:eastAsia="en-GB"/>
          <w14:ligatures w14:val="none"/>
        </w:rPr>
        <w:t>)</w:t>
      </w:r>
    </w:p>
    <w:p w14:paraId="180DFB69"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psychology team contributes to MDT decision-making, including surgical planning and capacity to consent.</w:t>
      </w:r>
    </w:p>
    <w:p w14:paraId="6B72A2D0"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Direct psychological support is available for children, young people, parents/carers, and families. This includes assessment, formulation, and intervention for a range of cleft-related psychosocial needs, as well as consultation with wider professionals and onward referral where needs extend beyond cleft-specific provision.</w:t>
      </w:r>
    </w:p>
    <w:p w14:paraId="64F6A4BD" w14:textId="77777777"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Conditions / Populations Supported</w:t>
      </w:r>
    </w:p>
    <w:p w14:paraId="651AD7CD" w14:textId="77777777" w:rsidR="00986D91" w:rsidRPr="002946CB" w:rsidRDefault="00986D91" w:rsidP="00986D91">
      <w:pPr>
        <w:numPr>
          <w:ilvl w:val="0"/>
          <w:numId w:val="2"/>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Children and young people (0–25) with cleft lip and/or palate</w:t>
      </w:r>
    </w:p>
    <w:p w14:paraId="51D5B7F3" w14:textId="77777777" w:rsidR="00986D91" w:rsidRPr="002946CB" w:rsidRDefault="00986D91" w:rsidP="00986D91">
      <w:pPr>
        <w:numPr>
          <w:ilvl w:val="0"/>
          <w:numId w:val="2"/>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Adults requiring ongoing or re-accessed cleft-related support</w:t>
      </w:r>
    </w:p>
    <w:p w14:paraId="0EFED560" w14:textId="3CF63ACD" w:rsidR="00986D91" w:rsidRPr="002946CB" w:rsidRDefault="00986D91" w:rsidP="00986D91">
      <w:pPr>
        <w:numPr>
          <w:ilvl w:val="0"/>
          <w:numId w:val="2"/>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Parents, carers, and families of cleft-affected individuals</w:t>
      </w:r>
    </w:p>
    <w:p w14:paraId="4C049AF4" w14:textId="77777777"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Delivery Model</w:t>
      </w:r>
    </w:p>
    <w:p w14:paraId="67B97368"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Welsh Centre for Cleft Lip and Palate is hosted by Swansea Bay University Health Board and funded through the Joint Commissioning Committee (JCC), in line with the National Service Specification for Cleft in Wales.</w:t>
      </w:r>
    </w:p>
    <w:p w14:paraId="508D44C8"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lastRenderedPageBreak/>
        <w:t xml:space="preserve">The service operates as a specialist regional service covering </w:t>
      </w:r>
      <w:proofErr w:type="gramStart"/>
      <w:r w:rsidRPr="002946CB">
        <w:rPr>
          <w:rFonts w:ascii="Verdana" w:eastAsia="Times New Roman" w:hAnsi="Verdana" w:cs="Arial"/>
          <w:kern w:val="0"/>
          <w:lang w:eastAsia="en-GB"/>
          <w14:ligatures w14:val="none"/>
        </w:rPr>
        <w:t>the majority of</w:t>
      </w:r>
      <w:proofErr w:type="gramEnd"/>
      <w:r w:rsidRPr="002946CB">
        <w:rPr>
          <w:rFonts w:ascii="Verdana" w:eastAsia="Times New Roman" w:hAnsi="Verdana" w:cs="Arial"/>
          <w:kern w:val="0"/>
          <w:lang w:eastAsia="en-GB"/>
          <w14:ligatures w14:val="none"/>
        </w:rPr>
        <w:t xml:space="preserve"> Wales (excluding North Wales, which is supported by the Liverpool cleft service). Psychology provision is delivered directly by Health Board-employed staff as part of the MDT.</w:t>
      </w:r>
    </w:p>
    <w:p w14:paraId="1BA5000D" w14:textId="77777777"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Geographical Coverage</w:t>
      </w:r>
    </w:p>
    <w:p w14:paraId="23FFBB08"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service is delivered on a regional (all-Wales) basis, with core activity based at Morriston Hospital and MDT clinics delivered at Morriston Hospital and University Hospital of Wales. Surgical care is delivered across sites (including Morriston, UHW, and Singleton) depending on patient need and complexity.</w:t>
      </w:r>
    </w:p>
    <w:p w14:paraId="16C5AF86" w14:textId="77777777"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Youth-Focused / Psychosocial / Transition Elements</w:t>
      </w:r>
    </w:p>
    <w:p w14:paraId="38EB6AF7"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service incorporates a range of youth-focused, psychosocial, and transition-based supports, including:</w:t>
      </w:r>
    </w:p>
    <w:p w14:paraId="3A7363EA" w14:textId="77777777" w:rsidR="00986D91" w:rsidRPr="002946CB" w:rsidRDefault="00986D91" w:rsidP="00986D91">
      <w:pPr>
        <w:numPr>
          <w:ilvl w:val="0"/>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Integrated mental and physical healthcare, with psychology embedded within MDT clinics and surgical pathways</w:t>
      </w:r>
    </w:p>
    <w:p w14:paraId="77CCEE35" w14:textId="77777777" w:rsidR="00986D91" w:rsidRPr="002946CB" w:rsidRDefault="00986D91" w:rsidP="00986D91">
      <w:pPr>
        <w:numPr>
          <w:ilvl w:val="0"/>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Developmentally informed assessment and intervention across key life stages</w:t>
      </w:r>
    </w:p>
    <w:p w14:paraId="0BDB5E2B" w14:textId="77777777" w:rsidR="00986D91" w:rsidRPr="002946CB" w:rsidRDefault="00986D91" w:rsidP="00986D91">
      <w:pPr>
        <w:numPr>
          <w:ilvl w:val="0"/>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Support for psychosocial challenges, including:</w:t>
      </w:r>
    </w:p>
    <w:p w14:paraId="79B85549"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adjustment to cleft diagnosis and treatment</w:t>
      </w:r>
    </w:p>
    <w:p w14:paraId="2FACBE2B"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appearance-related concerns</w:t>
      </w:r>
    </w:p>
    <w:p w14:paraId="110839C9"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speech-related difficulties</w:t>
      </w:r>
    </w:p>
    <w:p w14:paraId="039D9669"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anxiety, mood, and behavioural concerns</w:t>
      </w:r>
    </w:p>
    <w:p w14:paraId="4F9FEB12"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bullying, teasing, and social exclusion</w:t>
      </w:r>
    </w:p>
    <w:p w14:paraId="450A02D5"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trauma related to medical treatment and/or lived experience</w:t>
      </w:r>
    </w:p>
    <w:p w14:paraId="2C1B716F"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parental adjustment, attachment, and bonding</w:t>
      </w:r>
    </w:p>
    <w:p w14:paraId="33DB70D0" w14:textId="77777777" w:rsidR="00986D91" w:rsidRPr="002946CB" w:rsidRDefault="00986D91" w:rsidP="00986D91">
      <w:pPr>
        <w:numPr>
          <w:ilvl w:val="0"/>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Transition support, including:</w:t>
      </w:r>
    </w:p>
    <w:p w14:paraId="0483ABF7"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preparation for key life transitions (e.g. primary to secondary school, higher education)</w:t>
      </w:r>
    </w:p>
    <w:p w14:paraId="4A68D262"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structured discussion of transition to adult services at the 15-year MDT review</w:t>
      </w:r>
    </w:p>
    <w:p w14:paraId="325BE786"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provision of information on accessing adult cleft services, including self-referral pathways in Wales</w:t>
      </w:r>
    </w:p>
    <w:p w14:paraId="0ACDC511"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continued access to cleft-specific psychological support in adulthood where required</w:t>
      </w:r>
    </w:p>
    <w:p w14:paraId="130DD84C" w14:textId="77777777" w:rsidR="00986D91" w:rsidRPr="002946CB" w:rsidRDefault="00986D91" w:rsidP="00986D91">
      <w:pPr>
        <w:numPr>
          <w:ilvl w:val="0"/>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Targeted youth interventions, including:</w:t>
      </w:r>
    </w:p>
    <w:p w14:paraId="152F9B27" w14:textId="653F3E59"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“Moving Up” transition packs and in person groups for children approaching secondary school</w:t>
      </w:r>
    </w:p>
    <w:p w14:paraId="5E5FDBD7" w14:textId="77777777" w:rsidR="00986D91" w:rsidRPr="002946CB" w:rsidRDefault="00986D91" w:rsidP="00986D91">
      <w:pPr>
        <w:numPr>
          <w:ilvl w:val="1"/>
          <w:numId w:val="3"/>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signposting to third-sector provision (e.g. CLAPA peer mentoring schemes)</w:t>
      </w:r>
    </w:p>
    <w:p w14:paraId="1E81BB8C"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Psychological support is delivered flexibly via face-to-face clinic appointments, digital platforms (Attend Anywhere), and community settings (e.g. schools), according to clinical need.</w:t>
      </w:r>
    </w:p>
    <w:p w14:paraId="1E755193"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 xml:space="preserve">The service is currently developing and piloting </w:t>
      </w:r>
      <w:proofErr w:type="gramStart"/>
      <w:r w:rsidRPr="002946CB">
        <w:rPr>
          <w:rFonts w:ascii="Verdana" w:eastAsia="Times New Roman" w:hAnsi="Verdana" w:cs="Arial"/>
          <w:kern w:val="0"/>
          <w:lang w:eastAsia="en-GB"/>
          <w14:ligatures w14:val="none"/>
        </w:rPr>
        <w:t>a number of</w:t>
      </w:r>
      <w:proofErr w:type="gramEnd"/>
      <w:r w:rsidRPr="002946CB">
        <w:rPr>
          <w:rFonts w:ascii="Verdana" w:eastAsia="Times New Roman" w:hAnsi="Verdana" w:cs="Arial"/>
          <w:kern w:val="0"/>
          <w:lang w:eastAsia="en-GB"/>
          <w14:ligatures w14:val="none"/>
        </w:rPr>
        <w:t xml:space="preserve"> additional group-based psychosocial interventions aimed at enhancing support for children, young people, and families. These include:</w:t>
      </w:r>
    </w:p>
    <w:p w14:paraId="15C743E7" w14:textId="77777777" w:rsidR="00986D91" w:rsidRPr="002946CB" w:rsidRDefault="00986D91" w:rsidP="00986D91">
      <w:pPr>
        <w:numPr>
          <w:ilvl w:val="0"/>
          <w:numId w:val="6"/>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lastRenderedPageBreak/>
        <w:t xml:space="preserve">Attachment-focused caregiver group based on the </w:t>
      </w:r>
      <w:r w:rsidRPr="002946CB">
        <w:rPr>
          <w:rFonts w:ascii="Verdana" w:eastAsia="Times New Roman" w:hAnsi="Verdana" w:cs="Arial"/>
          <w:i/>
          <w:iCs/>
          <w:kern w:val="0"/>
          <w:lang w:eastAsia="en-GB"/>
          <w14:ligatures w14:val="none"/>
        </w:rPr>
        <w:t>Circle of Security Parenting</w:t>
      </w:r>
      <w:r w:rsidRPr="002946CB">
        <w:rPr>
          <w:rFonts w:ascii="Verdana" w:eastAsia="Times New Roman" w:hAnsi="Verdana" w:cs="Arial"/>
          <w:kern w:val="0"/>
          <w:lang w:eastAsia="en-GB"/>
          <w14:ligatures w14:val="none"/>
        </w:rPr>
        <w:t xml:space="preserve"> programme, aimed at supporting early relationships, attachment, and parental adjustment following a cleft diagnosis</w:t>
      </w:r>
    </w:p>
    <w:p w14:paraId="1884C40C" w14:textId="77777777" w:rsidR="00986D91" w:rsidRPr="002946CB" w:rsidRDefault="00986D91" w:rsidP="00986D91">
      <w:pPr>
        <w:numPr>
          <w:ilvl w:val="0"/>
          <w:numId w:val="6"/>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Acceptance and Commitment Therapy (ACT)–based group for young people aged 14–18 with visible and/or verbal differences. This is being explored as a collaborative, cross-specialty initiative with other relevant paediatric services (e.g. plastics, burns, limb difference, lymphoedema)</w:t>
      </w:r>
    </w:p>
    <w:p w14:paraId="3861ACA5" w14:textId="77777777" w:rsidR="00986D91" w:rsidRPr="002946CB" w:rsidRDefault="00986D91" w:rsidP="00986D91">
      <w:pPr>
        <w:numPr>
          <w:ilvl w:val="0"/>
          <w:numId w:val="6"/>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“Tree of Life” narrative group intervention, supporting children and young people to explore identity, lived experience of cleft, and resilience in a strengths-based framework</w:t>
      </w:r>
    </w:p>
    <w:p w14:paraId="1628F6D5"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These initiatives are in pilot or development phases and form part of ongoing service development to enhance psychologically informed, youth-focused care.</w:t>
      </w:r>
    </w:p>
    <w:p w14:paraId="4EA3DD27" w14:textId="77777777" w:rsidR="00F60F34" w:rsidRPr="002946CB" w:rsidRDefault="00F60F34" w:rsidP="00F60F34">
      <w:pPr>
        <w:spacing w:before="100" w:beforeAutospacing="1" w:after="0" w:line="240" w:lineRule="auto"/>
        <w:rPr>
          <w:rFonts w:ascii="Verdana" w:eastAsia="Times New Roman" w:hAnsi="Verdana" w:cs="Arial"/>
          <w:b/>
          <w:bCs/>
          <w:kern w:val="0"/>
          <w:lang w:eastAsia="en-GB"/>
          <w14:ligatures w14:val="none"/>
        </w:rPr>
      </w:pPr>
      <w:r w:rsidRPr="002946CB">
        <w:rPr>
          <w:rFonts w:ascii="Verdana" w:eastAsia="Times New Roman" w:hAnsi="Verdana" w:cs="Arial"/>
          <w:b/>
          <w:bCs/>
          <w:kern w:val="0"/>
          <w:lang w:eastAsia="en-GB"/>
          <w14:ligatures w14:val="none"/>
        </w:rPr>
        <w:t>Multidisciplinary Psychosocial and Developmental Support</w:t>
      </w:r>
    </w:p>
    <w:p w14:paraId="7F680173" w14:textId="77777777" w:rsidR="00F60F34" w:rsidRPr="002946CB" w:rsidRDefault="00F60F34" w:rsidP="00F60F34">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In addition to psychology provision, wider members of the multidisciplinary cleft team contribute significantly to psychosocial wellbeing, early development, and family support.</w:t>
      </w:r>
    </w:p>
    <w:p w14:paraId="540C8247" w14:textId="77777777" w:rsidR="00F60F34" w:rsidRPr="002946CB" w:rsidRDefault="00F60F34" w:rsidP="00F60F34">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Clinical Nurse Specialists (CNS):</w:t>
      </w:r>
      <w:r w:rsidRPr="002946CB">
        <w:rPr>
          <w:rFonts w:ascii="Verdana" w:eastAsia="Times New Roman" w:hAnsi="Verdana" w:cs="Arial"/>
          <w:kern w:val="0"/>
          <w:lang w:eastAsia="en-GB"/>
          <w14:ligatures w14:val="none"/>
        </w:rPr>
        <w:br/>
        <w:t>The cleft nursing team provides early and ongoing support to parents and caregivers following diagnosis, including antenatal input where appropriate. This includes guidance on early infant care, feeding, and development, as well as support for parental adjustment and wellbeing. Nursing staff play a key role in coordinating care and providing continuity for families during early and potentially complex stages of treatment.</w:t>
      </w:r>
    </w:p>
    <w:p w14:paraId="7EEEAE0A" w14:textId="77777777" w:rsidR="00F60F34" w:rsidRPr="002946CB" w:rsidRDefault="00F60F34" w:rsidP="00F60F34">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Speech and Language Therapy (SLT):</w:t>
      </w:r>
      <w:r w:rsidRPr="002946CB">
        <w:rPr>
          <w:rFonts w:ascii="Verdana" w:eastAsia="Times New Roman" w:hAnsi="Verdana" w:cs="Arial"/>
          <w:kern w:val="0"/>
          <w:lang w:eastAsia="en-GB"/>
          <w14:ligatures w14:val="none"/>
        </w:rPr>
        <w:br/>
        <w:t>The Speech and Language Therapy team delivers specialist cleft-related input across the care pathway, including:</w:t>
      </w:r>
    </w:p>
    <w:p w14:paraId="2597A414" w14:textId="77777777" w:rsidR="00F60F34" w:rsidRPr="002946CB" w:rsidRDefault="00F60F34" w:rsidP="00F60F34">
      <w:pPr>
        <w:numPr>
          <w:ilvl w:val="0"/>
          <w:numId w:val="7"/>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Developmentally timed cleft speech assessment</w:t>
      </w:r>
    </w:p>
    <w:p w14:paraId="457E6337" w14:textId="77777777" w:rsidR="00F60F34" w:rsidRPr="002946CB" w:rsidRDefault="00F60F34" w:rsidP="00F60F34">
      <w:pPr>
        <w:numPr>
          <w:ilvl w:val="0"/>
          <w:numId w:val="7"/>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Targeted intervention for cleft-related speech characteristics</w:t>
      </w:r>
    </w:p>
    <w:p w14:paraId="1CB1078E" w14:textId="77777777" w:rsidR="00F60F34" w:rsidRPr="002946CB" w:rsidRDefault="00F60F34" w:rsidP="00F60F34">
      <w:pPr>
        <w:numPr>
          <w:ilvl w:val="0"/>
          <w:numId w:val="7"/>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Active involvement in MDT speech assessment and surgical decision-making pathways</w:t>
      </w:r>
    </w:p>
    <w:p w14:paraId="4E7B8C81" w14:textId="77777777" w:rsidR="00F60F34" w:rsidRPr="002946CB" w:rsidRDefault="00F60F34" w:rsidP="00F60F34">
      <w:pPr>
        <w:numPr>
          <w:ilvl w:val="0"/>
          <w:numId w:val="7"/>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Training and support for parents, carers, and educational staff to facilitate speech practice in home and school environments</w:t>
      </w:r>
    </w:p>
    <w:p w14:paraId="74CA1A5C" w14:textId="77777777" w:rsidR="00F60F34" w:rsidRPr="002946CB" w:rsidRDefault="00F60F34" w:rsidP="00F60F34">
      <w:pPr>
        <w:numPr>
          <w:ilvl w:val="0"/>
          <w:numId w:val="7"/>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Specialist training and capacity-building for local speech and language therapists in the identification and management of cleft-related speech difficulties</w:t>
      </w:r>
    </w:p>
    <w:p w14:paraId="08623209" w14:textId="77777777" w:rsidR="00F60F34" w:rsidRPr="002946CB" w:rsidRDefault="00F60F34" w:rsidP="00F60F34">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 xml:space="preserve">The SLT team also delivers </w:t>
      </w:r>
      <w:proofErr w:type="gramStart"/>
      <w:r w:rsidRPr="002946CB">
        <w:rPr>
          <w:rFonts w:ascii="Verdana" w:eastAsia="Times New Roman" w:hAnsi="Verdana" w:cs="Arial"/>
          <w:kern w:val="0"/>
          <w:lang w:eastAsia="en-GB"/>
          <w14:ligatures w14:val="none"/>
        </w:rPr>
        <w:t>a number of</w:t>
      </w:r>
      <w:proofErr w:type="gramEnd"/>
      <w:r w:rsidRPr="002946CB">
        <w:rPr>
          <w:rFonts w:ascii="Verdana" w:eastAsia="Times New Roman" w:hAnsi="Verdana" w:cs="Arial"/>
          <w:kern w:val="0"/>
          <w:lang w:eastAsia="en-GB"/>
          <w14:ligatures w14:val="none"/>
        </w:rPr>
        <w:t xml:space="preserve"> structured group interventions, including:</w:t>
      </w:r>
    </w:p>
    <w:p w14:paraId="3A264B6D" w14:textId="77777777" w:rsidR="00F60F34" w:rsidRPr="002946CB" w:rsidRDefault="00F60F34" w:rsidP="00F60F34">
      <w:pPr>
        <w:numPr>
          <w:ilvl w:val="0"/>
          <w:numId w:val="8"/>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Babble Workshops (approximately 9–12 months), supporting early speech sound development</w:t>
      </w:r>
    </w:p>
    <w:p w14:paraId="6A286B5D" w14:textId="77777777" w:rsidR="00F60F34" w:rsidRPr="002946CB" w:rsidRDefault="00F60F34" w:rsidP="00F60F34">
      <w:pPr>
        <w:numPr>
          <w:ilvl w:val="0"/>
          <w:numId w:val="8"/>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Rhyme Time and Early Years Support Groups (approximately 18–24 months), providing integrated input from speech and language therapy, nursing, and psychology to support communication and early development</w:t>
      </w:r>
    </w:p>
    <w:p w14:paraId="2BABB5AA" w14:textId="4D498C88" w:rsidR="00F60F34" w:rsidRPr="002946CB" w:rsidRDefault="00F60F34" w:rsidP="00F60F34">
      <w:pPr>
        <w:numPr>
          <w:ilvl w:val="0"/>
          <w:numId w:val="8"/>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lastRenderedPageBreak/>
        <w:t>Speech Camps, delivered during school holiday periods, offering intensive group-based speech intervention</w:t>
      </w:r>
      <w:r w:rsidR="00A27C24" w:rsidRPr="002946CB">
        <w:rPr>
          <w:rFonts w:ascii="Verdana" w:eastAsia="Times New Roman" w:hAnsi="Verdana" w:cs="Arial"/>
          <w:kern w:val="0"/>
          <w:lang w:eastAsia="en-GB"/>
          <w14:ligatures w14:val="none"/>
        </w:rPr>
        <w:t xml:space="preserve">, </w:t>
      </w:r>
      <w:r w:rsidR="007A676E" w:rsidRPr="002946CB">
        <w:rPr>
          <w:rFonts w:ascii="Verdana" w:eastAsia="Times New Roman" w:hAnsi="Verdana" w:cs="Arial"/>
          <w:kern w:val="0"/>
          <w:lang w:eastAsia="en-GB"/>
          <w14:ligatures w14:val="none"/>
        </w:rPr>
        <w:t xml:space="preserve">a forum for speech </w:t>
      </w:r>
      <w:proofErr w:type="gramStart"/>
      <w:r w:rsidR="007A676E" w:rsidRPr="002946CB">
        <w:rPr>
          <w:rFonts w:ascii="Verdana" w:eastAsia="Times New Roman" w:hAnsi="Verdana" w:cs="Arial"/>
          <w:kern w:val="0"/>
          <w:lang w:eastAsia="en-GB"/>
          <w14:ligatures w14:val="none"/>
        </w:rPr>
        <w:t xml:space="preserve">generalisation, </w:t>
      </w:r>
      <w:r w:rsidRPr="002946CB">
        <w:rPr>
          <w:rFonts w:ascii="Verdana" w:eastAsia="Times New Roman" w:hAnsi="Verdana" w:cs="Arial"/>
          <w:kern w:val="0"/>
          <w:lang w:eastAsia="en-GB"/>
          <w14:ligatures w14:val="none"/>
        </w:rPr>
        <w:t xml:space="preserve"> alongside</w:t>
      </w:r>
      <w:proofErr w:type="gramEnd"/>
      <w:r w:rsidRPr="002946CB">
        <w:rPr>
          <w:rFonts w:ascii="Verdana" w:eastAsia="Times New Roman" w:hAnsi="Verdana" w:cs="Arial"/>
          <w:kern w:val="0"/>
          <w:lang w:eastAsia="en-GB"/>
          <w14:ligatures w14:val="none"/>
        </w:rPr>
        <w:t xml:space="preserve"> education and support for families, and opportunities for peer connection with other cleft-affected children and families</w:t>
      </w:r>
    </w:p>
    <w:p w14:paraId="37A16C11" w14:textId="44356CAF" w:rsidR="00986D91" w:rsidRPr="002946CB" w:rsidRDefault="00986D91" w:rsidP="00986D91">
      <w:pPr>
        <w:spacing w:before="100" w:beforeAutospacing="1" w:after="0" w:line="240" w:lineRule="auto"/>
        <w:outlineLvl w:val="0"/>
        <w:rPr>
          <w:rFonts w:ascii="Verdana" w:eastAsia="Times New Roman" w:hAnsi="Verdana" w:cs="Arial"/>
          <w:b/>
          <w:bCs/>
          <w:kern w:val="36"/>
          <w:lang w:eastAsia="en-GB"/>
          <w14:ligatures w14:val="none"/>
        </w:rPr>
      </w:pPr>
      <w:r w:rsidRPr="002946CB">
        <w:rPr>
          <w:rFonts w:ascii="Verdana" w:eastAsia="Times New Roman" w:hAnsi="Verdana" w:cs="Arial"/>
          <w:b/>
          <w:bCs/>
          <w:kern w:val="36"/>
          <w:lang w:eastAsia="en-GB"/>
          <w14:ligatures w14:val="none"/>
        </w:rPr>
        <w:t>Evaluation / Outcomes</w:t>
      </w:r>
    </w:p>
    <w:p w14:paraId="46BBA84F" w14:textId="1AAE7658"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service collates information in line with national standards for cleft-care. The cleft service holds the following information relating to evaluation and outcomes:</w:t>
      </w:r>
    </w:p>
    <w:p w14:paraId="2834BA43" w14:textId="7777777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Contribution to the CRANE (Cleft Registry and Audit Network) national dataset</w:t>
      </w:r>
    </w:p>
    <w:p w14:paraId="167536E6" w14:textId="3D14CEF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Data for the Cleft Quality Dashboard</w:t>
      </w:r>
    </w:p>
    <w:p w14:paraId="09DA74D5" w14:textId="7777777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Participation in national cleft psychology audits</w:t>
      </w:r>
    </w:p>
    <w:p w14:paraId="1CC0D6B7" w14:textId="7777777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Routine local audit and service evaluation activity</w:t>
      </w:r>
    </w:p>
    <w:p w14:paraId="2CF9DAF6" w14:textId="7777777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 xml:space="preserve">Ongoing monitoring of: </w:t>
      </w:r>
    </w:p>
    <w:p w14:paraId="0851D6DA"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patient outcomes</w:t>
      </w:r>
    </w:p>
    <w:p w14:paraId="46AC279C"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patient-reported outcome measures (PROMs), including CLEFT-Q</w:t>
      </w:r>
    </w:p>
    <w:p w14:paraId="55787146"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patient-reported experience measures (PREMs)</w:t>
      </w:r>
    </w:p>
    <w:p w14:paraId="089E6FF6" w14:textId="77777777" w:rsidR="00986D91" w:rsidRPr="002946CB" w:rsidRDefault="00986D91" w:rsidP="00986D91">
      <w:pPr>
        <w:numPr>
          <w:ilvl w:val="0"/>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 xml:space="preserve">Use of standardised and condition-specific measures, including: </w:t>
      </w:r>
    </w:p>
    <w:p w14:paraId="4139E890"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locally developed Baby Wheel tool</w:t>
      </w:r>
    </w:p>
    <w:p w14:paraId="659BBEFE"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nationally agreed screening tools</w:t>
      </w:r>
    </w:p>
    <w:p w14:paraId="22FAF895"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procedure-specific and psychological outcome measures</w:t>
      </w:r>
    </w:p>
    <w:p w14:paraId="111F2B99" w14:textId="77777777" w:rsidR="00986D91" w:rsidRPr="002946CB" w:rsidRDefault="00986D91" w:rsidP="00986D91">
      <w:pPr>
        <w:numPr>
          <w:ilvl w:val="1"/>
          <w:numId w:val="4"/>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goal-based outcomes</w:t>
      </w:r>
    </w:p>
    <w:p w14:paraId="3BC2DBE6"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service also contributes to national research activity (e.g. recruitment to the Cleft Collective) and dissemination through professional forums and conferences (e.g. CFSGBI).</w:t>
      </w:r>
    </w:p>
    <w:p w14:paraId="5CED1225" w14:textId="3D7AC9FE"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b/>
          <w:bCs/>
          <w:kern w:val="36"/>
          <w:lang w:eastAsia="en-GB"/>
          <w14:ligatures w14:val="none"/>
        </w:rPr>
        <w:t>Standards and Frameworks</w:t>
      </w:r>
    </w:p>
    <w:p w14:paraId="0DDDF427" w14:textId="77777777" w:rsidR="00986D91" w:rsidRPr="002946CB" w:rsidRDefault="00986D91" w:rsidP="00986D91">
      <w:p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The service operates in accordance with:</w:t>
      </w:r>
    </w:p>
    <w:p w14:paraId="16EC466D" w14:textId="77777777" w:rsidR="00986D91" w:rsidRPr="002946CB" w:rsidRDefault="00986D91" w:rsidP="00986D91">
      <w:pPr>
        <w:numPr>
          <w:ilvl w:val="0"/>
          <w:numId w:val="5"/>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National Service Specification for Cleft in Wales</w:t>
      </w:r>
    </w:p>
    <w:p w14:paraId="0156774D" w14:textId="77777777" w:rsidR="00986D91" w:rsidRPr="002946CB" w:rsidRDefault="00986D91" w:rsidP="00986D91">
      <w:pPr>
        <w:numPr>
          <w:ilvl w:val="0"/>
          <w:numId w:val="5"/>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UK cleft service standards</w:t>
      </w:r>
    </w:p>
    <w:p w14:paraId="6D2B852F" w14:textId="77777777" w:rsidR="00986D91" w:rsidRPr="002946CB" w:rsidRDefault="00986D91" w:rsidP="00986D91">
      <w:pPr>
        <w:numPr>
          <w:ilvl w:val="0"/>
          <w:numId w:val="5"/>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National orthognathic psychology standards</w:t>
      </w:r>
    </w:p>
    <w:p w14:paraId="39A14F77" w14:textId="77777777" w:rsidR="00986D91" w:rsidRPr="002946CB" w:rsidRDefault="00986D91" w:rsidP="00986D91">
      <w:pPr>
        <w:numPr>
          <w:ilvl w:val="0"/>
          <w:numId w:val="5"/>
        </w:numPr>
        <w:spacing w:before="100" w:beforeAutospacing="1" w:after="0" w:line="240" w:lineRule="auto"/>
        <w:rPr>
          <w:rFonts w:ascii="Verdana" w:eastAsia="Times New Roman" w:hAnsi="Verdana" w:cs="Arial"/>
          <w:kern w:val="0"/>
          <w:lang w:eastAsia="en-GB"/>
          <w14:ligatures w14:val="none"/>
        </w:rPr>
      </w:pPr>
      <w:r w:rsidRPr="002946CB">
        <w:rPr>
          <w:rFonts w:ascii="Verdana" w:eastAsia="Times New Roman" w:hAnsi="Verdana" w:cs="Arial"/>
          <w:kern w:val="0"/>
          <w:lang w:eastAsia="en-GB"/>
          <w14:ligatures w14:val="none"/>
        </w:rPr>
        <w:t>Relevant child health and mental health standards</w:t>
      </w:r>
    </w:p>
    <w:p w14:paraId="7D687D2B" w14:textId="77777777" w:rsidR="00BD013A" w:rsidRPr="002946CB" w:rsidRDefault="00BD013A" w:rsidP="00986D91">
      <w:pPr>
        <w:spacing w:after="0" w:line="240" w:lineRule="auto"/>
        <w:rPr>
          <w:rFonts w:ascii="Verdana" w:hAnsi="Verdana" w:cs="Arial"/>
        </w:rPr>
      </w:pPr>
    </w:p>
    <w:sectPr w:rsidR="00BD013A" w:rsidRPr="002946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E0D"/>
    <w:multiLevelType w:val="multilevel"/>
    <w:tmpl w:val="C1380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97A4B"/>
    <w:multiLevelType w:val="multilevel"/>
    <w:tmpl w:val="E604C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21F0F"/>
    <w:multiLevelType w:val="multilevel"/>
    <w:tmpl w:val="536A6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387733"/>
    <w:multiLevelType w:val="multilevel"/>
    <w:tmpl w:val="8910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015BAE"/>
    <w:multiLevelType w:val="multilevel"/>
    <w:tmpl w:val="D0ECA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97120"/>
    <w:multiLevelType w:val="multilevel"/>
    <w:tmpl w:val="5EEAA5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F7561D"/>
    <w:multiLevelType w:val="multilevel"/>
    <w:tmpl w:val="98C8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892B97"/>
    <w:multiLevelType w:val="multilevel"/>
    <w:tmpl w:val="18306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702924">
    <w:abstractNumId w:val="7"/>
  </w:num>
  <w:num w:numId="2" w16cid:durableId="212237297">
    <w:abstractNumId w:val="6"/>
  </w:num>
  <w:num w:numId="3" w16cid:durableId="309020122">
    <w:abstractNumId w:val="1"/>
  </w:num>
  <w:num w:numId="4" w16cid:durableId="764424514">
    <w:abstractNumId w:val="5"/>
  </w:num>
  <w:num w:numId="5" w16cid:durableId="614558211">
    <w:abstractNumId w:val="4"/>
  </w:num>
  <w:num w:numId="6" w16cid:durableId="399837465">
    <w:abstractNumId w:val="3"/>
  </w:num>
  <w:num w:numId="7" w16cid:durableId="1360620471">
    <w:abstractNumId w:val="0"/>
  </w:num>
  <w:num w:numId="8" w16cid:durableId="333383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D91"/>
    <w:rsid w:val="00026360"/>
    <w:rsid w:val="000336FF"/>
    <w:rsid w:val="000A1D0B"/>
    <w:rsid w:val="000C75DF"/>
    <w:rsid w:val="000F4DC0"/>
    <w:rsid w:val="002946CB"/>
    <w:rsid w:val="002B6D51"/>
    <w:rsid w:val="00341F3D"/>
    <w:rsid w:val="004A3C61"/>
    <w:rsid w:val="005D5137"/>
    <w:rsid w:val="00633CFE"/>
    <w:rsid w:val="006D3778"/>
    <w:rsid w:val="007A676E"/>
    <w:rsid w:val="008E5C97"/>
    <w:rsid w:val="00986D91"/>
    <w:rsid w:val="009F1A2C"/>
    <w:rsid w:val="00A27C24"/>
    <w:rsid w:val="00BD013A"/>
    <w:rsid w:val="00BF5EEF"/>
    <w:rsid w:val="00ED4D39"/>
    <w:rsid w:val="00EE36A2"/>
    <w:rsid w:val="00F60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E27D8"/>
  <w15:chartTrackingRefBased/>
  <w15:docId w15:val="{850C428E-720A-4B57-85AD-49A3CE74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D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D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D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D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D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D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D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D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D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D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D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D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D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D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D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D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D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D91"/>
    <w:rPr>
      <w:rFonts w:eastAsiaTheme="majorEastAsia" w:cstheme="majorBidi"/>
      <w:color w:val="272727" w:themeColor="text1" w:themeTint="D8"/>
    </w:rPr>
  </w:style>
  <w:style w:type="paragraph" w:styleId="Title">
    <w:name w:val="Title"/>
    <w:basedOn w:val="Normal"/>
    <w:next w:val="Normal"/>
    <w:link w:val="TitleChar"/>
    <w:uiPriority w:val="10"/>
    <w:qFormat/>
    <w:rsid w:val="00986D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D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D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D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D91"/>
    <w:pPr>
      <w:spacing w:before="160"/>
      <w:jc w:val="center"/>
    </w:pPr>
    <w:rPr>
      <w:i/>
      <w:iCs/>
      <w:color w:val="404040" w:themeColor="text1" w:themeTint="BF"/>
    </w:rPr>
  </w:style>
  <w:style w:type="character" w:customStyle="1" w:styleId="QuoteChar">
    <w:name w:val="Quote Char"/>
    <w:basedOn w:val="DefaultParagraphFont"/>
    <w:link w:val="Quote"/>
    <w:uiPriority w:val="29"/>
    <w:rsid w:val="00986D91"/>
    <w:rPr>
      <w:i/>
      <w:iCs/>
      <w:color w:val="404040" w:themeColor="text1" w:themeTint="BF"/>
    </w:rPr>
  </w:style>
  <w:style w:type="paragraph" w:styleId="ListParagraph">
    <w:name w:val="List Paragraph"/>
    <w:basedOn w:val="Normal"/>
    <w:uiPriority w:val="34"/>
    <w:qFormat/>
    <w:rsid w:val="00986D91"/>
    <w:pPr>
      <w:ind w:left="720"/>
      <w:contextualSpacing/>
    </w:pPr>
  </w:style>
  <w:style w:type="character" w:styleId="IntenseEmphasis">
    <w:name w:val="Intense Emphasis"/>
    <w:basedOn w:val="DefaultParagraphFont"/>
    <w:uiPriority w:val="21"/>
    <w:qFormat/>
    <w:rsid w:val="00986D91"/>
    <w:rPr>
      <w:i/>
      <w:iCs/>
      <w:color w:val="0F4761" w:themeColor="accent1" w:themeShade="BF"/>
    </w:rPr>
  </w:style>
  <w:style w:type="paragraph" w:styleId="IntenseQuote">
    <w:name w:val="Intense Quote"/>
    <w:basedOn w:val="Normal"/>
    <w:next w:val="Normal"/>
    <w:link w:val="IntenseQuoteChar"/>
    <w:uiPriority w:val="30"/>
    <w:qFormat/>
    <w:rsid w:val="00986D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D91"/>
    <w:rPr>
      <w:i/>
      <w:iCs/>
      <w:color w:val="0F4761" w:themeColor="accent1" w:themeShade="BF"/>
    </w:rPr>
  </w:style>
  <w:style w:type="character" w:styleId="IntenseReference">
    <w:name w:val="Intense Reference"/>
    <w:basedOn w:val="DefaultParagraphFont"/>
    <w:uiPriority w:val="32"/>
    <w:qFormat/>
    <w:rsid w:val="00986D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1256</Words>
  <Characters>7165</Characters>
  <Application>Microsoft Office Word</Application>
  <DocSecurity>0</DocSecurity>
  <Lines>59</Lines>
  <Paragraphs>16</Paragraphs>
  <ScaleCrop>false</ScaleCrop>
  <Company>SBU</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Pudduck (Swansea Bay UHB - Child Psychology, Cleft Lip &amp; Palate)</dc:creator>
  <cp:keywords/>
  <dc:description/>
  <cp:lastModifiedBy>Katharine Thau (Swansea Bay UHB - Corporate Services)</cp:lastModifiedBy>
  <cp:revision>3</cp:revision>
  <dcterms:created xsi:type="dcterms:W3CDTF">2026-06-30T14:03:00Z</dcterms:created>
  <dcterms:modified xsi:type="dcterms:W3CDTF">2026-07-27T12:08:00Z</dcterms:modified>
</cp:coreProperties>
</file>