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D2EBBA6"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31E9">
                              <w:rPr>
                                <w:rFonts w:ascii="Verdana" w:hAnsi="Verdana"/>
                                <w:b/>
                                <w:sz w:val="22"/>
                                <w:szCs w:val="22"/>
                              </w:rPr>
                              <w:t>26-F-022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731E9">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D2EBBA6"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31E9">
                        <w:rPr>
                          <w:rFonts w:ascii="Verdana" w:hAnsi="Verdana"/>
                          <w:b/>
                          <w:sz w:val="22"/>
                          <w:szCs w:val="22"/>
                        </w:rPr>
                        <w:t>26-F-022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731E9">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296FF44D" w:rsidR="00873328" w:rsidRDefault="00B731E9" w:rsidP="00421E7F">
      <w:pPr>
        <w:rPr>
          <w:rFonts w:ascii="Verdana" w:hAnsi="Verdana"/>
          <w:b/>
          <w:bCs/>
          <w:noProof/>
          <w:sz w:val="22"/>
          <w:szCs w:val="22"/>
        </w:rPr>
      </w:pPr>
      <w:r w:rsidRPr="00B731E9">
        <w:rPr>
          <w:rFonts w:ascii="Verdana" w:hAnsi="Verdana"/>
          <w:b/>
          <w:bCs/>
          <w:noProof/>
          <w:sz w:val="22"/>
          <w:szCs w:val="22"/>
        </w:rPr>
        <w:t>I would like the following information relating to your endometriosis service:</w:t>
      </w:r>
    </w:p>
    <w:p w14:paraId="760B59DA" w14:textId="47F87A21" w:rsidR="00B731E9" w:rsidRPr="00B731E9" w:rsidRDefault="00B731E9" w:rsidP="00595568">
      <w:pPr>
        <w:pStyle w:val="ListParagraph"/>
        <w:numPr>
          <w:ilvl w:val="0"/>
          <w:numId w:val="19"/>
        </w:numPr>
        <w:spacing w:before="100" w:beforeAutospacing="1" w:after="100" w:afterAutospacing="1" w:line="300" w:lineRule="atLeast"/>
        <w:ind w:left="865" w:right="0"/>
        <w:contextualSpacing w:val="0"/>
        <w:rPr>
          <w:rFonts w:ascii="Verdana" w:eastAsiaTheme="minorHAnsi" w:hAnsi="Verdana" w:cs="Calibri"/>
          <w:sz w:val="22"/>
          <w:szCs w:val="22"/>
        </w:rPr>
      </w:pPr>
      <w:r w:rsidRPr="00B731E9">
        <w:rPr>
          <w:rFonts w:ascii="Verdana" w:eastAsia="Times New Roman" w:hAnsi="Verdana" w:cs="Calibri"/>
          <w:b/>
          <w:bCs/>
          <w:sz w:val="22"/>
          <w:szCs w:val="22"/>
        </w:rPr>
        <w:t>The total number of patients on the endometriosis surgical waiting list as at 1 June 2026</w:t>
      </w:r>
      <w:r>
        <w:rPr>
          <w:rFonts w:ascii="Verdana" w:eastAsia="Times New Roman" w:hAnsi="Verdana" w:cs="Calibri"/>
          <w:b/>
          <w:bCs/>
          <w:sz w:val="22"/>
          <w:szCs w:val="22"/>
        </w:rPr>
        <w:br/>
      </w:r>
      <w:r w:rsidRPr="00B731E9">
        <w:rPr>
          <w:rFonts w:ascii="Verdana" w:hAnsi="Verdana" w:cs="Calibri"/>
          <w:sz w:val="22"/>
          <w:szCs w:val="22"/>
        </w:rPr>
        <w:t>A total of 390 patients are currently under the care of consultants who undertake endometriosis and fertility-related surgery. It should be noted that a proportion of these patients are awaiting diagnostic laparoscopy to confirm a diagnosis of endometriosis. These diagnostic procedures can be performed by the majority of consultants within the Gynaecology service at Swansea Bay UHB.</w:t>
      </w:r>
      <w:r>
        <w:rPr>
          <w:rFonts w:ascii="Verdana" w:hAnsi="Verdana" w:cs="Calibri"/>
          <w:sz w:val="22"/>
          <w:szCs w:val="22"/>
        </w:rPr>
        <w:br/>
      </w:r>
    </w:p>
    <w:p w14:paraId="36ADB215" w14:textId="611F5CA5" w:rsidR="00B731E9" w:rsidRPr="00B731E9" w:rsidRDefault="00B731E9" w:rsidP="00B731E9">
      <w:pPr>
        <w:pStyle w:val="ListParagraph"/>
        <w:numPr>
          <w:ilvl w:val="0"/>
          <w:numId w:val="19"/>
        </w:numPr>
        <w:spacing w:before="100" w:beforeAutospacing="1" w:after="100" w:afterAutospacing="1" w:line="300" w:lineRule="atLeast"/>
        <w:ind w:left="865" w:right="0"/>
        <w:contextualSpacing w:val="0"/>
        <w:rPr>
          <w:rFonts w:ascii="Verdana" w:eastAsia="Times New Roman" w:hAnsi="Verdana" w:cs="Calibri"/>
          <w:sz w:val="22"/>
          <w:szCs w:val="22"/>
        </w:rPr>
      </w:pPr>
      <w:r w:rsidRPr="00B731E9">
        <w:rPr>
          <w:rFonts w:ascii="Verdana" w:eastAsia="Times New Roman" w:hAnsi="Verdana" w:cs="Calibri"/>
          <w:b/>
          <w:bCs/>
          <w:sz w:val="22"/>
          <w:szCs w:val="22"/>
        </w:rPr>
        <w:t>Of those, the number awaiting joint surgery involving both a colorectal surgeon and a gynaecological/endometriosis surgeon</w:t>
      </w:r>
      <w:r>
        <w:rPr>
          <w:rFonts w:ascii="Verdana" w:eastAsia="Times New Roman" w:hAnsi="Verdana" w:cs="Calibri"/>
          <w:b/>
          <w:bCs/>
          <w:sz w:val="22"/>
          <w:szCs w:val="22"/>
        </w:rPr>
        <w:br/>
      </w:r>
      <w:r w:rsidRPr="00B731E9">
        <w:rPr>
          <w:rFonts w:ascii="Verdana" w:hAnsi="Verdana" w:cs="Calibri"/>
          <w:sz w:val="22"/>
          <w:szCs w:val="22"/>
        </w:rPr>
        <w:t>The service identifies patients requiring joint colorectal and gynaecology surgery through documentation within the Welsh Patient Administration System (WPAS).</w:t>
      </w:r>
      <w:r w:rsidRPr="00B731E9">
        <w:rPr>
          <w:rFonts w:ascii="Verdana" w:hAnsi="Verdana" w:cs="Calibri"/>
          <w:sz w:val="22"/>
          <w:szCs w:val="22"/>
        </w:rPr>
        <w:br/>
        <w:t>Prior to listing for surgery, patients attend a joint outpatient clinic with both specialties and are subsequently discussed at a multidisciplinary team (MDT) meeting, involving Gynaecology, Colorectal Surgery, and Radiology. At this MDT, a treatment plan is agreed and patients are formally categorised as either requiring joint surgery or gynaecology-only management.</w:t>
      </w:r>
      <w:r>
        <w:rPr>
          <w:rFonts w:ascii="Verdana" w:hAnsi="Verdana" w:cs="Calibri"/>
          <w:sz w:val="22"/>
          <w:szCs w:val="22"/>
        </w:rPr>
        <w:br/>
      </w:r>
    </w:p>
    <w:p w14:paraId="40959683" w14:textId="26E5665A" w:rsidR="00B731E9" w:rsidRPr="00B731E9" w:rsidRDefault="00B731E9" w:rsidP="00B731E9">
      <w:pPr>
        <w:pStyle w:val="ListParagraph"/>
        <w:numPr>
          <w:ilvl w:val="0"/>
          <w:numId w:val="19"/>
        </w:numPr>
        <w:spacing w:before="100" w:beforeAutospacing="1" w:after="100" w:afterAutospacing="1" w:line="300" w:lineRule="atLeast"/>
        <w:rPr>
          <w:rFonts w:ascii="Verdana" w:hAnsi="Verdana" w:cs="Calibri"/>
          <w:sz w:val="22"/>
          <w:szCs w:val="22"/>
        </w:rPr>
      </w:pPr>
      <w:r w:rsidRPr="00B731E9">
        <w:rPr>
          <w:rFonts w:ascii="Verdana" w:hAnsi="Verdana" w:cs="Calibri"/>
          <w:b/>
          <w:bCs/>
          <w:sz w:val="22"/>
          <w:szCs w:val="22"/>
        </w:rPr>
        <w:t>The longest waiting time (in weeks) for any patient on the waiting list as at 1 June 2026</w:t>
      </w:r>
      <w:r w:rsidRPr="00B731E9">
        <w:rPr>
          <w:rFonts w:ascii="Verdana" w:hAnsi="Verdana" w:cs="Calibri"/>
          <w:sz w:val="22"/>
          <w:szCs w:val="22"/>
        </w:rPr>
        <w:br/>
        <w:t>Routine validation is undertaken at the end of each month. As at 1 June 2026, there are no patients waiting in excess of 104 weeks for treatment.</w:t>
      </w:r>
      <w:r>
        <w:rPr>
          <w:rFonts w:ascii="Verdana" w:hAnsi="Verdana" w:cs="Calibri"/>
          <w:sz w:val="22"/>
          <w:szCs w:val="22"/>
        </w:rPr>
        <w:br/>
      </w:r>
    </w:p>
    <w:p w14:paraId="45BBF2FC" w14:textId="1238F8FA" w:rsidR="00B731E9" w:rsidRPr="00B731E9" w:rsidRDefault="00B731E9" w:rsidP="00B731E9">
      <w:pPr>
        <w:pStyle w:val="ListParagraph"/>
        <w:numPr>
          <w:ilvl w:val="0"/>
          <w:numId w:val="19"/>
        </w:numPr>
        <w:spacing w:before="100" w:beforeAutospacing="1" w:after="100" w:afterAutospacing="1" w:line="300" w:lineRule="atLeast"/>
        <w:rPr>
          <w:rFonts w:ascii="Verdana" w:hAnsi="Verdana" w:cs="Calibri"/>
          <w:sz w:val="22"/>
          <w:szCs w:val="22"/>
        </w:rPr>
      </w:pPr>
      <w:r w:rsidRPr="00B731E9">
        <w:rPr>
          <w:rFonts w:ascii="Verdana" w:hAnsi="Verdana" w:cs="Calibri"/>
          <w:b/>
          <w:bCs/>
          <w:sz w:val="22"/>
          <w:szCs w:val="22"/>
        </w:rPr>
        <w:t>Whether colorectal input to the endometriosis service is job-planned or arranged on an ad hoc basis</w:t>
      </w:r>
      <w:r w:rsidRPr="00B731E9">
        <w:rPr>
          <w:rFonts w:ascii="Verdana" w:hAnsi="Verdana" w:cs="Calibri"/>
          <w:sz w:val="22"/>
          <w:szCs w:val="22"/>
        </w:rPr>
        <w:br/>
        <w:t>Colorectal input into the endometriosis service is formally job-planned. This includes provision for joint outpatient clinics, MDT participation, and dedicated theatre sessions.</w:t>
      </w:r>
      <w:r>
        <w:rPr>
          <w:rFonts w:ascii="Verdana" w:hAnsi="Verdana" w:cs="Calibri"/>
          <w:sz w:val="22"/>
          <w:szCs w:val="22"/>
        </w:rPr>
        <w:br/>
      </w:r>
    </w:p>
    <w:p w14:paraId="56658DC1" w14:textId="465A9A62" w:rsidR="00B731E9" w:rsidRPr="00B731E9" w:rsidRDefault="00B731E9" w:rsidP="00B731E9">
      <w:pPr>
        <w:pStyle w:val="ListParagraph"/>
        <w:numPr>
          <w:ilvl w:val="0"/>
          <w:numId w:val="19"/>
        </w:numPr>
        <w:spacing w:before="100" w:beforeAutospacing="1" w:after="100" w:afterAutospacing="1" w:line="300" w:lineRule="atLeast"/>
        <w:rPr>
          <w:rFonts w:ascii="Verdana" w:hAnsi="Verdana" w:cs="Calibri"/>
          <w:sz w:val="22"/>
          <w:szCs w:val="22"/>
        </w:rPr>
      </w:pPr>
      <w:r w:rsidRPr="00B731E9">
        <w:rPr>
          <w:rFonts w:ascii="Verdana" w:hAnsi="Verdana" w:cs="Calibri"/>
          <w:b/>
          <w:bCs/>
          <w:sz w:val="22"/>
          <w:szCs w:val="22"/>
        </w:rPr>
        <w:t>Whether robotic surgery is routinely used for endometriosis cases and the proportion of cases undertaken robotically</w:t>
      </w:r>
      <w:r w:rsidRPr="00B731E9">
        <w:rPr>
          <w:rFonts w:ascii="Verdana" w:hAnsi="Verdana" w:cs="Calibri"/>
          <w:sz w:val="22"/>
          <w:szCs w:val="22"/>
        </w:rPr>
        <w:br/>
      </w:r>
      <w:r w:rsidRPr="00B731E9">
        <w:rPr>
          <w:rFonts w:ascii="Verdana" w:hAnsi="Verdana" w:cs="Calibri"/>
          <w:sz w:val="22"/>
          <w:szCs w:val="22"/>
        </w:rPr>
        <w:lastRenderedPageBreak/>
        <w:t>Robotic surgery is not currently undertaken for gynaecological procedures within the service. However, the Health Board does have access to robotic surgical equipment, and there is an ongoing programme of work to support wider utilisation of this technology in the future.</w:t>
      </w:r>
    </w:p>
    <w:p w14:paraId="7F202BA5" w14:textId="57234F77"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DEB42" w14:textId="77777777" w:rsidR="009873CC" w:rsidRDefault="009873CC" w:rsidP="007D6A3E">
      <w:pPr>
        <w:spacing w:before="0" w:after="0" w:line="240" w:lineRule="auto"/>
      </w:pPr>
      <w:r>
        <w:separator/>
      </w:r>
    </w:p>
  </w:endnote>
  <w:endnote w:type="continuationSeparator" w:id="0">
    <w:p w14:paraId="333DFFE1" w14:textId="77777777" w:rsidR="009873CC" w:rsidRDefault="009873C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7AC57" w14:textId="77777777" w:rsidR="009873CC" w:rsidRDefault="009873CC" w:rsidP="007D6A3E">
      <w:pPr>
        <w:spacing w:before="0" w:after="0" w:line="240" w:lineRule="auto"/>
      </w:pPr>
      <w:r>
        <w:separator/>
      </w:r>
    </w:p>
  </w:footnote>
  <w:footnote w:type="continuationSeparator" w:id="0">
    <w:p w14:paraId="73DF9166" w14:textId="77777777" w:rsidR="009873CC" w:rsidRDefault="009873C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1342428"/>
    <w:multiLevelType w:val="hybridMultilevel"/>
    <w:tmpl w:val="C9927908"/>
    <w:lvl w:ilvl="0" w:tplc="D24C60D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508183834">
    <w:abstractNumId w:val="17"/>
  </w:num>
  <w:num w:numId="20" w16cid:durableId="18928863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513F"/>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73CC"/>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1E9"/>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2026-06-29T08:38:00Z</dcterms:modified>
</cp:coreProperties>
</file>