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91F011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90BF3">
                              <w:rPr>
                                <w:rFonts w:ascii="Verdana" w:hAnsi="Verdana"/>
                                <w:b/>
                                <w:sz w:val="22"/>
                                <w:szCs w:val="22"/>
                              </w:rPr>
                              <w:t>26-F-037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90BF3">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91F011A" w:rsidR="00DC7FA9" w:rsidRPr="00A10460" w:rsidRDefault="00A10460" w:rsidP="00EA2898">
                      <w:pPr>
                        <w:pStyle w:val="NoSpacing"/>
                        <w:spacing w:line="276" w:lineRule="auto"/>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490BF3">
                        <w:rPr>
                          <w:rFonts w:ascii="Verdana" w:hAnsi="Verdana"/>
                          <w:b/>
                          <w:sz w:val="22"/>
                          <w:szCs w:val="22"/>
                        </w:rPr>
                        <w:t>26-F-037</w:t>
                      </w:r>
                      <w:r w:rsidR="00A115C7">
                        <w:rPr>
                          <w:rFonts w:ascii="Verdana" w:hAnsi="Verdana"/>
                          <w:b/>
                          <w:sz w:val="22"/>
                          <w:szCs w:val="22"/>
                        </w:rPr>
                        <w:br/>
                      </w:r>
                      <w:proofErr w:type="spellStart"/>
                      <w:r w:rsidR="00A115C7" w:rsidRPr="00A115C7">
                        <w:rPr>
                          <w:rFonts w:ascii="Verdana" w:hAnsi="Verdana"/>
                          <w:b/>
                          <w:sz w:val="22"/>
                          <w:szCs w:val="22"/>
                        </w:rPr>
                        <w:t>Dyddiad</w:t>
                      </w:r>
                      <w:proofErr w:type="spellEnd"/>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490BF3">
                        <w:rPr>
                          <w:rFonts w:ascii="Verdana" w:hAnsi="Verdana"/>
                          <w:b/>
                          <w:noProof/>
                          <w:sz w:val="22"/>
                          <w:szCs w:val="22"/>
                        </w:rPr>
                        <w:t>01 July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E75C8E1" w:rsidR="00DC0D5A" w:rsidRPr="00EA57D4" w:rsidRDefault="00490BF3" w:rsidP="00DC0D5A">
      <w:pPr>
        <w:spacing w:before="280"/>
        <w:rPr>
          <w:rFonts w:ascii="Verdana" w:hAnsi="Verdana"/>
          <w:bCs/>
          <w:sz w:val="22"/>
          <w:u w:val="single"/>
        </w:rPr>
      </w:pPr>
      <w:r>
        <w:rPr>
          <w:rFonts w:ascii="Verdana" w:hAnsi="Verdana"/>
          <w:sz w:val="22"/>
        </w:rPr>
        <w:t>The information provided covers the period March – May 2026.</w:t>
      </w:r>
      <w:r>
        <w:rPr>
          <w:rFonts w:ascii="Verdana" w:hAnsi="Verdana"/>
          <w:sz w:val="22"/>
        </w:rPr>
        <w:br/>
      </w:r>
      <w:r w:rsidR="00A10460" w:rsidRPr="00A10460">
        <w:rPr>
          <w:rFonts w:ascii="Verdana" w:hAnsi="Verdana"/>
          <w:sz w:val="22"/>
        </w:rPr>
        <w:br/>
      </w:r>
      <w:r w:rsidR="00A115C7" w:rsidRPr="00EA57D4">
        <w:rPr>
          <w:rFonts w:ascii="Verdana" w:hAnsi="Verdana"/>
          <w:bCs/>
          <w:sz w:val="22"/>
          <w:u w:val="single"/>
        </w:rPr>
        <w:t>Request and response:</w:t>
      </w:r>
    </w:p>
    <w:p w14:paraId="54DC7B4B" w14:textId="4FF5A924" w:rsidR="00490BF3" w:rsidRPr="00490BF3" w:rsidRDefault="00490BF3" w:rsidP="00490BF3">
      <w:pPr>
        <w:rPr>
          <w:rFonts w:ascii="Verdana" w:hAnsi="Verdana"/>
          <w:b/>
          <w:bCs/>
          <w:noProof/>
          <w:sz w:val="22"/>
          <w:szCs w:val="22"/>
        </w:rPr>
      </w:pPr>
      <w:r w:rsidRPr="00490BF3">
        <w:rPr>
          <w:rFonts w:ascii="Verdana" w:hAnsi="Verdana"/>
          <w:b/>
          <w:bCs/>
          <w:noProof/>
          <w:sz w:val="22"/>
          <w:szCs w:val="22"/>
        </w:rPr>
        <w:t>I have a freedom of information request regarding the treatment of melanoma. Could you please answer the following questions:</w:t>
      </w:r>
    </w:p>
    <w:p w14:paraId="365C26AE" w14:textId="0023C294" w:rsidR="00490BF3" w:rsidRPr="00490BF3" w:rsidRDefault="00490BF3" w:rsidP="00490BF3">
      <w:pPr>
        <w:pStyle w:val="ListParagraph"/>
        <w:numPr>
          <w:ilvl w:val="0"/>
          <w:numId w:val="20"/>
        </w:numPr>
        <w:rPr>
          <w:rFonts w:ascii="Verdana" w:hAnsi="Verdana"/>
          <w:b/>
          <w:bCs/>
          <w:noProof/>
          <w:sz w:val="22"/>
          <w:szCs w:val="22"/>
        </w:rPr>
      </w:pPr>
      <w:r w:rsidRPr="00490BF3">
        <w:rPr>
          <w:rFonts w:ascii="Verdana" w:hAnsi="Verdana"/>
          <w:b/>
          <w:bCs/>
          <w:noProof/>
          <w:sz w:val="22"/>
          <w:szCs w:val="22"/>
        </w:rPr>
        <w:t>How many patients have been treated in the past 3 months with the following agents for melanoma (any stage) :</w:t>
      </w:r>
      <w:r>
        <w:rPr>
          <w:rFonts w:ascii="Verdana" w:hAnsi="Verdana"/>
          <w:b/>
          <w:bCs/>
          <w:noProof/>
          <w:sz w:val="22"/>
          <w:szCs w:val="22"/>
        </w:rPr>
        <w:br/>
      </w:r>
    </w:p>
    <w:p w14:paraId="5B929B45" w14:textId="38EF9140"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Cobimetinib – 0 </w:t>
      </w:r>
    </w:p>
    <w:p w14:paraId="225B93B0" w14:textId="2DF2278C"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Dabrafenib</w:t>
      </w:r>
      <w:r>
        <w:rPr>
          <w:rFonts w:ascii="Verdana" w:hAnsi="Verdana"/>
          <w:noProof/>
          <w:sz w:val="22"/>
          <w:szCs w:val="22"/>
        </w:rPr>
        <w:t xml:space="preserve"> -</w:t>
      </w:r>
      <w:r w:rsidRPr="00490BF3">
        <w:rPr>
          <w:rFonts w:ascii="Verdana" w:hAnsi="Verdana"/>
          <w:noProof/>
          <w:sz w:val="22"/>
          <w:szCs w:val="22"/>
        </w:rPr>
        <w:t xml:space="preserve"> &lt;5</w:t>
      </w:r>
      <w:r>
        <w:rPr>
          <w:rFonts w:ascii="Verdana" w:hAnsi="Verdana"/>
          <w:noProof/>
          <w:sz w:val="22"/>
          <w:szCs w:val="22"/>
        </w:rPr>
        <w:t>*</w:t>
      </w:r>
    </w:p>
    <w:p w14:paraId="2E3D96D0" w14:textId="47415C95"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Dabrafenib + Trametinib – 9 </w:t>
      </w:r>
    </w:p>
    <w:p w14:paraId="0BCF752B" w14:textId="520B6FA6"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Dacarbazine – 0</w:t>
      </w:r>
    </w:p>
    <w:p w14:paraId="30CEB0AA" w14:textId="1D7B9E35"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Denosumab – 0</w:t>
      </w:r>
    </w:p>
    <w:p w14:paraId="045C2C86" w14:textId="4A1D090E"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Encorafenib + Binimetinib – 8 </w:t>
      </w:r>
    </w:p>
    <w:p w14:paraId="5F24BE16" w14:textId="3360EB8B"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Ipilimumab monotherapy – 0</w:t>
      </w:r>
    </w:p>
    <w:p w14:paraId="1F9D2EAE" w14:textId="6D2BDAD6"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Ipilimumab + Nivolumab </w:t>
      </w:r>
      <w:r>
        <w:rPr>
          <w:rFonts w:ascii="Verdana" w:hAnsi="Verdana"/>
          <w:noProof/>
          <w:sz w:val="22"/>
          <w:szCs w:val="22"/>
        </w:rPr>
        <w:t xml:space="preserve">- </w:t>
      </w:r>
      <w:r w:rsidRPr="00490BF3">
        <w:rPr>
          <w:rFonts w:ascii="Verdana" w:hAnsi="Verdana"/>
          <w:noProof/>
          <w:sz w:val="22"/>
          <w:szCs w:val="22"/>
        </w:rPr>
        <w:t>&lt;5</w:t>
      </w:r>
      <w:r>
        <w:rPr>
          <w:rFonts w:ascii="Verdana" w:hAnsi="Verdana"/>
          <w:noProof/>
          <w:sz w:val="22"/>
          <w:szCs w:val="22"/>
        </w:rPr>
        <w:t>*</w:t>
      </w:r>
    </w:p>
    <w:p w14:paraId="6C149722" w14:textId="084470A0"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Nivolumab monotherapy - 11</w:t>
      </w:r>
    </w:p>
    <w:p w14:paraId="6CF6EFF4" w14:textId="14840C73"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Nivolumab + Relatlimab – 0</w:t>
      </w:r>
    </w:p>
    <w:p w14:paraId="5860668A" w14:textId="23247C31"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Pembrolizumab  - 10</w:t>
      </w:r>
    </w:p>
    <w:p w14:paraId="054AA290" w14:textId="40D15971"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Pembrolizumab injection (Subcutaneous) – 0</w:t>
      </w:r>
    </w:p>
    <w:p w14:paraId="1B4B2D68" w14:textId="1EB81224"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Trametinib – 0</w:t>
      </w:r>
    </w:p>
    <w:p w14:paraId="2E19A003" w14:textId="04C58988"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Vemurafenib </w:t>
      </w:r>
      <w:r>
        <w:rPr>
          <w:rFonts w:ascii="Verdana" w:hAnsi="Verdana"/>
          <w:noProof/>
          <w:sz w:val="22"/>
          <w:szCs w:val="22"/>
        </w:rPr>
        <w:t xml:space="preserve">- </w:t>
      </w:r>
      <w:r w:rsidRPr="00490BF3">
        <w:rPr>
          <w:rFonts w:ascii="Verdana" w:hAnsi="Verdana"/>
          <w:noProof/>
          <w:sz w:val="22"/>
          <w:szCs w:val="22"/>
        </w:rPr>
        <w:t>&lt;5</w:t>
      </w:r>
      <w:r>
        <w:rPr>
          <w:rFonts w:ascii="Verdana" w:hAnsi="Verdana"/>
          <w:noProof/>
          <w:sz w:val="22"/>
          <w:szCs w:val="22"/>
        </w:rPr>
        <w:t>*</w:t>
      </w:r>
    </w:p>
    <w:p w14:paraId="281C5388" w14:textId="3B4E50C0"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Vemurafenib + Cobimetinib – 0</w:t>
      </w:r>
    </w:p>
    <w:p w14:paraId="61BD43F9" w14:textId="1EF0E7E7"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Other active systemic anti-cancer therapy</w:t>
      </w:r>
      <w:r>
        <w:rPr>
          <w:rFonts w:ascii="Verdana" w:hAnsi="Verdana"/>
          <w:noProof/>
          <w:sz w:val="22"/>
          <w:szCs w:val="22"/>
        </w:rPr>
        <w:t xml:space="preserve"> -</w:t>
      </w:r>
      <w:r w:rsidRPr="00490BF3">
        <w:rPr>
          <w:rFonts w:ascii="Verdana" w:hAnsi="Verdana"/>
          <w:noProof/>
          <w:sz w:val="22"/>
          <w:szCs w:val="22"/>
        </w:rPr>
        <w:t xml:space="preserve"> &lt;5</w:t>
      </w:r>
      <w:r>
        <w:rPr>
          <w:rFonts w:ascii="Verdana" w:hAnsi="Verdana"/>
          <w:noProof/>
          <w:sz w:val="22"/>
          <w:szCs w:val="22"/>
        </w:rPr>
        <w:t>*</w:t>
      </w:r>
    </w:p>
    <w:p w14:paraId="195AB546" w14:textId="0ED2F2E4"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Palliative care only – </w:t>
      </w:r>
      <w:r w:rsidR="00BF6D88">
        <w:rPr>
          <w:rFonts w:ascii="Verdana" w:hAnsi="Verdana"/>
          <w:noProof/>
          <w:sz w:val="22"/>
          <w:szCs w:val="22"/>
        </w:rPr>
        <w:t>0</w:t>
      </w:r>
      <w:r>
        <w:rPr>
          <w:rFonts w:ascii="Verdana" w:hAnsi="Verdana"/>
          <w:noProof/>
          <w:sz w:val="22"/>
          <w:szCs w:val="22"/>
        </w:rPr>
        <w:br/>
      </w:r>
      <w:r>
        <w:rPr>
          <w:rFonts w:ascii="Verdana" w:hAnsi="Verdana"/>
          <w:noProof/>
          <w:sz w:val="22"/>
          <w:szCs w:val="22"/>
        </w:rPr>
        <w:br/>
      </w:r>
    </w:p>
    <w:p w14:paraId="52079B40" w14:textId="6831E925" w:rsidR="00490BF3" w:rsidRPr="00490BF3" w:rsidRDefault="00490BF3" w:rsidP="00490BF3">
      <w:pPr>
        <w:pStyle w:val="ListParagraph"/>
        <w:numPr>
          <w:ilvl w:val="0"/>
          <w:numId w:val="20"/>
        </w:numPr>
        <w:rPr>
          <w:rFonts w:ascii="Verdana" w:hAnsi="Verdana"/>
          <w:b/>
          <w:bCs/>
          <w:noProof/>
          <w:sz w:val="22"/>
          <w:szCs w:val="22"/>
        </w:rPr>
      </w:pPr>
      <w:r w:rsidRPr="00490BF3">
        <w:rPr>
          <w:rFonts w:ascii="Verdana" w:hAnsi="Verdana"/>
          <w:b/>
          <w:bCs/>
          <w:noProof/>
          <w:sz w:val="22"/>
          <w:szCs w:val="22"/>
        </w:rPr>
        <w:t xml:space="preserve">If possible, could you please provide the patients treated in the past 3 months with the following agents for metastatic melanoma ONLY : </w:t>
      </w:r>
      <w:r>
        <w:rPr>
          <w:rFonts w:ascii="Verdana" w:hAnsi="Verdana"/>
          <w:b/>
          <w:bCs/>
          <w:noProof/>
          <w:sz w:val="22"/>
          <w:szCs w:val="22"/>
        </w:rPr>
        <w:br/>
      </w:r>
    </w:p>
    <w:p w14:paraId="40F198CE" w14:textId="5BFEAD14"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Ipilimumab monotherapy – 0</w:t>
      </w:r>
    </w:p>
    <w:p w14:paraId="0F7FF985" w14:textId="55532588"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Ipilimumab + Nivolumab </w:t>
      </w:r>
      <w:r>
        <w:rPr>
          <w:rFonts w:ascii="Verdana" w:hAnsi="Verdana"/>
          <w:noProof/>
          <w:sz w:val="22"/>
          <w:szCs w:val="22"/>
        </w:rPr>
        <w:t xml:space="preserve">- </w:t>
      </w:r>
      <w:r w:rsidRPr="00490BF3">
        <w:rPr>
          <w:rFonts w:ascii="Verdana" w:hAnsi="Verdana"/>
          <w:noProof/>
          <w:sz w:val="22"/>
          <w:szCs w:val="22"/>
        </w:rPr>
        <w:t>&lt;5</w:t>
      </w:r>
      <w:r>
        <w:rPr>
          <w:rFonts w:ascii="Verdana" w:hAnsi="Verdana"/>
          <w:noProof/>
          <w:sz w:val="22"/>
          <w:szCs w:val="22"/>
        </w:rPr>
        <w:t>*</w:t>
      </w:r>
    </w:p>
    <w:p w14:paraId="3B941F42" w14:textId="733267E9"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Nivolumab monotherapy – 7</w:t>
      </w:r>
    </w:p>
    <w:p w14:paraId="3C800CCE" w14:textId="76BDAE6D"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Nivolumab + Relatlimab – 0</w:t>
      </w:r>
    </w:p>
    <w:p w14:paraId="17780EE9" w14:textId="64779109"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Pembrolizumab </w:t>
      </w:r>
      <w:r>
        <w:rPr>
          <w:rFonts w:ascii="Verdana" w:hAnsi="Verdana"/>
          <w:noProof/>
          <w:sz w:val="22"/>
          <w:szCs w:val="22"/>
        </w:rPr>
        <w:t>-</w:t>
      </w:r>
      <w:r w:rsidRPr="00490BF3">
        <w:rPr>
          <w:rFonts w:ascii="Verdana" w:hAnsi="Verdana"/>
          <w:noProof/>
          <w:sz w:val="22"/>
          <w:szCs w:val="22"/>
        </w:rPr>
        <w:t xml:space="preserve"> &lt;5</w:t>
      </w:r>
      <w:r>
        <w:rPr>
          <w:rFonts w:ascii="Verdana" w:hAnsi="Verdana"/>
          <w:noProof/>
          <w:sz w:val="22"/>
          <w:szCs w:val="22"/>
        </w:rPr>
        <w:t>*</w:t>
      </w:r>
    </w:p>
    <w:p w14:paraId="73E0AC7A" w14:textId="047A6BD2"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lastRenderedPageBreak/>
        <w:t>Any Targeted Therapy (Dabrafenib /Dabrafenib AND Trametinib /Encorafenib AND Binimetinib  /Trametinib  /Vemurafenib  /Vemurafenib AND Cobimetinib) -</w:t>
      </w:r>
      <w:r w:rsidR="00BF6D88">
        <w:rPr>
          <w:rFonts w:ascii="Verdana" w:hAnsi="Verdana"/>
          <w:noProof/>
          <w:sz w:val="22"/>
          <w:szCs w:val="22"/>
        </w:rPr>
        <w:t xml:space="preserve"> </w:t>
      </w:r>
      <w:r w:rsidRPr="00490BF3">
        <w:rPr>
          <w:rFonts w:ascii="Verdana" w:hAnsi="Verdana"/>
          <w:noProof/>
          <w:sz w:val="22"/>
          <w:szCs w:val="22"/>
        </w:rPr>
        <w:t>12</w:t>
      </w:r>
    </w:p>
    <w:p w14:paraId="0D45A821" w14:textId="41863CCD"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Other active systemic anti-cancer therapy </w:t>
      </w:r>
      <w:r>
        <w:rPr>
          <w:rFonts w:ascii="Verdana" w:hAnsi="Verdana"/>
          <w:noProof/>
          <w:sz w:val="22"/>
          <w:szCs w:val="22"/>
        </w:rPr>
        <w:t xml:space="preserve">- </w:t>
      </w:r>
      <w:r w:rsidRPr="00490BF3">
        <w:rPr>
          <w:rFonts w:ascii="Verdana" w:hAnsi="Verdana"/>
          <w:noProof/>
          <w:sz w:val="22"/>
          <w:szCs w:val="22"/>
        </w:rPr>
        <w:t>&lt;5</w:t>
      </w:r>
      <w:r>
        <w:rPr>
          <w:rFonts w:ascii="Verdana" w:hAnsi="Verdana"/>
          <w:noProof/>
          <w:sz w:val="22"/>
          <w:szCs w:val="22"/>
        </w:rPr>
        <w:t>*</w:t>
      </w:r>
    </w:p>
    <w:p w14:paraId="0C8ED510" w14:textId="6E350E81" w:rsidR="00490BF3" w:rsidRPr="00490BF3" w:rsidRDefault="00490BF3" w:rsidP="00490BF3">
      <w:pPr>
        <w:pStyle w:val="ListParagraph"/>
        <w:numPr>
          <w:ilvl w:val="0"/>
          <w:numId w:val="23"/>
        </w:numPr>
        <w:rPr>
          <w:rFonts w:ascii="Verdana" w:hAnsi="Verdana"/>
          <w:b/>
          <w:bCs/>
          <w:noProof/>
          <w:sz w:val="22"/>
          <w:szCs w:val="22"/>
        </w:rPr>
      </w:pPr>
      <w:r w:rsidRPr="00490BF3">
        <w:rPr>
          <w:rFonts w:ascii="Verdana" w:hAnsi="Verdana"/>
          <w:noProof/>
          <w:sz w:val="22"/>
          <w:szCs w:val="22"/>
        </w:rPr>
        <w:t>Palliative care only</w:t>
      </w:r>
      <w:r w:rsidR="00BF6D88">
        <w:rPr>
          <w:rFonts w:ascii="Verdana" w:hAnsi="Verdana"/>
          <w:noProof/>
          <w:sz w:val="22"/>
          <w:szCs w:val="22"/>
        </w:rPr>
        <w:t xml:space="preserve"> </w:t>
      </w:r>
      <w:r w:rsidRPr="00490BF3">
        <w:rPr>
          <w:rFonts w:ascii="Verdana" w:hAnsi="Verdana"/>
          <w:noProof/>
          <w:sz w:val="22"/>
          <w:szCs w:val="22"/>
        </w:rPr>
        <w:t xml:space="preserve">– </w:t>
      </w:r>
      <w:r w:rsidR="00BF6D88">
        <w:rPr>
          <w:rFonts w:ascii="Verdana" w:hAnsi="Verdana"/>
          <w:noProof/>
          <w:sz w:val="22"/>
          <w:szCs w:val="22"/>
        </w:rPr>
        <w:t>0</w:t>
      </w:r>
      <w:r w:rsidRPr="00490BF3">
        <w:rPr>
          <w:rFonts w:ascii="Verdana" w:hAnsi="Verdana"/>
          <w:b/>
          <w:bCs/>
          <w:noProof/>
          <w:sz w:val="22"/>
          <w:szCs w:val="22"/>
        </w:rPr>
        <w:br/>
      </w:r>
      <w:r w:rsidRPr="00490BF3">
        <w:rPr>
          <w:rFonts w:ascii="Verdana" w:hAnsi="Verdana"/>
          <w:b/>
          <w:bCs/>
          <w:noProof/>
          <w:sz w:val="22"/>
          <w:szCs w:val="22"/>
        </w:rPr>
        <w:br/>
      </w:r>
    </w:p>
    <w:p w14:paraId="69F7C04D" w14:textId="4A513422" w:rsidR="00490BF3" w:rsidRPr="00490BF3" w:rsidRDefault="00490BF3" w:rsidP="00490BF3">
      <w:pPr>
        <w:pStyle w:val="ListParagraph"/>
        <w:numPr>
          <w:ilvl w:val="0"/>
          <w:numId w:val="20"/>
        </w:numPr>
        <w:rPr>
          <w:rFonts w:ascii="Verdana" w:hAnsi="Verdana"/>
          <w:b/>
          <w:bCs/>
          <w:noProof/>
          <w:sz w:val="22"/>
          <w:szCs w:val="22"/>
        </w:rPr>
      </w:pPr>
      <w:r w:rsidRPr="00490BF3">
        <w:rPr>
          <w:rFonts w:ascii="Verdana" w:hAnsi="Verdana"/>
          <w:b/>
          <w:bCs/>
          <w:noProof/>
          <w:sz w:val="22"/>
          <w:szCs w:val="22"/>
        </w:rPr>
        <w:t xml:space="preserve">In the last 3 months, how many patients have been initiated* on the following agents for treatment for melanoma? </w:t>
      </w:r>
      <w:r w:rsidRPr="00490BF3">
        <w:rPr>
          <w:rFonts w:ascii="Verdana" w:hAnsi="Verdana"/>
          <w:b/>
          <w:bCs/>
          <w:noProof/>
          <w:sz w:val="22"/>
          <w:szCs w:val="22"/>
        </w:rPr>
        <w:br/>
      </w:r>
      <w:r w:rsidRPr="00490BF3">
        <w:rPr>
          <w:rFonts w:ascii="Verdana" w:hAnsi="Verdana"/>
          <w:b/>
          <w:bCs/>
          <w:noProof/>
          <w:sz w:val="22"/>
          <w:szCs w:val="22"/>
        </w:rPr>
        <w:t>*Patients are considered initiated if they have not been treated in the previous 6 months with any of the drugs that are part of the named regimen.</w:t>
      </w:r>
      <w:r>
        <w:rPr>
          <w:rFonts w:ascii="Verdana" w:hAnsi="Verdana"/>
          <w:b/>
          <w:bCs/>
          <w:noProof/>
          <w:sz w:val="22"/>
          <w:szCs w:val="22"/>
        </w:rPr>
        <w:br/>
      </w:r>
    </w:p>
    <w:p w14:paraId="5A72F552" w14:textId="4A2058A5"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Ipilimumab (monotherapy) – 0</w:t>
      </w:r>
    </w:p>
    <w:p w14:paraId="073A1FD6" w14:textId="0D4B9873"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Nivolumab (monotherapy) - 5</w:t>
      </w:r>
    </w:p>
    <w:p w14:paraId="5BE40E70" w14:textId="22E58499"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Nivolumab AND Ipilimumab (combination) </w:t>
      </w:r>
      <w:r>
        <w:rPr>
          <w:rFonts w:ascii="Verdana" w:hAnsi="Verdana"/>
          <w:noProof/>
          <w:sz w:val="22"/>
          <w:szCs w:val="22"/>
        </w:rPr>
        <w:t xml:space="preserve">- </w:t>
      </w:r>
      <w:r w:rsidRPr="00490BF3">
        <w:rPr>
          <w:rFonts w:ascii="Verdana" w:hAnsi="Verdana"/>
          <w:noProof/>
          <w:sz w:val="22"/>
          <w:szCs w:val="22"/>
        </w:rPr>
        <w:t>&lt;5</w:t>
      </w:r>
      <w:r>
        <w:rPr>
          <w:rFonts w:ascii="Verdana" w:hAnsi="Verdana"/>
          <w:noProof/>
          <w:sz w:val="22"/>
          <w:szCs w:val="22"/>
        </w:rPr>
        <w:t>*</w:t>
      </w:r>
    </w:p>
    <w:p w14:paraId="570AB348" w14:textId="16CB3747"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Nivolumab AND Relatlimab – 0</w:t>
      </w:r>
    </w:p>
    <w:p w14:paraId="508CADC4" w14:textId="6FB56ADE"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Pembrolizumab </w:t>
      </w:r>
      <w:r>
        <w:rPr>
          <w:rFonts w:ascii="Verdana" w:hAnsi="Verdana"/>
          <w:noProof/>
          <w:sz w:val="22"/>
          <w:szCs w:val="22"/>
        </w:rPr>
        <w:t xml:space="preserve">- </w:t>
      </w:r>
      <w:r w:rsidRPr="00490BF3">
        <w:rPr>
          <w:rFonts w:ascii="Verdana" w:hAnsi="Verdana"/>
          <w:noProof/>
          <w:sz w:val="22"/>
          <w:szCs w:val="22"/>
        </w:rPr>
        <w:t>&lt;5</w:t>
      </w:r>
      <w:r>
        <w:rPr>
          <w:rFonts w:ascii="Verdana" w:hAnsi="Verdana"/>
          <w:noProof/>
          <w:sz w:val="22"/>
          <w:szCs w:val="22"/>
        </w:rPr>
        <w:t>*</w:t>
      </w:r>
    </w:p>
    <w:p w14:paraId="3FF32586" w14:textId="7D0E0DE0"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Any Targeted Therapy (Dabrafenib /Dabrafenib AND Trametinib /Encorafenib AND Binimetinib /Trametinib /Vemurafenib /Vemurafenib AND Cobimetinib) </w:t>
      </w:r>
      <w:r>
        <w:rPr>
          <w:rFonts w:ascii="Verdana" w:hAnsi="Verdana"/>
          <w:noProof/>
          <w:sz w:val="22"/>
          <w:szCs w:val="22"/>
        </w:rPr>
        <w:t xml:space="preserve">- </w:t>
      </w:r>
      <w:r w:rsidRPr="00490BF3">
        <w:rPr>
          <w:rFonts w:ascii="Verdana" w:hAnsi="Verdana"/>
          <w:noProof/>
          <w:sz w:val="22"/>
          <w:szCs w:val="22"/>
        </w:rPr>
        <w:t>&lt;5</w:t>
      </w:r>
      <w:r>
        <w:rPr>
          <w:rFonts w:ascii="Verdana" w:hAnsi="Verdana"/>
          <w:noProof/>
          <w:sz w:val="22"/>
          <w:szCs w:val="22"/>
        </w:rPr>
        <w:t>*</w:t>
      </w:r>
    </w:p>
    <w:p w14:paraId="1280CE0F" w14:textId="23D68850" w:rsidR="00490BF3" w:rsidRPr="00490BF3" w:rsidRDefault="00490BF3" w:rsidP="00490BF3">
      <w:pPr>
        <w:pStyle w:val="ListParagraph"/>
        <w:numPr>
          <w:ilvl w:val="0"/>
          <w:numId w:val="23"/>
        </w:numPr>
        <w:rPr>
          <w:rFonts w:ascii="Verdana" w:hAnsi="Verdana"/>
          <w:noProof/>
          <w:sz w:val="22"/>
          <w:szCs w:val="22"/>
        </w:rPr>
      </w:pPr>
      <w:r w:rsidRPr="00490BF3">
        <w:rPr>
          <w:rFonts w:ascii="Verdana" w:hAnsi="Verdana"/>
          <w:noProof/>
          <w:sz w:val="22"/>
          <w:szCs w:val="22"/>
        </w:rPr>
        <w:t xml:space="preserve">Other active systemic anti-cancer therapy </w:t>
      </w:r>
      <w:r>
        <w:rPr>
          <w:rFonts w:ascii="Verdana" w:hAnsi="Verdana"/>
          <w:noProof/>
          <w:sz w:val="22"/>
          <w:szCs w:val="22"/>
        </w:rPr>
        <w:t>-</w:t>
      </w:r>
      <w:r w:rsidRPr="00490BF3">
        <w:rPr>
          <w:rFonts w:ascii="Verdana" w:hAnsi="Verdana"/>
          <w:noProof/>
          <w:sz w:val="22"/>
          <w:szCs w:val="22"/>
        </w:rPr>
        <w:t xml:space="preserve"> &lt;5</w:t>
      </w:r>
      <w:r>
        <w:rPr>
          <w:rFonts w:ascii="Verdana" w:hAnsi="Verdana"/>
          <w:noProof/>
          <w:sz w:val="22"/>
          <w:szCs w:val="22"/>
        </w:rPr>
        <w:t>*</w:t>
      </w:r>
    </w:p>
    <w:p w14:paraId="791B19C2" w14:textId="77777777" w:rsidR="00490BF3" w:rsidRPr="00490BF3" w:rsidRDefault="00490BF3" w:rsidP="00490BF3">
      <w:pPr>
        <w:rPr>
          <w:rFonts w:ascii="Verdana" w:hAnsi="Verdana"/>
          <w:b/>
          <w:bCs/>
          <w:noProof/>
          <w:sz w:val="22"/>
          <w:szCs w:val="22"/>
        </w:rPr>
      </w:pPr>
    </w:p>
    <w:p w14:paraId="2178A95B" w14:textId="0D53D6E1" w:rsidR="00873328" w:rsidRDefault="00490BF3" w:rsidP="00490BF3">
      <w:pPr>
        <w:pStyle w:val="ListParagraph"/>
        <w:numPr>
          <w:ilvl w:val="0"/>
          <w:numId w:val="20"/>
        </w:numPr>
        <w:rPr>
          <w:rFonts w:ascii="Verdana" w:hAnsi="Verdana"/>
          <w:b/>
          <w:bCs/>
          <w:noProof/>
          <w:sz w:val="22"/>
          <w:szCs w:val="22"/>
        </w:rPr>
      </w:pPr>
      <w:r w:rsidRPr="00490BF3">
        <w:rPr>
          <w:rFonts w:ascii="Verdana" w:hAnsi="Verdana"/>
          <w:b/>
          <w:bCs/>
          <w:noProof/>
          <w:sz w:val="22"/>
          <w:szCs w:val="22"/>
        </w:rPr>
        <w:t xml:space="preserve">Does your </w:t>
      </w:r>
      <w:r>
        <w:rPr>
          <w:rFonts w:ascii="Verdana" w:hAnsi="Verdana"/>
          <w:b/>
          <w:bCs/>
          <w:noProof/>
          <w:sz w:val="22"/>
          <w:szCs w:val="22"/>
        </w:rPr>
        <w:t>Health Board</w:t>
      </w:r>
      <w:r w:rsidRPr="00490BF3">
        <w:rPr>
          <w:rFonts w:ascii="Verdana" w:hAnsi="Verdana"/>
          <w:b/>
          <w:bCs/>
          <w:noProof/>
          <w:sz w:val="22"/>
          <w:szCs w:val="22"/>
        </w:rPr>
        <w:t xml:space="preserve"> participate in any clinical trials for Melanoma? If so, please provide the name of each trial, and the number of patients taking part.</w:t>
      </w:r>
      <w:r>
        <w:rPr>
          <w:rFonts w:ascii="Verdana" w:hAnsi="Verdana"/>
          <w:b/>
          <w:bCs/>
          <w:noProof/>
          <w:sz w:val="22"/>
          <w:szCs w:val="22"/>
        </w:rPr>
        <w:br/>
      </w:r>
      <w:r>
        <w:rPr>
          <w:rFonts w:ascii="Verdana" w:hAnsi="Verdana"/>
          <w:b/>
          <w:bCs/>
          <w:noProof/>
          <w:sz w:val="22"/>
          <w:szCs w:val="22"/>
        </w:rPr>
        <w:br/>
      </w:r>
      <w:r w:rsidRPr="00490BF3">
        <w:rPr>
          <w:rFonts w:ascii="Verdana" w:hAnsi="Verdana"/>
          <w:noProof/>
          <w:sz w:val="22"/>
          <w:szCs w:val="22"/>
        </w:rPr>
        <w:t>Yes, as below;</w:t>
      </w:r>
    </w:p>
    <w:p w14:paraId="3F6B2AC0" w14:textId="77777777" w:rsidR="00490BF3" w:rsidRPr="00490BF3" w:rsidRDefault="00490BF3" w:rsidP="00490BF3">
      <w:pPr>
        <w:pStyle w:val="ListParagraph"/>
        <w:ind w:left="865"/>
        <w:rPr>
          <w:rFonts w:ascii="Verdana" w:hAnsi="Verdana"/>
          <w:b/>
          <w:bCs/>
          <w:noProof/>
          <w:sz w:val="22"/>
          <w:szCs w:val="22"/>
        </w:rPr>
      </w:pPr>
    </w:p>
    <w:p w14:paraId="7B2AC53D" w14:textId="64E6BDC1" w:rsidR="00490BF3" w:rsidRPr="00490BF3" w:rsidRDefault="00490BF3" w:rsidP="00490BF3">
      <w:pPr>
        <w:pStyle w:val="ListParagraph"/>
        <w:numPr>
          <w:ilvl w:val="0"/>
          <w:numId w:val="21"/>
        </w:numPr>
        <w:rPr>
          <w:rFonts w:ascii="Verdana" w:hAnsi="Verdana"/>
          <w:noProof/>
          <w:sz w:val="22"/>
          <w:szCs w:val="22"/>
        </w:rPr>
      </w:pPr>
      <w:r w:rsidRPr="00490BF3">
        <w:rPr>
          <w:rFonts w:ascii="Verdana" w:hAnsi="Verdana"/>
          <w:noProof/>
          <w:sz w:val="22"/>
          <w:szCs w:val="22"/>
        </w:rPr>
        <w:t xml:space="preserve">REFINE: </w:t>
      </w:r>
      <w:r w:rsidRPr="00490BF3">
        <w:rPr>
          <w:rFonts w:ascii="Verdana" w:hAnsi="Verdana"/>
          <w:noProof/>
          <w:sz w:val="22"/>
          <w:szCs w:val="22"/>
        </w:rPr>
        <w:t xml:space="preserve">Reduced frequency immune checkpoint inhibition in cancers </w:t>
      </w:r>
      <w:r>
        <w:rPr>
          <w:rFonts w:ascii="Verdana" w:hAnsi="Verdana"/>
          <w:noProof/>
          <w:sz w:val="22"/>
          <w:szCs w:val="22"/>
        </w:rPr>
        <w:br/>
      </w:r>
      <w:r w:rsidRPr="00490BF3">
        <w:rPr>
          <w:rFonts w:ascii="Verdana" w:hAnsi="Verdana"/>
          <w:noProof/>
          <w:sz w:val="22"/>
          <w:szCs w:val="22"/>
        </w:rPr>
        <w:t>A multi-arm phase II basket protocol testing reduced intensity immunotherapy across different cancers.</w:t>
      </w:r>
    </w:p>
    <w:p w14:paraId="60EF7D69" w14:textId="77777777" w:rsidR="00490BF3" w:rsidRPr="00490BF3" w:rsidRDefault="00490BF3" w:rsidP="00490BF3">
      <w:pPr>
        <w:ind w:left="284"/>
        <w:rPr>
          <w:rFonts w:ascii="Verdana" w:hAnsi="Verdana"/>
          <w:noProof/>
          <w:sz w:val="22"/>
          <w:szCs w:val="22"/>
        </w:rPr>
      </w:pPr>
    </w:p>
    <w:p w14:paraId="4993D8D6" w14:textId="6949D739" w:rsidR="00490BF3" w:rsidRPr="00490BF3" w:rsidRDefault="00490BF3" w:rsidP="00490BF3">
      <w:pPr>
        <w:pStyle w:val="ListParagraph"/>
        <w:numPr>
          <w:ilvl w:val="0"/>
          <w:numId w:val="21"/>
        </w:numPr>
        <w:rPr>
          <w:rFonts w:ascii="Verdana" w:hAnsi="Verdana"/>
          <w:noProof/>
          <w:sz w:val="22"/>
          <w:szCs w:val="22"/>
        </w:rPr>
      </w:pPr>
      <w:r w:rsidRPr="00490BF3">
        <w:rPr>
          <w:rFonts w:ascii="Verdana" w:hAnsi="Verdana"/>
          <w:noProof/>
          <w:sz w:val="22"/>
          <w:szCs w:val="22"/>
        </w:rPr>
        <w:t xml:space="preserve">MITRE: Microbiome Immunotherapy Toxicity and Response Evaluation </w:t>
      </w:r>
      <w:r>
        <w:rPr>
          <w:rFonts w:ascii="Verdana" w:hAnsi="Verdana"/>
          <w:noProof/>
          <w:sz w:val="22"/>
          <w:szCs w:val="22"/>
        </w:rPr>
        <w:br/>
      </w:r>
      <w:r w:rsidRPr="00490BF3">
        <w:rPr>
          <w:rFonts w:ascii="Verdana" w:hAnsi="Verdana"/>
          <w:noProof/>
          <w:sz w:val="22"/>
          <w:szCs w:val="22"/>
        </w:rPr>
        <w:t>A study to evaluate the microbiome as a biomarker of efficacy and toxicity in cancer patients receiving immune checkpoint inhibitor therapy</w:t>
      </w:r>
      <w:r w:rsidR="00A115C7" w:rsidRPr="00490BF3">
        <w:rPr>
          <w:rFonts w:ascii="Verdana" w:hAnsi="Verdana"/>
          <w:b/>
          <w:bCs/>
          <w:noProof/>
          <w:sz w:val="22"/>
          <w:szCs w:val="22"/>
        </w:rPr>
        <w:br/>
      </w:r>
    </w:p>
    <w:p w14:paraId="4F9778B2" w14:textId="50D29067" w:rsidR="00490BF3" w:rsidRDefault="00490BF3" w:rsidP="00490BF3">
      <w:pPr>
        <w:ind w:left="720"/>
        <w:rPr>
          <w:rFonts w:ascii="Verdana" w:hAnsi="Verdana"/>
          <w:sz w:val="22"/>
          <w:szCs w:val="22"/>
        </w:rPr>
      </w:pPr>
      <w:r w:rsidRPr="00490BF3">
        <w:rPr>
          <w:rFonts w:ascii="Verdana" w:hAnsi="Verdana"/>
          <w:noProof/>
          <w:sz w:val="22"/>
          <w:szCs w:val="22"/>
        </w:rPr>
        <w:t>&lt;5* melanoma patients recruited across both trials.</w:t>
      </w:r>
      <w:r w:rsidR="00A115C7">
        <w:rPr>
          <w:rFonts w:ascii="Verdana" w:hAnsi="Verdana"/>
          <w:b/>
          <w:bCs/>
          <w:noProof/>
          <w:sz w:val="22"/>
          <w:szCs w:val="22"/>
        </w:rPr>
        <w:br/>
      </w:r>
      <w:r w:rsidR="00A115C7">
        <w:rPr>
          <w:rFonts w:ascii="Verdana" w:hAnsi="Verdana"/>
          <w:b/>
          <w:bCs/>
          <w:noProof/>
          <w:sz w:val="22"/>
          <w:szCs w:val="22"/>
        </w:rPr>
        <w:br/>
      </w:r>
    </w:p>
    <w:p w14:paraId="6A38102D" w14:textId="5EF09BD7" w:rsidR="00490BF3" w:rsidRDefault="00490BF3" w:rsidP="00490BF3">
      <w:pPr>
        <w:ind w:left="284"/>
        <w:rPr>
          <w:rFonts w:ascii="Verdana" w:hAnsi="Verdana"/>
          <w:sz w:val="22"/>
          <w:szCs w:val="22"/>
        </w:rPr>
      </w:pPr>
      <w:r>
        <w:rPr>
          <w:rFonts w:ascii="Verdana" w:hAnsi="Verdana"/>
          <w:sz w:val="22"/>
          <w:szCs w:val="22"/>
        </w:rPr>
        <w:t>*</w:t>
      </w:r>
      <w:r w:rsidRPr="00490BF3">
        <w:rPr>
          <w:rFonts w:ascii="Verdana" w:hAnsi="Verdana"/>
          <w:sz w:val="22"/>
          <w:szCs w:val="22"/>
        </w:rPr>
        <w:t xml:space="preserve"> </w:t>
      </w:r>
      <w:r w:rsidRPr="00FC3B42">
        <w:rPr>
          <w:rFonts w:ascii="Verdana" w:hAnsi="Verdana"/>
          <w:sz w:val="22"/>
          <w:szCs w:val="22"/>
        </w:rPr>
        <w:t xml:space="preserve">Where fewer than 5 has been indicated we are unable to provide you with the exact number of </w:t>
      </w:r>
      <w:r w:rsidRPr="00490BF3">
        <w:rPr>
          <w:rFonts w:ascii="Verdana" w:hAnsi="Verdana"/>
          <w:sz w:val="22"/>
          <w:szCs w:val="22"/>
        </w:rPr>
        <w:t>patients</w:t>
      </w:r>
      <w:r w:rsidRPr="00FC3B42">
        <w:rPr>
          <w:rFonts w:ascii="Verdana" w:hAnsi="Verdana"/>
          <w:sz w:val="22"/>
          <w:szCs w:val="22"/>
        </w:rPr>
        <w:t xml:space="preserve"> as due to the low numbers, </w:t>
      </w:r>
      <w:bookmarkStart w:id="0" w:name="_Hlk222922831"/>
      <w:r w:rsidRPr="00FC3B42">
        <w:rPr>
          <w:rFonts w:ascii="Verdana" w:hAnsi="Verdana"/>
          <w:sz w:val="22"/>
          <w:szCs w:val="22"/>
        </w:rPr>
        <w:t xml:space="preserve">there is a potential risk of identifying individuals if this was disclosed.  We are therefore withholding this detail under Section 40(2) of the </w:t>
      </w:r>
      <w:smartTag w:uri="urn:schemas-microsoft-com:office:smarttags" w:element="address">
        <w:r w:rsidRPr="00FC3B42">
          <w:rPr>
            <w:rFonts w:ascii="Verdana" w:hAnsi="Verdana"/>
            <w:sz w:val="22"/>
            <w:szCs w:val="22"/>
          </w:rPr>
          <w:t>Freedom of Information</w:t>
        </w:r>
      </w:smartTag>
      <w:r w:rsidRPr="00FC3B42">
        <w:rPr>
          <w:rFonts w:ascii="Verdana" w:hAnsi="Verdana"/>
          <w:sz w:val="22"/>
          <w:szCs w:val="22"/>
        </w:rPr>
        <w:t xml:space="preserve"> Act 2000.  This information is protected by the </w:t>
      </w:r>
      <w:r w:rsidRPr="00FC3B42">
        <w:rPr>
          <w:rFonts w:ascii="Verdana" w:hAnsi="Verdana"/>
          <w:iCs/>
          <w:sz w:val="22"/>
          <w:szCs w:val="22"/>
        </w:rPr>
        <w:t xml:space="preserve">General Data Protection Regulation (GDPR) and Data Protection Act </w:t>
      </w:r>
      <w:proofErr w:type="gramStart"/>
      <w:r w:rsidRPr="00FC3B42">
        <w:rPr>
          <w:rFonts w:ascii="Verdana" w:hAnsi="Verdana"/>
          <w:iCs/>
          <w:sz w:val="22"/>
          <w:szCs w:val="22"/>
        </w:rPr>
        <w:t>2018</w:t>
      </w:r>
      <w:proofErr w:type="gramEnd"/>
      <w:r w:rsidRPr="00FC3B42">
        <w:rPr>
          <w:rFonts w:ascii="Verdana" w:hAnsi="Verdana"/>
          <w:iCs/>
          <w:sz w:val="22"/>
          <w:szCs w:val="22"/>
        </w:rPr>
        <w:t xml:space="preserve"> and its </w:t>
      </w:r>
      <w:r w:rsidRPr="00FC3B42">
        <w:rPr>
          <w:rFonts w:ascii="Verdana" w:hAnsi="Verdana"/>
          <w:iCs/>
          <w:sz w:val="22"/>
          <w:szCs w:val="22"/>
        </w:rPr>
        <w:lastRenderedPageBreak/>
        <w:t xml:space="preserve">disclosure would be contrary to the data protection principles and constitute as unfair and unlawful processing </w:t>
      </w:r>
      <w:proofErr w:type="gramStart"/>
      <w:r w:rsidRPr="00FC3B42">
        <w:rPr>
          <w:rFonts w:ascii="Verdana" w:hAnsi="Verdana"/>
          <w:bCs/>
          <w:iCs/>
          <w:sz w:val="22"/>
          <w:szCs w:val="22"/>
        </w:rPr>
        <w:t>in regard to</w:t>
      </w:r>
      <w:proofErr w:type="gramEnd"/>
      <w:r w:rsidRPr="00FC3B42">
        <w:rPr>
          <w:rFonts w:ascii="Verdana" w:hAnsi="Verdana"/>
          <w:iCs/>
          <w:sz w:val="22"/>
          <w:szCs w:val="22"/>
        </w:rPr>
        <w:t xml:space="preserve"> Articles 5, 6, and 9 of GDPR.  </w:t>
      </w:r>
      <w:r w:rsidRPr="00FC3B42">
        <w:rPr>
          <w:rFonts w:ascii="Verdana" w:hAnsi="Verdana"/>
          <w:sz w:val="22"/>
          <w:szCs w:val="22"/>
        </w:rPr>
        <w:t>This exemption is absolute and therefore there is no requirement to apply the public interest test.</w:t>
      </w:r>
      <w:bookmarkEnd w:id="0"/>
      <w:r w:rsidRPr="00FC3B42">
        <w:rPr>
          <w:rFonts w:ascii="Verdana" w:hAnsi="Verdana"/>
          <w:sz w:val="22"/>
          <w:szCs w:val="22"/>
        </w:rPr>
        <w:br/>
      </w:r>
    </w:p>
    <w:p w14:paraId="7F202BA5" w14:textId="7E85B32F" w:rsidR="00A115C7" w:rsidRDefault="00A115C7" w:rsidP="00490BF3">
      <w:pPr>
        <w:ind w:left="284"/>
        <w:rPr>
          <w:rFonts w:ascii="Verdana" w:hAnsi="Verdana"/>
          <w:sz w:val="22"/>
          <w:szCs w:val="22"/>
        </w:rPr>
      </w:pP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165BCCE1" w14:textId="77777777" w:rsidR="00A115C7" w:rsidRPr="00304A21" w:rsidRDefault="00A115C7" w:rsidP="00A115C7">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p w14:paraId="5ACF87F6" w14:textId="77777777" w:rsidR="00A115C7" w:rsidRPr="00EE2F1B" w:rsidRDefault="00A115C7" w:rsidP="00A115C7">
      <w:pPr>
        <w:spacing w:before="0" w:after="0" w:line="240" w:lineRule="auto"/>
        <w:ind w:left="284" w:right="0"/>
      </w:pPr>
    </w:p>
    <w:p w14:paraId="75970B72" w14:textId="669FD95B" w:rsidR="00A10460" w:rsidRDefault="00A10460" w:rsidP="00421E7F">
      <w:pPr>
        <w:rPr>
          <w:rFonts w:ascii="Verdana" w:hAnsi="Verdana"/>
          <w:b/>
          <w:bCs/>
          <w:noProof/>
          <w:sz w:val="22"/>
          <w:szCs w:val="22"/>
        </w:rPr>
      </w:pPr>
    </w:p>
    <w:p w14:paraId="6644CEA6" w14:textId="1949337D" w:rsidR="00AC7F3C" w:rsidRDefault="00AC7F3C" w:rsidP="004F001A">
      <w:pPr>
        <w:spacing w:before="0" w:after="0" w:line="240" w:lineRule="auto"/>
        <w:ind w:left="0" w:right="0"/>
        <w:rPr>
          <w:rFonts w:ascii="Verdana" w:hAnsi="Verdana"/>
          <w:b/>
          <w:bCs/>
          <w:noProof/>
          <w:sz w:val="22"/>
          <w:szCs w:val="22"/>
        </w:rPr>
      </w:pPr>
    </w:p>
    <w:p w14:paraId="28490759" w14:textId="4DE1297A" w:rsidR="00AC7F3C" w:rsidRDefault="00AC7F3C">
      <w:pPr>
        <w:spacing w:before="0" w:after="0" w:line="240" w:lineRule="auto"/>
        <w:ind w:left="0" w:right="0"/>
        <w:rPr>
          <w:rFonts w:ascii="Verdana" w:hAnsi="Verdana"/>
          <w:b/>
          <w:bCs/>
          <w:noProof/>
          <w:sz w:val="22"/>
          <w:szCs w:val="22"/>
        </w:rPr>
      </w:pPr>
    </w:p>
    <w:p w14:paraId="2C321B2C"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12"/>
      <w:headerReference w:type="first" r:id="rId13"/>
      <w:footerReference w:type="first" r:id="rId14"/>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8F609" w14:textId="77777777" w:rsidR="00843337" w:rsidRDefault="00843337" w:rsidP="007D6A3E">
      <w:pPr>
        <w:spacing w:before="0" w:after="0" w:line="240" w:lineRule="auto"/>
      </w:pPr>
      <w:r>
        <w:separator/>
      </w:r>
    </w:p>
  </w:endnote>
  <w:endnote w:type="continuationSeparator" w:id="0">
    <w:p w14:paraId="090AF530" w14:textId="77777777" w:rsidR="00843337" w:rsidRDefault="008433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60B04" w14:textId="77777777" w:rsidR="00843337" w:rsidRDefault="00843337" w:rsidP="007D6A3E">
      <w:pPr>
        <w:spacing w:before="0" w:after="0" w:line="240" w:lineRule="auto"/>
      </w:pPr>
      <w:r>
        <w:separator/>
      </w:r>
    </w:p>
  </w:footnote>
  <w:footnote w:type="continuationSeparator" w:id="0">
    <w:p w14:paraId="1A701975" w14:textId="77777777" w:rsidR="00843337" w:rsidRDefault="008433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DA45161"/>
    <w:multiLevelType w:val="hybridMultilevel"/>
    <w:tmpl w:val="5D7E1334"/>
    <w:lvl w:ilvl="0" w:tplc="0FA69108">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2B812B15"/>
    <w:multiLevelType w:val="hybridMultilevel"/>
    <w:tmpl w:val="E300192E"/>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7" w15:restartNumberingAfterBreak="0">
    <w:nsid w:val="2BF04EF7"/>
    <w:multiLevelType w:val="hybridMultilevel"/>
    <w:tmpl w:val="5A28209A"/>
    <w:lvl w:ilvl="0" w:tplc="E0E2C99E">
      <w:start w:val="4"/>
      <w:numFmt w:val="bullet"/>
      <w:lvlText w:val="•"/>
      <w:lvlJc w:val="left"/>
      <w:pPr>
        <w:ind w:left="209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2E0E02D6"/>
    <w:multiLevelType w:val="hybridMultilevel"/>
    <w:tmpl w:val="D09A2CA2"/>
    <w:lvl w:ilvl="0" w:tplc="E0E2C99E">
      <w:start w:val="4"/>
      <w:numFmt w:val="bullet"/>
      <w:lvlText w:val="•"/>
      <w:lvlJc w:val="left"/>
      <w:pPr>
        <w:ind w:left="2090" w:hanging="360"/>
      </w:pPr>
      <w:rPr>
        <w:rFonts w:ascii="Verdana" w:eastAsia="Calibri" w:hAnsi="Verdana" w:cs="Aria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9"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1"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2944C3B"/>
    <w:multiLevelType w:val="hybridMultilevel"/>
    <w:tmpl w:val="8EA25FC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17"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56D97F32"/>
    <w:multiLevelType w:val="hybridMultilevel"/>
    <w:tmpl w:val="31BC4B4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0"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66883244"/>
    <w:multiLevelType w:val="hybridMultilevel"/>
    <w:tmpl w:val="5746A030"/>
    <w:lvl w:ilvl="0" w:tplc="E0E2C99E">
      <w:start w:val="4"/>
      <w:numFmt w:val="bullet"/>
      <w:lvlText w:val="•"/>
      <w:lvlJc w:val="left"/>
      <w:pPr>
        <w:ind w:left="1585" w:hanging="360"/>
      </w:pPr>
      <w:rPr>
        <w:rFonts w:ascii="Verdana" w:eastAsia="Calibri" w:hAnsi="Verdana" w:cs="Arial" w:hint="default"/>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22"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4"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8"/>
  </w:num>
  <w:num w:numId="2" w16cid:durableId="828599020">
    <w:abstractNumId w:val="0"/>
  </w:num>
  <w:num w:numId="3" w16cid:durableId="1966037800">
    <w:abstractNumId w:val="12"/>
  </w:num>
  <w:num w:numId="4" w16cid:durableId="1125923312">
    <w:abstractNumId w:val="22"/>
  </w:num>
  <w:num w:numId="5" w16cid:durableId="1143425367">
    <w:abstractNumId w:val="4"/>
  </w:num>
  <w:num w:numId="6" w16cid:durableId="1293360629">
    <w:abstractNumId w:val="3"/>
  </w:num>
  <w:num w:numId="7" w16cid:durableId="479228409">
    <w:abstractNumId w:val="14"/>
  </w:num>
  <w:num w:numId="8" w16cid:durableId="1553300907">
    <w:abstractNumId w:val="20"/>
  </w:num>
  <w:num w:numId="9" w16cid:durableId="687946864">
    <w:abstractNumId w:val="24"/>
  </w:num>
  <w:num w:numId="10" w16cid:durableId="993416643">
    <w:abstractNumId w:val="1"/>
  </w:num>
  <w:num w:numId="11" w16cid:durableId="1541481371">
    <w:abstractNumId w:val="13"/>
  </w:num>
  <w:num w:numId="12" w16cid:durableId="1525171868">
    <w:abstractNumId w:val="17"/>
  </w:num>
  <w:num w:numId="13" w16cid:durableId="200629463">
    <w:abstractNumId w:val="23"/>
  </w:num>
  <w:num w:numId="14" w16cid:durableId="54383208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5"/>
  </w:num>
  <w:num w:numId="17" w16cid:durableId="1764229674">
    <w:abstractNumId w:val="9"/>
  </w:num>
  <w:num w:numId="18" w16cid:durableId="949163570">
    <w:abstractNumId w:val="2"/>
  </w:num>
  <w:num w:numId="19" w16cid:durableId="942610587">
    <w:abstractNumId w:val="6"/>
  </w:num>
  <w:num w:numId="20" w16cid:durableId="1893535297">
    <w:abstractNumId w:val="5"/>
  </w:num>
  <w:num w:numId="21" w16cid:durableId="1360470116">
    <w:abstractNumId w:val="19"/>
  </w:num>
  <w:num w:numId="22" w16cid:durableId="1307778355">
    <w:abstractNumId w:val="16"/>
  </w:num>
  <w:num w:numId="23" w16cid:durableId="1782798814">
    <w:abstractNumId w:val="21"/>
  </w:num>
  <w:num w:numId="24" w16cid:durableId="1292594187">
    <w:abstractNumId w:val="8"/>
  </w:num>
  <w:num w:numId="25" w16cid:durableId="20172959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7028C"/>
    <w:rsid w:val="0048724F"/>
    <w:rsid w:val="00490BF3"/>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05C52"/>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3337"/>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84640"/>
    <w:rsid w:val="00AB4D54"/>
    <w:rsid w:val="00AC7F3C"/>
    <w:rsid w:val="00AD70E9"/>
    <w:rsid w:val="00AF0E8B"/>
    <w:rsid w:val="00AF1F1F"/>
    <w:rsid w:val="00AF691A"/>
    <w:rsid w:val="00B031C2"/>
    <w:rsid w:val="00B34966"/>
    <w:rsid w:val="00B61DE2"/>
    <w:rsid w:val="00B73D24"/>
    <w:rsid w:val="00B82C9E"/>
    <w:rsid w:val="00B8458F"/>
    <w:rsid w:val="00BB4931"/>
    <w:rsid w:val="00BC67E1"/>
    <w:rsid w:val="00BF6D88"/>
    <w:rsid w:val="00C021A4"/>
    <w:rsid w:val="00C050BE"/>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A57D4"/>
    <w:rsid w:val="00EE0615"/>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78</TotalTime>
  <Pages>3</Pages>
  <Words>626</Words>
  <Characters>3571</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2026-07-01T08:20:00Z</dcterms:modified>
</cp:coreProperties>
</file>