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BB6935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760F7">
                              <w:rPr>
                                <w:rFonts w:ascii="Verdana" w:hAnsi="Verdana"/>
                                <w:b/>
                                <w:sz w:val="22"/>
                                <w:szCs w:val="22"/>
                              </w:rPr>
                              <w:t>26-F-057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760F7">
                              <w:rPr>
                                <w:rFonts w:ascii="Verdana" w:hAnsi="Verdana"/>
                                <w:b/>
                                <w:noProof/>
                                <w:sz w:val="22"/>
                                <w:szCs w:val="22"/>
                              </w:rPr>
                              <w:t>13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BB6935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760F7">
                        <w:rPr>
                          <w:rFonts w:ascii="Verdana" w:hAnsi="Verdana"/>
                          <w:b/>
                          <w:sz w:val="22"/>
                          <w:szCs w:val="22"/>
                        </w:rPr>
                        <w:t>26-F-057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760F7">
                        <w:rPr>
                          <w:rFonts w:ascii="Verdana" w:hAnsi="Verdana"/>
                          <w:b/>
                          <w:noProof/>
                          <w:sz w:val="22"/>
                          <w:szCs w:val="22"/>
                        </w:rPr>
                        <w:t>13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55ED580"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52317F38"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3385979F" w14:textId="77777777" w:rsidR="00D2717C" w:rsidRDefault="00D2717C" w:rsidP="00D2717C">
      <w:pPr>
        <w:rPr>
          <w:rFonts w:ascii="Verdana" w:hAnsi="Verdana"/>
          <w:b/>
          <w:bCs/>
          <w:noProof/>
          <w:sz w:val="22"/>
          <w:szCs w:val="22"/>
        </w:rPr>
      </w:pPr>
      <w:r w:rsidRPr="00D2717C">
        <w:rPr>
          <w:rFonts w:ascii="Verdana" w:hAnsi="Verdana"/>
          <w:b/>
          <w:bCs/>
          <w:noProof/>
          <w:sz w:val="22"/>
          <w:szCs w:val="22"/>
        </w:rPr>
        <w:t>Please provide responses to each of the following questions. Where a question is not applicable to your organisation, please state “Not Applicable” and briefly explain why.</w:t>
      </w:r>
    </w:p>
    <w:p w14:paraId="20819E04" w14:textId="77777777" w:rsidR="00D2717C" w:rsidRPr="00D2717C" w:rsidRDefault="00D2717C" w:rsidP="00D2717C">
      <w:pPr>
        <w:rPr>
          <w:rFonts w:ascii="Verdana" w:hAnsi="Verdana"/>
          <w:b/>
          <w:bCs/>
          <w:noProof/>
          <w:sz w:val="22"/>
          <w:szCs w:val="22"/>
        </w:rPr>
      </w:pPr>
      <w:r w:rsidRPr="00D2717C">
        <w:rPr>
          <w:rFonts w:ascii="Verdana" w:hAnsi="Verdana"/>
          <w:b/>
          <w:bCs/>
          <w:noProof/>
          <w:sz w:val="22"/>
          <w:szCs w:val="22"/>
        </w:rPr>
        <w:t>Definitions and Clarifications</w:t>
      </w:r>
      <w:r>
        <w:rPr>
          <w:rFonts w:ascii="Verdana" w:hAnsi="Verdana"/>
          <w:b/>
          <w:bCs/>
          <w:noProof/>
          <w:sz w:val="22"/>
          <w:szCs w:val="22"/>
        </w:rPr>
        <w:t xml:space="preserve"> </w:t>
      </w:r>
      <w:r w:rsidRPr="00D2717C">
        <w:rPr>
          <w:rFonts w:ascii="Verdana" w:hAnsi="Verdana"/>
          <w:b/>
          <w:bCs/>
          <w:noProof/>
          <w:sz w:val="22"/>
          <w:szCs w:val="22"/>
        </w:rPr>
        <w:t>For the purposes of this request:</w:t>
      </w:r>
    </w:p>
    <w:p w14:paraId="2797CDC1" w14:textId="77777777" w:rsidR="00D2717C" w:rsidRPr="00D2717C" w:rsidRDefault="00D2717C" w:rsidP="00D2717C">
      <w:pPr>
        <w:numPr>
          <w:ilvl w:val="0"/>
          <w:numId w:val="19"/>
        </w:numPr>
        <w:rPr>
          <w:rFonts w:ascii="Verdana" w:hAnsi="Verdana"/>
          <w:b/>
          <w:bCs/>
          <w:noProof/>
          <w:sz w:val="22"/>
          <w:szCs w:val="22"/>
        </w:rPr>
      </w:pPr>
      <w:r w:rsidRPr="00D2717C">
        <w:rPr>
          <w:rFonts w:ascii="Verdana" w:hAnsi="Verdana"/>
          <w:b/>
          <w:bCs/>
          <w:noProof/>
          <w:sz w:val="22"/>
          <w:szCs w:val="22"/>
        </w:rPr>
        <w:t>Orthotics service refers to the provision of orthoses (external devices such as braces, splints, and insoles) and associated clinical services to patients with musculoskeletal, neurological, or other conditions.</w:t>
      </w:r>
    </w:p>
    <w:p w14:paraId="05BD37D7" w14:textId="77777777" w:rsidR="00D2717C" w:rsidRPr="00D2717C" w:rsidRDefault="00D2717C" w:rsidP="00D2717C">
      <w:pPr>
        <w:numPr>
          <w:ilvl w:val="0"/>
          <w:numId w:val="19"/>
        </w:numPr>
        <w:rPr>
          <w:rFonts w:ascii="Verdana" w:hAnsi="Verdana"/>
          <w:b/>
          <w:bCs/>
          <w:noProof/>
          <w:sz w:val="22"/>
          <w:szCs w:val="22"/>
        </w:rPr>
      </w:pPr>
      <w:r w:rsidRPr="00D2717C">
        <w:rPr>
          <w:rFonts w:ascii="Verdana" w:hAnsi="Verdana"/>
          <w:b/>
          <w:bCs/>
          <w:noProof/>
          <w:sz w:val="22"/>
          <w:szCs w:val="22"/>
        </w:rPr>
        <w:t>Pectus Carinatum refers to a chest wall deformity in which the sternum and ribs protrude outward (sometimes referred to as “pigeon chest”).</w:t>
      </w:r>
    </w:p>
    <w:p w14:paraId="4713D499" w14:textId="77777777" w:rsidR="00D2717C" w:rsidRPr="00D2717C" w:rsidRDefault="00D2717C" w:rsidP="00D2717C">
      <w:pPr>
        <w:numPr>
          <w:ilvl w:val="0"/>
          <w:numId w:val="19"/>
        </w:numPr>
        <w:rPr>
          <w:rFonts w:ascii="Verdana" w:hAnsi="Verdana"/>
          <w:b/>
          <w:bCs/>
          <w:noProof/>
          <w:sz w:val="22"/>
          <w:szCs w:val="22"/>
        </w:rPr>
      </w:pPr>
      <w:r w:rsidRPr="00D2717C">
        <w:rPr>
          <w:rFonts w:ascii="Verdana" w:hAnsi="Verdana"/>
          <w:b/>
          <w:bCs/>
          <w:noProof/>
          <w:sz w:val="22"/>
          <w:szCs w:val="22"/>
        </w:rPr>
        <w:t>Pectus Excavatum refers to a chest wall deformity in which the sternum and ribs grow abnormally, producing a caved-in or sunken appearance of the chest (sometimes referred to as “funnel chest”).</w:t>
      </w:r>
    </w:p>
    <w:p w14:paraId="5ECFD2D6" w14:textId="77777777" w:rsidR="00D2717C" w:rsidRPr="00D2717C" w:rsidRDefault="00D2717C" w:rsidP="00D2717C">
      <w:pPr>
        <w:numPr>
          <w:ilvl w:val="0"/>
          <w:numId w:val="19"/>
        </w:numPr>
        <w:rPr>
          <w:rFonts w:ascii="Verdana" w:hAnsi="Verdana"/>
          <w:b/>
          <w:bCs/>
          <w:noProof/>
          <w:sz w:val="22"/>
          <w:szCs w:val="22"/>
        </w:rPr>
      </w:pPr>
      <w:r w:rsidRPr="00D2717C">
        <w:rPr>
          <w:rFonts w:ascii="Verdana" w:hAnsi="Verdana"/>
          <w:b/>
          <w:bCs/>
          <w:noProof/>
          <w:sz w:val="22"/>
          <w:szCs w:val="22"/>
        </w:rPr>
        <w:t xml:space="preserve">Bracing refers to the use of an external orthotic device intended to apply corrective pressure to the chest wall to manage Pectus Carinatum or Pectus Excavatum. For the purposes of this request, bracing includes both </w:t>
      </w:r>
      <w:r w:rsidRPr="00D2717C">
        <w:rPr>
          <w:rFonts w:ascii="Verdana" w:hAnsi="Verdana"/>
          <w:b/>
          <w:bCs/>
          <w:i/>
          <w:iCs/>
          <w:noProof/>
          <w:sz w:val="22"/>
          <w:szCs w:val="22"/>
        </w:rPr>
        <w:t>chest braces</w:t>
      </w:r>
      <w:r w:rsidRPr="00D2717C">
        <w:rPr>
          <w:rFonts w:ascii="Verdana" w:hAnsi="Verdana"/>
          <w:b/>
          <w:bCs/>
          <w:noProof/>
          <w:sz w:val="22"/>
          <w:szCs w:val="22"/>
        </w:rPr>
        <w:t xml:space="preserve"> and </w:t>
      </w:r>
      <w:r w:rsidRPr="00D2717C">
        <w:rPr>
          <w:rFonts w:ascii="Verdana" w:hAnsi="Verdana"/>
          <w:b/>
          <w:bCs/>
          <w:i/>
          <w:iCs/>
          <w:noProof/>
          <w:sz w:val="22"/>
          <w:szCs w:val="22"/>
        </w:rPr>
        <w:t>vacuum bells</w:t>
      </w:r>
      <w:r w:rsidRPr="00D2717C">
        <w:rPr>
          <w:rFonts w:ascii="Verdana" w:hAnsi="Verdana"/>
          <w:b/>
          <w:bCs/>
          <w:noProof/>
          <w:sz w:val="22"/>
          <w:szCs w:val="22"/>
        </w:rPr>
        <w:t>.</w:t>
      </w:r>
    </w:p>
    <w:p w14:paraId="65D8531A" w14:textId="77777777" w:rsidR="00D2717C" w:rsidRPr="00D2717C" w:rsidRDefault="00D2717C" w:rsidP="00D2717C">
      <w:pPr>
        <w:numPr>
          <w:ilvl w:val="0"/>
          <w:numId w:val="19"/>
        </w:numPr>
        <w:rPr>
          <w:rFonts w:ascii="Verdana" w:hAnsi="Verdana"/>
          <w:b/>
          <w:bCs/>
          <w:noProof/>
          <w:sz w:val="22"/>
          <w:szCs w:val="22"/>
        </w:rPr>
      </w:pPr>
      <w:r w:rsidRPr="00D2717C">
        <w:rPr>
          <w:rFonts w:ascii="Verdana" w:hAnsi="Verdana"/>
          <w:b/>
          <w:bCs/>
          <w:noProof/>
          <w:sz w:val="22"/>
          <w:szCs w:val="22"/>
        </w:rPr>
        <w:t>Provision refers to the assessment and fitting of the device.</w:t>
      </w:r>
    </w:p>
    <w:p w14:paraId="36F8F3D9" w14:textId="77777777" w:rsidR="00D2717C" w:rsidRPr="00D2717C" w:rsidRDefault="00D2717C" w:rsidP="00D2717C">
      <w:pPr>
        <w:numPr>
          <w:ilvl w:val="0"/>
          <w:numId w:val="19"/>
        </w:numPr>
        <w:rPr>
          <w:rFonts w:ascii="Verdana" w:hAnsi="Verdana"/>
          <w:b/>
          <w:bCs/>
          <w:noProof/>
          <w:sz w:val="22"/>
          <w:szCs w:val="22"/>
        </w:rPr>
      </w:pPr>
      <w:r w:rsidRPr="00D2717C">
        <w:rPr>
          <w:rFonts w:ascii="Verdana" w:hAnsi="Verdana"/>
          <w:b/>
          <w:bCs/>
          <w:noProof/>
          <w:sz w:val="22"/>
          <w:szCs w:val="22"/>
        </w:rPr>
        <w:t>Referral refers to a patient being formally referred to your orthotics service (or a contracted provider on your behalf) for assessment and/or treatment of a Pectus deformity, irrespective of whether bracing was ultimately provided.</w:t>
      </w:r>
    </w:p>
    <w:p w14:paraId="5A483E0F" w14:textId="77777777" w:rsidR="00D2717C" w:rsidRPr="00D2717C" w:rsidRDefault="00D2717C" w:rsidP="00D2717C">
      <w:pPr>
        <w:rPr>
          <w:rFonts w:ascii="Verdana" w:hAnsi="Verdana"/>
          <w:b/>
          <w:bCs/>
          <w:noProof/>
          <w:sz w:val="22"/>
          <w:szCs w:val="22"/>
        </w:rPr>
      </w:pPr>
    </w:p>
    <w:tbl>
      <w:tblPr>
        <w:tblStyle w:val="ListTable3-Accent2"/>
        <w:tblW w:w="9360" w:type="dxa"/>
        <w:tblInd w:w="562" w:type="dxa"/>
        <w:tblLook w:val="04A0" w:firstRow="1" w:lastRow="0" w:firstColumn="1" w:lastColumn="0" w:noHBand="0" w:noVBand="1"/>
      </w:tblPr>
      <w:tblGrid>
        <w:gridCol w:w="700"/>
        <w:gridCol w:w="4970"/>
        <w:gridCol w:w="3690"/>
      </w:tblGrid>
      <w:tr w:rsidR="00D2717C" w:rsidRPr="00D2717C" w14:paraId="3D8CA31B" w14:textId="77777777" w:rsidTr="00D2717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0" w:type="dxa"/>
            <w:hideMark/>
          </w:tcPr>
          <w:p w14:paraId="27167592" w14:textId="77777777" w:rsidR="00D2717C" w:rsidRPr="00D2717C" w:rsidRDefault="00D2717C" w:rsidP="00D2717C">
            <w:pPr>
              <w:spacing w:before="0" w:after="0"/>
              <w:ind w:left="0" w:right="0"/>
              <w:rPr>
                <w:rFonts w:ascii="Verdana" w:hAnsi="Verdana"/>
                <w:noProof/>
                <w:sz w:val="22"/>
                <w:szCs w:val="22"/>
              </w:rPr>
            </w:pPr>
            <w:r w:rsidRPr="00D2717C">
              <w:rPr>
                <w:rFonts w:ascii="Verdana" w:hAnsi="Verdana"/>
                <w:noProof/>
                <w:sz w:val="22"/>
                <w:szCs w:val="22"/>
              </w:rPr>
              <w:t>No.</w:t>
            </w:r>
          </w:p>
        </w:tc>
        <w:tc>
          <w:tcPr>
            <w:tcW w:w="4970" w:type="dxa"/>
            <w:hideMark/>
          </w:tcPr>
          <w:p w14:paraId="23A92E78" w14:textId="77777777" w:rsidR="00D2717C" w:rsidRPr="00D2717C" w:rsidRDefault="00D2717C" w:rsidP="00D2717C">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D2717C">
              <w:rPr>
                <w:rFonts w:ascii="Verdana" w:hAnsi="Verdana"/>
                <w:noProof/>
                <w:sz w:val="22"/>
                <w:szCs w:val="22"/>
              </w:rPr>
              <w:t>Question</w:t>
            </w:r>
          </w:p>
        </w:tc>
        <w:tc>
          <w:tcPr>
            <w:tcW w:w="3690" w:type="dxa"/>
            <w:hideMark/>
          </w:tcPr>
          <w:p w14:paraId="2C686F90" w14:textId="3285B031" w:rsidR="00D2717C" w:rsidRPr="00D2717C" w:rsidRDefault="00D2717C" w:rsidP="00D2717C">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D2717C">
              <w:rPr>
                <w:rFonts w:ascii="Verdana" w:hAnsi="Verdana"/>
                <w:noProof/>
                <w:sz w:val="22"/>
                <w:szCs w:val="22"/>
              </w:rPr>
              <w:t xml:space="preserve">Response </w:t>
            </w:r>
          </w:p>
        </w:tc>
      </w:tr>
      <w:tr w:rsidR="00D2717C" w:rsidRPr="00D2717C" w14:paraId="00635593" w14:textId="77777777" w:rsidTr="00D27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dxa"/>
            <w:hideMark/>
          </w:tcPr>
          <w:p w14:paraId="575A1AB3" w14:textId="77777777" w:rsidR="00D2717C" w:rsidRPr="00D2717C" w:rsidRDefault="00D2717C" w:rsidP="00D2717C">
            <w:pPr>
              <w:spacing w:before="0" w:after="0"/>
              <w:ind w:left="0" w:right="0"/>
              <w:rPr>
                <w:rFonts w:ascii="Verdana" w:hAnsi="Verdana"/>
                <w:noProof/>
                <w:sz w:val="22"/>
                <w:szCs w:val="22"/>
              </w:rPr>
            </w:pPr>
            <w:r w:rsidRPr="00D2717C">
              <w:rPr>
                <w:rFonts w:ascii="Verdana" w:hAnsi="Verdana"/>
                <w:noProof/>
                <w:sz w:val="22"/>
                <w:szCs w:val="22"/>
              </w:rPr>
              <w:t>1</w:t>
            </w:r>
          </w:p>
        </w:tc>
        <w:tc>
          <w:tcPr>
            <w:tcW w:w="4970" w:type="dxa"/>
            <w:hideMark/>
          </w:tcPr>
          <w:p w14:paraId="36BF2157" w14:textId="50C91316" w:rsidR="00D2717C" w:rsidRPr="00D2717C" w:rsidRDefault="00D2717C" w:rsidP="00D2717C">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2717C">
              <w:rPr>
                <w:rFonts w:ascii="Verdana" w:hAnsi="Verdana"/>
                <w:b/>
                <w:bCs/>
                <w:noProof/>
                <w:sz w:val="22"/>
                <w:szCs w:val="22"/>
              </w:rPr>
              <w:t>Does your Health Board currently have an orthotics service?</w:t>
            </w:r>
          </w:p>
        </w:tc>
        <w:tc>
          <w:tcPr>
            <w:tcW w:w="3690" w:type="dxa"/>
            <w:hideMark/>
          </w:tcPr>
          <w:p w14:paraId="5D6ED80D" w14:textId="4DC5199F" w:rsidR="00D2717C" w:rsidRPr="00D2717C" w:rsidRDefault="00D2717C" w:rsidP="00D2717C">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D2717C">
              <w:rPr>
                <w:rFonts w:ascii="Verdana" w:hAnsi="Verdana"/>
                <w:noProof/>
                <w:sz w:val="22"/>
                <w:szCs w:val="22"/>
              </w:rPr>
              <w:t xml:space="preserve">Yes </w:t>
            </w:r>
          </w:p>
        </w:tc>
      </w:tr>
      <w:tr w:rsidR="00D2717C" w:rsidRPr="00D2717C" w14:paraId="1EBC1832" w14:textId="77777777" w:rsidTr="00D2717C">
        <w:tc>
          <w:tcPr>
            <w:cnfStyle w:val="001000000000" w:firstRow="0" w:lastRow="0" w:firstColumn="1" w:lastColumn="0" w:oddVBand="0" w:evenVBand="0" w:oddHBand="0" w:evenHBand="0" w:firstRowFirstColumn="0" w:firstRowLastColumn="0" w:lastRowFirstColumn="0" w:lastRowLastColumn="0"/>
            <w:tcW w:w="700" w:type="dxa"/>
            <w:hideMark/>
          </w:tcPr>
          <w:p w14:paraId="7DD69CA0" w14:textId="77777777" w:rsidR="00D2717C" w:rsidRPr="00D2717C" w:rsidRDefault="00D2717C" w:rsidP="00D2717C">
            <w:pPr>
              <w:spacing w:before="0" w:after="0"/>
              <w:ind w:left="0" w:right="0"/>
              <w:rPr>
                <w:rFonts w:ascii="Verdana" w:hAnsi="Verdana"/>
                <w:noProof/>
                <w:sz w:val="22"/>
                <w:szCs w:val="22"/>
              </w:rPr>
            </w:pPr>
            <w:r w:rsidRPr="00D2717C">
              <w:rPr>
                <w:rFonts w:ascii="Verdana" w:hAnsi="Verdana"/>
                <w:noProof/>
                <w:sz w:val="22"/>
                <w:szCs w:val="22"/>
              </w:rPr>
              <w:t>2</w:t>
            </w:r>
          </w:p>
        </w:tc>
        <w:tc>
          <w:tcPr>
            <w:tcW w:w="4970" w:type="dxa"/>
            <w:hideMark/>
          </w:tcPr>
          <w:p w14:paraId="2D43971F" w14:textId="62C8608D" w:rsidR="00D2717C" w:rsidRPr="00D2717C" w:rsidRDefault="00D2717C" w:rsidP="00D2717C">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D2717C">
              <w:rPr>
                <w:rFonts w:ascii="Verdana" w:hAnsi="Verdana"/>
                <w:b/>
                <w:bCs/>
                <w:noProof/>
                <w:sz w:val="22"/>
                <w:szCs w:val="22"/>
              </w:rPr>
              <w:t>Does your Health Board provide bracing (chest brace and/or vacuum bell) for Pectus deformities?</w:t>
            </w:r>
          </w:p>
        </w:tc>
        <w:tc>
          <w:tcPr>
            <w:tcW w:w="3690" w:type="dxa"/>
            <w:hideMark/>
          </w:tcPr>
          <w:p w14:paraId="15093ED4" w14:textId="66957E1B" w:rsidR="00D2717C" w:rsidRPr="00D2717C" w:rsidRDefault="00D2717C" w:rsidP="00D2717C">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D2717C">
              <w:rPr>
                <w:rFonts w:ascii="Verdana" w:hAnsi="Verdana"/>
                <w:noProof/>
                <w:sz w:val="22"/>
                <w:szCs w:val="22"/>
              </w:rPr>
              <w:t>No</w:t>
            </w:r>
          </w:p>
        </w:tc>
      </w:tr>
      <w:tr w:rsidR="00D2717C" w:rsidRPr="00D2717C" w14:paraId="1B745522" w14:textId="77777777" w:rsidTr="00D27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dxa"/>
            <w:hideMark/>
          </w:tcPr>
          <w:p w14:paraId="30F8ED16" w14:textId="77777777" w:rsidR="00D2717C" w:rsidRPr="00D2717C" w:rsidRDefault="00D2717C" w:rsidP="00D2717C">
            <w:pPr>
              <w:spacing w:before="0" w:after="0"/>
              <w:ind w:left="0" w:right="0"/>
              <w:rPr>
                <w:rFonts w:ascii="Verdana" w:hAnsi="Verdana"/>
                <w:noProof/>
                <w:sz w:val="22"/>
                <w:szCs w:val="22"/>
              </w:rPr>
            </w:pPr>
            <w:r w:rsidRPr="00D2717C">
              <w:rPr>
                <w:rFonts w:ascii="Verdana" w:hAnsi="Verdana"/>
                <w:noProof/>
                <w:sz w:val="22"/>
                <w:szCs w:val="22"/>
              </w:rPr>
              <w:t>3</w:t>
            </w:r>
          </w:p>
        </w:tc>
        <w:tc>
          <w:tcPr>
            <w:tcW w:w="4970" w:type="dxa"/>
            <w:hideMark/>
          </w:tcPr>
          <w:p w14:paraId="58AC444D" w14:textId="77777777" w:rsidR="00D2717C" w:rsidRPr="00D2717C" w:rsidRDefault="00D2717C" w:rsidP="00D2717C">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2717C">
              <w:rPr>
                <w:rFonts w:ascii="Verdana" w:hAnsi="Verdana"/>
                <w:b/>
                <w:bCs/>
                <w:noProof/>
                <w:sz w:val="22"/>
                <w:szCs w:val="22"/>
              </w:rPr>
              <w:t xml:space="preserve">If you answered Yes to Question 2: Does your service provide bracing for </w:t>
            </w:r>
            <w:r w:rsidRPr="00D2717C">
              <w:rPr>
                <w:rFonts w:ascii="Verdana" w:hAnsi="Verdana"/>
                <w:b/>
                <w:bCs/>
                <w:noProof/>
                <w:sz w:val="22"/>
                <w:szCs w:val="22"/>
              </w:rPr>
              <w:lastRenderedPageBreak/>
              <w:t>Pectus Carinatum, Pectus Excavatum, or both?</w:t>
            </w:r>
          </w:p>
        </w:tc>
        <w:tc>
          <w:tcPr>
            <w:tcW w:w="3690" w:type="dxa"/>
            <w:hideMark/>
          </w:tcPr>
          <w:p w14:paraId="63C5199C" w14:textId="34568F72" w:rsidR="00D2717C" w:rsidRPr="00D2717C" w:rsidRDefault="00D2717C" w:rsidP="00D2717C">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D2717C">
              <w:rPr>
                <w:rFonts w:ascii="Verdana" w:hAnsi="Verdana"/>
                <w:noProof/>
                <w:sz w:val="22"/>
                <w:szCs w:val="22"/>
              </w:rPr>
              <w:lastRenderedPageBreak/>
              <w:t>Not applicable</w:t>
            </w:r>
          </w:p>
        </w:tc>
      </w:tr>
      <w:tr w:rsidR="00D2717C" w:rsidRPr="00D2717C" w14:paraId="41460666" w14:textId="77777777" w:rsidTr="00D2717C">
        <w:tc>
          <w:tcPr>
            <w:cnfStyle w:val="001000000000" w:firstRow="0" w:lastRow="0" w:firstColumn="1" w:lastColumn="0" w:oddVBand="0" w:evenVBand="0" w:oddHBand="0" w:evenHBand="0" w:firstRowFirstColumn="0" w:firstRowLastColumn="0" w:lastRowFirstColumn="0" w:lastRowLastColumn="0"/>
            <w:tcW w:w="700" w:type="dxa"/>
            <w:hideMark/>
          </w:tcPr>
          <w:p w14:paraId="58F2BC90" w14:textId="77777777" w:rsidR="00D2717C" w:rsidRPr="00D2717C" w:rsidRDefault="00D2717C" w:rsidP="00D2717C">
            <w:pPr>
              <w:spacing w:before="0" w:after="0"/>
              <w:ind w:left="0" w:right="0"/>
              <w:rPr>
                <w:rFonts w:ascii="Verdana" w:hAnsi="Verdana"/>
                <w:noProof/>
                <w:sz w:val="22"/>
                <w:szCs w:val="22"/>
              </w:rPr>
            </w:pPr>
            <w:r w:rsidRPr="00D2717C">
              <w:rPr>
                <w:rFonts w:ascii="Verdana" w:hAnsi="Verdana"/>
                <w:noProof/>
                <w:sz w:val="22"/>
                <w:szCs w:val="22"/>
              </w:rPr>
              <w:t>4</w:t>
            </w:r>
          </w:p>
        </w:tc>
        <w:tc>
          <w:tcPr>
            <w:tcW w:w="4970" w:type="dxa"/>
            <w:hideMark/>
          </w:tcPr>
          <w:p w14:paraId="7338B787" w14:textId="77777777" w:rsidR="00D2717C" w:rsidRPr="00D2717C" w:rsidRDefault="00D2717C" w:rsidP="00D2717C">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D2717C">
              <w:rPr>
                <w:rFonts w:ascii="Verdana" w:hAnsi="Verdana"/>
                <w:b/>
                <w:bCs/>
                <w:noProof/>
                <w:sz w:val="22"/>
                <w:szCs w:val="22"/>
              </w:rPr>
              <w:t>If you answered Yes to Question 2: Is the orthotics service responsible for the provision of the brace and/or vacuum bell?</w:t>
            </w:r>
          </w:p>
        </w:tc>
        <w:tc>
          <w:tcPr>
            <w:tcW w:w="3690" w:type="dxa"/>
            <w:hideMark/>
          </w:tcPr>
          <w:p w14:paraId="61E5A05D" w14:textId="6135A663" w:rsidR="00D2717C" w:rsidRPr="00D2717C" w:rsidRDefault="00D2717C" w:rsidP="00D2717C">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D2717C">
              <w:rPr>
                <w:rFonts w:ascii="Verdana" w:hAnsi="Verdana"/>
                <w:noProof/>
                <w:sz w:val="22"/>
                <w:szCs w:val="22"/>
              </w:rPr>
              <w:t>Not applicable</w:t>
            </w:r>
          </w:p>
        </w:tc>
      </w:tr>
      <w:tr w:rsidR="00D2717C" w:rsidRPr="00D2717C" w14:paraId="00AA7805" w14:textId="77777777" w:rsidTr="00D27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dxa"/>
            <w:hideMark/>
          </w:tcPr>
          <w:p w14:paraId="36703F23" w14:textId="77777777" w:rsidR="00D2717C" w:rsidRPr="00D2717C" w:rsidRDefault="00D2717C" w:rsidP="00D2717C">
            <w:pPr>
              <w:spacing w:before="0" w:after="0"/>
              <w:ind w:left="0" w:right="0"/>
              <w:rPr>
                <w:rFonts w:ascii="Verdana" w:hAnsi="Verdana"/>
                <w:noProof/>
                <w:sz w:val="22"/>
                <w:szCs w:val="22"/>
              </w:rPr>
            </w:pPr>
            <w:r w:rsidRPr="00D2717C">
              <w:rPr>
                <w:rFonts w:ascii="Verdana" w:hAnsi="Verdana"/>
                <w:noProof/>
                <w:sz w:val="22"/>
                <w:szCs w:val="22"/>
              </w:rPr>
              <w:t>5</w:t>
            </w:r>
          </w:p>
        </w:tc>
        <w:tc>
          <w:tcPr>
            <w:tcW w:w="4970" w:type="dxa"/>
            <w:hideMark/>
          </w:tcPr>
          <w:p w14:paraId="0B32F184" w14:textId="77777777" w:rsidR="00D2717C" w:rsidRPr="00D2717C" w:rsidRDefault="00D2717C" w:rsidP="00D2717C">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2717C">
              <w:rPr>
                <w:rFonts w:ascii="Verdana" w:hAnsi="Verdana"/>
                <w:b/>
                <w:bCs/>
                <w:noProof/>
                <w:sz w:val="22"/>
                <w:szCs w:val="22"/>
              </w:rPr>
              <w:t>If you answered No to Question 4: Which service is responsible for the provision of the brace and/or vacuum bell?</w:t>
            </w:r>
          </w:p>
        </w:tc>
        <w:tc>
          <w:tcPr>
            <w:tcW w:w="3690" w:type="dxa"/>
            <w:hideMark/>
          </w:tcPr>
          <w:p w14:paraId="3C681997" w14:textId="4A4B2A7C" w:rsidR="00D2717C" w:rsidRPr="00D2717C" w:rsidRDefault="00D2717C" w:rsidP="00D2717C">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D2717C">
              <w:rPr>
                <w:rFonts w:ascii="Verdana" w:hAnsi="Verdana"/>
                <w:noProof/>
                <w:sz w:val="22"/>
                <w:szCs w:val="22"/>
              </w:rPr>
              <w:t>Not applicable</w:t>
            </w:r>
          </w:p>
        </w:tc>
      </w:tr>
      <w:tr w:rsidR="00D2717C" w:rsidRPr="00D2717C" w14:paraId="1DD3A087" w14:textId="77777777" w:rsidTr="00D2717C">
        <w:tc>
          <w:tcPr>
            <w:cnfStyle w:val="001000000000" w:firstRow="0" w:lastRow="0" w:firstColumn="1" w:lastColumn="0" w:oddVBand="0" w:evenVBand="0" w:oddHBand="0" w:evenHBand="0" w:firstRowFirstColumn="0" w:firstRowLastColumn="0" w:lastRowFirstColumn="0" w:lastRowLastColumn="0"/>
            <w:tcW w:w="700" w:type="dxa"/>
            <w:hideMark/>
          </w:tcPr>
          <w:p w14:paraId="26CB1A34" w14:textId="77777777" w:rsidR="00D2717C" w:rsidRPr="00D2717C" w:rsidRDefault="00D2717C" w:rsidP="00D2717C">
            <w:pPr>
              <w:spacing w:before="0" w:after="0"/>
              <w:ind w:left="0" w:right="0"/>
              <w:rPr>
                <w:rFonts w:ascii="Verdana" w:hAnsi="Verdana"/>
                <w:noProof/>
                <w:sz w:val="22"/>
                <w:szCs w:val="22"/>
              </w:rPr>
            </w:pPr>
            <w:r w:rsidRPr="00D2717C">
              <w:rPr>
                <w:rFonts w:ascii="Verdana" w:hAnsi="Verdana"/>
                <w:noProof/>
                <w:sz w:val="22"/>
                <w:szCs w:val="22"/>
              </w:rPr>
              <w:t>6</w:t>
            </w:r>
          </w:p>
        </w:tc>
        <w:tc>
          <w:tcPr>
            <w:tcW w:w="4970" w:type="dxa"/>
            <w:hideMark/>
          </w:tcPr>
          <w:p w14:paraId="58B9142F" w14:textId="77777777" w:rsidR="00D2717C" w:rsidRPr="00D2717C" w:rsidRDefault="00D2717C" w:rsidP="00D2717C">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D2717C">
              <w:rPr>
                <w:rFonts w:ascii="Verdana" w:hAnsi="Verdana"/>
                <w:b/>
                <w:bCs/>
                <w:noProof/>
                <w:sz w:val="22"/>
                <w:szCs w:val="22"/>
              </w:rPr>
              <w:t>If you answered No to Question 2: Are there any plans for your Trust/Health Board to begin providing this service?</w:t>
            </w:r>
          </w:p>
        </w:tc>
        <w:tc>
          <w:tcPr>
            <w:tcW w:w="3690" w:type="dxa"/>
            <w:hideMark/>
          </w:tcPr>
          <w:p w14:paraId="4F482581" w14:textId="63D92039" w:rsidR="00D2717C" w:rsidRPr="00D2717C" w:rsidRDefault="00D2717C" w:rsidP="00D2717C">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D2717C">
              <w:rPr>
                <w:rFonts w:ascii="Verdana" w:hAnsi="Verdana"/>
                <w:noProof/>
                <w:sz w:val="22"/>
                <w:szCs w:val="22"/>
              </w:rPr>
              <w:t>There are currently no agreed plans; however, an All Wales workstream is exploring the development of a chest wall pathway, including access to bracing. Implementation would require additional resource.</w:t>
            </w:r>
          </w:p>
        </w:tc>
      </w:tr>
      <w:tr w:rsidR="00D2717C" w:rsidRPr="00D2717C" w14:paraId="18C45DB6" w14:textId="77777777" w:rsidTr="00D27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 w:type="dxa"/>
            <w:hideMark/>
          </w:tcPr>
          <w:p w14:paraId="5AC22CA3" w14:textId="77777777" w:rsidR="00D2717C" w:rsidRPr="00D2717C" w:rsidRDefault="00D2717C" w:rsidP="00D2717C">
            <w:pPr>
              <w:spacing w:before="0" w:after="0"/>
              <w:ind w:left="0" w:right="0"/>
              <w:rPr>
                <w:rFonts w:ascii="Verdana" w:hAnsi="Verdana"/>
                <w:noProof/>
                <w:sz w:val="22"/>
                <w:szCs w:val="22"/>
              </w:rPr>
            </w:pPr>
            <w:r w:rsidRPr="00D2717C">
              <w:rPr>
                <w:rFonts w:ascii="Verdana" w:hAnsi="Verdana"/>
                <w:noProof/>
                <w:sz w:val="22"/>
                <w:szCs w:val="22"/>
              </w:rPr>
              <w:t>7</w:t>
            </w:r>
          </w:p>
        </w:tc>
        <w:tc>
          <w:tcPr>
            <w:tcW w:w="4970" w:type="dxa"/>
            <w:hideMark/>
          </w:tcPr>
          <w:p w14:paraId="663761FF" w14:textId="77777777" w:rsidR="00D2717C" w:rsidRPr="00D2717C" w:rsidRDefault="00D2717C" w:rsidP="00D2717C">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2717C">
              <w:rPr>
                <w:rFonts w:ascii="Verdana" w:hAnsi="Verdana"/>
                <w:b/>
                <w:bCs/>
                <w:noProof/>
                <w:sz w:val="22"/>
                <w:szCs w:val="22"/>
              </w:rPr>
              <w:t>Over the last 3 years, have you seen an increase in the number of referrals for bracing of Pectus conditions?</w:t>
            </w:r>
          </w:p>
        </w:tc>
        <w:tc>
          <w:tcPr>
            <w:tcW w:w="3690" w:type="dxa"/>
          </w:tcPr>
          <w:p w14:paraId="75B76C58" w14:textId="7EC790A5" w:rsidR="00D2717C" w:rsidRPr="00D2717C" w:rsidRDefault="00D2717C" w:rsidP="00D2717C">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No</w:t>
            </w:r>
          </w:p>
        </w:tc>
      </w:tr>
    </w:tbl>
    <w:p w14:paraId="2178A95B" w14:textId="76851F66" w:rsidR="00873328" w:rsidRDefault="00873328" w:rsidP="00421E7F">
      <w:pPr>
        <w:rPr>
          <w:rFonts w:ascii="Verdana" w:hAnsi="Verdana"/>
          <w:b/>
          <w:bCs/>
          <w:noProof/>
          <w:sz w:val="22"/>
          <w:szCs w:val="22"/>
        </w:rPr>
      </w:pPr>
    </w:p>
    <w:p w14:paraId="7F202BA5" w14:textId="211EB801"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6C1277B9" w:rsidR="004F001A" w:rsidRPr="00A10460" w:rsidRDefault="00A115C7" w:rsidP="00D2717C">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BEE4" w14:textId="77777777" w:rsidR="001D29D1" w:rsidRDefault="001D29D1" w:rsidP="007D6A3E">
      <w:pPr>
        <w:spacing w:before="0" w:after="0" w:line="240" w:lineRule="auto"/>
      </w:pPr>
      <w:r>
        <w:separator/>
      </w:r>
    </w:p>
  </w:endnote>
  <w:endnote w:type="continuationSeparator" w:id="0">
    <w:p w14:paraId="0870B260" w14:textId="77777777" w:rsidR="001D29D1" w:rsidRDefault="001D29D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5FDB0" w14:textId="77777777" w:rsidR="001D29D1" w:rsidRDefault="001D29D1" w:rsidP="007D6A3E">
      <w:pPr>
        <w:spacing w:before="0" w:after="0" w:line="240" w:lineRule="auto"/>
      </w:pPr>
      <w:r>
        <w:separator/>
      </w:r>
    </w:p>
  </w:footnote>
  <w:footnote w:type="continuationSeparator" w:id="0">
    <w:p w14:paraId="6CD42CB0" w14:textId="77777777" w:rsidR="001D29D1" w:rsidRDefault="001D29D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F7A2620"/>
    <w:multiLevelType w:val="multilevel"/>
    <w:tmpl w:val="9DD69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411969425">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1A53"/>
    <w:rsid w:val="00095DF5"/>
    <w:rsid w:val="000A785B"/>
    <w:rsid w:val="000C00ED"/>
    <w:rsid w:val="000F6539"/>
    <w:rsid w:val="00111757"/>
    <w:rsid w:val="001276F0"/>
    <w:rsid w:val="001508FC"/>
    <w:rsid w:val="00185784"/>
    <w:rsid w:val="001B1339"/>
    <w:rsid w:val="001D29D1"/>
    <w:rsid w:val="001E2D50"/>
    <w:rsid w:val="00213076"/>
    <w:rsid w:val="002156AF"/>
    <w:rsid w:val="00236F74"/>
    <w:rsid w:val="00257A6E"/>
    <w:rsid w:val="002677FD"/>
    <w:rsid w:val="00267C77"/>
    <w:rsid w:val="002760F7"/>
    <w:rsid w:val="00286642"/>
    <w:rsid w:val="00293C98"/>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2717C"/>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ListTable3-Accent2">
    <w:name w:val="List Table 3 Accent 2"/>
    <w:basedOn w:val="TableNormal"/>
    <w:uiPriority w:val="48"/>
    <w:rsid w:val="00D2717C"/>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109</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31</cp:revision>
  <cp:lastPrinted>2019-03-26T11:11:00Z</cp:lastPrinted>
  <dcterms:created xsi:type="dcterms:W3CDTF">2021-09-13T07:38:00Z</dcterms:created>
  <dcterms:modified xsi:type="dcterms:W3CDTF">2026-07-13T15:12:00Z</dcterms:modified>
</cp:coreProperties>
</file>