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939669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7A73F2">
                              <w:rPr>
                                <w:rFonts w:ascii="Verdana" w:hAnsi="Verdana"/>
                                <w:b/>
                                <w:sz w:val="22"/>
                                <w:szCs w:val="22"/>
                              </w:rPr>
                              <w:t>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939669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7A73F2">
                        <w:rPr>
                          <w:rFonts w:ascii="Verdana" w:hAnsi="Verdana"/>
                          <w:b/>
                          <w:sz w:val="22"/>
                          <w:szCs w:val="22"/>
                        </w:rPr>
                        <w:t>06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0031092F" w:rsidR="00DC0D5A" w:rsidRDefault="00A10460" w:rsidP="00DC0D5A">
      <w:pPr>
        <w:spacing w:before="280"/>
        <w:rPr>
          <w:rFonts w:ascii="Verdana" w:hAnsi="Verdana"/>
          <w:b/>
          <w:sz w:val="22"/>
        </w:rPr>
      </w:pPr>
      <w:r w:rsidRPr="00A10460">
        <w:rPr>
          <w:rFonts w:ascii="Verdana" w:hAnsi="Verdana"/>
          <w:b/>
          <w:sz w:val="22"/>
        </w:rPr>
        <w:t>You asked:</w:t>
      </w:r>
    </w:p>
    <w:p w14:paraId="571CB82C"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My request covers the period 1 April 2023 to the date of this request.</w:t>
      </w:r>
    </w:p>
    <w:p w14:paraId="03D24FE6" w14:textId="77777777" w:rsidR="007A73F2" w:rsidRPr="007A73F2" w:rsidRDefault="007A73F2" w:rsidP="007A73F2">
      <w:pPr>
        <w:rPr>
          <w:rFonts w:ascii="Verdana" w:eastAsia="Times New Roman" w:hAnsi="Verdana"/>
          <w:b/>
          <w:bCs/>
          <w:color w:val="000000"/>
          <w:sz w:val="22"/>
          <w:szCs w:val="22"/>
          <w:u w:val="single"/>
        </w:rPr>
      </w:pPr>
      <w:r w:rsidRPr="007A73F2">
        <w:rPr>
          <w:rFonts w:ascii="Verdana" w:eastAsia="Times New Roman" w:hAnsi="Verdana"/>
          <w:b/>
          <w:bCs/>
          <w:color w:val="000000"/>
          <w:sz w:val="22"/>
          <w:szCs w:val="22"/>
          <w:u w:val="single"/>
        </w:rPr>
        <w:t>Section A – Current System Landscape</w:t>
      </w:r>
    </w:p>
    <w:p w14:paraId="364FCADA"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1. The total number of GP practices within your Health Board area, broken down by clinical system provider (e.g. EMIS Web, Vision, or other named system).</w:t>
      </w:r>
    </w:p>
    <w:p w14:paraId="2E25CBB0" w14:textId="77777777" w:rsidR="007A73F2" w:rsidRPr="007A73F2" w:rsidRDefault="007A73F2" w:rsidP="007A73F2">
      <w:pPr>
        <w:rPr>
          <w:rFonts w:ascii="Verdana" w:eastAsia="Times New Roman" w:hAnsi="Verdana"/>
          <w:b/>
          <w:bCs/>
          <w:color w:val="000000"/>
          <w:sz w:val="22"/>
          <w:szCs w:val="22"/>
          <w:u w:val="single"/>
        </w:rPr>
      </w:pPr>
      <w:r w:rsidRPr="007A73F2">
        <w:rPr>
          <w:rFonts w:ascii="Verdana" w:eastAsia="Times New Roman" w:hAnsi="Verdana"/>
          <w:b/>
          <w:bCs/>
          <w:color w:val="000000"/>
          <w:sz w:val="22"/>
          <w:szCs w:val="22"/>
          <w:u w:val="single"/>
        </w:rPr>
        <w:t>Section B – Migration Activity</w:t>
      </w:r>
    </w:p>
    <w:p w14:paraId="7B03E524"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1. The number of practices that have submitted a request to migrate to an alternative clinical system provider.</w:t>
      </w:r>
    </w:p>
    <w:p w14:paraId="5F7A9DD9"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2. The number that are in progress or have completed such a migration, including which provider they migrated from and to.</w:t>
      </w:r>
    </w:p>
    <w:p w14:paraId="7E066CC3"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3. The number that had a migration request declined, deferred, or significantly delayed, and the reasons given.</w:t>
      </w:r>
    </w:p>
    <w:p w14:paraId="57877A5C" w14:textId="77777777" w:rsidR="007A73F2" w:rsidRPr="007A73F2" w:rsidRDefault="007A73F2" w:rsidP="007A73F2">
      <w:pPr>
        <w:rPr>
          <w:rFonts w:ascii="Verdana" w:eastAsia="Times New Roman" w:hAnsi="Verdana"/>
          <w:b/>
          <w:bCs/>
          <w:color w:val="000000"/>
          <w:sz w:val="22"/>
          <w:szCs w:val="22"/>
          <w:u w:val="single"/>
        </w:rPr>
      </w:pPr>
      <w:r w:rsidRPr="007A73F2">
        <w:rPr>
          <w:rFonts w:ascii="Verdana" w:eastAsia="Times New Roman" w:hAnsi="Verdana"/>
          <w:b/>
          <w:bCs/>
          <w:color w:val="000000"/>
          <w:sz w:val="22"/>
          <w:szCs w:val="22"/>
          <w:u w:val="single"/>
        </w:rPr>
        <w:t>Section C – Early-Stage Enquiries (only if such records are held)</w:t>
      </w:r>
    </w:p>
    <w:p w14:paraId="036E0FA4"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1. The number of practices that have made informal or preliminary enquiries to the Health Board about the possibility of migrating to an alternative provider.</w:t>
      </w:r>
    </w:p>
    <w:p w14:paraId="305AAF7E" w14:textId="77777777" w:rsidR="007A73F2" w:rsidRPr="007A73F2" w:rsidRDefault="007A73F2" w:rsidP="007A73F2">
      <w:pPr>
        <w:rPr>
          <w:rFonts w:ascii="Verdana" w:eastAsia="Times New Roman" w:hAnsi="Verdana"/>
          <w:b/>
          <w:bCs/>
          <w:color w:val="000000"/>
          <w:sz w:val="22"/>
          <w:szCs w:val="22"/>
          <w:u w:val="single"/>
        </w:rPr>
      </w:pPr>
      <w:r w:rsidRPr="007A73F2">
        <w:rPr>
          <w:rFonts w:ascii="Verdana" w:eastAsia="Times New Roman" w:hAnsi="Verdana"/>
          <w:b/>
          <w:bCs/>
          <w:color w:val="000000"/>
          <w:sz w:val="22"/>
          <w:szCs w:val="22"/>
          <w:u w:val="single"/>
        </w:rPr>
        <w:t>Section D – Policy and Financial Information</w:t>
      </w:r>
    </w:p>
    <w:p w14:paraId="220B2EFF"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1. Any published policies, criteria, or guidance used by the Health Board (or Digital Health and Care Wales on the Health Board’s behalf) when assessing requests to change clinical system provider. A link or reference to existing documentation would suffice.</w:t>
      </w:r>
    </w:p>
    <w:p w14:paraId="2216A549"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2. The approximate dates or financial years in which current GP clinical system contracts within your Health Board area are due for renewal.</w:t>
      </w:r>
    </w:p>
    <w:p w14:paraId="59CFA148" w14:textId="77777777" w:rsidR="007A73F2" w:rsidRPr="007A73F2" w:rsidRDefault="007A73F2" w:rsidP="007A73F2">
      <w:pPr>
        <w:rPr>
          <w:rFonts w:ascii="Verdana" w:eastAsia="Times New Roman" w:hAnsi="Verdana"/>
          <w:b/>
          <w:bCs/>
          <w:color w:val="000000"/>
          <w:sz w:val="22"/>
          <w:szCs w:val="22"/>
        </w:rPr>
      </w:pPr>
      <w:r w:rsidRPr="007A73F2">
        <w:rPr>
          <w:rFonts w:ascii="Verdana" w:eastAsia="Times New Roman" w:hAnsi="Verdana"/>
          <w:b/>
          <w:bCs/>
          <w:color w:val="000000"/>
          <w:sz w:val="22"/>
          <w:szCs w:val="22"/>
        </w:rPr>
        <w:t>3. Whether the Health Board has allocated specific budgets for GP clinical system migrations during this period, and if so, the total amount.</w:t>
      </w:r>
    </w:p>
    <w:p w14:paraId="23DF621B" w14:textId="284A9F8B" w:rsidR="00873328" w:rsidRDefault="00873328" w:rsidP="007A73F2">
      <w:pPr>
        <w:tabs>
          <w:tab w:val="left" w:pos="2685"/>
        </w:tabs>
        <w:rPr>
          <w:rFonts w:ascii="Verdana" w:hAnsi="Verdana"/>
          <w:b/>
          <w:bCs/>
          <w:noProof/>
          <w:sz w:val="22"/>
          <w:szCs w:val="22"/>
        </w:rPr>
      </w:pPr>
    </w:p>
    <w:p w14:paraId="50660A73" w14:textId="01237AB6" w:rsidR="007A73F2" w:rsidRPr="007A73F2" w:rsidRDefault="007A73F2" w:rsidP="007A73F2">
      <w:pPr>
        <w:tabs>
          <w:tab w:val="left" w:pos="2685"/>
        </w:tabs>
        <w:rPr>
          <w:rFonts w:ascii="Verdana" w:hAnsi="Verdana"/>
          <w:noProof/>
          <w:sz w:val="22"/>
          <w:szCs w:val="22"/>
        </w:rPr>
      </w:pPr>
      <w:r w:rsidRPr="007A73F2">
        <w:rPr>
          <w:rFonts w:ascii="Verdana" w:hAnsi="Verdana"/>
          <w:noProof/>
          <w:sz w:val="22"/>
          <w:szCs w:val="22"/>
        </w:rPr>
        <w:t xml:space="preserve">I can confirm that this information is not held by the Health Board. GP Clinical Systems are managed centrally by Digital Health and Care Wales, who will be able to assist you with this response. Their email address is </w:t>
      </w:r>
      <w:hyperlink r:id="rId8" w:history="1">
        <w:r w:rsidRPr="00817064">
          <w:rPr>
            <w:rStyle w:val="Hyperlink"/>
            <w:rFonts w:ascii="Verdana" w:hAnsi="Verdana" w:cs="Arial"/>
            <w:noProof/>
            <w:sz w:val="22"/>
            <w:szCs w:val="22"/>
          </w:rPr>
          <w:t>DHCW.FOI@wales.nhs.uk</w:t>
        </w:r>
      </w:hyperlink>
      <w:r>
        <w:rPr>
          <w:rFonts w:ascii="Verdana" w:hAnsi="Verdana"/>
          <w:noProof/>
          <w:sz w:val="22"/>
          <w:szCs w:val="22"/>
        </w:rPr>
        <w:t xml:space="preserve"> </w:t>
      </w:r>
    </w:p>
    <w:p w14:paraId="6644CEA6" w14:textId="7439F34A" w:rsidR="00AC7F3C" w:rsidRDefault="00421E7F" w:rsidP="009728B9">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AC7F3C"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0.55pt;visibility:visible;mso-wrap-style:square" o:bullet="t">
        <v:imagedata r:id="rId1" o:title=""/>
      </v:shape>
    </w:pict>
  </w:numPicBullet>
  <w:numPicBullet w:numPicBulletId="1">
    <w:pict>
      <v:shape id="_x0000_i1026" type="#_x0000_t75" style="width:382.45pt;height:382.45pt;visibility:visible;mso-wrap-style:square" o:bullet="t">
        <v:imagedata r:id="rId2" o:title=""/>
      </v:shape>
    </w:pict>
  </w:numPicBullet>
  <w:numPicBullet w:numPicBulletId="2">
    <w:pict>
      <v:shape id="_x0000_i1027" type="#_x0000_t75" style="width:225.35pt;height:225.3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A73F2"/>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728B9"/>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16126"/>
    <w:rsid w:val="00C21013"/>
    <w:rsid w:val="00C75A00"/>
    <w:rsid w:val="00CA07E3"/>
    <w:rsid w:val="00CB2BBE"/>
    <w:rsid w:val="00CE1516"/>
    <w:rsid w:val="00CE325E"/>
    <w:rsid w:val="00CE3DBC"/>
    <w:rsid w:val="00D15865"/>
    <w:rsid w:val="00D62A67"/>
    <w:rsid w:val="00DA731F"/>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A7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CW.FOI@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68</TotalTime>
  <Pages>1</Pages>
  <Words>275</Words>
  <Characters>1488</Characters>
  <Application>Microsoft Office Word</Application>
  <DocSecurity>0</DocSecurity>
  <Lines>33</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2026-03-24T13:52:00Z</dcterms:modified>
</cp:coreProperties>
</file>