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3249859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4E2F7B">
                              <w:rPr>
                                <w:rFonts w:ascii="Verdana" w:hAnsi="Verdana"/>
                                <w:b/>
                                <w:sz w:val="22"/>
                                <w:szCs w:val="22"/>
                              </w:rPr>
                              <w:t>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32498599"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116A6">
                        <w:rPr>
                          <w:rFonts w:ascii="Verdana" w:hAnsi="Verdana"/>
                          <w:b/>
                          <w:sz w:val="22"/>
                          <w:szCs w:val="22"/>
                        </w:rPr>
                        <w:t>26-C-0</w:t>
                      </w:r>
                      <w:r w:rsidR="004E2F7B">
                        <w:rPr>
                          <w:rFonts w:ascii="Verdana" w:hAnsi="Verdana"/>
                          <w:b/>
                          <w:sz w:val="22"/>
                          <w:szCs w:val="22"/>
                        </w:rPr>
                        <w:t>14</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3A745BB3" w:rsidR="00DC0D5A" w:rsidRDefault="00F87ED9" w:rsidP="00DC0D5A">
      <w:pPr>
        <w:spacing w:before="280"/>
        <w:rPr>
          <w:rFonts w:ascii="Verdana" w:hAnsi="Verdana"/>
          <w:b/>
          <w:sz w:val="22"/>
        </w:rPr>
      </w:pPr>
      <w:r>
        <w:rPr>
          <w:rFonts w:ascii="Verdana" w:hAnsi="Verdana"/>
          <w:sz w:val="22"/>
        </w:rPr>
        <w:t>Please note that this information relates to the period December 2025 to February 2026.</w:t>
      </w:r>
      <w:r>
        <w:rPr>
          <w:rFonts w:ascii="Verdana" w:hAnsi="Verdana"/>
          <w:sz w:val="22"/>
        </w:rPr>
        <w:br/>
      </w:r>
      <w:r w:rsidR="00A10460" w:rsidRPr="00A10460">
        <w:rPr>
          <w:rFonts w:ascii="Verdana" w:hAnsi="Verdana"/>
          <w:sz w:val="22"/>
        </w:rPr>
        <w:br/>
      </w:r>
      <w:r w:rsidR="00A10460" w:rsidRPr="00A10460">
        <w:rPr>
          <w:rFonts w:ascii="Verdana" w:hAnsi="Verdana"/>
          <w:b/>
          <w:sz w:val="22"/>
        </w:rPr>
        <w:t>You asked:</w:t>
      </w:r>
    </w:p>
    <w:p w14:paraId="7FFD9771" w14:textId="6D384C6E" w:rsidR="004E2F7B" w:rsidRPr="004E2F7B" w:rsidRDefault="004E2F7B" w:rsidP="004E2F7B">
      <w:pPr>
        <w:rPr>
          <w:rFonts w:ascii="Verdana" w:hAnsi="Verdana"/>
          <w:b/>
          <w:bCs/>
          <w:noProof/>
          <w:sz w:val="22"/>
          <w:szCs w:val="22"/>
        </w:rPr>
      </w:pPr>
      <w:r w:rsidRPr="004E2F7B">
        <w:rPr>
          <w:rFonts w:ascii="Verdana" w:hAnsi="Verdana"/>
          <w:b/>
          <w:bCs/>
          <w:noProof/>
          <w:sz w:val="22"/>
          <w:szCs w:val="22"/>
        </w:rPr>
        <w:t xml:space="preserve">Q1. Does your </w:t>
      </w:r>
      <w:r>
        <w:rPr>
          <w:rFonts w:ascii="Verdana" w:hAnsi="Verdana"/>
          <w:b/>
          <w:bCs/>
          <w:noProof/>
          <w:sz w:val="22"/>
          <w:szCs w:val="22"/>
        </w:rPr>
        <w:t>Health Board</w:t>
      </w:r>
      <w:r w:rsidRPr="004E2F7B">
        <w:rPr>
          <w:rFonts w:ascii="Verdana" w:hAnsi="Verdana"/>
          <w:b/>
          <w:bCs/>
          <w:noProof/>
          <w:sz w:val="22"/>
          <w:szCs w:val="22"/>
        </w:rPr>
        <w:t xml:space="preserve"> provide SACT (systemic anti-cancer therapy) treatments for endometrial cancer? If not, which other </w:t>
      </w:r>
      <w:r>
        <w:rPr>
          <w:rFonts w:ascii="Verdana" w:hAnsi="Verdana"/>
          <w:b/>
          <w:bCs/>
          <w:noProof/>
          <w:sz w:val="22"/>
          <w:szCs w:val="22"/>
        </w:rPr>
        <w:t>Health Board</w:t>
      </w:r>
      <w:r w:rsidRPr="004E2F7B">
        <w:rPr>
          <w:rFonts w:ascii="Verdana" w:hAnsi="Verdana"/>
          <w:b/>
          <w:bCs/>
          <w:noProof/>
          <w:sz w:val="22"/>
          <w:szCs w:val="22"/>
        </w:rPr>
        <w:t xml:space="preserve"> do you refer endometrial cancer patients to for SACT treatments?</w:t>
      </w:r>
    </w:p>
    <w:p w14:paraId="3EA7C469" w14:textId="533B09CC" w:rsidR="004E2F7B" w:rsidRDefault="004E2F7B" w:rsidP="004E2F7B">
      <w:pPr>
        <w:rPr>
          <w:rFonts w:ascii="Verdana" w:hAnsi="Verdana"/>
          <w:noProof/>
          <w:sz w:val="22"/>
          <w:szCs w:val="22"/>
        </w:rPr>
      </w:pPr>
      <w:r w:rsidRPr="004E2F7B">
        <w:rPr>
          <w:rFonts w:ascii="Verdana" w:hAnsi="Verdana"/>
          <w:noProof/>
          <w:sz w:val="22"/>
          <w:szCs w:val="22"/>
        </w:rPr>
        <w:t xml:space="preserve">Yes </w:t>
      </w:r>
    </w:p>
    <w:p w14:paraId="11C6ECBA" w14:textId="77777777" w:rsidR="004E2F7B" w:rsidRPr="004E2F7B" w:rsidRDefault="004E2F7B" w:rsidP="004E2F7B">
      <w:pPr>
        <w:rPr>
          <w:rFonts w:ascii="Verdana" w:hAnsi="Verdana"/>
          <w:noProof/>
          <w:sz w:val="22"/>
          <w:szCs w:val="22"/>
        </w:rPr>
      </w:pPr>
    </w:p>
    <w:p w14:paraId="4526BB73" w14:textId="77777777" w:rsidR="004E2F7B" w:rsidRPr="004E2F7B" w:rsidRDefault="004E2F7B" w:rsidP="004E2F7B">
      <w:pPr>
        <w:rPr>
          <w:rFonts w:ascii="Verdana" w:hAnsi="Verdana"/>
          <w:b/>
          <w:bCs/>
          <w:noProof/>
          <w:sz w:val="22"/>
          <w:szCs w:val="22"/>
        </w:rPr>
      </w:pPr>
      <w:r w:rsidRPr="004E2F7B">
        <w:rPr>
          <w:rFonts w:ascii="Verdana" w:hAnsi="Verdana"/>
          <w:b/>
          <w:bCs/>
          <w:noProof/>
          <w:sz w:val="22"/>
          <w:szCs w:val="22"/>
        </w:rPr>
        <w:t>Q2. How many patients were treated for endometrial cancer (any stage) in the past three months with the following treatments: </w:t>
      </w:r>
    </w:p>
    <w:p w14:paraId="520FF0F2" w14:textId="4C3B9867"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Dostarlimab (Jemperli)</w:t>
      </w:r>
      <w:r>
        <w:rPr>
          <w:rFonts w:ascii="Verdana" w:hAnsi="Verdana"/>
          <w:b/>
          <w:bCs/>
          <w:noProof/>
          <w:sz w:val="22"/>
          <w:szCs w:val="22"/>
        </w:rPr>
        <w:tab/>
      </w:r>
      <w:r>
        <w:rPr>
          <w:rFonts w:ascii="Verdana" w:hAnsi="Verdana"/>
          <w:noProof/>
          <w:sz w:val="22"/>
          <w:szCs w:val="22"/>
        </w:rPr>
        <w:t>&lt;5*</w:t>
      </w:r>
    </w:p>
    <w:p w14:paraId="489B4643" w14:textId="475B037F"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Dostarlimab (Jemperli) + Chemotherapy</w:t>
      </w:r>
      <w:r>
        <w:rPr>
          <w:rFonts w:ascii="Verdana" w:hAnsi="Verdana"/>
          <w:b/>
          <w:bCs/>
          <w:noProof/>
          <w:sz w:val="22"/>
          <w:szCs w:val="22"/>
        </w:rPr>
        <w:tab/>
      </w:r>
      <w:r w:rsidRPr="004E2F7B">
        <w:rPr>
          <w:rFonts w:ascii="Verdana" w:hAnsi="Verdana"/>
          <w:noProof/>
          <w:sz w:val="22"/>
          <w:szCs w:val="22"/>
        </w:rPr>
        <w:t>&lt;5*</w:t>
      </w:r>
    </w:p>
    <w:p w14:paraId="07E343B9" w14:textId="47D9E6F5" w:rsidR="004E2F7B" w:rsidRPr="00FB4A24" w:rsidRDefault="004E2F7B" w:rsidP="004E2F7B">
      <w:pPr>
        <w:pStyle w:val="ListParagraph"/>
        <w:numPr>
          <w:ilvl w:val="0"/>
          <w:numId w:val="20"/>
        </w:numPr>
        <w:tabs>
          <w:tab w:val="left" w:pos="8505"/>
        </w:tabs>
        <w:rPr>
          <w:rFonts w:ascii="Verdana" w:hAnsi="Verdana"/>
          <w:b/>
          <w:bCs/>
          <w:noProof/>
          <w:sz w:val="22"/>
          <w:szCs w:val="22"/>
        </w:rPr>
      </w:pPr>
      <w:r w:rsidRPr="00FB4A24">
        <w:rPr>
          <w:rFonts w:ascii="Verdana" w:hAnsi="Verdana"/>
          <w:b/>
          <w:bCs/>
          <w:noProof/>
          <w:sz w:val="22"/>
          <w:szCs w:val="22"/>
        </w:rPr>
        <w:t>Hormone therapy (Progesterone or Letrozole)</w:t>
      </w:r>
      <w:r w:rsidRPr="00FB4A24">
        <w:rPr>
          <w:rFonts w:ascii="Verdana" w:hAnsi="Verdana"/>
          <w:b/>
          <w:bCs/>
          <w:noProof/>
          <w:sz w:val="22"/>
          <w:szCs w:val="22"/>
        </w:rPr>
        <w:tab/>
      </w:r>
      <w:r w:rsidR="00FB4A24" w:rsidRPr="00FB4A24">
        <w:rPr>
          <w:rFonts w:ascii="Verdana" w:hAnsi="Verdana"/>
          <w:b/>
          <w:bCs/>
          <w:noProof/>
          <w:sz w:val="22"/>
          <w:szCs w:val="22"/>
        </w:rPr>
        <w:t>**</w:t>
      </w:r>
    </w:p>
    <w:p w14:paraId="34A9B958" w14:textId="409B6984"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Lenvatinib + Pembrolizumab (Keytruda + Lenvima)</w:t>
      </w:r>
      <w:r>
        <w:rPr>
          <w:rFonts w:ascii="Verdana" w:hAnsi="Verdana"/>
          <w:b/>
          <w:bCs/>
          <w:noProof/>
          <w:sz w:val="22"/>
          <w:szCs w:val="22"/>
        </w:rPr>
        <w:tab/>
      </w:r>
      <w:r w:rsidRPr="004E2F7B">
        <w:rPr>
          <w:rFonts w:ascii="Verdana" w:hAnsi="Verdana"/>
          <w:noProof/>
          <w:sz w:val="22"/>
          <w:szCs w:val="22"/>
        </w:rPr>
        <w:t>&lt;5*</w:t>
      </w:r>
    </w:p>
    <w:p w14:paraId="6E383417" w14:textId="184B8FE4"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Pembrolizumab monotherapy (Keytruda)</w:t>
      </w:r>
      <w:r>
        <w:rPr>
          <w:rFonts w:ascii="Verdana" w:hAnsi="Verdana"/>
          <w:b/>
          <w:bCs/>
          <w:noProof/>
          <w:sz w:val="22"/>
          <w:szCs w:val="22"/>
        </w:rPr>
        <w:tab/>
      </w:r>
      <w:r w:rsidRPr="004E2F7B">
        <w:rPr>
          <w:rFonts w:ascii="Verdana" w:hAnsi="Verdana"/>
          <w:noProof/>
          <w:sz w:val="22"/>
          <w:szCs w:val="22"/>
        </w:rPr>
        <w:t>0</w:t>
      </w:r>
    </w:p>
    <w:p w14:paraId="7D334F5C" w14:textId="7E975C62"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Platinum-based chemotherapy (monotherapy or combination with taxanes, anthracyclines, cyclophosphamide)</w:t>
      </w:r>
      <w:r>
        <w:rPr>
          <w:rFonts w:ascii="Verdana" w:hAnsi="Verdana"/>
          <w:b/>
          <w:bCs/>
          <w:noProof/>
          <w:sz w:val="22"/>
          <w:szCs w:val="22"/>
        </w:rPr>
        <w:tab/>
      </w:r>
      <w:r w:rsidRPr="004E2F7B">
        <w:rPr>
          <w:rFonts w:ascii="Verdana" w:hAnsi="Verdana"/>
          <w:noProof/>
          <w:sz w:val="22"/>
          <w:szCs w:val="22"/>
        </w:rPr>
        <w:t>6</w:t>
      </w:r>
    </w:p>
    <w:p w14:paraId="34788A1D" w14:textId="10620EA3"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Durvalumab with Platinum-based Chemotherapy</w:t>
      </w:r>
      <w:r>
        <w:rPr>
          <w:rFonts w:ascii="Verdana" w:hAnsi="Verdana"/>
          <w:b/>
          <w:bCs/>
          <w:noProof/>
          <w:sz w:val="22"/>
          <w:szCs w:val="22"/>
        </w:rPr>
        <w:tab/>
      </w:r>
      <w:r>
        <w:rPr>
          <w:rFonts w:ascii="Verdana" w:hAnsi="Verdana"/>
          <w:noProof/>
          <w:sz w:val="22"/>
          <w:szCs w:val="22"/>
        </w:rPr>
        <w:t>Nil</w:t>
      </w:r>
    </w:p>
    <w:p w14:paraId="0F574099" w14:textId="2C4B9C60"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 xml:space="preserve">Pembrolizumab with Platinum-based Chemotherapy </w:t>
      </w:r>
      <w:r>
        <w:rPr>
          <w:rFonts w:ascii="Verdana" w:hAnsi="Verdana"/>
          <w:b/>
          <w:bCs/>
          <w:noProof/>
          <w:sz w:val="22"/>
          <w:szCs w:val="22"/>
        </w:rPr>
        <w:tab/>
      </w:r>
      <w:r>
        <w:rPr>
          <w:rFonts w:ascii="Verdana" w:hAnsi="Verdana"/>
          <w:noProof/>
          <w:sz w:val="22"/>
          <w:szCs w:val="22"/>
        </w:rPr>
        <w:t>Nil</w:t>
      </w:r>
    </w:p>
    <w:p w14:paraId="2155DAB1" w14:textId="7CEEA11B"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 xml:space="preserve">Any other SACT </w:t>
      </w:r>
      <w:r>
        <w:rPr>
          <w:rFonts w:ascii="Verdana" w:hAnsi="Verdana"/>
          <w:b/>
          <w:bCs/>
          <w:noProof/>
          <w:sz w:val="22"/>
          <w:szCs w:val="22"/>
        </w:rPr>
        <w:tab/>
      </w:r>
      <w:r>
        <w:rPr>
          <w:rFonts w:ascii="Verdana" w:hAnsi="Verdana"/>
          <w:noProof/>
          <w:sz w:val="22"/>
          <w:szCs w:val="22"/>
        </w:rPr>
        <w:t>Nil</w:t>
      </w:r>
    </w:p>
    <w:p w14:paraId="75B3791C" w14:textId="57B23556" w:rsidR="004E2F7B" w:rsidRPr="004E2F7B" w:rsidRDefault="004E2F7B" w:rsidP="004E2F7B">
      <w:pPr>
        <w:pStyle w:val="ListParagraph"/>
        <w:numPr>
          <w:ilvl w:val="0"/>
          <w:numId w:val="20"/>
        </w:numPr>
        <w:tabs>
          <w:tab w:val="left" w:pos="8505"/>
        </w:tabs>
        <w:rPr>
          <w:rFonts w:ascii="Verdana" w:hAnsi="Verdana"/>
          <w:b/>
          <w:bCs/>
          <w:noProof/>
          <w:sz w:val="22"/>
          <w:szCs w:val="22"/>
        </w:rPr>
      </w:pPr>
      <w:r w:rsidRPr="004E2F7B">
        <w:rPr>
          <w:rFonts w:ascii="Verdana" w:hAnsi="Verdana"/>
          <w:b/>
          <w:bCs/>
          <w:noProof/>
          <w:sz w:val="22"/>
          <w:szCs w:val="22"/>
        </w:rPr>
        <w:t xml:space="preserve">If the </w:t>
      </w:r>
      <w:r>
        <w:rPr>
          <w:rFonts w:ascii="Verdana" w:hAnsi="Verdana"/>
          <w:b/>
          <w:bCs/>
          <w:noProof/>
          <w:sz w:val="22"/>
          <w:szCs w:val="22"/>
        </w:rPr>
        <w:t>Health Board</w:t>
      </w:r>
      <w:r w:rsidRPr="004E2F7B">
        <w:rPr>
          <w:rFonts w:ascii="Verdana" w:hAnsi="Verdana"/>
          <w:b/>
          <w:bCs/>
          <w:noProof/>
          <w:sz w:val="22"/>
          <w:szCs w:val="22"/>
        </w:rPr>
        <w:t xml:space="preserve"> are using Pembrolizumab subcutaneous injection, please can you provide the number of patients who received treatment with Pembrolizumab subcutaneous injection with Platinum-based Chemotherapy for Endometrial cancer </w:t>
      </w:r>
      <w:r>
        <w:rPr>
          <w:rFonts w:ascii="Verdana" w:hAnsi="Verdana"/>
          <w:b/>
          <w:bCs/>
          <w:noProof/>
          <w:sz w:val="22"/>
          <w:szCs w:val="22"/>
        </w:rPr>
        <w:tab/>
      </w:r>
      <w:r>
        <w:rPr>
          <w:rFonts w:ascii="Verdana" w:hAnsi="Verdana"/>
          <w:noProof/>
          <w:sz w:val="22"/>
          <w:szCs w:val="22"/>
        </w:rPr>
        <w:t>Nil</w:t>
      </w:r>
    </w:p>
    <w:p w14:paraId="76B981FD" w14:textId="77777777" w:rsidR="00335D08" w:rsidRPr="00335D08" w:rsidRDefault="00335D08" w:rsidP="00335D08">
      <w:pPr>
        <w:rPr>
          <w:rFonts w:ascii="Verdana" w:hAnsi="Verdana"/>
          <w:noProof/>
          <w:sz w:val="22"/>
          <w:szCs w:val="22"/>
        </w:rPr>
      </w:pPr>
      <w:r w:rsidRPr="00335D08">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335D08">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335D08">
        <w:rPr>
          <w:rFonts w:ascii="Verdana" w:hAnsi="Verdana"/>
          <w:noProof/>
          <w:sz w:val="22"/>
          <w:szCs w:val="22"/>
        </w:rPr>
        <w:t>This exemption is absolute and therefore there is no requirement to apply the public interest test.</w:t>
      </w:r>
    </w:p>
    <w:p w14:paraId="013A2BF3" w14:textId="3F67569B" w:rsidR="004E2F7B" w:rsidRPr="004E2F7B" w:rsidRDefault="00FB4A24" w:rsidP="004E2F7B">
      <w:pPr>
        <w:rPr>
          <w:rFonts w:ascii="Verdana" w:hAnsi="Verdana"/>
          <w:b/>
          <w:bCs/>
          <w:noProof/>
          <w:sz w:val="22"/>
          <w:szCs w:val="22"/>
        </w:rPr>
      </w:pPr>
      <w:r w:rsidRPr="00FB4A24">
        <w:rPr>
          <w:rFonts w:ascii="Verdana" w:hAnsi="Verdana"/>
          <w:noProof/>
          <w:sz w:val="22"/>
          <w:szCs w:val="22"/>
        </w:rPr>
        <w:t xml:space="preserve">** This information is not held centrally. To obtain this information would involve a manual trawl and search of records which we have estimated would significantly </w:t>
      </w:r>
      <w:r w:rsidRPr="00FB4A24">
        <w:rPr>
          <w:rFonts w:ascii="Verdana" w:hAnsi="Verdana"/>
          <w:noProof/>
          <w:sz w:val="22"/>
          <w:szCs w:val="22"/>
        </w:rPr>
        <w:lastRenderedPageBreak/>
        <w:t>exceed the 18 hours limit set down by the FOI Act as the reasonable limit. Section 12 of the FOI Act and The Freedom of Information and Data Protection (Appropriate Limit and Fees) Regulation 2004 provides that we are not obliged to spend in excess of 18 hours in any sixty day period locating, retrieving and identifying information in order to deal with a request for information</w:t>
      </w:r>
      <w:r w:rsidRPr="00FB4A24">
        <w:rPr>
          <w:rFonts w:ascii="Verdana" w:hAnsi="Verdana"/>
          <w:b/>
          <w:bCs/>
          <w:noProof/>
          <w:sz w:val="22"/>
          <w:szCs w:val="22"/>
        </w:rPr>
        <w:t xml:space="preserve"> </w:t>
      </w:r>
      <w:r w:rsidRPr="00FB4A24">
        <w:rPr>
          <w:rFonts w:ascii="Verdana" w:hAnsi="Verdana"/>
          <w:noProof/>
          <w:sz w:val="22"/>
          <w:szCs w:val="22"/>
        </w:rPr>
        <w:t>and therefore we are withholding this information at this time.</w:t>
      </w:r>
      <w:r>
        <w:rPr>
          <w:rFonts w:ascii="Verdana" w:hAnsi="Verdana"/>
          <w:noProof/>
          <w:sz w:val="22"/>
          <w:szCs w:val="22"/>
        </w:rPr>
        <w:br/>
      </w:r>
    </w:p>
    <w:p w14:paraId="2FB4B7A9" w14:textId="52B80640" w:rsidR="004E2F7B" w:rsidRPr="004E2F7B" w:rsidRDefault="004E2F7B" w:rsidP="004E2F7B">
      <w:pPr>
        <w:rPr>
          <w:rFonts w:ascii="Verdana" w:hAnsi="Verdana"/>
          <w:b/>
          <w:bCs/>
          <w:noProof/>
          <w:sz w:val="22"/>
          <w:szCs w:val="22"/>
        </w:rPr>
      </w:pPr>
      <w:r w:rsidRPr="004E2F7B">
        <w:rPr>
          <w:rFonts w:ascii="Verdana" w:hAnsi="Verdana"/>
          <w:b/>
          <w:bCs/>
          <w:noProof/>
          <w:sz w:val="22"/>
          <w:szCs w:val="22"/>
        </w:rPr>
        <w:t xml:space="preserve">Q3. Does your </w:t>
      </w:r>
      <w:r>
        <w:rPr>
          <w:rFonts w:ascii="Verdana" w:hAnsi="Verdana"/>
          <w:b/>
          <w:bCs/>
          <w:noProof/>
          <w:sz w:val="22"/>
          <w:szCs w:val="22"/>
        </w:rPr>
        <w:t>Health Board</w:t>
      </w:r>
      <w:r w:rsidRPr="004E2F7B">
        <w:rPr>
          <w:rFonts w:ascii="Verdana" w:hAnsi="Verdana"/>
          <w:b/>
          <w:bCs/>
          <w:noProof/>
          <w:sz w:val="22"/>
          <w:szCs w:val="22"/>
        </w:rPr>
        <w:t xml:space="preserve"> participate in any clinical trials for the treatment of endometrial cancer?  If so, can you please provide the name of each trial and the number of patients taking part.</w:t>
      </w:r>
    </w:p>
    <w:p w14:paraId="1EBC1C7A" w14:textId="171B408D" w:rsidR="00335D08" w:rsidRDefault="00111019" w:rsidP="00335D08">
      <w:pPr>
        <w:rPr>
          <w:rFonts w:ascii="Verdana" w:hAnsi="Verdana"/>
          <w:noProof/>
          <w:sz w:val="22"/>
          <w:szCs w:val="22"/>
        </w:rPr>
      </w:pPr>
      <w:r>
        <w:rPr>
          <w:rFonts w:ascii="Verdana" w:hAnsi="Verdana"/>
          <w:noProof/>
          <w:sz w:val="22"/>
          <w:szCs w:val="22"/>
        </w:rPr>
        <w:t xml:space="preserve">Yes, currently open to recruitment. </w:t>
      </w:r>
    </w:p>
    <w:p w14:paraId="1763D1B8" w14:textId="4FF5AB5E" w:rsidR="00335D08" w:rsidRPr="00335D08" w:rsidRDefault="00335D08" w:rsidP="00335D08">
      <w:pPr>
        <w:rPr>
          <w:rFonts w:ascii="Verdana" w:hAnsi="Verdana"/>
          <w:noProof/>
          <w:sz w:val="22"/>
          <w:szCs w:val="22"/>
        </w:rPr>
      </w:pPr>
      <w:r w:rsidRPr="00335D08">
        <w:rPr>
          <w:rFonts w:ascii="Verdana" w:hAnsi="Verdana"/>
          <w:noProof/>
          <w:sz w:val="22"/>
          <w:szCs w:val="22"/>
        </w:rPr>
        <w:t>BioNTech 323-01: A Phase III, randomized, multi-site, open-label trial of BNT323/DB-1303 versus investigator’s choice of chemotherapy in previously treated patients with HER2 expressing recurrent endometrial cancer.</w:t>
      </w:r>
    </w:p>
    <w:p w14:paraId="0B8816A6" w14:textId="4EAE5FBE" w:rsidR="00111019" w:rsidRDefault="00111019" w:rsidP="00111019">
      <w:pPr>
        <w:rPr>
          <w:rFonts w:ascii="Verdana" w:hAnsi="Verdana"/>
          <w:noProof/>
          <w:sz w:val="22"/>
          <w:szCs w:val="22"/>
        </w:rPr>
      </w:pPr>
      <w:r>
        <w:rPr>
          <w:rFonts w:ascii="Verdana" w:hAnsi="Verdana"/>
          <w:noProof/>
          <w:sz w:val="22"/>
          <w:szCs w:val="22"/>
        </w:rPr>
        <w:t>0 patients recruited currently. Recruitment ongoing.</w:t>
      </w:r>
    </w:p>
    <w:p w14:paraId="75970B72" w14:textId="4BC3614D"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6644CEA6" w14:textId="1949337D" w:rsidR="00AC7F3C" w:rsidRDefault="00AC7F3C" w:rsidP="004F001A">
      <w:pPr>
        <w:spacing w:before="0" w:after="0" w:line="240" w:lineRule="auto"/>
        <w:ind w:left="0" w:right="0"/>
        <w:rPr>
          <w:rFonts w:ascii="Verdana" w:hAnsi="Verdana"/>
          <w:b/>
          <w:bCs/>
          <w:noProof/>
          <w:sz w:val="22"/>
          <w:szCs w:val="22"/>
        </w:rPr>
      </w:pPr>
    </w:p>
    <w:sectPr w:rsidR="00AC7F3C"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744710632"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892628164"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proofErr w:type="spellStart"/>
    <w:r w:rsidR="004F001A">
      <w:rPr>
        <w:b/>
        <w:bCs/>
        <w:color w:val="1F355E"/>
        <w:sz w:val="14"/>
        <w:szCs w:val="14"/>
      </w:rPr>
      <w:t>Rydym</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croesawu</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neu'r</w:t>
    </w:r>
    <w:proofErr w:type="spellEnd"/>
    <w:r w:rsidR="004F001A">
      <w:rPr>
        <w:b/>
        <w:bCs/>
        <w:color w:val="1F355E"/>
        <w:sz w:val="14"/>
        <w:szCs w:val="14"/>
      </w:rPr>
      <w:t xml:space="preserve"> </w:t>
    </w:r>
    <w:proofErr w:type="spellStart"/>
    <w:r w:rsidR="004F001A">
      <w:rPr>
        <w:b/>
        <w:bCs/>
        <w:color w:val="1F355E"/>
        <w:sz w:val="14"/>
        <w:szCs w:val="14"/>
      </w:rPr>
      <w:t>Saesneg</w:t>
    </w:r>
    <w:proofErr w:type="spellEnd"/>
    <w:r w:rsidR="004F001A">
      <w:rPr>
        <w:b/>
        <w:bCs/>
        <w:color w:val="1F355E"/>
        <w:sz w:val="14"/>
        <w:szCs w:val="14"/>
      </w:rPr>
      <w:t xml:space="preserve">. </w:t>
    </w:r>
    <w:proofErr w:type="spellStart"/>
    <w:r w:rsidR="004F001A">
      <w:rPr>
        <w:b/>
        <w:bCs/>
        <w:color w:val="1F355E"/>
        <w:sz w:val="14"/>
        <w:szCs w:val="14"/>
      </w:rPr>
      <w:t>Atebir</w:t>
    </w:r>
    <w:proofErr w:type="spellEnd"/>
    <w:r w:rsidR="004F001A">
      <w:rPr>
        <w:b/>
        <w:bCs/>
        <w:color w:val="1F355E"/>
        <w:sz w:val="14"/>
        <w:szCs w:val="14"/>
      </w:rPr>
      <w:t xml:space="preserve"> </w:t>
    </w:r>
    <w:proofErr w:type="spellStart"/>
    <w:r w:rsidR="004F001A">
      <w:rPr>
        <w:b/>
        <w:bCs/>
        <w:color w:val="1F355E"/>
        <w:sz w:val="14"/>
        <w:szCs w:val="14"/>
      </w:rPr>
      <w:t>gohebiaeth</w:t>
    </w:r>
    <w:proofErr w:type="spellEnd"/>
    <w:r w:rsidR="004F001A">
      <w:rPr>
        <w:b/>
        <w:bCs/>
        <w:color w:val="1F355E"/>
        <w:sz w:val="14"/>
        <w:szCs w:val="14"/>
      </w:rPr>
      <w:t xml:space="preserve"> </w:t>
    </w:r>
    <w:proofErr w:type="spellStart"/>
    <w:r w:rsidR="004F001A">
      <w:rPr>
        <w:b/>
        <w:bCs/>
        <w:color w:val="1F355E"/>
        <w:sz w:val="14"/>
        <w:szCs w:val="14"/>
      </w:rPr>
      <w:t>Gymraeg</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y </w:t>
    </w:r>
    <w:proofErr w:type="spellStart"/>
    <w:r w:rsidR="004F001A">
      <w:rPr>
        <w:b/>
        <w:bCs/>
        <w:color w:val="1F355E"/>
        <w:sz w:val="14"/>
        <w:szCs w:val="14"/>
      </w:rPr>
      <w:t>Gymraeg</w:t>
    </w:r>
    <w:proofErr w:type="spellEnd"/>
    <w:r w:rsidR="004F001A">
      <w:rPr>
        <w:b/>
        <w:bCs/>
        <w:color w:val="1F355E"/>
        <w:sz w:val="14"/>
        <w:szCs w:val="14"/>
      </w:rPr>
      <w:t xml:space="preserve">, ac </w:t>
    </w:r>
    <w:proofErr w:type="spellStart"/>
    <w:r w:rsidR="004F001A">
      <w:rPr>
        <w:b/>
        <w:bCs/>
        <w:color w:val="1F355E"/>
        <w:sz w:val="14"/>
        <w:szCs w:val="14"/>
      </w:rPr>
      <w:t>ni</w:t>
    </w:r>
    <w:proofErr w:type="spellEnd"/>
    <w:r w:rsidR="004F001A">
      <w:rPr>
        <w:b/>
        <w:bCs/>
        <w:color w:val="1F355E"/>
        <w:sz w:val="14"/>
        <w:szCs w:val="14"/>
      </w:rPr>
      <w:t xml:space="preserve"> </w:t>
    </w:r>
    <w:proofErr w:type="spellStart"/>
    <w:r w:rsidR="004F001A">
      <w:rPr>
        <w:b/>
        <w:bCs/>
        <w:color w:val="1F355E"/>
        <w:sz w:val="14"/>
        <w:szCs w:val="14"/>
      </w:rPr>
      <w:t>fydd</w:t>
    </w:r>
    <w:proofErr w:type="spellEnd"/>
    <w:r w:rsidR="004F001A">
      <w:rPr>
        <w:b/>
        <w:bCs/>
        <w:color w:val="1F355E"/>
        <w:sz w:val="14"/>
        <w:szCs w:val="14"/>
      </w:rPr>
      <w:t xml:space="preserve"> </w:t>
    </w:r>
    <w:proofErr w:type="spellStart"/>
    <w:r w:rsidR="004F001A">
      <w:rPr>
        <w:b/>
        <w:bCs/>
        <w:color w:val="1F355E"/>
        <w:sz w:val="14"/>
        <w:szCs w:val="14"/>
      </w:rPr>
      <w:t>hyn</w:t>
    </w:r>
    <w:proofErr w:type="spellEnd"/>
    <w:r w:rsidR="004F001A">
      <w:rPr>
        <w:b/>
        <w:bCs/>
        <w:color w:val="1F355E"/>
        <w:sz w:val="14"/>
        <w:szCs w:val="14"/>
      </w:rPr>
      <w:t xml:space="preserve"> </w:t>
    </w:r>
    <w:proofErr w:type="spellStart"/>
    <w:r w:rsidR="004F001A">
      <w:rPr>
        <w:b/>
        <w:bCs/>
        <w:color w:val="1F355E"/>
        <w:sz w:val="14"/>
        <w:szCs w:val="14"/>
      </w:rPr>
      <w:t>yn</w:t>
    </w:r>
    <w:proofErr w:type="spellEnd"/>
    <w:r w:rsidR="004F001A">
      <w:rPr>
        <w:b/>
        <w:bCs/>
        <w:color w:val="1F355E"/>
        <w:sz w:val="14"/>
        <w:szCs w:val="14"/>
      </w:rPr>
      <w:t xml:space="preserve"> </w:t>
    </w:r>
    <w:proofErr w:type="spellStart"/>
    <w:r w:rsidR="004F001A">
      <w:rPr>
        <w:b/>
        <w:bCs/>
        <w:color w:val="1F355E"/>
        <w:sz w:val="14"/>
        <w:szCs w:val="14"/>
      </w:rPr>
      <w:t>arwain</w:t>
    </w:r>
    <w:proofErr w:type="spellEnd"/>
    <w:r w:rsidR="004F001A">
      <w:rPr>
        <w:b/>
        <w:bCs/>
        <w:color w:val="1F355E"/>
        <w:sz w:val="14"/>
        <w:szCs w:val="14"/>
      </w:rPr>
      <w:t xml:space="preserve"> at </w:t>
    </w:r>
    <w:proofErr w:type="spellStart"/>
    <w:r w:rsidR="004F001A">
      <w:rPr>
        <w:b/>
        <w:bCs/>
        <w:color w:val="1F355E"/>
        <w:sz w:val="14"/>
        <w:szCs w:val="14"/>
      </w:rPr>
      <w:t>oedi</w:t>
    </w:r>
    <w:proofErr w:type="spellEnd"/>
    <w:r w:rsidR="004F001A">
      <w:rPr>
        <w:b/>
        <w:bCs/>
        <w:color w:val="1F355E"/>
        <w:sz w:val="14"/>
        <w:szCs w:val="14"/>
      </w:rPr>
      <w:t>.</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proofErr w:type="spellStart"/>
    <w:r>
      <w:rPr>
        <w:b/>
        <w:color w:val="1F355E"/>
        <w:sz w:val="14"/>
        <w:szCs w:val="14"/>
      </w:rPr>
      <w:t>Cadeirydd</w:t>
    </w:r>
    <w:proofErr w:type="spellEnd"/>
    <w:r>
      <w:rPr>
        <w:b/>
        <w:color w:val="1F355E"/>
        <w:sz w:val="14"/>
        <w:szCs w:val="14"/>
      </w:rPr>
      <w:t xml:space="preserve">/Chair: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Pr>
        <w:b/>
        <w:color w:val="1F355E"/>
        <w:sz w:val="14"/>
        <w:szCs w:val="14"/>
      </w:rPr>
      <w:t>Pencadlys</w:t>
    </w:r>
    <w:proofErr w:type="spellEnd"/>
    <w:r>
      <w:rPr>
        <w:b/>
        <w:color w:val="1F355E"/>
        <w:sz w:val="14"/>
        <w:szCs w:val="14"/>
      </w:rPr>
      <w:t xml:space="preserve"> BIP Bae Abertawe, Un </w:t>
    </w:r>
    <w:proofErr w:type="spellStart"/>
    <w:r>
      <w:rPr>
        <w:b/>
        <w:color w:val="1F355E"/>
        <w:sz w:val="14"/>
        <w:szCs w:val="14"/>
      </w:rPr>
      <w:t>Porthfa</w:t>
    </w:r>
    <w:proofErr w:type="spellEnd"/>
    <w:r>
      <w:rPr>
        <w:b/>
        <w:color w:val="1F355E"/>
        <w:sz w:val="14"/>
        <w:szCs w:val="14"/>
      </w:rPr>
      <w:t xml:space="preserve">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Pr>
        <w:color w:val="1F355E"/>
        <w:sz w:val="14"/>
        <w:szCs w:val="14"/>
      </w:rPr>
      <w:t>Bwrdd</w:t>
    </w:r>
    <w:proofErr w:type="spellEnd"/>
    <w:r>
      <w:rPr>
        <w:color w:val="1F355E"/>
        <w:sz w:val="14"/>
        <w:szCs w:val="14"/>
      </w:rPr>
      <w:t xml:space="preserve"> Iechyd </w:t>
    </w:r>
    <w:proofErr w:type="spellStart"/>
    <w:r>
      <w:rPr>
        <w:color w:val="1F355E"/>
        <w:sz w:val="14"/>
        <w:szCs w:val="14"/>
      </w:rPr>
      <w:t>Prifysgol</w:t>
    </w:r>
    <w:proofErr w:type="spellEnd"/>
    <w:r>
      <w:rPr>
        <w:color w:val="1F355E"/>
        <w:sz w:val="14"/>
        <w:szCs w:val="14"/>
      </w:rPr>
      <w:t xml:space="preserve"> Bae Abertawe </w:t>
    </w:r>
    <w:proofErr w:type="spellStart"/>
    <w:r>
      <w:rPr>
        <w:color w:val="1F355E"/>
        <w:sz w:val="14"/>
        <w:szCs w:val="14"/>
      </w:rPr>
      <w:t>yw</w:t>
    </w:r>
    <w:proofErr w:type="spellEnd"/>
    <w:r>
      <w:rPr>
        <w:color w:val="1F355E"/>
        <w:sz w:val="14"/>
        <w:szCs w:val="14"/>
      </w:rPr>
      <w:t xml:space="preserve"> </w:t>
    </w:r>
    <w:proofErr w:type="spellStart"/>
    <w:r>
      <w:rPr>
        <w:color w:val="1F355E"/>
        <w:sz w:val="14"/>
        <w:szCs w:val="14"/>
      </w:rPr>
      <w:t>enw</w:t>
    </w:r>
    <w:proofErr w:type="spellEnd"/>
    <w:r>
      <w:rPr>
        <w:color w:val="1F355E"/>
        <w:sz w:val="14"/>
        <w:szCs w:val="14"/>
      </w:rPr>
      <w:t xml:space="preserve"> </w:t>
    </w:r>
    <w:proofErr w:type="spellStart"/>
    <w:r>
      <w:rPr>
        <w:color w:val="1F355E"/>
        <w:sz w:val="14"/>
        <w:szCs w:val="14"/>
      </w:rPr>
      <w:t>gweithredu</w:t>
    </w:r>
    <w:proofErr w:type="spellEnd"/>
    <w:r>
      <w:rPr>
        <w:color w:val="1F355E"/>
        <w:sz w:val="14"/>
        <w:szCs w:val="14"/>
      </w:rPr>
      <w:t xml:space="preserve"> </w:t>
    </w:r>
    <w:proofErr w:type="spellStart"/>
    <w:r>
      <w:rPr>
        <w:color w:val="1F355E"/>
        <w:sz w:val="14"/>
        <w:szCs w:val="14"/>
      </w:rPr>
      <w:t>Bwrdd</w:t>
    </w:r>
    <w:proofErr w:type="spellEnd"/>
    <w:r>
      <w:rPr>
        <w:color w:val="1F355E"/>
        <w:sz w:val="14"/>
        <w:szCs w:val="14"/>
      </w:rPr>
      <w:t xml:space="preserve"> Iechyd Lleol </w:t>
    </w:r>
    <w:proofErr w:type="spellStart"/>
    <w:r>
      <w:rPr>
        <w:color w:val="1F355E"/>
        <w:sz w:val="14"/>
        <w:szCs w:val="14"/>
      </w:rPr>
      <w:t>Prifysgol</w:t>
    </w:r>
    <w:proofErr w:type="spellEnd"/>
    <w:r>
      <w:rPr>
        <w:color w:val="1F355E"/>
        <w:sz w:val="14"/>
        <w:szCs w:val="14"/>
      </w:rPr>
      <w:t xml:space="preserve">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3A22FB"/>
    <w:multiLevelType w:val="hybridMultilevel"/>
    <w:tmpl w:val="40FA46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CBA7B76"/>
    <w:multiLevelType w:val="hybridMultilevel"/>
    <w:tmpl w:val="6D6E70D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4"/>
  </w:num>
  <w:num w:numId="2" w16cid:durableId="828599020">
    <w:abstractNumId w:val="0"/>
  </w:num>
  <w:num w:numId="3" w16cid:durableId="1966037800">
    <w:abstractNumId w:val="9"/>
  </w:num>
  <w:num w:numId="4" w16cid:durableId="1125923312">
    <w:abstractNumId w:val="16"/>
  </w:num>
  <w:num w:numId="5" w16cid:durableId="1143425367">
    <w:abstractNumId w:val="4"/>
  </w:num>
  <w:num w:numId="6" w16cid:durableId="1293360629">
    <w:abstractNumId w:val="3"/>
  </w:num>
  <w:num w:numId="7" w16cid:durableId="479228409">
    <w:abstractNumId w:val="11"/>
  </w:num>
  <w:num w:numId="8" w16cid:durableId="1553300907">
    <w:abstractNumId w:val="15"/>
  </w:num>
  <w:num w:numId="9" w16cid:durableId="687946864">
    <w:abstractNumId w:val="19"/>
  </w:num>
  <w:num w:numId="10" w16cid:durableId="993416643">
    <w:abstractNumId w:val="1"/>
  </w:num>
  <w:num w:numId="11" w16cid:durableId="1541481371">
    <w:abstractNumId w:val="10"/>
  </w:num>
  <w:num w:numId="12" w16cid:durableId="1525171868">
    <w:abstractNumId w:val="13"/>
  </w:num>
  <w:num w:numId="13" w16cid:durableId="200629463">
    <w:abstractNumId w:val="17"/>
  </w:num>
  <w:num w:numId="14" w16cid:durableId="5438320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2"/>
  </w:num>
  <w:num w:numId="17" w16cid:durableId="1764229674">
    <w:abstractNumId w:val="5"/>
  </w:num>
  <w:num w:numId="18" w16cid:durableId="949163570">
    <w:abstractNumId w:val="2"/>
  </w:num>
  <w:num w:numId="19" w16cid:durableId="383525677">
    <w:abstractNumId w:val="18"/>
  </w:num>
  <w:num w:numId="20" w16cid:durableId="18098542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019"/>
    <w:rsid w:val="00111757"/>
    <w:rsid w:val="001276F0"/>
    <w:rsid w:val="001508FC"/>
    <w:rsid w:val="00185784"/>
    <w:rsid w:val="001B1339"/>
    <w:rsid w:val="001E2D50"/>
    <w:rsid w:val="00213076"/>
    <w:rsid w:val="002156AF"/>
    <w:rsid w:val="00236F74"/>
    <w:rsid w:val="00257A6E"/>
    <w:rsid w:val="002677FD"/>
    <w:rsid w:val="002829DC"/>
    <w:rsid w:val="00286642"/>
    <w:rsid w:val="00296FDA"/>
    <w:rsid w:val="002B74C8"/>
    <w:rsid w:val="002C252B"/>
    <w:rsid w:val="002D32B6"/>
    <w:rsid w:val="002E02A9"/>
    <w:rsid w:val="00304A21"/>
    <w:rsid w:val="00335D08"/>
    <w:rsid w:val="0035435D"/>
    <w:rsid w:val="00355B9A"/>
    <w:rsid w:val="003648A8"/>
    <w:rsid w:val="0039422D"/>
    <w:rsid w:val="003B09B5"/>
    <w:rsid w:val="003F2312"/>
    <w:rsid w:val="004039EB"/>
    <w:rsid w:val="00421E7F"/>
    <w:rsid w:val="00442A3A"/>
    <w:rsid w:val="00453C57"/>
    <w:rsid w:val="0047028C"/>
    <w:rsid w:val="0048724F"/>
    <w:rsid w:val="004C59CA"/>
    <w:rsid w:val="004C7B47"/>
    <w:rsid w:val="004E1954"/>
    <w:rsid w:val="004E2F7B"/>
    <w:rsid w:val="004F001A"/>
    <w:rsid w:val="004F1E5A"/>
    <w:rsid w:val="004F4D32"/>
    <w:rsid w:val="005029F2"/>
    <w:rsid w:val="005317D4"/>
    <w:rsid w:val="00534D7A"/>
    <w:rsid w:val="00553E1D"/>
    <w:rsid w:val="0059250D"/>
    <w:rsid w:val="005925B8"/>
    <w:rsid w:val="0059485C"/>
    <w:rsid w:val="005D2B28"/>
    <w:rsid w:val="005F0E79"/>
    <w:rsid w:val="00602EE5"/>
    <w:rsid w:val="00611716"/>
    <w:rsid w:val="006137E4"/>
    <w:rsid w:val="006345F1"/>
    <w:rsid w:val="00635BDA"/>
    <w:rsid w:val="006564DF"/>
    <w:rsid w:val="00684641"/>
    <w:rsid w:val="006C4048"/>
    <w:rsid w:val="006D5578"/>
    <w:rsid w:val="006F4A69"/>
    <w:rsid w:val="006F5A5D"/>
    <w:rsid w:val="006F7A16"/>
    <w:rsid w:val="00711687"/>
    <w:rsid w:val="00717F3C"/>
    <w:rsid w:val="00730DD2"/>
    <w:rsid w:val="00734492"/>
    <w:rsid w:val="0073651A"/>
    <w:rsid w:val="00771F1B"/>
    <w:rsid w:val="007778CB"/>
    <w:rsid w:val="00783467"/>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6A6"/>
    <w:rsid w:val="00A17614"/>
    <w:rsid w:val="00A56076"/>
    <w:rsid w:val="00A84640"/>
    <w:rsid w:val="00AB4D54"/>
    <w:rsid w:val="00AC7F3C"/>
    <w:rsid w:val="00AF0E8B"/>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E1516"/>
    <w:rsid w:val="00CE325E"/>
    <w:rsid w:val="00CE3DBC"/>
    <w:rsid w:val="00D15865"/>
    <w:rsid w:val="00D62A67"/>
    <w:rsid w:val="00D67CFA"/>
    <w:rsid w:val="00DC0D5A"/>
    <w:rsid w:val="00DC47F3"/>
    <w:rsid w:val="00DC7FA9"/>
    <w:rsid w:val="00DD5E37"/>
    <w:rsid w:val="00DF2EA1"/>
    <w:rsid w:val="00E11F2D"/>
    <w:rsid w:val="00E26720"/>
    <w:rsid w:val="00E545D8"/>
    <w:rsid w:val="00E817B3"/>
    <w:rsid w:val="00E90BC7"/>
    <w:rsid w:val="00EE0615"/>
    <w:rsid w:val="00F26B29"/>
    <w:rsid w:val="00F87ED9"/>
    <w:rsid w:val="00F91A7E"/>
    <w:rsid w:val="00F96598"/>
    <w:rsid w:val="00FA0C91"/>
    <w:rsid w:val="00FA177F"/>
    <w:rsid w:val="00FB1E56"/>
    <w:rsid w:val="00FB4A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D67CFA"/>
    <w:rPr>
      <w:sz w:val="16"/>
      <w:szCs w:val="16"/>
    </w:rPr>
  </w:style>
  <w:style w:type="paragraph" w:styleId="CommentText">
    <w:name w:val="annotation text"/>
    <w:basedOn w:val="Normal"/>
    <w:link w:val="CommentTextChar"/>
    <w:uiPriority w:val="99"/>
    <w:unhideWhenUsed/>
    <w:rsid w:val="00D67CFA"/>
    <w:pPr>
      <w:spacing w:line="240" w:lineRule="auto"/>
    </w:pPr>
    <w:rPr>
      <w:sz w:val="20"/>
      <w:szCs w:val="20"/>
    </w:rPr>
  </w:style>
  <w:style w:type="character" w:customStyle="1" w:styleId="CommentTextChar">
    <w:name w:val="Comment Text Char"/>
    <w:basedOn w:val="DefaultParagraphFont"/>
    <w:link w:val="CommentText"/>
    <w:uiPriority w:val="99"/>
    <w:rsid w:val="00D67CFA"/>
  </w:style>
  <w:style w:type="paragraph" w:styleId="CommentSubject">
    <w:name w:val="annotation subject"/>
    <w:basedOn w:val="CommentText"/>
    <w:next w:val="CommentText"/>
    <w:link w:val="CommentSubjectChar"/>
    <w:uiPriority w:val="99"/>
    <w:semiHidden/>
    <w:unhideWhenUsed/>
    <w:rsid w:val="00D67CFA"/>
    <w:rPr>
      <w:b/>
      <w:bCs/>
    </w:rPr>
  </w:style>
  <w:style w:type="character" w:customStyle="1" w:styleId="CommentSubjectChar">
    <w:name w:val="Comment Subject Char"/>
    <w:basedOn w:val="CommentTextChar"/>
    <w:link w:val="CommentSubject"/>
    <w:uiPriority w:val="99"/>
    <w:semiHidden/>
    <w:rsid w:val="00D67CF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435</Words>
  <Characters>2529</Characters>
  <Application>Microsoft Office Word</Application>
  <DocSecurity>0</DocSecurity>
  <Lines>55</Lines>
  <Paragraphs>21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34</cp:revision>
  <cp:lastPrinted>2026-03-30T13:11:00Z</cp:lastPrinted>
  <dcterms:created xsi:type="dcterms:W3CDTF">2021-09-13T07:38:00Z</dcterms:created>
  <dcterms:modified xsi:type="dcterms:W3CDTF">2026-03-30T13:12:00Z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c0775718-649f-4269-ae90-c1420b422c07</vt:lpwstr>
  </property>
</Properties>
</file>