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2282DD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652D4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2282DD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652D4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7AE47DE9" w:rsidR="00873328" w:rsidRPr="003E601A" w:rsidRDefault="00A10460" w:rsidP="003E601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630D9F8" w14:textId="622C87B3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Q1. Does your 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t>Health Board</w:t>
      </w: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 treat patients for head and neck cancer (Squamous cell carcinoma)? If no, which 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t>Health Board</w:t>
      </w: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 do you refer patients onto for treatment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t>?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3E601A">
        <w:rPr>
          <w:rFonts w:ascii="Verdana" w:eastAsia="Aptos" w:hAnsi="Verdana" w:cs="Calibri"/>
          <w:sz w:val="22"/>
          <w:szCs w:val="22"/>
          <w:lang w:eastAsia="en-US"/>
        </w:rPr>
        <w:t>Yes</w:t>
      </w:r>
    </w:p>
    <w:p w14:paraId="6B26CF0A" w14:textId="77777777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4AE1AB91" w14:textId="3CA8DEB0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Q2. Within your 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t>Health Board</w:t>
      </w: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>, how many patients have been treated in the past 3 months for head and neck cancer (squamous cell carcinoma) with the following?</w:t>
      </w:r>
    </w:p>
    <w:p w14:paraId="4E7FBA1C" w14:textId="00CA883A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Surgery only 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–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8 (new diagnosis receiving first definitive treatment)</w:t>
      </w:r>
    </w:p>
    <w:p w14:paraId="1513953F" w14:textId="00758B32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Radiotherapy only - </w:t>
      </w:r>
      <w:r w:rsidR="00C6611E">
        <w:rPr>
          <w:rFonts w:ascii="Verdana" w:eastAsia="Times New Roman" w:hAnsi="Verdana" w:cs="Calibri"/>
          <w:sz w:val="22"/>
          <w:szCs w:val="22"/>
          <w:lang w:eastAsia="en-US"/>
        </w:rPr>
        <w:t>24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 xml:space="preserve"> (new diagnosis receiving first definitive treatment)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           </w:t>
      </w:r>
    </w:p>
    <w:p w14:paraId="2B5159E5" w14:textId="258EC112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Surgery + Radiotherapy - </w:t>
      </w:r>
      <w:r>
        <w:rPr>
          <w:rFonts w:ascii="Verdana" w:eastAsia="Times New Roman" w:hAnsi="Verdana" w:cs="Calibri"/>
          <w:sz w:val="22"/>
          <w:szCs w:val="22"/>
          <w:lang w:eastAsia="en-US"/>
        </w:rPr>
        <w:t>&lt;5*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 xml:space="preserve"> surgery and radiotherapy + </w:t>
      </w:r>
      <w:r>
        <w:rPr>
          <w:rFonts w:ascii="Verdana" w:eastAsia="Times New Roman" w:hAnsi="Verdana" w:cs="Calibri"/>
          <w:sz w:val="22"/>
          <w:szCs w:val="22"/>
          <w:lang w:eastAsia="en-US"/>
        </w:rPr>
        <w:t>&lt;5*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 xml:space="preserve"> having surgery and chemoradiotherapy (new diagnosis receiving first definitive treatment)</w:t>
      </w:r>
    </w:p>
    <w:p w14:paraId="6AF26F05" w14:textId="4DE1D6DE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Carboplatin (only or in combination with 5-FU)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719A01EF" w14:textId="09554DB4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Cisplatin (only or in combination with 5-FU)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3C49160D" w14:textId="20254277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Cetuximab with/without chemotherapy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5ADFBDAC" w14:textId="7C8F32B9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Cetuximab with radiotherapy –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547C5E3A" w14:textId="70F1C590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Pembrolizumab monotherapy -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4237C2BE" w14:textId="53AB07DD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Pembrolizumab with chemotherapy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7036CD89" w14:textId="206B15E5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Nivolumab 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0177EACC" w14:textId="7C9ACDB3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Docetaxel (only or in combination with 5-FU)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7077487B" w14:textId="2319C649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Fluorouracil (5FU) monotherapy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2B24959D" w14:textId="6F254C82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Any other chemotherapy (without radiotherapy)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358C81E0" w14:textId="2A97CD43" w:rsidR="003E601A" w:rsidRPr="003E601A" w:rsidRDefault="003E601A" w:rsidP="003E601A">
      <w:pPr>
        <w:numPr>
          <w:ilvl w:val="0"/>
          <w:numId w:val="19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Any other chemotherapy (with radiotherapy) – </w:t>
      </w:r>
      <w:r w:rsidR="00C6611E">
        <w:rPr>
          <w:rFonts w:ascii="Verdana" w:eastAsia="Times New Roman" w:hAnsi="Verdana" w:cs="Calibri"/>
          <w:sz w:val="22"/>
          <w:szCs w:val="22"/>
          <w:lang w:eastAsia="en-US"/>
        </w:rPr>
        <w:t>10</w:t>
      </w:r>
    </w:p>
    <w:p w14:paraId="6A5F400B" w14:textId="77777777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6328E5BF" w14:textId="04F50081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Q3. Could you please provide the number of patients treated in the past 3 months with the following agents for metastatic head and neck cancer (squamous cell carcinoma)? </w:t>
      </w:r>
    </w:p>
    <w:p w14:paraId="3302C4FA" w14:textId="54A492DE" w:rsidR="003E601A" w:rsidRPr="003E601A" w:rsidRDefault="003E601A" w:rsidP="003E601A">
      <w:pPr>
        <w:numPr>
          <w:ilvl w:val="0"/>
          <w:numId w:val="20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Cetuximab with/without chemotherapy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0C4B7694" w14:textId="36D0AF86" w:rsidR="003E601A" w:rsidRPr="003E601A" w:rsidRDefault="003E601A" w:rsidP="003E601A">
      <w:pPr>
        <w:numPr>
          <w:ilvl w:val="0"/>
          <w:numId w:val="20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Pembrolizumab monotherapy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4610B161" w14:textId="01D726C4" w:rsidR="003E601A" w:rsidRPr="003E601A" w:rsidRDefault="003E601A" w:rsidP="003E601A">
      <w:pPr>
        <w:numPr>
          <w:ilvl w:val="0"/>
          <w:numId w:val="20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Pembrolizumab with chemotherapy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0971B720" w14:textId="594A5993" w:rsidR="003E601A" w:rsidRPr="003E601A" w:rsidRDefault="003E601A" w:rsidP="003E601A">
      <w:pPr>
        <w:numPr>
          <w:ilvl w:val="0"/>
          <w:numId w:val="20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Nivolumab  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6A8AF4C7" w14:textId="0EB1E6DB" w:rsidR="003E601A" w:rsidRPr="003E601A" w:rsidRDefault="003E601A" w:rsidP="003E601A">
      <w:pPr>
        <w:numPr>
          <w:ilvl w:val="0"/>
          <w:numId w:val="20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Docetaxel (only or in combination with 5-FU)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6FDD724C" w14:textId="38C81B4F" w:rsidR="003E601A" w:rsidRPr="003E601A" w:rsidRDefault="003E601A" w:rsidP="003E601A">
      <w:pPr>
        <w:numPr>
          <w:ilvl w:val="0"/>
          <w:numId w:val="20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Any other chemotherapy (without radiotherapy)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1D76BF0E" w14:textId="145C7643" w:rsidR="003E601A" w:rsidRPr="003E601A" w:rsidRDefault="003E601A" w:rsidP="003E601A">
      <w:pPr>
        <w:numPr>
          <w:ilvl w:val="0"/>
          <w:numId w:val="20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Any other chemotherapy (with </w:t>
      </w:r>
      <w:proofErr w:type="gramStart"/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radiotherapy) </w:t>
      </w:r>
      <w:r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-</w:t>
      </w:r>
      <w:proofErr w:type="gramEnd"/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6F8C2FDC" w14:textId="77777777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7014F877" w14:textId="77777777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>Q4. How many patients who received Pembrolizumab for head and neck cancer (squamous cell carcinoma) in the last 3 months, received:</w:t>
      </w:r>
    </w:p>
    <w:p w14:paraId="6F8CDCA5" w14:textId="1F7ACCD6" w:rsidR="003E601A" w:rsidRPr="003E601A" w:rsidRDefault="003E601A" w:rsidP="003E601A">
      <w:pPr>
        <w:numPr>
          <w:ilvl w:val="0"/>
          <w:numId w:val="21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 xml:space="preserve">Treatment every 3 weeks (200mg, Q3W)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09F9AA0B" w14:textId="372F09E4" w:rsidR="003E601A" w:rsidRPr="003E601A" w:rsidRDefault="003E601A" w:rsidP="003E601A">
      <w:pPr>
        <w:numPr>
          <w:ilvl w:val="0"/>
          <w:numId w:val="21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bCs/>
          <w:sz w:val="22"/>
          <w:szCs w:val="22"/>
          <w:lang w:eastAsia="en-US"/>
        </w:rPr>
      </w:pPr>
      <w:r w:rsidRPr="003E601A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lastRenderedPageBreak/>
        <w:t xml:space="preserve">Treatment every 6 weeks (400mg, Q6W) - </w:t>
      </w:r>
      <w:r w:rsidRPr="003E601A">
        <w:rPr>
          <w:rFonts w:ascii="Verdana" w:eastAsia="Times New Roman" w:hAnsi="Verdana" w:cs="Calibri"/>
          <w:sz w:val="22"/>
          <w:szCs w:val="22"/>
          <w:lang w:eastAsia="en-US"/>
        </w:rPr>
        <w:t>**</w:t>
      </w:r>
    </w:p>
    <w:p w14:paraId="49FD2477" w14:textId="77777777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0F6CB31D" w14:textId="149076E7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sz w:val="22"/>
          <w:szCs w:val="22"/>
          <w:lang w:eastAsia="en-US"/>
        </w:rPr>
      </w:pP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Q5. Does your 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t>Health Board</w:t>
      </w:r>
      <w:r w:rsidRPr="003E601A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 participate in any clinical trials for head and neck cancer? If so, please provide the trial details and number of patients who are taking part. 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3E601A">
        <w:rPr>
          <w:rFonts w:ascii="Verdana" w:eastAsia="Aptos" w:hAnsi="Verdana" w:cs="Calibri"/>
          <w:sz w:val="22"/>
          <w:szCs w:val="22"/>
          <w:lang w:eastAsia="en-US"/>
        </w:rPr>
        <w:t xml:space="preserve">Yes, as </w:t>
      </w:r>
      <w:proofErr w:type="gramStart"/>
      <w:r w:rsidRPr="003E601A">
        <w:rPr>
          <w:rFonts w:ascii="Verdana" w:eastAsia="Aptos" w:hAnsi="Verdana" w:cs="Calibri"/>
          <w:sz w:val="22"/>
          <w:szCs w:val="22"/>
          <w:lang w:eastAsia="en-US"/>
        </w:rPr>
        <w:t>at</w:t>
      </w:r>
      <w:proofErr w:type="gramEnd"/>
      <w:r w:rsidRPr="003E601A">
        <w:rPr>
          <w:rFonts w:ascii="Verdana" w:eastAsia="Aptos" w:hAnsi="Verdana" w:cs="Calibri"/>
          <w:sz w:val="22"/>
          <w:szCs w:val="22"/>
          <w:lang w:eastAsia="en-US"/>
        </w:rPr>
        <w:t xml:space="preserve"> </w:t>
      </w:r>
      <w:r>
        <w:rPr>
          <w:rFonts w:ascii="Verdana" w:eastAsia="Aptos" w:hAnsi="Verdana" w:cs="Calibri"/>
          <w:sz w:val="22"/>
          <w:szCs w:val="22"/>
          <w:lang w:eastAsia="en-US"/>
        </w:rPr>
        <w:t>13</w:t>
      </w:r>
      <w:r w:rsidRPr="003E601A">
        <w:rPr>
          <w:rFonts w:ascii="Verdana" w:eastAsia="Aptos" w:hAnsi="Verdana" w:cs="Calibri"/>
          <w:sz w:val="22"/>
          <w:szCs w:val="22"/>
          <w:vertAlign w:val="superscript"/>
          <w:lang w:eastAsia="en-US"/>
        </w:rPr>
        <w:t>th</w:t>
      </w:r>
      <w:r w:rsidRPr="003E601A">
        <w:rPr>
          <w:rFonts w:ascii="Verdana" w:eastAsia="Aptos" w:hAnsi="Verdana" w:cs="Calibri"/>
          <w:sz w:val="22"/>
          <w:szCs w:val="22"/>
          <w:lang w:eastAsia="en-US"/>
        </w:rPr>
        <w:t xml:space="preserve"> April </w:t>
      </w:r>
      <w:proofErr w:type="gramStart"/>
      <w:r w:rsidRPr="003E601A">
        <w:rPr>
          <w:rFonts w:ascii="Verdana" w:eastAsia="Aptos" w:hAnsi="Verdana" w:cs="Calibri"/>
          <w:sz w:val="22"/>
          <w:szCs w:val="22"/>
          <w:lang w:eastAsia="en-US"/>
        </w:rPr>
        <w:t>2026;</w:t>
      </w:r>
      <w:proofErr w:type="gramEnd"/>
    </w:p>
    <w:p w14:paraId="7831B32B" w14:textId="77777777" w:rsidR="003E601A" w:rsidRPr="003E601A" w:rsidRDefault="003E601A" w:rsidP="003E601A">
      <w:pPr>
        <w:spacing w:before="0" w:after="0" w:line="252" w:lineRule="auto"/>
        <w:ind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2F3A9A21" w14:textId="76B77014" w:rsidR="003E601A" w:rsidRPr="003E601A" w:rsidRDefault="003E601A" w:rsidP="003E601A">
      <w:pPr>
        <w:pStyle w:val="ListParagraph"/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3E601A">
        <w:rPr>
          <w:rFonts w:ascii="Verdana" w:hAnsi="Verdana"/>
          <w:sz w:val="22"/>
          <w:szCs w:val="22"/>
        </w:rPr>
        <w:t>PET-CT-guided, symptom-based, patient-initiated surveillance versus clinical follow-up in head neck cancer (PETNECK2)</w:t>
      </w:r>
      <w:r>
        <w:rPr>
          <w:rFonts w:ascii="Verdana" w:hAnsi="Verdana"/>
          <w:sz w:val="22"/>
          <w:szCs w:val="22"/>
        </w:rPr>
        <w:br/>
        <w:t>40 patients recruited</w:t>
      </w:r>
    </w:p>
    <w:p w14:paraId="7CFD90E4" w14:textId="77777777" w:rsidR="00990E1E" w:rsidRDefault="00990E1E" w:rsidP="003E601A">
      <w:pPr>
        <w:pStyle w:val="ListParagraph"/>
        <w:spacing w:before="0" w:after="0" w:line="252" w:lineRule="auto"/>
        <w:ind w:left="865"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7F9CC7E9" w14:textId="77777777" w:rsidR="00990E1E" w:rsidRDefault="00990E1E" w:rsidP="003E601A">
      <w:pPr>
        <w:pStyle w:val="ListParagraph"/>
        <w:spacing w:before="0" w:after="0" w:line="252" w:lineRule="auto"/>
        <w:ind w:left="865"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7F609983" w14:textId="7BD68C61" w:rsidR="00990E1E" w:rsidRDefault="00990E1E" w:rsidP="00990E1E">
      <w:pPr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*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990E1E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</w:t>
      </w:r>
      <w:bookmarkStart w:id="0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  <w:r w:rsidRPr="00FC3B42">
        <w:rPr>
          <w:rFonts w:ascii="Verdana" w:hAnsi="Verdana"/>
          <w:sz w:val="22"/>
          <w:szCs w:val="22"/>
        </w:rPr>
        <w:br/>
      </w:r>
    </w:p>
    <w:p w14:paraId="21A80F0F" w14:textId="77777777" w:rsidR="00990E1E" w:rsidRPr="00FC3B42" w:rsidRDefault="00990E1E" w:rsidP="00990E1E">
      <w:pPr>
        <w:rPr>
          <w:rFonts w:ascii="Verdana" w:hAnsi="Verdana" w:cs="Times New Roman"/>
          <w:sz w:val="22"/>
          <w:szCs w:val="22"/>
        </w:rPr>
      </w:pPr>
      <w:r w:rsidRPr="00990E1E">
        <w:rPr>
          <w:rFonts w:ascii="Verdana" w:eastAsia="Aptos" w:hAnsi="Verdana" w:cs="Calibri"/>
          <w:sz w:val="22"/>
          <w:szCs w:val="22"/>
          <w:lang w:eastAsia="en-US"/>
        </w:rPr>
        <w:t>**</w:t>
      </w:r>
      <w:r>
        <w:rPr>
          <w:rFonts w:ascii="Verdana" w:eastAsia="Aptos" w:hAnsi="Verdana" w:cs="Calibri"/>
          <w:sz w:val="22"/>
          <w:szCs w:val="22"/>
          <w:lang w:eastAsia="en-US"/>
        </w:rPr>
        <w:t xml:space="preserve"> I can confirm that this information is not held centrally. Our Pharmacy systems within Cancer Services do not record whether a Head &amp; Neck cancer is squamous or non-squamous.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6597856" w14:textId="475679C8" w:rsidR="00990E1E" w:rsidRPr="00990E1E" w:rsidRDefault="00990E1E" w:rsidP="00990E1E">
      <w:pPr>
        <w:rPr>
          <w:rFonts w:ascii="Verdana" w:eastAsia="Aptos" w:hAnsi="Verdana" w:cs="Calibri"/>
          <w:sz w:val="22"/>
          <w:szCs w:val="22"/>
          <w:lang w:eastAsia="en-US"/>
        </w:rPr>
      </w:pPr>
    </w:p>
    <w:p w14:paraId="75970B72" w14:textId="052E2F8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65A287C"/>
    <w:multiLevelType w:val="hybridMultilevel"/>
    <w:tmpl w:val="96500F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32F5725"/>
    <w:multiLevelType w:val="hybridMultilevel"/>
    <w:tmpl w:val="DCDCA0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EEB037E"/>
    <w:multiLevelType w:val="hybridMultilevel"/>
    <w:tmpl w:val="69E012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A7DD5"/>
    <w:multiLevelType w:val="hybridMultilevel"/>
    <w:tmpl w:val="8F52AD6A"/>
    <w:lvl w:ilvl="0" w:tplc="33828382">
      <w:numFmt w:val="bullet"/>
      <w:lvlText w:val="-"/>
      <w:lvlJc w:val="left"/>
      <w:pPr>
        <w:ind w:left="865" w:hanging="360"/>
      </w:pPr>
      <w:rPr>
        <w:rFonts w:ascii="Verdana" w:eastAsia="Aptos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680035537">
    <w:abstractNumId w:val="16"/>
  </w:num>
  <w:num w:numId="20" w16cid:durableId="1203522503">
    <w:abstractNumId w:val="19"/>
  </w:num>
  <w:num w:numId="21" w16cid:durableId="2091350336">
    <w:abstractNumId w:val="10"/>
  </w:num>
  <w:num w:numId="22" w16cid:durableId="12754816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6552B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5202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601A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2D4E"/>
    <w:rsid w:val="006564DF"/>
    <w:rsid w:val="00684641"/>
    <w:rsid w:val="00696EDF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90E1E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4DEC"/>
    <w:rsid w:val="00A17614"/>
    <w:rsid w:val="00A25CD8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30661"/>
    <w:rsid w:val="00C6611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1A62"/>
    <w:rsid w:val="00DF2EA1"/>
    <w:rsid w:val="00E11F2D"/>
    <w:rsid w:val="00E26720"/>
    <w:rsid w:val="00E545D8"/>
    <w:rsid w:val="00E817B3"/>
    <w:rsid w:val="00E90BC7"/>
    <w:rsid w:val="00EE0615"/>
    <w:rsid w:val="00F26B29"/>
    <w:rsid w:val="00F66296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</cp:revision>
  <cp:lastPrinted>2019-03-26T11:11:00Z</cp:lastPrinted>
  <dcterms:created xsi:type="dcterms:W3CDTF">2026-05-11T11:06:00Z</dcterms:created>
  <dcterms:modified xsi:type="dcterms:W3CDTF">2026-05-11T11:06:00Z</dcterms:modified>
</cp:coreProperties>
</file>