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4274901">
                <wp:simplePos x="0" y="0"/>
                <wp:positionH relativeFrom="column">
                  <wp:posOffset>284480</wp:posOffset>
                </wp:positionH>
                <wp:positionV relativeFrom="paragraph">
                  <wp:posOffset>-42545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4989A8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314F4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-3.35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Bo/lmF3QAAAAgBAAAPAAAAAAAAAAAAAAAAADsEAABkcnMvZG93bnJldi54bWxQSwUG&#10;AAAAAAQABADzAAAARQUAAAAA&#10;" filled="f" stroked="f">
                <v:textbox>
                  <w:txbxContent>
                    <w:p w14:paraId="6B840BE9" w14:textId="14989A8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314F4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31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3801C1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BE0F49C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I am seeking information about the use of clean treatment rooms / minor operations rooms / outpatient procedure rooms for oculoplastic eyelid procedures.</w:t>
      </w:r>
    </w:p>
    <w:p w14:paraId="3014F584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F1B9FF2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For the purposes of this request, please interpret “clean treatment room” to mean a non-main-theatre clinical procedure room used for sterile or minor operative procedures, whether described locally as a clean room, treatment room, procedure room, minor ops room, or outpatient procedure room.</w:t>
      </w:r>
    </w:p>
    <w:p w14:paraId="51D3DC55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7B8856A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Please provide the following information for the period 1 January 2023 to the date of your reply.</w:t>
      </w:r>
    </w:p>
    <w:p w14:paraId="0CE319DD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C2D5833" w14:textId="12E6D998" w:rsidR="00314F4A" w:rsidRPr="00314F4A" w:rsidRDefault="00314F4A" w:rsidP="00314F4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Has your organisation undertaken any of the following procedures in a clean treatment room rather than in a main operating theatre?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b/>
          <w:bCs/>
          <w:noProof/>
          <w:sz w:val="22"/>
          <w:szCs w:val="22"/>
        </w:rPr>
        <w:t>Please answer Yes / No for each, and if readily available please provide either the exact number of cases or an approximate number of cases performed in that setting during the period above.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29D81FC" w14:textId="66F858B5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Entropion repair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F9051C6" w14:textId="4237FE85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Ectropion repair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</w:t>
      </w:r>
      <w:r w:rsidRPr="00314F4A">
        <w:rPr>
          <w:rFonts w:ascii="Verdana" w:hAnsi="Verdana"/>
          <w:noProof/>
          <w:sz w:val="22"/>
          <w:szCs w:val="22"/>
        </w:rPr>
        <w:br/>
      </w:r>
    </w:p>
    <w:p w14:paraId="0E9DFFBD" w14:textId="29618F21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Ptosis repair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E68A1F1" w14:textId="46820443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Upper blepharoplasty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F1981CD" w14:textId="2C76B7B2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Canthoplasty / canthopexy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0957ADA" w14:textId="6C1855E6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Eyelid reconstruction following lesion excision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196CDE5" w14:textId="350EBAC6" w:rsidR="00314F4A" w:rsidRPr="00314F4A" w:rsidRDefault="00314F4A" w:rsidP="00314F4A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lastRenderedPageBreak/>
        <w:t>Other eyelid or oculoplastic procedures performed in that setting (please specify)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14F4A">
        <w:rPr>
          <w:rFonts w:ascii="Verdana" w:hAnsi="Verdana"/>
          <w:noProof/>
          <w:sz w:val="22"/>
          <w:szCs w:val="22"/>
        </w:rPr>
        <w:t>Not applicable</w:t>
      </w:r>
    </w:p>
    <w:p w14:paraId="516595B8" w14:textId="77777777" w:rsidR="00314F4A" w:rsidRPr="00314F4A" w:rsidRDefault="00314F4A" w:rsidP="00314F4A">
      <w:p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12D9148" w14:textId="56D9D804" w:rsidR="00314F4A" w:rsidRPr="00314F4A" w:rsidRDefault="00314F4A" w:rsidP="00314F4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If your organisation performs any of the above in a clean treatment room, please provide copies of any recorded documents that set out:</w:t>
      </w:r>
    </w:p>
    <w:p w14:paraId="0C2B3E0B" w14:textId="3F06C4D6" w:rsidR="00314F4A" w:rsidRPr="00314F4A" w:rsidRDefault="00314F4A" w:rsidP="00314F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case selection or inclusion / exclusion criteria</w:t>
      </w:r>
    </w:p>
    <w:p w14:paraId="71F7D906" w14:textId="19A9801B" w:rsidR="00314F4A" w:rsidRPr="00314F4A" w:rsidRDefault="00314F4A" w:rsidP="00314F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local SOPs, policies, pathways, or protocols</w:t>
      </w:r>
    </w:p>
    <w:p w14:paraId="4C4DC1C0" w14:textId="6E1CCFEF" w:rsidR="00314F4A" w:rsidRPr="00314F4A" w:rsidRDefault="00314F4A" w:rsidP="00314F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clinical risk assessments relating to undertaking such procedures in that setting</w:t>
      </w:r>
    </w:p>
    <w:p w14:paraId="5E0EC547" w14:textId="780EB9E8" w:rsidR="00314F4A" w:rsidRPr="00314F4A" w:rsidRDefault="00314F4A" w:rsidP="00314F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infection prevention and control assessments, approvals, or sign-off documents</w:t>
      </w:r>
    </w:p>
    <w:p w14:paraId="77B32F86" w14:textId="74BAC876" w:rsidR="00314F4A" w:rsidRPr="00314F4A" w:rsidRDefault="00314F4A" w:rsidP="00314F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estates / ventilation / room suitability assessments, if held</w:t>
      </w:r>
    </w:p>
    <w:p w14:paraId="303315C0" w14:textId="61D15070" w:rsidR="00314F4A" w:rsidRPr="00314F4A" w:rsidRDefault="00314F4A" w:rsidP="00314F4A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governance approvals, committee papers, or decision records approving this practice, if held</w:t>
      </w:r>
    </w:p>
    <w:p w14:paraId="32D63A25" w14:textId="3D6E9A3E" w:rsidR="00314F4A" w:rsidRPr="00314F4A" w:rsidRDefault="00314F4A" w:rsidP="00314F4A">
      <w:pPr>
        <w:ind w:left="865"/>
        <w:rPr>
          <w:rFonts w:ascii="Verdana" w:hAnsi="Verdana"/>
          <w:noProof/>
          <w:sz w:val="22"/>
          <w:szCs w:val="22"/>
        </w:rPr>
      </w:pPr>
      <w:r w:rsidRPr="00314F4A">
        <w:rPr>
          <w:rFonts w:ascii="Verdana" w:hAnsi="Verdana"/>
          <w:noProof/>
          <w:sz w:val="22"/>
          <w:szCs w:val="22"/>
        </w:rPr>
        <w:t xml:space="preserve"> Not applicable</w:t>
      </w:r>
      <w:r>
        <w:rPr>
          <w:rFonts w:ascii="Verdana" w:hAnsi="Verdana"/>
          <w:noProof/>
          <w:sz w:val="22"/>
          <w:szCs w:val="22"/>
        </w:rPr>
        <w:br/>
      </w:r>
    </w:p>
    <w:p w14:paraId="5F817DA6" w14:textId="50A0BEAD" w:rsidR="00314F4A" w:rsidRPr="00314F4A" w:rsidRDefault="00314F4A" w:rsidP="00314F4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If held, please state the room or environment requirements specified by your organisation for carrying out these procedures in a clean treatment room, for example any recorded requirements relating to:</w:t>
      </w:r>
    </w:p>
    <w:p w14:paraId="05BE2BD7" w14:textId="6F28D62C" w:rsidR="00314F4A" w:rsidRPr="00314F4A" w:rsidRDefault="00314F4A" w:rsidP="00314F4A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ventilation or air-handling standard</w:t>
      </w:r>
    </w:p>
    <w:p w14:paraId="6BA4851C" w14:textId="6CCAD4F9" w:rsidR="00314F4A" w:rsidRPr="00314F4A" w:rsidRDefault="00314F4A" w:rsidP="00314F4A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staffing model</w:t>
      </w:r>
    </w:p>
    <w:p w14:paraId="2193713E" w14:textId="22D9168F" w:rsidR="00314F4A" w:rsidRPr="00314F4A" w:rsidRDefault="00314F4A" w:rsidP="00314F4A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monitoring / resuscitation equipment</w:t>
      </w:r>
    </w:p>
    <w:p w14:paraId="306C2AEB" w14:textId="32DD4D2D" w:rsidR="00314F4A" w:rsidRPr="00314F4A" w:rsidRDefault="00314F4A" w:rsidP="00314F4A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maximum anticipated procedure duration</w:t>
      </w:r>
    </w:p>
    <w:p w14:paraId="40B75994" w14:textId="50367D57" w:rsidR="00314F4A" w:rsidRPr="00314F4A" w:rsidRDefault="00314F4A" w:rsidP="00314F4A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whether procedures must be under local anaesthesia only</w:t>
      </w:r>
    </w:p>
    <w:p w14:paraId="54F4654C" w14:textId="4A2063DF" w:rsidR="00314F4A" w:rsidRPr="00314F4A" w:rsidRDefault="00314F4A" w:rsidP="00314F4A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whether any procedures are excluded if grafts, flaps, sedation, or reconstruction are involved</w:t>
      </w:r>
    </w:p>
    <w:p w14:paraId="3EDEE8FB" w14:textId="6A68FE23" w:rsidR="00314F4A" w:rsidRPr="00314F4A" w:rsidRDefault="00314F4A" w:rsidP="00314F4A">
      <w:pPr>
        <w:ind w:left="865"/>
        <w:rPr>
          <w:rFonts w:ascii="Verdana" w:hAnsi="Verdana"/>
          <w:noProof/>
          <w:sz w:val="22"/>
          <w:szCs w:val="22"/>
        </w:rPr>
      </w:pPr>
      <w:r w:rsidRPr="00314F4A">
        <w:rPr>
          <w:rFonts w:ascii="Verdana" w:hAnsi="Verdana"/>
          <w:noProof/>
          <w:sz w:val="22"/>
          <w:szCs w:val="22"/>
        </w:rPr>
        <w:t xml:space="preserve"> Not applicable</w:t>
      </w:r>
      <w:r w:rsidRPr="00314F4A">
        <w:rPr>
          <w:rFonts w:ascii="Verdana" w:hAnsi="Verdana"/>
          <w:noProof/>
          <w:sz w:val="22"/>
          <w:szCs w:val="22"/>
        </w:rPr>
        <w:br/>
      </w:r>
    </w:p>
    <w:p w14:paraId="089CACE5" w14:textId="516D23BA" w:rsidR="00314F4A" w:rsidRPr="00314F4A" w:rsidRDefault="00314F4A" w:rsidP="00314F4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If held, please provide any recorded audit, surveillance, or governance information for procedures undertaken in a clean treatment room during the same period, including:</w:t>
      </w:r>
    </w:p>
    <w:p w14:paraId="7DA17A25" w14:textId="448FFB5D" w:rsidR="00314F4A" w:rsidRPr="00314F4A" w:rsidRDefault="00314F4A" w:rsidP="00314F4A">
      <w:pPr>
        <w:pStyle w:val="ListParagraph"/>
        <w:numPr>
          <w:ilvl w:val="0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surgical site infection data</w:t>
      </w:r>
    </w:p>
    <w:p w14:paraId="36D7DD0C" w14:textId="420677FD" w:rsidR="00314F4A" w:rsidRPr="00314F4A" w:rsidRDefault="00314F4A" w:rsidP="00314F4A">
      <w:pPr>
        <w:pStyle w:val="ListParagraph"/>
        <w:numPr>
          <w:ilvl w:val="0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adverse incident or complication data reported by setting</w:t>
      </w:r>
    </w:p>
    <w:p w14:paraId="1247D5BA" w14:textId="3F4C58ED" w:rsidR="00314F4A" w:rsidRPr="00314F4A" w:rsidRDefault="00314F4A" w:rsidP="00314F4A">
      <w:pPr>
        <w:pStyle w:val="ListParagraph"/>
        <w:numPr>
          <w:ilvl w:val="0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unplanned transfer to theatre or admission</w:t>
      </w:r>
    </w:p>
    <w:p w14:paraId="68DEF52B" w14:textId="775D47C1" w:rsidR="00314F4A" w:rsidRPr="00314F4A" w:rsidRDefault="00314F4A" w:rsidP="00314F4A">
      <w:pPr>
        <w:pStyle w:val="ListParagraph"/>
        <w:numPr>
          <w:ilvl w:val="0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314F4A">
        <w:rPr>
          <w:rFonts w:ascii="Verdana" w:hAnsi="Verdana"/>
          <w:b/>
          <w:bCs/>
          <w:noProof/>
          <w:sz w:val="22"/>
          <w:szCs w:val="22"/>
        </w:rPr>
        <w:t>any review or audit reports specifically considering the safety or suitability of these procedures in that setting</w:t>
      </w:r>
    </w:p>
    <w:p w14:paraId="4C706017" w14:textId="21F68465" w:rsidR="00314F4A" w:rsidRPr="00314F4A" w:rsidRDefault="00314F4A" w:rsidP="00314F4A">
      <w:pPr>
        <w:ind w:left="865"/>
        <w:rPr>
          <w:rFonts w:ascii="Verdana" w:hAnsi="Verdana"/>
          <w:noProof/>
          <w:sz w:val="22"/>
          <w:szCs w:val="22"/>
        </w:rPr>
      </w:pPr>
      <w:r w:rsidRPr="00314F4A">
        <w:rPr>
          <w:rFonts w:ascii="Verdana" w:hAnsi="Verdana"/>
          <w:noProof/>
          <w:sz w:val="22"/>
          <w:szCs w:val="22"/>
        </w:rPr>
        <w:t xml:space="preserve"> Not applicable</w:t>
      </w:r>
      <w:r w:rsidRPr="00314F4A">
        <w:rPr>
          <w:rFonts w:ascii="Verdana" w:hAnsi="Verdana"/>
          <w:noProof/>
          <w:sz w:val="22"/>
          <w:szCs w:val="22"/>
        </w:rPr>
        <w:br/>
      </w:r>
    </w:p>
    <w:p w14:paraId="2178A95B" w14:textId="7F5E83FD" w:rsidR="00873328" w:rsidRPr="00E26B28" w:rsidRDefault="00314F4A" w:rsidP="005B522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6B28">
        <w:rPr>
          <w:rFonts w:ascii="Verdana" w:hAnsi="Verdana"/>
          <w:b/>
          <w:bCs/>
          <w:noProof/>
          <w:sz w:val="22"/>
          <w:szCs w:val="22"/>
        </w:rPr>
        <w:t>If your organisation does not hold a single document answering any part of the above, please provide the recorded information in the form in which it is held.</w:t>
      </w:r>
      <w:r w:rsidRPr="00E26B28">
        <w:rPr>
          <w:rFonts w:ascii="Verdana" w:hAnsi="Verdana"/>
          <w:b/>
          <w:bCs/>
          <w:noProof/>
          <w:sz w:val="22"/>
          <w:szCs w:val="22"/>
        </w:rPr>
        <w:br/>
      </w:r>
      <w:r w:rsidRPr="00E26B28">
        <w:rPr>
          <w:rFonts w:ascii="Verdana" w:hAnsi="Verdana"/>
          <w:noProof/>
          <w:sz w:val="22"/>
          <w:szCs w:val="22"/>
        </w:rPr>
        <w:t>Not applicable</w:t>
      </w:r>
    </w:p>
    <w:p w14:paraId="6644CEA6" w14:textId="67FA8C93" w:rsidR="00AC7F3C" w:rsidRDefault="00421E7F" w:rsidP="00E26B28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B327A8"/>
    <w:multiLevelType w:val="hybridMultilevel"/>
    <w:tmpl w:val="BCA6B52A"/>
    <w:lvl w:ilvl="0" w:tplc="865E5E4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C7514BD"/>
    <w:multiLevelType w:val="hybridMultilevel"/>
    <w:tmpl w:val="8EEA3E60"/>
    <w:lvl w:ilvl="0" w:tplc="808E483C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0EA46972"/>
    <w:multiLevelType w:val="hybridMultilevel"/>
    <w:tmpl w:val="D3F29B90"/>
    <w:lvl w:ilvl="0" w:tplc="2F30CEA2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99B5369"/>
    <w:multiLevelType w:val="hybridMultilevel"/>
    <w:tmpl w:val="5818E2F8"/>
    <w:lvl w:ilvl="0" w:tplc="808E483C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4547C48"/>
    <w:multiLevelType w:val="hybridMultilevel"/>
    <w:tmpl w:val="671E652E"/>
    <w:lvl w:ilvl="0" w:tplc="2AD0E7D4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497B3CA9"/>
    <w:multiLevelType w:val="hybridMultilevel"/>
    <w:tmpl w:val="B7FE23C6"/>
    <w:lvl w:ilvl="0" w:tplc="2A985D5A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2794198"/>
    <w:multiLevelType w:val="hybridMultilevel"/>
    <w:tmpl w:val="34B2DD26"/>
    <w:lvl w:ilvl="0" w:tplc="2AD0E7D4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02659FE"/>
    <w:multiLevelType w:val="hybridMultilevel"/>
    <w:tmpl w:val="3A98608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6AE7BD1"/>
    <w:multiLevelType w:val="hybridMultilevel"/>
    <w:tmpl w:val="9ACC32B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4" w15:restartNumberingAfterBreak="0">
    <w:nsid w:val="67A44705"/>
    <w:multiLevelType w:val="hybridMultilevel"/>
    <w:tmpl w:val="BC8A9A74"/>
    <w:lvl w:ilvl="0" w:tplc="2A985D5A">
      <w:start w:val="1"/>
      <w:numFmt w:val="lowerLetter"/>
      <w:lvlText w:val="%1)"/>
      <w:lvlJc w:val="left"/>
      <w:pPr>
        <w:ind w:left="17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6D87248D"/>
    <w:multiLevelType w:val="hybridMultilevel"/>
    <w:tmpl w:val="EFBA4162"/>
    <w:lvl w:ilvl="0" w:tplc="2F30CEA2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0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5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6"/>
  </w:num>
  <w:num w:numId="8" w16cid:durableId="1553300907">
    <w:abstractNumId w:val="22"/>
  </w:num>
  <w:num w:numId="9" w16cid:durableId="687946864">
    <w:abstractNumId w:val="28"/>
  </w:num>
  <w:num w:numId="10" w16cid:durableId="993416643">
    <w:abstractNumId w:val="2"/>
  </w:num>
  <w:num w:numId="11" w16cid:durableId="1541481371">
    <w:abstractNumId w:val="13"/>
  </w:num>
  <w:num w:numId="12" w16cid:durableId="1525171868">
    <w:abstractNumId w:val="19"/>
  </w:num>
  <w:num w:numId="13" w16cid:durableId="200629463">
    <w:abstractNumId w:val="26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7"/>
  </w:num>
  <w:num w:numId="17" w16cid:durableId="1764229674">
    <w:abstractNumId w:val="9"/>
  </w:num>
  <w:num w:numId="18" w16cid:durableId="949163570">
    <w:abstractNumId w:val="3"/>
  </w:num>
  <w:num w:numId="19" w16cid:durableId="285936596">
    <w:abstractNumId w:val="23"/>
  </w:num>
  <w:num w:numId="20" w16cid:durableId="899906726">
    <w:abstractNumId w:val="1"/>
  </w:num>
  <w:num w:numId="21" w16cid:durableId="621110661">
    <w:abstractNumId w:val="21"/>
  </w:num>
  <w:num w:numId="22" w16cid:durableId="1331906124">
    <w:abstractNumId w:val="5"/>
  </w:num>
  <w:num w:numId="23" w16cid:durableId="1756047944">
    <w:abstractNumId w:val="27"/>
  </w:num>
  <w:num w:numId="24" w16cid:durableId="558783244">
    <w:abstractNumId w:val="14"/>
  </w:num>
  <w:num w:numId="25" w16cid:durableId="1176118616">
    <w:abstractNumId w:val="18"/>
  </w:num>
  <w:num w:numId="26" w16cid:durableId="289483258">
    <w:abstractNumId w:val="15"/>
  </w:num>
  <w:num w:numId="27" w16cid:durableId="1460954401">
    <w:abstractNumId w:val="24"/>
  </w:num>
  <w:num w:numId="28" w16cid:durableId="466511549">
    <w:abstractNumId w:val="4"/>
  </w:num>
  <w:num w:numId="29" w16cid:durableId="265112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14F4A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F0C3C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51D2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A7F1E"/>
    <w:rsid w:val="00DC0D5A"/>
    <w:rsid w:val="00DC47F3"/>
    <w:rsid w:val="00DC7FA9"/>
    <w:rsid w:val="00DD5E37"/>
    <w:rsid w:val="00DF2EA1"/>
    <w:rsid w:val="00E11F2D"/>
    <w:rsid w:val="00E26720"/>
    <w:rsid w:val="00E26B28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2</Pages>
  <Words>440</Words>
  <Characters>2507</Characters>
  <Application>Microsoft Office Word</Application>
  <DocSecurity>0</DocSecurity>
  <Lines>83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2026-04-02T12:12:00Z</dcterms:modified>
</cp:coreProperties>
</file>