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E7F292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80E61">
                              <w:rPr>
                                <w:rFonts w:ascii="Verdana" w:hAnsi="Verdana"/>
                                <w:b/>
                                <w:sz w:val="22"/>
                                <w:szCs w:val="22"/>
                              </w:rPr>
                              <w:t>26-C-057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864FB">
                              <w:rPr>
                                <w:rFonts w:ascii="Verdana" w:hAnsi="Verdana"/>
                                <w:b/>
                                <w:noProof/>
                                <w:sz w:val="22"/>
                                <w:szCs w:val="22"/>
                              </w:rPr>
                              <w:t>27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E7F292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80E61">
                        <w:rPr>
                          <w:rFonts w:ascii="Verdana" w:hAnsi="Verdana"/>
                          <w:b/>
                          <w:sz w:val="22"/>
                          <w:szCs w:val="22"/>
                        </w:rPr>
                        <w:t>26-C-057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864FB">
                        <w:rPr>
                          <w:rFonts w:ascii="Verdana" w:hAnsi="Verdana"/>
                          <w:b/>
                          <w:noProof/>
                          <w:sz w:val="22"/>
                          <w:szCs w:val="22"/>
                        </w:rPr>
                        <w:t>27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293382BB" w14:textId="77777777" w:rsidR="00780E61" w:rsidRPr="00780E61" w:rsidRDefault="00780E61" w:rsidP="00780E61">
      <w:pPr>
        <w:rPr>
          <w:rFonts w:ascii="Verdana" w:hAnsi="Verdana"/>
          <w:b/>
          <w:bCs/>
          <w:noProof/>
          <w:sz w:val="22"/>
          <w:szCs w:val="22"/>
        </w:rPr>
      </w:pPr>
      <w:r w:rsidRPr="00780E61">
        <w:rPr>
          <w:rFonts w:ascii="Verdana" w:hAnsi="Verdana"/>
          <w:b/>
          <w:bCs/>
          <w:noProof/>
          <w:sz w:val="22"/>
          <w:szCs w:val="22"/>
        </w:rPr>
        <w:t>I am writing to request information in relation to the procurement titled:</w:t>
      </w:r>
    </w:p>
    <w:p w14:paraId="382B131B" w14:textId="77777777" w:rsidR="00780E61" w:rsidRPr="00780E61" w:rsidRDefault="00780E61" w:rsidP="00780E61">
      <w:pPr>
        <w:rPr>
          <w:rFonts w:ascii="Verdana" w:hAnsi="Verdana"/>
          <w:b/>
          <w:bCs/>
          <w:noProof/>
          <w:sz w:val="22"/>
          <w:szCs w:val="22"/>
        </w:rPr>
      </w:pPr>
      <w:r w:rsidRPr="00780E61">
        <w:rPr>
          <w:rFonts w:ascii="Verdana" w:hAnsi="Verdana"/>
          <w:b/>
          <w:bCs/>
          <w:noProof/>
          <w:sz w:val="22"/>
          <w:szCs w:val="22"/>
        </w:rPr>
        <w:t>“The Provision of Drug &amp; Alcohol Prescribing – Criminal Justice Services” (reference SBU-MSPP-62330).</w:t>
      </w:r>
    </w:p>
    <w:p w14:paraId="6788BE1C" w14:textId="77777777" w:rsidR="00780E61" w:rsidRPr="00780E61" w:rsidRDefault="00780E61" w:rsidP="00780E61">
      <w:pPr>
        <w:rPr>
          <w:rFonts w:ascii="Verdana" w:hAnsi="Verdana"/>
          <w:b/>
          <w:bCs/>
          <w:noProof/>
          <w:sz w:val="22"/>
          <w:szCs w:val="22"/>
        </w:rPr>
      </w:pPr>
      <w:r w:rsidRPr="00780E61">
        <w:rPr>
          <w:rFonts w:ascii="Verdana" w:hAnsi="Verdana"/>
          <w:b/>
          <w:bCs/>
          <w:noProof/>
          <w:sz w:val="22"/>
          <w:szCs w:val="22"/>
        </w:rPr>
        <w:t>Specifically, I would like to request:</w:t>
      </w:r>
    </w:p>
    <w:p w14:paraId="03F22712" w14:textId="40445AD9" w:rsidR="00780E61" w:rsidRPr="00780E61" w:rsidRDefault="00780E61" w:rsidP="00780E61">
      <w:pPr>
        <w:pStyle w:val="ListParagraph"/>
        <w:numPr>
          <w:ilvl w:val="0"/>
          <w:numId w:val="20"/>
        </w:numPr>
        <w:rPr>
          <w:rFonts w:ascii="Verdana" w:hAnsi="Verdana"/>
          <w:b/>
          <w:bCs/>
          <w:noProof/>
          <w:sz w:val="22"/>
          <w:szCs w:val="22"/>
        </w:rPr>
      </w:pPr>
      <w:r w:rsidRPr="00780E61">
        <w:rPr>
          <w:rFonts w:ascii="Verdana" w:hAnsi="Verdana"/>
          <w:b/>
          <w:bCs/>
          <w:noProof/>
          <w:sz w:val="22"/>
          <w:szCs w:val="22"/>
        </w:rPr>
        <w:t>Copies of any documentation setting out the rationale for the decision to proceed via the “Most Suitable Provider Process”, including any internal reports, briefing papers, or decision records.</w:t>
      </w:r>
      <w:r>
        <w:rPr>
          <w:rFonts w:ascii="Verdana" w:hAnsi="Verdana"/>
          <w:b/>
          <w:bCs/>
          <w:noProof/>
          <w:sz w:val="22"/>
          <w:szCs w:val="22"/>
        </w:rPr>
        <w:br/>
      </w:r>
      <w:r w:rsidR="00525D2E" w:rsidRPr="000864FB">
        <w:rPr>
          <w:rFonts w:ascii="Verdana" w:hAnsi="Verdana"/>
          <w:noProof/>
          <w:sz w:val="22"/>
          <w:szCs w:val="22"/>
        </w:rPr>
        <w:t>Please find attached appendices 1 and 2.</w:t>
      </w:r>
      <w:r w:rsidRPr="000864FB">
        <w:rPr>
          <w:rFonts w:ascii="Verdana" w:hAnsi="Verdana"/>
          <w:noProof/>
          <w:sz w:val="22"/>
          <w:szCs w:val="22"/>
        </w:rPr>
        <w:t xml:space="preserve">  </w:t>
      </w:r>
      <w:r w:rsidRPr="00780E61">
        <w:rPr>
          <w:rFonts w:ascii="Verdana" w:hAnsi="Verdana"/>
          <w:noProof/>
          <w:sz w:val="22"/>
          <w:szCs w:val="22"/>
        </w:rPr>
        <w:t>SBUHB is sub-contracting the service on behalf of the Western Bay Drug and Alcohol Alliance which is hosted by Neath Port Talbot County Borough Council (NPTCBC).  NPTCBC led the negotiations of the service specification with the provider on the Health Board's behalf.</w:t>
      </w:r>
      <w:r>
        <w:rPr>
          <w:rFonts w:ascii="Verdana" w:hAnsi="Verdana"/>
          <w:b/>
          <w:bCs/>
          <w:noProof/>
          <w:sz w:val="22"/>
          <w:szCs w:val="22"/>
        </w:rPr>
        <w:br/>
      </w:r>
    </w:p>
    <w:p w14:paraId="7BD18A6B" w14:textId="66506878" w:rsidR="00780E61" w:rsidRPr="00780E61" w:rsidRDefault="00780E61" w:rsidP="00780E61">
      <w:pPr>
        <w:pStyle w:val="ListParagraph"/>
        <w:numPr>
          <w:ilvl w:val="0"/>
          <w:numId w:val="20"/>
        </w:numPr>
        <w:rPr>
          <w:rFonts w:ascii="Verdana" w:hAnsi="Verdana"/>
          <w:b/>
          <w:bCs/>
          <w:noProof/>
          <w:sz w:val="22"/>
          <w:szCs w:val="22"/>
        </w:rPr>
      </w:pPr>
      <w:r w:rsidRPr="00780E61">
        <w:rPr>
          <w:rFonts w:ascii="Verdana" w:hAnsi="Verdana"/>
          <w:b/>
          <w:bCs/>
          <w:noProof/>
          <w:sz w:val="22"/>
          <w:szCs w:val="22"/>
        </w:rPr>
        <w:t>Copies of any assessment undertaken to determine that “only one specialist provider” was capable of delivering the service, including any evaluation of alternative providers.</w:t>
      </w:r>
      <w:r>
        <w:rPr>
          <w:rFonts w:ascii="Verdana" w:hAnsi="Verdana"/>
          <w:b/>
          <w:bCs/>
          <w:noProof/>
          <w:sz w:val="22"/>
          <w:szCs w:val="22"/>
        </w:rPr>
        <w:br/>
      </w:r>
      <w:r w:rsidRPr="00780E61">
        <w:rPr>
          <w:rFonts w:ascii="Verdana" w:hAnsi="Verdana"/>
          <w:noProof/>
          <w:sz w:val="22"/>
          <w:szCs w:val="22"/>
        </w:rPr>
        <w:t>The Health Board tested the market for a similar service in summer 2025. Only one provider submitted a tender and was subsequently awarded the contract; this same provider is also the proposed provider for this contract.  As part of the previous tender process, the provider's suitability and capability was thoroughly assessed.  The decision was grounded in the need to ensure continuity of care. As the provider awarded the contract is the incumbent provider and a member of the Western Bay Drug and Alcohol Alliance, it was recognised that they already have established relationships with a complex and vulnerable client group. Given the importance of maintaining these relationships to ensure individuals feel supported and safe, it was considered that continuing the current arrangements represented the most appropriate and least disruptive approach.</w:t>
      </w:r>
      <w:r>
        <w:rPr>
          <w:rFonts w:ascii="Verdana" w:hAnsi="Verdana"/>
          <w:b/>
          <w:bCs/>
          <w:noProof/>
          <w:sz w:val="22"/>
          <w:szCs w:val="22"/>
        </w:rPr>
        <w:br/>
      </w:r>
    </w:p>
    <w:p w14:paraId="61081945" w14:textId="6654A90C" w:rsidR="003E62E8" w:rsidRPr="003E62E8" w:rsidRDefault="00780E61" w:rsidP="003E62E8">
      <w:pPr>
        <w:pStyle w:val="ListParagraph"/>
        <w:numPr>
          <w:ilvl w:val="0"/>
          <w:numId w:val="20"/>
        </w:numPr>
        <w:rPr>
          <w:rFonts w:ascii="Verdana" w:hAnsi="Verdana"/>
          <w:noProof/>
          <w:sz w:val="22"/>
          <w:szCs w:val="22"/>
        </w:rPr>
      </w:pPr>
      <w:r w:rsidRPr="00780E61">
        <w:rPr>
          <w:rFonts w:ascii="Verdana" w:hAnsi="Verdana"/>
          <w:b/>
          <w:bCs/>
          <w:noProof/>
          <w:sz w:val="22"/>
          <w:szCs w:val="22"/>
        </w:rPr>
        <w:t>Details of the criteria used to determine provider suitability under this process.</w:t>
      </w:r>
      <w:r w:rsidR="003E62E8">
        <w:rPr>
          <w:rFonts w:ascii="Verdana" w:hAnsi="Verdana"/>
          <w:b/>
          <w:bCs/>
          <w:noProof/>
          <w:sz w:val="22"/>
          <w:szCs w:val="22"/>
        </w:rPr>
        <w:br/>
      </w:r>
      <w:r w:rsidR="003E62E8" w:rsidRPr="003E62E8">
        <w:rPr>
          <w:rFonts w:ascii="Verdana" w:hAnsi="Verdana"/>
          <w:noProof/>
          <w:sz w:val="22"/>
          <w:szCs w:val="22"/>
          <w:u w:val="single"/>
        </w:rPr>
        <w:t>Experience</w:t>
      </w:r>
      <w:r w:rsidR="003E62E8">
        <w:rPr>
          <w:rFonts w:ascii="Verdana" w:hAnsi="Verdana"/>
          <w:noProof/>
          <w:sz w:val="22"/>
          <w:szCs w:val="22"/>
        </w:rPr>
        <w:br/>
      </w:r>
      <w:r w:rsidR="003E62E8" w:rsidRPr="003E62E8">
        <w:rPr>
          <w:rFonts w:ascii="Verdana" w:hAnsi="Verdana"/>
          <w:noProof/>
          <w:sz w:val="22"/>
          <w:szCs w:val="22"/>
        </w:rPr>
        <w:t xml:space="preserve">Provider is the incumbent provider and has extensive experience of delivering the </w:t>
      </w:r>
      <w:r w:rsidR="003E62E8" w:rsidRPr="003E62E8">
        <w:rPr>
          <w:rFonts w:ascii="Verdana" w:hAnsi="Verdana"/>
          <w:noProof/>
          <w:sz w:val="22"/>
          <w:szCs w:val="22"/>
        </w:rPr>
        <w:lastRenderedPageBreak/>
        <w:t>service</w:t>
      </w:r>
      <w:r w:rsidR="003E62E8" w:rsidRPr="003E62E8">
        <w:rPr>
          <w:rFonts w:ascii="Verdana" w:hAnsi="Verdana"/>
          <w:noProof/>
          <w:sz w:val="22"/>
          <w:szCs w:val="22"/>
        </w:rPr>
        <w:br/>
      </w:r>
    </w:p>
    <w:p w14:paraId="0EBE5C9D" w14:textId="705A3F81" w:rsidR="003E62E8" w:rsidRPr="003E62E8" w:rsidRDefault="003E62E8" w:rsidP="003E62E8">
      <w:pPr>
        <w:pStyle w:val="ListParagraph"/>
        <w:ind w:left="865"/>
        <w:rPr>
          <w:rFonts w:ascii="Verdana" w:hAnsi="Verdana"/>
          <w:noProof/>
          <w:sz w:val="22"/>
          <w:szCs w:val="22"/>
        </w:rPr>
      </w:pPr>
      <w:r w:rsidRPr="003E62E8">
        <w:rPr>
          <w:rFonts w:ascii="Verdana" w:hAnsi="Verdana"/>
          <w:noProof/>
          <w:sz w:val="22"/>
          <w:szCs w:val="22"/>
          <w:u w:val="single"/>
        </w:rPr>
        <w:t>Availability</w:t>
      </w:r>
      <w:r>
        <w:rPr>
          <w:rFonts w:ascii="Verdana" w:hAnsi="Verdana"/>
          <w:noProof/>
          <w:sz w:val="22"/>
          <w:szCs w:val="22"/>
        </w:rPr>
        <w:br/>
      </w:r>
      <w:r w:rsidRPr="003E62E8">
        <w:rPr>
          <w:rFonts w:ascii="Verdana" w:hAnsi="Verdana"/>
          <w:noProof/>
          <w:sz w:val="22"/>
          <w:szCs w:val="22"/>
        </w:rPr>
        <w:t>The Health Board tested the market for a similar service in summer 2025. Only one provider submitted a tender and was subsequently awarded the contract; this same provider is also the proposed provider for this contract.</w:t>
      </w:r>
      <w:r w:rsidRPr="003E62E8">
        <w:rPr>
          <w:rFonts w:ascii="Verdana" w:hAnsi="Verdana"/>
          <w:noProof/>
          <w:sz w:val="22"/>
          <w:szCs w:val="22"/>
        </w:rPr>
        <w:br/>
      </w:r>
    </w:p>
    <w:p w14:paraId="37F39FC5" w14:textId="060C049D" w:rsidR="003E62E8" w:rsidRPr="003E62E8" w:rsidRDefault="003E62E8" w:rsidP="003E62E8">
      <w:pPr>
        <w:pStyle w:val="ListParagraph"/>
        <w:ind w:left="865"/>
        <w:rPr>
          <w:rFonts w:ascii="Verdana" w:hAnsi="Verdana"/>
          <w:noProof/>
          <w:sz w:val="22"/>
          <w:szCs w:val="22"/>
        </w:rPr>
      </w:pPr>
      <w:r w:rsidRPr="003E62E8">
        <w:rPr>
          <w:rFonts w:ascii="Verdana" w:hAnsi="Verdana"/>
          <w:noProof/>
          <w:sz w:val="22"/>
          <w:szCs w:val="22"/>
          <w:u w:val="single"/>
        </w:rPr>
        <w:t>Mobilisation</w:t>
      </w:r>
      <w:r>
        <w:rPr>
          <w:rFonts w:ascii="Verdana" w:hAnsi="Verdana"/>
          <w:noProof/>
          <w:sz w:val="22"/>
          <w:szCs w:val="22"/>
        </w:rPr>
        <w:br/>
        <w:t>A</w:t>
      </w:r>
      <w:r w:rsidRPr="003E62E8">
        <w:rPr>
          <w:rFonts w:ascii="Verdana" w:hAnsi="Verdana"/>
          <w:noProof/>
          <w:sz w:val="22"/>
          <w:szCs w:val="22"/>
        </w:rPr>
        <w:t xml:space="preserve">s the incumbent provider, they were able to mobilise staff quickly to ensure there was no gap in service.  If the contract had been awarded to a different provider, TUPE would have applied which would have taken months to complete. </w:t>
      </w:r>
      <w:r w:rsidRPr="003E62E8">
        <w:rPr>
          <w:rFonts w:ascii="Verdana" w:hAnsi="Verdana"/>
          <w:noProof/>
          <w:sz w:val="22"/>
          <w:szCs w:val="22"/>
        </w:rPr>
        <w:br/>
      </w:r>
    </w:p>
    <w:p w14:paraId="30B82382" w14:textId="3064CC30" w:rsidR="00780E61" w:rsidRPr="00780E61" w:rsidRDefault="003E62E8" w:rsidP="003E62E8">
      <w:pPr>
        <w:pStyle w:val="ListParagraph"/>
        <w:ind w:left="865"/>
        <w:rPr>
          <w:rFonts w:ascii="Verdana" w:hAnsi="Verdana"/>
          <w:b/>
          <w:bCs/>
          <w:noProof/>
          <w:sz w:val="22"/>
          <w:szCs w:val="22"/>
        </w:rPr>
      </w:pPr>
      <w:r w:rsidRPr="003E62E8">
        <w:rPr>
          <w:rFonts w:ascii="Verdana" w:hAnsi="Verdana"/>
          <w:noProof/>
          <w:sz w:val="22"/>
          <w:szCs w:val="22"/>
          <w:u w:val="single"/>
        </w:rPr>
        <w:t>Tenure</w:t>
      </w:r>
      <w:r>
        <w:rPr>
          <w:rFonts w:ascii="Verdana" w:hAnsi="Verdana"/>
          <w:noProof/>
          <w:sz w:val="22"/>
          <w:szCs w:val="22"/>
        </w:rPr>
        <w:br/>
      </w:r>
      <w:r w:rsidRPr="003E62E8">
        <w:rPr>
          <w:rFonts w:ascii="Verdana" w:hAnsi="Verdana"/>
          <w:noProof/>
          <w:sz w:val="22"/>
          <w:szCs w:val="22"/>
        </w:rPr>
        <w:t>This contract represents an interim 12 month arrangement to ensure continuity of care and uninterrupted service provision while the Health Board undertakes a transformation programme to assume the full clinical remit in line with the Western Bay Drug and Alcohol Alliance service specification. It was therefore appropriate to continue commissioning services from the incumbent provider during this period, while the Health Board scopes and plans its longer term service requirements.</w:t>
      </w:r>
      <w:r w:rsidR="00780E61" w:rsidRPr="003E62E8">
        <w:rPr>
          <w:rFonts w:ascii="Verdana" w:hAnsi="Verdana"/>
          <w:noProof/>
          <w:sz w:val="22"/>
          <w:szCs w:val="22"/>
        </w:rPr>
        <w:br/>
      </w:r>
      <w:r w:rsidR="00780E61">
        <w:rPr>
          <w:rFonts w:ascii="Verdana" w:hAnsi="Verdana"/>
          <w:b/>
          <w:bCs/>
          <w:noProof/>
          <w:sz w:val="22"/>
          <w:szCs w:val="22"/>
        </w:rPr>
        <w:br/>
      </w:r>
    </w:p>
    <w:p w14:paraId="2336F6CA" w14:textId="5B00E859" w:rsidR="00780E61" w:rsidRPr="00780E61" w:rsidRDefault="00780E61" w:rsidP="00780E61">
      <w:pPr>
        <w:pStyle w:val="ListParagraph"/>
        <w:numPr>
          <w:ilvl w:val="0"/>
          <w:numId w:val="20"/>
        </w:numPr>
        <w:rPr>
          <w:rFonts w:ascii="Verdana" w:hAnsi="Verdana"/>
          <w:b/>
          <w:bCs/>
          <w:noProof/>
          <w:sz w:val="22"/>
          <w:szCs w:val="22"/>
        </w:rPr>
      </w:pPr>
      <w:r w:rsidRPr="00780E61">
        <w:rPr>
          <w:rFonts w:ascii="Verdana" w:hAnsi="Verdana"/>
          <w:b/>
          <w:bCs/>
          <w:noProof/>
          <w:sz w:val="22"/>
          <w:szCs w:val="22"/>
        </w:rPr>
        <w:t>Copies of any records (including emails, meeting notes, or formal decision logs) relating to the identification of the proposed provider.</w:t>
      </w:r>
      <w:r w:rsidR="00C978B5">
        <w:rPr>
          <w:rFonts w:ascii="Verdana" w:hAnsi="Verdana"/>
          <w:b/>
          <w:bCs/>
          <w:noProof/>
          <w:sz w:val="22"/>
          <w:szCs w:val="22"/>
        </w:rPr>
        <w:br/>
      </w:r>
      <w:r w:rsidR="00C978B5">
        <w:rPr>
          <w:rFonts w:ascii="Verdana" w:hAnsi="Verdana"/>
          <w:noProof/>
          <w:sz w:val="22"/>
          <w:szCs w:val="22"/>
        </w:rPr>
        <w:t>I</w:t>
      </w:r>
      <w:r w:rsidR="00C978B5" w:rsidRPr="003E62E8">
        <w:rPr>
          <w:rFonts w:ascii="Verdana" w:hAnsi="Verdana"/>
          <w:noProof/>
          <w:sz w:val="22"/>
          <w:szCs w:val="22"/>
        </w:rPr>
        <w:t xml:space="preserve">nternal meetings took place however, no notes of the meetings were made.  </w:t>
      </w:r>
      <w:r w:rsidR="00C978B5">
        <w:rPr>
          <w:rFonts w:ascii="Verdana" w:hAnsi="Verdana"/>
          <w:noProof/>
          <w:sz w:val="22"/>
          <w:szCs w:val="22"/>
        </w:rPr>
        <w:br/>
      </w:r>
      <w:r w:rsidR="00C978B5" w:rsidRPr="00C978B5">
        <w:rPr>
          <w:rFonts w:ascii="Verdana" w:hAnsi="Verdana"/>
          <w:noProof/>
          <w:sz w:val="22"/>
          <w:szCs w:val="22"/>
        </w:rPr>
        <w:t xml:space="preserve">I can confirm that SBU Health Board does hold </w:t>
      </w:r>
      <w:r w:rsidR="00C978B5">
        <w:rPr>
          <w:rFonts w:ascii="Verdana" w:hAnsi="Verdana"/>
          <w:noProof/>
          <w:sz w:val="22"/>
          <w:szCs w:val="22"/>
        </w:rPr>
        <w:t xml:space="preserve">information relating to the identification of the proposed provider </w:t>
      </w:r>
      <w:r w:rsidR="00C978B5" w:rsidRPr="00C978B5">
        <w:rPr>
          <w:rFonts w:ascii="Verdana" w:hAnsi="Verdana"/>
          <w:noProof/>
          <w:sz w:val="22"/>
          <w:szCs w:val="22"/>
        </w:rPr>
        <w:t xml:space="preserve">but this is currently in draft format and as a result I am unable to comply with your request.  This is in line with Section 22 of the Freedom of Information Act which states that information is exempt if it is intended that the information held by the public authority will be published at a future date.  </w:t>
      </w:r>
      <w:r w:rsidR="003E62E8" w:rsidRPr="003E62E8">
        <w:rPr>
          <w:rFonts w:ascii="Verdana" w:hAnsi="Verdana"/>
          <w:noProof/>
          <w:sz w:val="22"/>
          <w:szCs w:val="22"/>
        </w:rPr>
        <w:t xml:space="preserve">Details of the provider will be released into the public domain in May 2026 as part of the Health Board meeting papers.  </w:t>
      </w:r>
      <w:r w:rsidR="00C978B5">
        <w:rPr>
          <w:rFonts w:ascii="Verdana" w:hAnsi="Verdana"/>
          <w:noProof/>
          <w:sz w:val="22"/>
          <w:szCs w:val="22"/>
        </w:rPr>
        <w:t>The m</w:t>
      </w:r>
      <w:r w:rsidR="003E62E8" w:rsidRPr="003E62E8">
        <w:rPr>
          <w:rFonts w:ascii="Verdana" w:hAnsi="Verdana"/>
          <w:noProof/>
          <w:sz w:val="22"/>
          <w:szCs w:val="22"/>
        </w:rPr>
        <w:t xml:space="preserve">eeting is scheduled for 28th May and the papers will be published on the Health Board's website usually 2 weeks in advance.  The papers can be accessed via this link </w:t>
      </w:r>
      <w:hyperlink r:id="rId8" w:history="1">
        <w:r w:rsidR="003E62E8" w:rsidRPr="001175AB">
          <w:rPr>
            <w:rStyle w:val="Hyperlink"/>
            <w:rFonts w:ascii="Verdana" w:hAnsi="Verdana" w:cs="Arial"/>
            <w:noProof/>
            <w:sz w:val="22"/>
            <w:szCs w:val="22"/>
          </w:rPr>
          <w:t>https://sbuhb.nhs.wales/about-us/our-health-board/our-board-business/board-meetings-and-papers/</w:t>
        </w:r>
      </w:hyperlink>
      <w:r w:rsidR="003E62E8">
        <w:rPr>
          <w:rFonts w:ascii="Verdana" w:hAnsi="Verdana"/>
          <w:noProof/>
          <w:sz w:val="22"/>
          <w:szCs w:val="22"/>
        </w:rPr>
        <w:t xml:space="preserve"> </w:t>
      </w:r>
      <w:r>
        <w:rPr>
          <w:rFonts w:ascii="Verdana" w:hAnsi="Verdana"/>
          <w:b/>
          <w:bCs/>
          <w:noProof/>
          <w:sz w:val="22"/>
          <w:szCs w:val="22"/>
        </w:rPr>
        <w:br/>
      </w:r>
    </w:p>
    <w:p w14:paraId="33D15A5C" w14:textId="77777777" w:rsidR="00EB5C0C" w:rsidRPr="00EB5C0C" w:rsidRDefault="00780E61" w:rsidP="00EB5C0C">
      <w:pPr>
        <w:pStyle w:val="ListParagraph"/>
        <w:numPr>
          <w:ilvl w:val="0"/>
          <w:numId w:val="20"/>
        </w:numPr>
        <w:rPr>
          <w:rFonts w:ascii="Verdana" w:hAnsi="Verdana"/>
          <w:sz w:val="22"/>
          <w:szCs w:val="22"/>
        </w:rPr>
      </w:pPr>
      <w:r w:rsidRPr="00780E61">
        <w:rPr>
          <w:rFonts w:ascii="Verdana" w:hAnsi="Verdana"/>
          <w:b/>
          <w:bCs/>
          <w:noProof/>
          <w:sz w:val="22"/>
          <w:szCs w:val="22"/>
        </w:rPr>
        <w:t>Any documentation describing how risks relating to continuity of care, mobilisation timelines, or service integration were considered in the decision-making process.</w:t>
      </w:r>
      <w:r>
        <w:rPr>
          <w:rFonts w:ascii="Verdana" w:hAnsi="Verdana"/>
          <w:b/>
          <w:bCs/>
          <w:noProof/>
          <w:sz w:val="22"/>
          <w:szCs w:val="22"/>
        </w:rPr>
        <w:br/>
      </w:r>
      <w:r w:rsidR="003E62E8" w:rsidRPr="003E62E8">
        <w:rPr>
          <w:rFonts w:ascii="Verdana" w:hAnsi="Verdana"/>
          <w:noProof/>
          <w:sz w:val="22"/>
          <w:szCs w:val="22"/>
        </w:rPr>
        <w:t>Sustainability Risk Assessment attached.</w:t>
      </w:r>
      <w:r>
        <w:rPr>
          <w:rFonts w:ascii="Verdana" w:hAnsi="Verdana"/>
          <w:b/>
          <w:bCs/>
          <w:noProof/>
          <w:sz w:val="22"/>
          <w:szCs w:val="22"/>
        </w:rPr>
        <w:br/>
      </w:r>
    </w:p>
    <w:p w14:paraId="467B0E9A" w14:textId="77777777" w:rsidR="00EB5C0C" w:rsidRDefault="00EB5C0C" w:rsidP="00EB5C0C">
      <w:pPr>
        <w:pStyle w:val="ListParagraph"/>
        <w:ind w:left="865"/>
        <w:rPr>
          <w:rFonts w:ascii="Verdana" w:hAnsi="Verdana"/>
          <w:b/>
          <w:bCs/>
          <w:noProof/>
          <w:sz w:val="22"/>
          <w:szCs w:val="22"/>
        </w:rPr>
      </w:pPr>
    </w:p>
    <w:p w14:paraId="7F202BA5" w14:textId="4E336DE7" w:rsidR="00A115C7" w:rsidRDefault="00A115C7" w:rsidP="00EB5C0C">
      <w:pPr>
        <w:pStyle w:val="ListParagraph"/>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w:t>
      </w:r>
      <w:r w:rsidRPr="00304A21">
        <w:rPr>
          <w:rFonts w:ascii="Verdana" w:hAnsi="Verdana"/>
          <w:sz w:val="22"/>
          <w:szCs w:val="22"/>
        </w:rPr>
        <w:lastRenderedPageBreak/>
        <w:t xml:space="preserve">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B7727" w14:textId="77777777" w:rsidR="005E7789" w:rsidRDefault="005E7789" w:rsidP="007D6A3E">
      <w:pPr>
        <w:spacing w:before="0" w:after="0" w:line="240" w:lineRule="auto"/>
      </w:pPr>
      <w:r>
        <w:separator/>
      </w:r>
    </w:p>
  </w:endnote>
  <w:endnote w:type="continuationSeparator" w:id="0">
    <w:p w14:paraId="47206612" w14:textId="77777777" w:rsidR="005E7789" w:rsidRDefault="005E778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9034B" w14:textId="77777777" w:rsidR="005E7789" w:rsidRDefault="005E7789" w:rsidP="007D6A3E">
      <w:pPr>
        <w:spacing w:before="0" w:after="0" w:line="240" w:lineRule="auto"/>
      </w:pPr>
      <w:r>
        <w:separator/>
      </w:r>
    </w:p>
  </w:footnote>
  <w:footnote w:type="continuationSeparator" w:id="0">
    <w:p w14:paraId="6606E209" w14:textId="77777777" w:rsidR="005E7789" w:rsidRDefault="005E778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CA707AE"/>
    <w:multiLevelType w:val="hybridMultilevel"/>
    <w:tmpl w:val="95626B6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73EB514B"/>
    <w:multiLevelType w:val="hybridMultilevel"/>
    <w:tmpl w:val="69BA96AC"/>
    <w:lvl w:ilvl="0" w:tplc="B23AD762">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882013796">
    <w:abstractNumId w:val="17"/>
  </w:num>
  <w:num w:numId="20" w16cid:durableId="1619711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64FB"/>
    <w:rsid w:val="00095DF5"/>
    <w:rsid w:val="000A785B"/>
    <w:rsid w:val="000C00ED"/>
    <w:rsid w:val="000F6539"/>
    <w:rsid w:val="00111757"/>
    <w:rsid w:val="001262BB"/>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62E8"/>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25D2E"/>
    <w:rsid w:val="005317D4"/>
    <w:rsid w:val="00534D7A"/>
    <w:rsid w:val="00553E1D"/>
    <w:rsid w:val="0059250D"/>
    <w:rsid w:val="005925B8"/>
    <w:rsid w:val="0059485C"/>
    <w:rsid w:val="005E7789"/>
    <w:rsid w:val="005F0E79"/>
    <w:rsid w:val="00602EE5"/>
    <w:rsid w:val="006137E4"/>
    <w:rsid w:val="00635BDA"/>
    <w:rsid w:val="006564DF"/>
    <w:rsid w:val="00684641"/>
    <w:rsid w:val="00696EDF"/>
    <w:rsid w:val="006C4048"/>
    <w:rsid w:val="006D5578"/>
    <w:rsid w:val="006F4A69"/>
    <w:rsid w:val="006F5A5D"/>
    <w:rsid w:val="00730DD2"/>
    <w:rsid w:val="00734492"/>
    <w:rsid w:val="0073651A"/>
    <w:rsid w:val="00771F1B"/>
    <w:rsid w:val="007778CB"/>
    <w:rsid w:val="00780E61"/>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78B5"/>
    <w:rsid w:val="00CA07E3"/>
    <w:rsid w:val="00CB2BBE"/>
    <w:rsid w:val="00CD0D38"/>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B5C0C"/>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3E62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our-health-board/our-board-business/board-meetings-and-pape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84</TotalTime>
  <Pages>3</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2019-03-26T11:11:00Z</cp:lastPrinted>
  <dcterms:created xsi:type="dcterms:W3CDTF">2021-09-13T07:38:00Z</dcterms:created>
  <dcterms:modified xsi:type="dcterms:W3CDTF">2026-05-27T13:39:00Z</dcterms:modified>
</cp:coreProperties>
</file>