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35BB718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E7FC9">
                              <w:rPr>
                                <w:rFonts w:ascii="Verdana" w:hAnsi="Verdana"/>
                                <w:b/>
                                <w:sz w:val="22"/>
                                <w:szCs w:val="22"/>
                              </w:rPr>
                              <w:t>26-E-020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163F0">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35BB718E"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8E7FC9">
                        <w:rPr>
                          <w:rFonts w:ascii="Verdana" w:hAnsi="Verdana"/>
                          <w:b/>
                          <w:sz w:val="22"/>
                          <w:szCs w:val="22"/>
                        </w:rPr>
                        <w:t>26-E-020</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F163F0">
                        <w:rPr>
                          <w:rFonts w:ascii="Verdana" w:hAnsi="Verdana"/>
                          <w:b/>
                          <w:noProof/>
                          <w:sz w:val="22"/>
                          <w:szCs w:val="22"/>
                        </w:rPr>
                        <w:t>29 May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6484C1AA"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r w:rsidR="00260811">
        <w:rPr>
          <w:rFonts w:ascii="Verdana" w:hAnsi="Verdana"/>
          <w:sz w:val="22"/>
        </w:rPr>
        <w:t xml:space="preserve"> which relates to February-</w:t>
      </w:r>
      <w:r w:rsidR="00087EC8">
        <w:rPr>
          <w:rFonts w:ascii="Verdana" w:hAnsi="Verdana"/>
          <w:sz w:val="22"/>
        </w:rPr>
        <w:t>April</w:t>
      </w:r>
      <w:r w:rsidR="00260811">
        <w:rPr>
          <w:rFonts w:ascii="Verdana" w:hAnsi="Verdana"/>
          <w:sz w:val="22"/>
        </w:rPr>
        <w:t xml:space="preserve"> 2026.</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34FC30D4" w14:textId="77777777" w:rsidR="008E7FC9" w:rsidRPr="008E7FC9" w:rsidRDefault="008E7FC9" w:rsidP="008E7FC9">
      <w:pPr>
        <w:rPr>
          <w:rFonts w:ascii="Verdana" w:hAnsi="Verdana"/>
          <w:b/>
          <w:bCs/>
          <w:noProof/>
          <w:sz w:val="22"/>
          <w:szCs w:val="22"/>
          <w:lang w:val="en-IN"/>
        </w:rPr>
      </w:pPr>
      <w:r w:rsidRPr="008E7FC9">
        <w:rPr>
          <w:rFonts w:ascii="Verdana" w:hAnsi="Verdana"/>
          <w:b/>
          <w:bCs/>
          <w:noProof/>
          <w:sz w:val="22"/>
          <w:szCs w:val="22"/>
        </w:rPr>
        <w:t>Q1. How many patients were treated by the rheumatology department in the past 3 months with the following: </w:t>
      </w:r>
    </w:p>
    <w:p w14:paraId="2F8B844C" w14:textId="73776208" w:rsidR="008E7FC9" w:rsidRPr="008E7FC9" w:rsidRDefault="008E7FC9" w:rsidP="008E7FC9">
      <w:pPr>
        <w:pStyle w:val="ListParagraph"/>
        <w:numPr>
          <w:ilvl w:val="0"/>
          <w:numId w:val="22"/>
        </w:numPr>
        <w:tabs>
          <w:tab w:val="left" w:pos="7371"/>
        </w:tabs>
        <w:rPr>
          <w:rFonts w:ascii="Verdana" w:hAnsi="Verdana"/>
          <w:b/>
          <w:bCs/>
          <w:noProof/>
          <w:sz w:val="22"/>
          <w:szCs w:val="22"/>
          <w:lang w:val="en-IN"/>
        </w:rPr>
      </w:pPr>
      <w:r w:rsidRPr="008E7FC9">
        <w:rPr>
          <w:rFonts w:ascii="Verdana" w:hAnsi="Verdana"/>
          <w:b/>
          <w:bCs/>
          <w:noProof/>
          <w:sz w:val="22"/>
          <w:szCs w:val="22"/>
        </w:rPr>
        <w:t>Tocilizumab – for any disease </w:t>
      </w:r>
      <w:r w:rsidRPr="008E7FC9">
        <w:rPr>
          <w:rFonts w:ascii="Verdana" w:hAnsi="Verdana"/>
          <w:b/>
          <w:bCs/>
          <w:noProof/>
          <w:sz w:val="22"/>
          <w:szCs w:val="22"/>
        </w:rPr>
        <w:tab/>
      </w:r>
      <w:r w:rsidR="00F163F0">
        <w:rPr>
          <w:rFonts w:ascii="Verdana" w:hAnsi="Verdana"/>
          <w:noProof/>
          <w:sz w:val="22"/>
          <w:szCs w:val="22"/>
        </w:rPr>
        <w:t>222</w:t>
      </w:r>
    </w:p>
    <w:p w14:paraId="165F283C" w14:textId="5E527514" w:rsidR="008E7FC9" w:rsidRPr="008E7FC9" w:rsidRDefault="008E7FC9" w:rsidP="008E7FC9">
      <w:pPr>
        <w:pStyle w:val="ListParagraph"/>
        <w:numPr>
          <w:ilvl w:val="0"/>
          <w:numId w:val="22"/>
        </w:numPr>
        <w:tabs>
          <w:tab w:val="left" w:pos="7371"/>
        </w:tabs>
        <w:rPr>
          <w:rFonts w:ascii="Verdana" w:hAnsi="Verdana"/>
          <w:b/>
          <w:bCs/>
          <w:noProof/>
          <w:sz w:val="22"/>
          <w:szCs w:val="22"/>
          <w:lang w:val="en-IN"/>
        </w:rPr>
      </w:pPr>
      <w:r w:rsidRPr="008E7FC9">
        <w:rPr>
          <w:rFonts w:ascii="Verdana" w:hAnsi="Verdana"/>
          <w:b/>
          <w:bCs/>
          <w:noProof/>
          <w:sz w:val="22"/>
          <w:szCs w:val="22"/>
        </w:rPr>
        <w:t>Tocilizumab for rheumatoid arthritis (RA) only </w:t>
      </w:r>
      <w:r w:rsidRPr="008E7FC9">
        <w:rPr>
          <w:rFonts w:ascii="Verdana" w:hAnsi="Verdana"/>
          <w:b/>
          <w:bCs/>
          <w:noProof/>
          <w:sz w:val="22"/>
          <w:szCs w:val="22"/>
        </w:rPr>
        <w:tab/>
      </w:r>
      <w:r w:rsidRPr="008E7FC9">
        <w:rPr>
          <w:rFonts w:ascii="Verdana" w:hAnsi="Verdana"/>
          <w:noProof/>
          <w:sz w:val="22"/>
          <w:szCs w:val="22"/>
        </w:rPr>
        <w:t>103</w:t>
      </w:r>
    </w:p>
    <w:p w14:paraId="5B974A5B" w14:textId="2FFE1957" w:rsidR="008E7FC9" w:rsidRPr="008E7FC9" w:rsidRDefault="008E7FC9" w:rsidP="008E7FC9">
      <w:pPr>
        <w:pStyle w:val="ListParagraph"/>
        <w:numPr>
          <w:ilvl w:val="0"/>
          <w:numId w:val="22"/>
        </w:numPr>
        <w:tabs>
          <w:tab w:val="left" w:pos="7371"/>
        </w:tabs>
        <w:rPr>
          <w:rFonts w:ascii="Verdana" w:hAnsi="Verdana"/>
          <w:b/>
          <w:bCs/>
          <w:noProof/>
          <w:sz w:val="22"/>
          <w:szCs w:val="22"/>
          <w:lang w:val="en-IN"/>
        </w:rPr>
      </w:pPr>
      <w:r w:rsidRPr="008E7FC9">
        <w:rPr>
          <w:rFonts w:ascii="Verdana" w:hAnsi="Verdana"/>
          <w:b/>
          <w:bCs/>
          <w:noProof/>
          <w:sz w:val="22"/>
          <w:szCs w:val="22"/>
        </w:rPr>
        <w:t xml:space="preserve">Tocilizumab for giant cell arteritis (GCA) only </w:t>
      </w:r>
      <w:r w:rsidRPr="008E7FC9">
        <w:rPr>
          <w:rFonts w:ascii="Verdana" w:hAnsi="Verdana"/>
          <w:b/>
          <w:bCs/>
          <w:noProof/>
          <w:sz w:val="22"/>
          <w:szCs w:val="22"/>
        </w:rPr>
        <w:tab/>
      </w:r>
      <w:r w:rsidRPr="008E7FC9">
        <w:rPr>
          <w:rFonts w:ascii="Verdana" w:hAnsi="Verdana"/>
          <w:noProof/>
          <w:sz w:val="22"/>
          <w:szCs w:val="22"/>
        </w:rPr>
        <w:t>66</w:t>
      </w:r>
    </w:p>
    <w:p w14:paraId="1199D268" w14:textId="77777777" w:rsidR="008E7FC9" w:rsidRPr="008E7FC9" w:rsidRDefault="008E7FC9" w:rsidP="008E7FC9">
      <w:pPr>
        <w:rPr>
          <w:rFonts w:ascii="Verdana" w:hAnsi="Verdana"/>
          <w:b/>
          <w:bCs/>
          <w:noProof/>
          <w:sz w:val="22"/>
          <w:szCs w:val="22"/>
        </w:rPr>
      </w:pPr>
    </w:p>
    <w:p w14:paraId="34C981E8" w14:textId="77777777" w:rsidR="008E7FC9" w:rsidRPr="008E7FC9" w:rsidRDefault="008E7FC9" w:rsidP="008E7FC9">
      <w:pPr>
        <w:rPr>
          <w:rFonts w:ascii="Verdana" w:hAnsi="Verdana"/>
          <w:b/>
          <w:bCs/>
          <w:noProof/>
          <w:sz w:val="22"/>
          <w:szCs w:val="22"/>
          <w:lang w:val="en-IN"/>
        </w:rPr>
      </w:pPr>
      <w:r w:rsidRPr="008E7FC9">
        <w:rPr>
          <w:rFonts w:ascii="Verdana" w:hAnsi="Verdana"/>
          <w:b/>
          <w:bCs/>
          <w:noProof/>
          <w:sz w:val="22"/>
          <w:szCs w:val="22"/>
        </w:rPr>
        <w:t xml:space="preserve">Q2. How many patients were treated by the ophthalmology department (for any disease) in the past 3 months with Tocilizumab? </w:t>
      </w:r>
    </w:p>
    <w:p w14:paraId="31897833" w14:textId="7886F5D6" w:rsidR="008E7FC9" w:rsidRDefault="008E7FC9" w:rsidP="008E7FC9">
      <w:pPr>
        <w:rPr>
          <w:rFonts w:ascii="Verdana" w:hAnsi="Verdana"/>
          <w:sz w:val="22"/>
          <w:szCs w:val="22"/>
        </w:rPr>
      </w:pPr>
      <w:r>
        <w:rPr>
          <w:rFonts w:ascii="Verdana" w:hAnsi="Verdana"/>
          <w:noProof/>
          <w:sz w:val="22"/>
          <w:szCs w:val="22"/>
        </w:rPr>
        <w:t>T</w:t>
      </w:r>
      <w:r w:rsidRPr="003738EA">
        <w:rPr>
          <w:rFonts w:ascii="Verdana" w:hAnsi="Verdana"/>
          <w:noProof/>
          <w:sz w:val="22"/>
          <w:szCs w:val="22"/>
        </w:rPr>
        <w: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information at this time.</w:t>
      </w:r>
    </w:p>
    <w:p w14:paraId="46F68658" w14:textId="77777777" w:rsidR="008E7FC9" w:rsidRPr="008E7FC9" w:rsidRDefault="008E7FC9" w:rsidP="008E7FC9">
      <w:pPr>
        <w:rPr>
          <w:rFonts w:ascii="Verdana" w:hAnsi="Verdana"/>
          <w:b/>
          <w:bCs/>
          <w:noProof/>
          <w:sz w:val="22"/>
          <w:szCs w:val="22"/>
        </w:rPr>
      </w:pPr>
    </w:p>
    <w:p w14:paraId="01D50AFB" w14:textId="77777777" w:rsidR="008E7FC9" w:rsidRPr="008E7FC9" w:rsidRDefault="008E7FC9" w:rsidP="008E7FC9">
      <w:pPr>
        <w:rPr>
          <w:rFonts w:ascii="Verdana" w:hAnsi="Verdana"/>
          <w:b/>
          <w:bCs/>
          <w:noProof/>
          <w:sz w:val="22"/>
          <w:szCs w:val="22"/>
          <w:lang w:val="en-IN"/>
        </w:rPr>
      </w:pPr>
      <w:r w:rsidRPr="008E7FC9">
        <w:rPr>
          <w:rFonts w:ascii="Verdana" w:hAnsi="Verdana"/>
          <w:b/>
          <w:bCs/>
          <w:noProof/>
          <w:sz w:val="22"/>
          <w:szCs w:val="22"/>
        </w:rPr>
        <w:t>Q3. How many patients were treated in A&amp;E in the past 3 months for giant cell arteritis (GCA) with Tocilizumab?</w:t>
      </w:r>
    </w:p>
    <w:p w14:paraId="091772CF" w14:textId="639C2BBD" w:rsidR="00565C54" w:rsidRPr="00335AAE" w:rsidRDefault="00565C54" w:rsidP="001454DB">
      <w:pPr>
        <w:rPr>
          <w:rFonts w:ascii="Verdana" w:hAnsi="Verdana"/>
          <w:b/>
          <w:bCs/>
          <w:noProof/>
          <w:sz w:val="22"/>
          <w:szCs w:val="22"/>
        </w:rPr>
      </w:pPr>
      <w:r w:rsidRPr="003738EA">
        <w:rPr>
          <w:rFonts w:ascii="Verdana" w:hAnsi="Verdana"/>
          <w:noProof/>
          <w:sz w:val="22"/>
          <w:szCs w:val="22"/>
        </w:rPr>
        <w:t>This information is not held centrally.</w:t>
      </w:r>
      <w:r>
        <w:rPr>
          <w:rFonts w:ascii="Verdana" w:hAnsi="Verdana"/>
          <w:b/>
          <w:bCs/>
          <w:noProof/>
          <w:sz w:val="22"/>
          <w:szCs w:val="22"/>
        </w:rPr>
        <w:t xml:space="preserve"> </w:t>
      </w:r>
      <w:r w:rsidRPr="00FC3B42">
        <w:rPr>
          <w:rFonts w:ascii="Verdana" w:hAnsi="Verdana"/>
          <w:sz w:val="22"/>
          <w:szCs w:val="22"/>
        </w:rPr>
        <w:t xml:space="preserve">To obtain this information would involve a manual trawl and search of records which we have estimated would significantly exceed the 18 hours limit set down by the FOI Act as the reasonable limit. </w:t>
      </w:r>
      <w:r w:rsidRPr="00FC3B42">
        <w:rPr>
          <w:rFonts w:ascii="Verdana" w:hAnsi="Verdana" w:cs="Tahoma"/>
          <w:sz w:val="22"/>
          <w:szCs w:val="22"/>
        </w:rPr>
        <w:t>Section 12 of the FOI Act and T</w:t>
      </w:r>
      <w:r w:rsidRPr="00FC3B42">
        <w:rPr>
          <w:rFonts w:ascii="Verdana" w:hAnsi="Verdana"/>
          <w:sz w:val="22"/>
          <w:szCs w:val="22"/>
        </w:rPr>
        <w:t xml:space="preserve">he Freedom of Information and Data Protection (Appropriate Limit and Fees) Regulation 2004 provides that we are not obliged to spend in excess of 18 hours in any sixty day period locating, retrieving and identifying information in order to deal with a request for information and therefore we are withholding this </w:t>
      </w:r>
      <w:r w:rsidRPr="00FC3B42">
        <w:rPr>
          <w:rFonts w:ascii="Verdana" w:hAnsi="Verdana"/>
          <w:sz w:val="22"/>
          <w:szCs w:val="22"/>
        </w:rPr>
        <w:lastRenderedPageBreak/>
        <w:t xml:space="preserve">information at this time. </w:t>
      </w:r>
      <w:r>
        <w:rPr>
          <w:rFonts w:ascii="Verdana" w:hAnsi="Verdana"/>
          <w:b/>
          <w:bCs/>
          <w:noProof/>
          <w:sz w:val="22"/>
          <w:szCs w:val="22"/>
        </w:rPr>
        <w:br/>
      </w:r>
    </w:p>
    <w:p w14:paraId="6512F97A" w14:textId="13F71619" w:rsidR="008E7FC9" w:rsidRPr="008E7FC9" w:rsidRDefault="008E7FC9" w:rsidP="008E7FC9">
      <w:pPr>
        <w:rPr>
          <w:rFonts w:ascii="Verdana" w:hAnsi="Verdana"/>
          <w:b/>
          <w:bCs/>
          <w:noProof/>
          <w:sz w:val="22"/>
          <w:szCs w:val="22"/>
        </w:rPr>
      </w:pPr>
    </w:p>
    <w:p w14:paraId="23F9A34D" w14:textId="77777777" w:rsidR="008E7FC9" w:rsidRPr="008E7FC9" w:rsidRDefault="008E7FC9" w:rsidP="008E7FC9">
      <w:pPr>
        <w:rPr>
          <w:rFonts w:ascii="Verdana" w:hAnsi="Verdana"/>
          <w:b/>
          <w:bCs/>
          <w:noProof/>
          <w:sz w:val="22"/>
          <w:szCs w:val="22"/>
          <w:lang w:val="en-IN"/>
        </w:rPr>
      </w:pPr>
      <w:r w:rsidRPr="008E7FC9">
        <w:rPr>
          <w:rFonts w:ascii="Verdana" w:hAnsi="Verdana"/>
          <w:b/>
          <w:bCs/>
          <w:noProof/>
          <w:sz w:val="22"/>
          <w:szCs w:val="22"/>
        </w:rPr>
        <w:t>Q4. In the past 3 months, how many patients with a primary diagnosis of GCA (ICD10 codes M31.5 or M31.6) were:</w:t>
      </w:r>
    </w:p>
    <w:p w14:paraId="39FDFBA6" w14:textId="77777777" w:rsidR="008E7FC9" w:rsidRPr="008E7FC9" w:rsidRDefault="008E7FC9" w:rsidP="008E7FC9">
      <w:pPr>
        <w:numPr>
          <w:ilvl w:val="0"/>
          <w:numId w:val="20"/>
        </w:numPr>
        <w:rPr>
          <w:rFonts w:ascii="Verdana" w:hAnsi="Verdana"/>
          <w:b/>
          <w:bCs/>
          <w:noProof/>
          <w:sz w:val="22"/>
          <w:szCs w:val="22"/>
          <w:lang w:val="en-IN"/>
        </w:rPr>
      </w:pPr>
      <w:r w:rsidRPr="008E7FC9">
        <w:rPr>
          <w:rFonts w:ascii="Verdana" w:hAnsi="Verdana"/>
          <w:b/>
          <w:bCs/>
          <w:noProof/>
          <w:sz w:val="22"/>
          <w:szCs w:val="22"/>
        </w:rPr>
        <w:t>Admitted as an inpatient</w:t>
      </w:r>
    </w:p>
    <w:p w14:paraId="5FABF4AE" w14:textId="77777777" w:rsidR="008E7FC9" w:rsidRPr="008E7FC9" w:rsidRDefault="008E7FC9" w:rsidP="008E7FC9">
      <w:pPr>
        <w:numPr>
          <w:ilvl w:val="0"/>
          <w:numId w:val="20"/>
        </w:numPr>
        <w:rPr>
          <w:rFonts w:ascii="Verdana" w:hAnsi="Verdana"/>
          <w:b/>
          <w:bCs/>
          <w:noProof/>
          <w:sz w:val="22"/>
          <w:szCs w:val="22"/>
          <w:lang w:val="en-IN"/>
        </w:rPr>
      </w:pPr>
      <w:r w:rsidRPr="008E7FC9">
        <w:rPr>
          <w:rFonts w:ascii="Verdana" w:hAnsi="Verdana"/>
          <w:b/>
          <w:bCs/>
          <w:noProof/>
          <w:sz w:val="22"/>
          <w:szCs w:val="22"/>
        </w:rPr>
        <w:t>Treated in A&amp;E</w:t>
      </w:r>
    </w:p>
    <w:p w14:paraId="2178A95B" w14:textId="5F74F0A8" w:rsidR="00873328" w:rsidRPr="00565C54" w:rsidRDefault="008E7FC9" w:rsidP="008E7FC9">
      <w:pPr>
        <w:ind w:left="720"/>
        <w:rPr>
          <w:rFonts w:ascii="Verdana" w:hAnsi="Verdana"/>
          <w:noProof/>
          <w:sz w:val="22"/>
          <w:szCs w:val="22"/>
        </w:rPr>
      </w:pPr>
      <w:r w:rsidRPr="00565C54">
        <w:rPr>
          <w:rFonts w:ascii="Verdana" w:hAnsi="Verdana"/>
          <w:noProof/>
          <w:sz w:val="22"/>
          <w:szCs w:val="22"/>
        </w:rPr>
        <w:t>8 individual patients were admitted as an inpatient, day case or RDA.  &lt;5* of these patients were admitted as an inpatient.  None of these 8 patients are recorded as being treated in A&amp;E.</w:t>
      </w:r>
    </w:p>
    <w:p w14:paraId="7F202BA5" w14:textId="61EC0D46" w:rsidR="00A115C7" w:rsidRDefault="00A115C7" w:rsidP="00A115C7">
      <w:pPr>
        <w:ind w:left="284"/>
        <w:rPr>
          <w:rFonts w:ascii="Verdana" w:hAnsi="Verdana"/>
          <w:sz w:val="22"/>
          <w:szCs w:val="22"/>
        </w:rPr>
      </w:pPr>
      <w:r>
        <w:rPr>
          <w:rFonts w:ascii="Verdana" w:hAnsi="Verdana"/>
          <w:b/>
          <w:bCs/>
          <w:noProof/>
          <w:sz w:val="22"/>
          <w:szCs w:val="22"/>
        </w:rPr>
        <w:br/>
      </w:r>
      <w:r>
        <w:rPr>
          <w:rFonts w:ascii="Verdana" w:hAnsi="Verdana"/>
          <w:b/>
          <w:bCs/>
          <w:noProof/>
          <w:sz w:val="22"/>
          <w:szCs w:val="22"/>
        </w:rPr>
        <w:br/>
      </w:r>
      <w:r w:rsidRPr="00304A21">
        <w:rPr>
          <w:rFonts w:ascii="Verdana" w:hAnsi="Verdana"/>
          <w:sz w:val="22"/>
          <w:szCs w:val="22"/>
        </w:rPr>
        <w:t xml:space="preserve">I hope this information is helpful. If you require anything further, please contact us at </w:t>
      </w:r>
      <w:hyperlink r:id="rId8" w:history="1">
        <w:r w:rsidRPr="004E0F17">
          <w:rPr>
            <w:rStyle w:val="Hyperlink"/>
            <w:rFonts w:ascii="Verdana" w:hAnsi="Verdana"/>
            <w:sz w:val="22"/>
            <w:szCs w:val="22"/>
          </w:rPr>
          <w:t>FOIA.Requests@wales.nhs.uk</w:t>
        </w:r>
      </w:hyperlink>
      <w:r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BAEB7" w14:textId="77777777" w:rsidR="00985AB5" w:rsidRDefault="00985AB5" w:rsidP="007D6A3E">
      <w:pPr>
        <w:spacing w:before="0" w:after="0" w:line="240" w:lineRule="auto"/>
      </w:pPr>
      <w:r>
        <w:separator/>
      </w:r>
    </w:p>
  </w:endnote>
  <w:endnote w:type="continuationSeparator" w:id="0">
    <w:p w14:paraId="6DC6F083" w14:textId="77777777" w:rsidR="00985AB5" w:rsidRDefault="00985AB5"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061D8" w14:textId="77777777" w:rsidR="00985AB5" w:rsidRDefault="00985AB5" w:rsidP="007D6A3E">
      <w:pPr>
        <w:spacing w:before="0" w:after="0" w:line="240" w:lineRule="auto"/>
      </w:pPr>
      <w:r>
        <w:separator/>
      </w:r>
    </w:p>
  </w:footnote>
  <w:footnote w:type="continuationSeparator" w:id="0">
    <w:p w14:paraId="50919D6A" w14:textId="77777777" w:rsidR="00985AB5" w:rsidRDefault="00985AB5"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5pt;height:20.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5pt;height:225.5pt;visibility:visible;mso-wrap-style:square" o:bullet="t">
        <v:imagedata r:id="rId3" o:title=""/>
      </v:shape>
    </w:pict>
  </w:numPicBullet>
  <w:numPicBullet w:numPicBulletId="3">
    <w:pict>
      <v:shape id="_x0000_i1028"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B0E565B"/>
    <w:multiLevelType w:val="hybridMultilevel"/>
    <w:tmpl w:val="3528CF40"/>
    <w:lvl w:ilvl="0" w:tplc="08090001">
      <w:start w:val="1"/>
      <w:numFmt w:val="bullet"/>
      <w:lvlText w:val=""/>
      <w:lvlJc w:val="left"/>
      <w:pPr>
        <w:ind w:left="865" w:hanging="360"/>
      </w:pPr>
      <w:rPr>
        <w:rFonts w:ascii="Symbol" w:hAnsi="Symbol" w:hint="default"/>
      </w:rPr>
    </w:lvl>
    <w:lvl w:ilvl="1" w:tplc="08090003">
      <w:start w:val="1"/>
      <w:numFmt w:val="bullet"/>
      <w:lvlText w:val="o"/>
      <w:lvlJc w:val="left"/>
      <w:pPr>
        <w:ind w:left="1585" w:hanging="360"/>
      </w:pPr>
      <w:rPr>
        <w:rFonts w:ascii="Courier New" w:hAnsi="Courier New" w:cs="Courier New" w:hint="default"/>
      </w:rPr>
    </w:lvl>
    <w:lvl w:ilvl="2" w:tplc="08090005">
      <w:start w:val="1"/>
      <w:numFmt w:val="bullet"/>
      <w:lvlText w:val=""/>
      <w:lvlJc w:val="left"/>
      <w:pPr>
        <w:ind w:left="2305" w:hanging="360"/>
      </w:pPr>
      <w:rPr>
        <w:rFonts w:ascii="Wingdings" w:hAnsi="Wingdings" w:hint="default"/>
      </w:rPr>
    </w:lvl>
    <w:lvl w:ilvl="3" w:tplc="08090001">
      <w:start w:val="1"/>
      <w:numFmt w:val="bullet"/>
      <w:lvlText w:val=""/>
      <w:lvlJc w:val="left"/>
      <w:pPr>
        <w:ind w:left="3025" w:hanging="360"/>
      </w:pPr>
      <w:rPr>
        <w:rFonts w:ascii="Symbol" w:hAnsi="Symbol" w:hint="default"/>
      </w:rPr>
    </w:lvl>
    <w:lvl w:ilvl="4" w:tplc="08090003">
      <w:start w:val="1"/>
      <w:numFmt w:val="bullet"/>
      <w:lvlText w:val="o"/>
      <w:lvlJc w:val="left"/>
      <w:pPr>
        <w:ind w:left="3745" w:hanging="360"/>
      </w:pPr>
      <w:rPr>
        <w:rFonts w:ascii="Courier New" w:hAnsi="Courier New" w:cs="Courier New" w:hint="default"/>
      </w:rPr>
    </w:lvl>
    <w:lvl w:ilvl="5" w:tplc="08090005">
      <w:start w:val="1"/>
      <w:numFmt w:val="bullet"/>
      <w:lvlText w:val=""/>
      <w:lvlJc w:val="left"/>
      <w:pPr>
        <w:ind w:left="4465" w:hanging="360"/>
      </w:pPr>
      <w:rPr>
        <w:rFonts w:ascii="Wingdings" w:hAnsi="Wingdings" w:hint="default"/>
      </w:rPr>
    </w:lvl>
    <w:lvl w:ilvl="6" w:tplc="08090001">
      <w:start w:val="1"/>
      <w:numFmt w:val="bullet"/>
      <w:lvlText w:val=""/>
      <w:lvlJc w:val="left"/>
      <w:pPr>
        <w:ind w:left="5185" w:hanging="360"/>
      </w:pPr>
      <w:rPr>
        <w:rFonts w:ascii="Symbol" w:hAnsi="Symbol" w:hint="default"/>
      </w:rPr>
    </w:lvl>
    <w:lvl w:ilvl="7" w:tplc="08090003">
      <w:start w:val="1"/>
      <w:numFmt w:val="bullet"/>
      <w:lvlText w:val="o"/>
      <w:lvlJc w:val="left"/>
      <w:pPr>
        <w:ind w:left="5905" w:hanging="360"/>
      </w:pPr>
      <w:rPr>
        <w:rFonts w:ascii="Courier New" w:hAnsi="Courier New" w:cs="Courier New" w:hint="default"/>
      </w:rPr>
    </w:lvl>
    <w:lvl w:ilvl="8" w:tplc="08090005">
      <w:start w:val="1"/>
      <w:numFmt w:val="bullet"/>
      <w:lvlText w:val=""/>
      <w:lvlJc w:val="left"/>
      <w:pPr>
        <w:ind w:left="6625" w:hanging="360"/>
      </w:pPr>
      <w:rPr>
        <w:rFonts w:ascii="Wingdings" w:hAnsi="Wingdings" w:hint="default"/>
      </w:rPr>
    </w:lvl>
  </w:abstractNum>
  <w:abstractNum w:abstractNumId="4"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4880A26"/>
    <w:multiLevelType w:val="hybridMultilevel"/>
    <w:tmpl w:val="2576788C"/>
    <w:lvl w:ilvl="0" w:tplc="08090001">
      <w:start w:val="1"/>
      <w:numFmt w:val="bullet"/>
      <w:lvlText w:val=""/>
      <w:lvlJc w:val="left"/>
      <w:pPr>
        <w:ind w:left="1225" w:hanging="360"/>
      </w:pPr>
      <w:rPr>
        <w:rFonts w:ascii="Symbol" w:hAnsi="Symbol" w:hint="default"/>
      </w:rPr>
    </w:lvl>
    <w:lvl w:ilvl="1" w:tplc="08090003" w:tentative="1">
      <w:start w:val="1"/>
      <w:numFmt w:val="bullet"/>
      <w:lvlText w:val="o"/>
      <w:lvlJc w:val="left"/>
      <w:pPr>
        <w:ind w:left="1945" w:hanging="360"/>
      </w:pPr>
      <w:rPr>
        <w:rFonts w:ascii="Courier New" w:hAnsi="Courier New" w:cs="Courier New" w:hint="default"/>
      </w:rPr>
    </w:lvl>
    <w:lvl w:ilvl="2" w:tplc="08090005" w:tentative="1">
      <w:start w:val="1"/>
      <w:numFmt w:val="bullet"/>
      <w:lvlText w:val=""/>
      <w:lvlJc w:val="left"/>
      <w:pPr>
        <w:ind w:left="2665" w:hanging="360"/>
      </w:pPr>
      <w:rPr>
        <w:rFonts w:ascii="Wingdings" w:hAnsi="Wingdings" w:hint="default"/>
      </w:rPr>
    </w:lvl>
    <w:lvl w:ilvl="3" w:tplc="08090001" w:tentative="1">
      <w:start w:val="1"/>
      <w:numFmt w:val="bullet"/>
      <w:lvlText w:val=""/>
      <w:lvlJc w:val="left"/>
      <w:pPr>
        <w:ind w:left="3385" w:hanging="360"/>
      </w:pPr>
      <w:rPr>
        <w:rFonts w:ascii="Symbol" w:hAnsi="Symbol" w:hint="default"/>
      </w:rPr>
    </w:lvl>
    <w:lvl w:ilvl="4" w:tplc="08090003" w:tentative="1">
      <w:start w:val="1"/>
      <w:numFmt w:val="bullet"/>
      <w:lvlText w:val="o"/>
      <w:lvlJc w:val="left"/>
      <w:pPr>
        <w:ind w:left="4105" w:hanging="360"/>
      </w:pPr>
      <w:rPr>
        <w:rFonts w:ascii="Courier New" w:hAnsi="Courier New" w:cs="Courier New" w:hint="default"/>
      </w:rPr>
    </w:lvl>
    <w:lvl w:ilvl="5" w:tplc="08090005" w:tentative="1">
      <w:start w:val="1"/>
      <w:numFmt w:val="bullet"/>
      <w:lvlText w:val=""/>
      <w:lvlJc w:val="left"/>
      <w:pPr>
        <w:ind w:left="4825" w:hanging="360"/>
      </w:pPr>
      <w:rPr>
        <w:rFonts w:ascii="Wingdings" w:hAnsi="Wingdings" w:hint="default"/>
      </w:rPr>
    </w:lvl>
    <w:lvl w:ilvl="6" w:tplc="08090001" w:tentative="1">
      <w:start w:val="1"/>
      <w:numFmt w:val="bullet"/>
      <w:lvlText w:val=""/>
      <w:lvlJc w:val="left"/>
      <w:pPr>
        <w:ind w:left="5545" w:hanging="360"/>
      </w:pPr>
      <w:rPr>
        <w:rFonts w:ascii="Symbol" w:hAnsi="Symbol" w:hint="default"/>
      </w:rPr>
    </w:lvl>
    <w:lvl w:ilvl="7" w:tplc="08090003" w:tentative="1">
      <w:start w:val="1"/>
      <w:numFmt w:val="bullet"/>
      <w:lvlText w:val="o"/>
      <w:lvlJc w:val="left"/>
      <w:pPr>
        <w:ind w:left="6265" w:hanging="360"/>
      </w:pPr>
      <w:rPr>
        <w:rFonts w:ascii="Courier New" w:hAnsi="Courier New" w:cs="Courier New" w:hint="default"/>
      </w:rPr>
    </w:lvl>
    <w:lvl w:ilvl="8" w:tplc="08090005" w:tentative="1">
      <w:start w:val="1"/>
      <w:numFmt w:val="bullet"/>
      <w:lvlText w:val=""/>
      <w:lvlJc w:val="left"/>
      <w:pPr>
        <w:ind w:left="6985" w:hanging="360"/>
      </w:pPr>
      <w:rPr>
        <w:rFonts w:ascii="Wingdings" w:hAnsi="Wingdings" w:hint="default"/>
      </w:r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721207D"/>
    <w:multiLevelType w:val="hybridMultilevel"/>
    <w:tmpl w:val="4C2EF34A"/>
    <w:lvl w:ilvl="0" w:tplc="08090001">
      <w:start w:val="1"/>
      <w:numFmt w:val="bullet"/>
      <w:lvlText w:val=""/>
      <w:lvlJc w:val="left"/>
      <w:pPr>
        <w:ind w:left="865" w:hanging="360"/>
      </w:pPr>
      <w:rPr>
        <w:rFonts w:ascii="Symbol" w:hAnsi="Symbol" w:hint="default"/>
      </w:rPr>
    </w:lvl>
    <w:lvl w:ilvl="1" w:tplc="08090003">
      <w:start w:val="1"/>
      <w:numFmt w:val="bullet"/>
      <w:lvlText w:val="o"/>
      <w:lvlJc w:val="left"/>
      <w:pPr>
        <w:ind w:left="1585" w:hanging="360"/>
      </w:pPr>
      <w:rPr>
        <w:rFonts w:ascii="Courier New" w:hAnsi="Courier New" w:cs="Courier New" w:hint="default"/>
      </w:rPr>
    </w:lvl>
    <w:lvl w:ilvl="2" w:tplc="08090005">
      <w:start w:val="1"/>
      <w:numFmt w:val="bullet"/>
      <w:lvlText w:val=""/>
      <w:lvlJc w:val="left"/>
      <w:pPr>
        <w:ind w:left="2305" w:hanging="360"/>
      </w:pPr>
      <w:rPr>
        <w:rFonts w:ascii="Wingdings" w:hAnsi="Wingdings" w:hint="default"/>
      </w:rPr>
    </w:lvl>
    <w:lvl w:ilvl="3" w:tplc="08090001">
      <w:start w:val="1"/>
      <w:numFmt w:val="bullet"/>
      <w:lvlText w:val=""/>
      <w:lvlJc w:val="left"/>
      <w:pPr>
        <w:ind w:left="3025" w:hanging="360"/>
      </w:pPr>
      <w:rPr>
        <w:rFonts w:ascii="Symbol" w:hAnsi="Symbol" w:hint="default"/>
      </w:rPr>
    </w:lvl>
    <w:lvl w:ilvl="4" w:tplc="08090003">
      <w:start w:val="1"/>
      <w:numFmt w:val="bullet"/>
      <w:lvlText w:val="o"/>
      <w:lvlJc w:val="left"/>
      <w:pPr>
        <w:ind w:left="3745" w:hanging="360"/>
      </w:pPr>
      <w:rPr>
        <w:rFonts w:ascii="Courier New" w:hAnsi="Courier New" w:cs="Courier New" w:hint="default"/>
      </w:rPr>
    </w:lvl>
    <w:lvl w:ilvl="5" w:tplc="08090005">
      <w:start w:val="1"/>
      <w:numFmt w:val="bullet"/>
      <w:lvlText w:val=""/>
      <w:lvlJc w:val="left"/>
      <w:pPr>
        <w:ind w:left="4465" w:hanging="360"/>
      </w:pPr>
      <w:rPr>
        <w:rFonts w:ascii="Wingdings" w:hAnsi="Wingdings" w:hint="default"/>
      </w:rPr>
    </w:lvl>
    <w:lvl w:ilvl="6" w:tplc="08090001">
      <w:start w:val="1"/>
      <w:numFmt w:val="bullet"/>
      <w:lvlText w:val=""/>
      <w:lvlJc w:val="left"/>
      <w:pPr>
        <w:ind w:left="5185" w:hanging="360"/>
      </w:pPr>
      <w:rPr>
        <w:rFonts w:ascii="Symbol" w:hAnsi="Symbol" w:hint="default"/>
      </w:rPr>
    </w:lvl>
    <w:lvl w:ilvl="7" w:tplc="08090003">
      <w:start w:val="1"/>
      <w:numFmt w:val="bullet"/>
      <w:lvlText w:val="o"/>
      <w:lvlJc w:val="left"/>
      <w:pPr>
        <w:ind w:left="5905" w:hanging="360"/>
      </w:pPr>
      <w:rPr>
        <w:rFonts w:ascii="Courier New" w:hAnsi="Courier New" w:cs="Courier New" w:hint="default"/>
      </w:rPr>
    </w:lvl>
    <w:lvl w:ilvl="8" w:tplc="08090005">
      <w:start w:val="1"/>
      <w:numFmt w:val="bullet"/>
      <w:lvlText w:val=""/>
      <w:lvlJc w:val="left"/>
      <w:pPr>
        <w:ind w:left="6625" w:hanging="360"/>
      </w:pPr>
      <w:rPr>
        <w:rFonts w:ascii="Wingdings" w:hAnsi="Wingdings" w:hint="default"/>
      </w:rPr>
    </w:lvl>
  </w:abstractNum>
  <w:abstractNum w:abstractNumId="18"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0"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5"/>
  </w:num>
  <w:num w:numId="2" w16cid:durableId="828599020">
    <w:abstractNumId w:val="0"/>
  </w:num>
  <w:num w:numId="3" w16cid:durableId="1966037800">
    <w:abstractNumId w:val="10"/>
  </w:num>
  <w:num w:numId="4" w16cid:durableId="1125923312">
    <w:abstractNumId w:val="18"/>
  </w:num>
  <w:num w:numId="5" w16cid:durableId="1143425367">
    <w:abstractNumId w:val="5"/>
  </w:num>
  <w:num w:numId="6" w16cid:durableId="1293360629">
    <w:abstractNumId w:val="4"/>
  </w:num>
  <w:num w:numId="7" w16cid:durableId="479228409">
    <w:abstractNumId w:val="12"/>
  </w:num>
  <w:num w:numId="8" w16cid:durableId="1553300907">
    <w:abstractNumId w:val="16"/>
  </w:num>
  <w:num w:numId="9" w16cid:durableId="687946864">
    <w:abstractNumId w:val="20"/>
  </w:num>
  <w:num w:numId="10" w16cid:durableId="993416643">
    <w:abstractNumId w:val="1"/>
  </w:num>
  <w:num w:numId="11" w16cid:durableId="1541481371">
    <w:abstractNumId w:val="11"/>
  </w:num>
  <w:num w:numId="12" w16cid:durableId="1525171868">
    <w:abstractNumId w:val="14"/>
  </w:num>
  <w:num w:numId="13" w16cid:durableId="200629463">
    <w:abstractNumId w:val="19"/>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3"/>
  </w:num>
  <w:num w:numId="17" w16cid:durableId="1764229674">
    <w:abstractNumId w:val="6"/>
  </w:num>
  <w:num w:numId="18" w16cid:durableId="949163570">
    <w:abstractNumId w:val="2"/>
  </w:num>
  <w:num w:numId="19" w16cid:durableId="228729966">
    <w:abstractNumId w:val="17"/>
  </w:num>
  <w:num w:numId="20" w16cid:durableId="1766143716">
    <w:abstractNumId w:val="3"/>
  </w:num>
  <w:num w:numId="21" w16cid:durableId="1230337153">
    <w:abstractNumId w:val="3"/>
  </w:num>
  <w:num w:numId="22" w16cid:durableId="86154880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87EC8"/>
    <w:rsid w:val="00095DF5"/>
    <w:rsid w:val="000A785B"/>
    <w:rsid w:val="000C00ED"/>
    <w:rsid w:val="000F6539"/>
    <w:rsid w:val="0010566F"/>
    <w:rsid w:val="00111757"/>
    <w:rsid w:val="001276F0"/>
    <w:rsid w:val="001508FC"/>
    <w:rsid w:val="00185784"/>
    <w:rsid w:val="001B1339"/>
    <w:rsid w:val="001E2D50"/>
    <w:rsid w:val="00213076"/>
    <w:rsid w:val="002156AF"/>
    <w:rsid w:val="00236F74"/>
    <w:rsid w:val="00257A6E"/>
    <w:rsid w:val="00260811"/>
    <w:rsid w:val="002677FD"/>
    <w:rsid w:val="00267C77"/>
    <w:rsid w:val="00286642"/>
    <w:rsid w:val="00296FDA"/>
    <w:rsid w:val="002B74C8"/>
    <w:rsid w:val="002C252B"/>
    <w:rsid w:val="002D32B6"/>
    <w:rsid w:val="002E02A9"/>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E1954"/>
    <w:rsid w:val="004F001A"/>
    <w:rsid w:val="004F1E5A"/>
    <w:rsid w:val="004F4D32"/>
    <w:rsid w:val="005029F2"/>
    <w:rsid w:val="005317D4"/>
    <w:rsid w:val="00534D7A"/>
    <w:rsid w:val="00553E1D"/>
    <w:rsid w:val="00565C54"/>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8E7FC9"/>
    <w:rsid w:val="0090178A"/>
    <w:rsid w:val="00912B14"/>
    <w:rsid w:val="009267EE"/>
    <w:rsid w:val="009269BD"/>
    <w:rsid w:val="00937E61"/>
    <w:rsid w:val="009574AC"/>
    <w:rsid w:val="0097092D"/>
    <w:rsid w:val="00982170"/>
    <w:rsid w:val="00985AB5"/>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61DE2"/>
    <w:rsid w:val="00B73D24"/>
    <w:rsid w:val="00B82C9E"/>
    <w:rsid w:val="00B8458F"/>
    <w:rsid w:val="00BB4931"/>
    <w:rsid w:val="00BC67E1"/>
    <w:rsid w:val="00C021A4"/>
    <w:rsid w:val="00C050BE"/>
    <w:rsid w:val="00C21013"/>
    <w:rsid w:val="00C75A00"/>
    <w:rsid w:val="00CA07E3"/>
    <w:rsid w:val="00CB2BBE"/>
    <w:rsid w:val="00CC021A"/>
    <w:rsid w:val="00CE1516"/>
    <w:rsid w:val="00CE325E"/>
    <w:rsid w:val="00CE3DBC"/>
    <w:rsid w:val="00D15865"/>
    <w:rsid w:val="00D62A67"/>
    <w:rsid w:val="00DC0D5A"/>
    <w:rsid w:val="00DC47F3"/>
    <w:rsid w:val="00DC7FA9"/>
    <w:rsid w:val="00DD5E37"/>
    <w:rsid w:val="00DF2EA1"/>
    <w:rsid w:val="00E04EB3"/>
    <w:rsid w:val="00E11F2D"/>
    <w:rsid w:val="00E26720"/>
    <w:rsid w:val="00E545D8"/>
    <w:rsid w:val="00E817B3"/>
    <w:rsid w:val="00E90BC7"/>
    <w:rsid w:val="00EA2898"/>
    <w:rsid w:val="00EE0615"/>
    <w:rsid w:val="00EF4220"/>
    <w:rsid w:val="00F163F0"/>
    <w:rsid w:val="00F26B29"/>
    <w:rsid w:val="00F47BB8"/>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character" w:styleId="CommentReference">
    <w:name w:val="annotation reference"/>
    <w:basedOn w:val="DefaultParagraphFont"/>
    <w:uiPriority w:val="99"/>
    <w:semiHidden/>
    <w:unhideWhenUsed/>
    <w:rsid w:val="008E7FC9"/>
    <w:rPr>
      <w:sz w:val="16"/>
      <w:szCs w:val="16"/>
    </w:rPr>
  </w:style>
  <w:style w:type="paragraph" w:styleId="CommentText">
    <w:name w:val="annotation text"/>
    <w:basedOn w:val="Normal"/>
    <w:link w:val="CommentTextChar"/>
    <w:uiPriority w:val="99"/>
    <w:unhideWhenUsed/>
    <w:rsid w:val="008E7FC9"/>
    <w:pPr>
      <w:spacing w:line="240" w:lineRule="auto"/>
    </w:pPr>
    <w:rPr>
      <w:sz w:val="20"/>
      <w:szCs w:val="20"/>
    </w:rPr>
  </w:style>
  <w:style w:type="character" w:customStyle="1" w:styleId="CommentTextChar">
    <w:name w:val="Comment Text Char"/>
    <w:basedOn w:val="DefaultParagraphFont"/>
    <w:link w:val="CommentText"/>
    <w:uiPriority w:val="99"/>
    <w:rsid w:val="008E7FC9"/>
  </w:style>
  <w:style w:type="paragraph" w:styleId="CommentSubject">
    <w:name w:val="annotation subject"/>
    <w:basedOn w:val="CommentText"/>
    <w:next w:val="CommentText"/>
    <w:link w:val="CommentSubjectChar"/>
    <w:uiPriority w:val="99"/>
    <w:semiHidden/>
    <w:unhideWhenUsed/>
    <w:rsid w:val="008E7FC9"/>
    <w:rPr>
      <w:b/>
      <w:bCs/>
    </w:rPr>
  </w:style>
  <w:style w:type="character" w:customStyle="1" w:styleId="CommentSubjectChar">
    <w:name w:val="Comment Subject Char"/>
    <w:basedOn w:val="CommentTextChar"/>
    <w:link w:val="CommentSubject"/>
    <w:uiPriority w:val="99"/>
    <w:semiHidden/>
    <w:rsid w:val="008E7FC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85</TotalTime>
  <Pages>2</Pages>
  <Words>469</Words>
  <Characters>2677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35</cp:revision>
  <cp:lastPrinted>2019-03-26T11:11:00Z</cp:lastPrinted>
  <dcterms:created xsi:type="dcterms:W3CDTF">2021-09-13T07:38:00Z</dcterms:created>
  <dcterms:modified xsi:type="dcterms:W3CDTF">2026-05-29T12:14:00Z</dcterms:modified>
</cp:coreProperties>
</file>