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55F87BA">
                <wp:simplePos x="0" y="0"/>
                <wp:positionH relativeFrom="column">
                  <wp:posOffset>285750</wp:posOffset>
                </wp:positionH>
                <wp:positionV relativeFrom="paragraph">
                  <wp:posOffset>97790</wp:posOffset>
                </wp:positionV>
                <wp:extent cx="5248894"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762000"/>
                        </a:xfrm>
                        <a:prstGeom prst="rect">
                          <a:avLst/>
                        </a:prstGeom>
                        <a:noFill/>
                        <a:ln>
                          <a:noFill/>
                        </a:ln>
                      </wps:spPr>
                      <wps:txbx>
                        <w:txbxContent>
                          <w:p w14:paraId="6B840BE9" w14:textId="36BBAED6"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423ED4">
                              <w:rPr>
                                <w:rFonts w:ascii="Verdana" w:hAnsi="Verdana"/>
                                <w:b/>
                                <w:sz w:val="22"/>
                                <w:szCs w:val="22"/>
                              </w:rPr>
                              <w:t>26-E-041</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434332">
                              <w:rPr>
                                <w:rFonts w:ascii="Verdana" w:hAnsi="Verdana"/>
                                <w:b/>
                                <w:noProof/>
                                <w:sz w:val="22"/>
                                <w:szCs w:val="22"/>
                              </w:rPr>
                              <w:t>17 June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5pt;margin-top:7.7pt;width:413.3pt;height:6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" filled="f" stroked="f">
                <v:textbox>
                  <w:txbxContent>
                    <w:p w14:paraId="6B840BE9" w14:textId="36BBAED6"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423ED4">
                        <w:rPr>
                          <w:rFonts w:ascii="Verdana" w:hAnsi="Verdana"/>
                          <w:b/>
                          <w:sz w:val="22"/>
                          <w:szCs w:val="22"/>
                        </w:rPr>
                        <w:t>26-E-041</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434332">
                        <w:rPr>
                          <w:rFonts w:ascii="Verdana" w:hAnsi="Verdana"/>
                          <w:b/>
                          <w:noProof/>
                          <w:sz w:val="22"/>
                          <w:szCs w:val="22"/>
                        </w:rPr>
                        <w:t>17 June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3B4A81C5" w14:textId="11E0FE7D" w:rsidR="00A115C7" w:rsidRDefault="00A115C7" w:rsidP="00DC0D5A">
      <w:pPr>
        <w:spacing w:before="280"/>
        <w:rPr>
          <w:rFonts w:ascii="Verdana" w:hAnsi="Verdana"/>
          <w:sz w:val="22"/>
        </w:rPr>
      </w:pPr>
      <w:r>
        <w:rPr>
          <w:rFonts w:ascii="Verdana" w:hAnsi="Verdana"/>
          <w:sz w:val="22"/>
        </w:rPr>
        <w:br/>
        <w:t>Thank you for your request for information. Please find below our response.</w:t>
      </w:r>
      <w:r w:rsidR="00434332">
        <w:rPr>
          <w:rFonts w:ascii="Verdana" w:hAnsi="Verdana"/>
          <w:sz w:val="22"/>
        </w:rPr>
        <w:br/>
      </w:r>
      <w:r w:rsidR="00434332">
        <w:rPr>
          <w:rFonts w:ascii="Verdana" w:hAnsi="Verdana"/>
          <w:sz w:val="22"/>
        </w:rPr>
        <w:br/>
        <w:t>Please note that the information provided for this response reflects the period February to May 2026.</w:t>
      </w:r>
    </w:p>
    <w:p w14:paraId="635CAE49" w14:textId="493CC47B" w:rsidR="00DC0D5A" w:rsidRPr="00A761D3" w:rsidRDefault="00A10460" w:rsidP="00DC0D5A">
      <w:pPr>
        <w:spacing w:before="280"/>
        <w:rPr>
          <w:rFonts w:ascii="Verdana" w:hAnsi="Verdana"/>
          <w:bCs/>
          <w:sz w:val="22"/>
          <w:u w:val="single"/>
        </w:rPr>
      </w:pPr>
      <w:r w:rsidRPr="00A10460">
        <w:rPr>
          <w:rFonts w:ascii="Verdana" w:hAnsi="Verdana"/>
          <w:sz w:val="22"/>
        </w:rPr>
        <w:br/>
      </w:r>
      <w:r w:rsidR="00A115C7" w:rsidRPr="00A761D3">
        <w:rPr>
          <w:rFonts w:ascii="Verdana" w:hAnsi="Verdana"/>
          <w:bCs/>
          <w:sz w:val="22"/>
          <w:u w:val="single"/>
        </w:rPr>
        <w:t>Request and response:</w:t>
      </w:r>
    </w:p>
    <w:p w14:paraId="39D84D1A" w14:textId="5C976183" w:rsidR="00423ED4" w:rsidRDefault="00423ED4" w:rsidP="00423ED4">
      <w:pPr>
        <w:numPr>
          <w:ilvl w:val="0"/>
          <w:numId w:val="19"/>
        </w:numPr>
        <w:rPr>
          <w:rFonts w:ascii="Verdana" w:hAnsi="Verdana"/>
          <w:b/>
          <w:bCs/>
          <w:noProof/>
          <w:sz w:val="22"/>
          <w:szCs w:val="22"/>
        </w:rPr>
      </w:pPr>
      <w:r w:rsidRPr="00423ED4">
        <w:rPr>
          <w:rFonts w:ascii="Verdana" w:hAnsi="Verdana"/>
          <w:b/>
          <w:bCs/>
          <w:noProof/>
          <w:sz w:val="22"/>
          <w:szCs w:val="22"/>
        </w:rPr>
        <w:t xml:space="preserve">How many new patients have been diagnosed with wild type Transthyretin Amyloid Cardiomyopathy (ATTR-CM) in your </w:t>
      </w:r>
      <w:r w:rsidR="002977E6">
        <w:rPr>
          <w:rFonts w:ascii="Verdana" w:hAnsi="Verdana"/>
          <w:b/>
          <w:bCs/>
          <w:noProof/>
          <w:sz w:val="22"/>
          <w:szCs w:val="22"/>
        </w:rPr>
        <w:t>health</w:t>
      </w:r>
      <w:r w:rsidR="00BD4915">
        <w:rPr>
          <w:rFonts w:ascii="Verdana" w:hAnsi="Verdana"/>
          <w:b/>
          <w:bCs/>
          <w:noProof/>
          <w:sz w:val="22"/>
          <w:szCs w:val="22"/>
        </w:rPr>
        <w:t xml:space="preserve"> board</w:t>
      </w:r>
      <w:r w:rsidRPr="00423ED4">
        <w:rPr>
          <w:rFonts w:ascii="Verdana" w:hAnsi="Verdana"/>
          <w:b/>
          <w:bCs/>
          <w:noProof/>
          <w:sz w:val="22"/>
          <w:szCs w:val="22"/>
        </w:rPr>
        <w:t xml:space="preserve"> in the last 4 months? </w:t>
      </w:r>
    </w:p>
    <w:p w14:paraId="73E1573E" w14:textId="58F1DD56" w:rsidR="00E928DE" w:rsidRPr="002977E6" w:rsidRDefault="002977E6" w:rsidP="002977E6">
      <w:pPr>
        <w:ind w:left="720"/>
        <w:rPr>
          <w:rFonts w:ascii="Verdana" w:hAnsi="Verdana"/>
          <w:noProof/>
          <w:sz w:val="22"/>
          <w:szCs w:val="22"/>
        </w:rPr>
      </w:pPr>
      <w:r>
        <w:rPr>
          <w:rFonts w:ascii="Verdana" w:hAnsi="Verdana"/>
          <w:noProof/>
          <w:sz w:val="22"/>
          <w:szCs w:val="22"/>
        </w:rPr>
        <w:t xml:space="preserve">7 </w:t>
      </w:r>
      <w:r w:rsidR="00E928DE">
        <w:rPr>
          <w:rFonts w:ascii="Verdana" w:hAnsi="Verdana"/>
          <w:noProof/>
          <w:sz w:val="22"/>
          <w:szCs w:val="22"/>
        </w:rPr>
        <w:t xml:space="preserve">new patients have been diagnosed </w:t>
      </w:r>
      <w:r>
        <w:rPr>
          <w:rFonts w:ascii="Verdana" w:hAnsi="Verdana"/>
          <w:noProof/>
          <w:sz w:val="22"/>
          <w:szCs w:val="22"/>
        </w:rPr>
        <w:t>in Cardiac Services</w:t>
      </w:r>
      <w:r w:rsidR="00E928DE">
        <w:rPr>
          <w:rFonts w:ascii="Verdana" w:hAnsi="Verdana"/>
          <w:noProof/>
          <w:sz w:val="22"/>
          <w:szCs w:val="22"/>
        </w:rPr>
        <w:t xml:space="preserve">. </w:t>
      </w:r>
      <w:r w:rsidR="00984361">
        <w:rPr>
          <w:rFonts w:ascii="Verdana" w:hAnsi="Verdana"/>
          <w:noProof/>
          <w:sz w:val="22"/>
          <w:szCs w:val="22"/>
        </w:rPr>
        <w:t xml:space="preserve"> ATTR-CM isn’t </w:t>
      </w:r>
      <w:r w:rsidR="00434332">
        <w:rPr>
          <w:rFonts w:ascii="Verdana" w:hAnsi="Verdana"/>
          <w:noProof/>
          <w:sz w:val="22"/>
          <w:szCs w:val="22"/>
        </w:rPr>
        <w:t>coded within our clinical systems,</w:t>
      </w:r>
      <w:r w:rsidR="00984361">
        <w:rPr>
          <w:rFonts w:ascii="Verdana" w:hAnsi="Verdana"/>
          <w:noProof/>
          <w:sz w:val="22"/>
          <w:szCs w:val="22"/>
        </w:rPr>
        <w:t xml:space="preserve"> so patients who are diagn</w:t>
      </w:r>
      <w:r w:rsidR="00434332">
        <w:rPr>
          <w:rFonts w:ascii="Verdana" w:hAnsi="Verdana"/>
          <w:noProof/>
          <w:sz w:val="22"/>
          <w:szCs w:val="22"/>
        </w:rPr>
        <w:t>o</w:t>
      </w:r>
      <w:r w:rsidR="00984361">
        <w:rPr>
          <w:rFonts w:ascii="Verdana" w:hAnsi="Verdana"/>
          <w:noProof/>
          <w:sz w:val="22"/>
          <w:szCs w:val="22"/>
        </w:rPr>
        <w:t>sed outside of Cardiac Services are not included in this number</w:t>
      </w:r>
      <w:r w:rsidR="00434332">
        <w:rPr>
          <w:rFonts w:ascii="Verdana" w:hAnsi="Verdana"/>
          <w:noProof/>
          <w:sz w:val="22"/>
          <w:szCs w:val="22"/>
        </w:rPr>
        <w:t>.</w:t>
      </w:r>
      <w:r w:rsidR="00434332">
        <w:rPr>
          <w:rFonts w:ascii="Verdana" w:hAnsi="Verdana"/>
          <w:noProof/>
          <w:sz w:val="22"/>
          <w:szCs w:val="22"/>
        </w:rPr>
        <w:br/>
      </w:r>
      <w:r w:rsidR="00434332" w:rsidRPr="00FC3B42">
        <w:rPr>
          <w:rFonts w:ascii="Verdana" w:hAnsi="Verdana"/>
          <w:sz w:val="22"/>
          <w:szCs w:val="22"/>
        </w:rPr>
        <w:t xml:space="preserve">To obtain this information would involve a manual trawl and search of records which we have estimated would significantly exceed the 18 hours limit set down by the FOI Act as the reasonable limit. </w:t>
      </w:r>
      <w:r w:rsidR="00434332" w:rsidRPr="00FC3B42">
        <w:rPr>
          <w:rFonts w:ascii="Verdana" w:hAnsi="Verdana" w:cs="Tahoma"/>
          <w:sz w:val="22"/>
          <w:szCs w:val="22"/>
        </w:rPr>
        <w:t>Section 12 of the FOI Act and T</w:t>
      </w:r>
      <w:r w:rsidR="00434332" w:rsidRPr="00FC3B42">
        <w:rPr>
          <w:rFonts w:ascii="Verdana" w:hAnsi="Verdana"/>
          <w:sz w:val="22"/>
          <w:szCs w:val="22"/>
        </w:rPr>
        <w:t xml:space="preserve">he Freedom of Information and Data Protection (Appropriate Limit and Fees) Regulation 2004 provides that we are not obliged to spend in excess of 18 hours in any sixty day period locating, retrieving and identifying information in order to deal with a request for information and therefore we are withholding this information at this time. </w:t>
      </w:r>
    </w:p>
    <w:p w14:paraId="3A12BB82" w14:textId="4B983AAF" w:rsidR="00423ED4" w:rsidRDefault="00423ED4" w:rsidP="00423ED4">
      <w:pPr>
        <w:numPr>
          <w:ilvl w:val="0"/>
          <w:numId w:val="19"/>
        </w:numPr>
        <w:rPr>
          <w:rFonts w:ascii="Verdana" w:hAnsi="Verdana"/>
          <w:b/>
          <w:bCs/>
          <w:noProof/>
          <w:sz w:val="22"/>
          <w:szCs w:val="22"/>
        </w:rPr>
      </w:pPr>
      <w:r w:rsidRPr="00423ED4">
        <w:rPr>
          <w:rFonts w:ascii="Verdana" w:hAnsi="Verdana"/>
          <w:b/>
          <w:bCs/>
          <w:noProof/>
          <w:sz w:val="22"/>
          <w:szCs w:val="22"/>
        </w:rPr>
        <w:t xml:space="preserve">How many new patients have been diagnosed with hereditary Transthyretin Amyloid Polyneuropathy (ATTR-PN) in your </w:t>
      </w:r>
      <w:r w:rsidR="002977E6">
        <w:rPr>
          <w:rFonts w:ascii="Verdana" w:hAnsi="Verdana"/>
          <w:b/>
          <w:bCs/>
          <w:noProof/>
          <w:sz w:val="22"/>
          <w:szCs w:val="22"/>
        </w:rPr>
        <w:t>health board</w:t>
      </w:r>
      <w:r w:rsidRPr="00423ED4">
        <w:rPr>
          <w:rFonts w:ascii="Verdana" w:hAnsi="Verdana"/>
          <w:b/>
          <w:bCs/>
          <w:noProof/>
          <w:sz w:val="22"/>
          <w:szCs w:val="22"/>
        </w:rPr>
        <w:t xml:space="preserve"> in the last 4 months? </w:t>
      </w:r>
    </w:p>
    <w:p w14:paraId="3FB448A1" w14:textId="3417DE2D" w:rsidR="00434332" w:rsidRPr="002977E6" w:rsidRDefault="00C4561C" w:rsidP="00434332">
      <w:pPr>
        <w:ind w:left="720"/>
        <w:rPr>
          <w:rFonts w:ascii="Verdana" w:hAnsi="Verdana"/>
          <w:noProof/>
          <w:sz w:val="22"/>
          <w:szCs w:val="22"/>
        </w:rPr>
      </w:pPr>
      <w:r>
        <w:rPr>
          <w:rFonts w:ascii="Verdana" w:hAnsi="Verdana"/>
          <w:noProof/>
          <w:sz w:val="22"/>
          <w:szCs w:val="22"/>
        </w:rPr>
        <w:t>0</w:t>
      </w:r>
      <w:r w:rsidRPr="00C4561C">
        <w:rPr>
          <w:rFonts w:ascii="Verdana" w:hAnsi="Verdana"/>
          <w:noProof/>
          <w:sz w:val="22"/>
          <w:szCs w:val="22"/>
        </w:rPr>
        <w:t xml:space="preserve"> new patients have been diagnosed in </w:t>
      </w:r>
      <w:r>
        <w:rPr>
          <w:rFonts w:ascii="Verdana" w:hAnsi="Verdana"/>
          <w:noProof/>
          <w:sz w:val="22"/>
          <w:szCs w:val="22"/>
        </w:rPr>
        <w:t>the Neurology service</w:t>
      </w:r>
      <w:r w:rsidRPr="00C4561C">
        <w:rPr>
          <w:rFonts w:ascii="Verdana" w:hAnsi="Verdana"/>
          <w:noProof/>
          <w:sz w:val="22"/>
          <w:szCs w:val="22"/>
        </w:rPr>
        <w:t>.  ATTR-</w:t>
      </w:r>
      <w:r>
        <w:rPr>
          <w:rFonts w:ascii="Verdana" w:hAnsi="Verdana"/>
          <w:noProof/>
          <w:sz w:val="22"/>
          <w:szCs w:val="22"/>
        </w:rPr>
        <w:t>PN</w:t>
      </w:r>
      <w:r w:rsidRPr="00C4561C">
        <w:rPr>
          <w:rFonts w:ascii="Verdana" w:hAnsi="Verdana"/>
          <w:noProof/>
          <w:sz w:val="22"/>
          <w:szCs w:val="22"/>
        </w:rPr>
        <w:t xml:space="preserve"> </w:t>
      </w:r>
      <w:r w:rsidR="00434332">
        <w:rPr>
          <w:rFonts w:ascii="Verdana" w:hAnsi="Verdana"/>
          <w:noProof/>
          <w:sz w:val="22"/>
          <w:szCs w:val="22"/>
        </w:rPr>
        <w:t xml:space="preserve">isn’t coded within our clinical systems, so patients who are diagnosed outside of </w:t>
      </w:r>
      <w:r w:rsidR="00434332">
        <w:rPr>
          <w:rFonts w:ascii="Verdana" w:hAnsi="Verdana"/>
          <w:noProof/>
          <w:sz w:val="22"/>
          <w:szCs w:val="22"/>
        </w:rPr>
        <w:t xml:space="preserve">Neurology </w:t>
      </w:r>
      <w:r w:rsidR="00434332">
        <w:rPr>
          <w:rFonts w:ascii="Verdana" w:hAnsi="Verdana"/>
          <w:noProof/>
          <w:sz w:val="22"/>
          <w:szCs w:val="22"/>
        </w:rPr>
        <w:t>Services are not included in this number.</w:t>
      </w:r>
      <w:r w:rsidR="00434332">
        <w:rPr>
          <w:rFonts w:ascii="Verdana" w:hAnsi="Verdana"/>
          <w:noProof/>
          <w:sz w:val="22"/>
          <w:szCs w:val="22"/>
        </w:rPr>
        <w:br/>
      </w:r>
      <w:r w:rsidR="00434332" w:rsidRPr="00FC3B42">
        <w:rPr>
          <w:rFonts w:ascii="Verdana" w:hAnsi="Verdana"/>
          <w:sz w:val="22"/>
          <w:szCs w:val="22"/>
        </w:rPr>
        <w:t xml:space="preserve">To obtain this information would involve a manual trawl and search of records which we have estimated would significantly exceed the 18 hours limit set down by the FOI Act as the reasonable limit. </w:t>
      </w:r>
      <w:r w:rsidR="00434332" w:rsidRPr="00FC3B42">
        <w:rPr>
          <w:rFonts w:ascii="Verdana" w:hAnsi="Verdana" w:cs="Tahoma"/>
          <w:sz w:val="22"/>
          <w:szCs w:val="22"/>
        </w:rPr>
        <w:t>Section 12 of the FOI Act and T</w:t>
      </w:r>
      <w:r w:rsidR="00434332" w:rsidRPr="00FC3B42">
        <w:rPr>
          <w:rFonts w:ascii="Verdana" w:hAnsi="Verdana"/>
          <w:sz w:val="22"/>
          <w:szCs w:val="22"/>
        </w:rPr>
        <w:t xml:space="preserve">he Freedom of Information and Data Protection (Appropriate Limit and Fees) Regulation 2004 provides that we are not obliged to spend in excess of 18 hours in any sixty day period locating, retrieving and identifying information in order to deal with a request for information and therefore we are withholding this information at this time. </w:t>
      </w:r>
    </w:p>
    <w:p w14:paraId="174FF2E2" w14:textId="0253131F" w:rsidR="00C4561C" w:rsidRPr="00C4561C" w:rsidRDefault="00C4561C" w:rsidP="00C4561C">
      <w:pPr>
        <w:pStyle w:val="ListParagraph"/>
        <w:rPr>
          <w:rFonts w:ascii="Verdana" w:hAnsi="Verdana"/>
          <w:noProof/>
          <w:sz w:val="22"/>
          <w:szCs w:val="22"/>
        </w:rPr>
      </w:pPr>
    </w:p>
    <w:p w14:paraId="414259C4" w14:textId="77777777" w:rsidR="00423ED4" w:rsidRPr="00423ED4" w:rsidRDefault="00423ED4" w:rsidP="00423ED4">
      <w:pPr>
        <w:rPr>
          <w:rFonts w:ascii="Verdana" w:hAnsi="Verdana"/>
          <w:b/>
          <w:bCs/>
          <w:noProof/>
          <w:sz w:val="22"/>
          <w:szCs w:val="22"/>
        </w:rPr>
      </w:pPr>
    </w:p>
    <w:p w14:paraId="7BB04BA1" w14:textId="48A6231C" w:rsidR="00423ED4" w:rsidRDefault="00423ED4" w:rsidP="00423ED4">
      <w:pPr>
        <w:numPr>
          <w:ilvl w:val="0"/>
          <w:numId w:val="19"/>
        </w:numPr>
        <w:rPr>
          <w:rFonts w:ascii="Verdana" w:hAnsi="Verdana"/>
          <w:b/>
          <w:bCs/>
          <w:noProof/>
          <w:sz w:val="22"/>
          <w:szCs w:val="22"/>
        </w:rPr>
      </w:pPr>
      <w:r w:rsidRPr="00423ED4">
        <w:rPr>
          <w:rFonts w:ascii="Verdana" w:hAnsi="Verdana"/>
          <w:b/>
          <w:bCs/>
          <w:noProof/>
          <w:sz w:val="22"/>
          <w:szCs w:val="22"/>
        </w:rPr>
        <w:t xml:space="preserve">What is the total number of patients with wild type Transthyretin Amyloid Cardiomyopathy (ATTR-CM) being treated in your </w:t>
      </w:r>
      <w:r w:rsidR="002977E6">
        <w:rPr>
          <w:rFonts w:ascii="Verdana" w:hAnsi="Verdana"/>
          <w:b/>
          <w:bCs/>
          <w:noProof/>
          <w:sz w:val="22"/>
          <w:szCs w:val="22"/>
        </w:rPr>
        <w:t>health board</w:t>
      </w:r>
      <w:r w:rsidRPr="00423ED4">
        <w:rPr>
          <w:rFonts w:ascii="Verdana" w:hAnsi="Verdana"/>
          <w:b/>
          <w:bCs/>
          <w:noProof/>
          <w:sz w:val="22"/>
          <w:szCs w:val="22"/>
        </w:rPr>
        <w:t>? </w:t>
      </w:r>
    </w:p>
    <w:p w14:paraId="77086F54" w14:textId="39A610A1" w:rsidR="00C4561C" w:rsidRDefault="002977E6" w:rsidP="00C4561C">
      <w:pPr>
        <w:ind w:left="720"/>
        <w:rPr>
          <w:rFonts w:ascii="Verdana" w:hAnsi="Verdana"/>
          <w:noProof/>
          <w:sz w:val="22"/>
          <w:szCs w:val="22"/>
        </w:rPr>
      </w:pPr>
      <w:r>
        <w:rPr>
          <w:rFonts w:ascii="Verdana" w:hAnsi="Verdana"/>
          <w:noProof/>
          <w:sz w:val="22"/>
          <w:szCs w:val="22"/>
        </w:rPr>
        <w:t>13</w:t>
      </w:r>
      <w:r w:rsidR="00C4561C">
        <w:rPr>
          <w:rFonts w:ascii="Verdana" w:hAnsi="Verdana"/>
          <w:noProof/>
          <w:sz w:val="22"/>
          <w:szCs w:val="22"/>
        </w:rPr>
        <w:t xml:space="preserve"> patients are being treated with ATTR-CM</w:t>
      </w:r>
      <w:r>
        <w:rPr>
          <w:rFonts w:ascii="Verdana" w:hAnsi="Verdana"/>
          <w:noProof/>
          <w:sz w:val="22"/>
          <w:szCs w:val="22"/>
        </w:rPr>
        <w:t xml:space="preserve"> in Cardiac Services</w:t>
      </w:r>
      <w:r w:rsidR="00C4561C">
        <w:rPr>
          <w:rFonts w:ascii="Verdana" w:hAnsi="Verdana"/>
          <w:noProof/>
          <w:sz w:val="22"/>
          <w:szCs w:val="22"/>
        </w:rPr>
        <w:t xml:space="preserve">.  </w:t>
      </w:r>
      <w:r w:rsidR="00434332">
        <w:rPr>
          <w:rFonts w:ascii="Verdana" w:hAnsi="Verdana"/>
          <w:noProof/>
          <w:sz w:val="22"/>
          <w:szCs w:val="22"/>
        </w:rPr>
        <w:t>ATTR-CM isn’t coded within our clinical systems, so patients who are diagnosed outside of Cardiac Services are not included in this number.</w:t>
      </w:r>
      <w:r w:rsidR="00434332">
        <w:rPr>
          <w:rFonts w:ascii="Verdana" w:hAnsi="Verdana"/>
          <w:noProof/>
          <w:sz w:val="22"/>
          <w:szCs w:val="22"/>
        </w:rPr>
        <w:br/>
      </w:r>
      <w:r w:rsidR="00434332" w:rsidRPr="00FC3B42">
        <w:rPr>
          <w:rFonts w:ascii="Verdana" w:hAnsi="Verdana"/>
          <w:sz w:val="22"/>
          <w:szCs w:val="22"/>
        </w:rPr>
        <w:t xml:space="preserve">To obtain this information would involve a manual trawl and search of records which we have estimated would significantly exceed the 18 hours limit set down by the FOI Act as the reasonable limit. </w:t>
      </w:r>
      <w:r w:rsidR="00434332" w:rsidRPr="00FC3B42">
        <w:rPr>
          <w:rFonts w:ascii="Verdana" w:hAnsi="Verdana" w:cs="Tahoma"/>
          <w:sz w:val="22"/>
          <w:szCs w:val="22"/>
        </w:rPr>
        <w:t>Section 12 of the FOI Act and T</w:t>
      </w:r>
      <w:r w:rsidR="00434332" w:rsidRPr="00FC3B42">
        <w:rPr>
          <w:rFonts w:ascii="Verdana" w:hAnsi="Verdana"/>
          <w:sz w:val="22"/>
          <w:szCs w:val="22"/>
        </w:rPr>
        <w:t>he Freedom of Information and Data Protection (Appropriate Limit and Fees) Regulation 2004 provides that we are not obliged to spend in excess of 18 hours in any sixty day period locating, retrieving and identifying information in order to deal with a request for information and therefore we are withholding this information at this time.</w:t>
      </w:r>
    </w:p>
    <w:p w14:paraId="753ED765" w14:textId="77777777" w:rsidR="002977E6" w:rsidRPr="00423ED4" w:rsidRDefault="002977E6" w:rsidP="002977E6">
      <w:pPr>
        <w:rPr>
          <w:rFonts w:ascii="Verdana" w:hAnsi="Verdana"/>
          <w:b/>
          <w:bCs/>
          <w:noProof/>
          <w:sz w:val="22"/>
          <w:szCs w:val="22"/>
        </w:rPr>
      </w:pPr>
    </w:p>
    <w:p w14:paraId="355264C9" w14:textId="31348A2C" w:rsidR="00423ED4" w:rsidRDefault="00423ED4" w:rsidP="00423ED4">
      <w:pPr>
        <w:numPr>
          <w:ilvl w:val="0"/>
          <w:numId w:val="19"/>
        </w:numPr>
        <w:rPr>
          <w:rFonts w:ascii="Verdana" w:hAnsi="Verdana"/>
          <w:b/>
          <w:bCs/>
          <w:noProof/>
          <w:sz w:val="22"/>
          <w:szCs w:val="22"/>
        </w:rPr>
      </w:pPr>
      <w:r w:rsidRPr="00423ED4">
        <w:rPr>
          <w:rFonts w:ascii="Verdana" w:hAnsi="Verdana"/>
          <w:b/>
          <w:bCs/>
          <w:noProof/>
          <w:sz w:val="22"/>
          <w:szCs w:val="22"/>
        </w:rPr>
        <w:t xml:space="preserve">What is the total number of patients with hereditary Transthyretin Amyloid Polyneuropathy (ATTR-PN) being treated in your </w:t>
      </w:r>
      <w:r w:rsidR="002977E6">
        <w:rPr>
          <w:rFonts w:ascii="Verdana" w:hAnsi="Verdana"/>
          <w:b/>
          <w:bCs/>
          <w:noProof/>
          <w:sz w:val="22"/>
          <w:szCs w:val="22"/>
        </w:rPr>
        <w:t>health board</w:t>
      </w:r>
      <w:r w:rsidRPr="00423ED4">
        <w:rPr>
          <w:rFonts w:ascii="Verdana" w:hAnsi="Verdana"/>
          <w:b/>
          <w:bCs/>
          <w:noProof/>
          <w:sz w:val="22"/>
          <w:szCs w:val="22"/>
        </w:rPr>
        <w:t>?</w:t>
      </w:r>
    </w:p>
    <w:p w14:paraId="7FE18703" w14:textId="0A0572C2" w:rsidR="000711AC" w:rsidRPr="00335AAE" w:rsidRDefault="000711AC" w:rsidP="000711AC">
      <w:pPr>
        <w:ind w:left="720"/>
        <w:rPr>
          <w:rFonts w:ascii="Verdana" w:hAnsi="Verdana"/>
          <w:b/>
          <w:bCs/>
          <w:noProof/>
          <w:sz w:val="22"/>
          <w:szCs w:val="22"/>
        </w:rPr>
      </w:pPr>
      <w:r w:rsidRPr="003738EA">
        <w:rPr>
          <w:rFonts w:ascii="Verdana" w:hAnsi="Verdana"/>
          <w:noProof/>
          <w:sz w:val="22"/>
          <w:szCs w:val="22"/>
        </w:rPr>
        <w:t>This information is not held centrally.</w:t>
      </w:r>
      <w:r>
        <w:rPr>
          <w:rFonts w:ascii="Verdana" w:hAnsi="Verdana"/>
          <w:b/>
          <w:bCs/>
          <w:noProof/>
          <w:sz w:val="22"/>
          <w:szCs w:val="22"/>
        </w:rPr>
        <w:t xml:space="preserve"> </w:t>
      </w:r>
      <w:r w:rsidRPr="00FC3B42">
        <w:rPr>
          <w:rFonts w:ascii="Verdana" w:hAnsi="Verdana"/>
          <w:sz w:val="22"/>
          <w:szCs w:val="22"/>
        </w:rPr>
        <w:t xml:space="preserve">To obtain this information would involve a manual trawl and search of records which we have estimated would significantly exceed the 18 hours limit set down by the FOI Act as the reasonable limit. </w:t>
      </w:r>
      <w:r w:rsidRPr="00FC3B42">
        <w:rPr>
          <w:rFonts w:ascii="Verdana" w:hAnsi="Verdana" w:cs="Tahoma"/>
          <w:sz w:val="22"/>
          <w:szCs w:val="22"/>
        </w:rPr>
        <w:t>Section 12 of the FOI Act and T</w:t>
      </w:r>
      <w:r w:rsidRPr="00FC3B42">
        <w:rPr>
          <w:rFonts w:ascii="Verdana" w:hAnsi="Verdana"/>
          <w:sz w:val="22"/>
          <w:szCs w:val="22"/>
        </w:rPr>
        <w:t xml:space="preserve">he Freedom of Information and Data Protection (Appropriate Limit and Fees) Regulation 2004 provides that we are not obliged to spend in excess of 18 hours in any sixty day period locating, retrieving and identifying information in order to deal with a request for information and therefore we are withholding this information at this time. </w:t>
      </w:r>
      <w:r>
        <w:rPr>
          <w:rFonts w:ascii="Verdana" w:hAnsi="Verdana"/>
          <w:b/>
          <w:bCs/>
          <w:noProof/>
          <w:sz w:val="22"/>
          <w:szCs w:val="22"/>
        </w:rPr>
        <w:br/>
      </w:r>
    </w:p>
    <w:p w14:paraId="34F15241" w14:textId="77777777" w:rsidR="00423ED4" w:rsidRPr="00423ED4" w:rsidRDefault="00423ED4" w:rsidP="00423ED4">
      <w:pPr>
        <w:numPr>
          <w:ilvl w:val="0"/>
          <w:numId w:val="19"/>
        </w:numPr>
        <w:rPr>
          <w:rFonts w:ascii="Verdana" w:hAnsi="Verdana"/>
          <w:b/>
          <w:bCs/>
          <w:noProof/>
          <w:sz w:val="22"/>
          <w:szCs w:val="22"/>
        </w:rPr>
      </w:pPr>
      <w:r w:rsidRPr="00423ED4">
        <w:rPr>
          <w:rFonts w:ascii="Verdana" w:hAnsi="Verdana"/>
          <w:b/>
          <w:bCs/>
          <w:noProof/>
          <w:sz w:val="22"/>
          <w:szCs w:val="22"/>
        </w:rPr>
        <w:t>Of the newly diagnosed wild type ATTR-CM patients, how many were initiated with the following treatments </w:t>
      </w:r>
    </w:p>
    <w:p w14:paraId="28ED5C49" w14:textId="103C9F30" w:rsidR="00423ED4" w:rsidRPr="00423ED4" w:rsidRDefault="00423ED4" w:rsidP="002977E6">
      <w:pPr>
        <w:numPr>
          <w:ilvl w:val="1"/>
          <w:numId w:val="25"/>
        </w:numPr>
        <w:tabs>
          <w:tab w:val="left" w:pos="4962"/>
        </w:tabs>
        <w:rPr>
          <w:rFonts w:ascii="Verdana" w:hAnsi="Verdana"/>
          <w:b/>
          <w:bCs/>
          <w:noProof/>
          <w:sz w:val="22"/>
          <w:szCs w:val="22"/>
        </w:rPr>
      </w:pPr>
      <w:r w:rsidRPr="00423ED4">
        <w:rPr>
          <w:rFonts w:ascii="Verdana" w:hAnsi="Verdana"/>
          <w:b/>
          <w:bCs/>
          <w:noProof/>
          <w:sz w:val="22"/>
          <w:szCs w:val="22"/>
        </w:rPr>
        <w:t>Vutrisiran </w:t>
      </w:r>
      <w:r w:rsidR="002977E6">
        <w:rPr>
          <w:rFonts w:ascii="Verdana" w:hAnsi="Verdana"/>
          <w:b/>
          <w:bCs/>
          <w:noProof/>
          <w:sz w:val="22"/>
          <w:szCs w:val="22"/>
        </w:rPr>
        <w:tab/>
      </w:r>
      <w:r w:rsidR="00EB4F2B">
        <w:rPr>
          <w:rFonts w:ascii="Verdana" w:hAnsi="Verdana"/>
          <w:noProof/>
          <w:sz w:val="22"/>
          <w:szCs w:val="22"/>
        </w:rPr>
        <w:t>&lt;5*</w:t>
      </w:r>
    </w:p>
    <w:p w14:paraId="34FA19BD" w14:textId="0ECFD691" w:rsidR="00423ED4" w:rsidRPr="00423ED4" w:rsidRDefault="00423ED4" w:rsidP="002977E6">
      <w:pPr>
        <w:numPr>
          <w:ilvl w:val="1"/>
          <w:numId w:val="25"/>
        </w:numPr>
        <w:tabs>
          <w:tab w:val="left" w:pos="4962"/>
        </w:tabs>
        <w:rPr>
          <w:rFonts w:ascii="Verdana" w:hAnsi="Verdana"/>
          <w:b/>
          <w:bCs/>
          <w:noProof/>
          <w:sz w:val="22"/>
          <w:szCs w:val="22"/>
        </w:rPr>
      </w:pPr>
      <w:r w:rsidRPr="00423ED4">
        <w:rPr>
          <w:rFonts w:ascii="Verdana" w:hAnsi="Verdana"/>
          <w:b/>
          <w:bCs/>
          <w:noProof/>
          <w:sz w:val="22"/>
          <w:szCs w:val="22"/>
        </w:rPr>
        <w:t>Tafamidis 61mg </w:t>
      </w:r>
      <w:r w:rsidR="002977E6">
        <w:rPr>
          <w:rFonts w:ascii="Verdana" w:hAnsi="Verdana"/>
          <w:b/>
          <w:bCs/>
          <w:noProof/>
          <w:sz w:val="22"/>
          <w:szCs w:val="22"/>
        </w:rPr>
        <w:tab/>
      </w:r>
      <w:r w:rsidR="00EB4F2B">
        <w:rPr>
          <w:rFonts w:ascii="Verdana" w:hAnsi="Verdana"/>
          <w:noProof/>
          <w:sz w:val="22"/>
          <w:szCs w:val="22"/>
        </w:rPr>
        <w:t>&lt;5*</w:t>
      </w:r>
    </w:p>
    <w:p w14:paraId="79BA2A7E" w14:textId="4091EDDA" w:rsidR="00423ED4" w:rsidRPr="00423ED4" w:rsidRDefault="00423ED4" w:rsidP="002977E6">
      <w:pPr>
        <w:numPr>
          <w:ilvl w:val="1"/>
          <w:numId w:val="25"/>
        </w:numPr>
        <w:tabs>
          <w:tab w:val="left" w:pos="4962"/>
        </w:tabs>
        <w:rPr>
          <w:rFonts w:ascii="Verdana" w:hAnsi="Verdana"/>
          <w:b/>
          <w:bCs/>
          <w:noProof/>
          <w:sz w:val="22"/>
          <w:szCs w:val="22"/>
        </w:rPr>
      </w:pPr>
      <w:r w:rsidRPr="00423ED4">
        <w:rPr>
          <w:rFonts w:ascii="Verdana" w:hAnsi="Verdana"/>
          <w:b/>
          <w:bCs/>
          <w:noProof/>
          <w:sz w:val="22"/>
          <w:szCs w:val="22"/>
        </w:rPr>
        <w:t>Acoramidis </w:t>
      </w:r>
      <w:r w:rsidR="002977E6">
        <w:rPr>
          <w:rFonts w:ascii="Verdana" w:hAnsi="Verdana"/>
          <w:b/>
          <w:bCs/>
          <w:noProof/>
          <w:sz w:val="22"/>
          <w:szCs w:val="22"/>
        </w:rPr>
        <w:tab/>
      </w:r>
      <w:r w:rsidR="00EB4F2B">
        <w:rPr>
          <w:rFonts w:ascii="Verdana" w:hAnsi="Verdana"/>
          <w:noProof/>
          <w:sz w:val="22"/>
          <w:szCs w:val="22"/>
        </w:rPr>
        <w:t>&lt;5*</w:t>
      </w:r>
    </w:p>
    <w:p w14:paraId="75FD24DF" w14:textId="7D6E961C" w:rsidR="00423ED4" w:rsidRPr="00EB4F2B" w:rsidRDefault="00423ED4" w:rsidP="002977E6">
      <w:pPr>
        <w:numPr>
          <w:ilvl w:val="1"/>
          <w:numId w:val="25"/>
        </w:numPr>
        <w:tabs>
          <w:tab w:val="left" w:pos="4962"/>
        </w:tabs>
        <w:rPr>
          <w:rFonts w:ascii="Verdana" w:hAnsi="Verdana"/>
          <w:b/>
          <w:bCs/>
          <w:noProof/>
          <w:sz w:val="22"/>
          <w:szCs w:val="22"/>
        </w:rPr>
      </w:pPr>
      <w:r w:rsidRPr="00423ED4">
        <w:rPr>
          <w:rFonts w:ascii="Verdana" w:hAnsi="Verdana"/>
          <w:b/>
          <w:bCs/>
          <w:noProof/>
          <w:sz w:val="22"/>
          <w:szCs w:val="22"/>
        </w:rPr>
        <w:t>Enrolled in a clinical study </w:t>
      </w:r>
      <w:r w:rsidR="002977E6">
        <w:rPr>
          <w:rFonts w:ascii="Verdana" w:hAnsi="Verdana"/>
          <w:b/>
          <w:bCs/>
          <w:noProof/>
          <w:sz w:val="22"/>
          <w:szCs w:val="22"/>
        </w:rPr>
        <w:tab/>
      </w:r>
      <w:r w:rsidR="00EB4F2B">
        <w:rPr>
          <w:rFonts w:ascii="Verdana" w:hAnsi="Verdana"/>
          <w:noProof/>
          <w:sz w:val="22"/>
          <w:szCs w:val="22"/>
        </w:rPr>
        <w:t>&lt;5*</w:t>
      </w:r>
    </w:p>
    <w:p w14:paraId="09FBD1BE" w14:textId="77777777" w:rsidR="00EB4F2B" w:rsidRPr="00423ED4" w:rsidRDefault="00EB4F2B" w:rsidP="00EB4F2B">
      <w:pPr>
        <w:tabs>
          <w:tab w:val="left" w:pos="4962"/>
        </w:tabs>
        <w:ind w:left="1440"/>
        <w:rPr>
          <w:rFonts w:ascii="Verdana" w:hAnsi="Verdana"/>
          <w:b/>
          <w:bCs/>
          <w:noProof/>
          <w:sz w:val="22"/>
          <w:szCs w:val="22"/>
        </w:rPr>
      </w:pPr>
    </w:p>
    <w:p w14:paraId="0B7C7E05" w14:textId="77777777" w:rsidR="00423ED4" w:rsidRPr="00423ED4" w:rsidRDefault="00423ED4" w:rsidP="00423ED4">
      <w:pPr>
        <w:numPr>
          <w:ilvl w:val="0"/>
          <w:numId w:val="19"/>
        </w:numPr>
        <w:rPr>
          <w:rFonts w:ascii="Verdana" w:hAnsi="Verdana"/>
          <w:b/>
          <w:bCs/>
          <w:noProof/>
          <w:sz w:val="22"/>
          <w:szCs w:val="22"/>
        </w:rPr>
      </w:pPr>
      <w:r w:rsidRPr="00423ED4">
        <w:rPr>
          <w:rFonts w:ascii="Verdana" w:hAnsi="Verdana"/>
          <w:b/>
          <w:bCs/>
          <w:noProof/>
          <w:sz w:val="22"/>
          <w:szCs w:val="22"/>
        </w:rPr>
        <w:t>Of the newly diagnosed ATTR-PN patients, how many were initiated with the following treatments </w:t>
      </w:r>
    </w:p>
    <w:p w14:paraId="41FB34CC" w14:textId="4967AF91" w:rsidR="00423ED4" w:rsidRPr="00423ED4" w:rsidRDefault="00423ED4" w:rsidP="00423ED4">
      <w:pPr>
        <w:numPr>
          <w:ilvl w:val="1"/>
          <w:numId w:val="27"/>
        </w:numPr>
        <w:rPr>
          <w:rFonts w:ascii="Verdana" w:hAnsi="Verdana"/>
          <w:b/>
          <w:bCs/>
          <w:noProof/>
          <w:sz w:val="22"/>
          <w:szCs w:val="22"/>
        </w:rPr>
      </w:pPr>
      <w:r w:rsidRPr="00423ED4">
        <w:rPr>
          <w:rFonts w:ascii="Verdana" w:hAnsi="Verdana"/>
          <w:b/>
          <w:bCs/>
          <w:noProof/>
          <w:sz w:val="22"/>
          <w:szCs w:val="22"/>
        </w:rPr>
        <w:t>Vutrisiran </w:t>
      </w:r>
      <w:r w:rsidR="000711AC">
        <w:rPr>
          <w:rFonts w:ascii="Verdana" w:hAnsi="Verdana"/>
          <w:b/>
          <w:bCs/>
          <w:noProof/>
          <w:sz w:val="22"/>
          <w:szCs w:val="22"/>
        </w:rPr>
        <w:t xml:space="preserve"> </w:t>
      </w:r>
      <w:r w:rsidR="000711AC">
        <w:rPr>
          <w:rFonts w:ascii="Verdana" w:hAnsi="Verdana"/>
          <w:noProof/>
          <w:sz w:val="22"/>
          <w:szCs w:val="22"/>
        </w:rPr>
        <w:tab/>
        <w:t>- not applicable</w:t>
      </w:r>
    </w:p>
    <w:p w14:paraId="5D254BAD" w14:textId="12B0200D" w:rsidR="00423ED4" w:rsidRPr="00423ED4" w:rsidRDefault="00423ED4" w:rsidP="00423ED4">
      <w:pPr>
        <w:numPr>
          <w:ilvl w:val="1"/>
          <w:numId w:val="27"/>
        </w:numPr>
        <w:rPr>
          <w:rFonts w:ascii="Verdana" w:hAnsi="Verdana"/>
          <w:b/>
          <w:bCs/>
          <w:noProof/>
          <w:sz w:val="22"/>
          <w:szCs w:val="22"/>
        </w:rPr>
      </w:pPr>
      <w:r w:rsidRPr="00423ED4">
        <w:rPr>
          <w:rFonts w:ascii="Verdana" w:hAnsi="Verdana"/>
          <w:b/>
          <w:bCs/>
          <w:noProof/>
          <w:sz w:val="22"/>
          <w:szCs w:val="22"/>
        </w:rPr>
        <w:t>Eplontersen </w:t>
      </w:r>
      <w:r w:rsidR="000711AC">
        <w:rPr>
          <w:rFonts w:ascii="Verdana" w:hAnsi="Verdana"/>
          <w:noProof/>
          <w:sz w:val="22"/>
          <w:szCs w:val="22"/>
        </w:rPr>
        <w:t>- not applicable</w:t>
      </w:r>
    </w:p>
    <w:p w14:paraId="7AD51651" w14:textId="09CA5842" w:rsidR="00423ED4" w:rsidRDefault="00423ED4" w:rsidP="00423ED4">
      <w:pPr>
        <w:numPr>
          <w:ilvl w:val="1"/>
          <w:numId w:val="27"/>
        </w:numPr>
        <w:rPr>
          <w:rFonts w:ascii="Verdana" w:hAnsi="Verdana"/>
          <w:b/>
          <w:bCs/>
          <w:noProof/>
          <w:sz w:val="22"/>
          <w:szCs w:val="22"/>
        </w:rPr>
      </w:pPr>
      <w:r w:rsidRPr="00423ED4">
        <w:rPr>
          <w:rFonts w:ascii="Verdana" w:hAnsi="Verdana"/>
          <w:b/>
          <w:bCs/>
          <w:noProof/>
          <w:sz w:val="22"/>
          <w:szCs w:val="22"/>
        </w:rPr>
        <w:lastRenderedPageBreak/>
        <w:t>Enrolled in a clinical study </w:t>
      </w:r>
      <w:r w:rsidR="000711AC">
        <w:rPr>
          <w:rFonts w:ascii="Verdana" w:hAnsi="Verdana"/>
          <w:noProof/>
          <w:sz w:val="22"/>
          <w:szCs w:val="22"/>
        </w:rPr>
        <w:t>- not applicable</w:t>
      </w:r>
    </w:p>
    <w:p w14:paraId="476CD4F8" w14:textId="32D8CAEE" w:rsidR="00EB4F2B" w:rsidRDefault="000711AC" w:rsidP="000711AC">
      <w:pPr>
        <w:ind w:firstLine="215"/>
        <w:rPr>
          <w:rFonts w:ascii="Verdana" w:hAnsi="Verdana"/>
          <w:noProof/>
          <w:sz w:val="22"/>
          <w:szCs w:val="22"/>
        </w:rPr>
      </w:pPr>
      <w:r>
        <w:rPr>
          <w:rFonts w:ascii="Verdana" w:hAnsi="Verdana"/>
          <w:noProof/>
          <w:sz w:val="22"/>
          <w:szCs w:val="22"/>
        </w:rPr>
        <w:t>Not applicable</w:t>
      </w:r>
      <w:r w:rsidR="00434332">
        <w:rPr>
          <w:rFonts w:ascii="Verdana" w:hAnsi="Verdana"/>
          <w:noProof/>
          <w:sz w:val="22"/>
          <w:szCs w:val="22"/>
        </w:rPr>
        <w:t>,</w:t>
      </w:r>
      <w:r>
        <w:rPr>
          <w:rFonts w:ascii="Verdana" w:hAnsi="Verdana"/>
          <w:noProof/>
          <w:sz w:val="22"/>
          <w:szCs w:val="22"/>
        </w:rPr>
        <w:t xml:space="preserve"> as there were no newly diagnosed patients.</w:t>
      </w:r>
    </w:p>
    <w:p w14:paraId="2CD937BA" w14:textId="77777777" w:rsidR="000711AC" w:rsidRPr="000711AC" w:rsidRDefault="000711AC" w:rsidP="000711AC">
      <w:pPr>
        <w:rPr>
          <w:rFonts w:ascii="Verdana" w:hAnsi="Verdana"/>
          <w:noProof/>
          <w:sz w:val="22"/>
          <w:szCs w:val="22"/>
        </w:rPr>
      </w:pPr>
    </w:p>
    <w:p w14:paraId="5BC625E6" w14:textId="28C9C3DF" w:rsidR="00423ED4" w:rsidRDefault="00423ED4" w:rsidP="00423ED4">
      <w:pPr>
        <w:numPr>
          <w:ilvl w:val="0"/>
          <w:numId w:val="19"/>
        </w:numPr>
        <w:rPr>
          <w:rFonts w:ascii="Verdana" w:hAnsi="Verdana"/>
          <w:b/>
          <w:bCs/>
          <w:noProof/>
          <w:sz w:val="22"/>
          <w:szCs w:val="22"/>
        </w:rPr>
      </w:pPr>
      <w:r w:rsidRPr="00423ED4">
        <w:rPr>
          <w:rFonts w:ascii="Verdana" w:hAnsi="Verdana"/>
          <w:b/>
          <w:bCs/>
          <w:noProof/>
          <w:sz w:val="22"/>
          <w:szCs w:val="22"/>
        </w:rPr>
        <w:t xml:space="preserve">What is your </w:t>
      </w:r>
      <w:r w:rsidR="002977E6">
        <w:rPr>
          <w:rFonts w:ascii="Verdana" w:hAnsi="Verdana"/>
          <w:b/>
          <w:bCs/>
          <w:noProof/>
          <w:sz w:val="22"/>
          <w:szCs w:val="22"/>
        </w:rPr>
        <w:t>health board</w:t>
      </w:r>
      <w:r w:rsidRPr="00423ED4">
        <w:rPr>
          <w:rFonts w:ascii="Verdana" w:hAnsi="Verdana"/>
          <w:b/>
          <w:bCs/>
          <w:noProof/>
          <w:sz w:val="22"/>
          <w:szCs w:val="22"/>
        </w:rPr>
        <w:t>’s protocol for confirming diagnosis of ATTR patients?  Is diagnosis confirmed by your </w:t>
      </w:r>
      <w:r w:rsidR="002977E6">
        <w:rPr>
          <w:rFonts w:ascii="Verdana" w:hAnsi="Verdana"/>
          <w:b/>
          <w:bCs/>
          <w:noProof/>
          <w:sz w:val="22"/>
          <w:szCs w:val="22"/>
        </w:rPr>
        <w:t>health board</w:t>
      </w:r>
      <w:r w:rsidRPr="00423ED4">
        <w:rPr>
          <w:rFonts w:ascii="Verdana" w:hAnsi="Verdana"/>
          <w:b/>
          <w:bCs/>
          <w:noProof/>
          <w:sz w:val="22"/>
          <w:szCs w:val="22"/>
        </w:rPr>
        <w:t xml:space="preserve"> or the National Amyloidosis Centre (NAC)? </w:t>
      </w:r>
    </w:p>
    <w:p w14:paraId="17A2E1C8" w14:textId="4D881F86" w:rsidR="002977E6" w:rsidRPr="000711AC" w:rsidRDefault="000711AC" w:rsidP="002977E6">
      <w:pPr>
        <w:ind w:left="720"/>
        <w:rPr>
          <w:rFonts w:ascii="Verdana" w:hAnsi="Verdana"/>
          <w:noProof/>
          <w:sz w:val="22"/>
          <w:szCs w:val="22"/>
        </w:rPr>
      </w:pPr>
      <w:r w:rsidRPr="000711AC">
        <w:rPr>
          <w:rFonts w:ascii="Verdana" w:hAnsi="Verdana"/>
          <w:noProof/>
          <w:sz w:val="22"/>
          <w:szCs w:val="22"/>
        </w:rPr>
        <w:t>Please find attached CID1900 ESC Guidelines for the Diagnosis and Treatment of Acute and Chronic Heart Failure</w:t>
      </w:r>
    </w:p>
    <w:p w14:paraId="6600E343" w14:textId="77777777" w:rsidR="000711AC" w:rsidRPr="00423ED4" w:rsidRDefault="000711AC" w:rsidP="002977E6">
      <w:pPr>
        <w:ind w:left="720"/>
        <w:rPr>
          <w:rFonts w:ascii="Verdana" w:hAnsi="Verdana"/>
          <w:b/>
          <w:bCs/>
          <w:noProof/>
          <w:sz w:val="22"/>
          <w:szCs w:val="22"/>
        </w:rPr>
      </w:pPr>
    </w:p>
    <w:p w14:paraId="5BA8C7CA" w14:textId="77777777" w:rsidR="00423ED4" w:rsidRPr="00423ED4" w:rsidRDefault="00423ED4" w:rsidP="00423ED4">
      <w:pPr>
        <w:numPr>
          <w:ilvl w:val="0"/>
          <w:numId w:val="19"/>
        </w:numPr>
        <w:rPr>
          <w:rFonts w:ascii="Verdana" w:hAnsi="Verdana"/>
          <w:b/>
          <w:bCs/>
          <w:noProof/>
          <w:sz w:val="22"/>
          <w:szCs w:val="22"/>
        </w:rPr>
      </w:pPr>
      <w:r w:rsidRPr="00423ED4">
        <w:rPr>
          <w:rFonts w:ascii="Verdana" w:hAnsi="Verdana"/>
          <w:b/>
          <w:bCs/>
          <w:noProof/>
          <w:sz w:val="22"/>
          <w:szCs w:val="22"/>
        </w:rPr>
        <w:t>Of the diagnosed patients, how many had their diagnosis made/confirmed </w:t>
      </w:r>
    </w:p>
    <w:p w14:paraId="7505650D" w14:textId="5EBC7352" w:rsidR="00423ED4" w:rsidRDefault="00423ED4" w:rsidP="00423ED4">
      <w:pPr>
        <w:numPr>
          <w:ilvl w:val="1"/>
          <w:numId w:val="28"/>
        </w:numPr>
        <w:rPr>
          <w:rFonts w:ascii="Verdana" w:hAnsi="Verdana"/>
          <w:b/>
          <w:bCs/>
          <w:noProof/>
          <w:sz w:val="22"/>
          <w:szCs w:val="22"/>
        </w:rPr>
      </w:pPr>
      <w:r w:rsidRPr="00423ED4">
        <w:rPr>
          <w:rFonts w:ascii="Verdana" w:hAnsi="Verdana"/>
          <w:b/>
          <w:bCs/>
          <w:noProof/>
          <w:sz w:val="22"/>
          <w:szCs w:val="22"/>
        </w:rPr>
        <w:t xml:space="preserve">In your </w:t>
      </w:r>
      <w:r w:rsidR="002977E6">
        <w:rPr>
          <w:rFonts w:ascii="Verdana" w:hAnsi="Verdana"/>
          <w:b/>
          <w:bCs/>
          <w:noProof/>
          <w:sz w:val="22"/>
          <w:szCs w:val="22"/>
        </w:rPr>
        <w:t>health board</w:t>
      </w:r>
      <w:r w:rsidRPr="00423ED4">
        <w:rPr>
          <w:rFonts w:ascii="Verdana" w:hAnsi="Verdana"/>
          <w:b/>
          <w:bCs/>
          <w:noProof/>
          <w:sz w:val="22"/>
          <w:szCs w:val="22"/>
        </w:rPr>
        <w:t> </w:t>
      </w:r>
      <w:r w:rsidR="002977E6">
        <w:rPr>
          <w:rFonts w:ascii="Verdana" w:hAnsi="Verdana"/>
          <w:b/>
          <w:bCs/>
          <w:noProof/>
          <w:sz w:val="22"/>
          <w:szCs w:val="22"/>
        </w:rPr>
        <w:tab/>
      </w:r>
    </w:p>
    <w:p w14:paraId="7579A2E2" w14:textId="566AA6EB" w:rsidR="000711AC" w:rsidRPr="002977E6" w:rsidRDefault="000711AC" w:rsidP="000711AC">
      <w:pPr>
        <w:ind w:left="1440"/>
        <w:rPr>
          <w:rFonts w:ascii="Verdana" w:hAnsi="Verdana"/>
          <w:noProof/>
          <w:sz w:val="22"/>
          <w:szCs w:val="22"/>
        </w:rPr>
      </w:pPr>
      <w:r>
        <w:rPr>
          <w:rFonts w:ascii="Verdana" w:hAnsi="Verdana"/>
          <w:noProof/>
          <w:sz w:val="22"/>
          <w:szCs w:val="22"/>
        </w:rPr>
        <w:t xml:space="preserve">All </w:t>
      </w:r>
      <w:r w:rsidR="002977E6">
        <w:rPr>
          <w:rFonts w:ascii="Verdana" w:hAnsi="Verdana"/>
          <w:noProof/>
          <w:sz w:val="22"/>
          <w:szCs w:val="22"/>
        </w:rPr>
        <w:t>13</w:t>
      </w:r>
      <w:r w:rsidR="002977E6" w:rsidRPr="002977E6">
        <w:rPr>
          <w:rFonts w:ascii="Verdana" w:hAnsi="Verdana"/>
          <w:noProof/>
          <w:sz w:val="22"/>
          <w:szCs w:val="22"/>
        </w:rPr>
        <w:t xml:space="preserve"> </w:t>
      </w:r>
      <w:r>
        <w:rPr>
          <w:rFonts w:ascii="Verdana" w:hAnsi="Verdana"/>
          <w:noProof/>
          <w:sz w:val="22"/>
          <w:szCs w:val="22"/>
        </w:rPr>
        <w:t>patients as identified above.</w:t>
      </w:r>
    </w:p>
    <w:p w14:paraId="6B02874D" w14:textId="77777777" w:rsidR="00423ED4" w:rsidRDefault="00423ED4" w:rsidP="00423ED4">
      <w:pPr>
        <w:numPr>
          <w:ilvl w:val="1"/>
          <w:numId w:val="28"/>
        </w:numPr>
        <w:rPr>
          <w:rFonts w:ascii="Verdana" w:hAnsi="Verdana"/>
          <w:b/>
          <w:bCs/>
          <w:noProof/>
          <w:sz w:val="22"/>
          <w:szCs w:val="22"/>
        </w:rPr>
      </w:pPr>
      <w:r w:rsidRPr="00423ED4">
        <w:rPr>
          <w:rFonts w:ascii="Verdana" w:hAnsi="Verdana"/>
          <w:b/>
          <w:bCs/>
          <w:noProof/>
          <w:sz w:val="22"/>
          <w:szCs w:val="22"/>
        </w:rPr>
        <w:t>By the National Amyloidosis Centre (NAC) London or Midlands </w:t>
      </w:r>
    </w:p>
    <w:p w14:paraId="1215C15B" w14:textId="73F29E61" w:rsidR="000711AC" w:rsidRDefault="000711AC" w:rsidP="000711AC">
      <w:pPr>
        <w:ind w:left="720" w:firstLine="720"/>
        <w:rPr>
          <w:rFonts w:ascii="Verdana" w:hAnsi="Verdana"/>
          <w:noProof/>
          <w:sz w:val="22"/>
          <w:szCs w:val="22"/>
        </w:rPr>
      </w:pPr>
      <w:r w:rsidRPr="000711AC">
        <w:rPr>
          <w:rFonts w:ascii="Verdana" w:hAnsi="Verdana"/>
          <w:noProof/>
          <w:sz w:val="22"/>
          <w:szCs w:val="22"/>
        </w:rPr>
        <w:t>Nil</w:t>
      </w:r>
    </w:p>
    <w:p w14:paraId="103D45FB" w14:textId="77777777" w:rsidR="000711AC" w:rsidRPr="000711AC" w:rsidRDefault="000711AC" w:rsidP="000711AC">
      <w:pPr>
        <w:ind w:left="720" w:firstLine="720"/>
        <w:rPr>
          <w:rFonts w:ascii="Verdana" w:hAnsi="Verdana"/>
          <w:noProof/>
          <w:sz w:val="22"/>
          <w:szCs w:val="22"/>
        </w:rPr>
      </w:pPr>
    </w:p>
    <w:p w14:paraId="5B0D7E3F" w14:textId="77777777" w:rsidR="00423ED4" w:rsidRPr="00423ED4" w:rsidRDefault="00423ED4" w:rsidP="00423ED4">
      <w:pPr>
        <w:numPr>
          <w:ilvl w:val="0"/>
          <w:numId w:val="19"/>
        </w:numPr>
        <w:rPr>
          <w:rFonts w:ascii="Verdana" w:hAnsi="Verdana"/>
          <w:b/>
          <w:bCs/>
          <w:noProof/>
          <w:sz w:val="22"/>
          <w:szCs w:val="22"/>
        </w:rPr>
      </w:pPr>
      <w:r w:rsidRPr="00423ED4">
        <w:rPr>
          <w:rFonts w:ascii="Verdana" w:hAnsi="Verdana"/>
          <w:b/>
          <w:bCs/>
          <w:noProof/>
          <w:sz w:val="22"/>
          <w:szCs w:val="22"/>
        </w:rPr>
        <w:t>How many patients have been confirmed for treatment initiation either </w:t>
      </w:r>
    </w:p>
    <w:p w14:paraId="2FB118AB" w14:textId="2E6D7ED8" w:rsidR="00423ED4" w:rsidRPr="00423ED4" w:rsidRDefault="00423ED4" w:rsidP="00423ED4">
      <w:pPr>
        <w:numPr>
          <w:ilvl w:val="1"/>
          <w:numId w:val="29"/>
        </w:numPr>
        <w:rPr>
          <w:rFonts w:ascii="Verdana" w:hAnsi="Verdana"/>
          <w:b/>
          <w:bCs/>
          <w:noProof/>
          <w:sz w:val="22"/>
          <w:szCs w:val="22"/>
        </w:rPr>
      </w:pPr>
      <w:r w:rsidRPr="00423ED4">
        <w:rPr>
          <w:rFonts w:ascii="Verdana" w:hAnsi="Verdana"/>
          <w:b/>
          <w:bCs/>
          <w:noProof/>
          <w:sz w:val="22"/>
          <w:szCs w:val="22"/>
        </w:rPr>
        <w:t> Virtually </w:t>
      </w:r>
      <w:r w:rsidR="002977E6">
        <w:rPr>
          <w:rFonts w:ascii="Verdana" w:hAnsi="Verdana"/>
          <w:b/>
          <w:bCs/>
          <w:noProof/>
          <w:sz w:val="22"/>
          <w:szCs w:val="22"/>
        </w:rPr>
        <w:tab/>
      </w:r>
      <w:r w:rsidR="002977E6">
        <w:rPr>
          <w:rFonts w:ascii="Verdana" w:hAnsi="Verdana"/>
          <w:b/>
          <w:bCs/>
          <w:noProof/>
          <w:sz w:val="22"/>
          <w:szCs w:val="22"/>
        </w:rPr>
        <w:tab/>
      </w:r>
      <w:r w:rsidR="002977E6">
        <w:rPr>
          <w:rFonts w:ascii="Verdana" w:hAnsi="Verdana"/>
          <w:noProof/>
          <w:sz w:val="22"/>
          <w:szCs w:val="22"/>
        </w:rPr>
        <w:t>5</w:t>
      </w:r>
    </w:p>
    <w:p w14:paraId="380C3389" w14:textId="1F4C0C4A" w:rsidR="00423ED4" w:rsidRPr="00423ED4" w:rsidRDefault="00423ED4" w:rsidP="00423ED4">
      <w:pPr>
        <w:numPr>
          <w:ilvl w:val="1"/>
          <w:numId w:val="29"/>
        </w:numPr>
        <w:rPr>
          <w:rFonts w:ascii="Verdana" w:hAnsi="Verdana"/>
          <w:b/>
          <w:bCs/>
          <w:noProof/>
          <w:sz w:val="22"/>
          <w:szCs w:val="22"/>
        </w:rPr>
      </w:pPr>
      <w:r w:rsidRPr="00423ED4">
        <w:rPr>
          <w:rFonts w:ascii="Verdana" w:hAnsi="Verdana"/>
          <w:b/>
          <w:bCs/>
          <w:noProof/>
          <w:sz w:val="22"/>
          <w:szCs w:val="22"/>
        </w:rPr>
        <w:t> In person  </w:t>
      </w:r>
      <w:r w:rsidR="002977E6">
        <w:rPr>
          <w:rFonts w:ascii="Verdana" w:hAnsi="Verdana"/>
          <w:b/>
          <w:bCs/>
          <w:noProof/>
          <w:sz w:val="22"/>
          <w:szCs w:val="22"/>
        </w:rPr>
        <w:tab/>
      </w:r>
      <w:r w:rsidR="002977E6">
        <w:rPr>
          <w:rFonts w:ascii="Verdana" w:hAnsi="Verdana"/>
          <w:b/>
          <w:bCs/>
          <w:noProof/>
          <w:sz w:val="22"/>
          <w:szCs w:val="22"/>
        </w:rPr>
        <w:tab/>
      </w:r>
      <w:r w:rsidR="000711AC">
        <w:rPr>
          <w:rFonts w:ascii="Verdana" w:hAnsi="Verdana"/>
          <w:noProof/>
          <w:sz w:val="22"/>
          <w:szCs w:val="22"/>
        </w:rPr>
        <w:t>&lt;5*</w:t>
      </w:r>
    </w:p>
    <w:p w14:paraId="2178A95B" w14:textId="77777777" w:rsidR="00873328" w:rsidRDefault="00873328" w:rsidP="00421E7F">
      <w:pPr>
        <w:rPr>
          <w:rFonts w:ascii="Verdana" w:hAnsi="Verdana"/>
          <w:b/>
          <w:bCs/>
          <w:noProof/>
          <w:sz w:val="22"/>
          <w:szCs w:val="22"/>
        </w:rPr>
      </w:pPr>
    </w:p>
    <w:p w14:paraId="3070A947" w14:textId="74DEB6D6" w:rsidR="000711AC" w:rsidRPr="000711AC" w:rsidRDefault="000711AC" w:rsidP="00421E7F">
      <w:pPr>
        <w:rPr>
          <w:rFonts w:ascii="Verdana" w:hAnsi="Verdana"/>
          <w:noProof/>
          <w:sz w:val="22"/>
          <w:szCs w:val="22"/>
        </w:rPr>
      </w:pPr>
      <w:r w:rsidRPr="000711AC">
        <w:rPr>
          <w:rFonts w:ascii="Verdana" w:hAnsi="Verdana"/>
          <w:noProof/>
          <w:sz w:val="22"/>
          <w:szCs w:val="22"/>
        </w:rPr>
        <w:t xml:space="preserve">*Where fewer than 5 has been indicated we are unable to provide you with the exact number of patients as due to the low numbers, there is a potential risk of identifying individuals if this was disclosed.  We are therefore withholding this detail under Section 40(2) of the Freedom of Information Act 2000.  This information is protected by the </w:t>
      </w:r>
      <w:r w:rsidRPr="000711AC">
        <w:rPr>
          <w:rFonts w:ascii="Verdana" w:hAnsi="Verdana"/>
          <w:iCs/>
          <w:noProof/>
          <w:sz w:val="22"/>
          <w:szCs w:val="22"/>
        </w:rPr>
        <w:t xml:space="preserve">General Data Protection Regulation (GDPR) and Data Protection Act 2018 and its disclosure would be contrary to the data protection principles and constitute as unfair and unlawful processing in regard to Articles 5, 6, and 9 of GDPR.  </w:t>
      </w:r>
      <w:r w:rsidRPr="000711AC">
        <w:rPr>
          <w:rFonts w:ascii="Verdana" w:hAnsi="Verdana"/>
          <w:noProof/>
          <w:sz w:val="22"/>
          <w:szCs w:val="22"/>
        </w:rPr>
        <w:t>This exemption is absolute and therefore there is no requirement to apply the public interest test.</w:t>
      </w:r>
    </w:p>
    <w:p w14:paraId="7F202BA5" w14:textId="0AD00192" w:rsidR="00A115C7" w:rsidRDefault="00A115C7" w:rsidP="00A115C7">
      <w:pPr>
        <w:ind w:left="284"/>
        <w:rPr>
          <w:rFonts w:ascii="Verdana" w:hAnsi="Verdana"/>
          <w:sz w:val="22"/>
          <w:szCs w:val="22"/>
        </w:rPr>
      </w:pPr>
      <w:r>
        <w:rPr>
          <w:rFonts w:ascii="Verdana" w:hAnsi="Verdana"/>
          <w:b/>
          <w:bCs/>
          <w:noProof/>
          <w:sz w:val="22"/>
          <w:szCs w:val="22"/>
        </w:rPr>
        <w:br/>
      </w:r>
      <w:r w:rsidRPr="00304A21">
        <w:rPr>
          <w:rFonts w:ascii="Verdana" w:hAnsi="Verdana"/>
          <w:sz w:val="22"/>
          <w:szCs w:val="22"/>
        </w:rPr>
        <w:t xml:space="preserve">I hope this information is helpful. If you require anything further, please contact us at </w:t>
      </w:r>
      <w:hyperlink r:id="rId8" w:history="1">
        <w:r w:rsidRPr="004E0F17">
          <w:rPr>
            <w:rStyle w:val="Hyperlink"/>
            <w:rFonts w:ascii="Verdana" w:hAnsi="Verdana"/>
            <w:sz w:val="22"/>
            <w:szCs w:val="22"/>
          </w:rPr>
          <w:t>FOIA.Requests@wales.nhs.uk</w:t>
        </w:r>
      </w:hyperlink>
      <w:r w:rsidRPr="00304A21">
        <w:rPr>
          <w:rFonts w:ascii="Verdana" w:hAnsi="Verdana"/>
          <w:sz w:val="22"/>
          <w:szCs w:val="22"/>
        </w:rPr>
        <w:t>.</w:t>
      </w:r>
    </w:p>
    <w:p w14:paraId="103764B0" w14:textId="720EA986" w:rsidR="00A115C7" w:rsidRPr="00304A21" w:rsidRDefault="00A115C7" w:rsidP="00A115C7">
      <w:pPr>
        <w:ind w:left="284"/>
        <w:rPr>
          <w:rFonts w:ascii="Verdana" w:hAnsi="Verdana"/>
          <w:sz w:val="22"/>
          <w:szCs w:val="22"/>
        </w:rPr>
      </w:pPr>
      <w:r w:rsidRPr="00304A21">
        <w:rPr>
          <w:rFonts w:ascii="Verdana" w:hAnsi="Verdana"/>
          <w:sz w:val="22"/>
          <w:szCs w:val="22"/>
        </w:rPr>
        <w:t xml:space="preserve">Under the terms of the </w:t>
      </w:r>
      <w:r w:rsidR="002977E6">
        <w:rPr>
          <w:rFonts w:ascii="Verdana" w:hAnsi="Verdana"/>
          <w:sz w:val="22"/>
          <w:szCs w:val="22"/>
        </w:rPr>
        <w:t>health board</w:t>
      </w:r>
      <w:r w:rsidRPr="00304A21">
        <w:rPr>
          <w:rFonts w:ascii="Verdana" w:hAnsi="Verdana"/>
          <w:sz w:val="22"/>
          <w:szCs w:val="22"/>
        </w:rPr>
        <w:t xml:space="preserve">’s Freedom of Information policy, individuals seeking access to recorded information held by the </w:t>
      </w:r>
      <w:r w:rsidR="002977E6">
        <w:rPr>
          <w:rFonts w:ascii="Verdana" w:hAnsi="Verdana"/>
          <w:sz w:val="22"/>
          <w:szCs w:val="22"/>
        </w:rPr>
        <w:t>health board</w:t>
      </w:r>
      <w:r w:rsidRPr="00304A21">
        <w:rPr>
          <w:rFonts w:ascii="Verdana" w:hAnsi="Verdana"/>
          <w:sz w:val="22"/>
          <w:szCs w:val="22"/>
        </w:rPr>
        <w:t xml:space="preserve"> are entitled to request internal review of the handling of their requests. If you would like to complain about the </w:t>
      </w:r>
      <w:r w:rsidR="002977E6">
        <w:rPr>
          <w:rFonts w:ascii="Verdana" w:hAnsi="Verdana"/>
          <w:sz w:val="22"/>
          <w:szCs w:val="22"/>
        </w:rPr>
        <w:t>health board</w:t>
      </w:r>
      <w:r w:rsidRPr="00304A21">
        <w:rPr>
          <w:rFonts w:ascii="Verdana" w:hAnsi="Verdana"/>
          <w:sz w:val="22"/>
          <w:szCs w:val="22"/>
        </w:rPr>
        <w:t xml:space="preserve">’s handling of your request, please contact me directly at the address below or register your complaint via </w:t>
      </w:r>
      <w:hyperlink r:id="rId9" w:history="1">
        <w:r w:rsidRPr="00304A21">
          <w:rPr>
            <w:rStyle w:val="Hyperlink"/>
            <w:rFonts w:ascii="Verdana" w:hAnsi="Verdana"/>
            <w:sz w:val="22"/>
            <w:szCs w:val="22"/>
          </w:rPr>
          <w:t>FOIA.Requests@wales.nhs.uk</w:t>
        </w:r>
      </w:hyperlink>
      <w:r w:rsidRPr="00304A21">
        <w:rPr>
          <w:rFonts w:ascii="Verdana" w:hAnsi="Verdana"/>
          <w:sz w:val="22"/>
          <w:szCs w:val="22"/>
        </w:rPr>
        <w:t xml:space="preserve">. </w:t>
      </w:r>
    </w:p>
    <w:p w14:paraId="381E5E46" w14:textId="77777777" w:rsidR="00A115C7" w:rsidRPr="00304A21" w:rsidRDefault="00A115C7" w:rsidP="00A115C7">
      <w:pPr>
        <w:ind w:left="284"/>
        <w:rPr>
          <w:rFonts w:ascii="Verdana" w:hAnsi="Verdana" w:cs="Times New Roman"/>
          <w:sz w:val="22"/>
          <w:szCs w:val="22"/>
        </w:rPr>
      </w:pPr>
      <w:r w:rsidRPr="00304A21">
        <w:rPr>
          <w:rFonts w:ascii="Verdana" w:hAnsi="Verdana"/>
          <w:sz w:val="22"/>
          <w:szCs w:val="22"/>
        </w:rPr>
        <w:lastRenderedPageBreak/>
        <w:t xml:space="preserve">If after Internal Review you remain dissatisfied you are also entitled to refer the matter to the information commissioner at the Information Commissioner’s Office (Wales), </w:t>
      </w:r>
      <w:r w:rsidRPr="00304A21">
        <w:rPr>
          <w:rFonts w:ascii="Verdana" w:hAnsi="Verdana" w:cs="Times New Roman"/>
          <w:sz w:val="22"/>
          <w:szCs w:val="22"/>
        </w:rPr>
        <w:t>2</w:t>
      </w:r>
      <w:r w:rsidRPr="00304A21">
        <w:rPr>
          <w:rFonts w:ascii="Verdana" w:hAnsi="Verdana" w:cs="Times New Roman"/>
          <w:sz w:val="22"/>
          <w:szCs w:val="22"/>
          <w:vertAlign w:val="superscript"/>
        </w:rPr>
        <w:t>nd</w:t>
      </w:r>
      <w:r w:rsidRPr="00304A21">
        <w:rPr>
          <w:rFonts w:ascii="Verdana" w:hAnsi="Verdana" w:cs="Times New Roman"/>
          <w:sz w:val="22"/>
          <w:szCs w:val="22"/>
        </w:rPr>
        <w:t xml:space="preserve"> Floor, Churchill House, Churchill Way, Cardiff, CF10 2HH. Telephone Number: </w:t>
      </w:r>
      <w:r>
        <w:rPr>
          <w:rFonts w:ascii="Verdana" w:hAnsi="Verdana" w:cs="Times New Roman"/>
          <w:sz w:val="22"/>
          <w:szCs w:val="22"/>
        </w:rPr>
        <w:t>0330 414 6421</w:t>
      </w:r>
      <w:r w:rsidRPr="00304A21">
        <w:rPr>
          <w:rFonts w:ascii="Verdana" w:hAnsi="Verdana" w:cs="Times New Roman"/>
          <w:sz w:val="22"/>
          <w:szCs w:val="22"/>
        </w:rPr>
        <w:t xml:space="preserve">.  </w:t>
      </w:r>
    </w:p>
    <w:p w14:paraId="00136EF6" w14:textId="77777777" w:rsidR="00A115C7" w:rsidRPr="00304A21" w:rsidRDefault="00A115C7" w:rsidP="00A115C7">
      <w:pPr>
        <w:ind w:left="284"/>
        <w:jc w:val="both"/>
        <w:rPr>
          <w:rFonts w:ascii="Verdana" w:hAnsi="Verdana"/>
          <w:sz w:val="22"/>
          <w:szCs w:val="22"/>
        </w:rPr>
      </w:pPr>
      <w:r w:rsidRPr="00304A21">
        <w:rPr>
          <w:rFonts w:ascii="Verdana" w:hAnsi="Verdana"/>
          <w:sz w:val="22"/>
          <w:szCs w:val="22"/>
        </w:rPr>
        <w:t>Yours sincerely</w:t>
      </w:r>
    </w:p>
    <w:p w14:paraId="04948A72" w14:textId="77777777" w:rsidR="00A115C7" w:rsidRDefault="00A115C7" w:rsidP="00A115C7">
      <w:pPr>
        <w:ind w:left="284"/>
        <w:jc w:val="both"/>
        <w:rPr>
          <w:rFonts w:ascii="Verdana" w:hAnsi="Verdana"/>
          <w:sz w:val="22"/>
          <w:szCs w:val="22"/>
        </w:rPr>
      </w:pPr>
      <w:r>
        <w:rPr>
          <w:rFonts w:ascii="Calibri" w:hAnsi="Calibri" w:cs="Calibri"/>
          <w:noProof/>
          <w:color w:val="1F497D"/>
        </w:rPr>
        <w:drawing>
          <wp:inline distT="0" distB="0" distL="0" distR="0" wp14:anchorId="1D6274F7" wp14:editId="652DF9B3">
            <wp:extent cx="1530350" cy="562980"/>
            <wp:effectExtent l="0" t="0" r="0" b="8890"/>
            <wp:docPr id="7" name="Picture 7" descr="cid:image002.png@01D7E51B.D422D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7E51B.D422D810"/>
                    <pic:cNvPicPr>
                      <a:picLocks noChangeAspect="1" noChangeArrowheads="1"/>
                    </pic:cNvPicPr>
                  </pic:nvPicPr>
                  <pic:blipFill rotWithShape="1">
                    <a:blip r:embed="rId10" r:link="rId11">
                      <a:extLst>
                        <a:ext uri="{28A0092B-C50C-407E-A947-70E740481C1C}">
                          <a14:useLocalDpi xmlns:a14="http://schemas.microsoft.com/office/drawing/2010/main" val="0"/>
                        </a:ext>
                      </a:extLst>
                    </a:blip>
                    <a:srcRect l="8577" t="40145" r="9086" b="21168"/>
                    <a:stretch/>
                  </pic:blipFill>
                  <pic:spPr bwMode="auto">
                    <a:xfrm>
                      <a:off x="0" y="0"/>
                      <a:ext cx="1530350" cy="562980"/>
                    </a:xfrm>
                    <a:prstGeom prst="rect">
                      <a:avLst/>
                    </a:prstGeom>
                    <a:noFill/>
                    <a:ln>
                      <a:noFill/>
                    </a:ln>
                    <a:extLst>
                      <a:ext uri="{53640926-AAD7-44D8-BBD7-CCE9431645EC}">
                        <a14:shadowObscured xmlns:a14="http://schemas.microsoft.com/office/drawing/2010/main"/>
                      </a:ext>
                    </a:extLst>
                  </pic:spPr>
                </pic:pic>
              </a:graphicData>
            </a:graphic>
          </wp:inline>
        </w:drawing>
      </w:r>
    </w:p>
    <w:p w14:paraId="518FD7EF" w14:textId="77777777" w:rsidR="00A115C7" w:rsidRPr="00304A21" w:rsidRDefault="00A115C7" w:rsidP="00A115C7">
      <w:pPr>
        <w:ind w:left="284"/>
        <w:jc w:val="both"/>
        <w:rPr>
          <w:rFonts w:ascii="Verdana" w:hAnsi="Verdana"/>
          <w:sz w:val="22"/>
          <w:szCs w:val="22"/>
        </w:rPr>
      </w:pPr>
    </w:p>
    <w:p w14:paraId="2C321B2C" w14:textId="313C8243" w:rsidR="004F001A" w:rsidRPr="00A10460" w:rsidRDefault="00A115C7" w:rsidP="003E04A3">
      <w:pPr>
        <w:ind w:left="284"/>
        <w:rPr>
          <w:rFonts w:ascii="Verdana" w:hAnsi="Verdana"/>
          <w:b/>
          <w:bCs/>
          <w:noProof/>
          <w:sz w:val="22"/>
          <w:szCs w:val="22"/>
        </w:rPr>
      </w:pPr>
      <w:r>
        <w:rPr>
          <w:rFonts w:ascii="Verdana" w:hAnsi="Verdana"/>
          <w:sz w:val="22"/>
          <w:szCs w:val="22"/>
        </w:rPr>
        <w:t>Hazel Lloyd</w:t>
      </w:r>
      <w:r w:rsidRPr="00304A21">
        <w:rPr>
          <w:rFonts w:ascii="Verdana" w:hAnsi="Verdana"/>
          <w:sz w:val="22"/>
          <w:szCs w:val="22"/>
        </w:rPr>
        <w:br/>
      </w:r>
      <w:r w:rsidRPr="00304A21">
        <w:rPr>
          <w:rFonts w:ascii="Verdana" w:hAnsi="Verdana"/>
          <w:b/>
          <w:bCs/>
          <w:noProof/>
          <w:sz w:val="22"/>
          <w:szCs w:val="22"/>
        </w:rPr>
        <w:t>Director of Corporate Governance</w:t>
      </w:r>
    </w:p>
    <w:sectPr w:rsidR="004F001A" w:rsidRPr="00A10460" w:rsidSect="003E04A3">
      <w:footerReference w:type="default" r:id="rId12"/>
      <w:headerReference w:type="first" r:id="rId13"/>
      <w:footerReference w:type="first" r:id="rId14"/>
      <w:pgSz w:w="11906" w:h="16838"/>
      <w:pgMar w:top="993" w:right="720" w:bottom="2268"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54B59F" w14:textId="77777777" w:rsidR="003B6AB6" w:rsidRDefault="003B6AB6" w:rsidP="007D6A3E">
      <w:pPr>
        <w:spacing w:before="0" w:after="0" w:line="240" w:lineRule="auto"/>
      </w:pPr>
      <w:r>
        <w:separator/>
      </w:r>
    </w:p>
  </w:endnote>
  <w:endnote w:type="continuationSeparator" w:id="0">
    <w:p w14:paraId="12CECA08" w14:textId="77777777" w:rsidR="003B6AB6" w:rsidRDefault="003B6AB6"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C22999B"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2576" behindDoc="1" locked="0" layoutInCell="1" allowOverlap="1" wp14:anchorId="0D6B943D" wp14:editId="203C8B44">
          <wp:simplePos x="0" y="0"/>
          <wp:positionH relativeFrom="column">
            <wp:posOffset>1666875</wp:posOffset>
          </wp:positionH>
          <wp:positionV relativeFrom="paragraph">
            <wp:posOffset>-290830</wp:posOffset>
          </wp:positionV>
          <wp:extent cx="5407660" cy="1537295"/>
          <wp:effectExtent l="0" t="0" r="2540" b="6350"/>
          <wp:wrapNone/>
          <wp:docPr id="196342851"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710632"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1EBD6AA6"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C861281" w14:textId="4D803FF6"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19D5081E"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0528" behindDoc="1" locked="0" layoutInCell="1" allowOverlap="1" wp14:anchorId="1CA527F0" wp14:editId="682C9C4C">
          <wp:simplePos x="0" y="0"/>
          <wp:positionH relativeFrom="column">
            <wp:posOffset>1743075</wp:posOffset>
          </wp:positionH>
          <wp:positionV relativeFrom="paragraph">
            <wp:posOffset>-295910</wp:posOffset>
          </wp:positionV>
          <wp:extent cx="5407660" cy="1537295"/>
          <wp:effectExtent l="0" t="0" r="2540" b="0"/>
          <wp:wrapNone/>
          <wp:docPr id="658332417"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27661E" w14:textId="77777777" w:rsidR="003B6AB6" w:rsidRDefault="003B6AB6" w:rsidP="007D6A3E">
      <w:pPr>
        <w:spacing w:before="0" w:after="0" w:line="240" w:lineRule="auto"/>
      </w:pPr>
      <w:r>
        <w:separator/>
      </w:r>
    </w:p>
  </w:footnote>
  <w:footnote w:type="continuationSeparator" w:id="0">
    <w:p w14:paraId="12B323AE" w14:textId="77777777" w:rsidR="003B6AB6" w:rsidRDefault="003B6AB6"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843760"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20.2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75pt;height:225.75pt;visibility:visible;mso-wrap-style:square" o:bullet="t">
        <v:imagedata r:id="rId3" o:title=""/>
      </v:shape>
    </w:pict>
  </w:numPicBullet>
  <w:numPicBullet w:numPicBulletId="3">
    <w:pict>
      <v:shape id="_x0000_i1028"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19C7F59"/>
    <w:multiLevelType w:val="multilevel"/>
    <w:tmpl w:val="3904DB80"/>
    <w:lvl w:ilvl="0">
      <w:start w:val="1"/>
      <w:numFmt w:val="decimal"/>
      <w:lvlText w:val="%1."/>
      <w:lvlJc w:val="left"/>
      <w:pPr>
        <w:tabs>
          <w:tab w:val="num" w:pos="720"/>
        </w:tabs>
        <w:ind w:left="720" w:hanging="360"/>
      </w:pPr>
    </w:lvl>
    <w:lvl w:ilvl="1">
      <w:start w:val="1"/>
      <w:numFmt w:val="upperRoman"/>
      <w:lvlText w:val="%2."/>
      <w:lvlJc w:val="righ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3"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4" w15:restartNumberingAfterBreak="0">
    <w:nsid w:val="09BA6808"/>
    <w:multiLevelType w:val="multilevel"/>
    <w:tmpl w:val="601EF634"/>
    <w:lvl w:ilvl="0">
      <w:start w:val="1"/>
      <w:numFmt w:val="decimal"/>
      <w:lvlText w:val="%1."/>
      <w:lvlJc w:val="left"/>
      <w:pPr>
        <w:tabs>
          <w:tab w:val="num" w:pos="720"/>
        </w:tabs>
        <w:ind w:left="720" w:hanging="360"/>
      </w:pPr>
    </w:lvl>
    <w:lvl w:ilvl="1">
      <w:start w:val="1"/>
      <w:numFmt w:val="lowerRoman"/>
      <w:lvlText w:val="%2."/>
      <w:lvlJc w:val="righ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16306B3D"/>
    <w:multiLevelType w:val="multilevel"/>
    <w:tmpl w:val="B47A5A4E"/>
    <w:lvl w:ilvl="0">
      <w:start w:val="1"/>
      <w:numFmt w:val="decimal"/>
      <w:lvlText w:val="%1."/>
      <w:lvlJc w:val="left"/>
      <w:pPr>
        <w:tabs>
          <w:tab w:val="num" w:pos="720"/>
        </w:tabs>
        <w:ind w:left="720" w:hanging="360"/>
      </w:pPr>
    </w:lvl>
    <w:lvl w:ilvl="1">
      <w:start w:val="1"/>
      <w:numFmt w:val="lowerRoman"/>
      <w:lvlText w:val="%2."/>
      <w:lvlJc w:val="righ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1F537CAC"/>
    <w:multiLevelType w:val="multilevel"/>
    <w:tmpl w:val="320C53C6"/>
    <w:lvl w:ilvl="0">
      <w:start w:val="1"/>
      <w:numFmt w:val="decimal"/>
      <w:lvlText w:val="%1."/>
      <w:lvlJc w:val="left"/>
      <w:pPr>
        <w:tabs>
          <w:tab w:val="num" w:pos="720"/>
        </w:tabs>
        <w:ind w:left="720" w:hanging="360"/>
      </w:pPr>
    </w:lvl>
    <w:lvl w:ilvl="1">
      <w:start w:val="1"/>
      <w:numFmt w:val="lowerRoman"/>
      <w:lvlText w:val="%2."/>
      <w:lvlJc w:val="righ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33EF2162"/>
    <w:multiLevelType w:val="multilevel"/>
    <w:tmpl w:val="B89CBCB6"/>
    <w:lvl w:ilvl="0">
      <w:start w:val="1"/>
      <w:numFmt w:val="decimal"/>
      <w:lvlText w:val="%1."/>
      <w:lvlJc w:val="left"/>
      <w:pPr>
        <w:tabs>
          <w:tab w:val="num" w:pos="720"/>
        </w:tabs>
        <w:ind w:left="720" w:hanging="360"/>
      </w:pPr>
    </w:lvl>
    <w:lvl w:ilvl="1">
      <w:start w:val="1"/>
      <w:numFmt w:val="upperRoman"/>
      <w:lvlText w:val="%2."/>
      <w:lvlJc w:val="righ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12"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3"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46F14724"/>
    <w:multiLevelType w:val="multilevel"/>
    <w:tmpl w:val="EBF0F74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51723DA0"/>
    <w:multiLevelType w:val="multilevel"/>
    <w:tmpl w:val="531A927E"/>
    <w:lvl w:ilvl="0">
      <w:start w:val="1"/>
      <w:numFmt w:val="decimal"/>
      <w:lvlText w:val="%1."/>
      <w:lvlJc w:val="left"/>
      <w:pPr>
        <w:tabs>
          <w:tab w:val="num" w:pos="720"/>
        </w:tabs>
        <w:ind w:left="720" w:hanging="360"/>
      </w:pPr>
    </w:lvl>
    <w:lvl w:ilvl="1">
      <w:start w:val="1"/>
      <w:numFmt w:val="lowerRoman"/>
      <w:lvlText w:val="%2."/>
      <w:lvlJc w:val="righ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0"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21"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2"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23"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4"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20"/>
  </w:num>
  <w:num w:numId="2" w16cid:durableId="828599020">
    <w:abstractNumId w:val="0"/>
  </w:num>
  <w:num w:numId="3" w16cid:durableId="1966037800">
    <w:abstractNumId w:val="13"/>
  </w:num>
  <w:num w:numId="4" w16cid:durableId="1125923312">
    <w:abstractNumId w:val="22"/>
  </w:num>
  <w:num w:numId="5" w16cid:durableId="1143425367">
    <w:abstractNumId w:val="7"/>
  </w:num>
  <w:num w:numId="6" w16cid:durableId="1293360629">
    <w:abstractNumId w:val="6"/>
  </w:num>
  <w:num w:numId="7" w16cid:durableId="479228409">
    <w:abstractNumId w:val="16"/>
  </w:num>
  <w:num w:numId="8" w16cid:durableId="1553300907">
    <w:abstractNumId w:val="21"/>
  </w:num>
  <w:num w:numId="9" w16cid:durableId="687946864">
    <w:abstractNumId w:val="24"/>
  </w:num>
  <w:num w:numId="10" w16cid:durableId="993416643">
    <w:abstractNumId w:val="2"/>
  </w:num>
  <w:num w:numId="11" w16cid:durableId="1541481371">
    <w:abstractNumId w:val="14"/>
  </w:num>
  <w:num w:numId="12" w16cid:durableId="1525171868">
    <w:abstractNumId w:val="19"/>
  </w:num>
  <w:num w:numId="13" w16cid:durableId="200629463">
    <w:abstractNumId w:val="23"/>
  </w:num>
  <w:num w:numId="14" w16cid:durableId="54383208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7"/>
  </w:num>
  <w:num w:numId="17" w16cid:durableId="1764229674">
    <w:abstractNumId w:val="9"/>
  </w:num>
  <w:num w:numId="18" w16cid:durableId="949163570">
    <w:abstractNumId w:val="3"/>
  </w:num>
  <w:num w:numId="19" w16cid:durableId="86116297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38098001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56062689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22278855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86713776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466463560">
    <w:abstractNumId w:val="1"/>
  </w:num>
  <w:num w:numId="25" w16cid:durableId="1174610846">
    <w:abstractNumId w:val="4"/>
  </w:num>
  <w:num w:numId="26" w16cid:durableId="1405300570">
    <w:abstractNumId w:val="10"/>
  </w:num>
  <w:num w:numId="27" w16cid:durableId="1098789626">
    <w:abstractNumId w:val="5"/>
  </w:num>
  <w:num w:numId="28" w16cid:durableId="1823765238">
    <w:abstractNumId w:val="18"/>
  </w:num>
  <w:num w:numId="29" w16cid:durableId="8437884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575D0"/>
    <w:rsid w:val="000711AC"/>
    <w:rsid w:val="00095DF5"/>
    <w:rsid w:val="000A785B"/>
    <w:rsid w:val="000C00ED"/>
    <w:rsid w:val="000F6539"/>
    <w:rsid w:val="00111757"/>
    <w:rsid w:val="001276F0"/>
    <w:rsid w:val="0014307F"/>
    <w:rsid w:val="001508FC"/>
    <w:rsid w:val="00154319"/>
    <w:rsid w:val="00185784"/>
    <w:rsid w:val="001B1339"/>
    <w:rsid w:val="001E2D50"/>
    <w:rsid w:val="00213076"/>
    <w:rsid w:val="002156AF"/>
    <w:rsid w:val="00236F74"/>
    <w:rsid w:val="00244B2F"/>
    <w:rsid w:val="00257A6E"/>
    <w:rsid w:val="002677FD"/>
    <w:rsid w:val="00267C77"/>
    <w:rsid w:val="00286642"/>
    <w:rsid w:val="00296FDA"/>
    <w:rsid w:val="002977E6"/>
    <w:rsid w:val="002B74C8"/>
    <w:rsid w:val="002C252B"/>
    <w:rsid w:val="002D32B6"/>
    <w:rsid w:val="002E02A9"/>
    <w:rsid w:val="00304A21"/>
    <w:rsid w:val="0035435D"/>
    <w:rsid w:val="00355B9A"/>
    <w:rsid w:val="003648A8"/>
    <w:rsid w:val="0039422D"/>
    <w:rsid w:val="003B09B5"/>
    <w:rsid w:val="003B6AB6"/>
    <w:rsid w:val="003E04A3"/>
    <w:rsid w:val="003F2312"/>
    <w:rsid w:val="00402D4E"/>
    <w:rsid w:val="004039EB"/>
    <w:rsid w:val="00421E7F"/>
    <w:rsid w:val="00423ED4"/>
    <w:rsid w:val="00434332"/>
    <w:rsid w:val="00442A3A"/>
    <w:rsid w:val="00453C57"/>
    <w:rsid w:val="0047028C"/>
    <w:rsid w:val="0048724F"/>
    <w:rsid w:val="004C59CA"/>
    <w:rsid w:val="004C7B47"/>
    <w:rsid w:val="004E1954"/>
    <w:rsid w:val="004F001A"/>
    <w:rsid w:val="004F1E5A"/>
    <w:rsid w:val="004F4D32"/>
    <w:rsid w:val="005029F2"/>
    <w:rsid w:val="005317D4"/>
    <w:rsid w:val="00534D7A"/>
    <w:rsid w:val="00553E1D"/>
    <w:rsid w:val="005629B0"/>
    <w:rsid w:val="0059250D"/>
    <w:rsid w:val="005925B8"/>
    <w:rsid w:val="0059485C"/>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16437"/>
    <w:rsid w:val="00824D19"/>
    <w:rsid w:val="00846C1D"/>
    <w:rsid w:val="00873328"/>
    <w:rsid w:val="0089491A"/>
    <w:rsid w:val="008A2D60"/>
    <w:rsid w:val="0090178A"/>
    <w:rsid w:val="00912B14"/>
    <w:rsid w:val="009267EE"/>
    <w:rsid w:val="009269BD"/>
    <w:rsid w:val="00937E61"/>
    <w:rsid w:val="009574AC"/>
    <w:rsid w:val="0097092D"/>
    <w:rsid w:val="00982170"/>
    <w:rsid w:val="00984361"/>
    <w:rsid w:val="009A0943"/>
    <w:rsid w:val="009B087A"/>
    <w:rsid w:val="009B21AD"/>
    <w:rsid w:val="009B7CC6"/>
    <w:rsid w:val="009C5169"/>
    <w:rsid w:val="009D50E8"/>
    <w:rsid w:val="009F7815"/>
    <w:rsid w:val="00A10460"/>
    <w:rsid w:val="00A115C7"/>
    <w:rsid w:val="00A17614"/>
    <w:rsid w:val="00A56076"/>
    <w:rsid w:val="00A67F12"/>
    <w:rsid w:val="00A761D3"/>
    <w:rsid w:val="00A84640"/>
    <w:rsid w:val="00AB4D54"/>
    <w:rsid w:val="00AC7F3C"/>
    <w:rsid w:val="00AF0E8B"/>
    <w:rsid w:val="00AF1F1F"/>
    <w:rsid w:val="00AF691A"/>
    <w:rsid w:val="00B031C2"/>
    <w:rsid w:val="00B34966"/>
    <w:rsid w:val="00B61DE2"/>
    <w:rsid w:val="00B73D24"/>
    <w:rsid w:val="00B82C9E"/>
    <w:rsid w:val="00B8458F"/>
    <w:rsid w:val="00BB4931"/>
    <w:rsid w:val="00BC67E1"/>
    <w:rsid w:val="00BD4915"/>
    <w:rsid w:val="00C021A4"/>
    <w:rsid w:val="00C050BE"/>
    <w:rsid w:val="00C21013"/>
    <w:rsid w:val="00C31C55"/>
    <w:rsid w:val="00C4561C"/>
    <w:rsid w:val="00C75A00"/>
    <w:rsid w:val="00CA07E3"/>
    <w:rsid w:val="00CB2BBE"/>
    <w:rsid w:val="00CE1516"/>
    <w:rsid w:val="00CE325E"/>
    <w:rsid w:val="00CE3DBC"/>
    <w:rsid w:val="00D15865"/>
    <w:rsid w:val="00D46ACA"/>
    <w:rsid w:val="00D62A67"/>
    <w:rsid w:val="00DC0D5A"/>
    <w:rsid w:val="00DC47F3"/>
    <w:rsid w:val="00DC7FA9"/>
    <w:rsid w:val="00DD5E37"/>
    <w:rsid w:val="00DF2EA1"/>
    <w:rsid w:val="00E11F2D"/>
    <w:rsid w:val="00E26720"/>
    <w:rsid w:val="00E545D8"/>
    <w:rsid w:val="00E817B3"/>
    <w:rsid w:val="00E90BC7"/>
    <w:rsid w:val="00E928DE"/>
    <w:rsid w:val="00EA2898"/>
    <w:rsid w:val="00EB4F2B"/>
    <w:rsid w:val="00EE0615"/>
    <w:rsid w:val="00EF4220"/>
    <w:rsid w:val="00F26B29"/>
    <w:rsid w:val="00F667A9"/>
    <w:rsid w:val="00F91A7E"/>
    <w:rsid w:val="00F93E6C"/>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OIA.Requests@wales.nhs.u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2.png@01D7E51B.D422D81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mailto:FOIA.Requests@wales.nhs.uk"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footer2.xml.rels><?xml version="1.0" encoding="UTF-8" standalone="yes"?>
<Relationships xmlns="http://schemas.openxmlformats.org/package/2006/relationships"><Relationship Id="rId1"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322</TotalTime>
  <Pages>4</Pages>
  <Words>951</Words>
  <Characters>5426</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6365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34</cp:revision>
  <cp:lastPrinted>2019-03-26T11:11:00Z</cp:lastPrinted>
  <dcterms:created xsi:type="dcterms:W3CDTF">2021-09-13T07:38:00Z</dcterms:created>
  <dcterms:modified xsi:type="dcterms:W3CDTF">2026-06-17T10:32:00Z</dcterms:modified>
</cp:coreProperties>
</file>