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6A35F56"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BD4E10">
                              <w:rPr>
                                <w:rFonts w:ascii="Verdana" w:hAnsi="Verdana"/>
                                <w:b/>
                                <w:noProof/>
                                <w:sz w:val="22"/>
                                <w:szCs w:val="22"/>
                              </w:rPr>
                              <w:t>26-E-057</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B94987">
                              <w:rPr>
                                <w:rFonts w:ascii="Verdana" w:hAnsi="Verdana"/>
                                <w:b/>
                                <w:noProof/>
                                <w:sz w:val="22"/>
                                <w:szCs w:val="22"/>
                              </w:rPr>
                              <w:t>19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6A35F56"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BD4E10">
                        <w:rPr>
                          <w:rFonts w:ascii="Verdana" w:hAnsi="Verdana"/>
                          <w:b/>
                          <w:noProof/>
                          <w:sz w:val="22"/>
                          <w:szCs w:val="22"/>
                        </w:rPr>
                        <w:t>26-E-057</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B94987">
                        <w:rPr>
                          <w:rFonts w:ascii="Verdana" w:hAnsi="Verdana"/>
                          <w:b/>
                          <w:noProof/>
                          <w:sz w:val="22"/>
                          <w:szCs w:val="22"/>
                        </w:rPr>
                        <w:t>19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1689DE92" w14:textId="684E91C2" w:rsidR="00BD4E10" w:rsidRDefault="00BD4E10" w:rsidP="00DC0D5A">
      <w:pPr>
        <w:spacing w:before="280"/>
        <w:rPr>
          <w:rFonts w:ascii="Verdana" w:hAnsi="Verdana"/>
          <w:sz w:val="22"/>
        </w:rPr>
      </w:pPr>
      <w:r>
        <w:rPr>
          <w:rFonts w:ascii="Verdana" w:hAnsi="Verdana"/>
          <w:sz w:val="22"/>
        </w:rPr>
        <w:t>You clarified the following on 1</w:t>
      </w:r>
      <w:r w:rsidRPr="00BD4E10">
        <w:rPr>
          <w:rFonts w:ascii="Verdana" w:hAnsi="Verdana"/>
          <w:sz w:val="22"/>
          <w:vertAlign w:val="superscript"/>
        </w:rPr>
        <w:t>st</w:t>
      </w:r>
      <w:r>
        <w:rPr>
          <w:rFonts w:ascii="Verdana" w:hAnsi="Verdana"/>
          <w:sz w:val="22"/>
        </w:rPr>
        <w:t xml:space="preserve"> June 2026:</w:t>
      </w:r>
    </w:p>
    <w:p w14:paraId="5414BC54" w14:textId="77777777" w:rsidR="00BD4E10" w:rsidRPr="00BD4E10" w:rsidRDefault="00BD4E10" w:rsidP="00BD4E10">
      <w:pPr>
        <w:spacing w:before="280"/>
        <w:rPr>
          <w:rFonts w:ascii="Verdana" w:hAnsi="Verdana"/>
          <w:sz w:val="22"/>
        </w:rPr>
      </w:pPr>
      <w:r w:rsidRPr="00BD4E10">
        <w:rPr>
          <w:rFonts w:ascii="Verdana" w:hAnsi="Verdana"/>
          <w:sz w:val="22"/>
        </w:rPr>
        <w:t xml:space="preserve">• </w:t>
      </w:r>
      <w:r w:rsidRPr="00BD4E10">
        <w:rPr>
          <w:rFonts w:ascii="Verdana" w:hAnsi="Verdana"/>
          <w:b/>
          <w:bCs/>
          <w:sz w:val="22"/>
        </w:rPr>
        <w:t>High volume of concerns/complaints</w:t>
      </w:r>
      <w:r w:rsidRPr="00BD4E10">
        <w:rPr>
          <w:rFonts w:ascii="Verdana" w:hAnsi="Verdana"/>
          <w:sz w:val="22"/>
        </w:rPr>
        <w:t> – There is no specific threshold. We are seeking to understand whether your service is receiving a significant or increasing number of concerns, complaints, enquiries, or challenges from families relating to waiting times, access to the service, or triage outcomes.</w:t>
      </w:r>
    </w:p>
    <w:p w14:paraId="3A89D5C2" w14:textId="77777777" w:rsidR="00BD4E10" w:rsidRPr="00BD4E10" w:rsidRDefault="00BD4E10" w:rsidP="00BD4E10">
      <w:pPr>
        <w:spacing w:before="280"/>
        <w:rPr>
          <w:rFonts w:ascii="Verdana" w:hAnsi="Verdana"/>
          <w:sz w:val="22"/>
        </w:rPr>
      </w:pPr>
      <w:r w:rsidRPr="00BD4E10">
        <w:rPr>
          <w:rFonts w:ascii="Verdana" w:hAnsi="Verdana"/>
          <w:sz w:val="22"/>
        </w:rPr>
        <w:t xml:space="preserve">• </w:t>
      </w:r>
      <w:r w:rsidRPr="00BD4E10">
        <w:rPr>
          <w:rFonts w:ascii="Verdana" w:hAnsi="Verdana"/>
          <w:b/>
          <w:bCs/>
          <w:sz w:val="22"/>
        </w:rPr>
        <w:t>External waiting list</w:t>
      </w:r>
      <w:r w:rsidRPr="00BD4E10">
        <w:rPr>
          <w:rFonts w:ascii="Verdana" w:hAnsi="Verdana"/>
          <w:sz w:val="22"/>
        </w:rPr>
        <w:t xml:space="preserve"> – Children and young people who have been referred to the Neurodevelopmental Service but have not yet had their first appointment or assessment. We are interested in understanding whether these children and young people </w:t>
      </w:r>
      <w:proofErr w:type="gramStart"/>
      <w:r w:rsidRPr="00BD4E10">
        <w:rPr>
          <w:rFonts w:ascii="Verdana" w:hAnsi="Verdana"/>
          <w:sz w:val="22"/>
        </w:rPr>
        <w:t>are considered to be</w:t>
      </w:r>
      <w:proofErr w:type="gramEnd"/>
      <w:r w:rsidRPr="00BD4E10">
        <w:rPr>
          <w:rFonts w:ascii="Verdana" w:hAnsi="Verdana"/>
          <w:sz w:val="22"/>
        </w:rPr>
        <w:t xml:space="preserve"> "within" your service, or whether responsibility for ongoing care remains with the referrer/GP until their first appointment.</w:t>
      </w:r>
    </w:p>
    <w:p w14:paraId="54DA4BE4" w14:textId="77777777" w:rsidR="00BD4E10" w:rsidRPr="00BD4E10" w:rsidRDefault="00BD4E10" w:rsidP="00BD4E10">
      <w:pPr>
        <w:spacing w:before="280"/>
        <w:rPr>
          <w:rFonts w:ascii="Verdana" w:hAnsi="Verdana"/>
          <w:sz w:val="22"/>
        </w:rPr>
      </w:pPr>
      <w:r w:rsidRPr="00BD4E10">
        <w:rPr>
          <w:rFonts w:ascii="Verdana" w:hAnsi="Verdana"/>
          <w:sz w:val="22"/>
        </w:rPr>
        <w:t xml:space="preserve">• </w:t>
      </w:r>
      <w:r w:rsidRPr="00BD4E10">
        <w:rPr>
          <w:rFonts w:ascii="Verdana" w:hAnsi="Verdana"/>
          <w:b/>
          <w:bCs/>
          <w:sz w:val="22"/>
        </w:rPr>
        <w:t>Listening call</w:t>
      </w:r>
      <w:r w:rsidRPr="00BD4E10">
        <w:rPr>
          <w:rFonts w:ascii="Verdana" w:hAnsi="Verdana"/>
          <w:sz w:val="22"/>
        </w:rPr>
        <w:t> – A non-clinical discussion with a family to listen to and address concerns, provide information regarding the service and waiting times, explain processes or decisions, and signpost to appropriate support where required. We are interested in understanding whether your service offers such calls for children and young people who are awaiting their first appointment.</w:t>
      </w:r>
    </w:p>
    <w:p w14:paraId="3A261994" w14:textId="77777777" w:rsidR="00BD4E10" w:rsidRDefault="00BD4E10" w:rsidP="00DC0D5A">
      <w:pPr>
        <w:spacing w:before="280"/>
        <w:rPr>
          <w:rFonts w:ascii="Verdana" w:hAnsi="Verdana"/>
          <w:sz w:val="22"/>
        </w:rPr>
      </w:pPr>
    </w:p>
    <w:p w14:paraId="635CAE49" w14:textId="4BD77D95" w:rsidR="00DC0D5A" w:rsidRPr="00A761D3" w:rsidRDefault="00A115C7" w:rsidP="00DC0D5A">
      <w:pPr>
        <w:spacing w:before="280"/>
        <w:rPr>
          <w:rFonts w:ascii="Verdana" w:hAnsi="Verdana"/>
          <w:bCs/>
          <w:sz w:val="22"/>
          <w:u w:val="single"/>
        </w:rPr>
      </w:pPr>
      <w:r w:rsidRPr="00A761D3">
        <w:rPr>
          <w:rFonts w:ascii="Verdana" w:hAnsi="Verdana"/>
          <w:bCs/>
          <w:sz w:val="22"/>
          <w:u w:val="single"/>
        </w:rPr>
        <w:t>Request and response:</w:t>
      </w:r>
    </w:p>
    <w:p w14:paraId="71AD0207" w14:textId="77777777" w:rsidR="00BD4E10" w:rsidRPr="00BD4E10" w:rsidRDefault="00BD4E10" w:rsidP="00BD4E10">
      <w:pPr>
        <w:rPr>
          <w:rFonts w:ascii="Verdana" w:hAnsi="Verdana"/>
          <w:b/>
          <w:bCs/>
          <w:sz w:val="22"/>
          <w:szCs w:val="22"/>
        </w:rPr>
      </w:pPr>
      <w:r w:rsidRPr="00BD4E10">
        <w:rPr>
          <w:rFonts w:ascii="Verdana" w:hAnsi="Verdana"/>
          <w:b/>
          <w:bCs/>
          <w:sz w:val="22"/>
          <w:szCs w:val="22"/>
        </w:rPr>
        <w:t>I am currently undertaking a piece of work within Children and Young People’s Neurodevelopmental Services to better understand how Health Boards across Wales are managing concerns and challenges relating to long waiting times for assessment and support.</w:t>
      </w:r>
    </w:p>
    <w:p w14:paraId="7D93282F" w14:textId="77777777" w:rsidR="00BD4E10" w:rsidRPr="00BD4E10" w:rsidRDefault="00BD4E10" w:rsidP="00BD4E10">
      <w:pPr>
        <w:rPr>
          <w:rFonts w:ascii="Verdana" w:hAnsi="Verdana"/>
          <w:b/>
          <w:bCs/>
          <w:sz w:val="22"/>
          <w:szCs w:val="22"/>
        </w:rPr>
      </w:pPr>
      <w:r w:rsidRPr="00BD4E10">
        <w:rPr>
          <w:rFonts w:ascii="Verdana" w:hAnsi="Verdana"/>
          <w:b/>
          <w:bCs/>
          <w:sz w:val="22"/>
          <w:szCs w:val="22"/>
        </w:rPr>
        <w:t>We would be grateful if you could share any information, approaches, or processes your service currently has in place, particularly in relation to the following:</w:t>
      </w:r>
    </w:p>
    <w:p w14:paraId="1179875E" w14:textId="77777777" w:rsidR="00BD4E10" w:rsidRPr="00BD4E10" w:rsidRDefault="00BD4E10" w:rsidP="00BD4E10">
      <w:pPr>
        <w:rPr>
          <w:rFonts w:ascii="Verdana" w:hAnsi="Verdana"/>
          <w:b/>
          <w:bCs/>
          <w:sz w:val="22"/>
          <w:szCs w:val="22"/>
        </w:rPr>
      </w:pPr>
    </w:p>
    <w:p w14:paraId="7E4AD106" w14:textId="153C5516" w:rsidR="00BD4E10" w:rsidRPr="00BD4E10" w:rsidRDefault="00BD4E10" w:rsidP="00BD4E10">
      <w:pPr>
        <w:pStyle w:val="ListParagraph"/>
        <w:numPr>
          <w:ilvl w:val="0"/>
          <w:numId w:val="21"/>
        </w:numPr>
        <w:rPr>
          <w:rFonts w:ascii="Verdana" w:hAnsi="Verdana"/>
          <w:b/>
          <w:bCs/>
          <w:sz w:val="22"/>
          <w:szCs w:val="22"/>
        </w:rPr>
      </w:pPr>
      <w:r w:rsidRPr="00BD4E10">
        <w:rPr>
          <w:rFonts w:ascii="Verdana" w:hAnsi="Verdana"/>
          <w:b/>
          <w:bCs/>
          <w:sz w:val="22"/>
          <w:szCs w:val="22"/>
        </w:rPr>
        <w:t>Whether your service is currently receiving a high volume of concerns/complaints linked to waiting times</w:t>
      </w:r>
    </w:p>
    <w:p w14:paraId="09195038" w14:textId="77777777" w:rsidR="00BD4E10" w:rsidRDefault="00BD4E10" w:rsidP="00BD4E10">
      <w:pPr>
        <w:pStyle w:val="ListParagraph"/>
        <w:ind w:left="1225"/>
        <w:rPr>
          <w:rFonts w:ascii="Verdana" w:hAnsi="Verdana"/>
          <w:sz w:val="22"/>
          <w:szCs w:val="22"/>
        </w:rPr>
      </w:pPr>
    </w:p>
    <w:p w14:paraId="5A70F101" w14:textId="32BBC8F2" w:rsidR="00BD4E10" w:rsidRPr="00BD4E10" w:rsidRDefault="00032057" w:rsidP="00BD4E10">
      <w:pPr>
        <w:pStyle w:val="ListParagraph"/>
        <w:ind w:left="1225"/>
        <w:rPr>
          <w:rFonts w:ascii="Verdana" w:hAnsi="Verdana"/>
          <w:sz w:val="22"/>
          <w:szCs w:val="22"/>
        </w:rPr>
      </w:pPr>
      <w:r>
        <w:rPr>
          <w:rFonts w:ascii="Verdana" w:hAnsi="Verdana"/>
          <w:sz w:val="22"/>
          <w:szCs w:val="22"/>
        </w:rPr>
        <w:lastRenderedPageBreak/>
        <w:t>Between</w:t>
      </w:r>
      <w:r w:rsidR="00BD4E10" w:rsidRPr="00BD4E10">
        <w:rPr>
          <w:rFonts w:ascii="Verdana" w:hAnsi="Verdana"/>
          <w:sz w:val="22"/>
          <w:szCs w:val="22"/>
        </w:rPr>
        <w:t>1</w:t>
      </w:r>
      <w:r w:rsidR="00BD4E10" w:rsidRPr="00BD4E10">
        <w:rPr>
          <w:rFonts w:ascii="Verdana" w:hAnsi="Verdana"/>
          <w:sz w:val="22"/>
          <w:szCs w:val="22"/>
          <w:vertAlign w:val="superscript"/>
        </w:rPr>
        <w:t>st</w:t>
      </w:r>
      <w:r w:rsidR="00BD4E10" w:rsidRPr="00BD4E10">
        <w:rPr>
          <w:rFonts w:ascii="Verdana" w:hAnsi="Verdana"/>
          <w:sz w:val="22"/>
          <w:szCs w:val="22"/>
        </w:rPr>
        <w:t xml:space="preserve"> June 2024 – 1</w:t>
      </w:r>
      <w:r w:rsidR="00BD4E10" w:rsidRPr="00BD4E10">
        <w:rPr>
          <w:rFonts w:ascii="Verdana" w:hAnsi="Verdana"/>
          <w:sz w:val="22"/>
          <w:szCs w:val="22"/>
          <w:vertAlign w:val="superscript"/>
        </w:rPr>
        <w:t>st</w:t>
      </w:r>
      <w:r w:rsidR="00BD4E10" w:rsidRPr="00BD4E10">
        <w:rPr>
          <w:rFonts w:ascii="Verdana" w:hAnsi="Verdana"/>
          <w:sz w:val="22"/>
          <w:szCs w:val="22"/>
        </w:rPr>
        <w:t xml:space="preserve"> June 2026 the service received 32 formal concerns</w:t>
      </w:r>
      <w:r>
        <w:rPr>
          <w:rFonts w:ascii="Verdana" w:hAnsi="Verdana"/>
          <w:sz w:val="22"/>
          <w:szCs w:val="22"/>
        </w:rPr>
        <w:t xml:space="preserve"> of which</w:t>
      </w:r>
      <w:r w:rsidR="00BD4E10">
        <w:rPr>
          <w:rFonts w:ascii="Verdana" w:hAnsi="Verdana"/>
          <w:sz w:val="22"/>
          <w:szCs w:val="22"/>
        </w:rPr>
        <w:t xml:space="preserve"> </w:t>
      </w:r>
      <w:r w:rsidR="001570B8" w:rsidRPr="00BD4E10">
        <w:rPr>
          <w:rFonts w:ascii="Verdana" w:hAnsi="Verdana"/>
          <w:sz w:val="22"/>
          <w:szCs w:val="22"/>
        </w:rPr>
        <w:t>27 related</w:t>
      </w:r>
      <w:r w:rsidR="00BD4E10" w:rsidRPr="00BD4E10">
        <w:rPr>
          <w:rFonts w:ascii="Verdana" w:hAnsi="Verdana"/>
          <w:sz w:val="22"/>
          <w:szCs w:val="22"/>
        </w:rPr>
        <w:t xml:space="preserve"> to waiting times.</w:t>
      </w:r>
      <w:r w:rsidR="00BD4E10">
        <w:rPr>
          <w:rFonts w:ascii="Verdana" w:hAnsi="Verdana"/>
          <w:sz w:val="22"/>
          <w:szCs w:val="22"/>
        </w:rPr>
        <w:t xml:space="preserve"> </w:t>
      </w:r>
      <w:r w:rsidR="00BD4E10" w:rsidRPr="00BD4E10">
        <w:rPr>
          <w:rFonts w:ascii="Verdana" w:hAnsi="Verdana"/>
          <w:sz w:val="22"/>
          <w:szCs w:val="22"/>
        </w:rPr>
        <w:t xml:space="preserve"> </w:t>
      </w:r>
      <w:r>
        <w:rPr>
          <w:rFonts w:ascii="Verdana" w:hAnsi="Verdana"/>
          <w:sz w:val="22"/>
          <w:szCs w:val="22"/>
        </w:rPr>
        <w:t>During the same period, t</w:t>
      </w:r>
      <w:r w:rsidR="00BD4E10" w:rsidRPr="00BD4E10">
        <w:rPr>
          <w:rFonts w:ascii="Verdana" w:hAnsi="Verdana"/>
          <w:sz w:val="22"/>
          <w:szCs w:val="22"/>
        </w:rPr>
        <w:t xml:space="preserve">he service also received 20 enquiries via the </w:t>
      </w:r>
      <w:r>
        <w:rPr>
          <w:rFonts w:ascii="Verdana" w:hAnsi="Verdana"/>
          <w:sz w:val="22"/>
          <w:szCs w:val="22"/>
        </w:rPr>
        <w:t>H</w:t>
      </w:r>
      <w:r w:rsidR="00BD4E10" w:rsidRPr="00BD4E10">
        <w:rPr>
          <w:rFonts w:ascii="Verdana" w:hAnsi="Verdana"/>
          <w:sz w:val="22"/>
          <w:szCs w:val="22"/>
        </w:rPr>
        <w:t xml:space="preserve">ealth </w:t>
      </w:r>
      <w:r>
        <w:rPr>
          <w:rFonts w:ascii="Verdana" w:hAnsi="Verdana"/>
          <w:sz w:val="22"/>
          <w:szCs w:val="22"/>
        </w:rPr>
        <w:t>B</w:t>
      </w:r>
      <w:r w:rsidR="00BD4E10" w:rsidRPr="00BD4E10">
        <w:rPr>
          <w:rFonts w:ascii="Verdana" w:hAnsi="Verdana"/>
          <w:sz w:val="22"/>
          <w:szCs w:val="22"/>
        </w:rPr>
        <w:t xml:space="preserve">oard’s </w:t>
      </w:r>
      <w:r>
        <w:rPr>
          <w:rFonts w:ascii="Verdana" w:hAnsi="Verdana"/>
          <w:sz w:val="22"/>
          <w:szCs w:val="22"/>
        </w:rPr>
        <w:t>C</w:t>
      </w:r>
      <w:r w:rsidR="00BD4E10" w:rsidRPr="00BD4E10">
        <w:rPr>
          <w:rFonts w:ascii="Verdana" w:hAnsi="Verdana"/>
          <w:sz w:val="22"/>
          <w:szCs w:val="22"/>
        </w:rPr>
        <w:t xml:space="preserve">oncerns </w:t>
      </w:r>
      <w:r>
        <w:rPr>
          <w:rFonts w:ascii="Verdana" w:hAnsi="Verdana"/>
          <w:sz w:val="22"/>
          <w:szCs w:val="22"/>
        </w:rPr>
        <w:t>T</w:t>
      </w:r>
      <w:r w:rsidR="00BD4E10" w:rsidRPr="00BD4E10">
        <w:rPr>
          <w:rFonts w:ascii="Verdana" w:hAnsi="Verdana"/>
          <w:sz w:val="22"/>
          <w:szCs w:val="22"/>
        </w:rPr>
        <w:t>eam or PALS</w:t>
      </w:r>
      <w:r w:rsidR="00BD4E10">
        <w:rPr>
          <w:rFonts w:ascii="Verdana" w:hAnsi="Verdana"/>
          <w:sz w:val="22"/>
          <w:szCs w:val="22"/>
        </w:rPr>
        <w:t xml:space="preserve"> (Patient Advice &amp; Liaison Service)</w:t>
      </w:r>
      <w:r>
        <w:rPr>
          <w:rFonts w:ascii="Verdana" w:hAnsi="Verdana"/>
          <w:sz w:val="22"/>
          <w:szCs w:val="22"/>
        </w:rPr>
        <w:t xml:space="preserve"> with </w:t>
      </w:r>
      <w:r w:rsidR="00BD4E10" w:rsidRPr="00BD4E10">
        <w:rPr>
          <w:rFonts w:ascii="Verdana" w:hAnsi="Verdana"/>
          <w:sz w:val="22"/>
          <w:szCs w:val="22"/>
        </w:rPr>
        <w:t>5</w:t>
      </w:r>
      <w:r>
        <w:rPr>
          <w:rFonts w:ascii="Verdana" w:hAnsi="Verdana"/>
          <w:sz w:val="22"/>
          <w:szCs w:val="22"/>
        </w:rPr>
        <w:t xml:space="preserve"> relating to</w:t>
      </w:r>
      <w:r w:rsidR="00BD4E10" w:rsidRPr="00BD4E10">
        <w:rPr>
          <w:rFonts w:ascii="Verdana" w:hAnsi="Verdana"/>
          <w:sz w:val="22"/>
          <w:szCs w:val="22"/>
        </w:rPr>
        <w:t xml:space="preserve"> waiting times</w:t>
      </w:r>
      <w:r w:rsidR="00BD4E10">
        <w:rPr>
          <w:rFonts w:ascii="Verdana" w:hAnsi="Verdana"/>
          <w:sz w:val="22"/>
          <w:szCs w:val="22"/>
        </w:rPr>
        <w:t xml:space="preserve">. </w:t>
      </w:r>
      <w:r w:rsidR="00BD4E10" w:rsidRPr="00BD4E10">
        <w:rPr>
          <w:rFonts w:ascii="Verdana" w:hAnsi="Verdana"/>
          <w:sz w:val="22"/>
          <w:szCs w:val="22"/>
        </w:rPr>
        <w:t xml:space="preserve"> </w:t>
      </w:r>
      <w:r>
        <w:rPr>
          <w:rFonts w:ascii="Verdana" w:hAnsi="Verdana"/>
          <w:sz w:val="22"/>
          <w:szCs w:val="22"/>
        </w:rPr>
        <w:t>In addition, the administration team manages</w:t>
      </w:r>
      <w:r w:rsidR="00BD4E10" w:rsidRPr="00BD4E10">
        <w:rPr>
          <w:rFonts w:ascii="Verdana" w:hAnsi="Verdana"/>
          <w:sz w:val="22"/>
          <w:szCs w:val="22"/>
        </w:rPr>
        <w:t xml:space="preserve"> a significant number of </w:t>
      </w:r>
      <w:r>
        <w:rPr>
          <w:rFonts w:ascii="Verdana" w:hAnsi="Verdana"/>
          <w:sz w:val="22"/>
          <w:szCs w:val="22"/>
        </w:rPr>
        <w:t xml:space="preserve">informal </w:t>
      </w:r>
      <w:r w:rsidR="00BD4E10" w:rsidRPr="00BD4E10">
        <w:rPr>
          <w:rFonts w:ascii="Verdana" w:hAnsi="Verdana"/>
          <w:sz w:val="22"/>
          <w:szCs w:val="22"/>
        </w:rPr>
        <w:t>queries</w:t>
      </w:r>
      <w:r>
        <w:rPr>
          <w:rFonts w:ascii="Verdana" w:hAnsi="Verdana"/>
          <w:sz w:val="22"/>
          <w:szCs w:val="22"/>
        </w:rPr>
        <w:t>,</w:t>
      </w:r>
      <w:r w:rsidR="001570B8">
        <w:rPr>
          <w:rFonts w:ascii="Verdana" w:hAnsi="Verdana"/>
          <w:sz w:val="22"/>
          <w:szCs w:val="22"/>
        </w:rPr>
        <w:t xml:space="preserve"> </w:t>
      </w:r>
      <w:r w:rsidR="00BD4E10" w:rsidRPr="00BD4E10">
        <w:rPr>
          <w:rFonts w:ascii="Verdana" w:hAnsi="Verdana"/>
          <w:sz w:val="22"/>
          <w:szCs w:val="22"/>
        </w:rPr>
        <w:t xml:space="preserve">concerns and complaints </w:t>
      </w:r>
      <w:r>
        <w:rPr>
          <w:rFonts w:ascii="Verdana" w:hAnsi="Verdana"/>
          <w:sz w:val="22"/>
          <w:szCs w:val="22"/>
        </w:rPr>
        <w:t xml:space="preserve">regarding waiting times </w:t>
      </w:r>
      <w:proofErr w:type="gramStart"/>
      <w:r>
        <w:rPr>
          <w:rFonts w:ascii="Verdana" w:hAnsi="Verdana"/>
          <w:sz w:val="22"/>
          <w:szCs w:val="22"/>
        </w:rPr>
        <w:t>on a daily basis</w:t>
      </w:r>
      <w:proofErr w:type="gramEnd"/>
      <w:r>
        <w:rPr>
          <w:rFonts w:ascii="Verdana" w:hAnsi="Verdana"/>
          <w:sz w:val="22"/>
          <w:szCs w:val="22"/>
        </w:rPr>
        <w:t>.</w:t>
      </w:r>
      <w:r w:rsidR="001570B8">
        <w:rPr>
          <w:rFonts w:ascii="Verdana" w:hAnsi="Verdana"/>
          <w:sz w:val="22"/>
          <w:szCs w:val="22"/>
        </w:rPr>
        <w:t xml:space="preserve">  </w:t>
      </w:r>
      <w:r w:rsidR="00775CAC">
        <w:rPr>
          <w:rFonts w:ascii="Verdana" w:hAnsi="Verdana"/>
          <w:sz w:val="22"/>
          <w:szCs w:val="22"/>
        </w:rPr>
        <w:t>These are generally resolved through</w:t>
      </w:r>
      <w:r w:rsidR="00BD4E10" w:rsidRPr="00BD4E10">
        <w:rPr>
          <w:rFonts w:ascii="Verdana" w:hAnsi="Verdana"/>
          <w:sz w:val="22"/>
          <w:szCs w:val="22"/>
        </w:rPr>
        <w:t xml:space="preserve"> local resolution</w:t>
      </w:r>
      <w:r w:rsidR="00775CAC">
        <w:rPr>
          <w:rFonts w:ascii="Verdana" w:hAnsi="Verdana"/>
          <w:sz w:val="22"/>
          <w:szCs w:val="22"/>
        </w:rPr>
        <w:t xml:space="preserve"> and are therefore not formally </w:t>
      </w:r>
      <w:r w:rsidR="001570B8">
        <w:rPr>
          <w:rFonts w:ascii="Verdana" w:hAnsi="Verdana"/>
          <w:sz w:val="22"/>
          <w:szCs w:val="22"/>
        </w:rPr>
        <w:t>recorded.</w:t>
      </w:r>
      <w:r w:rsidR="00BD4E10">
        <w:rPr>
          <w:rFonts w:ascii="Verdana" w:hAnsi="Verdana"/>
          <w:sz w:val="22"/>
          <w:szCs w:val="22"/>
        </w:rPr>
        <w:t xml:space="preserve"> </w:t>
      </w:r>
    </w:p>
    <w:p w14:paraId="05F11881" w14:textId="77777777" w:rsidR="00BD4E10" w:rsidRPr="00BD4E10" w:rsidRDefault="00BD4E10" w:rsidP="00BD4E10">
      <w:pPr>
        <w:pStyle w:val="ListParagraph"/>
        <w:ind w:left="1225"/>
        <w:rPr>
          <w:rFonts w:ascii="Verdana" w:hAnsi="Verdana"/>
          <w:sz w:val="22"/>
          <w:szCs w:val="22"/>
        </w:rPr>
      </w:pPr>
    </w:p>
    <w:p w14:paraId="1741D602" w14:textId="04BAB0B2" w:rsidR="00BD4E10" w:rsidRPr="00BD4E10" w:rsidRDefault="00BD4E10" w:rsidP="00BD4E10">
      <w:pPr>
        <w:pStyle w:val="ListParagraph"/>
        <w:numPr>
          <w:ilvl w:val="0"/>
          <w:numId w:val="21"/>
        </w:numPr>
        <w:rPr>
          <w:rFonts w:ascii="Verdana" w:hAnsi="Verdana"/>
          <w:b/>
          <w:bCs/>
          <w:sz w:val="22"/>
          <w:szCs w:val="22"/>
        </w:rPr>
      </w:pPr>
      <w:r w:rsidRPr="00BD4E10">
        <w:rPr>
          <w:rFonts w:ascii="Verdana" w:hAnsi="Verdana"/>
          <w:b/>
          <w:bCs/>
          <w:sz w:val="22"/>
          <w:szCs w:val="22"/>
        </w:rPr>
        <w:t>Whether children and young people on external waiting lists are considered “not yet within the service”, with responsibility for care remaining with the GP/referrer until first appointment</w:t>
      </w:r>
    </w:p>
    <w:p w14:paraId="55C984E9" w14:textId="2D8369B3" w:rsidR="00BD4E10" w:rsidRPr="00BD4E10" w:rsidRDefault="00BD4E10" w:rsidP="00BD4E10">
      <w:pPr>
        <w:pStyle w:val="xmsonormal"/>
        <w:ind w:left="1225"/>
        <w:rPr>
          <w:rFonts w:ascii="Verdana" w:hAnsi="Verdana"/>
          <w:color w:val="000000"/>
          <w:sz w:val="22"/>
          <w:szCs w:val="22"/>
        </w:rPr>
      </w:pPr>
      <w:r w:rsidRPr="00BD4E10">
        <w:rPr>
          <w:rFonts w:ascii="Verdana" w:hAnsi="Verdana"/>
          <w:color w:val="000000"/>
          <w:sz w:val="22"/>
          <w:szCs w:val="22"/>
        </w:rPr>
        <w:t>Children and young people who have been referred to the Neurodevelopmental</w:t>
      </w:r>
      <w:r w:rsidR="00775CAC">
        <w:rPr>
          <w:rFonts w:ascii="Verdana" w:hAnsi="Verdana"/>
          <w:color w:val="000000"/>
          <w:sz w:val="22"/>
          <w:szCs w:val="22"/>
        </w:rPr>
        <w:t xml:space="preserve"> (ND)</w:t>
      </w:r>
      <w:r w:rsidRPr="00BD4E10">
        <w:rPr>
          <w:rFonts w:ascii="Verdana" w:hAnsi="Verdana"/>
          <w:color w:val="000000"/>
          <w:sz w:val="22"/>
          <w:szCs w:val="22"/>
        </w:rPr>
        <w:t xml:space="preserve"> Service but have not yet </w:t>
      </w:r>
      <w:r w:rsidR="00775CAC">
        <w:rPr>
          <w:rFonts w:ascii="Verdana" w:hAnsi="Verdana"/>
          <w:color w:val="000000"/>
          <w:sz w:val="22"/>
          <w:szCs w:val="22"/>
        </w:rPr>
        <w:t>attended</w:t>
      </w:r>
      <w:r w:rsidRPr="00BD4E10">
        <w:rPr>
          <w:rFonts w:ascii="Verdana" w:hAnsi="Verdana"/>
          <w:color w:val="000000"/>
          <w:sz w:val="22"/>
          <w:szCs w:val="22"/>
        </w:rPr>
        <w:t xml:space="preserve"> their first appointment or assessment are not considered to be under the care of the</w:t>
      </w:r>
      <w:r w:rsidR="00775CAC">
        <w:rPr>
          <w:rFonts w:ascii="Verdana" w:hAnsi="Verdana"/>
          <w:color w:val="000000"/>
          <w:sz w:val="22"/>
          <w:szCs w:val="22"/>
        </w:rPr>
        <w:t xml:space="preserve"> ND</w:t>
      </w:r>
      <w:r>
        <w:rPr>
          <w:rFonts w:ascii="Verdana" w:hAnsi="Verdana"/>
          <w:color w:val="000000"/>
          <w:sz w:val="22"/>
          <w:szCs w:val="22"/>
        </w:rPr>
        <w:t xml:space="preserve"> </w:t>
      </w:r>
      <w:r w:rsidRPr="00BD4E10">
        <w:rPr>
          <w:rFonts w:ascii="Verdana" w:hAnsi="Verdana"/>
          <w:color w:val="000000"/>
          <w:sz w:val="22"/>
          <w:szCs w:val="22"/>
        </w:rPr>
        <w:t xml:space="preserve">Service.  The ND Service is an </w:t>
      </w:r>
      <w:r w:rsidR="00775CAC">
        <w:rPr>
          <w:rFonts w:ascii="Verdana" w:hAnsi="Verdana"/>
          <w:color w:val="000000"/>
          <w:sz w:val="22"/>
          <w:szCs w:val="22"/>
        </w:rPr>
        <w:t>assessment-only</w:t>
      </w:r>
      <w:r w:rsidRPr="00BD4E10">
        <w:rPr>
          <w:rFonts w:ascii="Verdana" w:hAnsi="Verdana"/>
          <w:color w:val="000000"/>
          <w:sz w:val="22"/>
          <w:szCs w:val="22"/>
        </w:rPr>
        <w:t xml:space="preserve"> service for</w:t>
      </w:r>
      <w:r w:rsidR="00775CAC">
        <w:rPr>
          <w:rFonts w:ascii="Verdana" w:hAnsi="Verdana"/>
          <w:color w:val="000000"/>
          <w:sz w:val="22"/>
          <w:szCs w:val="22"/>
        </w:rPr>
        <w:t xml:space="preserve"> Autism Spectrum</w:t>
      </w:r>
      <w:r w:rsidRPr="00BD4E10">
        <w:rPr>
          <w:rFonts w:ascii="Verdana" w:hAnsi="Verdana"/>
          <w:color w:val="000000"/>
          <w:sz w:val="22"/>
          <w:szCs w:val="22"/>
        </w:rPr>
        <w:t xml:space="preserve"> </w:t>
      </w:r>
      <w:r w:rsidR="00775CAC">
        <w:rPr>
          <w:rFonts w:ascii="Verdana" w:hAnsi="Verdana"/>
          <w:color w:val="000000"/>
          <w:sz w:val="22"/>
          <w:szCs w:val="22"/>
        </w:rPr>
        <w:t>(</w:t>
      </w:r>
      <w:r w:rsidRPr="00BD4E10">
        <w:rPr>
          <w:rFonts w:ascii="Verdana" w:hAnsi="Verdana"/>
          <w:color w:val="000000"/>
          <w:sz w:val="22"/>
          <w:szCs w:val="22"/>
        </w:rPr>
        <w:t>ASD</w:t>
      </w:r>
      <w:r w:rsidR="00775CAC">
        <w:rPr>
          <w:rFonts w:ascii="Verdana" w:hAnsi="Verdana"/>
          <w:color w:val="000000"/>
          <w:sz w:val="22"/>
          <w:szCs w:val="22"/>
        </w:rPr>
        <w:t>)</w:t>
      </w:r>
      <w:r w:rsidRPr="00BD4E10">
        <w:rPr>
          <w:rFonts w:ascii="Verdana" w:hAnsi="Verdana"/>
          <w:color w:val="000000"/>
          <w:sz w:val="22"/>
          <w:szCs w:val="22"/>
        </w:rPr>
        <w:t xml:space="preserve"> </w:t>
      </w:r>
      <w:r w:rsidR="00775CAC">
        <w:rPr>
          <w:rFonts w:ascii="Verdana" w:hAnsi="Verdana"/>
          <w:color w:val="000000"/>
          <w:sz w:val="22"/>
          <w:szCs w:val="22"/>
        </w:rPr>
        <w:t xml:space="preserve">and </w:t>
      </w:r>
      <w:proofErr w:type="gramStart"/>
      <w:r w:rsidR="00775CAC">
        <w:rPr>
          <w:rFonts w:ascii="Verdana" w:hAnsi="Verdana"/>
          <w:color w:val="000000"/>
          <w:sz w:val="22"/>
          <w:szCs w:val="22"/>
        </w:rPr>
        <w:t>Attention Deficit Hyperactivity Disorder</w:t>
      </w:r>
      <w:proofErr w:type="gramEnd"/>
      <w:r w:rsidRPr="00BD4E10">
        <w:rPr>
          <w:rFonts w:ascii="Verdana" w:hAnsi="Verdana"/>
          <w:color w:val="000000"/>
          <w:sz w:val="22"/>
          <w:szCs w:val="22"/>
        </w:rPr>
        <w:t xml:space="preserve"> </w:t>
      </w:r>
      <w:r w:rsidR="00775CAC">
        <w:rPr>
          <w:rFonts w:ascii="Verdana" w:hAnsi="Verdana"/>
          <w:color w:val="000000"/>
          <w:sz w:val="22"/>
          <w:szCs w:val="22"/>
        </w:rPr>
        <w:t>(</w:t>
      </w:r>
      <w:r w:rsidRPr="00BD4E10">
        <w:rPr>
          <w:rFonts w:ascii="Verdana" w:hAnsi="Verdana"/>
          <w:color w:val="000000"/>
          <w:sz w:val="22"/>
          <w:szCs w:val="22"/>
        </w:rPr>
        <w:t>ADHD</w:t>
      </w:r>
      <w:r w:rsidR="00775CAC">
        <w:rPr>
          <w:rFonts w:ascii="Verdana" w:hAnsi="Verdana"/>
          <w:color w:val="000000"/>
          <w:sz w:val="22"/>
          <w:szCs w:val="22"/>
        </w:rPr>
        <w:t>)</w:t>
      </w:r>
      <w:r w:rsidRPr="00BD4E10">
        <w:rPr>
          <w:rFonts w:ascii="Verdana" w:hAnsi="Verdana"/>
          <w:color w:val="000000"/>
          <w:sz w:val="22"/>
          <w:szCs w:val="22"/>
        </w:rPr>
        <w:t xml:space="preserve"> and does not provide care </w:t>
      </w:r>
      <w:r w:rsidR="00775CAC">
        <w:rPr>
          <w:rFonts w:ascii="Verdana" w:hAnsi="Verdana"/>
          <w:color w:val="000000"/>
          <w:sz w:val="22"/>
          <w:szCs w:val="22"/>
        </w:rPr>
        <w:t>or</w:t>
      </w:r>
      <w:r w:rsidRPr="00BD4E10">
        <w:rPr>
          <w:rFonts w:ascii="Verdana" w:hAnsi="Verdana"/>
          <w:color w:val="000000"/>
          <w:sz w:val="22"/>
          <w:szCs w:val="22"/>
        </w:rPr>
        <w:t xml:space="preserve"> support for children </w:t>
      </w:r>
      <w:r w:rsidR="00775CAC">
        <w:rPr>
          <w:rFonts w:ascii="Verdana" w:hAnsi="Verdana"/>
          <w:color w:val="000000"/>
          <w:sz w:val="22"/>
          <w:szCs w:val="22"/>
        </w:rPr>
        <w:t>and</w:t>
      </w:r>
      <w:r w:rsidRPr="00BD4E10">
        <w:rPr>
          <w:rFonts w:ascii="Verdana" w:hAnsi="Verdana"/>
          <w:color w:val="000000"/>
          <w:sz w:val="22"/>
          <w:szCs w:val="22"/>
        </w:rPr>
        <w:t xml:space="preserve"> families.</w:t>
      </w:r>
      <w:r>
        <w:rPr>
          <w:rFonts w:ascii="Verdana" w:hAnsi="Verdana"/>
          <w:color w:val="000000"/>
          <w:sz w:val="22"/>
          <w:szCs w:val="22"/>
        </w:rPr>
        <w:t xml:space="preserve"> </w:t>
      </w:r>
      <w:r w:rsidRPr="00BD4E10">
        <w:rPr>
          <w:rFonts w:ascii="Verdana" w:hAnsi="Verdana"/>
          <w:color w:val="000000"/>
          <w:sz w:val="22"/>
          <w:szCs w:val="22"/>
        </w:rPr>
        <w:t xml:space="preserve"> </w:t>
      </w:r>
      <w:r w:rsidR="00775CAC">
        <w:rPr>
          <w:rFonts w:ascii="Verdana" w:hAnsi="Verdana"/>
          <w:color w:val="000000"/>
          <w:sz w:val="22"/>
          <w:szCs w:val="22"/>
        </w:rPr>
        <w:t>Where families contact t</w:t>
      </w:r>
      <w:r w:rsidRPr="00BD4E10">
        <w:rPr>
          <w:rFonts w:ascii="Verdana" w:hAnsi="Verdana"/>
          <w:color w:val="000000"/>
          <w:sz w:val="22"/>
          <w:szCs w:val="22"/>
        </w:rPr>
        <w:t>he service</w:t>
      </w:r>
      <w:r w:rsidR="00775CAC">
        <w:rPr>
          <w:rFonts w:ascii="Verdana" w:hAnsi="Verdana"/>
          <w:color w:val="000000"/>
          <w:sz w:val="22"/>
          <w:szCs w:val="22"/>
        </w:rPr>
        <w:t xml:space="preserve"> whilst waiting assessment and describe difficulties or unmet needs, the team</w:t>
      </w:r>
      <w:r w:rsidRPr="00BD4E10">
        <w:rPr>
          <w:rFonts w:ascii="Verdana" w:hAnsi="Verdana"/>
          <w:color w:val="000000"/>
          <w:sz w:val="22"/>
          <w:szCs w:val="22"/>
        </w:rPr>
        <w:t xml:space="preserve"> will always signpost to </w:t>
      </w:r>
      <w:r w:rsidR="00775CAC">
        <w:rPr>
          <w:rFonts w:ascii="Verdana" w:hAnsi="Verdana"/>
          <w:color w:val="000000"/>
          <w:sz w:val="22"/>
          <w:szCs w:val="22"/>
        </w:rPr>
        <w:t>relevant</w:t>
      </w:r>
      <w:r w:rsidRPr="00BD4E10">
        <w:rPr>
          <w:rFonts w:ascii="Verdana" w:hAnsi="Verdana"/>
          <w:color w:val="000000"/>
          <w:sz w:val="22"/>
          <w:szCs w:val="22"/>
        </w:rPr>
        <w:t xml:space="preserve"> services</w:t>
      </w:r>
      <w:r w:rsidR="00775CAC">
        <w:rPr>
          <w:rFonts w:ascii="Verdana" w:hAnsi="Verdana"/>
          <w:color w:val="000000"/>
          <w:sz w:val="22"/>
          <w:szCs w:val="22"/>
        </w:rPr>
        <w:t xml:space="preserve"> and sources of </w:t>
      </w:r>
      <w:r w:rsidR="001570B8">
        <w:rPr>
          <w:rFonts w:ascii="Verdana" w:hAnsi="Verdana"/>
          <w:color w:val="000000"/>
          <w:sz w:val="22"/>
          <w:szCs w:val="22"/>
        </w:rPr>
        <w:t>support.</w:t>
      </w:r>
      <w:r w:rsidRPr="00BD4E10">
        <w:rPr>
          <w:rFonts w:ascii="Verdana" w:hAnsi="Verdana"/>
          <w:color w:val="000000"/>
          <w:sz w:val="22"/>
          <w:szCs w:val="22"/>
        </w:rPr>
        <w:t xml:space="preserve"> </w:t>
      </w:r>
    </w:p>
    <w:p w14:paraId="4666CCFF" w14:textId="77777777" w:rsidR="00BD4E10" w:rsidRPr="00BD4E10" w:rsidRDefault="00BD4E10" w:rsidP="00BD4E10">
      <w:pPr>
        <w:pStyle w:val="ListParagraph"/>
        <w:ind w:left="1225"/>
        <w:rPr>
          <w:rFonts w:ascii="Verdana" w:hAnsi="Verdana"/>
          <w:sz w:val="22"/>
          <w:szCs w:val="22"/>
        </w:rPr>
      </w:pPr>
    </w:p>
    <w:p w14:paraId="53BBC3E5" w14:textId="2B27269F" w:rsidR="00BD4E10" w:rsidRPr="00BD4E10" w:rsidRDefault="00BD4E10" w:rsidP="00BD4E10">
      <w:pPr>
        <w:pStyle w:val="ListParagraph"/>
        <w:numPr>
          <w:ilvl w:val="0"/>
          <w:numId w:val="21"/>
        </w:numPr>
        <w:rPr>
          <w:rFonts w:ascii="Verdana" w:hAnsi="Verdana"/>
          <w:b/>
          <w:bCs/>
          <w:sz w:val="22"/>
          <w:szCs w:val="22"/>
        </w:rPr>
      </w:pPr>
      <w:r w:rsidRPr="00BD4E10">
        <w:rPr>
          <w:rFonts w:ascii="Verdana" w:hAnsi="Verdana"/>
          <w:b/>
          <w:bCs/>
          <w:sz w:val="22"/>
          <w:szCs w:val="22"/>
        </w:rPr>
        <w:t>Whether your service has a standard response/process for concerns relating to external waiting times</w:t>
      </w:r>
    </w:p>
    <w:p w14:paraId="3A5E0F75" w14:textId="1BA7E5CA" w:rsidR="00BD4E10" w:rsidRDefault="00BD4E10" w:rsidP="00BD4E10">
      <w:pPr>
        <w:pStyle w:val="ListParagraph"/>
        <w:ind w:left="1225"/>
        <w:rPr>
          <w:rFonts w:ascii="Verdana" w:hAnsi="Verdana"/>
          <w:sz w:val="22"/>
          <w:szCs w:val="22"/>
        </w:rPr>
      </w:pPr>
      <w:r w:rsidRPr="00BD4E10">
        <w:rPr>
          <w:rFonts w:ascii="Verdana" w:hAnsi="Verdana"/>
          <w:sz w:val="22"/>
          <w:szCs w:val="22"/>
        </w:rPr>
        <w:t xml:space="preserve">The service uses the standard NHS Wales “Listening to You” concerns process for managing concerns relating to waiting times (formerly Putting Things Right) </w:t>
      </w:r>
      <w:r w:rsidR="00775CAC">
        <w:rPr>
          <w:rFonts w:ascii="Verdana" w:hAnsi="Verdana"/>
          <w:sz w:val="22"/>
          <w:szCs w:val="22"/>
        </w:rPr>
        <w:t>for formal concerns</w:t>
      </w:r>
      <w:r w:rsidRPr="00BD4E10">
        <w:rPr>
          <w:rFonts w:ascii="Verdana" w:hAnsi="Verdana"/>
          <w:sz w:val="22"/>
          <w:szCs w:val="22"/>
        </w:rPr>
        <w:t>.</w:t>
      </w:r>
    </w:p>
    <w:p w14:paraId="6EAC0985" w14:textId="77777777" w:rsidR="00BD4E10" w:rsidRPr="00BD4E10" w:rsidRDefault="00BD4E10" w:rsidP="00BD4E10">
      <w:pPr>
        <w:pStyle w:val="ListParagraph"/>
        <w:ind w:left="1225"/>
        <w:rPr>
          <w:rFonts w:ascii="Verdana" w:hAnsi="Verdana"/>
          <w:sz w:val="22"/>
          <w:szCs w:val="22"/>
        </w:rPr>
      </w:pPr>
    </w:p>
    <w:p w14:paraId="655718BB" w14:textId="0B403C82" w:rsidR="00BD4E10" w:rsidRPr="00BD4E10" w:rsidRDefault="00BD4E10" w:rsidP="00BD4E10">
      <w:pPr>
        <w:pStyle w:val="ListParagraph"/>
        <w:numPr>
          <w:ilvl w:val="0"/>
          <w:numId w:val="21"/>
        </w:numPr>
        <w:rPr>
          <w:rFonts w:ascii="Verdana" w:hAnsi="Verdana"/>
          <w:b/>
          <w:bCs/>
          <w:sz w:val="22"/>
          <w:szCs w:val="22"/>
        </w:rPr>
      </w:pPr>
      <w:r w:rsidRPr="00BD4E10">
        <w:rPr>
          <w:rFonts w:ascii="Verdana" w:hAnsi="Verdana"/>
          <w:b/>
          <w:bCs/>
          <w:sz w:val="22"/>
          <w:szCs w:val="22"/>
        </w:rPr>
        <w:t>How your service manages challenges or disputes regarding triage outcomes (e.g. declines)</w:t>
      </w:r>
    </w:p>
    <w:p w14:paraId="772831FF" w14:textId="01DF2B6E" w:rsidR="00BD4E10" w:rsidRPr="00BD4E10" w:rsidRDefault="00BD4E10" w:rsidP="00BD4E10">
      <w:pPr>
        <w:pStyle w:val="ListParagraph"/>
        <w:ind w:left="1225"/>
        <w:rPr>
          <w:rFonts w:ascii="Verdana" w:hAnsi="Verdana"/>
          <w:sz w:val="22"/>
          <w:szCs w:val="22"/>
        </w:rPr>
      </w:pPr>
      <w:r w:rsidRPr="00BD4E10">
        <w:rPr>
          <w:rFonts w:ascii="Verdana" w:hAnsi="Verdana"/>
          <w:sz w:val="22"/>
          <w:szCs w:val="22"/>
        </w:rPr>
        <w:t>We follow NICE guidance and provide a written response to triage. Referrals are declined for</w:t>
      </w:r>
      <w:r w:rsidR="00775CAC">
        <w:rPr>
          <w:rFonts w:ascii="Verdana" w:hAnsi="Verdana"/>
          <w:sz w:val="22"/>
          <w:szCs w:val="22"/>
        </w:rPr>
        <w:t xml:space="preserve"> the </w:t>
      </w:r>
      <w:r w:rsidR="001570B8">
        <w:rPr>
          <w:rFonts w:ascii="Verdana" w:hAnsi="Verdana"/>
          <w:sz w:val="22"/>
          <w:szCs w:val="22"/>
        </w:rPr>
        <w:t>following</w:t>
      </w:r>
      <w:r w:rsidR="001570B8" w:rsidRPr="00BD4E10">
        <w:rPr>
          <w:rFonts w:ascii="Verdana" w:hAnsi="Verdana"/>
          <w:sz w:val="22"/>
          <w:szCs w:val="22"/>
        </w:rPr>
        <w:t xml:space="preserve"> reasons</w:t>
      </w:r>
      <w:r w:rsidRPr="00BD4E10">
        <w:rPr>
          <w:rFonts w:ascii="Verdana" w:hAnsi="Verdana"/>
          <w:sz w:val="22"/>
          <w:szCs w:val="22"/>
        </w:rPr>
        <w:t>;</w:t>
      </w:r>
    </w:p>
    <w:p w14:paraId="5C12FCCB" w14:textId="4F1665F8" w:rsidR="00BD4E10" w:rsidRPr="00BD4E10" w:rsidRDefault="00BD4E10" w:rsidP="00BD4E10">
      <w:pPr>
        <w:pStyle w:val="ListParagraph"/>
        <w:numPr>
          <w:ilvl w:val="0"/>
          <w:numId w:val="22"/>
        </w:numPr>
        <w:ind w:left="1843"/>
        <w:rPr>
          <w:rFonts w:ascii="Verdana" w:hAnsi="Verdana"/>
          <w:sz w:val="22"/>
          <w:szCs w:val="22"/>
        </w:rPr>
      </w:pPr>
      <w:r w:rsidRPr="00BD4E10">
        <w:rPr>
          <w:rFonts w:ascii="Verdana" w:hAnsi="Verdana"/>
          <w:sz w:val="22"/>
          <w:szCs w:val="22"/>
        </w:rPr>
        <w:t>The information is not suggestive</w:t>
      </w:r>
      <w:r w:rsidR="00775CAC">
        <w:rPr>
          <w:rFonts w:ascii="Verdana" w:hAnsi="Verdana"/>
          <w:sz w:val="22"/>
          <w:szCs w:val="22"/>
        </w:rPr>
        <w:t xml:space="preserve"> of ASD or </w:t>
      </w:r>
      <w:proofErr w:type="gramStart"/>
      <w:r w:rsidR="00775CAC">
        <w:rPr>
          <w:rFonts w:ascii="Verdana" w:hAnsi="Verdana"/>
          <w:sz w:val="22"/>
          <w:szCs w:val="22"/>
        </w:rPr>
        <w:t>ADHD,</w:t>
      </w:r>
      <w:proofErr w:type="gramEnd"/>
      <w:r w:rsidR="00775CAC">
        <w:rPr>
          <w:rFonts w:ascii="Verdana" w:hAnsi="Verdana"/>
          <w:sz w:val="22"/>
          <w:szCs w:val="22"/>
        </w:rPr>
        <w:t xml:space="preserve"> consideration is given to </w:t>
      </w:r>
      <w:r w:rsidR="001570B8">
        <w:rPr>
          <w:rFonts w:ascii="Verdana" w:hAnsi="Verdana"/>
          <w:sz w:val="22"/>
          <w:szCs w:val="22"/>
        </w:rPr>
        <w:t xml:space="preserve">whether </w:t>
      </w:r>
      <w:r w:rsidR="001570B8" w:rsidRPr="00BD4E10">
        <w:rPr>
          <w:rFonts w:ascii="Verdana" w:hAnsi="Verdana"/>
          <w:sz w:val="22"/>
          <w:szCs w:val="22"/>
        </w:rPr>
        <w:t>the</w:t>
      </w:r>
      <w:r w:rsidRPr="00BD4E10">
        <w:rPr>
          <w:rFonts w:ascii="Verdana" w:hAnsi="Verdana"/>
          <w:sz w:val="22"/>
          <w:szCs w:val="22"/>
        </w:rPr>
        <w:t xml:space="preserve"> information is suggestive of another ND</w:t>
      </w:r>
      <w:r w:rsidR="00775CAC">
        <w:rPr>
          <w:rFonts w:ascii="Verdana" w:hAnsi="Verdana"/>
          <w:sz w:val="22"/>
          <w:szCs w:val="22"/>
        </w:rPr>
        <w:t xml:space="preserve"> condition</w:t>
      </w:r>
      <w:r w:rsidRPr="00BD4E10">
        <w:rPr>
          <w:rFonts w:ascii="Verdana" w:hAnsi="Verdana"/>
          <w:sz w:val="22"/>
          <w:szCs w:val="22"/>
        </w:rPr>
        <w:t xml:space="preserve"> or impairment</w:t>
      </w:r>
      <w:r w:rsidR="00775CAC">
        <w:rPr>
          <w:rFonts w:ascii="Verdana" w:hAnsi="Verdana"/>
          <w:sz w:val="22"/>
          <w:szCs w:val="22"/>
        </w:rPr>
        <w:t xml:space="preserve">.  In such cases, the referrer and </w:t>
      </w:r>
      <w:r w:rsidRPr="00BD4E10">
        <w:rPr>
          <w:rFonts w:ascii="Verdana" w:hAnsi="Verdana"/>
          <w:sz w:val="22"/>
          <w:szCs w:val="22"/>
        </w:rPr>
        <w:t>parent/carer</w:t>
      </w:r>
      <w:r w:rsidR="00775CAC">
        <w:rPr>
          <w:rFonts w:ascii="Verdana" w:hAnsi="Verdana"/>
          <w:sz w:val="22"/>
          <w:szCs w:val="22"/>
        </w:rPr>
        <w:t xml:space="preserve"> are advised to seek further consideration through appropriate services</w:t>
      </w:r>
      <w:r w:rsidRPr="00BD4E10">
        <w:rPr>
          <w:rFonts w:ascii="Verdana" w:hAnsi="Verdana"/>
          <w:sz w:val="22"/>
          <w:szCs w:val="22"/>
        </w:rPr>
        <w:t>.</w:t>
      </w:r>
    </w:p>
    <w:p w14:paraId="7BB77332" w14:textId="5D7392B7" w:rsidR="00BD4E10" w:rsidRDefault="00BD4E10" w:rsidP="00BD4E10">
      <w:pPr>
        <w:pStyle w:val="ListParagraph"/>
        <w:numPr>
          <w:ilvl w:val="0"/>
          <w:numId w:val="22"/>
        </w:numPr>
        <w:ind w:left="1843"/>
        <w:rPr>
          <w:rFonts w:ascii="Verdana" w:hAnsi="Verdana"/>
          <w:sz w:val="22"/>
          <w:szCs w:val="22"/>
        </w:rPr>
      </w:pPr>
      <w:r w:rsidRPr="00BD4E10">
        <w:rPr>
          <w:rFonts w:ascii="Verdana" w:hAnsi="Verdana"/>
          <w:sz w:val="22"/>
          <w:szCs w:val="22"/>
        </w:rPr>
        <w:t xml:space="preserve">The information is inconsistent. DSM-5 </w:t>
      </w:r>
      <w:r w:rsidR="00A860DD">
        <w:rPr>
          <w:rFonts w:ascii="Verdana" w:hAnsi="Verdana"/>
          <w:sz w:val="22"/>
          <w:szCs w:val="22"/>
        </w:rPr>
        <w:t xml:space="preserve">(the Diagnostic and Statistical tool used by healthcare professionals in the diagnosis of Autism and ADHD) </w:t>
      </w:r>
      <w:r w:rsidRPr="00BD4E10">
        <w:rPr>
          <w:rFonts w:ascii="Verdana" w:hAnsi="Verdana"/>
          <w:sz w:val="22"/>
          <w:szCs w:val="22"/>
        </w:rPr>
        <w:t xml:space="preserve">requires signs and symptoms in two or more important settings. Inconsistent reporting is when </w:t>
      </w:r>
    </w:p>
    <w:p w14:paraId="0FDA1979" w14:textId="77777777" w:rsidR="00BD4E10" w:rsidRDefault="00BD4E10" w:rsidP="00BD4E10">
      <w:pPr>
        <w:pStyle w:val="ListParagraph"/>
        <w:numPr>
          <w:ilvl w:val="1"/>
          <w:numId w:val="22"/>
        </w:numPr>
        <w:rPr>
          <w:rFonts w:ascii="Verdana" w:hAnsi="Verdana"/>
          <w:sz w:val="22"/>
          <w:szCs w:val="22"/>
        </w:rPr>
      </w:pPr>
      <w:r w:rsidRPr="00BD4E10">
        <w:rPr>
          <w:rFonts w:ascii="Verdana" w:hAnsi="Verdana"/>
          <w:sz w:val="22"/>
          <w:szCs w:val="22"/>
        </w:rPr>
        <w:t xml:space="preserve">there is evidence in one setting and not the other, or </w:t>
      </w:r>
    </w:p>
    <w:p w14:paraId="5F78ED02" w14:textId="59E7C7AC" w:rsidR="00BD4E10" w:rsidRPr="00BD4E10" w:rsidRDefault="00BD4E10" w:rsidP="00BD4E10">
      <w:pPr>
        <w:pStyle w:val="ListParagraph"/>
        <w:numPr>
          <w:ilvl w:val="1"/>
          <w:numId w:val="22"/>
        </w:numPr>
        <w:rPr>
          <w:rFonts w:ascii="Verdana" w:hAnsi="Verdana"/>
          <w:sz w:val="22"/>
          <w:szCs w:val="22"/>
        </w:rPr>
      </w:pPr>
      <w:r w:rsidRPr="00BD4E10">
        <w:rPr>
          <w:rFonts w:ascii="Verdana" w:hAnsi="Verdana"/>
          <w:sz w:val="22"/>
          <w:szCs w:val="22"/>
        </w:rPr>
        <w:t>when one setting reports signs and symptoms in some of their paperwork and not in others</w:t>
      </w:r>
    </w:p>
    <w:p w14:paraId="3D2949D5" w14:textId="3F3145DB" w:rsidR="00BD4E10" w:rsidRPr="00BD4E10" w:rsidRDefault="00BD4E10" w:rsidP="00BD4E10">
      <w:pPr>
        <w:pStyle w:val="ListParagraph"/>
        <w:numPr>
          <w:ilvl w:val="0"/>
          <w:numId w:val="22"/>
        </w:numPr>
        <w:ind w:left="1843"/>
        <w:rPr>
          <w:rFonts w:ascii="Verdana" w:hAnsi="Verdana"/>
          <w:sz w:val="22"/>
          <w:szCs w:val="22"/>
        </w:rPr>
      </w:pPr>
      <w:r w:rsidRPr="00BD4E10">
        <w:rPr>
          <w:rFonts w:ascii="Verdana" w:hAnsi="Verdana"/>
          <w:sz w:val="22"/>
          <w:szCs w:val="22"/>
        </w:rPr>
        <w:t xml:space="preserve">We need more information. </w:t>
      </w:r>
    </w:p>
    <w:p w14:paraId="6E31DBEA" w14:textId="07E3BA46" w:rsidR="00BD4E10" w:rsidRDefault="00BD4E10" w:rsidP="00BD4E10">
      <w:pPr>
        <w:pStyle w:val="ListParagraph"/>
        <w:numPr>
          <w:ilvl w:val="0"/>
          <w:numId w:val="22"/>
        </w:numPr>
        <w:ind w:left="1843"/>
        <w:rPr>
          <w:rFonts w:ascii="Verdana" w:hAnsi="Verdana"/>
          <w:sz w:val="22"/>
          <w:szCs w:val="22"/>
        </w:rPr>
      </w:pPr>
      <w:r w:rsidRPr="00BD4E10">
        <w:rPr>
          <w:rFonts w:ascii="Verdana" w:hAnsi="Verdana"/>
          <w:sz w:val="22"/>
          <w:szCs w:val="22"/>
        </w:rPr>
        <w:t xml:space="preserve">In addition to the written response, referrers can also contact us to book an advice session to discuss the referral face to face with a member of the ND team.  </w:t>
      </w:r>
      <w:r w:rsidR="00117721">
        <w:rPr>
          <w:rFonts w:ascii="Verdana" w:hAnsi="Verdana"/>
          <w:sz w:val="22"/>
          <w:szCs w:val="22"/>
        </w:rPr>
        <w:t xml:space="preserve">The service also offers Additional Learning Needs </w:t>
      </w:r>
      <w:r w:rsidR="00117721">
        <w:rPr>
          <w:rFonts w:ascii="Verdana" w:hAnsi="Verdana"/>
          <w:sz w:val="22"/>
          <w:szCs w:val="22"/>
        </w:rPr>
        <w:lastRenderedPageBreak/>
        <w:t>Coordinator (ALN</w:t>
      </w:r>
      <w:r w:rsidRPr="00BD4E10">
        <w:rPr>
          <w:rFonts w:ascii="Verdana" w:hAnsi="Verdana"/>
          <w:sz w:val="22"/>
          <w:szCs w:val="22"/>
        </w:rPr>
        <w:t>Co</w:t>
      </w:r>
      <w:r w:rsidR="00117721">
        <w:rPr>
          <w:rFonts w:ascii="Verdana" w:hAnsi="Verdana"/>
          <w:sz w:val="22"/>
          <w:szCs w:val="22"/>
        </w:rPr>
        <w:t>)</w:t>
      </w:r>
      <w:r w:rsidRPr="00BD4E10">
        <w:rPr>
          <w:rFonts w:ascii="Verdana" w:hAnsi="Verdana"/>
          <w:sz w:val="22"/>
          <w:szCs w:val="22"/>
        </w:rPr>
        <w:t xml:space="preserve"> training and attend termly ALNCo training days to support schools to understand the referral pathway, which</w:t>
      </w:r>
      <w:r w:rsidR="00117721">
        <w:rPr>
          <w:rFonts w:ascii="Verdana" w:hAnsi="Verdana"/>
          <w:sz w:val="22"/>
          <w:szCs w:val="22"/>
        </w:rPr>
        <w:t xml:space="preserve"> has contributed to a reduction in in</w:t>
      </w:r>
      <w:r w:rsidRPr="00BD4E10">
        <w:rPr>
          <w:rFonts w:ascii="Verdana" w:hAnsi="Verdana"/>
          <w:sz w:val="22"/>
          <w:szCs w:val="22"/>
        </w:rPr>
        <w:t>appropriate referrals and declines.</w:t>
      </w:r>
    </w:p>
    <w:p w14:paraId="7399FB4F" w14:textId="77777777" w:rsidR="00BD4E10" w:rsidRPr="00BD4E10" w:rsidRDefault="00BD4E10" w:rsidP="00BD4E10">
      <w:pPr>
        <w:pStyle w:val="ListParagraph"/>
        <w:ind w:left="1225"/>
        <w:rPr>
          <w:rFonts w:ascii="Verdana" w:hAnsi="Verdana"/>
          <w:sz w:val="22"/>
          <w:szCs w:val="22"/>
        </w:rPr>
      </w:pPr>
    </w:p>
    <w:p w14:paraId="595CB764" w14:textId="4583D93D" w:rsidR="00BD4E10" w:rsidRPr="00BD4E10" w:rsidRDefault="00BD4E10" w:rsidP="00BD4E10">
      <w:pPr>
        <w:pStyle w:val="ListParagraph"/>
        <w:numPr>
          <w:ilvl w:val="0"/>
          <w:numId w:val="21"/>
        </w:numPr>
        <w:rPr>
          <w:rFonts w:ascii="Verdana" w:hAnsi="Verdana"/>
          <w:b/>
          <w:bCs/>
          <w:sz w:val="22"/>
          <w:szCs w:val="22"/>
        </w:rPr>
      </w:pPr>
      <w:r w:rsidRPr="00BD4E10">
        <w:rPr>
          <w:rFonts w:ascii="Verdana" w:hAnsi="Verdana"/>
          <w:b/>
          <w:bCs/>
          <w:sz w:val="22"/>
          <w:szCs w:val="22"/>
        </w:rPr>
        <w:t>Whether “listening calls” or similar supportive conversations are offered for families where the child/young person has not yet been seen by the service</w:t>
      </w:r>
    </w:p>
    <w:p w14:paraId="537570F0" w14:textId="1BA4DD95" w:rsidR="00BD4E10" w:rsidRDefault="00036AA1" w:rsidP="001570B8">
      <w:pPr>
        <w:pStyle w:val="xmsonormal"/>
        <w:ind w:left="1225"/>
        <w:rPr>
          <w:rFonts w:ascii="Verdana" w:hAnsi="Verdana"/>
          <w:sz w:val="22"/>
          <w:szCs w:val="22"/>
        </w:rPr>
      </w:pPr>
      <w:r w:rsidRPr="00036AA1">
        <w:rPr>
          <w:rFonts w:ascii="Verdana" w:hAnsi="Verdana"/>
          <w:color w:val="000000"/>
          <w:sz w:val="22"/>
          <w:szCs w:val="22"/>
        </w:rPr>
        <w:t>The service offer</w:t>
      </w:r>
      <w:r w:rsidR="00117721">
        <w:rPr>
          <w:rFonts w:ascii="Verdana" w:hAnsi="Verdana"/>
          <w:color w:val="000000"/>
          <w:sz w:val="22"/>
          <w:szCs w:val="22"/>
        </w:rPr>
        <w:t>s</w:t>
      </w:r>
      <w:r w:rsidRPr="00036AA1">
        <w:rPr>
          <w:rFonts w:ascii="Verdana" w:hAnsi="Verdana"/>
          <w:color w:val="000000"/>
          <w:sz w:val="22"/>
          <w:szCs w:val="22"/>
        </w:rPr>
        <w:t xml:space="preserve"> listening calls if we are contacted by families that are on our waiting list</w:t>
      </w:r>
      <w:r w:rsidR="00117721">
        <w:rPr>
          <w:rFonts w:ascii="Verdana" w:hAnsi="Verdana"/>
          <w:color w:val="000000"/>
          <w:sz w:val="22"/>
          <w:szCs w:val="22"/>
        </w:rPr>
        <w:t xml:space="preserve"> and are experiencing difficulties</w:t>
      </w:r>
      <w:r w:rsidRPr="00036AA1">
        <w:rPr>
          <w:rFonts w:ascii="Verdana" w:hAnsi="Verdana"/>
          <w:color w:val="000000"/>
          <w:sz w:val="22"/>
          <w:szCs w:val="22"/>
        </w:rPr>
        <w:t xml:space="preserve">.  </w:t>
      </w:r>
    </w:p>
    <w:p w14:paraId="57B2FD52" w14:textId="77777777" w:rsidR="00BD4E10" w:rsidRPr="00BD4E10" w:rsidRDefault="00BD4E10" w:rsidP="00BD4E10">
      <w:pPr>
        <w:pStyle w:val="ListParagraph"/>
        <w:ind w:left="1225"/>
        <w:rPr>
          <w:rFonts w:ascii="Verdana" w:hAnsi="Verdana"/>
          <w:sz w:val="22"/>
          <w:szCs w:val="22"/>
        </w:rPr>
      </w:pPr>
    </w:p>
    <w:p w14:paraId="54F46206" w14:textId="09CE8949" w:rsidR="00BD4E10" w:rsidRPr="00BD4E10" w:rsidRDefault="00BD4E10" w:rsidP="00BD4E10">
      <w:pPr>
        <w:pStyle w:val="ListParagraph"/>
        <w:numPr>
          <w:ilvl w:val="0"/>
          <w:numId w:val="21"/>
        </w:numPr>
        <w:rPr>
          <w:rFonts w:ascii="Verdana" w:hAnsi="Verdana"/>
          <w:b/>
          <w:bCs/>
          <w:sz w:val="22"/>
          <w:szCs w:val="22"/>
        </w:rPr>
      </w:pPr>
      <w:r w:rsidRPr="00BD4E10">
        <w:rPr>
          <w:rFonts w:ascii="Verdana" w:hAnsi="Verdana"/>
          <w:b/>
          <w:bCs/>
          <w:sz w:val="22"/>
          <w:szCs w:val="22"/>
        </w:rPr>
        <w:t>Which roles/teams within the service support the management of concerns, complaints, and/or listening calls</w:t>
      </w:r>
    </w:p>
    <w:p w14:paraId="3E617332" w14:textId="2FF5C79F" w:rsidR="00BD4E10" w:rsidRDefault="00117721" w:rsidP="00BD4E10">
      <w:pPr>
        <w:ind w:left="1225"/>
        <w:rPr>
          <w:rFonts w:ascii="Verdana" w:hAnsi="Verdana"/>
          <w:sz w:val="22"/>
          <w:szCs w:val="22"/>
        </w:rPr>
      </w:pPr>
      <w:r>
        <w:rPr>
          <w:rFonts w:ascii="Verdana" w:hAnsi="Verdana"/>
          <w:sz w:val="22"/>
          <w:szCs w:val="22"/>
        </w:rPr>
        <w:t>Formal concerns are supported through the Directorate</w:t>
      </w:r>
      <w:r w:rsidR="00036AA1" w:rsidRPr="00036AA1">
        <w:rPr>
          <w:rFonts w:ascii="Verdana" w:hAnsi="Verdana"/>
          <w:sz w:val="22"/>
          <w:szCs w:val="22"/>
        </w:rPr>
        <w:t xml:space="preserve"> </w:t>
      </w:r>
      <w:r>
        <w:rPr>
          <w:rFonts w:ascii="Verdana" w:hAnsi="Verdana"/>
          <w:sz w:val="22"/>
          <w:szCs w:val="22"/>
        </w:rPr>
        <w:t>Governance T</w:t>
      </w:r>
      <w:r w:rsidR="00036AA1" w:rsidRPr="00036AA1">
        <w:rPr>
          <w:rFonts w:ascii="Verdana" w:hAnsi="Verdana"/>
          <w:sz w:val="22"/>
          <w:szCs w:val="22"/>
        </w:rPr>
        <w:t>eam</w:t>
      </w:r>
      <w:r>
        <w:rPr>
          <w:rFonts w:ascii="Verdana" w:hAnsi="Verdana"/>
          <w:sz w:val="22"/>
          <w:szCs w:val="22"/>
        </w:rPr>
        <w:t xml:space="preserve"> and service management structures</w:t>
      </w:r>
      <w:r w:rsidR="00036AA1" w:rsidRPr="00036AA1">
        <w:rPr>
          <w:rFonts w:ascii="Verdana" w:hAnsi="Verdana"/>
          <w:sz w:val="22"/>
          <w:szCs w:val="22"/>
        </w:rPr>
        <w:t>.  Listening calls are</w:t>
      </w:r>
      <w:r>
        <w:rPr>
          <w:rFonts w:ascii="Verdana" w:hAnsi="Verdana"/>
          <w:sz w:val="22"/>
          <w:szCs w:val="22"/>
        </w:rPr>
        <w:t xml:space="preserve"> predominantly</w:t>
      </w:r>
      <w:r w:rsidR="00036AA1" w:rsidRPr="00036AA1">
        <w:rPr>
          <w:rFonts w:ascii="Verdana" w:hAnsi="Verdana"/>
          <w:sz w:val="22"/>
          <w:szCs w:val="22"/>
        </w:rPr>
        <w:t xml:space="preserve"> carried out by the</w:t>
      </w:r>
      <w:r>
        <w:rPr>
          <w:rFonts w:ascii="Verdana" w:hAnsi="Verdana"/>
          <w:sz w:val="22"/>
          <w:szCs w:val="22"/>
        </w:rPr>
        <w:t xml:space="preserve"> ND</w:t>
      </w:r>
      <w:r w:rsidR="00036AA1" w:rsidRPr="00036AA1">
        <w:rPr>
          <w:rFonts w:ascii="Verdana" w:hAnsi="Verdana"/>
          <w:sz w:val="22"/>
          <w:szCs w:val="22"/>
        </w:rPr>
        <w:t xml:space="preserve"> Service Manager.  The admin</w:t>
      </w:r>
      <w:r>
        <w:rPr>
          <w:rFonts w:ascii="Verdana" w:hAnsi="Verdana"/>
          <w:sz w:val="22"/>
          <w:szCs w:val="22"/>
        </w:rPr>
        <w:t>istration</w:t>
      </w:r>
      <w:r w:rsidR="00036AA1" w:rsidRPr="00036AA1">
        <w:rPr>
          <w:rFonts w:ascii="Verdana" w:hAnsi="Verdana"/>
          <w:sz w:val="22"/>
          <w:szCs w:val="22"/>
        </w:rPr>
        <w:t xml:space="preserve"> team</w:t>
      </w:r>
      <w:r>
        <w:rPr>
          <w:rFonts w:ascii="Verdana" w:hAnsi="Verdana"/>
          <w:sz w:val="22"/>
          <w:szCs w:val="22"/>
        </w:rPr>
        <w:t xml:space="preserve"> manages </w:t>
      </w:r>
      <w:proofErr w:type="gramStart"/>
      <w:r w:rsidR="001570B8">
        <w:rPr>
          <w:rFonts w:ascii="Verdana" w:hAnsi="Verdana"/>
          <w:sz w:val="22"/>
          <w:szCs w:val="22"/>
        </w:rPr>
        <w:t xml:space="preserve">the </w:t>
      </w:r>
      <w:r w:rsidR="001570B8" w:rsidRPr="00036AA1">
        <w:rPr>
          <w:rFonts w:ascii="Verdana" w:hAnsi="Verdana"/>
          <w:sz w:val="22"/>
          <w:szCs w:val="22"/>
        </w:rPr>
        <w:t>majority</w:t>
      </w:r>
      <w:r w:rsidR="00036AA1" w:rsidRPr="00036AA1">
        <w:rPr>
          <w:rFonts w:ascii="Verdana" w:hAnsi="Verdana"/>
          <w:sz w:val="22"/>
          <w:szCs w:val="22"/>
        </w:rPr>
        <w:t xml:space="preserve"> of</w:t>
      </w:r>
      <w:proofErr w:type="gramEnd"/>
      <w:r w:rsidR="00036AA1" w:rsidRPr="00036AA1">
        <w:rPr>
          <w:rFonts w:ascii="Verdana" w:hAnsi="Verdana"/>
          <w:sz w:val="22"/>
          <w:szCs w:val="22"/>
        </w:rPr>
        <w:t xml:space="preserve"> the day-to-day concerns that are raised via routine telephone contact with the team.  Input is sought from clinical colleagues as and when required.    </w:t>
      </w:r>
    </w:p>
    <w:p w14:paraId="725447F3" w14:textId="77777777" w:rsidR="00BD4E10" w:rsidRPr="00BD4E10" w:rsidRDefault="00BD4E10" w:rsidP="00BD4E10">
      <w:pPr>
        <w:ind w:left="1225"/>
        <w:rPr>
          <w:rFonts w:ascii="Verdana" w:hAnsi="Verdana"/>
          <w:sz w:val="22"/>
          <w:szCs w:val="22"/>
        </w:rPr>
      </w:pPr>
    </w:p>
    <w:p w14:paraId="3B8D1809" w14:textId="77777777" w:rsidR="00BD4E10" w:rsidRDefault="00BD4E10" w:rsidP="00BD4E10">
      <w:pPr>
        <w:rPr>
          <w:rFonts w:ascii="Verdana" w:hAnsi="Verdana"/>
          <w:b/>
          <w:bCs/>
          <w:sz w:val="22"/>
          <w:szCs w:val="22"/>
        </w:rPr>
      </w:pPr>
      <w:r w:rsidRPr="00BD4E10">
        <w:rPr>
          <w:rFonts w:ascii="Verdana" w:hAnsi="Verdana"/>
          <w:b/>
          <w:bCs/>
          <w:sz w:val="22"/>
          <w:szCs w:val="22"/>
        </w:rPr>
        <w:t xml:space="preserve">The above questions are intended as a </w:t>
      </w:r>
      <w:proofErr w:type="gramStart"/>
      <w:r w:rsidRPr="00BD4E10">
        <w:rPr>
          <w:rFonts w:ascii="Verdana" w:hAnsi="Verdana"/>
          <w:b/>
          <w:bCs/>
          <w:sz w:val="22"/>
          <w:szCs w:val="22"/>
        </w:rPr>
        <w:t>guide,</w:t>
      </w:r>
      <w:proofErr w:type="gramEnd"/>
      <w:r w:rsidRPr="00BD4E10">
        <w:rPr>
          <w:rFonts w:ascii="Verdana" w:hAnsi="Verdana"/>
          <w:b/>
          <w:bCs/>
          <w:sz w:val="22"/>
          <w:szCs w:val="22"/>
        </w:rPr>
        <w:t xml:space="preserve"> however the wider aim is to understand whether services are experiencing increased levels of concern relating to waiting times, and what measures or processes have been implemented to support this.</w:t>
      </w:r>
    </w:p>
    <w:p w14:paraId="78ECEC72" w14:textId="77777777" w:rsidR="00036AA1" w:rsidRPr="00BD4E10" w:rsidRDefault="00036AA1" w:rsidP="00BD4E10">
      <w:pPr>
        <w:rPr>
          <w:rFonts w:ascii="Verdana" w:hAnsi="Verdana"/>
          <w:b/>
          <w:bCs/>
          <w:sz w:val="22"/>
          <w:szCs w:val="22"/>
        </w:rPr>
      </w:pPr>
    </w:p>
    <w:p w14:paraId="5EB029D3" w14:textId="77777777" w:rsidR="00BD4E10" w:rsidRPr="00BD4E10" w:rsidRDefault="00BD4E10" w:rsidP="00BD4E10">
      <w:pPr>
        <w:rPr>
          <w:rFonts w:ascii="Verdana" w:hAnsi="Verdana"/>
          <w:b/>
          <w:bCs/>
          <w:sz w:val="22"/>
          <w:szCs w:val="22"/>
        </w:rPr>
      </w:pPr>
      <w:r w:rsidRPr="00BD4E10">
        <w:rPr>
          <w:rFonts w:ascii="Verdana" w:hAnsi="Verdana"/>
          <w:b/>
          <w:bCs/>
          <w:sz w:val="22"/>
          <w:szCs w:val="22"/>
        </w:rPr>
        <w:t xml:space="preserve">Any information, examples, or insights you </w:t>
      </w:r>
      <w:proofErr w:type="gramStart"/>
      <w:r w:rsidRPr="00BD4E10">
        <w:rPr>
          <w:rFonts w:ascii="Verdana" w:hAnsi="Verdana"/>
          <w:b/>
          <w:bCs/>
          <w:sz w:val="22"/>
          <w:szCs w:val="22"/>
        </w:rPr>
        <w:t>are able to</w:t>
      </w:r>
      <w:proofErr w:type="gramEnd"/>
      <w:r w:rsidRPr="00BD4E10">
        <w:rPr>
          <w:rFonts w:ascii="Verdana" w:hAnsi="Verdana"/>
          <w:b/>
          <w:bCs/>
          <w:sz w:val="22"/>
          <w:szCs w:val="22"/>
        </w:rPr>
        <w:t xml:space="preserve"> share would be greatly appreciated and will help inform our ongoing review work.</w:t>
      </w:r>
    </w:p>
    <w:p w14:paraId="42F0555E" w14:textId="77777777" w:rsidR="001570B8" w:rsidRPr="001570B8" w:rsidRDefault="00117721" w:rsidP="001570B8">
      <w:pPr>
        <w:rPr>
          <w:rFonts w:ascii="Verdana" w:hAnsi="Verdana"/>
          <w:sz w:val="22"/>
          <w:szCs w:val="22"/>
        </w:rPr>
      </w:pPr>
      <w:r w:rsidRPr="001570B8">
        <w:rPr>
          <w:rFonts w:ascii="Verdana" w:hAnsi="Verdana"/>
          <w:sz w:val="22"/>
          <w:szCs w:val="22"/>
        </w:rPr>
        <w:t>Under the Freedom of Information Act, a request must seek recorded information held. The phrase above is an open-ended request for opinions, examples, experiences, approaches, or insights</w:t>
      </w:r>
      <w:r w:rsidR="001570B8" w:rsidRPr="001570B8">
        <w:rPr>
          <w:rFonts w:ascii="Verdana" w:hAnsi="Verdana"/>
          <w:sz w:val="22"/>
          <w:szCs w:val="22"/>
        </w:rPr>
        <w:t xml:space="preserve">.  </w:t>
      </w:r>
    </w:p>
    <w:p w14:paraId="49AC2536" w14:textId="0D840E20" w:rsidR="001570B8" w:rsidRPr="00FC3B42" w:rsidRDefault="001570B8" w:rsidP="001570B8">
      <w:pPr>
        <w:rPr>
          <w:rFonts w:ascii="Verdana" w:hAnsi="Verdana" w:cs="Times New Roman"/>
          <w:sz w:val="22"/>
          <w:szCs w:val="22"/>
        </w:rPr>
      </w:pPr>
      <w:r w:rsidRPr="00FC3B42">
        <w:rPr>
          <w:rFonts w:ascii="Verdana" w:hAnsi="Verdana" w:cs="Times New Roman"/>
          <w:sz w:val="22"/>
          <w:szCs w:val="22"/>
        </w:rPr>
        <w:t xml:space="preserve">The right of access created by the Freedom of Information Act only applies to recorded information, the Health Board is under no obligation to divulge its unrecorded thoughts or opinions which your question is referring to.  It is therefore not a valid request under FOIA.    </w:t>
      </w:r>
    </w:p>
    <w:p w14:paraId="7F202BA5" w14:textId="4795E934" w:rsidR="00A115C7" w:rsidRDefault="00421E7F" w:rsidP="00A115C7">
      <w:pPr>
        <w:ind w:left="284"/>
        <w:rPr>
          <w:rFonts w:ascii="Verdana" w:hAnsi="Verdana"/>
          <w:sz w:val="22"/>
          <w:szCs w:val="22"/>
        </w:rPr>
      </w:pPr>
      <w:r>
        <w:rPr>
          <w:rFonts w:ascii="Verdana" w:hAnsi="Verdana"/>
          <w:b/>
          <w:bCs/>
          <w:sz w:val="22"/>
          <w:szCs w:val="22"/>
        </w:rPr>
        <w:br/>
      </w:r>
      <w:r w:rsidR="00A115C7">
        <w:rPr>
          <w:rFonts w:ascii="Verdana" w:hAnsi="Verdana"/>
          <w:b/>
          <w:bCs/>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lastRenderedPageBreak/>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D6B11" w14:textId="77777777" w:rsidR="00F03A65" w:rsidRDefault="00F03A65" w:rsidP="007D6A3E">
      <w:pPr>
        <w:spacing w:before="0" w:after="0" w:line="240" w:lineRule="auto"/>
      </w:pPr>
      <w:r>
        <w:separator/>
      </w:r>
    </w:p>
  </w:endnote>
  <w:endnote w:type="continuationSeparator" w:id="0">
    <w:p w14:paraId="0A883AC7" w14:textId="77777777" w:rsidR="00F03A65" w:rsidRDefault="00F03A65"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DE4CF" w14:textId="77777777" w:rsidR="00F03A65" w:rsidRDefault="00F03A65" w:rsidP="007D6A3E">
      <w:pPr>
        <w:spacing w:before="0" w:after="0" w:line="240" w:lineRule="auto"/>
      </w:pPr>
      <w:r>
        <w:separator/>
      </w:r>
    </w:p>
  </w:footnote>
  <w:footnote w:type="continuationSeparator" w:id="0">
    <w:p w14:paraId="10ACE14A" w14:textId="77777777" w:rsidR="00F03A65" w:rsidRDefault="00F03A65"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1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95E3680"/>
    <w:multiLevelType w:val="hybridMultilevel"/>
    <w:tmpl w:val="37C2570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1D56F8C"/>
    <w:multiLevelType w:val="hybridMultilevel"/>
    <w:tmpl w:val="B4103F04"/>
    <w:lvl w:ilvl="0" w:tplc="0809000F">
      <w:start w:val="1"/>
      <w:numFmt w:val="decimal"/>
      <w:lvlText w:val="%1."/>
      <w:lvlJc w:val="left"/>
      <w:pPr>
        <w:ind w:left="1225" w:hanging="360"/>
      </w:pPr>
    </w:lvl>
    <w:lvl w:ilvl="1" w:tplc="E18A063E">
      <w:start w:val="1"/>
      <w:numFmt w:val="decimal"/>
      <w:lvlText w:val="%2."/>
      <w:lvlJc w:val="left"/>
      <w:pPr>
        <w:ind w:left="2515" w:hanging="930"/>
      </w:pPr>
      <w:rPr>
        <w:rFonts w:hint="default"/>
      </w:r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1A977F4"/>
    <w:multiLevelType w:val="hybridMultilevel"/>
    <w:tmpl w:val="47088582"/>
    <w:lvl w:ilvl="0" w:tplc="0809001B">
      <w:start w:val="1"/>
      <w:numFmt w:val="lowerRoman"/>
      <w:lvlText w:val="%1."/>
      <w:lvlJc w:val="right"/>
      <w:pPr>
        <w:ind w:left="1945" w:hanging="360"/>
      </w:pPr>
    </w:lvl>
    <w:lvl w:ilvl="1" w:tplc="08090019">
      <w:start w:val="1"/>
      <w:numFmt w:val="lowerLetter"/>
      <w:lvlText w:val="%2."/>
      <w:lvlJc w:val="left"/>
      <w:pPr>
        <w:ind w:left="2665" w:hanging="360"/>
      </w:pPr>
    </w:lvl>
    <w:lvl w:ilvl="2" w:tplc="0809001B" w:tentative="1">
      <w:start w:val="1"/>
      <w:numFmt w:val="lowerRoman"/>
      <w:lvlText w:val="%3."/>
      <w:lvlJc w:val="right"/>
      <w:pPr>
        <w:ind w:left="3385" w:hanging="180"/>
      </w:pPr>
    </w:lvl>
    <w:lvl w:ilvl="3" w:tplc="0809000F" w:tentative="1">
      <w:start w:val="1"/>
      <w:numFmt w:val="decimal"/>
      <w:lvlText w:val="%4."/>
      <w:lvlJc w:val="left"/>
      <w:pPr>
        <w:ind w:left="4105" w:hanging="360"/>
      </w:pPr>
    </w:lvl>
    <w:lvl w:ilvl="4" w:tplc="08090019" w:tentative="1">
      <w:start w:val="1"/>
      <w:numFmt w:val="lowerLetter"/>
      <w:lvlText w:val="%5."/>
      <w:lvlJc w:val="left"/>
      <w:pPr>
        <w:ind w:left="4825" w:hanging="360"/>
      </w:pPr>
    </w:lvl>
    <w:lvl w:ilvl="5" w:tplc="0809001B" w:tentative="1">
      <w:start w:val="1"/>
      <w:numFmt w:val="lowerRoman"/>
      <w:lvlText w:val="%6."/>
      <w:lvlJc w:val="right"/>
      <w:pPr>
        <w:ind w:left="5545" w:hanging="180"/>
      </w:pPr>
    </w:lvl>
    <w:lvl w:ilvl="6" w:tplc="0809000F" w:tentative="1">
      <w:start w:val="1"/>
      <w:numFmt w:val="decimal"/>
      <w:lvlText w:val="%7."/>
      <w:lvlJc w:val="left"/>
      <w:pPr>
        <w:ind w:left="6265" w:hanging="360"/>
      </w:pPr>
    </w:lvl>
    <w:lvl w:ilvl="7" w:tplc="08090019" w:tentative="1">
      <w:start w:val="1"/>
      <w:numFmt w:val="lowerLetter"/>
      <w:lvlText w:val="%8."/>
      <w:lvlJc w:val="left"/>
      <w:pPr>
        <w:ind w:left="6985" w:hanging="360"/>
      </w:pPr>
    </w:lvl>
    <w:lvl w:ilvl="8" w:tplc="0809001B" w:tentative="1">
      <w:start w:val="1"/>
      <w:numFmt w:val="lowerRoman"/>
      <w:lvlText w:val="%9."/>
      <w:lvlJc w:val="right"/>
      <w:pPr>
        <w:ind w:left="770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B686F2D"/>
    <w:multiLevelType w:val="hybridMultilevel"/>
    <w:tmpl w:val="E6CA8E3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19"/>
  </w:num>
  <w:num w:numId="5" w16cid:durableId="1143425367">
    <w:abstractNumId w:val="4"/>
  </w:num>
  <w:num w:numId="6" w16cid:durableId="1293360629">
    <w:abstractNumId w:val="3"/>
  </w:num>
  <w:num w:numId="7" w16cid:durableId="479228409">
    <w:abstractNumId w:val="12"/>
  </w:num>
  <w:num w:numId="8" w16cid:durableId="1553300907">
    <w:abstractNumId w:val="18"/>
  </w:num>
  <w:num w:numId="9" w16cid:durableId="687946864">
    <w:abstractNumId w:val="21"/>
  </w:num>
  <w:num w:numId="10" w16cid:durableId="993416643">
    <w:abstractNumId w:val="1"/>
  </w:num>
  <w:num w:numId="11" w16cid:durableId="1541481371">
    <w:abstractNumId w:val="11"/>
  </w:num>
  <w:num w:numId="12" w16cid:durableId="1525171868">
    <w:abstractNumId w:val="15"/>
  </w:num>
  <w:num w:numId="13" w16cid:durableId="200629463">
    <w:abstractNumId w:val="20"/>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928275437">
    <w:abstractNumId w:val="17"/>
  </w:num>
  <w:num w:numId="20" w16cid:durableId="1071851930">
    <w:abstractNumId w:val="5"/>
  </w:num>
  <w:num w:numId="21" w16cid:durableId="1285043401">
    <w:abstractNumId w:val="7"/>
  </w:num>
  <w:num w:numId="22" w16cid:durableId="7034820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2057"/>
    <w:rsid w:val="00036AA1"/>
    <w:rsid w:val="00040038"/>
    <w:rsid w:val="000551D4"/>
    <w:rsid w:val="000575D0"/>
    <w:rsid w:val="00095DF5"/>
    <w:rsid w:val="000A785B"/>
    <w:rsid w:val="000C00ED"/>
    <w:rsid w:val="000F6539"/>
    <w:rsid w:val="00111757"/>
    <w:rsid w:val="00117721"/>
    <w:rsid w:val="001276F0"/>
    <w:rsid w:val="001508FC"/>
    <w:rsid w:val="001570B8"/>
    <w:rsid w:val="00185784"/>
    <w:rsid w:val="001B1339"/>
    <w:rsid w:val="001E2D50"/>
    <w:rsid w:val="00213076"/>
    <w:rsid w:val="002156AF"/>
    <w:rsid w:val="00236F74"/>
    <w:rsid w:val="00257A6E"/>
    <w:rsid w:val="002677FD"/>
    <w:rsid w:val="00267C77"/>
    <w:rsid w:val="00286642"/>
    <w:rsid w:val="00296FDA"/>
    <w:rsid w:val="002B236D"/>
    <w:rsid w:val="002B74C8"/>
    <w:rsid w:val="002C252B"/>
    <w:rsid w:val="002C75B3"/>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65B1D"/>
    <w:rsid w:val="0047028C"/>
    <w:rsid w:val="0048724F"/>
    <w:rsid w:val="004B6840"/>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2691C"/>
    <w:rsid w:val="00635BDA"/>
    <w:rsid w:val="006564DF"/>
    <w:rsid w:val="00684641"/>
    <w:rsid w:val="006C4048"/>
    <w:rsid w:val="006D5578"/>
    <w:rsid w:val="006F4A69"/>
    <w:rsid w:val="006F5A5D"/>
    <w:rsid w:val="00730DD2"/>
    <w:rsid w:val="00734492"/>
    <w:rsid w:val="0073651A"/>
    <w:rsid w:val="00771F1B"/>
    <w:rsid w:val="00775CAC"/>
    <w:rsid w:val="007778CB"/>
    <w:rsid w:val="007838BD"/>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31B8"/>
    <w:rsid w:val="0089491A"/>
    <w:rsid w:val="008A2D60"/>
    <w:rsid w:val="0090178A"/>
    <w:rsid w:val="00912B14"/>
    <w:rsid w:val="009267EE"/>
    <w:rsid w:val="009269BD"/>
    <w:rsid w:val="00937E61"/>
    <w:rsid w:val="009574AC"/>
    <w:rsid w:val="0097092D"/>
    <w:rsid w:val="00972F21"/>
    <w:rsid w:val="00982170"/>
    <w:rsid w:val="009A0943"/>
    <w:rsid w:val="009B087A"/>
    <w:rsid w:val="009B21AD"/>
    <w:rsid w:val="009B7CC6"/>
    <w:rsid w:val="009C5169"/>
    <w:rsid w:val="009D50E8"/>
    <w:rsid w:val="009F7815"/>
    <w:rsid w:val="00A10460"/>
    <w:rsid w:val="00A115C7"/>
    <w:rsid w:val="00A17614"/>
    <w:rsid w:val="00A2354E"/>
    <w:rsid w:val="00A56076"/>
    <w:rsid w:val="00A67F12"/>
    <w:rsid w:val="00A761D3"/>
    <w:rsid w:val="00A84640"/>
    <w:rsid w:val="00A860DD"/>
    <w:rsid w:val="00AB4D54"/>
    <w:rsid w:val="00AC7F3C"/>
    <w:rsid w:val="00AE79B0"/>
    <w:rsid w:val="00AF0E8B"/>
    <w:rsid w:val="00AF1F1F"/>
    <w:rsid w:val="00AF691A"/>
    <w:rsid w:val="00B031C2"/>
    <w:rsid w:val="00B20AB3"/>
    <w:rsid w:val="00B34966"/>
    <w:rsid w:val="00B61DE2"/>
    <w:rsid w:val="00B706CB"/>
    <w:rsid w:val="00B73D24"/>
    <w:rsid w:val="00B82C9E"/>
    <w:rsid w:val="00B8458F"/>
    <w:rsid w:val="00B94987"/>
    <w:rsid w:val="00BB1655"/>
    <w:rsid w:val="00BB4931"/>
    <w:rsid w:val="00BC67E1"/>
    <w:rsid w:val="00BD4E10"/>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191A"/>
    <w:rsid w:val="00DF2EA1"/>
    <w:rsid w:val="00E11F2D"/>
    <w:rsid w:val="00E26720"/>
    <w:rsid w:val="00E545D8"/>
    <w:rsid w:val="00E817B3"/>
    <w:rsid w:val="00E90BC7"/>
    <w:rsid w:val="00EA2898"/>
    <w:rsid w:val="00EE0615"/>
    <w:rsid w:val="00EF4220"/>
    <w:rsid w:val="00F03A65"/>
    <w:rsid w:val="00F26B29"/>
    <w:rsid w:val="00F6472F"/>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xmsonormal">
    <w:name w:val="x_msonormal"/>
    <w:basedOn w:val="Normal"/>
    <w:rsid w:val="00BD4E10"/>
    <w:pPr>
      <w:spacing w:before="0" w:after="0" w:line="240" w:lineRule="auto"/>
      <w:ind w:left="0" w:right="0"/>
    </w:pPr>
    <w:rPr>
      <w:rFonts w:ascii="Aptos" w:eastAsiaTheme="minorHAnsi" w:hAnsi="Aptos" w:cs="Aptos"/>
    </w:rPr>
  </w:style>
  <w:style w:type="paragraph" w:styleId="Revision">
    <w:name w:val="Revision"/>
    <w:hidden/>
    <w:uiPriority w:val="99"/>
    <w:semiHidden/>
    <w:rsid w:val="00032057"/>
    <w:rPr>
      <w:sz w:val="24"/>
      <w:szCs w:val="24"/>
    </w:rPr>
  </w:style>
  <w:style w:type="character" w:styleId="CommentReference">
    <w:name w:val="annotation reference"/>
    <w:basedOn w:val="DefaultParagraphFont"/>
    <w:uiPriority w:val="99"/>
    <w:semiHidden/>
    <w:unhideWhenUsed/>
    <w:rsid w:val="00117721"/>
    <w:rPr>
      <w:sz w:val="16"/>
      <w:szCs w:val="16"/>
    </w:rPr>
  </w:style>
  <w:style w:type="paragraph" w:styleId="CommentText">
    <w:name w:val="annotation text"/>
    <w:basedOn w:val="Normal"/>
    <w:link w:val="CommentTextChar"/>
    <w:uiPriority w:val="99"/>
    <w:unhideWhenUsed/>
    <w:rsid w:val="00117721"/>
    <w:pPr>
      <w:spacing w:line="240" w:lineRule="auto"/>
    </w:pPr>
    <w:rPr>
      <w:sz w:val="20"/>
      <w:szCs w:val="20"/>
    </w:rPr>
  </w:style>
  <w:style w:type="character" w:customStyle="1" w:styleId="CommentTextChar">
    <w:name w:val="Comment Text Char"/>
    <w:basedOn w:val="DefaultParagraphFont"/>
    <w:link w:val="CommentText"/>
    <w:uiPriority w:val="99"/>
    <w:rsid w:val="00117721"/>
  </w:style>
  <w:style w:type="paragraph" w:styleId="CommentSubject">
    <w:name w:val="annotation subject"/>
    <w:basedOn w:val="CommentText"/>
    <w:next w:val="CommentText"/>
    <w:link w:val="CommentSubjectChar"/>
    <w:uiPriority w:val="99"/>
    <w:semiHidden/>
    <w:unhideWhenUsed/>
    <w:rsid w:val="00117721"/>
    <w:rPr>
      <w:b/>
      <w:bCs/>
    </w:rPr>
  </w:style>
  <w:style w:type="character" w:customStyle="1" w:styleId="CommentSubjectChar">
    <w:name w:val="Comment Subject Char"/>
    <w:basedOn w:val="CommentTextChar"/>
    <w:link w:val="CommentSubject"/>
    <w:uiPriority w:val="99"/>
    <w:semiHidden/>
    <w:rsid w:val="001177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145</TotalTime>
  <Pages>4</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39</cp:revision>
  <cp:lastPrinted>2019-03-26T11:11:00Z</cp:lastPrinted>
  <dcterms:created xsi:type="dcterms:W3CDTF">2021-09-13T07:38:00Z</dcterms:created>
  <dcterms:modified xsi:type="dcterms:W3CDTF">2026-06-19T11:58:00Z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5a196073-8f16-4975-a769-3007d6fa192a</vt:lpwstr>
  </property>
</Properties>
</file>