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5B8B5E2E">
        <w:tc>
          <w:tcPr>
            <w:tcW w:w="2977" w:type="dxa"/>
            <w:shd w:val="clear" w:color="auto" w:fill="163E64"/>
          </w:tcPr>
          <w:p w14:paraId="6D2903DE" w14:textId="77777777" w:rsidR="00F5082D" w:rsidRPr="00F8567E" w:rsidRDefault="4B1681CE" w:rsidP="5B8B5E2E">
            <w:pPr>
              <w:rPr>
                <w:b/>
                <w:bCs/>
              </w:rPr>
            </w:pPr>
            <w:r w:rsidRPr="5B8B5E2E">
              <w:rPr>
                <w:b/>
                <w:bCs/>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2B7DAE57" w:rsidR="00F5082D" w:rsidRPr="00B105BD" w:rsidRDefault="004D237C" w:rsidP="00FA0CA9">
                <w:pPr>
                  <w:rPr>
                    <w:b/>
                    <w:bCs/>
                  </w:rPr>
                </w:pPr>
                <w:r>
                  <w:rPr>
                    <w:rStyle w:val="Style1"/>
                    <w:b/>
                    <w:bCs/>
                  </w:rPr>
                  <w:t>28 May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3C10AF4D" w:rsidR="00F5082D" w:rsidRPr="00F8567E" w:rsidRDefault="00B75CB9" w:rsidP="00FA0CA9">
            <w:pPr>
              <w:rPr>
                <w:b/>
              </w:rPr>
            </w:pPr>
            <w:r>
              <w:rPr>
                <w:b/>
              </w:rPr>
              <w:t>3.1</w:t>
            </w:r>
          </w:p>
        </w:tc>
      </w:tr>
      <w:tr w:rsidR="00B0479E" w:rsidRPr="00F8567E" w14:paraId="1EEB45B2" w14:textId="77777777" w:rsidTr="5B8B5E2E">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5E913FE3" w:rsidR="00B0479E" w:rsidRPr="00EC7151" w:rsidRDefault="006926B7" w:rsidP="00FA0CA9">
                <w:pPr>
                  <w:rPr>
                    <w:b/>
                    <w:bCs/>
                  </w:rPr>
                </w:pPr>
                <w:r>
                  <w:rPr>
                    <w:rStyle w:val="CorporateFont"/>
                    <w:b/>
                    <w:bCs/>
                  </w:rPr>
                  <w:t>SBUHB Board</w:t>
                </w:r>
              </w:p>
            </w:tc>
          </w:sdtContent>
        </w:sdt>
      </w:tr>
      <w:tr w:rsidR="00083FC0" w:rsidRPr="00F8567E" w14:paraId="6D2903E5" w14:textId="77777777" w:rsidTr="5B8B5E2E">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2A6C3507" w:rsidR="00034194" w:rsidRPr="00EC7151" w:rsidRDefault="006926B7" w:rsidP="00FA0CA9">
            <w:pPr>
              <w:rPr>
                <w:b/>
                <w:bCs/>
              </w:rPr>
            </w:pPr>
            <w:r w:rsidRPr="006926B7">
              <w:rPr>
                <w:b/>
                <w:bCs/>
              </w:rPr>
              <w:t>Planning &amp; Partnerships Update </w:t>
            </w:r>
          </w:p>
        </w:tc>
      </w:tr>
      <w:tr w:rsidR="00083FC0" w:rsidRPr="00F8567E" w14:paraId="6D2903E8" w14:textId="77777777" w:rsidTr="5B8B5E2E">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0C12410D" w14:textId="77777777" w:rsidR="006926B7" w:rsidRPr="006926B7" w:rsidRDefault="006926B7" w:rsidP="006926B7">
            <w:r w:rsidRPr="006926B7">
              <w:t>Marie Davies, Executive Director of Planning &amp; Partnerships </w:t>
            </w:r>
          </w:p>
          <w:p w14:paraId="33565808" w14:textId="77777777" w:rsidR="006926B7" w:rsidRPr="006926B7" w:rsidRDefault="006926B7" w:rsidP="006926B7">
            <w:r w:rsidRPr="006926B7">
              <w:t>Karen Stapleton, Deputy Director of Planning &amp; Partnerships  </w:t>
            </w:r>
          </w:p>
          <w:p w14:paraId="127BE940" w14:textId="7EFC6327" w:rsidR="006926B7" w:rsidRPr="006926B7" w:rsidRDefault="006926B7" w:rsidP="006926B7">
            <w:r w:rsidRPr="006926B7">
              <w:t>Hannah Roan, Assistant Director of Planning &amp; Partnerships </w:t>
            </w:r>
            <w:r>
              <w:t>(Commissioning &amp; Sustainability)</w:t>
            </w:r>
          </w:p>
          <w:p w14:paraId="36AFF486" w14:textId="77777777" w:rsidR="006926B7" w:rsidRPr="006926B7" w:rsidRDefault="006926B7" w:rsidP="006926B7">
            <w:r w:rsidRPr="006926B7">
              <w:t>Kelly Gillings, West Glamorgan Regional Transformation Programme Director </w:t>
            </w:r>
          </w:p>
          <w:p w14:paraId="6D2903E7" w14:textId="77777777" w:rsidR="00034194" w:rsidRPr="00F8567E" w:rsidRDefault="00034194" w:rsidP="00FA0CA9"/>
        </w:tc>
      </w:tr>
      <w:tr w:rsidR="00762BBE" w:rsidRPr="00F8567E" w14:paraId="6D2903EB" w14:textId="77777777" w:rsidTr="5B8B5E2E">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019A5BB" w:rsidR="00762BBE" w:rsidRPr="00F8567E" w:rsidRDefault="006926B7" w:rsidP="00762BBE">
                <w:r>
                  <w:rPr>
                    <w:rStyle w:val="Style1"/>
                  </w:rPr>
                  <w:t>Executive Director of Planning and Partnership</w:t>
                </w:r>
              </w:p>
            </w:tc>
          </w:sdtContent>
        </w:sdt>
      </w:tr>
      <w:tr w:rsidR="00762BBE" w:rsidRPr="00F8567E" w14:paraId="6D2903EE" w14:textId="77777777" w:rsidTr="5B8B5E2E">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4047395A" w:rsidR="00762BBE" w:rsidRPr="00F8567E" w:rsidRDefault="006926B7" w:rsidP="00762BBE">
            <w:r w:rsidRPr="006926B7">
              <w:t>Marie Davies, Executive Director of Planning &amp; Partnerships  </w:t>
            </w:r>
          </w:p>
        </w:tc>
      </w:tr>
      <w:tr w:rsidR="00653AEC" w:rsidRPr="00F8567E" w14:paraId="6D2903F1" w14:textId="77777777" w:rsidTr="5B8B5E2E">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44FA912B" w:rsidR="00850C29" w:rsidRPr="00F618CD" w:rsidRDefault="006926B7" w:rsidP="004222DD">
                <w:r>
                  <w:rPr>
                    <w:rStyle w:val="Style1"/>
                  </w:rPr>
                  <w:t>Open</w:t>
                </w:r>
              </w:p>
            </w:sdtContent>
          </w:sdt>
        </w:tc>
      </w:tr>
      <w:tr w:rsidR="00041CF6" w:rsidRPr="00F8567E" w14:paraId="3533518D" w14:textId="77777777" w:rsidTr="5B8B5E2E">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60E3AE39" w:rsidP="00653AEC">
                <w:pPr>
                  <w:rPr>
                    <w:rStyle w:val="Style1"/>
                  </w:rPr>
                </w:pPr>
                <w:r w:rsidRPr="5B8B5E2E">
                  <w:rPr>
                    <w:rStyle w:val="Style1"/>
                  </w:rPr>
                  <w:t>If closed, choose detail</w:t>
                </w:r>
              </w:p>
            </w:tc>
          </w:sdtContent>
        </w:sdt>
      </w:tr>
      <w:tr w:rsidR="008F442A" w:rsidRPr="00F8567E" w14:paraId="56774493" w14:textId="77777777" w:rsidTr="5B8B5E2E">
        <w:tc>
          <w:tcPr>
            <w:tcW w:w="5812" w:type="dxa"/>
            <w:gridSpan w:val="2"/>
            <w:shd w:val="clear" w:color="auto" w:fill="C1A775"/>
          </w:tcPr>
          <w:p w14:paraId="50DAF23B" w14:textId="77777777" w:rsidR="008F442A" w:rsidRPr="00F8567E" w:rsidRDefault="3A7B3A87" w:rsidP="5B8B5E2E">
            <w:pPr>
              <w:rPr>
                <w:b/>
                <w:bCs/>
              </w:rPr>
            </w:pPr>
            <w:r w:rsidRPr="5B8B5E2E">
              <w:rPr>
                <w:b/>
                <w:bCs/>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5B8B5E2E">
        <w:tc>
          <w:tcPr>
            <w:tcW w:w="5812" w:type="dxa"/>
            <w:gridSpan w:val="2"/>
          </w:tcPr>
          <w:p w14:paraId="5E84E502" w14:textId="6E5D27B4" w:rsidR="00A35122" w:rsidRPr="00B75CB9" w:rsidRDefault="32B61A55" w:rsidP="5B8B5E2E">
            <w:r w:rsidRPr="00B75CB9">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5B8B5E2E">
        <w:tc>
          <w:tcPr>
            <w:tcW w:w="2977" w:type="dxa"/>
            <w:shd w:val="clear" w:color="auto" w:fill="C1A775"/>
          </w:tcPr>
          <w:p w14:paraId="4CAAEA69" w14:textId="77777777" w:rsidR="00EA4667" w:rsidRPr="00F8567E" w:rsidRDefault="3082FE06" w:rsidP="5B8B5E2E">
            <w:pPr>
              <w:rPr>
                <w:b/>
                <w:bCs/>
              </w:rPr>
            </w:pPr>
            <w:r w:rsidRPr="5B8B5E2E">
              <w:rPr>
                <w:b/>
                <w:bCs/>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2A39A54C" w:rsidR="00EA4667" w:rsidRPr="005F4E71" w:rsidRDefault="61C35BC4" w:rsidP="5B8B5E2E">
                <w:pPr>
                  <w:ind w:right="96"/>
                  <w:rPr>
                    <w:rStyle w:val="Style1"/>
                  </w:rPr>
                </w:pPr>
                <w:r w:rsidRPr="5B8B5E2E">
                  <w:rPr>
                    <w:rStyle w:val="Style1"/>
                  </w:rPr>
                  <w:t>For Assurance</w:t>
                </w:r>
              </w:p>
            </w:tc>
          </w:sdtContent>
        </w:sdt>
      </w:tr>
      <w:tr w:rsidR="00110100" w:rsidRPr="00F8567E" w14:paraId="2607A37D" w14:textId="77777777" w:rsidTr="5B8B5E2E">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5B8B5E2E">
        <w:tc>
          <w:tcPr>
            <w:tcW w:w="9021" w:type="dxa"/>
            <w:gridSpan w:val="4"/>
          </w:tcPr>
          <w:p w14:paraId="0F87E17C" w14:textId="145533FC" w:rsidR="006926B7" w:rsidRPr="00F45CFC" w:rsidRDefault="006926B7" w:rsidP="00BE6A5B">
            <w:pPr>
              <w:ind w:right="96"/>
              <w:jc w:val="both"/>
            </w:pPr>
            <w:r w:rsidRPr="00F45CFC">
              <w:t>This report provides an overview of the key activities and outputs relating</w:t>
            </w:r>
            <w:r w:rsidR="00BE6A5B" w:rsidRPr="00F45CFC">
              <w:t xml:space="preserve"> to Strategic and Integrated Service Planning, Commissioning, Partnerships, Sustainability and Emergency Preparedness, </w:t>
            </w:r>
            <w:r w:rsidRPr="00F45CFC">
              <w:t>Resilience and Response (EPRR) and Recovery Planning both within the Health Board and with our wider partners. </w:t>
            </w:r>
          </w:p>
          <w:p w14:paraId="6AE2181A" w14:textId="77777777" w:rsidR="006926B7" w:rsidRPr="00F45CFC" w:rsidRDefault="006926B7" w:rsidP="00BE6A5B">
            <w:pPr>
              <w:ind w:right="96"/>
              <w:jc w:val="both"/>
            </w:pPr>
            <w:r w:rsidRPr="00F45CFC">
              <w:t> </w:t>
            </w:r>
          </w:p>
          <w:p w14:paraId="7EC39746" w14:textId="624BA76D" w:rsidR="006926B7" w:rsidRPr="00F45CFC" w:rsidRDefault="61C35BC4" w:rsidP="00BE6A5B">
            <w:pPr>
              <w:ind w:right="96"/>
              <w:jc w:val="both"/>
            </w:pPr>
            <w:r>
              <w:t xml:space="preserve">Its purpose is </w:t>
            </w:r>
            <w:r w:rsidR="1177A1B8">
              <w:t>largely to provide the Board with both oversight and assurance to</w:t>
            </w:r>
            <w:r>
              <w:t xml:space="preserve"> ensure alignment with national policy and Health Board strategic objectives </w:t>
            </w:r>
            <w:r w:rsidR="6732068E">
              <w:t xml:space="preserve"> in order </w:t>
            </w:r>
            <w:r>
              <w:t>to meet the</w:t>
            </w:r>
            <w:r w:rsidR="764EB653">
              <w:t xml:space="preserve"> </w:t>
            </w:r>
            <w:r>
              <w:t xml:space="preserve">current and future needs of our population and patients and, in doing so, to ensure that we work in </w:t>
            </w:r>
            <w:r w:rsidR="08710E70">
              <w:t xml:space="preserve">meaningful </w:t>
            </w:r>
            <w:r>
              <w:t>partnership with our communities and key stakeholders. </w:t>
            </w:r>
          </w:p>
          <w:p w14:paraId="2628B3F5" w14:textId="77777777" w:rsidR="00BE6A5B" w:rsidRPr="006926B7" w:rsidRDefault="00BE6A5B" w:rsidP="00BE6A5B">
            <w:pPr>
              <w:jc w:val="right"/>
              <w:rPr>
                <w:highlight w:val="yellow"/>
              </w:rPr>
            </w:pPr>
          </w:p>
          <w:p w14:paraId="084D7953" w14:textId="77777777" w:rsidR="006926B7" w:rsidRPr="006926B7" w:rsidRDefault="006926B7" w:rsidP="006926B7">
            <w:pPr>
              <w:ind w:right="96"/>
            </w:pPr>
            <w:r w:rsidRPr="00F45CFC">
              <w:t>The report also outlines, where appropriate, the evolving planning structures, process and outputs and the local, regional and national planning reporting and assurance frameworks and outputs.</w:t>
            </w:r>
            <w:r w:rsidRPr="006926B7">
              <w:t> </w:t>
            </w:r>
          </w:p>
          <w:p w14:paraId="6D2903F7" w14:textId="02802C91" w:rsidR="00110100" w:rsidRPr="00737883" w:rsidRDefault="00110100" w:rsidP="00110100">
            <w:pPr>
              <w:rPr>
                <w:b/>
                <w:color w:val="FF0000"/>
              </w:rPr>
            </w:pPr>
          </w:p>
        </w:tc>
      </w:tr>
      <w:tr w:rsidR="00110100" w:rsidRPr="00F8567E" w14:paraId="70491417" w14:textId="77777777" w:rsidTr="5B8B5E2E">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D42F6E" w:rsidRPr="00F8567E" w14:paraId="6D290402" w14:textId="77777777" w:rsidTr="5B8B5E2E">
        <w:tc>
          <w:tcPr>
            <w:tcW w:w="9021" w:type="dxa"/>
            <w:gridSpan w:val="4"/>
          </w:tcPr>
          <w:p w14:paraId="4A01307B" w14:textId="77777777" w:rsidR="00D42F6E" w:rsidRPr="00C916BC" w:rsidRDefault="00D42F6E" w:rsidP="00D42F6E">
            <w:pPr>
              <w:jc w:val="both"/>
            </w:pPr>
            <w:r w:rsidRPr="00C916BC">
              <w:t>The areas covered in this report reflect the Executive portfolio priorities:</w:t>
            </w:r>
          </w:p>
          <w:p w14:paraId="2AADB7ED" w14:textId="77777777" w:rsidR="00D42F6E" w:rsidRPr="00C916BC" w:rsidRDefault="00D42F6E" w:rsidP="00D42F6E">
            <w:pPr>
              <w:jc w:val="both"/>
            </w:pPr>
          </w:p>
          <w:p w14:paraId="6575BF62" w14:textId="77777777" w:rsidR="00D42F6E" w:rsidRPr="00C916BC" w:rsidRDefault="00D42F6E" w:rsidP="00017415">
            <w:pPr>
              <w:pStyle w:val="ListParagraph"/>
              <w:numPr>
                <w:ilvl w:val="0"/>
                <w:numId w:val="12"/>
              </w:numPr>
              <w:ind w:left="410"/>
              <w:jc w:val="both"/>
            </w:pPr>
            <w:r w:rsidRPr="00C916BC">
              <w:lastRenderedPageBreak/>
              <w:t>Strategy &amp; Strategic Programmes</w:t>
            </w:r>
          </w:p>
          <w:p w14:paraId="713C0CF5" w14:textId="77777777" w:rsidR="00D42F6E" w:rsidRPr="00C916BC" w:rsidRDefault="00D42F6E" w:rsidP="00017415">
            <w:pPr>
              <w:pStyle w:val="ListParagraph"/>
              <w:numPr>
                <w:ilvl w:val="1"/>
                <w:numId w:val="12"/>
              </w:numPr>
              <w:ind w:left="770"/>
              <w:jc w:val="both"/>
            </w:pPr>
            <w:r w:rsidRPr="00C916BC">
              <w:t xml:space="preserve">Organisational Strategy </w:t>
            </w:r>
          </w:p>
          <w:p w14:paraId="27CA0499" w14:textId="77777777" w:rsidR="00D42F6E" w:rsidRPr="00C916BC" w:rsidRDefault="00D42F6E" w:rsidP="00017415">
            <w:pPr>
              <w:pStyle w:val="ListParagraph"/>
              <w:numPr>
                <w:ilvl w:val="1"/>
                <w:numId w:val="12"/>
              </w:numPr>
              <w:ind w:left="770"/>
              <w:jc w:val="both"/>
            </w:pPr>
            <w:r w:rsidRPr="00C916BC">
              <w:t>Transforming for the Future: Our Clinical Services Strategic Plan</w:t>
            </w:r>
          </w:p>
          <w:p w14:paraId="0C1F2326" w14:textId="77777777" w:rsidR="00D42F6E" w:rsidRPr="00C916BC" w:rsidRDefault="00D42F6E" w:rsidP="00017415">
            <w:pPr>
              <w:pStyle w:val="ListParagraph"/>
              <w:numPr>
                <w:ilvl w:val="0"/>
                <w:numId w:val="12"/>
              </w:numPr>
              <w:ind w:left="410"/>
              <w:jc w:val="both"/>
            </w:pPr>
            <w:r w:rsidRPr="00C916BC">
              <w:t>Annual Plan (Integrated Medium-Term Plan)</w:t>
            </w:r>
          </w:p>
          <w:p w14:paraId="219419CF" w14:textId="77777777" w:rsidR="00D42F6E" w:rsidRPr="00C916BC" w:rsidRDefault="00D42F6E" w:rsidP="00D42F6E">
            <w:pPr>
              <w:pStyle w:val="ListParagraph"/>
              <w:jc w:val="both"/>
            </w:pPr>
          </w:p>
          <w:p w14:paraId="49AEEC18" w14:textId="77777777" w:rsidR="00D42F6E" w:rsidRPr="00C916BC" w:rsidRDefault="00D42F6E" w:rsidP="00017415">
            <w:pPr>
              <w:pStyle w:val="ListParagraph"/>
              <w:numPr>
                <w:ilvl w:val="0"/>
                <w:numId w:val="12"/>
              </w:numPr>
              <w:ind w:left="410"/>
              <w:jc w:val="both"/>
            </w:pPr>
            <w:r w:rsidRPr="00C916BC">
              <w:t>Partnership Plans</w:t>
            </w:r>
          </w:p>
          <w:p w14:paraId="56A44303" w14:textId="77777777" w:rsidR="00D42F6E" w:rsidRPr="00C916BC" w:rsidRDefault="00D42F6E" w:rsidP="00017415">
            <w:pPr>
              <w:pStyle w:val="ListParagraph"/>
              <w:numPr>
                <w:ilvl w:val="1"/>
                <w:numId w:val="12"/>
              </w:numPr>
              <w:ind w:left="770"/>
              <w:jc w:val="both"/>
            </w:pPr>
            <w:r w:rsidRPr="00C916BC">
              <w:t>West Glamorgan Regional Partnership Board</w:t>
            </w:r>
          </w:p>
          <w:p w14:paraId="288EF87E" w14:textId="567A402C" w:rsidR="101578B7" w:rsidRDefault="63FBE172" w:rsidP="25C1B41F">
            <w:pPr>
              <w:pStyle w:val="ListParagraph"/>
              <w:numPr>
                <w:ilvl w:val="1"/>
                <w:numId w:val="12"/>
              </w:numPr>
              <w:ind w:left="770"/>
              <w:jc w:val="both"/>
            </w:pPr>
            <w:r>
              <w:t>Public Services Boards</w:t>
            </w:r>
          </w:p>
          <w:p w14:paraId="33E49A4E" w14:textId="77777777" w:rsidR="00D42F6E" w:rsidRPr="00C916BC" w:rsidRDefault="00D42F6E" w:rsidP="00017415">
            <w:pPr>
              <w:pStyle w:val="ListParagraph"/>
              <w:numPr>
                <w:ilvl w:val="1"/>
                <w:numId w:val="12"/>
              </w:numPr>
              <w:ind w:left="770"/>
              <w:jc w:val="both"/>
            </w:pPr>
            <w:r w:rsidRPr="00C916BC">
              <w:t>Regional Specialised Services Provider Planning Partnership (RSSPPP) with Cardiff &amp; Vale UHB</w:t>
            </w:r>
          </w:p>
          <w:p w14:paraId="591B64EE" w14:textId="1A2C863C" w:rsidR="72FCC4C9" w:rsidRDefault="72FCC4C9" w:rsidP="25C1B41F">
            <w:pPr>
              <w:pStyle w:val="ListParagraph"/>
              <w:numPr>
                <w:ilvl w:val="1"/>
                <w:numId w:val="12"/>
              </w:numPr>
              <w:ind w:left="770"/>
              <w:jc w:val="both"/>
            </w:pPr>
            <w:r>
              <w:t>Swansea City Deal</w:t>
            </w:r>
          </w:p>
          <w:p w14:paraId="640063E5" w14:textId="77777777" w:rsidR="00D42F6E" w:rsidRPr="00C916BC" w:rsidRDefault="00D42F6E" w:rsidP="00D42F6E">
            <w:pPr>
              <w:pStyle w:val="ListParagraph"/>
              <w:ind w:left="1440"/>
              <w:jc w:val="both"/>
            </w:pPr>
          </w:p>
          <w:p w14:paraId="7E0545EB" w14:textId="77777777" w:rsidR="00D42F6E" w:rsidRPr="00C916BC" w:rsidRDefault="00D42F6E" w:rsidP="00017415">
            <w:pPr>
              <w:pStyle w:val="ListParagraph"/>
              <w:numPr>
                <w:ilvl w:val="0"/>
                <w:numId w:val="12"/>
              </w:numPr>
              <w:ind w:left="410"/>
              <w:jc w:val="both"/>
            </w:pPr>
            <w:r w:rsidRPr="00C916BC">
              <w:t>Commissioning</w:t>
            </w:r>
          </w:p>
          <w:p w14:paraId="2B5840A2" w14:textId="77777777" w:rsidR="00D42F6E" w:rsidRPr="00C916BC" w:rsidRDefault="00D42F6E" w:rsidP="00017415">
            <w:pPr>
              <w:pStyle w:val="ListParagraph"/>
              <w:numPr>
                <w:ilvl w:val="1"/>
                <w:numId w:val="12"/>
              </w:numPr>
              <w:ind w:left="770"/>
              <w:jc w:val="both"/>
            </w:pPr>
            <w:r w:rsidRPr="00C916BC">
              <w:t>NHS Wales Joint Commissioning Committee (NWJCC)</w:t>
            </w:r>
          </w:p>
          <w:p w14:paraId="73B44EDB" w14:textId="77777777" w:rsidR="00D42F6E" w:rsidRPr="00C916BC" w:rsidRDefault="00D42F6E" w:rsidP="00017415">
            <w:pPr>
              <w:pStyle w:val="ListParagraph"/>
              <w:numPr>
                <w:ilvl w:val="1"/>
                <w:numId w:val="12"/>
              </w:numPr>
              <w:ind w:left="770"/>
              <w:jc w:val="both"/>
            </w:pPr>
            <w:r w:rsidRPr="00C916BC">
              <w:t>Voluntary Sector</w:t>
            </w:r>
          </w:p>
          <w:p w14:paraId="674216C0" w14:textId="77777777" w:rsidR="00D42F6E" w:rsidRPr="00C916BC" w:rsidRDefault="00D42F6E" w:rsidP="00017415">
            <w:pPr>
              <w:pStyle w:val="ListParagraph"/>
              <w:numPr>
                <w:ilvl w:val="1"/>
                <w:numId w:val="12"/>
              </w:numPr>
              <w:ind w:left="770"/>
              <w:jc w:val="both"/>
            </w:pPr>
            <w:r w:rsidRPr="00C916BC">
              <w:t xml:space="preserve">Regional </w:t>
            </w:r>
          </w:p>
          <w:p w14:paraId="6D6FB2DE" w14:textId="77777777" w:rsidR="00D42F6E" w:rsidRPr="00C916BC" w:rsidRDefault="00D42F6E" w:rsidP="00017415">
            <w:pPr>
              <w:pStyle w:val="ListParagraph"/>
              <w:numPr>
                <w:ilvl w:val="2"/>
                <w:numId w:val="12"/>
              </w:numPr>
              <w:ind w:left="1130"/>
              <w:jc w:val="both"/>
            </w:pPr>
            <w:r w:rsidRPr="00C916BC">
              <w:t>Regional Partnership Board</w:t>
            </w:r>
          </w:p>
          <w:p w14:paraId="712DD6CC" w14:textId="77777777" w:rsidR="00D42F6E" w:rsidRPr="00C916BC" w:rsidRDefault="00D42F6E" w:rsidP="00017415">
            <w:pPr>
              <w:pStyle w:val="ListParagraph"/>
              <w:numPr>
                <w:ilvl w:val="2"/>
                <w:numId w:val="12"/>
              </w:numPr>
              <w:ind w:left="1130"/>
              <w:jc w:val="both"/>
            </w:pPr>
            <w:r w:rsidRPr="00C916BC">
              <w:t>Area Planning Board</w:t>
            </w:r>
          </w:p>
          <w:p w14:paraId="06963C89" w14:textId="77777777" w:rsidR="00D42F6E" w:rsidRPr="00C916BC" w:rsidRDefault="00D42F6E" w:rsidP="00017415">
            <w:pPr>
              <w:pStyle w:val="ListParagraph"/>
              <w:numPr>
                <w:ilvl w:val="1"/>
                <w:numId w:val="12"/>
              </w:numPr>
              <w:ind w:left="770"/>
              <w:jc w:val="both"/>
            </w:pPr>
            <w:r w:rsidRPr="00C916BC">
              <w:t>Individual Patient Commissioning</w:t>
            </w:r>
          </w:p>
          <w:p w14:paraId="5F5F0185" w14:textId="2A5EEBA6" w:rsidR="00D42F6E" w:rsidRPr="00C916BC" w:rsidRDefault="00D42F6E" w:rsidP="5B8B5E2E">
            <w:pPr>
              <w:ind w:left="410"/>
              <w:jc w:val="both"/>
            </w:pPr>
          </w:p>
          <w:p w14:paraId="4651FA30" w14:textId="17A00E36" w:rsidR="00D42F6E" w:rsidRPr="00C916BC" w:rsidRDefault="00D42F6E" w:rsidP="5B8B5E2E">
            <w:pPr>
              <w:pStyle w:val="ListParagraph"/>
              <w:numPr>
                <w:ilvl w:val="0"/>
                <w:numId w:val="12"/>
              </w:numPr>
              <w:ind w:left="410"/>
              <w:jc w:val="both"/>
            </w:pPr>
            <w:r w:rsidRPr="00C916BC">
              <w:t>Emergency Preparedness Resilience and Response (EPRR) and Recovery</w:t>
            </w:r>
          </w:p>
          <w:p w14:paraId="6D290401" w14:textId="7ABB0464" w:rsidR="00D42F6E" w:rsidRPr="00C916BC" w:rsidRDefault="00D42F6E" w:rsidP="00D42F6E">
            <w:pPr>
              <w:rPr>
                <w:b/>
                <w:color w:val="FF0000"/>
              </w:rPr>
            </w:pPr>
          </w:p>
        </w:tc>
      </w:tr>
      <w:tr w:rsidR="00D42F6E" w:rsidRPr="00F8567E" w14:paraId="78C95897" w14:textId="77777777" w:rsidTr="5B8B5E2E">
        <w:tc>
          <w:tcPr>
            <w:tcW w:w="2977" w:type="dxa"/>
            <w:shd w:val="clear" w:color="auto" w:fill="C1A775"/>
          </w:tcPr>
          <w:p w14:paraId="1B78D4FE" w14:textId="54876F52" w:rsidR="00D42F6E" w:rsidRPr="00F8567E" w:rsidRDefault="00D42F6E" w:rsidP="00D42F6E">
            <w:pPr>
              <w:rPr>
                <w:b/>
                <w:bCs/>
              </w:rPr>
            </w:pPr>
            <w:r w:rsidRPr="6FC5F940">
              <w:rPr>
                <w:b/>
                <w:bCs/>
              </w:rPr>
              <w:lastRenderedPageBreak/>
              <w:t>Decision / Action required</w:t>
            </w:r>
          </w:p>
        </w:tc>
        <w:tc>
          <w:tcPr>
            <w:tcW w:w="6044" w:type="dxa"/>
            <w:gridSpan w:val="3"/>
          </w:tcPr>
          <w:sdt>
            <w:sdtPr>
              <w:rPr>
                <w:rStyle w:val="Style1"/>
              </w:rPr>
              <w:alias w:val="Decision / Action required"/>
              <w:tag w:val="Decision / Action required"/>
              <w:id w:val="-1313094805"/>
              <w:placeholder>
                <w:docPart w:val="260632C8E3624AD587B0BA653019861B"/>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1B0C7200" w:rsidR="00D42F6E" w:rsidRPr="00F8567E" w:rsidRDefault="00B75CB9" w:rsidP="00D42F6E">
                <w:pPr>
                  <w:rPr>
                    <w:b/>
                  </w:rPr>
                </w:pPr>
                <w:r>
                  <w:rPr>
                    <w:rStyle w:val="Style1"/>
                  </w:rPr>
                  <w:t>No</w:t>
                </w:r>
              </w:p>
            </w:sdtContent>
          </w:sdt>
        </w:tc>
      </w:tr>
      <w:tr w:rsidR="00D42F6E" w:rsidRPr="00F8567E" w14:paraId="4682E8B7" w14:textId="77777777" w:rsidTr="5B8B5E2E">
        <w:tc>
          <w:tcPr>
            <w:tcW w:w="9021" w:type="dxa"/>
            <w:gridSpan w:val="4"/>
            <w:shd w:val="clear" w:color="auto" w:fill="C1A775"/>
          </w:tcPr>
          <w:p w14:paraId="155705B7" w14:textId="5CCD1FFB" w:rsidR="00D42F6E" w:rsidRPr="00061E86" w:rsidRDefault="00D42F6E" w:rsidP="00D42F6E">
            <w:pPr>
              <w:rPr>
                <w:b/>
              </w:rPr>
            </w:pPr>
            <w:r w:rsidRPr="00F8567E">
              <w:rPr>
                <w:b/>
              </w:rPr>
              <w:t>Recommendations</w:t>
            </w:r>
          </w:p>
        </w:tc>
      </w:tr>
      <w:tr w:rsidR="00D42F6E" w:rsidRPr="00F8567E" w14:paraId="6D290418" w14:textId="77777777" w:rsidTr="5B8B5E2E">
        <w:tc>
          <w:tcPr>
            <w:tcW w:w="9021" w:type="dxa"/>
            <w:gridSpan w:val="4"/>
          </w:tcPr>
          <w:p w14:paraId="6D290412" w14:textId="77777777" w:rsidR="00D42F6E" w:rsidRDefault="00D42F6E" w:rsidP="00D42F6E">
            <w:pPr>
              <w:ind w:right="96"/>
            </w:pPr>
            <w:r w:rsidRPr="000940E7">
              <w:t>Members are asked to:</w:t>
            </w:r>
          </w:p>
          <w:p w14:paraId="2896979D" w14:textId="77777777" w:rsidR="00C46E7F" w:rsidRPr="000940E7" w:rsidRDefault="00C46E7F" w:rsidP="00D42F6E">
            <w:pPr>
              <w:ind w:right="96"/>
            </w:pPr>
          </w:p>
          <w:p w14:paraId="486CD228" w14:textId="77777777" w:rsidR="00D42F6E" w:rsidRPr="00FF7D3C" w:rsidRDefault="00D42F6E" w:rsidP="00FF7D3C">
            <w:pPr>
              <w:pStyle w:val="ListParagraph"/>
              <w:numPr>
                <w:ilvl w:val="0"/>
                <w:numId w:val="13"/>
              </w:numPr>
              <w:ind w:left="880" w:right="96"/>
              <w:jc w:val="both"/>
            </w:pPr>
            <w:r w:rsidRPr="00FF7D3C">
              <w:rPr>
                <w:b/>
                <w:bCs/>
              </w:rPr>
              <w:t>CONSIDER</w:t>
            </w:r>
            <w:r w:rsidRPr="00FF7D3C">
              <w:t xml:space="preserve"> and</w:t>
            </w:r>
            <w:r w:rsidRPr="00FF7D3C">
              <w:rPr>
                <w:b/>
                <w:bCs/>
              </w:rPr>
              <w:t xml:space="preserve"> AGREE</w:t>
            </w:r>
            <w:r w:rsidRPr="00FF7D3C">
              <w:t xml:space="preserve"> the items as requested through the report.</w:t>
            </w:r>
          </w:p>
          <w:p w14:paraId="6D290417" w14:textId="7F00482B" w:rsidR="00D42F6E" w:rsidRPr="00F8567E" w:rsidRDefault="00D42F6E" w:rsidP="4C7B43DE">
            <w:pPr>
              <w:ind w:right="96"/>
              <w:jc w:val="both"/>
              <w:rPr>
                <w:rFonts w:eastAsia="Verdana" w:cs="Verdana"/>
                <w:color w:val="000000" w:themeColor="text1"/>
                <w:highlight w:val="yellow"/>
              </w:rPr>
            </w:pPr>
          </w:p>
        </w:tc>
      </w:tr>
    </w:tbl>
    <w:p w14:paraId="6D29041A" w14:textId="0CE310ED" w:rsidR="00653AEC" w:rsidRPr="009A3EB3" w:rsidRDefault="0020539A" w:rsidP="00653AEC">
      <w:pPr>
        <w:spacing w:after="0" w:line="240" w:lineRule="auto"/>
        <w:jc w:val="center"/>
        <w:rPr>
          <w:b/>
          <w:caps/>
        </w:rPr>
      </w:pPr>
      <w:r w:rsidRPr="00F8567E">
        <w:br w:type="page"/>
      </w:r>
      <w:r w:rsidR="009A3EB3" w:rsidRPr="009A3EB3">
        <w:rPr>
          <w:b/>
          <w:caps/>
        </w:rPr>
        <w:lastRenderedPageBreak/>
        <w:t>Planning &amp; Partnerships Update </w:t>
      </w:r>
    </w:p>
    <w:p w14:paraId="6D29041B" w14:textId="77777777" w:rsidR="00653AEC" w:rsidRPr="006532BD" w:rsidRDefault="00653AEC" w:rsidP="006532BD">
      <w:pPr>
        <w:spacing w:after="0" w:line="240" w:lineRule="auto"/>
        <w:rPr>
          <w:b/>
        </w:rPr>
      </w:pPr>
    </w:p>
    <w:p w14:paraId="6D29041C" w14:textId="77777777" w:rsidR="00653AEC" w:rsidRPr="006532BD" w:rsidRDefault="00653AEC" w:rsidP="007273CA">
      <w:pPr>
        <w:pStyle w:val="ListParagraph"/>
        <w:numPr>
          <w:ilvl w:val="0"/>
          <w:numId w:val="10"/>
        </w:numPr>
        <w:spacing w:after="0" w:line="240" w:lineRule="auto"/>
        <w:ind w:left="360"/>
        <w:rPr>
          <w:b/>
        </w:rPr>
      </w:pPr>
      <w:r w:rsidRPr="006532BD">
        <w:rPr>
          <w:b/>
        </w:rPr>
        <w:t>INTRODUCTION</w:t>
      </w:r>
    </w:p>
    <w:p w14:paraId="3F37934E" w14:textId="77777777" w:rsidR="00D42F6E" w:rsidRPr="007273CA" w:rsidRDefault="00D42F6E" w:rsidP="00E66065">
      <w:pPr>
        <w:spacing w:after="0" w:line="240" w:lineRule="auto"/>
        <w:ind w:right="96"/>
        <w:jc w:val="both"/>
      </w:pPr>
      <w:r w:rsidRPr="007273CA">
        <w:t>This report provides an overview of the key activities and outputs relating to strategic and Integrated Service Planning, Commissioning, Partnerships, Sustainability and Emergency Preparedness, Resilience and Response (EPRR) and Recovery Planning and Wellbeing and Future Generations Act (WBFGA) both within the Health Board and with our wider partners.</w:t>
      </w:r>
    </w:p>
    <w:p w14:paraId="6D29041E" w14:textId="77777777" w:rsidR="00653AEC" w:rsidRPr="006532BD" w:rsidRDefault="00653AEC" w:rsidP="006532BD">
      <w:pPr>
        <w:spacing w:after="0" w:line="240" w:lineRule="auto"/>
        <w:rPr>
          <w:b/>
        </w:rPr>
      </w:pPr>
    </w:p>
    <w:p w14:paraId="6D29041F" w14:textId="77777777" w:rsidR="00653AEC" w:rsidRPr="006532BD" w:rsidRDefault="00653AEC" w:rsidP="007273CA">
      <w:pPr>
        <w:pStyle w:val="ListParagraph"/>
        <w:numPr>
          <w:ilvl w:val="0"/>
          <w:numId w:val="10"/>
        </w:numPr>
        <w:spacing w:after="0" w:line="240" w:lineRule="auto"/>
        <w:ind w:left="360"/>
        <w:rPr>
          <w:b/>
        </w:rPr>
      </w:pPr>
      <w:r w:rsidRPr="006532BD">
        <w:rPr>
          <w:b/>
        </w:rPr>
        <w:t>BACKGROUND</w:t>
      </w:r>
    </w:p>
    <w:p w14:paraId="7441FE58" w14:textId="77777777" w:rsidR="00D42F6E" w:rsidRPr="007273CA" w:rsidRDefault="00D42F6E" w:rsidP="004A3FA0">
      <w:pPr>
        <w:spacing w:after="0" w:line="240" w:lineRule="auto"/>
        <w:jc w:val="both"/>
        <w:textAlignment w:val="baseline"/>
        <w:rPr>
          <w:rFonts w:eastAsia="Times New Roman"/>
          <w:lang w:eastAsia="en-GB"/>
        </w:rPr>
      </w:pPr>
      <w:r w:rsidRPr="007273CA">
        <w:rPr>
          <w:rFonts w:eastAsia="Times New Roman"/>
          <w:lang w:eastAsia="en-GB"/>
        </w:rPr>
        <w:t>This report provides oversight of the approach, priorities, key deliverables and timelines for the Health Board’s:</w:t>
      </w:r>
    </w:p>
    <w:p w14:paraId="22C75C66" w14:textId="77777777" w:rsidR="00D42F6E" w:rsidRPr="007273CA" w:rsidRDefault="00D42F6E" w:rsidP="006532BD">
      <w:pPr>
        <w:spacing w:after="0" w:line="240" w:lineRule="auto"/>
        <w:textAlignment w:val="baseline"/>
        <w:rPr>
          <w:rFonts w:eastAsia="Times New Roman"/>
          <w:lang w:eastAsia="en-GB"/>
        </w:rPr>
      </w:pPr>
    </w:p>
    <w:p w14:paraId="55307438" w14:textId="77777777" w:rsidR="00D42F6E" w:rsidRPr="007273CA" w:rsidRDefault="63FBE172" w:rsidP="5B8B5E2E">
      <w:pPr>
        <w:pStyle w:val="ListParagraph"/>
        <w:numPr>
          <w:ilvl w:val="0"/>
          <w:numId w:val="14"/>
        </w:numPr>
        <w:spacing w:after="0" w:line="240" w:lineRule="auto"/>
        <w:textAlignment w:val="baseline"/>
        <w:rPr>
          <w:rFonts w:eastAsia="Times New Roman"/>
          <w:lang w:eastAsia="en-GB"/>
        </w:rPr>
      </w:pPr>
      <w:r w:rsidRPr="5B8B5E2E">
        <w:rPr>
          <w:rFonts w:eastAsia="Times New Roman"/>
          <w:lang w:eastAsia="en-GB"/>
        </w:rPr>
        <w:t>Strategy and supporting strategic programmes</w:t>
      </w:r>
    </w:p>
    <w:p w14:paraId="3EE766E7" w14:textId="77777777" w:rsidR="00D42F6E" w:rsidRPr="007273CA" w:rsidRDefault="63FBE172" w:rsidP="5B8B5E2E">
      <w:pPr>
        <w:pStyle w:val="ListParagraph"/>
        <w:numPr>
          <w:ilvl w:val="0"/>
          <w:numId w:val="14"/>
        </w:numPr>
        <w:spacing w:after="0" w:line="240" w:lineRule="auto"/>
        <w:textAlignment w:val="baseline"/>
        <w:rPr>
          <w:rFonts w:eastAsia="Times New Roman"/>
          <w:lang w:eastAsia="en-GB"/>
        </w:rPr>
      </w:pPr>
      <w:r w:rsidRPr="5B8B5E2E">
        <w:rPr>
          <w:rFonts w:eastAsia="Times New Roman"/>
          <w:lang w:eastAsia="en-GB"/>
        </w:rPr>
        <w:t>Integrated Medium Term Plan/Annual Plan</w:t>
      </w:r>
    </w:p>
    <w:p w14:paraId="60C2EB76" w14:textId="3C672E5D" w:rsidR="00D42F6E" w:rsidRPr="007273CA" w:rsidRDefault="63FBE172" w:rsidP="00017415">
      <w:pPr>
        <w:pStyle w:val="ListParagraph"/>
        <w:numPr>
          <w:ilvl w:val="0"/>
          <w:numId w:val="14"/>
        </w:numPr>
        <w:spacing w:after="0" w:line="240" w:lineRule="auto"/>
      </w:pPr>
      <w:r w:rsidRPr="5B8B5E2E">
        <w:rPr>
          <w:rFonts w:eastAsia="Times New Roman"/>
          <w:lang w:eastAsia="en-GB"/>
        </w:rPr>
        <w:t>Regional and Local Partnership Plans</w:t>
      </w:r>
    </w:p>
    <w:p w14:paraId="7AB16050" w14:textId="30C86D91" w:rsidR="00D42F6E" w:rsidRPr="007273CA" w:rsidRDefault="63FBE172" w:rsidP="5B8B5E2E">
      <w:pPr>
        <w:pStyle w:val="ListParagraph"/>
        <w:numPr>
          <w:ilvl w:val="0"/>
          <w:numId w:val="14"/>
        </w:numPr>
        <w:spacing w:after="0" w:line="240" w:lineRule="auto"/>
      </w:pPr>
      <w:r w:rsidRPr="5B8B5E2E">
        <w:rPr>
          <w:rFonts w:eastAsia="Times New Roman"/>
          <w:lang w:eastAsia="en-GB"/>
        </w:rPr>
        <w:t>Commissioning – strategic, specialised, regional and local</w:t>
      </w:r>
      <w:r w:rsidR="00B75CB9">
        <w:rPr>
          <w:rFonts w:eastAsia="Times New Roman"/>
          <w:lang w:eastAsia="en-GB"/>
        </w:rPr>
        <w:t xml:space="preserve"> </w:t>
      </w:r>
      <w:r w:rsidRPr="5B8B5E2E">
        <w:t>Emergency Preparedness, Resilience, Response (EPRR) and Recovery</w:t>
      </w:r>
    </w:p>
    <w:p w14:paraId="01C8D5A0" w14:textId="77777777" w:rsidR="00D42F6E" w:rsidRPr="007273CA" w:rsidRDefault="63FBE172" w:rsidP="5B8B5E2E">
      <w:pPr>
        <w:pStyle w:val="ListParagraph"/>
        <w:numPr>
          <w:ilvl w:val="0"/>
          <w:numId w:val="14"/>
        </w:numPr>
        <w:spacing w:after="0" w:line="240" w:lineRule="auto"/>
      </w:pPr>
      <w:r w:rsidRPr="5B8B5E2E">
        <w:t>Wellbeing and Generations Act (WBFGA)</w:t>
      </w:r>
    </w:p>
    <w:p w14:paraId="6D290420" w14:textId="2959A2FA" w:rsidR="00653AEC" w:rsidRPr="007273CA" w:rsidRDefault="19F1C8B2" w:rsidP="5B8B5E2E">
      <w:pPr>
        <w:spacing w:after="0" w:line="240" w:lineRule="auto"/>
        <w:rPr>
          <w:b/>
          <w:bCs/>
        </w:rPr>
      </w:pPr>
      <w:r w:rsidRPr="5B8B5E2E">
        <w:t xml:space="preserve"> </w:t>
      </w:r>
    </w:p>
    <w:p w14:paraId="43DB73E1" w14:textId="2822D391" w:rsidR="00D42F6E" w:rsidRPr="007273CA" w:rsidRDefault="00D42F6E" w:rsidP="4C7B43DE">
      <w:pPr>
        <w:spacing w:after="0" w:line="240" w:lineRule="auto"/>
        <w:rPr>
          <w:b/>
          <w:bCs/>
          <w:lang w:eastAsia="en-GB"/>
        </w:rPr>
      </w:pPr>
    </w:p>
    <w:p w14:paraId="29FABD65" w14:textId="77777777" w:rsidR="00122139" w:rsidRPr="007273CA" w:rsidRDefault="00D42F6E" w:rsidP="00017415">
      <w:pPr>
        <w:pStyle w:val="ListParagraph"/>
        <w:numPr>
          <w:ilvl w:val="0"/>
          <w:numId w:val="10"/>
        </w:numPr>
        <w:spacing w:after="0" w:line="240" w:lineRule="auto"/>
        <w:ind w:left="360"/>
        <w:rPr>
          <w:rFonts w:eastAsia="Times New Roman"/>
          <w:b/>
          <w:bCs/>
          <w:lang w:eastAsia="en-GB"/>
        </w:rPr>
      </w:pPr>
      <w:r w:rsidRPr="007273CA">
        <w:rPr>
          <w:b/>
          <w:caps/>
        </w:rPr>
        <w:t>Strategy</w:t>
      </w:r>
      <w:r w:rsidRPr="007273CA">
        <w:rPr>
          <w:rFonts w:eastAsia="Times New Roman"/>
          <w:b/>
          <w:bCs/>
          <w:caps/>
          <w:lang w:eastAsia="en-GB"/>
        </w:rPr>
        <w:t xml:space="preserve"> and Strategic Programmes</w:t>
      </w:r>
    </w:p>
    <w:p w14:paraId="06EFCAD8" w14:textId="77777777" w:rsidR="007C1323" w:rsidRPr="006532BD" w:rsidRDefault="007C1323" w:rsidP="006532BD">
      <w:pPr>
        <w:pStyle w:val="ListParagraph"/>
        <w:spacing w:after="0" w:line="240" w:lineRule="auto"/>
        <w:rPr>
          <w:rFonts w:eastAsia="Times New Roman"/>
          <w:b/>
          <w:bCs/>
          <w:highlight w:val="yellow"/>
          <w:lang w:eastAsia="en-GB"/>
        </w:rPr>
      </w:pPr>
    </w:p>
    <w:p w14:paraId="4E048EC9" w14:textId="61776FCD" w:rsidR="005E310E" w:rsidRPr="006532BD" w:rsidRDefault="13D92F5F" w:rsidP="00017415">
      <w:pPr>
        <w:pStyle w:val="ListParagraph"/>
        <w:numPr>
          <w:ilvl w:val="1"/>
          <w:numId w:val="16"/>
        </w:numPr>
        <w:spacing w:after="0" w:line="240" w:lineRule="auto"/>
        <w:rPr>
          <w:rFonts w:eastAsia="Times New Roman"/>
          <w:b/>
          <w:bCs/>
          <w:lang w:eastAsia="en-GB"/>
        </w:rPr>
      </w:pPr>
      <w:r w:rsidRPr="4C7B43DE">
        <w:rPr>
          <w:rFonts w:eastAsia="Times New Roman"/>
          <w:b/>
          <w:bCs/>
          <w:lang w:eastAsia="en-GB"/>
        </w:rPr>
        <w:t xml:space="preserve">ORGANISATIONAL STRATEGY </w:t>
      </w:r>
    </w:p>
    <w:p w14:paraId="42535757" w14:textId="533AE064" w:rsidR="00D42F6E" w:rsidRPr="006532BD" w:rsidRDefault="13D92F5F" w:rsidP="4C7B43DE">
      <w:pPr>
        <w:spacing w:after="0" w:line="240" w:lineRule="auto"/>
        <w:jc w:val="both"/>
      </w:pPr>
      <w:r w:rsidRPr="4C7B43DE">
        <w:rPr>
          <w:rFonts w:eastAsiaTheme="minorEastAsia"/>
        </w:rPr>
        <w:t xml:space="preserve">The Organisational Strategy provides the direction for all Health Board’s Plans and importantly will underpin the Clinical Strategic Plan in development and the Annual Plan 2026/27. </w:t>
      </w:r>
    </w:p>
    <w:p w14:paraId="124A7C93" w14:textId="77777777" w:rsidR="00D42F6E" w:rsidRPr="006532BD" w:rsidRDefault="00D42F6E" w:rsidP="4C7B43DE">
      <w:pPr>
        <w:spacing w:after="0" w:line="240" w:lineRule="auto"/>
        <w:rPr>
          <w:rFonts w:eastAsiaTheme="minorEastAsia"/>
        </w:rPr>
      </w:pPr>
    </w:p>
    <w:p w14:paraId="4E99D052" w14:textId="6B81B16D" w:rsidR="00D42F6E" w:rsidRPr="006532BD" w:rsidRDefault="3CE334A4" w:rsidP="4C7B43DE">
      <w:pPr>
        <w:spacing w:after="0" w:line="240" w:lineRule="auto"/>
        <w:rPr>
          <w:rFonts w:eastAsiaTheme="minorEastAsia"/>
        </w:rPr>
      </w:pPr>
      <w:r w:rsidRPr="4C7B43DE">
        <w:rPr>
          <w:rFonts w:eastAsiaTheme="minorEastAsia"/>
        </w:rPr>
        <w:t>A</w:t>
      </w:r>
      <w:r w:rsidR="6C4C8682" w:rsidRPr="4C7B43DE">
        <w:rPr>
          <w:rFonts w:eastAsiaTheme="minorEastAsia"/>
        </w:rPr>
        <w:t xml:space="preserve"> </w:t>
      </w:r>
      <w:r w:rsidRPr="4C7B43DE">
        <w:rPr>
          <w:rFonts w:eastAsiaTheme="minorEastAsia"/>
        </w:rPr>
        <w:t xml:space="preserve">professionally formatted </w:t>
      </w:r>
      <w:r w:rsidR="13D92F5F" w:rsidRPr="4C7B43DE">
        <w:rPr>
          <w:rFonts w:eastAsiaTheme="minorEastAsia"/>
        </w:rPr>
        <w:t>version of the document</w:t>
      </w:r>
      <w:r w:rsidR="14A9CC9C" w:rsidRPr="4C7B43DE">
        <w:rPr>
          <w:rFonts w:eastAsiaTheme="minorEastAsia"/>
        </w:rPr>
        <w:t xml:space="preserve"> is now available and is attached as </w:t>
      </w:r>
      <w:r w:rsidR="14A9CC9C" w:rsidRPr="00E60BD4">
        <w:rPr>
          <w:rFonts w:eastAsiaTheme="minorEastAsia"/>
          <w:b/>
          <w:bCs/>
        </w:rPr>
        <w:t xml:space="preserve">Appendix </w:t>
      </w:r>
      <w:r w:rsidR="77593546" w:rsidRPr="00E60BD4">
        <w:rPr>
          <w:rFonts w:eastAsiaTheme="minorEastAsia"/>
          <w:b/>
          <w:bCs/>
        </w:rPr>
        <w:t>1</w:t>
      </w:r>
      <w:r w:rsidR="5E905D06" w:rsidRPr="00E60BD4">
        <w:rPr>
          <w:rFonts w:eastAsiaTheme="minorEastAsia"/>
        </w:rPr>
        <w:t>.</w:t>
      </w:r>
    </w:p>
    <w:p w14:paraId="19905F9F" w14:textId="77777777" w:rsidR="00D42F6E" w:rsidRPr="006532BD" w:rsidRDefault="00D42F6E" w:rsidP="006532BD">
      <w:pPr>
        <w:spacing w:after="0" w:line="240" w:lineRule="auto"/>
        <w:ind w:left="720"/>
        <w:textAlignment w:val="baseline"/>
        <w:rPr>
          <w:rFonts w:eastAsia="Times New Roman"/>
          <w:b/>
          <w:bCs/>
          <w:highlight w:val="yellow"/>
          <w:lang w:eastAsia="en-GB"/>
        </w:rPr>
      </w:pPr>
    </w:p>
    <w:p w14:paraId="52B113C1" w14:textId="76DE37B7" w:rsidR="00D42F6E" w:rsidRPr="006532BD" w:rsidRDefault="338ED3D4" w:rsidP="006761B7">
      <w:pPr>
        <w:spacing w:after="0" w:line="240" w:lineRule="auto"/>
        <w:jc w:val="both"/>
        <w:rPr>
          <w:rFonts w:eastAsia="Arial"/>
        </w:rPr>
      </w:pPr>
      <w:r w:rsidRPr="4C7B43DE">
        <w:rPr>
          <w:rFonts w:eastAsia="Times New Roman"/>
          <w:b/>
          <w:bCs/>
          <w:lang w:eastAsia="en-GB"/>
        </w:rPr>
        <w:t>3.2</w:t>
      </w:r>
      <w:r w:rsidR="00D42F6E">
        <w:tab/>
      </w:r>
      <w:r w:rsidR="13D92F5F" w:rsidRPr="4C7B43DE">
        <w:rPr>
          <w:rFonts w:eastAsia="Times New Roman"/>
          <w:b/>
          <w:bCs/>
          <w:lang w:eastAsia="en-GB"/>
        </w:rPr>
        <w:t>TRANSFORMING FOR THE FUTURE: OUR CLINICAL SERVICES STRATEGIC PLAN</w:t>
      </w:r>
    </w:p>
    <w:p w14:paraId="1FD9ECB4" w14:textId="243A8359" w:rsidR="0A68C3B5" w:rsidRDefault="0A68C3B5" w:rsidP="4C7B43DE">
      <w:pPr>
        <w:spacing w:line="240" w:lineRule="auto"/>
        <w:jc w:val="both"/>
        <w:rPr>
          <w:rFonts w:eastAsiaTheme="minorEastAsia"/>
        </w:rPr>
      </w:pPr>
      <w:r w:rsidRPr="4C7B43DE">
        <w:rPr>
          <w:rFonts w:eastAsiaTheme="minorEastAsia"/>
        </w:rPr>
        <w:t>S</w:t>
      </w:r>
      <w:r w:rsidR="158E10D6" w:rsidRPr="4C7B43DE">
        <w:rPr>
          <w:rFonts w:eastAsiaTheme="minorEastAsia"/>
        </w:rPr>
        <w:t>ince the last update, further progress has been made in mobilising and structuring the Transforming for the Future (T4F) programme, with particular focus on establishing both the technical foundations for the Clinical Services Strategic Plan (CSSP) and a robust, phased approach to engagement.</w:t>
      </w:r>
    </w:p>
    <w:p w14:paraId="75D90035" w14:textId="1815A981" w:rsidR="158E10D6" w:rsidRDefault="158E10D6" w:rsidP="4C7B43DE">
      <w:pPr>
        <w:spacing w:line="240" w:lineRule="auto"/>
        <w:jc w:val="both"/>
        <w:rPr>
          <w:rFonts w:eastAsiaTheme="minorEastAsia"/>
        </w:rPr>
      </w:pPr>
      <w:r w:rsidRPr="4C7B43DE">
        <w:rPr>
          <w:rFonts w:eastAsiaTheme="minorEastAsia"/>
        </w:rPr>
        <w:t xml:space="preserve">A clear programme structure is now in place, bringing together product development, engagement and organisational readiness. This provides a coherent framework to ensure that the development of the evidence base, </w:t>
      </w:r>
      <w:r w:rsidRPr="4C7B43DE">
        <w:rPr>
          <w:rFonts w:eastAsiaTheme="minorEastAsia"/>
        </w:rPr>
        <w:lastRenderedPageBreak/>
        <w:t xml:space="preserve">future models of care and supporting engagement activity are progressed in a coordinated way. </w:t>
      </w:r>
    </w:p>
    <w:p w14:paraId="1B7A8917" w14:textId="79CF1C08" w:rsidR="158E10D6" w:rsidRDefault="4047F99D" w:rsidP="5B8B5E2E">
      <w:pPr>
        <w:spacing w:line="240" w:lineRule="auto"/>
        <w:jc w:val="both"/>
        <w:rPr>
          <w:rFonts w:eastAsiaTheme="minorEastAsia"/>
        </w:rPr>
      </w:pPr>
      <w:r w:rsidRPr="5B8B5E2E">
        <w:rPr>
          <w:rFonts w:eastAsiaTheme="minorEastAsia"/>
        </w:rPr>
        <w:t xml:space="preserve">The engagement approach has moved into a structured communications and engagement </w:t>
      </w:r>
      <w:r w:rsidR="686CAA0D" w:rsidRPr="5B8B5E2E">
        <w:rPr>
          <w:rFonts w:eastAsiaTheme="minorEastAsia"/>
        </w:rPr>
        <w:t>programme</w:t>
      </w:r>
      <w:r w:rsidRPr="5B8B5E2E">
        <w:rPr>
          <w:rFonts w:eastAsiaTheme="minorEastAsia"/>
        </w:rPr>
        <w:t xml:space="preserve">, </w:t>
      </w:r>
      <w:r w:rsidR="4F611394" w:rsidRPr="5B8B5E2E">
        <w:rPr>
          <w:rFonts w:eastAsiaTheme="minorEastAsia"/>
        </w:rPr>
        <w:t>with</w:t>
      </w:r>
      <w:r w:rsidRPr="5B8B5E2E">
        <w:rPr>
          <w:rFonts w:eastAsiaTheme="minorEastAsia"/>
        </w:rPr>
        <w:t xml:space="preserve"> programme governance, advisory support to the executive working group and the development of a comprehensive, phased engagement plan. This plan is designed to ensure proportionate and inclusive engagement with staff, partners, patients, the public and political stakeholders, with a final engagement report scheduled to inform the CSSP in November 2026. </w:t>
      </w:r>
    </w:p>
    <w:p w14:paraId="5552C4FF" w14:textId="759DF8CB" w:rsidR="532E81E2" w:rsidRDefault="532E81E2" w:rsidP="4C7B43DE">
      <w:pPr>
        <w:spacing w:line="240" w:lineRule="auto"/>
        <w:jc w:val="both"/>
        <w:rPr>
          <w:rFonts w:eastAsiaTheme="minorEastAsia"/>
        </w:rPr>
      </w:pPr>
      <w:r w:rsidRPr="4C7B43DE">
        <w:rPr>
          <w:rFonts w:eastAsiaTheme="minorEastAsia"/>
        </w:rPr>
        <w:t>Initial engagement activity has begun. The T4F programme was introduced through a dedicated session at the Top 100 Leaders event, which acted as a soft launch for the programme. This session emphasised the need to move further and faster in delivering change and tested emerging principles through interactive discussion and polling. Feedback from this session is being used to inform the developing programme narrative, principles and engagement materials.</w:t>
      </w:r>
    </w:p>
    <w:p w14:paraId="2560F0CD" w14:textId="4513881A" w:rsidR="532E81E2" w:rsidRDefault="532E81E2" w:rsidP="4C7B43DE">
      <w:pPr>
        <w:spacing w:line="240" w:lineRule="auto"/>
        <w:jc w:val="both"/>
        <w:rPr>
          <w:rFonts w:eastAsiaTheme="minorEastAsia"/>
        </w:rPr>
      </w:pPr>
      <w:r w:rsidRPr="4C7B43DE">
        <w:rPr>
          <w:rFonts w:eastAsiaTheme="minorEastAsia"/>
        </w:rPr>
        <w:t>Further preparatory work has been undertaken to support the next phase of engagement. This includes early development of a consistent programme narrative, drafting of engagement principles building on previous public engagement, and scoping of a clear ‘case for change’ document. Planning is also well advanced for a major clinical conference scheduled for 1st July, which will provide a formal starting point for the co</w:t>
      </w:r>
      <w:r>
        <w:noBreakHyphen/>
      </w:r>
      <w:r w:rsidRPr="4C7B43DE">
        <w:rPr>
          <w:rFonts w:eastAsiaTheme="minorEastAsia"/>
        </w:rPr>
        <w:t>design of future models of care, with Board members involved in setting direction and providing assurance while clinicians are supported to begin detailed design work.</w:t>
      </w:r>
    </w:p>
    <w:p w14:paraId="49E3E6C1" w14:textId="320DFEDA" w:rsidR="532E81E2" w:rsidRDefault="532E81E2" w:rsidP="4C7B43DE">
      <w:pPr>
        <w:spacing w:line="240" w:lineRule="auto"/>
        <w:jc w:val="both"/>
        <w:rPr>
          <w:rFonts w:eastAsiaTheme="minorEastAsia"/>
        </w:rPr>
      </w:pPr>
      <w:r w:rsidRPr="4C7B43DE">
        <w:rPr>
          <w:rFonts w:eastAsiaTheme="minorEastAsia"/>
        </w:rPr>
        <w:t>The next phase of work will focus on intensifying clinical and stakeholder engagement. A programme of workshops and events is planned over the coming months, including the summer engagement event, to support the co</w:t>
      </w:r>
      <w:r>
        <w:noBreakHyphen/>
      </w:r>
      <w:r w:rsidRPr="4C7B43DE">
        <w:rPr>
          <w:rFonts w:eastAsiaTheme="minorEastAsia"/>
        </w:rPr>
        <w:t>development of future models of care and to build consensus around the scale of transformation required. This phase represents a transition from establishing the case for change to actively shaping how services will need to be delivered differently in the future.</w:t>
      </w:r>
    </w:p>
    <w:p w14:paraId="433373ED" w14:textId="38315410" w:rsidR="532E81E2" w:rsidRDefault="5564D4EE" w:rsidP="4C7B43DE">
      <w:pPr>
        <w:spacing w:line="240" w:lineRule="auto"/>
        <w:jc w:val="both"/>
        <w:rPr>
          <w:rFonts w:eastAsiaTheme="minorEastAsia"/>
        </w:rPr>
      </w:pPr>
      <w:r w:rsidRPr="5B8B5E2E">
        <w:rPr>
          <w:rFonts w:eastAsiaTheme="minorEastAsia"/>
        </w:rPr>
        <w:t>The programme continues to be delivered against a clear set of milestones, including agreement of principles and a public compact over the summer, development of strategic models of care by early autumn, and identification of priority transformation areas ahead of finalisation of the CSSP. This supports the proposed timetable for Board approval in November 2026.</w:t>
      </w:r>
    </w:p>
    <w:p w14:paraId="0E38A2CE" w14:textId="77777777" w:rsidR="004A3FA0" w:rsidRPr="006532BD" w:rsidRDefault="004A3FA0" w:rsidP="006532BD">
      <w:pPr>
        <w:spacing w:after="0" w:line="240" w:lineRule="auto"/>
        <w:rPr>
          <w:rFonts w:eastAsia="Verdana" w:cs="Verdana"/>
          <w:highlight w:val="yellow"/>
        </w:rPr>
      </w:pPr>
    </w:p>
    <w:p w14:paraId="3250E0BB" w14:textId="77777777" w:rsidR="00D42F6E" w:rsidRPr="006532BD" w:rsidRDefault="13D92F5F" w:rsidP="00017415">
      <w:pPr>
        <w:pStyle w:val="ListParagraph"/>
        <w:numPr>
          <w:ilvl w:val="0"/>
          <w:numId w:val="10"/>
        </w:numPr>
        <w:spacing w:after="0" w:line="240" w:lineRule="auto"/>
        <w:ind w:left="360"/>
        <w:rPr>
          <w:rFonts w:eastAsia="Times New Roman"/>
          <w:b/>
          <w:bCs/>
          <w:lang w:eastAsia="en-GB"/>
        </w:rPr>
      </w:pPr>
      <w:r w:rsidRPr="4C7B43DE">
        <w:rPr>
          <w:b/>
          <w:bCs/>
          <w:caps/>
        </w:rPr>
        <w:t>ANNUAL</w:t>
      </w:r>
      <w:r w:rsidRPr="4C7B43DE">
        <w:rPr>
          <w:rFonts w:eastAsia="Times New Roman"/>
          <w:b/>
          <w:bCs/>
          <w:lang w:eastAsia="en-GB"/>
        </w:rPr>
        <w:t xml:space="preserve"> PLAN/IMTP</w:t>
      </w:r>
    </w:p>
    <w:p w14:paraId="63CA3C2D" w14:textId="77777777" w:rsidR="00D42F6E" w:rsidRPr="006532BD" w:rsidRDefault="00D42F6E" w:rsidP="00BE0947">
      <w:pPr>
        <w:spacing w:after="0" w:line="240" w:lineRule="auto"/>
        <w:rPr>
          <w:rFonts w:eastAsia="Times New Roman"/>
          <w:b/>
          <w:bCs/>
          <w:lang w:eastAsia="en-GB"/>
        </w:rPr>
      </w:pPr>
    </w:p>
    <w:p w14:paraId="607366CF" w14:textId="35E26DFB" w:rsidR="00D42F6E" w:rsidRPr="006532BD" w:rsidRDefault="13D92F5F" w:rsidP="00017415">
      <w:pPr>
        <w:pStyle w:val="ListParagraph"/>
        <w:numPr>
          <w:ilvl w:val="1"/>
          <w:numId w:val="17"/>
        </w:numPr>
        <w:spacing w:after="0" w:line="240" w:lineRule="auto"/>
        <w:rPr>
          <w:b/>
          <w:bCs/>
        </w:rPr>
      </w:pPr>
      <w:r w:rsidRPr="4C7B43DE">
        <w:rPr>
          <w:b/>
          <w:bCs/>
        </w:rPr>
        <w:t>ANNUAL PLAN 2025/26 DELIVERY AND GOVERNANCE</w:t>
      </w:r>
    </w:p>
    <w:p w14:paraId="6A76D9A6" w14:textId="511337DB" w:rsidR="00D42F6E" w:rsidRPr="006532BD" w:rsidRDefault="7EE7ACB8" w:rsidP="00BE0947">
      <w:pPr>
        <w:spacing w:after="0" w:line="240" w:lineRule="auto"/>
        <w:jc w:val="both"/>
        <w:rPr>
          <w:rFonts w:eastAsiaTheme="minorEastAsia"/>
        </w:rPr>
      </w:pPr>
      <w:r w:rsidRPr="4C7B43DE">
        <w:rPr>
          <w:rFonts w:eastAsiaTheme="minorEastAsia"/>
        </w:rPr>
        <w:lastRenderedPageBreak/>
        <w:t>The Annual Plan 2025/26 – Q3 and Q4 Progress Update paper provides a combined Q3 and Q4 progress update on delivery against the Annual Plan 2025/26, including key achievements, challenges, learning and principal risks/mitigations.</w:t>
      </w:r>
      <w:r w:rsidR="4CEA8E45" w:rsidRPr="4C7B43DE">
        <w:rPr>
          <w:rFonts w:eastAsiaTheme="minorEastAsia"/>
        </w:rPr>
        <w:t xml:space="preserve"> It draws on the Q4 Integrated Planning &amp; Performance Review workshop, which was held on 24th April 2026, chaired by the CEO and attended by Executives, Service Group Triumvirates and senior leaders.</w:t>
      </w:r>
    </w:p>
    <w:p w14:paraId="6C88B19C" w14:textId="77777777" w:rsidR="00D42F6E" w:rsidRPr="006532BD" w:rsidRDefault="00D42F6E" w:rsidP="00BE0947">
      <w:pPr>
        <w:spacing w:after="0" w:line="240" w:lineRule="auto"/>
        <w:rPr>
          <w:b/>
          <w:bCs/>
          <w:highlight w:val="yellow"/>
        </w:rPr>
      </w:pPr>
    </w:p>
    <w:p w14:paraId="5312949F" w14:textId="77777777" w:rsidR="00D42F6E" w:rsidRPr="006532BD" w:rsidRDefault="7EC6AE77" w:rsidP="00BE0947">
      <w:pPr>
        <w:spacing w:after="0" w:line="240" w:lineRule="auto"/>
      </w:pPr>
      <w:r w:rsidRPr="5B8B5E2E">
        <w:rPr>
          <w:rFonts w:eastAsia="Arial"/>
          <w:b/>
          <w:bCs/>
        </w:rPr>
        <w:t>4.2</w:t>
      </w:r>
      <w:r w:rsidR="13D92F5F">
        <w:tab/>
      </w:r>
      <w:r w:rsidRPr="5B8B5E2E">
        <w:rPr>
          <w:b/>
          <w:bCs/>
        </w:rPr>
        <w:t xml:space="preserve">ANNUAL PLAN 2026/27 </w:t>
      </w:r>
    </w:p>
    <w:p w14:paraId="60F48EB0" w14:textId="128A8824" w:rsidR="5B8B5E2E" w:rsidRDefault="5B8B5E2E" w:rsidP="5B8B5E2E">
      <w:pPr>
        <w:spacing w:after="0" w:line="240" w:lineRule="auto"/>
        <w:jc w:val="both"/>
        <w:rPr>
          <w:rFonts w:eastAsiaTheme="minorEastAsia"/>
        </w:rPr>
      </w:pPr>
    </w:p>
    <w:p w14:paraId="4AACFE59" w14:textId="0B313ED9" w:rsidR="0E9A99F5" w:rsidRDefault="0E9A99F5" w:rsidP="5B8B5E2E">
      <w:pPr>
        <w:spacing w:after="0" w:line="240" w:lineRule="auto"/>
        <w:jc w:val="both"/>
      </w:pPr>
      <w:r w:rsidRPr="5B8B5E2E">
        <w:rPr>
          <w:rFonts w:eastAsiaTheme="minorEastAsia"/>
        </w:rPr>
        <w:t>An</w:t>
      </w:r>
      <w:r w:rsidR="21ADC632" w:rsidRPr="5B8B5E2E">
        <w:rPr>
          <w:rFonts w:eastAsiaTheme="minorEastAsia"/>
        </w:rPr>
        <w:t xml:space="preserve"> update on the status and development of the Annual Plan is submitted under separate cover.</w:t>
      </w:r>
    </w:p>
    <w:p w14:paraId="707AD064" w14:textId="029C1AE2" w:rsidR="00D42F6E" w:rsidRPr="00BE0947" w:rsidRDefault="00D42F6E" w:rsidP="00BE0947">
      <w:pPr>
        <w:spacing w:after="0" w:line="240" w:lineRule="auto"/>
        <w:rPr>
          <w:b/>
          <w:bCs/>
        </w:rPr>
      </w:pPr>
    </w:p>
    <w:p w14:paraId="5201E4D2" w14:textId="2C4840EE" w:rsidR="00D42F6E" w:rsidRPr="006532BD" w:rsidRDefault="13D92F5F" w:rsidP="00017415">
      <w:pPr>
        <w:pStyle w:val="ListParagraph"/>
        <w:numPr>
          <w:ilvl w:val="0"/>
          <w:numId w:val="10"/>
        </w:numPr>
        <w:spacing w:after="0" w:line="240" w:lineRule="auto"/>
        <w:ind w:left="360"/>
        <w:rPr>
          <w:rFonts w:eastAsia="Times New Roman" w:cs="Segoe UI"/>
          <w:lang w:eastAsia="en-GB"/>
        </w:rPr>
      </w:pPr>
      <w:r w:rsidRPr="4C7B43DE">
        <w:rPr>
          <w:b/>
          <w:bCs/>
          <w:caps/>
        </w:rPr>
        <w:t>PARTNERSHIP</w:t>
      </w:r>
      <w:r w:rsidRPr="4C7B43DE">
        <w:rPr>
          <w:rFonts w:eastAsia="Times New Roman"/>
          <w:b/>
          <w:bCs/>
          <w:caps/>
          <w:lang w:eastAsia="en-GB"/>
        </w:rPr>
        <w:t xml:space="preserve"> PLANNING (REGIONAL AND LOCAL) </w:t>
      </w:r>
      <w:r w:rsidRPr="4C7B43DE">
        <w:rPr>
          <w:rFonts w:eastAsia="Times New Roman"/>
          <w:lang w:eastAsia="en-GB"/>
        </w:rPr>
        <w:t> </w:t>
      </w:r>
    </w:p>
    <w:p w14:paraId="2DB431D1" w14:textId="77777777" w:rsidR="00D42F6E" w:rsidRPr="006532BD" w:rsidRDefault="00D42F6E" w:rsidP="00E07055">
      <w:pPr>
        <w:spacing w:after="0" w:line="240" w:lineRule="auto"/>
        <w:rPr>
          <w:rFonts w:eastAsia="Times New Roman"/>
          <w:lang w:eastAsia="en-GB"/>
        </w:rPr>
      </w:pPr>
    </w:p>
    <w:p w14:paraId="74E7FD7B" w14:textId="2F2FDC22" w:rsidR="00D42F6E" w:rsidRPr="006532BD" w:rsidRDefault="13D92F5F" w:rsidP="00E07055">
      <w:pPr>
        <w:spacing w:after="0" w:line="240" w:lineRule="auto"/>
        <w:ind w:left="720" w:right="-180" w:hanging="720"/>
        <w:rPr>
          <w:rFonts w:eastAsia="Times New Roman"/>
          <w:b/>
          <w:bCs/>
          <w:lang w:eastAsia="en-GB"/>
        </w:rPr>
      </w:pPr>
      <w:r w:rsidRPr="4C7B43DE">
        <w:rPr>
          <w:rFonts w:eastAsia="Times New Roman"/>
          <w:b/>
          <w:bCs/>
          <w:lang w:eastAsia="en-GB"/>
        </w:rPr>
        <w:t xml:space="preserve">5.1 </w:t>
      </w:r>
      <w:r w:rsidR="00D42F6E">
        <w:tab/>
      </w:r>
      <w:r w:rsidRPr="4C7B43DE">
        <w:rPr>
          <w:rFonts w:eastAsia="Times New Roman"/>
          <w:b/>
          <w:bCs/>
          <w:lang w:eastAsia="en-GB"/>
        </w:rPr>
        <w:t xml:space="preserve">WEST GLAMORGAN REGIONAL PARTNERSHIP BOARD WGRPB) </w:t>
      </w:r>
    </w:p>
    <w:p w14:paraId="7AEF3622" w14:textId="4A0A675B" w:rsidR="7A01254A" w:rsidRDefault="7A01254A" w:rsidP="00E07055">
      <w:pPr>
        <w:spacing w:after="0" w:line="240" w:lineRule="auto"/>
        <w:jc w:val="both"/>
        <w:rPr>
          <w:rFonts w:eastAsia="Verdana" w:cs="Verdana"/>
        </w:rPr>
      </w:pPr>
      <w:r w:rsidRPr="406C5FC4">
        <w:rPr>
          <w:rFonts w:eastAsia="Verdana" w:cs="Verdana"/>
        </w:rPr>
        <w:t xml:space="preserve">As previously reported, the West Glamorgan Regional Partnership Board meeting held on </w:t>
      </w:r>
      <w:r w:rsidRPr="00EA34C5">
        <w:rPr>
          <w:rFonts w:eastAsia="Verdana" w:cs="Verdana"/>
        </w:rPr>
        <w:t>11 December 2025</w:t>
      </w:r>
      <w:r w:rsidRPr="406C5FC4">
        <w:rPr>
          <w:rFonts w:eastAsia="Verdana" w:cs="Verdana"/>
        </w:rPr>
        <w:t xml:space="preserve"> approved the recommended updates to WGRPB governance arrangements. These updated arrangements were subsequently shared on </w:t>
      </w:r>
      <w:r w:rsidRPr="00EA34C5">
        <w:rPr>
          <w:rFonts w:eastAsia="Verdana" w:cs="Verdana"/>
        </w:rPr>
        <w:t>10 February 2026</w:t>
      </w:r>
      <w:r w:rsidRPr="406C5FC4">
        <w:rPr>
          <w:rFonts w:eastAsia="Verdana" w:cs="Verdana"/>
        </w:rPr>
        <w:t xml:space="preserve"> with senior management teams and senior officers leading regional programmes and workstreams.</w:t>
      </w:r>
    </w:p>
    <w:p w14:paraId="29457785" w14:textId="77777777" w:rsidR="00EA34C5" w:rsidRDefault="00EA34C5" w:rsidP="00E07055">
      <w:pPr>
        <w:spacing w:after="0" w:line="240" w:lineRule="auto"/>
        <w:jc w:val="both"/>
        <w:rPr>
          <w:rFonts w:eastAsia="Verdana" w:cs="Verdana"/>
        </w:rPr>
      </w:pPr>
    </w:p>
    <w:p w14:paraId="2463ED2E" w14:textId="5B84DBF6" w:rsidR="7A01254A" w:rsidRDefault="7A01254A" w:rsidP="00C712E7">
      <w:pPr>
        <w:spacing w:after="0" w:line="240" w:lineRule="auto"/>
        <w:jc w:val="both"/>
        <w:rPr>
          <w:rFonts w:eastAsia="Verdana" w:cs="Verdana"/>
        </w:rPr>
      </w:pPr>
      <w:r w:rsidRPr="406C5FC4">
        <w:rPr>
          <w:rFonts w:eastAsia="Verdana" w:cs="Verdana"/>
        </w:rPr>
        <w:t>Work is now underway to migrate existing programmes into the new governance framework. This includes clarification of programme remits, alignment of decision</w:t>
      </w:r>
      <w:r w:rsidR="5DD5E510" w:rsidRPr="45710752">
        <w:rPr>
          <w:rFonts w:eastAsia="Verdana" w:cs="Verdana"/>
        </w:rPr>
        <w:t>-</w:t>
      </w:r>
      <w:r w:rsidRPr="406C5FC4">
        <w:rPr>
          <w:rFonts w:eastAsia="Verdana" w:cs="Verdana"/>
        </w:rPr>
        <w:t xml:space="preserve">making routes and refresh of supporting boards and workstream structures. Implementation is progressing as planned, with the new governance operating arrangements becoming embedded across all programme areas during </w:t>
      </w:r>
      <w:r w:rsidRPr="00EA34C5">
        <w:rPr>
          <w:rFonts w:eastAsia="Verdana" w:cs="Verdana"/>
        </w:rPr>
        <w:t>April 2026</w:t>
      </w:r>
      <w:r w:rsidRPr="406C5FC4">
        <w:rPr>
          <w:rFonts w:eastAsia="Verdana" w:cs="Verdana"/>
        </w:rPr>
        <w:t xml:space="preserve">. </w:t>
      </w:r>
    </w:p>
    <w:p w14:paraId="715DD63A" w14:textId="77777777" w:rsidR="00E07055" w:rsidRDefault="00E07055" w:rsidP="00C712E7">
      <w:pPr>
        <w:spacing w:after="0" w:line="240" w:lineRule="auto"/>
        <w:jc w:val="both"/>
        <w:rPr>
          <w:rFonts w:eastAsia="Verdana" w:cs="Verdana"/>
          <w:color w:val="464FEB"/>
        </w:rPr>
      </w:pPr>
    </w:p>
    <w:p w14:paraId="243CD70E" w14:textId="62F4FAB5" w:rsidR="7A01254A" w:rsidRDefault="7A01254A" w:rsidP="00C712E7">
      <w:pPr>
        <w:spacing w:after="0" w:line="240" w:lineRule="auto"/>
        <w:jc w:val="both"/>
        <w:rPr>
          <w:rFonts w:eastAsia="Verdana" w:cs="Verdana"/>
        </w:rPr>
      </w:pPr>
      <w:r w:rsidRPr="406C5FC4">
        <w:rPr>
          <w:rFonts w:eastAsia="Verdana" w:cs="Verdana"/>
        </w:rPr>
        <w:t>Since December 2025, a series of region</w:t>
      </w:r>
      <w:r w:rsidRPr="7A5E1EF3">
        <w:rPr>
          <w:rFonts w:eastAsia="Verdana" w:cs="Verdana"/>
        </w:rPr>
        <w:noBreakHyphen/>
      </w:r>
      <w:r w:rsidRPr="406C5FC4">
        <w:rPr>
          <w:rFonts w:eastAsia="Verdana" w:cs="Verdana"/>
        </w:rPr>
        <w:t>level decisions and delivery milestones have shaped the direction and prioritisation of activity across West Glamorgan. These are outlined below, with full programme</w:t>
      </w:r>
      <w:r>
        <w:noBreakHyphen/>
      </w:r>
      <w:r w:rsidRPr="406C5FC4">
        <w:rPr>
          <w:rFonts w:eastAsia="Verdana" w:cs="Verdana"/>
        </w:rPr>
        <w:t xml:space="preserve">level updates provided at </w:t>
      </w:r>
      <w:r w:rsidRPr="406C5FC4">
        <w:rPr>
          <w:rFonts w:eastAsia="Verdana" w:cs="Verdana"/>
          <w:b/>
          <w:bCs/>
        </w:rPr>
        <w:t>Appendix </w:t>
      </w:r>
      <w:r w:rsidR="00E07055">
        <w:rPr>
          <w:rFonts w:eastAsia="Verdana" w:cs="Verdana"/>
          <w:b/>
          <w:bCs/>
        </w:rPr>
        <w:t>2</w:t>
      </w:r>
      <w:r w:rsidRPr="406C5FC4">
        <w:rPr>
          <w:rFonts w:eastAsia="Verdana" w:cs="Verdana"/>
        </w:rPr>
        <w:t xml:space="preserve">. </w:t>
      </w:r>
    </w:p>
    <w:p w14:paraId="7BE11ACF" w14:textId="77777777" w:rsidR="00D42F6E" w:rsidRPr="006532BD" w:rsidRDefault="00D42F6E" w:rsidP="00C712E7">
      <w:pPr>
        <w:spacing w:after="0" w:line="240" w:lineRule="auto"/>
        <w:rPr>
          <w:rFonts w:eastAsia="Verdana" w:cs="Verdana"/>
        </w:rPr>
      </w:pPr>
    </w:p>
    <w:p w14:paraId="05CE6100" w14:textId="0AB6800B" w:rsidR="00D42F6E" w:rsidRPr="006532BD" w:rsidRDefault="00D42F6E" w:rsidP="00C712E7">
      <w:pPr>
        <w:spacing w:after="0" w:line="240" w:lineRule="auto"/>
        <w:jc w:val="both"/>
        <w:rPr>
          <w:rFonts w:eastAsia="Verdana" w:cs="Verdana"/>
        </w:rPr>
      </w:pPr>
      <w:r w:rsidRPr="406C5FC4">
        <w:rPr>
          <w:rFonts w:eastAsia="Verdana" w:cs="Verdana"/>
          <w:b/>
          <w:bCs/>
        </w:rPr>
        <w:t>5.1.1</w:t>
      </w:r>
      <w:r>
        <w:tab/>
      </w:r>
      <w:r w:rsidRPr="406C5FC4">
        <w:rPr>
          <w:rFonts w:eastAsia="Verdana" w:cs="Verdana"/>
          <w:b/>
          <w:bCs/>
        </w:rPr>
        <w:t xml:space="preserve">Progress with WGRPB Area Plan Priority Areas by </w:t>
      </w:r>
      <w:r w:rsidR="00915CA4">
        <w:rPr>
          <w:rFonts w:eastAsia="Verdana" w:cs="Verdana"/>
          <w:b/>
          <w:bCs/>
        </w:rPr>
        <w:t>P</w:t>
      </w:r>
      <w:r w:rsidRPr="406C5FC4">
        <w:rPr>
          <w:rFonts w:eastAsia="Verdana" w:cs="Verdana"/>
          <w:b/>
          <w:bCs/>
        </w:rPr>
        <w:t xml:space="preserve">rogramme </w:t>
      </w:r>
      <w:r w:rsidRPr="406C5FC4">
        <w:rPr>
          <w:rFonts w:eastAsia="Verdana" w:cs="Verdana"/>
        </w:rPr>
        <w:t xml:space="preserve"> </w:t>
      </w:r>
    </w:p>
    <w:p w14:paraId="32D8F84A" w14:textId="566CCC12" w:rsidR="406C5FC4" w:rsidRDefault="406C5FC4" w:rsidP="00C712E7">
      <w:pPr>
        <w:spacing w:after="0" w:line="240" w:lineRule="auto"/>
        <w:rPr>
          <w:rFonts w:eastAsia="Verdana" w:cs="Verdana"/>
          <w:b/>
          <w:bCs/>
        </w:rPr>
      </w:pPr>
    </w:p>
    <w:p w14:paraId="72D61332" w14:textId="6AD3E3AE" w:rsidR="3692DEE4" w:rsidRDefault="3692DEE4" w:rsidP="00C712E7">
      <w:pPr>
        <w:spacing w:after="0" w:line="240" w:lineRule="auto"/>
        <w:rPr>
          <w:rFonts w:eastAsia="Verdana" w:cs="Verdana"/>
          <w:b/>
          <w:bCs/>
        </w:rPr>
      </w:pPr>
      <w:r w:rsidRPr="406C5FC4">
        <w:rPr>
          <w:rFonts w:eastAsia="Verdana" w:cs="Verdana"/>
          <w:b/>
          <w:bCs/>
        </w:rPr>
        <w:t>Older People</w:t>
      </w:r>
    </w:p>
    <w:p w14:paraId="0C0B8E6C" w14:textId="02C763CE" w:rsidR="71ACB821" w:rsidRDefault="71ACB821" w:rsidP="00C712E7">
      <w:pPr>
        <w:spacing w:after="0" w:line="240" w:lineRule="auto"/>
        <w:jc w:val="both"/>
      </w:pPr>
      <w:r w:rsidRPr="406C5FC4">
        <w:rPr>
          <w:rFonts w:eastAsia="Verdana" w:cs="Verdana"/>
        </w:rPr>
        <w:t>The Older People programme focuses on improving hospital flow, strengthening community</w:t>
      </w:r>
      <w:r>
        <w:noBreakHyphen/>
      </w:r>
      <w:r w:rsidRPr="406C5FC4">
        <w:rPr>
          <w:rFonts w:eastAsia="Verdana" w:cs="Verdana"/>
        </w:rPr>
        <w:t>based support and helping people remain independent for longer. Activity has centred on Discharge to Recover and Assess (D2RA) and Community Intermediate Care, including financial analysis and multi</w:t>
      </w:r>
      <w:r>
        <w:noBreakHyphen/>
      </w:r>
      <w:r w:rsidRPr="406C5FC4">
        <w:rPr>
          <w:rFonts w:eastAsia="Verdana" w:cs="Verdana"/>
        </w:rPr>
        <w:t xml:space="preserve">agency Pathway 1 and 2 workshops. This work has led to a series of decision papers being developed for consideration at the May </w:t>
      </w:r>
      <w:r w:rsidRPr="406C5FC4">
        <w:rPr>
          <w:rFonts w:eastAsia="Verdana" w:cs="Verdana"/>
        </w:rPr>
        <w:lastRenderedPageBreak/>
        <w:t xml:space="preserve">and June Older People’s Boards, including proposals for a revised and strengthened Pathway 1 D2RA offer. </w:t>
      </w:r>
    </w:p>
    <w:p w14:paraId="1806EBF4" w14:textId="6E5E6437" w:rsidR="406C5FC4" w:rsidRDefault="406C5FC4" w:rsidP="00C712E7">
      <w:pPr>
        <w:spacing w:after="0" w:line="240" w:lineRule="auto"/>
        <w:rPr>
          <w:rFonts w:eastAsia="Verdana" w:cs="Verdana"/>
        </w:rPr>
      </w:pPr>
    </w:p>
    <w:p w14:paraId="1D8CF461" w14:textId="1771777F" w:rsidR="71ACB821" w:rsidRDefault="71ACB821" w:rsidP="00C712E7">
      <w:pPr>
        <w:spacing w:after="0" w:line="240" w:lineRule="auto"/>
        <w:jc w:val="both"/>
        <w:rPr>
          <w:rFonts w:eastAsia="Verdana" w:cs="Verdana"/>
        </w:rPr>
      </w:pPr>
      <w:r w:rsidRPr="406C5FC4">
        <w:rPr>
          <w:rFonts w:eastAsia="Verdana" w:cs="Verdana"/>
        </w:rPr>
        <w:t xml:space="preserve">In addition, the </w:t>
      </w:r>
      <w:r w:rsidR="4B37FD70" w:rsidRPr="3C19107C">
        <w:rPr>
          <w:rFonts w:eastAsia="Verdana" w:cs="Verdana"/>
        </w:rPr>
        <w:t xml:space="preserve">Older Person’s </w:t>
      </w:r>
      <w:r w:rsidRPr="406C5FC4">
        <w:rPr>
          <w:rFonts w:eastAsia="Verdana" w:cs="Verdana"/>
        </w:rPr>
        <w:t xml:space="preserve">Board has endorsed the </w:t>
      </w:r>
      <w:r w:rsidRPr="00915CA4">
        <w:rPr>
          <w:rFonts w:eastAsia="Verdana" w:cs="Verdana"/>
        </w:rPr>
        <w:t>Stronger for Longer</w:t>
      </w:r>
      <w:r w:rsidRPr="406C5FC4">
        <w:rPr>
          <w:rFonts w:eastAsia="Verdana" w:cs="Verdana"/>
        </w:rPr>
        <w:t xml:space="preserve"> Ageing Well Strategy, which will now progress through Regional Partnership governance arrangements for formal ratification.</w:t>
      </w:r>
    </w:p>
    <w:p w14:paraId="5C2CEEE4" w14:textId="483E11F4" w:rsidR="406C5FC4" w:rsidRDefault="406C5FC4" w:rsidP="00C712E7">
      <w:pPr>
        <w:spacing w:after="0" w:line="240" w:lineRule="auto"/>
        <w:rPr>
          <w:rFonts w:eastAsia="Verdana" w:cs="Verdana"/>
          <w:highlight w:val="yellow"/>
        </w:rPr>
      </w:pPr>
    </w:p>
    <w:p w14:paraId="06182B58" w14:textId="43E5A547" w:rsidR="71ACB821" w:rsidRDefault="71ACB821" w:rsidP="00C712E7">
      <w:pPr>
        <w:spacing w:after="0" w:line="240" w:lineRule="auto"/>
        <w:rPr>
          <w:rFonts w:eastAsia="Verdana" w:cs="Verdana"/>
          <w:b/>
          <w:bCs/>
        </w:rPr>
      </w:pPr>
      <w:r w:rsidRPr="406C5FC4">
        <w:rPr>
          <w:rFonts w:eastAsia="Verdana" w:cs="Verdana"/>
          <w:b/>
          <w:bCs/>
        </w:rPr>
        <w:t>Transforming Complex Care</w:t>
      </w:r>
    </w:p>
    <w:p w14:paraId="76376D41" w14:textId="2134FF57" w:rsidR="71ACB821" w:rsidRDefault="71ACB821" w:rsidP="00C712E7">
      <w:pPr>
        <w:spacing w:after="0" w:line="240" w:lineRule="auto"/>
        <w:jc w:val="both"/>
        <w:rPr>
          <w:rFonts w:eastAsia="Verdana" w:cs="Verdana"/>
        </w:rPr>
      </w:pPr>
      <w:r w:rsidRPr="406C5FC4">
        <w:rPr>
          <w:rFonts w:eastAsia="Verdana" w:cs="Verdana"/>
        </w:rPr>
        <w:t xml:space="preserve">The Transforming Complex Care programme brings together regional activity supporting people with complex needs, including children and young people, people with learning disabilities, people with mental health needs and neurodiverse people. </w:t>
      </w:r>
    </w:p>
    <w:p w14:paraId="35787297" w14:textId="77777777" w:rsidR="00915CA4" w:rsidRDefault="00915CA4" w:rsidP="00C712E7">
      <w:pPr>
        <w:spacing w:after="0" w:line="240" w:lineRule="auto"/>
      </w:pPr>
    </w:p>
    <w:p w14:paraId="6FCD19FB" w14:textId="7C3EE52B" w:rsidR="71ACB821" w:rsidRDefault="71ACB821" w:rsidP="00C712E7">
      <w:pPr>
        <w:spacing w:after="0" w:line="240" w:lineRule="auto"/>
        <w:jc w:val="both"/>
      </w:pPr>
      <w:r w:rsidRPr="406C5FC4">
        <w:rPr>
          <w:rFonts w:eastAsia="Verdana" w:cs="Verdana"/>
        </w:rPr>
        <w:t>Progress has focused on strengthening regional joint working around Continuing NHS Healthcare (CHC) and joint funding, including development and practitioner</w:t>
      </w:r>
      <w:r>
        <w:noBreakHyphen/>
      </w:r>
      <w:r w:rsidRPr="406C5FC4">
        <w:rPr>
          <w:rFonts w:eastAsia="Verdana" w:cs="Verdana"/>
        </w:rPr>
        <w:t>led testing of the Joint Funding Matrix and associated dispute</w:t>
      </w:r>
      <w:r>
        <w:noBreakHyphen/>
      </w:r>
      <w:r w:rsidRPr="406C5FC4">
        <w:rPr>
          <w:rFonts w:eastAsia="Verdana" w:cs="Verdana"/>
        </w:rPr>
        <w:t xml:space="preserve">resolution arrangements. </w:t>
      </w:r>
    </w:p>
    <w:p w14:paraId="5AE924C5" w14:textId="77777777" w:rsidR="00C712E7" w:rsidRDefault="00C712E7" w:rsidP="00C712E7">
      <w:pPr>
        <w:spacing w:after="0" w:line="240" w:lineRule="auto"/>
        <w:jc w:val="both"/>
      </w:pPr>
    </w:p>
    <w:p w14:paraId="48F9A748" w14:textId="7F4DF993" w:rsidR="71ACB821" w:rsidRDefault="71ACB821" w:rsidP="00C712E7">
      <w:pPr>
        <w:spacing w:after="0" w:line="240" w:lineRule="auto"/>
        <w:jc w:val="both"/>
        <w:rPr>
          <w:rFonts w:eastAsia="Verdana" w:cs="Verdana"/>
        </w:rPr>
      </w:pPr>
      <w:r w:rsidRPr="406C5FC4">
        <w:rPr>
          <w:rFonts w:eastAsia="Verdana" w:cs="Verdana"/>
        </w:rPr>
        <w:t>Work is also progressing on multi</w:t>
      </w:r>
      <w:r>
        <w:noBreakHyphen/>
      </w:r>
      <w:r w:rsidRPr="406C5FC4">
        <w:rPr>
          <w:rFonts w:eastAsia="Verdana" w:cs="Verdana"/>
        </w:rPr>
        <w:t>agency support pathways for children and young people with complex needs, regional accommodation planning to reduce reliance on high</w:t>
      </w:r>
      <w:r>
        <w:noBreakHyphen/>
      </w:r>
      <w:r w:rsidRPr="406C5FC4">
        <w:rPr>
          <w:rFonts w:eastAsia="Verdana" w:cs="Verdana"/>
        </w:rPr>
        <w:t>cost out</w:t>
      </w:r>
      <w:r>
        <w:noBreakHyphen/>
      </w:r>
      <w:r w:rsidRPr="406C5FC4">
        <w:rPr>
          <w:rFonts w:eastAsia="Verdana" w:cs="Verdana"/>
        </w:rPr>
        <w:t>of</w:t>
      </w:r>
      <w:r>
        <w:noBreakHyphen/>
      </w:r>
      <w:r w:rsidRPr="406C5FC4">
        <w:rPr>
          <w:rFonts w:eastAsia="Verdana" w:cs="Verdana"/>
        </w:rPr>
        <w:t>area placements, and development of a regional Market Stability Report and capital programme to support sustainable, needs</w:t>
      </w:r>
      <w:r>
        <w:noBreakHyphen/>
      </w:r>
      <w:r w:rsidRPr="406C5FC4">
        <w:rPr>
          <w:rFonts w:eastAsia="Verdana" w:cs="Verdana"/>
        </w:rPr>
        <w:t>led commissioning and service delivery.</w:t>
      </w:r>
    </w:p>
    <w:p w14:paraId="34646177" w14:textId="4018C984" w:rsidR="406C5FC4" w:rsidRDefault="406C5FC4" w:rsidP="00C712E7">
      <w:pPr>
        <w:spacing w:after="0" w:line="240" w:lineRule="auto"/>
        <w:rPr>
          <w:rFonts w:eastAsia="Verdana" w:cs="Verdana"/>
        </w:rPr>
      </w:pPr>
    </w:p>
    <w:p w14:paraId="472BF5D2" w14:textId="0183FC09" w:rsidR="71ACB821" w:rsidRDefault="71ACB821" w:rsidP="00C712E7">
      <w:pPr>
        <w:spacing w:after="0" w:line="240" w:lineRule="auto"/>
        <w:rPr>
          <w:rFonts w:eastAsia="Verdana" w:cs="Verdana"/>
          <w:b/>
          <w:bCs/>
        </w:rPr>
      </w:pPr>
      <w:r w:rsidRPr="406C5FC4">
        <w:rPr>
          <w:rFonts w:eastAsia="Verdana" w:cs="Verdana"/>
          <w:b/>
          <w:bCs/>
        </w:rPr>
        <w:t>Carers Partnership</w:t>
      </w:r>
    </w:p>
    <w:p w14:paraId="76ED5901" w14:textId="1B8D9207" w:rsidR="71ACB821" w:rsidRDefault="71ACB821" w:rsidP="00C712E7">
      <w:pPr>
        <w:spacing w:after="0" w:line="240" w:lineRule="auto"/>
        <w:jc w:val="both"/>
        <w:rPr>
          <w:rFonts w:eastAsia="Verdana" w:cs="Verdana"/>
        </w:rPr>
      </w:pPr>
      <w:r w:rsidRPr="406C5FC4">
        <w:rPr>
          <w:rFonts w:eastAsia="Verdana" w:cs="Verdana"/>
        </w:rPr>
        <w:t>The Carers Partnership</w:t>
      </w:r>
      <w:r w:rsidR="3668B9E7" w:rsidRPr="3C19107C">
        <w:rPr>
          <w:rFonts w:eastAsia="Verdana" w:cs="Verdana"/>
        </w:rPr>
        <w:t xml:space="preserve"> </w:t>
      </w:r>
      <w:r w:rsidR="0DCDF78C" w:rsidRPr="3C19107C">
        <w:rPr>
          <w:rFonts w:eastAsia="Verdana" w:cs="Verdana"/>
        </w:rPr>
        <w:t>Board</w:t>
      </w:r>
      <w:r w:rsidRPr="406C5FC4">
        <w:rPr>
          <w:rFonts w:eastAsia="Verdana" w:cs="Verdana"/>
        </w:rPr>
        <w:t xml:space="preserve"> continues to deliver the Regional Carers Strategy and is progressing a refresh to align with the forthcoming All</w:t>
      </w:r>
      <w:r>
        <w:noBreakHyphen/>
      </w:r>
      <w:r w:rsidRPr="406C5FC4">
        <w:rPr>
          <w:rFonts w:eastAsia="Verdana" w:cs="Verdana"/>
        </w:rPr>
        <w:t>Wales Carers Strategy. Key developments include agreement to undertake a region</w:t>
      </w:r>
      <w:r>
        <w:noBreakHyphen/>
      </w:r>
      <w:r w:rsidRPr="406C5FC4">
        <w:rPr>
          <w:rFonts w:eastAsia="Verdana" w:cs="Verdana"/>
        </w:rPr>
        <w:t>wide review of respite and short breaks provision, supported by a task</w:t>
      </w:r>
      <w:r>
        <w:noBreakHyphen/>
      </w:r>
      <w:r w:rsidRPr="406C5FC4">
        <w:rPr>
          <w:rFonts w:eastAsia="Verdana" w:cs="Verdana"/>
        </w:rPr>
        <w:t>and</w:t>
      </w:r>
      <w:r>
        <w:noBreakHyphen/>
      </w:r>
      <w:r w:rsidRPr="406C5FC4">
        <w:rPr>
          <w:rFonts w:eastAsia="Verdana" w:cs="Verdana"/>
        </w:rPr>
        <w:t>finish group, alongside continued development of hospital</w:t>
      </w:r>
      <w:r>
        <w:noBreakHyphen/>
      </w:r>
      <w:r w:rsidRPr="406C5FC4">
        <w:rPr>
          <w:rFonts w:eastAsia="Verdana" w:cs="Verdana"/>
        </w:rPr>
        <w:t>based Information, Advice and Assistance, including work on a new carers’ handbook. Engagement activity with unpaid carers has informed priorities for the refreshed strategy.</w:t>
      </w:r>
    </w:p>
    <w:p w14:paraId="7C856FC1" w14:textId="16BDD0FA" w:rsidR="406C5FC4" w:rsidRDefault="406C5FC4" w:rsidP="00C712E7">
      <w:pPr>
        <w:spacing w:after="0" w:line="240" w:lineRule="auto"/>
        <w:rPr>
          <w:rFonts w:eastAsia="Verdana" w:cs="Verdana"/>
        </w:rPr>
      </w:pPr>
    </w:p>
    <w:p w14:paraId="25DCCB14" w14:textId="3D7D752D" w:rsidR="71ACB821" w:rsidRPr="0048205C" w:rsidRDefault="71ACB821" w:rsidP="00C712E7">
      <w:pPr>
        <w:spacing w:after="0" w:line="240" w:lineRule="auto"/>
        <w:rPr>
          <w:rFonts w:eastAsia="Verdana" w:cs="Verdana"/>
          <w:b/>
          <w:bCs/>
        </w:rPr>
      </w:pPr>
      <w:r w:rsidRPr="0048205C">
        <w:rPr>
          <w:rFonts w:eastAsia="Verdana" w:cs="Verdana"/>
          <w:b/>
          <w:bCs/>
        </w:rPr>
        <w:t>Emotional Wellbeing and Mental Health</w:t>
      </w:r>
    </w:p>
    <w:p w14:paraId="6BF6EE7E" w14:textId="5ED19CB3" w:rsidR="71ACB821" w:rsidRPr="0048205C" w:rsidRDefault="71ACB821" w:rsidP="00C712E7">
      <w:pPr>
        <w:spacing w:after="0" w:line="240" w:lineRule="auto"/>
        <w:jc w:val="both"/>
        <w:rPr>
          <w:rFonts w:eastAsia="Verdana" w:cs="Verdana"/>
        </w:rPr>
      </w:pPr>
      <w:r w:rsidRPr="0048205C">
        <w:rPr>
          <w:rFonts w:eastAsia="Verdana" w:cs="Verdana"/>
        </w:rPr>
        <w:t>The Emotional Wellbeing and Mental Health programme continues to implement the Regional Strategy, with progress focused on improving access, integration and prevention. Mapping of psychological therapies across statutory, third sector and cluster</w:t>
      </w:r>
      <w:r w:rsidRPr="0048205C">
        <w:noBreakHyphen/>
      </w:r>
      <w:r w:rsidRPr="0048205C">
        <w:rPr>
          <w:rFonts w:eastAsia="Verdana" w:cs="Verdana"/>
        </w:rPr>
        <w:t>based services has been completed and analysis of NHS waiting lists is underway to inform future pathway redesign. Work is progressing to develop a more joined</w:t>
      </w:r>
      <w:r w:rsidRPr="0048205C">
        <w:noBreakHyphen/>
      </w:r>
      <w:r w:rsidRPr="0048205C">
        <w:rPr>
          <w:rFonts w:eastAsia="Verdana" w:cs="Verdana"/>
        </w:rPr>
        <w:t xml:space="preserve">up, psychologically informed model that prioritises earlier intervention and smoother movement between services. A key decision during this period was to further invest in the Community Psychology model, including </w:t>
      </w:r>
      <w:r w:rsidRPr="0048205C">
        <w:rPr>
          <w:rFonts w:eastAsia="Verdana" w:cs="Verdana"/>
        </w:rPr>
        <w:lastRenderedPageBreak/>
        <w:t>recruitment to an additional post, to strengthen community</w:t>
      </w:r>
      <w:r w:rsidRPr="0048205C">
        <w:noBreakHyphen/>
      </w:r>
      <w:r w:rsidRPr="0048205C">
        <w:rPr>
          <w:rFonts w:eastAsia="Verdana" w:cs="Verdana"/>
        </w:rPr>
        <w:t>based, preventative support across the region.</w:t>
      </w:r>
    </w:p>
    <w:p w14:paraId="227A1809" w14:textId="4D79C8AC" w:rsidR="406C5FC4" w:rsidRDefault="406C5FC4" w:rsidP="00C712E7">
      <w:pPr>
        <w:spacing w:after="0" w:line="240" w:lineRule="auto"/>
        <w:rPr>
          <w:rFonts w:eastAsia="Verdana" w:cs="Verdana"/>
          <w:highlight w:val="yellow"/>
        </w:rPr>
      </w:pPr>
    </w:p>
    <w:p w14:paraId="170CF56A" w14:textId="77777777" w:rsidR="00D42F6E" w:rsidRPr="006532BD" w:rsidRDefault="13D92F5F" w:rsidP="00C712E7">
      <w:pPr>
        <w:spacing w:after="0" w:line="240" w:lineRule="auto"/>
        <w:rPr>
          <w:rFonts w:eastAsia="Verdana" w:cs="Verdana"/>
          <w:b/>
          <w:bCs/>
        </w:rPr>
      </w:pPr>
      <w:r w:rsidRPr="4C7B43DE">
        <w:rPr>
          <w:rFonts w:eastAsia="Verdana" w:cs="Verdana"/>
          <w:b/>
          <w:bCs/>
        </w:rPr>
        <w:t>5.1.2</w:t>
      </w:r>
      <w:r w:rsidR="00D42F6E">
        <w:tab/>
      </w:r>
      <w:r w:rsidRPr="4C7B43DE">
        <w:rPr>
          <w:rFonts w:eastAsia="Verdana" w:cs="Verdana"/>
          <w:b/>
          <w:bCs/>
        </w:rPr>
        <w:t>WGRPB Capital Programme</w:t>
      </w:r>
    </w:p>
    <w:p w14:paraId="4CC28C8A" w14:textId="3CC51E5C" w:rsidR="00D42F6E" w:rsidRDefault="1BD443B4" w:rsidP="00C712E7">
      <w:pPr>
        <w:spacing w:after="0" w:line="240" w:lineRule="auto"/>
        <w:jc w:val="both"/>
        <w:rPr>
          <w:rFonts w:eastAsia="Verdana" w:cs="Verdana"/>
        </w:rPr>
      </w:pPr>
      <w:r w:rsidRPr="4C7B43DE">
        <w:rPr>
          <w:rFonts w:eastAsia="Verdana" w:cs="Verdana"/>
        </w:rPr>
        <w:t xml:space="preserve">The Strategic Capital Programme is a core-maintained focus workstream under the newly formed Transforming Complex Care Programme. Recent activity has focused on a pragmatic refresh of the Strategic Capital Plan, setting out the revised RPB governance arrangements along with clear statements of progress against the agreed priorities and the existing commitments in the regional capital pipeline. </w:t>
      </w:r>
    </w:p>
    <w:p w14:paraId="63AE4B23" w14:textId="77777777" w:rsidR="00C712E7" w:rsidRPr="006532BD" w:rsidRDefault="00C712E7" w:rsidP="00C712E7">
      <w:pPr>
        <w:spacing w:after="0" w:line="240" w:lineRule="auto"/>
        <w:jc w:val="both"/>
        <w:rPr>
          <w:rFonts w:eastAsia="Verdana" w:cs="Verdana"/>
        </w:rPr>
      </w:pPr>
    </w:p>
    <w:p w14:paraId="20321C4F" w14:textId="3FE45BEF" w:rsidR="00D42F6E" w:rsidRPr="006532BD" w:rsidRDefault="1BD443B4" w:rsidP="00850B9B">
      <w:pPr>
        <w:spacing w:after="0" w:line="240" w:lineRule="auto"/>
        <w:jc w:val="both"/>
        <w:rPr>
          <w:rFonts w:eastAsia="Verdana" w:cs="Verdana"/>
        </w:rPr>
      </w:pPr>
      <w:r w:rsidRPr="4C7B43DE">
        <w:rPr>
          <w:rFonts w:eastAsia="Verdana" w:cs="Verdana"/>
        </w:rPr>
        <w:t>One of the two regional funds administered regionally is the Housing with Care Fund. Traditionally, we have not utilised our regional allocation with an underdeveloped pipeline. Over the last 18 months, work has been undertaken to engage with partners to develop this pipeline and in 2025-</w:t>
      </w:r>
      <w:r w:rsidR="00850B9B">
        <w:rPr>
          <w:rFonts w:eastAsia="Verdana" w:cs="Verdana"/>
        </w:rPr>
        <w:t>2</w:t>
      </w:r>
      <w:r w:rsidRPr="4C7B43DE">
        <w:rPr>
          <w:rFonts w:eastAsia="Verdana" w:cs="Verdana"/>
        </w:rPr>
        <w:t xml:space="preserve">6 we drastically increased our regional usage of the funding with the 2026-27 allocation expected to be utilised in full. Key HCF health board </w:t>
      </w:r>
      <w:r w:rsidR="33344A23" w:rsidRPr="3C19107C">
        <w:rPr>
          <w:rFonts w:eastAsia="Verdana" w:cs="Verdana"/>
        </w:rPr>
        <w:t>scheme</w:t>
      </w:r>
      <w:r w:rsidRPr="4C7B43DE">
        <w:rPr>
          <w:rFonts w:eastAsia="Verdana" w:cs="Verdana"/>
        </w:rPr>
        <w:t xml:space="preserve"> in the pipeline for delivery </w:t>
      </w:r>
      <w:r w:rsidR="33344A23" w:rsidRPr="3C19107C">
        <w:rPr>
          <w:rFonts w:eastAsia="Verdana" w:cs="Verdana"/>
        </w:rPr>
        <w:t>include</w:t>
      </w:r>
      <w:r w:rsidR="56F999B8" w:rsidRPr="3C19107C">
        <w:rPr>
          <w:rFonts w:eastAsia="Verdana" w:cs="Verdana"/>
        </w:rPr>
        <w:t>s</w:t>
      </w:r>
      <w:r w:rsidRPr="4C7B43DE">
        <w:rPr>
          <w:rFonts w:eastAsia="Verdana" w:cs="Verdana"/>
        </w:rPr>
        <w:t>:</w:t>
      </w:r>
    </w:p>
    <w:p w14:paraId="1DDCD398" w14:textId="56B2706D" w:rsidR="00D42F6E" w:rsidRDefault="1BD443B4" w:rsidP="00850B9B">
      <w:pPr>
        <w:pStyle w:val="ListParagraph"/>
        <w:numPr>
          <w:ilvl w:val="1"/>
          <w:numId w:val="4"/>
        </w:numPr>
        <w:spacing w:after="0" w:line="240" w:lineRule="auto"/>
        <w:ind w:left="454" w:hanging="425"/>
        <w:jc w:val="both"/>
        <w:rPr>
          <w:rFonts w:eastAsia="Verdana" w:cs="Verdana"/>
        </w:rPr>
      </w:pPr>
      <w:r w:rsidRPr="4C7B43DE">
        <w:rPr>
          <w:rFonts w:eastAsia="Verdana" w:cs="Verdana"/>
        </w:rPr>
        <w:t>Dan y Deri (SBUHB) – Redevelopment of a specialist challenging behaviour unit for people with learning disabilities and complex behavioural presentations</w:t>
      </w:r>
      <w:r w:rsidR="19EEBF00" w:rsidRPr="3C19107C">
        <w:rPr>
          <w:rFonts w:eastAsia="Verdana" w:cs="Verdana"/>
        </w:rPr>
        <w:t xml:space="preserve">. </w:t>
      </w:r>
      <w:r w:rsidR="1EC7258C" w:rsidRPr="3C19107C">
        <w:rPr>
          <w:rFonts w:eastAsia="Verdana" w:cs="Verdana"/>
        </w:rPr>
        <w:t xml:space="preserve">Welsh Government panel has approved the scheme and the grant award letter was received at the end of March. </w:t>
      </w:r>
    </w:p>
    <w:p w14:paraId="3BC578CE" w14:textId="77777777" w:rsidR="00850B9B" w:rsidRPr="006532BD" w:rsidRDefault="00850B9B" w:rsidP="00850B9B">
      <w:pPr>
        <w:pStyle w:val="ListParagraph"/>
        <w:spacing w:after="0" w:line="240" w:lineRule="auto"/>
        <w:ind w:left="454"/>
        <w:rPr>
          <w:rFonts w:eastAsia="Verdana" w:cs="Verdana"/>
        </w:rPr>
      </w:pPr>
    </w:p>
    <w:p w14:paraId="0040BE14" w14:textId="036669C7" w:rsidR="00D42F6E" w:rsidRDefault="1BD443B4" w:rsidP="00850B9B">
      <w:pPr>
        <w:spacing w:after="0" w:line="240" w:lineRule="auto"/>
        <w:jc w:val="both"/>
        <w:rPr>
          <w:rFonts w:eastAsia="Verdana" w:cs="Verdana"/>
        </w:rPr>
      </w:pPr>
      <w:r w:rsidRPr="4C7B43DE">
        <w:rPr>
          <w:rFonts w:eastAsia="Verdana" w:cs="Verdana"/>
        </w:rPr>
        <w:t xml:space="preserve">The second capital funding available through the RPB structure is the Integration Rebalancing Capital Fund (IRCF) which is allocated nationally rather than regionally where partners apply for funding on a scheme-by-scheme basis. Whilst we have seen progress in this arena with multiple schemes in the pipeline for delivery there is a recognised need to explore a strengthened partner wide approach to hubs rather than supporting individual schemes as they arise. Key HB IRCF schemes in the pipeline for delivery in 2026-27 include: </w:t>
      </w:r>
    </w:p>
    <w:p w14:paraId="33D132FE" w14:textId="77777777" w:rsidR="00850B9B" w:rsidRPr="006532BD" w:rsidRDefault="00850B9B" w:rsidP="00850B9B">
      <w:pPr>
        <w:spacing w:after="0" w:line="240" w:lineRule="auto"/>
        <w:rPr>
          <w:rFonts w:eastAsia="Verdana" w:cs="Verdana"/>
        </w:rPr>
      </w:pPr>
    </w:p>
    <w:p w14:paraId="0D865A64" w14:textId="689C6C95" w:rsidR="00D42F6E" w:rsidRPr="006532BD" w:rsidRDefault="1BD443B4" w:rsidP="00AA615B">
      <w:pPr>
        <w:pStyle w:val="ListParagraph"/>
        <w:numPr>
          <w:ilvl w:val="1"/>
          <w:numId w:val="4"/>
        </w:numPr>
        <w:spacing w:after="0" w:line="240" w:lineRule="auto"/>
        <w:ind w:left="453" w:hanging="425"/>
        <w:jc w:val="both"/>
        <w:rPr>
          <w:rFonts w:eastAsia="Verdana" w:cs="Verdana"/>
        </w:rPr>
      </w:pPr>
      <w:proofErr w:type="spellStart"/>
      <w:r w:rsidRPr="4C7B43DE">
        <w:rPr>
          <w:rFonts w:eastAsia="Verdana" w:cs="Verdana"/>
        </w:rPr>
        <w:t>Croeserw</w:t>
      </w:r>
      <w:proofErr w:type="spellEnd"/>
      <w:r w:rsidRPr="4C7B43DE">
        <w:rPr>
          <w:rFonts w:eastAsia="Verdana" w:cs="Verdana"/>
        </w:rPr>
        <w:t xml:space="preserve"> Integrated Hub (SBUHB &amp; NPTCBC) – Development of a Health and Wellbeing Centre in the Upper Afan Valley as a replacement for the outdated </w:t>
      </w:r>
      <w:proofErr w:type="spellStart"/>
      <w:r w:rsidRPr="4C7B43DE">
        <w:rPr>
          <w:rFonts w:eastAsia="Verdana" w:cs="Verdana"/>
        </w:rPr>
        <w:t>Cymmer</w:t>
      </w:r>
      <w:proofErr w:type="spellEnd"/>
      <w:r w:rsidRPr="4C7B43DE">
        <w:rPr>
          <w:rFonts w:eastAsia="Verdana" w:cs="Verdana"/>
        </w:rPr>
        <w:t xml:space="preserve"> Health Centre.</w:t>
      </w:r>
    </w:p>
    <w:p w14:paraId="26EBC6E0" w14:textId="25BD60D4" w:rsidR="00D42F6E" w:rsidRPr="006532BD" w:rsidRDefault="1BD443B4" w:rsidP="00AA615B">
      <w:pPr>
        <w:pStyle w:val="ListParagraph"/>
        <w:numPr>
          <w:ilvl w:val="1"/>
          <w:numId w:val="4"/>
        </w:numPr>
        <w:spacing w:after="0" w:line="240" w:lineRule="auto"/>
        <w:ind w:left="453" w:hanging="425"/>
        <w:jc w:val="both"/>
        <w:rPr>
          <w:rFonts w:eastAsia="Verdana" w:cs="Verdana"/>
        </w:rPr>
      </w:pPr>
      <w:r w:rsidRPr="4C7B43DE">
        <w:rPr>
          <w:rFonts w:eastAsia="Verdana" w:cs="Verdana"/>
        </w:rPr>
        <w:t>Swansea Council CREST Recovery College - CREST (College of Recovery Education Skills and Training) Integrated Mental Health Recovery and Skills Hub. Remodelling works to enable the development of a more integrated health and social care hub focusing on mental health recovery, skills training and community support.</w:t>
      </w:r>
    </w:p>
    <w:p w14:paraId="76549DCC" w14:textId="77777777" w:rsidR="00850B9B" w:rsidRDefault="00850B9B" w:rsidP="00AA615B">
      <w:pPr>
        <w:spacing w:after="0" w:line="240" w:lineRule="auto"/>
        <w:jc w:val="both"/>
        <w:rPr>
          <w:rFonts w:eastAsia="Verdana" w:cs="Verdana"/>
        </w:rPr>
      </w:pPr>
    </w:p>
    <w:p w14:paraId="0D3234A8" w14:textId="3FA20FE5" w:rsidR="00D42F6E" w:rsidRPr="00C46E7F" w:rsidRDefault="1BD443B4" w:rsidP="00C46E7F">
      <w:pPr>
        <w:spacing w:after="0" w:line="240" w:lineRule="auto"/>
        <w:jc w:val="both"/>
        <w:rPr>
          <w:rFonts w:eastAsia="Verdana" w:cs="Verdana"/>
        </w:rPr>
      </w:pPr>
      <w:r w:rsidRPr="4C7B43DE">
        <w:rPr>
          <w:rFonts w:eastAsia="Verdana" w:cs="Verdana"/>
        </w:rPr>
        <w:t>Both funds are programme to end in March 2027, we await a formal steer from Welsh Government on the availability, scope and priorities for regional capital funding in 2027-28 and beyond.</w:t>
      </w:r>
    </w:p>
    <w:p w14:paraId="074B79A1" w14:textId="0C9FA7E5" w:rsidR="00D42F6E" w:rsidRPr="006532BD" w:rsidRDefault="63FBE172" w:rsidP="5B8B5E2E">
      <w:pPr>
        <w:spacing w:after="0" w:line="240" w:lineRule="auto"/>
        <w:ind w:left="720" w:hanging="720"/>
        <w:textAlignment w:val="baseline"/>
        <w:rPr>
          <w:rFonts w:eastAsia="Times New Roman"/>
          <w:lang w:eastAsia="en-GB"/>
        </w:rPr>
      </w:pPr>
      <w:r w:rsidRPr="5B8B5E2E">
        <w:rPr>
          <w:rFonts w:eastAsia="Times New Roman"/>
          <w:b/>
          <w:bCs/>
          <w:lang w:eastAsia="en-GB"/>
        </w:rPr>
        <w:lastRenderedPageBreak/>
        <w:t xml:space="preserve">5.2 </w:t>
      </w:r>
      <w:r w:rsidR="00D42F6E">
        <w:tab/>
      </w:r>
      <w:r w:rsidRPr="5B8B5E2E">
        <w:rPr>
          <w:rFonts w:eastAsia="Times New Roman"/>
          <w:b/>
          <w:bCs/>
          <w:lang w:eastAsia="en-GB"/>
        </w:rPr>
        <w:t>PUBLIC SERVCES BOARDS</w:t>
      </w:r>
      <w:r w:rsidRPr="5B8B5E2E">
        <w:rPr>
          <w:rFonts w:eastAsia="Times New Roman"/>
          <w:lang w:eastAsia="en-GB"/>
        </w:rPr>
        <w:t xml:space="preserve"> </w:t>
      </w:r>
    </w:p>
    <w:p w14:paraId="7585CEBB" w14:textId="77777777" w:rsidR="00D42F6E" w:rsidRPr="006532BD" w:rsidRDefault="00D42F6E" w:rsidP="00850B9B">
      <w:pPr>
        <w:spacing w:after="0" w:line="240" w:lineRule="auto"/>
        <w:ind w:left="720" w:hanging="720"/>
        <w:rPr>
          <w:rFonts w:eastAsia="Times New Roman"/>
          <w:highlight w:val="yellow"/>
          <w:lang w:eastAsia="en-GB"/>
        </w:rPr>
      </w:pPr>
    </w:p>
    <w:p w14:paraId="2958D372" w14:textId="77777777" w:rsidR="00D42F6E" w:rsidRPr="006532BD" w:rsidRDefault="00D42F6E" w:rsidP="00850B9B">
      <w:pPr>
        <w:spacing w:after="0" w:line="240" w:lineRule="auto"/>
        <w:rPr>
          <w:rFonts w:eastAsia="Times New Roman"/>
          <w:b/>
          <w:bCs/>
          <w:lang w:eastAsia="en-GB"/>
        </w:rPr>
      </w:pPr>
      <w:r w:rsidRPr="006532BD">
        <w:rPr>
          <w:rFonts w:eastAsia="Times New Roman"/>
          <w:b/>
          <w:bCs/>
          <w:lang w:eastAsia="en-GB"/>
        </w:rPr>
        <w:t>5.2.1</w:t>
      </w:r>
      <w:r w:rsidRPr="006532BD">
        <w:tab/>
      </w:r>
      <w:r w:rsidRPr="006532BD">
        <w:rPr>
          <w:rFonts w:eastAsia="Times New Roman"/>
          <w:b/>
          <w:bCs/>
          <w:lang w:eastAsia="en-GB"/>
        </w:rPr>
        <w:t>PSB Wellbeing Objectives</w:t>
      </w:r>
    </w:p>
    <w:p w14:paraId="4FB48B76" w14:textId="77777777" w:rsidR="00D42F6E" w:rsidRPr="006532BD" w:rsidRDefault="00D42F6E" w:rsidP="00850B9B">
      <w:pPr>
        <w:spacing w:after="0" w:line="240" w:lineRule="auto"/>
        <w:jc w:val="both"/>
        <w:rPr>
          <w:rFonts w:eastAsia="Verdana" w:cs="Verdana"/>
        </w:rPr>
      </w:pPr>
      <w:r w:rsidRPr="406C5FC4">
        <w:rPr>
          <w:rFonts w:eastAsia="Verdana" w:cs="Verdana"/>
        </w:rPr>
        <w:t>The Health Board continues to engage in the work to progress the PSB wellbeing objectives, specifically, Early Years and the Climate and Nature agendas across the region. Please note the following highlights specifically:</w:t>
      </w:r>
    </w:p>
    <w:p w14:paraId="5C571FE8" w14:textId="77777777" w:rsidR="00D42F6E" w:rsidRPr="006532BD" w:rsidRDefault="00D42F6E" w:rsidP="006532BD">
      <w:pPr>
        <w:spacing w:after="0" w:line="240" w:lineRule="auto"/>
        <w:rPr>
          <w:rFonts w:eastAsia="Verdana" w:cs="Verdana"/>
          <w:highlight w:val="yellow"/>
        </w:rPr>
      </w:pPr>
    </w:p>
    <w:p w14:paraId="413B1203" w14:textId="032FA740" w:rsidR="00D42F6E" w:rsidRDefault="63FBE172" w:rsidP="00017415">
      <w:pPr>
        <w:pStyle w:val="ListParagraph"/>
        <w:numPr>
          <w:ilvl w:val="0"/>
          <w:numId w:val="15"/>
        </w:numPr>
        <w:spacing w:after="0" w:line="240" w:lineRule="auto"/>
        <w:ind w:left="360"/>
        <w:jc w:val="both"/>
        <w:rPr>
          <w:rFonts w:eastAsia="Verdana" w:cs="Verdana"/>
          <w:color w:val="000000" w:themeColor="text1"/>
        </w:rPr>
      </w:pPr>
      <w:r w:rsidRPr="5B8B5E2E">
        <w:rPr>
          <w:rFonts w:eastAsia="Verdana" w:cs="Verdana"/>
          <w:b/>
          <w:bCs/>
        </w:rPr>
        <w:t>Early Years &amp; Children &amp; Young People</w:t>
      </w:r>
      <w:r w:rsidRPr="5B8B5E2E">
        <w:rPr>
          <w:rFonts w:eastAsia="Verdana" w:cs="Verdana"/>
        </w:rPr>
        <w:t xml:space="preserve"> - The Health Board is engaged in this work</w:t>
      </w:r>
      <w:r w:rsidR="2E9C5435" w:rsidRPr="5B8B5E2E">
        <w:rPr>
          <w:rFonts w:eastAsia="Verdana" w:cs="Verdana"/>
        </w:rPr>
        <w:t xml:space="preserve"> in both Swansea and Neath Port Talbot.  The 2026/27 Swansea PSB Action Plan has now been agreed and is attached </w:t>
      </w:r>
      <w:r w:rsidR="5FCC3FB2" w:rsidRPr="5B8B5E2E">
        <w:rPr>
          <w:rFonts w:eastAsia="Verdana" w:cs="Verdana"/>
        </w:rPr>
        <w:t xml:space="preserve">as </w:t>
      </w:r>
      <w:r w:rsidR="32B00D9C" w:rsidRPr="5B8B5E2E">
        <w:rPr>
          <w:rFonts w:eastAsia="Verdana" w:cs="Verdana"/>
          <w:b/>
          <w:bCs/>
        </w:rPr>
        <w:t xml:space="preserve">Appendix </w:t>
      </w:r>
      <w:r w:rsidR="0A7B8802" w:rsidRPr="5B8B5E2E">
        <w:rPr>
          <w:rFonts w:eastAsia="Verdana" w:cs="Verdana"/>
          <w:b/>
          <w:bCs/>
        </w:rPr>
        <w:t>3</w:t>
      </w:r>
      <w:r w:rsidR="5FCC3FB2" w:rsidRPr="5B8B5E2E">
        <w:rPr>
          <w:rFonts w:eastAsia="Verdana" w:cs="Verdana"/>
        </w:rPr>
        <w:t xml:space="preserve">.  </w:t>
      </w:r>
      <w:r w:rsidR="55D4B628" w:rsidRPr="5B8B5E2E">
        <w:rPr>
          <w:rFonts w:eastAsia="Verdana" w:cs="Verdana"/>
        </w:rPr>
        <w:t>Priorities include improving access to</w:t>
      </w:r>
      <w:r w:rsidR="1790E66E" w:rsidRPr="5B8B5E2E">
        <w:rPr>
          <w:rFonts w:eastAsia="Verdana" w:cs="Verdana"/>
        </w:rPr>
        <w:t xml:space="preserve"> </w:t>
      </w:r>
      <w:r w:rsidR="55D4B628" w:rsidRPr="5B8B5E2E">
        <w:rPr>
          <w:rFonts w:eastAsia="Verdana" w:cs="Verdana"/>
          <w:color w:val="000000" w:themeColor="text1"/>
        </w:rPr>
        <w:t>Speech, Language and Communication</w:t>
      </w:r>
      <w:r w:rsidR="48BAF31C" w:rsidRPr="5B8B5E2E">
        <w:rPr>
          <w:rFonts w:eastAsia="Verdana" w:cs="Verdana"/>
          <w:color w:val="000000" w:themeColor="text1"/>
        </w:rPr>
        <w:t xml:space="preserve"> and Maternity and Early Infancy (First 1,000 days), including targeting breastfeeding support.  </w:t>
      </w:r>
    </w:p>
    <w:p w14:paraId="57922155" w14:textId="77777777" w:rsidR="00E85718" w:rsidRPr="006532BD" w:rsidRDefault="00E85718" w:rsidP="00E85718">
      <w:pPr>
        <w:pStyle w:val="ListParagraph"/>
        <w:spacing w:after="0" w:line="240" w:lineRule="auto"/>
        <w:ind w:left="360"/>
        <w:jc w:val="both"/>
        <w:rPr>
          <w:rFonts w:eastAsia="Verdana" w:cs="Verdana"/>
          <w:color w:val="000000" w:themeColor="text1"/>
        </w:rPr>
      </w:pPr>
    </w:p>
    <w:p w14:paraId="3A87A612" w14:textId="24A53AF5" w:rsidR="00D42F6E" w:rsidRPr="006532BD" w:rsidRDefault="00D42F6E" w:rsidP="00017415">
      <w:pPr>
        <w:pStyle w:val="ListParagraph"/>
        <w:numPr>
          <w:ilvl w:val="0"/>
          <w:numId w:val="15"/>
        </w:numPr>
        <w:spacing w:after="0" w:line="240" w:lineRule="auto"/>
        <w:ind w:left="360"/>
        <w:jc w:val="both"/>
        <w:rPr>
          <w:rFonts w:eastAsia="Verdana" w:cs="Verdana"/>
          <w:color w:val="000000" w:themeColor="text1"/>
        </w:rPr>
      </w:pPr>
      <w:r w:rsidRPr="406C5FC4">
        <w:rPr>
          <w:rFonts w:eastAsia="Verdana" w:cs="Verdana"/>
          <w:b/>
          <w:bCs/>
        </w:rPr>
        <w:t>Climate Change and Adaptation</w:t>
      </w:r>
      <w:r w:rsidRPr="406C5FC4">
        <w:rPr>
          <w:rFonts w:eastAsia="Verdana" w:cs="Verdana"/>
        </w:rPr>
        <w:t xml:space="preserve"> – </w:t>
      </w:r>
      <w:r w:rsidR="7630F53F" w:rsidRPr="406C5FC4">
        <w:rPr>
          <w:rFonts w:eastAsia="Verdana" w:cs="Verdana"/>
          <w:color w:val="000000" w:themeColor="text1"/>
        </w:rPr>
        <w:t>Health Board colleagues continue to support the climate and nature agenda. In Swansea all partners have accepted the adaptation and mitigation strategy, and the action plan is currently being finalised. The Resilient Swansea Strategy will be launched on 9th June 2026 with a number of colleagues from the Health Board attending</w:t>
      </w:r>
      <w:r w:rsidR="0C8B5E1D" w:rsidRPr="406C5FC4">
        <w:rPr>
          <w:rFonts w:eastAsia="Verdana" w:cs="Verdana"/>
          <w:color w:val="000000" w:themeColor="text1"/>
        </w:rPr>
        <w:t xml:space="preserve"> the launch event</w:t>
      </w:r>
      <w:r w:rsidR="7630F53F" w:rsidRPr="406C5FC4">
        <w:rPr>
          <w:rFonts w:eastAsia="Verdana" w:cs="Verdana"/>
          <w:color w:val="000000" w:themeColor="text1"/>
        </w:rPr>
        <w:t>. In NPT</w:t>
      </w:r>
      <w:r w:rsidR="47C3DF8C" w:rsidRPr="406C5FC4">
        <w:rPr>
          <w:rFonts w:eastAsia="Verdana" w:cs="Verdana"/>
          <w:color w:val="000000" w:themeColor="text1"/>
        </w:rPr>
        <w:t>,</w:t>
      </w:r>
      <w:r w:rsidR="7630F53F" w:rsidRPr="406C5FC4">
        <w:rPr>
          <w:rFonts w:eastAsia="Verdana" w:cs="Verdana"/>
          <w:color w:val="000000" w:themeColor="text1"/>
        </w:rPr>
        <w:t xml:space="preserve"> a commissioned project has been completed with the findings presented to the PSB Steering Group, next steps </w:t>
      </w:r>
      <w:r w:rsidR="58BD8053" w:rsidRPr="406C5FC4">
        <w:rPr>
          <w:rFonts w:eastAsia="Verdana" w:cs="Verdana"/>
          <w:color w:val="000000" w:themeColor="text1"/>
        </w:rPr>
        <w:t>include consideration of</w:t>
      </w:r>
      <w:r w:rsidR="7630F53F" w:rsidRPr="406C5FC4">
        <w:rPr>
          <w:rFonts w:eastAsia="Verdana" w:cs="Verdana"/>
          <w:color w:val="000000" w:themeColor="text1"/>
        </w:rPr>
        <w:t xml:space="preserve"> how to utilise and expand on the findings. There is an event in Cardiff on 2</w:t>
      </w:r>
      <w:r w:rsidR="7630F53F" w:rsidRPr="406C5FC4">
        <w:rPr>
          <w:rFonts w:eastAsia="Verdana" w:cs="Verdana"/>
          <w:color w:val="000000" w:themeColor="text1"/>
          <w:vertAlign w:val="superscript"/>
        </w:rPr>
        <w:t>nd</w:t>
      </w:r>
      <w:r w:rsidR="7630F53F" w:rsidRPr="406C5FC4">
        <w:rPr>
          <w:rFonts w:eastAsia="Verdana" w:cs="Verdana"/>
          <w:color w:val="000000" w:themeColor="text1"/>
        </w:rPr>
        <w:t xml:space="preserve"> June 2026 facilitated by the</w:t>
      </w:r>
      <w:r w:rsidR="289014E2" w:rsidRPr="406C5FC4">
        <w:rPr>
          <w:rFonts w:eastAsia="Verdana" w:cs="Verdana"/>
          <w:color w:val="000000" w:themeColor="text1"/>
        </w:rPr>
        <w:t xml:space="preserve"> Maximising UK Adaptation to Climate Change (MACC) Hub</w:t>
      </w:r>
      <w:r w:rsidR="7630F53F" w:rsidRPr="406C5FC4">
        <w:rPr>
          <w:rFonts w:eastAsia="Verdana" w:cs="Verdana"/>
          <w:color w:val="000000" w:themeColor="text1"/>
        </w:rPr>
        <w:t>, Future Generations Commissioners Office, and Welsh Government focused 'Moving beyond Climate Risk: Strengthening Partnerships for Adaptation', this will support the PSBs and wider public sector to move forward with climate risk and adaptation work.</w:t>
      </w:r>
    </w:p>
    <w:p w14:paraId="4EA3855B" w14:textId="53C9FA8C" w:rsidR="00D42F6E" w:rsidRPr="006532BD" w:rsidRDefault="00D42F6E" w:rsidP="406C5FC4">
      <w:pPr>
        <w:spacing w:after="0" w:line="240" w:lineRule="auto"/>
        <w:ind w:left="360"/>
        <w:rPr>
          <w:rFonts w:eastAsia="Verdana" w:cs="Verdana"/>
          <w:highlight w:val="yellow"/>
        </w:rPr>
      </w:pPr>
    </w:p>
    <w:p w14:paraId="723FC31B" w14:textId="3A1239BB" w:rsidR="00D42F6E" w:rsidRPr="006532BD" w:rsidRDefault="2CB7861E" w:rsidP="006532BD">
      <w:pPr>
        <w:spacing w:after="0" w:line="240" w:lineRule="auto"/>
        <w:ind w:left="360" w:hanging="360"/>
        <w:rPr>
          <w:rFonts w:eastAsia="Verdana" w:cs="Verdana"/>
          <w:b/>
          <w:bCs/>
        </w:rPr>
      </w:pPr>
      <w:r w:rsidRPr="006532BD">
        <w:rPr>
          <w:rFonts w:eastAsia="Verdana" w:cs="Verdana"/>
          <w:b/>
          <w:bCs/>
        </w:rPr>
        <w:t>5.2.2 Swansea</w:t>
      </w:r>
      <w:r w:rsidR="6D9072AF" w:rsidRPr="006532BD">
        <w:rPr>
          <w:rFonts w:eastAsia="Verdana" w:cs="Verdana"/>
          <w:b/>
          <w:bCs/>
        </w:rPr>
        <w:t xml:space="preserve"> </w:t>
      </w:r>
      <w:r w:rsidR="00D42F6E" w:rsidRPr="006532BD">
        <w:rPr>
          <w:rFonts w:eastAsia="Verdana" w:cs="Verdana"/>
          <w:b/>
          <w:bCs/>
        </w:rPr>
        <w:t>PSB – Clear Hold Build Project</w:t>
      </w:r>
    </w:p>
    <w:p w14:paraId="2B9CD9B3" w14:textId="0B45EA91" w:rsidR="003824DD" w:rsidRDefault="00D42F6E" w:rsidP="005C604D">
      <w:pPr>
        <w:spacing w:after="0" w:line="240" w:lineRule="auto"/>
        <w:jc w:val="both"/>
        <w:rPr>
          <w:rFonts w:eastAsia="Verdana" w:cs="Verdana"/>
          <w:color w:val="000000" w:themeColor="text1"/>
        </w:rPr>
      </w:pPr>
      <w:r w:rsidRPr="406C5FC4">
        <w:rPr>
          <w:rFonts w:eastAsia="Verdana" w:cs="Verdana"/>
        </w:rPr>
        <w:t xml:space="preserve">In February, partners of the Swansea PSB agreed to support the Clear, Hold, Build project led by South Wales Police, in the </w:t>
      </w:r>
      <w:proofErr w:type="spellStart"/>
      <w:r w:rsidRPr="406C5FC4">
        <w:rPr>
          <w:rFonts w:eastAsia="Verdana" w:cs="Verdana"/>
        </w:rPr>
        <w:t>Dyfatty</w:t>
      </w:r>
      <w:proofErr w:type="spellEnd"/>
      <w:r w:rsidRPr="406C5FC4">
        <w:rPr>
          <w:rFonts w:eastAsia="Verdana" w:cs="Verdana"/>
        </w:rPr>
        <w:t xml:space="preserve"> area of Swansea.</w:t>
      </w:r>
      <w:r w:rsidRPr="406C5FC4">
        <w:rPr>
          <w:rFonts w:eastAsia="Verdana" w:cs="Verdana"/>
          <w:color w:val="000000" w:themeColor="text1"/>
        </w:rPr>
        <w:t xml:space="preserve">  </w:t>
      </w:r>
      <w:r w:rsidR="7C58441E" w:rsidRPr="406C5FC4">
        <w:rPr>
          <w:rFonts w:eastAsia="Verdana" w:cs="Verdana"/>
          <w:color w:val="000000" w:themeColor="text1"/>
        </w:rPr>
        <w:t xml:space="preserve">At a Stakeholder event held on the </w:t>
      </w:r>
      <w:r w:rsidR="45F9E255" w:rsidRPr="406C5FC4">
        <w:rPr>
          <w:rFonts w:eastAsia="Verdana" w:cs="Verdana"/>
          <w:color w:val="000000" w:themeColor="text1"/>
        </w:rPr>
        <w:t>18th of</w:t>
      </w:r>
      <w:r w:rsidR="7C58441E" w:rsidRPr="406C5FC4">
        <w:rPr>
          <w:rFonts w:eastAsia="Verdana" w:cs="Verdana"/>
          <w:color w:val="000000" w:themeColor="text1"/>
        </w:rPr>
        <w:t xml:space="preserve"> March, Swansea Council confirmed that they would be investing in housing and road infrastructure in the area to improve living conditions and safety. </w:t>
      </w:r>
    </w:p>
    <w:p w14:paraId="7D74F927" w14:textId="77777777" w:rsidR="00342D5B" w:rsidRDefault="00342D5B" w:rsidP="005C604D">
      <w:pPr>
        <w:spacing w:after="0" w:line="240" w:lineRule="auto"/>
        <w:jc w:val="both"/>
        <w:rPr>
          <w:rFonts w:eastAsia="Verdana" w:cs="Verdana"/>
          <w:color w:val="000000" w:themeColor="text1"/>
        </w:rPr>
      </w:pPr>
    </w:p>
    <w:p w14:paraId="55DA5469" w14:textId="75D29B4D" w:rsidR="00D42F6E" w:rsidRPr="006532BD" w:rsidRDefault="7C58441E" w:rsidP="005C604D">
      <w:pPr>
        <w:spacing w:after="0" w:line="240" w:lineRule="auto"/>
        <w:jc w:val="both"/>
        <w:rPr>
          <w:rFonts w:eastAsia="Verdana" w:cs="Verdana"/>
          <w:color w:val="000000" w:themeColor="text1"/>
        </w:rPr>
      </w:pPr>
      <w:r w:rsidRPr="406C5FC4">
        <w:rPr>
          <w:rFonts w:eastAsia="Verdana" w:cs="Verdana"/>
          <w:color w:val="000000" w:themeColor="text1"/>
        </w:rPr>
        <w:t xml:space="preserve">Investment made available via the Pride in Place UK programme will also be utilised for this work.   South Wales Police confirmed that since the Clear, part of the project started in January, Anti-Social Behaviour has reduced by half.  </w:t>
      </w:r>
      <w:r w:rsidR="3859EB2F" w:rsidRPr="406C5FC4">
        <w:rPr>
          <w:rFonts w:eastAsia="Verdana" w:cs="Verdana"/>
          <w:color w:val="000000" w:themeColor="text1"/>
        </w:rPr>
        <w:t xml:space="preserve">Work has begun internally within the Health Board to identify the health needs of the people living in </w:t>
      </w:r>
      <w:proofErr w:type="spellStart"/>
      <w:r w:rsidR="3859EB2F" w:rsidRPr="406C5FC4">
        <w:rPr>
          <w:rFonts w:eastAsia="Verdana" w:cs="Verdana"/>
          <w:color w:val="000000" w:themeColor="text1"/>
        </w:rPr>
        <w:t>Dyfatty</w:t>
      </w:r>
      <w:proofErr w:type="spellEnd"/>
      <w:r w:rsidR="3859EB2F" w:rsidRPr="406C5FC4">
        <w:rPr>
          <w:rFonts w:eastAsia="Verdana" w:cs="Verdana"/>
          <w:color w:val="000000" w:themeColor="text1"/>
        </w:rPr>
        <w:t xml:space="preserve"> </w:t>
      </w:r>
      <w:r w:rsidR="466F42D2" w:rsidRPr="406C5FC4">
        <w:rPr>
          <w:rFonts w:eastAsia="Verdana" w:cs="Verdana"/>
          <w:color w:val="000000" w:themeColor="text1"/>
        </w:rPr>
        <w:t>and some primary care services are already working with Swansea Council to improve access to some services including Sexual Health</w:t>
      </w:r>
      <w:r w:rsidR="738B70CA" w:rsidRPr="406C5FC4">
        <w:rPr>
          <w:rFonts w:eastAsia="Verdana" w:cs="Verdana"/>
          <w:color w:val="000000" w:themeColor="text1"/>
        </w:rPr>
        <w:t xml:space="preserve">, other areas of consideration include the </w:t>
      </w:r>
      <w:r w:rsidR="738B70CA" w:rsidRPr="406C5FC4">
        <w:rPr>
          <w:rFonts w:eastAsia="Verdana" w:cs="Verdana"/>
          <w:color w:val="000000" w:themeColor="text1"/>
        </w:rPr>
        <w:lastRenderedPageBreak/>
        <w:t xml:space="preserve">flying start provision in the area and the public health services provided to school age children.  </w:t>
      </w:r>
    </w:p>
    <w:p w14:paraId="39EE745B" w14:textId="54615D69" w:rsidR="00D42F6E" w:rsidRPr="006532BD" w:rsidRDefault="00D42F6E" w:rsidP="005C604D">
      <w:pPr>
        <w:spacing w:after="0" w:line="240" w:lineRule="auto"/>
        <w:rPr>
          <w:rFonts w:eastAsia="Verdana" w:cs="Verdana"/>
          <w:b/>
          <w:bCs/>
        </w:rPr>
      </w:pPr>
    </w:p>
    <w:p w14:paraId="0BF293A4" w14:textId="77777777" w:rsidR="00D42F6E" w:rsidRPr="006532BD" w:rsidRDefault="00D42F6E" w:rsidP="005C604D">
      <w:pPr>
        <w:spacing w:after="0" w:line="240" w:lineRule="auto"/>
        <w:jc w:val="both"/>
        <w:rPr>
          <w:rFonts w:eastAsia="Verdana" w:cs="Verdana"/>
          <w:b/>
          <w:bCs/>
        </w:rPr>
      </w:pPr>
      <w:r w:rsidRPr="406C5FC4">
        <w:rPr>
          <w:rFonts w:eastAsia="Verdana" w:cs="Verdana"/>
          <w:b/>
          <w:bCs/>
        </w:rPr>
        <w:t>5.2.3</w:t>
      </w:r>
      <w:r>
        <w:tab/>
      </w:r>
      <w:r w:rsidRPr="406C5FC4">
        <w:rPr>
          <w:rFonts w:eastAsia="Verdana" w:cs="Verdana"/>
          <w:b/>
          <w:bCs/>
        </w:rPr>
        <w:t>Local Development Plan (LDP), Health Technical Working Group</w:t>
      </w:r>
    </w:p>
    <w:p w14:paraId="12A8C6A7" w14:textId="502896CD" w:rsidR="516FC72D" w:rsidRPr="006532BD" w:rsidRDefault="63FBE172" w:rsidP="005C604D">
      <w:pPr>
        <w:spacing w:after="0" w:line="240" w:lineRule="auto"/>
        <w:jc w:val="both"/>
      </w:pPr>
      <w:r w:rsidRPr="5B8B5E2E">
        <w:rPr>
          <w:rFonts w:eastAsia="Verdana" w:cs="Verdana"/>
        </w:rPr>
        <w:t>The Health Board continues to work collaboratively with Swansea and Neath Port Talbot Councils on the development of their Local Development Plans (LDPs)</w:t>
      </w:r>
      <w:r w:rsidR="7AD7833D" w:rsidRPr="5B8B5E2E">
        <w:rPr>
          <w:rFonts w:eastAsia="Verdana" w:cs="Verdana"/>
        </w:rPr>
        <w:t>.  The LDP Health Technical Working Group have developed a Framework that include</w:t>
      </w:r>
      <w:r w:rsidR="245D4BEC" w:rsidRPr="5B8B5E2E">
        <w:rPr>
          <w:rFonts w:eastAsia="Verdana" w:cs="Verdana"/>
        </w:rPr>
        <w:t>s</w:t>
      </w:r>
      <w:r w:rsidR="7AD7833D" w:rsidRPr="5B8B5E2E">
        <w:rPr>
          <w:rFonts w:eastAsia="Verdana" w:cs="Verdana"/>
        </w:rPr>
        <w:t xml:space="preserve"> specific indicators that </w:t>
      </w:r>
      <w:r w:rsidR="0749F2DC" w:rsidRPr="5B8B5E2E">
        <w:rPr>
          <w:rFonts w:eastAsia="Verdana" w:cs="Verdana"/>
        </w:rPr>
        <w:t>consider</w:t>
      </w:r>
      <w:r w:rsidR="7AD7833D" w:rsidRPr="5B8B5E2E">
        <w:rPr>
          <w:rFonts w:eastAsia="Verdana" w:cs="Verdana"/>
        </w:rPr>
        <w:t xml:space="preserve"> the impact of health, wellbeing and health service infrastructure</w:t>
      </w:r>
      <w:r w:rsidR="6FD23C75" w:rsidRPr="5B8B5E2E">
        <w:rPr>
          <w:rFonts w:eastAsia="Verdana" w:cs="Verdana"/>
        </w:rPr>
        <w:t xml:space="preserve"> </w:t>
      </w:r>
      <w:r w:rsidR="1FAF694B" w:rsidRPr="5B8B5E2E">
        <w:rPr>
          <w:rFonts w:eastAsia="Verdana" w:cs="Verdana"/>
        </w:rPr>
        <w:t>with</w:t>
      </w:r>
      <w:r w:rsidR="6FD23C75" w:rsidRPr="5B8B5E2E">
        <w:rPr>
          <w:rFonts w:eastAsia="Verdana" w:cs="Verdana"/>
        </w:rPr>
        <w:t xml:space="preserve"> any developments.  The Councils are currently considering the indicators and are expected to confirm a way forward by the end of May.</w:t>
      </w:r>
    </w:p>
    <w:p w14:paraId="19A4DE6A" w14:textId="47981C49" w:rsidR="406C5FC4" w:rsidRDefault="406C5FC4" w:rsidP="406C5FC4">
      <w:pPr>
        <w:spacing w:after="0" w:line="240" w:lineRule="auto"/>
        <w:rPr>
          <w:rFonts w:eastAsia="Verdana" w:cs="Verdana"/>
          <w:highlight w:val="yellow"/>
        </w:rPr>
      </w:pPr>
    </w:p>
    <w:p w14:paraId="3F64C35E" w14:textId="77777777" w:rsidR="00D42F6E" w:rsidRPr="001308FC" w:rsidRDefault="13D92F5F" w:rsidP="001308FC">
      <w:pPr>
        <w:pStyle w:val="paragraph"/>
        <w:spacing w:before="0" w:beforeAutospacing="0" w:after="0" w:afterAutospacing="0"/>
        <w:ind w:left="720" w:hanging="720"/>
        <w:rPr>
          <w:rStyle w:val="normaltextrun"/>
          <w:rFonts w:ascii="Verdana" w:hAnsi="Verdana" w:cs="Arial"/>
          <w:b/>
          <w:bCs/>
        </w:rPr>
      </w:pPr>
      <w:r w:rsidRPr="4C7B43DE">
        <w:rPr>
          <w:rStyle w:val="normaltextrun"/>
          <w:rFonts w:ascii="Verdana" w:eastAsia="Arial" w:hAnsi="Verdana" w:cs="Arial"/>
          <w:b/>
          <w:bCs/>
        </w:rPr>
        <w:t>5.4</w:t>
      </w:r>
      <w:r w:rsidR="00D42F6E">
        <w:tab/>
      </w:r>
      <w:r w:rsidRPr="001308FC">
        <w:rPr>
          <w:rStyle w:val="normaltextrun"/>
          <w:rFonts w:ascii="Verdana" w:hAnsi="Verdana" w:cs="Arial"/>
          <w:b/>
          <w:bCs/>
        </w:rPr>
        <w:t>REGIONAL AND SPECIALISED SERVICES PROVIDER PLANNING PARTNERSHIP (RSSPPP)</w:t>
      </w:r>
    </w:p>
    <w:p w14:paraId="17A7CAE3" w14:textId="77777777" w:rsidR="00D42F6E" w:rsidRPr="001308FC" w:rsidRDefault="13D92F5F" w:rsidP="001308FC">
      <w:pPr>
        <w:spacing w:after="0" w:line="240" w:lineRule="auto"/>
        <w:jc w:val="both"/>
        <w:rPr>
          <w:rFonts w:eastAsia="Verdana" w:cs="Verdana"/>
        </w:rPr>
      </w:pPr>
      <w:r w:rsidRPr="001308FC">
        <w:rPr>
          <w:rFonts w:eastAsia="Verdana" w:cs="Verdana"/>
        </w:rPr>
        <w:t xml:space="preserve">The RSSPPP is a collaborative forum for Swansea Bay University Health Board and Cardiff and Vale University Health Board (CAV UHB). Its purpose is to develop a unified approach to delivering sustainable specialised services across the two tertiary centres in South Wales. It meets monthly. </w:t>
      </w:r>
    </w:p>
    <w:p w14:paraId="1B1F22DC" w14:textId="77777777" w:rsidR="00D42F6E" w:rsidRPr="001308FC" w:rsidRDefault="00D42F6E" w:rsidP="001308FC">
      <w:pPr>
        <w:spacing w:after="0" w:line="240" w:lineRule="auto"/>
        <w:jc w:val="both"/>
        <w:rPr>
          <w:highlight w:val="yellow"/>
        </w:rPr>
      </w:pPr>
    </w:p>
    <w:p w14:paraId="0E2399FA" w14:textId="2D9B62B2" w:rsidR="44BF99B1" w:rsidRPr="001308FC" w:rsidRDefault="44BF99B1" w:rsidP="001308FC">
      <w:pPr>
        <w:spacing w:after="0" w:line="240" w:lineRule="auto"/>
        <w:jc w:val="both"/>
        <w:rPr>
          <w:rFonts w:eastAsia="Verdana" w:cs="Verdana"/>
        </w:rPr>
      </w:pPr>
      <w:r w:rsidRPr="001308FC">
        <w:rPr>
          <w:rFonts w:eastAsia="Aptos" w:cs="Aptos"/>
          <w:color w:val="000000" w:themeColor="text1"/>
        </w:rPr>
        <w:t>A</w:t>
      </w:r>
      <w:r w:rsidRPr="001308FC">
        <w:rPr>
          <w:rFonts w:eastAsiaTheme="minorEastAsia" w:cs="Verdana"/>
        </w:rPr>
        <w:t xml:space="preserve">t the meeting held on the </w:t>
      </w:r>
      <w:proofErr w:type="gramStart"/>
      <w:r w:rsidRPr="001308FC">
        <w:rPr>
          <w:rFonts w:eastAsiaTheme="minorEastAsia" w:cs="Verdana"/>
        </w:rPr>
        <w:t>28th</w:t>
      </w:r>
      <w:proofErr w:type="gramEnd"/>
      <w:r w:rsidRPr="001308FC">
        <w:rPr>
          <w:rFonts w:eastAsiaTheme="minorEastAsia" w:cs="Verdana"/>
        </w:rPr>
        <w:t xml:space="preserve"> April, the group discussed the resource requirements to meet JACIE accreditation and address the workforce gaps in the SBUHB, CAVUHB and the stem cell processing unit (SPCU). The total identified revenue to meet JACIE standards is £2.2m.</w:t>
      </w:r>
    </w:p>
    <w:p w14:paraId="011AFC09" w14:textId="77777777" w:rsidR="001308FC" w:rsidRDefault="001308FC" w:rsidP="001308FC">
      <w:pPr>
        <w:spacing w:after="0" w:line="240" w:lineRule="auto"/>
        <w:jc w:val="both"/>
        <w:rPr>
          <w:rFonts w:eastAsiaTheme="minorEastAsia" w:cs="Verdana"/>
          <w:b/>
          <w:bCs/>
        </w:rPr>
      </w:pPr>
    </w:p>
    <w:p w14:paraId="419304EB" w14:textId="78E14050" w:rsidR="44BF99B1" w:rsidRPr="001308FC" w:rsidRDefault="44BF99B1" w:rsidP="001308FC">
      <w:pPr>
        <w:spacing w:after="0" w:line="240" w:lineRule="auto"/>
        <w:jc w:val="both"/>
        <w:rPr>
          <w:rFonts w:eastAsia="Verdana" w:cs="Verdana"/>
          <w:b/>
          <w:bCs/>
        </w:rPr>
      </w:pPr>
      <w:r w:rsidRPr="001308FC">
        <w:rPr>
          <w:rFonts w:eastAsiaTheme="minorEastAsia" w:cs="Verdana"/>
          <w:b/>
          <w:bCs/>
        </w:rPr>
        <w:t>Gynae-Oncology</w:t>
      </w:r>
    </w:p>
    <w:p w14:paraId="64E6A9C4" w14:textId="0DCE404F" w:rsidR="44BF99B1" w:rsidRPr="001308FC" w:rsidRDefault="44BF99B1" w:rsidP="001308FC">
      <w:pPr>
        <w:spacing w:after="0" w:line="240" w:lineRule="auto"/>
        <w:jc w:val="both"/>
        <w:rPr>
          <w:rFonts w:eastAsia="Verdana" w:cs="Verdana"/>
        </w:rPr>
      </w:pPr>
      <w:r w:rsidRPr="001308FC">
        <w:rPr>
          <w:rFonts w:eastAsiaTheme="minorEastAsia" w:cs="Verdana"/>
        </w:rPr>
        <w:t>Phase 1 of the project has completed with the operational delivery network (ODN) service specification developed and approved. For phase 2, scoping work is ongoing to develop the ODN, a specialist MDT and to agree a joint SBUHB and CAVUHB pathway for patients suitable for HIPEC.</w:t>
      </w:r>
    </w:p>
    <w:p w14:paraId="52EE8D11" w14:textId="77777777" w:rsidR="001308FC" w:rsidRDefault="001308FC" w:rsidP="001308FC">
      <w:pPr>
        <w:spacing w:after="0" w:line="240" w:lineRule="auto"/>
        <w:rPr>
          <w:rFonts w:eastAsiaTheme="minorEastAsia" w:cs="Verdana"/>
          <w:b/>
          <w:bCs/>
        </w:rPr>
      </w:pPr>
    </w:p>
    <w:p w14:paraId="2AAF6863" w14:textId="726D5DA2" w:rsidR="44BF99B1" w:rsidRPr="001308FC" w:rsidRDefault="44BF99B1" w:rsidP="001308FC">
      <w:pPr>
        <w:spacing w:after="0" w:line="240" w:lineRule="auto"/>
        <w:rPr>
          <w:rFonts w:eastAsia="Verdana" w:cs="Verdana"/>
          <w:b/>
          <w:bCs/>
        </w:rPr>
      </w:pPr>
      <w:r w:rsidRPr="001308FC">
        <w:rPr>
          <w:rFonts w:eastAsiaTheme="minorEastAsia" w:cs="Verdana"/>
          <w:b/>
          <w:bCs/>
        </w:rPr>
        <w:t>Cardiac Surgery</w:t>
      </w:r>
    </w:p>
    <w:p w14:paraId="11E94C15" w14:textId="0D552003" w:rsidR="44BF99B1" w:rsidRDefault="44BF99B1" w:rsidP="001308FC">
      <w:pPr>
        <w:spacing w:after="0" w:line="240" w:lineRule="auto"/>
        <w:jc w:val="both"/>
      </w:pPr>
      <w:r w:rsidRPr="4C7B43DE">
        <w:rPr>
          <w:rFonts w:eastAsiaTheme="minorEastAsia" w:cs="Verdana"/>
        </w:rPr>
        <w:t>Work is underway to establish a Cardiac Surgery ODN. The ODN development group has been set up and work plans agreed. A draft service specification for the ODN is in development and is anticipated to be finalised in July. SBUHB and CAVUHB are undertaking work to identify a cohort of cardiac surgery patients to transfer to SBUHB for treatment to equalise waiting times. It is anticipated 2 patients will be transferred per week commencing in August.</w:t>
      </w:r>
    </w:p>
    <w:p w14:paraId="38F50553" w14:textId="179BD7E1" w:rsidR="002D386C" w:rsidRDefault="002D386C" w:rsidP="25C1B41F">
      <w:pPr>
        <w:spacing w:after="0" w:line="240" w:lineRule="auto"/>
        <w:jc w:val="both"/>
        <w:rPr>
          <w:rFonts w:eastAsiaTheme="minorEastAsia" w:cs="Verdana"/>
        </w:rPr>
      </w:pPr>
    </w:p>
    <w:p w14:paraId="29049CB4" w14:textId="5A8ADD72" w:rsidR="002D386C" w:rsidRDefault="1A362EE7" w:rsidP="25C1B41F">
      <w:pPr>
        <w:spacing w:after="0" w:line="240" w:lineRule="auto"/>
        <w:jc w:val="both"/>
        <w:rPr>
          <w:rFonts w:eastAsiaTheme="minorEastAsia" w:cs="Verdana"/>
          <w:b/>
          <w:bCs/>
        </w:rPr>
      </w:pPr>
      <w:r w:rsidRPr="25C1B41F">
        <w:rPr>
          <w:rFonts w:eastAsiaTheme="minorEastAsia" w:cs="Verdana"/>
          <w:b/>
          <w:bCs/>
        </w:rPr>
        <w:t xml:space="preserve">5.5 Swansea City Deal </w:t>
      </w:r>
    </w:p>
    <w:p w14:paraId="7F85633B" w14:textId="4BD8A594" w:rsidR="002D386C" w:rsidRDefault="1B33FCB8" w:rsidP="25C1B41F">
      <w:pPr>
        <w:spacing w:after="0" w:line="240" w:lineRule="auto"/>
        <w:rPr>
          <w:rFonts w:eastAsia="Verdana" w:cs="Verdana"/>
        </w:rPr>
      </w:pPr>
      <w:r w:rsidRPr="25C1B41F">
        <w:rPr>
          <w:rFonts w:eastAsia="Verdana" w:cs="Verdana"/>
        </w:rPr>
        <w:t>The Swansea Bay City Deal</w:t>
      </w:r>
      <w:r w:rsidR="64A3731B" w:rsidRPr="25C1B41F">
        <w:rPr>
          <w:rFonts w:eastAsia="Verdana" w:cs="Verdana"/>
        </w:rPr>
        <w:t xml:space="preserve"> </w:t>
      </w:r>
      <w:r w:rsidR="0E6042BF" w:rsidRPr="25C1B41F">
        <w:rPr>
          <w:rFonts w:eastAsia="Verdana" w:cs="Verdana"/>
        </w:rPr>
        <w:t>Programme</w:t>
      </w:r>
      <w:r w:rsidR="345A82CB" w:rsidRPr="25C1B41F">
        <w:rPr>
          <w:rFonts w:eastAsia="Verdana" w:cs="Verdana"/>
        </w:rPr>
        <w:t xml:space="preserve"> </w:t>
      </w:r>
      <w:r w:rsidRPr="25C1B41F">
        <w:rPr>
          <w:rFonts w:eastAsia="Verdana" w:cs="Verdana"/>
        </w:rPr>
        <w:t>(Portfolio) Board</w:t>
      </w:r>
      <w:r w:rsidR="50C1CFC7" w:rsidRPr="25C1B41F">
        <w:rPr>
          <w:rFonts w:eastAsia="Verdana" w:cs="Verdana"/>
        </w:rPr>
        <w:t xml:space="preserve"> meets quarterly, with the last meeting taking place on 13 May 2026. </w:t>
      </w:r>
      <w:r w:rsidR="09719CEB" w:rsidRPr="25C1B41F">
        <w:rPr>
          <w:rFonts w:eastAsia="Verdana" w:cs="Verdana"/>
        </w:rPr>
        <w:t xml:space="preserve">The Board reports into the Corporate Joint Committee </w:t>
      </w:r>
      <w:r w:rsidR="4FD9DB53" w:rsidRPr="25C1B41F">
        <w:rPr>
          <w:rFonts w:eastAsia="Verdana" w:cs="Verdana"/>
        </w:rPr>
        <w:t xml:space="preserve">which is made up of the 5 Local </w:t>
      </w:r>
      <w:r w:rsidR="4FD9DB53" w:rsidRPr="25C1B41F">
        <w:rPr>
          <w:rFonts w:eastAsia="Verdana" w:cs="Verdana"/>
        </w:rPr>
        <w:lastRenderedPageBreak/>
        <w:t xml:space="preserve">authorities </w:t>
      </w:r>
      <w:r w:rsidR="2AEDE428" w:rsidRPr="25C1B41F">
        <w:rPr>
          <w:rFonts w:eastAsia="Verdana" w:cs="Verdana"/>
        </w:rPr>
        <w:t xml:space="preserve">and 2 </w:t>
      </w:r>
      <w:r w:rsidR="7F633008" w:rsidRPr="25C1B41F">
        <w:rPr>
          <w:rFonts w:eastAsia="Verdana" w:cs="Verdana"/>
        </w:rPr>
        <w:t>H</w:t>
      </w:r>
      <w:r w:rsidR="2AEDE428" w:rsidRPr="25C1B41F">
        <w:rPr>
          <w:rFonts w:eastAsia="Verdana" w:cs="Verdana"/>
        </w:rPr>
        <w:t xml:space="preserve">ealth Boards </w:t>
      </w:r>
      <w:r w:rsidR="4FD9DB53" w:rsidRPr="25C1B41F">
        <w:rPr>
          <w:rFonts w:eastAsia="Verdana" w:cs="Verdana"/>
        </w:rPr>
        <w:t xml:space="preserve">in </w:t>
      </w:r>
      <w:r w:rsidR="53AD2E57" w:rsidRPr="25C1B41F">
        <w:rPr>
          <w:rFonts w:eastAsia="Verdana" w:cs="Verdana"/>
        </w:rPr>
        <w:t>S</w:t>
      </w:r>
      <w:r w:rsidR="4FD9DB53" w:rsidRPr="25C1B41F">
        <w:rPr>
          <w:rFonts w:eastAsia="Verdana" w:cs="Verdana"/>
        </w:rPr>
        <w:t xml:space="preserve">outh West </w:t>
      </w:r>
      <w:r w:rsidR="4D15F2B4" w:rsidRPr="25C1B41F">
        <w:rPr>
          <w:rFonts w:eastAsia="Verdana" w:cs="Verdana"/>
        </w:rPr>
        <w:t>W</w:t>
      </w:r>
      <w:r w:rsidR="4FD9DB53" w:rsidRPr="25C1B41F">
        <w:rPr>
          <w:rFonts w:eastAsia="Verdana" w:cs="Verdana"/>
        </w:rPr>
        <w:t>ales</w:t>
      </w:r>
      <w:r w:rsidR="7994C340" w:rsidRPr="25C1B41F">
        <w:rPr>
          <w:rFonts w:eastAsia="Verdana" w:cs="Verdana"/>
        </w:rPr>
        <w:t xml:space="preserve">. </w:t>
      </w:r>
      <w:r w:rsidR="4FD9DB53" w:rsidRPr="25C1B41F">
        <w:rPr>
          <w:rFonts w:eastAsia="Verdana" w:cs="Verdana"/>
        </w:rPr>
        <w:t xml:space="preserve"> </w:t>
      </w:r>
      <w:r w:rsidR="059A6B4D" w:rsidRPr="25C1B41F">
        <w:rPr>
          <w:rFonts w:eastAsia="Verdana" w:cs="Verdana"/>
        </w:rPr>
        <w:t>In line with</w:t>
      </w:r>
      <w:r w:rsidR="0A70186C" w:rsidRPr="25C1B41F">
        <w:rPr>
          <w:rFonts w:eastAsia="Verdana" w:cs="Verdana"/>
        </w:rPr>
        <w:t xml:space="preserve"> requirements of the Welsh and UK Governments, the Portfolio Business Case is updated on an annual basis and</w:t>
      </w:r>
      <w:r w:rsidR="20C47CEC" w:rsidRPr="25C1B41F">
        <w:rPr>
          <w:rFonts w:eastAsia="Verdana" w:cs="Verdana"/>
        </w:rPr>
        <w:t xml:space="preserve"> Board approved the updated case for </w:t>
      </w:r>
      <w:r w:rsidR="367FC760" w:rsidRPr="25C1B41F">
        <w:rPr>
          <w:rFonts w:eastAsia="Verdana" w:cs="Verdana"/>
        </w:rPr>
        <w:t>submission</w:t>
      </w:r>
      <w:r w:rsidR="0A70186C" w:rsidRPr="25C1B41F">
        <w:rPr>
          <w:rFonts w:eastAsia="Verdana" w:cs="Verdana"/>
        </w:rPr>
        <w:t xml:space="preserve"> to Governments. The acceptance of the Business Case triggers the release of the annual tranche of City Deal funding.</w:t>
      </w:r>
    </w:p>
    <w:p w14:paraId="40B2913A" w14:textId="5FB24067" w:rsidR="00E61C7A" w:rsidRPr="009E1055" w:rsidRDefault="00E61C7A" w:rsidP="5B8B5E2E">
      <w:pPr>
        <w:spacing w:after="0" w:line="240" w:lineRule="auto"/>
        <w:rPr>
          <w:rFonts w:eastAsia="Verdana" w:cs="Verdana"/>
        </w:rPr>
      </w:pPr>
    </w:p>
    <w:p w14:paraId="68FB116A" w14:textId="558994DD" w:rsidR="00D42F6E" w:rsidRPr="009E1055" w:rsidRDefault="00D42F6E" w:rsidP="00E61C7A">
      <w:pPr>
        <w:pStyle w:val="ListParagraph"/>
        <w:numPr>
          <w:ilvl w:val="0"/>
          <w:numId w:val="18"/>
        </w:numPr>
        <w:spacing w:after="0" w:line="240" w:lineRule="auto"/>
        <w:ind w:left="360"/>
        <w:rPr>
          <w:rFonts w:cs="Segoe UI"/>
          <w:b/>
          <w:bCs/>
        </w:rPr>
      </w:pPr>
      <w:r w:rsidRPr="009E1055">
        <w:rPr>
          <w:b/>
          <w:bCs/>
        </w:rPr>
        <w:t>COMMISSIONING</w:t>
      </w:r>
    </w:p>
    <w:p w14:paraId="05B16719" w14:textId="77777777" w:rsidR="00DB114A" w:rsidRDefault="00DB114A" w:rsidP="009E1055">
      <w:pPr>
        <w:pStyle w:val="paragraph"/>
        <w:spacing w:before="0" w:beforeAutospacing="0" w:after="0" w:afterAutospacing="0"/>
        <w:jc w:val="both"/>
        <w:textAlignment w:val="baseline"/>
        <w:rPr>
          <w:rStyle w:val="normaltextrun"/>
          <w:rFonts w:ascii="Verdana" w:hAnsi="Verdana" w:cs="Arial"/>
        </w:rPr>
      </w:pPr>
    </w:p>
    <w:p w14:paraId="318FBC74" w14:textId="77777777" w:rsidR="00D42F6E" w:rsidRPr="009E1055" w:rsidRDefault="00D42F6E"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The Corporate Commissioning Team is responsible for securing services that meet the needs of our population by assessing demand, planning and prioritising service provision, and commissioning and monitoring services to ensure they deliver the best possible health outcomes for our communities. The remit of the team has expanded significantly, with additional responsibilities now including voluntary sector commissioning and the commissioning of Complex Care and Continuing Health Care (CHC).</w:t>
      </w:r>
    </w:p>
    <w:p w14:paraId="723D6AC2" w14:textId="77777777" w:rsidR="00D42F6E" w:rsidRPr="009E1055" w:rsidRDefault="00D42F6E" w:rsidP="009E1055">
      <w:pPr>
        <w:pStyle w:val="paragraph"/>
        <w:spacing w:before="0" w:beforeAutospacing="0" w:after="0" w:afterAutospacing="0"/>
        <w:textAlignment w:val="baseline"/>
        <w:rPr>
          <w:rFonts w:ascii="Verdana" w:hAnsi="Verdana" w:cs="Segoe UI"/>
        </w:rPr>
      </w:pPr>
    </w:p>
    <w:p w14:paraId="3935834C" w14:textId="77777777" w:rsidR="00D42F6E" w:rsidRPr="009E1055" w:rsidRDefault="00D42F6E" w:rsidP="009E1055">
      <w:pPr>
        <w:pStyle w:val="paragraph"/>
        <w:spacing w:before="0" w:beforeAutospacing="0" w:after="0" w:afterAutospacing="0"/>
        <w:jc w:val="both"/>
        <w:textAlignment w:val="baseline"/>
        <w:rPr>
          <w:rStyle w:val="eop"/>
          <w:rFonts w:ascii="Verdana" w:hAnsi="Verdana" w:cs="Arial"/>
        </w:rPr>
      </w:pPr>
      <w:r w:rsidRPr="009E1055">
        <w:rPr>
          <w:rStyle w:val="normaltextrun"/>
          <w:rFonts w:ascii="Verdana" w:hAnsi="Verdana" w:cs="Arial"/>
        </w:rPr>
        <w:t>The following sections highlight the key commissioning priorities and proposed actions for the Health Board.</w:t>
      </w:r>
    </w:p>
    <w:p w14:paraId="54FAC6F6" w14:textId="77777777" w:rsidR="00D42F6E" w:rsidRPr="009E1055" w:rsidRDefault="00D42F6E" w:rsidP="009E1055">
      <w:pPr>
        <w:pStyle w:val="paragraph"/>
        <w:spacing w:before="0" w:beforeAutospacing="0" w:after="0" w:afterAutospacing="0"/>
        <w:textAlignment w:val="baseline"/>
        <w:rPr>
          <w:rFonts w:ascii="Verdana" w:hAnsi="Verdana" w:cs="Arial"/>
        </w:rPr>
      </w:pPr>
    </w:p>
    <w:p w14:paraId="33AFA8BB" w14:textId="77777777" w:rsidR="00D42F6E" w:rsidRPr="009E1055" w:rsidRDefault="00D42F6E" w:rsidP="009E1055">
      <w:pPr>
        <w:pStyle w:val="paragraph"/>
        <w:spacing w:before="0" w:beforeAutospacing="0" w:after="0" w:afterAutospacing="0"/>
        <w:textAlignment w:val="baseline"/>
        <w:rPr>
          <w:rStyle w:val="normaltextrun"/>
          <w:rFonts w:ascii="Verdana" w:hAnsi="Verdana" w:cs="Arial"/>
          <w:b/>
          <w:bCs/>
          <w:caps/>
          <w:highlight w:val="yellow"/>
        </w:rPr>
      </w:pPr>
      <w:r w:rsidRPr="009E1055">
        <w:rPr>
          <w:rStyle w:val="normaltextrun"/>
          <w:rFonts w:ascii="Verdana" w:hAnsi="Verdana" w:cs="Arial"/>
          <w:b/>
          <w:bCs/>
          <w:caps/>
        </w:rPr>
        <w:t>6.1</w:t>
      </w:r>
      <w:r w:rsidRPr="009E1055">
        <w:rPr>
          <w:rFonts w:ascii="Verdana" w:hAnsi="Verdana"/>
        </w:rPr>
        <w:tab/>
      </w:r>
      <w:r w:rsidRPr="009E1055">
        <w:rPr>
          <w:rStyle w:val="normaltextrun"/>
          <w:rFonts w:ascii="Verdana" w:hAnsi="Verdana" w:cs="Arial"/>
          <w:b/>
          <w:bCs/>
          <w:caps/>
        </w:rPr>
        <w:t>INTER HEALTH BOARD COMMISSIONING</w:t>
      </w:r>
    </w:p>
    <w:p w14:paraId="47124A82" w14:textId="77777777" w:rsidR="002C1644" w:rsidRPr="009E1055" w:rsidRDefault="7BDF2982"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In line with Welsh Government directives, Swansea Bay University Health Board (SBUHB) confirmed, prior to the end of the 2025/26 financial year, that agreement had been reached on all Long Term Agreements (LTAs), including the full and unqualified pass-through of the 1.11% uplift. Work is now in its final stages to complete the formal agreement and signing of LTA documentation by the end of May 2026.</w:t>
      </w:r>
    </w:p>
    <w:p w14:paraId="7E9ED12D" w14:textId="77777777" w:rsidR="006532BD" w:rsidRPr="009E1055" w:rsidRDefault="006532BD" w:rsidP="009E1055">
      <w:pPr>
        <w:pStyle w:val="paragraph"/>
        <w:spacing w:before="0" w:beforeAutospacing="0" w:after="0" w:afterAutospacing="0"/>
        <w:textAlignment w:val="baseline"/>
        <w:rPr>
          <w:rStyle w:val="normaltextrun"/>
          <w:rFonts w:ascii="Verdana" w:hAnsi="Verdana" w:cs="Arial"/>
        </w:rPr>
      </w:pPr>
    </w:p>
    <w:p w14:paraId="23C13C50" w14:textId="77777777" w:rsidR="002C1644" w:rsidRPr="009E1055" w:rsidRDefault="7BDF2982"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The 2026/27 LTAs, particularly those with Hywel Dda University Health Board and Cwm Taf Morgannwg University Health Board, have been agreed on the basis of a joint work programme for 2026/27. This programme identifies priority service and contracting areas for focused collaboration.</w:t>
      </w:r>
    </w:p>
    <w:p w14:paraId="46C41FDA" w14:textId="77777777" w:rsidR="006532BD" w:rsidRPr="009E1055" w:rsidRDefault="006532BD" w:rsidP="009E1055">
      <w:pPr>
        <w:pStyle w:val="paragraph"/>
        <w:spacing w:before="0" w:beforeAutospacing="0" w:after="0" w:afterAutospacing="0"/>
        <w:textAlignment w:val="baseline"/>
        <w:rPr>
          <w:rStyle w:val="normaltextrun"/>
          <w:rFonts w:ascii="Verdana" w:hAnsi="Verdana" w:cs="Arial"/>
        </w:rPr>
      </w:pPr>
    </w:p>
    <w:p w14:paraId="5303B19B" w14:textId="1A69B8C1" w:rsidR="002C1644" w:rsidRPr="009E1055" w:rsidRDefault="7BDF2982"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In relation to Hywel Dda University Health Board, the Regional Joint Committee (RJC) requested the establishment of a commissioning and financial sub-group to support the development of a consistent approach to regional commissioning. The inaugural meeting of this group was held on 5 May 2026, with initial outputs focused on developing a set of principles for regional working. These principles will be presented to the RJC in July 2026 for approval.  It is anticipated that, once agreed, these principles will be applied to both current and future regional arrangements, supporting greater consistency and helping to address existing system challenges from a commissioning perspective. This includes resolving issues associated with historic LTAs that are no longer aligned with current service delivery models.</w:t>
      </w:r>
    </w:p>
    <w:p w14:paraId="378E1A71" w14:textId="77777777" w:rsidR="006532BD" w:rsidRPr="009E1055" w:rsidRDefault="006532BD" w:rsidP="009E1055">
      <w:pPr>
        <w:pStyle w:val="paragraph"/>
        <w:spacing w:before="0" w:beforeAutospacing="0" w:after="0" w:afterAutospacing="0"/>
        <w:textAlignment w:val="baseline"/>
        <w:rPr>
          <w:rStyle w:val="normaltextrun"/>
          <w:rFonts w:ascii="Verdana" w:hAnsi="Verdana" w:cs="Arial"/>
        </w:rPr>
      </w:pPr>
    </w:p>
    <w:p w14:paraId="2AB7B503" w14:textId="7C5E7B5A" w:rsidR="00D42F6E" w:rsidRPr="009E1055" w:rsidRDefault="00D42F6E" w:rsidP="009E1055">
      <w:pPr>
        <w:pStyle w:val="paragraph"/>
        <w:spacing w:before="0" w:beforeAutospacing="0" w:after="0" w:afterAutospacing="0"/>
        <w:textAlignment w:val="baseline"/>
        <w:rPr>
          <w:rStyle w:val="eop"/>
          <w:rFonts w:ascii="Verdana" w:hAnsi="Verdana" w:cs="Arial"/>
          <w:b/>
        </w:rPr>
      </w:pPr>
      <w:r w:rsidRPr="009E1055">
        <w:rPr>
          <w:rStyle w:val="normaltextrun"/>
          <w:rFonts w:ascii="Verdana" w:hAnsi="Verdana" w:cs="Arial"/>
          <w:b/>
          <w:caps/>
        </w:rPr>
        <w:t>6.2</w:t>
      </w:r>
      <w:r w:rsidRPr="009E1055">
        <w:rPr>
          <w:rFonts w:ascii="Verdana" w:hAnsi="Verdana"/>
        </w:rPr>
        <w:tab/>
      </w:r>
      <w:r w:rsidRPr="009E1055">
        <w:rPr>
          <w:rStyle w:val="normaltextrun"/>
          <w:rFonts w:ascii="Verdana" w:hAnsi="Verdana" w:cs="Arial"/>
          <w:b/>
          <w:caps/>
        </w:rPr>
        <w:t>PARTNERSHIP COMMISSIONING</w:t>
      </w:r>
    </w:p>
    <w:p w14:paraId="64A7FD25" w14:textId="77777777" w:rsidR="00D42F6E" w:rsidRPr="009E1055" w:rsidRDefault="00D42F6E" w:rsidP="009E1055">
      <w:pPr>
        <w:pStyle w:val="paragraph"/>
        <w:spacing w:before="0" w:beforeAutospacing="0" w:after="0" w:afterAutospacing="0"/>
        <w:rPr>
          <w:rStyle w:val="eop"/>
          <w:rFonts w:ascii="Verdana" w:hAnsi="Verdana" w:cs="Arial"/>
        </w:rPr>
      </w:pPr>
    </w:p>
    <w:p w14:paraId="1BA7521B" w14:textId="77777777" w:rsidR="00D42F6E" w:rsidRPr="009E1055" w:rsidRDefault="00D42F6E" w:rsidP="009E1055">
      <w:pPr>
        <w:pStyle w:val="paragraph"/>
        <w:spacing w:before="0" w:beforeAutospacing="0" w:after="0" w:afterAutospacing="0"/>
        <w:textAlignment w:val="baseline"/>
        <w:rPr>
          <w:rStyle w:val="normaltextrun"/>
          <w:rFonts w:ascii="Verdana" w:hAnsi="Verdana" w:cs="Arial"/>
          <w:b/>
          <w:color w:val="000000" w:themeColor="text1"/>
        </w:rPr>
      </w:pPr>
      <w:r w:rsidRPr="009E1055">
        <w:rPr>
          <w:rStyle w:val="normaltextrun"/>
          <w:rFonts w:ascii="Verdana" w:hAnsi="Verdana" w:cs="Arial"/>
          <w:b/>
          <w:color w:val="000000"/>
          <w:shd w:val="clear" w:color="auto" w:fill="FFFFFF"/>
        </w:rPr>
        <w:t>6.2.1</w:t>
      </w:r>
      <w:r w:rsidRPr="009E1055">
        <w:rPr>
          <w:rFonts w:ascii="Verdana" w:hAnsi="Verdana"/>
        </w:rPr>
        <w:tab/>
      </w:r>
      <w:r w:rsidRPr="009E1055">
        <w:rPr>
          <w:rStyle w:val="normaltextrun"/>
          <w:rFonts w:ascii="Verdana" w:hAnsi="Verdana" w:cs="Arial"/>
          <w:b/>
          <w:color w:val="000000"/>
          <w:shd w:val="clear" w:color="auto" w:fill="FFFFFF"/>
        </w:rPr>
        <w:t>Area Planning Board (APB)</w:t>
      </w:r>
    </w:p>
    <w:p w14:paraId="7D058B3B" w14:textId="77777777" w:rsidR="00D42F6E" w:rsidRPr="009E1055" w:rsidRDefault="00D42F6E"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 xml:space="preserve">Area Planning Boards (APBs) were established in 2010 as part of the new arrangements to deliver the Welsh Government Substance Misuse Strategy ‘Working Together to Reduce Harm’. The APBs were intended to provide a regional framework, to: </w:t>
      </w:r>
    </w:p>
    <w:p w14:paraId="58BB43D4" w14:textId="77777777" w:rsidR="00D42F6E" w:rsidRPr="009E1055" w:rsidRDefault="00D42F6E" w:rsidP="009E1055">
      <w:pPr>
        <w:pStyle w:val="paragraph"/>
        <w:numPr>
          <w:ilvl w:val="0"/>
          <w:numId w:val="13"/>
        </w:numPr>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 xml:space="preserve">Strengthen partnership working and strategic leadership in the delivery of the substance misuse strategy; and, </w:t>
      </w:r>
    </w:p>
    <w:p w14:paraId="2325FD59" w14:textId="77777777" w:rsidR="00D42F6E" w:rsidRPr="009E1055" w:rsidRDefault="00D42F6E" w:rsidP="009E1055">
      <w:pPr>
        <w:pStyle w:val="paragraph"/>
        <w:numPr>
          <w:ilvl w:val="0"/>
          <w:numId w:val="13"/>
        </w:numPr>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Enhance and improve the key functions of planning, commissioning and performance management.</w:t>
      </w:r>
    </w:p>
    <w:p w14:paraId="4FB70004" w14:textId="77777777" w:rsidR="006532BD" w:rsidRPr="009E1055" w:rsidRDefault="006532BD" w:rsidP="009E1055">
      <w:pPr>
        <w:pStyle w:val="paragraph"/>
        <w:spacing w:before="0" w:beforeAutospacing="0" w:after="0" w:afterAutospacing="0"/>
        <w:textAlignment w:val="baseline"/>
        <w:rPr>
          <w:rFonts w:ascii="Verdana" w:hAnsi="Verdana" w:cs="Arial"/>
        </w:rPr>
      </w:pPr>
    </w:p>
    <w:p w14:paraId="0375174D" w14:textId="61994348" w:rsidR="00D42F6E" w:rsidRPr="009E1055" w:rsidRDefault="00D42F6E" w:rsidP="009E1055">
      <w:pPr>
        <w:pStyle w:val="paragraph"/>
        <w:spacing w:before="0" w:beforeAutospacing="0" w:after="0" w:afterAutospacing="0"/>
        <w:jc w:val="both"/>
        <w:textAlignment w:val="baseline"/>
        <w:rPr>
          <w:rFonts w:ascii="Verdana" w:hAnsi="Verdana" w:cs="Arial"/>
        </w:rPr>
      </w:pPr>
      <w:r w:rsidRPr="009E1055">
        <w:rPr>
          <w:rFonts w:ascii="Verdana" w:hAnsi="Verdana" w:cs="Arial"/>
        </w:rPr>
        <w:t>The Western Bay APB (WBAPB) includes representatives from Neath Port Talbot County Borough Council, City and County of Swansea, Swansea Bay University Health Board (SBUHB), His Majesty’s Prison and Probation Service Wales, the Police and Crime Commissioner for South Wales, South Wales Police, and HM Fire and Rescue. A Welsh Government Substance Misuse Team member attends in an advisory capacity.</w:t>
      </w:r>
      <w:r w:rsidR="28F8B707" w:rsidRPr="009E1055">
        <w:rPr>
          <w:rFonts w:ascii="Verdana" w:hAnsi="Verdana" w:cs="Arial"/>
        </w:rPr>
        <w:t xml:space="preserve">  The WBAPB is currently in the process of </w:t>
      </w:r>
      <w:r w:rsidR="300CABC0" w:rsidRPr="009E1055">
        <w:rPr>
          <w:rFonts w:ascii="Verdana" w:hAnsi="Verdana" w:cs="Arial"/>
        </w:rPr>
        <w:t>being rebranded</w:t>
      </w:r>
      <w:r w:rsidR="5856521F" w:rsidRPr="009E1055">
        <w:rPr>
          <w:rFonts w:ascii="Verdana" w:hAnsi="Verdana" w:cs="Arial"/>
        </w:rPr>
        <w:t xml:space="preserve">, as the APB </w:t>
      </w:r>
      <w:r w:rsidR="299F71C2" w:rsidRPr="009E1055">
        <w:rPr>
          <w:rFonts w:ascii="Verdana" w:hAnsi="Verdana" w:cs="Arial"/>
        </w:rPr>
        <w:t>has recognised the need to refresh its identity to better reflect its strategic leadership, collaborative ethos, and commitment to delivering lasting change for communities.</w:t>
      </w:r>
      <w:r w:rsidR="63A17653" w:rsidRPr="009E1055">
        <w:rPr>
          <w:rFonts w:ascii="Verdana" w:hAnsi="Verdana" w:cs="Arial"/>
        </w:rPr>
        <w:t xml:space="preserve">  A full update on the rebrand will be included in the July’s update report to Health Board.</w:t>
      </w:r>
    </w:p>
    <w:p w14:paraId="1F7C98C4" w14:textId="77777777" w:rsidR="006532BD" w:rsidRPr="009E1055" w:rsidRDefault="006532BD" w:rsidP="009E1055">
      <w:pPr>
        <w:pStyle w:val="paragraph"/>
        <w:spacing w:before="0" w:beforeAutospacing="0" w:after="0" w:afterAutospacing="0"/>
        <w:textAlignment w:val="baseline"/>
        <w:rPr>
          <w:rFonts w:ascii="Verdana" w:hAnsi="Verdana" w:cs="Arial"/>
        </w:rPr>
      </w:pPr>
    </w:p>
    <w:p w14:paraId="3E0BA1E4" w14:textId="77777777" w:rsidR="00D42F6E" w:rsidRPr="009E1055" w:rsidRDefault="00D42F6E" w:rsidP="009E1055">
      <w:pPr>
        <w:pStyle w:val="paragraph"/>
        <w:spacing w:before="0" w:beforeAutospacing="0" w:after="0" w:afterAutospacing="0"/>
        <w:jc w:val="both"/>
        <w:textAlignment w:val="baseline"/>
        <w:rPr>
          <w:rFonts w:ascii="Verdana" w:hAnsi="Verdana" w:cs="Arial"/>
        </w:rPr>
      </w:pPr>
      <w:r w:rsidRPr="009E1055">
        <w:rPr>
          <w:rFonts w:ascii="Verdana" w:hAnsi="Verdana" w:cs="Arial"/>
        </w:rPr>
        <w:t>For the past two years, WBAPB has progressed a transformation programme to adopt an alliance commissioning model comprising clinical and non-clinical services.</w:t>
      </w:r>
    </w:p>
    <w:p w14:paraId="572C2F9A" w14:textId="77777777" w:rsidR="006532BD" w:rsidRPr="009E1055" w:rsidRDefault="006532BD" w:rsidP="009E1055">
      <w:pPr>
        <w:pStyle w:val="paragraph"/>
        <w:spacing w:before="0" w:beforeAutospacing="0" w:after="0" w:afterAutospacing="0"/>
        <w:textAlignment w:val="baseline"/>
        <w:rPr>
          <w:rFonts w:ascii="Verdana" w:hAnsi="Verdana" w:cs="Arial"/>
          <w:b/>
          <w:bCs/>
          <w:u w:val="single"/>
        </w:rPr>
      </w:pPr>
    </w:p>
    <w:p w14:paraId="5F4E7527" w14:textId="09FD582B" w:rsidR="00D42F6E" w:rsidRPr="009E1055" w:rsidRDefault="00D42F6E" w:rsidP="009E1055">
      <w:pPr>
        <w:pStyle w:val="paragraph"/>
        <w:spacing w:before="0" w:beforeAutospacing="0" w:after="0" w:afterAutospacing="0"/>
        <w:textAlignment w:val="baseline"/>
        <w:rPr>
          <w:rStyle w:val="normaltextrun"/>
          <w:rFonts w:ascii="Verdana" w:hAnsi="Verdana" w:cs="Arial"/>
          <w:b/>
          <w:bCs/>
          <w:u w:val="single"/>
        </w:rPr>
      </w:pPr>
      <w:r w:rsidRPr="009E1055">
        <w:rPr>
          <w:rFonts w:ascii="Verdana" w:hAnsi="Verdana" w:cs="Arial"/>
          <w:b/>
          <w:bCs/>
          <w:u w:val="single"/>
        </w:rPr>
        <w:t>Non</w:t>
      </w:r>
      <w:r w:rsidR="007C1323" w:rsidRPr="009E1055">
        <w:rPr>
          <w:rFonts w:ascii="Verdana" w:hAnsi="Verdana" w:cs="Arial"/>
          <w:b/>
          <w:bCs/>
          <w:u w:val="single"/>
        </w:rPr>
        <w:t>-</w:t>
      </w:r>
      <w:r w:rsidRPr="009E1055">
        <w:rPr>
          <w:rFonts w:ascii="Verdana" w:hAnsi="Verdana" w:cs="Arial"/>
          <w:b/>
          <w:bCs/>
          <w:u w:val="single"/>
        </w:rPr>
        <w:t xml:space="preserve">Clinical Services </w:t>
      </w:r>
    </w:p>
    <w:p w14:paraId="4987EF5C" w14:textId="77777777" w:rsidR="007455ED" w:rsidRPr="009E1055" w:rsidRDefault="007455ED" w:rsidP="009E1055">
      <w:pPr>
        <w:pStyle w:val="paragraph"/>
        <w:spacing w:before="0" w:beforeAutospacing="0" w:after="0" w:afterAutospacing="0"/>
        <w:jc w:val="both"/>
        <w:textAlignment w:val="baseline"/>
        <w:rPr>
          <w:rFonts w:ascii="Verdana" w:hAnsi="Verdana" w:cs="Arial"/>
        </w:rPr>
      </w:pPr>
      <w:r w:rsidRPr="009E1055">
        <w:rPr>
          <w:rFonts w:ascii="Verdana" w:hAnsi="Verdana" w:cs="Arial"/>
        </w:rPr>
        <w:t>The procurement process for non-clinical services delivered by voluntary sector organisations has now concluded, and the programme has moved into the mobilisation phase.</w:t>
      </w:r>
    </w:p>
    <w:p w14:paraId="718A057E" w14:textId="77777777" w:rsidR="006532BD" w:rsidRPr="009E1055" w:rsidRDefault="006532BD" w:rsidP="009E1055">
      <w:pPr>
        <w:pStyle w:val="paragraph"/>
        <w:spacing w:before="0" w:beforeAutospacing="0" w:after="0" w:afterAutospacing="0"/>
        <w:jc w:val="both"/>
        <w:textAlignment w:val="baseline"/>
        <w:rPr>
          <w:rFonts w:ascii="Verdana" w:hAnsi="Verdana" w:cs="Arial"/>
        </w:rPr>
      </w:pPr>
    </w:p>
    <w:p w14:paraId="7EF66ADE" w14:textId="77777777" w:rsidR="007455ED" w:rsidRPr="009E1055" w:rsidRDefault="007455ED" w:rsidP="009E1055">
      <w:pPr>
        <w:pStyle w:val="paragraph"/>
        <w:spacing w:before="0" w:beforeAutospacing="0" w:after="0" w:afterAutospacing="0"/>
        <w:jc w:val="both"/>
        <w:textAlignment w:val="baseline"/>
        <w:rPr>
          <w:rFonts w:ascii="Verdana" w:hAnsi="Verdana" w:cs="Arial"/>
        </w:rPr>
      </w:pPr>
      <w:r w:rsidRPr="009E1055">
        <w:rPr>
          <w:rFonts w:ascii="Verdana" w:hAnsi="Verdana" w:cs="Arial"/>
        </w:rPr>
        <w:t>The alliance was originally scheduled to commence on 1 April 2026; however, this was deferred to 1 June 2026 to allow sufficient time for the completion of workforce processes. A fortnightly mobilisation group has been established, and delivery remains on track to achieve operational readiness by 1 June 2026.</w:t>
      </w:r>
    </w:p>
    <w:p w14:paraId="77DCEB52" w14:textId="77777777" w:rsidR="006532BD" w:rsidRPr="009E1055" w:rsidRDefault="006532BD" w:rsidP="009E1055">
      <w:pPr>
        <w:pStyle w:val="paragraph"/>
        <w:spacing w:before="0" w:beforeAutospacing="0" w:after="0" w:afterAutospacing="0"/>
        <w:textAlignment w:val="baseline"/>
        <w:rPr>
          <w:rFonts w:ascii="Verdana" w:hAnsi="Verdana" w:cs="Arial"/>
        </w:rPr>
      </w:pPr>
    </w:p>
    <w:p w14:paraId="4E6ECDAB" w14:textId="77777777" w:rsidR="007455ED" w:rsidRPr="009E1055" w:rsidRDefault="007455ED" w:rsidP="009E1055">
      <w:pPr>
        <w:pStyle w:val="paragraph"/>
        <w:spacing w:before="0" w:beforeAutospacing="0" w:after="0" w:afterAutospacing="0"/>
        <w:jc w:val="both"/>
        <w:textAlignment w:val="baseline"/>
        <w:rPr>
          <w:rFonts w:ascii="Verdana" w:hAnsi="Verdana" w:cs="Arial"/>
        </w:rPr>
      </w:pPr>
      <w:r w:rsidRPr="009E1055">
        <w:rPr>
          <w:rFonts w:ascii="Verdana" w:hAnsi="Verdana" w:cs="Arial"/>
        </w:rPr>
        <w:t>To ensure continuity of service provision during this transitional period, existing contracts have been extended from 1 April 2026 to 31 May 2026, mitigating any risk of service disruption.</w:t>
      </w:r>
    </w:p>
    <w:p w14:paraId="400EFFE1" w14:textId="77777777" w:rsidR="006532BD" w:rsidRPr="009E1055" w:rsidRDefault="006532BD" w:rsidP="009E1055">
      <w:pPr>
        <w:pStyle w:val="paragraph"/>
        <w:spacing w:before="0" w:beforeAutospacing="0" w:after="0" w:afterAutospacing="0"/>
        <w:textAlignment w:val="baseline"/>
        <w:rPr>
          <w:rFonts w:ascii="Verdana" w:hAnsi="Verdana" w:cs="Arial"/>
        </w:rPr>
      </w:pPr>
    </w:p>
    <w:p w14:paraId="49915A59" w14:textId="4D1EF4A2" w:rsidR="007455ED" w:rsidRPr="009E1055" w:rsidRDefault="007455ED" w:rsidP="5B8B5E2E">
      <w:pPr>
        <w:pStyle w:val="paragraph"/>
        <w:spacing w:before="0" w:beforeAutospacing="0" w:after="0" w:afterAutospacing="0"/>
        <w:textAlignment w:val="baseline"/>
        <w:rPr>
          <w:rFonts w:ascii="Verdana" w:hAnsi="Verdana" w:cs="Arial"/>
          <w:b/>
          <w:bCs/>
          <w:u w:val="single"/>
        </w:rPr>
      </w:pPr>
    </w:p>
    <w:p w14:paraId="21D9FE33" w14:textId="79432653" w:rsidR="007455ED" w:rsidRPr="009E1055" w:rsidRDefault="007455ED" w:rsidP="5B8B5E2E">
      <w:pPr>
        <w:spacing w:after="0"/>
        <w:textAlignment w:val="baseline"/>
      </w:pPr>
      <w:r>
        <w:br w:type="page"/>
      </w:r>
    </w:p>
    <w:p w14:paraId="055103D5" w14:textId="4D54E5FF" w:rsidR="007455ED" w:rsidRPr="009E1055" w:rsidRDefault="3105E7C7" w:rsidP="5B8B5E2E">
      <w:pPr>
        <w:pStyle w:val="paragraph"/>
        <w:spacing w:before="0" w:beforeAutospacing="0" w:after="0" w:afterAutospacing="0"/>
        <w:textAlignment w:val="baseline"/>
        <w:rPr>
          <w:rFonts w:ascii="Verdana" w:hAnsi="Verdana" w:cs="Arial"/>
          <w:b/>
          <w:bCs/>
          <w:u w:val="single"/>
        </w:rPr>
      </w:pPr>
      <w:r w:rsidRPr="5B8B5E2E">
        <w:rPr>
          <w:rFonts w:ascii="Verdana" w:hAnsi="Verdana" w:cs="Arial"/>
          <w:b/>
          <w:bCs/>
          <w:u w:val="single"/>
        </w:rPr>
        <w:lastRenderedPageBreak/>
        <w:t>Clinical Services</w:t>
      </w:r>
    </w:p>
    <w:p w14:paraId="100CC418" w14:textId="77777777" w:rsidR="007455ED" w:rsidRPr="009E1055" w:rsidRDefault="007455ED" w:rsidP="009E1055">
      <w:pPr>
        <w:pStyle w:val="paragraph"/>
        <w:spacing w:before="0" w:beforeAutospacing="0" w:after="0" w:afterAutospacing="0"/>
        <w:jc w:val="both"/>
        <w:textAlignment w:val="baseline"/>
        <w:rPr>
          <w:rFonts w:ascii="Verdana" w:hAnsi="Verdana" w:cs="Arial"/>
        </w:rPr>
      </w:pPr>
      <w:r w:rsidRPr="009E1055">
        <w:rPr>
          <w:rFonts w:ascii="Verdana" w:hAnsi="Verdana" w:cs="Arial"/>
        </w:rPr>
        <w:t>A new clinical services model has been co-designed through a series of stakeholder workshops, including contributions from individuals with lived experience. The agreed vision is for all clinical services to be delivered by SBUHB under the alliance model.</w:t>
      </w:r>
    </w:p>
    <w:p w14:paraId="02D96C3C" w14:textId="77777777" w:rsidR="006532BD" w:rsidRPr="009E1055" w:rsidRDefault="006532BD" w:rsidP="009E1055">
      <w:pPr>
        <w:pStyle w:val="paragraph"/>
        <w:spacing w:before="0" w:beforeAutospacing="0" w:after="0" w:afterAutospacing="0"/>
        <w:textAlignment w:val="baseline"/>
        <w:rPr>
          <w:rFonts w:ascii="Verdana" w:hAnsi="Verdana" w:cs="Arial"/>
        </w:rPr>
      </w:pPr>
    </w:p>
    <w:p w14:paraId="1FB99C0D" w14:textId="2A656818" w:rsidR="007455ED" w:rsidRPr="009E1055" w:rsidRDefault="007455ED" w:rsidP="009E1055">
      <w:pPr>
        <w:pStyle w:val="paragraph"/>
        <w:spacing w:before="0" w:beforeAutospacing="0" w:after="0" w:afterAutospacing="0"/>
        <w:jc w:val="both"/>
        <w:textAlignment w:val="baseline"/>
        <w:rPr>
          <w:rFonts w:ascii="Verdana" w:hAnsi="Verdana" w:cs="Arial"/>
        </w:rPr>
      </w:pPr>
      <w:r w:rsidRPr="009E1055">
        <w:rPr>
          <w:rFonts w:ascii="Verdana" w:hAnsi="Verdana" w:cs="Arial"/>
        </w:rPr>
        <w:t>While the alliance will formally commence in 2026/27, full implementation of the clinical model will be phased over several years and will require significant service transformation, including the introduction of GP shared care arrangements.</w:t>
      </w:r>
      <w:r w:rsidR="006532BD" w:rsidRPr="009E1055">
        <w:rPr>
          <w:rFonts w:ascii="Verdana" w:hAnsi="Verdana" w:cs="Arial"/>
        </w:rPr>
        <w:t xml:space="preserve">  </w:t>
      </w:r>
      <w:r w:rsidRPr="009E1055">
        <w:rPr>
          <w:rFonts w:ascii="Verdana" w:hAnsi="Verdana" w:cs="Arial"/>
        </w:rPr>
        <w:t>The first phase of implementation commenced on 1 April 2026, with the Health Board assuming responsibility for clinical treatment services within the criminal justice pathway. To maintain continuity and avoid service disruption, a subcontracting arrangement was established as the most appropriate interim solution.</w:t>
      </w:r>
    </w:p>
    <w:p w14:paraId="1FA51AAD" w14:textId="77777777" w:rsidR="006532BD" w:rsidRPr="009E1055" w:rsidRDefault="006532BD" w:rsidP="009E1055">
      <w:pPr>
        <w:pStyle w:val="paragraph"/>
        <w:spacing w:before="0" w:beforeAutospacing="0" w:after="0" w:afterAutospacing="0"/>
        <w:textAlignment w:val="baseline"/>
        <w:rPr>
          <w:rFonts w:ascii="Verdana" w:hAnsi="Verdana" w:cs="Arial"/>
        </w:rPr>
      </w:pPr>
    </w:p>
    <w:p w14:paraId="259BEFF3" w14:textId="417C7D8E" w:rsidR="00085143" w:rsidRDefault="3105E7C7" w:rsidP="5B8B5E2E">
      <w:pPr>
        <w:pStyle w:val="paragraph"/>
        <w:spacing w:before="0" w:beforeAutospacing="0" w:after="0" w:afterAutospacing="0"/>
        <w:jc w:val="both"/>
        <w:textAlignment w:val="baseline"/>
        <w:rPr>
          <w:rFonts w:ascii="Verdana" w:hAnsi="Verdana" w:cs="Arial"/>
        </w:rPr>
      </w:pPr>
      <w:r w:rsidRPr="5B8B5E2E">
        <w:rPr>
          <w:rFonts w:ascii="Verdana" w:hAnsi="Verdana" w:cs="Arial"/>
        </w:rPr>
        <w:t>The priority for 2026/27 will be to further develop the clinical services model and establish a clear implementation plan. The first meeting of the associated working group is scheduled for 20 May 2026.</w:t>
      </w:r>
    </w:p>
    <w:p w14:paraId="43D9C39C" w14:textId="77777777" w:rsidR="00085143" w:rsidRPr="009E1055" w:rsidRDefault="00085143" w:rsidP="009E1055">
      <w:pPr>
        <w:pStyle w:val="paragraph"/>
        <w:spacing w:before="0" w:beforeAutospacing="0" w:after="0" w:afterAutospacing="0"/>
        <w:textAlignment w:val="baseline"/>
        <w:rPr>
          <w:rFonts w:ascii="Verdana" w:hAnsi="Verdana" w:cs="Arial"/>
        </w:rPr>
      </w:pPr>
    </w:p>
    <w:p w14:paraId="64114550" w14:textId="77777777" w:rsidR="00D42F6E" w:rsidRPr="009E1055" w:rsidRDefault="00D42F6E" w:rsidP="009E1055">
      <w:pPr>
        <w:pStyle w:val="paragraph"/>
        <w:spacing w:before="0" w:beforeAutospacing="0" w:after="0" w:afterAutospacing="0"/>
        <w:textAlignment w:val="baseline"/>
        <w:rPr>
          <w:rStyle w:val="normaltextrun"/>
          <w:rFonts w:ascii="Verdana" w:hAnsi="Verdana" w:cs="Arial"/>
          <w:b/>
          <w:bCs/>
          <w:caps/>
        </w:rPr>
      </w:pPr>
      <w:r w:rsidRPr="009E1055">
        <w:rPr>
          <w:rStyle w:val="normaltextrun"/>
          <w:rFonts w:ascii="Verdana" w:hAnsi="Verdana" w:cs="Arial"/>
          <w:b/>
          <w:bCs/>
          <w:caps/>
        </w:rPr>
        <w:t>6.3</w:t>
      </w:r>
      <w:r w:rsidRPr="009E1055">
        <w:rPr>
          <w:rFonts w:ascii="Verdana" w:hAnsi="Verdana"/>
        </w:rPr>
        <w:tab/>
      </w:r>
      <w:r w:rsidRPr="009E1055">
        <w:rPr>
          <w:rStyle w:val="normaltextrun"/>
          <w:rFonts w:ascii="Verdana" w:hAnsi="Verdana" w:cs="Arial"/>
          <w:b/>
          <w:bCs/>
          <w:caps/>
        </w:rPr>
        <w:t>INDIVIDUAL PATIENT COMMISSIONING</w:t>
      </w:r>
    </w:p>
    <w:p w14:paraId="059D044E" w14:textId="77777777" w:rsidR="00D42F6E" w:rsidRPr="009E1055" w:rsidRDefault="00D42F6E" w:rsidP="009E1055">
      <w:pPr>
        <w:pStyle w:val="paragraph"/>
        <w:spacing w:before="0" w:beforeAutospacing="0" w:after="0" w:afterAutospacing="0"/>
        <w:textAlignment w:val="baseline"/>
        <w:rPr>
          <w:rStyle w:val="eop"/>
          <w:rFonts w:ascii="Verdana" w:hAnsi="Verdana" w:cs="Arial"/>
          <w:b/>
          <w:bCs/>
        </w:rPr>
      </w:pPr>
    </w:p>
    <w:p w14:paraId="73BAC993" w14:textId="70E2A840" w:rsidR="00D42F6E" w:rsidRPr="009E1055" w:rsidRDefault="00D42F6E" w:rsidP="009E1055">
      <w:pPr>
        <w:pStyle w:val="paragraph"/>
        <w:spacing w:before="0" w:beforeAutospacing="0" w:after="0" w:afterAutospacing="0"/>
        <w:textAlignment w:val="baseline"/>
        <w:rPr>
          <w:rStyle w:val="normaltextrun"/>
          <w:rFonts w:ascii="Verdana" w:hAnsi="Verdana" w:cs="Arial"/>
          <w:b/>
          <w:bCs/>
        </w:rPr>
      </w:pPr>
      <w:r w:rsidRPr="009E1055">
        <w:rPr>
          <w:rStyle w:val="normaltextrun"/>
          <w:rFonts w:ascii="Verdana" w:hAnsi="Verdana" w:cs="Arial"/>
          <w:b/>
          <w:bCs/>
        </w:rPr>
        <w:t xml:space="preserve">2026/27 </w:t>
      </w:r>
      <w:r w:rsidR="006532BD" w:rsidRPr="009E1055">
        <w:rPr>
          <w:rStyle w:val="normaltextrun"/>
          <w:rFonts w:ascii="Verdana" w:hAnsi="Verdana" w:cs="Arial"/>
          <w:b/>
          <w:bCs/>
        </w:rPr>
        <w:t xml:space="preserve">CHC </w:t>
      </w:r>
      <w:r w:rsidRPr="009E1055">
        <w:rPr>
          <w:rStyle w:val="normaltextrun"/>
          <w:rFonts w:ascii="Verdana" w:hAnsi="Verdana" w:cs="Arial"/>
          <w:b/>
          <w:bCs/>
        </w:rPr>
        <w:t>Delivery Plan</w:t>
      </w:r>
    </w:p>
    <w:p w14:paraId="039DC8A9" w14:textId="451A42CB" w:rsidR="00177DF0" w:rsidRPr="009E1055" w:rsidRDefault="00177DF0" w:rsidP="009E1055">
      <w:pPr>
        <w:pStyle w:val="paragraph"/>
        <w:spacing w:before="0" w:beforeAutospacing="0" w:after="0" w:afterAutospacing="0"/>
        <w:jc w:val="both"/>
        <w:textAlignment w:val="baseline"/>
        <w:rPr>
          <w:rFonts w:ascii="Verdana" w:hAnsi="Verdana"/>
        </w:rPr>
      </w:pPr>
      <w:r w:rsidRPr="009E1055">
        <w:rPr>
          <w:rStyle w:val="normaltextrun"/>
          <w:rFonts w:ascii="Verdana" w:hAnsi="Verdana" w:cs="Arial"/>
        </w:rPr>
        <w:t>The Health Board’s Continuing Healthcare (CHC) Transformation Programme continues to make good progress. The current focus has been on developing a robust, evidence-based delivery plan for 2026/27, underpinned by clear financial trajectories across each Service Group.</w:t>
      </w:r>
    </w:p>
    <w:p w14:paraId="0D7113C9" w14:textId="7E972D9D" w:rsidR="406C5FC4" w:rsidRPr="009E1055" w:rsidRDefault="406C5FC4" w:rsidP="009E1055">
      <w:pPr>
        <w:pStyle w:val="paragraph"/>
        <w:spacing w:before="0" w:beforeAutospacing="0" w:after="0" w:afterAutospacing="0"/>
        <w:jc w:val="both"/>
        <w:rPr>
          <w:rStyle w:val="normaltextrun"/>
          <w:rFonts w:ascii="Verdana" w:hAnsi="Verdana" w:cs="Arial"/>
        </w:rPr>
      </w:pPr>
    </w:p>
    <w:p w14:paraId="5727B217" w14:textId="77777777" w:rsidR="00177DF0" w:rsidRPr="009E1055" w:rsidRDefault="00177DF0"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To strengthen oversight and assurance in 2026/27, the programme will incorporate a comprehensive set of agreed performance measures across all areas, moving beyond reliance on delivery against financial savings alone. This approach will enable the CHC Programme Board to more effectively monitor progress, identify areas of good performance, and understand the underlying causes where delivery is falling short of planned trajectories.</w:t>
      </w:r>
    </w:p>
    <w:p w14:paraId="1AA72EE4" w14:textId="77777777" w:rsidR="006532BD" w:rsidRPr="009E1055" w:rsidRDefault="006532BD" w:rsidP="009E1055">
      <w:pPr>
        <w:pStyle w:val="paragraph"/>
        <w:spacing w:before="0" w:beforeAutospacing="0" w:after="0" w:afterAutospacing="0"/>
        <w:textAlignment w:val="baseline"/>
        <w:rPr>
          <w:rStyle w:val="normaltextrun"/>
          <w:rFonts w:ascii="Verdana" w:hAnsi="Verdana" w:cs="Arial"/>
        </w:rPr>
      </w:pPr>
    </w:p>
    <w:p w14:paraId="274752E1" w14:textId="28E80D20" w:rsidR="00E05D36" w:rsidRPr="009E1055" w:rsidRDefault="00177DF0"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Performance against these measures will form part of standard business at the monthly Programme Board meetings and will also underpin the quarterly performance reporting to the Performance &amp; Finance Committee during 2026/27.</w:t>
      </w:r>
    </w:p>
    <w:p w14:paraId="24137802" w14:textId="77777777" w:rsidR="00177DF0" w:rsidRPr="009E1055" w:rsidRDefault="00177DF0" w:rsidP="009E1055">
      <w:pPr>
        <w:pStyle w:val="paragraph"/>
        <w:spacing w:before="0" w:beforeAutospacing="0" w:after="0" w:afterAutospacing="0"/>
        <w:textAlignment w:val="baseline"/>
        <w:rPr>
          <w:rStyle w:val="normaltextrun"/>
          <w:rFonts w:ascii="Verdana" w:hAnsi="Verdana" w:cs="Arial"/>
          <w:highlight w:val="yellow"/>
        </w:rPr>
      </w:pPr>
    </w:p>
    <w:p w14:paraId="3F3A6C23" w14:textId="77777777" w:rsidR="00D42F6E" w:rsidRPr="009E1055" w:rsidRDefault="00D42F6E" w:rsidP="009E1055">
      <w:pPr>
        <w:pStyle w:val="paragraph"/>
        <w:spacing w:before="0" w:beforeAutospacing="0" w:after="0" w:afterAutospacing="0"/>
        <w:textAlignment w:val="baseline"/>
        <w:rPr>
          <w:rStyle w:val="normaltextrun"/>
          <w:rFonts w:ascii="Verdana" w:hAnsi="Verdana" w:cs="Arial"/>
          <w:b/>
          <w:bCs/>
        </w:rPr>
      </w:pPr>
      <w:r w:rsidRPr="009E1055">
        <w:rPr>
          <w:rStyle w:val="normaltextrun"/>
          <w:rFonts w:ascii="Verdana" w:hAnsi="Verdana" w:cs="Arial"/>
          <w:b/>
          <w:bCs/>
        </w:rPr>
        <w:t>Direct Payments</w:t>
      </w:r>
    </w:p>
    <w:p w14:paraId="134C8D15" w14:textId="77777777" w:rsidR="009D1D9F" w:rsidRPr="009E1055" w:rsidRDefault="00653CB8"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 xml:space="preserve">The introduction of Direct Payments for Continuing Healthcare (CHC) in Wales represents a significant policy development, aimed at increasing choice, control and flexibility for individuals eligible for CHC. Direct </w:t>
      </w:r>
      <w:r w:rsidRPr="009E1055">
        <w:rPr>
          <w:rStyle w:val="normaltextrun"/>
          <w:rFonts w:ascii="Verdana" w:hAnsi="Verdana" w:cs="Arial"/>
        </w:rPr>
        <w:lastRenderedPageBreak/>
        <w:t xml:space="preserve">Payments enable people, or their representatives, to take a more active role in arranging and managing their care, supporting more personalised care packages that are tailored to individual needs and preferences. </w:t>
      </w:r>
    </w:p>
    <w:p w14:paraId="286A656A" w14:textId="77777777" w:rsidR="009D1D9F" w:rsidRPr="009E1055" w:rsidRDefault="009D1D9F" w:rsidP="009E1055">
      <w:pPr>
        <w:pStyle w:val="paragraph"/>
        <w:spacing w:before="0" w:beforeAutospacing="0" w:after="0" w:afterAutospacing="0"/>
        <w:textAlignment w:val="baseline"/>
        <w:rPr>
          <w:rStyle w:val="normaltextrun"/>
          <w:rFonts w:ascii="Verdana" w:hAnsi="Verdana" w:cs="Arial"/>
        </w:rPr>
      </w:pPr>
    </w:p>
    <w:p w14:paraId="5F5FA7B5" w14:textId="74F2FF4A" w:rsidR="00621C2B" w:rsidRPr="009E1055" w:rsidRDefault="009D1D9F"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Direct Payments</w:t>
      </w:r>
      <w:r w:rsidR="00914C6E" w:rsidRPr="009E1055">
        <w:rPr>
          <w:rStyle w:val="normaltextrun"/>
          <w:rFonts w:ascii="Verdana" w:hAnsi="Verdana" w:cs="Arial"/>
        </w:rPr>
        <w:t xml:space="preserve"> for CHC came into effect from 1 April 2026.  T</w:t>
      </w:r>
      <w:r w:rsidR="00653CB8" w:rsidRPr="009E1055">
        <w:rPr>
          <w:rStyle w:val="normaltextrun"/>
          <w:rFonts w:ascii="Verdana" w:hAnsi="Verdana" w:cs="Arial"/>
        </w:rPr>
        <w:t xml:space="preserve">he Health Board </w:t>
      </w:r>
      <w:r w:rsidR="00914C6E" w:rsidRPr="009E1055">
        <w:rPr>
          <w:rStyle w:val="normaltextrun"/>
          <w:rFonts w:ascii="Verdana" w:hAnsi="Verdana" w:cs="Arial"/>
        </w:rPr>
        <w:t xml:space="preserve">continues to </w:t>
      </w:r>
      <w:r w:rsidR="00621C2B" w:rsidRPr="009E1055">
        <w:rPr>
          <w:rStyle w:val="normaltextrun"/>
          <w:rFonts w:ascii="Verdana" w:hAnsi="Verdana" w:cs="Arial"/>
        </w:rPr>
        <w:t>align with the n</w:t>
      </w:r>
      <w:r w:rsidR="00914C6E" w:rsidRPr="009E1055">
        <w:rPr>
          <w:rStyle w:val="normaltextrun"/>
          <w:rFonts w:ascii="Verdana" w:hAnsi="Verdana" w:cs="Arial"/>
        </w:rPr>
        <w:t xml:space="preserve">ational programme on </w:t>
      </w:r>
      <w:r w:rsidR="00653CB8" w:rsidRPr="009E1055">
        <w:rPr>
          <w:rStyle w:val="normaltextrun"/>
          <w:rFonts w:ascii="Verdana" w:hAnsi="Verdana" w:cs="Arial"/>
        </w:rPr>
        <w:t xml:space="preserve">implementation in line with national guidance, with a focus on establishing robust governance, financial controls and operational processes to ensure safe, equitable and sustainable delivery. </w:t>
      </w:r>
      <w:r w:rsidR="00621C2B" w:rsidRPr="009E1055">
        <w:rPr>
          <w:rStyle w:val="normaltextrun"/>
          <w:rFonts w:ascii="Verdana" w:hAnsi="Verdana" w:cs="Arial"/>
        </w:rPr>
        <w:t xml:space="preserve"> Given the complexity of CHC packages and the need to manage associated risks, initial implementation will be limited and targeted, with learning used to inform wider roll-out over time.  This work forms part of the wider CHC Transformation Programme and is monitored monthly via Programme Board.</w:t>
      </w:r>
    </w:p>
    <w:p w14:paraId="1D96D723" w14:textId="77777777" w:rsidR="006532BD" w:rsidRPr="009E1055" w:rsidRDefault="006532BD" w:rsidP="009E1055">
      <w:pPr>
        <w:pStyle w:val="paragraph"/>
        <w:spacing w:before="0" w:beforeAutospacing="0" w:after="0" w:afterAutospacing="0"/>
        <w:textAlignment w:val="baseline"/>
        <w:rPr>
          <w:rStyle w:val="normaltextrun"/>
          <w:rFonts w:ascii="Verdana" w:hAnsi="Verdana" w:cs="Arial"/>
        </w:rPr>
      </w:pPr>
    </w:p>
    <w:p w14:paraId="7ECC40CE" w14:textId="1ABE9CEC" w:rsidR="00621C2B" w:rsidRPr="009E1055" w:rsidRDefault="00DF2743"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 xml:space="preserve">To raise awareness of Direct Payments, the Health Board </w:t>
      </w:r>
      <w:r w:rsidR="00D8769D" w:rsidRPr="009E1055">
        <w:rPr>
          <w:rStyle w:val="normaltextrun"/>
          <w:rFonts w:ascii="Verdana" w:hAnsi="Verdana" w:cs="Arial"/>
        </w:rPr>
        <w:t xml:space="preserve">now has a dedicated page on its public facing website </w:t>
      </w:r>
      <w:r w:rsidR="0030203A" w:rsidRPr="009E1055">
        <w:rPr>
          <w:rStyle w:val="normaltextrun"/>
          <w:rFonts w:ascii="Verdana" w:hAnsi="Verdana" w:cs="Arial"/>
        </w:rPr>
        <w:t xml:space="preserve">which contains information on how individuals can submit a request to be considered for Direct Payments.  The </w:t>
      </w:r>
      <w:r w:rsidR="00CC5B86" w:rsidRPr="009E1055">
        <w:rPr>
          <w:rStyle w:val="normaltextrun"/>
          <w:rFonts w:ascii="Verdana" w:hAnsi="Verdana" w:cs="Arial"/>
        </w:rPr>
        <w:t>webpage can be accessed via the below link:</w:t>
      </w:r>
    </w:p>
    <w:p w14:paraId="099A0C98" w14:textId="0B412F3C" w:rsidR="00D8769D" w:rsidRPr="009E1055" w:rsidRDefault="00D8769D" w:rsidP="009E1055">
      <w:pPr>
        <w:pStyle w:val="paragraph"/>
        <w:spacing w:before="0" w:beforeAutospacing="0" w:after="0" w:afterAutospacing="0"/>
        <w:textAlignment w:val="baseline"/>
        <w:rPr>
          <w:rStyle w:val="normaltextrun"/>
          <w:rFonts w:ascii="Verdana" w:hAnsi="Verdana" w:cs="Arial"/>
        </w:rPr>
      </w:pPr>
      <w:hyperlink r:id="rId11" w:history="1">
        <w:r w:rsidRPr="009E1055">
          <w:rPr>
            <w:rStyle w:val="Hyperlink"/>
            <w:rFonts w:ascii="Verdana" w:hAnsi="Verdana" w:cs="Arial"/>
          </w:rPr>
          <w:t>https://sbuhb.nhs.wales/about-us/our-health-board/our-standards-and-duties/direct-payments-for-continuing-nhs-healthcare/</w:t>
        </w:r>
      </w:hyperlink>
      <w:r w:rsidRPr="009E1055">
        <w:rPr>
          <w:rStyle w:val="normaltextrun"/>
          <w:rFonts w:ascii="Verdana" w:hAnsi="Verdana" w:cs="Arial"/>
        </w:rPr>
        <w:t xml:space="preserve"> </w:t>
      </w:r>
    </w:p>
    <w:p w14:paraId="23F571E2" w14:textId="77777777" w:rsidR="00CC5B86" w:rsidRPr="009E1055" w:rsidRDefault="00CC5B86" w:rsidP="009E1055">
      <w:pPr>
        <w:pStyle w:val="paragraph"/>
        <w:spacing w:before="0" w:beforeAutospacing="0" w:after="0" w:afterAutospacing="0"/>
        <w:textAlignment w:val="baseline"/>
        <w:rPr>
          <w:rStyle w:val="normaltextrun"/>
          <w:rFonts w:ascii="Verdana" w:hAnsi="Verdana" w:cs="Arial"/>
        </w:rPr>
      </w:pPr>
    </w:p>
    <w:p w14:paraId="2888FDE5" w14:textId="4D391B09" w:rsidR="00CC5B86" w:rsidRPr="009E1055" w:rsidRDefault="00CC5B86"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 xml:space="preserve">An internal Task and Finish Group </w:t>
      </w:r>
      <w:r w:rsidR="00EB3A44" w:rsidRPr="009E1055">
        <w:rPr>
          <w:rStyle w:val="normaltextrun"/>
          <w:rFonts w:ascii="Verdana" w:hAnsi="Verdana" w:cs="Arial"/>
        </w:rPr>
        <w:t xml:space="preserve">is </w:t>
      </w:r>
      <w:r w:rsidR="007F2605" w:rsidRPr="009E1055">
        <w:rPr>
          <w:rStyle w:val="normaltextrun"/>
          <w:rFonts w:ascii="Verdana" w:hAnsi="Verdana" w:cs="Arial"/>
        </w:rPr>
        <w:t>operational,</w:t>
      </w:r>
      <w:r w:rsidR="00EB3A44" w:rsidRPr="009E1055">
        <w:rPr>
          <w:rStyle w:val="normaltextrun"/>
          <w:rFonts w:ascii="Verdana" w:hAnsi="Verdana" w:cs="Arial"/>
        </w:rPr>
        <w:t xml:space="preserve"> and their immediate areas of focus include:</w:t>
      </w:r>
    </w:p>
    <w:p w14:paraId="7CB0F094" w14:textId="1F790841" w:rsidR="00EB3A44" w:rsidRPr="009E1055" w:rsidRDefault="00EB3A44" w:rsidP="009E1055">
      <w:pPr>
        <w:pStyle w:val="paragraph"/>
        <w:numPr>
          <w:ilvl w:val="0"/>
          <w:numId w:val="11"/>
        </w:numPr>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Completion of staff training for clinical/ operational staff and finance</w:t>
      </w:r>
      <w:r w:rsidR="009C1D49" w:rsidRPr="009E1055">
        <w:rPr>
          <w:rStyle w:val="normaltextrun"/>
          <w:rFonts w:ascii="Verdana" w:hAnsi="Verdana" w:cs="Arial"/>
        </w:rPr>
        <w:t>.</w:t>
      </w:r>
    </w:p>
    <w:p w14:paraId="530BB513" w14:textId="03A43B75" w:rsidR="009C1D49" w:rsidRPr="009E1055" w:rsidRDefault="009C1D49" w:rsidP="009E1055">
      <w:pPr>
        <w:pStyle w:val="paragraph"/>
        <w:numPr>
          <w:ilvl w:val="0"/>
          <w:numId w:val="11"/>
        </w:numPr>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 xml:space="preserve">Commissioning of external support to </w:t>
      </w:r>
      <w:r w:rsidR="007F2605" w:rsidRPr="009E1055">
        <w:rPr>
          <w:rStyle w:val="normaltextrun"/>
          <w:rFonts w:ascii="Verdana" w:hAnsi="Verdana" w:cs="Arial"/>
        </w:rPr>
        <w:t>aid SBUHB with the Support, Advice and financial transaction mechanisms required for individuals in receipt of Direct Payments.</w:t>
      </w:r>
    </w:p>
    <w:p w14:paraId="109CA5F0" w14:textId="5736D662" w:rsidR="007F2605" w:rsidRPr="009E1055" w:rsidRDefault="009F1B9C" w:rsidP="009E1055">
      <w:pPr>
        <w:pStyle w:val="paragraph"/>
        <w:numPr>
          <w:ilvl w:val="0"/>
          <w:numId w:val="11"/>
        </w:numPr>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Embedding the Standard Operating P</w:t>
      </w:r>
      <w:r w:rsidR="00237857" w:rsidRPr="009E1055">
        <w:rPr>
          <w:rStyle w:val="normaltextrun"/>
          <w:rFonts w:ascii="Verdana" w:hAnsi="Verdana" w:cs="Arial"/>
        </w:rPr>
        <w:t>rocedure within the Services Groups and Corporate Teams</w:t>
      </w:r>
    </w:p>
    <w:p w14:paraId="1F551872" w14:textId="77777777" w:rsidR="006532BD" w:rsidRPr="009E1055" w:rsidRDefault="006532BD" w:rsidP="009E1055">
      <w:pPr>
        <w:pStyle w:val="paragraph"/>
        <w:spacing w:before="0" w:beforeAutospacing="0" w:after="0" w:afterAutospacing="0"/>
        <w:ind w:left="720"/>
        <w:textAlignment w:val="baseline"/>
        <w:rPr>
          <w:rStyle w:val="normaltextrun"/>
          <w:rFonts w:ascii="Verdana" w:hAnsi="Verdana" w:cs="Arial"/>
        </w:rPr>
      </w:pPr>
    </w:p>
    <w:p w14:paraId="735263B4" w14:textId="4535EC67" w:rsidR="00D8769D" w:rsidRPr="009E1055" w:rsidRDefault="00237857" w:rsidP="009E1055">
      <w:pPr>
        <w:pStyle w:val="paragraph"/>
        <w:spacing w:before="0" w:beforeAutospacing="0" w:after="0" w:afterAutospacing="0"/>
        <w:textAlignment w:val="baseline"/>
        <w:rPr>
          <w:rStyle w:val="normaltextrun"/>
          <w:rFonts w:ascii="Verdana" w:hAnsi="Verdana" w:cs="Arial"/>
          <w:b/>
          <w:bCs/>
          <w:caps/>
        </w:rPr>
      </w:pPr>
      <w:r w:rsidRPr="009E1055">
        <w:rPr>
          <w:rStyle w:val="normaltextrun"/>
          <w:rFonts w:ascii="Verdana" w:hAnsi="Verdana" w:cs="Arial"/>
          <w:b/>
          <w:bCs/>
          <w:caps/>
        </w:rPr>
        <w:t>6.4 COmmissioning risks</w:t>
      </w:r>
    </w:p>
    <w:p w14:paraId="62FBF8AE" w14:textId="3E4DDC55" w:rsidR="00237857" w:rsidRPr="009E1055" w:rsidRDefault="00684E0F" w:rsidP="009E1055">
      <w:pPr>
        <w:pStyle w:val="paragraph"/>
        <w:spacing w:before="0" w:beforeAutospacing="0" w:after="0" w:afterAutospacing="0"/>
        <w:jc w:val="both"/>
        <w:textAlignment w:val="baseline"/>
        <w:rPr>
          <w:rStyle w:val="normaltextrun"/>
          <w:rFonts w:ascii="Verdana" w:hAnsi="Verdana" w:cs="Arial"/>
        </w:rPr>
      </w:pPr>
      <w:r w:rsidRPr="009E1055">
        <w:rPr>
          <w:rStyle w:val="normaltextrun"/>
          <w:rFonts w:ascii="Verdana" w:hAnsi="Verdana" w:cs="Arial"/>
        </w:rPr>
        <w:t xml:space="preserve">The following provides an </w:t>
      </w:r>
      <w:r w:rsidR="00A4310F" w:rsidRPr="009E1055">
        <w:rPr>
          <w:rStyle w:val="normaltextrun"/>
          <w:rFonts w:ascii="Verdana" w:hAnsi="Verdana" w:cs="Arial"/>
        </w:rPr>
        <w:t>overview of the risks associated with the areas</w:t>
      </w:r>
      <w:r w:rsidR="007A22B0" w:rsidRPr="009E1055">
        <w:rPr>
          <w:rStyle w:val="normaltextrun"/>
          <w:rFonts w:ascii="Verdana" w:hAnsi="Verdana" w:cs="Arial"/>
        </w:rPr>
        <w:t xml:space="preserve"> included in the Commissioning section of this report.</w:t>
      </w:r>
    </w:p>
    <w:p w14:paraId="2955B238" w14:textId="77777777" w:rsidR="00ED0BD4" w:rsidRPr="009E1055" w:rsidRDefault="00ED0BD4" w:rsidP="009E1055">
      <w:pPr>
        <w:pStyle w:val="paragraph"/>
        <w:spacing w:before="0" w:beforeAutospacing="0" w:after="0" w:afterAutospacing="0"/>
        <w:textAlignment w:val="baseline"/>
        <w:rPr>
          <w:rStyle w:val="normaltextrun"/>
          <w:rFonts w:ascii="Verdana" w:hAnsi="Verdana" w:cs="Arial"/>
        </w:rPr>
      </w:pPr>
    </w:p>
    <w:p w14:paraId="4F18A38E" w14:textId="40239BFC" w:rsidR="00ED0BD4" w:rsidRPr="009E1055" w:rsidRDefault="00ED0BD4" w:rsidP="009E1055">
      <w:pPr>
        <w:pStyle w:val="paragraph"/>
        <w:numPr>
          <w:ilvl w:val="0"/>
          <w:numId w:val="19"/>
        </w:numPr>
        <w:spacing w:before="0" w:beforeAutospacing="0" w:after="0" w:afterAutospacing="0"/>
        <w:jc w:val="both"/>
        <w:textAlignment w:val="baseline"/>
        <w:rPr>
          <w:rFonts w:ascii="Verdana" w:hAnsi="Verdana"/>
        </w:rPr>
      </w:pPr>
      <w:r w:rsidRPr="009E1055">
        <w:rPr>
          <w:rFonts w:ascii="Verdana" w:hAnsi="Verdana"/>
          <w:b/>
          <w:bCs/>
        </w:rPr>
        <w:t>2026/27 Long Term Agreements (LTAs):</w:t>
      </w:r>
      <w:r w:rsidRPr="009E1055">
        <w:rPr>
          <w:rFonts w:ascii="Verdana" w:hAnsi="Verdana"/>
        </w:rPr>
        <w:t xml:space="preserve"> LTA baselines and costings are outdated and, in some areas, do not accurately reflect current service delivery models, patient flows, or the true cost of delivery.</w:t>
      </w:r>
      <w:r w:rsidRPr="009E1055">
        <w:rPr>
          <w:rFonts w:ascii="Verdana" w:hAnsi="Verdana"/>
        </w:rPr>
        <w:br/>
      </w:r>
      <w:r w:rsidRPr="009E1055">
        <w:rPr>
          <w:rFonts w:ascii="Verdana" w:hAnsi="Verdana"/>
          <w:b/>
          <w:bCs/>
        </w:rPr>
        <w:t>Mitigations:</w:t>
      </w:r>
    </w:p>
    <w:p w14:paraId="7F4766BC" w14:textId="77777777" w:rsidR="00ED0BD4" w:rsidRPr="009E1055" w:rsidRDefault="00ED0BD4" w:rsidP="009E1055">
      <w:pPr>
        <w:pStyle w:val="paragraph"/>
        <w:numPr>
          <w:ilvl w:val="0"/>
          <w:numId w:val="20"/>
        </w:numPr>
        <w:spacing w:before="0" w:beforeAutospacing="0" w:after="0" w:afterAutospacing="0"/>
        <w:jc w:val="both"/>
        <w:textAlignment w:val="baseline"/>
        <w:rPr>
          <w:rFonts w:ascii="Verdana" w:hAnsi="Verdana"/>
        </w:rPr>
      </w:pPr>
      <w:r w:rsidRPr="009E1055">
        <w:rPr>
          <w:rFonts w:ascii="Verdana" w:hAnsi="Verdana"/>
        </w:rPr>
        <w:t>Jointly agree work programmes with neighbouring health boards, aligned to the capacity of corporate and operational teams, to review individual arrangements and LTA lines.</w:t>
      </w:r>
    </w:p>
    <w:p w14:paraId="713D2691" w14:textId="77777777" w:rsidR="00ED0BD4" w:rsidRDefault="00ED0BD4" w:rsidP="009E1055">
      <w:pPr>
        <w:pStyle w:val="paragraph"/>
        <w:numPr>
          <w:ilvl w:val="0"/>
          <w:numId w:val="20"/>
        </w:numPr>
        <w:spacing w:before="0" w:beforeAutospacing="0" w:after="0" w:afterAutospacing="0"/>
        <w:textAlignment w:val="baseline"/>
        <w:rPr>
          <w:rFonts w:ascii="Verdana" w:hAnsi="Verdana"/>
        </w:rPr>
      </w:pPr>
      <w:r w:rsidRPr="009E1055">
        <w:rPr>
          <w:rFonts w:ascii="Verdana" w:hAnsi="Verdana"/>
        </w:rPr>
        <w:lastRenderedPageBreak/>
        <w:t>Establish monthly internal Planning, Performance &amp; Commissioning meetings to provide Executive oversight of delivery against LTAs and track progress of reviews.</w:t>
      </w:r>
    </w:p>
    <w:p w14:paraId="10748894" w14:textId="77777777" w:rsidR="009E393F" w:rsidRPr="009E1055" w:rsidRDefault="009E393F" w:rsidP="009E393F">
      <w:pPr>
        <w:pStyle w:val="paragraph"/>
        <w:spacing w:before="0" w:beforeAutospacing="0" w:after="0" w:afterAutospacing="0"/>
        <w:ind w:left="1080"/>
        <w:textAlignment w:val="baseline"/>
        <w:rPr>
          <w:rFonts w:ascii="Verdana" w:hAnsi="Verdana"/>
        </w:rPr>
      </w:pPr>
    </w:p>
    <w:p w14:paraId="51FD74A6" w14:textId="5811D8A0" w:rsidR="00ED0BD4" w:rsidRPr="009E1055" w:rsidRDefault="00ED0BD4" w:rsidP="009E1055">
      <w:pPr>
        <w:pStyle w:val="paragraph"/>
        <w:numPr>
          <w:ilvl w:val="0"/>
          <w:numId w:val="19"/>
        </w:numPr>
        <w:spacing w:before="0" w:beforeAutospacing="0" w:after="0" w:afterAutospacing="0"/>
        <w:jc w:val="both"/>
        <w:textAlignment w:val="baseline"/>
        <w:rPr>
          <w:rFonts w:ascii="Verdana" w:hAnsi="Verdana"/>
        </w:rPr>
      </w:pPr>
      <w:r w:rsidRPr="009E1055">
        <w:rPr>
          <w:rFonts w:ascii="Verdana" w:hAnsi="Verdana"/>
          <w:b/>
          <w:bCs/>
        </w:rPr>
        <w:t>Western Bay Area Planning Board Alliance Model (Clinical Services):</w:t>
      </w:r>
      <w:r w:rsidRPr="009E1055">
        <w:rPr>
          <w:rFonts w:ascii="Verdana" w:hAnsi="Verdana"/>
        </w:rPr>
        <w:t xml:space="preserve"> Transformation of current SBUHB services is required to deliver the full clinical services model, which may have significant financial and workforce implications for the Health Board.</w:t>
      </w:r>
      <w:r w:rsidRPr="009E1055">
        <w:rPr>
          <w:rFonts w:ascii="Verdana" w:hAnsi="Verdana"/>
        </w:rPr>
        <w:br/>
      </w:r>
      <w:r w:rsidRPr="009E1055">
        <w:rPr>
          <w:rFonts w:ascii="Verdana" w:hAnsi="Verdana"/>
          <w:b/>
          <w:bCs/>
        </w:rPr>
        <w:t>Mitigations:</w:t>
      </w:r>
    </w:p>
    <w:p w14:paraId="0370D468" w14:textId="77777777" w:rsidR="00ED0BD4" w:rsidRPr="009E1055" w:rsidRDefault="00ED0BD4" w:rsidP="009E1055">
      <w:pPr>
        <w:pStyle w:val="paragraph"/>
        <w:numPr>
          <w:ilvl w:val="0"/>
          <w:numId w:val="20"/>
        </w:numPr>
        <w:spacing w:before="0" w:beforeAutospacing="0" w:after="0" w:afterAutospacing="0"/>
        <w:jc w:val="both"/>
        <w:textAlignment w:val="baseline"/>
        <w:rPr>
          <w:rFonts w:ascii="Verdana" w:hAnsi="Verdana"/>
        </w:rPr>
      </w:pPr>
      <w:r w:rsidRPr="009E1055">
        <w:rPr>
          <w:rFonts w:ascii="Verdana" w:hAnsi="Verdana"/>
        </w:rPr>
        <w:t>A working group has been established to undertake a gap analysis against the service specification and quantify the impact of full implementation.</w:t>
      </w:r>
    </w:p>
    <w:p w14:paraId="1A9153EE" w14:textId="77777777" w:rsidR="00ED0BD4" w:rsidRPr="009E1055" w:rsidRDefault="00ED0BD4" w:rsidP="009E1055">
      <w:pPr>
        <w:pStyle w:val="paragraph"/>
        <w:numPr>
          <w:ilvl w:val="0"/>
          <w:numId w:val="20"/>
        </w:numPr>
        <w:spacing w:before="0" w:beforeAutospacing="0" w:after="0" w:afterAutospacing="0"/>
        <w:jc w:val="both"/>
        <w:textAlignment w:val="baseline"/>
        <w:rPr>
          <w:rFonts w:ascii="Verdana" w:hAnsi="Verdana"/>
        </w:rPr>
      </w:pPr>
      <w:r w:rsidRPr="009E1055">
        <w:rPr>
          <w:rFonts w:ascii="Verdana" w:hAnsi="Verdana"/>
        </w:rPr>
        <w:t>The group will be led by the APB team to ensure alignment with the wider alliance model.</w:t>
      </w:r>
    </w:p>
    <w:p w14:paraId="544D8323" w14:textId="77777777" w:rsidR="00ED0BD4" w:rsidRPr="009E1055" w:rsidRDefault="00ED0BD4" w:rsidP="009E1055">
      <w:pPr>
        <w:pStyle w:val="paragraph"/>
        <w:numPr>
          <w:ilvl w:val="0"/>
          <w:numId w:val="20"/>
        </w:numPr>
        <w:spacing w:before="0" w:beforeAutospacing="0" w:after="0" w:afterAutospacing="0"/>
        <w:jc w:val="both"/>
        <w:textAlignment w:val="baseline"/>
        <w:rPr>
          <w:rFonts w:ascii="Verdana" w:hAnsi="Verdana"/>
        </w:rPr>
      </w:pPr>
      <w:r w:rsidRPr="009E1055">
        <w:rPr>
          <w:rFonts w:ascii="Verdana" w:hAnsi="Verdana"/>
        </w:rPr>
        <w:t>Develop a business case outlining implementation requirements and ensuring that costs incurred by the Health Board are fully recovered from the APB.</w:t>
      </w:r>
    </w:p>
    <w:p w14:paraId="3CACBFF7" w14:textId="77777777" w:rsidR="00ED0BD4" w:rsidRDefault="00ED0BD4" w:rsidP="009E1055">
      <w:pPr>
        <w:pStyle w:val="paragraph"/>
        <w:numPr>
          <w:ilvl w:val="0"/>
          <w:numId w:val="20"/>
        </w:numPr>
        <w:spacing w:before="0" w:beforeAutospacing="0" w:after="0" w:afterAutospacing="0"/>
        <w:jc w:val="both"/>
        <w:textAlignment w:val="baseline"/>
        <w:rPr>
          <w:rFonts w:ascii="Verdana" w:hAnsi="Verdana"/>
        </w:rPr>
      </w:pPr>
      <w:r w:rsidRPr="009E1055">
        <w:rPr>
          <w:rFonts w:ascii="Verdana" w:hAnsi="Verdana"/>
        </w:rPr>
        <w:t>Progress the business case through the Health Board’s internal governance processes to secure organisational support.</w:t>
      </w:r>
    </w:p>
    <w:p w14:paraId="11A3EEF7" w14:textId="77777777" w:rsidR="009E393F" w:rsidRPr="009E1055" w:rsidRDefault="009E393F" w:rsidP="00EF0C9D">
      <w:pPr>
        <w:pStyle w:val="paragraph"/>
        <w:spacing w:before="0" w:beforeAutospacing="0" w:after="0" w:afterAutospacing="0"/>
        <w:ind w:left="1080"/>
        <w:jc w:val="both"/>
        <w:textAlignment w:val="baseline"/>
        <w:rPr>
          <w:rFonts w:ascii="Verdana" w:hAnsi="Verdana"/>
        </w:rPr>
      </w:pPr>
    </w:p>
    <w:p w14:paraId="4A4D2FEF" w14:textId="06D398E3" w:rsidR="00ED0BD4" w:rsidRPr="009E1055" w:rsidRDefault="00ED0BD4" w:rsidP="009E1055">
      <w:pPr>
        <w:pStyle w:val="paragraph"/>
        <w:numPr>
          <w:ilvl w:val="0"/>
          <w:numId w:val="19"/>
        </w:numPr>
        <w:spacing w:before="0" w:beforeAutospacing="0" w:after="0" w:afterAutospacing="0"/>
        <w:jc w:val="both"/>
        <w:textAlignment w:val="baseline"/>
        <w:rPr>
          <w:rFonts w:ascii="Verdana" w:hAnsi="Verdana"/>
        </w:rPr>
      </w:pPr>
      <w:r w:rsidRPr="009E1055">
        <w:rPr>
          <w:rFonts w:ascii="Verdana" w:hAnsi="Verdana"/>
          <w:b/>
          <w:bCs/>
        </w:rPr>
        <w:t>2026/27 CHC Delivery Plan:</w:t>
      </w:r>
      <w:r w:rsidRPr="009E1055">
        <w:rPr>
          <w:rFonts w:ascii="Verdana" w:hAnsi="Verdana"/>
        </w:rPr>
        <w:t xml:space="preserve"> Delivery of savings targets may be offset by new exceptionally high-cost cases, inflationary increases in provider costs for existing packages, rising demand for care packages, and uncertainty around the costs of Direct Payments.</w:t>
      </w:r>
      <w:r w:rsidRPr="009E1055">
        <w:rPr>
          <w:rFonts w:ascii="Verdana" w:hAnsi="Verdana"/>
        </w:rPr>
        <w:br/>
      </w:r>
      <w:r w:rsidRPr="009E1055">
        <w:rPr>
          <w:rFonts w:ascii="Verdana" w:hAnsi="Verdana"/>
          <w:b/>
          <w:bCs/>
        </w:rPr>
        <w:t>Mitigations:</w:t>
      </w:r>
    </w:p>
    <w:p w14:paraId="0E34CF6D" w14:textId="77777777" w:rsidR="00ED0BD4" w:rsidRPr="009E1055" w:rsidRDefault="00ED0BD4" w:rsidP="009E1055">
      <w:pPr>
        <w:pStyle w:val="paragraph"/>
        <w:numPr>
          <w:ilvl w:val="0"/>
          <w:numId w:val="20"/>
        </w:numPr>
        <w:spacing w:before="0" w:beforeAutospacing="0" w:after="0" w:afterAutospacing="0"/>
        <w:jc w:val="both"/>
        <w:textAlignment w:val="baseline"/>
        <w:rPr>
          <w:rFonts w:ascii="Verdana" w:hAnsi="Verdana"/>
        </w:rPr>
      </w:pPr>
      <w:r w:rsidRPr="009E1055">
        <w:rPr>
          <w:rFonts w:ascii="Verdana" w:hAnsi="Verdana"/>
        </w:rPr>
        <w:t>The CHC Programme Board will monitor both spend and savings to ensure a balanced view of financial performance, rather than focusing on savings in isolation.</w:t>
      </w:r>
    </w:p>
    <w:p w14:paraId="1B0635C8" w14:textId="77777777" w:rsidR="00ED0BD4" w:rsidRPr="009E1055" w:rsidRDefault="00ED0BD4" w:rsidP="009E1055">
      <w:pPr>
        <w:pStyle w:val="paragraph"/>
        <w:numPr>
          <w:ilvl w:val="0"/>
          <w:numId w:val="20"/>
        </w:numPr>
        <w:spacing w:before="0" w:beforeAutospacing="0" w:after="0" w:afterAutospacing="0"/>
        <w:jc w:val="both"/>
        <w:textAlignment w:val="baseline"/>
        <w:rPr>
          <w:rFonts w:ascii="Verdana" w:hAnsi="Verdana"/>
        </w:rPr>
      </w:pPr>
      <w:r w:rsidRPr="009E1055">
        <w:rPr>
          <w:rFonts w:ascii="Verdana" w:hAnsi="Verdana"/>
        </w:rPr>
        <w:t>Report programme progress through the Recovery &amp; Sustainability Board to maintain oversight.</w:t>
      </w:r>
    </w:p>
    <w:p w14:paraId="584A0170" w14:textId="77777777" w:rsidR="00ED0BD4" w:rsidRPr="009E1055" w:rsidRDefault="00ED0BD4" w:rsidP="009E1055">
      <w:pPr>
        <w:pStyle w:val="paragraph"/>
        <w:numPr>
          <w:ilvl w:val="0"/>
          <w:numId w:val="20"/>
        </w:numPr>
        <w:spacing w:before="0" w:beforeAutospacing="0" w:after="0" w:afterAutospacing="0"/>
        <w:jc w:val="both"/>
        <w:textAlignment w:val="baseline"/>
        <w:rPr>
          <w:rFonts w:ascii="Verdana" w:hAnsi="Verdana"/>
        </w:rPr>
      </w:pPr>
      <w:r w:rsidRPr="009E1055">
        <w:rPr>
          <w:rFonts w:ascii="Verdana" w:hAnsi="Verdana"/>
        </w:rPr>
        <w:t>Continue to identify and pursue additional savings and cost avoidance opportunities throughout the year.</w:t>
      </w:r>
    </w:p>
    <w:p w14:paraId="5AD79BC7" w14:textId="77777777" w:rsidR="00D42F6E" w:rsidRPr="009E1055" w:rsidRDefault="00D42F6E" w:rsidP="009E1055">
      <w:pPr>
        <w:pStyle w:val="paragraph"/>
        <w:numPr>
          <w:ilvl w:val="0"/>
          <w:numId w:val="20"/>
        </w:numPr>
        <w:spacing w:before="0" w:beforeAutospacing="0" w:after="0" w:afterAutospacing="0"/>
        <w:textAlignment w:val="baseline"/>
        <w:rPr>
          <w:rFonts w:ascii="Verdana" w:hAnsi="Verdana"/>
        </w:rPr>
      </w:pPr>
    </w:p>
    <w:p w14:paraId="67452339" w14:textId="0FF168E7" w:rsidR="00D42F6E" w:rsidRPr="00BF4F2C" w:rsidRDefault="63FBE172" w:rsidP="5B8B5E2E">
      <w:pPr>
        <w:pStyle w:val="paragraph"/>
        <w:spacing w:before="0" w:beforeAutospacing="0" w:after="0" w:afterAutospacing="0"/>
        <w:jc w:val="both"/>
        <w:rPr>
          <w:rStyle w:val="eop"/>
          <w:rFonts w:ascii="Verdana" w:hAnsi="Verdana" w:cs="Arial"/>
          <w:i/>
          <w:iCs/>
          <w:color w:val="000000" w:themeColor="text1"/>
        </w:rPr>
      </w:pPr>
      <w:r w:rsidRPr="5B8B5E2E">
        <w:rPr>
          <w:rStyle w:val="eop"/>
          <w:rFonts w:ascii="Verdana" w:hAnsi="Verdana" w:cs="Arial"/>
          <w:i/>
          <w:iCs/>
          <w:color w:val="000000" w:themeColor="text1"/>
        </w:rPr>
        <w:t xml:space="preserve">The Board is asked </w:t>
      </w:r>
      <w:r w:rsidRPr="5B8B5E2E">
        <w:rPr>
          <w:rStyle w:val="eop"/>
          <w:rFonts w:ascii="Verdana" w:hAnsi="Verdana" w:cs="Arial"/>
          <w:b/>
          <w:bCs/>
          <w:i/>
          <w:iCs/>
          <w:color w:val="000000" w:themeColor="text1"/>
        </w:rPr>
        <w:t xml:space="preserve">to consider </w:t>
      </w:r>
      <w:r w:rsidRPr="5B8B5E2E">
        <w:rPr>
          <w:rStyle w:val="eop"/>
          <w:rFonts w:ascii="Verdana" w:hAnsi="Verdana" w:cs="Arial"/>
          <w:i/>
          <w:iCs/>
          <w:color w:val="000000" w:themeColor="text1"/>
        </w:rPr>
        <w:t>the actions underway to strengthen strategic and partnership commissioning arrangements, aimed at reducing risk and enhancing the quality of services for our citizens.</w:t>
      </w:r>
    </w:p>
    <w:p w14:paraId="626531A6" w14:textId="77777777" w:rsidR="00D42F6E" w:rsidRPr="00BF4F2C" w:rsidRDefault="00D42F6E" w:rsidP="006532BD">
      <w:pPr>
        <w:pStyle w:val="paragraph"/>
        <w:spacing w:before="0" w:beforeAutospacing="0" w:after="0" w:afterAutospacing="0"/>
        <w:rPr>
          <w:rStyle w:val="eop"/>
          <w:rFonts w:ascii="Verdana" w:hAnsi="Verdana" w:cs="Arial"/>
          <w:i/>
          <w:iCs/>
        </w:rPr>
      </w:pPr>
    </w:p>
    <w:p w14:paraId="5F2E9561" w14:textId="7E931EF6" w:rsidR="00D42F6E" w:rsidRPr="00500250" w:rsidRDefault="00D42F6E" w:rsidP="00943238">
      <w:pPr>
        <w:pStyle w:val="ListParagraph"/>
        <w:numPr>
          <w:ilvl w:val="0"/>
          <w:numId w:val="18"/>
        </w:numPr>
        <w:spacing w:after="0" w:line="240" w:lineRule="auto"/>
        <w:ind w:left="360"/>
        <w:jc w:val="both"/>
        <w:rPr>
          <w:rStyle w:val="normaltextrun"/>
          <w:rFonts w:eastAsia="Verdana" w:cs="Verdana"/>
          <w:b/>
          <w:bCs/>
        </w:rPr>
      </w:pPr>
      <w:r w:rsidRPr="00500250">
        <w:rPr>
          <w:b/>
          <w:bCs/>
        </w:rPr>
        <w:t>EMERGENCY</w:t>
      </w:r>
      <w:r w:rsidRPr="00500250">
        <w:rPr>
          <w:rFonts w:eastAsia="Verdana" w:cs="Verdana"/>
          <w:b/>
          <w:bCs/>
        </w:rPr>
        <w:t xml:space="preserve"> PREPAREDNESS RESILIENCE AND RESPONSE (</w:t>
      </w:r>
      <w:r w:rsidRPr="00500250">
        <w:rPr>
          <w:rStyle w:val="normaltextrun"/>
          <w:rFonts w:eastAsia="Verdana" w:cs="Verdana"/>
          <w:b/>
          <w:bCs/>
          <w:caps/>
        </w:rPr>
        <w:t>EPRR) AND RECOVERY</w:t>
      </w:r>
    </w:p>
    <w:p w14:paraId="2BA70D0D" w14:textId="77777777" w:rsidR="00D42F6E" w:rsidRPr="00943238" w:rsidRDefault="00D42F6E" w:rsidP="00943238">
      <w:pPr>
        <w:spacing w:after="0" w:line="240" w:lineRule="auto"/>
        <w:rPr>
          <w:b/>
          <w:color w:val="FF0000"/>
        </w:rPr>
      </w:pPr>
    </w:p>
    <w:p w14:paraId="4EBD9513" w14:textId="3C461F81" w:rsidR="00653AEC" w:rsidRPr="00943238" w:rsidRDefault="63DEFB3C" w:rsidP="00943238">
      <w:pPr>
        <w:spacing w:after="0" w:line="240" w:lineRule="auto"/>
        <w:jc w:val="both"/>
        <w:rPr>
          <w:rFonts w:eastAsia="Verdana" w:cs="Verdana"/>
        </w:rPr>
      </w:pPr>
      <w:r w:rsidRPr="00943238">
        <w:rPr>
          <w:rFonts w:eastAsia="Verdana" w:cs="Verdana"/>
        </w:rPr>
        <w:t>This update provides a strategic overview of Emergency Preparedness, Resilience and Response (EPRR)</w:t>
      </w:r>
      <w:r w:rsidR="7219575A" w:rsidRPr="00943238">
        <w:rPr>
          <w:rFonts w:eastAsia="Verdana" w:cs="Verdana"/>
        </w:rPr>
        <w:t xml:space="preserve"> and Recovery</w:t>
      </w:r>
      <w:r w:rsidRPr="00943238">
        <w:rPr>
          <w:rFonts w:eastAsia="Verdana" w:cs="Verdana"/>
        </w:rPr>
        <w:t xml:space="preserve">, reflecting a continued shift from incident-based reporting to a focus on organisational readiness, fragility and resilience-by-design. This aligns with the direction set out in </w:t>
      </w:r>
      <w:r w:rsidRPr="00943238">
        <w:rPr>
          <w:rFonts w:eastAsia="Verdana" w:cs="Verdana"/>
        </w:rPr>
        <w:lastRenderedPageBreak/>
        <w:t>the previous report, where early integration of EPRR into planning and decision-making was identified as a priority.</w:t>
      </w:r>
    </w:p>
    <w:p w14:paraId="75D19CA0" w14:textId="77777777" w:rsidR="00E41B1C" w:rsidRPr="00943238" w:rsidRDefault="00E41B1C" w:rsidP="00943238">
      <w:pPr>
        <w:spacing w:after="0" w:line="240" w:lineRule="auto"/>
        <w:rPr>
          <w:rFonts w:eastAsia="Verdana" w:cs="Verdana"/>
        </w:rPr>
      </w:pPr>
    </w:p>
    <w:p w14:paraId="6DB99BAE" w14:textId="4E275634" w:rsidR="00653AEC" w:rsidRPr="00943238" w:rsidRDefault="0C01C003" w:rsidP="00943238">
      <w:pPr>
        <w:pStyle w:val="Heading3"/>
        <w:spacing w:before="0" w:line="240" w:lineRule="auto"/>
        <w:rPr>
          <w:rFonts w:ascii="Verdana" w:eastAsia="Verdana" w:hAnsi="Verdana" w:cs="Verdana"/>
          <w:b/>
          <w:bCs/>
          <w:color w:val="auto"/>
        </w:rPr>
      </w:pPr>
      <w:r w:rsidRPr="00943238">
        <w:rPr>
          <w:rFonts w:ascii="Verdana" w:eastAsia="Verdana" w:hAnsi="Verdana" w:cs="Verdana"/>
          <w:b/>
          <w:bCs/>
          <w:color w:val="auto"/>
        </w:rPr>
        <w:t>Update</w:t>
      </w:r>
      <w:r w:rsidR="0DB39FE9" w:rsidRPr="00943238">
        <w:rPr>
          <w:rFonts w:ascii="Verdana" w:eastAsia="Verdana" w:hAnsi="Verdana" w:cs="Verdana"/>
          <w:b/>
          <w:bCs/>
          <w:color w:val="auto"/>
        </w:rPr>
        <w:t xml:space="preserve"> from</w:t>
      </w:r>
      <w:r w:rsidR="6B5EFBE9" w:rsidRPr="00943238">
        <w:rPr>
          <w:rFonts w:ascii="Verdana" w:eastAsia="Verdana" w:hAnsi="Verdana" w:cs="Verdana"/>
          <w:b/>
          <w:bCs/>
          <w:color w:val="auto"/>
        </w:rPr>
        <w:t xml:space="preserve"> the</w:t>
      </w:r>
      <w:r w:rsidR="0DB39FE9" w:rsidRPr="00943238">
        <w:rPr>
          <w:rFonts w:ascii="Verdana" w:eastAsia="Verdana" w:hAnsi="Verdana" w:cs="Verdana"/>
          <w:b/>
          <w:bCs/>
          <w:color w:val="auto"/>
        </w:rPr>
        <w:t xml:space="preserve"> Previous Meeting</w:t>
      </w:r>
    </w:p>
    <w:p w14:paraId="3A27A32A" w14:textId="1864F690" w:rsidR="00653AEC" w:rsidRPr="00943238" w:rsidRDefault="0DB39FE9" w:rsidP="00943238">
      <w:pPr>
        <w:spacing w:after="0" w:line="240" w:lineRule="auto"/>
        <w:rPr>
          <w:rFonts w:eastAsia="Verdana" w:cs="Verdana"/>
        </w:rPr>
      </w:pPr>
      <w:r w:rsidRPr="00943238">
        <w:rPr>
          <w:rFonts w:eastAsia="Verdana" w:cs="Verdana"/>
        </w:rPr>
        <w:t>Since the last update, progress has been made against key areas:</w:t>
      </w:r>
    </w:p>
    <w:p w14:paraId="5D76EA7A" w14:textId="0746B375" w:rsidR="00653AEC" w:rsidRPr="00943238" w:rsidRDefault="0DB39FE9" w:rsidP="00943238">
      <w:pPr>
        <w:pStyle w:val="ListParagraph"/>
        <w:numPr>
          <w:ilvl w:val="0"/>
          <w:numId w:val="9"/>
        </w:numPr>
        <w:spacing w:after="0" w:line="240" w:lineRule="auto"/>
        <w:rPr>
          <w:rFonts w:eastAsia="Verdana" w:cs="Verdana"/>
          <w:b/>
          <w:bCs/>
        </w:rPr>
      </w:pPr>
      <w:r w:rsidRPr="00943238">
        <w:rPr>
          <w:rFonts w:eastAsia="Verdana" w:cs="Verdana"/>
          <w:b/>
          <w:bCs/>
        </w:rPr>
        <w:t>Embedding EPRR in planning and governance</w:t>
      </w:r>
    </w:p>
    <w:p w14:paraId="59500BB9" w14:textId="19151D55" w:rsidR="00653AEC" w:rsidRPr="00943238" w:rsidRDefault="63DEFB3C" w:rsidP="00943238">
      <w:pPr>
        <w:pStyle w:val="ListParagraph"/>
        <w:numPr>
          <w:ilvl w:val="1"/>
          <w:numId w:val="9"/>
        </w:numPr>
        <w:spacing w:after="0" w:line="240" w:lineRule="auto"/>
        <w:jc w:val="both"/>
        <w:rPr>
          <w:rFonts w:eastAsia="Verdana" w:cs="Verdana"/>
        </w:rPr>
      </w:pPr>
      <w:r w:rsidRPr="00943238">
        <w:rPr>
          <w:rFonts w:eastAsia="Verdana" w:cs="Verdana"/>
        </w:rPr>
        <w:t>Increased focus on integrating EPRR into service redesign, estates and digital programmes.</w:t>
      </w:r>
    </w:p>
    <w:p w14:paraId="7D0AF779" w14:textId="4EE59955" w:rsidR="00653AEC" w:rsidRPr="00943238" w:rsidRDefault="18ECE6E6" w:rsidP="00943238">
      <w:pPr>
        <w:pStyle w:val="ListParagraph"/>
        <w:numPr>
          <w:ilvl w:val="1"/>
          <w:numId w:val="9"/>
        </w:numPr>
        <w:spacing w:after="0" w:line="240" w:lineRule="auto"/>
        <w:jc w:val="both"/>
        <w:rPr>
          <w:rFonts w:eastAsia="Verdana" w:cs="Verdana"/>
        </w:rPr>
      </w:pPr>
      <w:r w:rsidRPr="00943238">
        <w:rPr>
          <w:rFonts w:eastAsia="Verdana" w:cs="Verdana"/>
        </w:rPr>
        <w:t>Continued a</w:t>
      </w:r>
      <w:r w:rsidR="63DEFB3C" w:rsidRPr="00943238">
        <w:rPr>
          <w:rFonts w:eastAsia="Verdana" w:cs="Verdana"/>
        </w:rPr>
        <w:t>lignment of the EPRR work programme with national workstreams and organisational objectives.</w:t>
      </w:r>
    </w:p>
    <w:p w14:paraId="00BBC050" w14:textId="31BC1DDB" w:rsidR="00653AEC" w:rsidRPr="00943238" w:rsidRDefault="00653AEC" w:rsidP="00943238">
      <w:pPr>
        <w:pStyle w:val="ListParagraph"/>
        <w:spacing w:after="0" w:line="240" w:lineRule="auto"/>
        <w:ind w:left="1440"/>
        <w:jc w:val="both"/>
        <w:rPr>
          <w:rFonts w:eastAsia="Verdana" w:cs="Verdana"/>
        </w:rPr>
      </w:pPr>
    </w:p>
    <w:p w14:paraId="3B89DE96" w14:textId="3C2D6CEF" w:rsidR="00653AEC" w:rsidRPr="00943238" w:rsidRDefault="63DEFB3C" w:rsidP="00943238">
      <w:pPr>
        <w:pStyle w:val="ListParagraph"/>
        <w:numPr>
          <w:ilvl w:val="0"/>
          <w:numId w:val="9"/>
        </w:numPr>
        <w:spacing w:after="0" w:line="240" w:lineRule="auto"/>
        <w:jc w:val="both"/>
        <w:rPr>
          <w:rFonts w:eastAsia="Verdana" w:cs="Verdana"/>
          <w:b/>
          <w:bCs/>
        </w:rPr>
      </w:pPr>
      <w:r w:rsidRPr="00943238">
        <w:rPr>
          <w:rFonts w:eastAsia="Verdana" w:cs="Verdana"/>
          <w:b/>
          <w:bCs/>
        </w:rPr>
        <w:t>Business Continuity (BC) improvement</w:t>
      </w:r>
    </w:p>
    <w:p w14:paraId="66DD489C" w14:textId="3100C886" w:rsidR="00653AEC" w:rsidRPr="00943238" w:rsidRDefault="63DEFB3C" w:rsidP="00943238">
      <w:pPr>
        <w:pStyle w:val="ListParagraph"/>
        <w:numPr>
          <w:ilvl w:val="1"/>
          <w:numId w:val="9"/>
        </w:numPr>
        <w:spacing w:after="0" w:line="240" w:lineRule="auto"/>
        <w:jc w:val="both"/>
        <w:rPr>
          <w:rFonts w:eastAsia="Verdana" w:cs="Verdana"/>
        </w:rPr>
      </w:pPr>
      <w:r w:rsidRPr="00943238">
        <w:rPr>
          <w:rFonts w:eastAsia="Verdana" w:cs="Verdana"/>
        </w:rPr>
        <w:t xml:space="preserve">Targeted support to services to complete outstanding BC </w:t>
      </w:r>
      <w:r w:rsidR="70B97879" w:rsidRPr="00943238">
        <w:rPr>
          <w:rFonts w:eastAsia="Verdana" w:cs="Verdana"/>
        </w:rPr>
        <w:t>procedures</w:t>
      </w:r>
      <w:r w:rsidRPr="00943238">
        <w:rPr>
          <w:rFonts w:eastAsia="Verdana" w:cs="Verdana"/>
        </w:rPr>
        <w:t>, with a continued focus on consistency and testing.</w:t>
      </w:r>
    </w:p>
    <w:p w14:paraId="750E8325" w14:textId="4AC48783" w:rsidR="00653AEC" w:rsidRPr="00943238" w:rsidRDefault="63DEFB3C" w:rsidP="00943238">
      <w:pPr>
        <w:pStyle w:val="ListParagraph"/>
        <w:numPr>
          <w:ilvl w:val="1"/>
          <w:numId w:val="9"/>
        </w:numPr>
        <w:spacing w:after="0" w:line="240" w:lineRule="auto"/>
        <w:jc w:val="both"/>
        <w:rPr>
          <w:rFonts w:eastAsia="Verdana" w:cs="Verdana"/>
        </w:rPr>
      </w:pPr>
      <w:r w:rsidRPr="00943238">
        <w:rPr>
          <w:rFonts w:eastAsia="Verdana" w:cs="Verdana"/>
        </w:rPr>
        <w:t>Strengthened approach to incident debriefing and</w:t>
      </w:r>
      <w:r w:rsidR="615FC47D" w:rsidRPr="00943238">
        <w:rPr>
          <w:rFonts w:eastAsia="Verdana" w:cs="Verdana"/>
        </w:rPr>
        <w:t xml:space="preserve"> tracking</w:t>
      </w:r>
      <w:r w:rsidRPr="00943238">
        <w:rPr>
          <w:rFonts w:eastAsia="Verdana" w:cs="Verdana"/>
        </w:rPr>
        <w:t xml:space="preserve"> organisational learning.</w:t>
      </w:r>
    </w:p>
    <w:p w14:paraId="195B422A" w14:textId="77777777" w:rsidR="00E41B1C" w:rsidRPr="00943238" w:rsidRDefault="00E41B1C" w:rsidP="00943238">
      <w:pPr>
        <w:pStyle w:val="ListParagraph"/>
        <w:spacing w:after="0" w:line="240" w:lineRule="auto"/>
        <w:ind w:left="1440"/>
        <w:jc w:val="both"/>
        <w:rPr>
          <w:rFonts w:eastAsia="Verdana" w:cs="Verdana"/>
        </w:rPr>
      </w:pPr>
    </w:p>
    <w:p w14:paraId="4DEE4AB4" w14:textId="3F8CC8D1" w:rsidR="00653AEC" w:rsidRPr="00943238" w:rsidRDefault="63DEFB3C" w:rsidP="00943238">
      <w:pPr>
        <w:pStyle w:val="ListParagraph"/>
        <w:numPr>
          <w:ilvl w:val="0"/>
          <w:numId w:val="9"/>
        </w:numPr>
        <w:spacing w:after="0" w:line="240" w:lineRule="auto"/>
        <w:jc w:val="both"/>
        <w:rPr>
          <w:rFonts w:eastAsia="Verdana" w:cs="Verdana"/>
          <w:b/>
          <w:bCs/>
        </w:rPr>
      </w:pPr>
      <w:r w:rsidRPr="00943238">
        <w:rPr>
          <w:rFonts w:eastAsia="Verdana" w:cs="Verdana"/>
          <w:b/>
          <w:bCs/>
        </w:rPr>
        <w:t>Training and capability</w:t>
      </w:r>
    </w:p>
    <w:p w14:paraId="00A28D8D" w14:textId="5D05FAC1" w:rsidR="00653AEC" w:rsidRPr="00943238" w:rsidRDefault="39513565" w:rsidP="00943238">
      <w:pPr>
        <w:pStyle w:val="ListParagraph"/>
        <w:numPr>
          <w:ilvl w:val="1"/>
          <w:numId w:val="9"/>
        </w:numPr>
        <w:spacing w:after="0" w:line="240" w:lineRule="auto"/>
        <w:jc w:val="both"/>
        <w:rPr>
          <w:rFonts w:eastAsia="Verdana" w:cs="Verdana"/>
        </w:rPr>
      </w:pPr>
      <w:r w:rsidRPr="00943238">
        <w:rPr>
          <w:rFonts w:eastAsia="Verdana" w:cs="Verdana"/>
        </w:rPr>
        <w:t>Strengthened</w:t>
      </w:r>
      <w:r w:rsidR="63DEFB3C" w:rsidRPr="00943238">
        <w:rPr>
          <w:rFonts w:eastAsia="Verdana" w:cs="Verdana"/>
        </w:rPr>
        <w:t xml:space="preserve"> focus on improving core EPRR training compliance, with an annual training plan, increased escalation for non-compliance, and planned awareness initiatives (including a Major Incident Awareness Week</w:t>
      </w:r>
      <w:r w:rsidR="37EDC68F" w:rsidRPr="00943238">
        <w:rPr>
          <w:rFonts w:eastAsia="Verdana" w:cs="Verdana"/>
        </w:rPr>
        <w:t xml:space="preserve"> from Monday 11</w:t>
      </w:r>
      <w:r w:rsidR="37EDC68F" w:rsidRPr="00943238">
        <w:rPr>
          <w:rFonts w:eastAsia="Verdana" w:cs="Verdana"/>
          <w:vertAlign w:val="superscript"/>
        </w:rPr>
        <w:t>th</w:t>
      </w:r>
      <w:r w:rsidR="37EDC68F" w:rsidRPr="00943238">
        <w:rPr>
          <w:rFonts w:eastAsia="Verdana" w:cs="Verdana"/>
        </w:rPr>
        <w:t xml:space="preserve"> May 2026</w:t>
      </w:r>
      <w:r w:rsidR="63DEFB3C" w:rsidRPr="00943238">
        <w:rPr>
          <w:rFonts w:eastAsia="Verdana" w:cs="Verdana"/>
        </w:rPr>
        <w:t>)</w:t>
      </w:r>
    </w:p>
    <w:p w14:paraId="29D8CF88" w14:textId="77777777" w:rsidR="00E41B1C" w:rsidRPr="00943238" w:rsidRDefault="00E41B1C" w:rsidP="00943238">
      <w:pPr>
        <w:pStyle w:val="ListParagraph"/>
        <w:spacing w:after="0" w:line="240" w:lineRule="auto"/>
        <w:ind w:left="1440"/>
        <w:rPr>
          <w:rFonts w:eastAsia="Verdana" w:cs="Verdana"/>
        </w:rPr>
      </w:pPr>
    </w:p>
    <w:p w14:paraId="17843F8E" w14:textId="289178AD" w:rsidR="00653AEC" w:rsidRPr="00943238" w:rsidRDefault="0DB39FE9" w:rsidP="00943238">
      <w:pPr>
        <w:pStyle w:val="ListParagraph"/>
        <w:numPr>
          <w:ilvl w:val="0"/>
          <w:numId w:val="9"/>
        </w:numPr>
        <w:spacing w:after="0" w:line="240" w:lineRule="auto"/>
        <w:rPr>
          <w:rFonts w:eastAsia="Verdana" w:cs="Verdana"/>
          <w:b/>
          <w:bCs/>
        </w:rPr>
      </w:pPr>
      <w:r w:rsidRPr="00943238">
        <w:rPr>
          <w:rFonts w:eastAsia="Verdana" w:cs="Verdana"/>
          <w:b/>
          <w:bCs/>
        </w:rPr>
        <w:t>Framework development</w:t>
      </w:r>
    </w:p>
    <w:p w14:paraId="3AB0A23F" w14:textId="508563FC" w:rsidR="00653AEC" w:rsidRPr="00943238" w:rsidRDefault="63DEFB3C" w:rsidP="00943238">
      <w:pPr>
        <w:pStyle w:val="ListParagraph"/>
        <w:numPr>
          <w:ilvl w:val="1"/>
          <w:numId w:val="9"/>
        </w:numPr>
        <w:spacing w:after="0" w:line="240" w:lineRule="auto"/>
        <w:jc w:val="both"/>
      </w:pPr>
      <w:r w:rsidRPr="00943238">
        <w:rPr>
          <w:rFonts w:eastAsia="Verdana" w:cs="Verdana"/>
        </w:rPr>
        <w:t>Progress on a Utilities Outage Framework (previously Power Outage Framework)</w:t>
      </w:r>
      <w:r w:rsidR="6926D48C" w:rsidRPr="00943238">
        <w:rPr>
          <w:rFonts w:eastAsia="Verdana" w:cs="Verdana"/>
        </w:rPr>
        <w:t>; approved at EPRR Oversight Group 7</w:t>
      </w:r>
      <w:r w:rsidR="6926D48C" w:rsidRPr="00943238">
        <w:rPr>
          <w:rFonts w:eastAsia="Verdana" w:cs="Verdana"/>
          <w:vertAlign w:val="superscript"/>
        </w:rPr>
        <w:t>th</w:t>
      </w:r>
      <w:r w:rsidR="6926D48C" w:rsidRPr="00943238">
        <w:rPr>
          <w:rFonts w:eastAsia="Verdana" w:cs="Verdana"/>
        </w:rPr>
        <w:t xml:space="preserve"> May 2026 to</w:t>
      </w:r>
      <w:r w:rsidRPr="00943238">
        <w:rPr>
          <w:rFonts w:eastAsia="Verdana" w:cs="Verdana"/>
        </w:rPr>
        <w:t xml:space="preserve"> strengthen preparedness for infrastructure disruption.</w:t>
      </w:r>
      <w:r w:rsidR="7BAFE503" w:rsidRPr="00943238">
        <w:rPr>
          <w:rFonts w:eastAsia="Verdana" w:cs="Verdana"/>
        </w:rPr>
        <w:t xml:space="preserve"> This Framework will be presented to the June Executive Board and July Health Board for final approval and endorsement</w:t>
      </w:r>
      <w:r w:rsidR="49FFFF2C" w:rsidRPr="00943238">
        <w:rPr>
          <w:rFonts w:eastAsia="Verdana" w:cs="Verdana"/>
        </w:rPr>
        <w:t>.</w:t>
      </w:r>
    </w:p>
    <w:p w14:paraId="5CA05215" w14:textId="77777777" w:rsidR="00943238" w:rsidRPr="00943238" w:rsidRDefault="00943238" w:rsidP="00943238">
      <w:pPr>
        <w:pStyle w:val="ListParagraph"/>
        <w:spacing w:after="0" w:line="240" w:lineRule="auto"/>
        <w:ind w:left="1440"/>
        <w:jc w:val="both"/>
      </w:pPr>
    </w:p>
    <w:p w14:paraId="01E1D66C" w14:textId="08D57EDA" w:rsidR="00653AEC" w:rsidRPr="00943238" w:rsidRDefault="63DEFB3C" w:rsidP="00943238">
      <w:pPr>
        <w:pStyle w:val="ListParagraph"/>
        <w:numPr>
          <w:ilvl w:val="0"/>
          <w:numId w:val="9"/>
        </w:numPr>
        <w:spacing w:after="0" w:line="240" w:lineRule="auto"/>
        <w:jc w:val="both"/>
        <w:rPr>
          <w:rFonts w:eastAsia="Verdana" w:cs="Verdana"/>
          <w:b/>
          <w:bCs/>
        </w:rPr>
      </w:pPr>
      <w:r w:rsidRPr="00943238">
        <w:rPr>
          <w:rFonts w:eastAsia="Verdana" w:cs="Verdana"/>
          <w:b/>
          <w:bCs/>
        </w:rPr>
        <w:t>Operational learning</w:t>
      </w:r>
    </w:p>
    <w:p w14:paraId="28311032" w14:textId="3D59B33D" w:rsidR="00653AEC" w:rsidRPr="00943238" w:rsidRDefault="63DEFB3C" w:rsidP="00943238">
      <w:pPr>
        <w:pStyle w:val="ListParagraph"/>
        <w:numPr>
          <w:ilvl w:val="1"/>
          <w:numId w:val="9"/>
        </w:numPr>
        <w:spacing w:after="0" w:line="240" w:lineRule="auto"/>
        <w:jc w:val="both"/>
        <w:rPr>
          <w:rFonts w:eastAsia="Verdana" w:cs="Verdana"/>
        </w:rPr>
      </w:pPr>
      <w:r w:rsidRPr="00943238">
        <w:rPr>
          <w:rFonts w:eastAsia="Verdana" w:cs="Verdana"/>
        </w:rPr>
        <w:t>Learning captured from a</w:t>
      </w:r>
      <w:r w:rsidR="18471A75" w:rsidRPr="00943238">
        <w:rPr>
          <w:rFonts w:eastAsia="Verdana" w:cs="Verdana"/>
        </w:rPr>
        <w:t xml:space="preserve"> declared</w:t>
      </w:r>
      <w:r w:rsidRPr="00943238">
        <w:rPr>
          <w:rFonts w:eastAsia="Verdana" w:cs="Verdana"/>
        </w:rPr>
        <w:t xml:space="preserve"> Business Continuity Incident (March 2026) and a Wales-wide digital outage, reinforcing the need to embed resilience into day-to-day operations.</w:t>
      </w:r>
    </w:p>
    <w:p w14:paraId="183AC3D7" w14:textId="77777777" w:rsidR="00943238" w:rsidRDefault="00943238" w:rsidP="00943238">
      <w:pPr>
        <w:spacing w:after="0" w:line="240" w:lineRule="auto"/>
        <w:jc w:val="both"/>
        <w:rPr>
          <w:rFonts w:eastAsia="Verdana" w:cs="Verdana"/>
        </w:rPr>
      </w:pPr>
    </w:p>
    <w:p w14:paraId="53AB3ED1" w14:textId="2CD2632A" w:rsidR="00653AEC" w:rsidRPr="00943238" w:rsidRDefault="63DEFB3C" w:rsidP="00943238">
      <w:pPr>
        <w:spacing w:after="0" w:line="240" w:lineRule="auto"/>
        <w:jc w:val="both"/>
        <w:rPr>
          <w:rFonts w:eastAsia="Verdana" w:cs="Verdana"/>
        </w:rPr>
      </w:pPr>
      <w:r w:rsidRPr="00943238">
        <w:rPr>
          <w:rFonts w:eastAsia="Verdana" w:cs="Verdana"/>
        </w:rPr>
        <w:t>While progress is evident,</w:t>
      </w:r>
      <w:r w:rsidRPr="00943238">
        <w:rPr>
          <w:rFonts w:eastAsia="Verdana" w:cs="Verdana"/>
          <w:b/>
          <w:bCs/>
        </w:rPr>
        <w:t xml:space="preserve"> </w:t>
      </w:r>
      <w:r w:rsidRPr="00943238">
        <w:rPr>
          <w:rFonts w:eastAsia="Verdana" w:cs="Verdana"/>
        </w:rPr>
        <w:t>key gaps remain, particularly in training compliance, BC maturity and consistent governance across service areas.</w:t>
      </w:r>
    </w:p>
    <w:p w14:paraId="20631685" w14:textId="77777777" w:rsidR="00E41B1C" w:rsidRPr="00943238" w:rsidRDefault="00E41B1C" w:rsidP="00943238">
      <w:pPr>
        <w:spacing w:after="0" w:line="240" w:lineRule="auto"/>
        <w:jc w:val="both"/>
        <w:rPr>
          <w:rFonts w:eastAsia="Verdana" w:cs="Verdana"/>
        </w:rPr>
      </w:pPr>
    </w:p>
    <w:p w14:paraId="1A467C1E" w14:textId="2BFC4DF5" w:rsidR="00653AEC" w:rsidRPr="00943238" w:rsidRDefault="63DEFB3C" w:rsidP="00943238">
      <w:pPr>
        <w:pStyle w:val="Heading3"/>
        <w:spacing w:before="0" w:line="240" w:lineRule="auto"/>
        <w:jc w:val="both"/>
        <w:rPr>
          <w:rFonts w:ascii="Verdana" w:eastAsia="Verdana" w:hAnsi="Verdana" w:cs="Verdana"/>
          <w:b/>
          <w:bCs/>
          <w:color w:val="auto"/>
        </w:rPr>
      </w:pPr>
      <w:r w:rsidRPr="00943238">
        <w:rPr>
          <w:rFonts w:ascii="Verdana" w:eastAsia="Verdana" w:hAnsi="Verdana" w:cs="Verdana"/>
          <w:b/>
          <w:bCs/>
          <w:color w:val="auto"/>
        </w:rPr>
        <w:t>Current Position</w:t>
      </w:r>
    </w:p>
    <w:p w14:paraId="3A70ED06" w14:textId="231A59CA" w:rsidR="00653AEC" w:rsidRPr="00943238" w:rsidRDefault="63DEFB3C" w:rsidP="00943238">
      <w:pPr>
        <w:spacing w:after="0" w:line="240" w:lineRule="auto"/>
        <w:jc w:val="both"/>
        <w:rPr>
          <w:rFonts w:eastAsia="Verdana" w:cs="Verdana"/>
        </w:rPr>
      </w:pPr>
      <w:r w:rsidRPr="00943238">
        <w:rPr>
          <w:rFonts w:eastAsia="Verdana" w:cs="Verdana"/>
        </w:rPr>
        <w:t xml:space="preserve">The Health Board continues to operate within a highly disrupted and interdependent environment, with pressures across infrastructure, digital, </w:t>
      </w:r>
      <w:r w:rsidRPr="00943238">
        <w:rPr>
          <w:rFonts w:eastAsia="Verdana" w:cs="Verdana"/>
        </w:rPr>
        <w:lastRenderedPageBreak/>
        <w:t>workforce and supply chains. EPRR is increasingly positioned as a core enabler of safe and sustainable care.</w:t>
      </w:r>
    </w:p>
    <w:p w14:paraId="6BEB9B58" w14:textId="2CA2DCC9" w:rsidR="00653AEC" w:rsidRPr="00943238" w:rsidRDefault="00653AEC" w:rsidP="00943238">
      <w:pPr>
        <w:spacing w:after="0" w:line="240" w:lineRule="auto"/>
        <w:jc w:val="both"/>
        <w:rPr>
          <w:rFonts w:eastAsia="Verdana" w:cs="Verdana"/>
        </w:rPr>
      </w:pPr>
    </w:p>
    <w:p w14:paraId="2C55F4F6" w14:textId="4014CF24" w:rsidR="00653AEC" w:rsidRPr="00943238" w:rsidRDefault="63DEFB3C" w:rsidP="00943238">
      <w:pPr>
        <w:pStyle w:val="Heading3"/>
        <w:spacing w:before="0" w:line="240" w:lineRule="auto"/>
        <w:jc w:val="both"/>
        <w:rPr>
          <w:rFonts w:ascii="Verdana" w:eastAsia="Verdana" w:hAnsi="Verdana" w:cs="Verdana"/>
          <w:b/>
          <w:bCs/>
          <w:color w:val="auto"/>
        </w:rPr>
      </w:pPr>
      <w:r w:rsidRPr="00943238">
        <w:rPr>
          <w:rFonts w:ascii="Verdana" w:eastAsia="Verdana" w:hAnsi="Verdana" w:cs="Verdana"/>
          <w:b/>
          <w:bCs/>
          <w:color w:val="auto"/>
        </w:rPr>
        <w:t>Key Risks and Fragilities</w:t>
      </w:r>
    </w:p>
    <w:p w14:paraId="14EA175B" w14:textId="290F8D8D" w:rsidR="00653AEC" w:rsidRDefault="59F1693C" w:rsidP="00943238">
      <w:pPr>
        <w:spacing w:after="0" w:line="240" w:lineRule="auto"/>
        <w:jc w:val="both"/>
        <w:rPr>
          <w:rFonts w:eastAsia="Verdana" w:cs="Verdana"/>
        </w:rPr>
      </w:pPr>
      <w:r w:rsidRPr="00943238">
        <w:rPr>
          <w:rFonts w:eastAsia="Verdana" w:cs="Verdana"/>
        </w:rPr>
        <w:t>There is a corporate risk register entry</w:t>
      </w:r>
      <w:r w:rsidR="575E1810" w:rsidRPr="00943238">
        <w:rPr>
          <w:rFonts w:eastAsia="Verdana" w:cs="Verdana"/>
        </w:rPr>
        <w:t xml:space="preserve"> for EPRR aligned to the associated strategic objective for resilience.</w:t>
      </w:r>
      <w:r w:rsidR="75B5954D" w:rsidRPr="00943238">
        <w:rPr>
          <w:rFonts w:eastAsia="Verdana" w:cs="Verdana"/>
        </w:rPr>
        <w:t xml:space="preserve"> The dedicated EPRR risk register</w:t>
      </w:r>
      <w:r w:rsidR="558EE5E0" w:rsidRPr="00943238">
        <w:rPr>
          <w:rFonts w:eastAsia="Verdana" w:cs="Verdana"/>
        </w:rPr>
        <w:t xml:space="preserve"> is aligned to the Wales Risk and Preparedness</w:t>
      </w:r>
      <w:r w:rsidR="7EEA51BC" w:rsidRPr="00943238">
        <w:rPr>
          <w:rFonts w:eastAsia="Verdana" w:cs="Verdana"/>
        </w:rPr>
        <w:t xml:space="preserve"> Register</w:t>
      </w:r>
      <w:r w:rsidR="6033F5E1" w:rsidRPr="00943238">
        <w:rPr>
          <w:rFonts w:eastAsia="Verdana" w:cs="Verdana"/>
        </w:rPr>
        <w:t>.</w:t>
      </w:r>
      <w:r w:rsidR="75B5954D" w:rsidRPr="00943238">
        <w:rPr>
          <w:rFonts w:eastAsia="Verdana" w:cs="Verdana"/>
          <w:color w:val="FFFFFF" w:themeColor="background1"/>
        </w:rPr>
        <w:t xml:space="preserve"> </w:t>
      </w:r>
      <w:r w:rsidR="575E1810" w:rsidRPr="00943238">
        <w:rPr>
          <w:rFonts w:eastAsia="Verdana" w:cs="Verdana"/>
        </w:rPr>
        <w:t>However,</w:t>
      </w:r>
      <w:r w:rsidRPr="00943238">
        <w:rPr>
          <w:rFonts w:eastAsia="Verdana" w:cs="Verdana"/>
        </w:rPr>
        <w:t xml:space="preserve"> </w:t>
      </w:r>
      <w:r w:rsidR="1EF9F2B3" w:rsidRPr="00943238">
        <w:rPr>
          <w:rFonts w:eastAsia="Verdana" w:cs="Verdana"/>
        </w:rPr>
        <w:t>there are</w:t>
      </w:r>
      <w:r w:rsidR="310F3026" w:rsidRPr="00943238">
        <w:rPr>
          <w:rFonts w:eastAsia="Verdana" w:cs="Verdana"/>
        </w:rPr>
        <w:t xml:space="preserve"> local</w:t>
      </w:r>
      <w:r w:rsidR="63DEFB3C" w:rsidRPr="00943238">
        <w:rPr>
          <w:rFonts w:eastAsia="Verdana" w:cs="Verdana"/>
        </w:rPr>
        <w:t xml:space="preserve"> r</w:t>
      </w:r>
      <w:r w:rsidR="05293DB9" w:rsidRPr="00943238">
        <w:rPr>
          <w:rFonts w:eastAsia="Verdana" w:cs="Verdana"/>
        </w:rPr>
        <w:t>isks noted for this period</w:t>
      </w:r>
      <w:r w:rsidR="63DEFB3C" w:rsidRPr="00943238">
        <w:rPr>
          <w:rFonts w:eastAsia="Verdana" w:cs="Verdana"/>
        </w:rPr>
        <w:t xml:space="preserve"> identified</w:t>
      </w:r>
      <w:r w:rsidR="0D7586B9" w:rsidRPr="00943238">
        <w:rPr>
          <w:rFonts w:eastAsia="Verdana" w:cs="Verdana"/>
        </w:rPr>
        <w:t xml:space="preserve"> below</w:t>
      </w:r>
      <w:r w:rsidR="483F5CB3" w:rsidRPr="00943238">
        <w:rPr>
          <w:rFonts w:eastAsia="Verdana" w:cs="Verdana"/>
        </w:rPr>
        <w:t>. Mitigations include</w:t>
      </w:r>
      <w:r w:rsidR="30FE7A2F" w:rsidRPr="00943238">
        <w:rPr>
          <w:rFonts w:eastAsia="Verdana" w:cs="Verdana"/>
        </w:rPr>
        <w:t xml:space="preserve"> </w:t>
      </w:r>
      <w:r w:rsidR="4D18C904" w:rsidRPr="00943238">
        <w:rPr>
          <w:rFonts w:eastAsia="Verdana" w:cs="Verdana"/>
        </w:rPr>
        <w:t xml:space="preserve">additional dedicated, </w:t>
      </w:r>
      <w:r w:rsidR="30FE7A2F" w:rsidRPr="00943238">
        <w:rPr>
          <w:rFonts w:eastAsia="Verdana" w:cs="Verdana"/>
        </w:rPr>
        <w:t xml:space="preserve">EPRR support days for business continuity management, </w:t>
      </w:r>
      <w:r w:rsidR="707DF9E3" w:rsidRPr="00943238">
        <w:rPr>
          <w:rFonts w:eastAsia="Verdana" w:cs="Verdana"/>
        </w:rPr>
        <w:t xml:space="preserve">further </w:t>
      </w:r>
      <w:r w:rsidR="30FE7A2F" w:rsidRPr="00943238">
        <w:rPr>
          <w:rFonts w:eastAsia="Verdana" w:cs="Verdana"/>
        </w:rPr>
        <w:t>strengthened engagement, debriefs</w:t>
      </w:r>
      <w:r w:rsidR="53FE014F" w:rsidRPr="00943238">
        <w:rPr>
          <w:rFonts w:eastAsia="Verdana" w:cs="Verdana"/>
        </w:rPr>
        <w:t xml:space="preserve"> following all declared incidents</w:t>
      </w:r>
      <w:r w:rsidR="30FE7A2F" w:rsidRPr="00943238">
        <w:rPr>
          <w:rFonts w:eastAsia="Verdana" w:cs="Verdana"/>
        </w:rPr>
        <w:t xml:space="preserve"> and</w:t>
      </w:r>
      <w:r w:rsidR="677BB310" w:rsidRPr="00943238">
        <w:rPr>
          <w:rFonts w:eastAsia="Verdana" w:cs="Verdana"/>
        </w:rPr>
        <w:t xml:space="preserve"> a</w:t>
      </w:r>
      <w:r w:rsidR="30FE7A2F" w:rsidRPr="00943238">
        <w:rPr>
          <w:rFonts w:eastAsia="Verdana" w:cs="Verdana"/>
        </w:rPr>
        <w:t xml:space="preserve"> lessons management system</w:t>
      </w:r>
      <w:r w:rsidR="30CEC7DD" w:rsidRPr="00943238">
        <w:rPr>
          <w:rFonts w:eastAsia="Verdana" w:cs="Verdana"/>
        </w:rPr>
        <w:t xml:space="preserve"> and</w:t>
      </w:r>
      <w:r w:rsidR="30FE7A2F" w:rsidRPr="00943238">
        <w:rPr>
          <w:rFonts w:eastAsia="Verdana" w:cs="Verdana"/>
        </w:rPr>
        <w:t xml:space="preserve"> EPRR dashboard</w:t>
      </w:r>
      <w:r w:rsidR="722DA51E" w:rsidRPr="00943238">
        <w:rPr>
          <w:rFonts w:eastAsia="Verdana" w:cs="Verdana"/>
        </w:rPr>
        <w:t>, supporting the</w:t>
      </w:r>
      <w:r w:rsidR="30FE7A2F" w:rsidRPr="00943238">
        <w:rPr>
          <w:rFonts w:eastAsia="Verdana" w:cs="Verdana"/>
        </w:rPr>
        <w:t xml:space="preserve"> dedicated EPRR risk management processes</w:t>
      </w:r>
      <w:r w:rsidR="3851048A" w:rsidRPr="00943238">
        <w:rPr>
          <w:rFonts w:eastAsia="Verdana" w:cs="Verdana"/>
        </w:rPr>
        <w:t>:</w:t>
      </w:r>
    </w:p>
    <w:p w14:paraId="0CE063BE" w14:textId="77777777" w:rsidR="00943238" w:rsidRPr="00943238" w:rsidRDefault="00943238" w:rsidP="00943238">
      <w:pPr>
        <w:spacing w:after="0" w:line="240" w:lineRule="auto"/>
        <w:jc w:val="both"/>
        <w:rPr>
          <w:rFonts w:eastAsia="Verdana" w:cs="Verdana"/>
        </w:rPr>
      </w:pPr>
    </w:p>
    <w:p w14:paraId="4E6007CD" w14:textId="6C7F79C4" w:rsidR="00653AEC" w:rsidRPr="00943238" w:rsidRDefault="63DEFB3C" w:rsidP="00943238">
      <w:pPr>
        <w:pStyle w:val="ListParagraph"/>
        <w:numPr>
          <w:ilvl w:val="0"/>
          <w:numId w:val="8"/>
        </w:numPr>
        <w:spacing w:after="0" w:line="240" w:lineRule="auto"/>
        <w:jc w:val="both"/>
        <w:rPr>
          <w:rFonts w:eastAsia="Verdana" w:cs="Verdana"/>
          <w:b/>
          <w:bCs/>
        </w:rPr>
      </w:pPr>
      <w:r w:rsidRPr="00943238">
        <w:rPr>
          <w:rFonts w:eastAsia="Verdana" w:cs="Verdana"/>
          <w:b/>
          <w:bCs/>
        </w:rPr>
        <w:t>Infrastructure</w:t>
      </w:r>
    </w:p>
    <w:p w14:paraId="78D5560C" w14:textId="133DEB9C" w:rsidR="00653AEC" w:rsidRPr="00943238" w:rsidRDefault="63DEFB3C" w:rsidP="00943238">
      <w:pPr>
        <w:pStyle w:val="ListParagraph"/>
        <w:numPr>
          <w:ilvl w:val="1"/>
          <w:numId w:val="8"/>
        </w:numPr>
        <w:spacing w:after="0" w:line="240" w:lineRule="auto"/>
        <w:jc w:val="both"/>
        <w:rPr>
          <w:rFonts w:eastAsia="Verdana" w:cs="Verdana"/>
        </w:rPr>
      </w:pPr>
      <w:r w:rsidRPr="00943238">
        <w:rPr>
          <w:rFonts w:eastAsia="Verdana" w:cs="Verdana"/>
        </w:rPr>
        <w:t>Morriston essential power works (successfully</w:t>
      </w:r>
      <w:r w:rsidR="3187CDBA" w:rsidRPr="00943238">
        <w:rPr>
          <w:rFonts w:eastAsia="Verdana" w:cs="Verdana"/>
        </w:rPr>
        <w:t xml:space="preserve"> planned and</w:t>
      </w:r>
      <w:r w:rsidRPr="00943238">
        <w:rPr>
          <w:rFonts w:eastAsia="Verdana" w:cs="Verdana"/>
        </w:rPr>
        <w:t xml:space="preserve"> managed </w:t>
      </w:r>
      <w:r w:rsidR="03A76203" w:rsidRPr="00943238">
        <w:rPr>
          <w:rFonts w:eastAsia="Verdana" w:cs="Verdana"/>
        </w:rPr>
        <w:t>although</w:t>
      </w:r>
      <w:r w:rsidR="7E359E23" w:rsidRPr="00943238">
        <w:rPr>
          <w:rFonts w:eastAsia="Verdana" w:cs="Verdana"/>
        </w:rPr>
        <w:t xml:space="preserve"> it was</w:t>
      </w:r>
      <w:r w:rsidRPr="00943238">
        <w:rPr>
          <w:rFonts w:eastAsia="Verdana" w:cs="Verdana"/>
        </w:rPr>
        <w:t xml:space="preserve"> high risk</w:t>
      </w:r>
      <w:r w:rsidR="0294935C" w:rsidRPr="00943238">
        <w:rPr>
          <w:rFonts w:eastAsia="Verdana" w:cs="Verdana"/>
        </w:rPr>
        <w:t xml:space="preserve"> to undertake</w:t>
      </w:r>
      <w:r w:rsidRPr="00943238">
        <w:rPr>
          <w:rFonts w:eastAsia="Verdana" w:cs="Verdana"/>
        </w:rPr>
        <w:t>).</w:t>
      </w:r>
      <w:r w:rsidR="1CE0C29B" w:rsidRPr="00943238">
        <w:rPr>
          <w:rFonts w:eastAsia="Verdana" w:cs="Verdana"/>
        </w:rPr>
        <w:t xml:space="preserve"> Debrief undertaken and some additional learning will be taken forward in terms of essential power supply management.</w:t>
      </w:r>
    </w:p>
    <w:p w14:paraId="39C95E39" w14:textId="5A279F6B" w:rsidR="00653AEC" w:rsidRPr="00943238" w:rsidRDefault="63DEFB3C" w:rsidP="00943238">
      <w:pPr>
        <w:pStyle w:val="ListParagraph"/>
        <w:numPr>
          <w:ilvl w:val="1"/>
          <w:numId w:val="8"/>
        </w:numPr>
        <w:spacing w:after="0" w:line="240" w:lineRule="auto"/>
        <w:jc w:val="both"/>
        <w:rPr>
          <w:rFonts w:eastAsia="Verdana" w:cs="Verdana"/>
        </w:rPr>
      </w:pPr>
      <w:r w:rsidRPr="00943238">
        <w:rPr>
          <w:rFonts w:eastAsia="Verdana" w:cs="Verdana"/>
        </w:rPr>
        <w:t>Ongoing Cefn Coed utility and security vulnerabilities</w:t>
      </w:r>
      <w:r w:rsidR="03E40274" w:rsidRPr="00943238">
        <w:rPr>
          <w:rFonts w:eastAsia="Verdana" w:cs="Verdana"/>
        </w:rPr>
        <w:t xml:space="preserve">, but good business continuity </w:t>
      </w:r>
      <w:r w:rsidR="147C56F6" w:rsidRPr="00943238">
        <w:rPr>
          <w:rFonts w:eastAsia="Verdana" w:cs="Verdana"/>
        </w:rPr>
        <w:t>management with</w:t>
      </w:r>
      <w:r w:rsidR="019511ED" w:rsidRPr="00943238">
        <w:rPr>
          <w:rFonts w:eastAsia="Verdana" w:cs="Verdana"/>
        </w:rPr>
        <w:t xml:space="preserve"> robust security controls </w:t>
      </w:r>
      <w:r w:rsidR="03E40274" w:rsidRPr="00943238">
        <w:rPr>
          <w:rFonts w:eastAsia="Verdana" w:cs="Verdana"/>
        </w:rPr>
        <w:t>is key to the resilience here</w:t>
      </w:r>
      <w:r w:rsidRPr="00943238">
        <w:rPr>
          <w:rFonts w:eastAsia="Verdana" w:cs="Verdana"/>
        </w:rPr>
        <w:t>.</w:t>
      </w:r>
    </w:p>
    <w:p w14:paraId="33F6AF28" w14:textId="592CBA55" w:rsidR="00653AEC" w:rsidRPr="00943238" w:rsidRDefault="63DEFB3C" w:rsidP="00943238">
      <w:pPr>
        <w:pStyle w:val="ListParagraph"/>
        <w:numPr>
          <w:ilvl w:val="0"/>
          <w:numId w:val="8"/>
        </w:numPr>
        <w:spacing w:after="0" w:line="240" w:lineRule="auto"/>
        <w:jc w:val="both"/>
        <w:rPr>
          <w:rFonts w:eastAsia="Verdana" w:cs="Verdana"/>
          <w:b/>
          <w:bCs/>
        </w:rPr>
      </w:pPr>
      <w:r w:rsidRPr="00943238">
        <w:rPr>
          <w:rFonts w:eastAsia="Verdana" w:cs="Verdana"/>
          <w:b/>
          <w:bCs/>
        </w:rPr>
        <w:t>External and system pressures</w:t>
      </w:r>
    </w:p>
    <w:p w14:paraId="728DB09E" w14:textId="67F02A74" w:rsidR="00653AEC" w:rsidRPr="00943238" w:rsidRDefault="63DEFB3C" w:rsidP="00943238">
      <w:pPr>
        <w:pStyle w:val="ListParagraph"/>
        <w:numPr>
          <w:ilvl w:val="1"/>
          <w:numId w:val="8"/>
        </w:numPr>
        <w:spacing w:after="0" w:line="240" w:lineRule="auto"/>
        <w:jc w:val="both"/>
        <w:rPr>
          <w:rFonts w:eastAsia="Verdana" w:cs="Verdana"/>
        </w:rPr>
      </w:pPr>
      <w:r w:rsidRPr="00943238">
        <w:rPr>
          <w:rFonts w:eastAsia="Verdana" w:cs="Verdana"/>
        </w:rPr>
        <w:t>Global supply chain disruption risks (including Middle East conflict impacts).</w:t>
      </w:r>
    </w:p>
    <w:p w14:paraId="282D2419" w14:textId="320C1674" w:rsidR="00653AEC" w:rsidRPr="00943238" w:rsidRDefault="63DEFB3C" w:rsidP="00943238">
      <w:pPr>
        <w:pStyle w:val="ListParagraph"/>
        <w:numPr>
          <w:ilvl w:val="1"/>
          <w:numId w:val="8"/>
        </w:numPr>
        <w:spacing w:after="0" w:line="240" w:lineRule="auto"/>
        <w:jc w:val="both"/>
        <w:rPr>
          <w:rFonts w:eastAsia="Verdana" w:cs="Verdana"/>
        </w:rPr>
      </w:pPr>
      <w:r w:rsidRPr="00943238">
        <w:rPr>
          <w:rFonts w:eastAsia="Verdana" w:cs="Verdana"/>
        </w:rPr>
        <w:t>Rising cyber security threats and digital dependency.</w:t>
      </w:r>
    </w:p>
    <w:p w14:paraId="68F0C01F" w14:textId="432BF079" w:rsidR="00653AEC" w:rsidRPr="00943238" w:rsidRDefault="0D095B28" w:rsidP="00943238">
      <w:pPr>
        <w:pStyle w:val="ListParagraph"/>
        <w:numPr>
          <w:ilvl w:val="1"/>
          <w:numId w:val="8"/>
        </w:numPr>
        <w:spacing w:after="0" w:line="240" w:lineRule="auto"/>
        <w:jc w:val="both"/>
        <w:rPr>
          <w:rFonts w:eastAsia="Verdana" w:cs="Verdana"/>
        </w:rPr>
      </w:pPr>
      <w:r w:rsidRPr="00943238">
        <w:rPr>
          <w:rFonts w:eastAsia="Verdana" w:cs="Verdana"/>
        </w:rPr>
        <w:t>EPRR oversight with extraordinary meetings for appropriate mitigations and assurance preparedness has been undertaken.</w:t>
      </w:r>
    </w:p>
    <w:p w14:paraId="21CAD624" w14:textId="127C90CB" w:rsidR="00653AEC" w:rsidRPr="00943238" w:rsidRDefault="63DEFB3C" w:rsidP="00943238">
      <w:pPr>
        <w:pStyle w:val="ListParagraph"/>
        <w:numPr>
          <w:ilvl w:val="0"/>
          <w:numId w:val="8"/>
        </w:numPr>
        <w:spacing w:after="0" w:line="240" w:lineRule="auto"/>
        <w:jc w:val="both"/>
        <w:rPr>
          <w:rFonts w:eastAsia="Verdana" w:cs="Verdana"/>
          <w:b/>
          <w:bCs/>
        </w:rPr>
      </w:pPr>
      <w:r w:rsidRPr="00943238">
        <w:rPr>
          <w:rFonts w:eastAsia="Verdana" w:cs="Verdana"/>
          <w:b/>
          <w:bCs/>
        </w:rPr>
        <w:t>Clinical and operational resilience</w:t>
      </w:r>
    </w:p>
    <w:p w14:paraId="48E347E2" w14:textId="10D1A8C9" w:rsidR="00653AEC" w:rsidRPr="00943238" w:rsidRDefault="63DEFB3C" w:rsidP="00943238">
      <w:pPr>
        <w:pStyle w:val="ListParagraph"/>
        <w:numPr>
          <w:ilvl w:val="1"/>
          <w:numId w:val="8"/>
        </w:numPr>
        <w:spacing w:after="0" w:line="240" w:lineRule="auto"/>
        <w:jc w:val="both"/>
        <w:rPr>
          <w:rFonts w:eastAsia="Verdana" w:cs="Verdana"/>
        </w:rPr>
      </w:pPr>
      <w:r w:rsidRPr="00943238">
        <w:rPr>
          <w:rFonts w:eastAsia="Verdana" w:cs="Verdana"/>
        </w:rPr>
        <w:t xml:space="preserve">Pathology and Mortuary services operating under sustained Business Continuity </w:t>
      </w:r>
      <w:r w:rsidR="5FA3209D" w:rsidRPr="00943238">
        <w:rPr>
          <w:rFonts w:eastAsia="Verdana" w:cs="Verdana"/>
        </w:rPr>
        <w:t>management</w:t>
      </w:r>
      <w:r w:rsidR="704EE4A3" w:rsidRPr="00943238">
        <w:rPr>
          <w:rFonts w:eastAsia="Verdana" w:cs="Verdana"/>
        </w:rPr>
        <w:t>; plans in place.</w:t>
      </w:r>
    </w:p>
    <w:p w14:paraId="38C24D7D" w14:textId="1CE9711C" w:rsidR="00653AEC" w:rsidRPr="00943238" w:rsidRDefault="63DEFB3C" w:rsidP="00943238">
      <w:pPr>
        <w:pStyle w:val="ListParagraph"/>
        <w:numPr>
          <w:ilvl w:val="1"/>
          <w:numId w:val="8"/>
        </w:numPr>
        <w:spacing w:after="0" w:line="240" w:lineRule="auto"/>
        <w:jc w:val="both"/>
        <w:rPr>
          <w:rFonts w:eastAsia="Verdana" w:cs="Verdana"/>
        </w:rPr>
      </w:pPr>
      <w:r w:rsidRPr="00943238">
        <w:rPr>
          <w:rFonts w:eastAsia="Verdana" w:cs="Verdana"/>
        </w:rPr>
        <w:t>Recent BC incident highlighting operational fragility</w:t>
      </w:r>
      <w:r w:rsidR="3D762F7B" w:rsidRPr="00943238">
        <w:rPr>
          <w:rFonts w:eastAsia="Verdana" w:cs="Verdana"/>
        </w:rPr>
        <w:t xml:space="preserve"> and a number of lessons identified to improve resilience.</w:t>
      </w:r>
    </w:p>
    <w:p w14:paraId="14563BCD" w14:textId="45BA13BB" w:rsidR="00653AEC" w:rsidRPr="00943238" w:rsidRDefault="0DB39FE9" w:rsidP="00943238">
      <w:pPr>
        <w:pStyle w:val="ListParagraph"/>
        <w:numPr>
          <w:ilvl w:val="0"/>
          <w:numId w:val="8"/>
        </w:numPr>
        <w:spacing w:after="0" w:line="240" w:lineRule="auto"/>
        <w:rPr>
          <w:rFonts w:eastAsia="Verdana" w:cs="Verdana"/>
          <w:b/>
          <w:bCs/>
        </w:rPr>
      </w:pPr>
      <w:r w:rsidRPr="00943238">
        <w:rPr>
          <w:rFonts w:eastAsia="Verdana" w:cs="Verdana"/>
          <w:b/>
          <w:bCs/>
        </w:rPr>
        <w:t>Workforce and governance</w:t>
      </w:r>
    </w:p>
    <w:p w14:paraId="6C85E364" w14:textId="5E118A99" w:rsidR="00653AEC" w:rsidRPr="00943238" w:rsidRDefault="63DEFB3C" w:rsidP="00943238">
      <w:pPr>
        <w:pStyle w:val="ListParagraph"/>
        <w:numPr>
          <w:ilvl w:val="1"/>
          <w:numId w:val="8"/>
        </w:numPr>
        <w:spacing w:after="0" w:line="240" w:lineRule="auto"/>
        <w:jc w:val="both"/>
        <w:rPr>
          <w:rFonts w:eastAsia="Verdana" w:cs="Verdana"/>
        </w:rPr>
      </w:pPr>
      <w:r w:rsidRPr="00943238">
        <w:rPr>
          <w:rFonts w:eastAsia="Verdana" w:cs="Verdana"/>
        </w:rPr>
        <w:t>EPRR training compliance</w:t>
      </w:r>
      <w:r w:rsidR="56F3541B" w:rsidRPr="00943238">
        <w:rPr>
          <w:rFonts w:eastAsia="Verdana" w:cs="Verdana"/>
        </w:rPr>
        <w:t xml:space="preserve"> is variable</w:t>
      </w:r>
      <w:r w:rsidRPr="00943238">
        <w:rPr>
          <w:rFonts w:eastAsia="Verdana" w:cs="Verdana"/>
        </w:rPr>
        <w:t>, particularly for command</w:t>
      </w:r>
      <w:r w:rsidR="664B2D0C" w:rsidRPr="00943238">
        <w:rPr>
          <w:rFonts w:eastAsia="Verdana" w:cs="Verdana"/>
        </w:rPr>
        <w:t>er</w:t>
      </w:r>
      <w:r w:rsidRPr="00943238">
        <w:rPr>
          <w:rFonts w:eastAsia="Verdana" w:cs="Verdana"/>
        </w:rPr>
        <w:t xml:space="preserve"> roles</w:t>
      </w:r>
      <w:r w:rsidR="2648F669" w:rsidRPr="00943238">
        <w:rPr>
          <w:rFonts w:eastAsia="Verdana" w:cs="Verdana"/>
        </w:rPr>
        <w:t xml:space="preserve"> with relentless focus to improve compliance.</w:t>
      </w:r>
    </w:p>
    <w:p w14:paraId="4329D7EC" w14:textId="570F8193" w:rsidR="00653AEC" w:rsidRPr="00943238" w:rsidRDefault="4EC62D54" w:rsidP="00943238">
      <w:pPr>
        <w:pStyle w:val="ListParagraph"/>
        <w:numPr>
          <w:ilvl w:val="1"/>
          <w:numId w:val="8"/>
        </w:numPr>
        <w:spacing w:after="0" w:line="240" w:lineRule="auto"/>
        <w:jc w:val="both"/>
        <w:rPr>
          <w:rFonts w:eastAsia="Verdana" w:cs="Verdana"/>
        </w:rPr>
      </w:pPr>
      <w:r w:rsidRPr="00943238">
        <w:rPr>
          <w:rFonts w:eastAsia="Verdana" w:cs="Verdana"/>
        </w:rPr>
        <w:t>Inconsistent</w:t>
      </w:r>
      <w:r w:rsidR="63DEFB3C" w:rsidRPr="00943238">
        <w:rPr>
          <w:rFonts w:eastAsia="Verdana" w:cs="Verdana"/>
        </w:rPr>
        <w:t xml:space="preserve"> governance and preparedness maturity</w:t>
      </w:r>
      <w:r w:rsidR="52F84CC5" w:rsidRPr="00943238">
        <w:rPr>
          <w:rFonts w:eastAsia="Verdana" w:cs="Verdana"/>
        </w:rPr>
        <w:t xml:space="preserve"> remains</w:t>
      </w:r>
      <w:r w:rsidR="63DEFB3C" w:rsidRPr="00943238">
        <w:rPr>
          <w:rFonts w:eastAsia="Verdana" w:cs="Verdana"/>
        </w:rPr>
        <w:t xml:space="preserve"> across sites.</w:t>
      </w:r>
    </w:p>
    <w:p w14:paraId="72FA7982" w14:textId="647464C0" w:rsidR="00653AEC" w:rsidRPr="00943238" w:rsidRDefault="63DEFB3C" w:rsidP="00943238">
      <w:pPr>
        <w:pStyle w:val="ListParagraph"/>
        <w:numPr>
          <w:ilvl w:val="0"/>
          <w:numId w:val="8"/>
        </w:numPr>
        <w:spacing w:after="0" w:line="240" w:lineRule="auto"/>
        <w:jc w:val="both"/>
        <w:rPr>
          <w:rFonts w:eastAsia="Verdana" w:cs="Verdana"/>
          <w:b/>
          <w:bCs/>
        </w:rPr>
      </w:pPr>
      <w:r w:rsidRPr="00943238">
        <w:rPr>
          <w:rFonts w:eastAsia="Verdana" w:cs="Verdana"/>
          <w:b/>
          <w:bCs/>
        </w:rPr>
        <w:t>Financial constraints</w:t>
      </w:r>
    </w:p>
    <w:p w14:paraId="74555867" w14:textId="1B4AA904" w:rsidR="00653AEC" w:rsidRDefault="63DEFB3C" w:rsidP="00943238">
      <w:pPr>
        <w:pStyle w:val="ListParagraph"/>
        <w:numPr>
          <w:ilvl w:val="1"/>
          <w:numId w:val="8"/>
        </w:numPr>
        <w:spacing w:after="0" w:line="240" w:lineRule="auto"/>
        <w:jc w:val="both"/>
        <w:rPr>
          <w:rFonts w:eastAsia="Verdana" w:cs="Verdana"/>
        </w:rPr>
      </w:pPr>
      <w:r w:rsidRPr="00943238">
        <w:rPr>
          <w:rFonts w:eastAsia="Verdana" w:cs="Verdana"/>
        </w:rPr>
        <w:t>Financial controls</w:t>
      </w:r>
      <w:r w:rsidR="1A78F07F" w:rsidRPr="00943238">
        <w:rPr>
          <w:rFonts w:eastAsia="Verdana" w:cs="Verdana"/>
        </w:rPr>
        <w:t xml:space="preserve"> on travel for meetings, training and backfilling are</w:t>
      </w:r>
      <w:r w:rsidRPr="00943238">
        <w:rPr>
          <w:rFonts w:eastAsia="Verdana" w:cs="Verdana"/>
        </w:rPr>
        <w:t xml:space="preserve"> impacting the ability to meet statutory EPRR requirements</w:t>
      </w:r>
      <w:r w:rsidR="45400B5F" w:rsidRPr="00943238">
        <w:rPr>
          <w:rFonts w:eastAsia="Verdana" w:cs="Verdana"/>
        </w:rPr>
        <w:t>, but engagement is being progressed to highlight this</w:t>
      </w:r>
      <w:r w:rsidRPr="00943238">
        <w:rPr>
          <w:rFonts w:eastAsia="Verdana" w:cs="Verdana"/>
        </w:rPr>
        <w:t>.</w:t>
      </w:r>
    </w:p>
    <w:p w14:paraId="5598B2F1" w14:textId="77777777" w:rsidR="00943238" w:rsidRPr="00943238" w:rsidRDefault="00943238" w:rsidP="00943238">
      <w:pPr>
        <w:pStyle w:val="ListParagraph"/>
        <w:spacing w:after="0" w:line="240" w:lineRule="auto"/>
        <w:ind w:left="1440"/>
        <w:jc w:val="both"/>
        <w:rPr>
          <w:rFonts w:eastAsia="Verdana" w:cs="Verdana"/>
        </w:rPr>
      </w:pPr>
    </w:p>
    <w:p w14:paraId="59F806E9" w14:textId="09B9A639" w:rsidR="00653AEC" w:rsidRPr="00943238" w:rsidRDefault="63DEFB3C" w:rsidP="00943238">
      <w:pPr>
        <w:pStyle w:val="Heading3"/>
        <w:spacing w:before="0" w:line="240" w:lineRule="auto"/>
        <w:jc w:val="both"/>
        <w:rPr>
          <w:rFonts w:ascii="Verdana" w:eastAsia="Verdana" w:hAnsi="Verdana" w:cs="Verdana"/>
          <w:b/>
          <w:bCs/>
          <w:color w:val="auto"/>
        </w:rPr>
      </w:pPr>
      <w:r w:rsidRPr="00943238">
        <w:rPr>
          <w:rFonts w:ascii="Verdana" w:eastAsia="Verdana" w:hAnsi="Verdana" w:cs="Verdana"/>
          <w:b/>
          <w:bCs/>
          <w:color w:val="auto"/>
        </w:rPr>
        <w:lastRenderedPageBreak/>
        <w:t>Systemic Themes</w:t>
      </w:r>
    </w:p>
    <w:p w14:paraId="4C7D58DE" w14:textId="0B9D83B7" w:rsidR="00653AEC" w:rsidRPr="00943238" w:rsidRDefault="63DEFB3C" w:rsidP="00943238">
      <w:pPr>
        <w:spacing w:after="0" w:line="240" w:lineRule="auto"/>
        <w:jc w:val="both"/>
        <w:rPr>
          <w:rFonts w:eastAsia="Verdana" w:cs="Verdana"/>
        </w:rPr>
      </w:pPr>
      <w:r w:rsidRPr="00943238">
        <w:rPr>
          <w:rFonts w:eastAsia="Verdana" w:cs="Verdana"/>
        </w:rPr>
        <w:t>Recurring organisational challenges include:</w:t>
      </w:r>
    </w:p>
    <w:p w14:paraId="2972CD4D" w14:textId="69D3406F" w:rsidR="00653AEC" w:rsidRPr="00943238" w:rsidRDefault="63DEFB3C" w:rsidP="00943238">
      <w:pPr>
        <w:pStyle w:val="ListParagraph"/>
        <w:numPr>
          <w:ilvl w:val="0"/>
          <w:numId w:val="7"/>
        </w:numPr>
        <w:spacing w:after="0" w:line="240" w:lineRule="auto"/>
        <w:jc w:val="both"/>
        <w:rPr>
          <w:rFonts w:eastAsia="Verdana" w:cs="Verdana"/>
        </w:rPr>
      </w:pPr>
      <w:r w:rsidRPr="00943238">
        <w:rPr>
          <w:rFonts w:eastAsia="Verdana" w:cs="Verdana"/>
        </w:rPr>
        <w:t>Late EPRR involvement in planning</w:t>
      </w:r>
    </w:p>
    <w:p w14:paraId="49B53D4E" w14:textId="7135A296" w:rsidR="00653AEC" w:rsidRPr="00943238" w:rsidRDefault="63DEFB3C" w:rsidP="00943238">
      <w:pPr>
        <w:pStyle w:val="ListParagraph"/>
        <w:numPr>
          <w:ilvl w:val="0"/>
          <w:numId w:val="7"/>
        </w:numPr>
        <w:spacing w:after="0" w:line="240" w:lineRule="auto"/>
        <w:jc w:val="both"/>
        <w:rPr>
          <w:rFonts w:eastAsia="Verdana" w:cs="Verdana"/>
        </w:rPr>
      </w:pPr>
      <w:r w:rsidRPr="00943238">
        <w:rPr>
          <w:rFonts w:eastAsia="Verdana" w:cs="Verdana"/>
        </w:rPr>
        <w:t>Dependence on critical infrastructure and digital systems</w:t>
      </w:r>
    </w:p>
    <w:p w14:paraId="0252B756" w14:textId="5D64DCAA" w:rsidR="00653AEC" w:rsidRPr="00943238" w:rsidRDefault="63DEFB3C" w:rsidP="00943238">
      <w:pPr>
        <w:pStyle w:val="ListParagraph"/>
        <w:numPr>
          <w:ilvl w:val="0"/>
          <w:numId w:val="7"/>
        </w:numPr>
        <w:spacing w:after="0" w:line="240" w:lineRule="auto"/>
        <w:jc w:val="both"/>
        <w:rPr>
          <w:rFonts w:eastAsia="Verdana" w:cs="Verdana"/>
        </w:rPr>
      </w:pPr>
      <w:r w:rsidRPr="00943238">
        <w:rPr>
          <w:rFonts w:eastAsia="Verdana" w:cs="Verdana"/>
        </w:rPr>
        <w:t>Single-supplier vulnerabilities</w:t>
      </w:r>
    </w:p>
    <w:p w14:paraId="53F7D52F" w14:textId="77C6E536" w:rsidR="00653AEC" w:rsidRPr="00943238" w:rsidRDefault="63DEFB3C" w:rsidP="00943238">
      <w:pPr>
        <w:pStyle w:val="ListParagraph"/>
        <w:numPr>
          <w:ilvl w:val="0"/>
          <w:numId w:val="7"/>
        </w:numPr>
        <w:spacing w:after="0" w:line="240" w:lineRule="auto"/>
        <w:jc w:val="both"/>
        <w:rPr>
          <w:rFonts w:eastAsia="Verdana" w:cs="Verdana"/>
        </w:rPr>
      </w:pPr>
      <w:r w:rsidRPr="00943238">
        <w:rPr>
          <w:rFonts w:eastAsia="Verdana" w:cs="Verdana"/>
        </w:rPr>
        <w:t>Training and command capability gaps</w:t>
      </w:r>
    </w:p>
    <w:p w14:paraId="4481B34E" w14:textId="4E6BAF9B" w:rsidR="00653AEC" w:rsidRPr="00943238" w:rsidRDefault="63DEFB3C" w:rsidP="00943238">
      <w:pPr>
        <w:pStyle w:val="ListParagraph"/>
        <w:numPr>
          <w:ilvl w:val="0"/>
          <w:numId w:val="7"/>
        </w:numPr>
        <w:spacing w:after="0" w:line="240" w:lineRule="auto"/>
        <w:jc w:val="both"/>
        <w:rPr>
          <w:rFonts w:eastAsia="Verdana" w:cs="Verdana"/>
        </w:rPr>
      </w:pPr>
      <w:r w:rsidRPr="00943238">
        <w:rPr>
          <w:rFonts w:eastAsia="Verdana" w:cs="Verdana"/>
        </w:rPr>
        <w:t>Financial constraints affecting resilience</w:t>
      </w:r>
    </w:p>
    <w:p w14:paraId="7607ACEC" w14:textId="77777777" w:rsidR="00E41B1C" w:rsidRPr="00943238" w:rsidRDefault="00E41B1C" w:rsidP="00943238">
      <w:pPr>
        <w:pStyle w:val="ListParagraph"/>
        <w:spacing w:after="0" w:line="240" w:lineRule="auto"/>
        <w:rPr>
          <w:rFonts w:eastAsia="Verdana" w:cs="Verdana"/>
        </w:rPr>
      </w:pPr>
    </w:p>
    <w:p w14:paraId="491C8D7F" w14:textId="252D2B28" w:rsidR="00653AEC" w:rsidRPr="00943238" w:rsidRDefault="63DEFB3C" w:rsidP="00943238">
      <w:pPr>
        <w:pStyle w:val="Heading3"/>
        <w:spacing w:before="0" w:line="240" w:lineRule="auto"/>
        <w:jc w:val="both"/>
        <w:rPr>
          <w:rFonts w:ascii="Verdana" w:eastAsia="Verdana" w:hAnsi="Verdana" w:cs="Verdana"/>
          <w:b/>
          <w:bCs/>
          <w:color w:val="auto"/>
        </w:rPr>
      </w:pPr>
      <w:r w:rsidRPr="00943238">
        <w:rPr>
          <w:rFonts w:ascii="Verdana" w:eastAsia="Verdana" w:hAnsi="Verdana" w:cs="Verdana"/>
          <w:b/>
          <w:bCs/>
          <w:color w:val="auto"/>
        </w:rPr>
        <w:t>Key Priorities</w:t>
      </w:r>
    </w:p>
    <w:p w14:paraId="791B9D6E" w14:textId="13E60C92" w:rsidR="00653AEC" w:rsidRPr="00943238" w:rsidRDefault="63DEFB3C" w:rsidP="00943238">
      <w:pPr>
        <w:spacing w:after="0" w:line="240" w:lineRule="auto"/>
        <w:jc w:val="both"/>
        <w:rPr>
          <w:rFonts w:eastAsia="Verdana" w:cs="Verdana"/>
        </w:rPr>
      </w:pPr>
      <w:r w:rsidRPr="00943238">
        <w:rPr>
          <w:rFonts w:eastAsia="Verdana" w:cs="Verdana"/>
        </w:rPr>
        <w:t>To address these, the following priorities are being progressed:</w:t>
      </w:r>
    </w:p>
    <w:p w14:paraId="6A5FF0FA" w14:textId="5B1268FC" w:rsidR="00653AEC" w:rsidRPr="00943238" w:rsidRDefault="296B3CFE" w:rsidP="00943238">
      <w:pPr>
        <w:pStyle w:val="ListParagraph"/>
        <w:numPr>
          <w:ilvl w:val="0"/>
          <w:numId w:val="6"/>
        </w:numPr>
        <w:spacing w:after="0" w:line="240" w:lineRule="auto"/>
        <w:jc w:val="both"/>
        <w:rPr>
          <w:rFonts w:eastAsia="Verdana" w:cs="Verdana"/>
        </w:rPr>
      </w:pPr>
      <w:r w:rsidRPr="00943238">
        <w:rPr>
          <w:rFonts w:eastAsia="Verdana" w:cs="Verdana"/>
        </w:rPr>
        <w:t>A standardised readiness lens will be incorporated into future updates, focusing on key domains, for this reporting period the themes include infrastructure, digital, workforce and suppl</w:t>
      </w:r>
      <w:r w:rsidR="69D36A2C" w:rsidRPr="00943238">
        <w:rPr>
          <w:rFonts w:eastAsia="Verdana" w:cs="Verdana"/>
        </w:rPr>
        <w:t>y chain resilience.</w:t>
      </w:r>
    </w:p>
    <w:p w14:paraId="436A006E" w14:textId="215F353F" w:rsidR="00653AEC" w:rsidRPr="00943238" w:rsidRDefault="63DEFB3C" w:rsidP="00943238">
      <w:pPr>
        <w:pStyle w:val="ListParagraph"/>
        <w:numPr>
          <w:ilvl w:val="0"/>
          <w:numId w:val="6"/>
        </w:numPr>
        <w:spacing w:after="0" w:line="240" w:lineRule="auto"/>
        <w:jc w:val="both"/>
        <w:rPr>
          <w:rFonts w:eastAsia="Verdana" w:cs="Verdana"/>
        </w:rPr>
      </w:pPr>
      <w:r w:rsidRPr="00943238">
        <w:rPr>
          <w:rFonts w:eastAsia="Verdana" w:cs="Verdana"/>
        </w:rPr>
        <w:t>Embedding EPRR earlier in organisational planning and decision-making</w:t>
      </w:r>
      <w:r w:rsidR="71F80DA1" w:rsidRPr="00943238">
        <w:rPr>
          <w:rFonts w:eastAsia="Verdana" w:cs="Verdana"/>
        </w:rPr>
        <w:t>.</w:t>
      </w:r>
    </w:p>
    <w:p w14:paraId="206AE03B" w14:textId="47A32D45" w:rsidR="00653AEC" w:rsidRPr="00943238" w:rsidRDefault="1F774900" w:rsidP="00943238">
      <w:pPr>
        <w:pStyle w:val="ListParagraph"/>
        <w:numPr>
          <w:ilvl w:val="0"/>
          <w:numId w:val="6"/>
        </w:numPr>
        <w:spacing w:after="0" w:line="240" w:lineRule="auto"/>
        <w:jc w:val="both"/>
        <w:rPr>
          <w:rFonts w:eastAsia="Verdana" w:cs="Verdana"/>
        </w:rPr>
      </w:pPr>
      <w:r w:rsidRPr="00943238">
        <w:rPr>
          <w:rFonts w:eastAsia="Verdana" w:cs="Verdana"/>
        </w:rPr>
        <w:t>Robust business continuity management</w:t>
      </w:r>
      <w:r w:rsidR="0A52A891" w:rsidRPr="00943238">
        <w:rPr>
          <w:rFonts w:eastAsia="Verdana" w:cs="Verdana"/>
        </w:rPr>
        <w:t>.</w:t>
      </w:r>
    </w:p>
    <w:p w14:paraId="72606856" w14:textId="7320C0AC" w:rsidR="00653AEC" w:rsidRPr="00943238" w:rsidRDefault="63DEFB3C" w:rsidP="00943238">
      <w:pPr>
        <w:pStyle w:val="ListParagraph"/>
        <w:numPr>
          <w:ilvl w:val="0"/>
          <w:numId w:val="6"/>
        </w:numPr>
        <w:spacing w:after="0" w:line="240" w:lineRule="auto"/>
        <w:jc w:val="both"/>
        <w:rPr>
          <w:rFonts w:eastAsia="Verdana" w:cs="Verdana"/>
        </w:rPr>
      </w:pPr>
      <w:r w:rsidRPr="00943238">
        <w:rPr>
          <w:rFonts w:eastAsia="Verdana" w:cs="Verdana"/>
        </w:rPr>
        <w:t xml:space="preserve">Introducing a “resilience lens” for </w:t>
      </w:r>
      <w:r w:rsidR="4C435B4F" w:rsidRPr="00943238">
        <w:rPr>
          <w:rFonts w:eastAsia="Verdana" w:cs="Verdana"/>
        </w:rPr>
        <w:t>oversight</w:t>
      </w:r>
      <w:r w:rsidR="529E43C4" w:rsidRPr="00943238">
        <w:rPr>
          <w:rFonts w:eastAsia="Verdana" w:cs="Verdana"/>
        </w:rPr>
        <w:t>.</w:t>
      </w:r>
    </w:p>
    <w:p w14:paraId="0DF40CC8" w14:textId="3C47DB7E" w:rsidR="00653AEC" w:rsidRPr="00943238" w:rsidRDefault="63DEFB3C" w:rsidP="00943238">
      <w:pPr>
        <w:pStyle w:val="ListParagraph"/>
        <w:numPr>
          <w:ilvl w:val="0"/>
          <w:numId w:val="6"/>
        </w:numPr>
        <w:spacing w:after="0" w:line="240" w:lineRule="auto"/>
        <w:jc w:val="both"/>
        <w:rPr>
          <w:rFonts w:eastAsia="Verdana" w:cs="Verdana"/>
        </w:rPr>
      </w:pPr>
      <w:r w:rsidRPr="00943238">
        <w:rPr>
          <w:rFonts w:eastAsia="Verdana" w:cs="Verdana"/>
        </w:rPr>
        <w:t>Strengthening accountability and governance for preparedness</w:t>
      </w:r>
      <w:r w:rsidR="4D88D366" w:rsidRPr="00943238">
        <w:rPr>
          <w:rFonts w:eastAsia="Verdana" w:cs="Verdana"/>
        </w:rPr>
        <w:t>.</w:t>
      </w:r>
    </w:p>
    <w:p w14:paraId="4949827D" w14:textId="2947D4DE" w:rsidR="00653AEC" w:rsidRPr="00943238" w:rsidRDefault="63DEFB3C" w:rsidP="00943238">
      <w:pPr>
        <w:pStyle w:val="ListParagraph"/>
        <w:numPr>
          <w:ilvl w:val="0"/>
          <w:numId w:val="6"/>
        </w:numPr>
        <w:spacing w:after="0" w:line="240" w:lineRule="auto"/>
        <w:jc w:val="both"/>
        <w:rPr>
          <w:rFonts w:eastAsia="Verdana" w:cs="Verdana"/>
        </w:rPr>
      </w:pPr>
      <w:r w:rsidRPr="00943238">
        <w:rPr>
          <w:rFonts w:eastAsia="Verdana" w:cs="Verdana"/>
        </w:rPr>
        <w:t>Improving training, exercising and command capability</w:t>
      </w:r>
      <w:r w:rsidR="62E799E1" w:rsidRPr="00943238">
        <w:rPr>
          <w:rFonts w:eastAsia="Verdana" w:cs="Verdana"/>
        </w:rPr>
        <w:t>.</w:t>
      </w:r>
    </w:p>
    <w:p w14:paraId="46E13897" w14:textId="0432FE6B" w:rsidR="00653AEC" w:rsidRPr="00943238" w:rsidRDefault="63DEFB3C" w:rsidP="00943238">
      <w:pPr>
        <w:pStyle w:val="ListParagraph"/>
        <w:numPr>
          <w:ilvl w:val="0"/>
          <w:numId w:val="6"/>
        </w:numPr>
        <w:spacing w:after="0" w:line="240" w:lineRule="auto"/>
        <w:jc w:val="both"/>
        <w:rPr>
          <w:rFonts w:eastAsia="Verdana" w:cs="Verdana"/>
        </w:rPr>
      </w:pPr>
      <w:r w:rsidRPr="00943238">
        <w:rPr>
          <w:rFonts w:eastAsia="Verdana" w:cs="Verdana"/>
        </w:rPr>
        <w:t>Ensuring financial controls do not compromise statutory duties and resilience</w:t>
      </w:r>
      <w:r w:rsidR="4469CD5C" w:rsidRPr="00943238">
        <w:rPr>
          <w:rFonts w:eastAsia="Verdana" w:cs="Verdana"/>
        </w:rPr>
        <w:t>; engagement in the recovery programme.</w:t>
      </w:r>
    </w:p>
    <w:p w14:paraId="51D7F1DA" w14:textId="77777777" w:rsidR="00E41B1C" w:rsidRPr="00943238" w:rsidRDefault="00E41B1C" w:rsidP="00943238">
      <w:pPr>
        <w:pStyle w:val="ListParagraph"/>
        <w:spacing w:after="0" w:line="240" w:lineRule="auto"/>
        <w:jc w:val="both"/>
        <w:rPr>
          <w:rFonts w:eastAsia="Verdana" w:cs="Verdana"/>
        </w:rPr>
      </w:pPr>
    </w:p>
    <w:p w14:paraId="06C74435" w14:textId="42A93341" w:rsidR="00653AEC" w:rsidRPr="00943238" w:rsidRDefault="63DEFB3C" w:rsidP="00943238">
      <w:pPr>
        <w:pStyle w:val="Heading3"/>
        <w:spacing w:before="0" w:line="240" w:lineRule="auto"/>
        <w:jc w:val="both"/>
        <w:rPr>
          <w:rFonts w:ascii="Verdana" w:eastAsia="Verdana" w:hAnsi="Verdana" w:cs="Verdana"/>
          <w:b/>
          <w:bCs/>
          <w:color w:val="auto"/>
        </w:rPr>
      </w:pPr>
      <w:r w:rsidRPr="00943238">
        <w:rPr>
          <w:rFonts w:ascii="Verdana" w:eastAsia="Verdana" w:hAnsi="Verdana" w:cs="Verdana"/>
          <w:b/>
          <w:bCs/>
          <w:color w:val="auto"/>
        </w:rPr>
        <w:t>Overall Position</w:t>
      </w:r>
    </w:p>
    <w:p w14:paraId="27D7672F" w14:textId="3CC02FEC" w:rsidR="00653AEC" w:rsidRPr="00943238" w:rsidRDefault="63DEFB3C" w:rsidP="00943238">
      <w:pPr>
        <w:spacing w:after="0" w:line="240" w:lineRule="auto"/>
        <w:jc w:val="both"/>
        <w:rPr>
          <w:rFonts w:eastAsia="Verdana" w:cs="Verdana"/>
        </w:rPr>
      </w:pPr>
      <w:r w:rsidRPr="00943238">
        <w:rPr>
          <w:rFonts w:eastAsia="Verdana" w:cs="Verdana"/>
        </w:rPr>
        <w:t>The Health Board is managing a range of significant but understood risks, with evidence of effective mitigation in high-risk situations. However, critical fragilities remain, particularly in infrastructure, workforce preparedness, business continuity maturity and supply chain resilience.</w:t>
      </w:r>
    </w:p>
    <w:p w14:paraId="3C81A70D" w14:textId="598B287F" w:rsidR="00653AEC" w:rsidRDefault="63DEFB3C" w:rsidP="00943238">
      <w:pPr>
        <w:spacing w:after="0" w:line="240" w:lineRule="auto"/>
        <w:jc w:val="both"/>
        <w:rPr>
          <w:rFonts w:eastAsia="Verdana" w:cs="Verdana"/>
        </w:rPr>
      </w:pPr>
      <w:r w:rsidRPr="00943238">
        <w:rPr>
          <w:rFonts w:eastAsia="Verdana" w:cs="Verdana"/>
        </w:rPr>
        <w:t>The continued strategic focus is on moving to a proactive, system-wide resilience model, ensuring resilience is designed into services and decisions rather than applied reactively.</w:t>
      </w:r>
    </w:p>
    <w:p w14:paraId="6D290429" w14:textId="4189A5D7" w:rsidR="00653AEC" w:rsidRPr="00F8567E" w:rsidRDefault="00653AEC" w:rsidP="5B8B5E2E">
      <w:pPr>
        <w:spacing w:after="0" w:line="240" w:lineRule="auto"/>
        <w:jc w:val="both"/>
        <w:rPr>
          <w:rFonts w:eastAsia="Verdana" w:cs="Verdana"/>
        </w:rPr>
      </w:pPr>
    </w:p>
    <w:p w14:paraId="6D29042A" w14:textId="724DFE89" w:rsidR="00653AEC" w:rsidRPr="00E41B1C" w:rsidRDefault="00653AEC" w:rsidP="009F4939">
      <w:pPr>
        <w:pStyle w:val="ListParagraph"/>
        <w:numPr>
          <w:ilvl w:val="0"/>
          <w:numId w:val="18"/>
        </w:numPr>
        <w:spacing w:after="0" w:line="240" w:lineRule="auto"/>
        <w:ind w:left="360"/>
        <w:rPr>
          <w:b/>
        </w:rPr>
      </w:pPr>
      <w:r w:rsidRPr="00E41B1C">
        <w:rPr>
          <w:b/>
        </w:rPr>
        <w:t>RECOMMENDATION</w:t>
      </w:r>
      <w:r w:rsidR="001F6C88">
        <w:rPr>
          <w:b/>
        </w:rPr>
        <w:t>S</w:t>
      </w:r>
    </w:p>
    <w:p w14:paraId="0B39DC4A" w14:textId="77777777" w:rsidR="00B873B2" w:rsidRDefault="00B873B2" w:rsidP="00804F96">
      <w:pPr>
        <w:ind w:right="96"/>
      </w:pPr>
    </w:p>
    <w:p w14:paraId="1D4F9DF4" w14:textId="38BA9474" w:rsidR="00804F96" w:rsidRPr="00E41B1C" w:rsidRDefault="00C46E7F" w:rsidP="00804F96">
      <w:pPr>
        <w:ind w:right="96"/>
      </w:pPr>
      <w:r>
        <w:t>Member are</w:t>
      </w:r>
      <w:r w:rsidR="66A345D8">
        <w:t xml:space="preserve"> asked </w:t>
      </w:r>
      <w:r w:rsidR="03B6525B">
        <w:t>to:</w:t>
      </w:r>
    </w:p>
    <w:p w14:paraId="126B5151" w14:textId="77777777" w:rsidR="00804F96" w:rsidRPr="00E41B1C" w:rsidRDefault="00804F96" w:rsidP="00017415">
      <w:pPr>
        <w:pStyle w:val="ListParagraph"/>
        <w:numPr>
          <w:ilvl w:val="0"/>
          <w:numId w:val="13"/>
        </w:numPr>
        <w:ind w:left="410" w:right="96"/>
        <w:jc w:val="both"/>
      </w:pPr>
      <w:r w:rsidRPr="00E41B1C">
        <w:rPr>
          <w:b/>
          <w:bCs/>
        </w:rPr>
        <w:t>CONSIDER</w:t>
      </w:r>
      <w:r w:rsidRPr="00E41B1C">
        <w:t xml:space="preserve"> and</w:t>
      </w:r>
      <w:r w:rsidRPr="00E41B1C">
        <w:rPr>
          <w:b/>
          <w:bCs/>
        </w:rPr>
        <w:t xml:space="preserve"> AGREE</w:t>
      </w:r>
      <w:r w:rsidRPr="00E41B1C">
        <w:t xml:space="preserve"> the items as requested through the report.</w:t>
      </w:r>
    </w:p>
    <w:p w14:paraId="6D290430" w14:textId="284B2493" w:rsidR="00FE7070" w:rsidRDefault="00FE7070" w:rsidP="00804F96">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14:paraId="6D29043D" w14:textId="4BDB9ACC" w:rsidR="00F5324A" w:rsidRPr="00F8567E" w:rsidRDefault="00D42F6E"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021F4325" w:rsidR="00F5324A" w:rsidRPr="00F8567E" w:rsidRDefault="00D42F6E"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14:paraId="6D290445" w14:textId="5F104C30" w:rsidR="00F5324A" w:rsidRPr="00F8567E" w:rsidRDefault="00D42F6E"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7DF790C6" w:rsidR="00F5324A" w:rsidRPr="00F8567E" w:rsidRDefault="00D42F6E"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4A9B27F2" w:rsidR="00F5324A" w:rsidRPr="00F8567E" w:rsidRDefault="00D42F6E"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6C79CE22" w:rsidR="00C43F7B" w:rsidRPr="00F8567E" w:rsidRDefault="00D42F6E"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67BED4C8" w:rsidR="00C43F7B" w:rsidRPr="00F8567E" w:rsidRDefault="00D42F6E"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5A7A1D8E" w:rsidR="00C43F7B" w:rsidRPr="00F8567E" w:rsidRDefault="00D42F6E"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5CBE3D3E" w:rsidR="00C43F7B" w:rsidRPr="00F8567E" w:rsidRDefault="00D42F6E"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02E1DA97" w:rsidR="00C43F7B" w:rsidRPr="00F8567E" w:rsidRDefault="00D42F6E"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5D3A1637" w:rsidR="00C43F7B" w:rsidRPr="00F8567E" w:rsidRDefault="00D42F6E"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13F6157F" w:rsidR="00C43F7B" w:rsidRPr="00F8567E" w:rsidRDefault="00D42F6E"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310ABA5D" w:rsidR="00925DA1" w:rsidRDefault="00D42F6E"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1CF8C2E4" w:rsidR="00925DA1" w:rsidRDefault="00D42F6E"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1646E6DF" w:rsidR="00925DA1" w:rsidRDefault="00D42F6E"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43514322" w:rsidR="00925DA1" w:rsidRDefault="00D42F6E"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710EAB5E" w:rsidR="00925DA1" w:rsidRDefault="00D42F6E"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23947680" w:rsidR="00925DA1" w:rsidRDefault="00D42F6E"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1D556274" w:rsidR="00925DA1" w:rsidRPr="00500250" w:rsidRDefault="00D42F6E" w:rsidP="00500250">
            <w:pPr>
              <w:rPr>
                <w:bCs/>
              </w:rPr>
            </w:pPr>
            <w:r w:rsidRPr="00500250">
              <w:rPr>
                <w:bCs/>
              </w:rPr>
              <w:t>The content of this report describes the planning process and approach that will ensure an appropriate and integrated focus and approach to delivering improvements in quality, safety and patient experience.</w:t>
            </w:r>
            <w:r w:rsidRPr="00D42F6E">
              <w:rPr>
                <w:bCs/>
              </w:rPr>
              <w:t xml:space="preserve">  </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D290486" w14:textId="06884497" w:rsidR="00925DA1" w:rsidRPr="00500250" w:rsidRDefault="00D42F6E" w:rsidP="00925DA1">
            <w:pPr>
              <w:ind w:right="96"/>
            </w:pPr>
            <w:r w:rsidRPr="00500250">
              <w:t>The content of this report describes the planning process and approach that will support an approach, both strategic and tactical, that aims to deliver our target control total in 3 years.</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4CF303B7" w:rsidR="00D42F6E" w:rsidRPr="00500250" w:rsidRDefault="00D42F6E" w:rsidP="00925DA1">
            <w:pPr>
              <w:ind w:right="96"/>
            </w:pPr>
            <w:r w:rsidRPr="00500250">
              <w:t xml:space="preserve">There are no immediate direct legal implications arising from this report </w:t>
            </w:r>
            <w:r w:rsidR="00BE6A5B" w:rsidRPr="00500250">
              <w:t>although</w:t>
            </w:r>
            <w:r w:rsidRPr="00500250">
              <w:t xml:space="preserve"> all service changes – strategic and tactical – will be subject to equality, health and quality impact assessments.</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6D290490" w14:textId="3F4A1CC0" w:rsidR="00925DA1" w:rsidRPr="00500250" w:rsidRDefault="00D42F6E" w:rsidP="00925DA1">
            <w:pPr>
              <w:ind w:right="96"/>
            </w:pPr>
            <w:r w:rsidRPr="00500250">
              <w:lastRenderedPageBreak/>
              <w:t>The content of this report describes the planning process and approach that will ensure an appropriate and integrated approach to workforce planning at both strategic and tactical level and in collaboration with our partners.</w:t>
            </w: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247BF4FE" w:rsidR="00625BBD" w:rsidRPr="00500250" w:rsidRDefault="00625BBD" w:rsidP="00925DA1">
            <w:pPr>
              <w:ind w:right="96"/>
            </w:pPr>
            <w:r w:rsidRPr="00500250">
              <w:t>Our wellbeing objectives and ways of working, as described in the Wellbeing of Future Generations legislation, are reflected in our planning guidance and documentation for both our IMTP and strategic plans.</w:t>
            </w:r>
            <w:r w:rsidRPr="00625BBD">
              <w:t xml:space="preserve"> </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6D290499" w14:textId="4FAD02F9" w:rsidR="00925DA1" w:rsidRPr="00500250" w:rsidRDefault="00625BBD" w:rsidP="00925DA1">
            <w:pPr>
              <w:ind w:right="96"/>
            </w:pPr>
            <w:r w:rsidRPr="00500250">
              <w:t>The first Planning &amp; Partnerships report was submitted to the Health Board for information and discussion on 29 May 2025.</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6D29049D" w14:textId="2A2FB2C2" w:rsidR="00925DA1" w:rsidRDefault="00E33F6B" w:rsidP="00925DA1">
            <w:pPr>
              <w:ind w:right="96"/>
            </w:pPr>
            <w:r w:rsidRPr="00E441DA">
              <w:rPr>
                <w:b/>
                <w:bCs/>
              </w:rPr>
              <w:t>Appendix 1</w:t>
            </w:r>
            <w:r w:rsidRPr="00400683">
              <w:t xml:space="preserve"> – Organisational Strategy</w:t>
            </w:r>
          </w:p>
          <w:p w14:paraId="47765C75" w14:textId="13858E9B" w:rsidR="004F4939" w:rsidRDefault="00E33F6B" w:rsidP="00925DA1">
            <w:pPr>
              <w:ind w:right="96"/>
            </w:pPr>
            <w:r w:rsidRPr="00E441DA">
              <w:rPr>
                <w:b/>
                <w:bCs/>
              </w:rPr>
              <w:t>Appendix 2</w:t>
            </w:r>
            <w:r>
              <w:t xml:space="preserve"> – </w:t>
            </w:r>
            <w:r w:rsidR="00A81DC4">
              <w:t xml:space="preserve">West </w:t>
            </w:r>
            <w:r w:rsidR="00A326E0">
              <w:t>Glamorgan</w:t>
            </w:r>
            <w:r w:rsidR="00A81DC4">
              <w:t xml:space="preserve"> Area Plan and Action Plan Priorities</w:t>
            </w:r>
            <w:r w:rsidR="004F4939">
              <w:t xml:space="preserve"> for 2026/27</w:t>
            </w:r>
          </w:p>
          <w:p w14:paraId="0B00DEDA" w14:textId="19A6E209" w:rsidR="00E33F6B" w:rsidRDefault="00E33F6B" w:rsidP="00925DA1">
            <w:pPr>
              <w:ind w:right="96"/>
            </w:pPr>
            <w:r w:rsidRPr="00E441DA">
              <w:rPr>
                <w:b/>
                <w:bCs/>
              </w:rPr>
              <w:t>Appendix 3</w:t>
            </w:r>
            <w:r w:rsidRPr="00E441DA">
              <w:t xml:space="preserve"> –</w:t>
            </w:r>
            <w:r w:rsidR="00FA71FB" w:rsidRPr="00E441DA">
              <w:t xml:space="preserve"> </w:t>
            </w:r>
            <w:r w:rsidR="00FA71FB" w:rsidRPr="00E441DA">
              <w:rPr>
                <w:rFonts w:eastAsia="Verdana" w:cs="Verdana"/>
              </w:rPr>
              <w:t>2026/27 Swansea PSB Action Plan</w:t>
            </w:r>
            <w:r w:rsidR="007E0BBC" w:rsidRPr="00E441DA">
              <w:rPr>
                <w:rFonts w:eastAsia="Verdana" w:cs="Verdana"/>
              </w:rPr>
              <w:t xml:space="preserve"> Priorities </w:t>
            </w:r>
            <w:r w:rsidR="00E441DA" w:rsidRPr="00E441DA">
              <w:rPr>
                <w:rFonts w:eastAsia="Verdana" w:cs="Verdana"/>
              </w:rPr>
              <w:t>–</w:t>
            </w:r>
            <w:r w:rsidR="007E0BBC" w:rsidRPr="00E441DA">
              <w:rPr>
                <w:rFonts w:eastAsia="Verdana" w:cs="Verdana"/>
              </w:rPr>
              <w:t xml:space="preserve"> </w:t>
            </w:r>
            <w:r w:rsidR="00E441DA" w:rsidRPr="00E441DA">
              <w:rPr>
                <w:rFonts w:eastAsia="Verdana" w:cs="Verdana"/>
              </w:rPr>
              <w:t>Early Years, Children &amp; Young People</w:t>
            </w: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C46E7F">
      <w:headerReference w:type="default" r:id="rId12"/>
      <w:footerReference w:type="default" r:id="rId13"/>
      <w:pgSz w:w="11906" w:h="16838"/>
      <w:pgMar w:top="1843" w:right="1440" w:bottom="212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B93312" w14:textId="77777777" w:rsidR="000955BD" w:rsidRDefault="000955BD" w:rsidP="00C107F2">
      <w:pPr>
        <w:spacing w:after="0" w:line="240" w:lineRule="auto"/>
      </w:pPr>
      <w:r>
        <w:separator/>
      </w:r>
    </w:p>
  </w:endnote>
  <w:endnote w:type="continuationSeparator" w:id="0">
    <w:p w14:paraId="24C1AB9D" w14:textId="77777777" w:rsidR="000955BD" w:rsidRDefault="000955B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Calibri&quot;,sans-serif">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4F677771"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206496076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BE6A5B" w:rsidRPr="00BE6A5B">
          <w:rPr>
            <w:sz w:val="20"/>
            <w:szCs w:val="20"/>
          </w:rPr>
          <w:fldChar w:fldCharType="begin"/>
        </w:r>
        <w:r w:rsidR="00BE6A5B" w:rsidRPr="00BE6A5B">
          <w:rPr>
            <w:sz w:val="20"/>
            <w:szCs w:val="20"/>
          </w:rPr>
          <w:instrText>PAGE   \* MERGEFORMAT</w:instrText>
        </w:r>
        <w:r w:rsidR="00BE6A5B" w:rsidRPr="00BE6A5B">
          <w:rPr>
            <w:sz w:val="20"/>
            <w:szCs w:val="20"/>
          </w:rPr>
          <w:fldChar w:fldCharType="separate"/>
        </w:r>
        <w:r w:rsidR="00BE6A5B" w:rsidRPr="00BE6A5B">
          <w:rPr>
            <w:sz w:val="20"/>
            <w:szCs w:val="20"/>
          </w:rPr>
          <w:t>1</w:t>
        </w:r>
        <w:r w:rsidR="00BE6A5B" w:rsidRPr="00BE6A5B">
          <w:rPr>
            <w:sz w:val="20"/>
            <w:szCs w:val="20"/>
          </w:rPr>
          <w:fldChar w:fldCharType="end"/>
        </w:r>
        <w:r w:rsidR="00086F62">
          <w:rPr>
            <w:sz w:val="20"/>
            <w:szCs w:val="20"/>
          </w:rPr>
          <w:t xml:space="preserve"> of </w:t>
        </w:r>
        <w:r w:rsidR="007A6AB9">
          <w:rPr>
            <w:sz w:val="20"/>
            <w:szCs w:val="20"/>
          </w:rPr>
          <w:t>20</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25F90DB3" w:rsidR="003324CB" w:rsidRDefault="00BE6A5B"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7AB93FC196FD42F8B10C186ABA5881EB"/>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623F70C6" w:rsidR="0031077C" w:rsidRPr="0031077C" w:rsidRDefault="006F2D4F"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4E4212" w14:textId="77777777" w:rsidR="000955BD" w:rsidRDefault="000955BD" w:rsidP="00C107F2">
      <w:pPr>
        <w:spacing w:after="0" w:line="240" w:lineRule="auto"/>
      </w:pPr>
      <w:r>
        <w:separator/>
      </w:r>
    </w:p>
  </w:footnote>
  <w:footnote w:type="continuationSeparator" w:id="0">
    <w:p w14:paraId="784EE9A5" w14:textId="77777777" w:rsidR="000955BD" w:rsidRDefault="000955B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294457878" name="Picture 129445787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72681"/>
    <w:multiLevelType w:val="multilevel"/>
    <w:tmpl w:val="B630FDA2"/>
    <w:lvl w:ilvl="0">
      <w:start w:val="3"/>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 w15:restartNumberingAfterBreak="0">
    <w:nsid w:val="0874B426"/>
    <w:multiLevelType w:val="multilevel"/>
    <w:tmpl w:val="D5EEC698"/>
    <w:lvl w:ilvl="0">
      <w:start w:val="1"/>
      <w:numFmt w:val="decimal"/>
      <w:lvlText w:val="%1."/>
      <w:lvlJc w:val="left"/>
      <w:pPr>
        <w:ind w:left="720" w:hanging="360"/>
      </w:pPr>
    </w:lvl>
    <w:lvl w:ilvl="1">
      <w:start w:val="1"/>
      <w:numFmt w:val="decimal"/>
      <w:lvlText w:val="%1.%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A30D139"/>
    <w:multiLevelType w:val="hybridMultilevel"/>
    <w:tmpl w:val="49BAEE1C"/>
    <w:lvl w:ilvl="0" w:tplc="38FEDD0E">
      <w:start w:val="1"/>
      <w:numFmt w:val="bullet"/>
      <w:lvlText w:val=""/>
      <w:lvlJc w:val="left"/>
      <w:pPr>
        <w:ind w:left="720" w:hanging="360"/>
      </w:pPr>
      <w:rPr>
        <w:rFonts w:ascii="Symbol" w:hAnsi="Symbol" w:hint="default"/>
      </w:rPr>
    </w:lvl>
    <w:lvl w:ilvl="1" w:tplc="E0B667E8">
      <w:start w:val="1"/>
      <w:numFmt w:val="bullet"/>
      <w:lvlText w:val="o"/>
      <w:lvlJc w:val="left"/>
      <w:pPr>
        <w:ind w:left="1440" w:hanging="360"/>
      </w:pPr>
      <w:rPr>
        <w:rFonts w:ascii="Courier New" w:hAnsi="Courier New" w:hint="default"/>
      </w:rPr>
    </w:lvl>
    <w:lvl w:ilvl="2" w:tplc="C00617F4">
      <w:start w:val="1"/>
      <w:numFmt w:val="bullet"/>
      <w:lvlText w:val=""/>
      <w:lvlJc w:val="left"/>
      <w:pPr>
        <w:ind w:left="2160" w:hanging="360"/>
      </w:pPr>
      <w:rPr>
        <w:rFonts w:ascii="Wingdings" w:hAnsi="Wingdings" w:hint="default"/>
      </w:rPr>
    </w:lvl>
    <w:lvl w:ilvl="3" w:tplc="5D064554">
      <w:start w:val="1"/>
      <w:numFmt w:val="bullet"/>
      <w:lvlText w:val=""/>
      <w:lvlJc w:val="left"/>
      <w:pPr>
        <w:ind w:left="2880" w:hanging="360"/>
      </w:pPr>
      <w:rPr>
        <w:rFonts w:ascii="Symbol" w:hAnsi="Symbol" w:hint="default"/>
      </w:rPr>
    </w:lvl>
    <w:lvl w:ilvl="4" w:tplc="1ECE2BA6">
      <w:start w:val="1"/>
      <w:numFmt w:val="bullet"/>
      <w:lvlText w:val="o"/>
      <w:lvlJc w:val="left"/>
      <w:pPr>
        <w:ind w:left="3600" w:hanging="360"/>
      </w:pPr>
      <w:rPr>
        <w:rFonts w:ascii="Courier New" w:hAnsi="Courier New" w:hint="default"/>
      </w:rPr>
    </w:lvl>
    <w:lvl w:ilvl="5" w:tplc="F3B4D6D0">
      <w:start w:val="1"/>
      <w:numFmt w:val="bullet"/>
      <w:lvlText w:val=""/>
      <w:lvlJc w:val="left"/>
      <w:pPr>
        <w:ind w:left="4320" w:hanging="360"/>
      </w:pPr>
      <w:rPr>
        <w:rFonts w:ascii="Wingdings" w:hAnsi="Wingdings" w:hint="default"/>
      </w:rPr>
    </w:lvl>
    <w:lvl w:ilvl="6" w:tplc="74C41B48">
      <w:start w:val="1"/>
      <w:numFmt w:val="bullet"/>
      <w:lvlText w:val=""/>
      <w:lvlJc w:val="left"/>
      <w:pPr>
        <w:ind w:left="5040" w:hanging="360"/>
      </w:pPr>
      <w:rPr>
        <w:rFonts w:ascii="Symbol" w:hAnsi="Symbol" w:hint="default"/>
      </w:rPr>
    </w:lvl>
    <w:lvl w:ilvl="7" w:tplc="00843B3C">
      <w:start w:val="1"/>
      <w:numFmt w:val="bullet"/>
      <w:lvlText w:val="o"/>
      <w:lvlJc w:val="left"/>
      <w:pPr>
        <w:ind w:left="5760" w:hanging="360"/>
      </w:pPr>
      <w:rPr>
        <w:rFonts w:ascii="Courier New" w:hAnsi="Courier New" w:hint="default"/>
      </w:rPr>
    </w:lvl>
    <w:lvl w:ilvl="8" w:tplc="C644B85E">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B7722768"/>
    <w:lvl w:ilvl="0" w:tplc="380EB8AA">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BDA2E9A"/>
    <w:multiLevelType w:val="multilevel"/>
    <w:tmpl w:val="FE2A4DE2"/>
    <w:lvl w:ilvl="0">
      <w:start w:val="4"/>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 w15:restartNumberingAfterBreak="0">
    <w:nsid w:val="1CF74AB1"/>
    <w:multiLevelType w:val="hybridMultilevel"/>
    <w:tmpl w:val="69C66070"/>
    <w:lvl w:ilvl="0" w:tplc="2BE8D9A2">
      <w:start w:val="1"/>
      <w:numFmt w:val="lowerLetter"/>
      <w:lvlText w:val="%1)"/>
      <w:lvlJc w:val="left"/>
      <w:pPr>
        <w:ind w:left="720" w:hanging="360"/>
      </w:pPr>
    </w:lvl>
    <w:lvl w:ilvl="1" w:tplc="D7A432EE">
      <w:start w:val="1"/>
      <w:numFmt w:val="lowerLetter"/>
      <w:lvlText w:val="%2."/>
      <w:lvlJc w:val="left"/>
      <w:pPr>
        <w:ind w:left="1440" w:hanging="360"/>
      </w:pPr>
    </w:lvl>
    <w:lvl w:ilvl="2" w:tplc="1D767716">
      <w:start w:val="1"/>
      <w:numFmt w:val="lowerRoman"/>
      <w:lvlText w:val="%3."/>
      <w:lvlJc w:val="right"/>
      <w:pPr>
        <w:ind w:left="2160" w:hanging="180"/>
      </w:pPr>
    </w:lvl>
    <w:lvl w:ilvl="3" w:tplc="1B12FBB2">
      <w:start w:val="1"/>
      <w:numFmt w:val="decimal"/>
      <w:lvlText w:val="%4."/>
      <w:lvlJc w:val="left"/>
      <w:pPr>
        <w:ind w:left="2880" w:hanging="360"/>
      </w:pPr>
    </w:lvl>
    <w:lvl w:ilvl="4" w:tplc="9E7A1860">
      <w:start w:val="1"/>
      <w:numFmt w:val="lowerLetter"/>
      <w:lvlText w:val="%5."/>
      <w:lvlJc w:val="left"/>
      <w:pPr>
        <w:ind w:left="3600" w:hanging="360"/>
      </w:pPr>
    </w:lvl>
    <w:lvl w:ilvl="5" w:tplc="A0F8C8A6">
      <w:start w:val="1"/>
      <w:numFmt w:val="lowerRoman"/>
      <w:lvlText w:val="%6."/>
      <w:lvlJc w:val="right"/>
      <w:pPr>
        <w:ind w:left="4320" w:hanging="180"/>
      </w:pPr>
    </w:lvl>
    <w:lvl w:ilvl="6" w:tplc="1602A812">
      <w:start w:val="1"/>
      <w:numFmt w:val="decimal"/>
      <w:lvlText w:val="%7."/>
      <w:lvlJc w:val="left"/>
      <w:pPr>
        <w:ind w:left="5040" w:hanging="360"/>
      </w:pPr>
    </w:lvl>
    <w:lvl w:ilvl="7" w:tplc="65363D52">
      <w:start w:val="1"/>
      <w:numFmt w:val="lowerLetter"/>
      <w:lvlText w:val="%8."/>
      <w:lvlJc w:val="left"/>
      <w:pPr>
        <w:ind w:left="5760" w:hanging="360"/>
      </w:pPr>
    </w:lvl>
    <w:lvl w:ilvl="8" w:tplc="E2B00932">
      <w:start w:val="1"/>
      <w:numFmt w:val="lowerRoman"/>
      <w:lvlText w:val="%9."/>
      <w:lvlJc w:val="right"/>
      <w:pPr>
        <w:ind w:left="6480" w:hanging="180"/>
      </w:pPr>
    </w:lvl>
  </w:abstractNum>
  <w:abstractNum w:abstractNumId="6" w15:restartNumberingAfterBreak="0">
    <w:nsid w:val="237ACF71"/>
    <w:multiLevelType w:val="hybridMultilevel"/>
    <w:tmpl w:val="35184166"/>
    <w:lvl w:ilvl="0" w:tplc="7902A674">
      <w:start w:val="1"/>
      <w:numFmt w:val="decimal"/>
      <w:lvlText w:val="%1."/>
      <w:lvlJc w:val="left"/>
      <w:pPr>
        <w:ind w:left="720" w:hanging="360"/>
      </w:pPr>
    </w:lvl>
    <w:lvl w:ilvl="1" w:tplc="31C60912">
      <w:start w:val="1"/>
      <w:numFmt w:val="lowerLetter"/>
      <w:lvlText w:val="%2."/>
      <w:lvlJc w:val="left"/>
      <w:pPr>
        <w:ind w:left="1440" w:hanging="360"/>
      </w:pPr>
    </w:lvl>
    <w:lvl w:ilvl="2" w:tplc="43DCBFDC">
      <w:start w:val="1"/>
      <w:numFmt w:val="lowerRoman"/>
      <w:lvlText w:val="%3."/>
      <w:lvlJc w:val="right"/>
      <w:pPr>
        <w:ind w:left="2160" w:hanging="180"/>
      </w:pPr>
    </w:lvl>
    <w:lvl w:ilvl="3" w:tplc="D8A490C6">
      <w:start w:val="1"/>
      <w:numFmt w:val="decimal"/>
      <w:lvlText w:val="%4."/>
      <w:lvlJc w:val="left"/>
      <w:pPr>
        <w:ind w:left="2880" w:hanging="360"/>
      </w:pPr>
    </w:lvl>
    <w:lvl w:ilvl="4" w:tplc="6C4C01E2">
      <w:start w:val="1"/>
      <w:numFmt w:val="lowerLetter"/>
      <w:lvlText w:val="%5."/>
      <w:lvlJc w:val="left"/>
      <w:pPr>
        <w:ind w:left="3600" w:hanging="360"/>
      </w:pPr>
    </w:lvl>
    <w:lvl w:ilvl="5" w:tplc="B5F06DF2">
      <w:start w:val="1"/>
      <w:numFmt w:val="lowerRoman"/>
      <w:lvlText w:val="%6."/>
      <w:lvlJc w:val="right"/>
      <w:pPr>
        <w:ind w:left="4320" w:hanging="180"/>
      </w:pPr>
    </w:lvl>
    <w:lvl w:ilvl="6" w:tplc="5AB2B3F6">
      <w:start w:val="1"/>
      <w:numFmt w:val="decimal"/>
      <w:lvlText w:val="%7."/>
      <w:lvlJc w:val="left"/>
      <w:pPr>
        <w:ind w:left="5040" w:hanging="360"/>
      </w:pPr>
    </w:lvl>
    <w:lvl w:ilvl="7" w:tplc="69684C00">
      <w:start w:val="1"/>
      <w:numFmt w:val="lowerLetter"/>
      <w:lvlText w:val="%8."/>
      <w:lvlJc w:val="left"/>
      <w:pPr>
        <w:ind w:left="5760" w:hanging="360"/>
      </w:pPr>
    </w:lvl>
    <w:lvl w:ilvl="8" w:tplc="1D64EC32">
      <w:start w:val="1"/>
      <w:numFmt w:val="lowerRoman"/>
      <w:lvlText w:val="%9."/>
      <w:lvlJc w:val="right"/>
      <w:pPr>
        <w:ind w:left="6480" w:hanging="180"/>
      </w:pPr>
    </w:lvl>
  </w:abstractNum>
  <w:abstractNum w:abstractNumId="7" w15:restartNumberingAfterBreak="0">
    <w:nsid w:val="3DDAC9EB"/>
    <w:multiLevelType w:val="hybridMultilevel"/>
    <w:tmpl w:val="9896458A"/>
    <w:lvl w:ilvl="0" w:tplc="513E274C">
      <w:start w:val="1"/>
      <w:numFmt w:val="bullet"/>
      <w:lvlText w:val=""/>
      <w:lvlJc w:val="left"/>
      <w:pPr>
        <w:ind w:left="720" w:hanging="360"/>
      </w:pPr>
      <w:rPr>
        <w:rFonts w:ascii="Symbol" w:hAnsi="Symbol" w:hint="default"/>
      </w:rPr>
    </w:lvl>
    <w:lvl w:ilvl="1" w:tplc="FFACF50A">
      <w:start w:val="1"/>
      <w:numFmt w:val="bullet"/>
      <w:lvlText w:val="o"/>
      <w:lvlJc w:val="left"/>
      <w:pPr>
        <w:ind w:left="1440" w:hanging="360"/>
      </w:pPr>
      <w:rPr>
        <w:rFonts w:ascii="Courier New" w:hAnsi="Courier New" w:hint="default"/>
      </w:rPr>
    </w:lvl>
    <w:lvl w:ilvl="2" w:tplc="44F495BA">
      <w:start w:val="1"/>
      <w:numFmt w:val="bullet"/>
      <w:lvlText w:val=""/>
      <w:lvlJc w:val="left"/>
      <w:pPr>
        <w:ind w:left="2160" w:hanging="360"/>
      </w:pPr>
      <w:rPr>
        <w:rFonts w:ascii="Wingdings" w:hAnsi="Wingdings" w:hint="default"/>
      </w:rPr>
    </w:lvl>
    <w:lvl w:ilvl="3" w:tplc="826A919A">
      <w:start w:val="1"/>
      <w:numFmt w:val="bullet"/>
      <w:lvlText w:val=""/>
      <w:lvlJc w:val="left"/>
      <w:pPr>
        <w:ind w:left="2880" w:hanging="360"/>
      </w:pPr>
      <w:rPr>
        <w:rFonts w:ascii="Symbol" w:hAnsi="Symbol" w:hint="default"/>
      </w:rPr>
    </w:lvl>
    <w:lvl w:ilvl="4" w:tplc="3420223A">
      <w:start w:val="1"/>
      <w:numFmt w:val="bullet"/>
      <w:lvlText w:val="o"/>
      <w:lvlJc w:val="left"/>
      <w:pPr>
        <w:ind w:left="3600" w:hanging="360"/>
      </w:pPr>
      <w:rPr>
        <w:rFonts w:ascii="Courier New" w:hAnsi="Courier New" w:hint="default"/>
      </w:rPr>
    </w:lvl>
    <w:lvl w:ilvl="5" w:tplc="57D62F32">
      <w:start w:val="1"/>
      <w:numFmt w:val="bullet"/>
      <w:lvlText w:val=""/>
      <w:lvlJc w:val="left"/>
      <w:pPr>
        <w:ind w:left="4320" w:hanging="360"/>
      </w:pPr>
      <w:rPr>
        <w:rFonts w:ascii="Wingdings" w:hAnsi="Wingdings" w:hint="default"/>
      </w:rPr>
    </w:lvl>
    <w:lvl w:ilvl="6" w:tplc="E68C3290">
      <w:start w:val="1"/>
      <w:numFmt w:val="bullet"/>
      <w:lvlText w:val=""/>
      <w:lvlJc w:val="left"/>
      <w:pPr>
        <w:ind w:left="5040" w:hanging="360"/>
      </w:pPr>
      <w:rPr>
        <w:rFonts w:ascii="Symbol" w:hAnsi="Symbol" w:hint="default"/>
      </w:rPr>
    </w:lvl>
    <w:lvl w:ilvl="7" w:tplc="1AEE87CC">
      <w:start w:val="1"/>
      <w:numFmt w:val="bullet"/>
      <w:lvlText w:val="o"/>
      <w:lvlJc w:val="left"/>
      <w:pPr>
        <w:ind w:left="5760" w:hanging="360"/>
      </w:pPr>
      <w:rPr>
        <w:rFonts w:ascii="Courier New" w:hAnsi="Courier New" w:hint="default"/>
      </w:rPr>
    </w:lvl>
    <w:lvl w:ilvl="8" w:tplc="33BE8D22">
      <w:start w:val="1"/>
      <w:numFmt w:val="bullet"/>
      <w:lvlText w:val=""/>
      <w:lvlJc w:val="left"/>
      <w:pPr>
        <w:ind w:left="6480" w:hanging="360"/>
      </w:pPr>
      <w:rPr>
        <w:rFonts w:ascii="Wingdings" w:hAnsi="Wingdings" w:hint="default"/>
      </w:rPr>
    </w:lvl>
  </w:abstractNum>
  <w:abstractNum w:abstractNumId="8" w15:restartNumberingAfterBreak="0">
    <w:nsid w:val="3F27F324"/>
    <w:multiLevelType w:val="hybridMultilevel"/>
    <w:tmpl w:val="C8947C70"/>
    <w:lvl w:ilvl="0" w:tplc="5EB0FDEE">
      <w:start w:val="1"/>
      <w:numFmt w:val="bullet"/>
      <w:lvlText w:val=""/>
      <w:lvlJc w:val="left"/>
      <w:pPr>
        <w:ind w:left="720" w:hanging="360"/>
      </w:pPr>
      <w:rPr>
        <w:rFonts w:ascii="Symbol" w:hAnsi="Symbol" w:hint="default"/>
      </w:rPr>
    </w:lvl>
    <w:lvl w:ilvl="1" w:tplc="2CAAFF64">
      <w:start w:val="1"/>
      <w:numFmt w:val="bullet"/>
      <w:lvlText w:val="o"/>
      <w:lvlJc w:val="left"/>
      <w:pPr>
        <w:ind w:left="1440" w:hanging="360"/>
      </w:pPr>
      <w:rPr>
        <w:rFonts w:ascii="Courier New" w:hAnsi="Courier New" w:hint="default"/>
      </w:rPr>
    </w:lvl>
    <w:lvl w:ilvl="2" w:tplc="63FACF34">
      <w:start w:val="1"/>
      <w:numFmt w:val="bullet"/>
      <w:lvlText w:val=""/>
      <w:lvlJc w:val="left"/>
      <w:pPr>
        <w:ind w:left="2160" w:hanging="360"/>
      </w:pPr>
      <w:rPr>
        <w:rFonts w:ascii="Wingdings" w:hAnsi="Wingdings" w:hint="default"/>
      </w:rPr>
    </w:lvl>
    <w:lvl w:ilvl="3" w:tplc="94343308">
      <w:start w:val="1"/>
      <w:numFmt w:val="bullet"/>
      <w:lvlText w:val=""/>
      <w:lvlJc w:val="left"/>
      <w:pPr>
        <w:ind w:left="2880" w:hanging="360"/>
      </w:pPr>
      <w:rPr>
        <w:rFonts w:ascii="Symbol" w:hAnsi="Symbol" w:hint="default"/>
      </w:rPr>
    </w:lvl>
    <w:lvl w:ilvl="4" w:tplc="46B4D872">
      <w:start w:val="1"/>
      <w:numFmt w:val="bullet"/>
      <w:lvlText w:val="o"/>
      <w:lvlJc w:val="left"/>
      <w:pPr>
        <w:ind w:left="3600" w:hanging="360"/>
      </w:pPr>
      <w:rPr>
        <w:rFonts w:ascii="Courier New" w:hAnsi="Courier New" w:hint="default"/>
      </w:rPr>
    </w:lvl>
    <w:lvl w:ilvl="5" w:tplc="269A402E">
      <w:start w:val="1"/>
      <w:numFmt w:val="bullet"/>
      <w:lvlText w:val=""/>
      <w:lvlJc w:val="left"/>
      <w:pPr>
        <w:ind w:left="4320" w:hanging="360"/>
      </w:pPr>
      <w:rPr>
        <w:rFonts w:ascii="Wingdings" w:hAnsi="Wingdings" w:hint="default"/>
      </w:rPr>
    </w:lvl>
    <w:lvl w:ilvl="6" w:tplc="AA5C2BCE">
      <w:start w:val="1"/>
      <w:numFmt w:val="bullet"/>
      <w:lvlText w:val=""/>
      <w:lvlJc w:val="left"/>
      <w:pPr>
        <w:ind w:left="5040" w:hanging="360"/>
      </w:pPr>
      <w:rPr>
        <w:rFonts w:ascii="Symbol" w:hAnsi="Symbol" w:hint="default"/>
      </w:rPr>
    </w:lvl>
    <w:lvl w:ilvl="7" w:tplc="EE70F008">
      <w:start w:val="1"/>
      <w:numFmt w:val="bullet"/>
      <w:lvlText w:val="o"/>
      <w:lvlJc w:val="left"/>
      <w:pPr>
        <w:ind w:left="5760" w:hanging="360"/>
      </w:pPr>
      <w:rPr>
        <w:rFonts w:ascii="Courier New" w:hAnsi="Courier New" w:hint="default"/>
      </w:rPr>
    </w:lvl>
    <w:lvl w:ilvl="8" w:tplc="E2D6F1C4">
      <w:start w:val="1"/>
      <w:numFmt w:val="bullet"/>
      <w:lvlText w:val=""/>
      <w:lvlJc w:val="left"/>
      <w:pPr>
        <w:ind w:left="6480" w:hanging="360"/>
      </w:pPr>
      <w:rPr>
        <w:rFonts w:ascii="Wingdings" w:hAnsi="Wingdings" w:hint="default"/>
      </w:rPr>
    </w:lvl>
  </w:abstractNum>
  <w:abstractNum w:abstractNumId="9" w15:restartNumberingAfterBreak="0">
    <w:nsid w:val="402F1518"/>
    <w:multiLevelType w:val="hybridMultilevel"/>
    <w:tmpl w:val="722A5750"/>
    <w:lvl w:ilvl="0" w:tplc="B1B05B78">
      <w:start w:val="6"/>
      <w:numFmt w:val="decimal"/>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7B542CC"/>
    <w:multiLevelType w:val="hybridMultilevel"/>
    <w:tmpl w:val="156C4246"/>
    <w:lvl w:ilvl="0" w:tplc="DFF43E28">
      <w:start w:val="1"/>
      <w:numFmt w:val="lowerLetter"/>
      <w:lvlText w:val="%1)"/>
      <w:lvlJc w:val="left"/>
      <w:pPr>
        <w:ind w:left="720" w:hanging="360"/>
      </w:pPr>
    </w:lvl>
    <w:lvl w:ilvl="1" w:tplc="DADE1C88">
      <w:start w:val="1"/>
      <w:numFmt w:val="lowerLetter"/>
      <w:lvlText w:val="%2."/>
      <w:lvlJc w:val="left"/>
      <w:pPr>
        <w:ind w:left="1440" w:hanging="360"/>
      </w:pPr>
    </w:lvl>
    <w:lvl w:ilvl="2" w:tplc="CE5E6B5E">
      <w:start w:val="1"/>
      <w:numFmt w:val="lowerRoman"/>
      <w:lvlText w:val="%3."/>
      <w:lvlJc w:val="right"/>
      <w:pPr>
        <w:ind w:left="2160" w:hanging="180"/>
      </w:pPr>
    </w:lvl>
    <w:lvl w:ilvl="3" w:tplc="6B44A270">
      <w:start w:val="1"/>
      <w:numFmt w:val="decimal"/>
      <w:lvlText w:val="%4."/>
      <w:lvlJc w:val="left"/>
      <w:pPr>
        <w:ind w:left="2880" w:hanging="360"/>
      </w:pPr>
    </w:lvl>
    <w:lvl w:ilvl="4" w:tplc="49D24BD6">
      <w:start w:val="1"/>
      <w:numFmt w:val="lowerLetter"/>
      <w:lvlText w:val="%5."/>
      <w:lvlJc w:val="left"/>
      <w:pPr>
        <w:ind w:left="3600" w:hanging="360"/>
      </w:pPr>
    </w:lvl>
    <w:lvl w:ilvl="5" w:tplc="C904500E">
      <w:start w:val="1"/>
      <w:numFmt w:val="lowerRoman"/>
      <w:lvlText w:val="%6."/>
      <w:lvlJc w:val="right"/>
      <w:pPr>
        <w:ind w:left="4320" w:hanging="180"/>
      </w:pPr>
    </w:lvl>
    <w:lvl w:ilvl="6" w:tplc="A48E7C94">
      <w:start w:val="1"/>
      <w:numFmt w:val="decimal"/>
      <w:lvlText w:val="%7."/>
      <w:lvlJc w:val="left"/>
      <w:pPr>
        <w:ind w:left="5040" w:hanging="360"/>
      </w:pPr>
    </w:lvl>
    <w:lvl w:ilvl="7" w:tplc="C3EE19AC">
      <w:start w:val="1"/>
      <w:numFmt w:val="lowerLetter"/>
      <w:lvlText w:val="%8."/>
      <w:lvlJc w:val="left"/>
      <w:pPr>
        <w:ind w:left="5760" w:hanging="360"/>
      </w:pPr>
    </w:lvl>
    <w:lvl w:ilvl="8" w:tplc="33D04252">
      <w:start w:val="1"/>
      <w:numFmt w:val="lowerRoman"/>
      <w:lvlText w:val="%9."/>
      <w:lvlJc w:val="right"/>
      <w:pPr>
        <w:ind w:left="6480" w:hanging="180"/>
      </w:pPr>
    </w:lvl>
  </w:abstractNum>
  <w:abstractNum w:abstractNumId="11" w15:restartNumberingAfterBreak="0">
    <w:nsid w:val="58F1096B"/>
    <w:multiLevelType w:val="hybridMultilevel"/>
    <w:tmpl w:val="250CB694"/>
    <w:lvl w:ilvl="0" w:tplc="E53AA63C">
      <w:start w:val="1"/>
      <w:numFmt w:val="bullet"/>
      <w:lvlText w:val=""/>
      <w:lvlJc w:val="left"/>
      <w:pPr>
        <w:ind w:left="720" w:hanging="360"/>
      </w:pPr>
      <w:rPr>
        <w:rFonts w:ascii="Symbol" w:hAnsi="Symbol" w:hint="default"/>
      </w:rPr>
    </w:lvl>
    <w:lvl w:ilvl="1" w:tplc="E8349A88">
      <w:start w:val="1"/>
      <w:numFmt w:val="bullet"/>
      <w:lvlText w:val="o"/>
      <w:lvlJc w:val="left"/>
      <w:pPr>
        <w:ind w:left="1440" w:hanging="360"/>
      </w:pPr>
      <w:rPr>
        <w:rFonts w:ascii="Courier New" w:hAnsi="Courier New" w:hint="default"/>
      </w:rPr>
    </w:lvl>
    <w:lvl w:ilvl="2" w:tplc="B90E06FE">
      <w:start w:val="1"/>
      <w:numFmt w:val="bullet"/>
      <w:lvlText w:val=""/>
      <w:lvlJc w:val="left"/>
      <w:pPr>
        <w:ind w:left="2160" w:hanging="360"/>
      </w:pPr>
      <w:rPr>
        <w:rFonts w:ascii="Wingdings" w:hAnsi="Wingdings" w:hint="default"/>
      </w:rPr>
    </w:lvl>
    <w:lvl w:ilvl="3" w:tplc="AEE4E9EC">
      <w:start w:val="1"/>
      <w:numFmt w:val="bullet"/>
      <w:lvlText w:val=""/>
      <w:lvlJc w:val="left"/>
      <w:pPr>
        <w:ind w:left="2880" w:hanging="360"/>
      </w:pPr>
      <w:rPr>
        <w:rFonts w:ascii="Symbol" w:hAnsi="Symbol" w:hint="default"/>
      </w:rPr>
    </w:lvl>
    <w:lvl w:ilvl="4" w:tplc="9BDE1760">
      <w:start w:val="1"/>
      <w:numFmt w:val="bullet"/>
      <w:lvlText w:val="o"/>
      <w:lvlJc w:val="left"/>
      <w:pPr>
        <w:ind w:left="3600" w:hanging="360"/>
      </w:pPr>
      <w:rPr>
        <w:rFonts w:ascii="Courier New" w:hAnsi="Courier New" w:hint="default"/>
      </w:rPr>
    </w:lvl>
    <w:lvl w:ilvl="5" w:tplc="FF807040">
      <w:start w:val="1"/>
      <w:numFmt w:val="bullet"/>
      <w:lvlText w:val=""/>
      <w:lvlJc w:val="left"/>
      <w:pPr>
        <w:ind w:left="4320" w:hanging="360"/>
      </w:pPr>
      <w:rPr>
        <w:rFonts w:ascii="Wingdings" w:hAnsi="Wingdings" w:hint="default"/>
      </w:rPr>
    </w:lvl>
    <w:lvl w:ilvl="6" w:tplc="A6D25A36">
      <w:start w:val="1"/>
      <w:numFmt w:val="bullet"/>
      <w:lvlText w:val=""/>
      <w:lvlJc w:val="left"/>
      <w:pPr>
        <w:ind w:left="5040" w:hanging="360"/>
      </w:pPr>
      <w:rPr>
        <w:rFonts w:ascii="Symbol" w:hAnsi="Symbol" w:hint="default"/>
      </w:rPr>
    </w:lvl>
    <w:lvl w:ilvl="7" w:tplc="330EF170">
      <w:start w:val="1"/>
      <w:numFmt w:val="bullet"/>
      <w:lvlText w:val="o"/>
      <w:lvlJc w:val="left"/>
      <w:pPr>
        <w:ind w:left="5760" w:hanging="360"/>
      </w:pPr>
      <w:rPr>
        <w:rFonts w:ascii="Courier New" w:hAnsi="Courier New" w:hint="default"/>
      </w:rPr>
    </w:lvl>
    <w:lvl w:ilvl="8" w:tplc="D750D5BA">
      <w:start w:val="1"/>
      <w:numFmt w:val="bullet"/>
      <w:lvlText w:val=""/>
      <w:lvlJc w:val="left"/>
      <w:pPr>
        <w:ind w:left="6480" w:hanging="360"/>
      </w:pPr>
      <w:rPr>
        <w:rFonts w:ascii="Wingdings" w:hAnsi="Wingdings" w:hint="default"/>
      </w:rPr>
    </w:lvl>
  </w:abstractNum>
  <w:abstractNum w:abstractNumId="12" w15:restartNumberingAfterBreak="0">
    <w:nsid w:val="5BE86E6C"/>
    <w:multiLevelType w:val="hybridMultilevel"/>
    <w:tmpl w:val="7AB4CA82"/>
    <w:lvl w:ilvl="0" w:tplc="7666954E">
      <w:start w:val="1"/>
      <w:numFmt w:val="bullet"/>
      <w:lvlText w:val=""/>
      <w:lvlJc w:val="left"/>
      <w:pPr>
        <w:ind w:left="720" w:hanging="360"/>
      </w:pPr>
      <w:rPr>
        <w:rFonts w:ascii="Symbol" w:hAnsi="Symbol" w:hint="default"/>
      </w:rPr>
    </w:lvl>
    <w:lvl w:ilvl="1" w:tplc="5DFAD108">
      <w:start w:val="1"/>
      <w:numFmt w:val="bullet"/>
      <w:lvlText w:val="-"/>
      <w:lvlJc w:val="left"/>
      <w:pPr>
        <w:ind w:left="1440" w:hanging="360"/>
      </w:pPr>
      <w:rPr>
        <w:rFonts w:ascii="&quot;Calibri&quot;,sans-serif" w:hAnsi="&quot;Calibri&quot;,sans-serif" w:hint="default"/>
      </w:rPr>
    </w:lvl>
    <w:lvl w:ilvl="2" w:tplc="CFD6DFB4">
      <w:start w:val="1"/>
      <w:numFmt w:val="bullet"/>
      <w:lvlText w:val=""/>
      <w:lvlJc w:val="left"/>
      <w:pPr>
        <w:ind w:left="2160" w:hanging="360"/>
      </w:pPr>
      <w:rPr>
        <w:rFonts w:ascii="Wingdings" w:hAnsi="Wingdings" w:hint="default"/>
      </w:rPr>
    </w:lvl>
    <w:lvl w:ilvl="3" w:tplc="BC6AE400">
      <w:start w:val="1"/>
      <w:numFmt w:val="bullet"/>
      <w:lvlText w:val=""/>
      <w:lvlJc w:val="left"/>
      <w:pPr>
        <w:ind w:left="2880" w:hanging="360"/>
      </w:pPr>
      <w:rPr>
        <w:rFonts w:ascii="Symbol" w:hAnsi="Symbol" w:hint="default"/>
      </w:rPr>
    </w:lvl>
    <w:lvl w:ilvl="4" w:tplc="75907AA8">
      <w:start w:val="1"/>
      <w:numFmt w:val="bullet"/>
      <w:lvlText w:val="o"/>
      <w:lvlJc w:val="left"/>
      <w:pPr>
        <w:ind w:left="3600" w:hanging="360"/>
      </w:pPr>
      <w:rPr>
        <w:rFonts w:ascii="Courier New" w:hAnsi="Courier New" w:hint="default"/>
      </w:rPr>
    </w:lvl>
    <w:lvl w:ilvl="5" w:tplc="E3EEC80E">
      <w:start w:val="1"/>
      <w:numFmt w:val="bullet"/>
      <w:lvlText w:val=""/>
      <w:lvlJc w:val="left"/>
      <w:pPr>
        <w:ind w:left="4320" w:hanging="360"/>
      </w:pPr>
      <w:rPr>
        <w:rFonts w:ascii="Wingdings" w:hAnsi="Wingdings" w:hint="default"/>
      </w:rPr>
    </w:lvl>
    <w:lvl w:ilvl="6" w:tplc="438A8AF0">
      <w:start w:val="1"/>
      <w:numFmt w:val="bullet"/>
      <w:lvlText w:val=""/>
      <w:lvlJc w:val="left"/>
      <w:pPr>
        <w:ind w:left="5040" w:hanging="360"/>
      </w:pPr>
      <w:rPr>
        <w:rFonts w:ascii="Symbol" w:hAnsi="Symbol" w:hint="default"/>
      </w:rPr>
    </w:lvl>
    <w:lvl w:ilvl="7" w:tplc="95AECE0C">
      <w:start w:val="1"/>
      <w:numFmt w:val="bullet"/>
      <w:lvlText w:val="o"/>
      <w:lvlJc w:val="left"/>
      <w:pPr>
        <w:ind w:left="5760" w:hanging="360"/>
      </w:pPr>
      <w:rPr>
        <w:rFonts w:ascii="Courier New" w:hAnsi="Courier New" w:hint="default"/>
      </w:rPr>
    </w:lvl>
    <w:lvl w:ilvl="8" w:tplc="30CC4720">
      <w:start w:val="1"/>
      <w:numFmt w:val="bullet"/>
      <w:lvlText w:val=""/>
      <w:lvlJc w:val="left"/>
      <w:pPr>
        <w:ind w:left="6480" w:hanging="360"/>
      </w:pPr>
      <w:rPr>
        <w:rFonts w:ascii="Wingdings" w:hAnsi="Wingdings" w:hint="default"/>
      </w:rPr>
    </w:lvl>
  </w:abstractNum>
  <w:abstractNum w:abstractNumId="13" w15:restartNumberingAfterBreak="0">
    <w:nsid w:val="5E215152"/>
    <w:multiLevelType w:val="hybridMultilevel"/>
    <w:tmpl w:val="E9CCD64A"/>
    <w:lvl w:ilvl="0" w:tplc="9402B700">
      <w:start w:val="1"/>
      <w:numFmt w:val="bullet"/>
      <w:lvlText w:val=""/>
      <w:lvlJc w:val="left"/>
      <w:pPr>
        <w:ind w:left="720" w:hanging="360"/>
      </w:pPr>
      <w:rPr>
        <w:rFonts w:ascii="Symbol" w:hAnsi="Symbol" w:hint="default"/>
      </w:rPr>
    </w:lvl>
    <w:lvl w:ilvl="1" w:tplc="21BCB4CE">
      <w:start w:val="1"/>
      <w:numFmt w:val="bullet"/>
      <w:lvlText w:val="o"/>
      <w:lvlJc w:val="left"/>
      <w:pPr>
        <w:ind w:left="1440" w:hanging="360"/>
      </w:pPr>
      <w:rPr>
        <w:rFonts w:ascii="Courier New" w:hAnsi="Courier New" w:hint="default"/>
      </w:rPr>
    </w:lvl>
    <w:lvl w:ilvl="2" w:tplc="C6F646A8">
      <w:start w:val="1"/>
      <w:numFmt w:val="bullet"/>
      <w:lvlText w:val=""/>
      <w:lvlJc w:val="left"/>
      <w:pPr>
        <w:ind w:left="2160" w:hanging="360"/>
      </w:pPr>
      <w:rPr>
        <w:rFonts w:ascii="Wingdings" w:hAnsi="Wingdings" w:hint="default"/>
      </w:rPr>
    </w:lvl>
    <w:lvl w:ilvl="3" w:tplc="E7786ED8" w:tentative="1">
      <w:start w:val="1"/>
      <w:numFmt w:val="bullet"/>
      <w:lvlText w:val=""/>
      <w:lvlJc w:val="left"/>
      <w:pPr>
        <w:ind w:left="2880" w:hanging="360"/>
      </w:pPr>
      <w:rPr>
        <w:rFonts w:ascii="Symbol" w:hAnsi="Symbol" w:hint="default"/>
      </w:rPr>
    </w:lvl>
    <w:lvl w:ilvl="4" w:tplc="BBFE71AA" w:tentative="1">
      <w:start w:val="1"/>
      <w:numFmt w:val="bullet"/>
      <w:lvlText w:val="o"/>
      <w:lvlJc w:val="left"/>
      <w:pPr>
        <w:ind w:left="3600" w:hanging="360"/>
      </w:pPr>
      <w:rPr>
        <w:rFonts w:ascii="Courier New" w:hAnsi="Courier New" w:hint="default"/>
      </w:rPr>
    </w:lvl>
    <w:lvl w:ilvl="5" w:tplc="EBAA8FAA" w:tentative="1">
      <w:start w:val="1"/>
      <w:numFmt w:val="bullet"/>
      <w:lvlText w:val=""/>
      <w:lvlJc w:val="left"/>
      <w:pPr>
        <w:ind w:left="4320" w:hanging="360"/>
      </w:pPr>
      <w:rPr>
        <w:rFonts w:ascii="Wingdings" w:hAnsi="Wingdings" w:hint="default"/>
      </w:rPr>
    </w:lvl>
    <w:lvl w:ilvl="6" w:tplc="F1AAC198" w:tentative="1">
      <w:start w:val="1"/>
      <w:numFmt w:val="bullet"/>
      <w:lvlText w:val=""/>
      <w:lvlJc w:val="left"/>
      <w:pPr>
        <w:ind w:left="5040" w:hanging="360"/>
      </w:pPr>
      <w:rPr>
        <w:rFonts w:ascii="Symbol" w:hAnsi="Symbol" w:hint="default"/>
      </w:rPr>
    </w:lvl>
    <w:lvl w:ilvl="7" w:tplc="67F6E49A" w:tentative="1">
      <w:start w:val="1"/>
      <w:numFmt w:val="bullet"/>
      <w:lvlText w:val="o"/>
      <w:lvlJc w:val="left"/>
      <w:pPr>
        <w:ind w:left="5760" w:hanging="360"/>
      </w:pPr>
      <w:rPr>
        <w:rFonts w:ascii="Courier New" w:hAnsi="Courier New" w:hint="default"/>
      </w:rPr>
    </w:lvl>
    <w:lvl w:ilvl="8" w:tplc="87705126" w:tentative="1">
      <w:start w:val="1"/>
      <w:numFmt w:val="bullet"/>
      <w:lvlText w:val=""/>
      <w:lvlJc w:val="left"/>
      <w:pPr>
        <w:ind w:left="6480" w:hanging="360"/>
      </w:pPr>
      <w:rPr>
        <w:rFonts w:ascii="Wingdings" w:hAnsi="Wingdings" w:hint="default"/>
      </w:rPr>
    </w:lvl>
  </w:abstractNum>
  <w:abstractNum w:abstractNumId="14" w15:restartNumberingAfterBreak="0">
    <w:nsid w:val="6A0510F0"/>
    <w:multiLevelType w:val="hybridMultilevel"/>
    <w:tmpl w:val="3AE4951C"/>
    <w:lvl w:ilvl="0" w:tplc="EA80D3AA">
      <w:start w:val="1"/>
      <w:numFmt w:val="bullet"/>
      <w:lvlText w:val=""/>
      <w:lvlJc w:val="left"/>
      <w:pPr>
        <w:ind w:left="720" w:hanging="360"/>
      </w:pPr>
      <w:rPr>
        <w:rFonts w:ascii="Symbol" w:hAnsi="Symbol" w:hint="default"/>
      </w:rPr>
    </w:lvl>
    <w:lvl w:ilvl="1" w:tplc="A2BA5A0A">
      <w:start w:val="1"/>
      <w:numFmt w:val="bullet"/>
      <w:lvlText w:val="o"/>
      <w:lvlJc w:val="left"/>
      <w:pPr>
        <w:ind w:left="1440" w:hanging="360"/>
      </w:pPr>
      <w:rPr>
        <w:rFonts w:ascii="Courier New" w:hAnsi="Courier New" w:hint="default"/>
      </w:rPr>
    </w:lvl>
    <w:lvl w:ilvl="2" w:tplc="94309028">
      <w:start w:val="1"/>
      <w:numFmt w:val="bullet"/>
      <w:lvlText w:val=""/>
      <w:lvlJc w:val="left"/>
      <w:pPr>
        <w:ind w:left="2160" w:hanging="360"/>
      </w:pPr>
      <w:rPr>
        <w:rFonts w:ascii="Wingdings" w:hAnsi="Wingdings" w:hint="default"/>
      </w:rPr>
    </w:lvl>
    <w:lvl w:ilvl="3" w:tplc="B942ABEC" w:tentative="1">
      <w:start w:val="1"/>
      <w:numFmt w:val="bullet"/>
      <w:lvlText w:val=""/>
      <w:lvlJc w:val="left"/>
      <w:pPr>
        <w:ind w:left="2880" w:hanging="360"/>
      </w:pPr>
      <w:rPr>
        <w:rFonts w:ascii="Symbol" w:hAnsi="Symbol" w:hint="default"/>
      </w:rPr>
    </w:lvl>
    <w:lvl w:ilvl="4" w:tplc="106A07A2" w:tentative="1">
      <w:start w:val="1"/>
      <w:numFmt w:val="bullet"/>
      <w:lvlText w:val="o"/>
      <w:lvlJc w:val="left"/>
      <w:pPr>
        <w:ind w:left="3600" w:hanging="360"/>
      </w:pPr>
      <w:rPr>
        <w:rFonts w:ascii="Courier New" w:hAnsi="Courier New" w:hint="default"/>
      </w:rPr>
    </w:lvl>
    <w:lvl w:ilvl="5" w:tplc="3D1E2052" w:tentative="1">
      <w:start w:val="1"/>
      <w:numFmt w:val="bullet"/>
      <w:lvlText w:val=""/>
      <w:lvlJc w:val="left"/>
      <w:pPr>
        <w:ind w:left="4320" w:hanging="360"/>
      </w:pPr>
      <w:rPr>
        <w:rFonts w:ascii="Wingdings" w:hAnsi="Wingdings" w:hint="default"/>
      </w:rPr>
    </w:lvl>
    <w:lvl w:ilvl="6" w:tplc="30FC86BA" w:tentative="1">
      <w:start w:val="1"/>
      <w:numFmt w:val="bullet"/>
      <w:lvlText w:val=""/>
      <w:lvlJc w:val="left"/>
      <w:pPr>
        <w:ind w:left="5040" w:hanging="360"/>
      </w:pPr>
      <w:rPr>
        <w:rFonts w:ascii="Symbol" w:hAnsi="Symbol" w:hint="default"/>
      </w:rPr>
    </w:lvl>
    <w:lvl w:ilvl="7" w:tplc="FBBE305C" w:tentative="1">
      <w:start w:val="1"/>
      <w:numFmt w:val="bullet"/>
      <w:lvlText w:val="o"/>
      <w:lvlJc w:val="left"/>
      <w:pPr>
        <w:ind w:left="5760" w:hanging="360"/>
      </w:pPr>
      <w:rPr>
        <w:rFonts w:ascii="Courier New" w:hAnsi="Courier New" w:hint="default"/>
      </w:rPr>
    </w:lvl>
    <w:lvl w:ilvl="8" w:tplc="861EA84E" w:tentative="1">
      <w:start w:val="1"/>
      <w:numFmt w:val="bullet"/>
      <w:lvlText w:val=""/>
      <w:lvlJc w:val="left"/>
      <w:pPr>
        <w:ind w:left="6480" w:hanging="360"/>
      </w:pPr>
      <w:rPr>
        <w:rFonts w:ascii="Wingdings" w:hAnsi="Wingdings" w:hint="default"/>
      </w:rPr>
    </w:lvl>
  </w:abstractNum>
  <w:abstractNum w:abstractNumId="15" w15:restartNumberingAfterBreak="0">
    <w:nsid w:val="6AA851C8"/>
    <w:multiLevelType w:val="hybridMultilevel"/>
    <w:tmpl w:val="3DFA0540"/>
    <w:lvl w:ilvl="0" w:tplc="AF224D4A">
      <w:start w:val="1"/>
      <w:numFmt w:val="bullet"/>
      <w:lvlText w:val=""/>
      <w:lvlJc w:val="left"/>
      <w:pPr>
        <w:ind w:left="360" w:hanging="360"/>
      </w:pPr>
      <w:rPr>
        <w:rFonts w:ascii="Symbol" w:hAnsi="Symbol" w:hint="default"/>
      </w:rPr>
    </w:lvl>
    <w:lvl w:ilvl="1" w:tplc="75DCE5AA">
      <w:start w:val="1"/>
      <w:numFmt w:val="bullet"/>
      <w:lvlText w:val="o"/>
      <w:lvlJc w:val="left"/>
      <w:pPr>
        <w:ind w:left="1080" w:hanging="360"/>
      </w:pPr>
      <w:rPr>
        <w:rFonts w:ascii="Courier New" w:hAnsi="Courier New" w:hint="default"/>
      </w:rPr>
    </w:lvl>
    <w:lvl w:ilvl="2" w:tplc="65E8EF2A">
      <w:start w:val="1"/>
      <w:numFmt w:val="bullet"/>
      <w:lvlText w:val=""/>
      <w:lvlJc w:val="left"/>
      <w:pPr>
        <w:ind w:left="1800" w:hanging="360"/>
      </w:pPr>
      <w:rPr>
        <w:rFonts w:ascii="Wingdings" w:hAnsi="Wingdings" w:hint="default"/>
      </w:rPr>
    </w:lvl>
    <w:lvl w:ilvl="3" w:tplc="BED8E5E6">
      <w:start w:val="1"/>
      <w:numFmt w:val="bullet"/>
      <w:lvlText w:val=""/>
      <w:lvlJc w:val="left"/>
      <w:pPr>
        <w:ind w:left="2520" w:hanging="360"/>
      </w:pPr>
      <w:rPr>
        <w:rFonts w:ascii="Symbol" w:hAnsi="Symbol" w:hint="default"/>
      </w:rPr>
    </w:lvl>
    <w:lvl w:ilvl="4" w:tplc="6332D818">
      <w:start w:val="1"/>
      <w:numFmt w:val="bullet"/>
      <w:lvlText w:val="o"/>
      <w:lvlJc w:val="left"/>
      <w:pPr>
        <w:ind w:left="3240" w:hanging="360"/>
      </w:pPr>
      <w:rPr>
        <w:rFonts w:ascii="Courier New" w:hAnsi="Courier New" w:hint="default"/>
      </w:rPr>
    </w:lvl>
    <w:lvl w:ilvl="5" w:tplc="CAB89528">
      <w:start w:val="1"/>
      <w:numFmt w:val="bullet"/>
      <w:lvlText w:val=""/>
      <w:lvlJc w:val="left"/>
      <w:pPr>
        <w:ind w:left="3960" w:hanging="360"/>
      </w:pPr>
      <w:rPr>
        <w:rFonts w:ascii="Wingdings" w:hAnsi="Wingdings" w:hint="default"/>
      </w:rPr>
    </w:lvl>
    <w:lvl w:ilvl="6" w:tplc="BEBE1C14">
      <w:start w:val="1"/>
      <w:numFmt w:val="bullet"/>
      <w:lvlText w:val=""/>
      <w:lvlJc w:val="left"/>
      <w:pPr>
        <w:ind w:left="4680" w:hanging="360"/>
      </w:pPr>
      <w:rPr>
        <w:rFonts w:ascii="Symbol" w:hAnsi="Symbol" w:hint="default"/>
      </w:rPr>
    </w:lvl>
    <w:lvl w:ilvl="7" w:tplc="7E969FF6">
      <w:start w:val="1"/>
      <w:numFmt w:val="bullet"/>
      <w:lvlText w:val="o"/>
      <w:lvlJc w:val="left"/>
      <w:pPr>
        <w:ind w:left="5400" w:hanging="360"/>
      </w:pPr>
      <w:rPr>
        <w:rFonts w:ascii="Courier New" w:hAnsi="Courier New" w:hint="default"/>
      </w:rPr>
    </w:lvl>
    <w:lvl w:ilvl="8" w:tplc="1682D7C2">
      <w:start w:val="1"/>
      <w:numFmt w:val="bullet"/>
      <w:lvlText w:val=""/>
      <w:lvlJc w:val="left"/>
      <w:pPr>
        <w:ind w:left="6120" w:hanging="360"/>
      </w:pPr>
      <w:rPr>
        <w:rFonts w:ascii="Wingdings" w:hAnsi="Wingdings" w:hint="default"/>
      </w:rPr>
    </w:lvl>
  </w:abstractNum>
  <w:abstractNum w:abstractNumId="16" w15:restartNumberingAfterBreak="0">
    <w:nsid w:val="6B4E192F"/>
    <w:multiLevelType w:val="hybridMultilevel"/>
    <w:tmpl w:val="7332E000"/>
    <w:lvl w:ilvl="0" w:tplc="FC32C342">
      <w:start w:val="1"/>
      <w:numFmt w:val="bullet"/>
      <w:lvlText w:val=""/>
      <w:lvlJc w:val="left"/>
      <w:pPr>
        <w:ind w:left="720" w:hanging="360"/>
      </w:pPr>
      <w:rPr>
        <w:rFonts w:ascii="Symbol" w:hAnsi="Symbol" w:hint="default"/>
      </w:rPr>
    </w:lvl>
    <w:lvl w:ilvl="1" w:tplc="3306BF5E">
      <w:start w:val="1"/>
      <w:numFmt w:val="bullet"/>
      <w:lvlText w:val="o"/>
      <w:lvlJc w:val="left"/>
      <w:pPr>
        <w:ind w:left="1440" w:hanging="360"/>
      </w:pPr>
      <w:rPr>
        <w:rFonts w:ascii="Courier New" w:hAnsi="Courier New" w:hint="default"/>
      </w:rPr>
    </w:lvl>
    <w:lvl w:ilvl="2" w:tplc="172AFEA6">
      <w:start w:val="1"/>
      <w:numFmt w:val="bullet"/>
      <w:lvlText w:val=""/>
      <w:lvlJc w:val="left"/>
      <w:pPr>
        <w:ind w:left="2160" w:hanging="360"/>
      </w:pPr>
      <w:rPr>
        <w:rFonts w:ascii="Wingdings" w:hAnsi="Wingdings" w:hint="default"/>
      </w:rPr>
    </w:lvl>
    <w:lvl w:ilvl="3" w:tplc="D946EB22">
      <w:start w:val="1"/>
      <w:numFmt w:val="bullet"/>
      <w:lvlText w:val=""/>
      <w:lvlJc w:val="left"/>
      <w:pPr>
        <w:ind w:left="2880" w:hanging="360"/>
      </w:pPr>
      <w:rPr>
        <w:rFonts w:ascii="Symbol" w:hAnsi="Symbol" w:hint="default"/>
      </w:rPr>
    </w:lvl>
    <w:lvl w:ilvl="4" w:tplc="3872FF88">
      <w:start w:val="1"/>
      <w:numFmt w:val="bullet"/>
      <w:lvlText w:val="o"/>
      <w:lvlJc w:val="left"/>
      <w:pPr>
        <w:ind w:left="3600" w:hanging="360"/>
      </w:pPr>
      <w:rPr>
        <w:rFonts w:ascii="Courier New" w:hAnsi="Courier New" w:hint="default"/>
      </w:rPr>
    </w:lvl>
    <w:lvl w:ilvl="5" w:tplc="A2E0ED96">
      <w:start w:val="1"/>
      <w:numFmt w:val="bullet"/>
      <w:lvlText w:val=""/>
      <w:lvlJc w:val="left"/>
      <w:pPr>
        <w:ind w:left="4320" w:hanging="360"/>
      </w:pPr>
      <w:rPr>
        <w:rFonts w:ascii="Wingdings" w:hAnsi="Wingdings" w:hint="default"/>
      </w:rPr>
    </w:lvl>
    <w:lvl w:ilvl="6" w:tplc="3934D8F4">
      <w:start w:val="1"/>
      <w:numFmt w:val="bullet"/>
      <w:lvlText w:val=""/>
      <w:lvlJc w:val="left"/>
      <w:pPr>
        <w:ind w:left="5040" w:hanging="360"/>
      </w:pPr>
      <w:rPr>
        <w:rFonts w:ascii="Symbol" w:hAnsi="Symbol" w:hint="default"/>
      </w:rPr>
    </w:lvl>
    <w:lvl w:ilvl="7" w:tplc="8278A604">
      <w:start w:val="1"/>
      <w:numFmt w:val="bullet"/>
      <w:lvlText w:val="o"/>
      <w:lvlJc w:val="left"/>
      <w:pPr>
        <w:ind w:left="5760" w:hanging="360"/>
      </w:pPr>
      <w:rPr>
        <w:rFonts w:ascii="Courier New" w:hAnsi="Courier New" w:hint="default"/>
      </w:rPr>
    </w:lvl>
    <w:lvl w:ilvl="8" w:tplc="58DC5D8A">
      <w:start w:val="1"/>
      <w:numFmt w:val="bullet"/>
      <w:lvlText w:val=""/>
      <w:lvlJc w:val="left"/>
      <w:pPr>
        <w:ind w:left="6480" w:hanging="360"/>
      </w:pPr>
      <w:rPr>
        <w:rFonts w:ascii="Wingdings" w:hAnsi="Wingdings" w:hint="default"/>
      </w:rPr>
    </w:lvl>
  </w:abstractNum>
  <w:abstractNum w:abstractNumId="17" w15:restartNumberingAfterBreak="0">
    <w:nsid w:val="78965EB4"/>
    <w:multiLevelType w:val="hybridMultilevel"/>
    <w:tmpl w:val="CBFE5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D41CC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08401F"/>
    <w:multiLevelType w:val="multilevel"/>
    <w:tmpl w:val="42368020"/>
    <w:lvl w:ilvl="0">
      <w:start w:val="1"/>
      <w:numFmt w:val="bullet"/>
      <w:lvlText w:val="o"/>
      <w:lvlJc w:val="left"/>
      <w:pPr>
        <w:tabs>
          <w:tab w:val="num" w:pos="1080"/>
        </w:tabs>
        <w:ind w:left="1080" w:hanging="360"/>
      </w:pPr>
      <w:rPr>
        <w:rFonts w:ascii="Courier New" w:hAnsi="Courier New" w:cs="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0" w15:restartNumberingAfterBreak="0">
    <w:nsid w:val="7E255434"/>
    <w:multiLevelType w:val="hybridMultilevel"/>
    <w:tmpl w:val="7E16A30E"/>
    <w:lvl w:ilvl="0" w:tplc="BF48C822">
      <w:start w:val="1"/>
      <w:numFmt w:val="bullet"/>
      <w:lvlText w:val=""/>
      <w:lvlJc w:val="left"/>
      <w:pPr>
        <w:ind w:left="720" w:hanging="360"/>
      </w:pPr>
      <w:rPr>
        <w:rFonts w:ascii="Symbol" w:hAnsi="Symbol" w:hint="default"/>
      </w:rPr>
    </w:lvl>
    <w:lvl w:ilvl="1" w:tplc="4E465CD2">
      <w:start w:val="1"/>
      <w:numFmt w:val="bullet"/>
      <w:lvlText w:val="o"/>
      <w:lvlJc w:val="left"/>
      <w:pPr>
        <w:ind w:left="1440" w:hanging="360"/>
      </w:pPr>
      <w:rPr>
        <w:rFonts w:ascii="Courier New" w:hAnsi="Courier New" w:hint="default"/>
      </w:rPr>
    </w:lvl>
    <w:lvl w:ilvl="2" w:tplc="63542DF2">
      <w:start w:val="1"/>
      <w:numFmt w:val="bullet"/>
      <w:lvlText w:val=""/>
      <w:lvlJc w:val="left"/>
      <w:pPr>
        <w:ind w:left="2160" w:hanging="360"/>
      </w:pPr>
      <w:rPr>
        <w:rFonts w:ascii="Wingdings" w:hAnsi="Wingdings" w:hint="default"/>
      </w:rPr>
    </w:lvl>
    <w:lvl w:ilvl="3" w:tplc="E2A2075C">
      <w:start w:val="1"/>
      <w:numFmt w:val="bullet"/>
      <w:lvlText w:val=""/>
      <w:lvlJc w:val="left"/>
      <w:pPr>
        <w:ind w:left="2880" w:hanging="360"/>
      </w:pPr>
      <w:rPr>
        <w:rFonts w:ascii="Symbol" w:hAnsi="Symbol" w:hint="default"/>
      </w:rPr>
    </w:lvl>
    <w:lvl w:ilvl="4" w:tplc="ACA0F70C">
      <w:start w:val="1"/>
      <w:numFmt w:val="bullet"/>
      <w:lvlText w:val="o"/>
      <w:lvlJc w:val="left"/>
      <w:pPr>
        <w:ind w:left="3600" w:hanging="360"/>
      </w:pPr>
      <w:rPr>
        <w:rFonts w:ascii="Courier New" w:hAnsi="Courier New" w:hint="default"/>
      </w:rPr>
    </w:lvl>
    <w:lvl w:ilvl="5" w:tplc="1A4C3550">
      <w:start w:val="1"/>
      <w:numFmt w:val="bullet"/>
      <w:lvlText w:val=""/>
      <w:lvlJc w:val="left"/>
      <w:pPr>
        <w:ind w:left="4320" w:hanging="360"/>
      </w:pPr>
      <w:rPr>
        <w:rFonts w:ascii="Wingdings" w:hAnsi="Wingdings" w:hint="default"/>
      </w:rPr>
    </w:lvl>
    <w:lvl w:ilvl="6" w:tplc="A7F026C6">
      <w:start w:val="1"/>
      <w:numFmt w:val="bullet"/>
      <w:lvlText w:val=""/>
      <w:lvlJc w:val="left"/>
      <w:pPr>
        <w:ind w:left="5040" w:hanging="360"/>
      </w:pPr>
      <w:rPr>
        <w:rFonts w:ascii="Symbol" w:hAnsi="Symbol" w:hint="default"/>
      </w:rPr>
    </w:lvl>
    <w:lvl w:ilvl="7" w:tplc="ED80D45E">
      <w:start w:val="1"/>
      <w:numFmt w:val="bullet"/>
      <w:lvlText w:val="o"/>
      <w:lvlJc w:val="left"/>
      <w:pPr>
        <w:ind w:left="5760" w:hanging="360"/>
      </w:pPr>
      <w:rPr>
        <w:rFonts w:ascii="Courier New" w:hAnsi="Courier New" w:hint="default"/>
      </w:rPr>
    </w:lvl>
    <w:lvl w:ilvl="8" w:tplc="BC047E20">
      <w:start w:val="1"/>
      <w:numFmt w:val="bullet"/>
      <w:lvlText w:val=""/>
      <w:lvlJc w:val="left"/>
      <w:pPr>
        <w:ind w:left="6480" w:hanging="360"/>
      </w:pPr>
      <w:rPr>
        <w:rFonts w:ascii="Wingdings" w:hAnsi="Wingdings" w:hint="default"/>
      </w:rPr>
    </w:lvl>
  </w:abstractNum>
  <w:abstractNum w:abstractNumId="21" w15:restartNumberingAfterBreak="0">
    <w:nsid w:val="7EA53FB8"/>
    <w:multiLevelType w:val="multilevel"/>
    <w:tmpl w:val="20A6CEB0"/>
    <w:lvl w:ilvl="0">
      <w:start w:val="1"/>
      <w:numFmt w:val="decimal"/>
      <w:lvlText w:val="%1."/>
      <w:lvlJc w:val="left"/>
      <w:pPr>
        <w:ind w:left="720" w:hanging="360"/>
      </w:pPr>
    </w:lvl>
    <w:lvl w:ilvl="1">
      <w:start w:val="1"/>
      <w:numFmt w:val="decimal"/>
      <w:lvlText w:val="%1.%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464196795">
    <w:abstractNumId w:val="5"/>
  </w:num>
  <w:num w:numId="2" w16cid:durableId="90400497">
    <w:abstractNumId w:val="10"/>
  </w:num>
  <w:num w:numId="3" w16cid:durableId="679507070">
    <w:abstractNumId w:val="16"/>
  </w:num>
  <w:num w:numId="4" w16cid:durableId="601768299">
    <w:abstractNumId w:val="12"/>
  </w:num>
  <w:num w:numId="5" w16cid:durableId="1262228280">
    <w:abstractNumId w:val="20"/>
  </w:num>
  <w:num w:numId="6" w16cid:durableId="19555633">
    <w:abstractNumId w:val="6"/>
  </w:num>
  <w:num w:numId="7" w16cid:durableId="504512501">
    <w:abstractNumId w:val="11"/>
  </w:num>
  <w:num w:numId="8" w16cid:durableId="1148788930">
    <w:abstractNumId w:val="2"/>
  </w:num>
  <w:num w:numId="9" w16cid:durableId="1207714940">
    <w:abstractNumId w:val="8"/>
  </w:num>
  <w:num w:numId="10" w16cid:durableId="704521321">
    <w:abstractNumId w:val="3"/>
  </w:num>
  <w:num w:numId="11" w16cid:durableId="1874800944">
    <w:abstractNumId w:val="18"/>
  </w:num>
  <w:num w:numId="12" w16cid:durableId="105736965">
    <w:abstractNumId w:val="13"/>
  </w:num>
  <w:num w:numId="13" w16cid:durableId="156580860">
    <w:abstractNumId w:val="14"/>
  </w:num>
  <w:num w:numId="14" w16cid:durableId="921184992">
    <w:abstractNumId w:val="15"/>
  </w:num>
  <w:num w:numId="15" w16cid:durableId="1307124322">
    <w:abstractNumId w:val="7"/>
  </w:num>
  <w:num w:numId="16" w16cid:durableId="1541283720">
    <w:abstractNumId w:val="0"/>
  </w:num>
  <w:num w:numId="17" w16cid:durableId="603001177">
    <w:abstractNumId w:val="4"/>
  </w:num>
  <w:num w:numId="18" w16cid:durableId="1982147865">
    <w:abstractNumId w:val="9"/>
  </w:num>
  <w:num w:numId="19" w16cid:durableId="1415787395">
    <w:abstractNumId w:val="17"/>
  </w:num>
  <w:num w:numId="20" w16cid:durableId="651982115">
    <w:abstractNumId w:val="19"/>
  </w:num>
  <w:num w:numId="21" w16cid:durableId="866136462">
    <w:abstractNumId w:val="21"/>
  </w:num>
  <w:num w:numId="22" w16cid:durableId="770659547">
    <w:abstractNumId w:val="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3425"/>
    <w:rsid w:val="00017415"/>
    <w:rsid w:val="00017807"/>
    <w:rsid w:val="000203BD"/>
    <w:rsid w:val="00021C60"/>
    <w:rsid w:val="0002334A"/>
    <w:rsid w:val="000313B2"/>
    <w:rsid w:val="00034194"/>
    <w:rsid w:val="00041CF6"/>
    <w:rsid w:val="00045251"/>
    <w:rsid w:val="00052D01"/>
    <w:rsid w:val="00054F8C"/>
    <w:rsid w:val="00061E86"/>
    <w:rsid w:val="00065531"/>
    <w:rsid w:val="00065B6B"/>
    <w:rsid w:val="00065EBC"/>
    <w:rsid w:val="00066CCE"/>
    <w:rsid w:val="00072D3B"/>
    <w:rsid w:val="00083FC0"/>
    <w:rsid w:val="00085143"/>
    <w:rsid w:val="00086F62"/>
    <w:rsid w:val="000940E7"/>
    <w:rsid w:val="000955BD"/>
    <w:rsid w:val="000A04E5"/>
    <w:rsid w:val="000A0751"/>
    <w:rsid w:val="000B608F"/>
    <w:rsid w:val="000C3280"/>
    <w:rsid w:val="000C38E0"/>
    <w:rsid w:val="000E379E"/>
    <w:rsid w:val="000E6A95"/>
    <w:rsid w:val="000F2064"/>
    <w:rsid w:val="000F361B"/>
    <w:rsid w:val="000F75CB"/>
    <w:rsid w:val="00101917"/>
    <w:rsid w:val="00101A39"/>
    <w:rsid w:val="00110100"/>
    <w:rsid w:val="00122139"/>
    <w:rsid w:val="001308FC"/>
    <w:rsid w:val="00132F59"/>
    <w:rsid w:val="00133EA1"/>
    <w:rsid w:val="00140047"/>
    <w:rsid w:val="0014566D"/>
    <w:rsid w:val="0016096B"/>
    <w:rsid w:val="00166A29"/>
    <w:rsid w:val="001707C4"/>
    <w:rsid w:val="00173021"/>
    <w:rsid w:val="00177969"/>
    <w:rsid w:val="00177DF0"/>
    <w:rsid w:val="0018209C"/>
    <w:rsid w:val="00182C00"/>
    <w:rsid w:val="00183759"/>
    <w:rsid w:val="00192744"/>
    <w:rsid w:val="00196A30"/>
    <w:rsid w:val="001A4E1B"/>
    <w:rsid w:val="001A6DB4"/>
    <w:rsid w:val="001B7E4C"/>
    <w:rsid w:val="001C06A8"/>
    <w:rsid w:val="001C6C4F"/>
    <w:rsid w:val="001D0AE7"/>
    <w:rsid w:val="001D1E26"/>
    <w:rsid w:val="001E6F3B"/>
    <w:rsid w:val="001F2857"/>
    <w:rsid w:val="001F48BE"/>
    <w:rsid w:val="001F6C88"/>
    <w:rsid w:val="002010FE"/>
    <w:rsid w:val="00203F67"/>
    <w:rsid w:val="0020539A"/>
    <w:rsid w:val="00233330"/>
    <w:rsid w:val="00233D58"/>
    <w:rsid w:val="00234AC2"/>
    <w:rsid w:val="00237857"/>
    <w:rsid w:val="00241662"/>
    <w:rsid w:val="002432C6"/>
    <w:rsid w:val="002518B7"/>
    <w:rsid w:val="00253223"/>
    <w:rsid w:val="002565C4"/>
    <w:rsid w:val="00272BD5"/>
    <w:rsid w:val="002756F8"/>
    <w:rsid w:val="00284A43"/>
    <w:rsid w:val="002950FF"/>
    <w:rsid w:val="00296CD9"/>
    <w:rsid w:val="00297961"/>
    <w:rsid w:val="002A63B8"/>
    <w:rsid w:val="002A706E"/>
    <w:rsid w:val="002B7C9A"/>
    <w:rsid w:val="002C1644"/>
    <w:rsid w:val="002C3DD6"/>
    <w:rsid w:val="002D386C"/>
    <w:rsid w:val="002D77FE"/>
    <w:rsid w:val="002E7F1C"/>
    <w:rsid w:val="002F50DA"/>
    <w:rsid w:val="0030203A"/>
    <w:rsid w:val="0030739E"/>
    <w:rsid w:val="0031077C"/>
    <w:rsid w:val="00312882"/>
    <w:rsid w:val="003261FD"/>
    <w:rsid w:val="00327324"/>
    <w:rsid w:val="0032747D"/>
    <w:rsid w:val="003324CB"/>
    <w:rsid w:val="003421DE"/>
    <w:rsid w:val="00342D5B"/>
    <w:rsid w:val="003464BA"/>
    <w:rsid w:val="00354192"/>
    <w:rsid w:val="0035434A"/>
    <w:rsid w:val="00360046"/>
    <w:rsid w:val="00366FDD"/>
    <w:rsid w:val="00375605"/>
    <w:rsid w:val="003824DD"/>
    <w:rsid w:val="003875AC"/>
    <w:rsid w:val="00387A41"/>
    <w:rsid w:val="003B31B1"/>
    <w:rsid w:val="003C0FF8"/>
    <w:rsid w:val="003D0E87"/>
    <w:rsid w:val="003D2CB2"/>
    <w:rsid w:val="003D5616"/>
    <w:rsid w:val="00400683"/>
    <w:rsid w:val="004140C9"/>
    <w:rsid w:val="00414894"/>
    <w:rsid w:val="004221DC"/>
    <w:rsid w:val="004222DD"/>
    <w:rsid w:val="0042635B"/>
    <w:rsid w:val="0044239F"/>
    <w:rsid w:val="00443076"/>
    <w:rsid w:val="00453F39"/>
    <w:rsid w:val="00457386"/>
    <w:rsid w:val="00461835"/>
    <w:rsid w:val="00466612"/>
    <w:rsid w:val="004671D2"/>
    <w:rsid w:val="00471739"/>
    <w:rsid w:val="0047365A"/>
    <w:rsid w:val="004754FC"/>
    <w:rsid w:val="0048205C"/>
    <w:rsid w:val="00487B42"/>
    <w:rsid w:val="004937D3"/>
    <w:rsid w:val="004A3FA0"/>
    <w:rsid w:val="004C0AD0"/>
    <w:rsid w:val="004D237C"/>
    <w:rsid w:val="004E109D"/>
    <w:rsid w:val="004E34DA"/>
    <w:rsid w:val="004F4939"/>
    <w:rsid w:val="004FA375"/>
    <w:rsid w:val="00500250"/>
    <w:rsid w:val="00506D49"/>
    <w:rsid w:val="005170AB"/>
    <w:rsid w:val="0052297E"/>
    <w:rsid w:val="005230BF"/>
    <w:rsid w:val="0053076A"/>
    <w:rsid w:val="005404F4"/>
    <w:rsid w:val="00547A19"/>
    <w:rsid w:val="005506AE"/>
    <w:rsid w:val="00551756"/>
    <w:rsid w:val="00555B9F"/>
    <w:rsid w:val="00556711"/>
    <w:rsid w:val="00573B6E"/>
    <w:rsid w:val="00574BCF"/>
    <w:rsid w:val="00576395"/>
    <w:rsid w:val="005835C5"/>
    <w:rsid w:val="00585277"/>
    <w:rsid w:val="00594E39"/>
    <w:rsid w:val="005A2D4A"/>
    <w:rsid w:val="005A55EB"/>
    <w:rsid w:val="005B440F"/>
    <w:rsid w:val="005C604D"/>
    <w:rsid w:val="005D1652"/>
    <w:rsid w:val="005D2C4A"/>
    <w:rsid w:val="005D3742"/>
    <w:rsid w:val="005D3DF1"/>
    <w:rsid w:val="005D5AFA"/>
    <w:rsid w:val="005D5E16"/>
    <w:rsid w:val="005E1227"/>
    <w:rsid w:val="005E2F4D"/>
    <w:rsid w:val="005E310E"/>
    <w:rsid w:val="005E6797"/>
    <w:rsid w:val="005F38A1"/>
    <w:rsid w:val="005F4E71"/>
    <w:rsid w:val="006110FE"/>
    <w:rsid w:val="006131D1"/>
    <w:rsid w:val="0061482D"/>
    <w:rsid w:val="006201D0"/>
    <w:rsid w:val="00621C2B"/>
    <w:rsid w:val="006241A4"/>
    <w:rsid w:val="00625BBD"/>
    <w:rsid w:val="0063381B"/>
    <w:rsid w:val="0064147E"/>
    <w:rsid w:val="00646AAE"/>
    <w:rsid w:val="00647C5C"/>
    <w:rsid w:val="006532BD"/>
    <w:rsid w:val="00653AEC"/>
    <w:rsid w:val="00653CB8"/>
    <w:rsid w:val="00655190"/>
    <w:rsid w:val="00656183"/>
    <w:rsid w:val="00662218"/>
    <w:rsid w:val="006715A4"/>
    <w:rsid w:val="00672A4C"/>
    <w:rsid w:val="006761B7"/>
    <w:rsid w:val="00684E0F"/>
    <w:rsid w:val="00685AE0"/>
    <w:rsid w:val="00686AED"/>
    <w:rsid w:val="00687037"/>
    <w:rsid w:val="006926B7"/>
    <w:rsid w:val="006B3B91"/>
    <w:rsid w:val="006B5576"/>
    <w:rsid w:val="006D1998"/>
    <w:rsid w:val="006F02B9"/>
    <w:rsid w:val="006F1304"/>
    <w:rsid w:val="006F2D4F"/>
    <w:rsid w:val="006F45CA"/>
    <w:rsid w:val="006F549F"/>
    <w:rsid w:val="00703D77"/>
    <w:rsid w:val="00711095"/>
    <w:rsid w:val="007120AA"/>
    <w:rsid w:val="00720347"/>
    <w:rsid w:val="00724AF3"/>
    <w:rsid w:val="007252D4"/>
    <w:rsid w:val="0072604C"/>
    <w:rsid w:val="007273CA"/>
    <w:rsid w:val="007277B5"/>
    <w:rsid w:val="007310ED"/>
    <w:rsid w:val="00737883"/>
    <w:rsid w:val="00743471"/>
    <w:rsid w:val="007455ED"/>
    <w:rsid w:val="0075502E"/>
    <w:rsid w:val="00762BBE"/>
    <w:rsid w:val="0076681D"/>
    <w:rsid w:val="00767E3E"/>
    <w:rsid w:val="00774139"/>
    <w:rsid w:val="00791B3A"/>
    <w:rsid w:val="007A22B0"/>
    <w:rsid w:val="007A6AB9"/>
    <w:rsid w:val="007B2DF5"/>
    <w:rsid w:val="007B35BD"/>
    <w:rsid w:val="007B683C"/>
    <w:rsid w:val="007C1323"/>
    <w:rsid w:val="007C1CDB"/>
    <w:rsid w:val="007D313C"/>
    <w:rsid w:val="007D3F6F"/>
    <w:rsid w:val="007D7D71"/>
    <w:rsid w:val="007E0BBC"/>
    <w:rsid w:val="007E1C78"/>
    <w:rsid w:val="007E2258"/>
    <w:rsid w:val="007E5BB1"/>
    <w:rsid w:val="007F2605"/>
    <w:rsid w:val="00802483"/>
    <w:rsid w:val="00804324"/>
    <w:rsid w:val="00804F96"/>
    <w:rsid w:val="00812610"/>
    <w:rsid w:val="00820546"/>
    <w:rsid w:val="008267FB"/>
    <w:rsid w:val="00827643"/>
    <w:rsid w:val="00831BAE"/>
    <w:rsid w:val="00842CF3"/>
    <w:rsid w:val="0084328D"/>
    <w:rsid w:val="00850B9B"/>
    <w:rsid w:val="00850C29"/>
    <w:rsid w:val="00857D93"/>
    <w:rsid w:val="00860674"/>
    <w:rsid w:val="0086156E"/>
    <w:rsid w:val="00865AB9"/>
    <w:rsid w:val="008743D6"/>
    <w:rsid w:val="00885CE9"/>
    <w:rsid w:val="00891BA2"/>
    <w:rsid w:val="00897D7F"/>
    <w:rsid w:val="008A7795"/>
    <w:rsid w:val="008B1C39"/>
    <w:rsid w:val="008C15D9"/>
    <w:rsid w:val="008C50D5"/>
    <w:rsid w:val="008D0747"/>
    <w:rsid w:val="008E12FD"/>
    <w:rsid w:val="008E13D1"/>
    <w:rsid w:val="008F442A"/>
    <w:rsid w:val="00910C0A"/>
    <w:rsid w:val="009112DC"/>
    <w:rsid w:val="00911E11"/>
    <w:rsid w:val="00914C6E"/>
    <w:rsid w:val="00915CA4"/>
    <w:rsid w:val="00925DA1"/>
    <w:rsid w:val="00931E6B"/>
    <w:rsid w:val="009331F3"/>
    <w:rsid w:val="00940633"/>
    <w:rsid w:val="00941521"/>
    <w:rsid w:val="00943104"/>
    <w:rsid w:val="00943238"/>
    <w:rsid w:val="00944406"/>
    <w:rsid w:val="0095048B"/>
    <w:rsid w:val="00950F74"/>
    <w:rsid w:val="00960561"/>
    <w:rsid w:val="00961C6E"/>
    <w:rsid w:val="00965365"/>
    <w:rsid w:val="00966666"/>
    <w:rsid w:val="00982988"/>
    <w:rsid w:val="00983F5E"/>
    <w:rsid w:val="009911F2"/>
    <w:rsid w:val="00996159"/>
    <w:rsid w:val="009A1920"/>
    <w:rsid w:val="009A3EB3"/>
    <w:rsid w:val="009A5633"/>
    <w:rsid w:val="009B4164"/>
    <w:rsid w:val="009B52E7"/>
    <w:rsid w:val="009B6290"/>
    <w:rsid w:val="009B6704"/>
    <w:rsid w:val="009C1D49"/>
    <w:rsid w:val="009D1D9F"/>
    <w:rsid w:val="009D4439"/>
    <w:rsid w:val="009E1055"/>
    <w:rsid w:val="009E14BB"/>
    <w:rsid w:val="009E279B"/>
    <w:rsid w:val="009E393F"/>
    <w:rsid w:val="009E53B8"/>
    <w:rsid w:val="009E6270"/>
    <w:rsid w:val="009E7AF7"/>
    <w:rsid w:val="009F1B9C"/>
    <w:rsid w:val="009F4939"/>
    <w:rsid w:val="009F4AFC"/>
    <w:rsid w:val="00A11153"/>
    <w:rsid w:val="00A326E0"/>
    <w:rsid w:val="00A35122"/>
    <w:rsid w:val="00A37682"/>
    <w:rsid w:val="00A4310F"/>
    <w:rsid w:val="00A43279"/>
    <w:rsid w:val="00A56583"/>
    <w:rsid w:val="00A6099F"/>
    <w:rsid w:val="00A671E8"/>
    <w:rsid w:val="00A81DC4"/>
    <w:rsid w:val="00A83E54"/>
    <w:rsid w:val="00A84941"/>
    <w:rsid w:val="00A93CFB"/>
    <w:rsid w:val="00A97D23"/>
    <w:rsid w:val="00AA4753"/>
    <w:rsid w:val="00AA52CD"/>
    <w:rsid w:val="00AA5EA6"/>
    <w:rsid w:val="00AA615B"/>
    <w:rsid w:val="00AA63DF"/>
    <w:rsid w:val="00AB4B93"/>
    <w:rsid w:val="00AC1F34"/>
    <w:rsid w:val="00AC4AD4"/>
    <w:rsid w:val="00AD064D"/>
    <w:rsid w:val="00AD1005"/>
    <w:rsid w:val="00AD2225"/>
    <w:rsid w:val="00AD40B8"/>
    <w:rsid w:val="00AD71BC"/>
    <w:rsid w:val="00AE3339"/>
    <w:rsid w:val="00AF4F82"/>
    <w:rsid w:val="00AF66FE"/>
    <w:rsid w:val="00B0479E"/>
    <w:rsid w:val="00B0564E"/>
    <w:rsid w:val="00B105BD"/>
    <w:rsid w:val="00B14EAE"/>
    <w:rsid w:val="00B21EDC"/>
    <w:rsid w:val="00B224D7"/>
    <w:rsid w:val="00B22CF9"/>
    <w:rsid w:val="00B25C58"/>
    <w:rsid w:val="00B31BDB"/>
    <w:rsid w:val="00B3430C"/>
    <w:rsid w:val="00B35ECC"/>
    <w:rsid w:val="00B50ABC"/>
    <w:rsid w:val="00B6292E"/>
    <w:rsid w:val="00B70ED7"/>
    <w:rsid w:val="00B75CB9"/>
    <w:rsid w:val="00B82CAD"/>
    <w:rsid w:val="00B834FC"/>
    <w:rsid w:val="00B873B2"/>
    <w:rsid w:val="00B904E5"/>
    <w:rsid w:val="00B97CAF"/>
    <w:rsid w:val="00BA038D"/>
    <w:rsid w:val="00BA2507"/>
    <w:rsid w:val="00BA5EB1"/>
    <w:rsid w:val="00BB63FC"/>
    <w:rsid w:val="00BB764F"/>
    <w:rsid w:val="00BC1144"/>
    <w:rsid w:val="00BC241D"/>
    <w:rsid w:val="00BD05EC"/>
    <w:rsid w:val="00BD2C5A"/>
    <w:rsid w:val="00BE0947"/>
    <w:rsid w:val="00BE3A9E"/>
    <w:rsid w:val="00BE4CD4"/>
    <w:rsid w:val="00BE62C0"/>
    <w:rsid w:val="00BE6A5B"/>
    <w:rsid w:val="00BF4F2C"/>
    <w:rsid w:val="00C0548C"/>
    <w:rsid w:val="00C107F2"/>
    <w:rsid w:val="00C1561C"/>
    <w:rsid w:val="00C171CE"/>
    <w:rsid w:val="00C2143D"/>
    <w:rsid w:val="00C33A04"/>
    <w:rsid w:val="00C355EE"/>
    <w:rsid w:val="00C40206"/>
    <w:rsid w:val="00C43F7B"/>
    <w:rsid w:val="00C46E7F"/>
    <w:rsid w:val="00C55C8E"/>
    <w:rsid w:val="00C56152"/>
    <w:rsid w:val="00C61658"/>
    <w:rsid w:val="00C712E7"/>
    <w:rsid w:val="00C73663"/>
    <w:rsid w:val="00C746FC"/>
    <w:rsid w:val="00C74B0D"/>
    <w:rsid w:val="00C77B23"/>
    <w:rsid w:val="00C81642"/>
    <w:rsid w:val="00C82191"/>
    <w:rsid w:val="00C916BC"/>
    <w:rsid w:val="00C933BE"/>
    <w:rsid w:val="00C94092"/>
    <w:rsid w:val="00C95B3C"/>
    <w:rsid w:val="00CA1009"/>
    <w:rsid w:val="00CA6D65"/>
    <w:rsid w:val="00CA7E0B"/>
    <w:rsid w:val="00CB1C7D"/>
    <w:rsid w:val="00CC048E"/>
    <w:rsid w:val="00CC0589"/>
    <w:rsid w:val="00CC249C"/>
    <w:rsid w:val="00CC282B"/>
    <w:rsid w:val="00CC5B86"/>
    <w:rsid w:val="00CC5BB1"/>
    <w:rsid w:val="00CD7AA5"/>
    <w:rsid w:val="00CE7A7C"/>
    <w:rsid w:val="00D11351"/>
    <w:rsid w:val="00D1244F"/>
    <w:rsid w:val="00D16C84"/>
    <w:rsid w:val="00D221CD"/>
    <w:rsid w:val="00D25F39"/>
    <w:rsid w:val="00D40B91"/>
    <w:rsid w:val="00D42F6E"/>
    <w:rsid w:val="00D45251"/>
    <w:rsid w:val="00D45B01"/>
    <w:rsid w:val="00D4631B"/>
    <w:rsid w:val="00D53020"/>
    <w:rsid w:val="00D617BF"/>
    <w:rsid w:val="00D6215B"/>
    <w:rsid w:val="00D65BEA"/>
    <w:rsid w:val="00D851D3"/>
    <w:rsid w:val="00D8769D"/>
    <w:rsid w:val="00D914F2"/>
    <w:rsid w:val="00D94B4C"/>
    <w:rsid w:val="00DA0F82"/>
    <w:rsid w:val="00DA51E0"/>
    <w:rsid w:val="00DA76AD"/>
    <w:rsid w:val="00DB114A"/>
    <w:rsid w:val="00DB15D5"/>
    <w:rsid w:val="00DB4061"/>
    <w:rsid w:val="00DB76B3"/>
    <w:rsid w:val="00DC5C8D"/>
    <w:rsid w:val="00DC63D7"/>
    <w:rsid w:val="00DC6D73"/>
    <w:rsid w:val="00DD41FA"/>
    <w:rsid w:val="00DD6794"/>
    <w:rsid w:val="00DD7C8F"/>
    <w:rsid w:val="00DE6B2A"/>
    <w:rsid w:val="00DF192F"/>
    <w:rsid w:val="00DF2743"/>
    <w:rsid w:val="00DF3645"/>
    <w:rsid w:val="00E05D36"/>
    <w:rsid w:val="00E06294"/>
    <w:rsid w:val="00E07055"/>
    <w:rsid w:val="00E10124"/>
    <w:rsid w:val="00E242E5"/>
    <w:rsid w:val="00E31442"/>
    <w:rsid w:val="00E33A85"/>
    <w:rsid w:val="00E33F6B"/>
    <w:rsid w:val="00E3794C"/>
    <w:rsid w:val="00E41706"/>
    <w:rsid w:val="00E41B1C"/>
    <w:rsid w:val="00E441DA"/>
    <w:rsid w:val="00E44CDC"/>
    <w:rsid w:val="00E52C94"/>
    <w:rsid w:val="00E575AE"/>
    <w:rsid w:val="00E60BD4"/>
    <w:rsid w:val="00E61C7A"/>
    <w:rsid w:val="00E66065"/>
    <w:rsid w:val="00E702B2"/>
    <w:rsid w:val="00E76A91"/>
    <w:rsid w:val="00E85718"/>
    <w:rsid w:val="00E87B30"/>
    <w:rsid w:val="00EA34C5"/>
    <w:rsid w:val="00EA436A"/>
    <w:rsid w:val="00EA4667"/>
    <w:rsid w:val="00EA683A"/>
    <w:rsid w:val="00EA7EBE"/>
    <w:rsid w:val="00EB3A44"/>
    <w:rsid w:val="00EC231A"/>
    <w:rsid w:val="00EC283E"/>
    <w:rsid w:val="00EC34A9"/>
    <w:rsid w:val="00EC50EC"/>
    <w:rsid w:val="00EC6431"/>
    <w:rsid w:val="00EC7151"/>
    <w:rsid w:val="00ED0782"/>
    <w:rsid w:val="00ED088A"/>
    <w:rsid w:val="00ED0BD4"/>
    <w:rsid w:val="00ED3FF1"/>
    <w:rsid w:val="00EF0C9D"/>
    <w:rsid w:val="00EF31AD"/>
    <w:rsid w:val="00EF5029"/>
    <w:rsid w:val="00F01852"/>
    <w:rsid w:val="00F06D6F"/>
    <w:rsid w:val="00F11CD2"/>
    <w:rsid w:val="00F12458"/>
    <w:rsid w:val="00F1387A"/>
    <w:rsid w:val="00F15FF9"/>
    <w:rsid w:val="00F204CE"/>
    <w:rsid w:val="00F22E68"/>
    <w:rsid w:val="00F31EBA"/>
    <w:rsid w:val="00F363E5"/>
    <w:rsid w:val="00F45CFC"/>
    <w:rsid w:val="00F5082D"/>
    <w:rsid w:val="00F531BD"/>
    <w:rsid w:val="00F5324A"/>
    <w:rsid w:val="00F55629"/>
    <w:rsid w:val="00F57042"/>
    <w:rsid w:val="00F57C68"/>
    <w:rsid w:val="00F60D9E"/>
    <w:rsid w:val="00F618CD"/>
    <w:rsid w:val="00F7169E"/>
    <w:rsid w:val="00F7288F"/>
    <w:rsid w:val="00F80F98"/>
    <w:rsid w:val="00F82EA6"/>
    <w:rsid w:val="00F8567E"/>
    <w:rsid w:val="00F86656"/>
    <w:rsid w:val="00F86E5A"/>
    <w:rsid w:val="00F91B06"/>
    <w:rsid w:val="00F967DB"/>
    <w:rsid w:val="00F97C38"/>
    <w:rsid w:val="00FA0CA9"/>
    <w:rsid w:val="00FA4762"/>
    <w:rsid w:val="00FA5DEC"/>
    <w:rsid w:val="00FA71FB"/>
    <w:rsid w:val="00FB5917"/>
    <w:rsid w:val="00FC0D88"/>
    <w:rsid w:val="00FC21DB"/>
    <w:rsid w:val="00FC314E"/>
    <w:rsid w:val="00FC75FE"/>
    <w:rsid w:val="00FE7070"/>
    <w:rsid w:val="00FE7DEF"/>
    <w:rsid w:val="00FF4821"/>
    <w:rsid w:val="00FF7D3C"/>
    <w:rsid w:val="0126076F"/>
    <w:rsid w:val="019511ED"/>
    <w:rsid w:val="01DC2254"/>
    <w:rsid w:val="01F20E70"/>
    <w:rsid w:val="0294935C"/>
    <w:rsid w:val="02B98A5A"/>
    <w:rsid w:val="02CA1A1F"/>
    <w:rsid w:val="02CD36AF"/>
    <w:rsid w:val="02DD7D88"/>
    <w:rsid w:val="03001CA9"/>
    <w:rsid w:val="032C4BF5"/>
    <w:rsid w:val="03A76203"/>
    <w:rsid w:val="03B6525B"/>
    <w:rsid w:val="03E40274"/>
    <w:rsid w:val="0421D51F"/>
    <w:rsid w:val="048D22AB"/>
    <w:rsid w:val="04ACE902"/>
    <w:rsid w:val="050AA102"/>
    <w:rsid w:val="05293DB9"/>
    <w:rsid w:val="059A6B4D"/>
    <w:rsid w:val="05E2CB3C"/>
    <w:rsid w:val="06506250"/>
    <w:rsid w:val="065773BA"/>
    <w:rsid w:val="0670D1B4"/>
    <w:rsid w:val="067E5C70"/>
    <w:rsid w:val="06FA9F6C"/>
    <w:rsid w:val="0749F2DC"/>
    <w:rsid w:val="08518552"/>
    <w:rsid w:val="08710E70"/>
    <w:rsid w:val="088FE3B8"/>
    <w:rsid w:val="08F89290"/>
    <w:rsid w:val="09719CEB"/>
    <w:rsid w:val="0A3A5398"/>
    <w:rsid w:val="0A4AFFDA"/>
    <w:rsid w:val="0A52A891"/>
    <w:rsid w:val="0A68C3B5"/>
    <w:rsid w:val="0A70186C"/>
    <w:rsid w:val="0A7B8802"/>
    <w:rsid w:val="0AED8380"/>
    <w:rsid w:val="0BD9B1A0"/>
    <w:rsid w:val="0BF7A8AC"/>
    <w:rsid w:val="0C01C003"/>
    <w:rsid w:val="0C8B5E1D"/>
    <w:rsid w:val="0D095B28"/>
    <w:rsid w:val="0D187395"/>
    <w:rsid w:val="0D32E329"/>
    <w:rsid w:val="0D48DE87"/>
    <w:rsid w:val="0D50E4A1"/>
    <w:rsid w:val="0D7586B9"/>
    <w:rsid w:val="0DB39FE9"/>
    <w:rsid w:val="0DCDF78C"/>
    <w:rsid w:val="0E6042BF"/>
    <w:rsid w:val="0E9A99F5"/>
    <w:rsid w:val="0EA1D1C8"/>
    <w:rsid w:val="0EF0861F"/>
    <w:rsid w:val="0F0F2914"/>
    <w:rsid w:val="0F10F6E3"/>
    <w:rsid w:val="0FAF919B"/>
    <w:rsid w:val="0FD045E8"/>
    <w:rsid w:val="0FDC8420"/>
    <w:rsid w:val="0FEB4318"/>
    <w:rsid w:val="101578B7"/>
    <w:rsid w:val="101AF967"/>
    <w:rsid w:val="107FF390"/>
    <w:rsid w:val="10A4A3C1"/>
    <w:rsid w:val="10BF7664"/>
    <w:rsid w:val="11079E55"/>
    <w:rsid w:val="116F420D"/>
    <w:rsid w:val="1177A1B8"/>
    <w:rsid w:val="1180D90E"/>
    <w:rsid w:val="11A7957C"/>
    <w:rsid w:val="11E3BF89"/>
    <w:rsid w:val="12413FBE"/>
    <w:rsid w:val="126D425A"/>
    <w:rsid w:val="130338D9"/>
    <w:rsid w:val="13A598B2"/>
    <w:rsid w:val="13D92F5F"/>
    <w:rsid w:val="1422B58E"/>
    <w:rsid w:val="1448A0F0"/>
    <w:rsid w:val="1472A0BB"/>
    <w:rsid w:val="147C56F6"/>
    <w:rsid w:val="1491A7DE"/>
    <w:rsid w:val="14A9CC9C"/>
    <w:rsid w:val="14E2F227"/>
    <w:rsid w:val="15317990"/>
    <w:rsid w:val="158E10D6"/>
    <w:rsid w:val="15BAAA2C"/>
    <w:rsid w:val="15FF4FD6"/>
    <w:rsid w:val="16585F74"/>
    <w:rsid w:val="166C21D0"/>
    <w:rsid w:val="16A6D0B6"/>
    <w:rsid w:val="1790E66E"/>
    <w:rsid w:val="1821181D"/>
    <w:rsid w:val="18471A75"/>
    <w:rsid w:val="18ECE6E6"/>
    <w:rsid w:val="18FE706A"/>
    <w:rsid w:val="19EEBF00"/>
    <w:rsid w:val="19F1C8B2"/>
    <w:rsid w:val="1A249D6C"/>
    <w:rsid w:val="1A362EE7"/>
    <w:rsid w:val="1A78F07F"/>
    <w:rsid w:val="1A89E373"/>
    <w:rsid w:val="1A8D66F2"/>
    <w:rsid w:val="1B33FCB8"/>
    <w:rsid w:val="1B357FA7"/>
    <w:rsid w:val="1B755BCA"/>
    <w:rsid w:val="1BA2DF74"/>
    <w:rsid w:val="1BD443B4"/>
    <w:rsid w:val="1CE0C29B"/>
    <w:rsid w:val="1D14804A"/>
    <w:rsid w:val="1D467EB7"/>
    <w:rsid w:val="1D941741"/>
    <w:rsid w:val="1DCC7B55"/>
    <w:rsid w:val="1DFB9F44"/>
    <w:rsid w:val="1E408933"/>
    <w:rsid w:val="1E4E050B"/>
    <w:rsid w:val="1EC7258C"/>
    <w:rsid w:val="1EF9F2B3"/>
    <w:rsid w:val="1F44AF72"/>
    <w:rsid w:val="1F774900"/>
    <w:rsid w:val="1FAA3A48"/>
    <w:rsid w:val="1FAF694B"/>
    <w:rsid w:val="1FC28EF3"/>
    <w:rsid w:val="1FF8E79E"/>
    <w:rsid w:val="202541A8"/>
    <w:rsid w:val="20C47CEC"/>
    <w:rsid w:val="211EE126"/>
    <w:rsid w:val="21ADC632"/>
    <w:rsid w:val="21CEEB26"/>
    <w:rsid w:val="220FBE8F"/>
    <w:rsid w:val="221B9328"/>
    <w:rsid w:val="227BA47D"/>
    <w:rsid w:val="22C51907"/>
    <w:rsid w:val="2321DE7A"/>
    <w:rsid w:val="234753C8"/>
    <w:rsid w:val="23507A6A"/>
    <w:rsid w:val="2358124F"/>
    <w:rsid w:val="23AE45FC"/>
    <w:rsid w:val="23E8E92D"/>
    <w:rsid w:val="23EEBF47"/>
    <w:rsid w:val="23F2F4C3"/>
    <w:rsid w:val="240602B4"/>
    <w:rsid w:val="245D4BEC"/>
    <w:rsid w:val="24617501"/>
    <w:rsid w:val="24CB4640"/>
    <w:rsid w:val="24D01AD7"/>
    <w:rsid w:val="254B8DB7"/>
    <w:rsid w:val="25C1B41F"/>
    <w:rsid w:val="2611FAE6"/>
    <w:rsid w:val="2648F669"/>
    <w:rsid w:val="2695CFD4"/>
    <w:rsid w:val="2784E8F5"/>
    <w:rsid w:val="27B41AB4"/>
    <w:rsid w:val="2827801E"/>
    <w:rsid w:val="289014E2"/>
    <w:rsid w:val="2890CCCC"/>
    <w:rsid w:val="28C58B60"/>
    <w:rsid w:val="28DB6664"/>
    <w:rsid w:val="28F8B707"/>
    <w:rsid w:val="29321A9E"/>
    <w:rsid w:val="296B3CFE"/>
    <w:rsid w:val="299F71C2"/>
    <w:rsid w:val="29A23B51"/>
    <w:rsid w:val="29BB9D4F"/>
    <w:rsid w:val="2A03BF90"/>
    <w:rsid w:val="2A1F7FEB"/>
    <w:rsid w:val="2A249D31"/>
    <w:rsid w:val="2A31D359"/>
    <w:rsid w:val="2A5BB935"/>
    <w:rsid w:val="2AB77533"/>
    <w:rsid w:val="2AEDE428"/>
    <w:rsid w:val="2BA11F6F"/>
    <w:rsid w:val="2BC2B50E"/>
    <w:rsid w:val="2BF4D4E1"/>
    <w:rsid w:val="2C09FC32"/>
    <w:rsid w:val="2C1E35AA"/>
    <w:rsid w:val="2C8E9C8C"/>
    <w:rsid w:val="2CB7861E"/>
    <w:rsid w:val="2CDBE8C3"/>
    <w:rsid w:val="2D48B0AB"/>
    <w:rsid w:val="2E4E75B6"/>
    <w:rsid w:val="2E529970"/>
    <w:rsid w:val="2E725FB1"/>
    <w:rsid w:val="2E860DE2"/>
    <w:rsid w:val="2E9C5435"/>
    <w:rsid w:val="2F3D9DC9"/>
    <w:rsid w:val="2F5280F2"/>
    <w:rsid w:val="2F720D84"/>
    <w:rsid w:val="2FC24D20"/>
    <w:rsid w:val="2FE85141"/>
    <w:rsid w:val="300CABC0"/>
    <w:rsid w:val="30274B41"/>
    <w:rsid w:val="3070EF7C"/>
    <w:rsid w:val="3082FE06"/>
    <w:rsid w:val="30CEC7DD"/>
    <w:rsid w:val="30F19AE9"/>
    <w:rsid w:val="30FE5E7A"/>
    <w:rsid w:val="30FE7A2F"/>
    <w:rsid w:val="3105E7C7"/>
    <w:rsid w:val="310F3026"/>
    <w:rsid w:val="3187CDBA"/>
    <w:rsid w:val="31B3570B"/>
    <w:rsid w:val="32906032"/>
    <w:rsid w:val="32B00D9C"/>
    <w:rsid w:val="32B61A55"/>
    <w:rsid w:val="32BAE153"/>
    <w:rsid w:val="32BEAA95"/>
    <w:rsid w:val="32C1DDB5"/>
    <w:rsid w:val="330227E3"/>
    <w:rsid w:val="33344A23"/>
    <w:rsid w:val="33577ABD"/>
    <w:rsid w:val="337DBC2B"/>
    <w:rsid w:val="33817E07"/>
    <w:rsid w:val="338ED3D4"/>
    <w:rsid w:val="339553A1"/>
    <w:rsid w:val="33BDA667"/>
    <w:rsid w:val="33E6970E"/>
    <w:rsid w:val="345A82CB"/>
    <w:rsid w:val="34FC4A55"/>
    <w:rsid w:val="3568D533"/>
    <w:rsid w:val="358F4C2F"/>
    <w:rsid w:val="35ED99A2"/>
    <w:rsid w:val="36059C63"/>
    <w:rsid w:val="3668B9E7"/>
    <w:rsid w:val="367FC760"/>
    <w:rsid w:val="3692DEE4"/>
    <w:rsid w:val="36E0BA48"/>
    <w:rsid w:val="36E818DC"/>
    <w:rsid w:val="372B1E15"/>
    <w:rsid w:val="37A2FA40"/>
    <w:rsid w:val="37A88A1C"/>
    <w:rsid w:val="37EDC68F"/>
    <w:rsid w:val="380F1B39"/>
    <w:rsid w:val="3851048A"/>
    <w:rsid w:val="3859EB2F"/>
    <w:rsid w:val="39513565"/>
    <w:rsid w:val="3A46C388"/>
    <w:rsid w:val="3A7B3A87"/>
    <w:rsid w:val="3A89F904"/>
    <w:rsid w:val="3AC5EA54"/>
    <w:rsid w:val="3BB7E314"/>
    <w:rsid w:val="3BBAC2EC"/>
    <w:rsid w:val="3BBF5947"/>
    <w:rsid w:val="3BDA2E0C"/>
    <w:rsid w:val="3C19107C"/>
    <w:rsid w:val="3C537D76"/>
    <w:rsid w:val="3C8F4645"/>
    <w:rsid w:val="3CE334A4"/>
    <w:rsid w:val="3D762F7B"/>
    <w:rsid w:val="3D98BC6C"/>
    <w:rsid w:val="3E083008"/>
    <w:rsid w:val="3E2278BB"/>
    <w:rsid w:val="3F06BD7F"/>
    <w:rsid w:val="3F254B35"/>
    <w:rsid w:val="3F661EB4"/>
    <w:rsid w:val="3FAF1CEE"/>
    <w:rsid w:val="3FE11690"/>
    <w:rsid w:val="4047F99D"/>
    <w:rsid w:val="40698A01"/>
    <w:rsid w:val="406C5FC4"/>
    <w:rsid w:val="40E5EA04"/>
    <w:rsid w:val="412E4EBE"/>
    <w:rsid w:val="417E2099"/>
    <w:rsid w:val="41B27954"/>
    <w:rsid w:val="4224FAD8"/>
    <w:rsid w:val="426811CD"/>
    <w:rsid w:val="42804B83"/>
    <w:rsid w:val="429F00B9"/>
    <w:rsid w:val="431E3BBA"/>
    <w:rsid w:val="4377BEE4"/>
    <w:rsid w:val="439E9C10"/>
    <w:rsid w:val="43C91F49"/>
    <w:rsid w:val="4454228E"/>
    <w:rsid w:val="44611A7A"/>
    <w:rsid w:val="4469CD5C"/>
    <w:rsid w:val="44BF99B1"/>
    <w:rsid w:val="44C03D3A"/>
    <w:rsid w:val="452E3E81"/>
    <w:rsid w:val="45400B5F"/>
    <w:rsid w:val="45710752"/>
    <w:rsid w:val="45F9E255"/>
    <w:rsid w:val="466F42D2"/>
    <w:rsid w:val="46F7CD5C"/>
    <w:rsid w:val="47136340"/>
    <w:rsid w:val="4714AF74"/>
    <w:rsid w:val="471E8ED4"/>
    <w:rsid w:val="47304774"/>
    <w:rsid w:val="476C71D9"/>
    <w:rsid w:val="47C3DF8C"/>
    <w:rsid w:val="483C4B57"/>
    <w:rsid w:val="483F5CB3"/>
    <w:rsid w:val="48BAF31C"/>
    <w:rsid w:val="4935A8D2"/>
    <w:rsid w:val="49FFFF2C"/>
    <w:rsid w:val="4A4497E0"/>
    <w:rsid w:val="4A6AA3E6"/>
    <w:rsid w:val="4A6B9111"/>
    <w:rsid w:val="4B1681CE"/>
    <w:rsid w:val="4B2F0A96"/>
    <w:rsid w:val="4B37FD70"/>
    <w:rsid w:val="4BB20D5F"/>
    <w:rsid w:val="4BDC08EA"/>
    <w:rsid w:val="4C2F3FF2"/>
    <w:rsid w:val="4C435B4F"/>
    <w:rsid w:val="4C698DAD"/>
    <w:rsid w:val="4C7B43DE"/>
    <w:rsid w:val="4CEA8E45"/>
    <w:rsid w:val="4D0D7DD5"/>
    <w:rsid w:val="4D15F2B4"/>
    <w:rsid w:val="4D18C904"/>
    <w:rsid w:val="4D58652F"/>
    <w:rsid w:val="4D88D366"/>
    <w:rsid w:val="4E943196"/>
    <w:rsid w:val="4EC62D54"/>
    <w:rsid w:val="4F611394"/>
    <w:rsid w:val="4F89D35C"/>
    <w:rsid w:val="4FC11B08"/>
    <w:rsid w:val="4FD9DB53"/>
    <w:rsid w:val="4FDFB83B"/>
    <w:rsid w:val="4FF247E0"/>
    <w:rsid w:val="4FF5A256"/>
    <w:rsid w:val="505D87A6"/>
    <w:rsid w:val="507FA6B3"/>
    <w:rsid w:val="50A606D0"/>
    <w:rsid w:val="50B065E7"/>
    <w:rsid w:val="50C1CFC7"/>
    <w:rsid w:val="50EA37F5"/>
    <w:rsid w:val="516FC72D"/>
    <w:rsid w:val="51781F71"/>
    <w:rsid w:val="5198B625"/>
    <w:rsid w:val="5272170B"/>
    <w:rsid w:val="529E43C4"/>
    <w:rsid w:val="52DA24B7"/>
    <w:rsid w:val="52E41F5D"/>
    <w:rsid w:val="52F84CC5"/>
    <w:rsid w:val="532570F6"/>
    <w:rsid w:val="532E81E2"/>
    <w:rsid w:val="532EDD51"/>
    <w:rsid w:val="53AD2E57"/>
    <w:rsid w:val="53EFDEA3"/>
    <w:rsid w:val="53FE014F"/>
    <w:rsid w:val="545C12B1"/>
    <w:rsid w:val="545FD4A3"/>
    <w:rsid w:val="54ABAC4B"/>
    <w:rsid w:val="550985DD"/>
    <w:rsid w:val="551442A3"/>
    <w:rsid w:val="5538D14E"/>
    <w:rsid w:val="554F0557"/>
    <w:rsid w:val="5564D4EE"/>
    <w:rsid w:val="556B38F9"/>
    <w:rsid w:val="55703C00"/>
    <w:rsid w:val="558EE5E0"/>
    <w:rsid w:val="55D4B628"/>
    <w:rsid w:val="55DD7915"/>
    <w:rsid w:val="55F3ED14"/>
    <w:rsid w:val="565984F4"/>
    <w:rsid w:val="56864462"/>
    <w:rsid w:val="56C55811"/>
    <w:rsid w:val="56CC0C55"/>
    <w:rsid w:val="56F3541B"/>
    <w:rsid w:val="56F999B8"/>
    <w:rsid w:val="57157A00"/>
    <w:rsid w:val="575E1810"/>
    <w:rsid w:val="583145DC"/>
    <w:rsid w:val="5856521F"/>
    <w:rsid w:val="58BD8053"/>
    <w:rsid w:val="58F212E7"/>
    <w:rsid w:val="590441C6"/>
    <w:rsid w:val="592CBEB6"/>
    <w:rsid w:val="59F1693C"/>
    <w:rsid w:val="5A228922"/>
    <w:rsid w:val="5A6AEC2C"/>
    <w:rsid w:val="5A6CA181"/>
    <w:rsid w:val="5B360827"/>
    <w:rsid w:val="5B8B5E2E"/>
    <w:rsid w:val="5B8E4275"/>
    <w:rsid w:val="5B98BFA5"/>
    <w:rsid w:val="5BC3E9D0"/>
    <w:rsid w:val="5CC23A59"/>
    <w:rsid w:val="5CC535C2"/>
    <w:rsid w:val="5CEB6681"/>
    <w:rsid w:val="5D575E1A"/>
    <w:rsid w:val="5D8CB927"/>
    <w:rsid w:val="5D9076B6"/>
    <w:rsid w:val="5DC2EEA2"/>
    <w:rsid w:val="5DD5E510"/>
    <w:rsid w:val="5E48BA85"/>
    <w:rsid w:val="5E88E180"/>
    <w:rsid w:val="5E905D06"/>
    <w:rsid w:val="5E95BB48"/>
    <w:rsid w:val="5FA3209D"/>
    <w:rsid w:val="5FBF4F0E"/>
    <w:rsid w:val="5FCC3FB2"/>
    <w:rsid w:val="5FFF83DB"/>
    <w:rsid w:val="600DD2D5"/>
    <w:rsid w:val="6033F5E1"/>
    <w:rsid w:val="60E3AE39"/>
    <w:rsid w:val="615FC47D"/>
    <w:rsid w:val="6163AAFF"/>
    <w:rsid w:val="61C35BC4"/>
    <w:rsid w:val="61D037FD"/>
    <w:rsid w:val="6244F6B7"/>
    <w:rsid w:val="62E799E1"/>
    <w:rsid w:val="632E204B"/>
    <w:rsid w:val="6366C724"/>
    <w:rsid w:val="63A17653"/>
    <w:rsid w:val="63D45DC7"/>
    <w:rsid w:val="63DEFB3C"/>
    <w:rsid w:val="63FBE172"/>
    <w:rsid w:val="641A4729"/>
    <w:rsid w:val="641D6D2C"/>
    <w:rsid w:val="6484586F"/>
    <w:rsid w:val="64A3731B"/>
    <w:rsid w:val="64EC54CF"/>
    <w:rsid w:val="64F0B51B"/>
    <w:rsid w:val="6565028C"/>
    <w:rsid w:val="66146D8D"/>
    <w:rsid w:val="664B2D0C"/>
    <w:rsid w:val="6690F600"/>
    <w:rsid w:val="66A345D8"/>
    <w:rsid w:val="66C36A5F"/>
    <w:rsid w:val="66C9BD58"/>
    <w:rsid w:val="66CD6D4F"/>
    <w:rsid w:val="66EF9D6A"/>
    <w:rsid w:val="670F40A3"/>
    <w:rsid w:val="6732068E"/>
    <w:rsid w:val="67592B89"/>
    <w:rsid w:val="67620B52"/>
    <w:rsid w:val="6769C603"/>
    <w:rsid w:val="677BB310"/>
    <w:rsid w:val="681953A5"/>
    <w:rsid w:val="682D4A1E"/>
    <w:rsid w:val="6851CFA1"/>
    <w:rsid w:val="686CAA0D"/>
    <w:rsid w:val="68A23FDF"/>
    <w:rsid w:val="68A7AF86"/>
    <w:rsid w:val="68B12620"/>
    <w:rsid w:val="68F5E9E4"/>
    <w:rsid w:val="6926D48C"/>
    <w:rsid w:val="692FC49A"/>
    <w:rsid w:val="696542D6"/>
    <w:rsid w:val="6984B452"/>
    <w:rsid w:val="698F3743"/>
    <w:rsid w:val="69D36A2C"/>
    <w:rsid w:val="6A44922C"/>
    <w:rsid w:val="6A99CD79"/>
    <w:rsid w:val="6AF3652B"/>
    <w:rsid w:val="6AFC9B62"/>
    <w:rsid w:val="6B1A9C4D"/>
    <w:rsid w:val="6B475AE2"/>
    <w:rsid w:val="6B54A09C"/>
    <w:rsid w:val="6B5EFBE9"/>
    <w:rsid w:val="6BBCA2CC"/>
    <w:rsid w:val="6C42CD28"/>
    <w:rsid w:val="6C4C8682"/>
    <w:rsid w:val="6D74BD53"/>
    <w:rsid w:val="6D9072AF"/>
    <w:rsid w:val="6F288206"/>
    <w:rsid w:val="6F72A299"/>
    <w:rsid w:val="6F78EB84"/>
    <w:rsid w:val="6F967E32"/>
    <w:rsid w:val="6FC5F940"/>
    <w:rsid w:val="6FD1F049"/>
    <w:rsid w:val="6FD23C75"/>
    <w:rsid w:val="704EE4A3"/>
    <w:rsid w:val="707DF9E3"/>
    <w:rsid w:val="70B97879"/>
    <w:rsid w:val="714AF5D8"/>
    <w:rsid w:val="717B58A3"/>
    <w:rsid w:val="718EA420"/>
    <w:rsid w:val="71ACB821"/>
    <w:rsid w:val="71F80DA1"/>
    <w:rsid w:val="720818C0"/>
    <w:rsid w:val="7219575A"/>
    <w:rsid w:val="722DA51E"/>
    <w:rsid w:val="725647A4"/>
    <w:rsid w:val="72A13E58"/>
    <w:rsid w:val="72ACC0BD"/>
    <w:rsid w:val="72CFCBF3"/>
    <w:rsid w:val="72FCC4C9"/>
    <w:rsid w:val="72FE98C8"/>
    <w:rsid w:val="730E9C3A"/>
    <w:rsid w:val="7318145F"/>
    <w:rsid w:val="73570915"/>
    <w:rsid w:val="738B70CA"/>
    <w:rsid w:val="73AC2C81"/>
    <w:rsid w:val="73C31E85"/>
    <w:rsid w:val="73D4FE1F"/>
    <w:rsid w:val="75B5954D"/>
    <w:rsid w:val="75C348D6"/>
    <w:rsid w:val="760D8179"/>
    <w:rsid w:val="7630F53F"/>
    <w:rsid w:val="764EB653"/>
    <w:rsid w:val="772C6172"/>
    <w:rsid w:val="77593546"/>
    <w:rsid w:val="77823337"/>
    <w:rsid w:val="7846E7E6"/>
    <w:rsid w:val="7885C79E"/>
    <w:rsid w:val="78A06665"/>
    <w:rsid w:val="78BC06D8"/>
    <w:rsid w:val="78F84576"/>
    <w:rsid w:val="7994C340"/>
    <w:rsid w:val="79E0BE5B"/>
    <w:rsid w:val="7A01254A"/>
    <w:rsid w:val="7A5E1EF3"/>
    <w:rsid w:val="7AD7833D"/>
    <w:rsid w:val="7BAFE503"/>
    <w:rsid w:val="7BDF2982"/>
    <w:rsid w:val="7BF29CFD"/>
    <w:rsid w:val="7C078191"/>
    <w:rsid w:val="7C58441E"/>
    <w:rsid w:val="7C6C3753"/>
    <w:rsid w:val="7CBA4C38"/>
    <w:rsid w:val="7CE9F169"/>
    <w:rsid w:val="7D194CF7"/>
    <w:rsid w:val="7D1C0C99"/>
    <w:rsid w:val="7D4053BA"/>
    <w:rsid w:val="7E359E23"/>
    <w:rsid w:val="7E3CD208"/>
    <w:rsid w:val="7E7C7229"/>
    <w:rsid w:val="7E87B99D"/>
    <w:rsid w:val="7E9B97F2"/>
    <w:rsid w:val="7EC6AE77"/>
    <w:rsid w:val="7EE7ACB8"/>
    <w:rsid w:val="7EEA51BC"/>
    <w:rsid w:val="7F018D60"/>
    <w:rsid w:val="7F63300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1331D193-83F1-4B7B-B5B7-E40C97DA0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D42F6E"/>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rsid w:val="00D42F6E"/>
  </w:style>
  <w:style w:type="character" w:customStyle="1" w:styleId="Heading3Char">
    <w:name w:val="Heading 3 Char"/>
    <w:basedOn w:val="DefaultParagraphFont"/>
    <w:link w:val="Heading3"/>
    <w:uiPriority w:val="9"/>
    <w:semiHidden/>
    <w:rsid w:val="00D42F6E"/>
    <w:rPr>
      <w:rFonts w:asciiTheme="majorHAnsi" w:eastAsiaTheme="majorEastAsia" w:hAnsiTheme="majorHAnsi" w:cstheme="majorBidi"/>
      <w:color w:val="1F4D78" w:themeColor="accent1" w:themeShade="7F"/>
    </w:rPr>
  </w:style>
  <w:style w:type="character" w:customStyle="1" w:styleId="normaltextrun">
    <w:name w:val="normaltextrun"/>
    <w:basedOn w:val="DefaultParagraphFont"/>
    <w:rsid w:val="00D42F6E"/>
  </w:style>
  <w:style w:type="character" w:customStyle="1" w:styleId="eop">
    <w:name w:val="eop"/>
    <w:basedOn w:val="DefaultParagraphFont"/>
    <w:rsid w:val="00D42F6E"/>
  </w:style>
  <w:style w:type="paragraph" w:customStyle="1" w:styleId="paragraph">
    <w:name w:val="paragraph"/>
    <w:basedOn w:val="Normal"/>
    <w:rsid w:val="00D42F6E"/>
    <w:pPr>
      <w:spacing w:before="100" w:beforeAutospacing="1" w:after="100" w:afterAutospacing="1" w:line="240" w:lineRule="auto"/>
    </w:pPr>
    <w:rPr>
      <w:rFonts w:ascii="Times New Roman" w:eastAsia="Times New Roman" w:hAnsi="Times New Roman" w:cs="Times New Roman"/>
      <w:lang w:eastAsia="en-GB"/>
    </w:rPr>
  </w:style>
  <w:style w:type="character" w:styleId="UnresolvedMention">
    <w:name w:val="Unresolved Mention"/>
    <w:basedOn w:val="DefaultParagraphFont"/>
    <w:uiPriority w:val="99"/>
    <w:semiHidden/>
    <w:unhideWhenUsed/>
    <w:rsid w:val="00D876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about-us/our-health-board/our-standards-and-duties/direct-payments-for-continuing-nhs-healthcare/"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AA7C0F"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AA7C0F" w:rsidRDefault="0040753F" w:rsidP="0040753F">
          <w:pPr>
            <w:pStyle w:val="453E1E0B8AFF4D1F99289921CB762A2D"/>
          </w:pPr>
          <w:r w:rsidRPr="00B105BD">
            <w:rPr>
              <w:rStyle w:val="PlaceholderText"/>
            </w:rPr>
            <w:t>Click or tap to enter a date.</w:t>
          </w:r>
        </w:p>
      </w:docPartBody>
    </w:docPart>
    <w:docPart>
      <w:docPartPr>
        <w:name w:val="260632C8E3624AD587B0BA653019861B"/>
        <w:category>
          <w:name w:val="General"/>
          <w:gallery w:val="placeholder"/>
        </w:category>
        <w:types>
          <w:type w:val="bbPlcHdr"/>
        </w:types>
        <w:behaviors>
          <w:behavior w:val="content"/>
        </w:behaviors>
        <w:guid w:val="{0E11C1B7-E908-407A-A7C8-ADE6E86F04BA}"/>
      </w:docPartPr>
      <w:docPartBody>
        <w:p w:rsidR="00E453EB" w:rsidRDefault="00E453EB" w:rsidP="00E453EB">
          <w:pPr>
            <w:pStyle w:val="260632C8E3624AD587B0BA653019861B"/>
          </w:pPr>
          <w:r w:rsidRPr="00FA4C04">
            <w:rPr>
              <w:rStyle w:val="PlaceholderText"/>
            </w:rPr>
            <w:t>Choose an item.</w:t>
          </w:r>
        </w:p>
      </w:docPartBody>
    </w:docPart>
    <w:docPart>
      <w:docPartPr>
        <w:name w:val="7AB93FC196FD42F8B10C186ABA5881EB"/>
        <w:category>
          <w:name w:val="General"/>
          <w:gallery w:val="placeholder"/>
        </w:category>
        <w:types>
          <w:type w:val="bbPlcHdr"/>
        </w:types>
        <w:behaviors>
          <w:behavior w:val="content"/>
        </w:behaviors>
        <w:guid w:val="{7CFD0AD8-A96C-4DA4-88EB-19B68AF8DAA9}"/>
      </w:docPartPr>
      <w:docPartBody>
        <w:p w:rsidR="00621E62" w:rsidRDefault="00621E62">
          <w:pPr>
            <w:pStyle w:val="7AB93FC196FD42F8B10C186ABA5881EB"/>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Calibri&quot;,sans-serif">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D7989"/>
    <w:rsid w:val="003261FD"/>
    <w:rsid w:val="00327324"/>
    <w:rsid w:val="00336255"/>
    <w:rsid w:val="00387A41"/>
    <w:rsid w:val="0040753F"/>
    <w:rsid w:val="004140C9"/>
    <w:rsid w:val="00435C1E"/>
    <w:rsid w:val="00467E8C"/>
    <w:rsid w:val="00500DD2"/>
    <w:rsid w:val="00524839"/>
    <w:rsid w:val="00672A4C"/>
    <w:rsid w:val="006D0E46"/>
    <w:rsid w:val="006F549F"/>
    <w:rsid w:val="0076681D"/>
    <w:rsid w:val="007D313C"/>
    <w:rsid w:val="00802483"/>
    <w:rsid w:val="00865AB9"/>
    <w:rsid w:val="00960561"/>
    <w:rsid w:val="009E14BB"/>
    <w:rsid w:val="00AA7C0F"/>
    <w:rsid w:val="00B06ACB"/>
    <w:rsid w:val="00B904E5"/>
    <w:rsid w:val="00C3159D"/>
    <w:rsid w:val="00CB2F21"/>
    <w:rsid w:val="00CC048E"/>
    <w:rsid w:val="00CC282B"/>
    <w:rsid w:val="00D914F2"/>
    <w:rsid w:val="00D91E62"/>
    <w:rsid w:val="00E10124"/>
    <w:rsid w:val="00E453EB"/>
    <w:rsid w:val="00ED0782"/>
    <w:rsid w:val="00ED754B"/>
    <w:rsid w:val="00F12458"/>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26B58B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260632C8E3624AD587B0BA653019861B">
    <w:name w:val="260632C8E3624AD587B0BA653019861B"/>
    <w:rsid w:val="00E453EB"/>
  </w:style>
  <w:style w:type="paragraph" w:customStyle="1" w:styleId="7AB93FC196FD42F8B10C186ABA5881EB">
    <w:name w:val="7AB93FC196FD42F8B10C186ABA5881E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FB16BD6B-2907-4F35-AED6-544E3905C4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20</Pages>
  <Words>5436</Words>
  <Characters>32386</Characters>
  <Application>Microsoft Office Word</Application>
  <DocSecurity>0</DocSecurity>
  <Lines>1295</Lines>
  <Paragraphs>532</Paragraphs>
  <ScaleCrop>false</ScaleCrop>
  <Company>ABM LHB</Company>
  <LinksUpToDate>false</LinksUpToDate>
  <CharactersWithSpaces>37290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206</cp:revision>
  <dcterms:created xsi:type="dcterms:W3CDTF">2026-05-07T17:55:00Z</dcterms:created>
  <dcterms:modified xsi:type="dcterms:W3CDTF">2026-05-22T09:40:00Z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