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01CF658" w14:textId="77777777" w:rsidR="002459B5" w:rsidRPr="00AA5338" w:rsidRDefault="002459B5" w:rsidP="00D23913">
      <w:pPr>
        <w:spacing w:after="0" w:line="240" w:lineRule="auto"/>
        <w:rPr>
          <w:rFonts w:ascii="Arial" w:hAnsi="Arial" w:cs="Arial"/>
          <w:b/>
          <w:bCs/>
          <w:sz w:val="32"/>
          <w:szCs w:val="32"/>
        </w:rPr>
      </w:pPr>
      <w:r w:rsidRPr="00585CB4">
        <w:rPr>
          <w:rFonts w:ascii="Arial" w:hAnsi="Arial" w:cs="Arial"/>
          <w:b/>
          <w:bCs/>
          <w:sz w:val="32"/>
          <w:szCs w:val="32"/>
        </w:rPr>
        <w:t xml:space="preserve">NHS WALES PLANNING FRAMEWORK </w:t>
      </w:r>
      <w:r>
        <w:rPr>
          <w:rFonts w:ascii="Arial" w:hAnsi="Arial" w:cs="Arial"/>
          <w:b/>
          <w:bCs/>
          <w:sz w:val="32"/>
          <w:szCs w:val="32"/>
        </w:rPr>
        <w:t xml:space="preserve">26-29- TEMPLATES </w:t>
      </w:r>
    </w:p>
    <w:p w14:paraId="2223790B" w14:textId="77777777" w:rsidR="002459B5" w:rsidRDefault="002459B5" w:rsidP="00D23913">
      <w:pPr>
        <w:spacing w:after="0" w:line="240" w:lineRule="auto"/>
        <w:rPr>
          <w:rFonts w:ascii="Arial" w:hAnsi="Arial" w:cs="Arial"/>
          <w:sz w:val="24"/>
          <w:szCs w:val="24"/>
        </w:rPr>
      </w:pPr>
    </w:p>
    <w:p w14:paraId="45E76433" w14:textId="77777777" w:rsidR="002459B5" w:rsidRDefault="002459B5" w:rsidP="00D23913">
      <w:pPr>
        <w:spacing w:after="0" w:line="240" w:lineRule="auto"/>
        <w:rPr>
          <w:rFonts w:ascii="Arial" w:hAnsi="Arial" w:cs="Arial"/>
          <w:sz w:val="24"/>
          <w:szCs w:val="24"/>
        </w:rPr>
      </w:pPr>
      <w:r>
        <w:rPr>
          <w:rFonts w:ascii="Arial" w:hAnsi="Arial" w:cs="Arial"/>
          <w:sz w:val="24"/>
          <w:szCs w:val="24"/>
        </w:rPr>
        <w:t>The Ministerial templates support the development of organisational IMTPs/ plans along with the Minimum Data Set (MDS).</w:t>
      </w:r>
    </w:p>
    <w:p w14:paraId="58FBE420" w14:textId="77777777" w:rsidR="002459B5" w:rsidRDefault="002459B5" w:rsidP="00D23913">
      <w:pPr>
        <w:spacing w:after="0" w:line="240" w:lineRule="auto"/>
        <w:rPr>
          <w:rFonts w:ascii="Arial" w:hAnsi="Arial" w:cs="Arial"/>
          <w:sz w:val="24"/>
          <w:szCs w:val="24"/>
        </w:rPr>
      </w:pPr>
    </w:p>
    <w:p w14:paraId="526B732B" w14:textId="77777777" w:rsidR="002459B5" w:rsidRDefault="002459B5" w:rsidP="00D23913">
      <w:pPr>
        <w:spacing w:after="0" w:line="240" w:lineRule="auto"/>
        <w:rPr>
          <w:rFonts w:ascii="Arial" w:hAnsi="Arial" w:cs="Arial"/>
          <w:sz w:val="24"/>
          <w:szCs w:val="24"/>
        </w:rPr>
      </w:pPr>
      <w:r w:rsidRPr="0071714A">
        <w:rPr>
          <w:rFonts w:ascii="Arial" w:hAnsi="Arial" w:cs="Arial"/>
          <w:sz w:val="24"/>
          <w:szCs w:val="24"/>
        </w:rPr>
        <w:t>A template will be required to detail milestones</w:t>
      </w:r>
      <w:r>
        <w:rPr>
          <w:rFonts w:ascii="Arial" w:hAnsi="Arial" w:cs="Arial"/>
          <w:sz w:val="24"/>
          <w:szCs w:val="24"/>
        </w:rPr>
        <w:t>,</w:t>
      </w:r>
      <w:r w:rsidRPr="0071714A">
        <w:rPr>
          <w:rFonts w:ascii="Arial" w:hAnsi="Arial" w:cs="Arial"/>
          <w:sz w:val="24"/>
          <w:szCs w:val="24"/>
        </w:rPr>
        <w:t xml:space="preserve"> action</w:t>
      </w:r>
      <w:r>
        <w:rPr>
          <w:rFonts w:ascii="Arial" w:hAnsi="Arial" w:cs="Arial"/>
          <w:sz w:val="24"/>
          <w:szCs w:val="24"/>
        </w:rPr>
        <w:t>s</w:t>
      </w:r>
      <w:r w:rsidRPr="0071714A">
        <w:rPr>
          <w:rFonts w:ascii="Arial" w:hAnsi="Arial" w:cs="Arial"/>
          <w:sz w:val="24"/>
          <w:szCs w:val="24"/>
        </w:rPr>
        <w:t xml:space="preserve"> and risks etc for the </w:t>
      </w:r>
      <w:r>
        <w:rPr>
          <w:rFonts w:ascii="Arial" w:hAnsi="Arial" w:cs="Arial"/>
          <w:sz w:val="24"/>
          <w:szCs w:val="24"/>
        </w:rPr>
        <w:t xml:space="preserve">delivery expectations against each of the </w:t>
      </w:r>
      <w:r w:rsidRPr="0071714A">
        <w:rPr>
          <w:rFonts w:ascii="Arial" w:hAnsi="Arial" w:cs="Arial"/>
          <w:sz w:val="24"/>
          <w:szCs w:val="24"/>
        </w:rPr>
        <w:t xml:space="preserve">following </w:t>
      </w:r>
      <w:r>
        <w:rPr>
          <w:rFonts w:ascii="Arial" w:hAnsi="Arial" w:cs="Arial"/>
          <w:sz w:val="24"/>
          <w:szCs w:val="24"/>
        </w:rPr>
        <w:t>strategic priorities</w:t>
      </w:r>
      <w:r w:rsidRPr="0071714A">
        <w:rPr>
          <w:rFonts w:ascii="Arial" w:hAnsi="Arial" w:cs="Arial"/>
          <w:sz w:val="24"/>
          <w:szCs w:val="24"/>
        </w:rPr>
        <w:t>:</w:t>
      </w:r>
    </w:p>
    <w:p w14:paraId="7F2E26C3" w14:textId="77777777" w:rsidR="002459B5" w:rsidRPr="0071714A" w:rsidRDefault="002459B5" w:rsidP="00D23913">
      <w:pPr>
        <w:spacing w:after="0" w:line="240" w:lineRule="auto"/>
        <w:rPr>
          <w:rFonts w:ascii="Arial" w:hAnsi="Arial" w:cs="Arial"/>
          <w:sz w:val="24"/>
          <w:szCs w:val="24"/>
        </w:rPr>
      </w:pPr>
    </w:p>
    <w:p w14:paraId="2892077E" w14:textId="77777777" w:rsidR="002459B5" w:rsidRPr="007167E3" w:rsidRDefault="002459B5" w:rsidP="0089139D">
      <w:pPr>
        <w:numPr>
          <w:ilvl w:val="0"/>
          <w:numId w:val="1"/>
        </w:numPr>
        <w:spacing w:after="0" w:line="240" w:lineRule="auto"/>
        <w:rPr>
          <w:rFonts w:ascii="Arial" w:hAnsi="Arial"/>
          <w:b/>
          <w:bCs/>
          <w:sz w:val="24"/>
          <w:szCs w:val="24"/>
        </w:rPr>
      </w:pPr>
      <w:bookmarkStart w:id="0" w:name="_Hlk184112962"/>
      <w:r w:rsidRPr="007167E3">
        <w:rPr>
          <w:rFonts w:ascii="Arial" w:hAnsi="Arial"/>
          <w:b/>
          <w:bCs/>
          <w:sz w:val="24"/>
          <w:szCs w:val="24"/>
        </w:rPr>
        <w:t xml:space="preserve">Timely </w:t>
      </w:r>
      <w:r>
        <w:rPr>
          <w:rFonts w:ascii="Arial" w:hAnsi="Arial"/>
          <w:b/>
          <w:bCs/>
          <w:sz w:val="24"/>
          <w:szCs w:val="24"/>
        </w:rPr>
        <w:t>A</w:t>
      </w:r>
      <w:r w:rsidRPr="007167E3">
        <w:rPr>
          <w:rFonts w:ascii="Arial" w:hAnsi="Arial"/>
          <w:b/>
          <w:bCs/>
          <w:sz w:val="24"/>
          <w:szCs w:val="24"/>
        </w:rPr>
        <w:t xml:space="preserve">ccess to </w:t>
      </w:r>
      <w:r>
        <w:rPr>
          <w:rFonts w:ascii="Arial" w:hAnsi="Arial"/>
          <w:b/>
          <w:bCs/>
          <w:sz w:val="24"/>
          <w:szCs w:val="24"/>
        </w:rPr>
        <w:t>C</w:t>
      </w:r>
      <w:r w:rsidRPr="007167E3">
        <w:rPr>
          <w:rFonts w:ascii="Arial" w:hAnsi="Arial"/>
          <w:b/>
          <w:bCs/>
          <w:sz w:val="24"/>
          <w:szCs w:val="24"/>
        </w:rPr>
        <w:t xml:space="preserve">are </w:t>
      </w:r>
    </w:p>
    <w:p w14:paraId="053641F9" w14:textId="77777777" w:rsidR="002459B5" w:rsidRPr="007167E3" w:rsidRDefault="002459B5" w:rsidP="0089139D">
      <w:pPr>
        <w:numPr>
          <w:ilvl w:val="0"/>
          <w:numId w:val="1"/>
        </w:numPr>
        <w:spacing w:after="0" w:line="240" w:lineRule="auto"/>
        <w:rPr>
          <w:rFonts w:ascii="Arial" w:hAnsi="Arial"/>
          <w:b/>
          <w:bCs/>
          <w:sz w:val="24"/>
          <w:szCs w:val="24"/>
        </w:rPr>
      </w:pPr>
      <w:r w:rsidRPr="007167E3">
        <w:rPr>
          <w:rFonts w:ascii="Arial" w:hAnsi="Arial"/>
          <w:b/>
          <w:bCs/>
          <w:sz w:val="24"/>
          <w:szCs w:val="24"/>
        </w:rPr>
        <w:t xml:space="preserve">Population </w:t>
      </w:r>
      <w:r>
        <w:rPr>
          <w:rFonts w:ascii="Arial" w:hAnsi="Arial"/>
          <w:b/>
          <w:bCs/>
          <w:sz w:val="24"/>
          <w:szCs w:val="24"/>
        </w:rPr>
        <w:t>H</w:t>
      </w:r>
      <w:r w:rsidRPr="007167E3">
        <w:rPr>
          <w:rFonts w:ascii="Arial" w:hAnsi="Arial"/>
          <w:b/>
          <w:bCs/>
          <w:sz w:val="24"/>
          <w:szCs w:val="24"/>
        </w:rPr>
        <w:t xml:space="preserve">ealth and </w:t>
      </w:r>
      <w:r>
        <w:rPr>
          <w:rFonts w:ascii="Arial" w:hAnsi="Arial"/>
          <w:b/>
          <w:bCs/>
          <w:sz w:val="24"/>
          <w:szCs w:val="24"/>
        </w:rPr>
        <w:t>P</w:t>
      </w:r>
      <w:r w:rsidRPr="007167E3">
        <w:rPr>
          <w:rFonts w:ascii="Arial" w:hAnsi="Arial"/>
          <w:b/>
          <w:bCs/>
          <w:sz w:val="24"/>
          <w:szCs w:val="24"/>
        </w:rPr>
        <w:t xml:space="preserve">revention </w:t>
      </w:r>
    </w:p>
    <w:p w14:paraId="0D8D8EBB" w14:textId="77777777" w:rsidR="002459B5" w:rsidRPr="007167E3" w:rsidRDefault="002459B5" w:rsidP="0089139D">
      <w:pPr>
        <w:numPr>
          <w:ilvl w:val="0"/>
          <w:numId w:val="1"/>
        </w:numPr>
        <w:spacing w:after="0" w:line="240" w:lineRule="auto"/>
        <w:rPr>
          <w:rFonts w:ascii="Arial" w:hAnsi="Arial"/>
          <w:b/>
          <w:bCs/>
          <w:sz w:val="24"/>
          <w:szCs w:val="24"/>
        </w:rPr>
      </w:pPr>
      <w:r>
        <w:rPr>
          <w:rFonts w:ascii="Arial" w:hAnsi="Arial"/>
          <w:b/>
          <w:bCs/>
          <w:sz w:val="24"/>
          <w:szCs w:val="24"/>
        </w:rPr>
        <w:t>Community by Design</w:t>
      </w:r>
      <w:r w:rsidRPr="007167E3">
        <w:rPr>
          <w:rFonts w:ascii="Arial" w:hAnsi="Arial"/>
          <w:b/>
          <w:bCs/>
          <w:sz w:val="24"/>
          <w:szCs w:val="24"/>
        </w:rPr>
        <w:t xml:space="preserve"> </w:t>
      </w:r>
    </w:p>
    <w:p w14:paraId="0AA941ED" w14:textId="77777777" w:rsidR="002459B5" w:rsidRPr="007167E3" w:rsidRDefault="002459B5" w:rsidP="0089139D">
      <w:pPr>
        <w:numPr>
          <w:ilvl w:val="0"/>
          <w:numId w:val="1"/>
        </w:numPr>
        <w:spacing w:after="0" w:line="240" w:lineRule="auto"/>
        <w:rPr>
          <w:rFonts w:ascii="Arial" w:hAnsi="Arial"/>
          <w:b/>
          <w:bCs/>
          <w:sz w:val="24"/>
          <w:szCs w:val="24"/>
        </w:rPr>
      </w:pPr>
      <w:r w:rsidRPr="007167E3">
        <w:rPr>
          <w:rFonts w:ascii="Arial" w:hAnsi="Arial"/>
          <w:b/>
          <w:bCs/>
          <w:sz w:val="24"/>
          <w:szCs w:val="24"/>
        </w:rPr>
        <w:t xml:space="preserve">Mental </w:t>
      </w:r>
      <w:r>
        <w:rPr>
          <w:rFonts w:ascii="Arial" w:hAnsi="Arial"/>
          <w:b/>
          <w:bCs/>
          <w:sz w:val="24"/>
          <w:szCs w:val="24"/>
        </w:rPr>
        <w:t>H</w:t>
      </w:r>
      <w:r w:rsidRPr="007167E3">
        <w:rPr>
          <w:rFonts w:ascii="Arial" w:hAnsi="Arial"/>
          <w:b/>
          <w:bCs/>
          <w:sz w:val="24"/>
          <w:szCs w:val="24"/>
        </w:rPr>
        <w:t xml:space="preserve">ealth </w:t>
      </w:r>
      <w:r>
        <w:rPr>
          <w:rFonts w:ascii="Arial" w:hAnsi="Arial"/>
          <w:b/>
          <w:bCs/>
          <w:sz w:val="24"/>
          <w:szCs w:val="24"/>
        </w:rPr>
        <w:t>A</w:t>
      </w:r>
      <w:r w:rsidRPr="007167E3">
        <w:rPr>
          <w:rFonts w:ascii="Arial" w:hAnsi="Arial"/>
          <w:b/>
          <w:bCs/>
          <w:sz w:val="24"/>
          <w:szCs w:val="24"/>
        </w:rPr>
        <w:t>ccess</w:t>
      </w:r>
    </w:p>
    <w:p w14:paraId="1A52D819" w14:textId="77777777" w:rsidR="002459B5" w:rsidRDefault="002459B5" w:rsidP="0089139D">
      <w:pPr>
        <w:numPr>
          <w:ilvl w:val="0"/>
          <w:numId w:val="1"/>
        </w:numPr>
        <w:spacing w:after="0" w:line="240" w:lineRule="auto"/>
        <w:rPr>
          <w:rFonts w:ascii="Arial" w:hAnsi="Arial"/>
          <w:b/>
          <w:bCs/>
          <w:sz w:val="24"/>
          <w:szCs w:val="24"/>
        </w:rPr>
      </w:pPr>
      <w:r w:rsidRPr="007167E3">
        <w:rPr>
          <w:rFonts w:ascii="Arial" w:hAnsi="Arial"/>
          <w:b/>
          <w:bCs/>
          <w:sz w:val="24"/>
          <w:szCs w:val="24"/>
        </w:rPr>
        <w:t xml:space="preserve">Women’s </w:t>
      </w:r>
      <w:r>
        <w:rPr>
          <w:rFonts w:ascii="Arial" w:hAnsi="Arial"/>
          <w:b/>
          <w:bCs/>
          <w:sz w:val="24"/>
          <w:szCs w:val="24"/>
        </w:rPr>
        <w:t>H</w:t>
      </w:r>
      <w:r w:rsidRPr="007167E3">
        <w:rPr>
          <w:rFonts w:ascii="Arial" w:hAnsi="Arial"/>
          <w:b/>
          <w:bCs/>
          <w:sz w:val="24"/>
          <w:szCs w:val="24"/>
        </w:rPr>
        <w:t>ealth</w:t>
      </w:r>
    </w:p>
    <w:p w14:paraId="7738F6FE" w14:textId="77777777" w:rsidR="002459B5" w:rsidRPr="007167E3" w:rsidRDefault="002459B5" w:rsidP="0089139D">
      <w:pPr>
        <w:numPr>
          <w:ilvl w:val="0"/>
          <w:numId w:val="1"/>
        </w:numPr>
        <w:spacing w:after="0" w:line="240" w:lineRule="auto"/>
        <w:rPr>
          <w:rFonts w:ascii="Arial" w:hAnsi="Arial"/>
          <w:b/>
          <w:bCs/>
          <w:sz w:val="24"/>
          <w:szCs w:val="24"/>
        </w:rPr>
      </w:pPr>
      <w:r>
        <w:rPr>
          <w:rFonts w:ascii="Arial" w:hAnsi="Arial"/>
          <w:b/>
          <w:bCs/>
          <w:sz w:val="24"/>
          <w:szCs w:val="24"/>
        </w:rPr>
        <w:t>Quality and Safety</w:t>
      </w:r>
    </w:p>
    <w:bookmarkEnd w:id="0"/>
    <w:p w14:paraId="5F686C27" w14:textId="77777777" w:rsidR="002459B5" w:rsidRDefault="002459B5" w:rsidP="00D23913">
      <w:pPr>
        <w:spacing w:after="0" w:line="240" w:lineRule="auto"/>
        <w:rPr>
          <w:rFonts w:ascii="Arial" w:hAnsi="Arial" w:cs="Arial"/>
          <w:iCs/>
          <w:sz w:val="24"/>
          <w:szCs w:val="24"/>
        </w:rPr>
      </w:pPr>
    </w:p>
    <w:p w14:paraId="4409F400" w14:textId="77777777" w:rsidR="002459B5" w:rsidRDefault="002459B5" w:rsidP="00D23913">
      <w:pPr>
        <w:spacing w:after="0" w:line="240" w:lineRule="auto"/>
        <w:rPr>
          <w:rFonts w:ascii="Arial" w:hAnsi="Arial" w:cs="Arial"/>
          <w:iCs/>
          <w:sz w:val="24"/>
          <w:szCs w:val="24"/>
        </w:rPr>
      </w:pPr>
      <w:r>
        <w:rPr>
          <w:rFonts w:ascii="Arial" w:hAnsi="Arial" w:cs="Arial"/>
          <w:iCs/>
          <w:sz w:val="24"/>
          <w:szCs w:val="24"/>
        </w:rPr>
        <w:t>Progress on these expectations, including specific delivery metrics, have been referenced in the planning framework.  The</w:t>
      </w:r>
      <w:r w:rsidRPr="006F3691">
        <w:rPr>
          <w:rFonts w:ascii="Arial" w:hAnsi="Arial"/>
          <w:sz w:val="24"/>
        </w:rPr>
        <w:t xml:space="preserve"> set of </w:t>
      </w:r>
      <w:r>
        <w:rPr>
          <w:rFonts w:ascii="Arial" w:hAnsi="Arial"/>
          <w:sz w:val="24"/>
        </w:rPr>
        <w:t xml:space="preserve">3-year </w:t>
      </w:r>
      <w:r w:rsidRPr="006F3691">
        <w:rPr>
          <w:rFonts w:ascii="Arial" w:hAnsi="Arial"/>
          <w:sz w:val="24"/>
        </w:rPr>
        <w:t xml:space="preserve">strategic priorities </w:t>
      </w:r>
      <w:r>
        <w:rPr>
          <w:rFonts w:ascii="Arial" w:hAnsi="Arial"/>
          <w:sz w:val="24"/>
        </w:rPr>
        <w:t xml:space="preserve">and year 1 delivery expectations </w:t>
      </w:r>
      <w:r w:rsidRPr="006F3691">
        <w:rPr>
          <w:rFonts w:ascii="Arial" w:hAnsi="Arial"/>
          <w:sz w:val="24"/>
        </w:rPr>
        <w:t>must be delivered by all health boards, and other NHS organisations where relevant</w:t>
      </w:r>
      <w:r>
        <w:rPr>
          <w:rFonts w:ascii="Arial" w:hAnsi="Arial"/>
          <w:sz w:val="24"/>
        </w:rPr>
        <w:t xml:space="preserve">, </w:t>
      </w:r>
      <w:r>
        <w:rPr>
          <w:rFonts w:ascii="Arial" w:hAnsi="Arial" w:cs="Arial"/>
          <w:iCs/>
          <w:sz w:val="24"/>
          <w:szCs w:val="24"/>
        </w:rPr>
        <w:t>and will be a focus of the planning process for 2026-27.</w:t>
      </w:r>
    </w:p>
    <w:p w14:paraId="4CE28A0D" w14:textId="77777777" w:rsidR="002459B5" w:rsidRDefault="002459B5" w:rsidP="00D23913">
      <w:pPr>
        <w:spacing w:after="0" w:line="240" w:lineRule="auto"/>
        <w:rPr>
          <w:rFonts w:ascii="Arial" w:hAnsi="Arial" w:cs="Arial"/>
          <w:iCs/>
          <w:sz w:val="24"/>
          <w:szCs w:val="24"/>
        </w:rPr>
      </w:pPr>
    </w:p>
    <w:p w14:paraId="29D6FDB3" w14:textId="77777777" w:rsidR="002459B5" w:rsidRDefault="002459B5" w:rsidP="00D23913">
      <w:pPr>
        <w:spacing w:after="0" w:line="240" w:lineRule="auto"/>
        <w:rPr>
          <w:rFonts w:ascii="Arial" w:hAnsi="Arial" w:cs="Arial"/>
          <w:sz w:val="24"/>
          <w:szCs w:val="24"/>
        </w:rPr>
      </w:pPr>
      <w:r>
        <w:rPr>
          <w:rFonts w:ascii="Arial" w:hAnsi="Arial" w:cs="Arial"/>
          <w:sz w:val="24"/>
          <w:szCs w:val="24"/>
        </w:rPr>
        <w:t>C</w:t>
      </w:r>
      <w:r w:rsidRPr="004D53F4">
        <w:rPr>
          <w:rFonts w:ascii="Arial" w:hAnsi="Arial" w:cs="Arial"/>
          <w:sz w:val="24"/>
          <w:szCs w:val="24"/>
        </w:rPr>
        <w:t xml:space="preserve">ompleting the template will provide detailed </w:t>
      </w:r>
      <w:r>
        <w:rPr>
          <w:rFonts w:ascii="Arial" w:hAnsi="Arial" w:cs="Arial"/>
          <w:sz w:val="24"/>
          <w:szCs w:val="24"/>
        </w:rPr>
        <w:t>delivery points including baseline, milestone and actions to demonstrate how the priority will be implemented. The detail contained in the template should align to the narrative plan. For clarity and to reduce duplication, organisations are free to include narrative in the IMTP document and to include the more detailed information on baseline, milestones and specific actions within the Ministerial Templates should they choose to do so.  However, clear delivery commitments must be made and sign posting between documents would be helpful.</w:t>
      </w:r>
    </w:p>
    <w:p w14:paraId="37CF81DD" w14:textId="77777777" w:rsidR="002459B5" w:rsidRDefault="002459B5" w:rsidP="00D23913">
      <w:pPr>
        <w:spacing w:after="0" w:line="240" w:lineRule="auto"/>
        <w:rPr>
          <w:rFonts w:ascii="Arial" w:hAnsi="Arial" w:cs="Arial"/>
          <w:sz w:val="24"/>
          <w:szCs w:val="24"/>
        </w:rPr>
      </w:pPr>
    </w:p>
    <w:p w14:paraId="2EB5B9DA" w14:textId="77777777" w:rsidR="002459B5" w:rsidRDefault="002459B5" w:rsidP="00D23913">
      <w:pPr>
        <w:spacing w:after="0" w:line="240" w:lineRule="auto"/>
        <w:rPr>
          <w:rFonts w:ascii="Arial" w:hAnsi="Arial" w:cs="Arial"/>
          <w:sz w:val="24"/>
          <w:szCs w:val="24"/>
        </w:rPr>
      </w:pPr>
      <w:r w:rsidRPr="0003491F">
        <w:rPr>
          <w:rFonts w:ascii="Arial" w:hAnsi="Arial" w:cs="Arial"/>
          <w:sz w:val="24"/>
          <w:szCs w:val="24"/>
        </w:rPr>
        <w:t xml:space="preserve">All priorities need to be underpinned by a focus on quality, safety and prevention as a part of the planned activity, with good medical outcomes at the heart of NHS services. </w:t>
      </w:r>
    </w:p>
    <w:p w14:paraId="0CA7AD60" w14:textId="77777777" w:rsidR="002459B5" w:rsidRDefault="002459B5" w:rsidP="00D23913">
      <w:pPr>
        <w:spacing w:after="0" w:line="240" w:lineRule="auto"/>
        <w:rPr>
          <w:rFonts w:ascii="Arial" w:hAnsi="Arial" w:cs="Arial"/>
          <w:sz w:val="24"/>
          <w:szCs w:val="24"/>
        </w:rPr>
      </w:pPr>
    </w:p>
    <w:p w14:paraId="17B2F2CD" w14:textId="77777777" w:rsidR="002459B5" w:rsidRDefault="002459B5" w:rsidP="00D23913">
      <w:pPr>
        <w:spacing w:after="0" w:line="240" w:lineRule="auto"/>
        <w:rPr>
          <w:rFonts w:ascii="Arial" w:hAnsi="Arial" w:cs="Arial"/>
          <w:b/>
          <w:bCs/>
          <w:sz w:val="24"/>
          <w:szCs w:val="24"/>
        </w:rPr>
      </w:pPr>
      <w:r w:rsidRPr="00585CB4">
        <w:rPr>
          <w:rFonts w:ascii="Arial" w:hAnsi="Arial" w:cs="Arial"/>
          <w:b/>
          <w:bCs/>
          <w:sz w:val="24"/>
          <w:szCs w:val="24"/>
        </w:rPr>
        <w:t xml:space="preserve">MINISTERIAL TEMPLATE BLANK </w:t>
      </w:r>
    </w:p>
    <w:p w14:paraId="47195B6B" w14:textId="77777777" w:rsidR="002459B5" w:rsidRPr="00585CB4" w:rsidRDefault="002459B5" w:rsidP="00D23913">
      <w:pPr>
        <w:spacing w:after="0" w:line="240" w:lineRule="auto"/>
        <w:rPr>
          <w:rFonts w:ascii="Arial" w:hAnsi="Arial" w:cs="Arial"/>
          <w:b/>
          <w:bCs/>
          <w:sz w:val="24"/>
          <w:szCs w:val="24"/>
        </w:rPr>
      </w:pPr>
    </w:p>
    <w:p w14:paraId="32D4F382" w14:textId="77777777" w:rsidR="002459B5" w:rsidRDefault="002459B5" w:rsidP="00D23913">
      <w:pPr>
        <w:spacing w:after="0" w:line="240" w:lineRule="auto"/>
        <w:rPr>
          <w:rFonts w:ascii="Arial" w:hAnsi="Arial" w:cs="Arial"/>
          <w:sz w:val="24"/>
          <w:szCs w:val="24"/>
        </w:rPr>
      </w:pPr>
      <w:r w:rsidRPr="00A84156">
        <w:rPr>
          <w:rFonts w:ascii="Arial" w:hAnsi="Arial" w:cs="Arial"/>
          <w:sz w:val="24"/>
          <w:szCs w:val="24"/>
        </w:rPr>
        <w:t xml:space="preserve">All organisations are expected to complete the templates </w:t>
      </w:r>
      <w:r>
        <w:rPr>
          <w:rFonts w:ascii="Arial" w:hAnsi="Arial" w:cs="Arial"/>
          <w:sz w:val="24"/>
          <w:szCs w:val="24"/>
        </w:rPr>
        <w:t>proportionate to their direct or supporting roles and functions.</w:t>
      </w:r>
    </w:p>
    <w:p w14:paraId="2E8EA1B0" w14:textId="77777777" w:rsidR="002459B5" w:rsidRPr="00A84156" w:rsidRDefault="002459B5" w:rsidP="00D23913">
      <w:pPr>
        <w:spacing w:after="0" w:line="240" w:lineRule="auto"/>
        <w:rPr>
          <w:rFonts w:ascii="Arial" w:hAnsi="Arial" w:cs="Arial"/>
          <w:sz w:val="24"/>
          <w:szCs w:val="24"/>
        </w:rPr>
      </w:pPr>
    </w:p>
    <w:p w14:paraId="30DDA026" w14:textId="77777777" w:rsidR="002459B5" w:rsidRDefault="002459B5" w:rsidP="00D23913">
      <w:pPr>
        <w:spacing w:after="0" w:line="240" w:lineRule="auto"/>
        <w:rPr>
          <w:rStyle w:val="Hyperlink"/>
          <w:rFonts w:ascii="Arial" w:hAnsi="Arial" w:cs="Arial"/>
          <w:b/>
          <w:bCs/>
          <w:sz w:val="24"/>
          <w:szCs w:val="24"/>
        </w:rPr>
      </w:pPr>
      <w:r w:rsidRPr="005E0259">
        <w:rPr>
          <w:rFonts w:ascii="Arial" w:hAnsi="Arial" w:cs="Arial"/>
          <w:b/>
          <w:bCs/>
          <w:sz w:val="24"/>
          <w:szCs w:val="24"/>
        </w:rPr>
        <w:t xml:space="preserve">The completed templates must be collated and submitted alongside the organisation’s plan and </w:t>
      </w:r>
      <w:r>
        <w:rPr>
          <w:rFonts w:ascii="Arial" w:hAnsi="Arial" w:cs="Arial"/>
          <w:b/>
          <w:bCs/>
          <w:sz w:val="24"/>
          <w:szCs w:val="24"/>
        </w:rPr>
        <w:t xml:space="preserve">the </w:t>
      </w:r>
      <w:r w:rsidRPr="005E0259">
        <w:rPr>
          <w:rFonts w:ascii="Arial" w:hAnsi="Arial" w:cs="Arial"/>
          <w:b/>
          <w:bCs/>
          <w:sz w:val="24"/>
          <w:szCs w:val="24"/>
        </w:rPr>
        <w:t>completed Minimum Data Set by</w:t>
      </w:r>
      <w:r>
        <w:rPr>
          <w:rFonts w:ascii="Arial" w:hAnsi="Arial" w:cs="Arial"/>
          <w:b/>
          <w:bCs/>
          <w:sz w:val="24"/>
          <w:szCs w:val="24"/>
        </w:rPr>
        <w:t xml:space="preserve"> 31</w:t>
      </w:r>
      <w:r w:rsidRPr="005E0259">
        <w:rPr>
          <w:rFonts w:ascii="Arial" w:hAnsi="Arial" w:cs="Arial"/>
          <w:b/>
          <w:bCs/>
          <w:sz w:val="24"/>
          <w:szCs w:val="24"/>
        </w:rPr>
        <w:t xml:space="preserve"> March 202</w:t>
      </w:r>
      <w:r>
        <w:rPr>
          <w:rFonts w:ascii="Arial" w:hAnsi="Arial" w:cs="Arial"/>
          <w:b/>
          <w:bCs/>
          <w:sz w:val="24"/>
          <w:szCs w:val="24"/>
        </w:rPr>
        <w:t>6</w:t>
      </w:r>
      <w:r w:rsidRPr="005E0259">
        <w:rPr>
          <w:rFonts w:ascii="Arial" w:hAnsi="Arial" w:cs="Arial"/>
          <w:b/>
          <w:bCs/>
          <w:sz w:val="24"/>
          <w:szCs w:val="24"/>
        </w:rPr>
        <w:t>.</w:t>
      </w:r>
      <w:r>
        <w:rPr>
          <w:rFonts w:ascii="Arial" w:hAnsi="Arial" w:cs="Arial"/>
          <w:b/>
          <w:bCs/>
          <w:sz w:val="24"/>
          <w:szCs w:val="24"/>
        </w:rPr>
        <w:t xml:space="preserve"> Please send to: </w:t>
      </w:r>
      <w:hyperlink r:id="rId8" w:history="1">
        <w:r w:rsidRPr="00D442E7">
          <w:rPr>
            <w:rStyle w:val="Hyperlink"/>
            <w:rFonts w:ascii="Arial" w:hAnsi="Arial" w:cs="Arial"/>
            <w:b/>
            <w:bCs/>
            <w:sz w:val="24"/>
            <w:szCs w:val="24"/>
          </w:rPr>
          <w:t>HSS-planningteam@gov.wales</w:t>
        </w:r>
      </w:hyperlink>
    </w:p>
    <w:p w14:paraId="4155A905" w14:textId="77777777" w:rsidR="002459B5" w:rsidRDefault="002459B5" w:rsidP="00D23913">
      <w:pPr>
        <w:spacing w:after="0" w:line="240" w:lineRule="auto"/>
        <w:rPr>
          <w:rFonts w:ascii="Arial" w:hAnsi="Arial" w:cs="Arial"/>
          <w:b/>
          <w:bCs/>
          <w:sz w:val="24"/>
          <w:szCs w:val="24"/>
        </w:rPr>
      </w:pPr>
    </w:p>
    <w:p w14:paraId="0E420F25" w14:textId="77777777" w:rsidR="002459B5" w:rsidRDefault="002459B5" w:rsidP="002459B5">
      <w:pPr>
        <w:rPr>
          <w:rFonts w:ascii="Arial" w:hAnsi="Arial" w:cs="Arial"/>
          <w:b/>
          <w:bCs/>
          <w:sz w:val="24"/>
          <w:szCs w:val="24"/>
        </w:rPr>
      </w:pPr>
      <w:r w:rsidRPr="00585CB4">
        <w:rPr>
          <w:rFonts w:ascii="Arial" w:hAnsi="Arial" w:cs="Arial"/>
          <w:sz w:val="24"/>
          <w:szCs w:val="24"/>
        </w:rPr>
        <w:t>Th</w:t>
      </w:r>
      <w:r>
        <w:rPr>
          <w:rFonts w:ascii="Arial" w:hAnsi="Arial" w:cs="Arial"/>
          <w:sz w:val="24"/>
          <w:szCs w:val="24"/>
        </w:rPr>
        <w:t>e</w:t>
      </w:r>
      <w:r w:rsidRPr="00585CB4">
        <w:rPr>
          <w:rFonts w:ascii="Arial" w:hAnsi="Arial" w:cs="Arial"/>
          <w:sz w:val="24"/>
          <w:szCs w:val="24"/>
        </w:rPr>
        <w:t xml:space="preserve"> blank template </w:t>
      </w:r>
      <w:r>
        <w:rPr>
          <w:rFonts w:ascii="Arial" w:hAnsi="Arial" w:cs="Arial"/>
          <w:sz w:val="24"/>
          <w:szCs w:val="24"/>
        </w:rPr>
        <w:t xml:space="preserve">below </w:t>
      </w:r>
      <w:r w:rsidRPr="00585CB4">
        <w:rPr>
          <w:rFonts w:ascii="Arial" w:hAnsi="Arial" w:cs="Arial"/>
          <w:sz w:val="24"/>
          <w:szCs w:val="24"/>
        </w:rPr>
        <w:t xml:space="preserve">needs to be </w:t>
      </w:r>
      <w:r w:rsidRPr="00354B12">
        <w:rPr>
          <w:rFonts w:ascii="Arial" w:hAnsi="Arial" w:cs="Arial"/>
          <w:sz w:val="24"/>
          <w:szCs w:val="24"/>
          <w:u w:val="single"/>
        </w:rPr>
        <w:t>replicated</w:t>
      </w:r>
      <w:r w:rsidRPr="00585CB4">
        <w:rPr>
          <w:rFonts w:ascii="Arial" w:hAnsi="Arial" w:cs="Arial"/>
          <w:sz w:val="24"/>
          <w:szCs w:val="24"/>
        </w:rPr>
        <w:t xml:space="preserve"> </w:t>
      </w:r>
      <w:r>
        <w:rPr>
          <w:rFonts w:ascii="Arial" w:hAnsi="Arial" w:cs="Arial"/>
          <w:sz w:val="24"/>
          <w:szCs w:val="24"/>
        </w:rPr>
        <w:t xml:space="preserve">as required for each delivery expectation identified under each of the Cabinet Secretary’s strategic priorities. Additional rows can be expanded as necessary. </w:t>
      </w:r>
    </w:p>
    <w:tbl>
      <w:tblPr>
        <w:tblStyle w:val="TableGrid"/>
        <w:tblW w:w="10632" w:type="dxa"/>
        <w:tblInd w:w="-147" w:type="dxa"/>
        <w:tblLook w:val="04A0" w:firstRow="1" w:lastRow="0" w:firstColumn="1" w:lastColumn="0" w:noHBand="0" w:noVBand="1"/>
      </w:tblPr>
      <w:tblGrid>
        <w:gridCol w:w="3261"/>
        <w:gridCol w:w="7371"/>
      </w:tblGrid>
      <w:tr w:rsidR="00D95D58" w14:paraId="45D764D5" w14:textId="77777777" w:rsidTr="000C60CD">
        <w:tc>
          <w:tcPr>
            <w:tcW w:w="10632" w:type="dxa"/>
            <w:gridSpan w:val="2"/>
            <w:shd w:val="clear" w:color="auto" w:fill="FFE599" w:themeFill="accent4" w:themeFillTint="66"/>
          </w:tcPr>
          <w:p w14:paraId="7F5A4A0A" w14:textId="68250140" w:rsidR="00D95D58" w:rsidRPr="00CC1DA9" w:rsidRDefault="00D95D58" w:rsidP="00CC1DA9">
            <w:pPr>
              <w:tabs>
                <w:tab w:val="left" w:pos="1510"/>
              </w:tabs>
              <w:spacing w:line="256" w:lineRule="auto"/>
              <w:contextualSpacing/>
              <w:rPr>
                <w:rFonts w:ascii="Arial" w:eastAsia="Times New Roman" w:hAnsi="Arial" w:cs="Arial"/>
                <w:b/>
                <w:bCs/>
              </w:rPr>
            </w:pPr>
            <w:r>
              <w:rPr>
                <w:rFonts w:ascii="Arial" w:eastAsia="Times New Roman" w:hAnsi="Arial" w:cs="Arial"/>
                <w:b/>
                <w:bCs/>
              </w:rPr>
              <w:t>Pr</w:t>
            </w:r>
            <w:r w:rsidRPr="000C3B7B">
              <w:rPr>
                <w:rFonts w:ascii="Arial" w:eastAsia="Times New Roman" w:hAnsi="Arial" w:cs="Arial"/>
                <w:b/>
                <w:bCs/>
              </w:rPr>
              <w:t>iority area(s)</w:t>
            </w:r>
            <w:r>
              <w:rPr>
                <w:rFonts w:ascii="Arial" w:eastAsia="Times New Roman" w:hAnsi="Arial" w:cs="Arial"/>
                <w:b/>
                <w:bCs/>
              </w:rPr>
              <w:t xml:space="preserve"> to deliver 25/26</w:t>
            </w:r>
            <w:r w:rsidRPr="000C3B7B">
              <w:rPr>
                <w:rFonts w:ascii="Arial" w:eastAsia="Times New Roman" w:hAnsi="Arial" w:cs="Arial"/>
                <w:b/>
                <w:bCs/>
              </w:rPr>
              <w:t xml:space="preserve">: </w:t>
            </w:r>
          </w:p>
        </w:tc>
      </w:tr>
      <w:tr w:rsidR="000C60CD" w14:paraId="167A8A64" w14:textId="77777777" w:rsidTr="00DC4D88">
        <w:tc>
          <w:tcPr>
            <w:tcW w:w="3261" w:type="dxa"/>
            <w:shd w:val="clear" w:color="auto" w:fill="FFE599" w:themeFill="accent4" w:themeFillTint="66"/>
          </w:tcPr>
          <w:p w14:paraId="6691B5B9" w14:textId="19A27B0C" w:rsidR="000C60CD" w:rsidRDefault="000C60CD" w:rsidP="00D95D58">
            <w:pPr>
              <w:tabs>
                <w:tab w:val="left" w:pos="1510"/>
              </w:tabs>
              <w:spacing w:line="256" w:lineRule="auto"/>
              <w:contextualSpacing/>
              <w:rPr>
                <w:rFonts w:ascii="Arial" w:eastAsia="Times New Roman" w:hAnsi="Arial" w:cs="Arial"/>
                <w:b/>
                <w:bCs/>
              </w:rPr>
            </w:pPr>
            <w:r w:rsidRPr="000C3B7B">
              <w:rPr>
                <w:rFonts w:ascii="Arial" w:hAnsi="Arial" w:cs="Arial"/>
                <w:b/>
                <w:bCs/>
              </w:rPr>
              <w:t>Key focus should be on delivering</w:t>
            </w:r>
          </w:p>
        </w:tc>
        <w:tc>
          <w:tcPr>
            <w:tcW w:w="7371" w:type="dxa"/>
            <w:shd w:val="clear" w:color="auto" w:fill="FFF2CC" w:themeFill="accent4" w:themeFillTint="33"/>
          </w:tcPr>
          <w:p w14:paraId="440AEC38" w14:textId="657278DB" w:rsidR="00A22AC9" w:rsidRPr="00E526DF" w:rsidRDefault="00701874" w:rsidP="00E526DF">
            <w:pPr>
              <w:rPr>
                <w:rFonts w:ascii="Arial" w:hAnsi="Arial"/>
                <w:b/>
                <w:bCs/>
              </w:rPr>
            </w:pPr>
            <w:r>
              <w:rPr>
                <w:rFonts w:ascii="Arial" w:hAnsi="Arial"/>
                <w:b/>
                <w:bCs/>
              </w:rPr>
              <w:t>Mental</w:t>
            </w:r>
            <w:r w:rsidR="00D859CF">
              <w:rPr>
                <w:rFonts w:ascii="Arial" w:hAnsi="Arial"/>
                <w:b/>
                <w:bCs/>
              </w:rPr>
              <w:t xml:space="preserve"> Health</w:t>
            </w:r>
          </w:p>
          <w:p w14:paraId="08BEB035" w14:textId="7D71E286" w:rsidR="000C60CD" w:rsidRDefault="000C60CD" w:rsidP="00E526DF">
            <w:pPr>
              <w:rPr>
                <w:rFonts w:ascii="Arial" w:eastAsia="Times New Roman" w:hAnsi="Arial" w:cs="Arial"/>
                <w:b/>
                <w:bCs/>
              </w:rPr>
            </w:pPr>
          </w:p>
        </w:tc>
      </w:tr>
    </w:tbl>
    <w:tbl>
      <w:tblPr>
        <w:tblStyle w:val="TableGrid1"/>
        <w:tblpPr w:leftFromText="180" w:rightFromText="180" w:vertAnchor="text" w:tblpX="-147" w:tblpY="1"/>
        <w:tblOverlap w:val="never"/>
        <w:tblW w:w="5082" w:type="pct"/>
        <w:tblInd w:w="0" w:type="dxa"/>
        <w:tblLayout w:type="fixed"/>
        <w:tblLook w:val="04A0" w:firstRow="1" w:lastRow="0" w:firstColumn="1" w:lastColumn="0" w:noHBand="0" w:noVBand="1"/>
      </w:tblPr>
      <w:tblGrid>
        <w:gridCol w:w="10627"/>
      </w:tblGrid>
      <w:tr w:rsidR="003322D1" w:rsidRPr="000C3B7B" w14:paraId="5B59431C" w14:textId="77777777" w:rsidTr="008009C5">
        <w:trPr>
          <w:trHeight w:val="274"/>
        </w:trPr>
        <w:tc>
          <w:tcPr>
            <w:tcW w:w="5000" w:type="pct"/>
            <w:tcBorders>
              <w:top w:val="single" w:sz="4" w:space="0" w:color="auto"/>
              <w:left w:val="single" w:sz="4" w:space="0" w:color="auto"/>
              <w:bottom w:val="single" w:sz="4" w:space="0" w:color="auto"/>
              <w:right w:val="single" w:sz="4" w:space="0" w:color="auto"/>
            </w:tcBorders>
            <w:shd w:val="clear" w:color="auto" w:fill="FBE4D5" w:themeFill="accent2" w:themeFillTint="33"/>
          </w:tcPr>
          <w:p w14:paraId="31C12FF3" w14:textId="5286A714" w:rsidR="003322D1" w:rsidRPr="00701874" w:rsidRDefault="003322D1" w:rsidP="00FB2566">
            <w:pPr>
              <w:rPr>
                <w:rFonts w:ascii="Arial" w:hAnsi="Arial" w:cs="Arial"/>
                <w:b/>
                <w:bCs/>
              </w:rPr>
            </w:pPr>
            <w:r w:rsidRPr="00701874">
              <w:rPr>
                <w:rFonts w:ascii="Arial" w:hAnsi="Arial" w:cs="Arial"/>
                <w:b/>
                <w:bCs/>
              </w:rPr>
              <w:t>Overarching outcome measures/ metrics:</w:t>
            </w:r>
          </w:p>
        </w:tc>
      </w:tr>
      <w:tr w:rsidR="003322D1" w:rsidRPr="000C3B7B" w14:paraId="6066065E" w14:textId="77777777" w:rsidTr="008009C5">
        <w:tc>
          <w:tcPr>
            <w:tcW w:w="5000" w:type="pct"/>
            <w:tcBorders>
              <w:top w:val="single" w:sz="4" w:space="0" w:color="auto"/>
              <w:left w:val="single" w:sz="4" w:space="0" w:color="auto"/>
              <w:bottom w:val="single" w:sz="4" w:space="0" w:color="auto"/>
              <w:right w:val="single" w:sz="4" w:space="0" w:color="auto"/>
            </w:tcBorders>
            <w:shd w:val="clear" w:color="auto" w:fill="FBE4D5" w:themeFill="accent2" w:themeFillTint="33"/>
          </w:tcPr>
          <w:p w14:paraId="4DB375E8" w14:textId="78BF1A3F" w:rsidR="003322D1" w:rsidRPr="000307B2" w:rsidRDefault="00701874" w:rsidP="000307B2">
            <w:pPr>
              <w:pStyle w:val="ListParagraph"/>
              <w:numPr>
                <w:ilvl w:val="0"/>
                <w:numId w:val="6"/>
              </w:numPr>
              <w:rPr>
                <w:rFonts w:ascii="Arial" w:hAnsi="Arial" w:cs="Arial"/>
                <w:b/>
                <w:bCs/>
              </w:rPr>
            </w:pPr>
            <w:r w:rsidRPr="000307B2">
              <w:rPr>
                <w:rFonts w:ascii="Arial" w:hAnsi="Arial" w:cs="Arial"/>
                <w:b/>
                <w:bCs/>
              </w:rPr>
              <w:t xml:space="preserve">Implement and evaluate Open Access Mental Health Support by March 2027. </w:t>
            </w:r>
          </w:p>
          <w:p w14:paraId="1720CD05" w14:textId="17E187E2" w:rsidR="000307B2" w:rsidRPr="000307B2" w:rsidRDefault="000307B2" w:rsidP="000307B2">
            <w:pPr>
              <w:pStyle w:val="ListParagraph"/>
              <w:ind w:left="730"/>
              <w:rPr>
                <w:rFonts w:ascii="Arial" w:hAnsi="Arial" w:cs="Arial"/>
                <w:b/>
                <w:bCs/>
              </w:rPr>
            </w:pPr>
            <w:r w:rsidRPr="000307B2">
              <w:rPr>
                <w:rFonts w:ascii="Arial" w:hAnsi="Arial" w:cs="Arial"/>
                <w:b/>
                <w:bCs/>
              </w:rPr>
              <w:t xml:space="preserve">SBUHB have continued to engage and participate in National Strategic Program workshops on this aspect of the overall MH plan. Pilot sites have been put forward pilot within MH and Psychology services in relation to phased implementation of the overall model which is still </w:t>
            </w:r>
            <w:r w:rsidRPr="00474E62">
              <w:rPr>
                <w:rFonts w:ascii="Arial" w:hAnsi="Arial" w:cs="Arial"/>
              </w:rPr>
              <w:lastRenderedPageBreak/>
              <w:t>being</w:t>
            </w:r>
            <w:r w:rsidRPr="000307B2">
              <w:rPr>
                <w:rFonts w:ascii="Arial" w:hAnsi="Arial" w:cs="Arial"/>
              </w:rPr>
              <w:t xml:space="preserve"> reviewed and changes as part of the National Strategic Program Plan. SBUHB are committed to continue to work on and participate in the overall implementation plan</w:t>
            </w:r>
            <w:r w:rsidRPr="0089139D">
              <w:rPr>
                <w:rFonts w:ascii="Arial" w:hAnsi="Arial" w:cs="Arial"/>
                <w:b/>
                <w:bCs/>
              </w:rPr>
              <w:t>.</w:t>
            </w:r>
          </w:p>
        </w:tc>
      </w:tr>
      <w:tr w:rsidR="003322D1" w:rsidRPr="000C3B7B" w14:paraId="4336EF8C" w14:textId="77777777" w:rsidTr="008009C5">
        <w:trPr>
          <w:trHeight w:val="370"/>
        </w:trPr>
        <w:tc>
          <w:tcPr>
            <w:tcW w:w="5000" w:type="pct"/>
            <w:tcBorders>
              <w:top w:val="single" w:sz="4" w:space="0" w:color="auto"/>
              <w:left w:val="single" w:sz="4" w:space="0" w:color="auto"/>
              <w:bottom w:val="single" w:sz="4" w:space="0" w:color="auto"/>
              <w:right w:val="single" w:sz="4" w:space="0" w:color="auto"/>
            </w:tcBorders>
            <w:shd w:val="clear" w:color="auto" w:fill="FBE4D5" w:themeFill="accent2" w:themeFillTint="33"/>
          </w:tcPr>
          <w:p w14:paraId="494FE995" w14:textId="77777777" w:rsidR="003322D1" w:rsidRDefault="003322D1" w:rsidP="00701874">
            <w:pPr>
              <w:rPr>
                <w:sz w:val="23"/>
                <w:szCs w:val="23"/>
              </w:rPr>
            </w:pPr>
            <w:r>
              <w:rPr>
                <w:rFonts w:ascii="Arial" w:hAnsi="Arial" w:cs="Arial"/>
                <w:b/>
                <w:bCs/>
              </w:rPr>
              <w:lastRenderedPageBreak/>
              <w:t>2</w:t>
            </w:r>
            <w:r w:rsidR="00701874" w:rsidRPr="00701874">
              <w:rPr>
                <w:rFonts w:ascii="Arial" w:hAnsi="Arial" w:cs="Arial"/>
                <w:b/>
                <w:bCs/>
              </w:rPr>
              <w:t xml:space="preserve">.  Improve safety in Secondary Care Mental Health services (measured through agreed mental health safety matrix and PROM </w:t>
            </w:r>
            <w:proofErr w:type="spellStart"/>
            <w:r w:rsidR="00701874" w:rsidRPr="00701874">
              <w:rPr>
                <w:rFonts w:ascii="Arial" w:hAnsi="Arial" w:cs="Arial"/>
                <w:b/>
                <w:bCs/>
              </w:rPr>
              <w:t>ReQuol</w:t>
            </w:r>
            <w:proofErr w:type="spellEnd"/>
            <w:r w:rsidR="00701874" w:rsidRPr="00701874">
              <w:rPr>
                <w:rFonts w:ascii="Arial" w:hAnsi="Arial" w:cs="Arial"/>
                <w:b/>
                <w:bCs/>
              </w:rPr>
              <w:t>) by March 2027.</w:t>
            </w:r>
            <w:r w:rsidR="00701874">
              <w:rPr>
                <w:sz w:val="23"/>
                <w:szCs w:val="23"/>
              </w:rPr>
              <w:t xml:space="preserve"> </w:t>
            </w:r>
          </w:p>
          <w:p w14:paraId="19C0DDFC" w14:textId="77777777" w:rsidR="000307B2" w:rsidRPr="0089139D" w:rsidRDefault="000307B2" w:rsidP="000307B2">
            <w:pPr>
              <w:rPr>
                <w:rFonts w:ascii="Arial" w:hAnsi="Arial" w:cs="Arial"/>
                <w:color w:val="000000"/>
              </w:rPr>
            </w:pPr>
            <w:r w:rsidRPr="0089139D">
              <w:rPr>
                <w:rFonts w:ascii="Arial" w:hAnsi="Arial" w:cs="Arial"/>
                <w:color w:val="000000"/>
                <w:u w:val="single"/>
              </w:rPr>
              <w:t>MH Safety Matrix</w:t>
            </w:r>
          </w:p>
          <w:p w14:paraId="1710D2C2" w14:textId="77777777" w:rsidR="000307B2" w:rsidRPr="0089139D" w:rsidRDefault="000307B2" w:rsidP="000307B2">
            <w:pPr>
              <w:pStyle w:val="ListParagraph"/>
              <w:numPr>
                <w:ilvl w:val="0"/>
                <w:numId w:val="4"/>
              </w:numPr>
              <w:rPr>
                <w:rFonts w:ascii="Arial" w:hAnsi="Arial" w:cs="Arial"/>
                <w:color w:val="000000"/>
              </w:rPr>
            </w:pPr>
            <w:r w:rsidRPr="0089139D">
              <w:rPr>
                <w:rFonts w:ascii="Arial" w:hAnsi="Arial" w:cs="Arial"/>
                <w:color w:val="000000"/>
              </w:rPr>
              <w:t xml:space="preserve">working with the NHS P&amp;I team to benchmark our current progress in relation to Quality Management Systems, through using the QMS Maturity matrix, which each HB across Wales has been asked to complete during Q4 2025/26. This is in progress and will set the scene for the forthcoming year. </w:t>
            </w:r>
          </w:p>
          <w:p w14:paraId="7B721784" w14:textId="77777777" w:rsidR="000307B2" w:rsidRPr="0089139D" w:rsidRDefault="000307B2" w:rsidP="000307B2">
            <w:pPr>
              <w:pStyle w:val="ListParagraph"/>
              <w:numPr>
                <w:ilvl w:val="0"/>
                <w:numId w:val="4"/>
              </w:numPr>
              <w:rPr>
                <w:rFonts w:ascii="Arial" w:hAnsi="Arial" w:cs="Arial"/>
                <w:color w:val="000000"/>
              </w:rPr>
            </w:pPr>
            <w:r w:rsidRPr="0089139D">
              <w:rPr>
                <w:rFonts w:ascii="Arial" w:hAnsi="Arial" w:cs="Arial"/>
                <w:color w:val="000000"/>
              </w:rPr>
              <w:t xml:space="preserve">The Q&amp;S Transformation Workstream have been working on developing specific quality indicators for the service group, these are in the final draft stages and envisaged will be implemented during Q1-Q2 2026/27. Specifications are being mapped through current digital solutions for the MHLD Q&amp;S dashboard to be launched. </w:t>
            </w:r>
          </w:p>
          <w:p w14:paraId="62FD2840" w14:textId="77777777" w:rsidR="000307B2" w:rsidRPr="0089139D" w:rsidRDefault="000307B2" w:rsidP="000307B2">
            <w:pPr>
              <w:ind w:left="360"/>
              <w:rPr>
                <w:rFonts w:ascii="Arial" w:hAnsi="Arial" w:cs="Arial"/>
                <w:color w:val="000000"/>
              </w:rPr>
            </w:pPr>
            <w:r w:rsidRPr="0089139D">
              <w:rPr>
                <w:rFonts w:ascii="Arial" w:hAnsi="Arial" w:cs="Arial"/>
                <w:color w:val="000000"/>
                <w:u w:val="single"/>
              </w:rPr>
              <w:t xml:space="preserve">PROM </w:t>
            </w:r>
            <w:proofErr w:type="spellStart"/>
            <w:r w:rsidRPr="0089139D">
              <w:rPr>
                <w:rFonts w:ascii="Arial" w:hAnsi="Arial" w:cs="Arial"/>
                <w:color w:val="000000"/>
                <w:u w:val="single"/>
              </w:rPr>
              <w:t>ReQuol</w:t>
            </w:r>
            <w:proofErr w:type="spellEnd"/>
          </w:p>
          <w:p w14:paraId="554AFD72" w14:textId="77777777" w:rsidR="000307B2" w:rsidRDefault="000307B2" w:rsidP="000307B2">
            <w:pPr>
              <w:pStyle w:val="ListParagraph"/>
              <w:numPr>
                <w:ilvl w:val="0"/>
                <w:numId w:val="4"/>
              </w:numPr>
              <w:rPr>
                <w:rFonts w:ascii="Arial" w:hAnsi="Arial" w:cs="Arial"/>
                <w:color w:val="000000"/>
              </w:rPr>
            </w:pPr>
            <w:r w:rsidRPr="0089139D">
              <w:rPr>
                <w:rFonts w:ascii="Arial" w:hAnsi="Arial" w:cs="Arial"/>
                <w:color w:val="000000"/>
              </w:rPr>
              <w:t xml:space="preserve">Task and finish group set up in September 2025 for </w:t>
            </w:r>
            <w:proofErr w:type="spellStart"/>
            <w:r w:rsidRPr="0089139D">
              <w:rPr>
                <w:rFonts w:ascii="Arial" w:hAnsi="Arial" w:cs="Arial"/>
                <w:color w:val="000000"/>
              </w:rPr>
              <w:t>ReQuol</w:t>
            </w:r>
            <w:proofErr w:type="spellEnd"/>
            <w:r w:rsidRPr="0089139D">
              <w:rPr>
                <w:rFonts w:ascii="Arial" w:hAnsi="Arial" w:cs="Arial"/>
                <w:color w:val="000000"/>
              </w:rPr>
              <w:t xml:space="preserve"> implementation within SB UHB secondary MH services. As per national directive, roll out has been focused on adult MH inpatient settings to date. Three inpatient wards were identified to begin </w:t>
            </w:r>
            <w:proofErr w:type="spellStart"/>
            <w:r w:rsidRPr="0089139D">
              <w:rPr>
                <w:rFonts w:ascii="Arial" w:hAnsi="Arial" w:cs="Arial"/>
                <w:color w:val="000000"/>
              </w:rPr>
              <w:t>ReQuol</w:t>
            </w:r>
            <w:proofErr w:type="spellEnd"/>
            <w:r w:rsidRPr="0089139D">
              <w:rPr>
                <w:rFonts w:ascii="Arial" w:hAnsi="Arial" w:cs="Arial"/>
                <w:color w:val="000000"/>
              </w:rPr>
              <w:t xml:space="preserve"> roll out.  Digital </w:t>
            </w:r>
            <w:proofErr w:type="gramStart"/>
            <w:r w:rsidRPr="0089139D">
              <w:rPr>
                <w:rFonts w:ascii="Arial" w:hAnsi="Arial" w:cs="Arial"/>
                <w:color w:val="000000"/>
              </w:rPr>
              <w:t>licence  issue</w:t>
            </w:r>
            <w:proofErr w:type="gramEnd"/>
            <w:r w:rsidRPr="0089139D">
              <w:rPr>
                <w:rFonts w:ascii="Arial" w:hAnsi="Arial" w:cs="Arial"/>
                <w:color w:val="000000"/>
              </w:rPr>
              <w:t xml:space="preserve"> between national team and authors of </w:t>
            </w:r>
            <w:proofErr w:type="spellStart"/>
            <w:r w:rsidRPr="0089139D">
              <w:rPr>
                <w:rFonts w:ascii="Arial" w:hAnsi="Arial" w:cs="Arial"/>
                <w:color w:val="000000"/>
              </w:rPr>
              <w:t>ReQuol</w:t>
            </w:r>
            <w:proofErr w:type="spellEnd"/>
            <w:r w:rsidRPr="0089139D">
              <w:rPr>
                <w:rFonts w:ascii="Arial" w:hAnsi="Arial" w:cs="Arial"/>
                <w:color w:val="000000"/>
              </w:rPr>
              <w:t xml:space="preserve"> now resolved (since January 2026) and </w:t>
            </w:r>
            <w:proofErr w:type="spellStart"/>
            <w:r w:rsidRPr="0089139D">
              <w:rPr>
                <w:rFonts w:ascii="Arial" w:hAnsi="Arial" w:cs="Arial"/>
                <w:color w:val="000000"/>
              </w:rPr>
              <w:t>ReQuol</w:t>
            </w:r>
            <w:proofErr w:type="spellEnd"/>
            <w:r w:rsidRPr="0089139D">
              <w:rPr>
                <w:rFonts w:ascii="Arial" w:hAnsi="Arial" w:cs="Arial"/>
                <w:color w:val="000000"/>
              </w:rPr>
              <w:t xml:space="preserve"> tool is currently being setup on PROMPLTY for digital use, expected to be place by April 2026. Awaiting guidance from the national team for </w:t>
            </w:r>
            <w:proofErr w:type="spellStart"/>
            <w:r w:rsidRPr="0089139D">
              <w:rPr>
                <w:rFonts w:ascii="Arial" w:hAnsi="Arial" w:cs="Arial"/>
                <w:color w:val="000000"/>
              </w:rPr>
              <w:t>ReQuol</w:t>
            </w:r>
            <w:proofErr w:type="spellEnd"/>
            <w:r w:rsidRPr="0089139D">
              <w:rPr>
                <w:rFonts w:ascii="Arial" w:hAnsi="Arial" w:cs="Arial"/>
                <w:color w:val="000000"/>
              </w:rPr>
              <w:t xml:space="preserve"> before circulating to staff.  VBHC team have developed a PROMPTLY training awareness session for staff in readiness for the digital platform. </w:t>
            </w:r>
          </w:p>
          <w:p w14:paraId="254AD76B" w14:textId="18497645" w:rsidR="000307B2" w:rsidRPr="000307B2" w:rsidRDefault="000307B2" w:rsidP="000307B2">
            <w:pPr>
              <w:pStyle w:val="ListParagraph"/>
              <w:numPr>
                <w:ilvl w:val="0"/>
                <w:numId w:val="4"/>
              </w:numPr>
              <w:rPr>
                <w:rFonts w:ascii="Arial" w:hAnsi="Arial" w:cs="Arial"/>
                <w:color w:val="000000"/>
              </w:rPr>
            </w:pPr>
            <w:r w:rsidRPr="000307B2">
              <w:rPr>
                <w:rFonts w:ascii="Arial" w:hAnsi="Arial" w:cs="Arial"/>
                <w:color w:val="000000"/>
              </w:rPr>
              <w:t xml:space="preserve">Plan to extend </w:t>
            </w:r>
            <w:proofErr w:type="spellStart"/>
            <w:r w:rsidRPr="000307B2">
              <w:rPr>
                <w:rFonts w:ascii="Arial" w:hAnsi="Arial" w:cs="Arial"/>
                <w:color w:val="000000"/>
              </w:rPr>
              <w:t>ReQuol</w:t>
            </w:r>
            <w:proofErr w:type="spellEnd"/>
            <w:r w:rsidRPr="000307B2">
              <w:rPr>
                <w:rFonts w:ascii="Arial" w:hAnsi="Arial" w:cs="Arial"/>
                <w:color w:val="000000"/>
              </w:rPr>
              <w:t xml:space="preserve"> to all other MH inpatient wards from March 2026.  However, a request has been made to the national group to review the implementation/roll out of this for the inpatient services prior to extending this further to community services.  The reason for this request was to establish the effectiveness of this implementation for the inpatient services, bearing in mind there is no electronic way of collating that data and Health Boards rely on manual paper trails collation (this was flagged to the national leads prior to the implementation start date). From the national data we need to see the patient benefits/outcomes on a national level prior to any further rollout, as we may need to adjust or strengthen the system following the findings from the inpatient rollout.  Other Health Boards agreed with the approach in the national meeting </w:t>
            </w:r>
          </w:p>
        </w:tc>
      </w:tr>
      <w:tr w:rsidR="00701874" w:rsidRPr="000C3B7B" w14:paraId="1637BAA9" w14:textId="77777777" w:rsidTr="00701874">
        <w:trPr>
          <w:trHeight w:val="370"/>
        </w:trPr>
        <w:tc>
          <w:tcPr>
            <w:tcW w:w="5000" w:type="pct"/>
            <w:tcBorders>
              <w:top w:val="single" w:sz="4" w:space="0" w:color="auto"/>
              <w:left w:val="single" w:sz="4" w:space="0" w:color="auto"/>
              <w:bottom w:val="single" w:sz="4" w:space="0" w:color="auto"/>
              <w:right w:val="single" w:sz="4" w:space="0" w:color="auto"/>
            </w:tcBorders>
            <w:shd w:val="clear" w:color="auto" w:fill="FBE4D5" w:themeFill="accent2" w:themeFillTint="33"/>
            <w:vAlign w:val="center"/>
          </w:tcPr>
          <w:p w14:paraId="438585B1" w14:textId="77777777" w:rsidR="00701874" w:rsidRPr="000307B2" w:rsidRDefault="00701874" w:rsidP="0089139D">
            <w:pPr>
              <w:pStyle w:val="Default"/>
              <w:numPr>
                <w:ilvl w:val="0"/>
                <w:numId w:val="3"/>
              </w:numPr>
              <w:rPr>
                <w:b/>
                <w:bCs/>
                <w:sz w:val="22"/>
                <w:szCs w:val="22"/>
              </w:rPr>
            </w:pPr>
            <w:r w:rsidRPr="000307B2">
              <w:rPr>
                <w:b/>
                <w:bCs/>
                <w:sz w:val="22"/>
                <w:szCs w:val="22"/>
              </w:rPr>
              <w:t xml:space="preserve">Improve Physical Health of People with long term MH problems by carrying out mortality reviews and implementing improvement plans from the learning by March 2027 </w:t>
            </w:r>
          </w:p>
          <w:p w14:paraId="457E3804" w14:textId="218C29B6" w:rsidR="000307B2" w:rsidRPr="000307B2" w:rsidRDefault="000307B2" w:rsidP="000307B2">
            <w:pPr>
              <w:pStyle w:val="Default"/>
              <w:numPr>
                <w:ilvl w:val="0"/>
                <w:numId w:val="5"/>
              </w:numPr>
              <w:rPr>
                <w:sz w:val="22"/>
                <w:szCs w:val="22"/>
              </w:rPr>
            </w:pPr>
            <w:r w:rsidRPr="000307B2">
              <w:rPr>
                <w:sz w:val="22"/>
                <w:szCs w:val="22"/>
              </w:rPr>
              <w:t xml:space="preserve">Ongoing national audit processes under the POMH- UK which focuses on prescribing and related interaction with physical health needs. Learning from audits, mortality reviews and serious incidents are presented through the RDIIAL learning hub and the SIRL meetings. Learning is embedded through improvement and action plans and shared across the service group via the SIRL meetings. A new Policy for Physical Health monitoring for ADHD and anti-psychotics, has been signed off in </w:t>
            </w:r>
            <w:r w:rsidRPr="000307B2">
              <w:rPr>
                <w:sz w:val="22"/>
                <w:szCs w:val="22"/>
              </w:rPr>
              <w:lastRenderedPageBreak/>
              <w:t xml:space="preserve">Policy Review group and awaiting ratification in the Drugs and Therapeutics Group, prior to be uploaded to COIN. This will be shared </w:t>
            </w:r>
            <w:r>
              <w:rPr>
                <w:sz w:val="22"/>
                <w:szCs w:val="22"/>
              </w:rPr>
              <w:t xml:space="preserve">and </w:t>
            </w:r>
            <w:r w:rsidRPr="000307B2">
              <w:rPr>
                <w:sz w:val="22"/>
                <w:szCs w:val="22"/>
              </w:rPr>
              <w:t>implemented in Q1 2026/27</w:t>
            </w:r>
          </w:p>
        </w:tc>
      </w:tr>
    </w:tbl>
    <w:p w14:paraId="7D703F0C" w14:textId="1A44E663" w:rsidR="000654E4" w:rsidRDefault="000654E4" w:rsidP="00CC1DA9">
      <w:pPr>
        <w:rPr>
          <w:rFonts w:ascii="Arial" w:hAnsi="Arial" w:cs="Arial"/>
          <w:sz w:val="24"/>
          <w:szCs w:val="24"/>
        </w:rPr>
      </w:pPr>
    </w:p>
    <w:sectPr w:rsidR="000654E4" w:rsidSect="000C60CD">
      <w:footerReference w:type="default" r:id="rId9"/>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2440D1A" w14:textId="77777777" w:rsidR="00A06A27" w:rsidRDefault="00A06A27" w:rsidP="009C058A">
      <w:pPr>
        <w:spacing w:after="0" w:line="240" w:lineRule="auto"/>
      </w:pPr>
      <w:r>
        <w:separator/>
      </w:r>
    </w:p>
  </w:endnote>
  <w:endnote w:type="continuationSeparator" w:id="0">
    <w:p w14:paraId="3F66F58D" w14:textId="77777777" w:rsidR="00A06A27" w:rsidRDefault="00A06A27" w:rsidP="009C058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54697582"/>
      <w:docPartObj>
        <w:docPartGallery w:val="Page Numbers (Bottom of Page)"/>
        <w:docPartUnique/>
      </w:docPartObj>
    </w:sdtPr>
    <w:sdtEndPr/>
    <w:sdtContent>
      <w:p w14:paraId="51A14D79" w14:textId="38C39A3F" w:rsidR="009C058A" w:rsidRDefault="009C058A">
        <w:pPr>
          <w:pStyle w:val="Footer"/>
          <w:jc w:val="right"/>
        </w:pPr>
        <w:r>
          <w:fldChar w:fldCharType="begin"/>
        </w:r>
        <w:r>
          <w:instrText>PAGE   \* MERGEFORMAT</w:instrText>
        </w:r>
        <w:r>
          <w:fldChar w:fldCharType="separate"/>
        </w:r>
        <w:r>
          <w:t>2</w:t>
        </w:r>
        <w:r>
          <w:fldChar w:fldCharType="end"/>
        </w:r>
      </w:p>
    </w:sdtContent>
  </w:sdt>
  <w:p w14:paraId="0F980B99" w14:textId="77777777" w:rsidR="009C058A" w:rsidRDefault="009C058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ACC4244" w14:textId="77777777" w:rsidR="00A06A27" w:rsidRDefault="00A06A27" w:rsidP="009C058A">
      <w:pPr>
        <w:spacing w:after="0" w:line="240" w:lineRule="auto"/>
      </w:pPr>
      <w:r>
        <w:separator/>
      </w:r>
    </w:p>
  </w:footnote>
  <w:footnote w:type="continuationSeparator" w:id="0">
    <w:p w14:paraId="10951703" w14:textId="77777777" w:rsidR="00A06A27" w:rsidRDefault="00A06A27" w:rsidP="009C058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5406E5"/>
    <w:multiLevelType w:val="hybridMultilevel"/>
    <w:tmpl w:val="57AAA35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148A1E5D"/>
    <w:multiLevelType w:val="hybridMultilevel"/>
    <w:tmpl w:val="268C4C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4EC534F"/>
    <w:multiLevelType w:val="hybridMultilevel"/>
    <w:tmpl w:val="864EF71A"/>
    <w:lvl w:ilvl="0" w:tplc="F7924B7E">
      <w:start w:val="3"/>
      <w:numFmt w:val="decimal"/>
      <w:lvlText w:val="%1."/>
      <w:lvlJc w:val="left"/>
      <w:pPr>
        <w:ind w:left="720" w:hanging="360"/>
      </w:pPr>
      <w:rPr>
        <w:rFonts w:hint="default"/>
        <w:color w:val="auto"/>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09F3891"/>
    <w:multiLevelType w:val="hybridMultilevel"/>
    <w:tmpl w:val="A54838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BE81FF7"/>
    <w:multiLevelType w:val="hybridMultilevel"/>
    <w:tmpl w:val="43D23DF2"/>
    <w:lvl w:ilvl="0" w:tplc="F050BDC8">
      <w:start w:val="1"/>
      <w:numFmt w:val="decimal"/>
      <w:lvlText w:val="%1."/>
      <w:lvlJc w:val="left"/>
      <w:pPr>
        <w:ind w:left="730" w:hanging="37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7A712130"/>
    <w:multiLevelType w:val="hybridMultilevel"/>
    <w:tmpl w:val="CAE2D8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455632269">
    <w:abstractNumId w:val="0"/>
  </w:num>
  <w:num w:numId="2" w16cid:durableId="2051221610">
    <w:abstractNumId w:val="1"/>
  </w:num>
  <w:num w:numId="3" w16cid:durableId="235672172">
    <w:abstractNumId w:val="2"/>
  </w:num>
  <w:num w:numId="4" w16cid:durableId="1610045996">
    <w:abstractNumId w:val="3"/>
  </w:num>
  <w:num w:numId="5" w16cid:durableId="1013923823">
    <w:abstractNumId w:val="5"/>
  </w:num>
  <w:num w:numId="6" w16cid:durableId="1172066832">
    <w:abstractNumId w:val="4"/>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9"/>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8105B"/>
    <w:rsid w:val="000307B2"/>
    <w:rsid w:val="00033396"/>
    <w:rsid w:val="000654E4"/>
    <w:rsid w:val="00092652"/>
    <w:rsid w:val="000A24C8"/>
    <w:rsid w:val="000A28D6"/>
    <w:rsid w:val="000C60CD"/>
    <w:rsid w:val="000F1B6C"/>
    <w:rsid w:val="001061E6"/>
    <w:rsid w:val="001234C4"/>
    <w:rsid w:val="001300BB"/>
    <w:rsid w:val="00141676"/>
    <w:rsid w:val="001576EF"/>
    <w:rsid w:val="00174498"/>
    <w:rsid w:val="00181C09"/>
    <w:rsid w:val="00186A5C"/>
    <w:rsid w:val="001931A3"/>
    <w:rsid w:val="001A5A8B"/>
    <w:rsid w:val="001C2897"/>
    <w:rsid w:val="001D75F6"/>
    <w:rsid w:val="002221CC"/>
    <w:rsid w:val="002274C7"/>
    <w:rsid w:val="00231F02"/>
    <w:rsid w:val="002459B5"/>
    <w:rsid w:val="0028546D"/>
    <w:rsid w:val="00287B92"/>
    <w:rsid w:val="002C50A0"/>
    <w:rsid w:val="00303458"/>
    <w:rsid w:val="0030760B"/>
    <w:rsid w:val="00322B72"/>
    <w:rsid w:val="003322D1"/>
    <w:rsid w:val="00332EC4"/>
    <w:rsid w:val="0034493D"/>
    <w:rsid w:val="00351877"/>
    <w:rsid w:val="00354B12"/>
    <w:rsid w:val="00363FA2"/>
    <w:rsid w:val="0038490E"/>
    <w:rsid w:val="003A420C"/>
    <w:rsid w:val="003A539C"/>
    <w:rsid w:val="003A7926"/>
    <w:rsid w:val="003D370D"/>
    <w:rsid w:val="003D4FBE"/>
    <w:rsid w:val="003E61BC"/>
    <w:rsid w:val="003F7AD8"/>
    <w:rsid w:val="00404DAC"/>
    <w:rsid w:val="00440E65"/>
    <w:rsid w:val="00466958"/>
    <w:rsid w:val="004711B4"/>
    <w:rsid w:val="00472504"/>
    <w:rsid w:val="00474E62"/>
    <w:rsid w:val="004A6320"/>
    <w:rsid w:val="004B05AC"/>
    <w:rsid w:val="004C606E"/>
    <w:rsid w:val="004D53F4"/>
    <w:rsid w:val="004E39CF"/>
    <w:rsid w:val="00506635"/>
    <w:rsid w:val="00507CA9"/>
    <w:rsid w:val="00511E1A"/>
    <w:rsid w:val="005412CE"/>
    <w:rsid w:val="00546809"/>
    <w:rsid w:val="005639A0"/>
    <w:rsid w:val="00586A54"/>
    <w:rsid w:val="005A2BD4"/>
    <w:rsid w:val="005B1CAD"/>
    <w:rsid w:val="005C1F66"/>
    <w:rsid w:val="005C2ECC"/>
    <w:rsid w:val="005C4B83"/>
    <w:rsid w:val="005D4CB9"/>
    <w:rsid w:val="005E5E48"/>
    <w:rsid w:val="005F0E38"/>
    <w:rsid w:val="005F1B62"/>
    <w:rsid w:val="005F35BD"/>
    <w:rsid w:val="00603272"/>
    <w:rsid w:val="006179A4"/>
    <w:rsid w:val="00631697"/>
    <w:rsid w:val="00632863"/>
    <w:rsid w:val="00666E8F"/>
    <w:rsid w:val="0067609C"/>
    <w:rsid w:val="006767DF"/>
    <w:rsid w:val="00694218"/>
    <w:rsid w:val="006B1A4F"/>
    <w:rsid w:val="006C35F1"/>
    <w:rsid w:val="006C4E34"/>
    <w:rsid w:val="006E22D0"/>
    <w:rsid w:val="006E3EBB"/>
    <w:rsid w:val="006F60D7"/>
    <w:rsid w:val="00701874"/>
    <w:rsid w:val="007167E3"/>
    <w:rsid w:val="0071714A"/>
    <w:rsid w:val="00764FE6"/>
    <w:rsid w:val="007A5C32"/>
    <w:rsid w:val="007B7BAE"/>
    <w:rsid w:val="007C2DE9"/>
    <w:rsid w:val="007C581D"/>
    <w:rsid w:val="007D14DB"/>
    <w:rsid w:val="007F3DB9"/>
    <w:rsid w:val="008009C5"/>
    <w:rsid w:val="00822938"/>
    <w:rsid w:val="00831227"/>
    <w:rsid w:val="0084126F"/>
    <w:rsid w:val="00844B1C"/>
    <w:rsid w:val="008721A8"/>
    <w:rsid w:val="0087776B"/>
    <w:rsid w:val="00884591"/>
    <w:rsid w:val="0089139D"/>
    <w:rsid w:val="008D5D98"/>
    <w:rsid w:val="008E0CBE"/>
    <w:rsid w:val="0090490F"/>
    <w:rsid w:val="00982B3A"/>
    <w:rsid w:val="009C058A"/>
    <w:rsid w:val="009C0CFF"/>
    <w:rsid w:val="009C56C7"/>
    <w:rsid w:val="009C6134"/>
    <w:rsid w:val="009D709F"/>
    <w:rsid w:val="009F3A04"/>
    <w:rsid w:val="00A00658"/>
    <w:rsid w:val="00A06A27"/>
    <w:rsid w:val="00A22AC9"/>
    <w:rsid w:val="00A5325E"/>
    <w:rsid w:val="00A84156"/>
    <w:rsid w:val="00AA5338"/>
    <w:rsid w:val="00B12ED8"/>
    <w:rsid w:val="00B5741C"/>
    <w:rsid w:val="00BA38F4"/>
    <w:rsid w:val="00BA3937"/>
    <w:rsid w:val="00BC5742"/>
    <w:rsid w:val="00BD0B60"/>
    <w:rsid w:val="00BF0D57"/>
    <w:rsid w:val="00BF292E"/>
    <w:rsid w:val="00C46F91"/>
    <w:rsid w:val="00C4795F"/>
    <w:rsid w:val="00C6745F"/>
    <w:rsid w:val="00C720C6"/>
    <w:rsid w:val="00C74599"/>
    <w:rsid w:val="00C8105B"/>
    <w:rsid w:val="00C83ABD"/>
    <w:rsid w:val="00C83CC9"/>
    <w:rsid w:val="00C93F3E"/>
    <w:rsid w:val="00CC1DA9"/>
    <w:rsid w:val="00CC503E"/>
    <w:rsid w:val="00CE4F40"/>
    <w:rsid w:val="00CF2EFB"/>
    <w:rsid w:val="00D05C90"/>
    <w:rsid w:val="00D06BB7"/>
    <w:rsid w:val="00D4154D"/>
    <w:rsid w:val="00D44365"/>
    <w:rsid w:val="00D51B08"/>
    <w:rsid w:val="00D55A32"/>
    <w:rsid w:val="00D62B45"/>
    <w:rsid w:val="00D709A1"/>
    <w:rsid w:val="00D859CF"/>
    <w:rsid w:val="00D95D58"/>
    <w:rsid w:val="00DA0101"/>
    <w:rsid w:val="00DB028A"/>
    <w:rsid w:val="00DC4D88"/>
    <w:rsid w:val="00DD50DE"/>
    <w:rsid w:val="00E10C27"/>
    <w:rsid w:val="00E30918"/>
    <w:rsid w:val="00E324C3"/>
    <w:rsid w:val="00E5264F"/>
    <w:rsid w:val="00E526DF"/>
    <w:rsid w:val="00E6384A"/>
    <w:rsid w:val="00E8179C"/>
    <w:rsid w:val="00E85E17"/>
    <w:rsid w:val="00E90B80"/>
    <w:rsid w:val="00EC4017"/>
    <w:rsid w:val="00EE2F84"/>
    <w:rsid w:val="00EE5C20"/>
    <w:rsid w:val="00F2735C"/>
    <w:rsid w:val="00F4200A"/>
    <w:rsid w:val="00F7615E"/>
    <w:rsid w:val="00F81909"/>
    <w:rsid w:val="00F82890"/>
    <w:rsid w:val="00FB2566"/>
    <w:rsid w:val="00FC72DF"/>
    <w:rsid w:val="00FD6FD3"/>
    <w:rsid w:val="00FD7AA0"/>
    <w:rsid w:val="00FF5AB1"/>
    <w:rsid w:val="00FF73E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D23778"/>
  <w15:chartTrackingRefBased/>
  <w15:docId w15:val="{42DF3A7D-DA67-4D47-82A4-E0CB5D3B54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8105B"/>
    <w:rPr>
      <w:kern w:val="0"/>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F5 List Paragraph,List Paragraph1,Dot pt,No Spacing1,List Paragraph Char Char Char,Indicator Text,Numbered Para 1,Bullet 1,Bullet Points,MAIN CONTENT,OBC Bullet,List Paragraph12,List Paragraph11,Colorful List - Accent 11,Normal numbered,L"/>
    <w:basedOn w:val="Normal"/>
    <w:link w:val="ListParagraphChar"/>
    <w:uiPriority w:val="34"/>
    <w:qFormat/>
    <w:rsid w:val="00C8105B"/>
    <w:pPr>
      <w:ind w:left="720"/>
      <w:contextualSpacing/>
    </w:pPr>
  </w:style>
  <w:style w:type="table" w:customStyle="1" w:styleId="TableGrid1">
    <w:name w:val="Table Grid1"/>
    <w:basedOn w:val="TableNormal"/>
    <w:uiPriority w:val="39"/>
    <w:rsid w:val="00C8105B"/>
    <w:pPr>
      <w:spacing w:after="0" w:line="240" w:lineRule="auto"/>
    </w:pPr>
    <w:rPr>
      <w:kern w:val="0"/>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39"/>
    <w:rsid w:val="009C058A"/>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F5 List Paragraph Char,List Paragraph1 Char,Dot pt Char,No Spacing1 Char,List Paragraph Char Char Char Char,Indicator Text Char,Numbered Para 1 Char,Bullet 1 Char,Bullet Points Char,MAIN CONTENT Char,OBC Bullet Char,L Char"/>
    <w:link w:val="ListParagraph"/>
    <w:uiPriority w:val="34"/>
    <w:qFormat/>
    <w:locked/>
    <w:rsid w:val="009C058A"/>
    <w:rPr>
      <w:kern w:val="0"/>
      <w14:ligatures w14:val="none"/>
    </w:rPr>
  </w:style>
  <w:style w:type="paragraph" w:styleId="Header">
    <w:name w:val="header"/>
    <w:basedOn w:val="Normal"/>
    <w:link w:val="HeaderChar"/>
    <w:uiPriority w:val="99"/>
    <w:unhideWhenUsed/>
    <w:rsid w:val="009C058A"/>
    <w:pPr>
      <w:tabs>
        <w:tab w:val="center" w:pos="4513"/>
        <w:tab w:val="right" w:pos="9026"/>
      </w:tabs>
      <w:spacing w:after="0" w:line="240" w:lineRule="auto"/>
    </w:pPr>
  </w:style>
  <w:style w:type="character" w:customStyle="1" w:styleId="HeaderChar">
    <w:name w:val="Header Char"/>
    <w:basedOn w:val="DefaultParagraphFont"/>
    <w:link w:val="Header"/>
    <w:uiPriority w:val="99"/>
    <w:rsid w:val="009C058A"/>
    <w:rPr>
      <w:kern w:val="0"/>
      <w14:ligatures w14:val="none"/>
    </w:rPr>
  </w:style>
  <w:style w:type="paragraph" w:styleId="Footer">
    <w:name w:val="footer"/>
    <w:basedOn w:val="Normal"/>
    <w:link w:val="FooterChar"/>
    <w:uiPriority w:val="99"/>
    <w:unhideWhenUsed/>
    <w:rsid w:val="009C058A"/>
    <w:pPr>
      <w:tabs>
        <w:tab w:val="center" w:pos="4513"/>
        <w:tab w:val="right" w:pos="9026"/>
      </w:tabs>
      <w:spacing w:after="0" w:line="240" w:lineRule="auto"/>
    </w:pPr>
  </w:style>
  <w:style w:type="character" w:customStyle="1" w:styleId="FooterChar">
    <w:name w:val="Footer Char"/>
    <w:basedOn w:val="DefaultParagraphFont"/>
    <w:link w:val="Footer"/>
    <w:uiPriority w:val="99"/>
    <w:rsid w:val="009C058A"/>
    <w:rPr>
      <w:kern w:val="0"/>
      <w14:ligatures w14:val="none"/>
    </w:rPr>
  </w:style>
  <w:style w:type="character" w:styleId="Hyperlink">
    <w:name w:val="Hyperlink"/>
    <w:basedOn w:val="DefaultParagraphFont"/>
    <w:uiPriority w:val="99"/>
    <w:unhideWhenUsed/>
    <w:rsid w:val="002C50A0"/>
    <w:rPr>
      <w:color w:val="0563C1" w:themeColor="hyperlink"/>
      <w:u w:val="single"/>
    </w:rPr>
  </w:style>
  <w:style w:type="character" w:styleId="UnresolvedMention">
    <w:name w:val="Unresolved Mention"/>
    <w:basedOn w:val="DefaultParagraphFont"/>
    <w:uiPriority w:val="99"/>
    <w:semiHidden/>
    <w:unhideWhenUsed/>
    <w:rsid w:val="002C50A0"/>
    <w:rPr>
      <w:color w:val="605E5C"/>
      <w:shd w:val="clear" w:color="auto" w:fill="E1DFDD"/>
    </w:rPr>
  </w:style>
  <w:style w:type="paragraph" w:styleId="Revision">
    <w:name w:val="Revision"/>
    <w:hidden/>
    <w:uiPriority w:val="99"/>
    <w:semiHidden/>
    <w:rsid w:val="0087776B"/>
    <w:pPr>
      <w:spacing w:after="0" w:line="240" w:lineRule="auto"/>
    </w:pPr>
    <w:rPr>
      <w:kern w:val="0"/>
      <w14:ligatures w14:val="none"/>
    </w:rPr>
  </w:style>
  <w:style w:type="paragraph" w:customStyle="1" w:styleId="Default">
    <w:name w:val="Default"/>
    <w:rsid w:val="00546809"/>
    <w:pPr>
      <w:autoSpaceDE w:val="0"/>
      <w:autoSpaceDN w:val="0"/>
      <w:adjustRightInd w:val="0"/>
      <w:spacing w:after="0" w:line="240" w:lineRule="auto"/>
    </w:pPr>
    <w:rPr>
      <w:rFonts w:ascii="Arial" w:hAnsi="Arial" w:cs="Arial"/>
      <w:color w:val="000000"/>
      <w:kern w:val="0"/>
      <w:sz w:val="24"/>
      <w:szCs w:val="24"/>
    </w:rPr>
  </w:style>
  <w:style w:type="paragraph" w:styleId="NormalWeb">
    <w:name w:val="Normal (Web)"/>
    <w:basedOn w:val="Normal"/>
    <w:uiPriority w:val="99"/>
    <w:semiHidden/>
    <w:unhideWhenUsed/>
    <w:rsid w:val="0089139D"/>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918750">
      <w:bodyDiv w:val="1"/>
      <w:marLeft w:val="0"/>
      <w:marRight w:val="0"/>
      <w:marTop w:val="0"/>
      <w:marBottom w:val="0"/>
      <w:divBdr>
        <w:top w:val="none" w:sz="0" w:space="0" w:color="auto"/>
        <w:left w:val="none" w:sz="0" w:space="0" w:color="auto"/>
        <w:bottom w:val="none" w:sz="0" w:space="0" w:color="auto"/>
        <w:right w:val="none" w:sz="0" w:space="0" w:color="auto"/>
      </w:divBdr>
    </w:div>
    <w:div w:id="20595735">
      <w:bodyDiv w:val="1"/>
      <w:marLeft w:val="0"/>
      <w:marRight w:val="0"/>
      <w:marTop w:val="0"/>
      <w:marBottom w:val="0"/>
      <w:divBdr>
        <w:top w:val="none" w:sz="0" w:space="0" w:color="auto"/>
        <w:left w:val="none" w:sz="0" w:space="0" w:color="auto"/>
        <w:bottom w:val="none" w:sz="0" w:space="0" w:color="auto"/>
        <w:right w:val="none" w:sz="0" w:space="0" w:color="auto"/>
      </w:divBdr>
    </w:div>
    <w:div w:id="41247863">
      <w:bodyDiv w:val="1"/>
      <w:marLeft w:val="0"/>
      <w:marRight w:val="0"/>
      <w:marTop w:val="0"/>
      <w:marBottom w:val="0"/>
      <w:divBdr>
        <w:top w:val="none" w:sz="0" w:space="0" w:color="auto"/>
        <w:left w:val="none" w:sz="0" w:space="0" w:color="auto"/>
        <w:bottom w:val="none" w:sz="0" w:space="0" w:color="auto"/>
        <w:right w:val="none" w:sz="0" w:space="0" w:color="auto"/>
      </w:divBdr>
    </w:div>
    <w:div w:id="95489676">
      <w:bodyDiv w:val="1"/>
      <w:marLeft w:val="0"/>
      <w:marRight w:val="0"/>
      <w:marTop w:val="0"/>
      <w:marBottom w:val="0"/>
      <w:divBdr>
        <w:top w:val="none" w:sz="0" w:space="0" w:color="auto"/>
        <w:left w:val="none" w:sz="0" w:space="0" w:color="auto"/>
        <w:bottom w:val="none" w:sz="0" w:space="0" w:color="auto"/>
        <w:right w:val="none" w:sz="0" w:space="0" w:color="auto"/>
      </w:divBdr>
      <w:divsChild>
        <w:div w:id="1963994024">
          <w:marLeft w:val="0"/>
          <w:marRight w:val="0"/>
          <w:marTop w:val="0"/>
          <w:marBottom w:val="0"/>
          <w:divBdr>
            <w:top w:val="none" w:sz="0" w:space="0" w:color="auto"/>
            <w:left w:val="none" w:sz="0" w:space="0" w:color="auto"/>
            <w:bottom w:val="none" w:sz="0" w:space="0" w:color="auto"/>
            <w:right w:val="none" w:sz="0" w:space="0" w:color="auto"/>
          </w:divBdr>
        </w:div>
        <w:div w:id="1495492115">
          <w:marLeft w:val="0"/>
          <w:marRight w:val="0"/>
          <w:marTop w:val="0"/>
          <w:marBottom w:val="0"/>
          <w:divBdr>
            <w:top w:val="none" w:sz="0" w:space="0" w:color="auto"/>
            <w:left w:val="none" w:sz="0" w:space="0" w:color="auto"/>
            <w:bottom w:val="none" w:sz="0" w:space="0" w:color="auto"/>
            <w:right w:val="none" w:sz="0" w:space="0" w:color="auto"/>
          </w:divBdr>
        </w:div>
        <w:div w:id="308020920">
          <w:marLeft w:val="0"/>
          <w:marRight w:val="0"/>
          <w:marTop w:val="0"/>
          <w:marBottom w:val="0"/>
          <w:divBdr>
            <w:top w:val="none" w:sz="0" w:space="0" w:color="auto"/>
            <w:left w:val="none" w:sz="0" w:space="0" w:color="auto"/>
            <w:bottom w:val="none" w:sz="0" w:space="0" w:color="auto"/>
            <w:right w:val="none" w:sz="0" w:space="0" w:color="auto"/>
          </w:divBdr>
        </w:div>
        <w:div w:id="1278947975">
          <w:marLeft w:val="0"/>
          <w:marRight w:val="0"/>
          <w:marTop w:val="0"/>
          <w:marBottom w:val="0"/>
          <w:divBdr>
            <w:top w:val="none" w:sz="0" w:space="0" w:color="auto"/>
            <w:left w:val="none" w:sz="0" w:space="0" w:color="auto"/>
            <w:bottom w:val="none" w:sz="0" w:space="0" w:color="auto"/>
            <w:right w:val="none" w:sz="0" w:space="0" w:color="auto"/>
          </w:divBdr>
        </w:div>
        <w:div w:id="151213601">
          <w:marLeft w:val="0"/>
          <w:marRight w:val="0"/>
          <w:marTop w:val="0"/>
          <w:marBottom w:val="0"/>
          <w:divBdr>
            <w:top w:val="none" w:sz="0" w:space="0" w:color="auto"/>
            <w:left w:val="none" w:sz="0" w:space="0" w:color="auto"/>
            <w:bottom w:val="none" w:sz="0" w:space="0" w:color="auto"/>
            <w:right w:val="none" w:sz="0" w:space="0" w:color="auto"/>
          </w:divBdr>
        </w:div>
        <w:div w:id="1118064177">
          <w:marLeft w:val="0"/>
          <w:marRight w:val="0"/>
          <w:marTop w:val="0"/>
          <w:marBottom w:val="0"/>
          <w:divBdr>
            <w:top w:val="none" w:sz="0" w:space="0" w:color="auto"/>
            <w:left w:val="none" w:sz="0" w:space="0" w:color="auto"/>
            <w:bottom w:val="none" w:sz="0" w:space="0" w:color="auto"/>
            <w:right w:val="none" w:sz="0" w:space="0" w:color="auto"/>
          </w:divBdr>
        </w:div>
        <w:div w:id="1423526728">
          <w:marLeft w:val="0"/>
          <w:marRight w:val="0"/>
          <w:marTop w:val="0"/>
          <w:marBottom w:val="0"/>
          <w:divBdr>
            <w:top w:val="none" w:sz="0" w:space="0" w:color="auto"/>
            <w:left w:val="none" w:sz="0" w:space="0" w:color="auto"/>
            <w:bottom w:val="none" w:sz="0" w:space="0" w:color="auto"/>
            <w:right w:val="none" w:sz="0" w:space="0" w:color="auto"/>
          </w:divBdr>
        </w:div>
        <w:div w:id="966935154">
          <w:marLeft w:val="0"/>
          <w:marRight w:val="0"/>
          <w:marTop w:val="0"/>
          <w:marBottom w:val="0"/>
          <w:divBdr>
            <w:top w:val="none" w:sz="0" w:space="0" w:color="auto"/>
            <w:left w:val="none" w:sz="0" w:space="0" w:color="auto"/>
            <w:bottom w:val="none" w:sz="0" w:space="0" w:color="auto"/>
            <w:right w:val="none" w:sz="0" w:space="0" w:color="auto"/>
          </w:divBdr>
        </w:div>
        <w:div w:id="435440799">
          <w:marLeft w:val="0"/>
          <w:marRight w:val="0"/>
          <w:marTop w:val="0"/>
          <w:marBottom w:val="0"/>
          <w:divBdr>
            <w:top w:val="none" w:sz="0" w:space="0" w:color="auto"/>
            <w:left w:val="none" w:sz="0" w:space="0" w:color="auto"/>
            <w:bottom w:val="none" w:sz="0" w:space="0" w:color="auto"/>
            <w:right w:val="none" w:sz="0" w:space="0" w:color="auto"/>
          </w:divBdr>
        </w:div>
        <w:div w:id="2076778911">
          <w:marLeft w:val="0"/>
          <w:marRight w:val="0"/>
          <w:marTop w:val="0"/>
          <w:marBottom w:val="0"/>
          <w:divBdr>
            <w:top w:val="none" w:sz="0" w:space="0" w:color="auto"/>
            <w:left w:val="none" w:sz="0" w:space="0" w:color="auto"/>
            <w:bottom w:val="none" w:sz="0" w:space="0" w:color="auto"/>
            <w:right w:val="none" w:sz="0" w:space="0" w:color="auto"/>
          </w:divBdr>
        </w:div>
        <w:div w:id="1469323796">
          <w:marLeft w:val="0"/>
          <w:marRight w:val="0"/>
          <w:marTop w:val="0"/>
          <w:marBottom w:val="0"/>
          <w:divBdr>
            <w:top w:val="none" w:sz="0" w:space="0" w:color="auto"/>
            <w:left w:val="none" w:sz="0" w:space="0" w:color="auto"/>
            <w:bottom w:val="none" w:sz="0" w:space="0" w:color="auto"/>
            <w:right w:val="none" w:sz="0" w:space="0" w:color="auto"/>
          </w:divBdr>
        </w:div>
      </w:divsChild>
    </w:div>
    <w:div w:id="307439853">
      <w:bodyDiv w:val="1"/>
      <w:marLeft w:val="0"/>
      <w:marRight w:val="0"/>
      <w:marTop w:val="0"/>
      <w:marBottom w:val="0"/>
      <w:divBdr>
        <w:top w:val="none" w:sz="0" w:space="0" w:color="auto"/>
        <w:left w:val="none" w:sz="0" w:space="0" w:color="auto"/>
        <w:bottom w:val="none" w:sz="0" w:space="0" w:color="auto"/>
        <w:right w:val="none" w:sz="0" w:space="0" w:color="auto"/>
      </w:divBdr>
    </w:div>
    <w:div w:id="331378252">
      <w:bodyDiv w:val="1"/>
      <w:marLeft w:val="0"/>
      <w:marRight w:val="0"/>
      <w:marTop w:val="0"/>
      <w:marBottom w:val="0"/>
      <w:divBdr>
        <w:top w:val="none" w:sz="0" w:space="0" w:color="auto"/>
        <w:left w:val="none" w:sz="0" w:space="0" w:color="auto"/>
        <w:bottom w:val="none" w:sz="0" w:space="0" w:color="auto"/>
        <w:right w:val="none" w:sz="0" w:space="0" w:color="auto"/>
      </w:divBdr>
    </w:div>
    <w:div w:id="415173962">
      <w:bodyDiv w:val="1"/>
      <w:marLeft w:val="0"/>
      <w:marRight w:val="0"/>
      <w:marTop w:val="0"/>
      <w:marBottom w:val="0"/>
      <w:divBdr>
        <w:top w:val="none" w:sz="0" w:space="0" w:color="auto"/>
        <w:left w:val="none" w:sz="0" w:space="0" w:color="auto"/>
        <w:bottom w:val="none" w:sz="0" w:space="0" w:color="auto"/>
        <w:right w:val="none" w:sz="0" w:space="0" w:color="auto"/>
      </w:divBdr>
    </w:div>
    <w:div w:id="571745108">
      <w:bodyDiv w:val="1"/>
      <w:marLeft w:val="0"/>
      <w:marRight w:val="0"/>
      <w:marTop w:val="0"/>
      <w:marBottom w:val="0"/>
      <w:divBdr>
        <w:top w:val="none" w:sz="0" w:space="0" w:color="auto"/>
        <w:left w:val="none" w:sz="0" w:space="0" w:color="auto"/>
        <w:bottom w:val="none" w:sz="0" w:space="0" w:color="auto"/>
        <w:right w:val="none" w:sz="0" w:space="0" w:color="auto"/>
      </w:divBdr>
    </w:div>
    <w:div w:id="635379435">
      <w:bodyDiv w:val="1"/>
      <w:marLeft w:val="0"/>
      <w:marRight w:val="0"/>
      <w:marTop w:val="0"/>
      <w:marBottom w:val="0"/>
      <w:divBdr>
        <w:top w:val="none" w:sz="0" w:space="0" w:color="auto"/>
        <w:left w:val="none" w:sz="0" w:space="0" w:color="auto"/>
        <w:bottom w:val="none" w:sz="0" w:space="0" w:color="auto"/>
        <w:right w:val="none" w:sz="0" w:space="0" w:color="auto"/>
      </w:divBdr>
      <w:divsChild>
        <w:div w:id="1294629103">
          <w:marLeft w:val="274"/>
          <w:marRight w:val="0"/>
          <w:marTop w:val="0"/>
          <w:marBottom w:val="0"/>
          <w:divBdr>
            <w:top w:val="none" w:sz="0" w:space="0" w:color="auto"/>
            <w:left w:val="none" w:sz="0" w:space="0" w:color="auto"/>
            <w:bottom w:val="none" w:sz="0" w:space="0" w:color="auto"/>
            <w:right w:val="none" w:sz="0" w:space="0" w:color="auto"/>
          </w:divBdr>
        </w:div>
        <w:div w:id="1213729052">
          <w:marLeft w:val="274"/>
          <w:marRight w:val="0"/>
          <w:marTop w:val="0"/>
          <w:marBottom w:val="0"/>
          <w:divBdr>
            <w:top w:val="none" w:sz="0" w:space="0" w:color="auto"/>
            <w:left w:val="none" w:sz="0" w:space="0" w:color="auto"/>
            <w:bottom w:val="none" w:sz="0" w:space="0" w:color="auto"/>
            <w:right w:val="none" w:sz="0" w:space="0" w:color="auto"/>
          </w:divBdr>
        </w:div>
        <w:div w:id="1669283043">
          <w:marLeft w:val="274"/>
          <w:marRight w:val="0"/>
          <w:marTop w:val="0"/>
          <w:marBottom w:val="0"/>
          <w:divBdr>
            <w:top w:val="none" w:sz="0" w:space="0" w:color="auto"/>
            <w:left w:val="none" w:sz="0" w:space="0" w:color="auto"/>
            <w:bottom w:val="none" w:sz="0" w:space="0" w:color="auto"/>
            <w:right w:val="none" w:sz="0" w:space="0" w:color="auto"/>
          </w:divBdr>
        </w:div>
        <w:div w:id="1348214235">
          <w:marLeft w:val="274"/>
          <w:marRight w:val="0"/>
          <w:marTop w:val="0"/>
          <w:marBottom w:val="0"/>
          <w:divBdr>
            <w:top w:val="none" w:sz="0" w:space="0" w:color="auto"/>
            <w:left w:val="none" w:sz="0" w:space="0" w:color="auto"/>
            <w:bottom w:val="none" w:sz="0" w:space="0" w:color="auto"/>
            <w:right w:val="none" w:sz="0" w:space="0" w:color="auto"/>
          </w:divBdr>
        </w:div>
        <w:div w:id="1583300130">
          <w:marLeft w:val="274"/>
          <w:marRight w:val="0"/>
          <w:marTop w:val="0"/>
          <w:marBottom w:val="0"/>
          <w:divBdr>
            <w:top w:val="none" w:sz="0" w:space="0" w:color="auto"/>
            <w:left w:val="none" w:sz="0" w:space="0" w:color="auto"/>
            <w:bottom w:val="none" w:sz="0" w:space="0" w:color="auto"/>
            <w:right w:val="none" w:sz="0" w:space="0" w:color="auto"/>
          </w:divBdr>
        </w:div>
      </w:divsChild>
    </w:div>
    <w:div w:id="719785058">
      <w:bodyDiv w:val="1"/>
      <w:marLeft w:val="0"/>
      <w:marRight w:val="0"/>
      <w:marTop w:val="0"/>
      <w:marBottom w:val="0"/>
      <w:divBdr>
        <w:top w:val="none" w:sz="0" w:space="0" w:color="auto"/>
        <w:left w:val="none" w:sz="0" w:space="0" w:color="auto"/>
        <w:bottom w:val="none" w:sz="0" w:space="0" w:color="auto"/>
        <w:right w:val="none" w:sz="0" w:space="0" w:color="auto"/>
      </w:divBdr>
      <w:divsChild>
        <w:div w:id="683289842">
          <w:marLeft w:val="274"/>
          <w:marRight w:val="0"/>
          <w:marTop w:val="0"/>
          <w:marBottom w:val="0"/>
          <w:divBdr>
            <w:top w:val="none" w:sz="0" w:space="0" w:color="auto"/>
            <w:left w:val="none" w:sz="0" w:space="0" w:color="auto"/>
            <w:bottom w:val="none" w:sz="0" w:space="0" w:color="auto"/>
            <w:right w:val="none" w:sz="0" w:space="0" w:color="auto"/>
          </w:divBdr>
        </w:div>
        <w:div w:id="499394794">
          <w:marLeft w:val="274"/>
          <w:marRight w:val="0"/>
          <w:marTop w:val="0"/>
          <w:marBottom w:val="0"/>
          <w:divBdr>
            <w:top w:val="none" w:sz="0" w:space="0" w:color="auto"/>
            <w:left w:val="none" w:sz="0" w:space="0" w:color="auto"/>
            <w:bottom w:val="none" w:sz="0" w:space="0" w:color="auto"/>
            <w:right w:val="none" w:sz="0" w:space="0" w:color="auto"/>
          </w:divBdr>
        </w:div>
      </w:divsChild>
    </w:div>
    <w:div w:id="828441965">
      <w:bodyDiv w:val="1"/>
      <w:marLeft w:val="0"/>
      <w:marRight w:val="0"/>
      <w:marTop w:val="0"/>
      <w:marBottom w:val="0"/>
      <w:divBdr>
        <w:top w:val="none" w:sz="0" w:space="0" w:color="auto"/>
        <w:left w:val="none" w:sz="0" w:space="0" w:color="auto"/>
        <w:bottom w:val="none" w:sz="0" w:space="0" w:color="auto"/>
        <w:right w:val="none" w:sz="0" w:space="0" w:color="auto"/>
      </w:divBdr>
    </w:div>
    <w:div w:id="1045328313">
      <w:bodyDiv w:val="1"/>
      <w:marLeft w:val="0"/>
      <w:marRight w:val="0"/>
      <w:marTop w:val="0"/>
      <w:marBottom w:val="0"/>
      <w:divBdr>
        <w:top w:val="none" w:sz="0" w:space="0" w:color="auto"/>
        <w:left w:val="none" w:sz="0" w:space="0" w:color="auto"/>
        <w:bottom w:val="none" w:sz="0" w:space="0" w:color="auto"/>
        <w:right w:val="none" w:sz="0" w:space="0" w:color="auto"/>
      </w:divBdr>
    </w:div>
    <w:div w:id="1186139604">
      <w:bodyDiv w:val="1"/>
      <w:marLeft w:val="0"/>
      <w:marRight w:val="0"/>
      <w:marTop w:val="0"/>
      <w:marBottom w:val="0"/>
      <w:divBdr>
        <w:top w:val="none" w:sz="0" w:space="0" w:color="auto"/>
        <w:left w:val="none" w:sz="0" w:space="0" w:color="auto"/>
        <w:bottom w:val="none" w:sz="0" w:space="0" w:color="auto"/>
        <w:right w:val="none" w:sz="0" w:space="0" w:color="auto"/>
      </w:divBdr>
      <w:divsChild>
        <w:div w:id="2073384813">
          <w:marLeft w:val="274"/>
          <w:marRight w:val="0"/>
          <w:marTop w:val="0"/>
          <w:marBottom w:val="0"/>
          <w:divBdr>
            <w:top w:val="none" w:sz="0" w:space="0" w:color="auto"/>
            <w:left w:val="none" w:sz="0" w:space="0" w:color="auto"/>
            <w:bottom w:val="none" w:sz="0" w:space="0" w:color="auto"/>
            <w:right w:val="none" w:sz="0" w:space="0" w:color="auto"/>
          </w:divBdr>
        </w:div>
        <w:div w:id="630012176">
          <w:marLeft w:val="274"/>
          <w:marRight w:val="0"/>
          <w:marTop w:val="0"/>
          <w:marBottom w:val="0"/>
          <w:divBdr>
            <w:top w:val="none" w:sz="0" w:space="0" w:color="auto"/>
            <w:left w:val="none" w:sz="0" w:space="0" w:color="auto"/>
            <w:bottom w:val="none" w:sz="0" w:space="0" w:color="auto"/>
            <w:right w:val="none" w:sz="0" w:space="0" w:color="auto"/>
          </w:divBdr>
        </w:div>
        <w:div w:id="1079984642">
          <w:marLeft w:val="274"/>
          <w:marRight w:val="0"/>
          <w:marTop w:val="0"/>
          <w:marBottom w:val="0"/>
          <w:divBdr>
            <w:top w:val="none" w:sz="0" w:space="0" w:color="auto"/>
            <w:left w:val="none" w:sz="0" w:space="0" w:color="auto"/>
            <w:bottom w:val="none" w:sz="0" w:space="0" w:color="auto"/>
            <w:right w:val="none" w:sz="0" w:space="0" w:color="auto"/>
          </w:divBdr>
        </w:div>
        <w:div w:id="1538009630">
          <w:marLeft w:val="274"/>
          <w:marRight w:val="0"/>
          <w:marTop w:val="0"/>
          <w:marBottom w:val="0"/>
          <w:divBdr>
            <w:top w:val="none" w:sz="0" w:space="0" w:color="auto"/>
            <w:left w:val="none" w:sz="0" w:space="0" w:color="auto"/>
            <w:bottom w:val="none" w:sz="0" w:space="0" w:color="auto"/>
            <w:right w:val="none" w:sz="0" w:space="0" w:color="auto"/>
          </w:divBdr>
        </w:div>
      </w:divsChild>
    </w:div>
    <w:div w:id="1203400115">
      <w:bodyDiv w:val="1"/>
      <w:marLeft w:val="0"/>
      <w:marRight w:val="0"/>
      <w:marTop w:val="0"/>
      <w:marBottom w:val="0"/>
      <w:divBdr>
        <w:top w:val="none" w:sz="0" w:space="0" w:color="auto"/>
        <w:left w:val="none" w:sz="0" w:space="0" w:color="auto"/>
        <w:bottom w:val="none" w:sz="0" w:space="0" w:color="auto"/>
        <w:right w:val="none" w:sz="0" w:space="0" w:color="auto"/>
      </w:divBdr>
      <w:divsChild>
        <w:div w:id="813640081">
          <w:marLeft w:val="0"/>
          <w:marRight w:val="0"/>
          <w:marTop w:val="0"/>
          <w:marBottom w:val="0"/>
          <w:divBdr>
            <w:top w:val="none" w:sz="0" w:space="0" w:color="auto"/>
            <w:left w:val="none" w:sz="0" w:space="0" w:color="auto"/>
            <w:bottom w:val="none" w:sz="0" w:space="0" w:color="auto"/>
            <w:right w:val="none" w:sz="0" w:space="0" w:color="auto"/>
          </w:divBdr>
        </w:div>
        <w:div w:id="1062679769">
          <w:marLeft w:val="0"/>
          <w:marRight w:val="0"/>
          <w:marTop w:val="0"/>
          <w:marBottom w:val="0"/>
          <w:divBdr>
            <w:top w:val="none" w:sz="0" w:space="0" w:color="auto"/>
            <w:left w:val="none" w:sz="0" w:space="0" w:color="auto"/>
            <w:bottom w:val="none" w:sz="0" w:space="0" w:color="auto"/>
            <w:right w:val="none" w:sz="0" w:space="0" w:color="auto"/>
          </w:divBdr>
        </w:div>
        <w:div w:id="2086567146">
          <w:marLeft w:val="0"/>
          <w:marRight w:val="0"/>
          <w:marTop w:val="0"/>
          <w:marBottom w:val="0"/>
          <w:divBdr>
            <w:top w:val="none" w:sz="0" w:space="0" w:color="auto"/>
            <w:left w:val="none" w:sz="0" w:space="0" w:color="auto"/>
            <w:bottom w:val="none" w:sz="0" w:space="0" w:color="auto"/>
            <w:right w:val="none" w:sz="0" w:space="0" w:color="auto"/>
          </w:divBdr>
        </w:div>
        <w:div w:id="1543008862">
          <w:marLeft w:val="0"/>
          <w:marRight w:val="0"/>
          <w:marTop w:val="0"/>
          <w:marBottom w:val="0"/>
          <w:divBdr>
            <w:top w:val="none" w:sz="0" w:space="0" w:color="auto"/>
            <w:left w:val="none" w:sz="0" w:space="0" w:color="auto"/>
            <w:bottom w:val="none" w:sz="0" w:space="0" w:color="auto"/>
            <w:right w:val="none" w:sz="0" w:space="0" w:color="auto"/>
          </w:divBdr>
        </w:div>
        <w:div w:id="571160816">
          <w:marLeft w:val="0"/>
          <w:marRight w:val="0"/>
          <w:marTop w:val="0"/>
          <w:marBottom w:val="0"/>
          <w:divBdr>
            <w:top w:val="none" w:sz="0" w:space="0" w:color="auto"/>
            <w:left w:val="none" w:sz="0" w:space="0" w:color="auto"/>
            <w:bottom w:val="none" w:sz="0" w:space="0" w:color="auto"/>
            <w:right w:val="none" w:sz="0" w:space="0" w:color="auto"/>
          </w:divBdr>
        </w:div>
        <w:div w:id="1428309045">
          <w:marLeft w:val="0"/>
          <w:marRight w:val="0"/>
          <w:marTop w:val="0"/>
          <w:marBottom w:val="0"/>
          <w:divBdr>
            <w:top w:val="none" w:sz="0" w:space="0" w:color="auto"/>
            <w:left w:val="none" w:sz="0" w:space="0" w:color="auto"/>
            <w:bottom w:val="none" w:sz="0" w:space="0" w:color="auto"/>
            <w:right w:val="none" w:sz="0" w:space="0" w:color="auto"/>
          </w:divBdr>
        </w:div>
        <w:div w:id="846989875">
          <w:marLeft w:val="0"/>
          <w:marRight w:val="0"/>
          <w:marTop w:val="0"/>
          <w:marBottom w:val="0"/>
          <w:divBdr>
            <w:top w:val="none" w:sz="0" w:space="0" w:color="auto"/>
            <w:left w:val="none" w:sz="0" w:space="0" w:color="auto"/>
            <w:bottom w:val="none" w:sz="0" w:space="0" w:color="auto"/>
            <w:right w:val="none" w:sz="0" w:space="0" w:color="auto"/>
          </w:divBdr>
        </w:div>
        <w:div w:id="1247809508">
          <w:marLeft w:val="0"/>
          <w:marRight w:val="0"/>
          <w:marTop w:val="0"/>
          <w:marBottom w:val="0"/>
          <w:divBdr>
            <w:top w:val="none" w:sz="0" w:space="0" w:color="auto"/>
            <w:left w:val="none" w:sz="0" w:space="0" w:color="auto"/>
            <w:bottom w:val="none" w:sz="0" w:space="0" w:color="auto"/>
            <w:right w:val="none" w:sz="0" w:space="0" w:color="auto"/>
          </w:divBdr>
        </w:div>
        <w:div w:id="949094665">
          <w:marLeft w:val="0"/>
          <w:marRight w:val="0"/>
          <w:marTop w:val="0"/>
          <w:marBottom w:val="0"/>
          <w:divBdr>
            <w:top w:val="none" w:sz="0" w:space="0" w:color="auto"/>
            <w:left w:val="none" w:sz="0" w:space="0" w:color="auto"/>
            <w:bottom w:val="none" w:sz="0" w:space="0" w:color="auto"/>
            <w:right w:val="none" w:sz="0" w:space="0" w:color="auto"/>
          </w:divBdr>
        </w:div>
        <w:div w:id="613824790">
          <w:marLeft w:val="0"/>
          <w:marRight w:val="0"/>
          <w:marTop w:val="0"/>
          <w:marBottom w:val="0"/>
          <w:divBdr>
            <w:top w:val="none" w:sz="0" w:space="0" w:color="auto"/>
            <w:left w:val="none" w:sz="0" w:space="0" w:color="auto"/>
            <w:bottom w:val="none" w:sz="0" w:space="0" w:color="auto"/>
            <w:right w:val="none" w:sz="0" w:space="0" w:color="auto"/>
          </w:divBdr>
        </w:div>
        <w:div w:id="548802863">
          <w:marLeft w:val="0"/>
          <w:marRight w:val="0"/>
          <w:marTop w:val="0"/>
          <w:marBottom w:val="0"/>
          <w:divBdr>
            <w:top w:val="none" w:sz="0" w:space="0" w:color="auto"/>
            <w:left w:val="none" w:sz="0" w:space="0" w:color="auto"/>
            <w:bottom w:val="none" w:sz="0" w:space="0" w:color="auto"/>
            <w:right w:val="none" w:sz="0" w:space="0" w:color="auto"/>
          </w:divBdr>
        </w:div>
      </w:divsChild>
    </w:div>
    <w:div w:id="1393693532">
      <w:bodyDiv w:val="1"/>
      <w:marLeft w:val="0"/>
      <w:marRight w:val="0"/>
      <w:marTop w:val="0"/>
      <w:marBottom w:val="0"/>
      <w:divBdr>
        <w:top w:val="none" w:sz="0" w:space="0" w:color="auto"/>
        <w:left w:val="none" w:sz="0" w:space="0" w:color="auto"/>
        <w:bottom w:val="none" w:sz="0" w:space="0" w:color="auto"/>
        <w:right w:val="none" w:sz="0" w:space="0" w:color="auto"/>
      </w:divBdr>
      <w:divsChild>
        <w:div w:id="667901048">
          <w:marLeft w:val="274"/>
          <w:marRight w:val="0"/>
          <w:marTop w:val="0"/>
          <w:marBottom w:val="0"/>
          <w:divBdr>
            <w:top w:val="none" w:sz="0" w:space="0" w:color="auto"/>
            <w:left w:val="none" w:sz="0" w:space="0" w:color="auto"/>
            <w:bottom w:val="none" w:sz="0" w:space="0" w:color="auto"/>
            <w:right w:val="none" w:sz="0" w:space="0" w:color="auto"/>
          </w:divBdr>
        </w:div>
        <w:div w:id="1893298631">
          <w:marLeft w:val="274"/>
          <w:marRight w:val="0"/>
          <w:marTop w:val="0"/>
          <w:marBottom w:val="0"/>
          <w:divBdr>
            <w:top w:val="none" w:sz="0" w:space="0" w:color="auto"/>
            <w:left w:val="none" w:sz="0" w:space="0" w:color="auto"/>
            <w:bottom w:val="none" w:sz="0" w:space="0" w:color="auto"/>
            <w:right w:val="none" w:sz="0" w:space="0" w:color="auto"/>
          </w:divBdr>
        </w:div>
        <w:div w:id="2104956731">
          <w:marLeft w:val="274"/>
          <w:marRight w:val="0"/>
          <w:marTop w:val="0"/>
          <w:marBottom w:val="0"/>
          <w:divBdr>
            <w:top w:val="none" w:sz="0" w:space="0" w:color="auto"/>
            <w:left w:val="none" w:sz="0" w:space="0" w:color="auto"/>
            <w:bottom w:val="none" w:sz="0" w:space="0" w:color="auto"/>
            <w:right w:val="none" w:sz="0" w:space="0" w:color="auto"/>
          </w:divBdr>
        </w:div>
      </w:divsChild>
    </w:div>
    <w:div w:id="1533377718">
      <w:bodyDiv w:val="1"/>
      <w:marLeft w:val="0"/>
      <w:marRight w:val="0"/>
      <w:marTop w:val="0"/>
      <w:marBottom w:val="0"/>
      <w:divBdr>
        <w:top w:val="none" w:sz="0" w:space="0" w:color="auto"/>
        <w:left w:val="none" w:sz="0" w:space="0" w:color="auto"/>
        <w:bottom w:val="none" w:sz="0" w:space="0" w:color="auto"/>
        <w:right w:val="none" w:sz="0" w:space="0" w:color="auto"/>
      </w:divBdr>
      <w:divsChild>
        <w:div w:id="1627615886">
          <w:marLeft w:val="562"/>
          <w:marRight w:val="0"/>
          <w:marTop w:val="0"/>
          <w:marBottom w:val="0"/>
          <w:divBdr>
            <w:top w:val="none" w:sz="0" w:space="0" w:color="auto"/>
            <w:left w:val="none" w:sz="0" w:space="0" w:color="auto"/>
            <w:bottom w:val="none" w:sz="0" w:space="0" w:color="auto"/>
            <w:right w:val="none" w:sz="0" w:space="0" w:color="auto"/>
          </w:divBdr>
        </w:div>
        <w:div w:id="1390610028">
          <w:marLeft w:val="562"/>
          <w:marRight w:val="0"/>
          <w:marTop w:val="0"/>
          <w:marBottom w:val="0"/>
          <w:divBdr>
            <w:top w:val="none" w:sz="0" w:space="0" w:color="auto"/>
            <w:left w:val="none" w:sz="0" w:space="0" w:color="auto"/>
            <w:bottom w:val="none" w:sz="0" w:space="0" w:color="auto"/>
            <w:right w:val="none" w:sz="0" w:space="0" w:color="auto"/>
          </w:divBdr>
        </w:div>
        <w:div w:id="1339037846">
          <w:marLeft w:val="562"/>
          <w:marRight w:val="0"/>
          <w:marTop w:val="0"/>
          <w:marBottom w:val="0"/>
          <w:divBdr>
            <w:top w:val="none" w:sz="0" w:space="0" w:color="auto"/>
            <w:left w:val="none" w:sz="0" w:space="0" w:color="auto"/>
            <w:bottom w:val="none" w:sz="0" w:space="0" w:color="auto"/>
            <w:right w:val="none" w:sz="0" w:space="0" w:color="auto"/>
          </w:divBdr>
        </w:div>
        <w:div w:id="1704479814">
          <w:marLeft w:val="562"/>
          <w:marRight w:val="0"/>
          <w:marTop w:val="0"/>
          <w:marBottom w:val="0"/>
          <w:divBdr>
            <w:top w:val="none" w:sz="0" w:space="0" w:color="auto"/>
            <w:left w:val="none" w:sz="0" w:space="0" w:color="auto"/>
            <w:bottom w:val="none" w:sz="0" w:space="0" w:color="auto"/>
            <w:right w:val="none" w:sz="0" w:space="0" w:color="auto"/>
          </w:divBdr>
        </w:div>
        <w:div w:id="753209649">
          <w:marLeft w:val="562"/>
          <w:marRight w:val="0"/>
          <w:marTop w:val="0"/>
          <w:marBottom w:val="0"/>
          <w:divBdr>
            <w:top w:val="none" w:sz="0" w:space="0" w:color="auto"/>
            <w:left w:val="none" w:sz="0" w:space="0" w:color="auto"/>
            <w:bottom w:val="none" w:sz="0" w:space="0" w:color="auto"/>
            <w:right w:val="none" w:sz="0" w:space="0" w:color="auto"/>
          </w:divBdr>
        </w:div>
        <w:div w:id="1603882221">
          <w:marLeft w:val="562"/>
          <w:marRight w:val="0"/>
          <w:marTop w:val="0"/>
          <w:marBottom w:val="0"/>
          <w:divBdr>
            <w:top w:val="none" w:sz="0" w:space="0" w:color="auto"/>
            <w:left w:val="none" w:sz="0" w:space="0" w:color="auto"/>
            <w:bottom w:val="none" w:sz="0" w:space="0" w:color="auto"/>
            <w:right w:val="none" w:sz="0" w:space="0" w:color="auto"/>
          </w:divBdr>
        </w:div>
        <w:div w:id="208686228">
          <w:marLeft w:val="562"/>
          <w:marRight w:val="0"/>
          <w:marTop w:val="0"/>
          <w:marBottom w:val="0"/>
          <w:divBdr>
            <w:top w:val="none" w:sz="0" w:space="0" w:color="auto"/>
            <w:left w:val="none" w:sz="0" w:space="0" w:color="auto"/>
            <w:bottom w:val="none" w:sz="0" w:space="0" w:color="auto"/>
            <w:right w:val="none" w:sz="0" w:space="0" w:color="auto"/>
          </w:divBdr>
        </w:div>
        <w:div w:id="914783693">
          <w:marLeft w:val="562"/>
          <w:marRight w:val="0"/>
          <w:marTop w:val="0"/>
          <w:marBottom w:val="0"/>
          <w:divBdr>
            <w:top w:val="none" w:sz="0" w:space="0" w:color="auto"/>
            <w:left w:val="none" w:sz="0" w:space="0" w:color="auto"/>
            <w:bottom w:val="none" w:sz="0" w:space="0" w:color="auto"/>
            <w:right w:val="none" w:sz="0" w:space="0" w:color="auto"/>
          </w:divBdr>
        </w:div>
      </w:divsChild>
    </w:div>
    <w:div w:id="1603338565">
      <w:bodyDiv w:val="1"/>
      <w:marLeft w:val="0"/>
      <w:marRight w:val="0"/>
      <w:marTop w:val="0"/>
      <w:marBottom w:val="0"/>
      <w:divBdr>
        <w:top w:val="none" w:sz="0" w:space="0" w:color="auto"/>
        <w:left w:val="none" w:sz="0" w:space="0" w:color="auto"/>
        <w:bottom w:val="none" w:sz="0" w:space="0" w:color="auto"/>
        <w:right w:val="none" w:sz="0" w:space="0" w:color="auto"/>
      </w:divBdr>
    </w:div>
    <w:div w:id="1770464853">
      <w:bodyDiv w:val="1"/>
      <w:marLeft w:val="0"/>
      <w:marRight w:val="0"/>
      <w:marTop w:val="0"/>
      <w:marBottom w:val="0"/>
      <w:divBdr>
        <w:top w:val="none" w:sz="0" w:space="0" w:color="auto"/>
        <w:left w:val="none" w:sz="0" w:space="0" w:color="auto"/>
        <w:bottom w:val="none" w:sz="0" w:space="0" w:color="auto"/>
        <w:right w:val="none" w:sz="0" w:space="0" w:color="auto"/>
      </w:divBdr>
      <w:divsChild>
        <w:div w:id="513884343">
          <w:marLeft w:val="274"/>
          <w:marRight w:val="0"/>
          <w:marTop w:val="0"/>
          <w:marBottom w:val="0"/>
          <w:divBdr>
            <w:top w:val="none" w:sz="0" w:space="0" w:color="auto"/>
            <w:left w:val="none" w:sz="0" w:space="0" w:color="auto"/>
            <w:bottom w:val="none" w:sz="0" w:space="0" w:color="auto"/>
            <w:right w:val="none" w:sz="0" w:space="0" w:color="auto"/>
          </w:divBdr>
        </w:div>
        <w:div w:id="508644706">
          <w:marLeft w:val="274"/>
          <w:marRight w:val="0"/>
          <w:marTop w:val="0"/>
          <w:marBottom w:val="0"/>
          <w:divBdr>
            <w:top w:val="none" w:sz="0" w:space="0" w:color="auto"/>
            <w:left w:val="none" w:sz="0" w:space="0" w:color="auto"/>
            <w:bottom w:val="none" w:sz="0" w:space="0" w:color="auto"/>
            <w:right w:val="none" w:sz="0" w:space="0" w:color="auto"/>
          </w:divBdr>
        </w:div>
        <w:div w:id="913003376">
          <w:marLeft w:val="274"/>
          <w:marRight w:val="0"/>
          <w:marTop w:val="0"/>
          <w:marBottom w:val="0"/>
          <w:divBdr>
            <w:top w:val="none" w:sz="0" w:space="0" w:color="auto"/>
            <w:left w:val="none" w:sz="0" w:space="0" w:color="auto"/>
            <w:bottom w:val="none" w:sz="0" w:space="0" w:color="auto"/>
            <w:right w:val="none" w:sz="0" w:space="0" w:color="auto"/>
          </w:divBdr>
        </w:div>
        <w:div w:id="355695601">
          <w:marLeft w:val="274"/>
          <w:marRight w:val="0"/>
          <w:marTop w:val="0"/>
          <w:marBottom w:val="0"/>
          <w:divBdr>
            <w:top w:val="none" w:sz="0" w:space="0" w:color="auto"/>
            <w:left w:val="none" w:sz="0" w:space="0" w:color="auto"/>
            <w:bottom w:val="none" w:sz="0" w:space="0" w:color="auto"/>
            <w:right w:val="none" w:sz="0" w:space="0" w:color="auto"/>
          </w:divBdr>
        </w:div>
        <w:div w:id="1284385033">
          <w:marLeft w:val="274"/>
          <w:marRight w:val="0"/>
          <w:marTop w:val="0"/>
          <w:marBottom w:val="0"/>
          <w:divBdr>
            <w:top w:val="none" w:sz="0" w:space="0" w:color="auto"/>
            <w:left w:val="none" w:sz="0" w:space="0" w:color="auto"/>
            <w:bottom w:val="none" w:sz="0" w:space="0" w:color="auto"/>
            <w:right w:val="none" w:sz="0" w:space="0" w:color="auto"/>
          </w:divBdr>
        </w:div>
        <w:div w:id="1895501245">
          <w:marLeft w:val="274"/>
          <w:marRight w:val="0"/>
          <w:marTop w:val="0"/>
          <w:marBottom w:val="0"/>
          <w:divBdr>
            <w:top w:val="none" w:sz="0" w:space="0" w:color="auto"/>
            <w:left w:val="none" w:sz="0" w:space="0" w:color="auto"/>
            <w:bottom w:val="none" w:sz="0" w:space="0" w:color="auto"/>
            <w:right w:val="none" w:sz="0" w:space="0" w:color="auto"/>
          </w:divBdr>
        </w:div>
        <w:div w:id="1222254853">
          <w:marLeft w:val="274"/>
          <w:marRight w:val="0"/>
          <w:marTop w:val="0"/>
          <w:marBottom w:val="0"/>
          <w:divBdr>
            <w:top w:val="none" w:sz="0" w:space="0" w:color="auto"/>
            <w:left w:val="none" w:sz="0" w:space="0" w:color="auto"/>
            <w:bottom w:val="none" w:sz="0" w:space="0" w:color="auto"/>
            <w:right w:val="none" w:sz="0" w:space="0" w:color="auto"/>
          </w:divBdr>
        </w:div>
        <w:div w:id="1224371584">
          <w:marLeft w:val="274"/>
          <w:marRight w:val="0"/>
          <w:marTop w:val="0"/>
          <w:marBottom w:val="0"/>
          <w:divBdr>
            <w:top w:val="none" w:sz="0" w:space="0" w:color="auto"/>
            <w:left w:val="none" w:sz="0" w:space="0" w:color="auto"/>
            <w:bottom w:val="none" w:sz="0" w:space="0" w:color="auto"/>
            <w:right w:val="none" w:sz="0" w:space="0" w:color="auto"/>
          </w:divBdr>
        </w:div>
        <w:div w:id="1713840196">
          <w:marLeft w:val="274"/>
          <w:marRight w:val="0"/>
          <w:marTop w:val="0"/>
          <w:marBottom w:val="0"/>
          <w:divBdr>
            <w:top w:val="none" w:sz="0" w:space="0" w:color="auto"/>
            <w:left w:val="none" w:sz="0" w:space="0" w:color="auto"/>
            <w:bottom w:val="none" w:sz="0" w:space="0" w:color="auto"/>
            <w:right w:val="none" w:sz="0" w:space="0" w:color="auto"/>
          </w:divBdr>
        </w:div>
      </w:divsChild>
    </w:div>
    <w:div w:id="1776173402">
      <w:bodyDiv w:val="1"/>
      <w:marLeft w:val="0"/>
      <w:marRight w:val="0"/>
      <w:marTop w:val="0"/>
      <w:marBottom w:val="0"/>
      <w:divBdr>
        <w:top w:val="none" w:sz="0" w:space="0" w:color="auto"/>
        <w:left w:val="none" w:sz="0" w:space="0" w:color="auto"/>
        <w:bottom w:val="none" w:sz="0" w:space="0" w:color="auto"/>
        <w:right w:val="none" w:sz="0" w:space="0" w:color="auto"/>
      </w:divBdr>
      <w:divsChild>
        <w:div w:id="542063208">
          <w:marLeft w:val="274"/>
          <w:marRight w:val="0"/>
          <w:marTop w:val="0"/>
          <w:marBottom w:val="0"/>
          <w:divBdr>
            <w:top w:val="none" w:sz="0" w:space="0" w:color="auto"/>
            <w:left w:val="none" w:sz="0" w:space="0" w:color="auto"/>
            <w:bottom w:val="none" w:sz="0" w:space="0" w:color="auto"/>
            <w:right w:val="none" w:sz="0" w:space="0" w:color="auto"/>
          </w:divBdr>
        </w:div>
        <w:div w:id="671376064">
          <w:marLeft w:val="274"/>
          <w:marRight w:val="0"/>
          <w:marTop w:val="0"/>
          <w:marBottom w:val="0"/>
          <w:divBdr>
            <w:top w:val="none" w:sz="0" w:space="0" w:color="auto"/>
            <w:left w:val="none" w:sz="0" w:space="0" w:color="auto"/>
            <w:bottom w:val="none" w:sz="0" w:space="0" w:color="auto"/>
            <w:right w:val="none" w:sz="0" w:space="0" w:color="auto"/>
          </w:divBdr>
        </w:div>
        <w:div w:id="1973901017">
          <w:marLeft w:val="274"/>
          <w:marRight w:val="0"/>
          <w:marTop w:val="0"/>
          <w:marBottom w:val="0"/>
          <w:divBdr>
            <w:top w:val="none" w:sz="0" w:space="0" w:color="auto"/>
            <w:left w:val="none" w:sz="0" w:space="0" w:color="auto"/>
            <w:bottom w:val="none" w:sz="0" w:space="0" w:color="auto"/>
            <w:right w:val="none" w:sz="0" w:space="0" w:color="auto"/>
          </w:divBdr>
        </w:div>
        <w:div w:id="578246441">
          <w:marLeft w:val="274"/>
          <w:marRight w:val="0"/>
          <w:marTop w:val="0"/>
          <w:marBottom w:val="0"/>
          <w:divBdr>
            <w:top w:val="none" w:sz="0" w:space="0" w:color="auto"/>
            <w:left w:val="none" w:sz="0" w:space="0" w:color="auto"/>
            <w:bottom w:val="none" w:sz="0" w:space="0" w:color="auto"/>
            <w:right w:val="none" w:sz="0" w:space="0" w:color="auto"/>
          </w:divBdr>
        </w:div>
        <w:div w:id="1625770619">
          <w:marLeft w:val="274"/>
          <w:marRight w:val="0"/>
          <w:marTop w:val="0"/>
          <w:marBottom w:val="0"/>
          <w:divBdr>
            <w:top w:val="none" w:sz="0" w:space="0" w:color="auto"/>
            <w:left w:val="none" w:sz="0" w:space="0" w:color="auto"/>
            <w:bottom w:val="none" w:sz="0" w:space="0" w:color="auto"/>
            <w:right w:val="none" w:sz="0" w:space="0" w:color="auto"/>
          </w:divBdr>
        </w:div>
      </w:divsChild>
    </w:div>
    <w:div w:id="1991472424">
      <w:bodyDiv w:val="1"/>
      <w:marLeft w:val="0"/>
      <w:marRight w:val="0"/>
      <w:marTop w:val="0"/>
      <w:marBottom w:val="0"/>
      <w:divBdr>
        <w:top w:val="none" w:sz="0" w:space="0" w:color="auto"/>
        <w:left w:val="none" w:sz="0" w:space="0" w:color="auto"/>
        <w:bottom w:val="none" w:sz="0" w:space="0" w:color="auto"/>
        <w:right w:val="none" w:sz="0" w:space="0" w:color="auto"/>
      </w:divBdr>
    </w:div>
    <w:div w:id="2015258799">
      <w:bodyDiv w:val="1"/>
      <w:marLeft w:val="0"/>
      <w:marRight w:val="0"/>
      <w:marTop w:val="0"/>
      <w:marBottom w:val="0"/>
      <w:divBdr>
        <w:top w:val="none" w:sz="0" w:space="0" w:color="auto"/>
        <w:left w:val="none" w:sz="0" w:space="0" w:color="auto"/>
        <w:bottom w:val="none" w:sz="0" w:space="0" w:color="auto"/>
        <w:right w:val="none" w:sz="0" w:space="0" w:color="auto"/>
      </w:divBdr>
    </w:div>
    <w:div w:id="2080054382">
      <w:bodyDiv w:val="1"/>
      <w:marLeft w:val="0"/>
      <w:marRight w:val="0"/>
      <w:marTop w:val="0"/>
      <w:marBottom w:val="0"/>
      <w:divBdr>
        <w:top w:val="none" w:sz="0" w:space="0" w:color="auto"/>
        <w:left w:val="none" w:sz="0" w:space="0" w:color="auto"/>
        <w:bottom w:val="none" w:sz="0" w:space="0" w:color="auto"/>
        <w:right w:val="none" w:sz="0" w:space="0" w:color="auto"/>
      </w:divBdr>
    </w:div>
    <w:div w:id="20950108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HSS-planningteam@gov.wales" TargetMode="External"/><Relationship Id="rId13" Type="http://schemas.openxmlformats.org/officeDocument/2006/relationships/customXml" Target="../customXml/item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ustomXml" Target="../customXml/item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ustomXml" Target="../customXml/item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etadata xmlns="http://www.objective.com/ecm/document/metadata/FF3C5B18883D4E21973B57C2EEED7FD1" version="1.0.0">
  <systemFields>
    <field name="Objective-Id">
      <value order="0">A56000785</value>
    </field>
    <field name="Objective-Title">
      <value order="0">MINISTERIAL TEMPLATE 25-28</value>
    </field>
    <field name="Objective-Description">
      <value order="0"/>
    </field>
    <field name="Objective-CreationStamp">
      <value order="0">2024-12-03T13:14:07Z</value>
    </field>
    <field name="Objective-IsApproved">
      <value order="0">false</value>
    </field>
    <field name="Objective-IsPublished">
      <value order="0">true</value>
    </field>
    <field name="Objective-DatePublished">
      <value order="0">2024-12-19T16:32:41Z</value>
    </field>
    <field name="Objective-ModificationStamp">
      <value order="0">2024-12-19T16:32:41Z</value>
    </field>
    <field name="Objective-Owner">
      <value order="0">Shurn, Brent (HSCEY - NHS Wales Performance - Delivery &amp; Performance)</value>
    </field>
    <field name="Objective-Path">
      <value order="0">Objective Global Folder:#Business File Plan:WG Organisational Groups:Post April 2024 - Health, Social Care &amp; Early Years:Deputy Chief Executive NHS Wales:Health, Social Care &amp; Early Years (HSCEY) - DCE - Delivery &amp; Performance :1 - Save:Move:Planning:Framework 2025 - 2028 Onwards:Delivery and Performance - Integrated Meduim Term Plan - Framework - 2025-2028:Framework Structure 25-28</value>
    </field>
    <field name="Objective-Parent">
      <value order="0">Framework Structure 25-28</value>
    </field>
    <field name="Objective-State">
      <value order="0">Published</value>
    </field>
    <field name="Objective-VersionId">
      <value order="0">vA102176373</value>
    </field>
    <field name="Objective-Version">
      <value order="0">4.0</value>
    </field>
    <field name="Objective-VersionNumber">
      <value order="0">7</value>
    </field>
    <field name="Objective-VersionComment">
      <value order="0"/>
    </field>
    <field name="Objective-FileNumber">
      <value order="0">qA2149200</value>
    </field>
    <field name="Objective-Classification">
      <value order="0">Official</value>
    </field>
    <field name="Objective-Caveats">
      <value order="0"/>
    </field>
  </systemFields>
  <catalogues>
    <catalogue name="Document Type Catalogue" type="type" ori="id:cA14">
      <field name="Objective-Date Acquired">
        <value order="0"/>
      </field>
      <field name="Objective-Official Translation">
        <value order="0"/>
      </field>
      <field name="Objective-Connect Creator">
        <value order="0"/>
      </field>
    </catalogue>
  </catalogues>
</metadata>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itemProps2.xml><?xml version="1.0" encoding="utf-8"?>
<ds:datastoreItem xmlns:ds="http://schemas.openxmlformats.org/officeDocument/2006/customXml" ds:itemID="{C4DC0D45-572E-4A12-ABFC-F65C4FE5E2C7}"/>
</file>

<file path=customXml/itemProps3.xml><?xml version="1.0" encoding="utf-8"?>
<ds:datastoreItem xmlns:ds="http://schemas.openxmlformats.org/officeDocument/2006/customXml" ds:itemID="{C0A784CE-BCEF-49D0-98CE-5F864E6A0F0E}"/>
</file>

<file path=customXml/itemProps4.xml><?xml version="1.0" encoding="utf-8"?>
<ds:datastoreItem xmlns:ds="http://schemas.openxmlformats.org/officeDocument/2006/customXml" ds:itemID="{9A9B1580-020F-4FDD-8FD6-E8459F07E45E}"/>
</file>

<file path=docProps/app.xml><?xml version="1.0" encoding="utf-8"?>
<Properties xmlns="http://schemas.openxmlformats.org/officeDocument/2006/extended-properties" xmlns:vt="http://schemas.openxmlformats.org/officeDocument/2006/docPropsVTypes">
  <Template>Normal</Template>
  <TotalTime>11</TotalTime>
  <Pages>2</Pages>
  <Words>913</Words>
  <Characters>5006</Characters>
  <Application>Microsoft Office Word</Application>
  <DocSecurity>0</DocSecurity>
  <Lines>161</Lines>
  <Paragraphs>70</Paragraphs>
  <ScaleCrop>false</ScaleCrop>
  <HeadingPairs>
    <vt:vector size="2" baseType="variant">
      <vt:variant>
        <vt:lpstr>Title</vt:lpstr>
      </vt:variant>
      <vt:variant>
        <vt:i4>1</vt:i4>
      </vt:variant>
    </vt:vector>
  </HeadingPairs>
  <TitlesOfParts>
    <vt:vector size="1" baseType="lpstr">
      <vt:lpstr/>
    </vt:vector>
  </TitlesOfParts>
  <Company>Welsh Government</Company>
  <LinksUpToDate>false</LinksUpToDate>
  <CharactersWithSpaces>5849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Giles, Heather (HSS - NHS Planning)</dc:creator>
  <cp:keywords/>
  <dc:description/>
  <cp:lastModifiedBy>Ruth Tovey (Swansea Bay UHB - Planning)</cp:lastModifiedBy>
  <cp:revision>6</cp:revision>
  <dcterms:created xsi:type="dcterms:W3CDTF">2026-03-23T11:02:00Z</dcterms:created>
  <dcterms:modified xsi:type="dcterms:W3CDTF">2026-03-23T14:33:00Z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A56000785</vt:lpwstr>
  </property>
  <property fmtid="{D5CDD505-2E9C-101B-9397-08002B2CF9AE}" pid="4" name="Objective-Title">
    <vt:lpwstr>MINISTERIAL TEMPLATE 25-28</vt:lpwstr>
  </property>
  <property fmtid="{D5CDD505-2E9C-101B-9397-08002B2CF9AE}" pid="5" name="Objective-Description">
    <vt:lpwstr/>
  </property>
  <property fmtid="{D5CDD505-2E9C-101B-9397-08002B2CF9AE}" pid="6" name="Objective-CreationStamp">
    <vt:filetime>2024-12-03T13:14:07Z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2024-12-19T16:32:41Z</vt:filetime>
  </property>
  <property fmtid="{D5CDD505-2E9C-101B-9397-08002B2CF9AE}" pid="10" name="Objective-ModificationStamp">
    <vt:filetime>2024-12-19T16:32:41Z</vt:filetime>
  </property>
  <property fmtid="{D5CDD505-2E9C-101B-9397-08002B2CF9AE}" pid="11" name="Objective-Owner">
    <vt:lpwstr>Shurn, Brent (HSCEY - NHS Wales Performance - Delivery &amp; Performance)</vt:lpwstr>
  </property>
  <property fmtid="{D5CDD505-2E9C-101B-9397-08002B2CF9AE}" pid="12" name="Objective-Path">
    <vt:lpwstr>Objective Global Folder:#Business File Plan:WG Organisational Groups:Post April 2024 - Health, Social Care &amp; Early Years:Deputy Chief Executive NHS Wales:Health, Social Care &amp; Early Years (HSCEY) - DCE - Delivery &amp; Performance :1 - Save:Move:Planning:Framework 2025 - 2028 Onwards:Delivery and Performance - Integrated Meduim Term Plan - Framework - 2025-2028:Framework Structure 25-28:</vt:lpwstr>
  </property>
  <property fmtid="{D5CDD505-2E9C-101B-9397-08002B2CF9AE}" pid="13" name="Objective-Parent">
    <vt:lpwstr>Framework Structure 25-28</vt:lpwstr>
  </property>
  <property fmtid="{D5CDD505-2E9C-101B-9397-08002B2CF9AE}" pid="14" name="Objective-State">
    <vt:lpwstr>Published</vt:lpwstr>
  </property>
  <property fmtid="{D5CDD505-2E9C-101B-9397-08002B2CF9AE}" pid="15" name="Objective-VersionId">
    <vt:lpwstr>vA102176373</vt:lpwstr>
  </property>
  <property fmtid="{D5CDD505-2E9C-101B-9397-08002B2CF9AE}" pid="16" name="Objective-Version">
    <vt:lpwstr>4.0</vt:lpwstr>
  </property>
  <property fmtid="{D5CDD505-2E9C-101B-9397-08002B2CF9AE}" pid="17" name="Objective-VersionNumber">
    <vt:r8>7</vt:r8>
  </property>
  <property fmtid="{D5CDD505-2E9C-101B-9397-08002B2CF9AE}" pid="18" name="Objective-VersionComment">
    <vt:lpwstr/>
  </property>
  <property fmtid="{D5CDD505-2E9C-101B-9397-08002B2CF9AE}" pid="19" name="Objective-FileNumber">
    <vt:lpwstr/>
  </property>
  <property fmtid="{D5CDD505-2E9C-101B-9397-08002B2CF9AE}" pid="20" name="Objective-Classification">
    <vt:lpwstr>[Inherited - Official]</vt:lpwstr>
  </property>
  <property fmtid="{D5CDD505-2E9C-101B-9397-08002B2CF9AE}" pid="21" name="Objective-Caveats">
    <vt:lpwstr/>
  </property>
  <property fmtid="{D5CDD505-2E9C-101B-9397-08002B2CF9AE}" pid="22" name="Objective-Date Acquired">
    <vt:lpwstr/>
  </property>
  <property fmtid="{D5CDD505-2E9C-101B-9397-08002B2CF9AE}" pid="23" name="Objective-Official Translation">
    <vt:lpwstr/>
  </property>
  <property fmtid="{D5CDD505-2E9C-101B-9397-08002B2CF9AE}" pid="24" name="Objective-Connect Creator">
    <vt:lpwstr/>
  </property>
  <property fmtid="{D5CDD505-2E9C-101B-9397-08002B2CF9AE}" pid="25" name="Objective-Comment">
    <vt:lpwstr/>
  </property>
  <property fmtid="{D5CDD505-2E9C-101B-9397-08002B2CF9AE}" pid="26" name="ContentTypeId">
    <vt:lpwstr>0x01010001C022EFBB18C64ABE3B9933434D2554</vt:lpwstr>
  </property>
</Properties>
</file>