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CF658" w14:textId="77777777" w:rsidR="002459B5" w:rsidRPr="00AA5338" w:rsidRDefault="002459B5" w:rsidP="00D23913">
      <w:pPr>
        <w:spacing w:after="0" w:line="240" w:lineRule="auto"/>
        <w:rPr>
          <w:rFonts w:ascii="Arial" w:hAnsi="Arial" w:cs="Arial"/>
          <w:b/>
          <w:bCs/>
          <w:sz w:val="32"/>
          <w:szCs w:val="32"/>
        </w:rPr>
      </w:pPr>
      <w:r w:rsidRPr="00585CB4">
        <w:rPr>
          <w:rFonts w:ascii="Arial" w:hAnsi="Arial" w:cs="Arial"/>
          <w:b/>
          <w:bCs/>
          <w:sz w:val="32"/>
          <w:szCs w:val="32"/>
        </w:rPr>
        <w:t xml:space="preserve">NHS WALES PLANNING FRAMEWORK </w:t>
      </w:r>
      <w:r>
        <w:rPr>
          <w:rFonts w:ascii="Arial" w:hAnsi="Arial" w:cs="Arial"/>
          <w:b/>
          <w:bCs/>
          <w:sz w:val="32"/>
          <w:szCs w:val="32"/>
        </w:rPr>
        <w:t xml:space="preserve">26-29- TEMPLATES </w:t>
      </w:r>
    </w:p>
    <w:p w14:paraId="2223790B" w14:textId="77777777" w:rsidR="002459B5" w:rsidRDefault="002459B5" w:rsidP="00D23913">
      <w:pPr>
        <w:spacing w:after="0" w:line="240" w:lineRule="auto"/>
        <w:rPr>
          <w:rFonts w:ascii="Arial" w:hAnsi="Arial" w:cs="Arial"/>
          <w:sz w:val="24"/>
          <w:szCs w:val="24"/>
        </w:rPr>
      </w:pPr>
    </w:p>
    <w:p w14:paraId="45E76433" w14:textId="77777777" w:rsidR="002459B5" w:rsidRDefault="002459B5" w:rsidP="00D23913">
      <w:pPr>
        <w:spacing w:after="0" w:line="240" w:lineRule="auto"/>
        <w:rPr>
          <w:rFonts w:ascii="Arial" w:hAnsi="Arial" w:cs="Arial"/>
          <w:sz w:val="24"/>
          <w:szCs w:val="24"/>
        </w:rPr>
      </w:pPr>
      <w:r>
        <w:rPr>
          <w:rFonts w:ascii="Arial" w:hAnsi="Arial" w:cs="Arial"/>
          <w:sz w:val="24"/>
          <w:szCs w:val="24"/>
        </w:rPr>
        <w:t>The Ministerial templates support the development of organisational IMTPs/ plans along with the Minimum Data Set (MDS).</w:t>
      </w:r>
    </w:p>
    <w:p w14:paraId="58FBE420" w14:textId="77777777" w:rsidR="002459B5" w:rsidRDefault="002459B5" w:rsidP="00D23913">
      <w:pPr>
        <w:spacing w:after="0" w:line="240" w:lineRule="auto"/>
        <w:rPr>
          <w:rFonts w:ascii="Arial" w:hAnsi="Arial" w:cs="Arial"/>
          <w:sz w:val="24"/>
          <w:szCs w:val="24"/>
        </w:rPr>
      </w:pPr>
    </w:p>
    <w:p w14:paraId="526B732B" w14:textId="77777777" w:rsidR="002459B5" w:rsidRDefault="002459B5" w:rsidP="00D23913">
      <w:pPr>
        <w:spacing w:after="0" w:line="240" w:lineRule="auto"/>
        <w:rPr>
          <w:rFonts w:ascii="Arial" w:hAnsi="Arial" w:cs="Arial"/>
          <w:sz w:val="24"/>
          <w:szCs w:val="24"/>
        </w:rPr>
      </w:pPr>
      <w:r w:rsidRPr="0071714A">
        <w:rPr>
          <w:rFonts w:ascii="Arial" w:hAnsi="Arial" w:cs="Arial"/>
          <w:sz w:val="24"/>
          <w:szCs w:val="24"/>
        </w:rPr>
        <w:t>A template will be required to detail milestones</w:t>
      </w:r>
      <w:r>
        <w:rPr>
          <w:rFonts w:ascii="Arial" w:hAnsi="Arial" w:cs="Arial"/>
          <w:sz w:val="24"/>
          <w:szCs w:val="24"/>
        </w:rPr>
        <w:t>,</w:t>
      </w:r>
      <w:r w:rsidRPr="0071714A">
        <w:rPr>
          <w:rFonts w:ascii="Arial" w:hAnsi="Arial" w:cs="Arial"/>
          <w:sz w:val="24"/>
          <w:szCs w:val="24"/>
        </w:rPr>
        <w:t xml:space="preserve"> action</w:t>
      </w:r>
      <w:r>
        <w:rPr>
          <w:rFonts w:ascii="Arial" w:hAnsi="Arial" w:cs="Arial"/>
          <w:sz w:val="24"/>
          <w:szCs w:val="24"/>
        </w:rPr>
        <w:t>s</w:t>
      </w:r>
      <w:r w:rsidRPr="0071714A">
        <w:rPr>
          <w:rFonts w:ascii="Arial" w:hAnsi="Arial" w:cs="Arial"/>
          <w:sz w:val="24"/>
          <w:szCs w:val="24"/>
        </w:rPr>
        <w:t xml:space="preserve"> and risks etc for the </w:t>
      </w:r>
      <w:r>
        <w:rPr>
          <w:rFonts w:ascii="Arial" w:hAnsi="Arial" w:cs="Arial"/>
          <w:sz w:val="24"/>
          <w:szCs w:val="24"/>
        </w:rPr>
        <w:t xml:space="preserve">delivery expectations against each of the </w:t>
      </w:r>
      <w:r w:rsidRPr="0071714A">
        <w:rPr>
          <w:rFonts w:ascii="Arial" w:hAnsi="Arial" w:cs="Arial"/>
          <w:sz w:val="24"/>
          <w:szCs w:val="24"/>
        </w:rPr>
        <w:t xml:space="preserve">following </w:t>
      </w:r>
      <w:r>
        <w:rPr>
          <w:rFonts w:ascii="Arial" w:hAnsi="Arial" w:cs="Arial"/>
          <w:sz w:val="24"/>
          <w:szCs w:val="24"/>
        </w:rPr>
        <w:t>strategic priorities</w:t>
      </w:r>
      <w:r w:rsidRPr="0071714A">
        <w:rPr>
          <w:rFonts w:ascii="Arial" w:hAnsi="Arial" w:cs="Arial"/>
          <w:sz w:val="24"/>
          <w:szCs w:val="24"/>
        </w:rPr>
        <w:t>:</w:t>
      </w:r>
    </w:p>
    <w:p w14:paraId="7F2E26C3" w14:textId="77777777" w:rsidR="002459B5" w:rsidRPr="0071714A" w:rsidRDefault="002459B5" w:rsidP="00D23913">
      <w:pPr>
        <w:spacing w:after="0" w:line="240" w:lineRule="auto"/>
        <w:rPr>
          <w:rFonts w:ascii="Arial" w:hAnsi="Arial" w:cs="Arial"/>
          <w:sz w:val="24"/>
          <w:szCs w:val="24"/>
        </w:rPr>
      </w:pPr>
    </w:p>
    <w:p w14:paraId="2892077E" w14:textId="77777777" w:rsidR="002459B5" w:rsidRPr="007167E3" w:rsidRDefault="002459B5" w:rsidP="005B52D6">
      <w:pPr>
        <w:numPr>
          <w:ilvl w:val="0"/>
          <w:numId w:val="1"/>
        </w:numPr>
        <w:spacing w:after="0" w:line="240" w:lineRule="auto"/>
        <w:rPr>
          <w:rFonts w:ascii="Arial" w:hAnsi="Arial"/>
          <w:b/>
          <w:bCs/>
          <w:sz w:val="24"/>
          <w:szCs w:val="24"/>
        </w:rPr>
      </w:pPr>
      <w:bookmarkStart w:id="0" w:name="_Hlk184112962"/>
      <w:r w:rsidRPr="007167E3">
        <w:rPr>
          <w:rFonts w:ascii="Arial" w:hAnsi="Arial"/>
          <w:b/>
          <w:bCs/>
          <w:sz w:val="24"/>
          <w:szCs w:val="24"/>
        </w:rPr>
        <w:t xml:space="preserve">Timely </w:t>
      </w:r>
      <w:r>
        <w:rPr>
          <w:rFonts w:ascii="Arial" w:hAnsi="Arial"/>
          <w:b/>
          <w:bCs/>
          <w:sz w:val="24"/>
          <w:szCs w:val="24"/>
        </w:rPr>
        <w:t>A</w:t>
      </w:r>
      <w:r w:rsidRPr="007167E3">
        <w:rPr>
          <w:rFonts w:ascii="Arial" w:hAnsi="Arial"/>
          <w:b/>
          <w:bCs/>
          <w:sz w:val="24"/>
          <w:szCs w:val="24"/>
        </w:rPr>
        <w:t xml:space="preserve">ccess to </w:t>
      </w:r>
      <w:r>
        <w:rPr>
          <w:rFonts w:ascii="Arial" w:hAnsi="Arial"/>
          <w:b/>
          <w:bCs/>
          <w:sz w:val="24"/>
          <w:szCs w:val="24"/>
        </w:rPr>
        <w:t>C</w:t>
      </w:r>
      <w:r w:rsidRPr="007167E3">
        <w:rPr>
          <w:rFonts w:ascii="Arial" w:hAnsi="Arial"/>
          <w:b/>
          <w:bCs/>
          <w:sz w:val="24"/>
          <w:szCs w:val="24"/>
        </w:rPr>
        <w:t xml:space="preserve">are </w:t>
      </w:r>
    </w:p>
    <w:p w14:paraId="053641F9" w14:textId="77777777" w:rsidR="002459B5" w:rsidRPr="007167E3" w:rsidRDefault="002459B5" w:rsidP="005B52D6">
      <w:pPr>
        <w:numPr>
          <w:ilvl w:val="0"/>
          <w:numId w:val="1"/>
        </w:numPr>
        <w:spacing w:after="0" w:line="240" w:lineRule="auto"/>
        <w:rPr>
          <w:rFonts w:ascii="Arial" w:hAnsi="Arial"/>
          <w:b/>
          <w:bCs/>
          <w:sz w:val="24"/>
          <w:szCs w:val="24"/>
        </w:rPr>
      </w:pPr>
      <w:r w:rsidRPr="007167E3">
        <w:rPr>
          <w:rFonts w:ascii="Arial" w:hAnsi="Arial"/>
          <w:b/>
          <w:bCs/>
          <w:sz w:val="24"/>
          <w:szCs w:val="24"/>
        </w:rPr>
        <w:t xml:space="preserve">Population </w:t>
      </w:r>
      <w:r>
        <w:rPr>
          <w:rFonts w:ascii="Arial" w:hAnsi="Arial"/>
          <w:b/>
          <w:bCs/>
          <w:sz w:val="24"/>
          <w:szCs w:val="24"/>
        </w:rPr>
        <w:t>H</w:t>
      </w:r>
      <w:r w:rsidRPr="007167E3">
        <w:rPr>
          <w:rFonts w:ascii="Arial" w:hAnsi="Arial"/>
          <w:b/>
          <w:bCs/>
          <w:sz w:val="24"/>
          <w:szCs w:val="24"/>
        </w:rPr>
        <w:t xml:space="preserve">ealth and </w:t>
      </w:r>
      <w:r>
        <w:rPr>
          <w:rFonts w:ascii="Arial" w:hAnsi="Arial"/>
          <w:b/>
          <w:bCs/>
          <w:sz w:val="24"/>
          <w:szCs w:val="24"/>
        </w:rPr>
        <w:t>P</w:t>
      </w:r>
      <w:r w:rsidRPr="007167E3">
        <w:rPr>
          <w:rFonts w:ascii="Arial" w:hAnsi="Arial"/>
          <w:b/>
          <w:bCs/>
          <w:sz w:val="24"/>
          <w:szCs w:val="24"/>
        </w:rPr>
        <w:t xml:space="preserve">revention </w:t>
      </w:r>
    </w:p>
    <w:p w14:paraId="0D8D8EBB" w14:textId="77777777" w:rsidR="002459B5" w:rsidRPr="007167E3" w:rsidRDefault="002459B5" w:rsidP="005B52D6">
      <w:pPr>
        <w:numPr>
          <w:ilvl w:val="0"/>
          <w:numId w:val="1"/>
        </w:numPr>
        <w:spacing w:after="0" w:line="240" w:lineRule="auto"/>
        <w:rPr>
          <w:rFonts w:ascii="Arial" w:hAnsi="Arial"/>
          <w:b/>
          <w:bCs/>
          <w:sz w:val="24"/>
          <w:szCs w:val="24"/>
        </w:rPr>
      </w:pPr>
      <w:r>
        <w:rPr>
          <w:rFonts w:ascii="Arial" w:hAnsi="Arial"/>
          <w:b/>
          <w:bCs/>
          <w:sz w:val="24"/>
          <w:szCs w:val="24"/>
        </w:rPr>
        <w:t>Community by Design</w:t>
      </w:r>
      <w:r w:rsidRPr="007167E3">
        <w:rPr>
          <w:rFonts w:ascii="Arial" w:hAnsi="Arial"/>
          <w:b/>
          <w:bCs/>
          <w:sz w:val="24"/>
          <w:szCs w:val="24"/>
        </w:rPr>
        <w:t xml:space="preserve"> </w:t>
      </w:r>
    </w:p>
    <w:p w14:paraId="0AA941ED" w14:textId="77777777" w:rsidR="002459B5" w:rsidRPr="007167E3" w:rsidRDefault="002459B5" w:rsidP="005B52D6">
      <w:pPr>
        <w:numPr>
          <w:ilvl w:val="0"/>
          <w:numId w:val="1"/>
        </w:numPr>
        <w:spacing w:after="0" w:line="240" w:lineRule="auto"/>
        <w:rPr>
          <w:rFonts w:ascii="Arial" w:hAnsi="Arial"/>
          <w:b/>
          <w:bCs/>
          <w:sz w:val="24"/>
          <w:szCs w:val="24"/>
        </w:rPr>
      </w:pPr>
      <w:r w:rsidRPr="007167E3">
        <w:rPr>
          <w:rFonts w:ascii="Arial" w:hAnsi="Arial"/>
          <w:b/>
          <w:bCs/>
          <w:sz w:val="24"/>
          <w:szCs w:val="24"/>
        </w:rPr>
        <w:t xml:space="preserve">Mental </w:t>
      </w:r>
      <w:r>
        <w:rPr>
          <w:rFonts w:ascii="Arial" w:hAnsi="Arial"/>
          <w:b/>
          <w:bCs/>
          <w:sz w:val="24"/>
          <w:szCs w:val="24"/>
        </w:rPr>
        <w:t>H</w:t>
      </w:r>
      <w:r w:rsidRPr="007167E3">
        <w:rPr>
          <w:rFonts w:ascii="Arial" w:hAnsi="Arial"/>
          <w:b/>
          <w:bCs/>
          <w:sz w:val="24"/>
          <w:szCs w:val="24"/>
        </w:rPr>
        <w:t xml:space="preserve">ealth </w:t>
      </w:r>
      <w:r>
        <w:rPr>
          <w:rFonts w:ascii="Arial" w:hAnsi="Arial"/>
          <w:b/>
          <w:bCs/>
          <w:sz w:val="24"/>
          <w:szCs w:val="24"/>
        </w:rPr>
        <w:t>A</w:t>
      </w:r>
      <w:r w:rsidRPr="007167E3">
        <w:rPr>
          <w:rFonts w:ascii="Arial" w:hAnsi="Arial"/>
          <w:b/>
          <w:bCs/>
          <w:sz w:val="24"/>
          <w:szCs w:val="24"/>
        </w:rPr>
        <w:t>ccess</w:t>
      </w:r>
    </w:p>
    <w:p w14:paraId="1A52D819" w14:textId="77777777" w:rsidR="002459B5" w:rsidRPr="007E7712" w:rsidRDefault="002459B5" w:rsidP="005B52D6">
      <w:pPr>
        <w:numPr>
          <w:ilvl w:val="0"/>
          <w:numId w:val="1"/>
        </w:numPr>
        <w:spacing w:after="0" w:line="240" w:lineRule="auto"/>
        <w:rPr>
          <w:rFonts w:ascii="Arial" w:hAnsi="Arial"/>
          <w:b/>
          <w:bCs/>
          <w:sz w:val="24"/>
          <w:szCs w:val="24"/>
          <w:highlight w:val="yellow"/>
        </w:rPr>
      </w:pPr>
      <w:r w:rsidRPr="007E7712">
        <w:rPr>
          <w:rFonts w:ascii="Arial" w:hAnsi="Arial"/>
          <w:b/>
          <w:bCs/>
          <w:sz w:val="24"/>
          <w:szCs w:val="24"/>
          <w:highlight w:val="yellow"/>
        </w:rPr>
        <w:t>Women’s Health</w:t>
      </w:r>
    </w:p>
    <w:p w14:paraId="7738F6FE" w14:textId="77777777" w:rsidR="002459B5" w:rsidRPr="007167E3" w:rsidRDefault="002459B5" w:rsidP="005B52D6">
      <w:pPr>
        <w:numPr>
          <w:ilvl w:val="0"/>
          <w:numId w:val="1"/>
        </w:numPr>
        <w:spacing w:after="0" w:line="240" w:lineRule="auto"/>
        <w:rPr>
          <w:rFonts w:ascii="Arial" w:hAnsi="Arial"/>
          <w:b/>
          <w:bCs/>
          <w:sz w:val="24"/>
          <w:szCs w:val="24"/>
        </w:rPr>
      </w:pPr>
      <w:r>
        <w:rPr>
          <w:rFonts w:ascii="Arial" w:hAnsi="Arial"/>
          <w:b/>
          <w:bCs/>
          <w:sz w:val="24"/>
          <w:szCs w:val="24"/>
        </w:rPr>
        <w:t>Quality and Safety</w:t>
      </w:r>
    </w:p>
    <w:bookmarkEnd w:id="0"/>
    <w:p w14:paraId="5F686C27" w14:textId="77777777" w:rsidR="002459B5" w:rsidRDefault="002459B5" w:rsidP="00D23913">
      <w:pPr>
        <w:spacing w:after="0" w:line="240" w:lineRule="auto"/>
        <w:rPr>
          <w:rFonts w:ascii="Arial" w:hAnsi="Arial" w:cs="Arial"/>
          <w:iCs/>
          <w:sz w:val="24"/>
          <w:szCs w:val="24"/>
        </w:rPr>
      </w:pPr>
    </w:p>
    <w:p w14:paraId="4409F400" w14:textId="77777777" w:rsidR="002459B5" w:rsidRDefault="002459B5" w:rsidP="00D23913">
      <w:pPr>
        <w:spacing w:after="0" w:line="240" w:lineRule="auto"/>
        <w:rPr>
          <w:rFonts w:ascii="Arial" w:hAnsi="Arial" w:cs="Arial"/>
          <w:iCs/>
          <w:sz w:val="24"/>
          <w:szCs w:val="24"/>
        </w:rPr>
      </w:pPr>
      <w:r>
        <w:rPr>
          <w:rFonts w:ascii="Arial" w:hAnsi="Arial" w:cs="Arial"/>
          <w:iCs/>
          <w:sz w:val="24"/>
          <w:szCs w:val="24"/>
        </w:rPr>
        <w:t>Progress on these expectations, including specific delivery metrics, have been referenced in the planning framework.  The</w:t>
      </w:r>
      <w:r w:rsidRPr="006F3691">
        <w:rPr>
          <w:rFonts w:ascii="Arial" w:hAnsi="Arial"/>
          <w:sz w:val="24"/>
        </w:rPr>
        <w:t xml:space="preserve"> set of </w:t>
      </w:r>
      <w:r>
        <w:rPr>
          <w:rFonts w:ascii="Arial" w:hAnsi="Arial"/>
          <w:sz w:val="24"/>
        </w:rPr>
        <w:t xml:space="preserve">3-year </w:t>
      </w:r>
      <w:r w:rsidRPr="006F3691">
        <w:rPr>
          <w:rFonts w:ascii="Arial" w:hAnsi="Arial"/>
          <w:sz w:val="24"/>
        </w:rPr>
        <w:t xml:space="preserve">strategic priorities </w:t>
      </w:r>
      <w:r>
        <w:rPr>
          <w:rFonts w:ascii="Arial" w:hAnsi="Arial"/>
          <w:sz w:val="24"/>
        </w:rPr>
        <w:t xml:space="preserve">and year 1 delivery expectations </w:t>
      </w:r>
      <w:r w:rsidRPr="006F3691">
        <w:rPr>
          <w:rFonts w:ascii="Arial" w:hAnsi="Arial"/>
          <w:sz w:val="24"/>
        </w:rPr>
        <w:t>must be delivered by all health boards, and other NHS organisations where relevant</w:t>
      </w:r>
      <w:r>
        <w:rPr>
          <w:rFonts w:ascii="Arial" w:hAnsi="Arial"/>
          <w:sz w:val="24"/>
        </w:rPr>
        <w:t xml:space="preserve">, </w:t>
      </w:r>
      <w:r>
        <w:rPr>
          <w:rFonts w:ascii="Arial" w:hAnsi="Arial" w:cs="Arial"/>
          <w:iCs/>
          <w:sz w:val="24"/>
          <w:szCs w:val="24"/>
        </w:rPr>
        <w:t>and will be a focus of the planning process for 2026-27.</w:t>
      </w:r>
    </w:p>
    <w:p w14:paraId="4CE28A0D" w14:textId="77777777" w:rsidR="002459B5" w:rsidRDefault="002459B5" w:rsidP="00D23913">
      <w:pPr>
        <w:spacing w:after="0" w:line="240" w:lineRule="auto"/>
        <w:rPr>
          <w:rFonts w:ascii="Arial" w:hAnsi="Arial" w:cs="Arial"/>
          <w:iCs/>
          <w:sz w:val="24"/>
          <w:szCs w:val="24"/>
        </w:rPr>
      </w:pPr>
    </w:p>
    <w:p w14:paraId="29D6FDB3" w14:textId="77777777" w:rsidR="002459B5" w:rsidRDefault="002459B5" w:rsidP="00D23913">
      <w:pPr>
        <w:spacing w:after="0" w:line="240" w:lineRule="auto"/>
        <w:rPr>
          <w:rFonts w:ascii="Arial" w:hAnsi="Arial" w:cs="Arial"/>
          <w:sz w:val="24"/>
          <w:szCs w:val="24"/>
        </w:rPr>
      </w:pPr>
      <w:r>
        <w:rPr>
          <w:rFonts w:ascii="Arial" w:hAnsi="Arial" w:cs="Arial"/>
          <w:sz w:val="24"/>
          <w:szCs w:val="24"/>
        </w:rPr>
        <w:t>C</w:t>
      </w:r>
      <w:r w:rsidRPr="004D53F4">
        <w:rPr>
          <w:rFonts w:ascii="Arial" w:hAnsi="Arial" w:cs="Arial"/>
          <w:sz w:val="24"/>
          <w:szCs w:val="24"/>
        </w:rPr>
        <w:t xml:space="preserve">ompleting the template will provide detailed </w:t>
      </w:r>
      <w:r>
        <w:rPr>
          <w:rFonts w:ascii="Arial" w:hAnsi="Arial" w:cs="Arial"/>
          <w:sz w:val="24"/>
          <w:szCs w:val="24"/>
        </w:rPr>
        <w:t>delivery points including baseline, milestone and actions to demonstrate how the priority will be implemented. The detail contained in the template should align to the narrative plan. For clarity and to reduce duplication, organisations are free to include narrative in the IMTP document and to include the more detailed information on baseline, milestones and specific actions within the Ministerial Templates should they choose to do so.  However, clear delivery commitments must be made and sign posting between documents would be helpful.</w:t>
      </w:r>
    </w:p>
    <w:p w14:paraId="37CF81DD" w14:textId="77777777" w:rsidR="002459B5" w:rsidRDefault="002459B5" w:rsidP="00D23913">
      <w:pPr>
        <w:spacing w:after="0" w:line="240" w:lineRule="auto"/>
        <w:rPr>
          <w:rFonts w:ascii="Arial" w:hAnsi="Arial" w:cs="Arial"/>
          <w:sz w:val="24"/>
          <w:szCs w:val="24"/>
        </w:rPr>
      </w:pPr>
    </w:p>
    <w:p w14:paraId="2EB5B9DA" w14:textId="77777777" w:rsidR="002459B5" w:rsidRDefault="002459B5" w:rsidP="00D23913">
      <w:pPr>
        <w:spacing w:after="0" w:line="240" w:lineRule="auto"/>
        <w:rPr>
          <w:rFonts w:ascii="Arial" w:hAnsi="Arial" w:cs="Arial"/>
          <w:sz w:val="24"/>
          <w:szCs w:val="24"/>
        </w:rPr>
      </w:pPr>
      <w:r w:rsidRPr="0003491F">
        <w:rPr>
          <w:rFonts w:ascii="Arial" w:hAnsi="Arial" w:cs="Arial"/>
          <w:sz w:val="24"/>
          <w:szCs w:val="24"/>
        </w:rPr>
        <w:t xml:space="preserve">All priorities need to be underpinned by a focus on quality, safety and prevention as a part of the planned activity, with good medical outcomes at the heart of NHS services. </w:t>
      </w:r>
    </w:p>
    <w:p w14:paraId="0CA7AD60" w14:textId="77777777" w:rsidR="002459B5" w:rsidRDefault="002459B5" w:rsidP="00D23913">
      <w:pPr>
        <w:spacing w:after="0" w:line="240" w:lineRule="auto"/>
        <w:rPr>
          <w:rFonts w:ascii="Arial" w:hAnsi="Arial" w:cs="Arial"/>
          <w:sz w:val="24"/>
          <w:szCs w:val="24"/>
        </w:rPr>
      </w:pPr>
    </w:p>
    <w:p w14:paraId="17B2F2CD" w14:textId="77777777" w:rsidR="002459B5" w:rsidRDefault="002459B5" w:rsidP="00D23913">
      <w:pPr>
        <w:spacing w:after="0" w:line="240" w:lineRule="auto"/>
        <w:rPr>
          <w:rFonts w:ascii="Arial" w:hAnsi="Arial" w:cs="Arial"/>
          <w:b/>
          <w:bCs/>
          <w:sz w:val="24"/>
          <w:szCs w:val="24"/>
        </w:rPr>
      </w:pPr>
      <w:r w:rsidRPr="00585CB4">
        <w:rPr>
          <w:rFonts w:ascii="Arial" w:hAnsi="Arial" w:cs="Arial"/>
          <w:b/>
          <w:bCs/>
          <w:sz w:val="24"/>
          <w:szCs w:val="24"/>
        </w:rPr>
        <w:t xml:space="preserve">MINISTERIAL TEMPLATE BLANK </w:t>
      </w:r>
    </w:p>
    <w:p w14:paraId="47195B6B" w14:textId="77777777" w:rsidR="002459B5" w:rsidRPr="00585CB4" w:rsidRDefault="002459B5" w:rsidP="00D23913">
      <w:pPr>
        <w:spacing w:after="0" w:line="240" w:lineRule="auto"/>
        <w:rPr>
          <w:rFonts w:ascii="Arial" w:hAnsi="Arial" w:cs="Arial"/>
          <w:b/>
          <w:bCs/>
          <w:sz w:val="24"/>
          <w:szCs w:val="24"/>
        </w:rPr>
      </w:pPr>
    </w:p>
    <w:p w14:paraId="32D4F382" w14:textId="77777777" w:rsidR="002459B5" w:rsidRDefault="002459B5" w:rsidP="00D23913">
      <w:pPr>
        <w:spacing w:after="0" w:line="240" w:lineRule="auto"/>
        <w:rPr>
          <w:rFonts w:ascii="Arial" w:hAnsi="Arial" w:cs="Arial"/>
          <w:sz w:val="24"/>
          <w:szCs w:val="24"/>
        </w:rPr>
      </w:pPr>
      <w:r w:rsidRPr="00A84156">
        <w:rPr>
          <w:rFonts w:ascii="Arial" w:hAnsi="Arial" w:cs="Arial"/>
          <w:sz w:val="24"/>
          <w:szCs w:val="24"/>
        </w:rPr>
        <w:t xml:space="preserve">All organisations are expected to complete the templates </w:t>
      </w:r>
      <w:r>
        <w:rPr>
          <w:rFonts w:ascii="Arial" w:hAnsi="Arial" w:cs="Arial"/>
          <w:sz w:val="24"/>
          <w:szCs w:val="24"/>
        </w:rPr>
        <w:t>proportionate to their direct or supporting roles and functions.</w:t>
      </w:r>
    </w:p>
    <w:p w14:paraId="2E8EA1B0" w14:textId="77777777" w:rsidR="002459B5" w:rsidRPr="00A84156" w:rsidRDefault="002459B5" w:rsidP="00D23913">
      <w:pPr>
        <w:spacing w:after="0" w:line="240" w:lineRule="auto"/>
        <w:rPr>
          <w:rFonts w:ascii="Arial" w:hAnsi="Arial" w:cs="Arial"/>
          <w:sz w:val="24"/>
          <w:szCs w:val="24"/>
        </w:rPr>
      </w:pPr>
    </w:p>
    <w:p w14:paraId="30DDA026" w14:textId="77777777" w:rsidR="002459B5" w:rsidRDefault="002459B5" w:rsidP="00D23913">
      <w:pPr>
        <w:spacing w:after="0" w:line="240" w:lineRule="auto"/>
        <w:rPr>
          <w:rStyle w:val="Hyperlink"/>
          <w:rFonts w:ascii="Arial" w:hAnsi="Arial" w:cs="Arial"/>
          <w:b/>
          <w:bCs/>
          <w:sz w:val="24"/>
          <w:szCs w:val="24"/>
        </w:rPr>
      </w:pPr>
      <w:r w:rsidRPr="005E0259">
        <w:rPr>
          <w:rFonts w:ascii="Arial" w:hAnsi="Arial" w:cs="Arial"/>
          <w:b/>
          <w:bCs/>
          <w:sz w:val="24"/>
          <w:szCs w:val="24"/>
        </w:rPr>
        <w:t xml:space="preserve">The completed templates must be collated and submitted alongside the organisation’s plan and </w:t>
      </w:r>
      <w:r>
        <w:rPr>
          <w:rFonts w:ascii="Arial" w:hAnsi="Arial" w:cs="Arial"/>
          <w:b/>
          <w:bCs/>
          <w:sz w:val="24"/>
          <w:szCs w:val="24"/>
        </w:rPr>
        <w:t xml:space="preserve">the </w:t>
      </w:r>
      <w:r w:rsidRPr="005E0259">
        <w:rPr>
          <w:rFonts w:ascii="Arial" w:hAnsi="Arial" w:cs="Arial"/>
          <w:b/>
          <w:bCs/>
          <w:sz w:val="24"/>
          <w:szCs w:val="24"/>
        </w:rPr>
        <w:t>completed Minimum Data Set by</w:t>
      </w:r>
      <w:r>
        <w:rPr>
          <w:rFonts w:ascii="Arial" w:hAnsi="Arial" w:cs="Arial"/>
          <w:b/>
          <w:bCs/>
          <w:sz w:val="24"/>
          <w:szCs w:val="24"/>
        </w:rPr>
        <w:t xml:space="preserve"> 31</w:t>
      </w:r>
      <w:r w:rsidRPr="005E0259">
        <w:rPr>
          <w:rFonts w:ascii="Arial" w:hAnsi="Arial" w:cs="Arial"/>
          <w:b/>
          <w:bCs/>
          <w:sz w:val="24"/>
          <w:szCs w:val="24"/>
        </w:rPr>
        <w:t xml:space="preserve"> March 202</w:t>
      </w:r>
      <w:r>
        <w:rPr>
          <w:rFonts w:ascii="Arial" w:hAnsi="Arial" w:cs="Arial"/>
          <w:b/>
          <w:bCs/>
          <w:sz w:val="24"/>
          <w:szCs w:val="24"/>
        </w:rPr>
        <w:t>6</w:t>
      </w:r>
      <w:r w:rsidRPr="005E0259">
        <w:rPr>
          <w:rFonts w:ascii="Arial" w:hAnsi="Arial" w:cs="Arial"/>
          <w:b/>
          <w:bCs/>
          <w:sz w:val="24"/>
          <w:szCs w:val="24"/>
        </w:rPr>
        <w:t>.</w:t>
      </w:r>
      <w:r>
        <w:rPr>
          <w:rFonts w:ascii="Arial" w:hAnsi="Arial" w:cs="Arial"/>
          <w:b/>
          <w:bCs/>
          <w:sz w:val="24"/>
          <w:szCs w:val="24"/>
        </w:rPr>
        <w:t xml:space="preserve"> Please send to: </w:t>
      </w:r>
      <w:hyperlink r:id="rId8" w:history="1">
        <w:r w:rsidRPr="00D442E7">
          <w:rPr>
            <w:rStyle w:val="Hyperlink"/>
            <w:rFonts w:ascii="Arial" w:hAnsi="Arial" w:cs="Arial"/>
            <w:b/>
            <w:bCs/>
            <w:sz w:val="24"/>
            <w:szCs w:val="24"/>
          </w:rPr>
          <w:t>HSS-planningteam@gov.wales</w:t>
        </w:r>
      </w:hyperlink>
    </w:p>
    <w:p w14:paraId="4155A905" w14:textId="77777777" w:rsidR="002459B5" w:rsidRDefault="002459B5" w:rsidP="00D23913">
      <w:pPr>
        <w:spacing w:after="0" w:line="240" w:lineRule="auto"/>
        <w:rPr>
          <w:rFonts w:ascii="Arial" w:hAnsi="Arial" w:cs="Arial"/>
          <w:b/>
          <w:bCs/>
          <w:sz w:val="24"/>
          <w:szCs w:val="24"/>
        </w:rPr>
      </w:pPr>
    </w:p>
    <w:p w14:paraId="0E420F25" w14:textId="77777777" w:rsidR="002459B5" w:rsidRDefault="002459B5" w:rsidP="002459B5">
      <w:pPr>
        <w:rPr>
          <w:rFonts w:ascii="Arial" w:hAnsi="Arial" w:cs="Arial"/>
          <w:b/>
          <w:bCs/>
          <w:sz w:val="24"/>
          <w:szCs w:val="24"/>
        </w:rPr>
      </w:pPr>
      <w:r w:rsidRPr="00585CB4">
        <w:rPr>
          <w:rFonts w:ascii="Arial" w:hAnsi="Arial" w:cs="Arial"/>
          <w:sz w:val="24"/>
          <w:szCs w:val="24"/>
        </w:rPr>
        <w:t>Th</w:t>
      </w:r>
      <w:r>
        <w:rPr>
          <w:rFonts w:ascii="Arial" w:hAnsi="Arial" w:cs="Arial"/>
          <w:sz w:val="24"/>
          <w:szCs w:val="24"/>
        </w:rPr>
        <w:t>e</w:t>
      </w:r>
      <w:r w:rsidRPr="00585CB4">
        <w:rPr>
          <w:rFonts w:ascii="Arial" w:hAnsi="Arial" w:cs="Arial"/>
          <w:sz w:val="24"/>
          <w:szCs w:val="24"/>
        </w:rPr>
        <w:t xml:space="preserve"> blank template </w:t>
      </w:r>
      <w:r>
        <w:rPr>
          <w:rFonts w:ascii="Arial" w:hAnsi="Arial" w:cs="Arial"/>
          <w:sz w:val="24"/>
          <w:szCs w:val="24"/>
        </w:rPr>
        <w:t xml:space="preserve">below </w:t>
      </w:r>
      <w:r w:rsidRPr="00585CB4">
        <w:rPr>
          <w:rFonts w:ascii="Arial" w:hAnsi="Arial" w:cs="Arial"/>
          <w:sz w:val="24"/>
          <w:szCs w:val="24"/>
        </w:rPr>
        <w:t xml:space="preserve">needs to be </w:t>
      </w:r>
      <w:r w:rsidRPr="00354B12">
        <w:rPr>
          <w:rFonts w:ascii="Arial" w:hAnsi="Arial" w:cs="Arial"/>
          <w:sz w:val="24"/>
          <w:szCs w:val="24"/>
          <w:u w:val="single"/>
        </w:rPr>
        <w:t>replicated</w:t>
      </w:r>
      <w:r w:rsidRPr="00585CB4">
        <w:rPr>
          <w:rFonts w:ascii="Arial" w:hAnsi="Arial" w:cs="Arial"/>
          <w:sz w:val="24"/>
          <w:szCs w:val="24"/>
        </w:rPr>
        <w:t xml:space="preserve"> </w:t>
      </w:r>
      <w:r>
        <w:rPr>
          <w:rFonts w:ascii="Arial" w:hAnsi="Arial" w:cs="Arial"/>
          <w:sz w:val="24"/>
          <w:szCs w:val="24"/>
        </w:rPr>
        <w:t xml:space="preserve">as required for each delivery expectation identified under each of the Cabinet Secretary’s strategic priorities. Additional rows can be expanded as necessary. </w:t>
      </w:r>
    </w:p>
    <w:tbl>
      <w:tblPr>
        <w:tblStyle w:val="TableGrid"/>
        <w:tblW w:w="10632" w:type="dxa"/>
        <w:tblInd w:w="-147" w:type="dxa"/>
        <w:tblLook w:val="04A0" w:firstRow="1" w:lastRow="0" w:firstColumn="1" w:lastColumn="0" w:noHBand="0" w:noVBand="1"/>
      </w:tblPr>
      <w:tblGrid>
        <w:gridCol w:w="3261"/>
        <w:gridCol w:w="7371"/>
      </w:tblGrid>
      <w:tr w:rsidR="00D95D58" w14:paraId="45D764D5" w14:textId="77777777" w:rsidTr="000C60CD">
        <w:tc>
          <w:tcPr>
            <w:tcW w:w="10632" w:type="dxa"/>
            <w:gridSpan w:val="2"/>
            <w:shd w:val="clear" w:color="auto" w:fill="FFE599" w:themeFill="accent4" w:themeFillTint="66"/>
          </w:tcPr>
          <w:p w14:paraId="7F5A4A0A" w14:textId="68250140" w:rsidR="00D95D58" w:rsidRPr="00CC1DA9" w:rsidRDefault="00D95D58" w:rsidP="00CC1DA9">
            <w:pPr>
              <w:tabs>
                <w:tab w:val="left" w:pos="1510"/>
              </w:tabs>
              <w:spacing w:line="256" w:lineRule="auto"/>
              <w:contextualSpacing/>
              <w:rPr>
                <w:rFonts w:ascii="Arial" w:eastAsia="Times New Roman" w:hAnsi="Arial" w:cs="Arial"/>
                <w:b/>
                <w:bCs/>
              </w:rPr>
            </w:pPr>
            <w:r>
              <w:rPr>
                <w:rFonts w:ascii="Arial" w:eastAsia="Times New Roman" w:hAnsi="Arial" w:cs="Arial"/>
                <w:b/>
                <w:bCs/>
              </w:rPr>
              <w:t>Pr</w:t>
            </w:r>
            <w:r w:rsidRPr="000C3B7B">
              <w:rPr>
                <w:rFonts w:ascii="Arial" w:eastAsia="Times New Roman" w:hAnsi="Arial" w:cs="Arial"/>
                <w:b/>
                <w:bCs/>
              </w:rPr>
              <w:t>iority area(s)</w:t>
            </w:r>
            <w:r>
              <w:rPr>
                <w:rFonts w:ascii="Arial" w:eastAsia="Times New Roman" w:hAnsi="Arial" w:cs="Arial"/>
                <w:b/>
                <w:bCs/>
              </w:rPr>
              <w:t xml:space="preserve"> to deliver 25/26</w:t>
            </w:r>
            <w:r w:rsidRPr="000C3B7B">
              <w:rPr>
                <w:rFonts w:ascii="Arial" w:eastAsia="Times New Roman" w:hAnsi="Arial" w:cs="Arial"/>
                <w:b/>
                <w:bCs/>
              </w:rPr>
              <w:t xml:space="preserve">: </w:t>
            </w:r>
          </w:p>
        </w:tc>
      </w:tr>
      <w:tr w:rsidR="000C60CD" w14:paraId="167A8A64" w14:textId="77777777" w:rsidTr="00DC4D88">
        <w:tc>
          <w:tcPr>
            <w:tcW w:w="3261" w:type="dxa"/>
            <w:shd w:val="clear" w:color="auto" w:fill="FFE599" w:themeFill="accent4" w:themeFillTint="66"/>
          </w:tcPr>
          <w:p w14:paraId="6691B5B9" w14:textId="19A27B0C" w:rsidR="000C60CD" w:rsidRDefault="000C60CD" w:rsidP="00D95D58">
            <w:pPr>
              <w:tabs>
                <w:tab w:val="left" w:pos="1510"/>
              </w:tabs>
              <w:spacing w:line="256" w:lineRule="auto"/>
              <w:contextualSpacing/>
              <w:rPr>
                <w:rFonts w:ascii="Arial" w:eastAsia="Times New Roman" w:hAnsi="Arial" w:cs="Arial"/>
                <w:b/>
                <w:bCs/>
              </w:rPr>
            </w:pPr>
            <w:r w:rsidRPr="000C3B7B">
              <w:rPr>
                <w:rFonts w:ascii="Arial" w:hAnsi="Arial" w:cs="Arial"/>
                <w:b/>
                <w:bCs/>
              </w:rPr>
              <w:t>Key focus should be on delivering</w:t>
            </w:r>
          </w:p>
        </w:tc>
        <w:tc>
          <w:tcPr>
            <w:tcW w:w="7371" w:type="dxa"/>
            <w:shd w:val="clear" w:color="auto" w:fill="FFF2CC" w:themeFill="accent4" w:themeFillTint="33"/>
          </w:tcPr>
          <w:p w14:paraId="440AEC38" w14:textId="15CACD66" w:rsidR="00A22AC9" w:rsidRPr="00E526DF" w:rsidRDefault="00D859CF" w:rsidP="00E526DF">
            <w:pPr>
              <w:rPr>
                <w:rFonts w:ascii="Arial" w:hAnsi="Arial"/>
                <w:b/>
                <w:bCs/>
              </w:rPr>
            </w:pPr>
            <w:r>
              <w:rPr>
                <w:rFonts w:ascii="Arial" w:hAnsi="Arial"/>
                <w:b/>
                <w:bCs/>
              </w:rPr>
              <w:t>Women’s Health</w:t>
            </w:r>
          </w:p>
          <w:p w14:paraId="08BEB035" w14:textId="7D71E286" w:rsidR="000C60CD" w:rsidRDefault="000C60CD" w:rsidP="00E526DF">
            <w:pPr>
              <w:rPr>
                <w:rFonts w:ascii="Arial" w:eastAsia="Times New Roman" w:hAnsi="Arial" w:cs="Arial"/>
                <w:b/>
                <w:bCs/>
              </w:rPr>
            </w:pPr>
          </w:p>
        </w:tc>
      </w:tr>
    </w:tbl>
    <w:tbl>
      <w:tblPr>
        <w:tblStyle w:val="TableGrid1"/>
        <w:tblpPr w:leftFromText="180" w:rightFromText="180" w:vertAnchor="text" w:tblpX="-147" w:tblpY="1"/>
        <w:tblOverlap w:val="never"/>
        <w:tblW w:w="5082" w:type="pct"/>
        <w:tblInd w:w="0" w:type="dxa"/>
        <w:tblLayout w:type="fixed"/>
        <w:tblLook w:val="04A0" w:firstRow="1" w:lastRow="0" w:firstColumn="1" w:lastColumn="0" w:noHBand="0" w:noVBand="1"/>
      </w:tblPr>
      <w:tblGrid>
        <w:gridCol w:w="3381"/>
        <w:gridCol w:w="3354"/>
        <w:gridCol w:w="3892"/>
      </w:tblGrid>
      <w:tr w:rsidR="003322D1" w:rsidRPr="000C3B7B" w14:paraId="5B59431C" w14:textId="77777777" w:rsidTr="008009C5">
        <w:trPr>
          <w:trHeight w:val="274"/>
        </w:trPr>
        <w:tc>
          <w:tcPr>
            <w:tcW w:w="5000" w:type="pct"/>
            <w:gridSpan w:val="3"/>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1C12FF3" w14:textId="5286A714" w:rsidR="003322D1" w:rsidRPr="00FB2566" w:rsidRDefault="003322D1" w:rsidP="00FB2566">
            <w:pPr>
              <w:rPr>
                <w:rFonts w:ascii="Arial" w:hAnsi="Arial" w:cs="Arial"/>
                <w:b/>
                <w:bCs/>
              </w:rPr>
            </w:pPr>
            <w:r w:rsidRPr="003A420C">
              <w:rPr>
                <w:rFonts w:ascii="Arial" w:hAnsi="Arial" w:cs="Arial"/>
                <w:b/>
                <w:bCs/>
              </w:rPr>
              <w:t>Overarching outcome measures/ metrics:</w:t>
            </w:r>
          </w:p>
        </w:tc>
      </w:tr>
      <w:tr w:rsidR="003322D1" w:rsidRPr="000C3B7B" w14:paraId="6066065E" w14:textId="77777777" w:rsidTr="008009C5">
        <w:tc>
          <w:tcPr>
            <w:tcW w:w="5000" w:type="pct"/>
            <w:gridSpan w:val="3"/>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720CD05" w14:textId="0D0CC563" w:rsidR="003322D1" w:rsidRPr="00D859CF" w:rsidRDefault="003322D1" w:rsidP="0030760B">
            <w:pPr>
              <w:rPr>
                <w:rFonts w:ascii="Arial" w:hAnsi="Arial" w:cs="Arial"/>
                <w:b/>
                <w:bCs/>
              </w:rPr>
            </w:pPr>
            <w:r w:rsidRPr="00D859CF">
              <w:rPr>
                <w:rFonts w:ascii="Arial" w:hAnsi="Arial" w:cs="Arial"/>
                <w:b/>
                <w:bCs/>
              </w:rPr>
              <w:t xml:space="preserve">1. </w:t>
            </w:r>
            <w:r w:rsidR="00546809" w:rsidRPr="00D859CF">
              <w:rPr>
                <w:rFonts w:ascii="Arial" w:hAnsi="Arial" w:cs="Arial"/>
                <w:b/>
                <w:bCs/>
              </w:rPr>
              <w:t xml:space="preserve"> </w:t>
            </w:r>
            <w:r w:rsidR="00174498" w:rsidRPr="00D859CF">
              <w:rPr>
                <w:rFonts w:ascii="Arial" w:hAnsi="Arial" w:cs="Arial"/>
                <w:b/>
                <w:bCs/>
              </w:rPr>
              <w:t xml:space="preserve"> </w:t>
            </w:r>
            <w:r w:rsidR="00D859CF" w:rsidRPr="00D859CF">
              <w:rPr>
                <w:rFonts w:ascii="Arial" w:hAnsi="Arial" w:cs="Arial"/>
                <w:b/>
                <w:bCs/>
              </w:rPr>
              <w:t xml:space="preserve">Further expansion of the Women’s Health Hub model in each health board area by March 2027 (aligned to the Women’s Health Plan) </w:t>
            </w:r>
          </w:p>
        </w:tc>
      </w:tr>
      <w:tr w:rsidR="003322D1" w:rsidRPr="000C3B7B" w14:paraId="7DD01A44" w14:textId="77777777" w:rsidTr="008009C5">
        <w:tc>
          <w:tcPr>
            <w:tcW w:w="5000"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A468102" w14:textId="47E4EB56" w:rsidR="003322D1" w:rsidRPr="000F1B6C" w:rsidRDefault="003322D1" w:rsidP="0030760B">
            <w:pPr>
              <w:rPr>
                <w:rFonts w:ascii="Arial" w:hAnsi="Arial" w:cs="Arial"/>
                <w:b/>
                <w:bCs/>
              </w:rPr>
            </w:pPr>
            <w:r w:rsidRPr="000C3B7B">
              <w:rPr>
                <w:rFonts w:ascii="Arial" w:hAnsi="Arial" w:cs="Arial"/>
                <w:b/>
                <w:bCs/>
              </w:rPr>
              <w:t>Baseline position</w:t>
            </w:r>
            <w:r>
              <w:rPr>
                <w:rFonts w:ascii="Arial" w:hAnsi="Arial" w:cs="Arial"/>
                <w:b/>
                <w:bCs/>
              </w:rPr>
              <w:t xml:space="preserve"> </w:t>
            </w:r>
            <w:r w:rsidR="002459B5">
              <w:rPr>
                <w:rFonts w:ascii="Arial" w:hAnsi="Arial" w:cs="Arial"/>
                <w:b/>
                <w:bCs/>
              </w:rPr>
              <w:t>25/26</w:t>
            </w:r>
            <w:r w:rsidR="000F1B6C">
              <w:rPr>
                <w:rFonts w:ascii="Arial" w:hAnsi="Arial" w:cs="Arial"/>
                <w:b/>
                <w:bCs/>
              </w:rPr>
              <w:t xml:space="preserve">      </w:t>
            </w:r>
            <w:r w:rsidR="005B1932" w:rsidRPr="009C1900">
              <w:rPr>
                <w:rFonts w:ascii="Arial" w:hAnsi="Arial" w:cs="Arial"/>
                <w:bCs/>
              </w:rPr>
              <w:t xml:space="preserve">1 (virtual model) WHH in place </w:t>
            </w:r>
            <w:proofErr w:type="gramStart"/>
            <w:r w:rsidR="005B1932" w:rsidRPr="009C1900">
              <w:rPr>
                <w:rFonts w:ascii="Arial" w:hAnsi="Arial" w:cs="Arial"/>
                <w:bCs/>
              </w:rPr>
              <w:t>at</w:t>
            </w:r>
            <w:proofErr w:type="gramEnd"/>
            <w:r w:rsidR="005B1932" w:rsidRPr="009C1900">
              <w:rPr>
                <w:rFonts w:ascii="Arial" w:hAnsi="Arial" w:cs="Arial"/>
                <w:bCs/>
              </w:rPr>
              <w:t xml:space="preserve"> March 2026 </w:t>
            </w:r>
          </w:p>
        </w:tc>
      </w:tr>
      <w:tr w:rsidR="003322D1" w:rsidRPr="000C3B7B" w14:paraId="235AFD64" w14:textId="77777777" w:rsidTr="008009C5">
        <w:tc>
          <w:tcPr>
            <w:tcW w:w="5000"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A826552" w14:textId="77777777" w:rsidR="003322D1" w:rsidRDefault="003322D1" w:rsidP="00BC5742">
            <w:pPr>
              <w:rPr>
                <w:rFonts w:ascii="Arial" w:hAnsi="Arial" w:cs="Arial"/>
              </w:rPr>
            </w:pPr>
            <w:r w:rsidRPr="000C3B7B">
              <w:rPr>
                <w:rFonts w:ascii="Arial" w:hAnsi="Arial" w:cs="Arial"/>
                <w:b/>
                <w:bCs/>
              </w:rPr>
              <w:t xml:space="preserve">Performance Trajectories </w:t>
            </w:r>
            <w:r>
              <w:rPr>
                <w:rFonts w:ascii="Arial" w:hAnsi="Arial" w:cs="Arial"/>
                <w:b/>
                <w:bCs/>
              </w:rPr>
              <w:t>26</w:t>
            </w:r>
            <w:r w:rsidR="002459B5">
              <w:rPr>
                <w:rFonts w:ascii="Arial" w:hAnsi="Arial" w:cs="Arial"/>
                <w:b/>
                <w:bCs/>
              </w:rPr>
              <w:t>/27</w:t>
            </w:r>
            <w:r w:rsidR="009C1900">
              <w:rPr>
                <w:rFonts w:ascii="Arial" w:hAnsi="Arial" w:cs="Arial"/>
                <w:b/>
                <w:bCs/>
              </w:rPr>
              <w:t xml:space="preserve">      </w:t>
            </w:r>
            <w:r w:rsidR="009C1900" w:rsidRPr="005B1932">
              <w:rPr>
                <w:rFonts w:ascii="Arial" w:hAnsi="Arial" w:cs="Arial"/>
              </w:rPr>
              <w:t>TBC Expansion only if external funding available</w:t>
            </w:r>
          </w:p>
          <w:p w14:paraId="18B2EDD7" w14:textId="79ABC4A5" w:rsidR="005705A4" w:rsidRPr="005705A4" w:rsidRDefault="005705A4" w:rsidP="00BC5742">
            <w:pPr>
              <w:rPr>
                <w:rFonts w:ascii="Arial" w:hAnsi="Arial" w:cs="Arial"/>
                <w:color w:val="FF0000"/>
              </w:rPr>
            </w:pPr>
            <w:r w:rsidRPr="007E7712">
              <w:rPr>
                <w:rFonts w:ascii="Arial" w:hAnsi="Arial" w:cs="Arial"/>
                <w:b/>
                <w:bCs/>
                <w:i/>
                <w:iCs/>
              </w:rPr>
              <w:lastRenderedPageBreak/>
              <w:t xml:space="preserve">Mitigation: </w:t>
            </w:r>
            <w:r w:rsidRPr="007E7712">
              <w:rPr>
                <w:rFonts w:ascii="Arial" w:hAnsi="Arial" w:cs="Arial"/>
                <w:i/>
                <w:iCs/>
              </w:rPr>
              <w:t>Should anticipated in</w:t>
            </w:r>
            <w:r w:rsidRPr="007E7712">
              <w:rPr>
                <w:rFonts w:ascii="Arial" w:hAnsi="Arial" w:cs="Arial"/>
                <w:i/>
                <w:iCs/>
              </w:rPr>
              <w:noBreakHyphen/>
              <w:t xml:space="preserve">year funding </w:t>
            </w:r>
            <w:proofErr w:type="gramStart"/>
            <w:r w:rsidRPr="007E7712">
              <w:rPr>
                <w:rFonts w:ascii="Arial" w:hAnsi="Arial" w:cs="Arial"/>
                <w:i/>
                <w:iCs/>
              </w:rPr>
              <w:t>not materialise</w:t>
            </w:r>
            <w:proofErr w:type="gramEnd"/>
            <w:r w:rsidRPr="007E7712">
              <w:rPr>
                <w:rFonts w:ascii="Arial" w:hAnsi="Arial" w:cs="Arial"/>
                <w:i/>
                <w:iCs/>
              </w:rPr>
              <w:t xml:space="preserve"> services are being consolidated and improved through pathway standardisation, SPOA and self-referral where appropriate, workforce upskilling, digital pathway site, analysis of PNA, primary</w:t>
            </w:r>
            <w:r w:rsidRPr="007E7712">
              <w:rPr>
                <w:rFonts w:ascii="Arial" w:hAnsi="Arial" w:cs="Arial"/>
                <w:i/>
                <w:iCs/>
              </w:rPr>
              <w:noBreakHyphen/>
              <w:t>care</w:t>
            </w:r>
            <w:r w:rsidRPr="007E7712">
              <w:rPr>
                <w:rFonts w:ascii="Arial" w:hAnsi="Arial" w:cs="Arial"/>
                <w:i/>
                <w:iCs/>
              </w:rPr>
              <w:noBreakHyphen/>
              <w:t xml:space="preserve">led models that make better use of existing capacity, prioritise prevention, reduce variation and phased implementation </w:t>
            </w:r>
          </w:p>
        </w:tc>
      </w:tr>
      <w:tr w:rsidR="003322D1" w:rsidRPr="000C3B7B" w14:paraId="4336EF8C" w14:textId="77777777" w:rsidTr="008009C5">
        <w:trPr>
          <w:trHeight w:val="370"/>
        </w:trPr>
        <w:tc>
          <w:tcPr>
            <w:tcW w:w="5000" w:type="pct"/>
            <w:gridSpan w:val="3"/>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54AD76B" w14:textId="541C592B" w:rsidR="003322D1" w:rsidRPr="00546809" w:rsidRDefault="003322D1" w:rsidP="00D859CF">
            <w:pPr>
              <w:rPr>
                <w:rFonts w:ascii="Arial" w:hAnsi="Arial" w:cs="Arial"/>
                <w:b/>
                <w:bCs/>
              </w:rPr>
            </w:pPr>
            <w:r>
              <w:rPr>
                <w:rFonts w:ascii="Arial" w:hAnsi="Arial" w:cs="Arial"/>
                <w:b/>
                <w:bCs/>
              </w:rPr>
              <w:lastRenderedPageBreak/>
              <w:t>2</w:t>
            </w:r>
            <w:r w:rsidRPr="00D859CF">
              <w:rPr>
                <w:rFonts w:ascii="Arial" w:hAnsi="Arial" w:cs="Arial"/>
                <w:b/>
                <w:bCs/>
              </w:rPr>
              <w:t xml:space="preserve">. </w:t>
            </w:r>
            <w:r w:rsidRPr="00D859CF">
              <w:rPr>
                <w:rFonts w:ascii="Arial" w:hAnsi="Arial" w:cs="Arial"/>
                <w:b/>
                <w:bCs/>
                <w:lang w:val="en-US"/>
              </w:rPr>
              <w:t xml:space="preserve"> </w:t>
            </w:r>
            <w:r w:rsidR="00546809" w:rsidRPr="00D859CF">
              <w:rPr>
                <w:rFonts w:ascii="Arial" w:hAnsi="Arial" w:cs="Arial"/>
                <w:b/>
                <w:bCs/>
                <w:lang w:val="en-US"/>
              </w:rPr>
              <w:t xml:space="preserve">  </w:t>
            </w:r>
            <w:r w:rsidR="00546809" w:rsidRPr="00D859CF">
              <w:rPr>
                <w:rFonts w:ascii="Arial" w:hAnsi="Arial" w:cs="Arial"/>
                <w:b/>
                <w:bCs/>
              </w:rPr>
              <w:t xml:space="preserve"> </w:t>
            </w:r>
            <w:r w:rsidR="00174498" w:rsidRPr="00D859CF">
              <w:rPr>
                <w:rFonts w:ascii="Arial" w:hAnsi="Arial" w:cs="Arial"/>
                <w:b/>
                <w:bCs/>
              </w:rPr>
              <w:t xml:space="preserve"> </w:t>
            </w:r>
            <w:r w:rsidR="00D859CF" w:rsidRPr="00D859CF">
              <w:rPr>
                <w:rFonts w:ascii="Arial" w:hAnsi="Arial" w:cs="Arial"/>
                <w:b/>
                <w:bCs/>
              </w:rPr>
              <w:t>Improving the quality of our maternity services by reducing peri-natal mortality rates</w:t>
            </w:r>
            <w:r w:rsidR="00D859CF">
              <w:rPr>
                <w:sz w:val="23"/>
                <w:szCs w:val="23"/>
              </w:rPr>
              <w:t xml:space="preserve"> </w:t>
            </w:r>
          </w:p>
        </w:tc>
      </w:tr>
      <w:tr w:rsidR="003322D1" w:rsidRPr="000C3B7B" w14:paraId="4DE26656" w14:textId="77777777" w:rsidTr="008009C5">
        <w:trPr>
          <w:trHeight w:val="370"/>
        </w:trPr>
        <w:tc>
          <w:tcPr>
            <w:tcW w:w="5000"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2576C40" w14:textId="7B79231C" w:rsidR="00AF2C5A" w:rsidRPr="00AF2C5A" w:rsidRDefault="003322D1" w:rsidP="00AF2C5A">
            <w:pPr>
              <w:rPr>
                <w:rFonts w:ascii="Arial" w:hAnsi="Arial" w:cs="Arial"/>
              </w:rPr>
            </w:pPr>
            <w:r w:rsidRPr="000C3B7B">
              <w:rPr>
                <w:rFonts w:ascii="Arial" w:hAnsi="Arial" w:cs="Arial"/>
                <w:b/>
                <w:bCs/>
              </w:rPr>
              <w:t xml:space="preserve">Baseline </w:t>
            </w:r>
            <w:r w:rsidR="009C1900" w:rsidRPr="000C3B7B">
              <w:rPr>
                <w:rFonts w:ascii="Arial" w:hAnsi="Arial" w:cs="Arial"/>
                <w:b/>
                <w:bCs/>
              </w:rPr>
              <w:t>position</w:t>
            </w:r>
            <w:r>
              <w:rPr>
                <w:rFonts w:ascii="Arial" w:hAnsi="Arial" w:cs="Arial"/>
                <w:b/>
                <w:bCs/>
              </w:rPr>
              <w:t xml:space="preserve"> 25</w:t>
            </w:r>
            <w:r w:rsidR="002459B5">
              <w:rPr>
                <w:rFonts w:ascii="Arial" w:hAnsi="Arial" w:cs="Arial"/>
                <w:b/>
                <w:bCs/>
              </w:rPr>
              <w:t>/26</w:t>
            </w:r>
            <w:r w:rsidR="000F1B6C">
              <w:rPr>
                <w:rFonts w:ascii="Arial" w:hAnsi="Arial" w:cs="Arial"/>
                <w:b/>
                <w:bCs/>
              </w:rPr>
              <w:t xml:space="preserve">   </w:t>
            </w:r>
            <w:r w:rsidR="00AF2C5A">
              <w:rPr>
                <w:rFonts w:ascii="Arial" w:hAnsi="Arial" w:cs="Arial"/>
                <w:b/>
                <w:bCs/>
              </w:rPr>
              <w:t xml:space="preserve">- </w:t>
            </w:r>
            <w:r w:rsidR="00AF2C5A" w:rsidRPr="00AF2C5A">
              <w:rPr>
                <w:rFonts w:ascii="Arial" w:hAnsi="Arial" w:cs="Arial"/>
              </w:rPr>
              <w:t>Based on current numbers, around 12 -13 deaths per year.</w:t>
            </w:r>
          </w:p>
          <w:p w14:paraId="4679E8BD" w14:textId="2EE09A82" w:rsidR="003322D1" w:rsidRPr="000F1B6C" w:rsidRDefault="003322D1" w:rsidP="003322D1">
            <w:pPr>
              <w:rPr>
                <w:rFonts w:ascii="Arial" w:hAnsi="Arial" w:cs="Arial"/>
                <w:b/>
                <w:bCs/>
              </w:rPr>
            </w:pPr>
          </w:p>
        </w:tc>
      </w:tr>
      <w:tr w:rsidR="003322D1" w:rsidRPr="000C3B7B" w14:paraId="45CD729F" w14:textId="77777777" w:rsidTr="008009C5">
        <w:trPr>
          <w:trHeight w:val="370"/>
        </w:trPr>
        <w:tc>
          <w:tcPr>
            <w:tcW w:w="5000"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7201B8B" w14:textId="6907E032" w:rsidR="003322D1" w:rsidRPr="00AF2C5A" w:rsidRDefault="003322D1" w:rsidP="003322D1">
            <w:pPr>
              <w:rPr>
                <w:rFonts w:ascii="Arial" w:hAnsi="Arial" w:cs="Arial"/>
                <w:b/>
                <w:bCs/>
              </w:rPr>
            </w:pPr>
            <w:r w:rsidRPr="000C3B7B">
              <w:rPr>
                <w:rFonts w:ascii="Arial" w:hAnsi="Arial" w:cs="Arial"/>
                <w:b/>
                <w:bCs/>
              </w:rPr>
              <w:t xml:space="preserve">Performance Trajectories </w:t>
            </w:r>
            <w:r w:rsidR="006C4E34">
              <w:rPr>
                <w:rFonts w:ascii="Arial" w:hAnsi="Arial" w:cs="Arial"/>
                <w:b/>
                <w:bCs/>
              </w:rPr>
              <w:t>26/</w:t>
            </w:r>
            <w:proofErr w:type="gramStart"/>
            <w:r w:rsidR="006C4E34">
              <w:rPr>
                <w:rFonts w:ascii="Arial" w:hAnsi="Arial" w:cs="Arial"/>
                <w:b/>
                <w:bCs/>
              </w:rPr>
              <w:t>27</w:t>
            </w:r>
            <w:r w:rsidR="005B1932">
              <w:rPr>
                <w:rFonts w:ascii="Arial" w:hAnsi="Arial" w:cs="Arial"/>
                <w:b/>
                <w:bCs/>
              </w:rPr>
              <w:t xml:space="preserve">  </w:t>
            </w:r>
            <w:r w:rsidR="00AF2C5A" w:rsidRPr="00AF2C5A">
              <w:rPr>
                <w:rFonts w:ascii="Arial" w:hAnsi="Arial" w:cs="Arial"/>
              </w:rPr>
              <w:t>-</w:t>
            </w:r>
            <w:proofErr w:type="gramEnd"/>
            <w:r w:rsidR="00AF2C5A" w:rsidRPr="00AF2C5A">
              <w:rPr>
                <w:rFonts w:ascii="Arial" w:hAnsi="Arial" w:cs="Arial"/>
              </w:rPr>
              <w:t xml:space="preserve"> Unable to forecast as not a mathematical linear outcome and is dependent on many variables.</w:t>
            </w:r>
            <w:r w:rsidR="00AF2C5A" w:rsidRPr="00AF2C5A">
              <w:rPr>
                <w:rFonts w:ascii="Arial" w:hAnsi="Arial" w:cs="Arial"/>
                <w:b/>
                <w:bCs/>
              </w:rPr>
              <w:t xml:space="preserve"> </w:t>
            </w:r>
          </w:p>
        </w:tc>
      </w:tr>
      <w:tr w:rsidR="00507CA9" w:rsidRPr="000C3B7B" w14:paraId="7FAFF34E" w14:textId="77777777" w:rsidTr="008009C5">
        <w:trPr>
          <w:trHeight w:val="370"/>
        </w:trPr>
        <w:tc>
          <w:tcPr>
            <w:tcW w:w="5000" w:type="pct"/>
            <w:gridSpan w:val="3"/>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5E4A24E5" w14:textId="77777777" w:rsidR="00507CA9" w:rsidRDefault="009C1900" w:rsidP="00507CA9">
            <w:pPr>
              <w:rPr>
                <w:rFonts w:ascii="Arial" w:hAnsi="Arial" w:cs="Arial"/>
                <w:b/>
              </w:rPr>
            </w:pPr>
            <w:r>
              <w:rPr>
                <w:rFonts w:ascii="Arial" w:hAnsi="Arial" w:cs="Arial"/>
                <w:b/>
              </w:rPr>
              <w:t>Women’s Health Delivery 26/27:</w:t>
            </w:r>
          </w:p>
          <w:tbl>
            <w:tblPr>
              <w:tblStyle w:val="GridTable5Dark-Accent6"/>
              <w:tblW w:w="9976" w:type="dxa"/>
              <w:tblLook w:val="04A0" w:firstRow="1" w:lastRow="0" w:firstColumn="1" w:lastColumn="0" w:noHBand="0" w:noVBand="1"/>
            </w:tblPr>
            <w:tblGrid>
              <w:gridCol w:w="1298"/>
              <w:gridCol w:w="3460"/>
              <w:gridCol w:w="3460"/>
              <w:gridCol w:w="1758"/>
            </w:tblGrid>
            <w:tr w:rsidR="009C1900" w:rsidRPr="00187EA0" w14:paraId="1D6EA53D" w14:textId="77777777" w:rsidTr="009B6005">
              <w:trPr>
                <w:cnfStyle w:val="100000000000" w:firstRow="1" w:lastRow="0" w:firstColumn="0" w:lastColumn="0" w:oddVBand="0" w:evenVBand="0" w:oddHBand="0"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651" w:type="pct"/>
                </w:tcPr>
                <w:p w14:paraId="1B40345B" w14:textId="77777777" w:rsidR="009C1900" w:rsidRPr="00187EA0" w:rsidRDefault="009C1900" w:rsidP="007E7712">
                  <w:pPr>
                    <w:framePr w:hSpace="180" w:wrap="around" w:vAnchor="text" w:hAnchor="text" w:x="-147" w:y="1"/>
                    <w:suppressOverlap/>
                    <w:rPr>
                      <w:rFonts w:ascii="Arial" w:hAnsi="Arial" w:cs="Arial"/>
                      <w:b w:val="0"/>
                      <w:bCs w:val="0"/>
                      <w:sz w:val="16"/>
                      <w:szCs w:val="16"/>
                    </w:rPr>
                  </w:pPr>
                  <w:r>
                    <w:rPr>
                      <w:rFonts w:ascii="Arial" w:hAnsi="Arial" w:cs="Arial"/>
                      <w:b w:val="0"/>
                      <w:bCs w:val="0"/>
                      <w:sz w:val="16"/>
                      <w:szCs w:val="16"/>
                    </w:rPr>
                    <w:t>Ref</w:t>
                  </w:r>
                </w:p>
              </w:tc>
              <w:tc>
                <w:tcPr>
                  <w:tcW w:w="1734" w:type="pct"/>
                  <w:hideMark/>
                </w:tcPr>
                <w:p w14:paraId="09254B19" w14:textId="77777777" w:rsidR="009C1900" w:rsidRPr="00187EA0" w:rsidRDefault="009C1900" w:rsidP="007E7712">
                  <w:pPr>
                    <w:framePr w:hSpace="180" w:wrap="around" w:vAnchor="text" w:hAnchor="text" w:x="-147" w:y="1"/>
                    <w:suppressOverlap/>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87EA0">
                    <w:rPr>
                      <w:rFonts w:ascii="Arial" w:hAnsi="Arial" w:cs="Arial"/>
                      <w:sz w:val="16"/>
                      <w:szCs w:val="16"/>
                    </w:rPr>
                    <w:t>Scheme/ Project and Description</w:t>
                  </w:r>
                </w:p>
              </w:tc>
              <w:tc>
                <w:tcPr>
                  <w:tcW w:w="1734" w:type="pct"/>
                  <w:hideMark/>
                </w:tcPr>
                <w:p w14:paraId="76BEAEDB" w14:textId="77777777" w:rsidR="009C1900" w:rsidRPr="00187EA0" w:rsidRDefault="009C1900" w:rsidP="007E7712">
                  <w:pPr>
                    <w:framePr w:hSpace="180" w:wrap="around" w:vAnchor="text" w:hAnchor="text" w:x="-147" w:y="1"/>
                    <w:suppressOverlap/>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87EA0">
                    <w:rPr>
                      <w:rFonts w:ascii="Arial" w:hAnsi="Arial" w:cs="Arial"/>
                      <w:sz w:val="16"/>
                      <w:szCs w:val="16"/>
                    </w:rPr>
                    <w:t>Delivery Actions 26/27</w:t>
                  </w:r>
                </w:p>
              </w:tc>
              <w:tc>
                <w:tcPr>
                  <w:tcW w:w="881" w:type="pct"/>
                  <w:hideMark/>
                </w:tcPr>
                <w:p w14:paraId="0C471148" w14:textId="77777777" w:rsidR="009C1900" w:rsidRPr="00187EA0" w:rsidRDefault="009C1900" w:rsidP="007E7712">
                  <w:pPr>
                    <w:framePr w:hSpace="180" w:wrap="around" w:vAnchor="text" w:hAnchor="text" w:x="-147" w:y="1"/>
                    <w:suppressOverlap/>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87EA0">
                    <w:rPr>
                      <w:rFonts w:ascii="Arial" w:hAnsi="Arial" w:cs="Arial"/>
                      <w:sz w:val="16"/>
                      <w:szCs w:val="16"/>
                    </w:rPr>
                    <w:t>Delivery Date</w:t>
                  </w:r>
                </w:p>
              </w:tc>
            </w:tr>
            <w:tr w:rsidR="009C1900" w:rsidRPr="00187EA0" w14:paraId="0B6E36D6" w14:textId="77777777" w:rsidTr="009C1900">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651" w:type="pct"/>
                </w:tcPr>
                <w:p w14:paraId="0C0479D0" w14:textId="77777777" w:rsidR="009C1900" w:rsidRPr="009C1900" w:rsidRDefault="009C1900" w:rsidP="007E7712">
                  <w:pPr>
                    <w:framePr w:hSpace="180" w:wrap="around" w:vAnchor="text" w:hAnchor="text" w:x="-147" w:y="1"/>
                    <w:suppressOverlap/>
                    <w:rPr>
                      <w:rFonts w:ascii="Arial" w:hAnsi="Arial" w:cs="Arial"/>
                      <w:sz w:val="16"/>
                      <w:szCs w:val="16"/>
                    </w:rPr>
                  </w:pPr>
                  <w:r w:rsidRPr="009C1900">
                    <w:rPr>
                      <w:rFonts w:ascii="Arial" w:hAnsi="Arial" w:cs="Arial"/>
                      <w:sz w:val="16"/>
                      <w:szCs w:val="16"/>
                    </w:rPr>
                    <w:t>PCYPWH_B_03</w:t>
                  </w:r>
                </w:p>
                <w:p w14:paraId="1AC257F2" w14:textId="77777777" w:rsidR="009C1900" w:rsidRPr="00187EA0" w:rsidRDefault="009C1900" w:rsidP="007E7712">
                  <w:pPr>
                    <w:framePr w:hSpace="180" w:wrap="around" w:vAnchor="text" w:hAnchor="text" w:x="-147" w:y="1"/>
                    <w:suppressOverlap/>
                    <w:rPr>
                      <w:rFonts w:ascii="Arial" w:hAnsi="Arial" w:cs="Arial"/>
                      <w:b w:val="0"/>
                      <w:bCs w:val="0"/>
                      <w:sz w:val="16"/>
                      <w:szCs w:val="16"/>
                    </w:rPr>
                  </w:pPr>
                </w:p>
              </w:tc>
              <w:tc>
                <w:tcPr>
                  <w:tcW w:w="1734" w:type="pct"/>
                </w:tcPr>
                <w:p w14:paraId="0A875B8E" w14:textId="77777777" w:rsidR="009C1900" w:rsidRPr="009C1900" w:rsidRDefault="009C1900" w:rsidP="007E7712">
                  <w:pPr>
                    <w:framePr w:hSpace="180" w:wrap="around" w:vAnchor="text" w:hAnchor="text" w:x="-147"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9C1900">
                    <w:rPr>
                      <w:rFonts w:ascii="Arial" w:hAnsi="Arial" w:cs="Arial"/>
                      <w:b/>
                      <w:bCs/>
                      <w:sz w:val="16"/>
                      <w:szCs w:val="16"/>
                    </w:rPr>
                    <w:t xml:space="preserve">Women's Health Plan – </w:t>
                  </w:r>
                </w:p>
                <w:p w14:paraId="05D01528" w14:textId="0E2C4014" w:rsidR="009C1900" w:rsidRPr="009C1900" w:rsidRDefault="009C1900" w:rsidP="007E7712">
                  <w:pPr>
                    <w:framePr w:hSpace="180" w:wrap="around" w:vAnchor="text" w:hAnchor="text" w:x="-147"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9C1900">
                    <w:rPr>
                      <w:rFonts w:ascii="Arial" w:hAnsi="Arial" w:cs="Arial"/>
                      <w:bCs/>
                      <w:sz w:val="16"/>
                      <w:szCs w:val="16"/>
                    </w:rPr>
                    <w:t>Refine and further develop the Women's Health Hub</w:t>
                  </w:r>
                </w:p>
                <w:p w14:paraId="169946F3" w14:textId="2BEAA9BF" w:rsidR="009C1900" w:rsidRPr="00187EA0" w:rsidRDefault="009C1900" w:rsidP="007E7712">
                  <w:pPr>
                    <w:framePr w:hSpace="180" w:wrap="around" w:vAnchor="text" w:hAnchor="text" w:x="-147"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
              </w:tc>
              <w:tc>
                <w:tcPr>
                  <w:tcW w:w="1734" w:type="pct"/>
                </w:tcPr>
                <w:p w14:paraId="5F69E6BC" w14:textId="77777777" w:rsidR="009C1900" w:rsidRPr="009C1900" w:rsidRDefault="009C1900" w:rsidP="005B52D6">
                  <w:pPr>
                    <w:framePr w:hSpace="180" w:wrap="around" w:vAnchor="text" w:hAnchor="text" w:x="-147" w:y="1"/>
                    <w:numPr>
                      <w:ilvl w:val="0"/>
                      <w:numId w:val="3"/>
                    </w:numPr>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9C1900">
                    <w:rPr>
                      <w:rFonts w:ascii="Arial" w:hAnsi="Arial" w:cs="Arial"/>
                      <w:bCs/>
                      <w:sz w:val="16"/>
                      <w:szCs w:val="16"/>
                    </w:rPr>
                    <w:t xml:space="preserve">Evaluate outcomes from 2025/26 projects </w:t>
                  </w:r>
                </w:p>
                <w:p w14:paraId="7CC5B1BB" w14:textId="77777777" w:rsidR="009C1900" w:rsidRPr="009C1900" w:rsidRDefault="009C1900" w:rsidP="005B52D6">
                  <w:pPr>
                    <w:framePr w:hSpace="180" w:wrap="around" w:vAnchor="text" w:hAnchor="text" w:x="-147" w:y="1"/>
                    <w:numPr>
                      <w:ilvl w:val="0"/>
                      <w:numId w:val="3"/>
                    </w:numPr>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9C1900">
                    <w:rPr>
                      <w:rFonts w:ascii="Arial" w:hAnsi="Arial" w:cs="Arial"/>
                      <w:bCs/>
                      <w:sz w:val="16"/>
                      <w:szCs w:val="16"/>
                    </w:rPr>
                    <w:t>Evaluate whether a business case needs to be developed for any 25/26 projects that require continuation/sustainability in 26/27</w:t>
                  </w:r>
                </w:p>
                <w:p w14:paraId="4740414E" w14:textId="77777777" w:rsidR="009C1900" w:rsidRPr="009C1900" w:rsidRDefault="009C1900" w:rsidP="005B52D6">
                  <w:pPr>
                    <w:framePr w:hSpace="180" w:wrap="around" w:vAnchor="text" w:hAnchor="text" w:x="-147" w:y="1"/>
                    <w:numPr>
                      <w:ilvl w:val="0"/>
                      <w:numId w:val="3"/>
                    </w:numPr>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9C1900">
                    <w:rPr>
                      <w:rFonts w:ascii="Arial" w:hAnsi="Arial" w:cs="Arial"/>
                      <w:bCs/>
                      <w:sz w:val="16"/>
                      <w:szCs w:val="16"/>
                    </w:rPr>
                    <w:t>Align SBU HB services with national contraception and abortion care pathways and NICE guidance</w:t>
                  </w:r>
                </w:p>
                <w:p w14:paraId="0716163F" w14:textId="77777777" w:rsidR="009C1900" w:rsidRPr="009C1900" w:rsidRDefault="009C1900" w:rsidP="005B52D6">
                  <w:pPr>
                    <w:framePr w:hSpace="180" w:wrap="around" w:vAnchor="text" w:hAnchor="text" w:x="-147" w:y="1"/>
                    <w:numPr>
                      <w:ilvl w:val="0"/>
                      <w:numId w:val="3"/>
                    </w:numPr>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9C1900">
                    <w:rPr>
                      <w:rFonts w:ascii="Arial" w:hAnsi="Arial" w:cs="Arial"/>
                      <w:bCs/>
                      <w:sz w:val="16"/>
                      <w:szCs w:val="16"/>
                    </w:rPr>
                    <w:t>Embed national women’s health pathways and reporting against agreed national indicators/Participate in National System Level impact measure</w:t>
                  </w:r>
                </w:p>
                <w:p w14:paraId="7560183F" w14:textId="77777777" w:rsidR="009C1900" w:rsidRPr="009C1900" w:rsidRDefault="009C1900" w:rsidP="005B52D6">
                  <w:pPr>
                    <w:framePr w:hSpace="180" w:wrap="around" w:vAnchor="text" w:hAnchor="text" w:x="-147" w:y="1"/>
                    <w:numPr>
                      <w:ilvl w:val="0"/>
                      <w:numId w:val="3"/>
                    </w:numPr>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9C1900">
                    <w:rPr>
                      <w:rFonts w:ascii="Arial" w:hAnsi="Arial" w:cs="Arial"/>
                      <w:bCs/>
                      <w:sz w:val="16"/>
                      <w:szCs w:val="16"/>
                    </w:rPr>
                    <w:t>Strengthen local access and outcomes per Women's Health Plan</w:t>
                  </w:r>
                </w:p>
                <w:p w14:paraId="1ECC83EC" w14:textId="4D575F2A" w:rsidR="009C1900" w:rsidRPr="00187EA0" w:rsidRDefault="009C1900" w:rsidP="007E7712">
                  <w:pPr>
                    <w:framePr w:hSpace="180" w:wrap="around" w:vAnchor="text" w:hAnchor="text" w:x="-147"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
              </w:tc>
              <w:tc>
                <w:tcPr>
                  <w:tcW w:w="881" w:type="pct"/>
                </w:tcPr>
                <w:p w14:paraId="26EDCA14" w14:textId="2F7EEB28" w:rsidR="009C1900" w:rsidRPr="00187EA0" w:rsidRDefault="009C1900" w:rsidP="007E7712">
                  <w:pPr>
                    <w:framePr w:hSpace="180" w:wrap="around" w:vAnchor="text" w:hAnchor="text" w:x="-147"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Pr>
                      <w:rFonts w:ascii="Arial" w:hAnsi="Arial" w:cs="Arial"/>
                      <w:bCs/>
                      <w:sz w:val="16"/>
                      <w:szCs w:val="16"/>
                    </w:rPr>
                    <w:t>Q1-Q4</w:t>
                  </w:r>
                </w:p>
              </w:tc>
            </w:tr>
          </w:tbl>
          <w:p w14:paraId="38E68CAF" w14:textId="6B74C64C" w:rsidR="009C1900" w:rsidRPr="00DC4D88" w:rsidRDefault="009C1900" w:rsidP="00507CA9">
            <w:pPr>
              <w:rPr>
                <w:rFonts w:ascii="Arial" w:hAnsi="Arial" w:cs="Arial"/>
                <w:b/>
              </w:rPr>
            </w:pPr>
          </w:p>
        </w:tc>
      </w:tr>
      <w:tr w:rsidR="00507CA9" w:rsidRPr="000C3B7B" w14:paraId="11C6978B" w14:textId="77777777" w:rsidTr="008009C5">
        <w:trPr>
          <w:trHeight w:val="370"/>
        </w:trPr>
        <w:tc>
          <w:tcPr>
            <w:tcW w:w="5000" w:type="pct"/>
            <w:gridSpan w:val="3"/>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C0E9C71" w14:textId="77777777" w:rsidR="00507CA9" w:rsidRPr="009C1900" w:rsidRDefault="009C1900" w:rsidP="00507CA9">
            <w:pPr>
              <w:rPr>
                <w:rFonts w:ascii="Arial" w:hAnsi="Arial" w:cs="Arial"/>
                <w:b/>
              </w:rPr>
            </w:pPr>
            <w:r w:rsidRPr="009C1900">
              <w:rPr>
                <w:rFonts w:ascii="Arial" w:hAnsi="Arial" w:cs="Arial"/>
                <w:b/>
              </w:rPr>
              <w:t>Perinatal Delivery 26/27:</w:t>
            </w:r>
          </w:p>
          <w:tbl>
            <w:tblPr>
              <w:tblStyle w:val="GridTable5Dark-Accent6"/>
              <w:tblW w:w="9976" w:type="dxa"/>
              <w:tblLook w:val="04A0" w:firstRow="1" w:lastRow="0" w:firstColumn="1" w:lastColumn="0" w:noHBand="0" w:noVBand="1"/>
            </w:tblPr>
            <w:tblGrid>
              <w:gridCol w:w="1298"/>
              <w:gridCol w:w="3460"/>
              <w:gridCol w:w="3460"/>
              <w:gridCol w:w="1758"/>
            </w:tblGrid>
            <w:tr w:rsidR="009C1900" w:rsidRPr="00187EA0" w14:paraId="1C80B922" w14:textId="77777777" w:rsidTr="009C1900">
              <w:trPr>
                <w:cnfStyle w:val="100000000000" w:firstRow="1" w:lastRow="0" w:firstColumn="0" w:lastColumn="0" w:oddVBand="0" w:evenVBand="0" w:oddHBand="0"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651" w:type="pct"/>
                </w:tcPr>
                <w:p w14:paraId="01A4BF1D" w14:textId="77777777" w:rsidR="009C1900" w:rsidRPr="00187EA0" w:rsidRDefault="009C1900" w:rsidP="007E7712">
                  <w:pPr>
                    <w:framePr w:hSpace="180" w:wrap="around" w:vAnchor="text" w:hAnchor="text" w:x="-147" w:y="1"/>
                    <w:suppressOverlap/>
                    <w:rPr>
                      <w:rFonts w:ascii="Arial" w:hAnsi="Arial" w:cs="Arial"/>
                      <w:b w:val="0"/>
                      <w:bCs w:val="0"/>
                      <w:sz w:val="16"/>
                      <w:szCs w:val="16"/>
                    </w:rPr>
                  </w:pPr>
                  <w:r>
                    <w:rPr>
                      <w:rFonts w:ascii="Arial" w:hAnsi="Arial" w:cs="Arial"/>
                      <w:b w:val="0"/>
                      <w:bCs w:val="0"/>
                      <w:sz w:val="16"/>
                      <w:szCs w:val="16"/>
                    </w:rPr>
                    <w:t>Ref</w:t>
                  </w:r>
                </w:p>
              </w:tc>
              <w:tc>
                <w:tcPr>
                  <w:tcW w:w="1734" w:type="pct"/>
                  <w:hideMark/>
                </w:tcPr>
                <w:p w14:paraId="2844687E" w14:textId="77777777" w:rsidR="009C1900" w:rsidRPr="00187EA0" w:rsidRDefault="009C1900" w:rsidP="007E7712">
                  <w:pPr>
                    <w:framePr w:hSpace="180" w:wrap="around" w:vAnchor="text" w:hAnchor="text" w:x="-147" w:y="1"/>
                    <w:suppressOverlap/>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87EA0">
                    <w:rPr>
                      <w:rFonts w:ascii="Arial" w:hAnsi="Arial" w:cs="Arial"/>
                      <w:sz w:val="16"/>
                      <w:szCs w:val="16"/>
                    </w:rPr>
                    <w:t>Scheme/ Project and Description</w:t>
                  </w:r>
                </w:p>
              </w:tc>
              <w:tc>
                <w:tcPr>
                  <w:tcW w:w="1734" w:type="pct"/>
                  <w:hideMark/>
                </w:tcPr>
                <w:p w14:paraId="63698303" w14:textId="77777777" w:rsidR="009C1900" w:rsidRPr="00187EA0" w:rsidRDefault="009C1900" w:rsidP="007E7712">
                  <w:pPr>
                    <w:framePr w:hSpace="180" w:wrap="around" w:vAnchor="text" w:hAnchor="text" w:x="-147" w:y="1"/>
                    <w:suppressOverlap/>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87EA0">
                    <w:rPr>
                      <w:rFonts w:ascii="Arial" w:hAnsi="Arial" w:cs="Arial"/>
                      <w:sz w:val="16"/>
                      <w:szCs w:val="16"/>
                    </w:rPr>
                    <w:t>Delivery Actions 26/27</w:t>
                  </w:r>
                </w:p>
              </w:tc>
              <w:tc>
                <w:tcPr>
                  <w:tcW w:w="881" w:type="pct"/>
                  <w:hideMark/>
                </w:tcPr>
                <w:p w14:paraId="61D3FC3E" w14:textId="77777777" w:rsidR="009C1900" w:rsidRPr="00187EA0" w:rsidRDefault="009C1900" w:rsidP="007E7712">
                  <w:pPr>
                    <w:framePr w:hSpace="180" w:wrap="around" w:vAnchor="text" w:hAnchor="text" w:x="-147" w:y="1"/>
                    <w:suppressOverlap/>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87EA0">
                    <w:rPr>
                      <w:rFonts w:ascii="Arial" w:hAnsi="Arial" w:cs="Arial"/>
                      <w:sz w:val="16"/>
                      <w:szCs w:val="16"/>
                    </w:rPr>
                    <w:t>Delivery Date</w:t>
                  </w:r>
                </w:p>
              </w:tc>
            </w:tr>
            <w:tr w:rsidR="009C1900" w:rsidRPr="00187EA0" w14:paraId="1C788DA0" w14:textId="77777777" w:rsidTr="009B6005">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651" w:type="pct"/>
                </w:tcPr>
                <w:p w14:paraId="7D669369" w14:textId="150D0476" w:rsidR="009C1900" w:rsidRPr="009C1900" w:rsidRDefault="009C1900" w:rsidP="007E7712">
                  <w:pPr>
                    <w:framePr w:hSpace="180" w:wrap="around" w:vAnchor="text" w:hAnchor="text" w:x="-147" w:y="1"/>
                    <w:suppressOverlap/>
                    <w:rPr>
                      <w:rFonts w:ascii="Arial" w:hAnsi="Arial" w:cs="Arial"/>
                      <w:sz w:val="16"/>
                      <w:szCs w:val="16"/>
                    </w:rPr>
                  </w:pPr>
                  <w:r w:rsidRPr="009C1900">
                    <w:rPr>
                      <w:rFonts w:ascii="Arial" w:hAnsi="Arial" w:cs="Arial"/>
                      <w:sz w:val="16"/>
                      <w:szCs w:val="16"/>
                    </w:rPr>
                    <w:t>PCYPWH_B_0</w:t>
                  </w:r>
                  <w:r>
                    <w:rPr>
                      <w:rFonts w:ascii="Arial" w:hAnsi="Arial" w:cs="Arial"/>
                      <w:sz w:val="16"/>
                      <w:szCs w:val="16"/>
                    </w:rPr>
                    <w:t>1</w:t>
                  </w:r>
                </w:p>
                <w:p w14:paraId="05A5141B" w14:textId="77777777" w:rsidR="009C1900" w:rsidRPr="00187EA0" w:rsidRDefault="009C1900" w:rsidP="007E7712">
                  <w:pPr>
                    <w:framePr w:hSpace="180" w:wrap="around" w:vAnchor="text" w:hAnchor="text" w:x="-147" w:y="1"/>
                    <w:suppressOverlap/>
                    <w:rPr>
                      <w:rFonts w:ascii="Arial" w:hAnsi="Arial" w:cs="Arial"/>
                      <w:b w:val="0"/>
                      <w:bCs w:val="0"/>
                      <w:sz w:val="16"/>
                      <w:szCs w:val="16"/>
                    </w:rPr>
                  </w:pPr>
                </w:p>
              </w:tc>
              <w:tc>
                <w:tcPr>
                  <w:tcW w:w="1734" w:type="pct"/>
                </w:tcPr>
                <w:p w14:paraId="016A9C54" w14:textId="77777777" w:rsidR="009C1900" w:rsidRDefault="009C1900" w:rsidP="007E7712">
                  <w:pPr>
                    <w:framePr w:hSpace="180" w:wrap="around" w:vAnchor="text" w:hAnchor="text" w:x="-147" w:y="1"/>
                    <w:ind w:left="437" w:hanging="222"/>
                    <w:suppressOverlap/>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sidRPr="009C1900">
                    <w:rPr>
                      <w:rFonts w:ascii="Arial" w:hAnsi="Arial" w:cs="Arial"/>
                      <w:b/>
                      <w:bCs/>
                      <w:sz w:val="16"/>
                      <w:szCs w:val="16"/>
                    </w:rPr>
                    <w:t xml:space="preserve">Perinatal Improvement Plan </w:t>
                  </w:r>
                </w:p>
                <w:p w14:paraId="24EBE052" w14:textId="71FBE0DC" w:rsidR="009C1900" w:rsidRPr="009C1900" w:rsidRDefault="009C1900" w:rsidP="007E7712">
                  <w:pPr>
                    <w:framePr w:hSpace="180" w:wrap="around" w:vAnchor="text" w:hAnchor="text" w:x="-147" w:y="1"/>
                    <w:ind w:left="154"/>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Pr>
                      <w:rFonts w:ascii="Arial" w:hAnsi="Arial" w:cs="Arial"/>
                      <w:b/>
                      <w:bCs/>
                      <w:sz w:val="16"/>
                      <w:szCs w:val="16"/>
                    </w:rPr>
                    <w:t xml:space="preserve"> </w:t>
                  </w:r>
                  <w:r w:rsidRPr="009C1900">
                    <w:rPr>
                      <w:rFonts w:ascii="Arial" w:hAnsi="Arial" w:cs="Arial"/>
                      <w:bCs/>
                      <w:sz w:val="16"/>
                      <w:szCs w:val="16"/>
                    </w:rPr>
                    <w:t>Deliver the SBU</w:t>
                  </w:r>
                  <w:r>
                    <w:rPr>
                      <w:rFonts w:ascii="Arial" w:hAnsi="Arial" w:cs="Arial"/>
                      <w:bCs/>
                      <w:sz w:val="16"/>
                      <w:szCs w:val="16"/>
                    </w:rPr>
                    <w:t xml:space="preserve"> </w:t>
                  </w:r>
                  <w:r w:rsidRPr="009C1900">
                    <w:rPr>
                      <w:rFonts w:ascii="Arial" w:hAnsi="Arial" w:cs="Arial"/>
                      <w:bCs/>
                      <w:sz w:val="16"/>
                      <w:szCs w:val="16"/>
                    </w:rPr>
                    <w:t>Independent Reviews incorporating recommendations from family led review into maternity services and Llais report</w:t>
                  </w:r>
                </w:p>
                <w:p w14:paraId="54F61B28" w14:textId="77777777" w:rsidR="009C1900" w:rsidRPr="00187EA0" w:rsidRDefault="009C1900" w:rsidP="007E7712">
                  <w:pPr>
                    <w:framePr w:hSpace="180" w:wrap="around" w:vAnchor="text" w:hAnchor="text" w:x="-147"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
              </w:tc>
              <w:tc>
                <w:tcPr>
                  <w:tcW w:w="1734" w:type="pct"/>
                </w:tcPr>
                <w:p w14:paraId="2768B100" w14:textId="77777777" w:rsidR="009C1900" w:rsidRPr="009C1900" w:rsidRDefault="009C1900" w:rsidP="005B52D6">
                  <w:pPr>
                    <w:framePr w:hSpace="180" w:wrap="around" w:vAnchor="text" w:hAnchor="text" w:x="-147" w:y="1"/>
                    <w:numPr>
                      <w:ilvl w:val="1"/>
                      <w:numId w:val="4"/>
                    </w:numPr>
                    <w:tabs>
                      <w:tab w:val="clear" w:pos="1440"/>
                      <w:tab w:val="num" w:pos="1080"/>
                    </w:tabs>
                    <w:ind w:left="508" w:hanging="284"/>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9C1900">
                    <w:rPr>
                      <w:rFonts w:ascii="Arial" w:hAnsi="Arial" w:cs="Arial"/>
                      <w:bCs/>
                      <w:sz w:val="16"/>
                      <w:szCs w:val="16"/>
                    </w:rPr>
                    <w:t>Deliver agreed actions from perinatal improvement plan</w:t>
                  </w:r>
                </w:p>
                <w:p w14:paraId="765B1048" w14:textId="77777777" w:rsidR="009C1900" w:rsidRPr="009C1900" w:rsidRDefault="009C1900" w:rsidP="005B52D6">
                  <w:pPr>
                    <w:framePr w:hSpace="180" w:wrap="around" w:vAnchor="text" w:hAnchor="text" w:x="-147" w:y="1"/>
                    <w:numPr>
                      <w:ilvl w:val="1"/>
                      <w:numId w:val="4"/>
                    </w:numPr>
                    <w:tabs>
                      <w:tab w:val="clear" w:pos="1440"/>
                      <w:tab w:val="num" w:pos="1080"/>
                    </w:tabs>
                    <w:ind w:left="508" w:hanging="284"/>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9C1900">
                    <w:rPr>
                      <w:rFonts w:ascii="Arial" w:hAnsi="Arial" w:cs="Arial"/>
                      <w:bCs/>
                      <w:sz w:val="16"/>
                      <w:szCs w:val="16"/>
                    </w:rPr>
                    <w:t>Deliver agreed actions from Perinatal Improvement Plan (PIP)</w:t>
                  </w:r>
                </w:p>
                <w:p w14:paraId="1E8C9EB5" w14:textId="77777777" w:rsidR="009C1900" w:rsidRPr="009C1900" w:rsidRDefault="009C1900" w:rsidP="005B52D6">
                  <w:pPr>
                    <w:framePr w:hSpace="180" w:wrap="around" w:vAnchor="text" w:hAnchor="text" w:x="-147" w:y="1"/>
                    <w:numPr>
                      <w:ilvl w:val="1"/>
                      <w:numId w:val="4"/>
                    </w:numPr>
                    <w:tabs>
                      <w:tab w:val="clear" w:pos="1440"/>
                      <w:tab w:val="num" w:pos="1080"/>
                    </w:tabs>
                    <w:ind w:left="508" w:hanging="284"/>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9C1900">
                    <w:rPr>
                      <w:rFonts w:ascii="Arial" w:hAnsi="Arial" w:cs="Arial"/>
                      <w:bCs/>
                      <w:sz w:val="16"/>
                      <w:szCs w:val="16"/>
                    </w:rPr>
                    <w:t>Actions include expansion of current paediatric radiology offer, establishment of elective obstetrics theatre to reduce delays to induction of labour, trauma informed and psychology-led perinatal care.</w:t>
                  </w:r>
                </w:p>
                <w:p w14:paraId="28281B43" w14:textId="77777777" w:rsidR="009C1900" w:rsidRPr="00187EA0" w:rsidRDefault="009C1900" w:rsidP="007E7712">
                  <w:pPr>
                    <w:framePr w:hSpace="180" w:wrap="around" w:vAnchor="text" w:hAnchor="text" w:x="-147"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
              </w:tc>
              <w:tc>
                <w:tcPr>
                  <w:tcW w:w="881" w:type="pct"/>
                </w:tcPr>
                <w:p w14:paraId="25AA973C" w14:textId="3E65E3A7" w:rsidR="009C1900" w:rsidRPr="00187EA0" w:rsidRDefault="009C1900" w:rsidP="007E7712">
                  <w:pPr>
                    <w:framePr w:hSpace="180" w:wrap="around" w:vAnchor="text" w:hAnchor="text" w:x="-147"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Pr>
                      <w:rFonts w:ascii="Arial" w:hAnsi="Arial" w:cs="Arial"/>
                      <w:bCs/>
                      <w:sz w:val="16"/>
                      <w:szCs w:val="16"/>
                    </w:rPr>
                    <w:t>By March 2027</w:t>
                  </w:r>
                </w:p>
              </w:tc>
            </w:tr>
            <w:tr w:rsidR="009C1900" w:rsidRPr="00187EA0" w14:paraId="079B5FE8" w14:textId="77777777" w:rsidTr="009B6005">
              <w:trPr>
                <w:trHeight w:val="660"/>
              </w:trPr>
              <w:tc>
                <w:tcPr>
                  <w:cnfStyle w:val="001000000000" w:firstRow="0" w:lastRow="0" w:firstColumn="1" w:lastColumn="0" w:oddVBand="0" w:evenVBand="0" w:oddHBand="0" w:evenHBand="0" w:firstRowFirstColumn="0" w:firstRowLastColumn="0" w:lastRowFirstColumn="0" w:lastRowLastColumn="0"/>
                  <w:tcW w:w="651" w:type="pct"/>
                </w:tcPr>
                <w:p w14:paraId="2F70CCFA" w14:textId="3C278B6B" w:rsidR="009C1900" w:rsidRPr="009C1900" w:rsidRDefault="009C1900" w:rsidP="007E7712">
                  <w:pPr>
                    <w:framePr w:hSpace="180" w:wrap="around" w:vAnchor="text" w:hAnchor="text" w:x="-147" w:y="1"/>
                    <w:suppressOverlap/>
                    <w:rPr>
                      <w:rFonts w:ascii="Arial" w:hAnsi="Arial" w:cs="Arial"/>
                      <w:sz w:val="16"/>
                      <w:szCs w:val="16"/>
                    </w:rPr>
                  </w:pPr>
                  <w:r w:rsidRPr="009C1900">
                    <w:rPr>
                      <w:rFonts w:ascii="Arial" w:hAnsi="Arial" w:cs="Arial"/>
                      <w:sz w:val="16"/>
                      <w:szCs w:val="16"/>
                    </w:rPr>
                    <w:t>PCYPWH_</w:t>
                  </w:r>
                  <w:r>
                    <w:rPr>
                      <w:rFonts w:ascii="Arial" w:hAnsi="Arial" w:cs="Arial"/>
                      <w:sz w:val="16"/>
                      <w:szCs w:val="16"/>
                    </w:rPr>
                    <w:t>C</w:t>
                  </w:r>
                  <w:r w:rsidRPr="009C1900">
                    <w:rPr>
                      <w:rFonts w:ascii="Arial" w:hAnsi="Arial" w:cs="Arial"/>
                      <w:sz w:val="16"/>
                      <w:szCs w:val="16"/>
                    </w:rPr>
                    <w:t>_0</w:t>
                  </w:r>
                  <w:r>
                    <w:rPr>
                      <w:rFonts w:ascii="Arial" w:hAnsi="Arial" w:cs="Arial"/>
                      <w:sz w:val="16"/>
                      <w:szCs w:val="16"/>
                    </w:rPr>
                    <w:t>2</w:t>
                  </w:r>
                </w:p>
                <w:p w14:paraId="0C44C11D" w14:textId="77777777" w:rsidR="009C1900" w:rsidRPr="00187EA0" w:rsidRDefault="009C1900" w:rsidP="007E7712">
                  <w:pPr>
                    <w:framePr w:hSpace="180" w:wrap="around" w:vAnchor="text" w:hAnchor="text" w:x="-147" w:y="1"/>
                    <w:suppressOverlap/>
                    <w:rPr>
                      <w:rFonts w:ascii="Arial" w:hAnsi="Arial" w:cs="Arial"/>
                      <w:b w:val="0"/>
                      <w:bCs w:val="0"/>
                      <w:sz w:val="16"/>
                      <w:szCs w:val="16"/>
                    </w:rPr>
                  </w:pPr>
                </w:p>
              </w:tc>
              <w:tc>
                <w:tcPr>
                  <w:tcW w:w="1734" w:type="pct"/>
                </w:tcPr>
                <w:p w14:paraId="3FB38E30" w14:textId="77777777" w:rsidR="009C1900" w:rsidRPr="009C1900" w:rsidRDefault="009C1900" w:rsidP="007E7712">
                  <w:pPr>
                    <w:framePr w:hSpace="180" w:wrap="around" w:vAnchor="text" w:hAnchor="text" w:x="-147" w:y="1"/>
                    <w:ind w:left="154" w:firstLine="61"/>
                    <w:suppressOverlap/>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sidRPr="009C1900">
                    <w:rPr>
                      <w:rFonts w:ascii="Arial" w:hAnsi="Arial" w:cs="Arial"/>
                      <w:b/>
                      <w:bCs/>
                      <w:sz w:val="16"/>
                      <w:szCs w:val="16"/>
                    </w:rPr>
                    <w:t>Perinatal Assessment Recommendations All Wales</w:t>
                  </w:r>
                </w:p>
                <w:p w14:paraId="44B13A78" w14:textId="77777777" w:rsidR="009C1900" w:rsidRPr="009C1900" w:rsidRDefault="009C1900" w:rsidP="007E7712">
                  <w:pPr>
                    <w:framePr w:hSpace="180" w:wrap="around" w:vAnchor="text" w:hAnchor="text" w:x="-147" w:y="1"/>
                    <w:ind w:left="437" w:hanging="222"/>
                    <w:suppressOverlap/>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p>
              </w:tc>
              <w:tc>
                <w:tcPr>
                  <w:tcW w:w="1734" w:type="pct"/>
                </w:tcPr>
                <w:p w14:paraId="1A2C96AE" w14:textId="77777777" w:rsidR="009C1900" w:rsidRPr="009C1900" w:rsidRDefault="009C1900" w:rsidP="005B52D6">
                  <w:pPr>
                    <w:framePr w:hSpace="180" w:wrap="around" w:vAnchor="text" w:hAnchor="text" w:x="-147" w:y="1"/>
                    <w:numPr>
                      <w:ilvl w:val="1"/>
                      <w:numId w:val="4"/>
                    </w:numPr>
                    <w:tabs>
                      <w:tab w:val="clear" w:pos="1440"/>
                      <w:tab w:val="num" w:pos="1080"/>
                    </w:tabs>
                    <w:ind w:left="508" w:hanging="284"/>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9C1900">
                    <w:rPr>
                      <w:rFonts w:ascii="Arial" w:hAnsi="Arial" w:cs="Arial"/>
                      <w:bCs/>
                      <w:sz w:val="16"/>
                      <w:szCs w:val="16"/>
                    </w:rPr>
                    <w:t>Reduce peri-natal mortality rates – actions will be incorporated into perinatal improvement plan</w:t>
                  </w:r>
                </w:p>
                <w:p w14:paraId="3B9D52D9" w14:textId="77777777" w:rsidR="009C1900" w:rsidRPr="009C1900" w:rsidRDefault="009C1900" w:rsidP="005B52D6">
                  <w:pPr>
                    <w:framePr w:hSpace="180" w:wrap="around" w:vAnchor="text" w:hAnchor="text" w:x="-147" w:y="1"/>
                    <w:numPr>
                      <w:ilvl w:val="1"/>
                      <w:numId w:val="4"/>
                    </w:numPr>
                    <w:tabs>
                      <w:tab w:val="clear" w:pos="1440"/>
                      <w:tab w:val="num" w:pos="1080"/>
                    </w:tabs>
                    <w:ind w:left="508" w:hanging="284"/>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9C1900">
                    <w:rPr>
                      <w:rFonts w:ascii="Arial" w:hAnsi="Arial" w:cs="Arial"/>
                      <w:bCs/>
                      <w:sz w:val="16"/>
                      <w:szCs w:val="16"/>
                    </w:rPr>
                    <w:t>Actions will be incorporated into Perinatal Improvement Plan</w:t>
                  </w:r>
                </w:p>
                <w:p w14:paraId="5E1CEBA1" w14:textId="276E2D35" w:rsidR="009C1900" w:rsidRPr="009C1900" w:rsidRDefault="009C1900" w:rsidP="005B52D6">
                  <w:pPr>
                    <w:framePr w:hSpace="180" w:wrap="around" w:vAnchor="text" w:hAnchor="text" w:x="-147" w:y="1"/>
                    <w:numPr>
                      <w:ilvl w:val="1"/>
                      <w:numId w:val="4"/>
                    </w:numPr>
                    <w:tabs>
                      <w:tab w:val="clear" w:pos="1440"/>
                      <w:tab w:val="num" w:pos="1080"/>
                    </w:tabs>
                    <w:ind w:left="508" w:hanging="284"/>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9C1900">
                    <w:rPr>
                      <w:rFonts w:ascii="Arial" w:hAnsi="Arial" w:cs="Arial"/>
                      <w:bCs/>
                      <w:sz w:val="16"/>
                      <w:szCs w:val="16"/>
                    </w:rPr>
                    <w:t>Recommendations include provision of All-Wales Perinatal single point of access maternity triage service</w:t>
                  </w:r>
                </w:p>
              </w:tc>
              <w:tc>
                <w:tcPr>
                  <w:tcW w:w="881" w:type="pct"/>
                </w:tcPr>
                <w:p w14:paraId="168857C2" w14:textId="1E654DE1" w:rsidR="009C1900" w:rsidRDefault="009C1900" w:rsidP="007E7712">
                  <w:pPr>
                    <w:framePr w:hSpace="180" w:wrap="around" w:vAnchor="text" w:hAnchor="text" w:x="-147" w:y="1"/>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Pr>
                      <w:rFonts w:ascii="Arial" w:hAnsi="Arial" w:cs="Arial"/>
                      <w:bCs/>
                      <w:sz w:val="16"/>
                      <w:szCs w:val="16"/>
                    </w:rPr>
                    <w:t>By March 2027</w:t>
                  </w:r>
                </w:p>
              </w:tc>
            </w:tr>
          </w:tbl>
          <w:p w14:paraId="7C34D46F" w14:textId="4075AB6D" w:rsidR="009C1900" w:rsidRPr="00092652" w:rsidRDefault="009C1900" w:rsidP="00507CA9">
            <w:pPr>
              <w:rPr>
                <w:rFonts w:ascii="Arial" w:hAnsi="Arial" w:cs="Arial"/>
                <w:bCs/>
              </w:rPr>
            </w:pPr>
          </w:p>
        </w:tc>
      </w:tr>
      <w:tr w:rsidR="00507CA9" w:rsidRPr="000C3B7B" w14:paraId="42F5AB4C" w14:textId="77777777" w:rsidTr="00174498">
        <w:trPr>
          <w:trHeight w:val="370"/>
        </w:trPr>
        <w:tc>
          <w:tcPr>
            <w:tcW w:w="1591"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12BA9D1" w14:textId="40A7D901" w:rsidR="00507CA9" w:rsidRDefault="00507CA9" w:rsidP="00507CA9">
            <w:pPr>
              <w:rPr>
                <w:rFonts w:ascii="Arial" w:hAnsi="Arial" w:cs="Arial"/>
                <w:b/>
                <w:bCs/>
              </w:rPr>
            </w:pPr>
            <w:r>
              <w:rPr>
                <w:rFonts w:ascii="Arial" w:hAnsi="Arial" w:cs="Arial"/>
                <w:b/>
                <w:bCs/>
              </w:rPr>
              <w:t>Outcomes</w:t>
            </w:r>
          </w:p>
        </w:tc>
        <w:tc>
          <w:tcPr>
            <w:tcW w:w="3409"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31E7831" w14:textId="20DC90D9" w:rsidR="00507CA9" w:rsidRPr="008009C5" w:rsidRDefault="00507CA9" w:rsidP="00507CA9">
            <w:pPr>
              <w:ind w:left="720"/>
              <w:rPr>
                <w:rFonts w:ascii="Arial" w:hAnsi="Arial" w:cs="Arial"/>
                <w:bCs/>
              </w:rPr>
            </w:pPr>
          </w:p>
        </w:tc>
      </w:tr>
      <w:tr w:rsidR="00507CA9" w:rsidRPr="000C3B7B" w14:paraId="27B955B6" w14:textId="77777777" w:rsidTr="00174498">
        <w:trPr>
          <w:trHeight w:val="370"/>
        </w:trPr>
        <w:tc>
          <w:tcPr>
            <w:tcW w:w="1591" w:type="pct"/>
            <w:vMerge w:val="restart"/>
            <w:tcBorders>
              <w:top w:val="single" w:sz="4" w:space="0" w:color="auto"/>
              <w:left w:val="single" w:sz="4" w:space="0" w:color="auto"/>
              <w:right w:val="single" w:sz="4" w:space="0" w:color="auto"/>
            </w:tcBorders>
            <w:shd w:val="clear" w:color="auto" w:fill="FFE599" w:themeFill="accent4" w:themeFillTint="66"/>
            <w:vAlign w:val="center"/>
          </w:tcPr>
          <w:p w14:paraId="13878F6F" w14:textId="55A5143B" w:rsidR="00507CA9" w:rsidRPr="000C3B7B" w:rsidRDefault="00507CA9" w:rsidP="00507CA9">
            <w:pPr>
              <w:rPr>
                <w:rFonts w:ascii="Arial" w:hAnsi="Arial" w:cs="Arial"/>
                <w:b/>
              </w:rPr>
            </w:pPr>
            <w:r>
              <w:rPr>
                <w:rFonts w:ascii="Arial" w:hAnsi="Arial" w:cs="Arial"/>
                <w:b/>
              </w:rPr>
              <w:t>Risks</w:t>
            </w:r>
          </w:p>
        </w:tc>
        <w:tc>
          <w:tcPr>
            <w:tcW w:w="1578" w:type="pct"/>
            <w:tcBorders>
              <w:top w:val="single" w:sz="4" w:space="0" w:color="auto"/>
              <w:left w:val="single" w:sz="4" w:space="0" w:color="auto"/>
              <w:right w:val="single" w:sz="4" w:space="0" w:color="auto"/>
            </w:tcBorders>
            <w:shd w:val="clear" w:color="auto" w:fill="FFE599" w:themeFill="accent4" w:themeFillTint="66"/>
            <w:vAlign w:val="center"/>
          </w:tcPr>
          <w:p w14:paraId="52965071" w14:textId="3537F73B" w:rsidR="00507CA9" w:rsidRPr="000C3B7B" w:rsidRDefault="00507CA9" w:rsidP="00507CA9">
            <w:pPr>
              <w:rPr>
                <w:rFonts w:ascii="Arial" w:hAnsi="Arial" w:cs="Arial"/>
                <w:b/>
              </w:rPr>
            </w:pPr>
            <w:r w:rsidRPr="000C3B7B">
              <w:rPr>
                <w:rFonts w:ascii="Arial" w:hAnsi="Arial" w:cs="Arial"/>
                <w:b/>
              </w:rPr>
              <w:t xml:space="preserve">Risks </w:t>
            </w:r>
            <w:r>
              <w:rPr>
                <w:rFonts w:ascii="Arial" w:hAnsi="Arial" w:cs="Arial"/>
                <w:b/>
              </w:rPr>
              <w:t xml:space="preserve">of </w:t>
            </w:r>
            <w:proofErr w:type="gramStart"/>
            <w:r w:rsidRPr="000C3B7B">
              <w:rPr>
                <w:rFonts w:ascii="Arial" w:hAnsi="Arial" w:cs="Arial"/>
                <w:b/>
              </w:rPr>
              <w:t>Non-Delivery</w:t>
            </w:r>
            <w:proofErr w:type="gramEnd"/>
          </w:p>
        </w:tc>
        <w:tc>
          <w:tcPr>
            <w:tcW w:w="1831" w:type="pct"/>
            <w:tcBorders>
              <w:top w:val="single" w:sz="4" w:space="0" w:color="auto"/>
              <w:left w:val="single" w:sz="4" w:space="0" w:color="auto"/>
              <w:right w:val="single" w:sz="4" w:space="0" w:color="auto"/>
            </w:tcBorders>
            <w:shd w:val="clear" w:color="auto" w:fill="FFE599" w:themeFill="accent4" w:themeFillTint="66"/>
            <w:vAlign w:val="center"/>
          </w:tcPr>
          <w:p w14:paraId="4EC2F18C" w14:textId="3F14624F" w:rsidR="00507CA9" w:rsidRPr="000C3B7B" w:rsidRDefault="00507CA9" w:rsidP="00507CA9">
            <w:pPr>
              <w:rPr>
                <w:rFonts w:ascii="Arial" w:hAnsi="Arial" w:cs="Arial"/>
                <w:b/>
              </w:rPr>
            </w:pPr>
            <w:r w:rsidRPr="000C3B7B">
              <w:rPr>
                <w:rFonts w:ascii="Arial" w:hAnsi="Arial" w:cs="Arial"/>
                <w:b/>
              </w:rPr>
              <w:t>Mitigations</w:t>
            </w:r>
          </w:p>
        </w:tc>
      </w:tr>
      <w:tr w:rsidR="00507CA9" w:rsidRPr="000C3B7B" w14:paraId="3ECB7E00" w14:textId="77777777" w:rsidTr="00174498">
        <w:trPr>
          <w:trHeight w:val="370"/>
        </w:trPr>
        <w:tc>
          <w:tcPr>
            <w:tcW w:w="1591" w:type="pct"/>
            <w:vMerge/>
            <w:tcBorders>
              <w:left w:val="single" w:sz="4" w:space="0" w:color="auto"/>
              <w:right w:val="single" w:sz="4" w:space="0" w:color="auto"/>
            </w:tcBorders>
            <w:shd w:val="clear" w:color="auto" w:fill="FFE599" w:themeFill="accent4" w:themeFillTint="66"/>
            <w:vAlign w:val="center"/>
          </w:tcPr>
          <w:p w14:paraId="7D8A6144" w14:textId="77777777" w:rsidR="00507CA9" w:rsidRPr="000C3B7B" w:rsidRDefault="00507CA9" w:rsidP="00507CA9">
            <w:pPr>
              <w:rPr>
                <w:rFonts w:ascii="Arial" w:hAnsi="Arial" w:cs="Arial"/>
                <w:b/>
              </w:rPr>
            </w:pPr>
          </w:p>
        </w:tc>
        <w:tc>
          <w:tcPr>
            <w:tcW w:w="1578" w:type="pct"/>
            <w:tcBorders>
              <w:top w:val="single" w:sz="4" w:space="0" w:color="auto"/>
              <w:left w:val="single" w:sz="4" w:space="0" w:color="auto"/>
              <w:right w:val="single" w:sz="4" w:space="0" w:color="auto"/>
            </w:tcBorders>
            <w:shd w:val="clear" w:color="auto" w:fill="FFF2CC" w:themeFill="accent4" w:themeFillTint="33"/>
            <w:vAlign w:val="center"/>
          </w:tcPr>
          <w:p w14:paraId="7A723AC6" w14:textId="77777777" w:rsidR="00507CA9" w:rsidRDefault="009C1900" w:rsidP="009C1900">
            <w:pPr>
              <w:rPr>
                <w:rFonts w:ascii="Arial" w:hAnsi="Arial" w:cs="Arial"/>
                <w:bCs/>
              </w:rPr>
            </w:pPr>
            <w:r>
              <w:rPr>
                <w:rFonts w:ascii="Arial" w:hAnsi="Arial" w:cs="Arial"/>
                <w:bCs/>
              </w:rPr>
              <w:t>Linked to Strategic Risk:</w:t>
            </w:r>
          </w:p>
          <w:p w14:paraId="40C26331" w14:textId="514A2E17" w:rsidR="009C1900" w:rsidRPr="00092652" w:rsidRDefault="009C1900" w:rsidP="009C1900">
            <w:pPr>
              <w:rPr>
                <w:rFonts w:ascii="Arial" w:hAnsi="Arial" w:cs="Arial"/>
                <w:bCs/>
              </w:rPr>
            </w:pPr>
            <w:r w:rsidRPr="009C1900">
              <w:rPr>
                <w:rFonts w:ascii="Arial" w:hAnsi="Arial" w:cs="Arial"/>
                <w:bCs/>
              </w:rPr>
              <w:t>Maternity &amp; Neonatal Service Transformatio</w:t>
            </w:r>
            <w:r>
              <w:rPr>
                <w:rFonts w:ascii="Arial" w:hAnsi="Arial" w:cs="Arial"/>
                <w:bCs/>
              </w:rPr>
              <w:t>n [Level 16]</w:t>
            </w:r>
          </w:p>
        </w:tc>
        <w:tc>
          <w:tcPr>
            <w:tcW w:w="1831" w:type="pct"/>
            <w:tcBorders>
              <w:top w:val="single" w:sz="4" w:space="0" w:color="auto"/>
              <w:left w:val="single" w:sz="4" w:space="0" w:color="auto"/>
              <w:right w:val="single" w:sz="4" w:space="0" w:color="auto"/>
            </w:tcBorders>
            <w:shd w:val="clear" w:color="auto" w:fill="FFF2CC" w:themeFill="accent4" w:themeFillTint="33"/>
            <w:vAlign w:val="center"/>
          </w:tcPr>
          <w:p w14:paraId="4E30BCE5" w14:textId="0D4FB73D" w:rsidR="00507CA9" w:rsidRPr="00092652" w:rsidRDefault="005B1932" w:rsidP="00507CA9">
            <w:pPr>
              <w:rPr>
                <w:rFonts w:ascii="Arial" w:hAnsi="Arial" w:cs="Arial"/>
                <w:bCs/>
              </w:rPr>
            </w:pPr>
            <w:r>
              <w:rPr>
                <w:rFonts w:ascii="Arial" w:hAnsi="Arial" w:cs="Arial"/>
                <w:bCs/>
              </w:rPr>
              <w:t>Perinatal Programme</w:t>
            </w:r>
            <w:r w:rsidR="007E7712">
              <w:rPr>
                <w:rFonts w:ascii="Arial" w:hAnsi="Arial" w:cs="Arial"/>
                <w:bCs/>
              </w:rPr>
              <w:t xml:space="preserve"> </w:t>
            </w:r>
            <w:proofErr w:type="gramStart"/>
            <w:r w:rsidR="007E7712">
              <w:rPr>
                <w:rFonts w:ascii="Arial" w:hAnsi="Arial" w:cs="Arial"/>
                <w:bCs/>
              </w:rPr>
              <w:t>established  to</w:t>
            </w:r>
            <w:proofErr w:type="gramEnd"/>
            <w:r w:rsidR="007E7712">
              <w:rPr>
                <w:rFonts w:ascii="Arial" w:hAnsi="Arial" w:cs="Arial"/>
                <w:bCs/>
              </w:rPr>
              <w:t xml:space="preserve"> mitigate risk</w:t>
            </w:r>
          </w:p>
        </w:tc>
      </w:tr>
      <w:tr w:rsidR="00507CA9" w:rsidRPr="000C3B7B" w14:paraId="5631B6A7" w14:textId="77777777" w:rsidTr="00174498">
        <w:trPr>
          <w:trHeight w:val="370"/>
        </w:trPr>
        <w:tc>
          <w:tcPr>
            <w:tcW w:w="1591" w:type="pct"/>
            <w:vMerge/>
            <w:tcBorders>
              <w:left w:val="single" w:sz="4" w:space="0" w:color="auto"/>
              <w:right w:val="single" w:sz="4" w:space="0" w:color="auto"/>
            </w:tcBorders>
            <w:shd w:val="clear" w:color="auto" w:fill="FFE599" w:themeFill="accent4" w:themeFillTint="66"/>
            <w:vAlign w:val="center"/>
          </w:tcPr>
          <w:p w14:paraId="7EF6577B" w14:textId="77777777" w:rsidR="00507CA9" w:rsidRPr="000C3B7B" w:rsidRDefault="00507CA9" w:rsidP="00507CA9">
            <w:pPr>
              <w:rPr>
                <w:rFonts w:ascii="Arial" w:hAnsi="Arial" w:cs="Arial"/>
                <w:b/>
              </w:rPr>
            </w:pPr>
          </w:p>
        </w:tc>
        <w:tc>
          <w:tcPr>
            <w:tcW w:w="1578" w:type="pct"/>
            <w:tcBorders>
              <w:top w:val="single" w:sz="4" w:space="0" w:color="auto"/>
              <w:left w:val="single" w:sz="4" w:space="0" w:color="auto"/>
              <w:right w:val="single" w:sz="4" w:space="0" w:color="auto"/>
            </w:tcBorders>
            <w:shd w:val="clear" w:color="auto" w:fill="FFE599" w:themeFill="accent4" w:themeFillTint="66"/>
            <w:vAlign w:val="center"/>
          </w:tcPr>
          <w:p w14:paraId="4B871054" w14:textId="6B561380" w:rsidR="00507CA9" w:rsidRPr="000C3B7B" w:rsidRDefault="00507CA9" w:rsidP="00507CA9">
            <w:pPr>
              <w:rPr>
                <w:rFonts w:ascii="Arial" w:hAnsi="Arial" w:cs="Arial"/>
                <w:b/>
              </w:rPr>
            </w:pPr>
            <w:r w:rsidRPr="000C3B7B">
              <w:rPr>
                <w:rFonts w:ascii="Arial" w:hAnsi="Arial" w:cs="Arial"/>
                <w:b/>
              </w:rPr>
              <w:t xml:space="preserve">Risks </w:t>
            </w:r>
            <w:r>
              <w:rPr>
                <w:rFonts w:ascii="Arial" w:hAnsi="Arial" w:cs="Arial"/>
                <w:b/>
              </w:rPr>
              <w:t xml:space="preserve">to </w:t>
            </w:r>
            <w:r w:rsidRPr="000C3B7B">
              <w:rPr>
                <w:rFonts w:ascii="Arial" w:hAnsi="Arial" w:cs="Arial"/>
                <w:b/>
              </w:rPr>
              <w:t>Delivery</w:t>
            </w:r>
          </w:p>
        </w:tc>
        <w:tc>
          <w:tcPr>
            <w:tcW w:w="1831" w:type="pct"/>
            <w:tcBorders>
              <w:top w:val="single" w:sz="4" w:space="0" w:color="auto"/>
              <w:left w:val="single" w:sz="4" w:space="0" w:color="auto"/>
              <w:right w:val="single" w:sz="4" w:space="0" w:color="auto"/>
            </w:tcBorders>
            <w:shd w:val="clear" w:color="auto" w:fill="FFE599" w:themeFill="accent4" w:themeFillTint="66"/>
            <w:vAlign w:val="center"/>
          </w:tcPr>
          <w:p w14:paraId="0480A474" w14:textId="3B87D4BA" w:rsidR="00507CA9" w:rsidRPr="000C3B7B" w:rsidRDefault="00507CA9" w:rsidP="00507CA9">
            <w:pPr>
              <w:rPr>
                <w:rFonts w:ascii="Arial" w:hAnsi="Arial" w:cs="Arial"/>
                <w:b/>
              </w:rPr>
            </w:pPr>
            <w:r w:rsidRPr="000C3B7B">
              <w:rPr>
                <w:rFonts w:ascii="Arial" w:hAnsi="Arial" w:cs="Arial"/>
                <w:b/>
              </w:rPr>
              <w:t>Mitigations</w:t>
            </w:r>
          </w:p>
        </w:tc>
      </w:tr>
      <w:tr w:rsidR="00507CA9" w:rsidRPr="000C3B7B" w14:paraId="1D13FD2E" w14:textId="77777777" w:rsidTr="00174498">
        <w:trPr>
          <w:trHeight w:val="370"/>
        </w:trPr>
        <w:tc>
          <w:tcPr>
            <w:tcW w:w="1591" w:type="pct"/>
            <w:vMerge/>
            <w:tcBorders>
              <w:left w:val="single" w:sz="4" w:space="0" w:color="auto"/>
              <w:right w:val="single" w:sz="4" w:space="0" w:color="auto"/>
            </w:tcBorders>
            <w:shd w:val="clear" w:color="auto" w:fill="FFE599" w:themeFill="accent4" w:themeFillTint="66"/>
            <w:vAlign w:val="center"/>
          </w:tcPr>
          <w:p w14:paraId="36E9E192" w14:textId="77777777" w:rsidR="00507CA9" w:rsidRPr="000C3B7B" w:rsidRDefault="00507CA9" w:rsidP="00507CA9">
            <w:pPr>
              <w:rPr>
                <w:rFonts w:ascii="Arial" w:hAnsi="Arial" w:cs="Arial"/>
                <w:b/>
              </w:rPr>
            </w:pPr>
          </w:p>
        </w:tc>
        <w:tc>
          <w:tcPr>
            <w:tcW w:w="1578" w:type="pct"/>
            <w:tcBorders>
              <w:top w:val="single" w:sz="4" w:space="0" w:color="auto"/>
              <w:left w:val="single" w:sz="4" w:space="0" w:color="auto"/>
              <w:right w:val="single" w:sz="4" w:space="0" w:color="auto"/>
            </w:tcBorders>
            <w:shd w:val="clear" w:color="auto" w:fill="FFF2CC" w:themeFill="accent4" w:themeFillTint="33"/>
            <w:vAlign w:val="center"/>
          </w:tcPr>
          <w:p w14:paraId="592549A9" w14:textId="77777777" w:rsidR="009C1900" w:rsidRPr="009C1900" w:rsidRDefault="009C1900" w:rsidP="005B52D6">
            <w:pPr>
              <w:pStyle w:val="ListParagraph"/>
              <w:numPr>
                <w:ilvl w:val="0"/>
                <w:numId w:val="2"/>
              </w:numPr>
              <w:rPr>
                <w:rFonts w:ascii="Arial" w:hAnsi="Arial" w:cs="Arial"/>
                <w:bCs/>
              </w:rPr>
            </w:pPr>
            <w:r w:rsidRPr="009C1900">
              <w:rPr>
                <w:rFonts w:ascii="Arial" w:hAnsi="Arial" w:cs="Arial"/>
                <w:bCs/>
              </w:rPr>
              <w:t>All Wales model for maternity triage detailed workings of model not confirmed.</w:t>
            </w:r>
          </w:p>
          <w:p w14:paraId="457F63CC" w14:textId="26232FBF" w:rsidR="00507CA9" w:rsidRPr="009C1900" w:rsidRDefault="009C1900" w:rsidP="005B52D6">
            <w:pPr>
              <w:pStyle w:val="ListParagraph"/>
              <w:numPr>
                <w:ilvl w:val="0"/>
                <w:numId w:val="2"/>
              </w:numPr>
              <w:rPr>
                <w:rFonts w:ascii="Arial" w:hAnsi="Arial" w:cs="Arial"/>
                <w:bCs/>
              </w:rPr>
            </w:pPr>
            <w:r w:rsidRPr="009C1900">
              <w:rPr>
                <w:rFonts w:ascii="Arial" w:hAnsi="Arial" w:cs="Arial"/>
                <w:bCs/>
              </w:rPr>
              <w:t>Women’s Health –Guidance on 26/27 Women’s Health Priorities from Women’s Health Network not yet received.</w:t>
            </w:r>
          </w:p>
        </w:tc>
        <w:tc>
          <w:tcPr>
            <w:tcW w:w="1831" w:type="pct"/>
            <w:tcBorders>
              <w:top w:val="single" w:sz="4" w:space="0" w:color="auto"/>
              <w:left w:val="single" w:sz="4" w:space="0" w:color="auto"/>
              <w:right w:val="single" w:sz="4" w:space="0" w:color="auto"/>
            </w:tcBorders>
            <w:shd w:val="clear" w:color="auto" w:fill="FFF2CC" w:themeFill="accent4" w:themeFillTint="33"/>
            <w:vAlign w:val="center"/>
          </w:tcPr>
          <w:p w14:paraId="434C690A" w14:textId="32E31683" w:rsidR="009C1900" w:rsidRPr="007E7712" w:rsidRDefault="009C1900" w:rsidP="005B52D6">
            <w:pPr>
              <w:pStyle w:val="ListParagraph"/>
              <w:numPr>
                <w:ilvl w:val="0"/>
                <w:numId w:val="2"/>
              </w:numPr>
              <w:rPr>
                <w:rFonts w:ascii="Arial" w:hAnsi="Arial" w:cs="Arial"/>
                <w:bCs/>
              </w:rPr>
            </w:pPr>
            <w:r w:rsidRPr="009C1900">
              <w:rPr>
                <w:rFonts w:ascii="Arial" w:hAnsi="Arial" w:cs="Arial"/>
                <w:bCs/>
              </w:rPr>
              <w:t>Local model in place to ensure single point of access for maternity triage (implemented Feb 26)</w:t>
            </w:r>
          </w:p>
          <w:p w14:paraId="1DE78957" w14:textId="77777777" w:rsidR="009C1900" w:rsidRPr="009C1900" w:rsidRDefault="009C1900" w:rsidP="005B52D6">
            <w:pPr>
              <w:pStyle w:val="ListParagraph"/>
              <w:numPr>
                <w:ilvl w:val="0"/>
                <w:numId w:val="2"/>
              </w:numPr>
              <w:rPr>
                <w:rFonts w:ascii="Arial" w:hAnsi="Arial" w:cs="Arial"/>
                <w:bCs/>
              </w:rPr>
            </w:pPr>
            <w:r w:rsidRPr="009C1900">
              <w:rPr>
                <w:rFonts w:ascii="Arial" w:hAnsi="Arial" w:cs="Arial"/>
                <w:bCs/>
              </w:rPr>
              <w:t>Anticipated timeline requested from WHN and building flexible planning assumptions</w:t>
            </w:r>
          </w:p>
          <w:p w14:paraId="57D8391D" w14:textId="29A40CB6" w:rsidR="00507CA9" w:rsidRPr="004711B4" w:rsidRDefault="00507CA9" w:rsidP="00507CA9">
            <w:pPr>
              <w:pStyle w:val="ListParagraph"/>
              <w:rPr>
                <w:rFonts w:ascii="Arial" w:hAnsi="Arial" w:cs="Arial"/>
                <w:bCs/>
              </w:rPr>
            </w:pPr>
          </w:p>
        </w:tc>
      </w:tr>
      <w:tr w:rsidR="00507CA9" w:rsidRPr="000C3B7B" w14:paraId="2B02C43E" w14:textId="77777777" w:rsidTr="00174498">
        <w:trPr>
          <w:trHeight w:val="370"/>
        </w:trPr>
        <w:tc>
          <w:tcPr>
            <w:tcW w:w="1591" w:type="pct"/>
            <w:vMerge w:val="restart"/>
            <w:tcBorders>
              <w:top w:val="single" w:sz="4" w:space="0" w:color="auto"/>
              <w:left w:val="single" w:sz="4" w:space="0" w:color="auto"/>
              <w:right w:val="single" w:sz="4" w:space="0" w:color="auto"/>
            </w:tcBorders>
            <w:shd w:val="clear" w:color="auto" w:fill="FFE599" w:themeFill="accent4" w:themeFillTint="66"/>
            <w:vAlign w:val="center"/>
          </w:tcPr>
          <w:p w14:paraId="0D5C52C9" w14:textId="77777777" w:rsidR="00507CA9" w:rsidRPr="000C3B7B" w:rsidRDefault="00507CA9" w:rsidP="00507CA9">
            <w:pPr>
              <w:rPr>
                <w:rFonts w:ascii="Arial" w:hAnsi="Arial" w:cs="Arial"/>
                <w:b/>
              </w:rPr>
            </w:pPr>
            <w:r w:rsidRPr="000C3B7B">
              <w:rPr>
                <w:rFonts w:ascii="Arial" w:hAnsi="Arial" w:cs="Arial"/>
                <w:b/>
              </w:rPr>
              <w:t>Critical Enablers</w:t>
            </w:r>
          </w:p>
        </w:tc>
        <w:tc>
          <w:tcPr>
            <w:tcW w:w="3409" w:type="pct"/>
            <w:gridSpan w:val="2"/>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29E0AABC" w14:textId="77777777" w:rsidR="00507CA9" w:rsidRPr="000C3B7B" w:rsidRDefault="00507CA9" w:rsidP="00507CA9">
            <w:pPr>
              <w:rPr>
                <w:rFonts w:ascii="Arial" w:hAnsi="Arial" w:cs="Arial"/>
                <w:b/>
              </w:rPr>
            </w:pPr>
            <w:r w:rsidRPr="000C3B7B">
              <w:rPr>
                <w:rFonts w:ascii="Arial" w:hAnsi="Arial" w:cs="Arial"/>
                <w:b/>
              </w:rPr>
              <w:t xml:space="preserve">Finance </w:t>
            </w:r>
          </w:p>
        </w:tc>
      </w:tr>
      <w:tr w:rsidR="00507CA9" w:rsidRPr="000C3B7B" w14:paraId="46EF31BD" w14:textId="77777777" w:rsidTr="00174498">
        <w:trPr>
          <w:trHeight w:val="370"/>
        </w:trPr>
        <w:tc>
          <w:tcPr>
            <w:tcW w:w="1591" w:type="pct"/>
            <w:vMerge/>
            <w:tcBorders>
              <w:left w:val="single" w:sz="4" w:space="0" w:color="auto"/>
              <w:right w:val="single" w:sz="4" w:space="0" w:color="auto"/>
            </w:tcBorders>
            <w:shd w:val="clear" w:color="auto" w:fill="FFE599" w:themeFill="accent4" w:themeFillTint="66"/>
            <w:vAlign w:val="center"/>
          </w:tcPr>
          <w:p w14:paraId="242F3F1D" w14:textId="77777777" w:rsidR="00507CA9" w:rsidRPr="000C3B7B" w:rsidRDefault="00507CA9" w:rsidP="00507CA9">
            <w:pPr>
              <w:rPr>
                <w:rFonts w:ascii="Arial" w:hAnsi="Arial" w:cs="Arial"/>
                <w:bCs/>
              </w:rPr>
            </w:pPr>
          </w:p>
        </w:tc>
        <w:tc>
          <w:tcPr>
            <w:tcW w:w="3409" w:type="pct"/>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395050A" w14:textId="507E9A92" w:rsidR="00507CA9" w:rsidRDefault="005B1932" w:rsidP="00507CA9">
            <w:pPr>
              <w:rPr>
                <w:rFonts w:ascii="Arial" w:hAnsi="Arial" w:cs="Arial"/>
                <w:bCs/>
              </w:rPr>
            </w:pPr>
            <w:r>
              <w:rPr>
                <w:rFonts w:ascii="Arial" w:hAnsi="Arial" w:cs="Arial"/>
                <w:bCs/>
              </w:rPr>
              <w:t>As above</w:t>
            </w:r>
          </w:p>
        </w:tc>
      </w:tr>
      <w:tr w:rsidR="00507CA9" w:rsidRPr="000C3B7B" w14:paraId="7FACFBA1" w14:textId="77777777" w:rsidTr="00174498">
        <w:trPr>
          <w:trHeight w:val="370"/>
        </w:trPr>
        <w:tc>
          <w:tcPr>
            <w:tcW w:w="1591" w:type="pct"/>
            <w:vMerge/>
            <w:tcBorders>
              <w:left w:val="single" w:sz="4" w:space="0" w:color="auto"/>
              <w:right w:val="single" w:sz="4" w:space="0" w:color="auto"/>
            </w:tcBorders>
            <w:shd w:val="clear" w:color="auto" w:fill="FFE599" w:themeFill="accent4" w:themeFillTint="66"/>
            <w:vAlign w:val="center"/>
          </w:tcPr>
          <w:p w14:paraId="61540915" w14:textId="77777777" w:rsidR="00507CA9" w:rsidRPr="000C3B7B" w:rsidRDefault="00507CA9" w:rsidP="00507CA9">
            <w:pPr>
              <w:rPr>
                <w:rFonts w:ascii="Arial" w:hAnsi="Arial" w:cs="Arial"/>
                <w:bCs/>
              </w:rPr>
            </w:pPr>
          </w:p>
        </w:tc>
        <w:tc>
          <w:tcPr>
            <w:tcW w:w="3409" w:type="pct"/>
            <w:gridSpan w:val="2"/>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FED5A45" w14:textId="77777777" w:rsidR="00507CA9" w:rsidRPr="000C3B7B" w:rsidRDefault="00507CA9" w:rsidP="00507CA9">
            <w:pPr>
              <w:rPr>
                <w:rFonts w:ascii="Arial" w:hAnsi="Arial" w:cs="Arial"/>
                <w:b/>
              </w:rPr>
            </w:pPr>
            <w:r w:rsidRPr="000C3B7B">
              <w:rPr>
                <w:rFonts w:ascii="Arial" w:hAnsi="Arial" w:cs="Arial"/>
                <w:b/>
              </w:rPr>
              <w:t>Workforce</w:t>
            </w:r>
          </w:p>
        </w:tc>
      </w:tr>
      <w:tr w:rsidR="00507CA9" w:rsidRPr="000C3B7B" w14:paraId="79B396CD" w14:textId="77777777" w:rsidTr="00174498">
        <w:trPr>
          <w:trHeight w:val="370"/>
        </w:trPr>
        <w:tc>
          <w:tcPr>
            <w:tcW w:w="1591" w:type="pct"/>
            <w:vMerge/>
            <w:tcBorders>
              <w:left w:val="single" w:sz="4" w:space="0" w:color="auto"/>
              <w:right w:val="single" w:sz="4" w:space="0" w:color="auto"/>
            </w:tcBorders>
            <w:shd w:val="clear" w:color="auto" w:fill="FFE599" w:themeFill="accent4" w:themeFillTint="66"/>
            <w:vAlign w:val="center"/>
          </w:tcPr>
          <w:p w14:paraId="2A3E455A" w14:textId="77777777" w:rsidR="00507CA9" w:rsidRPr="000C3B7B" w:rsidRDefault="00507CA9" w:rsidP="00507CA9">
            <w:pPr>
              <w:rPr>
                <w:rFonts w:ascii="Arial" w:hAnsi="Arial" w:cs="Arial"/>
                <w:bCs/>
              </w:rPr>
            </w:pPr>
          </w:p>
        </w:tc>
        <w:tc>
          <w:tcPr>
            <w:tcW w:w="3409" w:type="pct"/>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AA11658" w14:textId="3FF8241D" w:rsidR="00EB2A05" w:rsidRPr="00EB2A05" w:rsidRDefault="00EB2A05" w:rsidP="00EB2A05">
            <w:pPr>
              <w:rPr>
                <w:rFonts w:ascii="Arial" w:hAnsi="Arial" w:cs="Arial"/>
                <w:bCs/>
              </w:rPr>
            </w:pPr>
            <w:r w:rsidRPr="00EB2A05">
              <w:rPr>
                <w:rFonts w:ascii="Arial" w:hAnsi="Arial" w:cs="Arial"/>
                <w:b/>
                <w:bCs/>
              </w:rPr>
              <w:t xml:space="preserve">Perinatal Workforce Plan </w:t>
            </w:r>
            <w:r w:rsidRPr="00EB2A05">
              <w:rPr>
                <w:rFonts w:ascii="Arial" w:hAnsi="Arial" w:cs="Arial"/>
                <w:bCs/>
              </w:rPr>
              <w:t>to align with HIW &amp; HEIW</w:t>
            </w:r>
          </w:p>
          <w:p w14:paraId="39CEFEE7" w14:textId="77777777" w:rsidR="00507CA9" w:rsidRDefault="00EB2A05" w:rsidP="00507CA9">
            <w:pPr>
              <w:rPr>
                <w:rFonts w:ascii="Arial" w:hAnsi="Arial" w:cs="Arial"/>
                <w:bCs/>
              </w:rPr>
            </w:pPr>
            <w:r>
              <w:rPr>
                <w:rFonts w:ascii="Arial" w:hAnsi="Arial" w:cs="Arial"/>
                <w:bCs/>
              </w:rPr>
              <w:t>Actions include:</w:t>
            </w:r>
          </w:p>
          <w:p w14:paraId="55426AB3" w14:textId="19F761B3" w:rsidR="00EB2A05" w:rsidRPr="00EB2A05" w:rsidRDefault="00EB2A05" w:rsidP="005B52D6">
            <w:pPr>
              <w:numPr>
                <w:ilvl w:val="1"/>
                <w:numId w:val="7"/>
              </w:numPr>
              <w:rPr>
                <w:rFonts w:ascii="Arial" w:hAnsi="Arial" w:cs="Arial"/>
                <w:bCs/>
              </w:rPr>
            </w:pPr>
            <w:r w:rsidRPr="00EB2A05">
              <w:rPr>
                <w:rFonts w:ascii="Arial" w:hAnsi="Arial" w:cs="Arial"/>
                <w:bCs/>
              </w:rPr>
              <w:t xml:space="preserve">Implement a perinatal staff experience, wellbeing and retention </w:t>
            </w:r>
            <w:r w:rsidR="005B1932" w:rsidRPr="00EB2A05">
              <w:rPr>
                <w:rFonts w:ascii="Arial" w:hAnsi="Arial" w:cs="Arial"/>
                <w:bCs/>
              </w:rPr>
              <w:t>plan (</w:t>
            </w:r>
            <w:r w:rsidRPr="00EB2A05">
              <w:rPr>
                <w:rFonts w:ascii="Arial" w:hAnsi="Arial" w:cs="Arial"/>
                <w:bCs/>
              </w:rPr>
              <w:t>SEWR)</w:t>
            </w:r>
          </w:p>
          <w:p w14:paraId="31F75CE5" w14:textId="040B855E" w:rsidR="00EB2A05" w:rsidRPr="00EB2A05" w:rsidRDefault="00EB2A05" w:rsidP="005B52D6">
            <w:pPr>
              <w:numPr>
                <w:ilvl w:val="1"/>
                <w:numId w:val="7"/>
              </w:numPr>
              <w:rPr>
                <w:rFonts w:ascii="Arial" w:hAnsi="Arial" w:cs="Arial"/>
                <w:bCs/>
              </w:rPr>
            </w:pPr>
            <w:r w:rsidRPr="00EB2A05">
              <w:rPr>
                <w:rFonts w:ascii="Arial" w:hAnsi="Arial" w:cs="Arial"/>
                <w:bCs/>
              </w:rPr>
              <w:t>Develop an education and training framework across SEWR that ensures a competent, confident, and sustainable workforce structured around four pillars—Mandatory &amp; Statutory Training, Essential to Role Training, Continuing Professional Development (CPD), and a Personal Development Offer</w:t>
            </w:r>
          </w:p>
        </w:tc>
      </w:tr>
      <w:tr w:rsidR="00507CA9" w:rsidRPr="000C3B7B" w14:paraId="56635E18" w14:textId="77777777" w:rsidTr="00174498">
        <w:trPr>
          <w:trHeight w:val="370"/>
        </w:trPr>
        <w:tc>
          <w:tcPr>
            <w:tcW w:w="1591" w:type="pct"/>
            <w:vMerge/>
            <w:tcBorders>
              <w:left w:val="single" w:sz="4" w:space="0" w:color="auto"/>
              <w:right w:val="single" w:sz="4" w:space="0" w:color="auto"/>
            </w:tcBorders>
            <w:shd w:val="clear" w:color="auto" w:fill="FFE599" w:themeFill="accent4" w:themeFillTint="66"/>
            <w:vAlign w:val="center"/>
          </w:tcPr>
          <w:p w14:paraId="79AD3FF6" w14:textId="77777777" w:rsidR="00507CA9" w:rsidRPr="000C3B7B" w:rsidRDefault="00507CA9" w:rsidP="00507CA9">
            <w:pPr>
              <w:rPr>
                <w:rFonts w:ascii="Arial" w:hAnsi="Arial" w:cs="Arial"/>
                <w:bCs/>
              </w:rPr>
            </w:pPr>
          </w:p>
        </w:tc>
        <w:tc>
          <w:tcPr>
            <w:tcW w:w="3409" w:type="pct"/>
            <w:gridSpan w:val="2"/>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067BCC90" w14:textId="77777777" w:rsidR="00507CA9" w:rsidRPr="000C3B7B" w:rsidRDefault="00507CA9" w:rsidP="00507CA9">
            <w:pPr>
              <w:ind w:right="-269"/>
              <w:rPr>
                <w:rFonts w:ascii="Arial" w:hAnsi="Arial" w:cs="Arial"/>
                <w:b/>
              </w:rPr>
            </w:pPr>
            <w:r w:rsidRPr="000C3B7B">
              <w:rPr>
                <w:rFonts w:ascii="Arial" w:hAnsi="Arial" w:cs="Arial"/>
                <w:b/>
              </w:rPr>
              <w:t xml:space="preserve">Digital </w:t>
            </w:r>
          </w:p>
        </w:tc>
      </w:tr>
      <w:tr w:rsidR="00507CA9" w:rsidRPr="000C3B7B" w14:paraId="68EA2F22" w14:textId="77777777" w:rsidTr="00174498">
        <w:trPr>
          <w:trHeight w:val="370"/>
        </w:trPr>
        <w:tc>
          <w:tcPr>
            <w:tcW w:w="1591" w:type="pct"/>
            <w:vMerge/>
            <w:tcBorders>
              <w:left w:val="single" w:sz="4" w:space="0" w:color="auto"/>
              <w:right w:val="single" w:sz="4" w:space="0" w:color="auto"/>
            </w:tcBorders>
            <w:shd w:val="clear" w:color="auto" w:fill="FFE599" w:themeFill="accent4" w:themeFillTint="66"/>
            <w:vAlign w:val="center"/>
          </w:tcPr>
          <w:p w14:paraId="3D1D97E2" w14:textId="77777777" w:rsidR="00507CA9" w:rsidRPr="000C3B7B" w:rsidRDefault="00507CA9" w:rsidP="00507CA9">
            <w:pPr>
              <w:rPr>
                <w:rFonts w:ascii="Arial" w:hAnsi="Arial" w:cs="Arial"/>
                <w:bCs/>
              </w:rPr>
            </w:pPr>
          </w:p>
        </w:tc>
        <w:tc>
          <w:tcPr>
            <w:tcW w:w="3409" w:type="pct"/>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35898C9" w14:textId="0AB248F7" w:rsidR="00507CA9" w:rsidRPr="00EB2A05" w:rsidRDefault="00EB2A05" w:rsidP="005B52D6">
            <w:pPr>
              <w:numPr>
                <w:ilvl w:val="0"/>
                <w:numId w:val="5"/>
              </w:numPr>
              <w:rPr>
                <w:rFonts w:ascii="Arial" w:hAnsi="Arial" w:cs="Arial"/>
                <w:bCs/>
              </w:rPr>
            </w:pPr>
            <w:r w:rsidRPr="00EB2A05">
              <w:rPr>
                <w:rFonts w:ascii="Arial" w:hAnsi="Arial" w:cs="Arial"/>
                <w:bCs/>
              </w:rPr>
              <w:t xml:space="preserve">Continued implementation of Maternity Digital Record and </w:t>
            </w:r>
            <w:proofErr w:type="spellStart"/>
            <w:r w:rsidRPr="00EB2A05">
              <w:rPr>
                <w:rFonts w:ascii="Arial" w:hAnsi="Arial" w:cs="Arial"/>
                <w:bCs/>
              </w:rPr>
              <w:t>Badgernet</w:t>
            </w:r>
            <w:proofErr w:type="spellEnd"/>
          </w:p>
        </w:tc>
      </w:tr>
      <w:tr w:rsidR="00507CA9" w:rsidRPr="000C3B7B" w14:paraId="2264DB63" w14:textId="77777777" w:rsidTr="00174498">
        <w:trPr>
          <w:trHeight w:val="370"/>
        </w:trPr>
        <w:tc>
          <w:tcPr>
            <w:tcW w:w="1591" w:type="pct"/>
            <w:vMerge/>
            <w:tcBorders>
              <w:left w:val="single" w:sz="4" w:space="0" w:color="auto"/>
              <w:right w:val="single" w:sz="4" w:space="0" w:color="auto"/>
            </w:tcBorders>
            <w:shd w:val="clear" w:color="auto" w:fill="FFE599" w:themeFill="accent4" w:themeFillTint="66"/>
            <w:vAlign w:val="center"/>
          </w:tcPr>
          <w:p w14:paraId="7B1F1C91" w14:textId="77777777" w:rsidR="00507CA9" w:rsidRPr="000C3B7B" w:rsidRDefault="00507CA9" w:rsidP="00507CA9">
            <w:pPr>
              <w:rPr>
                <w:rFonts w:ascii="Arial" w:hAnsi="Arial" w:cs="Arial"/>
                <w:bCs/>
              </w:rPr>
            </w:pPr>
          </w:p>
        </w:tc>
        <w:tc>
          <w:tcPr>
            <w:tcW w:w="3409" w:type="pct"/>
            <w:gridSpan w:val="2"/>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7397D21F" w14:textId="77777777" w:rsidR="00507CA9" w:rsidRPr="000C3B7B" w:rsidRDefault="00507CA9" w:rsidP="00507CA9">
            <w:pPr>
              <w:rPr>
                <w:rFonts w:ascii="Arial" w:hAnsi="Arial" w:cs="Arial"/>
                <w:b/>
              </w:rPr>
            </w:pPr>
            <w:r w:rsidRPr="000C3B7B">
              <w:rPr>
                <w:rFonts w:ascii="Arial" w:hAnsi="Arial" w:cs="Arial"/>
                <w:b/>
              </w:rPr>
              <w:t>Other (Specify)</w:t>
            </w:r>
          </w:p>
        </w:tc>
      </w:tr>
      <w:tr w:rsidR="00507CA9" w:rsidRPr="000C3B7B" w14:paraId="4AB25479" w14:textId="77777777" w:rsidTr="00174498">
        <w:trPr>
          <w:trHeight w:val="370"/>
        </w:trPr>
        <w:tc>
          <w:tcPr>
            <w:tcW w:w="1591" w:type="pct"/>
            <w:vMerge/>
            <w:tcBorders>
              <w:left w:val="single" w:sz="4" w:space="0" w:color="auto"/>
              <w:right w:val="single" w:sz="4" w:space="0" w:color="auto"/>
            </w:tcBorders>
            <w:shd w:val="clear" w:color="auto" w:fill="FFE599" w:themeFill="accent4" w:themeFillTint="66"/>
            <w:vAlign w:val="center"/>
          </w:tcPr>
          <w:p w14:paraId="12411CA4" w14:textId="77777777" w:rsidR="00507CA9" w:rsidRPr="000C3B7B" w:rsidRDefault="00507CA9" w:rsidP="00507CA9">
            <w:pPr>
              <w:rPr>
                <w:rFonts w:ascii="Arial" w:hAnsi="Arial" w:cs="Arial"/>
                <w:bCs/>
              </w:rPr>
            </w:pPr>
          </w:p>
        </w:tc>
        <w:tc>
          <w:tcPr>
            <w:tcW w:w="3409" w:type="pct"/>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6F4717A" w14:textId="4C2BAE7B" w:rsidR="00507CA9" w:rsidRPr="00EB2A05" w:rsidRDefault="00EB2A05" w:rsidP="005B52D6">
            <w:pPr>
              <w:numPr>
                <w:ilvl w:val="0"/>
                <w:numId w:val="6"/>
              </w:numPr>
              <w:rPr>
                <w:rFonts w:ascii="Arial" w:hAnsi="Arial" w:cs="Arial"/>
                <w:bCs/>
              </w:rPr>
            </w:pPr>
            <w:r>
              <w:rPr>
                <w:rFonts w:ascii="Arial" w:hAnsi="Arial" w:cs="Arial"/>
                <w:bCs/>
              </w:rPr>
              <w:t xml:space="preserve">Capital Priority: </w:t>
            </w:r>
            <w:r w:rsidRPr="00EB2A05">
              <w:rPr>
                <w:rFonts w:eastAsiaTheme="minorEastAsia" w:hAnsi="Aptos"/>
                <w:color w:val="000000" w:themeColor="text1"/>
                <w:kern w:val="24"/>
                <w:lang w:eastAsia="en-GB"/>
              </w:rPr>
              <w:t xml:space="preserve"> </w:t>
            </w:r>
            <w:r w:rsidRPr="00EB2A05">
              <w:rPr>
                <w:rFonts w:ascii="Arial" w:hAnsi="Arial" w:cs="Arial"/>
                <w:bCs/>
              </w:rPr>
              <w:t>New Obstetrics Suite and Theatres at Singleton</w:t>
            </w:r>
          </w:p>
        </w:tc>
      </w:tr>
    </w:tbl>
    <w:p w14:paraId="161DAE33" w14:textId="77777777" w:rsidR="0034493D" w:rsidRDefault="0034493D">
      <w:r>
        <w:br w:type="page"/>
      </w:r>
    </w:p>
    <w:p w14:paraId="11F66F00" w14:textId="77777777" w:rsidR="0034493D" w:rsidRDefault="0034493D">
      <w:r>
        <w:br w:type="page"/>
      </w:r>
    </w:p>
    <w:p w14:paraId="7D703F0C" w14:textId="77777777" w:rsidR="000654E4" w:rsidRDefault="000654E4" w:rsidP="00CC1DA9">
      <w:pPr>
        <w:rPr>
          <w:rFonts w:ascii="Arial" w:hAnsi="Arial" w:cs="Arial"/>
          <w:sz w:val="24"/>
          <w:szCs w:val="24"/>
        </w:rPr>
      </w:pPr>
    </w:p>
    <w:sectPr w:rsidR="000654E4" w:rsidSect="000C60CD">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BB1E4" w14:textId="77777777" w:rsidR="005B52D6" w:rsidRDefault="005B52D6" w:rsidP="009C058A">
      <w:pPr>
        <w:spacing w:after="0" w:line="240" w:lineRule="auto"/>
      </w:pPr>
      <w:r>
        <w:separator/>
      </w:r>
    </w:p>
  </w:endnote>
  <w:endnote w:type="continuationSeparator" w:id="0">
    <w:p w14:paraId="0AEF7B31" w14:textId="77777777" w:rsidR="005B52D6" w:rsidRDefault="005B52D6" w:rsidP="009C05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4697582"/>
      <w:docPartObj>
        <w:docPartGallery w:val="Page Numbers (Bottom of Page)"/>
        <w:docPartUnique/>
      </w:docPartObj>
    </w:sdtPr>
    <w:sdtEndPr/>
    <w:sdtContent>
      <w:p w14:paraId="51A14D79" w14:textId="38C39A3F" w:rsidR="009C058A" w:rsidRDefault="009C058A">
        <w:pPr>
          <w:pStyle w:val="Footer"/>
          <w:jc w:val="right"/>
        </w:pPr>
        <w:r>
          <w:fldChar w:fldCharType="begin"/>
        </w:r>
        <w:r>
          <w:instrText>PAGE   \* MERGEFORMAT</w:instrText>
        </w:r>
        <w:r>
          <w:fldChar w:fldCharType="separate"/>
        </w:r>
        <w:r>
          <w:t>2</w:t>
        </w:r>
        <w:r>
          <w:fldChar w:fldCharType="end"/>
        </w:r>
      </w:p>
    </w:sdtContent>
  </w:sdt>
  <w:p w14:paraId="0F980B99" w14:textId="77777777" w:rsidR="009C058A" w:rsidRDefault="009C05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0A9A9" w14:textId="77777777" w:rsidR="005B52D6" w:rsidRDefault="005B52D6" w:rsidP="009C058A">
      <w:pPr>
        <w:spacing w:after="0" w:line="240" w:lineRule="auto"/>
      </w:pPr>
      <w:r>
        <w:separator/>
      </w:r>
    </w:p>
  </w:footnote>
  <w:footnote w:type="continuationSeparator" w:id="0">
    <w:p w14:paraId="67C3C6CA" w14:textId="77777777" w:rsidR="005B52D6" w:rsidRDefault="005B52D6" w:rsidP="009C05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559D1"/>
    <w:multiLevelType w:val="hybridMultilevel"/>
    <w:tmpl w:val="BF4C70BA"/>
    <w:lvl w:ilvl="0" w:tplc="06507498">
      <w:start w:val="1"/>
      <w:numFmt w:val="bullet"/>
      <w:lvlText w:val=""/>
      <w:lvlJc w:val="left"/>
      <w:pPr>
        <w:tabs>
          <w:tab w:val="num" w:pos="720"/>
        </w:tabs>
        <w:ind w:left="720" w:hanging="360"/>
      </w:pPr>
      <w:rPr>
        <w:rFonts w:ascii="Symbol" w:hAnsi="Symbol" w:hint="default"/>
      </w:rPr>
    </w:lvl>
    <w:lvl w:ilvl="1" w:tplc="4AC85DD6">
      <w:start w:val="1"/>
      <w:numFmt w:val="bullet"/>
      <w:lvlText w:val=""/>
      <w:lvlJc w:val="left"/>
      <w:pPr>
        <w:tabs>
          <w:tab w:val="num" w:pos="1440"/>
        </w:tabs>
        <w:ind w:left="1440" w:hanging="360"/>
      </w:pPr>
      <w:rPr>
        <w:rFonts w:ascii="Symbol" w:hAnsi="Symbol" w:hint="default"/>
      </w:rPr>
    </w:lvl>
    <w:lvl w:ilvl="2" w:tplc="661E24CA" w:tentative="1">
      <w:start w:val="1"/>
      <w:numFmt w:val="bullet"/>
      <w:lvlText w:val=""/>
      <w:lvlJc w:val="left"/>
      <w:pPr>
        <w:tabs>
          <w:tab w:val="num" w:pos="2160"/>
        </w:tabs>
        <w:ind w:left="2160" w:hanging="360"/>
      </w:pPr>
      <w:rPr>
        <w:rFonts w:ascii="Symbol" w:hAnsi="Symbol" w:hint="default"/>
      </w:rPr>
    </w:lvl>
    <w:lvl w:ilvl="3" w:tplc="DFF68B00" w:tentative="1">
      <w:start w:val="1"/>
      <w:numFmt w:val="bullet"/>
      <w:lvlText w:val=""/>
      <w:lvlJc w:val="left"/>
      <w:pPr>
        <w:tabs>
          <w:tab w:val="num" w:pos="2880"/>
        </w:tabs>
        <w:ind w:left="2880" w:hanging="360"/>
      </w:pPr>
      <w:rPr>
        <w:rFonts w:ascii="Symbol" w:hAnsi="Symbol" w:hint="default"/>
      </w:rPr>
    </w:lvl>
    <w:lvl w:ilvl="4" w:tplc="0C7416EA" w:tentative="1">
      <w:start w:val="1"/>
      <w:numFmt w:val="bullet"/>
      <w:lvlText w:val=""/>
      <w:lvlJc w:val="left"/>
      <w:pPr>
        <w:tabs>
          <w:tab w:val="num" w:pos="3600"/>
        </w:tabs>
        <w:ind w:left="3600" w:hanging="360"/>
      </w:pPr>
      <w:rPr>
        <w:rFonts w:ascii="Symbol" w:hAnsi="Symbol" w:hint="default"/>
      </w:rPr>
    </w:lvl>
    <w:lvl w:ilvl="5" w:tplc="7D0CCC4A" w:tentative="1">
      <w:start w:val="1"/>
      <w:numFmt w:val="bullet"/>
      <w:lvlText w:val=""/>
      <w:lvlJc w:val="left"/>
      <w:pPr>
        <w:tabs>
          <w:tab w:val="num" w:pos="4320"/>
        </w:tabs>
        <w:ind w:left="4320" w:hanging="360"/>
      </w:pPr>
      <w:rPr>
        <w:rFonts w:ascii="Symbol" w:hAnsi="Symbol" w:hint="default"/>
      </w:rPr>
    </w:lvl>
    <w:lvl w:ilvl="6" w:tplc="CD56DEA0" w:tentative="1">
      <w:start w:val="1"/>
      <w:numFmt w:val="bullet"/>
      <w:lvlText w:val=""/>
      <w:lvlJc w:val="left"/>
      <w:pPr>
        <w:tabs>
          <w:tab w:val="num" w:pos="5040"/>
        </w:tabs>
        <w:ind w:left="5040" w:hanging="360"/>
      </w:pPr>
      <w:rPr>
        <w:rFonts w:ascii="Symbol" w:hAnsi="Symbol" w:hint="default"/>
      </w:rPr>
    </w:lvl>
    <w:lvl w:ilvl="7" w:tplc="352054BC" w:tentative="1">
      <w:start w:val="1"/>
      <w:numFmt w:val="bullet"/>
      <w:lvlText w:val=""/>
      <w:lvlJc w:val="left"/>
      <w:pPr>
        <w:tabs>
          <w:tab w:val="num" w:pos="5760"/>
        </w:tabs>
        <w:ind w:left="5760" w:hanging="360"/>
      </w:pPr>
      <w:rPr>
        <w:rFonts w:ascii="Symbol" w:hAnsi="Symbol" w:hint="default"/>
      </w:rPr>
    </w:lvl>
    <w:lvl w:ilvl="8" w:tplc="36688818"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D5406E5"/>
    <w:multiLevelType w:val="hybridMultilevel"/>
    <w:tmpl w:val="57AAA3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EDB663F"/>
    <w:multiLevelType w:val="hybridMultilevel"/>
    <w:tmpl w:val="9C9A33B0"/>
    <w:lvl w:ilvl="0" w:tplc="44165CF0">
      <w:start w:val="1"/>
      <w:numFmt w:val="bullet"/>
      <w:lvlText w:val="•"/>
      <w:lvlJc w:val="left"/>
      <w:pPr>
        <w:tabs>
          <w:tab w:val="num" w:pos="720"/>
        </w:tabs>
        <w:ind w:left="720" w:hanging="360"/>
      </w:pPr>
      <w:rPr>
        <w:rFonts w:ascii="Arial" w:hAnsi="Arial" w:hint="default"/>
      </w:rPr>
    </w:lvl>
    <w:lvl w:ilvl="1" w:tplc="F6721C16" w:tentative="1">
      <w:start w:val="1"/>
      <w:numFmt w:val="bullet"/>
      <w:lvlText w:val="•"/>
      <w:lvlJc w:val="left"/>
      <w:pPr>
        <w:tabs>
          <w:tab w:val="num" w:pos="1440"/>
        </w:tabs>
        <w:ind w:left="1440" w:hanging="360"/>
      </w:pPr>
      <w:rPr>
        <w:rFonts w:ascii="Arial" w:hAnsi="Arial" w:hint="default"/>
      </w:rPr>
    </w:lvl>
    <w:lvl w:ilvl="2" w:tplc="FC224E5E" w:tentative="1">
      <w:start w:val="1"/>
      <w:numFmt w:val="bullet"/>
      <w:lvlText w:val="•"/>
      <w:lvlJc w:val="left"/>
      <w:pPr>
        <w:tabs>
          <w:tab w:val="num" w:pos="2160"/>
        </w:tabs>
        <w:ind w:left="2160" w:hanging="360"/>
      </w:pPr>
      <w:rPr>
        <w:rFonts w:ascii="Arial" w:hAnsi="Arial" w:hint="default"/>
      </w:rPr>
    </w:lvl>
    <w:lvl w:ilvl="3" w:tplc="CB86672C" w:tentative="1">
      <w:start w:val="1"/>
      <w:numFmt w:val="bullet"/>
      <w:lvlText w:val="•"/>
      <w:lvlJc w:val="left"/>
      <w:pPr>
        <w:tabs>
          <w:tab w:val="num" w:pos="2880"/>
        </w:tabs>
        <w:ind w:left="2880" w:hanging="360"/>
      </w:pPr>
      <w:rPr>
        <w:rFonts w:ascii="Arial" w:hAnsi="Arial" w:hint="default"/>
      </w:rPr>
    </w:lvl>
    <w:lvl w:ilvl="4" w:tplc="8BD60664" w:tentative="1">
      <w:start w:val="1"/>
      <w:numFmt w:val="bullet"/>
      <w:lvlText w:val="•"/>
      <w:lvlJc w:val="left"/>
      <w:pPr>
        <w:tabs>
          <w:tab w:val="num" w:pos="3600"/>
        </w:tabs>
        <w:ind w:left="3600" w:hanging="360"/>
      </w:pPr>
      <w:rPr>
        <w:rFonts w:ascii="Arial" w:hAnsi="Arial" w:hint="default"/>
      </w:rPr>
    </w:lvl>
    <w:lvl w:ilvl="5" w:tplc="6F12A800" w:tentative="1">
      <w:start w:val="1"/>
      <w:numFmt w:val="bullet"/>
      <w:lvlText w:val="•"/>
      <w:lvlJc w:val="left"/>
      <w:pPr>
        <w:tabs>
          <w:tab w:val="num" w:pos="4320"/>
        </w:tabs>
        <w:ind w:left="4320" w:hanging="360"/>
      </w:pPr>
      <w:rPr>
        <w:rFonts w:ascii="Arial" w:hAnsi="Arial" w:hint="default"/>
      </w:rPr>
    </w:lvl>
    <w:lvl w:ilvl="6" w:tplc="9716BE96" w:tentative="1">
      <w:start w:val="1"/>
      <w:numFmt w:val="bullet"/>
      <w:lvlText w:val="•"/>
      <w:lvlJc w:val="left"/>
      <w:pPr>
        <w:tabs>
          <w:tab w:val="num" w:pos="5040"/>
        </w:tabs>
        <w:ind w:left="5040" w:hanging="360"/>
      </w:pPr>
      <w:rPr>
        <w:rFonts w:ascii="Arial" w:hAnsi="Arial" w:hint="default"/>
      </w:rPr>
    </w:lvl>
    <w:lvl w:ilvl="7" w:tplc="13448DAC" w:tentative="1">
      <w:start w:val="1"/>
      <w:numFmt w:val="bullet"/>
      <w:lvlText w:val="•"/>
      <w:lvlJc w:val="left"/>
      <w:pPr>
        <w:tabs>
          <w:tab w:val="num" w:pos="5760"/>
        </w:tabs>
        <w:ind w:left="5760" w:hanging="360"/>
      </w:pPr>
      <w:rPr>
        <w:rFonts w:ascii="Arial" w:hAnsi="Arial" w:hint="default"/>
      </w:rPr>
    </w:lvl>
    <w:lvl w:ilvl="8" w:tplc="85BA90B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7D00186"/>
    <w:multiLevelType w:val="hybridMultilevel"/>
    <w:tmpl w:val="3168BCF4"/>
    <w:lvl w:ilvl="0" w:tplc="691A8718">
      <w:start w:val="1"/>
      <w:numFmt w:val="bullet"/>
      <w:lvlText w:val="•"/>
      <w:lvlJc w:val="left"/>
      <w:pPr>
        <w:tabs>
          <w:tab w:val="num" w:pos="720"/>
        </w:tabs>
        <w:ind w:left="720" w:hanging="360"/>
      </w:pPr>
      <w:rPr>
        <w:rFonts w:ascii="Arial" w:hAnsi="Arial" w:hint="default"/>
      </w:rPr>
    </w:lvl>
    <w:lvl w:ilvl="1" w:tplc="4800994A" w:tentative="1">
      <w:start w:val="1"/>
      <w:numFmt w:val="bullet"/>
      <w:lvlText w:val="•"/>
      <w:lvlJc w:val="left"/>
      <w:pPr>
        <w:tabs>
          <w:tab w:val="num" w:pos="1440"/>
        </w:tabs>
        <w:ind w:left="1440" w:hanging="360"/>
      </w:pPr>
      <w:rPr>
        <w:rFonts w:ascii="Arial" w:hAnsi="Arial" w:hint="default"/>
      </w:rPr>
    </w:lvl>
    <w:lvl w:ilvl="2" w:tplc="340639F4" w:tentative="1">
      <w:start w:val="1"/>
      <w:numFmt w:val="bullet"/>
      <w:lvlText w:val="•"/>
      <w:lvlJc w:val="left"/>
      <w:pPr>
        <w:tabs>
          <w:tab w:val="num" w:pos="2160"/>
        </w:tabs>
        <w:ind w:left="2160" w:hanging="360"/>
      </w:pPr>
      <w:rPr>
        <w:rFonts w:ascii="Arial" w:hAnsi="Arial" w:hint="default"/>
      </w:rPr>
    </w:lvl>
    <w:lvl w:ilvl="3" w:tplc="BFE8DC7E" w:tentative="1">
      <w:start w:val="1"/>
      <w:numFmt w:val="bullet"/>
      <w:lvlText w:val="•"/>
      <w:lvlJc w:val="left"/>
      <w:pPr>
        <w:tabs>
          <w:tab w:val="num" w:pos="2880"/>
        </w:tabs>
        <w:ind w:left="2880" w:hanging="360"/>
      </w:pPr>
      <w:rPr>
        <w:rFonts w:ascii="Arial" w:hAnsi="Arial" w:hint="default"/>
      </w:rPr>
    </w:lvl>
    <w:lvl w:ilvl="4" w:tplc="72ACA414" w:tentative="1">
      <w:start w:val="1"/>
      <w:numFmt w:val="bullet"/>
      <w:lvlText w:val="•"/>
      <w:lvlJc w:val="left"/>
      <w:pPr>
        <w:tabs>
          <w:tab w:val="num" w:pos="3600"/>
        </w:tabs>
        <w:ind w:left="3600" w:hanging="360"/>
      </w:pPr>
      <w:rPr>
        <w:rFonts w:ascii="Arial" w:hAnsi="Arial" w:hint="default"/>
      </w:rPr>
    </w:lvl>
    <w:lvl w:ilvl="5" w:tplc="0F80227A" w:tentative="1">
      <w:start w:val="1"/>
      <w:numFmt w:val="bullet"/>
      <w:lvlText w:val="•"/>
      <w:lvlJc w:val="left"/>
      <w:pPr>
        <w:tabs>
          <w:tab w:val="num" w:pos="4320"/>
        </w:tabs>
        <w:ind w:left="4320" w:hanging="360"/>
      </w:pPr>
      <w:rPr>
        <w:rFonts w:ascii="Arial" w:hAnsi="Arial" w:hint="default"/>
      </w:rPr>
    </w:lvl>
    <w:lvl w:ilvl="6" w:tplc="021EA770" w:tentative="1">
      <w:start w:val="1"/>
      <w:numFmt w:val="bullet"/>
      <w:lvlText w:val="•"/>
      <w:lvlJc w:val="left"/>
      <w:pPr>
        <w:tabs>
          <w:tab w:val="num" w:pos="5040"/>
        </w:tabs>
        <w:ind w:left="5040" w:hanging="360"/>
      </w:pPr>
      <w:rPr>
        <w:rFonts w:ascii="Arial" w:hAnsi="Arial" w:hint="default"/>
      </w:rPr>
    </w:lvl>
    <w:lvl w:ilvl="7" w:tplc="0FEADE92" w:tentative="1">
      <w:start w:val="1"/>
      <w:numFmt w:val="bullet"/>
      <w:lvlText w:val="•"/>
      <w:lvlJc w:val="left"/>
      <w:pPr>
        <w:tabs>
          <w:tab w:val="num" w:pos="5760"/>
        </w:tabs>
        <w:ind w:left="5760" w:hanging="360"/>
      </w:pPr>
      <w:rPr>
        <w:rFonts w:ascii="Arial" w:hAnsi="Arial" w:hint="default"/>
      </w:rPr>
    </w:lvl>
    <w:lvl w:ilvl="8" w:tplc="09FC41A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9FD77BF"/>
    <w:multiLevelType w:val="hybridMultilevel"/>
    <w:tmpl w:val="4C6C44EC"/>
    <w:lvl w:ilvl="0" w:tplc="69A0B670">
      <w:start w:val="1"/>
      <w:numFmt w:val="bullet"/>
      <w:lvlText w:val="•"/>
      <w:lvlJc w:val="left"/>
      <w:pPr>
        <w:tabs>
          <w:tab w:val="num" w:pos="720"/>
        </w:tabs>
        <w:ind w:left="720" w:hanging="360"/>
      </w:pPr>
      <w:rPr>
        <w:rFonts w:ascii="Arial" w:hAnsi="Arial" w:hint="default"/>
      </w:rPr>
    </w:lvl>
    <w:lvl w:ilvl="1" w:tplc="72CEC188">
      <w:start w:val="1"/>
      <w:numFmt w:val="bullet"/>
      <w:lvlText w:val="•"/>
      <w:lvlJc w:val="left"/>
      <w:pPr>
        <w:tabs>
          <w:tab w:val="num" w:pos="1440"/>
        </w:tabs>
        <w:ind w:left="1440" w:hanging="360"/>
      </w:pPr>
      <w:rPr>
        <w:rFonts w:ascii="Arial" w:hAnsi="Arial" w:hint="default"/>
      </w:rPr>
    </w:lvl>
    <w:lvl w:ilvl="2" w:tplc="16CE3AA4" w:tentative="1">
      <w:start w:val="1"/>
      <w:numFmt w:val="bullet"/>
      <w:lvlText w:val="•"/>
      <w:lvlJc w:val="left"/>
      <w:pPr>
        <w:tabs>
          <w:tab w:val="num" w:pos="2160"/>
        </w:tabs>
        <w:ind w:left="2160" w:hanging="360"/>
      </w:pPr>
      <w:rPr>
        <w:rFonts w:ascii="Arial" w:hAnsi="Arial" w:hint="default"/>
      </w:rPr>
    </w:lvl>
    <w:lvl w:ilvl="3" w:tplc="F82EB642" w:tentative="1">
      <w:start w:val="1"/>
      <w:numFmt w:val="bullet"/>
      <w:lvlText w:val="•"/>
      <w:lvlJc w:val="left"/>
      <w:pPr>
        <w:tabs>
          <w:tab w:val="num" w:pos="2880"/>
        </w:tabs>
        <w:ind w:left="2880" w:hanging="360"/>
      </w:pPr>
      <w:rPr>
        <w:rFonts w:ascii="Arial" w:hAnsi="Arial" w:hint="default"/>
      </w:rPr>
    </w:lvl>
    <w:lvl w:ilvl="4" w:tplc="8C7601B2" w:tentative="1">
      <w:start w:val="1"/>
      <w:numFmt w:val="bullet"/>
      <w:lvlText w:val="•"/>
      <w:lvlJc w:val="left"/>
      <w:pPr>
        <w:tabs>
          <w:tab w:val="num" w:pos="3600"/>
        </w:tabs>
        <w:ind w:left="3600" w:hanging="360"/>
      </w:pPr>
      <w:rPr>
        <w:rFonts w:ascii="Arial" w:hAnsi="Arial" w:hint="default"/>
      </w:rPr>
    </w:lvl>
    <w:lvl w:ilvl="5" w:tplc="4DAE6CC8" w:tentative="1">
      <w:start w:val="1"/>
      <w:numFmt w:val="bullet"/>
      <w:lvlText w:val="•"/>
      <w:lvlJc w:val="left"/>
      <w:pPr>
        <w:tabs>
          <w:tab w:val="num" w:pos="4320"/>
        </w:tabs>
        <w:ind w:left="4320" w:hanging="360"/>
      </w:pPr>
      <w:rPr>
        <w:rFonts w:ascii="Arial" w:hAnsi="Arial" w:hint="default"/>
      </w:rPr>
    </w:lvl>
    <w:lvl w:ilvl="6" w:tplc="B08C905E" w:tentative="1">
      <w:start w:val="1"/>
      <w:numFmt w:val="bullet"/>
      <w:lvlText w:val="•"/>
      <w:lvlJc w:val="left"/>
      <w:pPr>
        <w:tabs>
          <w:tab w:val="num" w:pos="5040"/>
        </w:tabs>
        <w:ind w:left="5040" w:hanging="360"/>
      </w:pPr>
      <w:rPr>
        <w:rFonts w:ascii="Arial" w:hAnsi="Arial" w:hint="default"/>
      </w:rPr>
    </w:lvl>
    <w:lvl w:ilvl="7" w:tplc="F0E04F00" w:tentative="1">
      <w:start w:val="1"/>
      <w:numFmt w:val="bullet"/>
      <w:lvlText w:val="•"/>
      <w:lvlJc w:val="left"/>
      <w:pPr>
        <w:tabs>
          <w:tab w:val="num" w:pos="5760"/>
        </w:tabs>
        <w:ind w:left="5760" w:hanging="360"/>
      </w:pPr>
      <w:rPr>
        <w:rFonts w:ascii="Arial" w:hAnsi="Arial" w:hint="default"/>
      </w:rPr>
    </w:lvl>
    <w:lvl w:ilvl="8" w:tplc="2F1EF50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C84342B"/>
    <w:multiLevelType w:val="hybridMultilevel"/>
    <w:tmpl w:val="20F0EAE6"/>
    <w:lvl w:ilvl="0" w:tplc="FA0E7AB4">
      <w:start w:val="1"/>
      <w:numFmt w:val="bullet"/>
      <w:lvlText w:val="•"/>
      <w:lvlJc w:val="left"/>
      <w:pPr>
        <w:tabs>
          <w:tab w:val="num" w:pos="720"/>
        </w:tabs>
        <w:ind w:left="720" w:hanging="360"/>
      </w:pPr>
      <w:rPr>
        <w:rFonts w:ascii="Arial" w:hAnsi="Arial" w:hint="default"/>
      </w:rPr>
    </w:lvl>
    <w:lvl w:ilvl="1" w:tplc="E6CE0CC8" w:tentative="1">
      <w:start w:val="1"/>
      <w:numFmt w:val="bullet"/>
      <w:lvlText w:val="•"/>
      <w:lvlJc w:val="left"/>
      <w:pPr>
        <w:tabs>
          <w:tab w:val="num" w:pos="1440"/>
        </w:tabs>
        <w:ind w:left="1440" w:hanging="360"/>
      </w:pPr>
      <w:rPr>
        <w:rFonts w:ascii="Arial" w:hAnsi="Arial" w:hint="default"/>
      </w:rPr>
    </w:lvl>
    <w:lvl w:ilvl="2" w:tplc="B2FE6730" w:tentative="1">
      <w:start w:val="1"/>
      <w:numFmt w:val="bullet"/>
      <w:lvlText w:val="•"/>
      <w:lvlJc w:val="left"/>
      <w:pPr>
        <w:tabs>
          <w:tab w:val="num" w:pos="2160"/>
        </w:tabs>
        <w:ind w:left="2160" w:hanging="360"/>
      </w:pPr>
      <w:rPr>
        <w:rFonts w:ascii="Arial" w:hAnsi="Arial" w:hint="default"/>
      </w:rPr>
    </w:lvl>
    <w:lvl w:ilvl="3" w:tplc="FDD0D6DC" w:tentative="1">
      <w:start w:val="1"/>
      <w:numFmt w:val="bullet"/>
      <w:lvlText w:val="•"/>
      <w:lvlJc w:val="left"/>
      <w:pPr>
        <w:tabs>
          <w:tab w:val="num" w:pos="2880"/>
        </w:tabs>
        <w:ind w:left="2880" w:hanging="360"/>
      </w:pPr>
      <w:rPr>
        <w:rFonts w:ascii="Arial" w:hAnsi="Arial" w:hint="default"/>
      </w:rPr>
    </w:lvl>
    <w:lvl w:ilvl="4" w:tplc="59080E88" w:tentative="1">
      <w:start w:val="1"/>
      <w:numFmt w:val="bullet"/>
      <w:lvlText w:val="•"/>
      <w:lvlJc w:val="left"/>
      <w:pPr>
        <w:tabs>
          <w:tab w:val="num" w:pos="3600"/>
        </w:tabs>
        <w:ind w:left="3600" w:hanging="360"/>
      </w:pPr>
      <w:rPr>
        <w:rFonts w:ascii="Arial" w:hAnsi="Arial" w:hint="default"/>
      </w:rPr>
    </w:lvl>
    <w:lvl w:ilvl="5" w:tplc="F960869A" w:tentative="1">
      <w:start w:val="1"/>
      <w:numFmt w:val="bullet"/>
      <w:lvlText w:val="•"/>
      <w:lvlJc w:val="left"/>
      <w:pPr>
        <w:tabs>
          <w:tab w:val="num" w:pos="4320"/>
        </w:tabs>
        <w:ind w:left="4320" w:hanging="360"/>
      </w:pPr>
      <w:rPr>
        <w:rFonts w:ascii="Arial" w:hAnsi="Arial" w:hint="default"/>
      </w:rPr>
    </w:lvl>
    <w:lvl w:ilvl="6" w:tplc="3BD84E02" w:tentative="1">
      <w:start w:val="1"/>
      <w:numFmt w:val="bullet"/>
      <w:lvlText w:val="•"/>
      <w:lvlJc w:val="left"/>
      <w:pPr>
        <w:tabs>
          <w:tab w:val="num" w:pos="5040"/>
        </w:tabs>
        <w:ind w:left="5040" w:hanging="360"/>
      </w:pPr>
      <w:rPr>
        <w:rFonts w:ascii="Arial" w:hAnsi="Arial" w:hint="default"/>
      </w:rPr>
    </w:lvl>
    <w:lvl w:ilvl="7" w:tplc="FF40FD82" w:tentative="1">
      <w:start w:val="1"/>
      <w:numFmt w:val="bullet"/>
      <w:lvlText w:val="•"/>
      <w:lvlJc w:val="left"/>
      <w:pPr>
        <w:tabs>
          <w:tab w:val="num" w:pos="5760"/>
        </w:tabs>
        <w:ind w:left="5760" w:hanging="360"/>
      </w:pPr>
      <w:rPr>
        <w:rFonts w:ascii="Arial" w:hAnsi="Arial" w:hint="default"/>
      </w:rPr>
    </w:lvl>
    <w:lvl w:ilvl="8" w:tplc="0CD24DD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DF16656"/>
    <w:multiLevelType w:val="hybridMultilevel"/>
    <w:tmpl w:val="6CE28C04"/>
    <w:lvl w:ilvl="0" w:tplc="172C6074">
      <w:start w:val="1"/>
      <w:numFmt w:val="bullet"/>
      <w:lvlText w:val="•"/>
      <w:lvlJc w:val="left"/>
      <w:pPr>
        <w:tabs>
          <w:tab w:val="num" w:pos="720"/>
        </w:tabs>
        <w:ind w:left="720" w:hanging="360"/>
      </w:pPr>
      <w:rPr>
        <w:rFonts w:ascii="Arial" w:hAnsi="Arial" w:hint="default"/>
      </w:rPr>
    </w:lvl>
    <w:lvl w:ilvl="1" w:tplc="D0FCD56A" w:tentative="1">
      <w:start w:val="1"/>
      <w:numFmt w:val="bullet"/>
      <w:lvlText w:val="•"/>
      <w:lvlJc w:val="left"/>
      <w:pPr>
        <w:tabs>
          <w:tab w:val="num" w:pos="1440"/>
        </w:tabs>
        <w:ind w:left="1440" w:hanging="360"/>
      </w:pPr>
      <w:rPr>
        <w:rFonts w:ascii="Arial" w:hAnsi="Arial" w:hint="default"/>
      </w:rPr>
    </w:lvl>
    <w:lvl w:ilvl="2" w:tplc="E90AD994" w:tentative="1">
      <w:start w:val="1"/>
      <w:numFmt w:val="bullet"/>
      <w:lvlText w:val="•"/>
      <w:lvlJc w:val="left"/>
      <w:pPr>
        <w:tabs>
          <w:tab w:val="num" w:pos="2160"/>
        </w:tabs>
        <w:ind w:left="2160" w:hanging="360"/>
      </w:pPr>
      <w:rPr>
        <w:rFonts w:ascii="Arial" w:hAnsi="Arial" w:hint="default"/>
      </w:rPr>
    </w:lvl>
    <w:lvl w:ilvl="3" w:tplc="C0202642" w:tentative="1">
      <w:start w:val="1"/>
      <w:numFmt w:val="bullet"/>
      <w:lvlText w:val="•"/>
      <w:lvlJc w:val="left"/>
      <w:pPr>
        <w:tabs>
          <w:tab w:val="num" w:pos="2880"/>
        </w:tabs>
        <w:ind w:left="2880" w:hanging="360"/>
      </w:pPr>
      <w:rPr>
        <w:rFonts w:ascii="Arial" w:hAnsi="Arial" w:hint="default"/>
      </w:rPr>
    </w:lvl>
    <w:lvl w:ilvl="4" w:tplc="1D603976" w:tentative="1">
      <w:start w:val="1"/>
      <w:numFmt w:val="bullet"/>
      <w:lvlText w:val="•"/>
      <w:lvlJc w:val="left"/>
      <w:pPr>
        <w:tabs>
          <w:tab w:val="num" w:pos="3600"/>
        </w:tabs>
        <w:ind w:left="3600" w:hanging="360"/>
      </w:pPr>
      <w:rPr>
        <w:rFonts w:ascii="Arial" w:hAnsi="Arial" w:hint="default"/>
      </w:rPr>
    </w:lvl>
    <w:lvl w:ilvl="5" w:tplc="E45654C0" w:tentative="1">
      <w:start w:val="1"/>
      <w:numFmt w:val="bullet"/>
      <w:lvlText w:val="•"/>
      <w:lvlJc w:val="left"/>
      <w:pPr>
        <w:tabs>
          <w:tab w:val="num" w:pos="4320"/>
        </w:tabs>
        <w:ind w:left="4320" w:hanging="360"/>
      </w:pPr>
      <w:rPr>
        <w:rFonts w:ascii="Arial" w:hAnsi="Arial" w:hint="default"/>
      </w:rPr>
    </w:lvl>
    <w:lvl w:ilvl="6" w:tplc="C5D4ED26" w:tentative="1">
      <w:start w:val="1"/>
      <w:numFmt w:val="bullet"/>
      <w:lvlText w:val="•"/>
      <w:lvlJc w:val="left"/>
      <w:pPr>
        <w:tabs>
          <w:tab w:val="num" w:pos="5040"/>
        </w:tabs>
        <w:ind w:left="5040" w:hanging="360"/>
      </w:pPr>
      <w:rPr>
        <w:rFonts w:ascii="Arial" w:hAnsi="Arial" w:hint="default"/>
      </w:rPr>
    </w:lvl>
    <w:lvl w:ilvl="7" w:tplc="828CDAEE" w:tentative="1">
      <w:start w:val="1"/>
      <w:numFmt w:val="bullet"/>
      <w:lvlText w:val="•"/>
      <w:lvlJc w:val="left"/>
      <w:pPr>
        <w:tabs>
          <w:tab w:val="num" w:pos="5760"/>
        </w:tabs>
        <w:ind w:left="5760" w:hanging="360"/>
      </w:pPr>
      <w:rPr>
        <w:rFonts w:ascii="Arial" w:hAnsi="Arial" w:hint="default"/>
      </w:rPr>
    </w:lvl>
    <w:lvl w:ilvl="8" w:tplc="934A00DE" w:tentative="1">
      <w:start w:val="1"/>
      <w:numFmt w:val="bullet"/>
      <w:lvlText w:val="•"/>
      <w:lvlJc w:val="left"/>
      <w:pPr>
        <w:tabs>
          <w:tab w:val="num" w:pos="6480"/>
        </w:tabs>
        <w:ind w:left="6480" w:hanging="360"/>
      </w:pPr>
      <w:rPr>
        <w:rFonts w:ascii="Arial" w:hAnsi="Arial" w:hint="default"/>
      </w:rPr>
    </w:lvl>
  </w:abstractNum>
  <w:num w:numId="1" w16cid:durableId="1455632269">
    <w:abstractNumId w:val="1"/>
  </w:num>
  <w:num w:numId="2" w16cid:durableId="1999528273">
    <w:abstractNumId w:val="2"/>
  </w:num>
  <w:num w:numId="3" w16cid:durableId="735326674">
    <w:abstractNumId w:val="5"/>
  </w:num>
  <w:num w:numId="4" w16cid:durableId="871843271">
    <w:abstractNumId w:val="0"/>
  </w:num>
  <w:num w:numId="5" w16cid:durableId="1605116019">
    <w:abstractNumId w:val="3"/>
  </w:num>
  <w:num w:numId="6" w16cid:durableId="1372997314">
    <w:abstractNumId w:val="6"/>
  </w:num>
  <w:num w:numId="7" w16cid:durableId="820197098">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05B"/>
    <w:rsid w:val="00033396"/>
    <w:rsid w:val="000654E4"/>
    <w:rsid w:val="00092652"/>
    <w:rsid w:val="000A24C8"/>
    <w:rsid w:val="000A28D6"/>
    <w:rsid w:val="000C60CD"/>
    <w:rsid w:val="000F1B6C"/>
    <w:rsid w:val="001061E6"/>
    <w:rsid w:val="001234C4"/>
    <w:rsid w:val="001300BB"/>
    <w:rsid w:val="00141676"/>
    <w:rsid w:val="001576EF"/>
    <w:rsid w:val="00174498"/>
    <w:rsid w:val="00181C09"/>
    <w:rsid w:val="00186A5C"/>
    <w:rsid w:val="001931A3"/>
    <w:rsid w:val="001A5A8B"/>
    <w:rsid w:val="001C2897"/>
    <w:rsid w:val="001D75F6"/>
    <w:rsid w:val="002221CC"/>
    <w:rsid w:val="002274C7"/>
    <w:rsid w:val="00231F02"/>
    <w:rsid w:val="002459B5"/>
    <w:rsid w:val="0028546D"/>
    <w:rsid w:val="00287B92"/>
    <w:rsid w:val="002C50A0"/>
    <w:rsid w:val="00303458"/>
    <w:rsid w:val="0030760B"/>
    <w:rsid w:val="00322B72"/>
    <w:rsid w:val="003322D1"/>
    <w:rsid w:val="00332EC4"/>
    <w:rsid w:val="0034493D"/>
    <w:rsid w:val="00351877"/>
    <w:rsid w:val="00354B12"/>
    <w:rsid w:val="00363FA2"/>
    <w:rsid w:val="0038490E"/>
    <w:rsid w:val="003A420C"/>
    <w:rsid w:val="003A539C"/>
    <w:rsid w:val="003A7926"/>
    <w:rsid w:val="003D370D"/>
    <w:rsid w:val="003D4FBE"/>
    <w:rsid w:val="003E61BC"/>
    <w:rsid w:val="003F7AD8"/>
    <w:rsid w:val="00404DAC"/>
    <w:rsid w:val="00440E65"/>
    <w:rsid w:val="00466958"/>
    <w:rsid w:val="004711B4"/>
    <w:rsid w:val="00472504"/>
    <w:rsid w:val="004A6320"/>
    <w:rsid w:val="004B05AC"/>
    <w:rsid w:val="004C606E"/>
    <w:rsid w:val="004D53F4"/>
    <w:rsid w:val="004E39CF"/>
    <w:rsid w:val="00506635"/>
    <w:rsid w:val="00507CA9"/>
    <w:rsid w:val="00511E1A"/>
    <w:rsid w:val="005412CE"/>
    <w:rsid w:val="00546809"/>
    <w:rsid w:val="005639A0"/>
    <w:rsid w:val="00566CA7"/>
    <w:rsid w:val="005705A4"/>
    <w:rsid w:val="00586A54"/>
    <w:rsid w:val="005A2BD4"/>
    <w:rsid w:val="005B1932"/>
    <w:rsid w:val="005B1CAD"/>
    <w:rsid w:val="005B52D6"/>
    <w:rsid w:val="005C1F66"/>
    <w:rsid w:val="005C2ECC"/>
    <w:rsid w:val="005C4B83"/>
    <w:rsid w:val="005D4CB9"/>
    <w:rsid w:val="005E5E48"/>
    <w:rsid w:val="005F0E38"/>
    <w:rsid w:val="005F1B62"/>
    <w:rsid w:val="005F35BD"/>
    <w:rsid w:val="00603272"/>
    <w:rsid w:val="006179A4"/>
    <w:rsid w:val="00631697"/>
    <w:rsid w:val="00632863"/>
    <w:rsid w:val="00666E8F"/>
    <w:rsid w:val="00667D48"/>
    <w:rsid w:val="0067609C"/>
    <w:rsid w:val="006767DF"/>
    <w:rsid w:val="00694218"/>
    <w:rsid w:val="006B1A4F"/>
    <w:rsid w:val="006C35F1"/>
    <w:rsid w:val="006C4E34"/>
    <w:rsid w:val="006E22D0"/>
    <w:rsid w:val="006E3EBB"/>
    <w:rsid w:val="006F60D7"/>
    <w:rsid w:val="007167E3"/>
    <w:rsid w:val="0071714A"/>
    <w:rsid w:val="00764FE6"/>
    <w:rsid w:val="007A5C32"/>
    <w:rsid w:val="007B7BAE"/>
    <w:rsid w:val="007C2DE9"/>
    <w:rsid w:val="007C581D"/>
    <w:rsid w:val="007D14DB"/>
    <w:rsid w:val="007E7712"/>
    <w:rsid w:val="007F3DB9"/>
    <w:rsid w:val="008009C5"/>
    <w:rsid w:val="00822938"/>
    <w:rsid w:val="00831227"/>
    <w:rsid w:val="0084126F"/>
    <w:rsid w:val="00844B1C"/>
    <w:rsid w:val="008721A8"/>
    <w:rsid w:val="0087776B"/>
    <w:rsid w:val="00884591"/>
    <w:rsid w:val="008D5D98"/>
    <w:rsid w:val="0090490F"/>
    <w:rsid w:val="009C058A"/>
    <w:rsid w:val="009C0CFF"/>
    <w:rsid w:val="009C1900"/>
    <w:rsid w:val="009C56C7"/>
    <w:rsid w:val="009C6134"/>
    <w:rsid w:val="009D709F"/>
    <w:rsid w:val="009F3A04"/>
    <w:rsid w:val="00A00658"/>
    <w:rsid w:val="00A06A27"/>
    <w:rsid w:val="00A22AC9"/>
    <w:rsid w:val="00A5325E"/>
    <w:rsid w:val="00A84156"/>
    <w:rsid w:val="00AA5338"/>
    <w:rsid w:val="00AC1F7A"/>
    <w:rsid w:val="00AF2C5A"/>
    <w:rsid w:val="00B12ED8"/>
    <w:rsid w:val="00B41B6D"/>
    <w:rsid w:val="00B5741C"/>
    <w:rsid w:val="00BA38F4"/>
    <w:rsid w:val="00BA3937"/>
    <w:rsid w:val="00BC5742"/>
    <w:rsid w:val="00BD0B60"/>
    <w:rsid w:val="00BF0D57"/>
    <w:rsid w:val="00BF292E"/>
    <w:rsid w:val="00C46F91"/>
    <w:rsid w:val="00C4795F"/>
    <w:rsid w:val="00C6745F"/>
    <w:rsid w:val="00C720C6"/>
    <w:rsid w:val="00C74599"/>
    <w:rsid w:val="00C8105B"/>
    <w:rsid w:val="00C83ABD"/>
    <w:rsid w:val="00C83CC9"/>
    <w:rsid w:val="00C93F3E"/>
    <w:rsid w:val="00CC1DA9"/>
    <w:rsid w:val="00CC503E"/>
    <w:rsid w:val="00CE4F40"/>
    <w:rsid w:val="00CF2EFB"/>
    <w:rsid w:val="00D05C90"/>
    <w:rsid w:val="00D06BB7"/>
    <w:rsid w:val="00D4154D"/>
    <w:rsid w:val="00D44365"/>
    <w:rsid w:val="00D51B08"/>
    <w:rsid w:val="00D55A32"/>
    <w:rsid w:val="00D62B45"/>
    <w:rsid w:val="00D709A1"/>
    <w:rsid w:val="00D859CF"/>
    <w:rsid w:val="00D95D58"/>
    <w:rsid w:val="00DA0101"/>
    <w:rsid w:val="00DB028A"/>
    <w:rsid w:val="00DC4D88"/>
    <w:rsid w:val="00DD50DE"/>
    <w:rsid w:val="00E10C27"/>
    <w:rsid w:val="00E30918"/>
    <w:rsid w:val="00E324C3"/>
    <w:rsid w:val="00E5264F"/>
    <w:rsid w:val="00E526DF"/>
    <w:rsid w:val="00E6384A"/>
    <w:rsid w:val="00E8179C"/>
    <w:rsid w:val="00E85E17"/>
    <w:rsid w:val="00E90B80"/>
    <w:rsid w:val="00EB2A05"/>
    <w:rsid w:val="00EC4017"/>
    <w:rsid w:val="00EE2F84"/>
    <w:rsid w:val="00EE5C20"/>
    <w:rsid w:val="00F2735C"/>
    <w:rsid w:val="00F4200A"/>
    <w:rsid w:val="00F7615E"/>
    <w:rsid w:val="00F81909"/>
    <w:rsid w:val="00F82890"/>
    <w:rsid w:val="00FB2566"/>
    <w:rsid w:val="00FC72DF"/>
    <w:rsid w:val="00FD6FD3"/>
    <w:rsid w:val="00FD7AA0"/>
    <w:rsid w:val="00FF5AB1"/>
    <w:rsid w:val="00FF73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23778"/>
  <w15:chartTrackingRefBased/>
  <w15:docId w15:val="{42DF3A7D-DA67-4D47-82A4-E0CB5D3B5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05B"/>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1,Bullet Points,MAIN CONTENT,OBC Bullet,List Paragraph12,List Paragraph11,Colorful List - Accent 11,Normal numbered,L"/>
    <w:basedOn w:val="Normal"/>
    <w:link w:val="ListParagraphChar"/>
    <w:uiPriority w:val="34"/>
    <w:qFormat/>
    <w:rsid w:val="00C8105B"/>
    <w:pPr>
      <w:ind w:left="720"/>
      <w:contextualSpacing/>
    </w:pPr>
  </w:style>
  <w:style w:type="table" w:customStyle="1" w:styleId="TableGrid1">
    <w:name w:val="Table Grid1"/>
    <w:basedOn w:val="TableNormal"/>
    <w:uiPriority w:val="39"/>
    <w:rsid w:val="00C8105B"/>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C058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Numbered Para 1 Char,Bullet 1 Char,Bullet Points Char,MAIN CONTENT Char,OBC Bullet Char,L Char"/>
    <w:link w:val="ListParagraph"/>
    <w:uiPriority w:val="34"/>
    <w:qFormat/>
    <w:locked/>
    <w:rsid w:val="009C058A"/>
    <w:rPr>
      <w:kern w:val="0"/>
      <w14:ligatures w14:val="none"/>
    </w:rPr>
  </w:style>
  <w:style w:type="paragraph" w:styleId="Header">
    <w:name w:val="header"/>
    <w:basedOn w:val="Normal"/>
    <w:link w:val="HeaderChar"/>
    <w:uiPriority w:val="99"/>
    <w:unhideWhenUsed/>
    <w:rsid w:val="009C05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058A"/>
    <w:rPr>
      <w:kern w:val="0"/>
      <w14:ligatures w14:val="none"/>
    </w:rPr>
  </w:style>
  <w:style w:type="paragraph" w:styleId="Footer">
    <w:name w:val="footer"/>
    <w:basedOn w:val="Normal"/>
    <w:link w:val="FooterChar"/>
    <w:uiPriority w:val="99"/>
    <w:unhideWhenUsed/>
    <w:rsid w:val="009C05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058A"/>
    <w:rPr>
      <w:kern w:val="0"/>
      <w14:ligatures w14:val="none"/>
    </w:rPr>
  </w:style>
  <w:style w:type="character" w:styleId="Hyperlink">
    <w:name w:val="Hyperlink"/>
    <w:basedOn w:val="DefaultParagraphFont"/>
    <w:uiPriority w:val="99"/>
    <w:unhideWhenUsed/>
    <w:rsid w:val="002C50A0"/>
    <w:rPr>
      <w:color w:val="0563C1" w:themeColor="hyperlink"/>
      <w:u w:val="single"/>
    </w:rPr>
  </w:style>
  <w:style w:type="character" w:styleId="UnresolvedMention">
    <w:name w:val="Unresolved Mention"/>
    <w:basedOn w:val="DefaultParagraphFont"/>
    <w:uiPriority w:val="99"/>
    <w:semiHidden/>
    <w:unhideWhenUsed/>
    <w:rsid w:val="002C50A0"/>
    <w:rPr>
      <w:color w:val="605E5C"/>
      <w:shd w:val="clear" w:color="auto" w:fill="E1DFDD"/>
    </w:rPr>
  </w:style>
  <w:style w:type="paragraph" w:styleId="Revision">
    <w:name w:val="Revision"/>
    <w:hidden/>
    <w:uiPriority w:val="99"/>
    <w:semiHidden/>
    <w:rsid w:val="0087776B"/>
    <w:pPr>
      <w:spacing w:after="0" w:line="240" w:lineRule="auto"/>
    </w:pPr>
    <w:rPr>
      <w:kern w:val="0"/>
      <w14:ligatures w14:val="none"/>
    </w:rPr>
  </w:style>
  <w:style w:type="paragraph" w:customStyle="1" w:styleId="Default">
    <w:name w:val="Default"/>
    <w:rsid w:val="00546809"/>
    <w:pPr>
      <w:autoSpaceDE w:val="0"/>
      <w:autoSpaceDN w:val="0"/>
      <w:adjustRightInd w:val="0"/>
      <w:spacing w:after="0" w:line="240" w:lineRule="auto"/>
    </w:pPr>
    <w:rPr>
      <w:rFonts w:ascii="Arial" w:hAnsi="Arial" w:cs="Arial"/>
      <w:color w:val="000000"/>
      <w:kern w:val="0"/>
      <w:sz w:val="24"/>
      <w:szCs w:val="24"/>
    </w:rPr>
  </w:style>
  <w:style w:type="paragraph" w:styleId="NormalWeb">
    <w:name w:val="Normal (Web)"/>
    <w:basedOn w:val="Normal"/>
    <w:uiPriority w:val="99"/>
    <w:semiHidden/>
    <w:unhideWhenUsed/>
    <w:rsid w:val="009C1900"/>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GridTable5Dark-Accent6">
    <w:name w:val="Grid Table 5 Dark Accent 6"/>
    <w:basedOn w:val="TableNormal"/>
    <w:uiPriority w:val="50"/>
    <w:rsid w:val="009C190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8750">
      <w:bodyDiv w:val="1"/>
      <w:marLeft w:val="0"/>
      <w:marRight w:val="0"/>
      <w:marTop w:val="0"/>
      <w:marBottom w:val="0"/>
      <w:divBdr>
        <w:top w:val="none" w:sz="0" w:space="0" w:color="auto"/>
        <w:left w:val="none" w:sz="0" w:space="0" w:color="auto"/>
        <w:bottom w:val="none" w:sz="0" w:space="0" w:color="auto"/>
        <w:right w:val="none" w:sz="0" w:space="0" w:color="auto"/>
      </w:divBdr>
    </w:div>
    <w:div w:id="20595735">
      <w:bodyDiv w:val="1"/>
      <w:marLeft w:val="0"/>
      <w:marRight w:val="0"/>
      <w:marTop w:val="0"/>
      <w:marBottom w:val="0"/>
      <w:divBdr>
        <w:top w:val="none" w:sz="0" w:space="0" w:color="auto"/>
        <w:left w:val="none" w:sz="0" w:space="0" w:color="auto"/>
        <w:bottom w:val="none" w:sz="0" w:space="0" w:color="auto"/>
        <w:right w:val="none" w:sz="0" w:space="0" w:color="auto"/>
      </w:divBdr>
    </w:div>
    <w:div w:id="41247863">
      <w:bodyDiv w:val="1"/>
      <w:marLeft w:val="0"/>
      <w:marRight w:val="0"/>
      <w:marTop w:val="0"/>
      <w:marBottom w:val="0"/>
      <w:divBdr>
        <w:top w:val="none" w:sz="0" w:space="0" w:color="auto"/>
        <w:left w:val="none" w:sz="0" w:space="0" w:color="auto"/>
        <w:bottom w:val="none" w:sz="0" w:space="0" w:color="auto"/>
        <w:right w:val="none" w:sz="0" w:space="0" w:color="auto"/>
      </w:divBdr>
    </w:div>
    <w:div w:id="95489676">
      <w:bodyDiv w:val="1"/>
      <w:marLeft w:val="0"/>
      <w:marRight w:val="0"/>
      <w:marTop w:val="0"/>
      <w:marBottom w:val="0"/>
      <w:divBdr>
        <w:top w:val="none" w:sz="0" w:space="0" w:color="auto"/>
        <w:left w:val="none" w:sz="0" w:space="0" w:color="auto"/>
        <w:bottom w:val="none" w:sz="0" w:space="0" w:color="auto"/>
        <w:right w:val="none" w:sz="0" w:space="0" w:color="auto"/>
      </w:divBdr>
      <w:divsChild>
        <w:div w:id="1963994024">
          <w:marLeft w:val="0"/>
          <w:marRight w:val="0"/>
          <w:marTop w:val="0"/>
          <w:marBottom w:val="0"/>
          <w:divBdr>
            <w:top w:val="none" w:sz="0" w:space="0" w:color="auto"/>
            <w:left w:val="none" w:sz="0" w:space="0" w:color="auto"/>
            <w:bottom w:val="none" w:sz="0" w:space="0" w:color="auto"/>
            <w:right w:val="none" w:sz="0" w:space="0" w:color="auto"/>
          </w:divBdr>
        </w:div>
        <w:div w:id="1495492115">
          <w:marLeft w:val="0"/>
          <w:marRight w:val="0"/>
          <w:marTop w:val="0"/>
          <w:marBottom w:val="0"/>
          <w:divBdr>
            <w:top w:val="none" w:sz="0" w:space="0" w:color="auto"/>
            <w:left w:val="none" w:sz="0" w:space="0" w:color="auto"/>
            <w:bottom w:val="none" w:sz="0" w:space="0" w:color="auto"/>
            <w:right w:val="none" w:sz="0" w:space="0" w:color="auto"/>
          </w:divBdr>
        </w:div>
        <w:div w:id="308020920">
          <w:marLeft w:val="0"/>
          <w:marRight w:val="0"/>
          <w:marTop w:val="0"/>
          <w:marBottom w:val="0"/>
          <w:divBdr>
            <w:top w:val="none" w:sz="0" w:space="0" w:color="auto"/>
            <w:left w:val="none" w:sz="0" w:space="0" w:color="auto"/>
            <w:bottom w:val="none" w:sz="0" w:space="0" w:color="auto"/>
            <w:right w:val="none" w:sz="0" w:space="0" w:color="auto"/>
          </w:divBdr>
        </w:div>
        <w:div w:id="1278947975">
          <w:marLeft w:val="0"/>
          <w:marRight w:val="0"/>
          <w:marTop w:val="0"/>
          <w:marBottom w:val="0"/>
          <w:divBdr>
            <w:top w:val="none" w:sz="0" w:space="0" w:color="auto"/>
            <w:left w:val="none" w:sz="0" w:space="0" w:color="auto"/>
            <w:bottom w:val="none" w:sz="0" w:space="0" w:color="auto"/>
            <w:right w:val="none" w:sz="0" w:space="0" w:color="auto"/>
          </w:divBdr>
        </w:div>
        <w:div w:id="151213601">
          <w:marLeft w:val="0"/>
          <w:marRight w:val="0"/>
          <w:marTop w:val="0"/>
          <w:marBottom w:val="0"/>
          <w:divBdr>
            <w:top w:val="none" w:sz="0" w:space="0" w:color="auto"/>
            <w:left w:val="none" w:sz="0" w:space="0" w:color="auto"/>
            <w:bottom w:val="none" w:sz="0" w:space="0" w:color="auto"/>
            <w:right w:val="none" w:sz="0" w:space="0" w:color="auto"/>
          </w:divBdr>
        </w:div>
        <w:div w:id="1118064177">
          <w:marLeft w:val="0"/>
          <w:marRight w:val="0"/>
          <w:marTop w:val="0"/>
          <w:marBottom w:val="0"/>
          <w:divBdr>
            <w:top w:val="none" w:sz="0" w:space="0" w:color="auto"/>
            <w:left w:val="none" w:sz="0" w:space="0" w:color="auto"/>
            <w:bottom w:val="none" w:sz="0" w:space="0" w:color="auto"/>
            <w:right w:val="none" w:sz="0" w:space="0" w:color="auto"/>
          </w:divBdr>
        </w:div>
        <w:div w:id="1423526728">
          <w:marLeft w:val="0"/>
          <w:marRight w:val="0"/>
          <w:marTop w:val="0"/>
          <w:marBottom w:val="0"/>
          <w:divBdr>
            <w:top w:val="none" w:sz="0" w:space="0" w:color="auto"/>
            <w:left w:val="none" w:sz="0" w:space="0" w:color="auto"/>
            <w:bottom w:val="none" w:sz="0" w:space="0" w:color="auto"/>
            <w:right w:val="none" w:sz="0" w:space="0" w:color="auto"/>
          </w:divBdr>
        </w:div>
        <w:div w:id="966935154">
          <w:marLeft w:val="0"/>
          <w:marRight w:val="0"/>
          <w:marTop w:val="0"/>
          <w:marBottom w:val="0"/>
          <w:divBdr>
            <w:top w:val="none" w:sz="0" w:space="0" w:color="auto"/>
            <w:left w:val="none" w:sz="0" w:space="0" w:color="auto"/>
            <w:bottom w:val="none" w:sz="0" w:space="0" w:color="auto"/>
            <w:right w:val="none" w:sz="0" w:space="0" w:color="auto"/>
          </w:divBdr>
        </w:div>
        <w:div w:id="435440799">
          <w:marLeft w:val="0"/>
          <w:marRight w:val="0"/>
          <w:marTop w:val="0"/>
          <w:marBottom w:val="0"/>
          <w:divBdr>
            <w:top w:val="none" w:sz="0" w:space="0" w:color="auto"/>
            <w:left w:val="none" w:sz="0" w:space="0" w:color="auto"/>
            <w:bottom w:val="none" w:sz="0" w:space="0" w:color="auto"/>
            <w:right w:val="none" w:sz="0" w:space="0" w:color="auto"/>
          </w:divBdr>
        </w:div>
        <w:div w:id="2076778911">
          <w:marLeft w:val="0"/>
          <w:marRight w:val="0"/>
          <w:marTop w:val="0"/>
          <w:marBottom w:val="0"/>
          <w:divBdr>
            <w:top w:val="none" w:sz="0" w:space="0" w:color="auto"/>
            <w:left w:val="none" w:sz="0" w:space="0" w:color="auto"/>
            <w:bottom w:val="none" w:sz="0" w:space="0" w:color="auto"/>
            <w:right w:val="none" w:sz="0" w:space="0" w:color="auto"/>
          </w:divBdr>
        </w:div>
        <w:div w:id="1469323796">
          <w:marLeft w:val="0"/>
          <w:marRight w:val="0"/>
          <w:marTop w:val="0"/>
          <w:marBottom w:val="0"/>
          <w:divBdr>
            <w:top w:val="none" w:sz="0" w:space="0" w:color="auto"/>
            <w:left w:val="none" w:sz="0" w:space="0" w:color="auto"/>
            <w:bottom w:val="none" w:sz="0" w:space="0" w:color="auto"/>
            <w:right w:val="none" w:sz="0" w:space="0" w:color="auto"/>
          </w:divBdr>
        </w:div>
      </w:divsChild>
    </w:div>
    <w:div w:id="307439853">
      <w:bodyDiv w:val="1"/>
      <w:marLeft w:val="0"/>
      <w:marRight w:val="0"/>
      <w:marTop w:val="0"/>
      <w:marBottom w:val="0"/>
      <w:divBdr>
        <w:top w:val="none" w:sz="0" w:space="0" w:color="auto"/>
        <w:left w:val="none" w:sz="0" w:space="0" w:color="auto"/>
        <w:bottom w:val="none" w:sz="0" w:space="0" w:color="auto"/>
        <w:right w:val="none" w:sz="0" w:space="0" w:color="auto"/>
      </w:divBdr>
    </w:div>
    <w:div w:id="331378252">
      <w:bodyDiv w:val="1"/>
      <w:marLeft w:val="0"/>
      <w:marRight w:val="0"/>
      <w:marTop w:val="0"/>
      <w:marBottom w:val="0"/>
      <w:divBdr>
        <w:top w:val="none" w:sz="0" w:space="0" w:color="auto"/>
        <w:left w:val="none" w:sz="0" w:space="0" w:color="auto"/>
        <w:bottom w:val="none" w:sz="0" w:space="0" w:color="auto"/>
        <w:right w:val="none" w:sz="0" w:space="0" w:color="auto"/>
      </w:divBdr>
    </w:div>
    <w:div w:id="415173962">
      <w:bodyDiv w:val="1"/>
      <w:marLeft w:val="0"/>
      <w:marRight w:val="0"/>
      <w:marTop w:val="0"/>
      <w:marBottom w:val="0"/>
      <w:divBdr>
        <w:top w:val="none" w:sz="0" w:space="0" w:color="auto"/>
        <w:left w:val="none" w:sz="0" w:space="0" w:color="auto"/>
        <w:bottom w:val="none" w:sz="0" w:space="0" w:color="auto"/>
        <w:right w:val="none" w:sz="0" w:space="0" w:color="auto"/>
      </w:divBdr>
    </w:div>
    <w:div w:id="571745108">
      <w:bodyDiv w:val="1"/>
      <w:marLeft w:val="0"/>
      <w:marRight w:val="0"/>
      <w:marTop w:val="0"/>
      <w:marBottom w:val="0"/>
      <w:divBdr>
        <w:top w:val="none" w:sz="0" w:space="0" w:color="auto"/>
        <w:left w:val="none" w:sz="0" w:space="0" w:color="auto"/>
        <w:bottom w:val="none" w:sz="0" w:space="0" w:color="auto"/>
        <w:right w:val="none" w:sz="0" w:space="0" w:color="auto"/>
      </w:divBdr>
    </w:div>
    <w:div w:id="635379435">
      <w:bodyDiv w:val="1"/>
      <w:marLeft w:val="0"/>
      <w:marRight w:val="0"/>
      <w:marTop w:val="0"/>
      <w:marBottom w:val="0"/>
      <w:divBdr>
        <w:top w:val="none" w:sz="0" w:space="0" w:color="auto"/>
        <w:left w:val="none" w:sz="0" w:space="0" w:color="auto"/>
        <w:bottom w:val="none" w:sz="0" w:space="0" w:color="auto"/>
        <w:right w:val="none" w:sz="0" w:space="0" w:color="auto"/>
      </w:divBdr>
      <w:divsChild>
        <w:div w:id="1294629103">
          <w:marLeft w:val="274"/>
          <w:marRight w:val="0"/>
          <w:marTop w:val="0"/>
          <w:marBottom w:val="0"/>
          <w:divBdr>
            <w:top w:val="none" w:sz="0" w:space="0" w:color="auto"/>
            <w:left w:val="none" w:sz="0" w:space="0" w:color="auto"/>
            <w:bottom w:val="none" w:sz="0" w:space="0" w:color="auto"/>
            <w:right w:val="none" w:sz="0" w:space="0" w:color="auto"/>
          </w:divBdr>
        </w:div>
        <w:div w:id="1213729052">
          <w:marLeft w:val="274"/>
          <w:marRight w:val="0"/>
          <w:marTop w:val="0"/>
          <w:marBottom w:val="0"/>
          <w:divBdr>
            <w:top w:val="none" w:sz="0" w:space="0" w:color="auto"/>
            <w:left w:val="none" w:sz="0" w:space="0" w:color="auto"/>
            <w:bottom w:val="none" w:sz="0" w:space="0" w:color="auto"/>
            <w:right w:val="none" w:sz="0" w:space="0" w:color="auto"/>
          </w:divBdr>
        </w:div>
        <w:div w:id="1669283043">
          <w:marLeft w:val="274"/>
          <w:marRight w:val="0"/>
          <w:marTop w:val="0"/>
          <w:marBottom w:val="0"/>
          <w:divBdr>
            <w:top w:val="none" w:sz="0" w:space="0" w:color="auto"/>
            <w:left w:val="none" w:sz="0" w:space="0" w:color="auto"/>
            <w:bottom w:val="none" w:sz="0" w:space="0" w:color="auto"/>
            <w:right w:val="none" w:sz="0" w:space="0" w:color="auto"/>
          </w:divBdr>
        </w:div>
        <w:div w:id="1348214235">
          <w:marLeft w:val="274"/>
          <w:marRight w:val="0"/>
          <w:marTop w:val="0"/>
          <w:marBottom w:val="0"/>
          <w:divBdr>
            <w:top w:val="none" w:sz="0" w:space="0" w:color="auto"/>
            <w:left w:val="none" w:sz="0" w:space="0" w:color="auto"/>
            <w:bottom w:val="none" w:sz="0" w:space="0" w:color="auto"/>
            <w:right w:val="none" w:sz="0" w:space="0" w:color="auto"/>
          </w:divBdr>
        </w:div>
        <w:div w:id="1583300130">
          <w:marLeft w:val="274"/>
          <w:marRight w:val="0"/>
          <w:marTop w:val="0"/>
          <w:marBottom w:val="0"/>
          <w:divBdr>
            <w:top w:val="none" w:sz="0" w:space="0" w:color="auto"/>
            <w:left w:val="none" w:sz="0" w:space="0" w:color="auto"/>
            <w:bottom w:val="none" w:sz="0" w:space="0" w:color="auto"/>
            <w:right w:val="none" w:sz="0" w:space="0" w:color="auto"/>
          </w:divBdr>
        </w:div>
      </w:divsChild>
    </w:div>
    <w:div w:id="719785058">
      <w:bodyDiv w:val="1"/>
      <w:marLeft w:val="0"/>
      <w:marRight w:val="0"/>
      <w:marTop w:val="0"/>
      <w:marBottom w:val="0"/>
      <w:divBdr>
        <w:top w:val="none" w:sz="0" w:space="0" w:color="auto"/>
        <w:left w:val="none" w:sz="0" w:space="0" w:color="auto"/>
        <w:bottom w:val="none" w:sz="0" w:space="0" w:color="auto"/>
        <w:right w:val="none" w:sz="0" w:space="0" w:color="auto"/>
      </w:divBdr>
      <w:divsChild>
        <w:div w:id="683289842">
          <w:marLeft w:val="274"/>
          <w:marRight w:val="0"/>
          <w:marTop w:val="0"/>
          <w:marBottom w:val="0"/>
          <w:divBdr>
            <w:top w:val="none" w:sz="0" w:space="0" w:color="auto"/>
            <w:left w:val="none" w:sz="0" w:space="0" w:color="auto"/>
            <w:bottom w:val="none" w:sz="0" w:space="0" w:color="auto"/>
            <w:right w:val="none" w:sz="0" w:space="0" w:color="auto"/>
          </w:divBdr>
        </w:div>
        <w:div w:id="499394794">
          <w:marLeft w:val="274"/>
          <w:marRight w:val="0"/>
          <w:marTop w:val="0"/>
          <w:marBottom w:val="0"/>
          <w:divBdr>
            <w:top w:val="none" w:sz="0" w:space="0" w:color="auto"/>
            <w:left w:val="none" w:sz="0" w:space="0" w:color="auto"/>
            <w:bottom w:val="none" w:sz="0" w:space="0" w:color="auto"/>
            <w:right w:val="none" w:sz="0" w:space="0" w:color="auto"/>
          </w:divBdr>
        </w:div>
      </w:divsChild>
    </w:div>
    <w:div w:id="828441965">
      <w:bodyDiv w:val="1"/>
      <w:marLeft w:val="0"/>
      <w:marRight w:val="0"/>
      <w:marTop w:val="0"/>
      <w:marBottom w:val="0"/>
      <w:divBdr>
        <w:top w:val="none" w:sz="0" w:space="0" w:color="auto"/>
        <w:left w:val="none" w:sz="0" w:space="0" w:color="auto"/>
        <w:bottom w:val="none" w:sz="0" w:space="0" w:color="auto"/>
        <w:right w:val="none" w:sz="0" w:space="0" w:color="auto"/>
      </w:divBdr>
    </w:div>
    <w:div w:id="1045328313">
      <w:bodyDiv w:val="1"/>
      <w:marLeft w:val="0"/>
      <w:marRight w:val="0"/>
      <w:marTop w:val="0"/>
      <w:marBottom w:val="0"/>
      <w:divBdr>
        <w:top w:val="none" w:sz="0" w:space="0" w:color="auto"/>
        <w:left w:val="none" w:sz="0" w:space="0" w:color="auto"/>
        <w:bottom w:val="none" w:sz="0" w:space="0" w:color="auto"/>
        <w:right w:val="none" w:sz="0" w:space="0" w:color="auto"/>
      </w:divBdr>
    </w:div>
    <w:div w:id="1186139604">
      <w:bodyDiv w:val="1"/>
      <w:marLeft w:val="0"/>
      <w:marRight w:val="0"/>
      <w:marTop w:val="0"/>
      <w:marBottom w:val="0"/>
      <w:divBdr>
        <w:top w:val="none" w:sz="0" w:space="0" w:color="auto"/>
        <w:left w:val="none" w:sz="0" w:space="0" w:color="auto"/>
        <w:bottom w:val="none" w:sz="0" w:space="0" w:color="auto"/>
        <w:right w:val="none" w:sz="0" w:space="0" w:color="auto"/>
      </w:divBdr>
      <w:divsChild>
        <w:div w:id="2073384813">
          <w:marLeft w:val="274"/>
          <w:marRight w:val="0"/>
          <w:marTop w:val="0"/>
          <w:marBottom w:val="0"/>
          <w:divBdr>
            <w:top w:val="none" w:sz="0" w:space="0" w:color="auto"/>
            <w:left w:val="none" w:sz="0" w:space="0" w:color="auto"/>
            <w:bottom w:val="none" w:sz="0" w:space="0" w:color="auto"/>
            <w:right w:val="none" w:sz="0" w:space="0" w:color="auto"/>
          </w:divBdr>
        </w:div>
        <w:div w:id="630012176">
          <w:marLeft w:val="274"/>
          <w:marRight w:val="0"/>
          <w:marTop w:val="0"/>
          <w:marBottom w:val="0"/>
          <w:divBdr>
            <w:top w:val="none" w:sz="0" w:space="0" w:color="auto"/>
            <w:left w:val="none" w:sz="0" w:space="0" w:color="auto"/>
            <w:bottom w:val="none" w:sz="0" w:space="0" w:color="auto"/>
            <w:right w:val="none" w:sz="0" w:space="0" w:color="auto"/>
          </w:divBdr>
        </w:div>
        <w:div w:id="1079984642">
          <w:marLeft w:val="274"/>
          <w:marRight w:val="0"/>
          <w:marTop w:val="0"/>
          <w:marBottom w:val="0"/>
          <w:divBdr>
            <w:top w:val="none" w:sz="0" w:space="0" w:color="auto"/>
            <w:left w:val="none" w:sz="0" w:space="0" w:color="auto"/>
            <w:bottom w:val="none" w:sz="0" w:space="0" w:color="auto"/>
            <w:right w:val="none" w:sz="0" w:space="0" w:color="auto"/>
          </w:divBdr>
        </w:div>
        <w:div w:id="1538009630">
          <w:marLeft w:val="274"/>
          <w:marRight w:val="0"/>
          <w:marTop w:val="0"/>
          <w:marBottom w:val="0"/>
          <w:divBdr>
            <w:top w:val="none" w:sz="0" w:space="0" w:color="auto"/>
            <w:left w:val="none" w:sz="0" w:space="0" w:color="auto"/>
            <w:bottom w:val="none" w:sz="0" w:space="0" w:color="auto"/>
            <w:right w:val="none" w:sz="0" w:space="0" w:color="auto"/>
          </w:divBdr>
        </w:div>
      </w:divsChild>
    </w:div>
    <w:div w:id="1203400115">
      <w:bodyDiv w:val="1"/>
      <w:marLeft w:val="0"/>
      <w:marRight w:val="0"/>
      <w:marTop w:val="0"/>
      <w:marBottom w:val="0"/>
      <w:divBdr>
        <w:top w:val="none" w:sz="0" w:space="0" w:color="auto"/>
        <w:left w:val="none" w:sz="0" w:space="0" w:color="auto"/>
        <w:bottom w:val="none" w:sz="0" w:space="0" w:color="auto"/>
        <w:right w:val="none" w:sz="0" w:space="0" w:color="auto"/>
      </w:divBdr>
      <w:divsChild>
        <w:div w:id="813640081">
          <w:marLeft w:val="0"/>
          <w:marRight w:val="0"/>
          <w:marTop w:val="0"/>
          <w:marBottom w:val="0"/>
          <w:divBdr>
            <w:top w:val="none" w:sz="0" w:space="0" w:color="auto"/>
            <w:left w:val="none" w:sz="0" w:space="0" w:color="auto"/>
            <w:bottom w:val="none" w:sz="0" w:space="0" w:color="auto"/>
            <w:right w:val="none" w:sz="0" w:space="0" w:color="auto"/>
          </w:divBdr>
        </w:div>
        <w:div w:id="1062679769">
          <w:marLeft w:val="0"/>
          <w:marRight w:val="0"/>
          <w:marTop w:val="0"/>
          <w:marBottom w:val="0"/>
          <w:divBdr>
            <w:top w:val="none" w:sz="0" w:space="0" w:color="auto"/>
            <w:left w:val="none" w:sz="0" w:space="0" w:color="auto"/>
            <w:bottom w:val="none" w:sz="0" w:space="0" w:color="auto"/>
            <w:right w:val="none" w:sz="0" w:space="0" w:color="auto"/>
          </w:divBdr>
        </w:div>
        <w:div w:id="2086567146">
          <w:marLeft w:val="0"/>
          <w:marRight w:val="0"/>
          <w:marTop w:val="0"/>
          <w:marBottom w:val="0"/>
          <w:divBdr>
            <w:top w:val="none" w:sz="0" w:space="0" w:color="auto"/>
            <w:left w:val="none" w:sz="0" w:space="0" w:color="auto"/>
            <w:bottom w:val="none" w:sz="0" w:space="0" w:color="auto"/>
            <w:right w:val="none" w:sz="0" w:space="0" w:color="auto"/>
          </w:divBdr>
        </w:div>
        <w:div w:id="1543008862">
          <w:marLeft w:val="0"/>
          <w:marRight w:val="0"/>
          <w:marTop w:val="0"/>
          <w:marBottom w:val="0"/>
          <w:divBdr>
            <w:top w:val="none" w:sz="0" w:space="0" w:color="auto"/>
            <w:left w:val="none" w:sz="0" w:space="0" w:color="auto"/>
            <w:bottom w:val="none" w:sz="0" w:space="0" w:color="auto"/>
            <w:right w:val="none" w:sz="0" w:space="0" w:color="auto"/>
          </w:divBdr>
        </w:div>
        <w:div w:id="571160816">
          <w:marLeft w:val="0"/>
          <w:marRight w:val="0"/>
          <w:marTop w:val="0"/>
          <w:marBottom w:val="0"/>
          <w:divBdr>
            <w:top w:val="none" w:sz="0" w:space="0" w:color="auto"/>
            <w:left w:val="none" w:sz="0" w:space="0" w:color="auto"/>
            <w:bottom w:val="none" w:sz="0" w:space="0" w:color="auto"/>
            <w:right w:val="none" w:sz="0" w:space="0" w:color="auto"/>
          </w:divBdr>
        </w:div>
        <w:div w:id="1428309045">
          <w:marLeft w:val="0"/>
          <w:marRight w:val="0"/>
          <w:marTop w:val="0"/>
          <w:marBottom w:val="0"/>
          <w:divBdr>
            <w:top w:val="none" w:sz="0" w:space="0" w:color="auto"/>
            <w:left w:val="none" w:sz="0" w:space="0" w:color="auto"/>
            <w:bottom w:val="none" w:sz="0" w:space="0" w:color="auto"/>
            <w:right w:val="none" w:sz="0" w:space="0" w:color="auto"/>
          </w:divBdr>
        </w:div>
        <w:div w:id="846989875">
          <w:marLeft w:val="0"/>
          <w:marRight w:val="0"/>
          <w:marTop w:val="0"/>
          <w:marBottom w:val="0"/>
          <w:divBdr>
            <w:top w:val="none" w:sz="0" w:space="0" w:color="auto"/>
            <w:left w:val="none" w:sz="0" w:space="0" w:color="auto"/>
            <w:bottom w:val="none" w:sz="0" w:space="0" w:color="auto"/>
            <w:right w:val="none" w:sz="0" w:space="0" w:color="auto"/>
          </w:divBdr>
        </w:div>
        <w:div w:id="1247809508">
          <w:marLeft w:val="0"/>
          <w:marRight w:val="0"/>
          <w:marTop w:val="0"/>
          <w:marBottom w:val="0"/>
          <w:divBdr>
            <w:top w:val="none" w:sz="0" w:space="0" w:color="auto"/>
            <w:left w:val="none" w:sz="0" w:space="0" w:color="auto"/>
            <w:bottom w:val="none" w:sz="0" w:space="0" w:color="auto"/>
            <w:right w:val="none" w:sz="0" w:space="0" w:color="auto"/>
          </w:divBdr>
        </w:div>
        <w:div w:id="949094665">
          <w:marLeft w:val="0"/>
          <w:marRight w:val="0"/>
          <w:marTop w:val="0"/>
          <w:marBottom w:val="0"/>
          <w:divBdr>
            <w:top w:val="none" w:sz="0" w:space="0" w:color="auto"/>
            <w:left w:val="none" w:sz="0" w:space="0" w:color="auto"/>
            <w:bottom w:val="none" w:sz="0" w:space="0" w:color="auto"/>
            <w:right w:val="none" w:sz="0" w:space="0" w:color="auto"/>
          </w:divBdr>
        </w:div>
        <w:div w:id="613824790">
          <w:marLeft w:val="0"/>
          <w:marRight w:val="0"/>
          <w:marTop w:val="0"/>
          <w:marBottom w:val="0"/>
          <w:divBdr>
            <w:top w:val="none" w:sz="0" w:space="0" w:color="auto"/>
            <w:left w:val="none" w:sz="0" w:space="0" w:color="auto"/>
            <w:bottom w:val="none" w:sz="0" w:space="0" w:color="auto"/>
            <w:right w:val="none" w:sz="0" w:space="0" w:color="auto"/>
          </w:divBdr>
        </w:div>
        <w:div w:id="548802863">
          <w:marLeft w:val="0"/>
          <w:marRight w:val="0"/>
          <w:marTop w:val="0"/>
          <w:marBottom w:val="0"/>
          <w:divBdr>
            <w:top w:val="none" w:sz="0" w:space="0" w:color="auto"/>
            <w:left w:val="none" w:sz="0" w:space="0" w:color="auto"/>
            <w:bottom w:val="none" w:sz="0" w:space="0" w:color="auto"/>
            <w:right w:val="none" w:sz="0" w:space="0" w:color="auto"/>
          </w:divBdr>
        </w:div>
      </w:divsChild>
    </w:div>
    <w:div w:id="1393693532">
      <w:bodyDiv w:val="1"/>
      <w:marLeft w:val="0"/>
      <w:marRight w:val="0"/>
      <w:marTop w:val="0"/>
      <w:marBottom w:val="0"/>
      <w:divBdr>
        <w:top w:val="none" w:sz="0" w:space="0" w:color="auto"/>
        <w:left w:val="none" w:sz="0" w:space="0" w:color="auto"/>
        <w:bottom w:val="none" w:sz="0" w:space="0" w:color="auto"/>
        <w:right w:val="none" w:sz="0" w:space="0" w:color="auto"/>
      </w:divBdr>
      <w:divsChild>
        <w:div w:id="667901048">
          <w:marLeft w:val="274"/>
          <w:marRight w:val="0"/>
          <w:marTop w:val="0"/>
          <w:marBottom w:val="0"/>
          <w:divBdr>
            <w:top w:val="none" w:sz="0" w:space="0" w:color="auto"/>
            <w:left w:val="none" w:sz="0" w:space="0" w:color="auto"/>
            <w:bottom w:val="none" w:sz="0" w:space="0" w:color="auto"/>
            <w:right w:val="none" w:sz="0" w:space="0" w:color="auto"/>
          </w:divBdr>
        </w:div>
        <w:div w:id="1893298631">
          <w:marLeft w:val="274"/>
          <w:marRight w:val="0"/>
          <w:marTop w:val="0"/>
          <w:marBottom w:val="0"/>
          <w:divBdr>
            <w:top w:val="none" w:sz="0" w:space="0" w:color="auto"/>
            <w:left w:val="none" w:sz="0" w:space="0" w:color="auto"/>
            <w:bottom w:val="none" w:sz="0" w:space="0" w:color="auto"/>
            <w:right w:val="none" w:sz="0" w:space="0" w:color="auto"/>
          </w:divBdr>
        </w:div>
        <w:div w:id="2104956731">
          <w:marLeft w:val="274"/>
          <w:marRight w:val="0"/>
          <w:marTop w:val="0"/>
          <w:marBottom w:val="0"/>
          <w:divBdr>
            <w:top w:val="none" w:sz="0" w:space="0" w:color="auto"/>
            <w:left w:val="none" w:sz="0" w:space="0" w:color="auto"/>
            <w:bottom w:val="none" w:sz="0" w:space="0" w:color="auto"/>
            <w:right w:val="none" w:sz="0" w:space="0" w:color="auto"/>
          </w:divBdr>
        </w:div>
      </w:divsChild>
    </w:div>
    <w:div w:id="1533377718">
      <w:bodyDiv w:val="1"/>
      <w:marLeft w:val="0"/>
      <w:marRight w:val="0"/>
      <w:marTop w:val="0"/>
      <w:marBottom w:val="0"/>
      <w:divBdr>
        <w:top w:val="none" w:sz="0" w:space="0" w:color="auto"/>
        <w:left w:val="none" w:sz="0" w:space="0" w:color="auto"/>
        <w:bottom w:val="none" w:sz="0" w:space="0" w:color="auto"/>
        <w:right w:val="none" w:sz="0" w:space="0" w:color="auto"/>
      </w:divBdr>
      <w:divsChild>
        <w:div w:id="1627615886">
          <w:marLeft w:val="562"/>
          <w:marRight w:val="0"/>
          <w:marTop w:val="0"/>
          <w:marBottom w:val="0"/>
          <w:divBdr>
            <w:top w:val="none" w:sz="0" w:space="0" w:color="auto"/>
            <w:left w:val="none" w:sz="0" w:space="0" w:color="auto"/>
            <w:bottom w:val="none" w:sz="0" w:space="0" w:color="auto"/>
            <w:right w:val="none" w:sz="0" w:space="0" w:color="auto"/>
          </w:divBdr>
        </w:div>
        <w:div w:id="1390610028">
          <w:marLeft w:val="562"/>
          <w:marRight w:val="0"/>
          <w:marTop w:val="0"/>
          <w:marBottom w:val="0"/>
          <w:divBdr>
            <w:top w:val="none" w:sz="0" w:space="0" w:color="auto"/>
            <w:left w:val="none" w:sz="0" w:space="0" w:color="auto"/>
            <w:bottom w:val="none" w:sz="0" w:space="0" w:color="auto"/>
            <w:right w:val="none" w:sz="0" w:space="0" w:color="auto"/>
          </w:divBdr>
        </w:div>
        <w:div w:id="1339037846">
          <w:marLeft w:val="562"/>
          <w:marRight w:val="0"/>
          <w:marTop w:val="0"/>
          <w:marBottom w:val="0"/>
          <w:divBdr>
            <w:top w:val="none" w:sz="0" w:space="0" w:color="auto"/>
            <w:left w:val="none" w:sz="0" w:space="0" w:color="auto"/>
            <w:bottom w:val="none" w:sz="0" w:space="0" w:color="auto"/>
            <w:right w:val="none" w:sz="0" w:space="0" w:color="auto"/>
          </w:divBdr>
        </w:div>
        <w:div w:id="1704479814">
          <w:marLeft w:val="562"/>
          <w:marRight w:val="0"/>
          <w:marTop w:val="0"/>
          <w:marBottom w:val="0"/>
          <w:divBdr>
            <w:top w:val="none" w:sz="0" w:space="0" w:color="auto"/>
            <w:left w:val="none" w:sz="0" w:space="0" w:color="auto"/>
            <w:bottom w:val="none" w:sz="0" w:space="0" w:color="auto"/>
            <w:right w:val="none" w:sz="0" w:space="0" w:color="auto"/>
          </w:divBdr>
        </w:div>
        <w:div w:id="753209649">
          <w:marLeft w:val="562"/>
          <w:marRight w:val="0"/>
          <w:marTop w:val="0"/>
          <w:marBottom w:val="0"/>
          <w:divBdr>
            <w:top w:val="none" w:sz="0" w:space="0" w:color="auto"/>
            <w:left w:val="none" w:sz="0" w:space="0" w:color="auto"/>
            <w:bottom w:val="none" w:sz="0" w:space="0" w:color="auto"/>
            <w:right w:val="none" w:sz="0" w:space="0" w:color="auto"/>
          </w:divBdr>
        </w:div>
        <w:div w:id="1603882221">
          <w:marLeft w:val="562"/>
          <w:marRight w:val="0"/>
          <w:marTop w:val="0"/>
          <w:marBottom w:val="0"/>
          <w:divBdr>
            <w:top w:val="none" w:sz="0" w:space="0" w:color="auto"/>
            <w:left w:val="none" w:sz="0" w:space="0" w:color="auto"/>
            <w:bottom w:val="none" w:sz="0" w:space="0" w:color="auto"/>
            <w:right w:val="none" w:sz="0" w:space="0" w:color="auto"/>
          </w:divBdr>
        </w:div>
        <w:div w:id="208686228">
          <w:marLeft w:val="562"/>
          <w:marRight w:val="0"/>
          <w:marTop w:val="0"/>
          <w:marBottom w:val="0"/>
          <w:divBdr>
            <w:top w:val="none" w:sz="0" w:space="0" w:color="auto"/>
            <w:left w:val="none" w:sz="0" w:space="0" w:color="auto"/>
            <w:bottom w:val="none" w:sz="0" w:space="0" w:color="auto"/>
            <w:right w:val="none" w:sz="0" w:space="0" w:color="auto"/>
          </w:divBdr>
        </w:div>
        <w:div w:id="914783693">
          <w:marLeft w:val="562"/>
          <w:marRight w:val="0"/>
          <w:marTop w:val="0"/>
          <w:marBottom w:val="0"/>
          <w:divBdr>
            <w:top w:val="none" w:sz="0" w:space="0" w:color="auto"/>
            <w:left w:val="none" w:sz="0" w:space="0" w:color="auto"/>
            <w:bottom w:val="none" w:sz="0" w:space="0" w:color="auto"/>
            <w:right w:val="none" w:sz="0" w:space="0" w:color="auto"/>
          </w:divBdr>
        </w:div>
      </w:divsChild>
    </w:div>
    <w:div w:id="1603338565">
      <w:bodyDiv w:val="1"/>
      <w:marLeft w:val="0"/>
      <w:marRight w:val="0"/>
      <w:marTop w:val="0"/>
      <w:marBottom w:val="0"/>
      <w:divBdr>
        <w:top w:val="none" w:sz="0" w:space="0" w:color="auto"/>
        <w:left w:val="none" w:sz="0" w:space="0" w:color="auto"/>
        <w:bottom w:val="none" w:sz="0" w:space="0" w:color="auto"/>
        <w:right w:val="none" w:sz="0" w:space="0" w:color="auto"/>
      </w:divBdr>
    </w:div>
    <w:div w:id="1770464853">
      <w:bodyDiv w:val="1"/>
      <w:marLeft w:val="0"/>
      <w:marRight w:val="0"/>
      <w:marTop w:val="0"/>
      <w:marBottom w:val="0"/>
      <w:divBdr>
        <w:top w:val="none" w:sz="0" w:space="0" w:color="auto"/>
        <w:left w:val="none" w:sz="0" w:space="0" w:color="auto"/>
        <w:bottom w:val="none" w:sz="0" w:space="0" w:color="auto"/>
        <w:right w:val="none" w:sz="0" w:space="0" w:color="auto"/>
      </w:divBdr>
      <w:divsChild>
        <w:div w:id="513884343">
          <w:marLeft w:val="274"/>
          <w:marRight w:val="0"/>
          <w:marTop w:val="0"/>
          <w:marBottom w:val="0"/>
          <w:divBdr>
            <w:top w:val="none" w:sz="0" w:space="0" w:color="auto"/>
            <w:left w:val="none" w:sz="0" w:space="0" w:color="auto"/>
            <w:bottom w:val="none" w:sz="0" w:space="0" w:color="auto"/>
            <w:right w:val="none" w:sz="0" w:space="0" w:color="auto"/>
          </w:divBdr>
        </w:div>
        <w:div w:id="508644706">
          <w:marLeft w:val="274"/>
          <w:marRight w:val="0"/>
          <w:marTop w:val="0"/>
          <w:marBottom w:val="0"/>
          <w:divBdr>
            <w:top w:val="none" w:sz="0" w:space="0" w:color="auto"/>
            <w:left w:val="none" w:sz="0" w:space="0" w:color="auto"/>
            <w:bottom w:val="none" w:sz="0" w:space="0" w:color="auto"/>
            <w:right w:val="none" w:sz="0" w:space="0" w:color="auto"/>
          </w:divBdr>
        </w:div>
        <w:div w:id="913003376">
          <w:marLeft w:val="274"/>
          <w:marRight w:val="0"/>
          <w:marTop w:val="0"/>
          <w:marBottom w:val="0"/>
          <w:divBdr>
            <w:top w:val="none" w:sz="0" w:space="0" w:color="auto"/>
            <w:left w:val="none" w:sz="0" w:space="0" w:color="auto"/>
            <w:bottom w:val="none" w:sz="0" w:space="0" w:color="auto"/>
            <w:right w:val="none" w:sz="0" w:space="0" w:color="auto"/>
          </w:divBdr>
        </w:div>
        <w:div w:id="355695601">
          <w:marLeft w:val="274"/>
          <w:marRight w:val="0"/>
          <w:marTop w:val="0"/>
          <w:marBottom w:val="0"/>
          <w:divBdr>
            <w:top w:val="none" w:sz="0" w:space="0" w:color="auto"/>
            <w:left w:val="none" w:sz="0" w:space="0" w:color="auto"/>
            <w:bottom w:val="none" w:sz="0" w:space="0" w:color="auto"/>
            <w:right w:val="none" w:sz="0" w:space="0" w:color="auto"/>
          </w:divBdr>
        </w:div>
        <w:div w:id="1284385033">
          <w:marLeft w:val="274"/>
          <w:marRight w:val="0"/>
          <w:marTop w:val="0"/>
          <w:marBottom w:val="0"/>
          <w:divBdr>
            <w:top w:val="none" w:sz="0" w:space="0" w:color="auto"/>
            <w:left w:val="none" w:sz="0" w:space="0" w:color="auto"/>
            <w:bottom w:val="none" w:sz="0" w:space="0" w:color="auto"/>
            <w:right w:val="none" w:sz="0" w:space="0" w:color="auto"/>
          </w:divBdr>
        </w:div>
        <w:div w:id="1895501245">
          <w:marLeft w:val="274"/>
          <w:marRight w:val="0"/>
          <w:marTop w:val="0"/>
          <w:marBottom w:val="0"/>
          <w:divBdr>
            <w:top w:val="none" w:sz="0" w:space="0" w:color="auto"/>
            <w:left w:val="none" w:sz="0" w:space="0" w:color="auto"/>
            <w:bottom w:val="none" w:sz="0" w:space="0" w:color="auto"/>
            <w:right w:val="none" w:sz="0" w:space="0" w:color="auto"/>
          </w:divBdr>
        </w:div>
        <w:div w:id="1222254853">
          <w:marLeft w:val="274"/>
          <w:marRight w:val="0"/>
          <w:marTop w:val="0"/>
          <w:marBottom w:val="0"/>
          <w:divBdr>
            <w:top w:val="none" w:sz="0" w:space="0" w:color="auto"/>
            <w:left w:val="none" w:sz="0" w:space="0" w:color="auto"/>
            <w:bottom w:val="none" w:sz="0" w:space="0" w:color="auto"/>
            <w:right w:val="none" w:sz="0" w:space="0" w:color="auto"/>
          </w:divBdr>
        </w:div>
        <w:div w:id="1224371584">
          <w:marLeft w:val="274"/>
          <w:marRight w:val="0"/>
          <w:marTop w:val="0"/>
          <w:marBottom w:val="0"/>
          <w:divBdr>
            <w:top w:val="none" w:sz="0" w:space="0" w:color="auto"/>
            <w:left w:val="none" w:sz="0" w:space="0" w:color="auto"/>
            <w:bottom w:val="none" w:sz="0" w:space="0" w:color="auto"/>
            <w:right w:val="none" w:sz="0" w:space="0" w:color="auto"/>
          </w:divBdr>
        </w:div>
        <w:div w:id="1713840196">
          <w:marLeft w:val="274"/>
          <w:marRight w:val="0"/>
          <w:marTop w:val="0"/>
          <w:marBottom w:val="0"/>
          <w:divBdr>
            <w:top w:val="none" w:sz="0" w:space="0" w:color="auto"/>
            <w:left w:val="none" w:sz="0" w:space="0" w:color="auto"/>
            <w:bottom w:val="none" w:sz="0" w:space="0" w:color="auto"/>
            <w:right w:val="none" w:sz="0" w:space="0" w:color="auto"/>
          </w:divBdr>
        </w:div>
      </w:divsChild>
    </w:div>
    <w:div w:id="1776173402">
      <w:bodyDiv w:val="1"/>
      <w:marLeft w:val="0"/>
      <w:marRight w:val="0"/>
      <w:marTop w:val="0"/>
      <w:marBottom w:val="0"/>
      <w:divBdr>
        <w:top w:val="none" w:sz="0" w:space="0" w:color="auto"/>
        <w:left w:val="none" w:sz="0" w:space="0" w:color="auto"/>
        <w:bottom w:val="none" w:sz="0" w:space="0" w:color="auto"/>
        <w:right w:val="none" w:sz="0" w:space="0" w:color="auto"/>
      </w:divBdr>
      <w:divsChild>
        <w:div w:id="542063208">
          <w:marLeft w:val="274"/>
          <w:marRight w:val="0"/>
          <w:marTop w:val="0"/>
          <w:marBottom w:val="0"/>
          <w:divBdr>
            <w:top w:val="none" w:sz="0" w:space="0" w:color="auto"/>
            <w:left w:val="none" w:sz="0" w:space="0" w:color="auto"/>
            <w:bottom w:val="none" w:sz="0" w:space="0" w:color="auto"/>
            <w:right w:val="none" w:sz="0" w:space="0" w:color="auto"/>
          </w:divBdr>
        </w:div>
        <w:div w:id="671376064">
          <w:marLeft w:val="274"/>
          <w:marRight w:val="0"/>
          <w:marTop w:val="0"/>
          <w:marBottom w:val="0"/>
          <w:divBdr>
            <w:top w:val="none" w:sz="0" w:space="0" w:color="auto"/>
            <w:left w:val="none" w:sz="0" w:space="0" w:color="auto"/>
            <w:bottom w:val="none" w:sz="0" w:space="0" w:color="auto"/>
            <w:right w:val="none" w:sz="0" w:space="0" w:color="auto"/>
          </w:divBdr>
        </w:div>
        <w:div w:id="1973901017">
          <w:marLeft w:val="274"/>
          <w:marRight w:val="0"/>
          <w:marTop w:val="0"/>
          <w:marBottom w:val="0"/>
          <w:divBdr>
            <w:top w:val="none" w:sz="0" w:space="0" w:color="auto"/>
            <w:left w:val="none" w:sz="0" w:space="0" w:color="auto"/>
            <w:bottom w:val="none" w:sz="0" w:space="0" w:color="auto"/>
            <w:right w:val="none" w:sz="0" w:space="0" w:color="auto"/>
          </w:divBdr>
        </w:div>
        <w:div w:id="578246441">
          <w:marLeft w:val="274"/>
          <w:marRight w:val="0"/>
          <w:marTop w:val="0"/>
          <w:marBottom w:val="0"/>
          <w:divBdr>
            <w:top w:val="none" w:sz="0" w:space="0" w:color="auto"/>
            <w:left w:val="none" w:sz="0" w:space="0" w:color="auto"/>
            <w:bottom w:val="none" w:sz="0" w:space="0" w:color="auto"/>
            <w:right w:val="none" w:sz="0" w:space="0" w:color="auto"/>
          </w:divBdr>
        </w:div>
        <w:div w:id="1625770619">
          <w:marLeft w:val="274"/>
          <w:marRight w:val="0"/>
          <w:marTop w:val="0"/>
          <w:marBottom w:val="0"/>
          <w:divBdr>
            <w:top w:val="none" w:sz="0" w:space="0" w:color="auto"/>
            <w:left w:val="none" w:sz="0" w:space="0" w:color="auto"/>
            <w:bottom w:val="none" w:sz="0" w:space="0" w:color="auto"/>
            <w:right w:val="none" w:sz="0" w:space="0" w:color="auto"/>
          </w:divBdr>
        </w:div>
      </w:divsChild>
    </w:div>
    <w:div w:id="1991472424">
      <w:bodyDiv w:val="1"/>
      <w:marLeft w:val="0"/>
      <w:marRight w:val="0"/>
      <w:marTop w:val="0"/>
      <w:marBottom w:val="0"/>
      <w:divBdr>
        <w:top w:val="none" w:sz="0" w:space="0" w:color="auto"/>
        <w:left w:val="none" w:sz="0" w:space="0" w:color="auto"/>
        <w:bottom w:val="none" w:sz="0" w:space="0" w:color="auto"/>
        <w:right w:val="none" w:sz="0" w:space="0" w:color="auto"/>
      </w:divBdr>
    </w:div>
    <w:div w:id="2015258799">
      <w:bodyDiv w:val="1"/>
      <w:marLeft w:val="0"/>
      <w:marRight w:val="0"/>
      <w:marTop w:val="0"/>
      <w:marBottom w:val="0"/>
      <w:divBdr>
        <w:top w:val="none" w:sz="0" w:space="0" w:color="auto"/>
        <w:left w:val="none" w:sz="0" w:space="0" w:color="auto"/>
        <w:bottom w:val="none" w:sz="0" w:space="0" w:color="auto"/>
        <w:right w:val="none" w:sz="0" w:space="0" w:color="auto"/>
      </w:divBdr>
    </w:div>
    <w:div w:id="2080054382">
      <w:bodyDiv w:val="1"/>
      <w:marLeft w:val="0"/>
      <w:marRight w:val="0"/>
      <w:marTop w:val="0"/>
      <w:marBottom w:val="0"/>
      <w:divBdr>
        <w:top w:val="none" w:sz="0" w:space="0" w:color="auto"/>
        <w:left w:val="none" w:sz="0" w:space="0" w:color="auto"/>
        <w:bottom w:val="none" w:sz="0" w:space="0" w:color="auto"/>
        <w:right w:val="none" w:sz="0" w:space="0" w:color="auto"/>
      </w:divBdr>
    </w:div>
    <w:div w:id="209501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SS-planningteam@gov.wales"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FF3C5B18883D4E21973B57C2EEED7FD1" version="1.0.0">
  <systemFields>
    <field name="Objective-Id">
      <value order="0">A56000785</value>
    </field>
    <field name="Objective-Title">
      <value order="0">MINISTERIAL TEMPLATE 25-28</value>
    </field>
    <field name="Objective-Description">
      <value order="0"/>
    </field>
    <field name="Objective-CreationStamp">
      <value order="0">2024-12-03T13:14:07Z</value>
    </field>
    <field name="Objective-IsApproved">
      <value order="0">false</value>
    </field>
    <field name="Objective-IsPublished">
      <value order="0">true</value>
    </field>
    <field name="Objective-DatePublished">
      <value order="0">2024-12-19T16:32:41Z</value>
    </field>
    <field name="Objective-ModificationStamp">
      <value order="0">2024-12-19T16:32:41Z</value>
    </field>
    <field name="Objective-Owner">
      <value order="0">Shurn, Brent (HSCEY - NHS Wales Performance - Delivery &amp; Performance)</value>
    </field>
    <field name="Objective-Path">
      <value order="0">Objective Global Folder:#Business File Plan:WG Organisational Groups:Post April 2024 - Health, Social Care &amp; Early Years:Deputy Chief Executive NHS Wales:Health, Social Care &amp; Early Years (HSCEY) - DCE - Delivery &amp; Performance :1 - Save:Move:Planning:Framework 2025 - 2028 Onwards:Delivery and Performance - Integrated Meduim Term Plan - Framework - 2025-2028:Framework Structure 25-28</value>
    </field>
    <field name="Objective-Parent">
      <value order="0">Framework Structure 25-28</value>
    </field>
    <field name="Objective-State">
      <value order="0">Published</value>
    </field>
    <field name="Objective-VersionId">
      <value order="0">vA102176373</value>
    </field>
    <field name="Objective-Version">
      <value order="0">4.0</value>
    </field>
    <field name="Objective-VersionNumber">
      <value order="0">7</value>
    </field>
    <field name="Objective-VersionComment">
      <value order="0"/>
    </field>
    <field name="Objective-FileNumber">
      <value order="0">qA2149200</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2.xml><?xml version="1.0" encoding="utf-8"?>
<ds:datastoreItem xmlns:ds="http://schemas.openxmlformats.org/officeDocument/2006/customXml" ds:itemID="{97627AB9-C7D1-4FA7-A175-73C5D262CF99}"/>
</file>

<file path=customXml/itemProps3.xml><?xml version="1.0" encoding="utf-8"?>
<ds:datastoreItem xmlns:ds="http://schemas.openxmlformats.org/officeDocument/2006/customXml" ds:itemID="{4154652A-6CD1-4354-84DD-92FD373F1F97}"/>
</file>

<file path=customXml/itemProps4.xml><?xml version="1.0" encoding="utf-8"?>
<ds:datastoreItem xmlns:ds="http://schemas.openxmlformats.org/officeDocument/2006/customXml" ds:itemID="{2D7385F0-BEAE-4506-B502-6930F21CAE4B}"/>
</file>

<file path=docProps/app.xml><?xml version="1.0" encoding="utf-8"?>
<Properties xmlns="http://schemas.openxmlformats.org/officeDocument/2006/extended-properties" xmlns:vt="http://schemas.openxmlformats.org/officeDocument/2006/docPropsVTypes">
  <Template>Normal</Template>
  <TotalTime>2</TotalTime>
  <Pages>5</Pages>
  <Words>913</Words>
  <Characters>5205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Giles, Heather (HSS - NHS Planning)</dc:creator>
  <cp:keywords/>
  <dc:description/>
  <cp:lastModifiedBy>Ruth Tovey (Swansea Bay UHB - Planning)</cp:lastModifiedBy>
  <cp:revision>3</cp:revision>
  <dcterms:created xsi:type="dcterms:W3CDTF">2026-05-14T11:28:00Z</dcterms:created>
  <dcterms:modified xsi:type="dcterms:W3CDTF">2026-05-22T11:22:00Z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A56000785</vt:lpwstr>
  </property>
  <property fmtid="{D5CDD505-2E9C-101B-9397-08002B2CF9AE}" pid="4" name="Objective-Title">
    <vt:lpwstr>MINISTERIAL TEMPLATE 25-28</vt:lpwstr>
  </property>
  <property fmtid="{D5CDD505-2E9C-101B-9397-08002B2CF9AE}" pid="5" name="Objective-Description">
    <vt:lpwstr/>
  </property>
  <property fmtid="{D5CDD505-2E9C-101B-9397-08002B2CF9AE}" pid="6" name="Objective-CreationStamp">
    <vt:filetime>2024-12-03T13:14:07Z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2024-12-19T16:32:41Z</vt:filetime>
  </property>
  <property fmtid="{D5CDD505-2E9C-101B-9397-08002B2CF9AE}" pid="10" name="Objective-ModificationStamp">
    <vt:filetime>2024-12-19T16:32:41Z</vt:filetime>
  </property>
  <property fmtid="{D5CDD505-2E9C-101B-9397-08002B2CF9AE}" pid="11" name="Objective-Owner">
    <vt:lpwstr>Shurn, Brent (HSCEY - NHS Wales Performance - Delivery &amp; Performance)</vt:lpwstr>
  </property>
  <property fmtid="{D5CDD505-2E9C-101B-9397-08002B2CF9AE}" pid="12" name="Objective-Path">
    <vt:lpwstr>Objective Global Folder:#Business File Plan:WG Organisational Groups:Post April 2024 - Health, Social Care &amp; Early Years:Deputy Chief Executive NHS Wales:Health, Social Care &amp; Early Years (HSCEY) - DCE - Delivery &amp; Performance :1 - Save:Move:Planning:Framework 2025 - 2028 Onwards:Delivery and Performance - Integrated Meduim Term Plan - Framework - 2025-2028:Framework Structure 25-28:</vt:lpwstr>
  </property>
  <property fmtid="{D5CDD505-2E9C-101B-9397-08002B2CF9AE}" pid="13" name="Objective-Parent">
    <vt:lpwstr>Framework Structure 25-28</vt:lpwstr>
  </property>
  <property fmtid="{D5CDD505-2E9C-101B-9397-08002B2CF9AE}" pid="14" name="Objective-State">
    <vt:lpwstr>Published</vt:lpwstr>
  </property>
  <property fmtid="{D5CDD505-2E9C-101B-9397-08002B2CF9AE}" pid="15" name="Objective-VersionId">
    <vt:lpwstr>vA102176373</vt:lpwstr>
  </property>
  <property fmtid="{D5CDD505-2E9C-101B-9397-08002B2CF9AE}" pid="16" name="Objective-Version">
    <vt:lpwstr>4.0</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lpwstr/>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y fmtid="{D5CDD505-2E9C-101B-9397-08002B2CF9AE}" pid="26" name="ContentTypeId">
    <vt:lpwstr>0x01010001C022EFBB18C64ABE3B9933434D2554</vt:lpwstr>
  </property>
</Properties>
</file>