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ook w:val="04A0" w:firstRow="1" w:lastRow="0" w:firstColumn="1" w:lastColumn="0" w:noHBand="0" w:noVBand="1"/>
      </w:tblPr>
      <w:tblGrid>
        <w:gridCol w:w="10336"/>
      </w:tblGrid>
      <w:tr w:rsidR="0062127E" w14:paraId="69DC2EE4" w14:textId="77777777" w:rsidTr="002561E7">
        <w:trPr>
          <w:trHeight w:val="317"/>
        </w:trPr>
        <w:tc>
          <w:tcPr>
            <w:tcW w:w="10336" w:type="dxa"/>
            <w:shd w:val="clear" w:color="auto" w:fill="1C6284"/>
            <w:vAlign w:val="center"/>
          </w:tcPr>
          <w:p w14:paraId="62A83C72" w14:textId="61F481A7" w:rsidR="005463AB" w:rsidRPr="009C73EE" w:rsidRDefault="00A24032" w:rsidP="005463AB">
            <w:pPr>
              <w:rPr>
                <w:b/>
                <w:bCs/>
                <w:color w:val="FFFFFF" w:themeColor="background1"/>
                <w:sz w:val="40"/>
                <w:szCs w:val="40"/>
              </w:rPr>
            </w:pPr>
            <w:r w:rsidRPr="009C73EE">
              <w:rPr>
                <w:b/>
                <w:bCs/>
                <w:noProof/>
                <w:color w:val="FFFFFF" w:themeColor="background1"/>
                <w:sz w:val="40"/>
                <w:szCs w:val="40"/>
              </w:rPr>
              <w:drawing>
                <wp:anchor distT="0" distB="0" distL="114300" distR="114300" simplePos="0" relativeHeight="251658240" behindDoc="0" locked="0" layoutInCell="1" allowOverlap="1" wp14:anchorId="315A2C29" wp14:editId="43745E9A">
                  <wp:simplePos x="0" y="0"/>
                  <wp:positionH relativeFrom="column">
                    <wp:posOffset>4785995</wp:posOffset>
                  </wp:positionH>
                  <wp:positionV relativeFrom="paragraph">
                    <wp:posOffset>104140</wp:posOffset>
                  </wp:positionV>
                  <wp:extent cx="1628775" cy="414655"/>
                  <wp:effectExtent l="0" t="0" r="9525" b="4445"/>
                  <wp:wrapNone/>
                  <wp:docPr id="36" name="Picture 35">
                    <a:extLst xmlns:a="http://schemas.openxmlformats.org/drawingml/2006/main">
                      <a:ext uri="{FF2B5EF4-FFF2-40B4-BE49-F238E27FC236}">
                        <a16:creationId xmlns:a16="http://schemas.microsoft.com/office/drawing/2014/main" id="{2B0F3EDA-AF6C-3716-631B-49175445107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5">
                            <a:extLst>
                              <a:ext uri="{FF2B5EF4-FFF2-40B4-BE49-F238E27FC236}">
                                <a16:creationId xmlns:a16="http://schemas.microsoft.com/office/drawing/2014/main" id="{2B0F3EDA-AF6C-3716-631B-491754451073}"/>
                              </a:ext>
                            </a:extLst>
                          </pic:cNvPr>
                          <pic:cNvPicPr>
                            <a:picLocks noChangeAspect="1"/>
                          </pic:cNvPicPr>
                        </pic:nvPicPr>
                        <pic:blipFill>
                          <a:blip r:embed="rId5"/>
                          <a:stretch>
                            <a:fillRect/>
                          </a:stretch>
                        </pic:blipFill>
                        <pic:spPr>
                          <a:xfrm>
                            <a:off x="0" y="0"/>
                            <a:ext cx="1628775" cy="414655"/>
                          </a:xfrm>
                          <a:prstGeom prst="rect">
                            <a:avLst/>
                          </a:prstGeom>
                        </pic:spPr>
                      </pic:pic>
                    </a:graphicData>
                  </a:graphic>
                  <wp14:sizeRelH relativeFrom="margin">
                    <wp14:pctWidth>0</wp14:pctWidth>
                  </wp14:sizeRelH>
                  <wp14:sizeRelV relativeFrom="margin">
                    <wp14:pctHeight>0</wp14:pctHeight>
                  </wp14:sizeRelV>
                </wp:anchor>
              </w:drawing>
            </w:r>
            <w:r w:rsidR="002561E7">
              <w:rPr>
                <w:b/>
                <w:bCs/>
                <w:color w:val="FFFFFF" w:themeColor="background1"/>
                <w:sz w:val="40"/>
                <w:szCs w:val="40"/>
              </w:rPr>
              <w:t xml:space="preserve">Estates </w:t>
            </w:r>
            <w:r w:rsidR="0062127E" w:rsidRPr="009C73EE">
              <w:rPr>
                <w:b/>
                <w:bCs/>
                <w:color w:val="FFFFFF" w:themeColor="background1"/>
                <w:sz w:val="40"/>
                <w:szCs w:val="40"/>
              </w:rPr>
              <w:t xml:space="preserve">Strategic Plan </w:t>
            </w:r>
          </w:p>
          <w:p w14:paraId="087E219D" w14:textId="632C5505" w:rsidR="0062127E" w:rsidRPr="005463AB" w:rsidRDefault="0062127E" w:rsidP="005463AB">
            <w:pPr>
              <w:rPr>
                <w:b/>
                <w:bCs/>
                <w:sz w:val="48"/>
                <w:szCs w:val="48"/>
              </w:rPr>
            </w:pPr>
            <w:r w:rsidRPr="009C73EE">
              <w:rPr>
                <w:b/>
                <w:bCs/>
                <w:color w:val="FFFFFF" w:themeColor="background1"/>
                <w:sz w:val="40"/>
                <w:szCs w:val="40"/>
              </w:rPr>
              <w:t>Alignment with Organisational Strategy</w:t>
            </w:r>
            <w:r w:rsidR="00A24032" w:rsidRPr="009C73EE">
              <w:rPr>
                <w:noProof/>
                <w:color w:val="FFFFFF" w:themeColor="background1"/>
              </w:rPr>
              <w:t xml:space="preserve"> </w:t>
            </w:r>
          </w:p>
        </w:tc>
      </w:tr>
      <w:tr w:rsidR="0062127E" w14:paraId="78D3484D" w14:textId="77777777" w:rsidTr="005463AB">
        <w:trPr>
          <w:trHeight w:val="3399"/>
        </w:trPr>
        <w:tc>
          <w:tcPr>
            <w:tcW w:w="10336" w:type="dxa"/>
            <w:vAlign w:val="center"/>
          </w:tcPr>
          <w:p w14:paraId="3EFFDD22" w14:textId="7BE737FE" w:rsidR="0062127E" w:rsidRPr="0062127E" w:rsidRDefault="002561E7" w:rsidP="005463AB">
            <w:r w:rsidRPr="002561E7">
              <w:t>The Estates Strategy is a critical enabler of Swansea Bay UHB’s vision of “a healthier future where people live well and age well” and its mission of “Better Health, Better Care, Better Lives.” It supports this by ensuring the physical infrastructure is safe, sustainable, and fit for modern healthcare delivery. The strategy prioritises investment in facilities that promote community-based care, improve access, and support integrated service models. It addresses urgent backlog maintenance, enhances infection control, and improves patient experience through better ward design and accessibility. By embedding decarbonisation, agile working, and digital infrastructure, the strategy reflects the organisational commitment to sustainability, innovation, and continuous improvement. It also supports workforce wellbeing through improved environments. Ultimately, the Estates Strategy transforms the built environment to deliver high-quality, equitable, and future-ready care across Swansea Bay.</w:t>
            </w:r>
          </w:p>
        </w:tc>
      </w:tr>
      <w:tr w:rsidR="0062127E" w14:paraId="2712964A" w14:textId="77777777" w:rsidTr="002561E7">
        <w:trPr>
          <w:trHeight w:val="334"/>
        </w:trPr>
        <w:tc>
          <w:tcPr>
            <w:tcW w:w="10336" w:type="dxa"/>
            <w:shd w:val="clear" w:color="auto" w:fill="1C6284"/>
            <w:vAlign w:val="center"/>
          </w:tcPr>
          <w:p w14:paraId="5C89A1D7" w14:textId="2CCACA16" w:rsidR="0062127E" w:rsidRDefault="0062127E" w:rsidP="005463AB">
            <w:pPr>
              <w:rPr>
                <w:b/>
                <w:bCs/>
              </w:rPr>
            </w:pPr>
            <w:r w:rsidRPr="009C73EE">
              <w:rPr>
                <w:b/>
                <w:bCs/>
                <w:color w:val="FFFFFF" w:themeColor="background1"/>
              </w:rPr>
              <w:t xml:space="preserve">How </w:t>
            </w:r>
            <w:r w:rsidR="004B143D" w:rsidRPr="009C73EE">
              <w:rPr>
                <w:b/>
                <w:bCs/>
                <w:color w:val="FFFFFF" w:themeColor="background1"/>
              </w:rPr>
              <w:t>t</w:t>
            </w:r>
            <w:r w:rsidR="004B143D">
              <w:rPr>
                <w:b/>
                <w:bCs/>
                <w:color w:val="FFFFFF" w:themeColor="background1"/>
              </w:rPr>
              <w:t xml:space="preserve">he </w:t>
            </w:r>
            <w:proofErr w:type="gramStart"/>
            <w:r w:rsidR="004B143D">
              <w:rPr>
                <w:b/>
                <w:bCs/>
                <w:color w:val="FFFFFF" w:themeColor="background1"/>
              </w:rPr>
              <w:t xml:space="preserve">Estates </w:t>
            </w:r>
            <w:r w:rsidRPr="009C73EE">
              <w:rPr>
                <w:b/>
                <w:bCs/>
                <w:color w:val="FFFFFF" w:themeColor="background1"/>
              </w:rPr>
              <w:t xml:space="preserve"> Strategic</w:t>
            </w:r>
            <w:proofErr w:type="gramEnd"/>
            <w:r w:rsidRPr="009C73EE">
              <w:rPr>
                <w:b/>
                <w:bCs/>
                <w:color w:val="FFFFFF" w:themeColor="background1"/>
              </w:rPr>
              <w:t xml:space="preserve"> Plan Supports Our Strategic Objectives</w:t>
            </w:r>
          </w:p>
        </w:tc>
      </w:tr>
      <w:tr w:rsidR="0062127E" w14:paraId="4E71FC2B" w14:textId="77777777" w:rsidTr="005463AB">
        <w:trPr>
          <w:trHeight w:val="317"/>
        </w:trPr>
        <w:tc>
          <w:tcPr>
            <w:tcW w:w="10336" w:type="dxa"/>
            <w:shd w:val="clear" w:color="auto" w:fill="DAE9F7" w:themeFill="text2" w:themeFillTint="1A"/>
            <w:vAlign w:val="center"/>
          </w:tcPr>
          <w:p w14:paraId="0F1C5EEA" w14:textId="0A12F593" w:rsidR="0062127E" w:rsidRPr="0062127E" w:rsidRDefault="0062127E" w:rsidP="005463AB">
            <w:r w:rsidRPr="00532B53">
              <w:rPr>
                <w:b/>
                <w:bCs/>
              </w:rPr>
              <w:t>Strategic Objective 1: Better Health for All</w:t>
            </w:r>
          </w:p>
        </w:tc>
      </w:tr>
      <w:tr w:rsidR="0062127E" w14:paraId="0ED0D26F" w14:textId="77777777" w:rsidTr="005463AB">
        <w:trPr>
          <w:trHeight w:val="1019"/>
        </w:trPr>
        <w:tc>
          <w:tcPr>
            <w:tcW w:w="10336" w:type="dxa"/>
            <w:vAlign w:val="center"/>
          </w:tcPr>
          <w:p w14:paraId="07861373" w14:textId="77777777" w:rsidR="002561E7" w:rsidRDefault="002561E7" w:rsidP="005463AB">
            <w:pPr>
              <w:pStyle w:val="ListParagraph"/>
              <w:numPr>
                <w:ilvl w:val="0"/>
                <w:numId w:val="6"/>
              </w:numPr>
            </w:pPr>
            <w:r w:rsidRPr="002561E7">
              <w:t>Improves access to care through community-based infrastructure.</w:t>
            </w:r>
          </w:p>
          <w:p w14:paraId="63BF8DA1" w14:textId="77777777" w:rsidR="002561E7" w:rsidRDefault="002561E7" w:rsidP="005463AB">
            <w:pPr>
              <w:pStyle w:val="ListParagraph"/>
              <w:numPr>
                <w:ilvl w:val="0"/>
                <w:numId w:val="6"/>
              </w:numPr>
            </w:pPr>
            <w:r w:rsidRPr="002561E7">
              <w:t>Supports population health by addressing inequalities in estate condition and accessibility.</w:t>
            </w:r>
          </w:p>
          <w:p w14:paraId="05E3CA34" w14:textId="032CAB98" w:rsidR="0062127E" w:rsidRPr="0062127E" w:rsidRDefault="002561E7" w:rsidP="005463AB">
            <w:pPr>
              <w:pStyle w:val="ListParagraph"/>
              <w:numPr>
                <w:ilvl w:val="0"/>
                <w:numId w:val="6"/>
              </w:numPr>
            </w:pPr>
            <w:r w:rsidRPr="002561E7">
              <w:t>Aligns with Local Development Plans and cluster needs.</w:t>
            </w:r>
          </w:p>
        </w:tc>
      </w:tr>
      <w:tr w:rsidR="0062127E" w14:paraId="4A732D04" w14:textId="77777777" w:rsidTr="005463AB">
        <w:trPr>
          <w:trHeight w:val="317"/>
        </w:trPr>
        <w:tc>
          <w:tcPr>
            <w:tcW w:w="10336" w:type="dxa"/>
            <w:shd w:val="clear" w:color="auto" w:fill="DAE9F7" w:themeFill="text2" w:themeFillTint="1A"/>
            <w:vAlign w:val="center"/>
          </w:tcPr>
          <w:p w14:paraId="7C259FDF" w14:textId="7E48C675" w:rsidR="0062127E" w:rsidRPr="0062127E" w:rsidRDefault="0062127E" w:rsidP="005463AB">
            <w:r w:rsidRPr="00532B53">
              <w:rPr>
                <w:b/>
                <w:bCs/>
              </w:rPr>
              <w:t>Strategic Objective 2: Improved Patient Safety</w:t>
            </w:r>
          </w:p>
        </w:tc>
      </w:tr>
      <w:tr w:rsidR="0062127E" w14:paraId="5B96A84A" w14:textId="77777777" w:rsidTr="005463AB">
        <w:trPr>
          <w:trHeight w:val="1037"/>
        </w:trPr>
        <w:tc>
          <w:tcPr>
            <w:tcW w:w="10336" w:type="dxa"/>
            <w:vAlign w:val="center"/>
          </w:tcPr>
          <w:p w14:paraId="37148F85" w14:textId="4D313162" w:rsidR="002561E7" w:rsidRDefault="002561E7" w:rsidP="005463AB">
            <w:pPr>
              <w:pStyle w:val="ListParagraph"/>
              <w:numPr>
                <w:ilvl w:val="0"/>
                <w:numId w:val="5"/>
              </w:numPr>
            </w:pPr>
            <w:r w:rsidRPr="002561E7">
              <w:t>Reduces backlog maintenance and safety risks (e.g. fire, asbestos, ventilation</w:t>
            </w:r>
            <w:r w:rsidR="004B143D">
              <w:t>, roof replacement</w:t>
            </w:r>
            <w:r w:rsidRPr="002561E7">
              <w:t>).</w:t>
            </w:r>
          </w:p>
          <w:p w14:paraId="24C533BA" w14:textId="77777777" w:rsidR="002561E7" w:rsidRDefault="002561E7" w:rsidP="005463AB">
            <w:pPr>
              <w:pStyle w:val="ListParagraph"/>
              <w:numPr>
                <w:ilvl w:val="0"/>
                <w:numId w:val="5"/>
              </w:numPr>
            </w:pPr>
            <w:r w:rsidRPr="002561E7">
              <w:t>Enhances infection control through ward redesign.</w:t>
            </w:r>
          </w:p>
          <w:p w14:paraId="17456093" w14:textId="34510F50" w:rsidR="0062127E" w:rsidRPr="0062127E" w:rsidRDefault="002561E7" w:rsidP="005463AB">
            <w:pPr>
              <w:pStyle w:val="ListParagraph"/>
              <w:numPr>
                <w:ilvl w:val="0"/>
                <w:numId w:val="5"/>
              </w:numPr>
            </w:pPr>
            <w:r w:rsidRPr="002561E7">
              <w:t>Enables modernisation of theatres and diagnostics.</w:t>
            </w:r>
          </w:p>
        </w:tc>
      </w:tr>
      <w:tr w:rsidR="0062127E" w14:paraId="4AED1E4A" w14:textId="77777777" w:rsidTr="005463AB">
        <w:trPr>
          <w:trHeight w:val="317"/>
        </w:trPr>
        <w:tc>
          <w:tcPr>
            <w:tcW w:w="10336" w:type="dxa"/>
            <w:shd w:val="clear" w:color="auto" w:fill="DAE9F7" w:themeFill="text2" w:themeFillTint="1A"/>
            <w:vAlign w:val="center"/>
          </w:tcPr>
          <w:p w14:paraId="7D874EF6" w14:textId="477C8059" w:rsidR="0062127E" w:rsidRPr="0062127E" w:rsidRDefault="0062127E" w:rsidP="005463AB">
            <w:r w:rsidRPr="00532B53">
              <w:rPr>
                <w:b/>
                <w:bCs/>
              </w:rPr>
              <w:t>Strategic Objective 3: Care in Partnership</w:t>
            </w:r>
          </w:p>
        </w:tc>
      </w:tr>
      <w:tr w:rsidR="0062127E" w14:paraId="3C0CBDC2" w14:textId="77777777" w:rsidTr="005463AB">
        <w:trPr>
          <w:trHeight w:val="973"/>
        </w:trPr>
        <w:tc>
          <w:tcPr>
            <w:tcW w:w="10336" w:type="dxa"/>
            <w:vAlign w:val="center"/>
          </w:tcPr>
          <w:p w14:paraId="4FB3D3F2" w14:textId="77777777" w:rsidR="002561E7" w:rsidRDefault="002561E7" w:rsidP="005463AB">
            <w:pPr>
              <w:pStyle w:val="ListParagraph"/>
              <w:numPr>
                <w:ilvl w:val="0"/>
                <w:numId w:val="4"/>
              </w:numPr>
            </w:pPr>
            <w:r w:rsidRPr="002561E7">
              <w:t>Integrates estate planning with Clinical Services Plan and partner organisations.</w:t>
            </w:r>
          </w:p>
          <w:p w14:paraId="210659F3" w14:textId="77777777" w:rsidR="002561E7" w:rsidRDefault="002561E7" w:rsidP="005463AB">
            <w:pPr>
              <w:pStyle w:val="ListParagraph"/>
              <w:numPr>
                <w:ilvl w:val="0"/>
                <w:numId w:val="4"/>
              </w:numPr>
            </w:pPr>
            <w:r w:rsidRPr="002561E7">
              <w:t>Supports digital infrastructure and remote care.</w:t>
            </w:r>
          </w:p>
          <w:p w14:paraId="46F83B6E" w14:textId="686FB883" w:rsidR="0062127E" w:rsidRPr="0062127E" w:rsidRDefault="002561E7" w:rsidP="005463AB">
            <w:pPr>
              <w:pStyle w:val="ListParagraph"/>
              <w:numPr>
                <w:ilvl w:val="0"/>
                <w:numId w:val="4"/>
              </w:numPr>
            </w:pPr>
            <w:r w:rsidRPr="002561E7">
              <w:t>Enables co-location and shared use of facilities.</w:t>
            </w:r>
          </w:p>
        </w:tc>
      </w:tr>
      <w:tr w:rsidR="0062127E" w14:paraId="171EC88C" w14:textId="77777777" w:rsidTr="005463AB">
        <w:trPr>
          <w:trHeight w:val="317"/>
        </w:trPr>
        <w:tc>
          <w:tcPr>
            <w:tcW w:w="10336" w:type="dxa"/>
            <w:shd w:val="clear" w:color="auto" w:fill="DAE9F7" w:themeFill="text2" w:themeFillTint="1A"/>
            <w:vAlign w:val="center"/>
          </w:tcPr>
          <w:p w14:paraId="413E891C" w14:textId="4E1174EA" w:rsidR="0062127E" w:rsidRPr="0062127E" w:rsidRDefault="0062127E" w:rsidP="005463AB">
            <w:r w:rsidRPr="00532B53">
              <w:rPr>
                <w:b/>
                <w:bCs/>
              </w:rPr>
              <w:t>Strategic Objective 4: A Great Place to Work</w:t>
            </w:r>
          </w:p>
        </w:tc>
      </w:tr>
      <w:tr w:rsidR="0062127E" w14:paraId="51DB41BF" w14:textId="77777777" w:rsidTr="005463AB">
        <w:trPr>
          <w:trHeight w:val="949"/>
        </w:trPr>
        <w:tc>
          <w:tcPr>
            <w:tcW w:w="10336" w:type="dxa"/>
            <w:vAlign w:val="center"/>
          </w:tcPr>
          <w:p w14:paraId="4BEA62D5" w14:textId="77777777" w:rsidR="002561E7" w:rsidRDefault="002561E7" w:rsidP="005463AB">
            <w:pPr>
              <w:numPr>
                <w:ilvl w:val="0"/>
                <w:numId w:val="2"/>
              </w:numPr>
            </w:pPr>
            <w:r w:rsidRPr="002561E7">
              <w:t>Improves staff environments and supports agile working.</w:t>
            </w:r>
          </w:p>
          <w:p w14:paraId="57C7B009" w14:textId="77777777" w:rsidR="002561E7" w:rsidRDefault="002561E7" w:rsidP="005463AB">
            <w:pPr>
              <w:numPr>
                <w:ilvl w:val="0"/>
                <w:numId w:val="2"/>
              </w:numPr>
            </w:pPr>
            <w:r w:rsidRPr="002561E7">
              <w:t>Enhances recruitment and retention through better facilities.</w:t>
            </w:r>
          </w:p>
          <w:p w14:paraId="107E2196" w14:textId="5502641E" w:rsidR="00D707CB" w:rsidRPr="0062127E" w:rsidRDefault="002561E7" w:rsidP="005463AB">
            <w:pPr>
              <w:numPr>
                <w:ilvl w:val="0"/>
                <w:numId w:val="2"/>
              </w:numPr>
            </w:pPr>
            <w:r w:rsidRPr="002561E7">
              <w:t>Consolidates admin functions and supports hybrid models.</w:t>
            </w:r>
          </w:p>
        </w:tc>
      </w:tr>
      <w:tr w:rsidR="0062127E" w14:paraId="3831B9A4" w14:textId="77777777" w:rsidTr="005463AB">
        <w:trPr>
          <w:trHeight w:val="317"/>
        </w:trPr>
        <w:tc>
          <w:tcPr>
            <w:tcW w:w="10336" w:type="dxa"/>
            <w:shd w:val="clear" w:color="auto" w:fill="DAE9F7" w:themeFill="text2" w:themeFillTint="1A"/>
            <w:vAlign w:val="center"/>
          </w:tcPr>
          <w:p w14:paraId="2B2B5391" w14:textId="3E3E9C72" w:rsidR="0062127E" w:rsidRPr="00532B53" w:rsidRDefault="0062127E" w:rsidP="005463AB">
            <w:r w:rsidRPr="00532B53">
              <w:rPr>
                <w:b/>
                <w:bCs/>
              </w:rPr>
              <w:t>Strategic Objective 5: Use Every NHS £ Wisely</w:t>
            </w:r>
          </w:p>
        </w:tc>
      </w:tr>
      <w:tr w:rsidR="0062127E" w14:paraId="34FD301C" w14:textId="77777777" w:rsidTr="00D563B7">
        <w:trPr>
          <w:trHeight w:val="764"/>
        </w:trPr>
        <w:tc>
          <w:tcPr>
            <w:tcW w:w="10336" w:type="dxa"/>
            <w:vAlign w:val="center"/>
          </w:tcPr>
          <w:p w14:paraId="3DB67CE8" w14:textId="77777777" w:rsidR="002561E7" w:rsidRDefault="002561E7" w:rsidP="005463AB">
            <w:pPr>
              <w:numPr>
                <w:ilvl w:val="0"/>
                <w:numId w:val="2"/>
              </w:numPr>
            </w:pPr>
            <w:r w:rsidRPr="002561E7">
              <w:t>Commits to net zero carbon by 2030.</w:t>
            </w:r>
          </w:p>
          <w:p w14:paraId="4C4B196D" w14:textId="77777777" w:rsidR="002561E7" w:rsidRDefault="002561E7" w:rsidP="005463AB">
            <w:pPr>
              <w:numPr>
                <w:ilvl w:val="0"/>
                <w:numId w:val="2"/>
              </w:numPr>
            </w:pPr>
            <w:r w:rsidRPr="002561E7">
              <w:t>Implements decarbonisation plans and renewable energy projects.</w:t>
            </w:r>
          </w:p>
          <w:p w14:paraId="62ECE43F" w14:textId="78B82AB3" w:rsidR="0062127E" w:rsidRPr="00532B53" w:rsidRDefault="002561E7" w:rsidP="005463AB">
            <w:pPr>
              <w:numPr>
                <w:ilvl w:val="0"/>
                <w:numId w:val="2"/>
              </w:numPr>
            </w:pPr>
            <w:r w:rsidRPr="002561E7">
              <w:t>Develops long-term financial models and explores commercial opportunities.</w:t>
            </w:r>
          </w:p>
        </w:tc>
      </w:tr>
      <w:tr w:rsidR="0062127E" w14:paraId="2796D45A" w14:textId="77777777" w:rsidTr="002561E7">
        <w:trPr>
          <w:trHeight w:val="317"/>
        </w:trPr>
        <w:tc>
          <w:tcPr>
            <w:tcW w:w="10336" w:type="dxa"/>
            <w:shd w:val="clear" w:color="auto" w:fill="1C6284"/>
            <w:vAlign w:val="center"/>
          </w:tcPr>
          <w:p w14:paraId="4ED6F58C" w14:textId="7772C5C5" w:rsidR="0062127E" w:rsidRPr="009C73EE" w:rsidRDefault="00E66491" w:rsidP="005463AB">
            <w:pPr>
              <w:rPr>
                <w:color w:val="FFFFFF" w:themeColor="background1"/>
              </w:rPr>
            </w:pPr>
            <w:r w:rsidRPr="009C73EE">
              <w:rPr>
                <w:b/>
                <w:bCs/>
                <w:color w:val="FFFFFF" w:themeColor="background1"/>
              </w:rPr>
              <w:t>Supporting Delivery of Our Strategic Indicators</w:t>
            </w:r>
          </w:p>
        </w:tc>
      </w:tr>
      <w:tr w:rsidR="00E66491" w14:paraId="024BCD56" w14:textId="77777777" w:rsidTr="005463AB">
        <w:trPr>
          <w:trHeight w:val="317"/>
        </w:trPr>
        <w:tc>
          <w:tcPr>
            <w:tcW w:w="10336" w:type="dxa"/>
            <w:shd w:val="clear" w:color="auto" w:fill="DAE9F7" w:themeFill="text2" w:themeFillTint="1A"/>
            <w:vAlign w:val="center"/>
          </w:tcPr>
          <w:p w14:paraId="7A6B5293" w14:textId="74E0690E" w:rsidR="00D563B7" w:rsidRPr="002561E7" w:rsidRDefault="00E66491" w:rsidP="002561E7">
            <w:pPr>
              <w:rPr>
                <w:b/>
                <w:bCs/>
              </w:rPr>
            </w:pPr>
            <w:r w:rsidRPr="00532B53">
              <w:rPr>
                <w:b/>
                <w:bCs/>
              </w:rPr>
              <w:t>Primary Strategic Indicator:</w:t>
            </w:r>
            <w:r>
              <w:rPr>
                <w:b/>
                <w:bCs/>
              </w:rPr>
              <w:t xml:space="preserve"> </w:t>
            </w:r>
            <w:r w:rsidR="002561E7" w:rsidRPr="002561E7">
              <w:t>Fit for Purpose Estates – % reduction of backlog maintenance relative to Estates risk register and strategic priority</w:t>
            </w:r>
          </w:p>
        </w:tc>
      </w:tr>
      <w:tr w:rsidR="00E66491" w14:paraId="44B97ADB" w14:textId="77777777" w:rsidTr="00D563B7">
        <w:trPr>
          <w:trHeight w:val="274"/>
        </w:trPr>
        <w:tc>
          <w:tcPr>
            <w:tcW w:w="10336" w:type="dxa"/>
            <w:vAlign w:val="center"/>
          </w:tcPr>
          <w:p w14:paraId="29334F4F" w14:textId="77777777" w:rsidR="00E66491" w:rsidRDefault="00E66491" w:rsidP="005463AB">
            <w:pPr>
              <w:rPr>
                <w:b/>
                <w:bCs/>
              </w:rPr>
            </w:pPr>
            <w:r w:rsidRPr="00532B53">
              <w:rPr>
                <w:b/>
                <w:bCs/>
              </w:rPr>
              <w:t>Supporting Key Indicators:</w:t>
            </w:r>
          </w:p>
          <w:p w14:paraId="35BB178A" w14:textId="77777777" w:rsidR="00D563B7" w:rsidRDefault="002561E7" w:rsidP="00D563B7">
            <w:pPr>
              <w:numPr>
                <w:ilvl w:val="0"/>
                <w:numId w:val="2"/>
              </w:numPr>
            </w:pPr>
            <w:r w:rsidRPr="002561E7">
              <w:t>Compliance with WHBN/WHTM standards</w:t>
            </w:r>
          </w:p>
          <w:p w14:paraId="5F200B4A" w14:textId="77777777" w:rsidR="002561E7" w:rsidRDefault="002561E7" w:rsidP="00D563B7">
            <w:pPr>
              <w:numPr>
                <w:ilvl w:val="0"/>
                <w:numId w:val="2"/>
              </w:numPr>
            </w:pPr>
            <w:r w:rsidRPr="002561E7">
              <w:t>Decarbonisation targets</w:t>
            </w:r>
          </w:p>
          <w:p w14:paraId="7918BA8C" w14:textId="6CDB390D" w:rsidR="002561E7" w:rsidRPr="00E66491" w:rsidRDefault="002561E7" w:rsidP="00D563B7">
            <w:pPr>
              <w:numPr>
                <w:ilvl w:val="0"/>
                <w:numId w:val="2"/>
              </w:numPr>
            </w:pPr>
            <w:r w:rsidRPr="002561E7">
              <w:t>Capital investment</w:t>
            </w:r>
          </w:p>
        </w:tc>
      </w:tr>
      <w:tr w:rsidR="0055621C" w14:paraId="26496AD6" w14:textId="77777777" w:rsidTr="00A24032">
        <w:trPr>
          <w:trHeight w:val="70"/>
        </w:trPr>
        <w:tc>
          <w:tcPr>
            <w:tcW w:w="10336" w:type="dxa"/>
            <w:shd w:val="clear" w:color="auto" w:fill="D9D9D9" w:themeFill="background1" w:themeFillShade="D9"/>
            <w:vAlign w:val="center"/>
          </w:tcPr>
          <w:p w14:paraId="193F23B4" w14:textId="25F78BF5" w:rsidR="0055621C" w:rsidRPr="00532B53" w:rsidRDefault="002561E7" w:rsidP="005463AB">
            <w:pPr>
              <w:rPr>
                <w:b/>
                <w:bCs/>
              </w:rPr>
            </w:pPr>
            <w:r>
              <w:rPr>
                <w:b/>
                <w:bCs/>
              </w:rPr>
              <w:t>Estates</w:t>
            </w:r>
            <w:r w:rsidR="007E35DE">
              <w:rPr>
                <w:b/>
                <w:bCs/>
              </w:rPr>
              <w:t xml:space="preserve"> Strategic Plan</w:t>
            </w:r>
            <w:r w:rsidR="0055621C">
              <w:rPr>
                <w:b/>
                <w:bCs/>
              </w:rPr>
              <w:t xml:space="preserve"> to be refreshed: </w:t>
            </w:r>
            <w:r w:rsidR="004B143D">
              <w:rPr>
                <w:b/>
                <w:bCs/>
              </w:rPr>
              <w:t>2030</w:t>
            </w:r>
          </w:p>
        </w:tc>
      </w:tr>
    </w:tbl>
    <w:p w14:paraId="1715A01B" w14:textId="77777777" w:rsidR="00DD356A" w:rsidRDefault="00DD356A"/>
    <w:sectPr w:rsidR="00DD356A" w:rsidSect="0062127E">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E30724"/>
    <w:multiLevelType w:val="hybridMultilevel"/>
    <w:tmpl w:val="2D56CC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21DA65B0"/>
    <w:multiLevelType w:val="hybridMultilevel"/>
    <w:tmpl w:val="9BAA41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3A452EF9"/>
    <w:multiLevelType w:val="multilevel"/>
    <w:tmpl w:val="91F29F46"/>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 w15:restartNumberingAfterBreak="0">
    <w:nsid w:val="42F8664B"/>
    <w:multiLevelType w:val="hybridMultilevel"/>
    <w:tmpl w:val="243C9B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4115330"/>
    <w:multiLevelType w:val="multilevel"/>
    <w:tmpl w:val="4934A08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 w15:restartNumberingAfterBreak="0">
    <w:nsid w:val="6CFF53FF"/>
    <w:multiLevelType w:val="hybridMultilevel"/>
    <w:tmpl w:val="2DAA5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90771404">
    <w:abstractNumId w:val="2"/>
  </w:num>
  <w:num w:numId="2" w16cid:durableId="728303457">
    <w:abstractNumId w:val="4"/>
  </w:num>
  <w:num w:numId="3" w16cid:durableId="892542646">
    <w:abstractNumId w:val="5"/>
  </w:num>
  <w:num w:numId="4" w16cid:durableId="570963859">
    <w:abstractNumId w:val="3"/>
  </w:num>
  <w:num w:numId="5" w16cid:durableId="44254132">
    <w:abstractNumId w:val="0"/>
  </w:num>
  <w:num w:numId="6" w16cid:durableId="6741849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2B53"/>
    <w:rsid w:val="000C19A3"/>
    <w:rsid w:val="000D2143"/>
    <w:rsid w:val="00186B67"/>
    <w:rsid w:val="00210403"/>
    <w:rsid w:val="002561E7"/>
    <w:rsid w:val="003C38CC"/>
    <w:rsid w:val="004B143D"/>
    <w:rsid w:val="00532B53"/>
    <w:rsid w:val="005463AB"/>
    <w:rsid w:val="0055621C"/>
    <w:rsid w:val="005762D5"/>
    <w:rsid w:val="0062127E"/>
    <w:rsid w:val="007013F7"/>
    <w:rsid w:val="007E35DE"/>
    <w:rsid w:val="00813855"/>
    <w:rsid w:val="008C0F48"/>
    <w:rsid w:val="008F5782"/>
    <w:rsid w:val="009C5FE7"/>
    <w:rsid w:val="009C73EE"/>
    <w:rsid w:val="00A24032"/>
    <w:rsid w:val="00AD1CD8"/>
    <w:rsid w:val="00D563B7"/>
    <w:rsid w:val="00D707CB"/>
    <w:rsid w:val="00DC3AC1"/>
    <w:rsid w:val="00DD0986"/>
    <w:rsid w:val="00DD356A"/>
    <w:rsid w:val="00E66491"/>
    <w:rsid w:val="00F50DCC"/>
    <w:rsid w:val="00F77D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EDEC27"/>
  <w15:chartTrackingRefBased/>
  <w15:docId w15:val="{8AF61960-D8C3-47E5-A03A-D30B9B7840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32B5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32B5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32B5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32B5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32B5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32B5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32B5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32B5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32B5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32B5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32B5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32B5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32B5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32B5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32B5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32B5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32B5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32B53"/>
    <w:rPr>
      <w:rFonts w:eastAsiaTheme="majorEastAsia" w:cstheme="majorBidi"/>
      <w:color w:val="272727" w:themeColor="text1" w:themeTint="D8"/>
    </w:rPr>
  </w:style>
  <w:style w:type="paragraph" w:styleId="Title">
    <w:name w:val="Title"/>
    <w:basedOn w:val="Normal"/>
    <w:next w:val="Normal"/>
    <w:link w:val="TitleChar"/>
    <w:uiPriority w:val="10"/>
    <w:qFormat/>
    <w:rsid w:val="00532B5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32B5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32B5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32B5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32B53"/>
    <w:pPr>
      <w:spacing w:before="160"/>
      <w:jc w:val="center"/>
    </w:pPr>
    <w:rPr>
      <w:i/>
      <w:iCs/>
      <w:color w:val="404040" w:themeColor="text1" w:themeTint="BF"/>
    </w:rPr>
  </w:style>
  <w:style w:type="character" w:customStyle="1" w:styleId="QuoteChar">
    <w:name w:val="Quote Char"/>
    <w:basedOn w:val="DefaultParagraphFont"/>
    <w:link w:val="Quote"/>
    <w:uiPriority w:val="29"/>
    <w:rsid w:val="00532B53"/>
    <w:rPr>
      <w:i/>
      <w:iCs/>
      <w:color w:val="404040" w:themeColor="text1" w:themeTint="BF"/>
    </w:rPr>
  </w:style>
  <w:style w:type="paragraph" w:styleId="ListParagraph">
    <w:name w:val="List Paragraph"/>
    <w:basedOn w:val="Normal"/>
    <w:uiPriority w:val="34"/>
    <w:qFormat/>
    <w:rsid w:val="00532B53"/>
    <w:pPr>
      <w:ind w:left="720"/>
      <w:contextualSpacing/>
    </w:pPr>
  </w:style>
  <w:style w:type="character" w:styleId="IntenseEmphasis">
    <w:name w:val="Intense Emphasis"/>
    <w:basedOn w:val="DefaultParagraphFont"/>
    <w:uiPriority w:val="21"/>
    <w:qFormat/>
    <w:rsid w:val="00532B53"/>
    <w:rPr>
      <w:i/>
      <w:iCs/>
      <w:color w:val="0F4761" w:themeColor="accent1" w:themeShade="BF"/>
    </w:rPr>
  </w:style>
  <w:style w:type="paragraph" w:styleId="IntenseQuote">
    <w:name w:val="Intense Quote"/>
    <w:basedOn w:val="Normal"/>
    <w:next w:val="Normal"/>
    <w:link w:val="IntenseQuoteChar"/>
    <w:uiPriority w:val="30"/>
    <w:qFormat/>
    <w:rsid w:val="00532B5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32B53"/>
    <w:rPr>
      <w:i/>
      <w:iCs/>
      <w:color w:val="0F4761" w:themeColor="accent1" w:themeShade="BF"/>
    </w:rPr>
  </w:style>
  <w:style w:type="character" w:styleId="IntenseReference">
    <w:name w:val="Intense Reference"/>
    <w:basedOn w:val="DefaultParagraphFont"/>
    <w:uiPriority w:val="32"/>
    <w:qFormat/>
    <w:rsid w:val="00532B53"/>
    <w:rPr>
      <w:b/>
      <w:bCs/>
      <w:smallCaps/>
      <w:color w:val="0F4761" w:themeColor="accent1" w:themeShade="BF"/>
      <w:spacing w:val="5"/>
    </w:rPr>
  </w:style>
  <w:style w:type="table" w:styleId="TableGrid">
    <w:name w:val="Table Grid"/>
    <w:basedOn w:val="TableNormal"/>
    <w:uiPriority w:val="39"/>
    <w:rsid w:val="006212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C19A3"/>
    <w:rPr>
      <w:sz w:val="16"/>
      <w:szCs w:val="16"/>
    </w:rPr>
  </w:style>
  <w:style w:type="paragraph" w:styleId="CommentText">
    <w:name w:val="annotation text"/>
    <w:basedOn w:val="Normal"/>
    <w:link w:val="CommentTextChar"/>
    <w:uiPriority w:val="99"/>
    <w:unhideWhenUsed/>
    <w:rsid w:val="000C19A3"/>
    <w:pPr>
      <w:spacing w:line="240" w:lineRule="auto"/>
    </w:pPr>
    <w:rPr>
      <w:sz w:val="20"/>
      <w:szCs w:val="20"/>
    </w:rPr>
  </w:style>
  <w:style w:type="character" w:customStyle="1" w:styleId="CommentTextChar">
    <w:name w:val="Comment Text Char"/>
    <w:basedOn w:val="DefaultParagraphFont"/>
    <w:link w:val="CommentText"/>
    <w:uiPriority w:val="99"/>
    <w:rsid w:val="000C19A3"/>
    <w:rPr>
      <w:sz w:val="20"/>
      <w:szCs w:val="20"/>
    </w:rPr>
  </w:style>
  <w:style w:type="paragraph" w:styleId="CommentSubject">
    <w:name w:val="annotation subject"/>
    <w:basedOn w:val="CommentText"/>
    <w:next w:val="CommentText"/>
    <w:link w:val="CommentSubjectChar"/>
    <w:uiPriority w:val="99"/>
    <w:semiHidden/>
    <w:unhideWhenUsed/>
    <w:rsid w:val="000C19A3"/>
    <w:rPr>
      <w:b/>
      <w:bCs/>
    </w:rPr>
  </w:style>
  <w:style w:type="character" w:customStyle="1" w:styleId="CommentSubjectChar">
    <w:name w:val="Comment Subject Char"/>
    <w:basedOn w:val="CommentTextChar"/>
    <w:link w:val="CommentSubject"/>
    <w:uiPriority w:val="99"/>
    <w:semiHidden/>
    <w:rsid w:val="000C19A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10"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136113F3-E815-4E23-98A3-3C92A779F154}"/>
</file>

<file path=customXml/itemProps2.xml><?xml version="1.0" encoding="utf-8"?>
<ds:datastoreItem xmlns:ds="http://schemas.openxmlformats.org/officeDocument/2006/customXml" ds:itemID="{C6D4708B-2540-48D9-8920-DC47F2EA35D8}"/>
</file>

<file path=customXml/itemProps3.xml><?xml version="1.0" encoding="utf-8"?>
<ds:datastoreItem xmlns:ds="http://schemas.openxmlformats.org/officeDocument/2006/customXml" ds:itemID="{96FA4044-EF41-4434-A1CC-C7154FA3B091}"/>
</file>

<file path=docProps/app.xml><?xml version="1.0" encoding="utf-8"?>
<Properties xmlns="http://schemas.openxmlformats.org/officeDocument/2006/extended-properties" xmlns:vt="http://schemas.openxmlformats.org/officeDocument/2006/docPropsVTypes">
  <Template>Normal</Template>
  <TotalTime>2</TotalTime>
  <Pages>1</Pages>
  <Words>397</Words>
  <Characters>2263</Characters>
  <Application>Microsoft Office Word</Application>
  <DocSecurity>4</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2655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Ffion Ansari (Swansea Bay UHB - Planning and Partnerships)</dc:creator>
  <cp:keywords/>
  <dc:description/>
  <cp:lastModifiedBy>Ffion Ansari (Swansea Bay UHB - Planning and Partnerships)</cp:lastModifiedBy>
  <cp:revision>2</cp:revision>
  <dcterms:created xsi:type="dcterms:W3CDTF">2025-10-29T13:10:00Z</dcterms:created>
  <dcterms:modified xsi:type="dcterms:W3CDTF">2025-10-29T13:10:00Z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