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3C38CC">
        <w:trPr>
          <w:trHeight w:val="317"/>
        </w:trPr>
        <w:tc>
          <w:tcPr>
            <w:tcW w:w="10336" w:type="dxa"/>
            <w:shd w:val="clear" w:color="auto" w:fill="FCB040"/>
            <w:vAlign w:val="center"/>
          </w:tcPr>
          <w:p w14:paraId="5280D033" w14:textId="77777777" w:rsidR="00D563B7"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D563B7">
              <w:rPr>
                <w:b/>
                <w:bCs/>
                <w:color w:val="FFFFFF" w:themeColor="background1"/>
                <w:sz w:val="40"/>
                <w:szCs w:val="40"/>
              </w:rPr>
              <w:t>Quality, Safety &amp; Patient Experience</w:t>
            </w:r>
          </w:p>
          <w:p w14:paraId="62A83C72" w14:textId="762A5EB9" w:rsidR="005463AB" w:rsidRPr="009C73EE" w:rsidRDefault="0062127E" w:rsidP="005463AB">
            <w:pPr>
              <w:rPr>
                <w:b/>
                <w:bCs/>
                <w:color w:val="FFFFFF" w:themeColor="background1"/>
                <w:sz w:val="40"/>
                <w:szCs w:val="40"/>
              </w:rPr>
            </w:pPr>
            <w:r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3EBB2A48" w:rsidR="0062127E" w:rsidRPr="0062127E" w:rsidRDefault="00D563B7" w:rsidP="005463AB">
            <w:r w:rsidRPr="00D563B7">
              <w:t>he Quality Strategy is a key enabler of Swansea Bay UHB’s vision of “a healthier future where people live well and age well” and its mission of “Better Health, Better Care, Better Lives.” It operationalises this vision by embedding quality into every aspect of care</w:t>
            </w:r>
            <w:r w:rsidR="00D216E6">
              <w:t xml:space="preserve">, </w:t>
            </w:r>
            <w:r w:rsidRPr="00D563B7">
              <w:t>ensuring services are safe, effective, person-centred, and equitable. The strategy aligns with the organisational commitment to prevention, early intervention, and continuous improvement, and supports the development of a compassionate, inclusive culture where staff are empowered to lead change. It promotes co-production with patients and communities, leverages digital innovation, and integrates learning from data, audits, and feedback. By focusing on outcomes that matter to people, reducing harm, and improving patient experience, the Quality Strategy drives transformation across all care settings. It ensures that quality is not just a goal but a guiding principle in decision-making, service design, and workforce development</w:t>
            </w:r>
            <w:r w:rsidR="00D216E6">
              <w:t xml:space="preserve"> </w:t>
            </w:r>
            <w:r w:rsidRPr="00D563B7">
              <w:t>making the organisational vision a lived reality.</w:t>
            </w:r>
          </w:p>
        </w:tc>
      </w:tr>
      <w:tr w:rsidR="0062127E" w14:paraId="2712964A" w14:textId="77777777" w:rsidTr="003C38CC">
        <w:trPr>
          <w:trHeight w:val="334"/>
        </w:trPr>
        <w:tc>
          <w:tcPr>
            <w:tcW w:w="10336" w:type="dxa"/>
            <w:shd w:val="clear" w:color="auto" w:fill="FCB040"/>
            <w:vAlign w:val="center"/>
          </w:tcPr>
          <w:p w14:paraId="5C89A1D7" w14:textId="6A69F653" w:rsidR="0062127E" w:rsidRDefault="0062127E" w:rsidP="005463AB">
            <w:pPr>
              <w:rPr>
                <w:b/>
                <w:bCs/>
              </w:rPr>
            </w:pPr>
            <w:r w:rsidRPr="009C73EE">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0C6BC221" w14:textId="1BCC8A8D" w:rsidR="00D563B7" w:rsidRDefault="00D563B7" w:rsidP="005463AB">
            <w:pPr>
              <w:pStyle w:val="ListParagraph"/>
              <w:numPr>
                <w:ilvl w:val="0"/>
                <w:numId w:val="6"/>
              </w:numPr>
            </w:pPr>
            <w:r w:rsidRPr="00D563B7">
              <w:t>Focus on equity, inclusion, and reducing health inequalities.</w:t>
            </w:r>
          </w:p>
          <w:p w14:paraId="501D0A18" w14:textId="77777777" w:rsidR="00D563B7" w:rsidRDefault="00D563B7" w:rsidP="005463AB">
            <w:pPr>
              <w:pStyle w:val="ListParagraph"/>
              <w:numPr>
                <w:ilvl w:val="0"/>
                <w:numId w:val="6"/>
              </w:numPr>
            </w:pPr>
            <w:r w:rsidRPr="00D563B7">
              <w:t>Engagement with seldom-heard communities and Welsh speakers.</w:t>
            </w:r>
          </w:p>
          <w:p w14:paraId="05E3CA34" w14:textId="343E2BA4" w:rsidR="0062127E" w:rsidRPr="0062127E" w:rsidRDefault="00D563B7" w:rsidP="005463AB">
            <w:pPr>
              <w:pStyle w:val="ListParagraph"/>
              <w:numPr>
                <w:ilvl w:val="0"/>
                <w:numId w:val="6"/>
              </w:numPr>
            </w:pPr>
            <w:r w:rsidRPr="00D563B7">
              <w:t>Quality improvement linked to population health outcomes.</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24C14692" w14:textId="77777777" w:rsidR="00D563B7" w:rsidRDefault="00D563B7" w:rsidP="005463AB">
            <w:pPr>
              <w:pStyle w:val="ListParagraph"/>
              <w:numPr>
                <w:ilvl w:val="0"/>
                <w:numId w:val="5"/>
              </w:numPr>
            </w:pPr>
            <w:r w:rsidRPr="00D563B7">
              <w:t>Safety culture, incident learning, and mortality reviews.</w:t>
            </w:r>
          </w:p>
          <w:p w14:paraId="5203E266" w14:textId="77777777" w:rsidR="00D563B7" w:rsidRDefault="00D563B7" w:rsidP="005463AB">
            <w:pPr>
              <w:pStyle w:val="ListParagraph"/>
              <w:numPr>
                <w:ilvl w:val="0"/>
                <w:numId w:val="5"/>
              </w:numPr>
            </w:pPr>
            <w:r w:rsidRPr="00D563B7">
              <w:t>Reduction of avoidable harm and never events.</w:t>
            </w:r>
          </w:p>
          <w:p w14:paraId="17456093" w14:textId="706446FA" w:rsidR="0062127E" w:rsidRPr="0062127E" w:rsidRDefault="00D563B7" w:rsidP="005463AB">
            <w:pPr>
              <w:pStyle w:val="ListParagraph"/>
              <w:numPr>
                <w:ilvl w:val="0"/>
                <w:numId w:val="5"/>
              </w:numPr>
            </w:pPr>
            <w:r w:rsidRPr="00D563B7">
              <w:t>Use of PROMs, audits, and benchmarking to improve outcomes.</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0B0EBB34" w14:textId="77777777" w:rsidR="00D563B7" w:rsidRDefault="00D563B7" w:rsidP="005463AB">
            <w:pPr>
              <w:pStyle w:val="ListParagraph"/>
              <w:numPr>
                <w:ilvl w:val="0"/>
                <w:numId w:val="4"/>
              </w:numPr>
            </w:pPr>
            <w:r w:rsidRPr="00D563B7">
              <w:t>Co-production with patients and communities.</w:t>
            </w:r>
          </w:p>
          <w:p w14:paraId="7E1E8A59" w14:textId="77777777" w:rsidR="00D563B7" w:rsidRDefault="00D563B7" w:rsidP="005463AB">
            <w:pPr>
              <w:pStyle w:val="ListParagraph"/>
              <w:numPr>
                <w:ilvl w:val="0"/>
                <w:numId w:val="4"/>
              </w:numPr>
            </w:pPr>
            <w:r w:rsidRPr="00D563B7">
              <w:t>Digital tools for remote care, real-time data, and accessibility.</w:t>
            </w:r>
          </w:p>
          <w:p w14:paraId="46F83B6E" w14:textId="4EBB2F9D" w:rsidR="0062127E" w:rsidRPr="0062127E" w:rsidRDefault="00D563B7" w:rsidP="005463AB">
            <w:pPr>
              <w:pStyle w:val="ListParagraph"/>
              <w:numPr>
                <w:ilvl w:val="0"/>
                <w:numId w:val="4"/>
              </w:numPr>
            </w:pPr>
            <w:r w:rsidRPr="00D563B7">
              <w:t>Collaboration with regulators and academic partners.</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528AA4D3" w14:textId="77777777" w:rsidR="00D563B7" w:rsidRDefault="00D563B7" w:rsidP="005463AB">
            <w:pPr>
              <w:numPr>
                <w:ilvl w:val="0"/>
                <w:numId w:val="2"/>
              </w:numPr>
            </w:pPr>
            <w:r w:rsidRPr="00D563B7">
              <w:t>Staff empowerment, wellbeing, and leadership development.</w:t>
            </w:r>
          </w:p>
          <w:p w14:paraId="465064BE" w14:textId="77777777" w:rsidR="00D563B7" w:rsidRDefault="00D563B7" w:rsidP="005463AB">
            <w:pPr>
              <w:numPr>
                <w:ilvl w:val="0"/>
                <w:numId w:val="2"/>
              </w:numPr>
            </w:pPr>
            <w:r w:rsidRPr="00D563B7">
              <w:t>Addressing safety clutter and human factors.</w:t>
            </w:r>
          </w:p>
          <w:p w14:paraId="107E2196" w14:textId="1E232BB4" w:rsidR="00D707CB" w:rsidRPr="0062127E" w:rsidRDefault="00D563B7" w:rsidP="005463AB">
            <w:pPr>
              <w:numPr>
                <w:ilvl w:val="0"/>
                <w:numId w:val="2"/>
              </w:numPr>
            </w:pPr>
            <w:r w:rsidRPr="00D563B7">
              <w:t>Reducing bullying and improving training compliance.</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D563B7">
        <w:trPr>
          <w:trHeight w:val="764"/>
        </w:trPr>
        <w:tc>
          <w:tcPr>
            <w:tcW w:w="10336" w:type="dxa"/>
            <w:vAlign w:val="center"/>
          </w:tcPr>
          <w:p w14:paraId="3B442B16" w14:textId="77777777" w:rsidR="00D563B7" w:rsidRDefault="00D563B7" w:rsidP="005463AB">
            <w:pPr>
              <w:numPr>
                <w:ilvl w:val="0"/>
                <w:numId w:val="2"/>
              </w:numPr>
            </w:pPr>
            <w:r w:rsidRPr="00D563B7">
              <w:t>Green Quality Improvement and environmental impact tracking.</w:t>
            </w:r>
          </w:p>
          <w:p w14:paraId="51883634" w14:textId="77777777" w:rsidR="00D563B7" w:rsidRDefault="00D563B7" w:rsidP="005463AB">
            <w:pPr>
              <w:numPr>
                <w:ilvl w:val="0"/>
                <w:numId w:val="2"/>
              </w:numPr>
            </w:pPr>
            <w:r w:rsidRPr="00D563B7">
              <w:t>Financial sustainability through “affordable excellence.”</w:t>
            </w:r>
          </w:p>
          <w:p w14:paraId="62ECE43F" w14:textId="3DADD9C5" w:rsidR="0062127E" w:rsidRPr="00532B53" w:rsidRDefault="00D563B7" w:rsidP="005463AB">
            <w:pPr>
              <w:numPr>
                <w:ilvl w:val="0"/>
                <w:numId w:val="2"/>
              </w:numPr>
            </w:pPr>
            <w:r w:rsidRPr="00D563B7">
              <w:t>Annual quality priorities aligned with strategic goals.</w:t>
            </w:r>
          </w:p>
        </w:tc>
      </w:tr>
      <w:tr w:rsidR="0062127E" w14:paraId="2796D45A" w14:textId="77777777" w:rsidTr="003C38CC">
        <w:trPr>
          <w:trHeight w:val="317"/>
        </w:trPr>
        <w:tc>
          <w:tcPr>
            <w:tcW w:w="10336" w:type="dxa"/>
            <w:shd w:val="clear" w:color="auto" w:fill="FCB040"/>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3370A7B3" w14:textId="77777777" w:rsidR="00E66491" w:rsidRDefault="00E66491" w:rsidP="005463AB">
            <w:pPr>
              <w:rPr>
                <w:b/>
                <w:bCs/>
              </w:rPr>
            </w:pPr>
            <w:r w:rsidRPr="00532B53">
              <w:rPr>
                <w:b/>
                <w:bCs/>
              </w:rPr>
              <w:t>Primary Strategic Indicator:</w:t>
            </w:r>
            <w:r>
              <w:rPr>
                <w:b/>
                <w:bCs/>
              </w:rPr>
              <w:t xml:space="preserve"> </w:t>
            </w:r>
          </w:p>
          <w:p w14:paraId="489D59AF" w14:textId="55A687E4" w:rsidR="00F50DCC" w:rsidRPr="00D563B7" w:rsidRDefault="00D563B7" w:rsidP="00F50DCC">
            <w:pPr>
              <w:numPr>
                <w:ilvl w:val="0"/>
                <w:numId w:val="2"/>
              </w:numPr>
            </w:pPr>
            <w:r w:rsidRPr="00D563B7">
              <w:t>Elimination of avoidable harm - measure - Number of  Never Events and Nationally Reported Incidents (NRI)</w:t>
            </w:r>
          </w:p>
          <w:p w14:paraId="292F41BD" w14:textId="77777777" w:rsidR="00D563B7" w:rsidRPr="00D563B7" w:rsidRDefault="00D563B7" w:rsidP="00F50DCC">
            <w:pPr>
              <w:numPr>
                <w:ilvl w:val="0"/>
                <w:numId w:val="2"/>
              </w:numPr>
            </w:pPr>
            <w:r w:rsidRPr="00D563B7">
              <w:t>Avoidable Mortality; Preventable &amp; Treatable mortality measure – European Age-standardised rate (EASR) per 100,000</w:t>
            </w:r>
          </w:p>
          <w:p w14:paraId="7A6B5293" w14:textId="14F9C827" w:rsidR="00D563B7" w:rsidRPr="00F50DCC" w:rsidRDefault="00D563B7" w:rsidP="00F50DCC">
            <w:pPr>
              <w:numPr>
                <w:ilvl w:val="0"/>
                <w:numId w:val="2"/>
              </w:numPr>
              <w:rPr>
                <w:rFonts w:ascii="Arial" w:hAnsi="Arial" w:cs="Arial"/>
                <w:b/>
                <w:bCs/>
                <w:color w:val="000000" w:themeColor="text1"/>
                <w:sz w:val="18"/>
                <w:szCs w:val="18"/>
              </w:rPr>
            </w:pPr>
            <w:r w:rsidRPr="00D563B7">
              <w:t>Reduction in concerns - Results of Patient Feedback.</w:t>
            </w:r>
          </w:p>
        </w:tc>
      </w:tr>
      <w:tr w:rsidR="00E66491" w14:paraId="44B97ADB" w14:textId="77777777" w:rsidTr="00D563B7">
        <w:trPr>
          <w:trHeight w:val="274"/>
        </w:trPr>
        <w:tc>
          <w:tcPr>
            <w:tcW w:w="10336" w:type="dxa"/>
            <w:vAlign w:val="center"/>
          </w:tcPr>
          <w:p w14:paraId="29334F4F" w14:textId="77777777" w:rsidR="00E66491" w:rsidRDefault="00E66491" w:rsidP="005463AB">
            <w:pPr>
              <w:rPr>
                <w:b/>
                <w:bCs/>
              </w:rPr>
            </w:pPr>
            <w:r w:rsidRPr="00532B53">
              <w:rPr>
                <w:b/>
                <w:bCs/>
              </w:rPr>
              <w:t>Supporting Key Indicators:</w:t>
            </w:r>
          </w:p>
          <w:p w14:paraId="71CC9A57" w14:textId="77777777" w:rsidR="00F50DCC" w:rsidRDefault="00D563B7" w:rsidP="00F50DCC">
            <w:pPr>
              <w:numPr>
                <w:ilvl w:val="0"/>
                <w:numId w:val="2"/>
              </w:numPr>
            </w:pPr>
            <w:r w:rsidRPr="00D563B7">
              <w:t>Medicines safety at transfer of care</w:t>
            </w:r>
          </w:p>
          <w:p w14:paraId="26CAC900" w14:textId="2F12E4D9" w:rsidR="00D563B7" w:rsidRPr="00D563B7" w:rsidRDefault="00D563B7" w:rsidP="00D563B7">
            <w:pPr>
              <w:numPr>
                <w:ilvl w:val="0"/>
                <w:numId w:val="2"/>
              </w:numPr>
            </w:pPr>
            <w:r w:rsidRPr="00D563B7">
              <w:t xml:space="preserve">PROMs and national audit participation </w:t>
            </w:r>
          </w:p>
          <w:p w14:paraId="48DD73E9" w14:textId="456F8D4F" w:rsidR="00D563B7" w:rsidRPr="00D563B7" w:rsidRDefault="00D563B7" w:rsidP="00D563B7">
            <w:pPr>
              <w:numPr>
                <w:ilvl w:val="0"/>
                <w:numId w:val="2"/>
              </w:numPr>
            </w:pPr>
            <w:r w:rsidRPr="00D563B7">
              <w:t>Quality dashboard and real-time data use</w:t>
            </w:r>
          </w:p>
          <w:p w14:paraId="7918BA8C" w14:textId="6B9940DF" w:rsidR="00D563B7" w:rsidRPr="00E66491" w:rsidRDefault="00D563B7" w:rsidP="00D563B7">
            <w:pPr>
              <w:numPr>
                <w:ilvl w:val="0"/>
                <w:numId w:val="2"/>
              </w:numPr>
            </w:pPr>
            <w:r w:rsidRPr="00D563B7">
              <w:lastRenderedPageBreak/>
              <w:t>Staff training compliance &gt;85%</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3CE6FF3A" w:rsidR="0055621C" w:rsidRPr="00532B53" w:rsidRDefault="007E35DE" w:rsidP="005463AB">
            <w:pPr>
              <w:rPr>
                <w:b/>
                <w:bCs/>
              </w:rPr>
            </w:pPr>
            <w:r>
              <w:rPr>
                <w:b/>
                <w:bCs/>
              </w:rPr>
              <w:lastRenderedPageBreak/>
              <w:t>Population Health Strategic Plan</w:t>
            </w:r>
            <w:r w:rsidR="0055621C">
              <w:rPr>
                <w:b/>
                <w:bCs/>
              </w:rPr>
              <w:t xml:space="preserve"> to be refreshed: </w:t>
            </w:r>
            <w:r w:rsidR="0055621C" w:rsidRPr="0055621C">
              <w:rPr>
                <w:b/>
                <w:bCs/>
                <w:color w:val="EE0000"/>
              </w:rPr>
              <w:t>DATE</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D2143"/>
    <w:rsid w:val="00186B67"/>
    <w:rsid w:val="003C38CC"/>
    <w:rsid w:val="00532B53"/>
    <w:rsid w:val="005463AB"/>
    <w:rsid w:val="0055621C"/>
    <w:rsid w:val="005762D5"/>
    <w:rsid w:val="0062127E"/>
    <w:rsid w:val="007013F7"/>
    <w:rsid w:val="007E35DE"/>
    <w:rsid w:val="008C0F48"/>
    <w:rsid w:val="008F5782"/>
    <w:rsid w:val="009A629D"/>
    <w:rsid w:val="009C5FE7"/>
    <w:rsid w:val="009C73EE"/>
    <w:rsid w:val="00A24032"/>
    <w:rsid w:val="00AD1CD8"/>
    <w:rsid w:val="00D216E6"/>
    <w:rsid w:val="00D563B7"/>
    <w:rsid w:val="00D707CB"/>
    <w:rsid w:val="00DD0986"/>
    <w:rsid w:val="00DD356A"/>
    <w:rsid w:val="00E66491"/>
    <w:rsid w:val="00F50D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E00A9D2-AB15-4273-AE5F-F740B4C591D1}"/>
</file>

<file path=customXml/itemProps2.xml><?xml version="1.0" encoding="utf-8"?>
<ds:datastoreItem xmlns:ds="http://schemas.openxmlformats.org/officeDocument/2006/customXml" ds:itemID="{A356B84E-3000-42B5-8227-0B311FB9A2F6}"/>
</file>

<file path=customXml/itemProps3.xml><?xml version="1.0" encoding="utf-8"?>
<ds:datastoreItem xmlns:ds="http://schemas.openxmlformats.org/officeDocument/2006/customXml" ds:itemID="{7ABA442D-B4E8-4E55-8300-F68B6EE719EB}"/>
</file>

<file path=docProps/app.xml><?xml version="1.0" encoding="utf-8"?>
<Properties xmlns="http://schemas.openxmlformats.org/officeDocument/2006/extended-properties" xmlns:vt="http://schemas.openxmlformats.org/officeDocument/2006/docPropsVTypes">
  <Template>Normal</Template>
  <TotalTime>117</TotalTime>
  <Pages>2</Pages>
  <Words>429</Words>
  <Characters>2449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10</cp:revision>
  <dcterms:created xsi:type="dcterms:W3CDTF">2025-09-30T11:52:00Z</dcterms:created>
  <dcterms:modified xsi:type="dcterms:W3CDTF">2025-10-09T11:35:00Z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