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7.xml" ContentType="application/vnd.openxmlformats-officedocument.wordprocessingml.head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1.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653BD" w14:textId="77777777" w:rsidR="008957BB" w:rsidRDefault="00390ED3" w:rsidP="005629DD">
      <w:pPr>
        <w:spacing w:after="0" w:line="259" w:lineRule="auto"/>
        <w:ind w:left="0" w:right="1242" w:firstLine="0"/>
        <w:jc w:val="left"/>
      </w:pPr>
      <w:r>
        <w:rPr>
          <w:b/>
          <w:sz w:val="40"/>
        </w:rPr>
        <w:t xml:space="preserve"> </w:t>
      </w:r>
    </w:p>
    <w:p w14:paraId="7DB74BDA" w14:textId="77777777" w:rsidR="008957BB" w:rsidRDefault="00390ED3" w:rsidP="005629DD">
      <w:pPr>
        <w:spacing w:after="416" w:line="259" w:lineRule="auto"/>
        <w:ind w:left="0" w:firstLine="0"/>
        <w:jc w:val="center"/>
      </w:pPr>
      <w:r>
        <w:rPr>
          <w:noProof/>
        </w:rPr>
        <w:drawing>
          <wp:inline distT="0" distB="0" distL="0" distR="0" wp14:anchorId="0889E4CF" wp14:editId="2D1B9B5D">
            <wp:extent cx="4981575" cy="1266825"/>
            <wp:effectExtent l="0" t="0" r="0" b="0"/>
            <wp:docPr id="77" name="Picture 77"/>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8"/>
                    <a:stretch>
                      <a:fillRect/>
                    </a:stretch>
                  </pic:blipFill>
                  <pic:spPr>
                    <a:xfrm>
                      <a:off x="0" y="0"/>
                      <a:ext cx="4981575" cy="1266825"/>
                    </a:xfrm>
                    <a:prstGeom prst="rect">
                      <a:avLst/>
                    </a:prstGeom>
                  </pic:spPr>
                </pic:pic>
              </a:graphicData>
            </a:graphic>
          </wp:inline>
        </w:drawing>
      </w:r>
    </w:p>
    <w:p w14:paraId="7BE5F45C" w14:textId="77777777" w:rsidR="008957BB" w:rsidRDefault="00390ED3" w:rsidP="005629DD">
      <w:pPr>
        <w:spacing w:after="0" w:line="259" w:lineRule="auto"/>
        <w:ind w:left="0" w:firstLine="0"/>
        <w:jc w:val="center"/>
      </w:pPr>
      <w:r>
        <w:rPr>
          <w:i/>
          <w:sz w:val="52"/>
        </w:rPr>
        <w:t xml:space="preserve"> </w:t>
      </w:r>
    </w:p>
    <w:p w14:paraId="3FDC6B87" w14:textId="77777777" w:rsidR="008957BB" w:rsidRPr="00E038EB" w:rsidRDefault="00390ED3" w:rsidP="005629DD">
      <w:pPr>
        <w:spacing w:after="0" w:line="259" w:lineRule="auto"/>
        <w:ind w:left="0" w:firstLine="0"/>
        <w:jc w:val="center"/>
        <w:rPr>
          <w:sz w:val="52"/>
          <w:szCs w:val="52"/>
        </w:rPr>
      </w:pPr>
      <w:r w:rsidRPr="00E038EB">
        <w:rPr>
          <w:b/>
          <w:sz w:val="52"/>
          <w:szCs w:val="52"/>
        </w:rPr>
        <w:t>Risk Management Policy</w:t>
      </w:r>
      <w:r w:rsidR="009759C0" w:rsidRPr="00E038EB">
        <w:rPr>
          <w:b/>
          <w:sz w:val="52"/>
          <w:szCs w:val="52"/>
        </w:rPr>
        <w:t xml:space="preserve"> </w:t>
      </w:r>
    </w:p>
    <w:p w14:paraId="0615E87F" w14:textId="77777777" w:rsidR="008957BB" w:rsidRPr="00E038EB" w:rsidRDefault="008957BB" w:rsidP="005629DD">
      <w:pPr>
        <w:spacing w:after="0" w:line="259" w:lineRule="auto"/>
        <w:ind w:left="0" w:firstLine="0"/>
        <w:jc w:val="center"/>
      </w:pPr>
    </w:p>
    <w:p w14:paraId="11850A6F" w14:textId="77777777" w:rsidR="008957BB" w:rsidRPr="00E038EB" w:rsidRDefault="008957BB" w:rsidP="005629DD">
      <w:pPr>
        <w:spacing w:after="0" w:line="259" w:lineRule="auto"/>
        <w:ind w:left="0" w:firstLine="0"/>
        <w:jc w:val="center"/>
      </w:pPr>
    </w:p>
    <w:p w14:paraId="37EE03F0" w14:textId="77777777" w:rsidR="008957BB" w:rsidRPr="00E038EB" w:rsidRDefault="00390ED3" w:rsidP="005629DD">
      <w:pPr>
        <w:spacing w:after="0" w:line="239" w:lineRule="auto"/>
        <w:ind w:left="0" w:firstLine="0"/>
        <w:jc w:val="center"/>
      </w:pPr>
      <w:r w:rsidRPr="00E038EB">
        <w:rPr>
          <w:b/>
          <w:sz w:val="28"/>
        </w:rPr>
        <w:t>This document may be made available in alternative formats and other languages, on request, as is reasonably practicable to do so.</w:t>
      </w:r>
    </w:p>
    <w:p w14:paraId="4119F032" w14:textId="77777777" w:rsidR="008957BB" w:rsidRPr="00E038EB" w:rsidRDefault="008957BB" w:rsidP="005629DD">
      <w:pPr>
        <w:spacing w:after="88" w:line="259" w:lineRule="auto"/>
        <w:ind w:left="0" w:firstLine="0"/>
        <w:jc w:val="center"/>
      </w:pPr>
    </w:p>
    <w:p w14:paraId="1B20781F" w14:textId="77777777" w:rsidR="008957BB" w:rsidRPr="00E038EB" w:rsidRDefault="00390ED3" w:rsidP="005629DD">
      <w:pPr>
        <w:spacing w:after="0" w:line="238" w:lineRule="auto"/>
        <w:ind w:left="0" w:firstLine="0"/>
        <w:jc w:val="center"/>
      </w:pPr>
      <w:r w:rsidRPr="00E038EB">
        <w:rPr>
          <w:rFonts w:eastAsia="Times New Roman"/>
          <w:b/>
          <w:sz w:val="40"/>
        </w:rPr>
        <w:t>Caring for each other, working together and always improving.</w:t>
      </w:r>
    </w:p>
    <w:p w14:paraId="47ACFB74" w14:textId="77777777" w:rsidR="008957BB" w:rsidRPr="00E038EB" w:rsidRDefault="00390ED3" w:rsidP="005629DD">
      <w:pPr>
        <w:spacing w:after="0" w:line="259" w:lineRule="auto"/>
        <w:ind w:left="0" w:firstLine="0"/>
        <w:jc w:val="center"/>
      </w:pPr>
      <w:r w:rsidRPr="00E038EB">
        <w:rPr>
          <w:sz w:val="28"/>
        </w:rPr>
        <w:t xml:space="preserve"> </w:t>
      </w:r>
    </w:p>
    <w:p w14:paraId="523761D6" w14:textId="77777777" w:rsidR="008957BB" w:rsidRDefault="00390ED3" w:rsidP="005629DD">
      <w:pPr>
        <w:spacing w:after="0" w:line="259" w:lineRule="auto"/>
        <w:ind w:left="0" w:firstLine="0"/>
        <w:jc w:val="center"/>
      </w:pPr>
      <w:r>
        <w:rPr>
          <w:sz w:val="28"/>
        </w:rPr>
        <w:t xml:space="preserve"> </w:t>
      </w:r>
    </w:p>
    <w:p w14:paraId="31B140A2" w14:textId="77777777" w:rsidR="008957BB" w:rsidRDefault="00390ED3" w:rsidP="005629DD">
      <w:pPr>
        <w:spacing w:after="0" w:line="259" w:lineRule="auto"/>
        <w:ind w:left="0" w:firstLine="0"/>
        <w:jc w:val="center"/>
      </w:pPr>
      <w:r>
        <w:rPr>
          <w:noProof/>
        </w:rPr>
        <w:drawing>
          <wp:inline distT="0" distB="0" distL="0" distR="0" wp14:anchorId="1724012D" wp14:editId="5B4DCC46">
            <wp:extent cx="1009650" cy="981075"/>
            <wp:effectExtent l="0" t="0" r="0" b="0"/>
            <wp:docPr id="75" name="Picture 75"/>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9"/>
                    <a:stretch>
                      <a:fillRect/>
                    </a:stretch>
                  </pic:blipFill>
                  <pic:spPr>
                    <a:xfrm>
                      <a:off x="0" y="0"/>
                      <a:ext cx="1009650" cy="981075"/>
                    </a:xfrm>
                    <a:prstGeom prst="rect">
                      <a:avLst/>
                    </a:prstGeom>
                  </pic:spPr>
                </pic:pic>
              </a:graphicData>
            </a:graphic>
          </wp:inline>
        </w:drawing>
      </w:r>
      <w:r>
        <w:rPr>
          <w:sz w:val="28"/>
        </w:rPr>
        <w:t xml:space="preserve"> </w:t>
      </w:r>
    </w:p>
    <w:p w14:paraId="78096449" w14:textId="77777777" w:rsidR="008957BB" w:rsidRDefault="00390ED3" w:rsidP="005629DD">
      <w:pPr>
        <w:spacing w:after="0" w:line="259" w:lineRule="auto"/>
        <w:ind w:left="0" w:firstLine="0"/>
        <w:jc w:val="center"/>
      </w:pPr>
      <w:r>
        <w:rPr>
          <w:sz w:val="28"/>
        </w:rPr>
        <w:t xml:space="preserve"> </w:t>
      </w:r>
    </w:p>
    <w:p w14:paraId="1B5931C4" w14:textId="77777777" w:rsidR="008957BB" w:rsidRDefault="00390ED3" w:rsidP="005629DD">
      <w:pPr>
        <w:spacing w:after="0" w:line="259" w:lineRule="auto"/>
        <w:ind w:left="0" w:firstLine="0"/>
        <w:jc w:val="left"/>
      </w:pPr>
      <w:r>
        <w:t xml:space="preserve"> </w:t>
      </w:r>
    </w:p>
    <w:p w14:paraId="47D6FFBF" w14:textId="77777777" w:rsidR="008957BB" w:rsidRDefault="00390ED3" w:rsidP="005629DD">
      <w:pPr>
        <w:ind w:left="0" w:right="6"/>
      </w:pPr>
      <w:r>
        <w:t xml:space="preserve">This policy has been screened for relevance to equality. No potential negative impact has been identified so a full equality impact assessment is not required.  </w:t>
      </w:r>
    </w:p>
    <w:p w14:paraId="1E1E3089" w14:textId="77777777" w:rsidR="008957BB" w:rsidRDefault="00390ED3" w:rsidP="005629DD">
      <w:pPr>
        <w:spacing w:after="0" w:line="259" w:lineRule="auto"/>
        <w:ind w:left="0" w:firstLine="0"/>
        <w:jc w:val="left"/>
      </w:pPr>
      <w:r>
        <w:t xml:space="preserve"> </w:t>
      </w:r>
    </w:p>
    <w:p w14:paraId="0738ABB3" w14:textId="77777777" w:rsidR="008957BB" w:rsidRDefault="00390ED3" w:rsidP="005629DD">
      <w:pPr>
        <w:ind w:left="0" w:right="114"/>
      </w:pPr>
      <w:r>
        <w:t>Swansea Bay University Health Board (SBUHB) is committed to providing safe and effective, high quality healthcare. We mandate a culture and environment, which minimises and actively seeks to reduce risk and promotes the health, safety and well-being of patients, staff, vis</w:t>
      </w:r>
      <w:r w:rsidR="005629DD">
        <w:t>itors and the general public.</w:t>
      </w:r>
    </w:p>
    <w:p w14:paraId="241FA0C9" w14:textId="77777777" w:rsidR="008957BB" w:rsidRPr="00E038EB" w:rsidRDefault="00390ED3" w:rsidP="005629DD">
      <w:pPr>
        <w:spacing w:after="26" w:line="259" w:lineRule="auto"/>
        <w:ind w:left="0" w:firstLine="0"/>
        <w:jc w:val="left"/>
        <w:rPr>
          <w:szCs w:val="24"/>
        </w:rPr>
      </w:pPr>
      <w:r>
        <w:rPr>
          <w:i/>
          <w:sz w:val="23"/>
        </w:rPr>
        <w:t xml:space="preserve"> </w:t>
      </w:r>
    </w:p>
    <w:p w14:paraId="6C67FFAE" w14:textId="77777777" w:rsidR="008957BB" w:rsidRPr="00E038EB" w:rsidRDefault="005629DD" w:rsidP="005629DD">
      <w:pPr>
        <w:spacing w:after="12" w:line="249" w:lineRule="auto"/>
        <w:ind w:left="0"/>
        <w:jc w:val="left"/>
        <w:rPr>
          <w:color w:val="auto"/>
          <w:szCs w:val="24"/>
        </w:rPr>
      </w:pPr>
      <w:r w:rsidRPr="00E038EB">
        <w:rPr>
          <w:b/>
          <w:szCs w:val="24"/>
        </w:rPr>
        <w:t>Policy Owner:</w:t>
      </w:r>
      <w:r w:rsidRPr="00E038EB">
        <w:rPr>
          <w:b/>
          <w:szCs w:val="24"/>
        </w:rPr>
        <w:tab/>
      </w:r>
      <w:r w:rsidR="00DF087A" w:rsidRPr="00E038EB">
        <w:rPr>
          <w:color w:val="auto"/>
          <w:szCs w:val="24"/>
        </w:rPr>
        <w:t>Director of Corporate Governance</w:t>
      </w:r>
      <w:r w:rsidR="00390ED3" w:rsidRPr="00E038EB">
        <w:rPr>
          <w:color w:val="auto"/>
          <w:szCs w:val="24"/>
        </w:rPr>
        <w:t xml:space="preserve">  </w:t>
      </w:r>
    </w:p>
    <w:p w14:paraId="6CC8AD0B" w14:textId="77777777" w:rsidR="008957BB" w:rsidRPr="00E038EB" w:rsidRDefault="00390ED3" w:rsidP="005629DD">
      <w:pPr>
        <w:spacing w:after="12" w:line="249" w:lineRule="auto"/>
        <w:ind w:left="0"/>
        <w:jc w:val="left"/>
        <w:rPr>
          <w:color w:val="auto"/>
          <w:szCs w:val="24"/>
        </w:rPr>
      </w:pPr>
      <w:r w:rsidRPr="00E038EB">
        <w:rPr>
          <w:b/>
          <w:color w:val="auto"/>
          <w:szCs w:val="24"/>
        </w:rPr>
        <w:t xml:space="preserve">Approved by: </w:t>
      </w:r>
      <w:r w:rsidR="005629DD" w:rsidRPr="00E038EB">
        <w:rPr>
          <w:b/>
          <w:color w:val="auto"/>
          <w:szCs w:val="24"/>
        </w:rPr>
        <w:tab/>
      </w:r>
      <w:r w:rsidR="00533B4F">
        <w:rPr>
          <w:color w:val="auto"/>
          <w:szCs w:val="24"/>
        </w:rPr>
        <w:t>Health Board</w:t>
      </w:r>
    </w:p>
    <w:p w14:paraId="69A3827E" w14:textId="76A6491B" w:rsidR="005629DD" w:rsidRPr="00BF5421" w:rsidRDefault="00E038EB" w:rsidP="005629DD">
      <w:pPr>
        <w:spacing w:after="12" w:line="249" w:lineRule="auto"/>
        <w:ind w:left="0"/>
        <w:jc w:val="left"/>
        <w:rPr>
          <w:b/>
          <w:color w:val="auto"/>
          <w:szCs w:val="24"/>
          <w:highlight w:val="yellow"/>
        </w:rPr>
      </w:pPr>
      <w:r w:rsidRPr="00E038EB">
        <w:rPr>
          <w:b/>
          <w:color w:val="auto"/>
          <w:szCs w:val="24"/>
        </w:rPr>
        <w:t xml:space="preserve">Revision </w:t>
      </w:r>
      <w:r w:rsidR="005629DD" w:rsidRPr="00E038EB">
        <w:rPr>
          <w:b/>
          <w:color w:val="auto"/>
          <w:szCs w:val="24"/>
        </w:rPr>
        <w:t xml:space="preserve">Date: </w:t>
      </w:r>
      <w:r w:rsidR="005629DD" w:rsidRPr="00E038EB">
        <w:rPr>
          <w:b/>
          <w:color w:val="auto"/>
          <w:szCs w:val="24"/>
        </w:rPr>
        <w:tab/>
      </w:r>
      <w:r w:rsidR="00DF087A" w:rsidRPr="00BF5421">
        <w:rPr>
          <w:color w:val="auto"/>
          <w:szCs w:val="24"/>
          <w:highlight w:val="yellow"/>
        </w:rPr>
        <w:t xml:space="preserve"> </w:t>
      </w:r>
      <w:r w:rsidR="006011ED">
        <w:rPr>
          <w:color w:val="auto"/>
          <w:szCs w:val="24"/>
          <w:highlight w:val="yellow"/>
        </w:rPr>
        <w:t xml:space="preserve">May </w:t>
      </w:r>
      <w:r w:rsidR="00DF087A" w:rsidRPr="00BF5421">
        <w:rPr>
          <w:color w:val="auto"/>
          <w:szCs w:val="24"/>
          <w:highlight w:val="yellow"/>
        </w:rPr>
        <w:t>202</w:t>
      </w:r>
      <w:r w:rsidR="006011ED">
        <w:rPr>
          <w:color w:val="auto"/>
          <w:szCs w:val="24"/>
          <w:highlight w:val="yellow"/>
        </w:rPr>
        <w:t>5</w:t>
      </w:r>
    </w:p>
    <w:p w14:paraId="40D21396" w14:textId="644F7AD5" w:rsidR="005629DD" w:rsidRPr="00E038EB" w:rsidRDefault="005629DD" w:rsidP="005629DD">
      <w:pPr>
        <w:spacing w:after="12" w:line="249" w:lineRule="auto"/>
        <w:ind w:left="0"/>
        <w:jc w:val="left"/>
        <w:rPr>
          <w:b/>
          <w:color w:val="auto"/>
          <w:szCs w:val="24"/>
        </w:rPr>
      </w:pPr>
      <w:r w:rsidRPr="00BF5421">
        <w:rPr>
          <w:b/>
          <w:color w:val="auto"/>
          <w:szCs w:val="24"/>
          <w:highlight w:val="yellow"/>
        </w:rPr>
        <w:t xml:space="preserve">Review Date: </w:t>
      </w:r>
      <w:r w:rsidRPr="00BF5421">
        <w:rPr>
          <w:b/>
          <w:color w:val="auto"/>
          <w:szCs w:val="24"/>
          <w:highlight w:val="yellow"/>
        </w:rPr>
        <w:tab/>
      </w:r>
    </w:p>
    <w:p w14:paraId="564625FA" w14:textId="77777777" w:rsidR="008957BB" w:rsidRPr="00E038EB" w:rsidRDefault="00390ED3" w:rsidP="005629DD">
      <w:pPr>
        <w:spacing w:after="12" w:line="249" w:lineRule="auto"/>
        <w:ind w:left="0"/>
        <w:jc w:val="left"/>
        <w:rPr>
          <w:b/>
          <w:szCs w:val="24"/>
        </w:rPr>
      </w:pPr>
      <w:r w:rsidRPr="00E038EB">
        <w:rPr>
          <w:b/>
          <w:szCs w:val="24"/>
        </w:rPr>
        <w:t xml:space="preserve">Policy ID: </w:t>
      </w:r>
    </w:p>
    <w:p w14:paraId="5C2BC268" w14:textId="77777777" w:rsidR="008957BB" w:rsidRPr="00E038EB" w:rsidRDefault="00390ED3" w:rsidP="005629DD">
      <w:pPr>
        <w:spacing w:after="0" w:line="259" w:lineRule="auto"/>
        <w:ind w:left="0" w:firstLine="0"/>
        <w:jc w:val="left"/>
        <w:rPr>
          <w:szCs w:val="24"/>
        </w:rPr>
      </w:pPr>
      <w:r w:rsidRPr="00E038EB">
        <w:rPr>
          <w:rFonts w:ascii="Times New Roman" w:eastAsia="Times New Roman" w:hAnsi="Times New Roman" w:cs="Times New Roman"/>
          <w:szCs w:val="24"/>
        </w:rPr>
        <w:t xml:space="preserve"> </w:t>
      </w:r>
    </w:p>
    <w:p w14:paraId="15CE00C7" w14:textId="77777777" w:rsidR="00533598" w:rsidRDefault="00390ED3" w:rsidP="005629DD">
      <w:pPr>
        <w:spacing w:after="0" w:line="259" w:lineRule="auto"/>
        <w:ind w:left="0" w:firstLine="0"/>
        <w:jc w:val="left"/>
        <w:rPr>
          <w:rFonts w:ascii="Times New Roman" w:eastAsia="Times New Roman" w:hAnsi="Times New Roman" w:cs="Times New Roman"/>
          <w:sz w:val="22"/>
        </w:rPr>
      </w:pPr>
      <w:r w:rsidRPr="005629DD">
        <w:rPr>
          <w:rFonts w:ascii="Times New Roman" w:eastAsia="Times New Roman" w:hAnsi="Times New Roman" w:cs="Times New Roman"/>
          <w:sz w:val="22"/>
        </w:rPr>
        <w:t xml:space="preserve"> </w:t>
      </w:r>
    </w:p>
    <w:p w14:paraId="1B008279" w14:textId="77777777" w:rsidR="00533598" w:rsidRDefault="00533598">
      <w:pPr>
        <w:spacing w:after="160" w:line="259" w:lineRule="auto"/>
        <w:ind w:left="0" w:firstLine="0"/>
        <w:jc w:val="left"/>
        <w:rPr>
          <w:rFonts w:ascii="Times New Roman" w:eastAsia="Times New Roman" w:hAnsi="Times New Roman" w:cs="Times New Roman"/>
          <w:sz w:val="22"/>
        </w:rPr>
      </w:pPr>
      <w:r>
        <w:rPr>
          <w:rFonts w:ascii="Times New Roman" w:eastAsia="Times New Roman" w:hAnsi="Times New Roman" w:cs="Times New Roman"/>
          <w:sz w:val="22"/>
        </w:rPr>
        <w:br w:type="page"/>
      </w:r>
    </w:p>
    <w:p w14:paraId="7D9A2DED" w14:textId="0B33AAEE" w:rsidR="00533598" w:rsidRDefault="00533598">
      <w:pPr>
        <w:spacing w:after="160" w:line="259" w:lineRule="auto"/>
        <w:ind w:left="0" w:firstLine="0"/>
        <w:jc w:val="left"/>
        <w:rPr>
          <w:b/>
        </w:rPr>
      </w:pPr>
      <w:r w:rsidRPr="003F2E9E">
        <w:rPr>
          <w:b/>
        </w:rPr>
        <w:lastRenderedPageBreak/>
        <w:t>High Level Summary of Key Changes in Ma</w:t>
      </w:r>
      <w:r w:rsidR="004812D8" w:rsidRPr="003F2E9E">
        <w:rPr>
          <w:b/>
        </w:rPr>
        <w:t>y</w:t>
      </w:r>
      <w:r w:rsidRPr="003F2E9E">
        <w:rPr>
          <w:b/>
        </w:rPr>
        <w:t xml:space="preserve"> 202</w:t>
      </w:r>
      <w:r w:rsidR="004812D8" w:rsidRPr="003F2E9E">
        <w:rPr>
          <w:b/>
        </w:rPr>
        <w:t>5</w:t>
      </w:r>
      <w:r w:rsidRPr="003F2E9E">
        <w:rPr>
          <w:b/>
        </w:rPr>
        <w:t xml:space="preserve"> version:</w:t>
      </w:r>
    </w:p>
    <w:p w14:paraId="543AA31C" w14:textId="0D4CD038" w:rsidR="00583070" w:rsidRPr="004812D8" w:rsidRDefault="00583070">
      <w:pPr>
        <w:spacing w:after="160" w:line="259" w:lineRule="auto"/>
        <w:ind w:left="0" w:firstLine="0"/>
        <w:jc w:val="left"/>
        <w:rPr>
          <w:bCs/>
        </w:rPr>
      </w:pPr>
      <w:r w:rsidRPr="004812D8">
        <w:rPr>
          <w:bCs/>
        </w:rPr>
        <w:t>Risk Management Policy Statement – Refresh of content, update framework references.</w:t>
      </w:r>
    </w:p>
    <w:p w14:paraId="78535EF2" w14:textId="4FA69391" w:rsidR="00BC2480" w:rsidRPr="004812D8" w:rsidRDefault="00EF20CA">
      <w:pPr>
        <w:spacing w:after="160" w:line="259" w:lineRule="auto"/>
        <w:ind w:left="0" w:firstLine="0"/>
        <w:jc w:val="left"/>
        <w:rPr>
          <w:bCs/>
        </w:rPr>
      </w:pPr>
      <w:r w:rsidRPr="004812D8">
        <w:rPr>
          <w:bCs/>
        </w:rPr>
        <w:t>Section 2 – Aim of the Policy – Refresh of content to align with wording within Risk Management Strategy.</w:t>
      </w:r>
    </w:p>
    <w:p w14:paraId="480CB6BA" w14:textId="03776E22" w:rsidR="00EF20CA" w:rsidRPr="004812D8" w:rsidRDefault="00EF20CA">
      <w:pPr>
        <w:spacing w:after="160" w:line="259" w:lineRule="auto"/>
        <w:ind w:left="0" w:firstLine="0"/>
        <w:jc w:val="left"/>
        <w:rPr>
          <w:bCs/>
        </w:rPr>
      </w:pPr>
      <w:r w:rsidRPr="004812D8">
        <w:rPr>
          <w:bCs/>
        </w:rPr>
        <w:t xml:space="preserve">Section 3 – Risk Management Roles and Responsibilities </w:t>
      </w:r>
      <w:r w:rsidR="006D7603" w:rsidRPr="004812D8">
        <w:rPr>
          <w:bCs/>
        </w:rPr>
        <w:t>–</w:t>
      </w:r>
      <w:r w:rsidRPr="004812D8">
        <w:rPr>
          <w:bCs/>
        </w:rPr>
        <w:t xml:space="preserve"> </w:t>
      </w:r>
      <w:r w:rsidR="006D7603" w:rsidRPr="004812D8">
        <w:rPr>
          <w:bCs/>
        </w:rPr>
        <w:t>Content refreshed to reflect and clarify elements of current roles</w:t>
      </w:r>
      <w:r w:rsidR="00AE64F4" w:rsidRPr="004812D8">
        <w:rPr>
          <w:bCs/>
        </w:rPr>
        <w:t xml:space="preserve"> and responsibilities</w:t>
      </w:r>
      <w:r w:rsidR="00E30E48" w:rsidRPr="004812D8">
        <w:rPr>
          <w:bCs/>
        </w:rPr>
        <w:t xml:space="preserve">, </w:t>
      </w:r>
      <w:r w:rsidR="006D7E2C">
        <w:rPr>
          <w:bCs/>
        </w:rPr>
        <w:t xml:space="preserve">including </w:t>
      </w:r>
      <w:r w:rsidR="00107790">
        <w:rPr>
          <w:bCs/>
        </w:rPr>
        <w:t xml:space="preserve">job titles and </w:t>
      </w:r>
      <w:r w:rsidR="00ED786A">
        <w:rPr>
          <w:bCs/>
        </w:rPr>
        <w:t xml:space="preserve">the roles and relationships between committees. Also </w:t>
      </w:r>
      <w:r w:rsidR="00F01BED" w:rsidRPr="004812D8">
        <w:rPr>
          <w:bCs/>
        </w:rPr>
        <w:t xml:space="preserve">updated to </w:t>
      </w:r>
      <w:r w:rsidR="00E30E48" w:rsidRPr="004812D8">
        <w:rPr>
          <w:bCs/>
        </w:rPr>
        <w:t>includ</w:t>
      </w:r>
      <w:r w:rsidR="00F01BED" w:rsidRPr="004812D8">
        <w:rPr>
          <w:bCs/>
        </w:rPr>
        <w:t>e</w:t>
      </w:r>
      <w:r w:rsidR="00E30E48" w:rsidRPr="004812D8">
        <w:rPr>
          <w:bCs/>
        </w:rPr>
        <w:t xml:space="preserve"> Strategic </w:t>
      </w:r>
      <w:r w:rsidR="00F01BED" w:rsidRPr="004812D8">
        <w:rPr>
          <w:bCs/>
        </w:rPr>
        <w:t xml:space="preserve">and Corporate </w:t>
      </w:r>
      <w:r w:rsidR="00E30E48" w:rsidRPr="004812D8">
        <w:rPr>
          <w:bCs/>
        </w:rPr>
        <w:t>Risk Register</w:t>
      </w:r>
      <w:r w:rsidR="00F01BED" w:rsidRPr="004812D8">
        <w:rPr>
          <w:bCs/>
        </w:rPr>
        <w:t>s</w:t>
      </w:r>
      <w:r w:rsidR="00AE64F4" w:rsidRPr="004812D8">
        <w:rPr>
          <w:bCs/>
        </w:rPr>
        <w:t>.</w:t>
      </w:r>
    </w:p>
    <w:p w14:paraId="6953BC97" w14:textId="77777777" w:rsidR="00B615C6" w:rsidRPr="004812D8" w:rsidRDefault="00AE64F4">
      <w:pPr>
        <w:spacing w:after="160" w:line="259" w:lineRule="auto"/>
        <w:ind w:left="0" w:firstLine="0"/>
        <w:jc w:val="left"/>
        <w:rPr>
          <w:bCs/>
        </w:rPr>
      </w:pPr>
      <w:r w:rsidRPr="004812D8">
        <w:rPr>
          <w:bCs/>
        </w:rPr>
        <w:t xml:space="preserve">Section 4 </w:t>
      </w:r>
      <w:r w:rsidR="005D719D" w:rsidRPr="004812D8">
        <w:rPr>
          <w:bCs/>
        </w:rPr>
        <w:t>–</w:t>
      </w:r>
      <w:r w:rsidRPr="004812D8">
        <w:rPr>
          <w:bCs/>
        </w:rPr>
        <w:t xml:space="preserve"> </w:t>
      </w:r>
      <w:r w:rsidR="005D719D" w:rsidRPr="004812D8">
        <w:rPr>
          <w:bCs/>
        </w:rPr>
        <w:t xml:space="preserve">Risk Management Reporting Structure </w:t>
      </w:r>
      <w:r w:rsidR="00D06FCD" w:rsidRPr="004812D8">
        <w:rPr>
          <w:bCs/>
        </w:rPr>
        <w:t>–</w:t>
      </w:r>
      <w:r w:rsidR="005D719D" w:rsidRPr="004812D8">
        <w:rPr>
          <w:bCs/>
        </w:rPr>
        <w:t xml:space="preserve"> </w:t>
      </w:r>
      <w:r w:rsidR="005D6D2C" w:rsidRPr="004812D8">
        <w:rPr>
          <w:bCs/>
        </w:rPr>
        <w:t xml:space="preserve">Content </w:t>
      </w:r>
      <w:r w:rsidR="00F01BED" w:rsidRPr="004812D8">
        <w:rPr>
          <w:bCs/>
        </w:rPr>
        <w:t>refreshed and updated to include</w:t>
      </w:r>
      <w:r w:rsidR="00470449" w:rsidRPr="004812D8">
        <w:rPr>
          <w:bCs/>
        </w:rPr>
        <w:t>:</w:t>
      </w:r>
      <w:r w:rsidR="00F01BED" w:rsidRPr="004812D8">
        <w:rPr>
          <w:bCs/>
        </w:rPr>
        <w:t xml:space="preserve"> Strategic and Corporate Risk Registers</w:t>
      </w:r>
      <w:r w:rsidR="00470449" w:rsidRPr="004812D8">
        <w:rPr>
          <w:bCs/>
        </w:rPr>
        <w:t xml:space="preserve">, </w:t>
      </w:r>
      <w:r w:rsidR="008334AA" w:rsidRPr="004812D8">
        <w:rPr>
          <w:bCs/>
        </w:rPr>
        <w:t>Population Health and Partnership and Digital, Data, Research and Innovation Committees</w:t>
      </w:r>
      <w:r w:rsidR="00B615C6" w:rsidRPr="004812D8">
        <w:rPr>
          <w:bCs/>
        </w:rPr>
        <w:t>.</w:t>
      </w:r>
    </w:p>
    <w:p w14:paraId="20583237" w14:textId="2026E905" w:rsidR="0081439C" w:rsidRPr="004812D8" w:rsidRDefault="00B615C6">
      <w:pPr>
        <w:spacing w:after="160" w:line="259" w:lineRule="auto"/>
        <w:ind w:left="0" w:firstLine="0"/>
        <w:jc w:val="left"/>
        <w:rPr>
          <w:bCs/>
        </w:rPr>
      </w:pPr>
      <w:r w:rsidRPr="004812D8">
        <w:rPr>
          <w:bCs/>
        </w:rPr>
        <w:t>C</w:t>
      </w:r>
      <w:r w:rsidR="00C12222" w:rsidRPr="004812D8">
        <w:rPr>
          <w:bCs/>
        </w:rPr>
        <w:t>hanges to Risk reporting structures</w:t>
      </w:r>
      <w:r w:rsidR="00CC5038" w:rsidRPr="004812D8">
        <w:rPr>
          <w:bCs/>
        </w:rPr>
        <w:t xml:space="preserve"> (new Risk Management Group</w:t>
      </w:r>
      <w:r w:rsidR="00BD0EB3" w:rsidRPr="004812D8">
        <w:rPr>
          <w:bCs/>
        </w:rPr>
        <w:t xml:space="preserve"> responsibilities</w:t>
      </w:r>
      <w:r w:rsidR="00F71DB0" w:rsidRPr="004812D8">
        <w:rPr>
          <w:bCs/>
        </w:rPr>
        <w:t>, Risk Scrutiny Panel stood down</w:t>
      </w:r>
      <w:r w:rsidR="00CC5038" w:rsidRPr="004812D8">
        <w:rPr>
          <w:bCs/>
        </w:rPr>
        <w:t>)</w:t>
      </w:r>
      <w:r w:rsidRPr="004812D8">
        <w:rPr>
          <w:bCs/>
        </w:rPr>
        <w:t xml:space="preserve"> and removal of </w:t>
      </w:r>
      <w:r w:rsidR="00F747AC" w:rsidRPr="004812D8">
        <w:rPr>
          <w:bCs/>
        </w:rPr>
        <w:t>Quality and Safety reporting information (now available in other Health Board documentation).</w:t>
      </w:r>
    </w:p>
    <w:p w14:paraId="5C65C110" w14:textId="3A656E57" w:rsidR="00F51983" w:rsidRDefault="0081439C" w:rsidP="00F51983">
      <w:pPr>
        <w:spacing w:after="160" w:line="259" w:lineRule="auto"/>
        <w:ind w:left="0" w:firstLine="0"/>
        <w:jc w:val="left"/>
        <w:rPr>
          <w:color w:val="auto"/>
        </w:rPr>
      </w:pPr>
      <w:r w:rsidRPr="004812D8">
        <w:rPr>
          <w:bCs/>
        </w:rPr>
        <w:t xml:space="preserve">Section 5 </w:t>
      </w:r>
      <w:r w:rsidR="00F51983" w:rsidRPr="004812D8">
        <w:rPr>
          <w:bCs/>
        </w:rPr>
        <w:t xml:space="preserve">– </w:t>
      </w:r>
      <w:r w:rsidR="00F51983" w:rsidRPr="004812D8">
        <w:rPr>
          <w:bCs/>
          <w:color w:val="auto"/>
        </w:rPr>
        <w:t>Risk</w:t>
      </w:r>
      <w:r w:rsidR="00F51983" w:rsidRPr="00DC4608">
        <w:rPr>
          <w:color w:val="auto"/>
        </w:rPr>
        <w:t xml:space="preserve"> Management Process</w:t>
      </w:r>
      <w:r w:rsidR="00324894">
        <w:rPr>
          <w:color w:val="auto"/>
        </w:rPr>
        <w:t xml:space="preserve"> – Content refreshed and updated to include Strategic and Corporate Risk Registers and links to operational risk registers.</w:t>
      </w:r>
    </w:p>
    <w:p w14:paraId="1E353B1D" w14:textId="06553258" w:rsidR="00324894" w:rsidRPr="00F51983" w:rsidRDefault="00324894" w:rsidP="00F51983">
      <w:pPr>
        <w:spacing w:after="160" w:line="259" w:lineRule="auto"/>
        <w:ind w:left="0" w:firstLine="0"/>
        <w:jc w:val="left"/>
        <w:rPr>
          <w:b/>
        </w:rPr>
      </w:pPr>
      <w:r>
        <w:rPr>
          <w:color w:val="auto"/>
        </w:rPr>
        <w:t xml:space="preserve">Section 6 – Risk Registers and Monitoring Risk - Content refreshed and updated to include </w:t>
      </w:r>
      <w:r w:rsidR="00D42B99">
        <w:rPr>
          <w:color w:val="auto"/>
        </w:rPr>
        <w:t xml:space="preserve">the </w:t>
      </w:r>
      <w:r>
        <w:rPr>
          <w:color w:val="auto"/>
        </w:rPr>
        <w:t>Strategic and Corporate Risk Registers</w:t>
      </w:r>
      <w:r w:rsidR="00D42B99">
        <w:rPr>
          <w:color w:val="auto"/>
        </w:rPr>
        <w:t>, reporting arrangements</w:t>
      </w:r>
      <w:r>
        <w:rPr>
          <w:color w:val="auto"/>
        </w:rPr>
        <w:t xml:space="preserve"> and links to operational risk registers.</w:t>
      </w:r>
    </w:p>
    <w:p w14:paraId="41E28C80" w14:textId="70E6C9D2" w:rsidR="00AE64F4" w:rsidRPr="00A60F1D" w:rsidRDefault="00EB425A">
      <w:pPr>
        <w:spacing w:after="160" w:line="259" w:lineRule="auto"/>
        <w:ind w:left="0" w:firstLine="0"/>
        <w:jc w:val="left"/>
        <w:rPr>
          <w:bCs/>
        </w:rPr>
      </w:pPr>
      <w:r w:rsidRPr="00A60F1D">
        <w:rPr>
          <w:bCs/>
          <w:u w:val="single"/>
        </w:rPr>
        <w:t>Appendix A</w:t>
      </w:r>
      <w:r w:rsidRPr="00A60F1D">
        <w:rPr>
          <w:bCs/>
        </w:rPr>
        <w:t xml:space="preserve"> </w:t>
      </w:r>
      <w:r w:rsidR="00A60F1D" w:rsidRPr="00A60F1D">
        <w:rPr>
          <w:bCs/>
        </w:rPr>
        <w:t>–</w:t>
      </w:r>
      <w:r w:rsidRPr="00A60F1D">
        <w:rPr>
          <w:bCs/>
        </w:rPr>
        <w:t xml:space="preserve"> </w:t>
      </w:r>
      <w:r w:rsidR="00A60F1D" w:rsidRPr="00A60F1D">
        <w:rPr>
          <w:bCs/>
        </w:rPr>
        <w:t>Schematic diagram to be refreshed</w:t>
      </w:r>
    </w:p>
    <w:p w14:paraId="1EE11D27" w14:textId="0EB39DAE" w:rsidR="00533598" w:rsidRPr="00533598" w:rsidRDefault="00DD4A8C" w:rsidP="00533598">
      <w:pPr>
        <w:spacing w:after="160" w:line="259" w:lineRule="auto"/>
        <w:ind w:left="0" w:firstLine="0"/>
        <w:jc w:val="left"/>
      </w:pPr>
      <w:r w:rsidRPr="00DD4A8C">
        <w:rPr>
          <w:u w:val="single"/>
        </w:rPr>
        <w:t>Appendix B</w:t>
      </w:r>
      <w:r>
        <w:t xml:space="preserve"> – </w:t>
      </w:r>
      <w:r w:rsidR="00375F84">
        <w:t xml:space="preserve">Updated </w:t>
      </w:r>
      <w:r>
        <w:t xml:space="preserve">Risk Management Group </w:t>
      </w:r>
      <w:r w:rsidR="00533598" w:rsidRPr="00533598">
        <w:t xml:space="preserve">TOR </w:t>
      </w:r>
      <w:r>
        <w:t>included</w:t>
      </w:r>
      <w:r w:rsidR="009C1719">
        <w:t xml:space="preserve">, </w:t>
      </w:r>
      <w:r w:rsidR="002C35A6">
        <w:t xml:space="preserve">plus </w:t>
      </w:r>
      <w:r w:rsidR="009C1719">
        <w:t>additional adjustment</w:t>
      </w:r>
      <w:r w:rsidR="007471A3">
        <w:t>s</w:t>
      </w:r>
      <w:r w:rsidR="009C1719">
        <w:t xml:space="preserve"> </w:t>
      </w:r>
      <w:r w:rsidR="007471A3">
        <w:t xml:space="preserve">made </w:t>
      </w:r>
      <w:r w:rsidR="009C1719">
        <w:t xml:space="preserve">to reflect </w:t>
      </w:r>
      <w:r w:rsidR="00AF5544">
        <w:t xml:space="preserve">additions to membership to represent service groups and health &amp; safety function, plus the </w:t>
      </w:r>
      <w:r w:rsidR="009C1719">
        <w:t>role of Group in reviewing operational risks</w:t>
      </w:r>
      <w:r w:rsidR="002C35A6">
        <w:t xml:space="preserve"> (as already reflected in work plan)</w:t>
      </w:r>
    </w:p>
    <w:p w14:paraId="221ABAAC" w14:textId="58399B45" w:rsidR="00583070" w:rsidRDefault="004B5679" w:rsidP="00533598">
      <w:pPr>
        <w:spacing w:after="160" w:line="259" w:lineRule="auto"/>
        <w:ind w:left="0" w:firstLine="0"/>
        <w:jc w:val="left"/>
        <w:rPr>
          <w:u w:val="single"/>
        </w:rPr>
      </w:pPr>
      <w:r>
        <w:rPr>
          <w:u w:val="single"/>
        </w:rPr>
        <w:t xml:space="preserve">Former Appendix C </w:t>
      </w:r>
      <w:r w:rsidRPr="00081B5B">
        <w:t>– Risk Scrutiny Panel Terms of Reference removed (Panel disbanded</w:t>
      </w:r>
      <w:r w:rsidR="00081B5B">
        <w:t xml:space="preserve"> and reformulated in to Risk Management Group</w:t>
      </w:r>
      <w:r w:rsidRPr="00081B5B">
        <w:t>)</w:t>
      </w:r>
      <w:r>
        <w:rPr>
          <w:u w:val="single"/>
        </w:rPr>
        <w:t xml:space="preserve"> </w:t>
      </w:r>
    </w:p>
    <w:p w14:paraId="772785D1" w14:textId="7D00A3CB" w:rsidR="00A72DA0" w:rsidRPr="00D67052" w:rsidRDefault="00A72DA0" w:rsidP="00533598">
      <w:pPr>
        <w:spacing w:after="160" w:line="259" w:lineRule="auto"/>
        <w:ind w:left="0" w:firstLine="0"/>
        <w:jc w:val="left"/>
      </w:pPr>
      <w:r>
        <w:rPr>
          <w:u w:val="single"/>
        </w:rPr>
        <w:t>Appendix E</w:t>
      </w:r>
      <w:r w:rsidRPr="00D67052">
        <w:t xml:space="preserve"> – Corporate Risk Register Te</w:t>
      </w:r>
      <w:r w:rsidR="00F13781" w:rsidRPr="00D67052">
        <w:t>mplate</w:t>
      </w:r>
    </w:p>
    <w:p w14:paraId="73E2A6D6" w14:textId="0D9B9290" w:rsidR="00F13781" w:rsidRPr="00D67052" w:rsidRDefault="00F13781" w:rsidP="00533598">
      <w:pPr>
        <w:spacing w:after="160" w:line="259" w:lineRule="auto"/>
        <w:ind w:left="0" w:firstLine="0"/>
        <w:jc w:val="left"/>
      </w:pPr>
      <w:r>
        <w:rPr>
          <w:u w:val="single"/>
        </w:rPr>
        <w:t>Appendix F</w:t>
      </w:r>
      <w:r w:rsidRPr="00D67052">
        <w:t xml:space="preserve"> – Strategic Risk Register Template</w:t>
      </w:r>
    </w:p>
    <w:p w14:paraId="25840662" w14:textId="11DCDF87" w:rsidR="00533598" w:rsidRPr="00533598" w:rsidRDefault="00533598" w:rsidP="00533598">
      <w:pPr>
        <w:spacing w:after="160" w:line="259" w:lineRule="auto"/>
        <w:ind w:left="0" w:firstLine="0"/>
        <w:jc w:val="left"/>
        <w:rPr>
          <w:b/>
        </w:rPr>
      </w:pPr>
      <w:r w:rsidRPr="00533598">
        <w:rPr>
          <w:b/>
        </w:rPr>
        <w:br w:type="page"/>
      </w:r>
    </w:p>
    <w:p w14:paraId="54F5914D" w14:textId="77777777" w:rsidR="008957BB" w:rsidRDefault="00390ED3" w:rsidP="005629DD">
      <w:pPr>
        <w:spacing w:after="0" w:line="259" w:lineRule="auto"/>
        <w:ind w:left="0" w:firstLine="0"/>
        <w:jc w:val="left"/>
      </w:pPr>
      <w:r>
        <w:rPr>
          <w:rFonts w:ascii="Times New Roman" w:eastAsia="Times New Roman" w:hAnsi="Times New Roman" w:cs="Times New Roman"/>
          <w:sz w:val="22"/>
        </w:rPr>
        <w:lastRenderedPageBreak/>
        <w:t xml:space="preserve"> </w:t>
      </w:r>
      <w:r>
        <w:rPr>
          <w:rFonts w:ascii="Times New Roman" w:eastAsia="Times New Roman" w:hAnsi="Times New Roman" w:cs="Times New Roman"/>
          <w:sz w:val="22"/>
        </w:rPr>
        <w:tab/>
        <w:t xml:space="preserve"> </w:t>
      </w:r>
    </w:p>
    <w:p w14:paraId="6BD41D8C" w14:textId="77777777" w:rsidR="008957BB" w:rsidRDefault="00390ED3" w:rsidP="005629DD">
      <w:pPr>
        <w:spacing w:after="0" w:line="259" w:lineRule="auto"/>
        <w:ind w:left="0" w:right="121" w:firstLine="0"/>
        <w:jc w:val="right"/>
      </w:pPr>
      <w:r>
        <w:rPr>
          <w:rFonts w:ascii="Times New Roman" w:eastAsia="Times New Roman" w:hAnsi="Times New Roman" w:cs="Times New Roman"/>
          <w:sz w:val="22"/>
        </w:rPr>
        <w:t xml:space="preserve"> </w:t>
      </w:r>
    </w:p>
    <w:p w14:paraId="437E7740" w14:textId="77777777" w:rsidR="00E038EB" w:rsidRDefault="00E038EB" w:rsidP="005629DD">
      <w:pPr>
        <w:spacing w:after="0" w:line="259" w:lineRule="auto"/>
        <w:ind w:left="0" w:firstLine="0"/>
        <w:jc w:val="center"/>
        <w:rPr>
          <w:b/>
        </w:rPr>
      </w:pPr>
    </w:p>
    <w:p w14:paraId="65B1A199" w14:textId="77777777" w:rsidR="00E038EB" w:rsidRDefault="00E038EB" w:rsidP="005629DD">
      <w:pPr>
        <w:spacing w:after="0" w:line="259" w:lineRule="auto"/>
        <w:ind w:left="0" w:firstLine="0"/>
        <w:jc w:val="center"/>
        <w:rPr>
          <w:b/>
        </w:rPr>
      </w:pPr>
    </w:p>
    <w:p w14:paraId="6A915221" w14:textId="77777777" w:rsidR="008957BB" w:rsidRDefault="00390ED3" w:rsidP="005629DD">
      <w:pPr>
        <w:spacing w:after="0" w:line="259" w:lineRule="auto"/>
        <w:ind w:left="0" w:firstLine="0"/>
        <w:jc w:val="center"/>
      </w:pPr>
      <w:r>
        <w:rPr>
          <w:b/>
        </w:rPr>
        <w:t xml:space="preserve">Contents </w:t>
      </w:r>
    </w:p>
    <w:p w14:paraId="6408BD3D" w14:textId="77777777" w:rsidR="00491B49" w:rsidRDefault="00491B49" w:rsidP="005629DD">
      <w:pPr>
        <w:spacing w:after="0" w:line="259" w:lineRule="auto"/>
        <w:ind w:left="0" w:firstLine="0"/>
        <w:jc w:val="left"/>
      </w:pPr>
    </w:p>
    <w:tbl>
      <w:tblPr>
        <w:tblStyle w:val="TableGrid0"/>
        <w:tblW w:w="0" w:type="auto"/>
        <w:tblLook w:val="04A0" w:firstRow="1" w:lastRow="0" w:firstColumn="1" w:lastColumn="0" w:noHBand="0" w:noVBand="1"/>
      </w:tblPr>
      <w:tblGrid>
        <w:gridCol w:w="7933"/>
        <w:gridCol w:w="1919"/>
      </w:tblGrid>
      <w:tr w:rsidR="00F043E2" w:rsidRPr="00F97C4F" w14:paraId="33EE9366" w14:textId="77777777" w:rsidTr="00491B49">
        <w:tc>
          <w:tcPr>
            <w:tcW w:w="7933" w:type="dxa"/>
          </w:tcPr>
          <w:p w14:paraId="3E50B3AA" w14:textId="77777777" w:rsidR="00F043E2" w:rsidRPr="00DC4608" w:rsidRDefault="00F043E2" w:rsidP="005629DD">
            <w:pPr>
              <w:spacing w:after="0" w:line="259" w:lineRule="auto"/>
              <w:ind w:left="0" w:firstLine="0"/>
              <w:jc w:val="left"/>
              <w:rPr>
                <w:b/>
                <w:color w:val="auto"/>
              </w:rPr>
            </w:pPr>
            <w:r w:rsidRPr="00DC4608">
              <w:rPr>
                <w:b/>
                <w:color w:val="auto"/>
              </w:rPr>
              <w:t>Section</w:t>
            </w:r>
          </w:p>
        </w:tc>
        <w:tc>
          <w:tcPr>
            <w:tcW w:w="1919" w:type="dxa"/>
          </w:tcPr>
          <w:p w14:paraId="390946D1" w14:textId="77777777" w:rsidR="00F043E2" w:rsidRPr="00DC4608" w:rsidRDefault="00F043E2" w:rsidP="00F043E2">
            <w:pPr>
              <w:spacing w:after="0" w:line="259" w:lineRule="auto"/>
              <w:ind w:left="0" w:firstLine="0"/>
              <w:jc w:val="center"/>
              <w:rPr>
                <w:b/>
                <w:color w:val="auto"/>
              </w:rPr>
            </w:pPr>
            <w:r w:rsidRPr="00DC4608">
              <w:rPr>
                <w:b/>
                <w:color w:val="auto"/>
              </w:rPr>
              <w:t>Page</w:t>
            </w:r>
          </w:p>
        </w:tc>
      </w:tr>
      <w:tr w:rsidR="00491B49" w:rsidRPr="00F97C4F" w14:paraId="162CBB32" w14:textId="77777777" w:rsidTr="00682CAC">
        <w:tc>
          <w:tcPr>
            <w:tcW w:w="7933" w:type="dxa"/>
          </w:tcPr>
          <w:p w14:paraId="629970DE" w14:textId="77777777" w:rsidR="00491B49" w:rsidRPr="00DC4608" w:rsidRDefault="00491B49" w:rsidP="005629DD">
            <w:pPr>
              <w:spacing w:after="0" w:line="259" w:lineRule="auto"/>
              <w:ind w:left="0" w:firstLine="0"/>
              <w:jc w:val="left"/>
              <w:rPr>
                <w:color w:val="auto"/>
              </w:rPr>
            </w:pPr>
            <w:r w:rsidRPr="00DC4608">
              <w:rPr>
                <w:color w:val="auto"/>
              </w:rPr>
              <w:t>1 Risk Management Policy Statement</w:t>
            </w:r>
          </w:p>
        </w:tc>
        <w:tc>
          <w:tcPr>
            <w:tcW w:w="1919" w:type="dxa"/>
            <w:shd w:val="clear" w:color="auto" w:fill="auto"/>
          </w:tcPr>
          <w:p w14:paraId="338BD30F" w14:textId="4C37B68E" w:rsidR="00491B49" w:rsidRPr="00682CAC" w:rsidRDefault="006D0FC5" w:rsidP="00F043E2">
            <w:pPr>
              <w:spacing w:after="0" w:line="259" w:lineRule="auto"/>
              <w:ind w:left="0" w:firstLine="0"/>
              <w:jc w:val="center"/>
              <w:rPr>
                <w:color w:val="auto"/>
              </w:rPr>
            </w:pPr>
            <w:r w:rsidRPr="00682CAC">
              <w:rPr>
                <w:color w:val="auto"/>
              </w:rPr>
              <w:t>4</w:t>
            </w:r>
          </w:p>
        </w:tc>
      </w:tr>
      <w:tr w:rsidR="00491B49" w:rsidRPr="00F97C4F" w14:paraId="4FFF7F42" w14:textId="77777777" w:rsidTr="00682CAC">
        <w:tc>
          <w:tcPr>
            <w:tcW w:w="7933" w:type="dxa"/>
          </w:tcPr>
          <w:p w14:paraId="4D163159" w14:textId="77777777" w:rsidR="00491B49" w:rsidRPr="00DC4608" w:rsidRDefault="00491B49" w:rsidP="005629DD">
            <w:pPr>
              <w:spacing w:after="0" w:line="259" w:lineRule="auto"/>
              <w:ind w:left="0" w:firstLine="0"/>
              <w:jc w:val="left"/>
              <w:rPr>
                <w:color w:val="auto"/>
              </w:rPr>
            </w:pPr>
            <w:r w:rsidRPr="00DC4608">
              <w:rPr>
                <w:color w:val="auto"/>
              </w:rPr>
              <w:t>2 Aim of Policy</w:t>
            </w:r>
          </w:p>
        </w:tc>
        <w:tc>
          <w:tcPr>
            <w:tcW w:w="1919" w:type="dxa"/>
            <w:shd w:val="clear" w:color="auto" w:fill="auto"/>
          </w:tcPr>
          <w:p w14:paraId="67700869" w14:textId="269E3B16" w:rsidR="00491B49" w:rsidRPr="00682CAC" w:rsidRDefault="006D0FC5" w:rsidP="00F043E2">
            <w:pPr>
              <w:spacing w:after="0" w:line="259" w:lineRule="auto"/>
              <w:ind w:left="0" w:firstLine="0"/>
              <w:jc w:val="center"/>
              <w:rPr>
                <w:color w:val="auto"/>
              </w:rPr>
            </w:pPr>
            <w:r w:rsidRPr="00682CAC">
              <w:rPr>
                <w:color w:val="auto"/>
              </w:rPr>
              <w:t>6</w:t>
            </w:r>
          </w:p>
        </w:tc>
      </w:tr>
      <w:tr w:rsidR="00491B49" w:rsidRPr="00F97C4F" w14:paraId="5F5CE4F8" w14:textId="77777777" w:rsidTr="00682CAC">
        <w:tc>
          <w:tcPr>
            <w:tcW w:w="7933" w:type="dxa"/>
          </w:tcPr>
          <w:p w14:paraId="17C1DC06" w14:textId="77777777" w:rsidR="00491B49" w:rsidRPr="00DC4608" w:rsidRDefault="00491B49" w:rsidP="005629DD">
            <w:pPr>
              <w:spacing w:after="0" w:line="259" w:lineRule="auto"/>
              <w:ind w:left="0" w:firstLine="0"/>
              <w:jc w:val="left"/>
              <w:rPr>
                <w:color w:val="auto"/>
              </w:rPr>
            </w:pPr>
            <w:r w:rsidRPr="00DC4608">
              <w:rPr>
                <w:color w:val="auto"/>
              </w:rPr>
              <w:t xml:space="preserve">3 </w:t>
            </w:r>
            <w:r w:rsidR="00544F4D" w:rsidRPr="00DC4608">
              <w:rPr>
                <w:color w:val="auto"/>
              </w:rPr>
              <w:t xml:space="preserve">Risk Management </w:t>
            </w:r>
            <w:r w:rsidRPr="00DC4608">
              <w:rPr>
                <w:color w:val="auto"/>
              </w:rPr>
              <w:t>Roles &amp; Responsibilities</w:t>
            </w:r>
          </w:p>
        </w:tc>
        <w:tc>
          <w:tcPr>
            <w:tcW w:w="1919" w:type="dxa"/>
            <w:shd w:val="clear" w:color="auto" w:fill="auto"/>
          </w:tcPr>
          <w:p w14:paraId="03228BE1" w14:textId="1E067258" w:rsidR="00491B49" w:rsidRPr="00682CAC" w:rsidRDefault="006D0FC5" w:rsidP="00F043E2">
            <w:pPr>
              <w:spacing w:after="0" w:line="259" w:lineRule="auto"/>
              <w:ind w:left="0" w:firstLine="0"/>
              <w:jc w:val="center"/>
              <w:rPr>
                <w:color w:val="auto"/>
              </w:rPr>
            </w:pPr>
            <w:r w:rsidRPr="00682CAC">
              <w:rPr>
                <w:color w:val="auto"/>
              </w:rPr>
              <w:t>7</w:t>
            </w:r>
          </w:p>
        </w:tc>
      </w:tr>
      <w:tr w:rsidR="00491B49" w:rsidRPr="00F97C4F" w14:paraId="05E250C8" w14:textId="77777777" w:rsidTr="00682CAC">
        <w:tc>
          <w:tcPr>
            <w:tcW w:w="7933" w:type="dxa"/>
          </w:tcPr>
          <w:p w14:paraId="09C8DAB6" w14:textId="77777777" w:rsidR="00491B49" w:rsidRPr="00DC4608" w:rsidRDefault="00491B49" w:rsidP="005629DD">
            <w:pPr>
              <w:spacing w:after="0" w:line="259" w:lineRule="auto"/>
              <w:ind w:left="0" w:firstLine="0"/>
              <w:jc w:val="left"/>
              <w:rPr>
                <w:color w:val="auto"/>
              </w:rPr>
            </w:pPr>
            <w:r w:rsidRPr="00DC4608">
              <w:rPr>
                <w:color w:val="auto"/>
              </w:rPr>
              <w:t>4 Risk Management Reporting Structure</w:t>
            </w:r>
          </w:p>
        </w:tc>
        <w:tc>
          <w:tcPr>
            <w:tcW w:w="1919" w:type="dxa"/>
            <w:shd w:val="clear" w:color="auto" w:fill="auto"/>
          </w:tcPr>
          <w:p w14:paraId="797B2FB6" w14:textId="4A53D44F" w:rsidR="00491B49" w:rsidRPr="00682CAC" w:rsidRDefault="006D0FC5" w:rsidP="00F043E2">
            <w:pPr>
              <w:spacing w:after="0" w:line="259" w:lineRule="auto"/>
              <w:ind w:left="0" w:firstLine="0"/>
              <w:jc w:val="center"/>
              <w:rPr>
                <w:color w:val="auto"/>
              </w:rPr>
            </w:pPr>
            <w:r w:rsidRPr="00682CAC">
              <w:rPr>
                <w:color w:val="auto"/>
              </w:rPr>
              <w:t>1</w:t>
            </w:r>
            <w:r w:rsidR="00682CAC" w:rsidRPr="00682CAC">
              <w:rPr>
                <w:color w:val="auto"/>
              </w:rPr>
              <w:t>1</w:t>
            </w:r>
          </w:p>
        </w:tc>
      </w:tr>
      <w:tr w:rsidR="00491B49" w:rsidRPr="00F97C4F" w14:paraId="3641BCFA" w14:textId="77777777" w:rsidTr="00682CAC">
        <w:tc>
          <w:tcPr>
            <w:tcW w:w="7933" w:type="dxa"/>
          </w:tcPr>
          <w:p w14:paraId="5641BF47" w14:textId="77777777" w:rsidR="00491B49" w:rsidRPr="00DC4608" w:rsidRDefault="00491B49" w:rsidP="005629DD">
            <w:pPr>
              <w:spacing w:after="0" w:line="259" w:lineRule="auto"/>
              <w:ind w:left="0" w:firstLine="0"/>
              <w:jc w:val="left"/>
              <w:rPr>
                <w:color w:val="auto"/>
              </w:rPr>
            </w:pPr>
            <w:r w:rsidRPr="00DC4608">
              <w:rPr>
                <w:color w:val="auto"/>
              </w:rPr>
              <w:t>5 Risk Management Process</w:t>
            </w:r>
          </w:p>
        </w:tc>
        <w:tc>
          <w:tcPr>
            <w:tcW w:w="1919" w:type="dxa"/>
            <w:shd w:val="clear" w:color="auto" w:fill="auto"/>
          </w:tcPr>
          <w:p w14:paraId="3353F098" w14:textId="0B188695" w:rsidR="00491B49" w:rsidRPr="00682CAC" w:rsidRDefault="006D0FC5" w:rsidP="00F043E2">
            <w:pPr>
              <w:spacing w:after="0" w:line="259" w:lineRule="auto"/>
              <w:ind w:left="0" w:firstLine="0"/>
              <w:jc w:val="center"/>
              <w:rPr>
                <w:color w:val="auto"/>
              </w:rPr>
            </w:pPr>
            <w:r w:rsidRPr="00682CAC">
              <w:rPr>
                <w:color w:val="auto"/>
              </w:rPr>
              <w:t>1</w:t>
            </w:r>
            <w:r w:rsidR="00682CAC" w:rsidRPr="00682CAC">
              <w:rPr>
                <w:color w:val="auto"/>
              </w:rPr>
              <w:t>7</w:t>
            </w:r>
          </w:p>
        </w:tc>
      </w:tr>
      <w:tr w:rsidR="00491B49" w:rsidRPr="00F97C4F" w14:paraId="6043128D" w14:textId="77777777" w:rsidTr="00682CAC">
        <w:tc>
          <w:tcPr>
            <w:tcW w:w="7933" w:type="dxa"/>
          </w:tcPr>
          <w:p w14:paraId="12FBA0C9" w14:textId="77777777" w:rsidR="00491B49" w:rsidRPr="00DC4608" w:rsidRDefault="00491B49" w:rsidP="00F646B8">
            <w:pPr>
              <w:spacing w:after="0" w:line="259" w:lineRule="auto"/>
              <w:ind w:left="0" w:firstLine="0"/>
              <w:jc w:val="left"/>
              <w:rPr>
                <w:color w:val="auto"/>
              </w:rPr>
            </w:pPr>
            <w:r w:rsidRPr="00DC4608">
              <w:rPr>
                <w:color w:val="auto"/>
              </w:rPr>
              <w:t>6 Risk Register</w:t>
            </w:r>
            <w:r w:rsidR="00F646B8" w:rsidRPr="00DC4608">
              <w:rPr>
                <w:color w:val="auto"/>
              </w:rPr>
              <w:t>s &amp; Monitoring Risks</w:t>
            </w:r>
          </w:p>
        </w:tc>
        <w:tc>
          <w:tcPr>
            <w:tcW w:w="1919" w:type="dxa"/>
            <w:shd w:val="clear" w:color="auto" w:fill="auto"/>
          </w:tcPr>
          <w:p w14:paraId="5A53E9F4" w14:textId="1ADC1BB6" w:rsidR="00491B49" w:rsidRPr="00682CAC" w:rsidRDefault="006D0FC5" w:rsidP="00F043E2">
            <w:pPr>
              <w:spacing w:after="0" w:line="259" w:lineRule="auto"/>
              <w:ind w:left="0" w:firstLine="0"/>
              <w:jc w:val="center"/>
              <w:rPr>
                <w:color w:val="auto"/>
              </w:rPr>
            </w:pPr>
            <w:r w:rsidRPr="00682CAC">
              <w:rPr>
                <w:color w:val="auto"/>
              </w:rPr>
              <w:t>23</w:t>
            </w:r>
          </w:p>
        </w:tc>
      </w:tr>
      <w:tr w:rsidR="00491B49" w:rsidRPr="00F97C4F" w14:paraId="292E7951" w14:textId="77777777" w:rsidTr="00682CAC">
        <w:tc>
          <w:tcPr>
            <w:tcW w:w="7933" w:type="dxa"/>
          </w:tcPr>
          <w:p w14:paraId="082B8E0F" w14:textId="77777777" w:rsidR="00491B49" w:rsidRPr="00DC4608" w:rsidRDefault="00491B49" w:rsidP="005629DD">
            <w:pPr>
              <w:spacing w:after="0" w:line="259" w:lineRule="auto"/>
              <w:ind w:left="0" w:firstLine="0"/>
              <w:jc w:val="left"/>
              <w:rPr>
                <w:color w:val="auto"/>
              </w:rPr>
            </w:pPr>
            <w:r w:rsidRPr="00DC4608">
              <w:rPr>
                <w:color w:val="auto"/>
              </w:rPr>
              <w:t>7 Risk Management Training</w:t>
            </w:r>
          </w:p>
        </w:tc>
        <w:tc>
          <w:tcPr>
            <w:tcW w:w="1919" w:type="dxa"/>
            <w:shd w:val="clear" w:color="auto" w:fill="auto"/>
          </w:tcPr>
          <w:p w14:paraId="09F578F8" w14:textId="736D601E" w:rsidR="00491B49" w:rsidRPr="00682CAC" w:rsidRDefault="006D0FC5" w:rsidP="00F043E2">
            <w:pPr>
              <w:spacing w:after="0" w:line="259" w:lineRule="auto"/>
              <w:ind w:left="0" w:firstLine="0"/>
              <w:jc w:val="center"/>
              <w:rPr>
                <w:color w:val="auto"/>
              </w:rPr>
            </w:pPr>
            <w:r w:rsidRPr="00682CAC">
              <w:rPr>
                <w:color w:val="auto"/>
              </w:rPr>
              <w:t>2</w:t>
            </w:r>
            <w:r w:rsidR="00682CAC" w:rsidRPr="00682CAC">
              <w:rPr>
                <w:color w:val="auto"/>
              </w:rPr>
              <w:t>5</w:t>
            </w:r>
          </w:p>
        </w:tc>
      </w:tr>
      <w:tr w:rsidR="00491B49" w:rsidRPr="00F97C4F" w14:paraId="542D41AA" w14:textId="77777777" w:rsidTr="00682CAC">
        <w:tc>
          <w:tcPr>
            <w:tcW w:w="7933" w:type="dxa"/>
          </w:tcPr>
          <w:p w14:paraId="76F0ED3E" w14:textId="77777777" w:rsidR="00491B49" w:rsidRPr="00DC4608" w:rsidRDefault="00491B49" w:rsidP="005629DD">
            <w:pPr>
              <w:spacing w:after="0" w:line="259" w:lineRule="auto"/>
              <w:ind w:left="0" w:firstLine="0"/>
              <w:jc w:val="left"/>
              <w:rPr>
                <w:color w:val="auto"/>
              </w:rPr>
            </w:pPr>
            <w:r w:rsidRPr="00DC4608">
              <w:rPr>
                <w:color w:val="auto"/>
              </w:rPr>
              <w:t xml:space="preserve">8 Glossary </w:t>
            </w:r>
          </w:p>
        </w:tc>
        <w:tc>
          <w:tcPr>
            <w:tcW w:w="1919" w:type="dxa"/>
            <w:shd w:val="clear" w:color="auto" w:fill="auto"/>
          </w:tcPr>
          <w:p w14:paraId="13CA550B" w14:textId="095F81B2" w:rsidR="00491B49" w:rsidRPr="00682CAC" w:rsidRDefault="006D0FC5" w:rsidP="00F043E2">
            <w:pPr>
              <w:spacing w:after="0" w:line="259" w:lineRule="auto"/>
              <w:ind w:left="0" w:firstLine="0"/>
              <w:jc w:val="center"/>
              <w:rPr>
                <w:color w:val="auto"/>
              </w:rPr>
            </w:pPr>
            <w:r w:rsidRPr="00682CAC">
              <w:rPr>
                <w:color w:val="auto"/>
              </w:rPr>
              <w:t>2</w:t>
            </w:r>
            <w:r w:rsidR="00682CAC" w:rsidRPr="00682CAC">
              <w:rPr>
                <w:color w:val="auto"/>
              </w:rPr>
              <w:t>6</w:t>
            </w:r>
          </w:p>
        </w:tc>
      </w:tr>
      <w:tr w:rsidR="00491B49" w:rsidRPr="00F97C4F" w14:paraId="6B16FB6D" w14:textId="77777777" w:rsidTr="00682CAC">
        <w:tc>
          <w:tcPr>
            <w:tcW w:w="7933" w:type="dxa"/>
          </w:tcPr>
          <w:p w14:paraId="673CF936" w14:textId="77777777" w:rsidR="00491B49" w:rsidRPr="00DC4608" w:rsidRDefault="00491B49" w:rsidP="005629DD">
            <w:pPr>
              <w:spacing w:after="0" w:line="259" w:lineRule="auto"/>
              <w:ind w:left="0" w:firstLine="0"/>
              <w:jc w:val="left"/>
              <w:rPr>
                <w:color w:val="auto"/>
              </w:rPr>
            </w:pPr>
            <w:r w:rsidRPr="00DC4608">
              <w:rPr>
                <w:color w:val="auto"/>
              </w:rPr>
              <w:t>9 References</w:t>
            </w:r>
          </w:p>
        </w:tc>
        <w:tc>
          <w:tcPr>
            <w:tcW w:w="1919" w:type="dxa"/>
            <w:shd w:val="clear" w:color="auto" w:fill="auto"/>
          </w:tcPr>
          <w:p w14:paraId="29318062" w14:textId="66B5C705" w:rsidR="00491B49" w:rsidRPr="00682CAC" w:rsidRDefault="00682CAC" w:rsidP="00F043E2">
            <w:pPr>
              <w:spacing w:after="0" w:line="259" w:lineRule="auto"/>
              <w:ind w:left="0" w:firstLine="0"/>
              <w:jc w:val="center"/>
              <w:rPr>
                <w:color w:val="auto"/>
              </w:rPr>
            </w:pPr>
            <w:r w:rsidRPr="00682CAC">
              <w:rPr>
                <w:color w:val="auto"/>
              </w:rPr>
              <w:t>28</w:t>
            </w:r>
          </w:p>
        </w:tc>
      </w:tr>
      <w:tr w:rsidR="00491B49" w:rsidRPr="00F97C4F" w14:paraId="1867FCD7" w14:textId="77777777" w:rsidTr="00491B49">
        <w:tc>
          <w:tcPr>
            <w:tcW w:w="7933" w:type="dxa"/>
          </w:tcPr>
          <w:p w14:paraId="6BB87DE7" w14:textId="77777777" w:rsidR="00491B49" w:rsidRPr="00DC4608" w:rsidRDefault="00491B49" w:rsidP="005629DD">
            <w:pPr>
              <w:spacing w:after="0" w:line="259" w:lineRule="auto"/>
              <w:ind w:left="0" w:firstLine="0"/>
              <w:jc w:val="left"/>
              <w:rPr>
                <w:color w:val="auto"/>
              </w:rPr>
            </w:pPr>
          </w:p>
        </w:tc>
        <w:tc>
          <w:tcPr>
            <w:tcW w:w="1919" w:type="dxa"/>
          </w:tcPr>
          <w:p w14:paraId="1FC30A1F" w14:textId="77777777" w:rsidR="00491B49" w:rsidRPr="00DC4608" w:rsidRDefault="00491B49" w:rsidP="00F043E2">
            <w:pPr>
              <w:spacing w:after="0" w:line="259" w:lineRule="auto"/>
              <w:ind w:left="0" w:firstLine="0"/>
              <w:jc w:val="center"/>
              <w:rPr>
                <w:color w:val="auto"/>
              </w:rPr>
            </w:pPr>
          </w:p>
        </w:tc>
      </w:tr>
      <w:tr w:rsidR="00491B49" w:rsidRPr="00F97C4F" w14:paraId="6E388EF7" w14:textId="77777777" w:rsidTr="00491B49">
        <w:tc>
          <w:tcPr>
            <w:tcW w:w="7933" w:type="dxa"/>
          </w:tcPr>
          <w:p w14:paraId="685B72B5" w14:textId="77777777" w:rsidR="00491B49" w:rsidRPr="00DC4608" w:rsidRDefault="00491B49" w:rsidP="005629DD">
            <w:pPr>
              <w:spacing w:after="0" w:line="259" w:lineRule="auto"/>
              <w:ind w:left="0" w:firstLine="0"/>
              <w:jc w:val="left"/>
              <w:rPr>
                <w:b/>
                <w:color w:val="auto"/>
              </w:rPr>
            </w:pPr>
            <w:r w:rsidRPr="00DC4608">
              <w:rPr>
                <w:b/>
                <w:color w:val="auto"/>
              </w:rPr>
              <w:t>Appendices</w:t>
            </w:r>
          </w:p>
        </w:tc>
        <w:tc>
          <w:tcPr>
            <w:tcW w:w="1919" w:type="dxa"/>
          </w:tcPr>
          <w:p w14:paraId="174C8936" w14:textId="77777777" w:rsidR="00491B49" w:rsidRPr="00DC4608" w:rsidRDefault="00491B49" w:rsidP="00F043E2">
            <w:pPr>
              <w:spacing w:after="0" w:line="259" w:lineRule="auto"/>
              <w:ind w:left="0" w:firstLine="0"/>
              <w:jc w:val="center"/>
              <w:rPr>
                <w:color w:val="auto"/>
              </w:rPr>
            </w:pPr>
          </w:p>
        </w:tc>
      </w:tr>
      <w:tr w:rsidR="00491B49" w:rsidRPr="00F97C4F" w14:paraId="602CF8E5" w14:textId="77777777" w:rsidTr="00491B49">
        <w:tc>
          <w:tcPr>
            <w:tcW w:w="7933" w:type="dxa"/>
          </w:tcPr>
          <w:p w14:paraId="0AD19C56" w14:textId="77777777" w:rsidR="00491B49" w:rsidRPr="00DC4608" w:rsidRDefault="00491B49" w:rsidP="005629DD">
            <w:pPr>
              <w:spacing w:after="0" w:line="259" w:lineRule="auto"/>
              <w:ind w:left="0" w:firstLine="0"/>
              <w:jc w:val="left"/>
              <w:rPr>
                <w:color w:val="auto"/>
              </w:rPr>
            </w:pPr>
            <w:r w:rsidRPr="00DC4608">
              <w:rPr>
                <w:color w:val="auto"/>
              </w:rPr>
              <w:t>A Risk Management Reporting, Escalation &amp; Assurance Flow</w:t>
            </w:r>
          </w:p>
        </w:tc>
        <w:tc>
          <w:tcPr>
            <w:tcW w:w="1919" w:type="dxa"/>
          </w:tcPr>
          <w:p w14:paraId="2667336F" w14:textId="77777777" w:rsidR="00491B49" w:rsidRPr="00DC4608" w:rsidRDefault="00491B49" w:rsidP="00F043E2">
            <w:pPr>
              <w:spacing w:after="0" w:line="259" w:lineRule="auto"/>
              <w:ind w:left="0" w:firstLine="0"/>
              <w:jc w:val="center"/>
              <w:rPr>
                <w:color w:val="auto"/>
              </w:rPr>
            </w:pPr>
          </w:p>
        </w:tc>
      </w:tr>
      <w:tr w:rsidR="007D1156" w:rsidRPr="00F97C4F" w14:paraId="314E2FA5" w14:textId="77777777" w:rsidTr="00491B49">
        <w:tc>
          <w:tcPr>
            <w:tcW w:w="7933" w:type="dxa"/>
          </w:tcPr>
          <w:p w14:paraId="385565A6" w14:textId="77777777" w:rsidR="007D1156" w:rsidRPr="00DC4608" w:rsidRDefault="007D1156" w:rsidP="005629DD">
            <w:pPr>
              <w:spacing w:after="0" w:line="259" w:lineRule="auto"/>
              <w:ind w:left="0" w:firstLine="0"/>
              <w:jc w:val="left"/>
              <w:rPr>
                <w:color w:val="auto"/>
              </w:rPr>
            </w:pPr>
            <w:r w:rsidRPr="00DC4608">
              <w:rPr>
                <w:color w:val="auto"/>
              </w:rPr>
              <w:t>B Risk Management Group – Terms of Reference</w:t>
            </w:r>
          </w:p>
        </w:tc>
        <w:tc>
          <w:tcPr>
            <w:tcW w:w="1919" w:type="dxa"/>
          </w:tcPr>
          <w:p w14:paraId="3F295FD4" w14:textId="77777777" w:rsidR="007D1156" w:rsidRPr="00DC4608" w:rsidRDefault="007D1156" w:rsidP="00F043E2">
            <w:pPr>
              <w:spacing w:after="0" w:line="259" w:lineRule="auto"/>
              <w:ind w:left="0" w:firstLine="0"/>
              <w:jc w:val="center"/>
              <w:rPr>
                <w:color w:val="auto"/>
              </w:rPr>
            </w:pPr>
          </w:p>
        </w:tc>
      </w:tr>
      <w:tr w:rsidR="00417F95" w:rsidRPr="00F97C4F" w14:paraId="6181A22F" w14:textId="77777777" w:rsidTr="00491B49">
        <w:tc>
          <w:tcPr>
            <w:tcW w:w="7933" w:type="dxa"/>
          </w:tcPr>
          <w:p w14:paraId="1F868870" w14:textId="1E594FB4" w:rsidR="00417F95" w:rsidRPr="00DC4608" w:rsidRDefault="00417F95" w:rsidP="00417F95">
            <w:pPr>
              <w:spacing w:after="0" w:line="259" w:lineRule="auto"/>
              <w:ind w:left="0" w:firstLine="0"/>
              <w:jc w:val="left"/>
              <w:rPr>
                <w:color w:val="auto"/>
              </w:rPr>
            </w:pPr>
            <w:r>
              <w:rPr>
                <w:color w:val="auto"/>
              </w:rPr>
              <w:t>C</w:t>
            </w:r>
            <w:r w:rsidRPr="00DC4608">
              <w:rPr>
                <w:color w:val="auto"/>
              </w:rPr>
              <w:t xml:space="preserve"> Risk Assessment Grading Matrix </w:t>
            </w:r>
          </w:p>
        </w:tc>
        <w:tc>
          <w:tcPr>
            <w:tcW w:w="1919" w:type="dxa"/>
          </w:tcPr>
          <w:p w14:paraId="072CECB5" w14:textId="77777777" w:rsidR="00417F95" w:rsidRPr="00DC4608" w:rsidRDefault="00417F95" w:rsidP="00417F95">
            <w:pPr>
              <w:spacing w:after="0" w:line="259" w:lineRule="auto"/>
              <w:ind w:left="0" w:firstLine="0"/>
              <w:jc w:val="center"/>
              <w:rPr>
                <w:color w:val="auto"/>
              </w:rPr>
            </w:pPr>
          </w:p>
        </w:tc>
      </w:tr>
      <w:tr w:rsidR="00417F95" w:rsidRPr="00F97C4F" w14:paraId="09A7630E" w14:textId="77777777" w:rsidTr="00491B49">
        <w:tc>
          <w:tcPr>
            <w:tcW w:w="7933" w:type="dxa"/>
          </w:tcPr>
          <w:p w14:paraId="4537DB63" w14:textId="128E626F" w:rsidR="00417F95" w:rsidRPr="00DC4608" w:rsidRDefault="00417F95" w:rsidP="00417F95">
            <w:pPr>
              <w:spacing w:after="0" w:line="259" w:lineRule="auto"/>
              <w:ind w:left="0" w:firstLine="0"/>
              <w:jc w:val="left"/>
              <w:rPr>
                <w:color w:val="auto"/>
              </w:rPr>
            </w:pPr>
            <w:r>
              <w:rPr>
                <w:color w:val="auto"/>
              </w:rPr>
              <w:t>D</w:t>
            </w:r>
            <w:r w:rsidRPr="00DC4608">
              <w:rPr>
                <w:color w:val="auto"/>
              </w:rPr>
              <w:t xml:space="preserve"> Risk Appetite Statement</w:t>
            </w:r>
          </w:p>
        </w:tc>
        <w:tc>
          <w:tcPr>
            <w:tcW w:w="1919" w:type="dxa"/>
          </w:tcPr>
          <w:p w14:paraId="0AE8378A" w14:textId="77777777" w:rsidR="00417F95" w:rsidRPr="00DC4608" w:rsidRDefault="00417F95" w:rsidP="00417F95">
            <w:pPr>
              <w:spacing w:after="0" w:line="259" w:lineRule="auto"/>
              <w:ind w:left="0" w:firstLine="0"/>
              <w:jc w:val="center"/>
              <w:rPr>
                <w:color w:val="auto"/>
              </w:rPr>
            </w:pPr>
          </w:p>
        </w:tc>
      </w:tr>
      <w:tr w:rsidR="00417F95" w:rsidRPr="00F97C4F" w14:paraId="0702DC2A" w14:textId="77777777" w:rsidTr="00491B49">
        <w:tc>
          <w:tcPr>
            <w:tcW w:w="7933" w:type="dxa"/>
          </w:tcPr>
          <w:p w14:paraId="758FD338" w14:textId="180E8F64" w:rsidR="00417F95" w:rsidRPr="00DC4608" w:rsidRDefault="00417F95" w:rsidP="00417F95">
            <w:pPr>
              <w:spacing w:after="0" w:line="259" w:lineRule="auto"/>
              <w:ind w:left="0" w:firstLine="0"/>
              <w:jc w:val="left"/>
              <w:rPr>
                <w:color w:val="auto"/>
              </w:rPr>
            </w:pPr>
            <w:r>
              <w:rPr>
                <w:color w:val="auto"/>
              </w:rPr>
              <w:t xml:space="preserve">E </w:t>
            </w:r>
            <w:r w:rsidR="002B38CD">
              <w:rPr>
                <w:color w:val="auto"/>
              </w:rPr>
              <w:t xml:space="preserve">Corporate </w:t>
            </w:r>
            <w:r w:rsidRPr="00DC4608">
              <w:rPr>
                <w:color w:val="auto"/>
              </w:rPr>
              <w:t>Risk Register (</w:t>
            </w:r>
            <w:r w:rsidR="002B38CD">
              <w:rPr>
                <w:color w:val="auto"/>
              </w:rPr>
              <w:t>C</w:t>
            </w:r>
            <w:r w:rsidRPr="00DC4608">
              <w:rPr>
                <w:color w:val="auto"/>
              </w:rPr>
              <w:t>RR) Template</w:t>
            </w:r>
          </w:p>
        </w:tc>
        <w:tc>
          <w:tcPr>
            <w:tcW w:w="1919" w:type="dxa"/>
          </w:tcPr>
          <w:p w14:paraId="29A701F5" w14:textId="77777777" w:rsidR="00417F95" w:rsidRPr="00DC4608" w:rsidRDefault="00417F95" w:rsidP="00417F95">
            <w:pPr>
              <w:spacing w:after="0" w:line="259" w:lineRule="auto"/>
              <w:ind w:left="0" w:firstLine="0"/>
              <w:jc w:val="center"/>
              <w:rPr>
                <w:color w:val="auto"/>
              </w:rPr>
            </w:pPr>
          </w:p>
        </w:tc>
      </w:tr>
      <w:tr w:rsidR="00417F95" w:rsidRPr="00F97C4F" w14:paraId="61BAB0F7" w14:textId="77777777" w:rsidTr="00417F95">
        <w:trPr>
          <w:trHeight w:val="70"/>
        </w:trPr>
        <w:tc>
          <w:tcPr>
            <w:tcW w:w="7933" w:type="dxa"/>
          </w:tcPr>
          <w:p w14:paraId="13C4E7AA" w14:textId="4AE746B2" w:rsidR="00417F95" w:rsidRPr="00DC4608" w:rsidRDefault="00417F95" w:rsidP="00417F95">
            <w:pPr>
              <w:spacing w:after="0" w:line="259" w:lineRule="auto"/>
              <w:ind w:left="0" w:firstLine="0"/>
              <w:jc w:val="left"/>
              <w:rPr>
                <w:color w:val="auto"/>
              </w:rPr>
            </w:pPr>
            <w:r w:rsidRPr="00DC4608">
              <w:rPr>
                <w:color w:val="auto"/>
              </w:rPr>
              <w:t xml:space="preserve">F </w:t>
            </w:r>
            <w:r w:rsidR="002B38CD">
              <w:rPr>
                <w:color w:val="auto"/>
              </w:rPr>
              <w:t>Strategic</w:t>
            </w:r>
            <w:r w:rsidRPr="00DC4608">
              <w:rPr>
                <w:color w:val="auto"/>
              </w:rPr>
              <w:t xml:space="preserve"> Risk Register (</w:t>
            </w:r>
            <w:r w:rsidR="002B38CD">
              <w:rPr>
                <w:color w:val="auto"/>
              </w:rPr>
              <w:t>C</w:t>
            </w:r>
            <w:r w:rsidRPr="00DC4608">
              <w:rPr>
                <w:color w:val="auto"/>
              </w:rPr>
              <w:t>RR) Template</w:t>
            </w:r>
          </w:p>
        </w:tc>
        <w:tc>
          <w:tcPr>
            <w:tcW w:w="1919" w:type="dxa"/>
          </w:tcPr>
          <w:p w14:paraId="03F82546" w14:textId="77777777" w:rsidR="00417F95" w:rsidRPr="00DC4608" w:rsidRDefault="00417F95" w:rsidP="00417F95">
            <w:pPr>
              <w:spacing w:after="0" w:line="259" w:lineRule="auto"/>
              <w:ind w:left="0" w:firstLine="0"/>
              <w:jc w:val="center"/>
              <w:rPr>
                <w:color w:val="auto"/>
              </w:rPr>
            </w:pPr>
          </w:p>
        </w:tc>
      </w:tr>
    </w:tbl>
    <w:p w14:paraId="5223D8F5" w14:textId="77777777" w:rsidR="008957BB" w:rsidRDefault="00390ED3" w:rsidP="007D1156">
      <w:pPr>
        <w:spacing w:after="0" w:line="259" w:lineRule="auto"/>
        <w:ind w:left="0" w:firstLine="0"/>
        <w:jc w:val="left"/>
      </w:pPr>
      <w:r>
        <w:tab/>
        <w:t xml:space="preserve"> </w:t>
      </w:r>
      <w:r>
        <w:tab/>
      </w:r>
      <w:r>
        <w:rPr>
          <w:sz w:val="21"/>
        </w:rPr>
        <w:t xml:space="preserve"> </w:t>
      </w:r>
      <w:r>
        <w:t xml:space="preserve"> </w:t>
      </w:r>
      <w:r>
        <w:tab/>
        <w:t xml:space="preserve"> </w:t>
      </w:r>
      <w:r>
        <w:tab/>
      </w:r>
      <w:r>
        <w:rPr>
          <w:sz w:val="21"/>
        </w:rPr>
        <w:t xml:space="preserve"> </w:t>
      </w:r>
    </w:p>
    <w:p w14:paraId="4447180E" w14:textId="77777777" w:rsidR="00D34655" w:rsidRDefault="00D34655">
      <w:pPr>
        <w:spacing w:after="160" w:line="259" w:lineRule="auto"/>
        <w:ind w:left="0" w:firstLine="0"/>
        <w:jc w:val="left"/>
        <w:rPr>
          <w:b/>
        </w:rPr>
      </w:pPr>
      <w:r>
        <w:rPr>
          <w:b/>
        </w:rPr>
        <w:br w:type="page"/>
      </w:r>
    </w:p>
    <w:p w14:paraId="76729DE2" w14:textId="77777777" w:rsidR="008957BB" w:rsidRPr="007D1156" w:rsidRDefault="00D34655" w:rsidP="007D1156">
      <w:pPr>
        <w:spacing w:after="0" w:line="259" w:lineRule="auto"/>
        <w:ind w:left="0" w:firstLine="0"/>
        <w:jc w:val="left"/>
        <w:rPr>
          <w:b/>
        </w:rPr>
      </w:pPr>
      <w:r>
        <w:rPr>
          <w:b/>
        </w:rPr>
        <w:lastRenderedPageBreak/>
        <w:t>1</w:t>
      </w:r>
      <w:r>
        <w:rPr>
          <w:b/>
        </w:rPr>
        <w:tab/>
      </w:r>
      <w:r w:rsidR="005629DD" w:rsidRPr="007D1156">
        <w:rPr>
          <w:b/>
        </w:rPr>
        <w:t xml:space="preserve">RISK MANAGEMENT POLICY STATEMENT </w:t>
      </w:r>
    </w:p>
    <w:p w14:paraId="261FEE46" w14:textId="77777777" w:rsidR="008957BB" w:rsidRDefault="00390ED3" w:rsidP="00E038EB">
      <w:pPr>
        <w:spacing w:after="0" w:line="259" w:lineRule="auto"/>
        <w:ind w:left="0" w:firstLine="0"/>
        <w:jc w:val="left"/>
      </w:pPr>
      <w:r>
        <w:t xml:space="preserve"> </w:t>
      </w:r>
    </w:p>
    <w:p w14:paraId="3204C0FB" w14:textId="5DA97E53" w:rsidR="008957BB" w:rsidRDefault="00F629C4" w:rsidP="00F9578A">
      <w:pPr>
        <w:ind w:left="0" w:right="6"/>
      </w:pPr>
      <w:r>
        <w:t xml:space="preserve">In </w:t>
      </w:r>
      <w:r w:rsidR="00390ED3">
        <w:t>Swansea Bay University Health Board (SBUHB)</w:t>
      </w:r>
      <w:r w:rsidR="00B53EF2">
        <w:t>,</w:t>
      </w:r>
      <w:r w:rsidR="00390ED3">
        <w:t xml:space="preserve"> </w:t>
      </w:r>
      <w:r>
        <w:t xml:space="preserve">we are </w:t>
      </w:r>
      <w:r w:rsidR="00390ED3">
        <w:t xml:space="preserve">committed to providing safe and effective, high quality healthcare. We mandate a culture and environment, which minimises and actively seeks to reduce risk and promotes the health, safety and well-being of patients, staff, visitors and the general public.   </w:t>
      </w:r>
    </w:p>
    <w:p w14:paraId="7B6C36F2" w14:textId="77777777" w:rsidR="008957BB" w:rsidRDefault="00390ED3" w:rsidP="00F9578A">
      <w:pPr>
        <w:spacing w:after="0" w:line="259" w:lineRule="auto"/>
        <w:ind w:left="0" w:firstLine="0"/>
      </w:pPr>
      <w:r>
        <w:t xml:space="preserve"> </w:t>
      </w:r>
    </w:p>
    <w:p w14:paraId="0184D2FC" w14:textId="1570E21E" w:rsidR="008957BB" w:rsidRDefault="00390ED3" w:rsidP="00F9578A">
      <w:pPr>
        <w:ind w:left="0" w:right="6"/>
      </w:pPr>
      <w:r>
        <w:t>The Health Board recognises that all health service activity carries risk</w:t>
      </w:r>
      <w:r w:rsidR="0048202F">
        <w:t>,</w:t>
      </w:r>
      <w:r>
        <w:t xml:space="preserve"> including </w:t>
      </w:r>
      <w:r w:rsidR="0048202F">
        <w:t xml:space="preserve">the potential for </w:t>
      </w:r>
      <w:r>
        <w:t>harm to patients</w:t>
      </w:r>
      <w:r w:rsidR="0048202F">
        <w:t xml:space="preserve">, </w:t>
      </w:r>
      <w:r>
        <w:t>which need</w:t>
      </w:r>
      <w:r w:rsidR="00CC7644">
        <w:t>s</w:t>
      </w:r>
      <w:r>
        <w:t xml:space="preserve"> to be managed through a </w:t>
      </w:r>
      <w:r w:rsidR="00F1077B">
        <w:t xml:space="preserve">structured </w:t>
      </w:r>
      <w:r>
        <w:t xml:space="preserve">framework.  </w:t>
      </w:r>
      <w:r w:rsidR="00F1077B">
        <w:t xml:space="preserve">This </w:t>
      </w:r>
      <w:r w:rsidR="00792B57" w:rsidRPr="00427FD1">
        <w:t xml:space="preserve">approach </w:t>
      </w:r>
      <w:r w:rsidRPr="00427FD1">
        <w:t>ensure</w:t>
      </w:r>
      <w:r w:rsidR="00792B57" w:rsidRPr="00427FD1">
        <w:t>s</w:t>
      </w:r>
      <w:r w:rsidRPr="00427FD1">
        <w:t xml:space="preserve"> that risks to patient and staff safety</w:t>
      </w:r>
      <w:r w:rsidR="00C128E2">
        <w:t>,</w:t>
      </w:r>
      <w:r w:rsidRPr="00427FD1">
        <w:t xml:space="preserve"> and </w:t>
      </w:r>
      <w:r w:rsidR="00EF4E9B" w:rsidRPr="00427FD1">
        <w:t>to delivery of</w:t>
      </w:r>
      <w:r w:rsidR="00792B57" w:rsidRPr="00427FD1">
        <w:t xml:space="preserve"> </w:t>
      </w:r>
      <w:r w:rsidRPr="00427FD1">
        <w:t>organisation</w:t>
      </w:r>
      <w:r w:rsidR="00792B57" w:rsidRPr="00427FD1">
        <w:t>al</w:t>
      </w:r>
      <w:r w:rsidRPr="00427FD1">
        <w:t xml:space="preserve"> objectives</w:t>
      </w:r>
      <w:r w:rsidR="00C128E2">
        <w:t>,</w:t>
      </w:r>
      <w:r w:rsidRPr="00427FD1">
        <w:t xml:space="preserve"> are identified, assessed, eliminated or minimised so far as is reasonably practicable</w:t>
      </w:r>
      <w:r w:rsidR="00FF2496" w:rsidRPr="00427FD1">
        <w:t xml:space="preserve"> with the aim being to</w:t>
      </w:r>
      <w:r w:rsidR="00EF4E9B" w:rsidRPr="00427FD1">
        <w:t xml:space="preserve"> </w:t>
      </w:r>
      <w:r w:rsidRPr="00427FD1">
        <w:t>minimise the chance of the risk being realised</w:t>
      </w:r>
      <w:r w:rsidR="00FF2496" w:rsidRPr="00427FD1">
        <w:t>. W</w:t>
      </w:r>
      <w:r w:rsidRPr="00427FD1">
        <w:t>here this has not been possible</w:t>
      </w:r>
      <w:r w:rsidR="00245FBA" w:rsidRPr="00427FD1">
        <w:t>,</w:t>
      </w:r>
      <w:r w:rsidRPr="00427FD1">
        <w:t xml:space="preserve"> we will review, learn and share the learning to minimise the likelihood of reoccurrences</w:t>
      </w:r>
      <w:r w:rsidR="00F52857" w:rsidRPr="00427FD1">
        <w:t>,</w:t>
      </w:r>
      <w:r w:rsidRPr="00427FD1">
        <w:t xml:space="preserve"> in an open and fair culture.</w:t>
      </w:r>
      <w:r>
        <w:t xml:space="preserve"> </w:t>
      </w:r>
    </w:p>
    <w:p w14:paraId="5F9EC4C4" w14:textId="77777777" w:rsidR="008957BB" w:rsidRDefault="00390ED3" w:rsidP="00E038EB">
      <w:pPr>
        <w:spacing w:after="0" w:line="259" w:lineRule="auto"/>
        <w:ind w:left="0" w:firstLine="0"/>
        <w:jc w:val="left"/>
      </w:pPr>
      <w:r>
        <w:t xml:space="preserve"> </w:t>
      </w:r>
    </w:p>
    <w:p w14:paraId="098730E4" w14:textId="269F52F8" w:rsidR="00427FD1" w:rsidRDefault="00390ED3" w:rsidP="00F9578A">
      <w:pPr>
        <w:ind w:left="0" w:right="6"/>
      </w:pPr>
      <w:r>
        <w:t>All staff have a responsibility for promoting risk management and have a personal responsibility for patients’ safety as well as their own</w:t>
      </w:r>
      <w:r w:rsidR="00427FD1">
        <w:t>,</w:t>
      </w:r>
      <w:r>
        <w:t xml:space="preserve"> and colleague’s health and safety.  SBUHB encourages staff to take ownership of their responsibilities through a two</w:t>
      </w:r>
      <w:r w:rsidR="003543A6">
        <w:t>-</w:t>
      </w:r>
      <w:r>
        <w:t xml:space="preserve">way communication process, </w:t>
      </w:r>
      <w:r w:rsidR="00427FD1">
        <w:t xml:space="preserve">and </w:t>
      </w:r>
      <w:r>
        <w:t xml:space="preserve">with appropriate training and support, to identify and manage risk.  </w:t>
      </w:r>
    </w:p>
    <w:p w14:paraId="4F0A63F3" w14:textId="77777777" w:rsidR="00427FD1" w:rsidRDefault="00427FD1" w:rsidP="00E038EB">
      <w:pPr>
        <w:ind w:left="0" w:right="6"/>
        <w:jc w:val="left"/>
      </w:pPr>
    </w:p>
    <w:p w14:paraId="68EF8E62" w14:textId="2180B97A" w:rsidR="008957BB" w:rsidRDefault="00390ED3" w:rsidP="00E038EB">
      <w:pPr>
        <w:ind w:left="0" w:right="6"/>
        <w:jc w:val="left"/>
      </w:pPr>
      <w:r>
        <w:t>To support the development of good risk management practice in the organisation</w:t>
      </w:r>
      <w:r w:rsidR="00F9578A">
        <w:t>,</w:t>
      </w:r>
      <w:r>
        <w:t xml:space="preserve"> SBUHB aims to ensure: </w:t>
      </w:r>
    </w:p>
    <w:p w14:paraId="49364295" w14:textId="77777777" w:rsidR="005629DD" w:rsidRDefault="005629DD" w:rsidP="00E038EB">
      <w:pPr>
        <w:ind w:left="0" w:right="6"/>
        <w:jc w:val="left"/>
      </w:pPr>
    </w:p>
    <w:p w14:paraId="41A52712" w14:textId="77777777" w:rsidR="008957BB" w:rsidRDefault="005629DD" w:rsidP="00531D6A">
      <w:pPr>
        <w:pStyle w:val="ListParagraph"/>
        <w:numPr>
          <w:ilvl w:val="0"/>
          <w:numId w:val="3"/>
        </w:numPr>
        <w:spacing w:after="120" w:line="240" w:lineRule="auto"/>
        <w:ind w:left="714" w:right="6" w:hanging="357"/>
        <w:contextualSpacing w:val="0"/>
      </w:pPr>
      <w:r>
        <w:t xml:space="preserve">The </w:t>
      </w:r>
      <w:r w:rsidR="00390ED3">
        <w:t xml:space="preserve">risk management process is robust, integral to the day to day operation of the organisation, consistent and supports the achievements of SBUHB’s objectives;  </w:t>
      </w:r>
    </w:p>
    <w:p w14:paraId="77D8A850" w14:textId="77777777" w:rsidR="008957BB" w:rsidRDefault="005629DD" w:rsidP="00531D6A">
      <w:pPr>
        <w:pStyle w:val="ListParagraph"/>
        <w:numPr>
          <w:ilvl w:val="0"/>
          <w:numId w:val="3"/>
        </w:numPr>
        <w:spacing w:after="120" w:line="240" w:lineRule="auto"/>
        <w:ind w:left="714" w:right="6" w:hanging="357"/>
        <w:contextualSpacing w:val="0"/>
      </w:pPr>
      <w:r>
        <w:t xml:space="preserve">We </w:t>
      </w:r>
      <w:r w:rsidR="00390ED3">
        <w:t xml:space="preserve">have a safe environment for patients, staff and visitors through the identification of hazards and the management of risks;  </w:t>
      </w:r>
    </w:p>
    <w:p w14:paraId="4DBE0FE7" w14:textId="77777777" w:rsidR="008957BB" w:rsidRDefault="005629DD" w:rsidP="00531D6A">
      <w:pPr>
        <w:pStyle w:val="ListParagraph"/>
        <w:numPr>
          <w:ilvl w:val="0"/>
          <w:numId w:val="3"/>
        </w:numPr>
        <w:spacing w:after="120" w:line="240" w:lineRule="auto"/>
        <w:ind w:left="714" w:right="6" w:hanging="357"/>
        <w:contextualSpacing w:val="0"/>
      </w:pPr>
      <w:r>
        <w:t xml:space="preserve">There </w:t>
      </w:r>
      <w:r w:rsidR="00390ED3">
        <w:t xml:space="preserve">is an open and fair culture and staff can highlight and discuss risks openly; </w:t>
      </w:r>
    </w:p>
    <w:p w14:paraId="0F750117" w14:textId="77777777" w:rsidR="008957BB" w:rsidRDefault="005629DD" w:rsidP="00531D6A">
      <w:pPr>
        <w:pStyle w:val="ListParagraph"/>
        <w:numPr>
          <w:ilvl w:val="0"/>
          <w:numId w:val="3"/>
        </w:numPr>
        <w:spacing w:after="120" w:line="240" w:lineRule="auto"/>
        <w:ind w:left="714" w:right="6" w:hanging="357"/>
        <w:contextualSpacing w:val="0"/>
      </w:pPr>
      <w:r>
        <w:t xml:space="preserve">Risk </w:t>
      </w:r>
      <w:r w:rsidR="00390ED3">
        <w:t xml:space="preserve">management is linked to clinical audit to prioritise risk based audits and risks identified following audit are risk assessed and managed; </w:t>
      </w:r>
    </w:p>
    <w:p w14:paraId="16B77F9D" w14:textId="77777777" w:rsidR="008957BB" w:rsidRDefault="005629DD" w:rsidP="00531D6A">
      <w:pPr>
        <w:pStyle w:val="ListParagraph"/>
        <w:numPr>
          <w:ilvl w:val="0"/>
          <w:numId w:val="3"/>
        </w:numPr>
        <w:spacing w:after="120" w:line="240" w:lineRule="auto"/>
        <w:ind w:left="714" w:right="6" w:hanging="357"/>
        <w:contextualSpacing w:val="0"/>
      </w:pPr>
      <w:r>
        <w:t xml:space="preserve">The </w:t>
      </w:r>
      <w:r w:rsidR="00390ED3">
        <w:t xml:space="preserve">level of risk appetite is clear and tolerance is defined to support innovation at an agreed level of risk; </w:t>
      </w:r>
    </w:p>
    <w:p w14:paraId="18A75C9D" w14:textId="77777777" w:rsidR="008957BB" w:rsidRDefault="005629DD" w:rsidP="00531D6A">
      <w:pPr>
        <w:pStyle w:val="ListParagraph"/>
        <w:numPr>
          <w:ilvl w:val="0"/>
          <w:numId w:val="3"/>
        </w:numPr>
        <w:spacing w:after="120" w:line="240" w:lineRule="auto"/>
        <w:ind w:left="714" w:right="6" w:hanging="357"/>
        <w:contextualSpacing w:val="0"/>
      </w:pPr>
      <w:r>
        <w:t xml:space="preserve">A </w:t>
      </w:r>
      <w:r w:rsidR="00390ED3">
        <w:t xml:space="preserve">safe, high quality service is provided promoting continuous improvement; </w:t>
      </w:r>
    </w:p>
    <w:p w14:paraId="6798BDD0" w14:textId="77777777" w:rsidR="008957BB" w:rsidRDefault="005629DD" w:rsidP="00531D6A">
      <w:pPr>
        <w:pStyle w:val="ListParagraph"/>
        <w:numPr>
          <w:ilvl w:val="0"/>
          <w:numId w:val="3"/>
        </w:numPr>
        <w:spacing w:after="120" w:line="240" w:lineRule="auto"/>
        <w:ind w:left="714" w:right="6" w:hanging="357"/>
        <w:contextualSpacing w:val="0"/>
      </w:pPr>
      <w:r>
        <w:t xml:space="preserve">Awareness </w:t>
      </w:r>
      <w:r w:rsidR="00390ED3">
        <w:t xml:space="preserve">of risk management is raised through education/training and guidance to ensure awareness and effective management of potential hazards/risks and how they can be minimised; </w:t>
      </w:r>
    </w:p>
    <w:p w14:paraId="69B6B90A" w14:textId="493EC52A" w:rsidR="008957BB" w:rsidRDefault="005629DD" w:rsidP="00531D6A">
      <w:pPr>
        <w:pStyle w:val="ListParagraph"/>
        <w:numPr>
          <w:ilvl w:val="0"/>
          <w:numId w:val="3"/>
        </w:numPr>
        <w:spacing w:after="120" w:line="240" w:lineRule="auto"/>
        <w:ind w:left="714" w:right="6" w:hanging="357"/>
        <w:contextualSpacing w:val="0"/>
      </w:pPr>
      <w:r>
        <w:t xml:space="preserve">There </w:t>
      </w:r>
      <w:r w:rsidR="00390ED3">
        <w:t xml:space="preserve">is a culture of learning from everything we do to improve safety in SBUHB, compliance with legislation and continuous improvement by using the </w:t>
      </w:r>
      <w:r w:rsidR="00364F67">
        <w:t>Health &amp; Care Quality Standards</w:t>
      </w:r>
      <w:r w:rsidR="00390ED3">
        <w:t xml:space="preserve"> as a framework; </w:t>
      </w:r>
    </w:p>
    <w:p w14:paraId="21E5A4BA" w14:textId="77777777" w:rsidR="008957BB" w:rsidRDefault="005629DD" w:rsidP="00531D6A">
      <w:pPr>
        <w:pStyle w:val="ListParagraph"/>
        <w:numPr>
          <w:ilvl w:val="0"/>
          <w:numId w:val="3"/>
        </w:numPr>
        <w:ind w:right="6"/>
      </w:pPr>
      <w:r>
        <w:t>Roles</w:t>
      </w:r>
      <w:r w:rsidR="00390ED3">
        <w:t>, responsibility and accountability for risk management is clear and well documented within policies, p</w:t>
      </w:r>
      <w:r>
        <w:t xml:space="preserve">rocedures and </w:t>
      </w:r>
      <w:r w:rsidR="008844FD">
        <w:t>j</w:t>
      </w:r>
      <w:r>
        <w:t xml:space="preserve">ob </w:t>
      </w:r>
      <w:r w:rsidR="008844FD">
        <w:t>d</w:t>
      </w:r>
      <w:r>
        <w:t>escriptions.</w:t>
      </w:r>
    </w:p>
    <w:p w14:paraId="01ED4339" w14:textId="77777777" w:rsidR="005629DD" w:rsidRDefault="005629DD" w:rsidP="00E038EB">
      <w:pPr>
        <w:spacing w:after="0" w:line="259" w:lineRule="auto"/>
        <w:ind w:left="0" w:firstLine="0"/>
        <w:jc w:val="left"/>
      </w:pPr>
    </w:p>
    <w:p w14:paraId="443B9830" w14:textId="77777777" w:rsidR="008957BB" w:rsidRDefault="00390ED3" w:rsidP="006C5E46">
      <w:pPr>
        <w:spacing w:after="160" w:line="259" w:lineRule="auto"/>
        <w:ind w:left="0" w:firstLine="0"/>
        <w:jc w:val="left"/>
      </w:pPr>
      <w:r>
        <w:t xml:space="preserve">Ensuring robust risk management systems are in place will enable the organisation to: </w:t>
      </w:r>
    </w:p>
    <w:p w14:paraId="3D4A4212" w14:textId="77777777" w:rsidR="008957BB" w:rsidRDefault="00390ED3" w:rsidP="00531D6A">
      <w:pPr>
        <w:spacing w:after="0" w:line="259" w:lineRule="auto"/>
        <w:ind w:left="0" w:firstLine="0"/>
      </w:pPr>
      <w:r>
        <w:lastRenderedPageBreak/>
        <w:t xml:space="preserve"> </w:t>
      </w:r>
    </w:p>
    <w:p w14:paraId="64D57285" w14:textId="77777777" w:rsidR="008957BB" w:rsidRDefault="005629DD" w:rsidP="00531D6A">
      <w:pPr>
        <w:pStyle w:val="ListParagraph"/>
        <w:numPr>
          <w:ilvl w:val="0"/>
          <w:numId w:val="4"/>
        </w:numPr>
        <w:spacing w:after="120"/>
        <w:ind w:left="714" w:right="1599" w:hanging="357"/>
        <w:contextualSpacing w:val="0"/>
      </w:pPr>
      <w:r>
        <w:t xml:space="preserve">Be proactive rather than reactive; </w:t>
      </w:r>
    </w:p>
    <w:p w14:paraId="6B974B2E" w14:textId="39B786C5" w:rsidR="003543A6" w:rsidRDefault="005629DD" w:rsidP="00531D6A">
      <w:pPr>
        <w:pStyle w:val="ListParagraph"/>
        <w:numPr>
          <w:ilvl w:val="0"/>
          <w:numId w:val="4"/>
        </w:numPr>
        <w:spacing w:after="120" w:line="243" w:lineRule="auto"/>
        <w:ind w:left="714" w:right="1599" w:hanging="357"/>
        <w:contextualSpacing w:val="0"/>
      </w:pPr>
      <w:r>
        <w:t xml:space="preserve">Identify and treat risks within </w:t>
      </w:r>
      <w:r w:rsidR="008A0653">
        <w:t xml:space="preserve">and impacting </w:t>
      </w:r>
      <w:r>
        <w:t>the organisation</w:t>
      </w:r>
      <w:r w:rsidR="005A47DE">
        <w:t xml:space="preserve"> and its objectives</w:t>
      </w:r>
      <w:r w:rsidR="004C70CF">
        <w:t>,</w:t>
      </w:r>
      <w:r w:rsidR="008A0653">
        <w:t xml:space="preserve"> and its partnerships</w:t>
      </w:r>
      <w:r>
        <w:t xml:space="preserve">; </w:t>
      </w:r>
    </w:p>
    <w:p w14:paraId="262C0F03" w14:textId="77777777" w:rsidR="003543A6" w:rsidRDefault="005629DD" w:rsidP="00531D6A">
      <w:pPr>
        <w:pStyle w:val="ListParagraph"/>
        <w:numPr>
          <w:ilvl w:val="0"/>
          <w:numId w:val="4"/>
        </w:numPr>
        <w:spacing w:after="120" w:line="243" w:lineRule="auto"/>
        <w:ind w:left="714" w:right="1599" w:hanging="357"/>
        <w:contextualSpacing w:val="0"/>
      </w:pPr>
      <w:r>
        <w:t>Improve identificatio</w:t>
      </w:r>
      <w:r w:rsidR="00390ED3">
        <w:t>n o</w:t>
      </w:r>
      <w:r w:rsidR="003543A6">
        <w:t xml:space="preserve">f opportunities and threats; </w:t>
      </w:r>
    </w:p>
    <w:p w14:paraId="03489DC4" w14:textId="77777777" w:rsidR="008957BB" w:rsidRDefault="005629DD" w:rsidP="00531D6A">
      <w:pPr>
        <w:pStyle w:val="ListParagraph"/>
        <w:numPr>
          <w:ilvl w:val="0"/>
          <w:numId w:val="4"/>
        </w:numPr>
        <w:spacing w:after="2" w:line="243" w:lineRule="auto"/>
        <w:ind w:right="1598"/>
      </w:pPr>
      <w:r>
        <w:t xml:space="preserve">Comply with legislation and regulations. </w:t>
      </w:r>
    </w:p>
    <w:p w14:paraId="13D91A1C" w14:textId="77777777" w:rsidR="008957BB" w:rsidRDefault="00390ED3" w:rsidP="00E038EB">
      <w:pPr>
        <w:spacing w:after="0" w:line="259" w:lineRule="auto"/>
        <w:ind w:left="0" w:firstLine="0"/>
        <w:jc w:val="left"/>
      </w:pPr>
      <w:r>
        <w:t xml:space="preserve"> </w:t>
      </w:r>
    </w:p>
    <w:p w14:paraId="0ACB569B" w14:textId="77777777" w:rsidR="008957BB" w:rsidRDefault="00390ED3" w:rsidP="00E038EB">
      <w:pPr>
        <w:spacing w:after="15" w:line="259" w:lineRule="auto"/>
        <w:ind w:left="0" w:firstLine="0"/>
        <w:jc w:val="left"/>
      </w:pPr>
      <w:r>
        <w:t xml:space="preserve"> </w:t>
      </w:r>
    </w:p>
    <w:p w14:paraId="35C625CB" w14:textId="77777777" w:rsidR="008957BB" w:rsidRDefault="00E038EB" w:rsidP="00E038EB">
      <w:pPr>
        <w:ind w:left="0" w:firstLine="0"/>
        <w:jc w:val="left"/>
      </w:pPr>
      <w:r>
        <w:tab/>
      </w:r>
      <w:r w:rsidR="00390ED3">
        <w:t>……………………………</w:t>
      </w:r>
      <w:r>
        <w:tab/>
      </w:r>
      <w:r>
        <w:tab/>
      </w:r>
      <w:r>
        <w:tab/>
      </w:r>
      <w:r>
        <w:tab/>
      </w:r>
      <w:r>
        <w:tab/>
      </w:r>
      <w:r w:rsidR="00390ED3">
        <w:t xml:space="preserve">…………………… </w:t>
      </w:r>
    </w:p>
    <w:p w14:paraId="0DA49A0A" w14:textId="77777777" w:rsidR="008957BB" w:rsidRDefault="00390ED3" w:rsidP="00E038EB">
      <w:pPr>
        <w:spacing w:line="250" w:lineRule="auto"/>
        <w:ind w:left="0" w:firstLine="0"/>
        <w:jc w:val="left"/>
      </w:pPr>
      <w:r>
        <w:rPr>
          <w:rFonts w:ascii="Calibri" w:eastAsia="Calibri" w:hAnsi="Calibri" w:cs="Calibri"/>
          <w:sz w:val="22"/>
        </w:rPr>
        <w:tab/>
      </w:r>
      <w:r>
        <w:t xml:space="preserve">Signed:   </w:t>
      </w:r>
      <w:r w:rsidR="00E038EB">
        <w:rPr>
          <w:b/>
        </w:rPr>
        <w:t>Chief Executive</w:t>
      </w:r>
      <w:r w:rsidR="00E038EB">
        <w:rPr>
          <w:b/>
        </w:rPr>
        <w:tab/>
      </w:r>
      <w:r w:rsidR="00E038EB">
        <w:rPr>
          <w:b/>
        </w:rPr>
        <w:tab/>
      </w:r>
      <w:r w:rsidR="00E038EB">
        <w:rPr>
          <w:b/>
        </w:rPr>
        <w:tab/>
      </w:r>
      <w:r w:rsidR="00E038EB">
        <w:rPr>
          <w:b/>
        </w:rPr>
        <w:tab/>
      </w:r>
      <w:r w:rsidR="00E038EB">
        <w:rPr>
          <w:b/>
        </w:rPr>
        <w:tab/>
      </w:r>
      <w:r>
        <w:rPr>
          <w:b/>
        </w:rPr>
        <w:t>Date</w:t>
      </w:r>
      <w:r>
        <w:t xml:space="preserve"> </w:t>
      </w:r>
    </w:p>
    <w:p w14:paraId="7EB63B6F" w14:textId="77777777" w:rsidR="008957BB" w:rsidRDefault="00390ED3" w:rsidP="00E038EB">
      <w:pPr>
        <w:spacing w:after="0" w:line="259" w:lineRule="auto"/>
        <w:ind w:left="0" w:firstLine="0"/>
        <w:jc w:val="left"/>
      </w:pPr>
      <w:r>
        <w:rPr>
          <w:rFonts w:ascii="Times New Roman" w:eastAsia="Times New Roman" w:hAnsi="Times New Roman" w:cs="Times New Roman"/>
          <w:sz w:val="22"/>
        </w:rPr>
        <w:t xml:space="preserve"> </w:t>
      </w:r>
    </w:p>
    <w:p w14:paraId="30130E4E" w14:textId="77777777"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p>
    <w:p w14:paraId="66189F46" w14:textId="77777777"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p>
    <w:p w14:paraId="59A33192" w14:textId="77777777" w:rsidR="008957BB" w:rsidRDefault="00390ED3" w:rsidP="005629DD">
      <w:pPr>
        <w:spacing w:after="0" w:line="259" w:lineRule="auto"/>
        <w:ind w:left="0" w:right="8" w:firstLine="0"/>
      </w:pPr>
      <w:r>
        <w:rPr>
          <w:rFonts w:ascii="Times New Roman" w:eastAsia="Times New Roman" w:hAnsi="Times New Roman" w:cs="Times New Roman"/>
          <w:sz w:val="22"/>
        </w:rPr>
        <w:t xml:space="preserve"> </w:t>
      </w:r>
    </w:p>
    <w:p w14:paraId="64B19284" w14:textId="77777777" w:rsidR="008957BB" w:rsidRDefault="008957BB" w:rsidP="005629DD">
      <w:pPr>
        <w:ind w:left="0"/>
        <w:sectPr w:rsidR="008957BB" w:rsidSect="00E038EB">
          <w:headerReference w:type="default" r:id="rId10"/>
          <w:footerReference w:type="even" r:id="rId11"/>
          <w:footerReference w:type="default" r:id="rId12"/>
          <w:footerReference w:type="first" r:id="rId13"/>
          <w:pgSz w:w="11907" w:h="16840" w:code="9"/>
          <w:pgMar w:top="856" w:right="1021" w:bottom="743" w:left="1021" w:header="720" w:footer="1474" w:gutter="0"/>
          <w:cols w:space="720"/>
          <w:titlePg/>
        </w:sectPr>
      </w:pPr>
    </w:p>
    <w:p w14:paraId="0B4EC20D" w14:textId="77777777" w:rsidR="005629DD" w:rsidRDefault="00D34655" w:rsidP="00E038EB">
      <w:pPr>
        <w:spacing w:after="0" w:line="259" w:lineRule="auto"/>
        <w:ind w:left="0" w:firstLine="0"/>
        <w:jc w:val="left"/>
        <w:rPr>
          <w:b/>
        </w:rPr>
      </w:pPr>
      <w:r>
        <w:rPr>
          <w:b/>
        </w:rPr>
        <w:lastRenderedPageBreak/>
        <w:t>2</w:t>
      </w:r>
      <w:r>
        <w:rPr>
          <w:b/>
        </w:rPr>
        <w:tab/>
      </w:r>
      <w:r w:rsidR="005629DD" w:rsidRPr="005629DD">
        <w:rPr>
          <w:b/>
        </w:rPr>
        <w:t xml:space="preserve">AIM OF THE POLICY </w:t>
      </w:r>
    </w:p>
    <w:p w14:paraId="67771602" w14:textId="77777777" w:rsidR="005629DD" w:rsidRDefault="005629DD" w:rsidP="00E038EB">
      <w:pPr>
        <w:spacing w:after="0" w:line="259" w:lineRule="auto"/>
        <w:ind w:left="0" w:firstLine="0"/>
        <w:jc w:val="left"/>
      </w:pPr>
    </w:p>
    <w:p w14:paraId="5E9427C9" w14:textId="475329A5" w:rsidR="008957BB" w:rsidRPr="005629DD" w:rsidRDefault="005629DD" w:rsidP="00C8419B">
      <w:pPr>
        <w:spacing w:after="0" w:line="259" w:lineRule="auto"/>
        <w:ind w:left="0" w:firstLine="0"/>
        <w:rPr>
          <w:b/>
        </w:rPr>
      </w:pPr>
      <w:r>
        <w:t>T</w:t>
      </w:r>
      <w:r w:rsidR="00390ED3">
        <w:t xml:space="preserve">he policy aims to set out a framework for consistent management of risk within the Health Board and support the achievement of the </w:t>
      </w:r>
      <w:r w:rsidR="00D255BD">
        <w:t xml:space="preserve">following </w:t>
      </w:r>
      <w:r w:rsidR="00390ED3">
        <w:t xml:space="preserve">objectives: </w:t>
      </w:r>
    </w:p>
    <w:p w14:paraId="74C73AC9" w14:textId="77777777" w:rsidR="008957BB" w:rsidRDefault="008957BB" w:rsidP="00C8419B">
      <w:pPr>
        <w:spacing w:after="0" w:line="259" w:lineRule="auto"/>
        <w:ind w:left="0" w:firstLine="0"/>
      </w:pPr>
    </w:p>
    <w:p w14:paraId="75F1A414" w14:textId="0AF68284" w:rsidR="00A0532D" w:rsidRDefault="00A0532D" w:rsidP="00C8419B">
      <w:pPr>
        <w:pStyle w:val="ListParagraph"/>
        <w:numPr>
          <w:ilvl w:val="0"/>
          <w:numId w:val="5"/>
        </w:numPr>
        <w:spacing w:after="60" w:line="247" w:lineRule="auto"/>
        <w:ind w:left="709" w:right="6" w:hanging="357"/>
        <w:contextualSpacing w:val="0"/>
      </w:pPr>
      <w:r>
        <w:t xml:space="preserve">Support the delivery of SBUHB’s </w:t>
      </w:r>
      <w:r w:rsidR="007B2F12">
        <w:t>objectives</w:t>
      </w:r>
      <w:r w:rsidR="007F6E2C">
        <w:t>;</w:t>
      </w:r>
    </w:p>
    <w:p w14:paraId="1A271906" w14:textId="2DF9CB02" w:rsidR="008957BB" w:rsidRDefault="00B05EC5" w:rsidP="00C8419B">
      <w:pPr>
        <w:pStyle w:val="ListParagraph"/>
        <w:numPr>
          <w:ilvl w:val="0"/>
          <w:numId w:val="5"/>
        </w:numPr>
        <w:spacing w:after="60" w:line="247" w:lineRule="auto"/>
        <w:ind w:left="709" w:right="6" w:hanging="357"/>
        <w:contextualSpacing w:val="0"/>
      </w:pPr>
      <w:r>
        <w:t xml:space="preserve">Strengthen </w:t>
      </w:r>
      <w:r w:rsidR="00C8419B">
        <w:t xml:space="preserve">and embed the system for </w:t>
      </w:r>
      <w:r w:rsidR="00390ED3">
        <w:t>risk management at all levels of the organisation</w:t>
      </w:r>
      <w:r w:rsidR="003139FE">
        <w:t>,</w:t>
      </w:r>
      <w:r w:rsidR="00390ED3">
        <w:t xml:space="preserve"> using a consistent framework; </w:t>
      </w:r>
    </w:p>
    <w:p w14:paraId="68F7B326" w14:textId="77777777" w:rsidR="008957BB" w:rsidRDefault="00390ED3" w:rsidP="00C8419B">
      <w:pPr>
        <w:pStyle w:val="ListParagraph"/>
        <w:numPr>
          <w:ilvl w:val="0"/>
          <w:numId w:val="5"/>
        </w:numPr>
        <w:spacing w:after="60" w:line="247" w:lineRule="auto"/>
        <w:ind w:left="709" w:right="6" w:hanging="357"/>
        <w:contextualSpacing w:val="0"/>
      </w:pPr>
      <w:r>
        <w:t xml:space="preserve">Create a culture which supports risk management; </w:t>
      </w:r>
    </w:p>
    <w:p w14:paraId="01A0ACF3" w14:textId="1E1E90CB" w:rsidR="008957BB" w:rsidRDefault="00390ED3" w:rsidP="00C8419B">
      <w:pPr>
        <w:pStyle w:val="ListParagraph"/>
        <w:numPr>
          <w:ilvl w:val="0"/>
          <w:numId w:val="5"/>
        </w:numPr>
        <w:spacing w:after="60" w:line="247" w:lineRule="auto"/>
        <w:ind w:left="709" w:right="6" w:hanging="357"/>
        <w:contextualSpacing w:val="0"/>
      </w:pPr>
      <w:r>
        <w:t xml:space="preserve">Provide the tools to support </w:t>
      </w:r>
      <w:r w:rsidR="007F6E2C">
        <w:t xml:space="preserve">effective </w:t>
      </w:r>
      <w:r>
        <w:t xml:space="preserve">risk management; </w:t>
      </w:r>
    </w:p>
    <w:p w14:paraId="0C178839" w14:textId="77777777" w:rsidR="008957BB" w:rsidRDefault="00390ED3" w:rsidP="00C8419B">
      <w:pPr>
        <w:pStyle w:val="ListParagraph"/>
        <w:numPr>
          <w:ilvl w:val="0"/>
          <w:numId w:val="5"/>
        </w:numPr>
        <w:spacing w:after="60" w:line="247" w:lineRule="auto"/>
        <w:ind w:left="709" w:right="6" w:hanging="357"/>
        <w:contextualSpacing w:val="0"/>
      </w:pPr>
      <w:r>
        <w:t xml:space="preserve">Provide the training to support risk management; </w:t>
      </w:r>
    </w:p>
    <w:p w14:paraId="7DD1B10C" w14:textId="62EDE963" w:rsidR="008957BB" w:rsidRDefault="00390ED3" w:rsidP="00C8419B">
      <w:pPr>
        <w:pStyle w:val="ListParagraph"/>
        <w:numPr>
          <w:ilvl w:val="0"/>
          <w:numId w:val="5"/>
        </w:numPr>
        <w:ind w:right="6"/>
      </w:pPr>
      <w:r>
        <w:t xml:space="preserve">Embed the Health Board’s </w:t>
      </w:r>
      <w:r w:rsidR="00B05EC5">
        <w:t>a</w:t>
      </w:r>
      <w:r>
        <w:t xml:space="preserve">ppetite </w:t>
      </w:r>
      <w:r w:rsidR="00B05EC5">
        <w:t xml:space="preserve">for risk </w:t>
      </w:r>
      <w:r>
        <w:t xml:space="preserve">in decision making. </w:t>
      </w:r>
    </w:p>
    <w:p w14:paraId="2609A056" w14:textId="4524C780" w:rsidR="00A0532D" w:rsidRDefault="00A0532D" w:rsidP="00C8419B">
      <w:pPr>
        <w:pStyle w:val="ListParagraph"/>
        <w:ind w:left="710" w:right="6" w:firstLine="0"/>
      </w:pPr>
    </w:p>
    <w:p w14:paraId="7082037E" w14:textId="77777777" w:rsidR="008957BB" w:rsidRDefault="00390ED3" w:rsidP="00C8419B">
      <w:pPr>
        <w:spacing w:after="0" w:line="259" w:lineRule="auto"/>
        <w:ind w:left="0" w:firstLine="0"/>
      </w:pPr>
      <w:r>
        <w:t xml:space="preserve"> </w:t>
      </w:r>
    </w:p>
    <w:p w14:paraId="46CCF12F" w14:textId="77777777" w:rsidR="008957BB" w:rsidRDefault="00390ED3" w:rsidP="00C8419B">
      <w:pPr>
        <w:ind w:left="0" w:right="6"/>
      </w:pPr>
      <w:r>
        <w:t xml:space="preserve">The Health Board’s risk management system will also support the compilation of the Annual Governance Statement (AGS).  </w:t>
      </w:r>
    </w:p>
    <w:p w14:paraId="3F4D6E04" w14:textId="77777777" w:rsidR="008957BB" w:rsidRDefault="00390ED3" w:rsidP="00C8419B">
      <w:pPr>
        <w:spacing w:after="0" w:line="259" w:lineRule="auto"/>
        <w:ind w:left="0" w:firstLine="0"/>
      </w:pPr>
      <w:r>
        <w:t xml:space="preserve"> </w:t>
      </w:r>
    </w:p>
    <w:p w14:paraId="1C731E50" w14:textId="6E1D4C78" w:rsidR="004B5D51" w:rsidRDefault="00390ED3" w:rsidP="00C8419B">
      <w:pPr>
        <w:ind w:left="0" w:right="6"/>
      </w:pPr>
      <w:r>
        <w:t xml:space="preserve">Risk </w:t>
      </w:r>
      <w:r w:rsidR="00D255BD">
        <w:t xml:space="preserve">management </w:t>
      </w:r>
      <w:r>
        <w:t>is an iterative process consisting of well-defined steps which support better decision making by contributing a greater insight into risks and their impacts. It is also a dynamic process requir</w:t>
      </w:r>
      <w:r w:rsidR="00E87AEE">
        <w:t>ing</w:t>
      </w:r>
      <w:r>
        <w:t xml:space="preserve"> different groups and individuals to be involved at different times. </w:t>
      </w:r>
    </w:p>
    <w:p w14:paraId="6C7FEBC9" w14:textId="77777777" w:rsidR="004B5D51" w:rsidRDefault="004B5D51" w:rsidP="00C8419B">
      <w:pPr>
        <w:ind w:left="0" w:right="6"/>
      </w:pPr>
    </w:p>
    <w:p w14:paraId="18827668" w14:textId="0AB8D3C2" w:rsidR="008957BB" w:rsidRDefault="00390ED3" w:rsidP="00C8419B">
      <w:pPr>
        <w:ind w:left="0" w:right="6"/>
      </w:pPr>
      <w:r>
        <w:t xml:space="preserve">SBUHB recognises that </w:t>
      </w:r>
      <w:r w:rsidR="00D255BD">
        <w:t xml:space="preserve">risk management </w:t>
      </w:r>
      <w:r>
        <w:t xml:space="preserve">is an integral part of good management practice </w:t>
      </w:r>
      <w:r w:rsidR="005273F1">
        <w:t xml:space="preserve">which, </w:t>
      </w:r>
      <w:r w:rsidR="004B5D51">
        <w:t>when</w:t>
      </w:r>
      <w:r>
        <w:t xml:space="preserve"> successful</w:t>
      </w:r>
      <w:r w:rsidR="005273F1">
        <w:t>,</w:t>
      </w:r>
      <w:r>
        <w:t xml:space="preserve"> will lead to:  </w:t>
      </w:r>
    </w:p>
    <w:p w14:paraId="60053D49" w14:textId="77777777" w:rsidR="008957BB" w:rsidRDefault="00390ED3" w:rsidP="00E038EB">
      <w:pPr>
        <w:spacing w:after="0" w:line="259" w:lineRule="auto"/>
        <w:ind w:left="0" w:firstLine="0"/>
        <w:jc w:val="left"/>
      </w:pPr>
      <w:r>
        <w:t xml:space="preserve"> </w:t>
      </w:r>
    </w:p>
    <w:p w14:paraId="440CFAA0" w14:textId="7A918683" w:rsidR="008957BB" w:rsidRDefault="00390ED3" w:rsidP="005C7E52">
      <w:pPr>
        <w:pStyle w:val="ListParagraph"/>
        <w:numPr>
          <w:ilvl w:val="0"/>
          <w:numId w:val="6"/>
        </w:numPr>
        <w:spacing w:after="60" w:line="240" w:lineRule="auto"/>
        <w:ind w:left="709" w:right="6" w:hanging="357"/>
        <w:contextualSpacing w:val="0"/>
      </w:pPr>
      <w:r>
        <w:t>Well defined</w:t>
      </w:r>
      <w:r w:rsidR="005273F1">
        <w:t>, relevant</w:t>
      </w:r>
      <w:r>
        <w:t xml:space="preserve"> strategies &amp; policies being put into practice in all relevant parts of the organisation;  </w:t>
      </w:r>
    </w:p>
    <w:p w14:paraId="40F7B58D" w14:textId="77777777" w:rsidR="008957BB" w:rsidRDefault="00390ED3" w:rsidP="005C7E52">
      <w:pPr>
        <w:pStyle w:val="ListParagraph"/>
        <w:numPr>
          <w:ilvl w:val="0"/>
          <w:numId w:val="6"/>
        </w:numPr>
        <w:spacing w:after="60" w:line="240" w:lineRule="auto"/>
        <w:ind w:left="709" w:right="6" w:hanging="357"/>
        <w:contextualSpacing w:val="0"/>
      </w:pPr>
      <w:r>
        <w:t xml:space="preserve">High quality services delivered efficiently and effectively;  </w:t>
      </w:r>
    </w:p>
    <w:p w14:paraId="79FCAB80" w14:textId="77777777" w:rsidR="008957BB" w:rsidRDefault="00390ED3" w:rsidP="005C7E52">
      <w:pPr>
        <w:pStyle w:val="ListParagraph"/>
        <w:numPr>
          <w:ilvl w:val="0"/>
          <w:numId w:val="6"/>
        </w:numPr>
        <w:spacing w:after="60" w:line="240" w:lineRule="auto"/>
        <w:ind w:left="709" w:right="6" w:hanging="357"/>
        <w:contextualSpacing w:val="0"/>
      </w:pPr>
      <w:r>
        <w:t xml:space="preserve">Performance being regularly and rigorously monitored with effective measures implemented to tackle poor performance;  </w:t>
      </w:r>
    </w:p>
    <w:p w14:paraId="6D4C4010" w14:textId="77777777" w:rsidR="008957BB" w:rsidRDefault="00390ED3" w:rsidP="005C7E52">
      <w:pPr>
        <w:pStyle w:val="ListParagraph"/>
        <w:numPr>
          <w:ilvl w:val="0"/>
          <w:numId w:val="6"/>
        </w:numPr>
        <w:spacing w:after="60" w:line="240" w:lineRule="auto"/>
        <w:ind w:left="709" w:right="6" w:hanging="357"/>
        <w:contextualSpacing w:val="0"/>
      </w:pPr>
      <w:r>
        <w:t xml:space="preserve">Compliance with legislation and regulations;  </w:t>
      </w:r>
    </w:p>
    <w:p w14:paraId="21429BAD" w14:textId="77777777" w:rsidR="003543A6" w:rsidRDefault="00390ED3" w:rsidP="005C7E52">
      <w:pPr>
        <w:pStyle w:val="ListParagraph"/>
        <w:numPr>
          <w:ilvl w:val="0"/>
          <w:numId w:val="6"/>
        </w:numPr>
        <w:spacing w:after="60" w:line="240" w:lineRule="auto"/>
        <w:ind w:left="709" w:right="6" w:hanging="357"/>
        <w:contextualSpacing w:val="0"/>
      </w:pPr>
      <w:r>
        <w:t xml:space="preserve">Information used by SBUHB being relevant, accurate, reliable and timely; </w:t>
      </w:r>
    </w:p>
    <w:p w14:paraId="135B0B0D" w14:textId="77777777" w:rsidR="008957BB" w:rsidRDefault="00390ED3" w:rsidP="005C7E52">
      <w:pPr>
        <w:pStyle w:val="ListParagraph"/>
        <w:numPr>
          <w:ilvl w:val="0"/>
          <w:numId w:val="6"/>
        </w:numPr>
        <w:spacing w:after="60" w:line="240" w:lineRule="auto"/>
        <w:ind w:left="709" w:right="6" w:hanging="357"/>
        <w:contextualSpacing w:val="0"/>
      </w:pPr>
      <w:r>
        <w:t xml:space="preserve">Financial resources are safeguarded by being managed efficiently and effectively;  </w:t>
      </w:r>
    </w:p>
    <w:p w14:paraId="26C3A4FA" w14:textId="77777777" w:rsidR="008957BB" w:rsidRDefault="00390ED3" w:rsidP="005C7E52">
      <w:pPr>
        <w:pStyle w:val="ListParagraph"/>
        <w:numPr>
          <w:ilvl w:val="0"/>
          <w:numId w:val="6"/>
        </w:numPr>
        <w:ind w:right="6"/>
      </w:pPr>
      <w:r>
        <w:t xml:space="preserve">Human and other resources being appropriately managed and safeguarded. </w:t>
      </w:r>
    </w:p>
    <w:p w14:paraId="3A9CC796" w14:textId="77777777" w:rsidR="008957BB" w:rsidRDefault="00390ED3" w:rsidP="005C7E52">
      <w:pPr>
        <w:spacing w:after="0" w:line="259" w:lineRule="auto"/>
        <w:ind w:left="0" w:firstLine="0"/>
      </w:pPr>
      <w:r>
        <w:t xml:space="preserve"> </w:t>
      </w:r>
    </w:p>
    <w:p w14:paraId="2BA1AB3F" w14:textId="051B2421" w:rsidR="008957BB" w:rsidRDefault="00390ED3" w:rsidP="00A36F98">
      <w:pPr>
        <w:ind w:left="0" w:right="6"/>
      </w:pPr>
      <w:r>
        <w:t xml:space="preserve">SBUHB will therefore integrate risk management into the </w:t>
      </w:r>
      <w:r w:rsidR="005273F1">
        <w:t>day-to-day</w:t>
      </w:r>
      <w:r>
        <w:t xml:space="preserve"> management and business plans aligned to </w:t>
      </w:r>
      <w:r w:rsidR="000D7C1A">
        <w:t xml:space="preserve">the delivery of </w:t>
      </w:r>
      <w:r>
        <w:t xml:space="preserve">its </w:t>
      </w:r>
      <w:r w:rsidR="00DA2BD8">
        <w:t>strategic</w:t>
      </w:r>
      <w:r w:rsidR="008C237A">
        <w:t xml:space="preserve">, </w:t>
      </w:r>
      <w:r>
        <w:t xml:space="preserve">corporate </w:t>
      </w:r>
      <w:r w:rsidR="008C237A">
        <w:t xml:space="preserve">and operational </w:t>
      </w:r>
      <w:r>
        <w:t xml:space="preserve">objectives, </w:t>
      </w:r>
      <w:r w:rsidR="008C237A">
        <w:t>with risk management</w:t>
      </w:r>
      <w:r>
        <w:t xml:space="preserve"> not be</w:t>
      </w:r>
      <w:r w:rsidR="008C237A">
        <w:t>ing</w:t>
      </w:r>
      <w:r>
        <w:t xml:space="preserve"> practiced as a separate programme. This is a key concept in risk management </w:t>
      </w:r>
      <w:r w:rsidR="00A36F98">
        <w:t xml:space="preserve">in that it </w:t>
      </w:r>
      <w:r>
        <w:t>becom</w:t>
      </w:r>
      <w:r w:rsidR="00A36F98">
        <w:t>es</w:t>
      </w:r>
      <w:r>
        <w:t xml:space="preserve"> the business of everyone in the organisation.  </w:t>
      </w:r>
    </w:p>
    <w:p w14:paraId="74335CFC" w14:textId="77777777" w:rsidR="008957BB" w:rsidRDefault="008957BB" w:rsidP="00E038EB">
      <w:pPr>
        <w:spacing w:after="0" w:line="259" w:lineRule="auto"/>
        <w:ind w:left="0" w:firstLine="0"/>
        <w:jc w:val="left"/>
      </w:pPr>
    </w:p>
    <w:p w14:paraId="71832C3A" w14:textId="77777777" w:rsidR="008957BB" w:rsidRDefault="00390ED3" w:rsidP="00E038EB">
      <w:pPr>
        <w:spacing w:after="0" w:line="259" w:lineRule="auto"/>
        <w:ind w:left="0" w:firstLine="0"/>
        <w:jc w:val="left"/>
      </w:pPr>
      <w:r>
        <w:rPr>
          <w:b/>
        </w:rPr>
        <w:t xml:space="preserve"> </w:t>
      </w:r>
    </w:p>
    <w:p w14:paraId="50449080" w14:textId="77777777" w:rsidR="00F9110C" w:rsidRDefault="00F9110C">
      <w:pPr>
        <w:spacing w:after="160" w:line="259" w:lineRule="auto"/>
        <w:ind w:left="0" w:firstLine="0"/>
        <w:jc w:val="left"/>
        <w:rPr>
          <w:b/>
        </w:rPr>
      </w:pPr>
      <w:r>
        <w:rPr>
          <w:b/>
        </w:rPr>
        <w:br w:type="page"/>
      </w:r>
    </w:p>
    <w:p w14:paraId="716859D6" w14:textId="77777777" w:rsidR="008957BB" w:rsidRPr="00B83A23" w:rsidRDefault="00220791" w:rsidP="00E038EB">
      <w:pPr>
        <w:spacing w:after="0" w:line="259" w:lineRule="auto"/>
        <w:ind w:left="0" w:firstLine="0"/>
        <w:jc w:val="left"/>
        <w:rPr>
          <w:b/>
        </w:rPr>
      </w:pPr>
      <w:r>
        <w:rPr>
          <w:b/>
        </w:rPr>
        <w:lastRenderedPageBreak/>
        <w:t>3</w:t>
      </w:r>
      <w:r w:rsidR="00D34655">
        <w:rPr>
          <w:b/>
        </w:rPr>
        <w:tab/>
      </w:r>
      <w:r w:rsidR="005629DD" w:rsidRPr="00B83A23">
        <w:rPr>
          <w:b/>
        </w:rPr>
        <w:t>RISK MANAGEMENT R</w:t>
      </w:r>
      <w:r w:rsidR="00547FD4" w:rsidRPr="00B83A23">
        <w:rPr>
          <w:b/>
        </w:rPr>
        <w:t>OLES AND RESPONSIBILITIES</w:t>
      </w:r>
      <w:r w:rsidR="005629DD" w:rsidRPr="00B83A23">
        <w:rPr>
          <w:b/>
        </w:rPr>
        <w:t xml:space="preserve"> </w:t>
      </w:r>
    </w:p>
    <w:p w14:paraId="4B4B50B1" w14:textId="77777777" w:rsidR="008957BB" w:rsidRDefault="00390ED3" w:rsidP="00E038EB">
      <w:pPr>
        <w:spacing w:after="0" w:line="259" w:lineRule="auto"/>
        <w:ind w:left="0" w:firstLine="0"/>
        <w:jc w:val="left"/>
      </w:pPr>
      <w:r>
        <w:rPr>
          <w:b/>
        </w:rPr>
        <w:t xml:space="preserve"> </w:t>
      </w:r>
    </w:p>
    <w:p w14:paraId="23636A26" w14:textId="77777777" w:rsidR="008957BB" w:rsidRDefault="00220791" w:rsidP="00E038EB">
      <w:pPr>
        <w:pStyle w:val="Heading2"/>
        <w:ind w:left="0" w:firstLine="0"/>
        <w:jc w:val="left"/>
      </w:pPr>
      <w:r>
        <w:t>3</w:t>
      </w:r>
      <w:r w:rsidR="005629DD">
        <w:t xml:space="preserve">.1 </w:t>
      </w:r>
      <w:r w:rsidR="005629DD">
        <w:tab/>
        <w:t>Chief Executive</w:t>
      </w:r>
    </w:p>
    <w:p w14:paraId="37EBF119" w14:textId="77777777" w:rsidR="008957BB" w:rsidRDefault="008957BB" w:rsidP="00E038EB">
      <w:pPr>
        <w:spacing w:after="0" w:line="259" w:lineRule="auto"/>
        <w:ind w:left="0" w:firstLine="0"/>
        <w:jc w:val="left"/>
      </w:pPr>
    </w:p>
    <w:p w14:paraId="718D15E2" w14:textId="11CBA875" w:rsidR="008957BB" w:rsidRDefault="00390ED3" w:rsidP="00753BD2">
      <w:pPr>
        <w:ind w:left="0" w:right="6"/>
      </w:pPr>
      <w:r>
        <w:t>As Accountable Officer</w:t>
      </w:r>
      <w:r w:rsidR="000D7C1A">
        <w:t>,</w:t>
      </w:r>
      <w:r>
        <w:t xml:space="preserve"> the Chief Executive has responsibility for ensuring that the Health </w:t>
      </w:r>
    </w:p>
    <w:p w14:paraId="4C8D7C15" w14:textId="77777777" w:rsidR="008957BB" w:rsidRDefault="00390ED3" w:rsidP="00753BD2">
      <w:pPr>
        <w:spacing w:after="2" w:line="243" w:lineRule="auto"/>
        <w:ind w:left="0" w:right="5"/>
      </w:pPr>
      <w:r>
        <w:t xml:space="preserve">Board meets all of its statutory and legal requirements and adheres to guidance issued by the Welsh Government in respect of governance.  This responsibility encompasses the elements of financial control, organisational control, quality, health &amp; safety and risk management. </w:t>
      </w:r>
    </w:p>
    <w:p w14:paraId="6ADE0A91" w14:textId="77777777" w:rsidR="008957BB" w:rsidRDefault="00390ED3" w:rsidP="00753BD2">
      <w:pPr>
        <w:spacing w:after="0" w:line="259" w:lineRule="auto"/>
        <w:ind w:left="0" w:firstLine="0"/>
      </w:pPr>
      <w:r>
        <w:t xml:space="preserve"> </w:t>
      </w:r>
    </w:p>
    <w:p w14:paraId="63484DD1" w14:textId="0E1407FB" w:rsidR="008957BB" w:rsidRDefault="00390ED3" w:rsidP="000D7C1A">
      <w:pPr>
        <w:spacing w:after="2" w:line="243" w:lineRule="auto"/>
        <w:ind w:left="0" w:right="5" w:hanging="720"/>
      </w:pPr>
      <w:r>
        <w:t xml:space="preserve">           Each year the Chief Executive sets out the risk management arrangements and issues within the Health Board in the AGS</w:t>
      </w:r>
      <w:r w:rsidR="006E2FBD">
        <w:t>. The AGS</w:t>
      </w:r>
      <w:r>
        <w:t xml:space="preserve"> forms part of the Annual Accounts and Accountability report, which are scrutinised by the Audit Committee. </w:t>
      </w:r>
    </w:p>
    <w:p w14:paraId="67DE2F8D" w14:textId="77777777" w:rsidR="008957BB" w:rsidRDefault="008957BB" w:rsidP="00E038EB">
      <w:pPr>
        <w:spacing w:after="0" w:line="259" w:lineRule="auto"/>
        <w:ind w:left="0" w:firstLine="0"/>
        <w:jc w:val="left"/>
      </w:pPr>
    </w:p>
    <w:p w14:paraId="51D33240" w14:textId="77777777" w:rsidR="008957BB" w:rsidRDefault="00220791" w:rsidP="00E038EB">
      <w:pPr>
        <w:pStyle w:val="Heading2"/>
        <w:ind w:left="0" w:firstLine="0"/>
        <w:jc w:val="left"/>
      </w:pPr>
      <w:r>
        <w:t>3</w:t>
      </w:r>
      <w:r w:rsidR="00390ED3">
        <w:t xml:space="preserve">.2 </w:t>
      </w:r>
      <w:r w:rsidR="00390ED3">
        <w:tab/>
        <w:t xml:space="preserve">Director of Corporate Governance  </w:t>
      </w:r>
    </w:p>
    <w:p w14:paraId="2E3BAF05" w14:textId="77777777" w:rsidR="008957BB" w:rsidRDefault="00390ED3" w:rsidP="00E038EB">
      <w:pPr>
        <w:spacing w:after="0" w:line="259" w:lineRule="auto"/>
        <w:ind w:left="0" w:firstLine="0"/>
        <w:jc w:val="left"/>
      </w:pPr>
      <w:r>
        <w:t xml:space="preserve"> </w:t>
      </w:r>
    </w:p>
    <w:p w14:paraId="42B630A0" w14:textId="03AA9A26" w:rsidR="008957BB" w:rsidRDefault="00390ED3" w:rsidP="00186FB4">
      <w:pPr>
        <w:ind w:left="0" w:right="6"/>
      </w:pPr>
      <w:r>
        <w:t xml:space="preserve">The Director of Corporate Governance has specific responsibilities for </w:t>
      </w:r>
      <w:r w:rsidR="005273F1">
        <w:t>risk m</w:t>
      </w:r>
      <w:r>
        <w:t xml:space="preserve">anagement and will support the Chief Executive by providing competent advice and support in the development of effective systems and arrangements to help facilitate the management of risk, this will </w:t>
      </w:r>
      <w:r w:rsidRPr="00B53B0C">
        <w:t>include</w:t>
      </w:r>
      <w:r>
        <w:t xml:space="preserve"> arranging to: </w:t>
      </w:r>
    </w:p>
    <w:p w14:paraId="4FC1762C" w14:textId="673E27C3" w:rsidR="00BD0C7C" w:rsidRPr="00BD0C7C" w:rsidRDefault="00390ED3" w:rsidP="00BD0C7C">
      <w:pPr>
        <w:spacing w:after="0" w:line="259" w:lineRule="auto"/>
        <w:ind w:left="0" w:firstLine="0"/>
        <w:jc w:val="left"/>
        <w:rPr>
          <w:color w:val="auto"/>
        </w:rPr>
      </w:pPr>
      <w:r>
        <w:t xml:space="preserve"> </w:t>
      </w:r>
    </w:p>
    <w:p w14:paraId="23C190FD" w14:textId="3B2F8776"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Produce and regularly review the Risk Management Policy; </w:t>
      </w:r>
    </w:p>
    <w:p w14:paraId="0F8E5DC6" w14:textId="77777777" w:rsidR="005273F1" w:rsidRDefault="005273F1" w:rsidP="005273F1">
      <w:pPr>
        <w:pStyle w:val="ListParagraph"/>
        <w:numPr>
          <w:ilvl w:val="0"/>
          <w:numId w:val="7"/>
        </w:numPr>
        <w:spacing w:after="60" w:line="240" w:lineRule="auto"/>
        <w:ind w:left="709" w:right="6" w:hanging="357"/>
        <w:contextualSpacing w:val="0"/>
        <w:rPr>
          <w:color w:val="auto"/>
        </w:rPr>
      </w:pPr>
      <w:r>
        <w:rPr>
          <w:color w:val="auto"/>
        </w:rPr>
        <w:t>Produce and review the Risk Management Strategy and ensure its delivery and objectives are achieved;</w:t>
      </w:r>
    </w:p>
    <w:p w14:paraId="53E3F5A1" w14:textId="77777777"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Ensure there is a robust risk management system in operation in the Health Board; </w:t>
      </w:r>
    </w:p>
    <w:p w14:paraId="6B52F269" w14:textId="4BD9CEDF" w:rsidR="008957BB"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Ensure</w:t>
      </w:r>
      <w:r w:rsidR="0060698E">
        <w:rPr>
          <w:color w:val="auto"/>
        </w:rPr>
        <w:t>,</w:t>
      </w:r>
      <w:r w:rsidRPr="00533B4F">
        <w:rPr>
          <w:color w:val="auto"/>
        </w:rPr>
        <w:t xml:space="preserve"> </w:t>
      </w:r>
      <w:r w:rsidR="00FB44B3" w:rsidRPr="00533B4F">
        <w:rPr>
          <w:color w:val="auto"/>
        </w:rPr>
        <w:t xml:space="preserve">through </w:t>
      </w:r>
      <w:r w:rsidRPr="00533B4F">
        <w:rPr>
          <w:color w:val="auto"/>
        </w:rPr>
        <w:t xml:space="preserve">the Risk </w:t>
      </w:r>
      <w:r w:rsidR="00230559">
        <w:rPr>
          <w:color w:val="auto"/>
        </w:rPr>
        <w:t>Management Group</w:t>
      </w:r>
      <w:r w:rsidR="00943AE4">
        <w:rPr>
          <w:color w:val="auto"/>
        </w:rPr>
        <w:t xml:space="preserve"> (RMG) </w:t>
      </w:r>
      <w:r w:rsidR="0060698E">
        <w:rPr>
          <w:color w:val="auto"/>
        </w:rPr>
        <w:t>,</w:t>
      </w:r>
      <w:r w:rsidR="00FB44B3" w:rsidRPr="00533B4F">
        <w:rPr>
          <w:color w:val="auto"/>
        </w:rPr>
        <w:t xml:space="preserve"> that an effective process is in place to support the escalation and reporting of risks; </w:t>
      </w:r>
    </w:p>
    <w:p w14:paraId="125B609C" w14:textId="422AC4E7" w:rsidR="000309AE" w:rsidRPr="00533B4F" w:rsidRDefault="000309AE" w:rsidP="0057440B">
      <w:pPr>
        <w:pStyle w:val="ListParagraph"/>
        <w:numPr>
          <w:ilvl w:val="0"/>
          <w:numId w:val="7"/>
        </w:numPr>
        <w:spacing w:after="60" w:line="240" w:lineRule="auto"/>
        <w:ind w:left="709" w:right="6" w:hanging="357"/>
        <w:contextualSpacing w:val="0"/>
        <w:rPr>
          <w:color w:val="auto"/>
        </w:rPr>
      </w:pPr>
      <w:r>
        <w:rPr>
          <w:color w:val="auto"/>
        </w:rPr>
        <w:t>Ensure, through the R</w:t>
      </w:r>
      <w:r w:rsidR="00943AE4">
        <w:rPr>
          <w:color w:val="auto"/>
        </w:rPr>
        <w:t>MG</w:t>
      </w:r>
      <w:r>
        <w:rPr>
          <w:color w:val="auto"/>
        </w:rPr>
        <w:t xml:space="preserve">; that an effective ‘Gateway Review’ process is in place to monitor and manage </w:t>
      </w:r>
      <w:r w:rsidR="00685A3F">
        <w:rPr>
          <w:color w:val="auto"/>
        </w:rPr>
        <w:t xml:space="preserve">Service Group </w:t>
      </w:r>
      <w:r w:rsidR="00632BCF">
        <w:rPr>
          <w:color w:val="auto"/>
        </w:rPr>
        <w:t xml:space="preserve">and Corporate Directorate operational </w:t>
      </w:r>
      <w:r>
        <w:rPr>
          <w:color w:val="auto"/>
        </w:rPr>
        <w:t>risk registers</w:t>
      </w:r>
      <w:r w:rsidR="0079474D">
        <w:rPr>
          <w:color w:val="auto"/>
        </w:rPr>
        <w:t>;</w:t>
      </w:r>
    </w:p>
    <w:p w14:paraId="682A8693" w14:textId="7DE21D18"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Draft the Risk Management section of the Annual Plan</w:t>
      </w:r>
      <w:r w:rsidR="0060698E">
        <w:rPr>
          <w:color w:val="auto"/>
        </w:rPr>
        <w:t xml:space="preserve"> </w:t>
      </w:r>
      <w:r w:rsidRPr="00533B4F">
        <w:rPr>
          <w:color w:val="auto"/>
        </w:rPr>
        <w:t>/</w:t>
      </w:r>
      <w:r w:rsidR="0060698E">
        <w:rPr>
          <w:color w:val="auto"/>
        </w:rPr>
        <w:t xml:space="preserve"> </w:t>
      </w:r>
      <w:r w:rsidRPr="00533B4F">
        <w:rPr>
          <w:color w:val="auto"/>
        </w:rPr>
        <w:t>I</w:t>
      </w:r>
      <w:r w:rsidR="0060698E">
        <w:rPr>
          <w:color w:val="auto"/>
        </w:rPr>
        <w:t xml:space="preserve">ntegrated </w:t>
      </w:r>
      <w:r w:rsidRPr="00533B4F">
        <w:rPr>
          <w:color w:val="auto"/>
        </w:rPr>
        <w:t>M</w:t>
      </w:r>
      <w:r w:rsidR="0060698E">
        <w:rPr>
          <w:color w:val="auto"/>
        </w:rPr>
        <w:t xml:space="preserve">edium </w:t>
      </w:r>
      <w:r w:rsidRPr="00533B4F">
        <w:rPr>
          <w:color w:val="auto"/>
        </w:rPr>
        <w:t>T</w:t>
      </w:r>
      <w:r w:rsidR="0060698E">
        <w:rPr>
          <w:color w:val="auto"/>
        </w:rPr>
        <w:t xml:space="preserve">erm </w:t>
      </w:r>
      <w:r w:rsidRPr="00533B4F">
        <w:rPr>
          <w:color w:val="auto"/>
        </w:rPr>
        <w:t>P</w:t>
      </w:r>
      <w:r w:rsidR="0060698E">
        <w:rPr>
          <w:color w:val="auto"/>
        </w:rPr>
        <w:t>lan (</w:t>
      </w:r>
      <w:r w:rsidR="005273F1">
        <w:rPr>
          <w:color w:val="auto"/>
        </w:rPr>
        <w:t>IMTP</w:t>
      </w:r>
      <w:r w:rsidR="0060698E">
        <w:rPr>
          <w:color w:val="auto"/>
        </w:rPr>
        <w:t>)</w:t>
      </w:r>
      <w:r w:rsidRPr="00533B4F">
        <w:rPr>
          <w:color w:val="auto"/>
        </w:rPr>
        <w:t xml:space="preserve">; </w:t>
      </w:r>
    </w:p>
    <w:p w14:paraId="4279ACEA" w14:textId="77777777"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Ensure key risks are co-ordinated and reported to the Executive </w:t>
      </w:r>
      <w:r w:rsidR="00FB44B3" w:rsidRPr="00533B4F">
        <w:rPr>
          <w:color w:val="auto"/>
        </w:rPr>
        <w:t>Team</w:t>
      </w:r>
      <w:r w:rsidRPr="00533B4F">
        <w:rPr>
          <w:color w:val="auto"/>
        </w:rPr>
        <w:t xml:space="preserve">, Board Committees and Health Board; </w:t>
      </w:r>
    </w:p>
    <w:p w14:paraId="50EB5BFB" w14:textId="77777777" w:rsidR="008957BB" w:rsidRPr="00533B4F" w:rsidRDefault="00390ED3" w:rsidP="0057440B">
      <w:pPr>
        <w:pStyle w:val="ListParagraph"/>
        <w:numPr>
          <w:ilvl w:val="0"/>
          <w:numId w:val="7"/>
        </w:numPr>
        <w:ind w:right="6"/>
        <w:rPr>
          <w:color w:val="auto"/>
        </w:rPr>
      </w:pPr>
      <w:r w:rsidRPr="00533B4F">
        <w:rPr>
          <w:color w:val="auto"/>
        </w:rPr>
        <w:t xml:space="preserve">Produce the Annual Governance Statement and Accountability report, ensuring that high level risks are reported upon. </w:t>
      </w:r>
    </w:p>
    <w:p w14:paraId="70349741"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2C9B881C" w14:textId="5DD32DBE" w:rsidR="008957BB" w:rsidRPr="00533B4F" w:rsidRDefault="00390ED3" w:rsidP="0079474D">
      <w:pPr>
        <w:ind w:left="0" w:right="6"/>
        <w:rPr>
          <w:color w:val="auto"/>
        </w:rPr>
      </w:pPr>
      <w:r w:rsidRPr="00533B4F">
        <w:rPr>
          <w:color w:val="auto"/>
        </w:rPr>
        <w:t xml:space="preserve">In undertaking this role, the Director of Corporate Governance is supported by the </w:t>
      </w:r>
      <w:r w:rsidR="00BA4CE3">
        <w:rPr>
          <w:color w:val="auto"/>
        </w:rPr>
        <w:t xml:space="preserve">Risk and Assurance Team </w:t>
      </w:r>
    </w:p>
    <w:p w14:paraId="65C1586F" w14:textId="77777777" w:rsidR="005629DD" w:rsidRDefault="005629DD" w:rsidP="00E038EB">
      <w:pPr>
        <w:ind w:left="0" w:right="6"/>
        <w:jc w:val="left"/>
      </w:pPr>
    </w:p>
    <w:p w14:paraId="456A985B" w14:textId="18C2E5D7" w:rsidR="005629DD" w:rsidRPr="005629DD" w:rsidRDefault="00220791" w:rsidP="00E038EB">
      <w:pPr>
        <w:spacing w:after="0" w:line="259" w:lineRule="auto"/>
        <w:ind w:left="0" w:firstLine="0"/>
        <w:jc w:val="left"/>
        <w:rPr>
          <w:b/>
        </w:rPr>
      </w:pPr>
      <w:r>
        <w:rPr>
          <w:b/>
        </w:rPr>
        <w:t>3</w:t>
      </w:r>
      <w:r w:rsidR="00DA0DC1">
        <w:rPr>
          <w:b/>
        </w:rPr>
        <w:t>.3</w:t>
      </w:r>
      <w:r w:rsidR="005629DD">
        <w:rPr>
          <w:b/>
        </w:rPr>
        <w:tab/>
        <w:t>Executive Director of Nursing</w:t>
      </w:r>
      <w:r w:rsidR="00227DBE">
        <w:rPr>
          <w:b/>
        </w:rPr>
        <w:t xml:space="preserve"> &amp; Patient Experience</w:t>
      </w:r>
      <w:r w:rsidR="005629DD">
        <w:rPr>
          <w:b/>
        </w:rPr>
        <w:t xml:space="preserve"> and Executive Medical Director</w:t>
      </w:r>
    </w:p>
    <w:p w14:paraId="2563A278" w14:textId="77777777" w:rsidR="005629DD" w:rsidRDefault="005629DD" w:rsidP="00E038EB">
      <w:pPr>
        <w:spacing w:after="0" w:line="259" w:lineRule="auto"/>
        <w:ind w:left="0" w:firstLine="0"/>
        <w:jc w:val="left"/>
      </w:pPr>
    </w:p>
    <w:p w14:paraId="7A5C8D0A" w14:textId="66A892F8" w:rsidR="00FB44B3" w:rsidRPr="00547FD4" w:rsidRDefault="005629DD" w:rsidP="006D7BA3">
      <w:pPr>
        <w:ind w:left="0" w:right="6"/>
      </w:pPr>
      <w:r w:rsidRPr="00547FD4">
        <w:t>The Executive Director of Nursing</w:t>
      </w:r>
      <w:r w:rsidR="00227DBE">
        <w:t xml:space="preserve"> &amp; Patient Experience</w:t>
      </w:r>
      <w:r w:rsidRPr="00547FD4">
        <w:t xml:space="preserve"> </w:t>
      </w:r>
      <w:r w:rsidR="00C70CD5" w:rsidRPr="00547FD4">
        <w:t xml:space="preserve">is the Executive Director with lead responsibility for ensuring the effective operation of risk management processes. </w:t>
      </w:r>
    </w:p>
    <w:p w14:paraId="4B9BA25B" w14:textId="77777777" w:rsidR="00FB44B3" w:rsidRPr="00547FD4" w:rsidRDefault="00FB44B3" w:rsidP="00E038EB">
      <w:pPr>
        <w:ind w:left="0" w:right="6"/>
        <w:jc w:val="left"/>
      </w:pPr>
    </w:p>
    <w:p w14:paraId="63BEF4C0" w14:textId="7EA00DE9" w:rsidR="000466E4" w:rsidRDefault="00C70CD5" w:rsidP="006A64D1">
      <w:pPr>
        <w:ind w:left="0" w:right="6"/>
        <w:rPr>
          <w:b/>
        </w:rPr>
      </w:pPr>
      <w:r w:rsidRPr="00547FD4">
        <w:lastRenderedPageBreak/>
        <w:t xml:space="preserve">In this role, </w:t>
      </w:r>
      <w:r w:rsidR="006A64D1">
        <w:t>they are</w:t>
      </w:r>
      <w:r w:rsidRPr="00547FD4">
        <w:t xml:space="preserve"> supported by the Executive Medical Director</w:t>
      </w:r>
      <w:r w:rsidR="00DA0DC1" w:rsidRPr="00547FD4">
        <w:t>, and together they provide clinical expertise and leadership to the oversight of clinical risk management.</w:t>
      </w:r>
    </w:p>
    <w:p w14:paraId="6A6EF4EC" w14:textId="77777777" w:rsidR="000466E4" w:rsidRDefault="000466E4" w:rsidP="006A64D1">
      <w:pPr>
        <w:ind w:left="0" w:right="6"/>
        <w:rPr>
          <w:b/>
        </w:rPr>
      </w:pPr>
    </w:p>
    <w:p w14:paraId="56643CE9" w14:textId="3448DDBA" w:rsidR="00C70CD5" w:rsidRPr="00533B4F" w:rsidRDefault="00220791" w:rsidP="006A64D1">
      <w:pPr>
        <w:ind w:left="0" w:right="6"/>
        <w:rPr>
          <w:b/>
          <w:color w:val="auto"/>
        </w:rPr>
      </w:pPr>
      <w:r w:rsidRPr="00F9110C">
        <w:rPr>
          <w:b/>
        </w:rPr>
        <w:t>3</w:t>
      </w:r>
      <w:r w:rsidR="00DA0DC1" w:rsidRPr="00F9110C">
        <w:rPr>
          <w:b/>
        </w:rPr>
        <w:t>.4</w:t>
      </w:r>
      <w:r w:rsidR="00C70CD5" w:rsidRPr="00F9110C">
        <w:rPr>
          <w:b/>
        </w:rPr>
        <w:tab/>
      </w:r>
      <w:r w:rsidR="00390ED3" w:rsidRPr="00533B4F">
        <w:rPr>
          <w:b/>
          <w:color w:val="auto"/>
        </w:rPr>
        <w:t xml:space="preserve">Executive </w:t>
      </w:r>
      <w:r w:rsidR="00F9110C" w:rsidRPr="00533B4F">
        <w:rPr>
          <w:b/>
          <w:color w:val="auto"/>
        </w:rPr>
        <w:t xml:space="preserve">/ Corporate </w:t>
      </w:r>
      <w:r w:rsidR="00390ED3" w:rsidRPr="00533B4F">
        <w:rPr>
          <w:b/>
          <w:color w:val="auto"/>
        </w:rPr>
        <w:t xml:space="preserve">Directors </w:t>
      </w:r>
    </w:p>
    <w:p w14:paraId="5E81AA8F" w14:textId="77777777" w:rsidR="008957BB" w:rsidRPr="00533B4F" w:rsidRDefault="00390ED3" w:rsidP="00E038EB">
      <w:pPr>
        <w:pStyle w:val="Heading2"/>
        <w:ind w:left="0" w:firstLine="0"/>
        <w:jc w:val="left"/>
        <w:rPr>
          <w:color w:val="auto"/>
        </w:rPr>
      </w:pPr>
      <w:r w:rsidRPr="00533B4F">
        <w:rPr>
          <w:color w:val="auto"/>
        </w:rPr>
        <w:t xml:space="preserve"> </w:t>
      </w:r>
    </w:p>
    <w:p w14:paraId="2F7909B7" w14:textId="77777777" w:rsidR="008957BB" w:rsidRPr="00533B4F" w:rsidRDefault="00390ED3" w:rsidP="00C17A29">
      <w:pPr>
        <w:ind w:left="0" w:right="6"/>
        <w:rPr>
          <w:color w:val="auto"/>
        </w:rPr>
      </w:pPr>
      <w:r w:rsidRPr="00533B4F">
        <w:rPr>
          <w:color w:val="auto"/>
        </w:rPr>
        <w:t xml:space="preserve">Each Executive </w:t>
      </w:r>
      <w:r w:rsidR="00F9110C" w:rsidRPr="00533B4F">
        <w:rPr>
          <w:color w:val="auto"/>
        </w:rPr>
        <w:t xml:space="preserve">/ Corporate </w:t>
      </w:r>
      <w:r w:rsidRPr="00533B4F">
        <w:rPr>
          <w:color w:val="auto"/>
        </w:rPr>
        <w:t xml:space="preserve">Director is responsible for managing risk within their area of responsibility. This means they </w:t>
      </w:r>
      <w:r w:rsidR="00C70CD5" w:rsidRPr="00533B4F">
        <w:rPr>
          <w:color w:val="auto"/>
        </w:rPr>
        <w:t>are responsible for ensuring that</w:t>
      </w:r>
      <w:r w:rsidRPr="00533B4F">
        <w:rPr>
          <w:color w:val="auto"/>
        </w:rPr>
        <w:t xml:space="preserve">: </w:t>
      </w:r>
    </w:p>
    <w:p w14:paraId="51767C2F" w14:textId="77777777" w:rsidR="00C70CD5" w:rsidRPr="00533B4F" w:rsidRDefault="00C70CD5" w:rsidP="00C17A29">
      <w:pPr>
        <w:spacing w:after="0"/>
        <w:ind w:left="0" w:right="6"/>
        <w:rPr>
          <w:color w:val="auto"/>
        </w:rPr>
      </w:pPr>
    </w:p>
    <w:p w14:paraId="4986F496" w14:textId="1A9970BE" w:rsidR="00F9110C" w:rsidRPr="00533B4F" w:rsidRDefault="00F9110C" w:rsidP="00C17A29">
      <w:pPr>
        <w:numPr>
          <w:ilvl w:val="0"/>
          <w:numId w:val="8"/>
        </w:numPr>
        <w:spacing w:after="60" w:line="247" w:lineRule="auto"/>
        <w:ind w:right="6"/>
        <w:rPr>
          <w:color w:val="auto"/>
        </w:rPr>
      </w:pPr>
      <w:r w:rsidRPr="00533B4F">
        <w:rPr>
          <w:color w:val="auto"/>
        </w:rPr>
        <w:t xml:space="preserve">Staff are aware of the Risk Management </w:t>
      </w:r>
      <w:r w:rsidR="006A64D1">
        <w:rPr>
          <w:color w:val="auto"/>
        </w:rPr>
        <w:t xml:space="preserve">Strategy and </w:t>
      </w:r>
      <w:r w:rsidRPr="00533B4F">
        <w:rPr>
          <w:color w:val="auto"/>
        </w:rPr>
        <w:t xml:space="preserve">Policy, are aware of their responsibilities, and understand the extent to which they are empowered to take risk; </w:t>
      </w:r>
    </w:p>
    <w:p w14:paraId="5961EC57" w14:textId="77777777" w:rsidR="008957BB" w:rsidRPr="00533B4F" w:rsidRDefault="00C70CD5" w:rsidP="00C17A29">
      <w:pPr>
        <w:pStyle w:val="ListParagraph"/>
        <w:numPr>
          <w:ilvl w:val="0"/>
          <w:numId w:val="8"/>
        </w:numPr>
        <w:spacing w:after="60" w:line="247" w:lineRule="auto"/>
        <w:ind w:left="709" w:right="6" w:hanging="357"/>
        <w:contextualSpacing w:val="0"/>
        <w:rPr>
          <w:color w:val="auto"/>
        </w:rPr>
      </w:pPr>
      <w:r w:rsidRPr="00533B4F">
        <w:rPr>
          <w:color w:val="auto"/>
        </w:rPr>
        <w:t>S</w:t>
      </w:r>
      <w:r w:rsidR="00390ED3" w:rsidRPr="00533B4F">
        <w:rPr>
          <w:color w:val="auto"/>
        </w:rPr>
        <w:t xml:space="preserve">taff are appropriately trained in risk assessment and management; </w:t>
      </w:r>
    </w:p>
    <w:p w14:paraId="1CB4BB3F" w14:textId="77777777" w:rsidR="00F9110C" w:rsidRPr="00533B4F" w:rsidRDefault="00F9110C" w:rsidP="00C17A29">
      <w:pPr>
        <w:numPr>
          <w:ilvl w:val="0"/>
          <w:numId w:val="8"/>
        </w:numPr>
        <w:spacing w:after="60" w:line="247" w:lineRule="auto"/>
        <w:ind w:right="6"/>
        <w:rPr>
          <w:color w:val="auto"/>
        </w:rPr>
      </w:pPr>
      <w:r w:rsidRPr="00533B4F">
        <w:rPr>
          <w:color w:val="auto"/>
        </w:rPr>
        <w:t xml:space="preserve">Directorates adopt an open and fair culture; </w:t>
      </w:r>
    </w:p>
    <w:p w14:paraId="5C801A1B" w14:textId="77777777" w:rsidR="00F9110C" w:rsidRPr="00533B4F" w:rsidRDefault="00F9110C" w:rsidP="00C17A29">
      <w:pPr>
        <w:numPr>
          <w:ilvl w:val="0"/>
          <w:numId w:val="8"/>
        </w:numPr>
        <w:spacing w:after="60" w:line="247" w:lineRule="auto"/>
        <w:ind w:right="6"/>
        <w:rPr>
          <w:color w:val="auto"/>
        </w:rPr>
      </w:pPr>
      <w:r w:rsidRPr="00533B4F">
        <w:rPr>
          <w:color w:val="auto"/>
        </w:rPr>
        <w:t xml:space="preserve">Hazards and risks are identified, assessed and managed using a consistent approach; </w:t>
      </w:r>
    </w:p>
    <w:p w14:paraId="39765CD2" w14:textId="5D4296A8" w:rsidR="00F9110C" w:rsidRPr="00533B4F" w:rsidRDefault="00F9110C" w:rsidP="00C17A29">
      <w:pPr>
        <w:numPr>
          <w:ilvl w:val="0"/>
          <w:numId w:val="8"/>
        </w:numPr>
        <w:spacing w:after="60" w:line="247" w:lineRule="auto"/>
        <w:ind w:right="6"/>
        <w:rPr>
          <w:color w:val="auto"/>
        </w:rPr>
      </w:pPr>
      <w:r w:rsidRPr="00533B4F">
        <w:rPr>
          <w:color w:val="auto"/>
        </w:rPr>
        <w:t xml:space="preserve">Incidents </w:t>
      </w:r>
      <w:r w:rsidR="00211739">
        <w:rPr>
          <w:color w:val="auto"/>
        </w:rPr>
        <w:t xml:space="preserve">or untoward occurrences </w:t>
      </w:r>
      <w:r w:rsidRPr="00533B4F">
        <w:rPr>
          <w:color w:val="auto"/>
        </w:rPr>
        <w:t>are reported and investigated promptly and effectively to ensure that lessons are learned and shared,</w:t>
      </w:r>
      <w:r w:rsidR="00BF6BDC">
        <w:rPr>
          <w:color w:val="auto"/>
        </w:rPr>
        <w:t xml:space="preserve"> that corrective action</w:t>
      </w:r>
      <w:r w:rsidR="00211739">
        <w:rPr>
          <w:color w:val="auto"/>
        </w:rPr>
        <w:t xml:space="preserve"> is taken where required, </w:t>
      </w:r>
      <w:r w:rsidRPr="00533B4F">
        <w:rPr>
          <w:color w:val="auto"/>
        </w:rPr>
        <w:t>and there is continuous improvement;</w:t>
      </w:r>
    </w:p>
    <w:p w14:paraId="0CD3A40E" w14:textId="5E9AA457" w:rsidR="00F9110C" w:rsidRPr="00533B4F" w:rsidRDefault="00F9110C" w:rsidP="00D618CB">
      <w:pPr>
        <w:pStyle w:val="ListParagraph"/>
        <w:numPr>
          <w:ilvl w:val="0"/>
          <w:numId w:val="8"/>
        </w:numPr>
        <w:spacing w:after="60" w:line="247" w:lineRule="auto"/>
        <w:ind w:left="709" w:right="6" w:hanging="357"/>
        <w:contextualSpacing w:val="0"/>
        <w:rPr>
          <w:color w:val="auto"/>
        </w:rPr>
      </w:pPr>
      <w:r w:rsidRPr="00533B4F">
        <w:rPr>
          <w:color w:val="auto"/>
        </w:rPr>
        <w:t>Appropriate governance arrangements are established to oversee the management of risks, and to ensure action is taken to manage risks to an acceptable level in line with the Board’s risk appetite</w:t>
      </w:r>
      <w:r w:rsidR="00337A59">
        <w:rPr>
          <w:color w:val="auto"/>
        </w:rPr>
        <w:t>;</w:t>
      </w:r>
    </w:p>
    <w:p w14:paraId="2E4976AB" w14:textId="77777777" w:rsidR="008957BB" w:rsidRPr="00533B4F" w:rsidRDefault="00C70CD5" w:rsidP="00D618CB">
      <w:pPr>
        <w:pStyle w:val="ListParagraph"/>
        <w:numPr>
          <w:ilvl w:val="0"/>
          <w:numId w:val="8"/>
        </w:numPr>
        <w:spacing w:after="60" w:line="247" w:lineRule="auto"/>
        <w:ind w:left="709" w:right="6" w:hanging="357"/>
        <w:contextualSpacing w:val="0"/>
        <w:rPr>
          <w:color w:val="auto"/>
        </w:rPr>
      </w:pPr>
      <w:r w:rsidRPr="00533B4F">
        <w:rPr>
          <w:color w:val="auto"/>
        </w:rPr>
        <w:t>T</w:t>
      </w:r>
      <w:r w:rsidR="00390ED3" w:rsidRPr="00533B4F">
        <w:rPr>
          <w:color w:val="auto"/>
        </w:rPr>
        <w:t xml:space="preserve">here are mechanisms in place for identifying, managing and alerting the Board to significant risks within their areas of responsibility through regular, timely and accurate reports to the </w:t>
      </w:r>
      <w:r w:rsidRPr="00533B4F">
        <w:rPr>
          <w:color w:val="auto"/>
        </w:rPr>
        <w:t>Management Board</w:t>
      </w:r>
      <w:r w:rsidR="00390ED3" w:rsidRPr="00533B4F">
        <w:rPr>
          <w:color w:val="auto"/>
        </w:rPr>
        <w:t xml:space="preserve">/Executive Team, relevant Board Committees and the Board; </w:t>
      </w:r>
    </w:p>
    <w:p w14:paraId="625E13C2" w14:textId="2211C31A" w:rsidR="00DD20E1" w:rsidRDefault="00C70CD5" w:rsidP="00D618CB">
      <w:pPr>
        <w:pStyle w:val="ListParagraph"/>
        <w:numPr>
          <w:ilvl w:val="0"/>
          <w:numId w:val="8"/>
        </w:numPr>
        <w:spacing w:after="60" w:line="247" w:lineRule="auto"/>
        <w:ind w:left="709" w:right="6" w:hanging="357"/>
        <w:contextualSpacing w:val="0"/>
        <w:rPr>
          <w:color w:val="auto"/>
        </w:rPr>
      </w:pPr>
      <w:r w:rsidRPr="00533B4F">
        <w:rPr>
          <w:color w:val="auto"/>
        </w:rPr>
        <w:t>T</w:t>
      </w:r>
      <w:r w:rsidR="00390ED3" w:rsidRPr="00533B4F">
        <w:rPr>
          <w:color w:val="auto"/>
        </w:rPr>
        <w:t xml:space="preserve">heir Directorate Risk Registers are regularly reviewed and updated within the </w:t>
      </w:r>
      <w:r w:rsidR="005273F1">
        <w:rPr>
          <w:color w:val="auto"/>
        </w:rPr>
        <w:t xml:space="preserve">Health Board risk management </w:t>
      </w:r>
      <w:r w:rsidR="00390ED3" w:rsidRPr="00533B4F">
        <w:rPr>
          <w:color w:val="auto"/>
        </w:rPr>
        <w:t>system</w:t>
      </w:r>
      <w:r w:rsidR="005273F1">
        <w:rPr>
          <w:color w:val="auto"/>
        </w:rPr>
        <w:t xml:space="preserve"> (currently </w:t>
      </w:r>
      <w:proofErr w:type="spellStart"/>
      <w:r w:rsidR="005273F1">
        <w:rPr>
          <w:color w:val="auto"/>
        </w:rPr>
        <w:t>DatixWeb</w:t>
      </w:r>
      <w:proofErr w:type="spellEnd"/>
      <w:r w:rsidR="005273F1">
        <w:rPr>
          <w:color w:val="auto"/>
        </w:rPr>
        <w:t xml:space="preserve"> Risk Module)</w:t>
      </w:r>
      <w:r w:rsidR="00390ED3" w:rsidRPr="00533B4F">
        <w:rPr>
          <w:color w:val="auto"/>
        </w:rPr>
        <w:t xml:space="preserve">, and that risks requiring escalation are escalated </w:t>
      </w:r>
      <w:r w:rsidR="00D74BE6" w:rsidRPr="00533B4F">
        <w:rPr>
          <w:color w:val="auto"/>
        </w:rPr>
        <w:t xml:space="preserve">via </w:t>
      </w:r>
      <w:r w:rsidR="00390ED3" w:rsidRPr="00533B4F">
        <w:rPr>
          <w:color w:val="auto"/>
        </w:rPr>
        <w:t>the Risk &amp; Assurance Team</w:t>
      </w:r>
      <w:r w:rsidR="00FD1D9B">
        <w:rPr>
          <w:color w:val="auto"/>
        </w:rPr>
        <w:t xml:space="preserve"> to the R</w:t>
      </w:r>
      <w:r w:rsidR="00E62DC2">
        <w:rPr>
          <w:color w:val="auto"/>
        </w:rPr>
        <w:t>MG</w:t>
      </w:r>
      <w:r w:rsidR="00390ED3" w:rsidRPr="00533B4F">
        <w:rPr>
          <w:color w:val="auto"/>
        </w:rPr>
        <w:t xml:space="preserve"> for </w:t>
      </w:r>
      <w:r w:rsidR="00FD1D9B">
        <w:rPr>
          <w:color w:val="auto"/>
        </w:rPr>
        <w:t xml:space="preserve">consideration and </w:t>
      </w:r>
      <w:r w:rsidR="00390ED3" w:rsidRPr="00533B4F">
        <w:rPr>
          <w:color w:val="auto"/>
        </w:rPr>
        <w:t xml:space="preserve">inclusion on the </w:t>
      </w:r>
      <w:r w:rsidR="00DD20E1">
        <w:rPr>
          <w:color w:val="auto"/>
        </w:rPr>
        <w:t xml:space="preserve">Corporate </w:t>
      </w:r>
      <w:r w:rsidR="00390ED3" w:rsidRPr="00533B4F">
        <w:rPr>
          <w:color w:val="auto"/>
        </w:rPr>
        <w:t>Risk Register;</w:t>
      </w:r>
    </w:p>
    <w:p w14:paraId="068BBCA6" w14:textId="63E95188" w:rsidR="000A5641" w:rsidRPr="000A5641" w:rsidRDefault="000A5641" w:rsidP="00D618CB">
      <w:pPr>
        <w:numPr>
          <w:ilvl w:val="0"/>
          <w:numId w:val="8"/>
        </w:numPr>
        <w:spacing w:after="60" w:line="247" w:lineRule="auto"/>
        <w:ind w:right="6"/>
        <w:rPr>
          <w:color w:val="auto"/>
        </w:rPr>
      </w:pPr>
      <w:r>
        <w:rPr>
          <w:color w:val="auto"/>
        </w:rPr>
        <w:t xml:space="preserve">Their </w:t>
      </w:r>
      <w:r w:rsidRPr="00533B4F">
        <w:rPr>
          <w:color w:val="auto"/>
        </w:rPr>
        <w:t>Directorate risk registers are linked to the Health Board’s objectives as set out in the</w:t>
      </w:r>
      <w:r w:rsidR="00337A59">
        <w:rPr>
          <w:color w:val="auto"/>
        </w:rPr>
        <w:t xml:space="preserve"> Annual Plan and / or</w:t>
      </w:r>
      <w:r w:rsidRPr="00533B4F">
        <w:rPr>
          <w:color w:val="auto"/>
        </w:rPr>
        <w:t xml:space="preserve"> </w:t>
      </w:r>
      <w:r w:rsidR="002506BC">
        <w:rPr>
          <w:color w:val="auto"/>
        </w:rPr>
        <w:t>I</w:t>
      </w:r>
      <w:r w:rsidRPr="00533B4F">
        <w:rPr>
          <w:color w:val="auto"/>
        </w:rPr>
        <w:t xml:space="preserve">MTP; </w:t>
      </w:r>
    </w:p>
    <w:p w14:paraId="1FCE2718" w14:textId="18BAFA79" w:rsidR="00337088" w:rsidRPr="00257863" w:rsidRDefault="00667782" w:rsidP="00D618CB">
      <w:pPr>
        <w:pStyle w:val="ListParagraph"/>
        <w:numPr>
          <w:ilvl w:val="0"/>
          <w:numId w:val="8"/>
        </w:numPr>
        <w:spacing w:after="60" w:line="247" w:lineRule="auto"/>
        <w:ind w:left="709" w:right="6" w:hanging="357"/>
        <w:contextualSpacing w:val="0"/>
        <w:rPr>
          <w:color w:val="auto"/>
        </w:rPr>
      </w:pPr>
      <w:r w:rsidRPr="00257863">
        <w:rPr>
          <w:color w:val="auto"/>
        </w:rPr>
        <w:t>Their Corporate risk</w:t>
      </w:r>
      <w:r w:rsidR="00AF5428" w:rsidRPr="00257863">
        <w:rPr>
          <w:color w:val="auto"/>
        </w:rPr>
        <w:t xml:space="preserve">s are regularly reviewed and updated, </w:t>
      </w:r>
      <w:r w:rsidR="00337088" w:rsidRPr="00257863">
        <w:rPr>
          <w:color w:val="auto"/>
        </w:rPr>
        <w:t>with consideration to</w:t>
      </w:r>
      <w:r w:rsidR="00AF5428" w:rsidRPr="00257863">
        <w:rPr>
          <w:color w:val="auto"/>
        </w:rPr>
        <w:t xml:space="preserve"> </w:t>
      </w:r>
      <w:r w:rsidR="00F02EA5" w:rsidRPr="00257863">
        <w:rPr>
          <w:color w:val="auto"/>
        </w:rPr>
        <w:t xml:space="preserve">identification of </w:t>
      </w:r>
      <w:r w:rsidR="00D618CB" w:rsidRPr="00257863">
        <w:rPr>
          <w:color w:val="auto"/>
        </w:rPr>
        <w:t xml:space="preserve">themes </w:t>
      </w:r>
      <w:r w:rsidR="00F02EA5" w:rsidRPr="00257863">
        <w:rPr>
          <w:color w:val="auto"/>
        </w:rPr>
        <w:t xml:space="preserve">and / </w:t>
      </w:r>
      <w:r w:rsidR="00D618CB" w:rsidRPr="00257863">
        <w:rPr>
          <w:color w:val="auto"/>
        </w:rPr>
        <w:t xml:space="preserve">or </w:t>
      </w:r>
      <w:r w:rsidR="00AF5428" w:rsidRPr="00257863">
        <w:rPr>
          <w:color w:val="auto"/>
        </w:rPr>
        <w:t xml:space="preserve">links between </w:t>
      </w:r>
      <w:r w:rsidR="00337088" w:rsidRPr="00257863">
        <w:rPr>
          <w:color w:val="auto"/>
        </w:rPr>
        <w:t>the</w:t>
      </w:r>
      <w:r w:rsidR="003B45C9" w:rsidRPr="00257863">
        <w:rPr>
          <w:color w:val="auto"/>
        </w:rPr>
        <w:t>ir</w:t>
      </w:r>
      <w:r w:rsidR="00337088" w:rsidRPr="00257863">
        <w:rPr>
          <w:color w:val="auto"/>
        </w:rPr>
        <w:t xml:space="preserve"> </w:t>
      </w:r>
      <w:r w:rsidR="00AF5428" w:rsidRPr="00257863">
        <w:rPr>
          <w:color w:val="auto"/>
        </w:rPr>
        <w:t xml:space="preserve">Directorate </w:t>
      </w:r>
      <w:r w:rsidR="00337088" w:rsidRPr="00257863">
        <w:rPr>
          <w:color w:val="auto"/>
        </w:rPr>
        <w:t>Risk Registers</w:t>
      </w:r>
      <w:r w:rsidR="003B45C9" w:rsidRPr="00257863">
        <w:rPr>
          <w:color w:val="auto"/>
        </w:rPr>
        <w:t xml:space="preserve">, Corporate Risk Register </w:t>
      </w:r>
      <w:r w:rsidR="00337088" w:rsidRPr="00257863">
        <w:rPr>
          <w:color w:val="auto"/>
        </w:rPr>
        <w:t xml:space="preserve"> </w:t>
      </w:r>
      <w:r w:rsidR="00131C83" w:rsidRPr="00257863">
        <w:rPr>
          <w:color w:val="auto"/>
        </w:rPr>
        <w:t xml:space="preserve">(CRR) </w:t>
      </w:r>
      <w:r w:rsidR="00337088" w:rsidRPr="00257863">
        <w:rPr>
          <w:color w:val="auto"/>
        </w:rPr>
        <w:t>and the Strategic Risk Register</w:t>
      </w:r>
      <w:r w:rsidR="00E81003" w:rsidRPr="00257863">
        <w:rPr>
          <w:color w:val="auto"/>
        </w:rPr>
        <w:t xml:space="preserve"> (SRR)</w:t>
      </w:r>
      <w:r w:rsidR="000A5641" w:rsidRPr="00257863">
        <w:rPr>
          <w:color w:val="auto"/>
        </w:rPr>
        <w:t>;</w:t>
      </w:r>
      <w:r w:rsidR="00337088" w:rsidRPr="00257863">
        <w:rPr>
          <w:color w:val="auto"/>
        </w:rPr>
        <w:t xml:space="preserve"> </w:t>
      </w:r>
    </w:p>
    <w:p w14:paraId="2E7924A5" w14:textId="2C4BF3C8" w:rsidR="00667782" w:rsidRPr="00257863" w:rsidRDefault="00667782" w:rsidP="00D618CB">
      <w:pPr>
        <w:pStyle w:val="ListParagraph"/>
        <w:numPr>
          <w:ilvl w:val="0"/>
          <w:numId w:val="8"/>
        </w:numPr>
        <w:spacing w:after="60" w:line="247" w:lineRule="auto"/>
        <w:ind w:left="709" w:right="6" w:hanging="357"/>
        <w:contextualSpacing w:val="0"/>
        <w:rPr>
          <w:color w:val="auto"/>
        </w:rPr>
      </w:pPr>
      <w:r w:rsidRPr="00257863">
        <w:rPr>
          <w:color w:val="auto"/>
        </w:rPr>
        <w:t>Their strategic risks</w:t>
      </w:r>
      <w:r w:rsidR="00D618CB" w:rsidRPr="00257863">
        <w:rPr>
          <w:color w:val="auto"/>
        </w:rPr>
        <w:t>, as captured within the S</w:t>
      </w:r>
      <w:r w:rsidR="00691BF6" w:rsidRPr="00257863">
        <w:rPr>
          <w:color w:val="auto"/>
        </w:rPr>
        <w:t>RR</w:t>
      </w:r>
      <w:r w:rsidRPr="00257863">
        <w:rPr>
          <w:color w:val="auto"/>
        </w:rPr>
        <w:t>, are regularly reviewed and updated and linked to the Health Board’s strategic objectives</w:t>
      </w:r>
    </w:p>
    <w:p w14:paraId="6D6E421D" w14:textId="77777777" w:rsidR="008957BB" w:rsidRPr="00533B4F" w:rsidRDefault="00C70CD5" w:rsidP="00E038EB">
      <w:pPr>
        <w:pStyle w:val="ListParagraph"/>
        <w:numPr>
          <w:ilvl w:val="0"/>
          <w:numId w:val="8"/>
        </w:numPr>
        <w:ind w:right="6"/>
        <w:jc w:val="left"/>
        <w:rPr>
          <w:color w:val="auto"/>
        </w:rPr>
      </w:pPr>
      <w:r w:rsidRPr="00533B4F">
        <w:rPr>
          <w:color w:val="auto"/>
        </w:rPr>
        <w:t xml:space="preserve">There is compliance </w:t>
      </w:r>
      <w:r w:rsidR="00390ED3" w:rsidRPr="00533B4F">
        <w:rPr>
          <w:color w:val="auto"/>
        </w:rPr>
        <w:t xml:space="preserve">with Health Board policies, legislation and regulations and professional standards for their functions. </w:t>
      </w:r>
    </w:p>
    <w:p w14:paraId="39EB33B8" w14:textId="02B45047" w:rsidR="00F9110C" w:rsidRPr="00533B4F" w:rsidRDefault="00F9110C" w:rsidP="00F9110C">
      <w:pPr>
        <w:numPr>
          <w:ilvl w:val="0"/>
          <w:numId w:val="8"/>
        </w:numPr>
        <w:spacing w:after="60" w:line="247" w:lineRule="auto"/>
        <w:ind w:right="6"/>
        <w:jc w:val="left"/>
        <w:rPr>
          <w:color w:val="auto"/>
        </w:rPr>
      </w:pPr>
      <w:r w:rsidRPr="00533B4F">
        <w:rPr>
          <w:color w:val="auto"/>
        </w:rPr>
        <w:t>Staff are released to attend mandatory</w:t>
      </w:r>
      <w:r w:rsidR="00AD2A3C">
        <w:rPr>
          <w:color w:val="auto"/>
        </w:rPr>
        <w:t xml:space="preserve"> </w:t>
      </w:r>
      <w:r w:rsidRPr="00533B4F">
        <w:rPr>
          <w:color w:val="auto"/>
        </w:rPr>
        <w:t>/</w:t>
      </w:r>
      <w:r w:rsidR="00AD2A3C">
        <w:rPr>
          <w:color w:val="auto"/>
        </w:rPr>
        <w:t xml:space="preserve"> </w:t>
      </w:r>
      <w:r w:rsidRPr="00533B4F">
        <w:rPr>
          <w:color w:val="auto"/>
        </w:rPr>
        <w:t xml:space="preserve">statutory training; </w:t>
      </w:r>
    </w:p>
    <w:p w14:paraId="0F2BE3F3" w14:textId="77777777" w:rsidR="00F9110C" w:rsidRPr="00533B4F" w:rsidRDefault="00F9110C" w:rsidP="00F9110C">
      <w:pPr>
        <w:numPr>
          <w:ilvl w:val="0"/>
          <w:numId w:val="8"/>
        </w:numPr>
        <w:spacing w:after="60" w:line="247" w:lineRule="auto"/>
        <w:ind w:right="6"/>
        <w:jc w:val="left"/>
        <w:rPr>
          <w:color w:val="auto"/>
        </w:rPr>
      </w:pPr>
      <w:r w:rsidRPr="00533B4F">
        <w:rPr>
          <w:color w:val="auto"/>
        </w:rPr>
        <w:t>Staff receive regular PADR/Appraisals.</w:t>
      </w:r>
    </w:p>
    <w:p w14:paraId="21D4AD68"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770D373C" w14:textId="77777777" w:rsidR="008957BB" w:rsidRPr="00533B4F" w:rsidRDefault="00390ED3" w:rsidP="00E038EB">
      <w:pPr>
        <w:ind w:left="0" w:right="6"/>
        <w:jc w:val="left"/>
        <w:rPr>
          <w:color w:val="auto"/>
        </w:rPr>
      </w:pPr>
      <w:r w:rsidRPr="00533B4F">
        <w:rPr>
          <w:color w:val="auto"/>
        </w:rPr>
        <w:t>A schedule setting out key areas of responsibility of individual Directors is set out in detail in the Scheme of Delegation appended to the SBUHB Standing Orders</w:t>
      </w:r>
      <w:r w:rsidR="00DA0DC1" w:rsidRPr="00533B4F">
        <w:rPr>
          <w:color w:val="auto"/>
        </w:rPr>
        <w:t xml:space="preserve">. This is </w:t>
      </w:r>
      <w:r w:rsidRPr="00533B4F">
        <w:rPr>
          <w:color w:val="auto"/>
        </w:rPr>
        <w:t>supplemented by individual job descriptions</w:t>
      </w:r>
      <w:r w:rsidR="00957F32" w:rsidRPr="00533B4F">
        <w:rPr>
          <w:color w:val="auto"/>
        </w:rPr>
        <w:t xml:space="preserve"> and the Executive Director portfolio of responsibilities</w:t>
      </w:r>
      <w:r w:rsidRPr="00533B4F">
        <w:rPr>
          <w:color w:val="auto"/>
        </w:rPr>
        <w:t xml:space="preserve">. </w:t>
      </w:r>
    </w:p>
    <w:p w14:paraId="510CEB70" w14:textId="77777777" w:rsidR="008957BB" w:rsidRDefault="00390ED3" w:rsidP="00E038EB">
      <w:pPr>
        <w:spacing w:after="0" w:line="259" w:lineRule="auto"/>
        <w:ind w:left="0" w:firstLine="0"/>
        <w:jc w:val="left"/>
      </w:pPr>
      <w:r>
        <w:t xml:space="preserve"> </w:t>
      </w:r>
    </w:p>
    <w:p w14:paraId="7B00B20E" w14:textId="77777777" w:rsidR="008957BB" w:rsidRPr="00533B4F" w:rsidRDefault="008957BB" w:rsidP="00E038EB">
      <w:pPr>
        <w:spacing w:after="0" w:line="259" w:lineRule="auto"/>
        <w:ind w:left="0" w:firstLine="0"/>
        <w:jc w:val="left"/>
        <w:rPr>
          <w:color w:val="auto"/>
        </w:rPr>
      </w:pPr>
    </w:p>
    <w:p w14:paraId="64BBAE75" w14:textId="77777777" w:rsidR="00DA0DC1" w:rsidRPr="00533B4F" w:rsidRDefault="00220791" w:rsidP="00E038EB">
      <w:pPr>
        <w:pStyle w:val="Heading2"/>
        <w:ind w:left="0" w:firstLine="0"/>
        <w:jc w:val="left"/>
        <w:rPr>
          <w:rFonts w:ascii="Calibri" w:eastAsia="Calibri" w:hAnsi="Calibri" w:cs="Calibri"/>
          <w:b w:val="0"/>
          <w:color w:val="auto"/>
          <w:sz w:val="22"/>
        </w:rPr>
      </w:pPr>
      <w:r w:rsidRPr="00533B4F">
        <w:rPr>
          <w:color w:val="auto"/>
        </w:rPr>
        <w:t>3</w:t>
      </w:r>
      <w:r w:rsidR="00DA0DC1" w:rsidRPr="00533B4F">
        <w:rPr>
          <w:color w:val="auto"/>
        </w:rPr>
        <w:t>.6</w:t>
      </w:r>
      <w:r w:rsidR="000C3ABA" w:rsidRPr="00533B4F">
        <w:rPr>
          <w:color w:val="auto"/>
        </w:rPr>
        <w:tab/>
      </w:r>
      <w:r w:rsidR="00DA0DC1" w:rsidRPr="00533B4F">
        <w:rPr>
          <w:color w:val="auto"/>
        </w:rPr>
        <w:t>Assistant Head of Risk &amp; Assurance</w:t>
      </w:r>
    </w:p>
    <w:p w14:paraId="0F20A396" w14:textId="77777777" w:rsidR="00DA0DC1" w:rsidRPr="00533B4F" w:rsidRDefault="00DA0DC1" w:rsidP="00E038EB">
      <w:pPr>
        <w:ind w:left="0" w:right="6"/>
        <w:jc w:val="left"/>
        <w:rPr>
          <w:color w:val="auto"/>
        </w:rPr>
      </w:pPr>
    </w:p>
    <w:p w14:paraId="7230663D" w14:textId="4A8ECB8B" w:rsidR="00E6615F" w:rsidRPr="009123F6" w:rsidRDefault="00E6615F" w:rsidP="0072304D">
      <w:pPr>
        <w:ind w:left="0" w:right="6"/>
        <w:rPr>
          <w:color w:val="auto"/>
        </w:rPr>
      </w:pPr>
      <w:r w:rsidRPr="00533B4F">
        <w:rPr>
          <w:color w:val="auto"/>
        </w:rPr>
        <w:t xml:space="preserve">The Assistant Head of Risk &amp; Assurance is the Health Board lead for all aspects of risk management. </w:t>
      </w:r>
      <w:r w:rsidR="006739C4">
        <w:rPr>
          <w:color w:val="auto"/>
        </w:rPr>
        <w:t>They</w:t>
      </w:r>
      <w:r w:rsidR="00713C0A" w:rsidRPr="00533B4F">
        <w:rPr>
          <w:color w:val="auto"/>
        </w:rPr>
        <w:t xml:space="preserve"> </w:t>
      </w:r>
      <w:r w:rsidRPr="00533B4F">
        <w:rPr>
          <w:color w:val="auto"/>
        </w:rPr>
        <w:t xml:space="preserve">will establish and maintain a proactive and integrated approach to risk management through the development and maintenance of robust and effective policies, procedures, systems </w:t>
      </w:r>
      <w:r w:rsidRPr="009123F6">
        <w:rPr>
          <w:color w:val="auto"/>
        </w:rPr>
        <w:t xml:space="preserve">and processes to ensure that:  </w:t>
      </w:r>
    </w:p>
    <w:p w14:paraId="45CF2D91" w14:textId="77777777" w:rsidR="00D154C6" w:rsidRPr="009123F6" w:rsidRDefault="00D154C6" w:rsidP="00484B31">
      <w:pPr>
        <w:spacing w:after="0"/>
        <w:ind w:left="0" w:right="6"/>
        <w:jc w:val="left"/>
        <w:rPr>
          <w:color w:val="auto"/>
        </w:rPr>
      </w:pPr>
    </w:p>
    <w:p w14:paraId="3813F3CF" w14:textId="632371E7" w:rsidR="00E6615F" w:rsidRPr="009123F6" w:rsidRDefault="00E6615F" w:rsidP="0072304D">
      <w:pPr>
        <w:pStyle w:val="ListParagraph"/>
        <w:numPr>
          <w:ilvl w:val="0"/>
          <w:numId w:val="9"/>
        </w:numPr>
        <w:spacing w:after="60" w:line="247" w:lineRule="auto"/>
        <w:ind w:left="709" w:right="6" w:hanging="357"/>
        <w:contextualSpacing w:val="0"/>
        <w:rPr>
          <w:color w:val="auto"/>
        </w:rPr>
      </w:pPr>
      <w:r w:rsidRPr="009123F6">
        <w:rPr>
          <w:color w:val="auto"/>
        </w:rPr>
        <w:t xml:space="preserve">The Health Board’s risk management system and processes </w:t>
      </w:r>
      <w:r w:rsidR="00BD4E30" w:rsidRPr="009123F6">
        <w:rPr>
          <w:color w:val="auto"/>
        </w:rPr>
        <w:t xml:space="preserve">are </w:t>
      </w:r>
      <w:r w:rsidRPr="009123F6">
        <w:rPr>
          <w:color w:val="auto"/>
        </w:rPr>
        <w:t xml:space="preserve">‘fit for purpose’ and meet the relevant statutory and regulatory requirements;  </w:t>
      </w:r>
    </w:p>
    <w:p w14:paraId="707D27C2" w14:textId="77777777" w:rsidR="00E6615F" w:rsidRPr="009123F6" w:rsidRDefault="00E6615F" w:rsidP="0072304D">
      <w:pPr>
        <w:pStyle w:val="ListParagraph"/>
        <w:numPr>
          <w:ilvl w:val="0"/>
          <w:numId w:val="15"/>
        </w:numPr>
        <w:ind w:right="6"/>
        <w:rPr>
          <w:color w:val="auto"/>
        </w:rPr>
      </w:pPr>
      <w:r w:rsidRPr="009123F6">
        <w:rPr>
          <w:color w:val="auto"/>
        </w:rPr>
        <w:t xml:space="preserve">Risk management is embedded across the organisation.  </w:t>
      </w:r>
    </w:p>
    <w:p w14:paraId="0C6B3C55" w14:textId="77777777" w:rsidR="00DA0DC1" w:rsidRPr="009123F6" w:rsidRDefault="00DA0DC1" w:rsidP="00E038EB">
      <w:pPr>
        <w:ind w:left="0" w:firstLine="0"/>
        <w:jc w:val="left"/>
        <w:rPr>
          <w:color w:val="auto"/>
        </w:rPr>
      </w:pPr>
    </w:p>
    <w:p w14:paraId="08F6504A" w14:textId="2FAF5635" w:rsidR="008957BB" w:rsidRPr="009123F6" w:rsidRDefault="00220791" w:rsidP="00446198">
      <w:pPr>
        <w:pStyle w:val="Heading2"/>
        <w:ind w:left="0" w:firstLine="0"/>
        <w:rPr>
          <w:color w:val="auto"/>
        </w:rPr>
      </w:pPr>
      <w:r w:rsidRPr="009123F6">
        <w:rPr>
          <w:color w:val="auto"/>
        </w:rPr>
        <w:t>3</w:t>
      </w:r>
      <w:r w:rsidR="00DA0DC1" w:rsidRPr="009123F6">
        <w:rPr>
          <w:color w:val="auto"/>
        </w:rPr>
        <w:t>.7</w:t>
      </w:r>
      <w:r w:rsidR="000C3ABA" w:rsidRPr="009123F6">
        <w:rPr>
          <w:color w:val="auto"/>
        </w:rPr>
        <w:tab/>
      </w:r>
      <w:r w:rsidR="00390ED3" w:rsidRPr="009123F6">
        <w:rPr>
          <w:color w:val="auto"/>
        </w:rPr>
        <w:t xml:space="preserve">Assistant Director </w:t>
      </w:r>
      <w:r w:rsidR="00547FD4" w:rsidRPr="009123F6">
        <w:rPr>
          <w:color w:val="auto"/>
        </w:rPr>
        <w:t xml:space="preserve">of </w:t>
      </w:r>
      <w:r w:rsidR="00F41057" w:rsidRPr="009123F6">
        <w:rPr>
          <w:color w:val="auto"/>
        </w:rPr>
        <w:t xml:space="preserve">Capital Planning and </w:t>
      </w:r>
      <w:r w:rsidR="00547FD4" w:rsidRPr="009123F6">
        <w:rPr>
          <w:color w:val="auto"/>
        </w:rPr>
        <w:t xml:space="preserve">Health &amp; Safety and </w:t>
      </w:r>
      <w:r w:rsidR="00F41057" w:rsidRPr="009123F6">
        <w:rPr>
          <w:color w:val="auto"/>
        </w:rPr>
        <w:t xml:space="preserve">the </w:t>
      </w:r>
      <w:r w:rsidR="00390ED3" w:rsidRPr="009123F6">
        <w:rPr>
          <w:color w:val="auto"/>
        </w:rPr>
        <w:t xml:space="preserve">Head of Health &amp; Safety </w:t>
      </w:r>
    </w:p>
    <w:p w14:paraId="6C72DE54" w14:textId="77777777" w:rsidR="008957BB" w:rsidRPr="009123F6" w:rsidRDefault="00390ED3" w:rsidP="00446198">
      <w:pPr>
        <w:spacing w:after="0" w:line="259" w:lineRule="auto"/>
        <w:ind w:left="0" w:firstLine="0"/>
        <w:rPr>
          <w:color w:val="auto"/>
        </w:rPr>
      </w:pPr>
      <w:r w:rsidRPr="009123F6">
        <w:rPr>
          <w:color w:val="auto"/>
        </w:rPr>
        <w:t xml:space="preserve"> </w:t>
      </w:r>
    </w:p>
    <w:p w14:paraId="0DC8263E" w14:textId="77777777" w:rsidR="00DA0DC1" w:rsidRDefault="00390ED3" w:rsidP="00446198">
      <w:pPr>
        <w:ind w:left="0" w:right="6"/>
      </w:pPr>
      <w:r w:rsidRPr="009123F6">
        <w:rPr>
          <w:color w:val="auto"/>
        </w:rPr>
        <w:t xml:space="preserve">The Assistant Director of Health &amp; Safety </w:t>
      </w:r>
      <w:r>
        <w:t>and the Head of Health and Safety, supported by the Health &amp; Safety Department, are responsible for</w:t>
      </w:r>
      <w:r w:rsidR="00DA0DC1">
        <w:t>:</w:t>
      </w:r>
    </w:p>
    <w:p w14:paraId="526FD763" w14:textId="77777777" w:rsidR="00DA0DC1" w:rsidRDefault="00DA0DC1" w:rsidP="00446198">
      <w:pPr>
        <w:ind w:left="0" w:right="6"/>
      </w:pPr>
    </w:p>
    <w:p w14:paraId="27A6DA04" w14:textId="77777777" w:rsidR="00DA0DC1" w:rsidRDefault="00DA0DC1" w:rsidP="00446198">
      <w:pPr>
        <w:pStyle w:val="ListParagraph"/>
        <w:numPr>
          <w:ilvl w:val="0"/>
          <w:numId w:val="9"/>
        </w:numPr>
        <w:spacing w:after="60" w:line="247" w:lineRule="auto"/>
        <w:ind w:left="709" w:right="6" w:hanging="357"/>
        <w:contextualSpacing w:val="0"/>
      </w:pPr>
      <w:r>
        <w:t>P</w:t>
      </w:r>
      <w:r w:rsidR="00390ED3">
        <w:t>olicy development and implementation</w:t>
      </w:r>
      <w:r>
        <w:t xml:space="preserve"> with respect to health &amp; safety risk;</w:t>
      </w:r>
    </w:p>
    <w:p w14:paraId="47069841" w14:textId="77777777" w:rsidR="00DA0DC1" w:rsidRDefault="00390ED3" w:rsidP="00446198">
      <w:pPr>
        <w:pStyle w:val="ListParagraph"/>
        <w:numPr>
          <w:ilvl w:val="0"/>
          <w:numId w:val="9"/>
        </w:numPr>
        <w:spacing w:after="60" w:line="247" w:lineRule="auto"/>
        <w:ind w:left="709" w:right="6" w:hanging="357"/>
        <w:contextualSpacing w:val="0"/>
      </w:pPr>
      <w:r>
        <w:t>Providing professional advice in respect o</w:t>
      </w:r>
      <w:r w:rsidR="00DA0DC1">
        <w:t>f health and safety management;</w:t>
      </w:r>
    </w:p>
    <w:p w14:paraId="630BD66B" w14:textId="77777777" w:rsidR="00DA0DC1" w:rsidRDefault="00390ED3" w:rsidP="00446198">
      <w:pPr>
        <w:pStyle w:val="ListParagraph"/>
        <w:numPr>
          <w:ilvl w:val="0"/>
          <w:numId w:val="9"/>
        </w:numPr>
        <w:spacing w:after="60" w:line="247" w:lineRule="auto"/>
        <w:ind w:left="709" w:right="6" w:hanging="357"/>
        <w:contextualSpacing w:val="0"/>
      </w:pPr>
      <w:r>
        <w:t>Ensu</w:t>
      </w:r>
      <w:r w:rsidR="00713C0A">
        <w:t>r</w:t>
      </w:r>
      <w:r>
        <w:t xml:space="preserve">ing </w:t>
      </w:r>
      <w:r w:rsidR="00713C0A">
        <w:t xml:space="preserve">that </w:t>
      </w:r>
      <w:r w:rsidR="00DA0DC1">
        <w:t xml:space="preserve">health board </w:t>
      </w:r>
      <w:r>
        <w:t xml:space="preserve">risk management methodology is applied to </w:t>
      </w:r>
      <w:r w:rsidR="00DA0DC1">
        <w:t>h</w:t>
      </w:r>
      <w:r>
        <w:t xml:space="preserve">ealth </w:t>
      </w:r>
      <w:r w:rsidR="00DA0DC1">
        <w:t>&amp; s</w:t>
      </w:r>
      <w:r>
        <w:t xml:space="preserve">afety </w:t>
      </w:r>
      <w:r w:rsidR="00DA0DC1">
        <w:t>risks;</w:t>
      </w:r>
    </w:p>
    <w:p w14:paraId="582DBAC9" w14:textId="04DE9910" w:rsidR="008957BB" w:rsidRDefault="00DA0DC1" w:rsidP="00446198">
      <w:pPr>
        <w:pStyle w:val="ListParagraph"/>
        <w:numPr>
          <w:ilvl w:val="0"/>
          <w:numId w:val="9"/>
        </w:numPr>
        <w:spacing w:after="60" w:line="247" w:lineRule="auto"/>
        <w:ind w:left="709" w:right="6" w:hanging="357"/>
        <w:contextualSpacing w:val="0"/>
      </w:pPr>
      <w:r>
        <w:t>R</w:t>
      </w:r>
      <w:r w:rsidR="00390ED3">
        <w:t xml:space="preserve">eporting </w:t>
      </w:r>
      <w:r>
        <w:t>on health &amp; safety risks and mitigations</w:t>
      </w:r>
      <w:r w:rsidR="00BD4E30">
        <w:t xml:space="preserve"> to Board Committee level in accordance with the SBU Health &amp; Safety Policy</w:t>
      </w:r>
      <w:r w:rsidR="00390ED3">
        <w:t xml:space="preserve">. </w:t>
      </w:r>
    </w:p>
    <w:p w14:paraId="6D638AC8" w14:textId="77777777" w:rsidR="008957BB" w:rsidRDefault="00390ED3" w:rsidP="00446198">
      <w:pPr>
        <w:spacing w:after="0" w:line="259" w:lineRule="auto"/>
        <w:ind w:left="0" w:firstLine="0"/>
      </w:pPr>
      <w:r>
        <w:rPr>
          <w:b/>
        </w:rPr>
        <w:t xml:space="preserve"> </w:t>
      </w:r>
    </w:p>
    <w:p w14:paraId="1ED00BBA" w14:textId="77777777" w:rsidR="008957BB" w:rsidRDefault="00220791" w:rsidP="00446198">
      <w:pPr>
        <w:pStyle w:val="Heading2"/>
        <w:ind w:left="0" w:firstLine="0"/>
      </w:pPr>
      <w:r>
        <w:t>3</w:t>
      </w:r>
      <w:r w:rsidR="000C3ABA">
        <w:t>.8</w:t>
      </w:r>
      <w:r w:rsidR="000C3ABA">
        <w:tab/>
      </w:r>
      <w:r w:rsidR="00390ED3">
        <w:t xml:space="preserve">Specialist Advisors </w:t>
      </w:r>
    </w:p>
    <w:p w14:paraId="2E5E95CB" w14:textId="77777777" w:rsidR="008957BB" w:rsidRDefault="00390ED3" w:rsidP="00446198">
      <w:pPr>
        <w:spacing w:after="0" w:line="259" w:lineRule="auto"/>
        <w:ind w:left="0" w:firstLine="0"/>
      </w:pPr>
      <w:r>
        <w:rPr>
          <w:b/>
        </w:rPr>
        <w:t xml:space="preserve"> </w:t>
      </w:r>
    </w:p>
    <w:p w14:paraId="7DA56190" w14:textId="625AAAA6" w:rsidR="000C3ABA" w:rsidRDefault="00390ED3" w:rsidP="00446198">
      <w:pPr>
        <w:ind w:left="0" w:right="6"/>
      </w:pPr>
      <w:r>
        <w:t>There are a number of specialist advis</w:t>
      </w:r>
      <w:r w:rsidR="0072304D">
        <w:t>o</w:t>
      </w:r>
      <w:r>
        <w:t xml:space="preserve">rs within the Health Board who provide advice on specific areas of risk management. These include: </w:t>
      </w:r>
    </w:p>
    <w:p w14:paraId="4C9CC2D4" w14:textId="77777777" w:rsidR="000C3ABA" w:rsidRDefault="000C3ABA" w:rsidP="00446198">
      <w:pPr>
        <w:ind w:left="0" w:right="6"/>
      </w:pPr>
    </w:p>
    <w:p w14:paraId="34EB200C" w14:textId="77777777" w:rsidR="000C3ABA" w:rsidRDefault="00390ED3" w:rsidP="00446198">
      <w:pPr>
        <w:pStyle w:val="ListParagraph"/>
        <w:numPr>
          <w:ilvl w:val="0"/>
          <w:numId w:val="10"/>
        </w:numPr>
        <w:spacing w:after="60" w:line="240" w:lineRule="auto"/>
        <w:ind w:left="709" w:right="6" w:hanging="357"/>
        <w:contextualSpacing w:val="0"/>
      </w:pPr>
      <w:r>
        <w:t>Safeguarding</w:t>
      </w:r>
    </w:p>
    <w:p w14:paraId="3B394ED1" w14:textId="77777777" w:rsidR="000C3ABA" w:rsidRDefault="00390ED3" w:rsidP="00446198">
      <w:pPr>
        <w:pStyle w:val="ListParagraph"/>
        <w:numPr>
          <w:ilvl w:val="0"/>
          <w:numId w:val="10"/>
        </w:numPr>
        <w:spacing w:after="60" w:line="240" w:lineRule="auto"/>
        <w:ind w:left="709" w:right="6" w:hanging="357"/>
        <w:contextualSpacing w:val="0"/>
      </w:pPr>
      <w:r>
        <w:t>Fire</w:t>
      </w:r>
    </w:p>
    <w:p w14:paraId="20917554" w14:textId="77777777" w:rsidR="000C3ABA" w:rsidRDefault="00390ED3" w:rsidP="00446198">
      <w:pPr>
        <w:pStyle w:val="ListParagraph"/>
        <w:numPr>
          <w:ilvl w:val="0"/>
          <w:numId w:val="10"/>
        </w:numPr>
        <w:spacing w:after="60" w:line="240" w:lineRule="auto"/>
        <w:ind w:left="709" w:right="6" w:hanging="357"/>
        <w:contextualSpacing w:val="0"/>
      </w:pPr>
      <w:r>
        <w:t>Health &amp; Safety</w:t>
      </w:r>
    </w:p>
    <w:p w14:paraId="074EE359" w14:textId="77777777" w:rsidR="000C3ABA" w:rsidRDefault="00390ED3" w:rsidP="00446198">
      <w:pPr>
        <w:pStyle w:val="ListParagraph"/>
        <w:numPr>
          <w:ilvl w:val="0"/>
          <w:numId w:val="10"/>
        </w:numPr>
        <w:spacing w:after="60" w:line="240" w:lineRule="auto"/>
        <w:ind w:left="709" w:right="6" w:hanging="357"/>
        <w:contextualSpacing w:val="0"/>
      </w:pPr>
      <w:r>
        <w:t>Infection Prevention &amp; Control</w:t>
      </w:r>
    </w:p>
    <w:p w14:paraId="787479E9" w14:textId="77777777" w:rsidR="000C3ABA" w:rsidRDefault="00390ED3" w:rsidP="00446198">
      <w:pPr>
        <w:pStyle w:val="ListParagraph"/>
        <w:numPr>
          <w:ilvl w:val="0"/>
          <w:numId w:val="10"/>
        </w:numPr>
        <w:spacing w:after="60" w:line="240" w:lineRule="auto"/>
        <w:ind w:left="709" w:right="6" w:hanging="357"/>
        <w:contextualSpacing w:val="0"/>
      </w:pPr>
      <w:r>
        <w:t>Information Governance</w:t>
      </w:r>
    </w:p>
    <w:p w14:paraId="2775E2C5" w14:textId="77777777" w:rsidR="000C3ABA" w:rsidRDefault="00390ED3" w:rsidP="00446198">
      <w:pPr>
        <w:pStyle w:val="ListParagraph"/>
        <w:numPr>
          <w:ilvl w:val="0"/>
          <w:numId w:val="10"/>
        </w:numPr>
        <w:spacing w:after="60" w:line="240" w:lineRule="auto"/>
        <w:ind w:left="709" w:right="6" w:hanging="357"/>
        <w:contextualSpacing w:val="0"/>
      </w:pPr>
      <w:r>
        <w:t>Medical Devices</w:t>
      </w:r>
    </w:p>
    <w:p w14:paraId="7089749B" w14:textId="77777777" w:rsidR="000C3ABA" w:rsidRDefault="00390ED3" w:rsidP="00446198">
      <w:pPr>
        <w:pStyle w:val="ListParagraph"/>
        <w:numPr>
          <w:ilvl w:val="0"/>
          <w:numId w:val="10"/>
        </w:numPr>
        <w:spacing w:after="60" w:line="240" w:lineRule="auto"/>
        <w:ind w:left="709" w:right="6" w:hanging="357"/>
        <w:contextualSpacing w:val="0"/>
      </w:pPr>
      <w:r>
        <w:t>Radiation Protection</w:t>
      </w:r>
    </w:p>
    <w:p w14:paraId="644B64BA" w14:textId="77777777" w:rsidR="00E6615F" w:rsidRDefault="00390ED3" w:rsidP="00446198">
      <w:pPr>
        <w:pStyle w:val="ListParagraph"/>
        <w:numPr>
          <w:ilvl w:val="0"/>
          <w:numId w:val="10"/>
        </w:numPr>
        <w:spacing w:after="60" w:line="240" w:lineRule="auto"/>
        <w:ind w:left="709" w:right="6" w:hanging="357"/>
        <w:contextualSpacing w:val="0"/>
      </w:pPr>
      <w:r>
        <w:t>Resuscitation</w:t>
      </w:r>
    </w:p>
    <w:p w14:paraId="226077B5" w14:textId="77777777" w:rsidR="0017349B" w:rsidRDefault="00390ED3" w:rsidP="0017349B">
      <w:pPr>
        <w:pStyle w:val="ListParagraph"/>
        <w:numPr>
          <w:ilvl w:val="0"/>
          <w:numId w:val="10"/>
        </w:numPr>
        <w:spacing w:after="60" w:line="240" w:lineRule="auto"/>
        <w:ind w:left="709" w:right="6" w:hanging="357"/>
        <w:contextualSpacing w:val="0"/>
      </w:pPr>
      <w:r>
        <w:t xml:space="preserve">Security Management. </w:t>
      </w:r>
    </w:p>
    <w:p w14:paraId="7BFFB5D4" w14:textId="317CF8C5" w:rsidR="0017349B" w:rsidRDefault="00364F67" w:rsidP="0017349B">
      <w:pPr>
        <w:pStyle w:val="ListParagraph"/>
        <w:numPr>
          <w:ilvl w:val="0"/>
          <w:numId w:val="10"/>
        </w:numPr>
        <w:spacing w:after="60" w:line="240" w:lineRule="auto"/>
        <w:ind w:left="709" w:right="6" w:hanging="357"/>
        <w:contextualSpacing w:val="0"/>
      </w:pPr>
      <w:r>
        <w:t>Economic Crime</w:t>
      </w:r>
    </w:p>
    <w:p w14:paraId="50DA0E9F" w14:textId="77777777" w:rsidR="0017349B" w:rsidRDefault="0017349B" w:rsidP="00F325CE">
      <w:pPr>
        <w:spacing w:after="160" w:line="259" w:lineRule="auto"/>
        <w:ind w:left="0" w:firstLine="0"/>
        <w:jc w:val="left"/>
      </w:pPr>
    </w:p>
    <w:p w14:paraId="0E8EE7C6" w14:textId="77777777" w:rsidR="009123F6" w:rsidRDefault="009123F6">
      <w:pPr>
        <w:spacing w:after="160" w:line="259" w:lineRule="auto"/>
        <w:ind w:left="0" w:firstLine="0"/>
        <w:jc w:val="left"/>
        <w:rPr>
          <w:b/>
          <w:bCs/>
        </w:rPr>
      </w:pPr>
      <w:r>
        <w:rPr>
          <w:b/>
          <w:bCs/>
        </w:rPr>
        <w:br w:type="page"/>
      </w:r>
    </w:p>
    <w:p w14:paraId="5B81A0AE" w14:textId="5B63610C" w:rsidR="008957BB" w:rsidRPr="0017349B" w:rsidRDefault="00220791" w:rsidP="00F325CE">
      <w:pPr>
        <w:spacing w:after="160" w:line="259" w:lineRule="auto"/>
        <w:ind w:left="0" w:firstLine="0"/>
        <w:jc w:val="left"/>
        <w:rPr>
          <w:b/>
          <w:bCs/>
        </w:rPr>
      </w:pPr>
      <w:r w:rsidRPr="0017349B">
        <w:rPr>
          <w:b/>
          <w:bCs/>
        </w:rPr>
        <w:lastRenderedPageBreak/>
        <w:t>3</w:t>
      </w:r>
      <w:r w:rsidR="000C3ABA" w:rsidRPr="0017349B">
        <w:rPr>
          <w:b/>
          <w:bCs/>
        </w:rPr>
        <w:t>.9</w:t>
      </w:r>
      <w:r w:rsidR="000C3ABA" w:rsidRPr="0017349B">
        <w:rPr>
          <w:b/>
          <w:bCs/>
        </w:rPr>
        <w:tab/>
      </w:r>
      <w:r w:rsidR="00362711" w:rsidRPr="0017349B">
        <w:rPr>
          <w:b/>
          <w:bCs/>
        </w:rPr>
        <w:t>Service Group</w:t>
      </w:r>
      <w:r w:rsidR="003B45C9" w:rsidRPr="0017349B">
        <w:rPr>
          <w:b/>
          <w:bCs/>
        </w:rPr>
        <w:t xml:space="preserve"> Directors</w:t>
      </w:r>
    </w:p>
    <w:p w14:paraId="16FE0842" w14:textId="77777777" w:rsidR="008957BB" w:rsidRDefault="00390ED3" w:rsidP="00E038EB">
      <w:pPr>
        <w:spacing w:after="0" w:line="259" w:lineRule="auto"/>
        <w:ind w:left="0" w:firstLine="0"/>
        <w:jc w:val="left"/>
      </w:pPr>
      <w:r>
        <w:rPr>
          <w:b/>
        </w:rPr>
        <w:t xml:space="preserve"> </w:t>
      </w:r>
    </w:p>
    <w:p w14:paraId="2A8F85AC" w14:textId="2F3ED0B9" w:rsidR="008957BB" w:rsidRPr="00533B4F" w:rsidRDefault="00390ED3" w:rsidP="00E038EB">
      <w:pPr>
        <w:ind w:left="0" w:right="6"/>
        <w:jc w:val="left"/>
        <w:rPr>
          <w:color w:val="auto"/>
        </w:rPr>
      </w:pPr>
      <w:r>
        <w:t>The Service Group Directors (Service Director, Director of Nursing and the Medical Director</w:t>
      </w:r>
      <w:r w:rsidR="000C3ABA">
        <w:t>/Dental Director</w:t>
      </w:r>
      <w:r>
        <w:t xml:space="preserve">) have devolved </w:t>
      </w:r>
      <w:r w:rsidRPr="00533B4F">
        <w:rPr>
          <w:color w:val="auto"/>
        </w:rPr>
        <w:t xml:space="preserve">responsibilities for risk </w:t>
      </w:r>
      <w:r w:rsidR="000C3ABA" w:rsidRPr="00533B4F">
        <w:rPr>
          <w:color w:val="auto"/>
        </w:rPr>
        <w:t>management</w:t>
      </w:r>
      <w:r w:rsidR="00744104">
        <w:rPr>
          <w:color w:val="auto"/>
        </w:rPr>
        <w:t xml:space="preserve">, </w:t>
      </w:r>
      <w:r w:rsidR="00ED3D20">
        <w:rPr>
          <w:color w:val="auto"/>
        </w:rPr>
        <w:t xml:space="preserve">as outlined in </w:t>
      </w:r>
      <w:r w:rsidR="00744104">
        <w:rPr>
          <w:color w:val="auto"/>
        </w:rPr>
        <w:t>Section 3.4</w:t>
      </w:r>
      <w:r w:rsidR="00ED3D20">
        <w:rPr>
          <w:color w:val="auto"/>
        </w:rPr>
        <w:t xml:space="preserve"> and as applicable to the Service Group</w:t>
      </w:r>
      <w:r w:rsidR="00744104">
        <w:rPr>
          <w:color w:val="auto"/>
        </w:rPr>
        <w:t xml:space="preserve">. </w:t>
      </w:r>
      <w:r w:rsidR="000C3ABA" w:rsidRPr="00533B4F">
        <w:rPr>
          <w:color w:val="auto"/>
        </w:rPr>
        <w:t xml:space="preserve"> </w:t>
      </w:r>
      <w:r w:rsidRPr="00533B4F">
        <w:rPr>
          <w:color w:val="auto"/>
        </w:rPr>
        <w:t xml:space="preserve"> </w:t>
      </w:r>
    </w:p>
    <w:p w14:paraId="5F07EC14"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159F4E6" w14:textId="77777777" w:rsidR="008957BB" w:rsidRPr="00533B4F" w:rsidRDefault="008957BB" w:rsidP="00E038EB">
      <w:pPr>
        <w:ind w:left="1013" w:right="6" w:firstLine="0"/>
        <w:jc w:val="left"/>
        <w:rPr>
          <w:color w:val="auto"/>
        </w:rPr>
      </w:pPr>
    </w:p>
    <w:p w14:paraId="0314F4F3" w14:textId="2DFAC987" w:rsidR="008957BB" w:rsidRPr="00533B4F" w:rsidRDefault="00220791" w:rsidP="00E038EB">
      <w:pPr>
        <w:pStyle w:val="Heading2"/>
        <w:ind w:left="0"/>
        <w:jc w:val="left"/>
        <w:rPr>
          <w:color w:val="auto"/>
        </w:rPr>
      </w:pPr>
      <w:r w:rsidRPr="00533B4F">
        <w:rPr>
          <w:color w:val="auto"/>
        </w:rPr>
        <w:t>3</w:t>
      </w:r>
      <w:r w:rsidR="00484B31" w:rsidRPr="00533B4F">
        <w:rPr>
          <w:color w:val="auto"/>
        </w:rPr>
        <w:t>.10</w:t>
      </w:r>
      <w:r w:rsidR="000C3ABA" w:rsidRPr="00533B4F">
        <w:rPr>
          <w:color w:val="auto"/>
        </w:rPr>
        <w:tab/>
      </w:r>
      <w:r w:rsidR="00390ED3" w:rsidRPr="00533B4F">
        <w:rPr>
          <w:color w:val="auto"/>
        </w:rPr>
        <w:t xml:space="preserve">Ward / </w:t>
      </w:r>
      <w:r w:rsidR="002818C4">
        <w:rPr>
          <w:color w:val="auto"/>
        </w:rPr>
        <w:t>(</w:t>
      </w:r>
      <w:r w:rsidR="00390ED3" w:rsidRPr="00533B4F">
        <w:rPr>
          <w:color w:val="auto"/>
        </w:rPr>
        <w:t>Departmental</w:t>
      </w:r>
      <w:r w:rsidR="002818C4">
        <w:rPr>
          <w:color w:val="auto"/>
        </w:rPr>
        <w:t>)</w:t>
      </w:r>
      <w:r w:rsidR="00390ED3" w:rsidRPr="00533B4F">
        <w:rPr>
          <w:color w:val="auto"/>
        </w:rPr>
        <w:t xml:space="preserve"> Managers </w:t>
      </w:r>
      <w:r w:rsidR="00591E66">
        <w:rPr>
          <w:color w:val="auto"/>
        </w:rPr>
        <w:t xml:space="preserve">/ </w:t>
      </w:r>
      <w:r w:rsidR="00C76596">
        <w:rPr>
          <w:color w:val="auto"/>
        </w:rPr>
        <w:t xml:space="preserve">Management </w:t>
      </w:r>
      <w:r w:rsidR="00257B58">
        <w:rPr>
          <w:color w:val="auto"/>
        </w:rPr>
        <w:t>Chain</w:t>
      </w:r>
    </w:p>
    <w:p w14:paraId="5605B623" w14:textId="77777777" w:rsidR="008957BB" w:rsidRPr="000C3ABA" w:rsidRDefault="00390ED3" w:rsidP="00E038EB">
      <w:pPr>
        <w:spacing w:after="0" w:line="259" w:lineRule="auto"/>
        <w:ind w:left="0" w:firstLine="0"/>
        <w:jc w:val="left"/>
      </w:pPr>
      <w:r>
        <w:rPr>
          <w:b/>
        </w:rPr>
        <w:t xml:space="preserve"> </w:t>
      </w:r>
    </w:p>
    <w:p w14:paraId="34294ED6" w14:textId="1D0FF9CA" w:rsidR="000C3ABA" w:rsidRPr="000C3ABA" w:rsidRDefault="000C3ABA" w:rsidP="00E038EB">
      <w:pPr>
        <w:spacing w:after="0" w:line="259" w:lineRule="auto"/>
        <w:ind w:left="0" w:firstLine="0"/>
        <w:jc w:val="left"/>
      </w:pPr>
      <w:r w:rsidRPr="000C3ABA">
        <w:t xml:space="preserve">Ward / </w:t>
      </w:r>
      <w:r w:rsidR="002818C4">
        <w:t>(</w:t>
      </w:r>
      <w:r w:rsidRPr="000C3ABA">
        <w:t>Department</w:t>
      </w:r>
      <w:r w:rsidR="002818C4">
        <w:t>)</w:t>
      </w:r>
      <w:r w:rsidRPr="000C3ABA">
        <w:t xml:space="preserve"> Managers </w:t>
      </w:r>
      <w:r>
        <w:t xml:space="preserve">are responsible for: </w:t>
      </w:r>
    </w:p>
    <w:p w14:paraId="2FC2245C" w14:textId="77777777" w:rsidR="000C3ABA" w:rsidRDefault="000C3ABA" w:rsidP="00E038EB">
      <w:pPr>
        <w:spacing w:after="0" w:line="259" w:lineRule="auto"/>
        <w:ind w:left="0" w:firstLine="0"/>
        <w:jc w:val="left"/>
      </w:pPr>
    </w:p>
    <w:p w14:paraId="45F9B53D" w14:textId="77777777" w:rsidR="008957BB" w:rsidRDefault="000C3ABA" w:rsidP="00E038EB">
      <w:pPr>
        <w:pStyle w:val="ListParagraph"/>
        <w:numPr>
          <w:ilvl w:val="0"/>
          <w:numId w:val="13"/>
        </w:numPr>
        <w:spacing w:after="60" w:line="247" w:lineRule="auto"/>
        <w:ind w:left="714" w:right="6" w:hanging="357"/>
        <w:contextualSpacing w:val="0"/>
        <w:jc w:val="left"/>
      </w:pPr>
      <w:r>
        <w:t>Promoting</w:t>
      </w:r>
      <w:r w:rsidR="00390ED3">
        <w:t xml:space="preserve"> an open and fair culture for staff to report incidents; </w:t>
      </w:r>
    </w:p>
    <w:p w14:paraId="17AABA82" w14:textId="77777777" w:rsidR="008957BB" w:rsidRDefault="000C3ABA" w:rsidP="00E038EB">
      <w:pPr>
        <w:pStyle w:val="ListParagraph"/>
        <w:numPr>
          <w:ilvl w:val="0"/>
          <w:numId w:val="13"/>
        </w:numPr>
        <w:spacing w:after="60" w:line="247" w:lineRule="auto"/>
        <w:ind w:left="714" w:right="6" w:hanging="357"/>
        <w:contextualSpacing w:val="0"/>
        <w:jc w:val="left"/>
      </w:pPr>
      <w:r>
        <w:t>Promptly investigating</w:t>
      </w:r>
      <w:r w:rsidR="00390ED3">
        <w:t xml:space="preserve"> incidents and support</w:t>
      </w:r>
      <w:r>
        <w:t>ing</w:t>
      </w:r>
      <w:r w:rsidR="00390ED3">
        <w:t xml:space="preserve"> staff through the process; </w:t>
      </w:r>
    </w:p>
    <w:p w14:paraId="0BC1BC6F" w14:textId="77777777" w:rsidR="008957BB" w:rsidRPr="00B53B0C" w:rsidRDefault="000C3ABA" w:rsidP="00E038EB">
      <w:pPr>
        <w:pStyle w:val="ListParagraph"/>
        <w:numPr>
          <w:ilvl w:val="0"/>
          <w:numId w:val="13"/>
        </w:numPr>
        <w:spacing w:after="60" w:line="247" w:lineRule="auto"/>
        <w:ind w:left="714" w:right="6" w:hanging="357"/>
        <w:contextualSpacing w:val="0"/>
        <w:jc w:val="left"/>
      </w:pPr>
      <w:r w:rsidRPr="00B53B0C">
        <w:t>Completing or ensuring</w:t>
      </w:r>
      <w:r w:rsidR="00390ED3" w:rsidRPr="00B53B0C">
        <w:t xml:space="preserve"> risk assessments are completed and, </w:t>
      </w:r>
      <w:r w:rsidRPr="00B53B0C">
        <w:t>as a minimum, reviewing them</w:t>
      </w:r>
      <w:r w:rsidR="00390ED3" w:rsidRPr="00B53B0C">
        <w:t xml:space="preserve"> on an annual basis; </w:t>
      </w:r>
    </w:p>
    <w:p w14:paraId="2266B270" w14:textId="6BC6D857" w:rsidR="008957BB" w:rsidRPr="00B53B0C" w:rsidRDefault="00827C26" w:rsidP="00E038EB">
      <w:pPr>
        <w:pStyle w:val="ListParagraph"/>
        <w:numPr>
          <w:ilvl w:val="0"/>
          <w:numId w:val="13"/>
        </w:numPr>
        <w:spacing w:after="60" w:line="247" w:lineRule="auto"/>
        <w:ind w:left="714" w:right="6" w:hanging="357"/>
        <w:contextualSpacing w:val="0"/>
        <w:jc w:val="left"/>
      </w:pPr>
      <w:r>
        <w:t>Engaging with Service Group Risk Management Procedures and arrangements</w:t>
      </w:r>
      <w:r w:rsidR="00642126">
        <w:t xml:space="preserve"> to ensure </w:t>
      </w:r>
      <w:r w:rsidR="00390ED3" w:rsidRPr="00B53B0C">
        <w:t xml:space="preserve">risks identified from risk assessments, rated 9 and above, </w:t>
      </w:r>
      <w:r w:rsidR="00087595">
        <w:t xml:space="preserve">are recorded </w:t>
      </w:r>
      <w:r w:rsidR="00390ED3" w:rsidRPr="00B53B0C">
        <w:t xml:space="preserve">into the Service Group’s risk register and; </w:t>
      </w:r>
    </w:p>
    <w:p w14:paraId="58D82A6F" w14:textId="77777777" w:rsidR="008957BB" w:rsidRDefault="000C3ABA" w:rsidP="00E038EB">
      <w:pPr>
        <w:pStyle w:val="ListParagraph"/>
        <w:numPr>
          <w:ilvl w:val="0"/>
          <w:numId w:val="13"/>
        </w:numPr>
        <w:ind w:right="6"/>
        <w:jc w:val="left"/>
      </w:pPr>
      <w:r>
        <w:t xml:space="preserve">Monitoring &amp; ensuring </w:t>
      </w:r>
      <w:r w:rsidR="00390ED3">
        <w:t>staff attendance a</w:t>
      </w:r>
      <w:r>
        <w:t>t mandatory/statutory training.</w:t>
      </w:r>
    </w:p>
    <w:p w14:paraId="77E0C38E" w14:textId="77777777" w:rsidR="000C3ABA" w:rsidRDefault="00390ED3" w:rsidP="00E038EB">
      <w:pPr>
        <w:spacing w:after="0" w:line="259" w:lineRule="auto"/>
        <w:ind w:left="0" w:firstLine="0"/>
        <w:jc w:val="left"/>
        <w:rPr>
          <w:b/>
        </w:rPr>
      </w:pPr>
      <w:r>
        <w:t xml:space="preserve"> </w:t>
      </w:r>
    </w:p>
    <w:p w14:paraId="04BB199F" w14:textId="77777777" w:rsidR="008957BB" w:rsidRDefault="00220791" w:rsidP="00E038EB">
      <w:pPr>
        <w:pStyle w:val="Heading2"/>
        <w:ind w:left="0"/>
        <w:jc w:val="left"/>
      </w:pPr>
      <w:r>
        <w:t>3</w:t>
      </w:r>
      <w:r w:rsidR="00484B31">
        <w:t>.11</w:t>
      </w:r>
      <w:r w:rsidR="00547FD4">
        <w:tab/>
      </w:r>
      <w:r w:rsidR="00390ED3">
        <w:t>Independent</w:t>
      </w:r>
      <w:r w:rsidR="000C3ABA">
        <w:t xml:space="preserve"> Primary Care </w:t>
      </w:r>
      <w:r w:rsidR="00390ED3">
        <w:t xml:space="preserve">Contractors  </w:t>
      </w:r>
    </w:p>
    <w:p w14:paraId="18D2A621" w14:textId="77777777" w:rsidR="008957BB" w:rsidRDefault="00390ED3" w:rsidP="00E038EB">
      <w:pPr>
        <w:spacing w:after="0" w:line="259" w:lineRule="auto"/>
        <w:ind w:left="0" w:firstLine="0"/>
        <w:jc w:val="left"/>
      </w:pPr>
      <w:r>
        <w:rPr>
          <w:b/>
        </w:rPr>
        <w:t xml:space="preserve"> </w:t>
      </w:r>
    </w:p>
    <w:p w14:paraId="643C10C2" w14:textId="77777777" w:rsidR="008957BB" w:rsidRDefault="00390ED3" w:rsidP="00E038EB">
      <w:pPr>
        <w:spacing w:after="2" w:line="243" w:lineRule="auto"/>
        <w:ind w:left="0" w:right="5"/>
        <w:jc w:val="left"/>
      </w:pPr>
      <w:r>
        <w:t xml:space="preserve">The Primary Community </w:t>
      </w:r>
      <w:r w:rsidR="000C3ABA">
        <w:t xml:space="preserve">&amp; Therapies </w:t>
      </w:r>
      <w:r>
        <w:t xml:space="preserve">Service Group is responsible for working with independent contractors </w:t>
      </w:r>
      <w:r w:rsidR="000C3ABA">
        <w:t xml:space="preserve">to ensure that </w:t>
      </w:r>
      <w:r>
        <w:t>appropriate arrangements are in place to effectively manage risk.</w:t>
      </w:r>
      <w:r w:rsidR="00484B31">
        <w:t xml:space="preserve"> </w:t>
      </w:r>
      <w:r>
        <w:t xml:space="preserve">This is carried out through the review of the governance self-assessments for each profession. </w:t>
      </w:r>
    </w:p>
    <w:p w14:paraId="6F5BDB55" w14:textId="77777777" w:rsidR="008957BB" w:rsidRDefault="00390ED3" w:rsidP="00E038EB">
      <w:pPr>
        <w:spacing w:after="0" w:line="259" w:lineRule="auto"/>
        <w:ind w:left="0" w:firstLine="0"/>
        <w:jc w:val="left"/>
      </w:pPr>
      <w:r>
        <w:rPr>
          <w:b/>
        </w:rPr>
        <w:t xml:space="preserve"> </w:t>
      </w:r>
    </w:p>
    <w:p w14:paraId="31FA4B8F" w14:textId="77777777" w:rsidR="008957BB" w:rsidRDefault="00220791" w:rsidP="00E038EB">
      <w:pPr>
        <w:pStyle w:val="Heading2"/>
        <w:ind w:left="0"/>
        <w:jc w:val="left"/>
      </w:pPr>
      <w:r>
        <w:t>3</w:t>
      </w:r>
      <w:r w:rsidR="00484B31">
        <w:t>.12</w:t>
      </w:r>
      <w:r w:rsidR="00390ED3">
        <w:t xml:space="preserve"> </w:t>
      </w:r>
      <w:r w:rsidR="00547FD4">
        <w:tab/>
      </w:r>
      <w:r w:rsidR="00390ED3">
        <w:t xml:space="preserve">All Employees </w:t>
      </w:r>
    </w:p>
    <w:p w14:paraId="6A317434" w14:textId="77777777" w:rsidR="008957BB" w:rsidRDefault="00390ED3" w:rsidP="00E038EB">
      <w:pPr>
        <w:spacing w:after="0" w:line="259" w:lineRule="auto"/>
        <w:ind w:left="0" w:firstLine="0"/>
        <w:jc w:val="left"/>
      </w:pPr>
      <w:r>
        <w:rPr>
          <w:b/>
        </w:rPr>
        <w:t xml:space="preserve"> </w:t>
      </w:r>
    </w:p>
    <w:p w14:paraId="0643E522" w14:textId="77777777" w:rsidR="008957BB" w:rsidRDefault="00390ED3" w:rsidP="00634BFB">
      <w:pPr>
        <w:ind w:left="0" w:right="6"/>
      </w:pPr>
      <w:r>
        <w:t>Everyone working in SBUHB has a responsibility to continuously improve patient safety, minimise risk and to ensure</w:t>
      </w:r>
      <w:r w:rsidR="009759C0">
        <w:t xml:space="preserve"> that</w:t>
      </w:r>
      <w:r>
        <w:t xml:space="preserve"> they: </w:t>
      </w:r>
    </w:p>
    <w:p w14:paraId="75B9EE97" w14:textId="77777777" w:rsidR="008957BB" w:rsidRDefault="00390ED3" w:rsidP="00634BFB">
      <w:pPr>
        <w:spacing w:after="0" w:line="259" w:lineRule="auto"/>
        <w:ind w:left="0" w:firstLine="0"/>
      </w:pPr>
      <w:r>
        <w:t xml:space="preserve"> </w:t>
      </w:r>
    </w:p>
    <w:p w14:paraId="7902FB42" w14:textId="77777777" w:rsidR="009759C0" w:rsidRPr="00927BE4" w:rsidRDefault="00390ED3" w:rsidP="00634BFB">
      <w:pPr>
        <w:pStyle w:val="ListParagraph"/>
        <w:numPr>
          <w:ilvl w:val="0"/>
          <w:numId w:val="14"/>
        </w:numPr>
        <w:spacing w:after="60" w:line="240" w:lineRule="auto"/>
        <w:ind w:left="714" w:right="6" w:hanging="357"/>
        <w:contextualSpacing w:val="0"/>
      </w:pPr>
      <w:r>
        <w:t xml:space="preserve">Comply with </w:t>
      </w:r>
      <w:r w:rsidRPr="00927BE4">
        <w:t xml:space="preserve">policies, procedures, protocols and guidelines; </w:t>
      </w:r>
    </w:p>
    <w:p w14:paraId="026DFC1B" w14:textId="461C1C23" w:rsidR="00B53B0C" w:rsidRPr="00927BE4" w:rsidRDefault="00390ED3" w:rsidP="00634BFB">
      <w:pPr>
        <w:pStyle w:val="ListParagraph"/>
        <w:numPr>
          <w:ilvl w:val="0"/>
          <w:numId w:val="14"/>
        </w:numPr>
        <w:spacing w:after="60" w:line="240" w:lineRule="auto"/>
        <w:ind w:left="714" w:right="6" w:hanging="357"/>
        <w:contextualSpacing w:val="0"/>
      </w:pPr>
      <w:r w:rsidRPr="00927BE4">
        <w:t>Complete risk assessment</w:t>
      </w:r>
      <w:r w:rsidR="009759C0" w:rsidRPr="00927BE4">
        <w:t>s</w:t>
      </w:r>
      <w:r w:rsidRPr="00927BE4">
        <w:t xml:space="preserve"> and report hazards and incidents</w:t>
      </w:r>
      <w:r w:rsidR="00957B72">
        <w:t xml:space="preserve"> in a timely manner</w:t>
      </w:r>
      <w:r w:rsidRPr="00927BE4">
        <w:t xml:space="preserve">; </w:t>
      </w:r>
    </w:p>
    <w:p w14:paraId="506D454A" w14:textId="46666868" w:rsidR="008957BB" w:rsidRPr="00927BE4" w:rsidRDefault="00203804" w:rsidP="00634BFB">
      <w:pPr>
        <w:pStyle w:val="ListParagraph"/>
        <w:numPr>
          <w:ilvl w:val="0"/>
          <w:numId w:val="14"/>
        </w:numPr>
        <w:spacing w:after="60" w:line="240" w:lineRule="auto"/>
        <w:ind w:left="714" w:right="6" w:hanging="357"/>
        <w:contextualSpacing w:val="0"/>
      </w:pPr>
      <w:r>
        <w:t>Proactively i</w:t>
      </w:r>
      <w:r w:rsidR="00390ED3" w:rsidRPr="00927BE4">
        <w:t>nform their manager of risks which they have identified</w:t>
      </w:r>
      <w:r>
        <w:t xml:space="preserve">, </w:t>
      </w:r>
      <w:r w:rsidR="00634BFB">
        <w:t>in a timely manner</w:t>
      </w:r>
      <w:r w:rsidR="00390ED3" w:rsidRPr="00927BE4">
        <w:t xml:space="preserve">; </w:t>
      </w:r>
    </w:p>
    <w:p w14:paraId="0B080B8B" w14:textId="77777777" w:rsidR="009759C0" w:rsidRDefault="00390ED3" w:rsidP="00634BFB">
      <w:pPr>
        <w:pStyle w:val="ListParagraph"/>
        <w:numPr>
          <w:ilvl w:val="0"/>
          <w:numId w:val="14"/>
        </w:numPr>
        <w:spacing w:after="60" w:line="240" w:lineRule="auto"/>
        <w:ind w:left="714" w:right="6" w:hanging="357"/>
        <w:contextualSpacing w:val="0"/>
      </w:pPr>
      <w:r w:rsidRPr="00927BE4">
        <w:t>Ensure that there is an open</w:t>
      </w:r>
      <w:r>
        <w:t xml:space="preserve"> and fair c</w:t>
      </w:r>
      <w:r w:rsidR="009759C0">
        <w:t>ulture in their work place; and</w:t>
      </w:r>
    </w:p>
    <w:p w14:paraId="4EAF8DF1" w14:textId="77777777" w:rsidR="008957BB" w:rsidRDefault="00390ED3" w:rsidP="00634BFB">
      <w:pPr>
        <w:pStyle w:val="ListParagraph"/>
        <w:numPr>
          <w:ilvl w:val="0"/>
          <w:numId w:val="14"/>
        </w:numPr>
        <w:spacing w:after="60" w:line="240" w:lineRule="auto"/>
        <w:ind w:left="714" w:right="6" w:hanging="357"/>
        <w:contextualSpacing w:val="0"/>
      </w:pPr>
      <w:r>
        <w:t xml:space="preserve">Identify </w:t>
      </w:r>
      <w:r w:rsidR="009759C0">
        <w:t xml:space="preserve">their own and others </w:t>
      </w:r>
      <w:r>
        <w:t xml:space="preserve">training needs. </w:t>
      </w:r>
    </w:p>
    <w:p w14:paraId="3FE5241A" w14:textId="77777777" w:rsidR="008957BB" w:rsidRDefault="008957BB" w:rsidP="00E038EB">
      <w:pPr>
        <w:spacing w:after="0" w:line="259" w:lineRule="auto"/>
        <w:ind w:left="0" w:firstLine="0"/>
        <w:jc w:val="left"/>
        <w:rPr>
          <w:b/>
        </w:rPr>
      </w:pPr>
    </w:p>
    <w:p w14:paraId="54A6D335" w14:textId="77777777" w:rsidR="00484B31" w:rsidRDefault="00484B31" w:rsidP="00E038EB">
      <w:pPr>
        <w:spacing w:after="0" w:line="259" w:lineRule="auto"/>
        <w:ind w:left="0" w:firstLine="0"/>
        <w:jc w:val="left"/>
        <w:rPr>
          <w:b/>
        </w:rPr>
      </w:pPr>
    </w:p>
    <w:p w14:paraId="1F018953" w14:textId="77777777" w:rsidR="00484B31" w:rsidRDefault="00484B31">
      <w:pPr>
        <w:spacing w:after="160" w:line="259" w:lineRule="auto"/>
        <w:ind w:left="0" w:firstLine="0"/>
        <w:jc w:val="left"/>
        <w:rPr>
          <w:b/>
        </w:rPr>
      </w:pPr>
      <w:r>
        <w:br w:type="page"/>
      </w:r>
    </w:p>
    <w:p w14:paraId="18FDEC4D" w14:textId="77777777" w:rsidR="008957BB" w:rsidRDefault="00220791" w:rsidP="00E038EB">
      <w:pPr>
        <w:pStyle w:val="Heading1"/>
        <w:ind w:left="0" w:firstLine="0"/>
        <w:jc w:val="left"/>
      </w:pPr>
      <w:r>
        <w:lastRenderedPageBreak/>
        <w:t>4</w:t>
      </w:r>
      <w:r w:rsidR="00D34655">
        <w:tab/>
      </w:r>
      <w:r w:rsidR="009759C0">
        <w:t xml:space="preserve">RISK MANAGEMENT REPORTING STRUCTURE  </w:t>
      </w:r>
    </w:p>
    <w:p w14:paraId="605F13D2" w14:textId="77777777" w:rsidR="008957BB" w:rsidRDefault="00390ED3" w:rsidP="00E038EB">
      <w:pPr>
        <w:spacing w:after="0" w:line="259" w:lineRule="auto"/>
        <w:ind w:left="0" w:firstLine="0"/>
        <w:jc w:val="left"/>
      </w:pPr>
      <w:r>
        <w:t xml:space="preserve"> </w:t>
      </w:r>
    </w:p>
    <w:p w14:paraId="3A8854ED" w14:textId="77777777" w:rsidR="008957BB" w:rsidRDefault="00390ED3" w:rsidP="00E038EB">
      <w:pPr>
        <w:ind w:left="0" w:right="6"/>
        <w:jc w:val="left"/>
      </w:pPr>
      <w:r>
        <w:t>The Risk Management Reporting structure is presented at</w:t>
      </w:r>
      <w:r>
        <w:rPr>
          <w:b/>
        </w:rPr>
        <w:t xml:space="preserve"> </w:t>
      </w:r>
      <w:r w:rsidRPr="002A56A5">
        <w:rPr>
          <w:b/>
        </w:rPr>
        <w:t xml:space="preserve">Appendix </w:t>
      </w:r>
      <w:r w:rsidR="002A56A5">
        <w:rPr>
          <w:b/>
        </w:rPr>
        <w:t>A</w:t>
      </w:r>
      <w:r>
        <w:t xml:space="preserve"> and outlines SBUHB’s structural arrangements for the risk management process. The remainder of this section sets out the roles and responsibilities of the component parts of this structure and its relationship to the risk management process.  </w:t>
      </w:r>
    </w:p>
    <w:p w14:paraId="1B2EE8AF" w14:textId="77777777" w:rsidR="008957BB" w:rsidRDefault="00390ED3" w:rsidP="00E038EB">
      <w:pPr>
        <w:spacing w:after="0" w:line="259" w:lineRule="auto"/>
        <w:ind w:left="0" w:firstLine="0"/>
        <w:jc w:val="left"/>
      </w:pPr>
      <w:r>
        <w:t xml:space="preserve"> </w:t>
      </w:r>
    </w:p>
    <w:p w14:paraId="71A13A38" w14:textId="77777777" w:rsidR="008957BB" w:rsidRDefault="00220791" w:rsidP="00E038EB">
      <w:pPr>
        <w:pStyle w:val="Heading2"/>
        <w:ind w:left="0"/>
        <w:jc w:val="left"/>
      </w:pPr>
      <w:r>
        <w:t>4</w:t>
      </w:r>
      <w:r w:rsidR="00390ED3">
        <w:t xml:space="preserve">.1 </w:t>
      </w:r>
      <w:r w:rsidR="00547FD4">
        <w:tab/>
      </w:r>
      <w:r w:rsidR="00390ED3">
        <w:t xml:space="preserve">Health Board </w:t>
      </w:r>
    </w:p>
    <w:p w14:paraId="51435C78" w14:textId="77777777" w:rsidR="008957BB" w:rsidRDefault="00390ED3" w:rsidP="00E038EB">
      <w:pPr>
        <w:spacing w:after="0" w:line="259" w:lineRule="auto"/>
        <w:ind w:left="0" w:firstLine="0"/>
        <w:jc w:val="left"/>
      </w:pPr>
      <w:r>
        <w:t xml:space="preserve"> </w:t>
      </w:r>
    </w:p>
    <w:p w14:paraId="203F579D" w14:textId="77777777" w:rsidR="008957BB" w:rsidRDefault="00390ED3" w:rsidP="00EC4F06">
      <w:pPr>
        <w:ind w:left="0" w:right="6"/>
      </w:pPr>
      <w:r>
        <w:t xml:space="preserve">The SBUHB Board shall:  </w:t>
      </w:r>
    </w:p>
    <w:p w14:paraId="3910EAB7" w14:textId="77777777" w:rsidR="008957BB" w:rsidRDefault="00390ED3" w:rsidP="00EC4F06">
      <w:pPr>
        <w:spacing w:after="0" w:line="259" w:lineRule="auto"/>
        <w:ind w:left="0" w:firstLine="0"/>
      </w:pPr>
      <w:r>
        <w:t xml:space="preserve"> </w:t>
      </w:r>
    </w:p>
    <w:p w14:paraId="59094FA9" w14:textId="5A707437" w:rsidR="008957BB" w:rsidRDefault="00734514" w:rsidP="00EC4F06">
      <w:pPr>
        <w:pStyle w:val="ListParagraph"/>
        <w:numPr>
          <w:ilvl w:val="0"/>
          <w:numId w:val="14"/>
        </w:numPr>
        <w:spacing w:after="60" w:line="240" w:lineRule="auto"/>
        <w:ind w:left="714" w:right="6" w:hanging="357"/>
        <w:contextualSpacing w:val="0"/>
      </w:pPr>
      <w:r>
        <w:t>Approve</w:t>
      </w:r>
      <w:r w:rsidR="009759C0">
        <w:t xml:space="preserve"> </w:t>
      </w:r>
      <w:r w:rsidR="00390ED3">
        <w:t xml:space="preserve">the Risk Management Policy and associated </w:t>
      </w:r>
      <w:r w:rsidR="009759C0">
        <w:t xml:space="preserve">strategies for </w:t>
      </w:r>
      <w:r w:rsidR="00BE27B6">
        <w:t>managing risk</w:t>
      </w:r>
      <w:r w:rsidR="00390ED3">
        <w:t xml:space="preserve">; </w:t>
      </w:r>
    </w:p>
    <w:p w14:paraId="5541F6C9" w14:textId="77777777" w:rsidR="008957BB" w:rsidRPr="00533B4F" w:rsidRDefault="00390ED3" w:rsidP="00EC4F06">
      <w:pPr>
        <w:pStyle w:val="ListParagraph"/>
        <w:numPr>
          <w:ilvl w:val="0"/>
          <w:numId w:val="14"/>
        </w:numPr>
        <w:spacing w:after="60" w:line="240" w:lineRule="auto"/>
        <w:ind w:left="714" w:right="6" w:hanging="357"/>
        <w:contextualSpacing w:val="0"/>
        <w:rPr>
          <w:color w:val="auto"/>
        </w:rPr>
      </w:pPr>
      <w:r>
        <w:t xml:space="preserve">Deliberate annual </w:t>
      </w:r>
      <w:r w:rsidRPr="00533B4F">
        <w:rPr>
          <w:color w:val="auto"/>
        </w:rPr>
        <w:t xml:space="preserve">reports and annual assurance statements; </w:t>
      </w:r>
    </w:p>
    <w:p w14:paraId="0AA86914" w14:textId="0ECC3862" w:rsidR="008957BB" w:rsidRPr="00533B4F" w:rsidRDefault="00390ED3" w:rsidP="00EC4F06">
      <w:pPr>
        <w:pStyle w:val="ListParagraph"/>
        <w:numPr>
          <w:ilvl w:val="0"/>
          <w:numId w:val="14"/>
        </w:numPr>
        <w:spacing w:after="60" w:line="240" w:lineRule="auto"/>
        <w:ind w:left="714" w:right="6" w:hanging="357"/>
        <w:contextualSpacing w:val="0"/>
        <w:rPr>
          <w:color w:val="auto"/>
        </w:rPr>
      </w:pPr>
      <w:r w:rsidRPr="00533B4F">
        <w:rPr>
          <w:color w:val="auto"/>
        </w:rPr>
        <w:t xml:space="preserve">Consider any legal claims in accordance with the Health Board’s Standing Orders and Standing Financial Instructions; </w:t>
      </w:r>
    </w:p>
    <w:p w14:paraId="79D3C9CD" w14:textId="3D1E37E2" w:rsidR="008957BB" w:rsidRPr="00533B4F" w:rsidRDefault="00390ED3" w:rsidP="00EC4F06">
      <w:pPr>
        <w:pStyle w:val="ListParagraph"/>
        <w:numPr>
          <w:ilvl w:val="0"/>
          <w:numId w:val="16"/>
        </w:numPr>
        <w:ind w:right="6"/>
        <w:rPr>
          <w:color w:val="auto"/>
        </w:rPr>
      </w:pPr>
      <w:r w:rsidRPr="00533B4F">
        <w:rPr>
          <w:color w:val="auto"/>
        </w:rPr>
        <w:t xml:space="preserve">Consider where lessons may be learned from significant complaints, "no harm incidents" and other </w:t>
      </w:r>
      <w:r w:rsidR="00364F67" w:rsidRPr="00533B4F">
        <w:rPr>
          <w:color w:val="auto"/>
        </w:rPr>
        <w:t xml:space="preserve">clinical/non-clinical </w:t>
      </w:r>
      <w:r w:rsidRPr="00533B4F">
        <w:rPr>
          <w:color w:val="auto"/>
        </w:rPr>
        <w:t xml:space="preserve">incidents to foster continuous improvement;  </w:t>
      </w:r>
    </w:p>
    <w:p w14:paraId="4CF1BDC0" w14:textId="77777777" w:rsidR="008957BB" w:rsidRPr="00533B4F" w:rsidRDefault="00390ED3" w:rsidP="00EC4F06">
      <w:pPr>
        <w:spacing w:after="0" w:line="259" w:lineRule="auto"/>
        <w:ind w:left="0" w:firstLine="0"/>
        <w:rPr>
          <w:color w:val="auto"/>
        </w:rPr>
      </w:pPr>
      <w:r w:rsidRPr="00533B4F">
        <w:rPr>
          <w:color w:val="auto"/>
        </w:rPr>
        <w:t xml:space="preserve"> </w:t>
      </w:r>
    </w:p>
    <w:p w14:paraId="7BD0B945" w14:textId="51DF4A90" w:rsidR="00905D01" w:rsidRDefault="00130E3E" w:rsidP="00EC4F06">
      <w:pPr>
        <w:ind w:left="0" w:right="6"/>
        <w:rPr>
          <w:color w:val="auto"/>
        </w:rPr>
      </w:pPr>
      <w:r>
        <w:rPr>
          <w:color w:val="auto"/>
        </w:rPr>
        <w:t xml:space="preserve">Key approaches </w:t>
      </w:r>
      <w:r w:rsidR="00796E10">
        <w:rPr>
          <w:color w:val="auto"/>
        </w:rPr>
        <w:t>within the Health Board are summarised below</w:t>
      </w:r>
      <w:r w:rsidR="007B2A22">
        <w:rPr>
          <w:color w:val="auto"/>
        </w:rPr>
        <w:t>.</w:t>
      </w:r>
    </w:p>
    <w:p w14:paraId="22F45F6D" w14:textId="77777777" w:rsidR="00130E3E" w:rsidRDefault="00130E3E" w:rsidP="00EC4F06">
      <w:pPr>
        <w:ind w:left="0" w:right="6"/>
        <w:rPr>
          <w:color w:val="auto"/>
        </w:rPr>
      </w:pPr>
    </w:p>
    <w:p w14:paraId="4777C81B" w14:textId="2B5809D6" w:rsidR="007B2A22" w:rsidRDefault="00422093" w:rsidP="007B2A22">
      <w:pPr>
        <w:ind w:left="0" w:right="6"/>
        <w:rPr>
          <w:color w:val="auto"/>
        </w:rPr>
      </w:pPr>
      <w:r>
        <w:rPr>
          <w:color w:val="auto"/>
        </w:rPr>
        <w:t>The Health Board is responsible for the system of internal control, including risk management, and will delegate its responsibilities and functions in accordance with the arrangements set out in this document, and Standing Orders.</w:t>
      </w:r>
    </w:p>
    <w:p w14:paraId="7D16EB79" w14:textId="77777777" w:rsidR="007B2A22" w:rsidRDefault="007B2A22" w:rsidP="00F0609B">
      <w:pPr>
        <w:ind w:left="0" w:right="6"/>
        <w:jc w:val="left"/>
        <w:rPr>
          <w:color w:val="auto"/>
        </w:rPr>
      </w:pPr>
    </w:p>
    <w:p w14:paraId="2A06CCD8" w14:textId="1C1C63FD" w:rsidR="001A50EF" w:rsidRPr="00533B4F" w:rsidRDefault="00390ED3" w:rsidP="001A50EF">
      <w:pPr>
        <w:ind w:left="0" w:right="6"/>
        <w:rPr>
          <w:color w:val="auto"/>
        </w:rPr>
      </w:pPr>
      <w:r w:rsidRPr="00533B4F">
        <w:rPr>
          <w:color w:val="auto"/>
        </w:rPr>
        <w:t xml:space="preserve">The Health Board will receive </w:t>
      </w:r>
      <w:r w:rsidR="00BE27B6" w:rsidRPr="00533B4F">
        <w:rPr>
          <w:color w:val="auto"/>
        </w:rPr>
        <w:t>a report on Risk Management</w:t>
      </w:r>
      <w:r w:rsidR="00535E5D">
        <w:rPr>
          <w:color w:val="auto"/>
        </w:rPr>
        <w:t>,</w:t>
      </w:r>
      <w:r w:rsidR="00BE27B6" w:rsidRPr="00533B4F">
        <w:rPr>
          <w:color w:val="auto"/>
        </w:rPr>
        <w:t xml:space="preserve"> the </w:t>
      </w:r>
      <w:r w:rsidR="00410AB5">
        <w:rPr>
          <w:color w:val="auto"/>
        </w:rPr>
        <w:t>C</w:t>
      </w:r>
      <w:r w:rsidR="00AF2648">
        <w:rPr>
          <w:color w:val="auto"/>
        </w:rPr>
        <w:t>RR</w:t>
      </w:r>
      <w:r w:rsidR="00BE27B6" w:rsidRPr="00533B4F">
        <w:rPr>
          <w:color w:val="auto"/>
        </w:rPr>
        <w:t xml:space="preserve"> </w:t>
      </w:r>
      <w:r w:rsidR="00535E5D">
        <w:rPr>
          <w:color w:val="auto"/>
        </w:rPr>
        <w:t>and the S</w:t>
      </w:r>
      <w:r w:rsidR="00AF2648">
        <w:rPr>
          <w:color w:val="auto"/>
        </w:rPr>
        <w:t>RR</w:t>
      </w:r>
      <w:r w:rsidR="00535E5D">
        <w:rPr>
          <w:color w:val="auto"/>
        </w:rPr>
        <w:t xml:space="preserve"> </w:t>
      </w:r>
      <w:r w:rsidR="00C10CD3" w:rsidRPr="00533B4F">
        <w:rPr>
          <w:color w:val="auto"/>
        </w:rPr>
        <w:t>three times</w:t>
      </w:r>
      <w:r w:rsidR="00BE27B6" w:rsidRPr="00533B4F">
        <w:rPr>
          <w:color w:val="auto"/>
        </w:rPr>
        <w:t xml:space="preserve"> a year. Additionally, it will receive assurance on the effectiveness of implementation of the </w:t>
      </w:r>
      <w:r w:rsidRPr="00533B4F">
        <w:rPr>
          <w:color w:val="auto"/>
        </w:rPr>
        <w:t xml:space="preserve">Risk Management </w:t>
      </w:r>
      <w:r w:rsidR="00EC4F06">
        <w:rPr>
          <w:color w:val="auto"/>
        </w:rPr>
        <w:t xml:space="preserve">Strategy and </w:t>
      </w:r>
      <w:r w:rsidR="00963A19">
        <w:rPr>
          <w:color w:val="auto"/>
        </w:rPr>
        <w:t xml:space="preserve">Risk Management </w:t>
      </w:r>
      <w:r w:rsidR="00BE27B6" w:rsidRPr="00533B4F">
        <w:rPr>
          <w:color w:val="auto"/>
        </w:rPr>
        <w:t xml:space="preserve">Policy </w:t>
      </w:r>
      <w:r w:rsidRPr="00533B4F">
        <w:rPr>
          <w:color w:val="auto"/>
        </w:rPr>
        <w:t xml:space="preserve">through the Audit Committee. </w:t>
      </w:r>
      <w:r w:rsidR="001A50EF">
        <w:rPr>
          <w:color w:val="auto"/>
        </w:rPr>
        <w:t xml:space="preserve"> </w:t>
      </w:r>
      <w:r w:rsidR="001A50EF" w:rsidRPr="00533B4F">
        <w:rPr>
          <w:color w:val="auto"/>
        </w:rPr>
        <w:t xml:space="preserve">The Audit Committee will provide assurance that risk management systems are in place and functioning properly to minimise risk.  </w:t>
      </w:r>
    </w:p>
    <w:p w14:paraId="61ED5667" w14:textId="77777777" w:rsidR="001A50EF" w:rsidRDefault="001A50EF" w:rsidP="001A50EF">
      <w:pPr>
        <w:ind w:left="0" w:right="6"/>
        <w:rPr>
          <w:color w:val="auto"/>
        </w:rPr>
      </w:pPr>
    </w:p>
    <w:p w14:paraId="2A14E65E" w14:textId="28CA522E" w:rsidR="009547C9" w:rsidRPr="00533B4F" w:rsidRDefault="009547C9" w:rsidP="009547C9">
      <w:pPr>
        <w:ind w:left="0" w:right="6"/>
        <w:rPr>
          <w:color w:val="auto"/>
        </w:rPr>
      </w:pPr>
      <w:r w:rsidRPr="00533B4F">
        <w:rPr>
          <w:color w:val="auto"/>
        </w:rPr>
        <w:t xml:space="preserve">The </w:t>
      </w:r>
      <w:r w:rsidR="00131C83">
        <w:rPr>
          <w:color w:val="auto"/>
        </w:rPr>
        <w:t>principal</w:t>
      </w:r>
      <w:r w:rsidRPr="00533B4F">
        <w:rPr>
          <w:color w:val="auto"/>
        </w:rPr>
        <w:t xml:space="preserve"> controls identified to manage risks to delivery of the </w:t>
      </w:r>
      <w:r>
        <w:rPr>
          <w:color w:val="auto"/>
        </w:rPr>
        <w:t>H</w:t>
      </w:r>
      <w:r w:rsidRPr="00533B4F">
        <w:rPr>
          <w:color w:val="auto"/>
        </w:rPr>
        <w:t xml:space="preserve">ealth </w:t>
      </w:r>
      <w:r>
        <w:rPr>
          <w:color w:val="auto"/>
        </w:rPr>
        <w:t>B</w:t>
      </w:r>
      <w:r w:rsidRPr="00533B4F">
        <w:rPr>
          <w:color w:val="auto"/>
        </w:rPr>
        <w:t xml:space="preserve">oard’s strategic objectives and plans will be captured within the </w:t>
      </w:r>
      <w:r w:rsidR="00422093">
        <w:rPr>
          <w:color w:val="auto"/>
        </w:rPr>
        <w:t>SRR</w:t>
      </w:r>
      <w:r>
        <w:rPr>
          <w:color w:val="auto"/>
        </w:rPr>
        <w:t>, with</w:t>
      </w:r>
      <w:r w:rsidRPr="00533B4F">
        <w:rPr>
          <w:color w:val="auto"/>
        </w:rPr>
        <w:t xml:space="preserve"> significant gaps in control and</w:t>
      </w:r>
      <w:r>
        <w:rPr>
          <w:color w:val="auto"/>
        </w:rPr>
        <w:t xml:space="preserve"> </w:t>
      </w:r>
      <w:r w:rsidRPr="00533B4F">
        <w:rPr>
          <w:color w:val="auto"/>
        </w:rPr>
        <w:t>/</w:t>
      </w:r>
      <w:r>
        <w:rPr>
          <w:color w:val="auto"/>
        </w:rPr>
        <w:t xml:space="preserve"> </w:t>
      </w:r>
      <w:r w:rsidRPr="00533B4F">
        <w:rPr>
          <w:color w:val="auto"/>
        </w:rPr>
        <w:t>or assurance identified.</w:t>
      </w:r>
    </w:p>
    <w:p w14:paraId="0C049C9A" w14:textId="3F85BC2A" w:rsidR="008957BB" w:rsidRPr="00533B4F" w:rsidRDefault="008957BB" w:rsidP="00E038EB">
      <w:pPr>
        <w:spacing w:after="0" w:line="259" w:lineRule="auto"/>
        <w:ind w:left="0" w:firstLine="0"/>
        <w:jc w:val="left"/>
        <w:rPr>
          <w:color w:val="auto"/>
        </w:rPr>
      </w:pPr>
    </w:p>
    <w:p w14:paraId="547F8A73" w14:textId="7EADF7C4" w:rsidR="00FE2933" w:rsidRDefault="00390ED3" w:rsidP="00E038EB">
      <w:pPr>
        <w:ind w:left="0" w:right="6"/>
        <w:jc w:val="left"/>
        <w:rPr>
          <w:color w:val="auto"/>
        </w:rPr>
      </w:pPr>
      <w:r w:rsidRPr="00533B4F">
        <w:rPr>
          <w:color w:val="auto"/>
        </w:rPr>
        <w:t xml:space="preserve">The information </w:t>
      </w:r>
      <w:r w:rsidR="007B7FE9">
        <w:rPr>
          <w:color w:val="auto"/>
        </w:rPr>
        <w:t xml:space="preserve">captured within the </w:t>
      </w:r>
      <w:r w:rsidR="00422093">
        <w:rPr>
          <w:color w:val="auto"/>
        </w:rPr>
        <w:t>SRR</w:t>
      </w:r>
      <w:r w:rsidR="007B7FE9">
        <w:rPr>
          <w:color w:val="auto"/>
        </w:rPr>
        <w:t xml:space="preserve"> and C</w:t>
      </w:r>
      <w:r w:rsidR="00412225">
        <w:rPr>
          <w:color w:val="auto"/>
        </w:rPr>
        <w:t xml:space="preserve">RR </w:t>
      </w:r>
      <w:r w:rsidRPr="00533B4F">
        <w:rPr>
          <w:color w:val="auto"/>
        </w:rPr>
        <w:t xml:space="preserve">will be used to </w:t>
      </w:r>
      <w:r w:rsidR="00FE2933">
        <w:rPr>
          <w:color w:val="auto"/>
        </w:rPr>
        <w:t xml:space="preserve">inform and </w:t>
      </w:r>
      <w:r w:rsidRPr="00533B4F">
        <w:rPr>
          <w:color w:val="auto"/>
        </w:rPr>
        <w:t>formulate the Annual Plan</w:t>
      </w:r>
      <w:r w:rsidR="007B7FE9">
        <w:rPr>
          <w:color w:val="auto"/>
        </w:rPr>
        <w:t xml:space="preserve"> </w:t>
      </w:r>
      <w:r w:rsidR="00963A19">
        <w:rPr>
          <w:color w:val="auto"/>
        </w:rPr>
        <w:t xml:space="preserve">and / or </w:t>
      </w:r>
      <w:r w:rsidRPr="00533B4F">
        <w:rPr>
          <w:color w:val="auto"/>
        </w:rPr>
        <w:t>IMTP</w:t>
      </w:r>
      <w:r w:rsidR="004C1F0A">
        <w:rPr>
          <w:color w:val="auto"/>
        </w:rPr>
        <w:t xml:space="preserve">, </w:t>
      </w:r>
    </w:p>
    <w:p w14:paraId="42752FAD" w14:textId="77777777" w:rsidR="00FE2933" w:rsidRDefault="00FE2933" w:rsidP="00E038EB">
      <w:pPr>
        <w:ind w:left="0" w:right="6"/>
        <w:jc w:val="left"/>
        <w:rPr>
          <w:color w:val="auto"/>
        </w:rPr>
      </w:pPr>
    </w:p>
    <w:p w14:paraId="24906607" w14:textId="75E98D85" w:rsidR="00454653" w:rsidRDefault="001E0B0D" w:rsidP="004C1F0A">
      <w:pPr>
        <w:ind w:left="0" w:right="6"/>
        <w:rPr>
          <w:color w:val="auto"/>
        </w:rPr>
      </w:pPr>
      <w:r>
        <w:rPr>
          <w:color w:val="auto"/>
        </w:rPr>
        <w:t>To support decision making, r</w:t>
      </w:r>
      <w:r w:rsidR="00390ED3" w:rsidRPr="00533B4F">
        <w:rPr>
          <w:color w:val="auto"/>
        </w:rPr>
        <w:t xml:space="preserve">isks </w:t>
      </w:r>
      <w:r w:rsidR="000122C3" w:rsidRPr="00533B4F">
        <w:rPr>
          <w:color w:val="auto"/>
        </w:rPr>
        <w:t>to the achievement of the Board’s plans (including those set out within service changes</w:t>
      </w:r>
      <w:r>
        <w:rPr>
          <w:color w:val="auto"/>
        </w:rPr>
        <w:t xml:space="preserve"> </w:t>
      </w:r>
      <w:r w:rsidR="000122C3" w:rsidRPr="00533B4F">
        <w:rPr>
          <w:color w:val="auto"/>
        </w:rPr>
        <w:t>/</w:t>
      </w:r>
      <w:r>
        <w:rPr>
          <w:color w:val="auto"/>
        </w:rPr>
        <w:t xml:space="preserve"> </w:t>
      </w:r>
      <w:r w:rsidR="000122C3" w:rsidRPr="00533B4F">
        <w:rPr>
          <w:color w:val="auto"/>
        </w:rPr>
        <w:t xml:space="preserve">developments) will be considered within </w:t>
      </w:r>
      <w:r w:rsidR="00390ED3" w:rsidRPr="00533B4F">
        <w:rPr>
          <w:color w:val="auto"/>
        </w:rPr>
        <w:t xml:space="preserve">reports to the Board, its Committees and the </w:t>
      </w:r>
      <w:r w:rsidR="000122C3" w:rsidRPr="00533B4F">
        <w:rPr>
          <w:color w:val="auto"/>
        </w:rPr>
        <w:t xml:space="preserve">Management </w:t>
      </w:r>
      <w:r w:rsidR="00390ED3" w:rsidRPr="00533B4F">
        <w:rPr>
          <w:color w:val="auto"/>
        </w:rPr>
        <w:t>Board</w:t>
      </w:r>
      <w:r>
        <w:rPr>
          <w:color w:val="auto"/>
        </w:rPr>
        <w:t>.</w:t>
      </w:r>
      <w:r w:rsidR="00390ED3" w:rsidRPr="00533B4F">
        <w:rPr>
          <w:color w:val="auto"/>
        </w:rPr>
        <w:t xml:space="preserve"> </w:t>
      </w:r>
    </w:p>
    <w:p w14:paraId="02197EC7" w14:textId="50575879" w:rsidR="008957BB" w:rsidRPr="00533B4F" w:rsidRDefault="008957BB" w:rsidP="00E038EB">
      <w:pPr>
        <w:spacing w:after="0" w:line="259" w:lineRule="auto"/>
        <w:ind w:left="0" w:firstLine="0"/>
        <w:jc w:val="left"/>
        <w:rPr>
          <w:color w:val="auto"/>
        </w:rPr>
      </w:pPr>
    </w:p>
    <w:p w14:paraId="27215B21" w14:textId="77777777" w:rsidR="008957BB" w:rsidRPr="00533B4F" w:rsidRDefault="00220791" w:rsidP="00E038EB">
      <w:pPr>
        <w:pStyle w:val="Heading2"/>
        <w:ind w:left="0"/>
        <w:jc w:val="left"/>
        <w:rPr>
          <w:color w:val="auto"/>
        </w:rPr>
      </w:pPr>
      <w:r w:rsidRPr="00533B4F">
        <w:rPr>
          <w:color w:val="auto"/>
        </w:rPr>
        <w:t>4</w:t>
      </w:r>
      <w:r w:rsidR="00390ED3" w:rsidRPr="00533B4F">
        <w:rPr>
          <w:color w:val="auto"/>
        </w:rPr>
        <w:t xml:space="preserve">.2 </w:t>
      </w:r>
      <w:r w:rsidR="00547FD4" w:rsidRPr="00533B4F">
        <w:rPr>
          <w:color w:val="auto"/>
        </w:rPr>
        <w:tab/>
      </w:r>
      <w:r w:rsidR="00390ED3" w:rsidRPr="00533B4F">
        <w:rPr>
          <w:color w:val="auto"/>
        </w:rPr>
        <w:t xml:space="preserve">Committees of the Board </w:t>
      </w:r>
    </w:p>
    <w:p w14:paraId="7BC00A8F" w14:textId="77777777" w:rsidR="00E07924" w:rsidRDefault="00E07924" w:rsidP="0034099A">
      <w:pPr>
        <w:ind w:left="0" w:right="6"/>
        <w:rPr>
          <w:color w:val="auto"/>
        </w:rPr>
      </w:pPr>
    </w:p>
    <w:p w14:paraId="5EFEBB83" w14:textId="644665E6" w:rsidR="0034099A" w:rsidRPr="00533B4F" w:rsidRDefault="0034099A" w:rsidP="0034099A">
      <w:pPr>
        <w:ind w:left="0" w:right="6"/>
        <w:rPr>
          <w:color w:val="auto"/>
        </w:rPr>
      </w:pPr>
      <w:r w:rsidRPr="00533B4F">
        <w:rPr>
          <w:color w:val="auto"/>
        </w:rPr>
        <w:t xml:space="preserve">The Audit Committee oversees the overall operation of the system of risk management and will review arrangements </w:t>
      </w:r>
      <w:r w:rsidR="00A11BBC">
        <w:rPr>
          <w:color w:val="auto"/>
        </w:rPr>
        <w:t>for the oversight of risks by other Board Committees</w:t>
      </w:r>
      <w:r w:rsidRPr="00533B4F">
        <w:rPr>
          <w:color w:val="auto"/>
        </w:rPr>
        <w:t xml:space="preserve">. </w:t>
      </w:r>
    </w:p>
    <w:p w14:paraId="4CCC93D6" w14:textId="77777777" w:rsidR="0034099A" w:rsidRDefault="0034099A" w:rsidP="008B3A9F">
      <w:pPr>
        <w:ind w:left="0" w:right="6"/>
        <w:rPr>
          <w:color w:val="auto"/>
        </w:rPr>
      </w:pPr>
    </w:p>
    <w:p w14:paraId="1D6B0FEA" w14:textId="55A6E625" w:rsidR="00402572" w:rsidRDefault="002A56A5" w:rsidP="008B3A9F">
      <w:pPr>
        <w:ind w:left="0" w:right="6"/>
        <w:rPr>
          <w:color w:val="auto"/>
        </w:rPr>
      </w:pPr>
      <w:r w:rsidRPr="00533B4F">
        <w:rPr>
          <w:color w:val="auto"/>
        </w:rPr>
        <w:t xml:space="preserve">Each risk </w:t>
      </w:r>
      <w:r w:rsidR="00E265CE" w:rsidRPr="00533B4F">
        <w:rPr>
          <w:color w:val="auto"/>
        </w:rPr>
        <w:t xml:space="preserve">within the </w:t>
      </w:r>
      <w:r w:rsidR="00410AB5" w:rsidRPr="00FB5E07">
        <w:rPr>
          <w:color w:val="auto"/>
        </w:rPr>
        <w:t>C</w:t>
      </w:r>
      <w:r w:rsidR="0090447B">
        <w:rPr>
          <w:color w:val="auto"/>
        </w:rPr>
        <w:t>RR</w:t>
      </w:r>
      <w:r w:rsidR="00E265CE" w:rsidRPr="00533B4F">
        <w:rPr>
          <w:color w:val="auto"/>
        </w:rPr>
        <w:t xml:space="preserve"> </w:t>
      </w:r>
      <w:r w:rsidR="007C4F64">
        <w:rPr>
          <w:color w:val="auto"/>
        </w:rPr>
        <w:t>and S</w:t>
      </w:r>
      <w:r w:rsidR="0090447B">
        <w:rPr>
          <w:color w:val="auto"/>
        </w:rPr>
        <w:t>RR</w:t>
      </w:r>
      <w:r w:rsidR="008F7233">
        <w:rPr>
          <w:color w:val="auto"/>
        </w:rPr>
        <w:t xml:space="preserve"> </w:t>
      </w:r>
      <w:r w:rsidR="00E265CE" w:rsidRPr="00533B4F">
        <w:rPr>
          <w:color w:val="auto"/>
        </w:rPr>
        <w:t>will be assigned to a Committee of the Board</w:t>
      </w:r>
      <w:r w:rsidR="006F50D4">
        <w:rPr>
          <w:color w:val="auto"/>
        </w:rPr>
        <w:t xml:space="preserve"> for oversight</w:t>
      </w:r>
      <w:r w:rsidR="00E265CE" w:rsidRPr="00533B4F">
        <w:rPr>
          <w:color w:val="auto"/>
        </w:rPr>
        <w:t xml:space="preserve">. </w:t>
      </w:r>
      <w:r w:rsidR="00685B15">
        <w:rPr>
          <w:color w:val="auto"/>
        </w:rPr>
        <w:t>T</w:t>
      </w:r>
      <w:r w:rsidR="00390ED3" w:rsidRPr="00533B4F">
        <w:rPr>
          <w:color w:val="auto"/>
        </w:rPr>
        <w:t xml:space="preserve">o accompany the specific </w:t>
      </w:r>
      <w:r w:rsidR="00A11BBC">
        <w:rPr>
          <w:color w:val="auto"/>
        </w:rPr>
        <w:t>r</w:t>
      </w:r>
      <w:r w:rsidR="00390ED3" w:rsidRPr="00533B4F">
        <w:rPr>
          <w:color w:val="auto"/>
        </w:rPr>
        <w:t xml:space="preserve">isk </w:t>
      </w:r>
      <w:r w:rsidR="00A11BBC">
        <w:rPr>
          <w:color w:val="auto"/>
        </w:rPr>
        <w:t>r</w:t>
      </w:r>
      <w:r w:rsidR="00A11BBC" w:rsidRPr="00533B4F">
        <w:rPr>
          <w:color w:val="auto"/>
        </w:rPr>
        <w:t xml:space="preserve">egister </w:t>
      </w:r>
      <w:r w:rsidR="00390ED3" w:rsidRPr="00533B4F">
        <w:rPr>
          <w:color w:val="auto"/>
        </w:rPr>
        <w:t>entries assigned to the Committees</w:t>
      </w:r>
      <w:r w:rsidR="00685B15">
        <w:rPr>
          <w:color w:val="auto"/>
        </w:rPr>
        <w:t xml:space="preserve">, reports will be submitted </w:t>
      </w:r>
      <w:r w:rsidR="0034099A">
        <w:rPr>
          <w:color w:val="auto"/>
        </w:rPr>
        <w:t>t</w:t>
      </w:r>
      <w:r w:rsidR="00685B15">
        <w:rPr>
          <w:color w:val="auto"/>
        </w:rPr>
        <w:t>hree times a year</w:t>
      </w:r>
      <w:r w:rsidR="00390ED3" w:rsidRPr="00533B4F">
        <w:rPr>
          <w:color w:val="auto"/>
        </w:rPr>
        <w:t xml:space="preserve">.  </w:t>
      </w:r>
    </w:p>
    <w:p w14:paraId="6DEB054D" w14:textId="77777777" w:rsidR="0034099A" w:rsidRDefault="0034099A" w:rsidP="008B3A9F">
      <w:pPr>
        <w:ind w:left="0" w:right="6"/>
        <w:rPr>
          <w:color w:val="auto"/>
        </w:rPr>
      </w:pPr>
    </w:p>
    <w:p w14:paraId="53475E23" w14:textId="6F64179E" w:rsidR="00FB460C" w:rsidRPr="00533B4F" w:rsidRDefault="00390ED3" w:rsidP="008B3A9F">
      <w:pPr>
        <w:ind w:left="0" w:right="6"/>
        <w:rPr>
          <w:color w:val="auto"/>
        </w:rPr>
      </w:pPr>
      <w:r w:rsidRPr="00533B4F">
        <w:rPr>
          <w:color w:val="auto"/>
        </w:rPr>
        <w:t xml:space="preserve">The Committees will </w:t>
      </w:r>
      <w:r w:rsidR="00E265CE" w:rsidRPr="00533B4F">
        <w:rPr>
          <w:color w:val="auto"/>
        </w:rPr>
        <w:t xml:space="preserve">review the </w:t>
      </w:r>
      <w:r w:rsidR="00D453B7" w:rsidRPr="00533B4F">
        <w:rPr>
          <w:color w:val="auto"/>
        </w:rPr>
        <w:t xml:space="preserve">assigned </w:t>
      </w:r>
      <w:r w:rsidR="00E265CE" w:rsidRPr="00533B4F">
        <w:rPr>
          <w:color w:val="auto"/>
        </w:rPr>
        <w:t xml:space="preserve">risks and actions taken to </w:t>
      </w:r>
      <w:r w:rsidR="00D453B7" w:rsidRPr="00533B4F">
        <w:rPr>
          <w:color w:val="auto"/>
        </w:rPr>
        <w:t xml:space="preserve">address </w:t>
      </w:r>
      <w:r w:rsidR="00E265CE" w:rsidRPr="00533B4F">
        <w:rPr>
          <w:color w:val="auto"/>
        </w:rPr>
        <w:t>them</w:t>
      </w:r>
      <w:r w:rsidR="00D453B7" w:rsidRPr="00533B4F">
        <w:rPr>
          <w:color w:val="auto"/>
        </w:rPr>
        <w:t>,</w:t>
      </w:r>
      <w:r w:rsidR="00E265CE" w:rsidRPr="00533B4F">
        <w:rPr>
          <w:color w:val="auto"/>
        </w:rPr>
        <w:t xml:space="preserve"> and consider any additional information </w:t>
      </w:r>
      <w:r w:rsidR="00D453B7" w:rsidRPr="00533B4F">
        <w:rPr>
          <w:color w:val="auto"/>
        </w:rPr>
        <w:t xml:space="preserve">or action </w:t>
      </w:r>
      <w:r w:rsidR="00E265CE" w:rsidRPr="00533B4F">
        <w:rPr>
          <w:color w:val="auto"/>
        </w:rPr>
        <w:t>required to support scrutiny and the provision of assurance to the Board</w:t>
      </w:r>
      <w:r w:rsidRPr="00533B4F">
        <w:rPr>
          <w:color w:val="auto"/>
        </w:rPr>
        <w:t xml:space="preserve">.  </w:t>
      </w:r>
      <w:r w:rsidR="003F4BCC" w:rsidRPr="00533B4F">
        <w:rPr>
          <w:color w:val="auto"/>
        </w:rPr>
        <w:t>The Terms of Reference for each Committee are set out in the Standing Orders approved by the Health Board and are available on the Intranet</w:t>
      </w:r>
    </w:p>
    <w:p w14:paraId="73F3504F" w14:textId="77777777" w:rsidR="00FB460C" w:rsidRPr="00533B4F" w:rsidRDefault="00FB460C" w:rsidP="008B3A9F">
      <w:pPr>
        <w:ind w:left="0" w:right="6"/>
        <w:rPr>
          <w:color w:val="auto"/>
        </w:rPr>
      </w:pPr>
    </w:p>
    <w:p w14:paraId="7E218886" w14:textId="77777777" w:rsidR="004D7ABA" w:rsidRPr="00533B4F" w:rsidRDefault="004D7ABA" w:rsidP="00E038EB">
      <w:pPr>
        <w:ind w:left="0" w:right="6"/>
        <w:jc w:val="left"/>
        <w:rPr>
          <w:color w:val="auto"/>
        </w:rPr>
      </w:pPr>
    </w:p>
    <w:p w14:paraId="677F844C" w14:textId="77777777" w:rsidR="008957BB" w:rsidRPr="00533B4F" w:rsidRDefault="00220791" w:rsidP="00E038EB">
      <w:pPr>
        <w:pStyle w:val="Heading3"/>
        <w:ind w:left="0"/>
        <w:jc w:val="left"/>
        <w:rPr>
          <w:color w:val="auto"/>
        </w:rPr>
      </w:pPr>
      <w:r w:rsidRPr="00533B4F">
        <w:rPr>
          <w:color w:val="auto"/>
        </w:rPr>
        <w:t>4</w:t>
      </w:r>
      <w:r w:rsidR="00390ED3" w:rsidRPr="00533B4F">
        <w:rPr>
          <w:color w:val="auto"/>
        </w:rPr>
        <w:t xml:space="preserve">.2.1 Audit Committee  </w:t>
      </w:r>
    </w:p>
    <w:p w14:paraId="22034F1F"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C313525" w14:textId="583F608A" w:rsidR="003800CC" w:rsidRDefault="00390ED3" w:rsidP="007C36D4">
      <w:pPr>
        <w:ind w:left="0" w:right="6"/>
        <w:rPr>
          <w:color w:val="auto"/>
        </w:rPr>
      </w:pPr>
      <w:r w:rsidRPr="00533B4F">
        <w:rPr>
          <w:color w:val="auto"/>
        </w:rPr>
        <w:t xml:space="preserve">The Audit Committee is responsible for providing assurance to the Board </w:t>
      </w:r>
      <w:r w:rsidR="00D06B48" w:rsidRPr="00533B4F">
        <w:rPr>
          <w:color w:val="auto"/>
        </w:rPr>
        <w:t>that an effective system of integrated governance, risk management and internal control</w:t>
      </w:r>
      <w:r w:rsidR="003800CC">
        <w:rPr>
          <w:color w:val="auto"/>
        </w:rPr>
        <w:t xml:space="preserve"> </w:t>
      </w:r>
      <w:r w:rsidR="00D06B48" w:rsidRPr="00533B4F">
        <w:rPr>
          <w:color w:val="auto"/>
        </w:rPr>
        <w:t xml:space="preserve">has been established and </w:t>
      </w:r>
      <w:r w:rsidR="007C36D4">
        <w:rPr>
          <w:color w:val="auto"/>
        </w:rPr>
        <w:t xml:space="preserve">is </w:t>
      </w:r>
      <w:r w:rsidR="00D06B48" w:rsidRPr="00533B4F">
        <w:rPr>
          <w:color w:val="auto"/>
        </w:rPr>
        <w:t>maintained across the whole of the organisation’s activities (clinical and non-clinical)</w:t>
      </w:r>
      <w:r w:rsidR="003800CC">
        <w:rPr>
          <w:color w:val="auto"/>
        </w:rPr>
        <w:t>.  This</w:t>
      </w:r>
      <w:r w:rsidR="00D06B48" w:rsidRPr="00533B4F">
        <w:rPr>
          <w:color w:val="auto"/>
        </w:rPr>
        <w:t xml:space="preserve"> supports the achievement of the organisation’s objectives. </w:t>
      </w:r>
    </w:p>
    <w:p w14:paraId="549E436A" w14:textId="77777777" w:rsidR="003800CC" w:rsidRDefault="003800CC" w:rsidP="007C36D4">
      <w:pPr>
        <w:ind w:left="0" w:right="6"/>
        <w:rPr>
          <w:color w:val="auto"/>
        </w:rPr>
      </w:pPr>
    </w:p>
    <w:p w14:paraId="73FF273C" w14:textId="51D6E6FB" w:rsidR="008957BB" w:rsidRPr="00533B4F" w:rsidRDefault="00D06B48" w:rsidP="007C36D4">
      <w:pPr>
        <w:ind w:left="0" w:right="6"/>
        <w:rPr>
          <w:color w:val="auto"/>
        </w:rPr>
      </w:pPr>
      <w:r w:rsidRPr="00533B4F">
        <w:rPr>
          <w:color w:val="auto"/>
        </w:rPr>
        <w:t xml:space="preserve">It does this by considering </w:t>
      </w:r>
      <w:r w:rsidR="00390ED3" w:rsidRPr="00533B4F">
        <w:rPr>
          <w:color w:val="auto"/>
        </w:rPr>
        <w:t xml:space="preserve">independent and objective reviews of corporate governance and risk management arrangements, including compliance with legislation, regulatory guidance, and regulations governing the NHS. </w:t>
      </w:r>
      <w:r w:rsidR="00462403" w:rsidRPr="00533B4F">
        <w:rPr>
          <w:color w:val="auto"/>
        </w:rPr>
        <w:t>The Committee will</w:t>
      </w:r>
      <w:r w:rsidR="00390ED3" w:rsidRPr="00533B4F">
        <w:rPr>
          <w:color w:val="auto"/>
        </w:rPr>
        <w:t xml:space="preserve">:  </w:t>
      </w:r>
    </w:p>
    <w:p w14:paraId="1E9113DF" w14:textId="77777777" w:rsidR="008957BB" w:rsidRPr="00533B4F" w:rsidRDefault="00390ED3" w:rsidP="00E038EB">
      <w:pPr>
        <w:spacing w:after="37" w:line="259" w:lineRule="auto"/>
        <w:ind w:left="0" w:firstLine="0"/>
        <w:jc w:val="left"/>
        <w:rPr>
          <w:color w:val="auto"/>
        </w:rPr>
      </w:pPr>
      <w:r w:rsidRPr="00533B4F">
        <w:rPr>
          <w:color w:val="auto"/>
        </w:rPr>
        <w:t xml:space="preserve"> </w:t>
      </w:r>
    </w:p>
    <w:p w14:paraId="3EB41B38" w14:textId="77777777" w:rsidR="00462403" w:rsidRPr="00533B4F" w:rsidRDefault="00462403" w:rsidP="00285DC4">
      <w:pPr>
        <w:pStyle w:val="ListParagraph"/>
        <w:numPr>
          <w:ilvl w:val="0"/>
          <w:numId w:val="17"/>
        </w:numPr>
        <w:spacing w:after="60" w:line="240" w:lineRule="auto"/>
        <w:ind w:left="714" w:right="6" w:hanging="357"/>
        <w:contextualSpacing w:val="0"/>
        <w:rPr>
          <w:color w:val="auto"/>
        </w:rPr>
      </w:pPr>
      <w:r w:rsidRPr="00533B4F">
        <w:rPr>
          <w:color w:val="auto"/>
        </w:rPr>
        <w:t xml:space="preserve">Review the adequacy and effectiveness </w:t>
      </w:r>
      <w:r w:rsidR="00390ED3" w:rsidRPr="00533B4F">
        <w:rPr>
          <w:color w:val="auto"/>
        </w:rPr>
        <w:t xml:space="preserve">of the Health Board’s </w:t>
      </w:r>
      <w:r w:rsidRPr="00533B4F">
        <w:rPr>
          <w:color w:val="auto"/>
        </w:rPr>
        <w:t xml:space="preserve">organisational </w:t>
      </w:r>
      <w:r w:rsidR="00390ED3" w:rsidRPr="00533B4F">
        <w:rPr>
          <w:color w:val="auto"/>
        </w:rPr>
        <w:t xml:space="preserve">risk management structures, processes and responsibilities, </w:t>
      </w:r>
      <w:r w:rsidRPr="00533B4F">
        <w:rPr>
          <w:color w:val="auto"/>
        </w:rPr>
        <w:t xml:space="preserve">and </w:t>
      </w:r>
      <w:r w:rsidR="00390ED3" w:rsidRPr="00533B4F">
        <w:rPr>
          <w:color w:val="auto"/>
        </w:rPr>
        <w:t xml:space="preserve">the </w:t>
      </w:r>
      <w:r w:rsidRPr="00533B4F">
        <w:rPr>
          <w:color w:val="auto"/>
        </w:rPr>
        <w:t xml:space="preserve">appropriateness </w:t>
      </w:r>
      <w:r w:rsidR="00390ED3" w:rsidRPr="00533B4F">
        <w:rPr>
          <w:color w:val="auto"/>
        </w:rPr>
        <w:t xml:space="preserve">of any risk and control related disclosure statements; </w:t>
      </w:r>
    </w:p>
    <w:p w14:paraId="1E84F894" w14:textId="0708BDBC" w:rsidR="008957BB" w:rsidRPr="00533B4F" w:rsidRDefault="00462403" w:rsidP="00285DC4">
      <w:pPr>
        <w:pStyle w:val="ListParagraph"/>
        <w:numPr>
          <w:ilvl w:val="0"/>
          <w:numId w:val="17"/>
        </w:numPr>
        <w:spacing w:after="60" w:line="240" w:lineRule="auto"/>
        <w:ind w:left="714" w:right="6" w:hanging="357"/>
        <w:contextualSpacing w:val="0"/>
        <w:rPr>
          <w:color w:val="auto"/>
        </w:rPr>
      </w:pPr>
      <w:r w:rsidRPr="00533B4F">
        <w:rPr>
          <w:color w:val="auto"/>
        </w:rPr>
        <w:t>R</w:t>
      </w:r>
      <w:r w:rsidR="00390ED3" w:rsidRPr="00533B4F">
        <w:rPr>
          <w:color w:val="auto"/>
        </w:rPr>
        <w:t xml:space="preserve">eview the </w:t>
      </w:r>
      <w:r w:rsidR="0017577F">
        <w:rPr>
          <w:color w:val="auto"/>
        </w:rPr>
        <w:t>C</w:t>
      </w:r>
      <w:r w:rsidR="00390ED3" w:rsidRPr="00533B4F">
        <w:rPr>
          <w:color w:val="auto"/>
        </w:rPr>
        <w:t>RR</w:t>
      </w:r>
      <w:r w:rsidR="0075366B">
        <w:rPr>
          <w:color w:val="auto"/>
        </w:rPr>
        <w:t xml:space="preserve"> and </w:t>
      </w:r>
      <w:r w:rsidR="0017577F">
        <w:rPr>
          <w:color w:val="auto"/>
        </w:rPr>
        <w:t xml:space="preserve">SRR </w:t>
      </w:r>
      <w:r w:rsidR="00D65939" w:rsidRPr="00533B4F">
        <w:rPr>
          <w:color w:val="auto"/>
        </w:rPr>
        <w:t>three</w:t>
      </w:r>
      <w:r w:rsidR="00F33EFA" w:rsidRPr="00533B4F">
        <w:rPr>
          <w:color w:val="auto"/>
        </w:rPr>
        <w:t xml:space="preserve"> times a year </w:t>
      </w:r>
      <w:r w:rsidR="00390ED3" w:rsidRPr="00533B4F">
        <w:rPr>
          <w:color w:val="auto"/>
        </w:rPr>
        <w:t xml:space="preserve">or as the Board determines; </w:t>
      </w:r>
    </w:p>
    <w:p w14:paraId="6E41194F" w14:textId="0D185AC6" w:rsidR="008957BB" w:rsidRPr="00533B4F" w:rsidRDefault="00FF71ED" w:rsidP="00285DC4">
      <w:pPr>
        <w:pStyle w:val="ListParagraph"/>
        <w:numPr>
          <w:ilvl w:val="0"/>
          <w:numId w:val="17"/>
        </w:numPr>
        <w:spacing w:after="60" w:line="240" w:lineRule="auto"/>
        <w:ind w:left="714" w:right="6" w:hanging="357"/>
        <w:contextualSpacing w:val="0"/>
        <w:rPr>
          <w:color w:val="auto"/>
        </w:rPr>
      </w:pPr>
      <w:r>
        <w:rPr>
          <w:color w:val="auto"/>
        </w:rPr>
        <w:t>E</w:t>
      </w:r>
      <w:r w:rsidR="00390ED3" w:rsidRPr="00533B4F">
        <w:rPr>
          <w:color w:val="auto"/>
        </w:rPr>
        <w:t xml:space="preserve">nsure </w:t>
      </w:r>
      <w:r>
        <w:rPr>
          <w:color w:val="auto"/>
        </w:rPr>
        <w:t>the presentation of the B</w:t>
      </w:r>
      <w:r w:rsidR="009C4A31">
        <w:rPr>
          <w:color w:val="auto"/>
        </w:rPr>
        <w:t xml:space="preserve">oard </w:t>
      </w:r>
      <w:r>
        <w:rPr>
          <w:color w:val="auto"/>
        </w:rPr>
        <w:t>A</w:t>
      </w:r>
      <w:r w:rsidR="009C4A31">
        <w:rPr>
          <w:color w:val="auto"/>
        </w:rPr>
        <w:t xml:space="preserve">ssurance </w:t>
      </w:r>
      <w:r>
        <w:rPr>
          <w:color w:val="auto"/>
        </w:rPr>
        <w:t>F</w:t>
      </w:r>
      <w:r w:rsidR="009C4A31">
        <w:rPr>
          <w:color w:val="auto"/>
        </w:rPr>
        <w:t>ramework</w:t>
      </w:r>
      <w:r>
        <w:rPr>
          <w:color w:val="auto"/>
        </w:rPr>
        <w:t xml:space="preserve"> </w:t>
      </w:r>
      <w:r w:rsidR="00390ED3" w:rsidRPr="00533B4F">
        <w:rPr>
          <w:color w:val="auto"/>
        </w:rPr>
        <w:t xml:space="preserve">to the Board at intervals that the Board determines;  </w:t>
      </w:r>
    </w:p>
    <w:p w14:paraId="5274D9D8" w14:textId="7A5F135A" w:rsidR="008957BB" w:rsidRPr="00533B4F" w:rsidRDefault="00EA3CB9" w:rsidP="00285DC4">
      <w:pPr>
        <w:pStyle w:val="ListParagraph"/>
        <w:numPr>
          <w:ilvl w:val="0"/>
          <w:numId w:val="17"/>
        </w:numPr>
        <w:ind w:right="6"/>
        <w:rPr>
          <w:color w:val="auto"/>
        </w:rPr>
      </w:pPr>
      <w:r w:rsidRPr="00533B4F">
        <w:rPr>
          <w:color w:val="auto"/>
        </w:rPr>
        <w:t>A</w:t>
      </w:r>
      <w:r w:rsidR="00390ED3" w:rsidRPr="00533B4F">
        <w:rPr>
          <w:color w:val="auto"/>
        </w:rPr>
        <w:t xml:space="preserve">ssess the effectiveness of management </w:t>
      </w:r>
      <w:r w:rsidRPr="00533B4F">
        <w:rPr>
          <w:color w:val="auto"/>
        </w:rPr>
        <w:t xml:space="preserve">of the organisation’s principal risks </w:t>
      </w:r>
      <w:r w:rsidR="00390ED3" w:rsidRPr="00533B4F">
        <w:rPr>
          <w:color w:val="auto"/>
        </w:rPr>
        <w:t>and the system of internal control</w:t>
      </w:r>
      <w:r w:rsidR="00A11BBC">
        <w:rPr>
          <w:color w:val="auto"/>
        </w:rPr>
        <w:t>.</w:t>
      </w:r>
      <w:r w:rsidR="00A11BBC" w:rsidRPr="00533B4F">
        <w:rPr>
          <w:color w:val="auto"/>
        </w:rPr>
        <w:t xml:space="preserve"> </w:t>
      </w:r>
    </w:p>
    <w:p w14:paraId="67D60DE8" w14:textId="77777777" w:rsidR="003F4BCC" w:rsidRPr="009F1FF8" w:rsidRDefault="003F4BCC" w:rsidP="00E038EB">
      <w:pPr>
        <w:spacing w:after="0" w:line="259" w:lineRule="auto"/>
        <w:ind w:left="0" w:firstLine="0"/>
        <w:jc w:val="left"/>
        <w:rPr>
          <w:color w:val="auto"/>
        </w:rPr>
      </w:pPr>
    </w:p>
    <w:p w14:paraId="19E06057" w14:textId="62D9971D" w:rsidR="003F4BCC" w:rsidRPr="009F1FF8" w:rsidRDefault="003F4BCC" w:rsidP="00442EEB">
      <w:pPr>
        <w:spacing w:after="0" w:line="259" w:lineRule="auto"/>
        <w:ind w:left="0" w:firstLine="0"/>
        <w:rPr>
          <w:color w:val="auto"/>
        </w:rPr>
      </w:pPr>
      <w:r w:rsidRPr="009F1FF8">
        <w:rPr>
          <w:color w:val="auto"/>
        </w:rPr>
        <w:t xml:space="preserve">As part of its integrated approach, the committee will have effective relationships with other key committees (for example Quality and Safety Committee) so that it understands processes and linkages. </w:t>
      </w:r>
      <w:r w:rsidR="00231816" w:rsidRPr="009F1FF8">
        <w:rPr>
          <w:color w:val="auto"/>
        </w:rPr>
        <w:t>Where items are received that the Committee considers relevant to the work of other Committees it may refer these to those Committees for consideration also</w:t>
      </w:r>
      <w:r w:rsidR="008E4297" w:rsidRPr="009F1FF8">
        <w:rPr>
          <w:color w:val="auto"/>
        </w:rPr>
        <w:t>,</w:t>
      </w:r>
      <w:r w:rsidR="00231816" w:rsidRPr="009F1FF8">
        <w:rPr>
          <w:color w:val="auto"/>
        </w:rPr>
        <w:t xml:space="preserve"> and it may seek assurance </w:t>
      </w:r>
      <w:r w:rsidR="008E4297" w:rsidRPr="009F1FF8">
        <w:rPr>
          <w:color w:val="auto"/>
        </w:rPr>
        <w:t>from that Committee</w:t>
      </w:r>
      <w:r w:rsidR="00231816" w:rsidRPr="009F1FF8">
        <w:rPr>
          <w:color w:val="auto"/>
        </w:rPr>
        <w:t xml:space="preserve">.  </w:t>
      </w:r>
    </w:p>
    <w:p w14:paraId="47129B5A" w14:textId="77777777" w:rsidR="007B1CF2" w:rsidRPr="009F1FF8" w:rsidRDefault="007B1CF2" w:rsidP="00442EEB">
      <w:pPr>
        <w:spacing w:after="0" w:line="259" w:lineRule="auto"/>
        <w:ind w:left="0" w:firstLine="0"/>
        <w:rPr>
          <w:color w:val="auto"/>
        </w:rPr>
      </w:pPr>
    </w:p>
    <w:p w14:paraId="4BABCC1C" w14:textId="77777777" w:rsidR="007B1CF2" w:rsidRPr="009F1FF8" w:rsidRDefault="007B1CF2" w:rsidP="007B1CF2">
      <w:pPr>
        <w:spacing w:after="0" w:line="259" w:lineRule="auto"/>
        <w:ind w:left="0" w:firstLine="0"/>
        <w:rPr>
          <w:color w:val="auto"/>
        </w:rPr>
      </w:pPr>
      <w:r w:rsidRPr="009F1FF8">
        <w:rPr>
          <w:color w:val="auto"/>
        </w:rPr>
        <w:t xml:space="preserve">The Committee will bring to the board’s specific attention any significant matters under consideration by the committee and ensure appropriate escalation arrangements are in place to alert the health board chair, chief executive or chairs of other relevant committees of any </w:t>
      </w:r>
    </w:p>
    <w:p w14:paraId="18C22132" w14:textId="77777777" w:rsidR="007B1CF2" w:rsidRPr="009F1FF8" w:rsidRDefault="007B1CF2" w:rsidP="007B1CF2">
      <w:pPr>
        <w:spacing w:after="0" w:line="259" w:lineRule="auto"/>
        <w:ind w:left="0" w:firstLine="0"/>
        <w:rPr>
          <w:color w:val="auto"/>
        </w:rPr>
      </w:pPr>
      <w:r w:rsidRPr="009F1FF8">
        <w:rPr>
          <w:color w:val="auto"/>
        </w:rPr>
        <w:t xml:space="preserve">urgent/critical matters that may compromise patient care and affect the operation or public/stakeholder confidence in the health board. </w:t>
      </w:r>
    </w:p>
    <w:p w14:paraId="129A6143" w14:textId="77777777" w:rsidR="007B1CF2" w:rsidRPr="009F1FF8" w:rsidRDefault="007B1CF2" w:rsidP="00442EEB">
      <w:pPr>
        <w:spacing w:after="0" w:line="259" w:lineRule="auto"/>
        <w:ind w:left="0" w:firstLine="0"/>
        <w:rPr>
          <w:color w:val="auto"/>
        </w:rPr>
      </w:pPr>
    </w:p>
    <w:p w14:paraId="4FDCA207"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E40B7C4" w14:textId="0E19F7E8" w:rsidR="008957BB" w:rsidRPr="00533B4F" w:rsidRDefault="00390ED3" w:rsidP="00275C3D">
      <w:pPr>
        <w:ind w:left="0" w:right="6"/>
        <w:rPr>
          <w:color w:val="auto"/>
        </w:rPr>
      </w:pPr>
      <w:r w:rsidRPr="00533B4F">
        <w:rPr>
          <w:color w:val="auto"/>
        </w:rPr>
        <w:lastRenderedPageBreak/>
        <w:t xml:space="preserve">The Internal Audit function will, through a programme of work based on risk, provide SBUHB with independent assurance </w:t>
      </w:r>
      <w:r w:rsidR="00A11BBC">
        <w:rPr>
          <w:color w:val="auto"/>
        </w:rPr>
        <w:t>on</w:t>
      </w:r>
      <w:r w:rsidR="00A11BBC" w:rsidRPr="00533B4F">
        <w:rPr>
          <w:color w:val="auto"/>
        </w:rPr>
        <w:t xml:space="preserve"> </w:t>
      </w:r>
      <w:r w:rsidRPr="00533B4F">
        <w:rPr>
          <w:color w:val="auto"/>
        </w:rPr>
        <w:t xml:space="preserve">the adequacy of the systems of internal control across a range of financial and business areas in accordance with the </w:t>
      </w:r>
      <w:r w:rsidR="00422093">
        <w:rPr>
          <w:color w:val="auto"/>
        </w:rPr>
        <w:t>Global Internal Audit Standards and accompanying UK Public Sector Application Note</w:t>
      </w:r>
      <w:r w:rsidRPr="00533B4F">
        <w:rPr>
          <w:color w:val="auto"/>
        </w:rPr>
        <w:t xml:space="preserve">. </w:t>
      </w:r>
    </w:p>
    <w:p w14:paraId="73D6B025"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0E306265" w14:textId="77777777" w:rsidR="008957BB" w:rsidRPr="00533B4F" w:rsidRDefault="00220791" w:rsidP="00E038EB">
      <w:pPr>
        <w:pStyle w:val="Heading2"/>
        <w:ind w:left="0"/>
        <w:jc w:val="left"/>
        <w:rPr>
          <w:color w:val="auto"/>
        </w:rPr>
      </w:pPr>
      <w:r w:rsidRPr="00533B4F">
        <w:rPr>
          <w:color w:val="auto"/>
        </w:rPr>
        <w:t>4</w:t>
      </w:r>
      <w:r w:rsidR="00390ED3" w:rsidRPr="00533B4F">
        <w:rPr>
          <w:color w:val="auto"/>
        </w:rPr>
        <w:t xml:space="preserve">.2.2 </w:t>
      </w:r>
      <w:r w:rsidR="00547FD4" w:rsidRPr="00533B4F">
        <w:rPr>
          <w:color w:val="auto"/>
        </w:rPr>
        <w:tab/>
      </w:r>
      <w:r w:rsidR="00390ED3" w:rsidRPr="00533B4F">
        <w:rPr>
          <w:color w:val="auto"/>
        </w:rPr>
        <w:t xml:space="preserve">Quality &amp; Safety Committee </w:t>
      </w:r>
    </w:p>
    <w:p w14:paraId="713B8658"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39DCD04" w14:textId="39FCA394" w:rsidR="008957BB" w:rsidRPr="00286E65" w:rsidRDefault="00390ED3" w:rsidP="00370E90">
      <w:pPr>
        <w:ind w:left="0" w:right="6"/>
        <w:rPr>
          <w:color w:val="auto"/>
        </w:rPr>
      </w:pPr>
      <w:r w:rsidRPr="00533B4F">
        <w:rPr>
          <w:color w:val="auto"/>
        </w:rPr>
        <w:t xml:space="preserve">The Quality &amp; Safety Committee is responsible for providing the Board with assurance </w:t>
      </w:r>
      <w:r w:rsidR="003F4BCC" w:rsidRPr="00533B4F">
        <w:rPr>
          <w:color w:val="auto"/>
        </w:rPr>
        <w:t xml:space="preserve">that </w:t>
      </w:r>
      <w:r w:rsidRPr="00533B4F">
        <w:rPr>
          <w:color w:val="auto"/>
        </w:rPr>
        <w:t xml:space="preserve">governance </w:t>
      </w:r>
      <w:r w:rsidR="00D06B48" w:rsidRPr="00533B4F">
        <w:rPr>
          <w:color w:val="auto"/>
        </w:rPr>
        <w:t>(</w:t>
      </w:r>
      <w:r w:rsidRPr="00533B4F">
        <w:rPr>
          <w:color w:val="auto"/>
        </w:rPr>
        <w:t xml:space="preserve">including </w:t>
      </w:r>
      <w:r w:rsidR="00D06B48" w:rsidRPr="00533B4F">
        <w:rPr>
          <w:color w:val="auto"/>
        </w:rPr>
        <w:t xml:space="preserve">risk management) </w:t>
      </w:r>
      <w:r w:rsidR="00D06B48" w:rsidRPr="00286E65">
        <w:rPr>
          <w:color w:val="auto"/>
        </w:rPr>
        <w:t xml:space="preserve">arrangements </w:t>
      </w:r>
      <w:r w:rsidR="003F4BCC" w:rsidRPr="00286E65">
        <w:rPr>
          <w:color w:val="auto"/>
        </w:rPr>
        <w:t xml:space="preserve">are appropriately designed and operating effectively to ensure the provision of high quality, safe healthcare and services across the whole of the </w:t>
      </w:r>
      <w:r w:rsidR="00275C3D" w:rsidRPr="00286E65">
        <w:rPr>
          <w:color w:val="auto"/>
        </w:rPr>
        <w:t>H</w:t>
      </w:r>
      <w:r w:rsidR="003F4BCC" w:rsidRPr="00286E65">
        <w:rPr>
          <w:color w:val="auto"/>
        </w:rPr>
        <w:t xml:space="preserve">ealth </w:t>
      </w:r>
      <w:r w:rsidR="00275C3D" w:rsidRPr="00286E65">
        <w:rPr>
          <w:color w:val="auto"/>
        </w:rPr>
        <w:t>B</w:t>
      </w:r>
      <w:r w:rsidR="003F4BCC" w:rsidRPr="00286E65">
        <w:rPr>
          <w:color w:val="auto"/>
        </w:rPr>
        <w:t>oard’s activities</w:t>
      </w:r>
      <w:r w:rsidRPr="00286E65">
        <w:rPr>
          <w:color w:val="auto"/>
        </w:rPr>
        <w:t xml:space="preserve">. The Committee will consider any relevant risks within the </w:t>
      </w:r>
      <w:r w:rsidR="0017577F" w:rsidRPr="00286E65">
        <w:rPr>
          <w:color w:val="auto"/>
        </w:rPr>
        <w:t>CR</w:t>
      </w:r>
      <w:r w:rsidRPr="00286E65">
        <w:rPr>
          <w:color w:val="auto"/>
        </w:rPr>
        <w:t xml:space="preserve">R) </w:t>
      </w:r>
      <w:r w:rsidR="0017577F" w:rsidRPr="00286E65">
        <w:rPr>
          <w:color w:val="auto"/>
        </w:rPr>
        <w:t xml:space="preserve">and SRR </w:t>
      </w:r>
      <w:r w:rsidRPr="00286E65">
        <w:rPr>
          <w:color w:val="auto"/>
        </w:rPr>
        <w:t>as they relate to the remit of the Committee and report any areas of significant concern to the Audit Committee or the Board</w:t>
      </w:r>
      <w:r w:rsidR="00370E90" w:rsidRPr="00286E65">
        <w:rPr>
          <w:color w:val="auto"/>
        </w:rPr>
        <w:t>,</w:t>
      </w:r>
      <w:r w:rsidRPr="00286E65">
        <w:rPr>
          <w:color w:val="auto"/>
        </w:rPr>
        <w:t xml:space="preserve"> as appropriate</w:t>
      </w:r>
      <w:r w:rsidR="0041063A" w:rsidRPr="00286E65">
        <w:rPr>
          <w:color w:val="auto"/>
        </w:rPr>
        <w:t xml:space="preserve"> (this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r w:rsidRPr="00286E65">
        <w:rPr>
          <w:color w:val="auto"/>
        </w:rPr>
        <w:t xml:space="preserve">.  </w:t>
      </w:r>
    </w:p>
    <w:p w14:paraId="27CECD6C"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3AB8033" w14:textId="77777777" w:rsidR="008957BB" w:rsidRPr="00533B4F" w:rsidRDefault="00220791" w:rsidP="00E038EB">
      <w:pPr>
        <w:pStyle w:val="Heading2"/>
        <w:spacing w:after="228"/>
        <w:ind w:left="0"/>
        <w:jc w:val="left"/>
        <w:rPr>
          <w:color w:val="auto"/>
        </w:rPr>
      </w:pPr>
      <w:r w:rsidRPr="00533B4F">
        <w:rPr>
          <w:color w:val="auto"/>
        </w:rPr>
        <w:t>4</w:t>
      </w:r>
      <w:r w:rsidR="00390ED3" w:rsidRPr="00533B4F">
        <w:rPr>
          <w:color w:val="auto"/>
        </w:rPr>
        <w:t>.2.3   Performance &amp; Finance Committee</w:t>
      </w:r>
      <w:r w:rsidR="00390ED3" w:rsidRPr="00533B4F">
        <w:rPr>
          <w:b w:val="0"/>
          <w:color w:val="auto"/>
        </w:rPr>
        <w:t xml:space="preserve">  </w:t>
      </w:r>
    </w:p>
    <w:p w14:paraId="256207CF" w14:textId="479EA0A0" w:rsidR="008957BB" w:rsidRPr="00286E65" w:rsidRDefault="00390ED3" w:rsidP="005D7EE9">
      <w:pPr>
        <w:spacing w:after="232"/>
        <w:ind w:left="0" w:right="6"/>
        <w:rPr>
          <w:color w:val="auto"/>
        </w:rPr>
      </w:pPr>
      <w:r w:rsidRPr="00533B4F">
        <w:rPr>
          <w:color w:val="auto"/>
        </w:rPr>
        <w:t xml:space="preserve">The Performance &amp; Finance Committee is responsible for </w:t>
      </w:r>
      <w:r w:rsidR="003F4BCC" w:rsidRPr="00533B4F">
        <w:rPr>
          <w:color w:val="auto"/>
        </w:rPr>
        <w:t xml:space="preserve">providing assurance to the </w:t>
      </w:r>
      <w:r w:rsidR="00370E90">
        <w:rPr>
          <w:color w:val="auto"/>
        </w:rPr>
        <w:t>B</w:t>
      </w:r>
      <w:r w:rsidR="003F4BCC" w:rsidRPr="00533B4F">
        <w:rPr>
          <w:color w:val="auto"/>
        </w:rPr>
        <w:t xml:space="preserve">oard in relation to the arrangements </w:t>
      </w:r>
      <w:r w:rsidR="003F4BCC" w:rsidRPr="00286E65">
        <w:rPr>
          <w:color w:val="auto"/>
        </w:rPr>
        <w:t>for developing and improving its financial and non-financial performance management arrangements to ensure the organisational aims and objectives are achieved</w:t>
      </w:r>
      <w:r w:rsidRPr="00286E65">
        <w:rPr>
          <w:color w:val="auto"/>
        </w:rPr>
        <w:t xml:space="preserve">. The committee will consider any relevant risks within the </w:t>
      </w:r>
      <w:r w:rsidR="006A499D" w:rsidRPr="00286E65">
        <w:rPr>
          <w:color w:val="auto"/>
        </w:rPr>
        <w:t>C</w:t>
      </w:r>
      <w:r w:rsidRPr="00286E65">
        <w:rPr>
          <w:color w:val="auto"/>
        </w:rPr>
        <w:t>RR)</w:t>
      </w:r>
      <w:r w:rsidR="006A499D" w:rsidRPr="00286E65">
        <w:rPr>
          <w:color w:val="auto"/>
        </w:rPr>
        <w:t xml:space="preserve"> and </w:t>
      </w:r>
      <w:r w:rsidR="0017577F" w:rsidRPr="00286E65">
        <w:rPr>
          <w:color w:val="auto"/>
        </w:rPr>
        <w:t xml:space="preserve">SRR </w:t>
      </w:r>
      <w:r w:rsidRPr="00286E65">
        <w:rPr>
          <w:color w:val="auto"/>
        </w:rPr>
        <w:t>as they relate to the remit of the Committee and report any areas of significant concern to the Audit Committee or the Board</w:t>
      </w:r>
      <w:r w:rsidR="00324459" w:rsidRPr="00286E65">
        <w:rPr>
          <w:color w:val="auto"/>
        </w:rPr>
        <w:t>,</w:t>
      </w:r>
      <w:r w:rsidRPr="00286E65">
        <w:rPr>
          <w:color w:val="auto"/>
        </w:rPr>
        <w:t xml:space="preserve"> as appropriate</w:t>
      </w:r>
      <w:r w:rsidR="00EC0BC5" w:rsidRPr="00286E65">
        <w:rPr>
          <w:color w:val="auto"/>
        </w:rPr>
        <w:t xml:space="preserve"> (this incl</w:t>
      </w:r>
      <w:r w:rsidR="005D7EE9" w:rsidRPr="00286E65">
        <w:rPr>
          <w:color w:val="auto"/>
        </w:rPr>
        <w:t xml:space="preserve">udes any urgent/critical matters that may compromise patient care and affect the operation </w:t>
      </w:r>
      <w:r w:rsidR="0041063A" w:rsidRPr="00286E65">
        <w:rPr>
          <w:color w:val="auto"/>
        </w:rPr>
        <w:t>or</w:t>
      </w:r>
      <w:r w:rsidR="005D7EE9" w:rsidRPr="00286E65">
        <w:rPr>
          <w:color w:val="auto"/>
        </w:rPr>
        <w:t xml:space="preserve"> </w:t>
      </w:r>
      <w:r w:rsidR="000C4E04" w:rsidRPr="00286E65">
        <w:rPr>
          <w:color w:val="auto"/>
        </w:rPr>
        <w:t xml:space="preserve">public/stakeholder confidence in </w:t>
      </w:r>
      <w:r w:rsidR="005D7EE9" w:rsidRPr="00286E65">
        <w:rPr>
          <w:color w:val="auto"/>
        </w:rPr>
        <w:t>the health board</w:t>
      </w:r>
      <w:r w:rsidR="000C4E04" w:rsidRPr="00286E65">
        <w:rPr>
          <w:color w:val="auto"/>
        </w:rPr>
        <w:t>)</w:t>
      </w:r>
      <w:r w:rsidRPr="00286E65">
        <w:rPr>
          <w:color w:val="auto"/>
        </w:rPr>
        <w:t>.</w:t>
      </w:r>
      <w:r w:rsidR="000C4E04" w:rsidRPr="00286E65">
        <w:rPr>
          <w:color w:val="auto"/>
        </w:rPr>
        <w:t xml:space="preserve"> Where items </w:t>
      </w:r>
      <w:r w:rsidR="00293271" w:rsidRPr="00286E65">
        <w:rPr>
          <w:color w:val="auto"/>
        </w:rPr>
        <w:t xml:space="preserve">are received that the Committee considers </w:t>
      </w:r>
      <w:r w:rsidR="00B43499" w:rsidRPr="00286E65">
        <w:rPr>
          <w:color w:val="auto"/>
        </w:rPr>
        <w:t>relevant to the work of other Committees it may refer these to those Committees for consideration</w:t>
      </w:r>
      <w:r w:rsidR="00293271" w:rsidRPr="00286E65">
        <w:rPr>
          <w:color w:val="auto"/>
        </w:rPr>
        <w:t xml:space="preserve"> also</w:t>
      </w:r>
      <w:r w:rsidR="00B43499" w:rsidRPr="00286E65">
        <w:rPr>
          <w:color w:val="auto"/>
        </w:rPr>
        <w:t xml:space="preserve">. </w:t>
      </w:r>
      <w:r w:rsidR="000C4E04" w:rsidRPr="00286E65">
        <w:rPr>
          <w:color w:val="auto"/>
        </w:rPr>
        <w:t xml:space="preserve">  </w:t>
      </w:r>
      <w:r w:rsidRPr="00286E65">
        <w:rPr>
          <w:color w:val="auto"/>
        </w:rPr>
        <w:t xml:space="preserve"> </w:t>
      </w:r>
    </w:p>
    <w:p w14:paraId="3CD25D87" w14:textId="77777777" w:rsidR="008957BB" w:rsidRPr="00533B4F" w:rsidRDefault="00220791" w:rsidP="00E038EB">
      <w:pPr>
        <w:pStyle w:val="Heading2"/>
        <w:spacing w:after="266"/>
        <w:ind w:left="0"/>
        <w:jc w:val="left"/>
        <w:rPr>
          <w:color w:val="auto"/>
        </w:rPr>
      </w:pPr>
      <w:r w:rsidRPr="00533B4F">
        <w:rPr>
          <w:color w:val="auto"/>
        </w:rPr>
        <w:t>4</w:t>
      </w:r>
      <w:r w:rsidR="00390ED3" w:rsidRPr="00533B4F">
        <w:rPr>
          <w:color w:val="auto"/>
        </w:rPr>
        <w:t>.2.4</w:t>
      </w:r>
      <w:r w:rsidR="00390ED3" w:rsidRPr="00533B4F">
        <w:rPr>
          <w:b w:val="0"/>
          <w:color w:val="auto"/>
        </w:rPr>
        <w:t xml:space="preserve"> </w:t>
      </w:r>
      <w:r w:rsidR="00547FD4" w:rsidRPr="00533B4F">
        <w:rPr>
          <w:b w:val="0"/>
          <w:color w:val="auto"/>
        </w:rPr>
        <w:tab/>
      </w:r>
      <w:r w:rsidR="00390ED3" w:rsidRPr="00533B4F">
        <w:rPr>
          <w:color w:val="auto"/>
        </w:rPr>
        <w:t xml:space="preserve">Workforce and Organisational Development (OD) Committee </w:t>
      </w:r>
    </w:p>
    <w:p w14:paraId="6D5AC8E6" w14:textId="748B0352" w:rsidR="008957BB" w:rsidRPr="00286E65" w:rsidRDefault="00390ED3" w:rsidP="0040620E">
      <w:pPr>
        <w:spacing w:after="47"/>
        <w:ind w:left="0" w:right="6"/>
        <w:rPr>
          <w:color w:val="auto"/>
        </w:rPr>
      </w:pPr>
      <w:r w:rsidRPr="00533B4F">
        <w:rPr>
          <w:color w:val="auto"/>
        </w:rPr>
        <w:t>The Workforce and OD Committee’s focus is on all aspects of workforce as a resource</w:t>
      </w:r>
      <w:r w:rsidR="00195372">
        <w:rPr>
          <w:color w:val="auto"/>
        </w:rPr>
        <w:t>,</w:t>
      </w:r>
      <w:r w:rsidRPr="00533B4F">
        <w:rPr>
          <w:color w:val="auto"/>
        </w:rPr>
        <w:t xml:space="preserve"> aimed at ensuring the strategic and operational workforce agenda, priorities and work plan enables the delivery of the Health Board</w:t>
      </w:r>
      <w:r w:rsidR="00195372">
        <w:rPr>
          <w:color w:val="auto"/>
        </w:rPr>
        <w:t>’</w:t>
      </w:r>
      <w:r w:rsidRPr="00533B4F">
        <w:rPr>
          <w:color w:val="auto"/>
        </w:rPr>
        <w:t xml:space="preserve">s </w:t>
      </w:r>
      <w:r w:rsidRPr="00286E65">
        <w:rPr>
          <w:color w:val="auto"/>
        </w:rPr>
        <w:t>objectives and supports quality and safety of healthcare and employment practice. The Committee</w:t>
      </w:r>
      <w:r w:rsidR="00EA3CB9" w:rsidRPr="00286E65">
        <w:rPr>
          <w:color w:val="auto"/>
        </w:rPr>
        <w:t xml:space="preserve"> will seek assurances that governance (including risk management) arrangements are appropriately designed and operating effectively to ensure the delivery of the workforce &amp; OD agenda across the full range of the Health </w:t>
      </w:r>
      <w:r w:rsidR="0040620E" w:rsidRPr="00286E65">
        <w:rPr>
          <w:color w:val="auto"/>
        </w:rPr>
        <w:t>B</w:t>
      </w:r>
      <w:r w:rsidR="00EA3CB9" w:rsidRPr="00286E65">
        <w:rPr>
          <w:color w:val="auto"/>
        </w:rPr>
        <w:t xml:space="preserve">oard’s services and oversee the delivery of agreed workforce priorities. </w:t>
      </w:r>
      <w:r w:rsidR="00AB6173" w:rsidRPr="00286E65">
        <w:rPr>
          <w:color w:val="auto"/>
        </w:rPr>
        <w:t>The Committee will consider any relevant risks within the CRR) and SRR as they relate to the remit of the Committee and report any areas of significant concern to the Audit Committee or the Board, as appropriate</w:t>
      </w:r>
      <w:r w:rsidR="00293271" w:rsidRPr="00286E65">
        <w:rPr>
          <w:color w:val="auto"/>
        </w:rPr>
        <w:t xml:space="preserve"> </w:t>
      </w:r>
      <w:r w:rsidR="0041063A" w:rsidRPr="00286E65">
        <w:rPr>
          <w:color w:val="auto"/>
        </w:rPr>
        <w:t>(this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r w:rsidR="00AB6173" w:rsidRPr="00286E65">
        <w:rPr>
          <w:color w:val="auto"/>
        </w:rPr>
        <w:t>.</w:t>
      </w:r>
      <w:r w:rsidRPr="00286E65">
        <w:rPr>
          <w:color w:val="auto"/>
        </w:rPr>
        <w:t xml:space="preserve">  </w:t>
      </w:r>
    </w:p>
    <w:p w14:paraId="4EDA1CFC" w14:textId="77777777" w:rsidR="008957BB" w:rsidRPr="00286E65" w:rsidRDefault="008957BB" w:rsidP="00E038EB">
      <w:pPr>
        <w:spacing w:after="0" w:line="259" w:lineRule="auto"/>
        <w:ind w:left="0" w:firstLine="0"/>
        <w:jc w:val="left"/>
        <w:rPr>
          <w:color w:val="auto"/>
        </w:rPr>
      </w:pPr>
    </w:p>
    <w:p w14:paraId="7C6E9AB0" w14:textId="28EEC185" w:rsidR="0086250C" w:rsidRDefault="0086250C" w:rsidP="0086250C">
      <w:pPr>
        <w:pStyle w:val="Heading2"/>
        <w:spacing w:after="228"/>
        <w:ind w:left="0"/>
        <w:jc w:val="left"/>
        <w:rPr>
          <w:color w:val="auto"/>
        </w:rPr>
      </w:pPr>
      <w:r>
        <w:rPr>
          <w:color w:val="auto"/>
        </w:rPr>
        <w:lastRenderedPageBreak/>
        <w:t xml:space="preserve">4.2.5 Population Health </w:t>
      </w:r>
      <w:r w:rsidR="007E6051">
        <w:rPr>
          <w:color w:val="auto"/>
        </w:rPr>
        <w:t xml:space="preserve">and Partnerships </w:t>
      </w:r>
      <w:r>
        <w:rPr>
          <w:color w:val="auto"/>
        </w:rPr>
        <w:t>Committee</w:t>
      </w:r>
    </w:p>
    <w:p w14:paraId="7379A804" w14:textId="1E236202" w:rsidR="007E6051" w:rsidRPr="00286E65" w:rsidRDefault="007E6051" w:rsidP="007E6051">
      <w:pPr>
        <w:ind w:left="0" w:firstLine="0"/>
        <w:rPr>
          <w:color w:val="auto"/>
        </w:rPr>
      </w:pPr>
      <w:r>
        <w:t xml:space="preserve">The </w:t>
      </w:r>
      <w:r w:rsidRPr="007E6051">
        <w:t>Population Health and Partnerships Committee provide</w:t>
      </w:r>
      <w:r w:rsidR="007C53B5">
        <w:t>s</w:t>
      </w:r>
      <w:r w:rsidRPr="007E6051">
        <w:t xml:space="preserve"> the </w:t>
      </w:r>
      <w:r w:rsidR="007C53B5">
        <w:t>B</w:t>
      </w:r>
      <w:r w:rsidRPr="007E6051">
        <w:t xml:space="preserve">oard with advice and assurance on arrangements for: ensuring that strategic collaboration and effective partnership arrangements are in place; </w:t>
      </w:r>
      <w:r w:rsidRPr="00286E65">
        <w:rPr>
          <w:color w:val="auto"/>
        </w:rPr>
        <w:t xml:space="preserve">and that there are effective mechanisms in place for improving population health and reducing health inequalities. The </w:t>
      </w:r>
      <w:r w:rsidR="007C53B5" w:rsidRPr="00286E65">
        <w:rPr>
          <w:color w:val="auto"/>
        </w:rPr>
        <w:t>C</w:t>
      </w:r>
      <w:r w:rsidRPr="00286E65">
        <w:rPr>
          <w:color w:val="auto"/>
        </w:rPr>
        <w:t>ommittee also provide</w:t>
      </w:r>
      <w:r w:rsidR="007C53B5" w:rsidRPr="00286E65">
        <w:rPr>
          <w:color w:val="auto"/>
        </w:rPr>
        <w:t>s</w:t>
      </w:r>
      <w:r w:rsidRPr="00286E65">
        <w:rPr>
          <w:color w:val="auto"/>
        </w:rPr>
        <w:t xml:space="preserve"> the </w:t>
      </w:r>
      <w:r w:rsidR="007C53B5" w:rsidRPr="00286E65">
        <w:rPr>
          <w:color w:val="auto"/>
        </w:rPr>
        <w:t>B</w:t>
      </w:r>
      <w:r w:rsidRPr="00286E65">
        <w:rPr>
          <w:color w:val="auto"/>
        </w:rPr>
        <w:t xml:space="preserve">oard with advice and assurance on the robustness of the </w:t>
      </w:r>
      <w:r w:rsidR="007A21F9" w:rsidRPr="00286E65">
        <w:rPr>
          <w:color w:val="auto"/>
        </w:rPr>
        <w:t>H</w:t>
      </w:r>
      <w:r w:rsidRPr="00286E65">
        <w:rPr>
          <w:color w:val="auto"/>
        </w:rPr>
        <w:t xml:space="preserve">ealth </w:t>
      </w:r>
      <w:r w:rsidR="007A21F9" w:rsidRPr="00286E65">
        <w:rPr>
          <w:color w:val="auto"/>
        </w:rPr>
        <w:t>B</w:t>
      </w:r>
      <w:r w:rsidRPr="00286E65">
        <w:rPr>
          <w:color w:val="auto"/>
        </w:rPr>
        <w:t xml:space="preserve">oard’s approach, systems and processes for developing strategies and plans, including those developed in partnership. </w:t>
      </w:r>
      <w:r w:rsidR="00AB6173" w:rsidRPr="00286E65">
        <w:rPr>
          <w:color w:val="auto"/>
        </w:rPr>
        <w:t>The Committee will consider any relevant risks within the CRR) and SRR as they relate to the remit of the Committee and report any areas of significant concern to the Audit Committee or the Board, as appropriate</w:t>
      </w:r>
      <w:r w:rsidR="00293271" w:rsidRPr="00286E65">
        <w:rPr>
          <w:color w:val="auto"/>
        </w:rPr>
        <w:t xml:space="preserve"> </w:t>
      </w:r>
      <w:r w:rsidR="0041063A" w:rsidRPr="00286E65">
        <w:rPr>
          <w:color w:val="auto"/>
        </w:rPr>
        <w:t>(this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r w:rsidR="00AB6173" w:rsidRPr="00286E65">
        <w:rPr>
          <w:color w:val="auto"/>
        </w:rPr>
        <w:t>.</w:t>
      </w:r>
    </w:p>
    <w:p w14:paraId="2F87A552" w14:textId="77777777" w:rsidR="007C53B5" w:rsidRPr="00286E65" w:rsidRDefault="007C53B5" w:rsidP="007E6051">
      <w:pPr>
        <w:ind w:left="0" w:firstLine="0"/>
        <w:rPr>
          <w:color w:val="auto"/>
        </w:rPr>
      </w:pPr>
    </w:p>
    <w:p w14:paraId="5DAD3C2B" w14:textId="77777777" w:rsidR="007A21F9" w:rsidRPr="007E6051" w:rsidRDefault="007A21F9" w:rsidP="007E6051">
      <w:pPr>
        <w:ind w:left="0" w:firstLine="0"/>
      </w:pPr>
    </w:p>
    <w:p w14:paraId="4E05C63E" w14:textId="49C72E85" w:rsidR="0086250C" w:rsidRPr="002007ED" w:rsidRDefault="0086250C" w:rsidP="0086250C">
      <w:pPr>
        <w:ind w:left="0" w:firstLine="0"/>
        <w:rPr>
          <w:b/>
          <w:bCs/>
        </w:rPr>
      </w:pPr>
      <w:r w:rsidRPr="002007ED">
        <w:rPr>
          <w:b/>
          <w:bCs/>
        </w:rPr>
        <w:t xml:space="preserve">4.2.6 Digital, </w:t>
      </w:r>
      <w:r w:rsidR="00B669C2" w:rsidRPr="002007ED">
        <w:rPr>
          <w:b/>
          <w:bCs/>
        </w:rPr>
        <w:t xml:space="preserve">Data, </w:t>
      </w:r>
      <w:r w:rsidRPr="002007ED">
        <w:rPr>
          <w:b/>
          <w:bCs/>
        </w:rPr>
        <w:t>Research and Innovation Committee</w:t>
      </w:r>
    </w:p>
    <w:p w14:paraId="529304B4" w14:textId="77777777" w:rsidR="002B45AD" w:rsidRDefault="002B45AD" w:rsidP="0086250C">
      <w:pPr>
        <w:ind w:left="0" w:firstLine="0"/>
      </w:pPr>
    </w:p>
    <w:p w14:paraId="785A3913" w14:textId="58A521FD" w:rsidR="00D63248" w:rsidRPr="00286E65" w:rsidRDefault="00AB07C9" w:rsidP="00D63248">
      <w:pPr>
        <w:spacing w:after="0" w:line="240" w:lineRule="auto"/>
        <w:ind w:left="2" w:hanging="2"/>
        <w:rPr>
          <w:color w:val="auto"/>
          <w:szCs w:val="24"/>
        </w:rPr>
      </w:pPr>
      <w:r w:rsidRPr="00DC55B3">
        <w:rPr>
          <w:szCs w:val="24"/>
        </w:rPr>
        <w:t xml:space="preserve">The </w:t>
      </w:r>
      <w:r>
        <w:rPr>
          <w:szCs w:val="24"/>
        </w:rPr>
        <w:t xml:space="preserve">Digital, Research and Innovation </w:t>
      </w:r>
      <w:r w:rsidRPr="00DC55B3">
        <w:rPr>
          <w:szCs w:val="24"/>
        </w:rPr>
        <w:t>Committee provide</w:t>
      </w:r>
      <w:r>
        <w:rPr>
          <w:szCs w:val="24"/>
        </w:rPr>
        <w:t>s the Board with</w:t>
      </w:r>
      <w:r w:rsidRPr="00DC55B3">
        <w:rPr>
          <w:szCs w:val="24"/>
        </w:rPr>
        <w:t xml:space="preserve"> advice and assurance that appropriate arrangements are in place </w:t>
      </w:r>
      <w:r>
        <w:rPr>
          <w:szCs w:val="24"/>
        </w:rPr>
        <w:t>for the successful delivery of current and future digital tools and services</w:t>
      </w:r>
      <w:r w:rsidRPr="00DC55B3">
        <w:rPr>
          <w:szCs w:val="24"/>
        </w:rPr>
        <w:t xml:space="preserve"> </w:t>
      </w:r>
      <w:r w:rsidRPr="00286E65">
        <w:rPr>
          <w:color w:val="auto"/>
          <w:szCs w:val="24"/>
        </w:rPr>
        <w:t xml:space="preserve">and that there are effective measures to drive the desired digital culture throughout the Health Board to enable the delivery of safe, high quality and efficient healthcare. </w:t>
      </w:r>
      <w:r w:rsidR="00D63248" w:rsidRPr="00286E65">
        <w:rPr>
          <w:color w:val="auto"/>
          <w:szCs w:val="24"/>
        </w:rPr>
        <w:t xml:space="preserve"> The Committee will seek assurance that governance (including risk management) arrangements are appropriately designed and operating effectively to ensure the delivery of the digital agenda across the full range of the Health Board’s services and oversee the delivery of agreed priorities.  </w:t>
      </w:r>
      <w:r w:rsidR="00AB6173" w:rsidRPr="00286E65">
        <w:rPr>
          <w:color w:val="auto"/>
        </w:rPr>
        <w:t>The Committee will consider any relevant risks within the CRR) and SRR as they relate to the remit of the Committee and report any areas of significant concern to the Audit Committee or the Board, as appropriate</w:t>
      </w:r>
      <w:r w:rsidR="00293271" w:rsidRPr="00286E65">
        <w:rPr>
          <w:color w:val="auto"/>
        </w:rPr>
        <w:t xml:space="preserve"> </w:t>
      </w:r>
      <w:r w:rsidR="0041063A" w:rsidRPr="00286E65">
        <w:rPr>
          <w:color w:val="auto"/>
        </w:rPr>
        <w:t>(this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p>
    <w:p w14:paraId="64814D83" w14:textId="384C7FF2" w:rsidR="00AB07C9" w:rsidRPr="00286E65" w:rsidRDefault="00AB07C9" w:rsidP="00AB07C9">
      <w:pPr>
        <w:spacing w:after="0" w:line="240" w:lineRule="auto"/>
        <w:ind w:left="2" w:hanging="2"/>
        <w:rPr>
          <w:color w:val="auto"/>
          <w:szCs w:val="24"/>
        </w:rPr>
      </w:pPr>
    </w:p>
    <w:p w14:paraId="59A0E5A8" w14:textId="77777777" w:rsidR="0086250C" w:rsidRPr="00286E65" w:rsidRDefault="0086250C" w:rsidP="0086250C">
      <w:pPr>
        <w:ind w:left="0" w:firstLine="0"/>
        <w:rPr>
          <w:color w:val="auto"/>
        </w:rPr>
      </w:pPr>
    </w:p>
    <w:p w14:paraId="2C0AD122" w14:textId="77777777" w:rsidR="0086250C" w:rsidRDefault="0086250C" w:rsidP="00E038EB">
      <w:pPr>
        <w:pStyle w:val="Heading2"/>
        <w:spacing w:after="228"/>
        <w:ind w:left="0"/>
        <w:jc w:val="left"/>
        <w:rPr>
          <w:color w:val="auto"/>
        </w:rPr>
      </w:pPr>
    </w:p>
    <w:p w14:paraId="2096CC16" w14:textId="32DEE52D" w:rsidR="008957BB" w:rsidRPr="00533B4F" w:rsidRDefault="00220791" w:rsidP="00E038EB">
      <w:pPr>
        <w:pStyle w:val="Heading2"/>
        <w:spacing w:after="228"/>
        <w:ind w:left="0"/>
        <w:jc w:val="left"/>
        <w:rPr>
          <w:color w:val="auto"/>
        </w:rPr>
      </w:pPr>
      <w:r w:rsidRPr="00533B4F">
        <w:rPr>
          <w:color w:val="auto"/>
        </w:rPr>
        <w:t>4</w:t>
      </w:r>
      <w:r w:rsidR="00390ED3" w:rsidRPr="00533B4F">
        <w:rPr>
          <w:color w:val="auto"/>
        </w:rPr>
        <w:t>.</w:t>
      </w:r>
      <w:r w:rsidR="00E87AD3" w:rsidRPr="00533B4F">
        <w:rPr>
          <w:color w:val="auto"/>
        </w:rPr>
        <w:t>3</w:t>
      </w:r>
      <w:r w:rsidR="00390ED3" w:rsidRPr="00533B4F">
        <w:rPr>
          <w:color w:val="auto"/>
        </w:rPr>
        <w:t xml:space="preserve"> </w:t>
      </w:r>
      <w:r w:rsidR="00547FD4" w:rsidRPr="00533B4F">
        <w:rPr>
          <w:color w:val="auto"/>
        </w:rPr>
        <w:tab/>
      </w:r>
      <w:r w:rsidR="00B013B1" w:rsidRPr="00533B4F">
        <w:rPr>
          <w:color w:val="auto"/>
        </w:rPr>
        <w:t>Management Board</w:t>
      </w:r>
      <w:r w:rsidR="00E87AD3" w:rsidRPr="00533B4F">
        <w:rPr>
          <w:color w:val="auto"/>
        </w:rPr>
        <w:t xml:space="preserve"> &amp; Executive Team</w:t>
      </w:r>
    </w:p>
    <w:p w14:paraId="542027FB" w14:textId="4F637945" w:rsidR="008957BB" w:rsidRPr="00533B4F" w:rsidRDefault="00390ED3" w:rsidP="000E6FBA">
      <w:pPr>
        <w:spacing w:after="232"/>
        <w:ind w:left="0" w:right="6"/>
        <w:rPr>
          <w:color w:val="auto"/>
        </w:rPr>
      </w:pPr>
      <w:r w:rsidRPr="00533B4F">
        <w:rPr>
          <w:color w:val="auto"/>
        </w:rPr>
        <w:t xml:space="preserve">The </w:t>
      </w:r>
      <w:r w:rsidR="00B013B1" w:rsidRPr="00533B4F">
        <w:rPr>
          <w:color w:val="auto"/>
        </w:rPr>
        <w:t>Management Board</w:t>
      </w:r>
      <w:r w:rsidR="00195372">
        <w:rPr>
          <w:color w:val="auto"/>
        </w:rPr>
        <w:t>,</w:t>
      </w:r>
      <w:r w:rsidRPr="00533B4F">
        <w:rPr>
          <w:color w:val="auto"/>
        </w:rPr>
        <w:t xml:space="preserve"> in its role as the senior </w:t>
      </w:r>
      <w:r w:rsidR="00A11BBC" w:rsidRPr="00533B4F">
        <w:rPr>
          <w:color w:val="auto"/>
        </w:rPr>
        <w:t>decision</w:t>
      </w:r>
      <w:r w:rsidR="00A11BBC">
        <w:rPr>
          <w:color w:val="auto"/>
        </w:rPr>
        <w:t>-</w:t>
      </w:r>
      <w:r w:rsidRPr="00533B4F">
        <w:rPr>
          <w:color w:val="auto"/>
        </w:rPr>
        <w:t>making forum of the Health Board</w:t>
      </w:r>
      <w:r w:rsidR="00195372">
        <w:rPr>
          <w:color w:val="auto"/>
        </w:rPr>
        <w:t>,</w:t>
      </w:r>
      <w:r w:rsidRPr="00533B4F">
        <w:rPr>
          <w:color w:val="auto"/>
        </w:rPr>
        <w:t xml:space="preserve"> is responsible for the operational management and monitoring of </w:t>
      </w:r>
      <w:r w:rsidR="00B013B1" w:rsidRPr="00533B4F">
        <w:rPr>
          <w:color w:val="auto"/>
        </w:rPr>
        <w:t xml:space="preserve">the organisation’s most significant operational risks and strategic </w:t>
      </w:r>
      <w:r w:rsidRPr="00533B4F">
        <w:rPr>
          <w:color w:val="auto"/>
        </w:rPr>
        <w:t>risk</w:t>
      </w:r>
      <w:r w:rsidR="00B013B1" w:rsidRPr="00533B4F">
        <w:rPr>
          <w:color w:val="auto"/>
        </w:rPr>
        <w:t xml:space="preserve">s. It does this by receiving reports on </w:t>
      </w:r>
      <w:r w:rsidRPr="00533B4F">
        <w:rPr>
          <w:color w:val="auto"/>
        </w:rPr>
        <w:t xml:space="preserve">the </w:t>
      </w:r>
      <w:proofErr w:type="spellStart"/>
      <w:r w:rsidR="007C16FE">
        <w:rPr>
          <w:color w:val="auto"/>
        </w:rPr>
        <w:t>CR</w:t>
      </w:r>
      <w:r w:rsidRPr="00533B4F">
        <w:rPr>
          <w:color w:val="auto"/>
        </w:rPr>
        <w:t>R</w:t>
      </w:r>
      <w:r w:rsidR="00422093">
        <w:rPr>
          <w:color w:val="auto"/>
        </w:rPr>
        <w:t>and</w:t>
      </w:r>
      <w:proofErr w:type="spellEnd"/>
      <w:r w:rsidR="00422093">
        <w:rPr>
          <w:color w:val="auto"/>
        </w:rPr>
        <w:t xml:space="preserve"> </w:t>
      </w:r>
      <w:r w:rsidR="007C16FE">
        <w:rPr>
          <w:color w:val="auto"/>
        </w:rPr>
        <w:t>SRR</w:t>
      </w:r>
      <w:r w:rsidRPr="00533B4F">
        <w:rPr>
          <w:color w:val="auto"/>
        </w:rPr>
        <w:t xml:space="preserve"> </w:t>
      </w:r>
      <w:r w:rsidR="00B013B1" w:rsidRPr="00533B4F">
        <w:rPr>
          <w:color w:val="auto"/>
        </w:rPr>
        <w:t>from the Corporate Governance team</w:t>
      </w:r>
      <w:r w:rsidR="00422093">
        <w:rPr>
          <w:color w:val="auto"/>
        </w:rPr>
        <w:t xml:space="preserve"> for review and endorsement</w:t>
      </w:r>
      <w:r w:rsidRPr="00533B4F">
        <w:rPr>
          <w:color w:val="auto"/>
        </w:rPr>
        <w:t xml:space="preserve">, </w:t>
      </w:r>
      <w:r w:rsidR="00B013B1" w:rsidRPr="00533B4F">
        <w:rPr>
          <w:color w:val="auto"/>
        </w:rPr>
        <w:t xml:space="preserve">and exception reports from management highlighting organisational issues and risks, </w:t>
      </w:r>
      <w:r w:rsidR="00E87AD3" w:rsidRPr="00533B4F">
        <w:rPr>
          <w:color w:val="auto"/>
        </w:rPr>
        <w:t xml:space="preserve">agreeing actions to address them </w:t>
      </w:r>
      <w:r w:rsidR="00B013B1" w:rsidRPr="00533B4F">
        <w:rPr>
          <w:color w:val="auto"/>
        </w:rPr>
        <w:t>and monitoring the</w:t>
      </w:r>
      <w:r w:rsidR="00E87AD3" w:rsidRPr="00533B4F">
        <w:rPr>
          <w:color w:val="auto"/>
        </w:rPr>
        <w:t>ir</w:t>
      </w:r>
      <w:r w:rsidR="00B013B1" w:rsidRPr="00533B4F">
        <w:rPr>
          <w:color w:val="auto"/>
        </w:rPr>
        <w:t xml:space="preserve"> delivery</w:t>
      </w:r>
      <w:r w:rsidRPr="00533B4F">
        <w:rPr>
          <w:color w:val="auto"/>
        </w:rPr>
        <w:t xml:space="preserve">.  </w:t>
      </w:r>
    </w:p>
    <w:p w14:paraId="5DC8C9D5" w14:textId="1B195C6F" w:rsidR="00E87AD3" w:rsidRPr="00533B4F" w:rsidRDefault="00E87AD3" w:rsidP="000E6FBA">
      <w:pPr>
        <w:spacing w:after="47"/>
        <w:ind w:left="0" w:right="6"/>
        <w:rPr>
          <w:color w:val="auto"/>
        </w:rPr>
      </w:pPr>
      <w:r w:rsidRPr="00533B4F">
        <w:rPr>
          <w:color w:val="auto"/>
        </w:rPr>
        <w:t xml:space="preserve">In the event of a major business continuity event such as a pandemic (e.g. COVID 19), </w:t>
      </w:r>
      <w:r w:rsidR="004D7ABA" w:rsidRPr="00533B4F">
        <w:rPr>
          <w:color w:val="auto"/>
        </w:rPr>
        <w:t xml:space="preserve">when </w:t>
      </w:r>
      <w:r w:rsidRPr="00533B4F">
        <w:rPr>
          <w:color w:val="auto"/>
        </w:rPr>
        <w:t xml:space="preserve">Committees may be stood down to support business requirements, the Executive Team will </w:t>
      </w:r>
      <w:r w:rsidRPr="00533B4F">
        <w:rPr>
          <w:color w:val="auto"/>
        </w:rPr>
        <w:lastRenderedPageBreak/>
        <w:t xml:space="preserve">receive the </w:t>
      </w:r>
      <w:r w:rsidR="00BB3DEB">
        <w:rPr>
          <w:color w:val="auto"/>
        </w:rPr>
        <w:t xml:space="preserve">CRR and SRR </w:t>
      </w:r>
      <w:r w:rsidRPr="00533B4F">
        <w:rPr>
          <w:color w:val="auto"/>
        </w:rPr>
        <w:t xml:space="preserve">as a standing agenda item at each meeting to ensure effective monitoring. </w:t>
      </w:r>
    </w:p>
    <w:p w14:paraId="7AF3D6CD"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77848249" w14:textId="2DEA3735" w:rsidR="008957BB" w:rsidRPr="00533B4F" w:rsidRDefault="00220791" w:rsidP="00E038EB">
      <w:pPr>
        <w:pStyle w:val="Heading2"/>
        <w:ind w:left="0"/>
        <w:jc w:val="left"/>
        <w:rPr>
          <w:color w:val="auto"/>
        </w:rPr>
      </w:pPr>
      <w:r w:rsidRPr="00533B4F">
        <w:rPr>
          <w:color w:val="auto"/>
        </w:rPr>
        <w:t>4.4</w:t>
      </w:r>
      <w:r w:rsidR="00390ED3" w:rsidRPr="00533B4F">
        <w:rPr>
          <w:color w:val="auto"/>
        </w:rPr>
        <w:t xml:space="preserve"> </w:t>
      </w:r>
      <w:r w:rsidR="00547FD4" w:rsidRPr="00533B4F">
        <w:rPr>
          <w:color w:val="auto"/>
        </w:rPr>
        <w:tab/>
      </w:r>
      <w:r w:rsidR="00390ED3" w:rsidRPr="00533B4F">
        <w:rPr>
          <w:color w:val="auto"/>
        </w:rPr>
        <w:t xml:space="preserve">Risk Management Group </w:t>
      </w:r>
      <w:r w:rsidR="00926343">
        <w:rPr>
          <w:color w:val="auto"/>
        </w:rPr>
        <w:t>(RMG)</w:t>
      </w:r>
    </w:p>
    <w:p w14:paraId="318728A0"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292E5094" w14:textId="5524E7A2" w:rsidR="0073277C" w:rsidRPr="00533B4F" w:rsidRDefault="00390ED3" w:rsidP="00C42A32">
      <w:pPr>
        <w:ind w:left="0" w:right="6"/>
        <w:rPr>
          <w:color w:val="auto"/>
        </w:rPr>
      </w:pPr>
      <w:r w:rsidRPr="00533B4F">
        <w:rPr>
          <w:color w:val="auto"/>
        </w:rPr>
        <w:t xml:space="preserve">The </w:t>
      </w:r>
      <w:r w:rsidR="00C42A32">
        <w:rPr>
          <w:color w:val="auto"/>
        </w:rPr>
        <w:t xml:space="preserve">RMG </w:t>
      </w:r>
      <w:r w:rsidR="0073277C" w:rsidRPr="00533B4F">
        <w:rPr>
          <w:color w:val="auto"/>
        </w:rPr>
        <w:t xml:space="preserve">is a formal </w:t>
      </w:r>
      <w:r w:rsidR="00477E63">
        <w:rPr>
          <w:color w:val="auto"/>
        </w:rPr>
        <w:t>sub-</w:t>
      </w:r>
      <w:r w:rsidR="0073277C" w:rsidRPr="00533B4F">
        <w:rPr>
          <w:color w:val="auto"/>
        </w:rPr>
        <w:t xml:space="preserve">group </w:t>
      </w:r>
      <w:r w:rsidR="00101552">
        <w:rPr>
          <w:color w:val="auto"/>
        </w:rPr>
        <w:t xml:space="preserve">of the Management Board, </w:t>
      </w:r>
      <w:r w:rsidR="0073277C" w:rsidRPr="00533B4F">
        <w:rPr>
          <w:color w:val="auto"/>
        </w:rPr>
        <w:t>established by the Chief Executive to discharge the responsibility of the Executive Team for the oversight and improvement of arrangements for the operational management of organisational risk. The function of the Group is to:</w:t>
      </w:r>
    </w:p>
    <w:p w14:paraId="70D5F80F" w14:textId="77777777" w:rsidR="00F9110C" w:rsidRPr="00533B4F" w:rsidRDefault="00F9110C" w:rsidP="00A014F9">
      <w:pPr>
        <w:ind w:left="0" w:right="6"/>
        <w:rPr>
          <w:color w:val="auto"/>
        </w:rPr>
      </w:pPr>
    </w:p>
    <w:p w14:paraId="5B9A3D6D" w14:textId="77777777"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Oversee the Health Board’s risk management arrangements and implementation of policy to ensure consistency across the Health Board;</w:t>
      </w:r>
    </w:p>
    <w:p w14:paraId="473360AE" w14:textId="77777777"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Ensure that suitable processes are in place to identify, assess, monitor and manage </w:t>
      </w:r>
      <w:r w:rsidR="00D32E43" w:rsidRPr="00533B4F">
        <w:rPr>
          <w:color w:val="auto"/>
        </w:rPr>
        <w:t>operational risks</w:t>
      </w:r>
      <w:r w:rsidRPr="00533B4F">
        <w:rPr>
          <w:color w:val="auto"/>
        </w:rPr>
        <w:t xml:space="preserve">; </w:t>
      </w:r>
    </w:p>
    <w:p w14:paraId="1910C423" w14:textId="77777777" w:rsidR="0073277C" w:rsidRPr="00286E65"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Ensure a cohesive functional link between the Health Board’s corporate governance and risk management arrangements and those of the Service Groups;</w:t>
      </w:r>
    </w:p>
    <w:p w14:paraId="1ECE2B26" w14:textId="6F5FC710" w:rsidR="00745AA4" w:rsidRPr="00286E65" w:rsidRDefault="00745AA4" w:rsidP="00A014F9">
      <w:pPr>
        <w:pStyle w:val="ListParagraph"/>
        <w:numPr>
          <w:ilvl w:val="0"/>
          <w:numId w:val="18"/>
        </w:numPr>
        <w:spacing w:after="60" w:line="240" w:lineRule="auto"/>
        <w:ind w:left="709" w:right="6" w:hanging="357"/>
        <w:contextualSpacing w:val="0"/>
        <w:rPr>
          <w:color w:val="auto"/>
        </w:rPr>
      </w:pPr>
      <w:r w:rsidRPr="00286E65">
        <w:rPr>
          <w:color w:val="auto"/>
        </w:rPr>
        <w:t>Ensure risks are up to date by a 6 monthly gateway review of risks</w:t>
      </w:r>
      <w:r w:rsidR="00AD6539" w:rsidRPr="00286E65">
        <w:rPr>
          <w:color w:val="auto"/>
        </w:rPr>
        <w:t xml:space="preserve"> with service leads</w:t>
      </w:r>
      <w:r w:rsidR="004F219B" w:rsidRPr="00286E65">
        <w:rPr>
          <w:color w:val="auto"/>
        </w:rPr>
        <w:t>, and periodic review of operational risk registers</w:t>
      </w:r>
      <w:r w:rsidRPr="00286E65">
        <w:rPr>
          <w:color w:val="auto"/>
        </w:rPr>
        <w:t>;</w:t>
      </w:r>
    </w:p>
    <w:p w14:paraId="21C92C00" w14:textId="2699546B" w:rsidR="00812182" w:rsidRDefault="00812182" w:rsidP="00A014F9">
      <w:pPr>
        <w:pStyle w:val="ListParagraph"/>
        <w:numPr>
          <w:ilvl w:val="0"/>
          <w:numId w:val="18"/>
        </w:numPr>
        <w:spacing w:after="60" w:line="240" w:lineRule="auto"/>
        <w:ind w:left="709" w:right="6" w:hanging="357"/>
        <w:contextualSpacing w:val="0"/>
        <w:rPr>
          <w:color w:val="auto"/>
        </w:rPr>
      </w:pPr>
      <w:r>
        <w:rPr>
          <w:color w:val="auto"/>
        </w:rPr>
        <w:t>Consider escalated and deescalated risks and consider options to manage risks when Service Groups have identified a need to escalate for support / intervention</w:t>
      </w:r>
      <w:r w:rsidR="00804453">
        <w:rPr>
          <w:color w:val="auto"/>
        </w:rPr>
        <w:t>;</w:t>
      </w:r>
    </w:p>
    <w:p w14:paraId="0BD1131A" w14:textId="360BAEC8" w:rsidR="00804453" w:rsidRDefault="00804453" w:rsidP="00A014F9">
      <w:pPr>
        <w:pStyle w:val="ListParagraph"/>
        <w:numPr>
          <w:ilvl w:val="0"/>
          <w:numId w:val="18"/>
        </w:numPr>
        <w:spacing w:after="60" w:line="240" w:lineRule="auto"/>
        <w:ind w:left="709" w:right="6" w:hanging="357"/>
        <w:contextualSpacing w:val="0"/>
        <w:rPr>
          <w:color w:val="auto"/>
        </w:rPr>
      </w:pPr>
      <w:r>
        <w:rPr>
          <w:color w:val="auto"/>
        </w:rPr>
        <w:t>For escalated risks being managed on the C</w:t>
      </w:r>
      <w:r w:rsidR="00BB4CC3">
        <w:rPr>
          <w:color w:val="auto"/>
        </w:rPr>
        <w:t>RR</w:t>
      </w:r>
      <w:r>
        <w:rPr>
          <w:color w:val="auto"/>
        </w:rPr>
        <w:t xml:space="preserve"> then the </w:t>
      </w:r>
      <w:r w:rsidR="003F229C">
        <w:rPr>
          <w:color w:val="auto"/>
        </w:rPr>
        <w:t>Executive lead will be responsible for agreeing with the Service Group Directors the level of risk score and where any discussion is required on this</w:t>
      </w:r>
      <w:r w:rsidR="00A11BBC">
        <w:rPr>
          <w:color w:val="auto"/>
        </w:rPr>
        <w:t>,</w:t>
      </w:r>
      <w:r w:rsidR="003F229C">
        <w:rPr>
          <w:color w:val="auto"/>
        </w:rPr>
        <w:t xml:space="preserve"> the Risk Management </w:t>
      </w:r>
      <w:r w:rsidR="00101552">
        <w:rPr>
          <w:color w:val="auto"/>
        </w:rPr>
        <w:t>Group</w:t>
      </w:r>
      <w:r w:rsidR="003F229C">
        <w:rPr>
          <w:color w:val="auto"/>
        </w:rPr>
        <w:t xml:space="preserve"> will agree the current level of risk</w:t>
      </w:r>
      <w:r w:rsidR="00390F8E">
        <w:rPr>
          <w:color w:val="auto"/>
        </w:rPr>
        <w:t>;</w:t>
      </w:r>
    </w:p>
    <w:p w14:paraId="33412CC9" w14:textId="3D19B8AA"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Ensure that risk management matters requiring intervention are brought to the attention of the Executive Directors;</w:t>
      </w:r>
    </w:p>
    <w:p w14:paraId="665FEC17" w14:textId="77777777"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Ensure risks relating to hosted services and shared partnerships are considered and reported as appropriate to the Management Board;</w:t>
      </w:r>
    </w:p>
    <w:p w14:paraId="08F11CBB" w14:textId="6B52DDB2" w:rsidR="0073277C" w:rsidRDefault="0073277C" w:rsidP="00A014F9">
      <w:pPr>
        <w:pStyle w:val="ListParagraph"/>
        <w:numPr>
          <w:ilvl w:val="0"/>
          <w:numId w:val="18"/>
        </w:numPr>
        <w:ind w:right="6"/>
        <w:rPr>
          <w:color w:val="auto"/>
        </w:rPr>
      </w:pPr>
      <w:r w:rsidRPr="00533B4F">
        <w:rPr>
          <w:color w:val="auto"/>
        </w:rPr>
        <w:t xml:space="preserve">Where appropriate, refer Service Group risks with significant potential impact on the </w:t>
      </w:r>
      <w:r w:rsidR="00390F8E">
        <w:rPr>
          <w:color w:val="auto"/>
        </w:rPr>
        <w:t>H</w:t>
      </w:r>
      <w:r w:rsidRPr="00533B4F">
        <w:rPr>
          <w:color w:val="auto"/>
        </w:rPr>
        <w:t xml:space="preserve">ealth </w:t>
      </w:r>
      <w:r w:rsidR="00390F8E">
        <w:rPr>
          <w:color w:val="auto"/>
        </w:rPr>
        <w:t>B</w:t>
      </w:r>
      <w:r w:rsidRPr="00533B4F">
        <w:rPr>
          <w:color w:val="auto"/>
        </w:rPr>
        <w:t>oard on to the Management Board.</w:t>
      </w:r>
    </w:p>
    <w:p w14:paraId="09F87D32" w14:textId="0030B53F" w:rsidR="00390F8E" w:rsidRPr="00533B4F" w:rsidRDefault="00390F8E" w:rsidP="00A014F9">
      <w:pPr>
        <w:pStyle w:val="ListParagraph"/>
        <w:numPr>
          <w:ilvl w:val="0"/>
          <w:numId w:val="18"/>
        </w:numPr>
        <w:ind w:right="6"/>
        <w:rPr>
          <w:color w:val="auto"/>
        </w:rPr>
      </w:pPr>
      <w:r>
        <w:rPr>
          <w:color w:val="auto"/>
        </w:rPr>
        <w:t>Consider and agree risks to be added / removed from the Strategic Risk Register and / or Corporate Risk Register as part of escalation and de-escalation of risks.</w:t>
      </w:r>
    </w:p>
    <w:p w14:paraId="24E7D467" w14:textId="77777777" w:rsidR="0073277C" w:rsidRPr="00533B4F" w:rsidRDefault="0073277C" w:rsidP="00E038EB">
      <w:pPr>
        <w:ind w:left="0" w:right="6" w:firstLine="0"/>
        <w:jc w:val="left"/>
        <w:rPr>
          <w:color w:val="auto"/>
        </w:rPr>
      </w:pPr>
    </w:p>
    <w:p w14:paraId="6CCC3C2C" w14:textId="650FE588" w:rsidR="008957BB" w:rsidRPr="00533B4F" w:rsidRDefault="0073277C" w:rsidP="00A014F9">
      <w:pPr>
        <w:ind w:left="0" w:right="6" w:firstLine="0"/>
        <w:rPr>
          <w:color w:val="auto"/>
        </w:rPr>
      </w:pPr>
      <w:r w:rsidRPr="00533B4F">
        <w:rPr>
          <w:color w:val="auto"/>
        </w:rPr>
        <w:t>The Management Board Risk Reports will include key matters arising from meetings of the Group</w:t>
      </w:r>
      <w:r w:rsidR="001379EE" w:rsidRPr="00533B4F">
        <w:rPr>
          <w:color w:val="auto"/>
        </w:rPr>
        <w:t xml:space="preserve">. Terms </w:t>
      </w:r>
      <w:r w:rsidR="00817B25" w:rsidRPr="00533B4F">
        <w:rPr>
          <w:color w:val="auto"/>
        </w:rPr>
        <w:t>of</w:t>
      </w:r>
      <w:r w:rsidR="001379EE" w:rsidRPr="00533B4F">
        <w:rPr>
          <w:color w:val="auto"/>
        </w:rPr>
        <w:t xml:space="preserve"> reference for the R</w:t>
      </w:r>
      <w:r w:rsidR="000C4BE7">
        <w:rPr>
          <w:color w:val="auto"/>
        </w:rPr>
        <w:t>MG</w:t>
      </w:r>
      <w:r w:rsidR="001379EE" w:rsidRPr="00533B4F">
        <w:rPr>
          <w:color w:val="auto"/>
        </w:rPr>
        <w:t xml:space="preserve"> are attached at </w:t>
      </w:r>
      <w:r w:rsidR="001379EE" w:rsidRPr="00533B4F">
        <w:rPr>
          <w:b/>
          <w:color w:val="auto"/>
        </w:rPr>
        <w:t>Appendix B</w:t>
      </w:r>
      <w:r w:rsidRPr="00533B4F">
        <w:rPr>
          <w:color w:val="auto"/>
        </w:rPr>
        <w:t>.</w:t>
      </w:r>
    </w:p>
    <w:p w14:paraId="722D4C22"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DE366BB" w14:textId="76633EAA" w:rsidR="008957BB" w:rsidRPr="00533B4F" w:rsidRDefault="008957BB" w:rsidP="00E038EB">
      <w:pPr>
        <w:spacing w:after="0" w:line="259" w:lineRule="auto"/>
        <w:ind w:left="0" w:firstLine="0"/>
        <w:jc w:val="left"/>
        <w:rPr>
          <w:color w:val="auto"/>
        </w:rPr>
      </w:pPr>
    </w:p>
    <w:p w14:paraId="19505608" w14:textId="01014CDC" w:rsidR="008957BB" w:rsidRPr="00533B4F" w:rsidRDefault="008957BB" w:rsidP="00E038EB">
      <w:pPr>
        <w:spacing w:after="0" w:line="259" w:lineRule="auto"/>
        <w:ind w:left="0" w:firstLine="0"/>
        <w:jc w:val="left"/>
        <w:rPr>
          <w:color w:val="auto"/>
        </w:rPr>
      </w:pPr>
    </w:p>
    <w:p w14:paraId="3A012954" w14:textId="77777777" w:rsidR="008957BB" w:rsidRPr="00533B4F" w:rsidRDefault="00220791" w:rsidP="00E038EB">
      <w:pPr>
        <w:pStyle w:val="Heading2"/>
        <w:ind w:left="0"/>
        <w:jc w:val="left"/>
        <w:rPr>
          <w:color w:val="auto"/>
        </w:rPr>
      </w:pPr>
      <w:r w:rsidRPr="00533B4F">
        <w:rPr>
          <w:color w:val="auto"/>
        </w:rPr>
        <w:t>4.7</w:t>
      </w:r>
      <w:r w:rsidR="00D34655" w:rsidRPr="00533B4F">
        <w:rPr>
          <w:color w:val="auto"/>
        </w:rPr>
        <w:tab/>
      </w:r>
      <w:r w:rsidR="00390ED3" w:rsidRPr="00533B4F">
        <w:rPr>
          <w:color w:val="auto"/>
        </w:rPr>
        <w:t xml:space="preserve">Health Board Specialist Groups </w:t>
      </w:r>
    </w:p>
    <w:p w14:paraId="599B4CBD"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35DBC49B" w14:textId="25450F1D" w:rsidR="008957BB" w:rsidRPr="00533B4F" w:rsidRDefault="006707C2" w:rsidP="00891064">
      <w:pPr>
        <w:ind w:left="0" w:right="6"/>
        <w:rPr>
          <w:color w:val="auto"/>
        </w:rPr>
      </w:pPr>
      <w:r>
        <w:rPr>
          <w:color w:val="auto"/>
        </w:rPr>
        <w:t>T</w:t>
      </w:r>
      <w:r w:rsidR="00390ED3" w:rsidRPr="00533B4F">
        <w:rPr>
          <w:color w:val="auto"/>
        </w:rPr>
        <w:t>here are a number of specialist groups</w:t>
      </w:r>
      <w:r>
        <w:rPr>
          <w:color w:val="auto"/>
        </w:rPr>
        <w:t xml:space="preserve"> </w:t>
      </w:r>
      <w:r w:rsidR="00390ED3" w:rsidRPr="00533B4F">
        <w:rPr>
          <w:color w:val="auto"/>
        </w:rPr>
        <w:t>/</w:t>
      </w:r>
      <w:r>
        <w:rPr>
          <w:color w:val="auto"/>
        </w:rPr>
        <w:t xml:space="preserve"> </w:t>
      </w:r>
      <w:r w:rsidR="00390ED3" w:rsidRPr="00533B4F">
        <w:rPr>
          <w:color w:val="auto"/>
        </w:rPr>
        <w:t xml:space="preserve">committees (e.g. </w:t>
      </w:r>
      <w:r w:rsidR="0023251F">
        <w:rPr>
          <w:color w:val="auto"/>
        </w:rPr>
        <w:t xml:space="preserve">Patient Safety and Compliance Group, Patient and Stakeholder and Experience Group, the </w:t>
      </w:r>
      <w:r w:rsidR="00390ED3" w:rsidRPr="00533B4F">
        <w:rPr>
          <w:color w:val="auto"/>
        </w:rPr>
        <w:t xml:space="preserve">Infection Prevention </w:t>
      </w:r>
      <w:r w:rsidR="006E0DA0" w:rsidRPr="00533B4F">
        <w:rPr>
          <w:color w:val="auto"/>
        </w:rPr>
        <w:t xml:space="preserve">&amp; Control </w:t>
      </w:r>
      <w:r w:rsidR="00390ED3" w:rsidRPr="00533B4F">
        <w:rPr>
          <w:color w:val="auto"/>
        </w:rPr>
        <w:t xml:space="preserve">Committee, </w:t>
      </w:r>
      <w:r w:rsidR="00BF2DB4">
        <w:rPr>
          <w:color w:val="auto"/>
        </w:rPr>
        <w:t xml:space="preserve">Health and Safety Operational Group, </w:t>
      </w:r>
      <w:r w:rsidR="00390ED3" w:rsidRPr="00533B4F">
        <w:rPr>
          <w:color w:val="auto"/>
        </w:rPr>
        <w:t xml:space="preserve">Medical Devices Group) in the Health Board which have specific responsibility for managing the risk associated </w:t>
      </w:r>
      <w:r w:rsidR="006E0DA0" w:rsidRPr="00533B4F">
        <w:rPr>
          <w:color w:val="auto"/>
        </w:rPr>
        <w:t>with their functional area</w:t>
      </w:r>
      <w:r w:rsidR="00390ED3" w:rsidRPr="00533B4F">
        <w:rPr>
          <w:color w:val="auto"/>
        </w:rPr>
        <w:t xml:space="preserve">.  </w:t>
      </w:r>
      <w:r w:rsidR="006E0DA0" w:rsidRPr="00533B4F">
        <w:rPr>
          <w:color w:val="auto"/>
        </w:rPr>
        <w:t xml:space="preserve">The reporting </w:t>
      </w:r>
      <w:r w:rsidR="006E0DA0" w:rsidRPr="00533B4F">
        <w:rPr>
          <w:color w:val="auto"/>
        </w:rPr>
        <w:lastRenderedPageBreak/>
        <w:t>arrangements for these groups are described within the Health Board’s Quality Management Framework.</w:t>
      </w:r>
    </w:p>
    <w:p w14:paraId="4B122EE5"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139DF710" w14:textId="77777777" w:rsidR="008957BB" w:rsidRPr="00533B4F" w:rsidRDefault="00AF52C9" w:rsidP="00E038EB">
      <w:pPr>
        <w:pStyle w:val="Heading3"/>
        <w:ind w:left="0"/>
        <w:jc w:val="left"/>
        <w:rPr>
          <w:color w:val="auto"/>
        </w:rPr>
      </w:pPr>
      <w:r w:rsidRPr="00533B4F">
        <w:rPr>
          <w:color w:val="auto"/>
        </w:rPr>
        <w:t>4.8</w:t>
      </w:r>
      <w:r w:rsidR="00D34655" w:rsidRPr="00533B4F">
        <w:rPr>
          <w:color w:val="auto"/>
        </w:rPr>
        <w:tab/>
      </w:r>
      <w:r w:rsidR="00390ED3" w:rsidRPr="00533B4F">
        <w:rPr>
          <w:color w:val="auto"/>
        </w:rPr>
        <w:t xml:space="preserve">Service Group </w:t>
      </w:r>
      <w:r w:rsidRPr="00533B4F">
        <w:rPr>
          <w:color w:val="auto"/>
        </w:rPr>
        <w:t xml:space="preserve">Boards &amp; </w:t>
      </w:r>
      <w:r w:rsidR="00390ED3" w:rsidRPr="00533B4F">
        <w:rPr>
          <w:color w:val="auto"/>
        </w:rPr>
        <w:t xml:space="preserve">Governance </w:t>
      </w:r>
      <w:r w:rsidRPr="00533B4F">
        <w:rPr>
          <w:color w:val="auto"/>
        </w:rPr>
        <w:t xml:space="preserve">Groups </w:t>
      </w:r>
    </w:p>
    <w:p w14:paraId="2E1BDB8F"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7DC2C002" w14:textId="77777777" w:rsidR="008957BB" w:rsidRPr="00533B4F" w:rsidRDefault="00390ED3" w:rsidP="00891064">
      <w:pPr>
        <w:ind w:left="0" w:right="6"/>
        <w:rPr>
          <w:color w:val="auto"/>
        </w:rPr>
      </w:pPr>
      <w:r w:rsidRPr="00533B4F">
        <w:rPr>
          <w:color w:val="auto"/>
        </w:rPr>
        <w:t xml:space="preserve">The Chief Operating Officer reports directly to the Chief Executive and is responsible for the following Service Groups: </w:t>
      </w:r>
    </w:p>
    <w:p w14:paraId="334CFC5F" w14:textId="77777777" w:rsidR="006E0DA0" w:rsidRPr="00533B4F" w:rsidRDefault="006E0DA0" w:rsidP="00E038EB">
      <w:pPr>
        <w:ind w:left="0" w:right="6" w:firstLine="0"/>
        <w:jc w:val="left"/>
        <w:rPr>
          <w:color w:val="auto"/>
        </w:rPr>
      </w:pPr>
    </w:p>
    <w:p w14:paraId="2B7A94DD" w14:textId="77777777" w:rsidR="006E0DA0" w:rsidRPr="00533B4F" w:rsidRDefault="006E0DA0" w:rsidP="00F9110C">
      <w:pPr>
        <w:pStyle w:val="ListParagraph"/>
        <w:numPr>
          <w:ilvl w:val="0"/>
          <w:numId w:val="19"/>
        </w:numPr>
        <w:spacing w:after="60" w:line="240" w:lineRule="auto"/>
        <w:ind w:left="709" w:right="6" w:hanging="357"/>
        <w:contextualSpacing w:val="0"/>
        <w:jc w:val="left"/>
        <w:rPr>
          <w:color w:val="auto"/>
        </w:rPr>
      </w:pPr>
      <w:r w:rsidRPr="00533B4F">
        <w:rPr>
          <w:color w:val="auto"/>
        </w:rPr>
        <w:t xml:space="preserve">Mental Health and Learning Disabilities </w:t>
      </w:r>
    </w:p>
    <w:p w14:paraId="18ADBFA6" w14:textId="77777777" w:rsidR="006E0DA0" w:rsidRPr="00533B4F" w:rsidRDefault="00390ED3" w:rsidP="00F9110C">
      <w:pPr>
        <w:pStyle w:val="ListParagraph"/>
        <w:numPr>
          <w:ilvl w:val="0"/>
          <w:numId w:val="19"/>
        </w:numPr>
        <w:spacing w:after="60" w:line="240" w:lineRule="auto"/>
        <w:ind w:left="709" w:right="6" w:hanging="357"/>
        <w:contextualSpacing w:val="0"/>
        <w:jc w:val="left"/>
        <w:rPr>
          <w:color w:val="auto"/>
        </w:rPr>
      </w:pPr>
      <w:r w:rsidRPr="00533B4F">
        <w:rPr>
          <w:color w:val="auto"/>
        </w:rPr>
        <w:t>Morriston Hospital</w:t>
      </w:r>
    </w:p>
    <w:p w14:paraId="5C9E0338" w14:textId="77777777" w:rsidR="006E0DA0" w:rsidRPr="00533B4F" w:rsidRDefault="006E0DA0" w:rsidP="00F9110C">
      <w:pPr>
        <w:pStyle w:val="ListParagraph"/>
        <w:numPr>
          <w:ilvl w:val="0"/>
          <w:numId w:val="19"/>
        </w:numPr>
        <w:spacing w:after="60" w:line="240" w:lineRule="auto"/>
        <w:ind w:left="709" w:right="6" w:hanging="357"/>
        <w:contextualSpacing w:val="0"/>
        <w:jc w:val="left"/>
        <w:rPr>
          <w:color w:val="auto"/>
        </w:rPr>
      </w:pPr>
      <w:r w:rsidRPr="00533B4F">
        <w:rPr>
          <w:color w:val="auto"/>
        </w:rPr>
        <w:t>Neath Port Talbot and Singleton Hospitals</w:t>
      </w:r>
    </w:p>
    <w:p w14:paraId="34EE52DC" w14:textId="77777777" w:rsidR="008957BB" w:rsidRPr="00533B4F" w:rsidRDefault="006E0DA0" w:rsidP="00E038EB">
      <w:pPr>
        <w:pStyle w:val="ListParagraph"/>
        <w:numPr>
          <w:ilvl w:val="0"/>
          <w:numId w:val="19"/>
        </w:numPr>
        <w:ind w:right="6"/>
        <w:jc w:val="left"/>
        <w:rPr>
          <w:color w:val="auto"/>
        </w:rPr>
      </w:pPr>
      <w:r w:rsidRPr="00533B4F">
        <w:rPr>
          <w:color w:val="auto"/>
        </w:rPr>
        <w:t>Primary Community and Therapies</w:t>
      </w:r>
      <w:r w:rsidR="00390ED3" w:rsidRPr="00533B4F">
        <w:rPr>
          <w:color w:val="auto"/>
        </w:rPr>
        <w:t xml:space="preserve"> </w:t>
      </w:r>
    </w:p>
    <w:p w14:paraId="35EDA1C2" w14:textId="77777777" w:rsidR="006E0DA0" w:rsidRPr="00533B4F" w:rsidRDefault="006E0DA0" w:rsidP="00E038EB">
      <w:pPr>
        <w:spacing w:after="0"/>
        <w:ind w:left="0" w:right="6" w:firstLine="0"/>
        <w:jc w:val="left"/>
        <w:rPr>
          <w:color w:val="auto"/>
        </w:rPr>
      </w:pPr>
    </w:p>
    <w:p w14:paraId="0BB8A08F" w14:textId="77777777" w:rsidR="00F40CDE" w:rsidRPr="00533B4F" w:rsidRDefault="00390ED3" w:rsidP="00F40CDE">
      <w:pPr>
        <w:spacing w:after="0"/>
        <w:ind w:left="0" w:right="6" w:firstLine="0"/>
        <w:rPr>
          <w:color w:val="auto"/>
        </w:rPr>
      </w:pPr>
      <w:r w:rsidRPr="00533B4F">
        <w:rPr>
          <w:color w:val="auto"/>
        </w:rPr>
        <w:t xml:space="preserve">Each Service Group has a Service Group </w:t>
      </w:r>
      <w:r w:rsidR="00AF52C9" w:rsidRPr="00533B4F">
        <w:rPr>
          <w:color w:val="auto"/>
        </w:rPr>
        <w:t>Board</w:t>
      </w:r>
      <w:r w:rsidRPr="00533B4F">
        <w:rPr>
          <w:color w:val="auto"/>
        </w:rPr>
        <w:t xml:space="preserve">, which is ultimately responsible for </w:t>
      </w:r>
      <w:r w:rsidR="006E0DA0" w:rsidRPr="00533B4F">
        <w:rPr>
          <w:color w:val="auto"/>
        </w:rPr>
        <w:t>management of its operational risks</w:t>
      </w:r>
      <w:r w:rsidRPr="00533B4F">
        <w:rPr>
          <w:color w:val="auto"/>
        </w:rPr>
        <w:t xml:space="preserve">.  </w:t>
      </w:r>
      <w:r w:rsidR="00F40CDE" w:rsidRPr="00533B4F">
        <w:rPr>
          <w:color w:val="auto"/>
        </w:rPr>
        <w:t xml:space="preserve">Each Service Group Board will establish processes for the review of new risks and the oversight of those accepted onto their risk registers. These will indicate arrangements for escalation of risk within the Group to its Board and the role of local management / governance groups.  </w:t>
      </w:r>
    </w:p>
    <w:p w14:paraId="74D3850E" w14:textId="751A35D7" w:rsidR="00C42A32" w:rsidRDefault="00390ED3" w:rsidP="00C531E8">
      <w:pPr>
        <w:spacing w:after="185"/>
        <w:ind w:left="0" w:right="6" w:firstLine="0"/>
        <w:rPr>
          <w:color w:val="auto"/>
        </w:rPr>
      </w:pPr>
      <w:r w:rsidRPr="00533B4F">
        <w:rPr>
          <w:color w:val="auto"/>
        </w:rPr>
        <w:t xml:space="preserve">The Service Group </w:t>
      </w:r>
      <w:r w:rsidR="00AF52C9" w:rsidRPr="00533B4F">
        <w:rPr>
          <w:color w:val="auto"/>
        </w:rPr>
        <w:t xml:space="preserve">Board </w:t>
      </w:r>
      <w:r w:rsidRPr="00533B4F">
        <w:rPr>
          <w:color w:val="auto"/>
        </w:rPr>
        <w:t>will ensure that risk</w:t>
      </w:r>
      <w:r w:rsidR="006E0DA0" w:rsidRPr="00533B4F">
        <w:rPr>
          <w:color w:val="auto"/>
        </w:rPr>
        <w:t>s</w:t>
      </w:r>
      <w:r w:rsidRPr="00533B4F">
        <w:rPr>
          <w:color w:val="auto"/>
        </w:rPr>
        <w:t xml:space="preserve"> </w:t>
      </w:r>
      <w:r w:rsidR="006E0DA0" w:rsidRPr="00533B4F">
        <w:rPr>
          <w:color w:val="auto"/>
        </w:rPr>
        <w:t xml:space="preserve">that </w:t>
      </w:r>
      <w:r w:rsidRPr="00533B4F">
        <w:rPr>
          <w:color w:val="auto"/>
        </w:rPr>
        <w:t xml:space="preserve">cannot be managed </w:t>
      </w:r>
      <w:r w:rsidR="006E0DA0" w:rsidRPr="00533B4F">
        <w:rPr>
          <w:color w:val="auto"/>
        </w:rPr>
        <w:t xml:space="preserve">within the </w:t>
      </w:r>
      <w:r w:rsidR="00C531E8">
        <w:rPr>
          <w:color w:val="auto"/>
        </w:rPr>
        <w:t>S</w:t>
      </w:r>
      <w:r w:rsidR="006E0DA0" w:rsidRPr="00533B4F">
        <w:rPr>
          <w:color w:val="auto"/>
        </w:rPr>
        <w:t xml:space="preserve">ervice </w:t>
      </w:r>
      <w:r w:rsidR="00C531E8">
        <w:rPr>
          <w:color w:val="auto"/>
        </w:rPr>
        <w:t xml:space="preserve">Group </w:t>
      </w:r>
      <w:r w:rsidR="006E0DA0" w:rsidRPr="00533B4F">
        <w:rPr>
          <w:color w:val="auto"/>
        </w:rPr>
        <w:t xml:space="preserve">alone or </w:t>
      </w:r>
      <w:r w:rsidRPr="00533B4F">
        <w:rPr>
          <w:color w:val="auto"/>
        </w:rPr>
        <w:t xml:space="preserve">are </w:t>
      </w:r>
      <w:r w:rsidR="006E0DA0" w:rsidRPr="00533B4F">
        <w:rPr>
          <w:color w:val="auto"/>
        </w:rPr>
        <w:t xml:space="preserve">assessed as exceeding the </w:t>
      </w:r>
      <w:r w:rsidR="00C531E8">
        <w:rPr>
          <w:color w:val="auto"/>
        </w:rPr>
        <w:t>H</w:t>
      </w:r>
      <w:r w:rsidR="006E0DA0" w:rsidRPr="00533B4F">
        <w:rPr>
          <w:color w:val="auto"/>
        </w:rPr>
        <w:t xml:space="preserve">ealth </w:t>
      </w:r>
      <w:r w:rsidR="00C531E8">
        <w:rPr>
          <w:color w:val="auto"/>
        </w:rPr>
        <w:t>B</w:t>
      </w:r>
      <w:r w:rsidR="006E0DA0" w:rsidRPr="00533B4F">
        <w:rPr>
          <w:color w:val="auto"/>
        </w:rPr>
        <w:t>oard’s risk appetite</w:t>
      </w:r>
      <w:r w:rsidRPr="00533B4F">
        <w:rPr>
          <w:color w:val="auto"/>
        </w:rPr>
        <w:t xml:space="preserve">, are escalated to the Risk </w:t>
      </w:r>
      <w:r w:rsidR="00702E1F" w:rsidRPr="00533B4F">
        <w:rPr>
          <w:color w:val="auto"/>
        </w:rPr>
        <w:t xml:space="preserve">&amp; </w:t>
      </w:r>
      <w:r w:rsidRPr="00533B4F">
        <w:rPr>
          <w:color w:val="auto"/>
        </w:rPr>
        <w:t xml:space="preserve">Assurance Team for </w:t>
      </w:r>
      <w:r w:rsidR="00702E1F" w:rsidRPr="00533B4F">
        <w:rPr>
          <w:color w:val="auto"/>
        </w:rPr>
        <w:t xml:space="preserve">consideration by the </w:t>
      </w:r>
      <w:r w:rsidR="00C42A32">
        <w:rPr>
          <w:color w:val="auto"/>
        </w:rPr>
        <w:t>RMG</w:t>
      </w:r>
      <w:r w:rsidR="00702E1F" w:rsidRPr="00533B4F">
        <w:rPr>
          <w:color w:val="auto"/>
        </w:rPr>
        <w:t xml:space="preserve">. </w:t>
      </w:r>
    </w:p>
    <w:p w14:paraId="78634F2A" w14:textId="6C3157A9" w:rsidR="008957BB" w:rsidRPr="00533B4F" w:rsidRDefault="00702E1F" w:rsidP="00C531E8">
      <w:pPr>
        <w:spacing w:after="185"/>
        <w:ind w:left="0" w:right="6" w:firstLine="0"/>
        <w:rPr>
          <w:color w:val="auto"/>
        </w:rPr>
      </w:pPr>
      <w:r w:rsidRPr="00533B4F">
        <w:rPr>
          <w:color w:val="auto"/>
        </w:rPr>
        <w:t xml:space="preserve">The </w:t>
      </w:r>
      <w:r w:rsidR="00C42A32">
        <w:rPr>
          <w:color w:val="auto"/>
        </w:rPr>
        <w:t>RMG</w:t>
      </w:r>
      <w:r w:rsidRPr="00533B4F">
        <w:rPr>
          <w:color w:val="auto"/>
        </w:rPr>
        <w:t xml:space="preserve"> evaluates escalated risks</w:t>
      </w:r>
      <w:r w:rsidR="00AF52C9" w:rsidRPr="00533B4F">
        <w:rPr>
          <w:color w:val="auto"/>
        </w:rPr>
        <w:t xml:space="preserve"> in the context of the wider </w:t>
      </w:r>
      <w:r w:rsidR="00C42A32">
        <w:rPr>
          <w:color w:val="auto"/>
        </w:rPr>
        <w:t>H</w:t>
      </w:r>
      <w:r w:rsidR="00AF52C9" w:rsidRPr="00533B4F">
        <w:rPr>
          <w:color w:val="auto"/>
        </w:rPr>
        <w:t xml:space="preserve">ealth </w:t>
      </w:r>
      <w:r w:rsidR="00C42A32">
        <w:rPr>
          <w:color w:val="auto"/>
        </w:rPr>
        <w:t>B</w:t>
      </w:r>
      <w:r w:rsidR="00AF52C9" w:rsidRPr="00533B4F">
        <w:rPr>
          <w:color w:val="auto"/>
        </w:rPr>
        <w:t>oard objectives</w:t>
      </w:r>
      <w:r w:rsidRPr="00533B4F">
        <w:rPr>
          <w:color w:val="auto"/>
        </w:rPr>
        <w:t xml:space="preserve">, seeking further information from the service or </w:t>
      </w:r>
      <w:r w:rsidR="00390ED3" w:rsidRPr="00533B4F">
        <w:rPr>
          <w:color w:val="auto"/>
        </w:rPr>
        <w:t>advice</w:t>
      </w:r>
      <w:r w:rsidR="00C42A32">
        <w:rPr>
          <w:color w:val="auto"/>
        </w:rPr>
        <w:t>,</w:t>
      </w:r>
      <w:r w:rsidR="00390ED3" w:rsidRPr="00533B4F">
        <w:rPr>
          <w:color w:val="auto"/>
        </w:rPr>
        <w:t xml:space="preserve"> </w:t>
      </w:r>
      <w:r w:rsidRPr="00533B4F">
        <w:rPr>
          <w:color w:val="auto"/>
        </w:rPr>
        <w:t>where required</w:t>
      </w:r>
      <w:r w:rsidR="00C42A32">
        <w:rPr>
          <w:color w:val="auto"/>
        </w:rPr>
        <w:t>,</w:t>
      </w:r>
      <w:r w:rsidRPr="00533B4F">
        <w:rPr>
          <w:color w:val="auto"/>
        </w:rPr>
        <w:t xml:space="preserve"> </w:t>
      </w:r>
      <w:r w:rsidR="00390ED3" w:rsidRPr="00533B4F">
        <w:rPr>
          <w:color w:val="auto"/>
        </w:rPr>
        <w:t>from appropriate expertise in the Health Board</w:t>
      </w:r>
      <w:r w:rsidR="00D74BE6" w:rsidRPr="00533B4F">
        <w:rPr>
          <w:color w:val="auto"/>
        </w:rPr>
        <w:t>.</w:t>
      </w:r>
      <w:r w:rsidR="00390ED3" w:rsidRPr="00533B4F">
        <w:rPr>
          <w:color w:val="auto"/>
        </w:rPr>
        <w:t xml:space="preserve"> </w:t>
      </w:r>
      <w:r w:rsidR="00D74BE6" w:rsidRPr="00533B4F">
        <w:rPr>
          <w:color w:val="auto"/>
        </w:rPr>
        <w:t xml:space="preserve">Where </w:t>
      </w:r>
      <w:r w:rsidR="00AF52C9" w:rsidRPr="00533B4F">
        <w:rPr>
          <w:color w:val="auto"/>
        </w:rPr>
        <w:t>appropriate</w:t>
      </w:r>
      <w:r w:rsidR="00C42A32">
        <w:rPr>
          <w:color w:val="auto"/>
        </w:rPr>
        <w:t>,</w:t>
      </w:r>
      <w:r w:rsidR="00AF52C9" w:rsidRPr="00533B4F">
        <w:rPr>
          <w:color w:val="auto"/>
        </w:rPr>
        <w:t xml:space="preserve"> </w:t>
      </w:r>
      <w:r w:rsidR="00D74BE6" w:rsidRPr="00533B4F">
        <w:rPr>
          <w:color w:val="auto"/>
        </w:rPr>
        <w:t xml:space="preserve">risks are forwarded </w:t>
      </w:r>
      <w:r w:rsidR="00390ED3" w:rsidRPr="00533B4F">
        <w:rPr>
          <w:color w:val="auto"/>
        </w:rPr>
        <w:t>to a</w:t>
      </w:r>
      <w:r w:rsidR="00AF52C9" w:rsidRPr="00533B4F">
        <w:rPr>
          <w:color w:val="auto"/>
        </w:rPr>
        <w:t>n</w:t>
      </w:r>
      <w:r w:rsidR="00390ED3" w:rsidRPr="00533B4F">
        <w:rPr>
          <w:color w:val="auto"/>
        </w:rPr>
        <w:t xml:space="preserve"> Executive Director lead </w:t>
      </w:r>
      <w:r w:rsidR="00AF52C9" w:rsidRPr="00533B4F">
        <w:rPr>
          <w:color w:val="auto"/>
        </w:rPr>
        <w:t xml:space="preserve">for their agreement to add to </w:t>
      </w:r>
      <w:r w:rsidR="00390ED3" w:rsidRPr="00533B4F">
        <w:rPr>
          <w:color w:val="auto"/>
        </w:rPr>
        <w:t xml:space="preserve">their Directorate risk register or </w:t>
      </w:r>
      <w:r w:rsidR="00F16489">
        <w:rPr>
          <w:color w:val="auto"/>
        </w:rPr>
        <w:t xml:space="preserve">for their support for escalation to </w:t>
      </w:r>
      <w:r w:rsidR="00390ED3" w:rsidRPr="00533B4F">
        <w:rPr>
          <w:color w:val="auto"/>
        </w:rPr>
        <w:t xml:space="preserve">the </w:t>
      </w:r>
      <w:r w:rsidR="007C16FE">
        <w:rPr>
          <w:color w:val="auto"/>
        </w:rPr>
        <w:t>C</w:t>
      </w:r>
      <w:r w:rsidR="00CA5C9E">
        <w:rPr>
          <w:color w:val="auto"/>
        </w:rPr>
        <w:t>RR</w:t>
      </w:r>
      <w:r w:rsidR="00390ED3" w:rsidRPr="00533B4F">
        <w:rPr>
          <w:color w:val="auto"/>
        </w:rPr>
        <w:t>.</w:t>
      </w:r>
      <w:r w:rsidR="00CC41E1">
        <w:rPr>
          <w:color w:val="auto"/>
        </w:rPr>
        <w:t xml:space="preserve">  </w:t>
      </w:r>
      <w:r w:rsidR="00390ED3" w:rsidRPr="00533B4F">
        <w:rPr>
          <w:color w:val="auto"/>
        </w:rPr>
        <w:t xml:space="preserve"> </w:t>
      </w:r>
    </w:p>
    <w:p w14:paraId="1313AEB5" w14:textId="53E14E1F" w:rsidR="008957BB" w:rsidRPr="00533B4F" w:rsidRDefault="008957BB" w:rsidP="00E038EB">
      <w:pPr>
        <w:spacing w:after="0" w:line="259" w:lineRule="auto"/>
        <w:ind w:left="0" w:firstLine="0"/>
        <w:jc w:val="left"/>
        <w:rPr>
          <w:color w:val="auto"/>
        </w:rPr>
      </w:pPr>
    </w:p>
    <w:p w14:paraId="75221B49" w14:textId="77777777" w:rsidR="008957BB" w:rsidRPr="00533B4F" w:rsidRDefault="00D34655" w:rsidP="00E038EB">
      <w:pPr>
        <w:pStyle w:val="Heading3"/>
        <w:ind w:left="0"/>
        <w:jc w:val="left"/>
        <w:rPr>
          <w:color w:val="auto"/>
        </w:rPr>
      </w:pPr>
      <w:r w:rsidRPr="00533B4F">
        <w:rPr>
          <w:color w:val="auto"/>
        </w:rPr>
        <w:t>4.9</w:t>
      </w:r>
      <w:r w:rsidRPr="00533B4F">
        <w:rPr>
          <w:color w:val="auto"/>
        </w:rPr>
        <w:tab/>
      </w:r>
      <w:r w:rsidR="00390ED3" w:rsidRPr="00533B4F">
        <w:rPr>
          <w:color w:val="auto"/>
        </w:rPr>
        <w:t xml:space="preserve">Corporate Directorates </w:t>
      </w:r>
    </w:p>
    <w:p w14:paraId="387DAEF0"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8AD0AEC" w14:textId="322DB957" w:rsidR="008957BB" w:rsidRPr="00533B4F" w:rsidRDefault="00390ED3" w:rsidP="00E038EB">
      <w:pPr>
        <w:ind w:left="0" w:right="6"/>
        <w:jc w:val="left"/>
        <w:rPr>
          <w:color w:val="auto"/>
        </w:rPr>
      </w:pPr>
      <w:r w:rsidRPr="00533B4F">
        <w:rPr>
          <w:color w:val="auto"/>
        </w:rPr>
        <w:t xml:space="preserve">There are </w:t>
      </w:r>
      <w:r w:rsidR="00B83A23" w:rsidRPr="00533B4F">
        <w:rPr>
          <w:color w:val="auto"/>
        </w:rPr>
        <w:t xml:space="preserve">eleven </w:t>
      </w:r>
      <w:r w:rsidRPr="00533B4F">
        <w:rPr>
          <w:color w:val="auto"/>
        </w:rPr>
        <w:t>Corporate Directorates</w:t>
      </w:r>
      <w:r w:rsidR="0047297F">
        <w:rPr>
          <w:color w:val="auto"/>
        </w:rPr>
        <w:t xml:space="preserve"> headed by the following Directo</w:t>
      </w:r>
      <w:r w:rsidR="002B0998">
        <w:rPr>
          <w:color w:val="auto"/>
        </w:rPr>
        <w:t>r</w:t>
      </w:r>
      <w:r w:rsidR="0047297F">
        <w:rPr>
          <w:color w:val="auto"/>
        </w:rPr>
        <w:t>s</w:t>
      </w:r>
      <w:r w:rsidRPr="00533B4F">
        <w:rPr>
          <w:color w:val="auto"/>
        </w:rPr>
        <w:t xml:space="preserve">: </w:t>
      </w:r>
    </w:p>
    <w:p w14:paraId="3188E27E"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6B65BEAF"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Chief Operating Officer </w:t>
      </w:r>
    </w:p>
    <w:p w14:paraId="39512148"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Corporate Governance </w:t>
      </w:r>
    </w:p>
    <w:p w14:paraId="78769B99" w14:textId="449872FC"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Medical Director </w:t>
      </w:r>
    </w:p>
    <w:p w14:paraId="793C319E" w14:textId="37AEDA5D"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Nursing </w:t>
      </w:r>
      <w:r w:rsidR="00247FFD">
        <w:rPr>
          <w:color w:val="auto"/>
        </w:rPr>
        <w:t>and Patient Experience</w:t>
      </w:r>
    </w:p>
    <w:p w14:paraId="1548701D" w14:textId="0968A717" w:rsidR="00B83A23" w:rsidRPr="00533B4F" w:rsidRDefault="002B0998"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B83A23" w:rsidRPr="00533B4F">
        <w:rPr>
          <w:color w:val="auto"/>
        </w:rPr>
        <w:t xml:space="preserve">Director of </w:t>
      </w:r>
      <w:r w:rsidR="00820062">
        <w:rPr>
          <w:color w:val="auto"/>
        </w:rPr>
        <w:t xml:space="preserve">Allied Health Professions </w:t>
      </w:r>
      <w:r w:rsidR="00B83A23" w:rsidRPr="00533B4F">
        <w:rPr>
          <w:color w:val="auto"/>
        </w:rPr>
        <w:t>&amp; Health Science</w:t>
      </w:r>
    </w:p>
    <w:p w14:paraId="1701C9CD"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Finance &amp; Performance </w:t>
      </w:r>
    </w:p>
    <w:p w14:paraId="3AA778F7"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Workforce &amp; OD </w:t>
      </w:r>
    </w:p>
    <w:p w14:paraId="45D87E1C" w14:textId="0EDECCDD"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w:t>
      </w:r>
      <w:r w:rsidR="000E1356">
        <w:rPr>
          <w:color w:val="auto"/>
        </w:rPr>
        <w:t>Planning and Partnerships</w:t>
      </w:r>
    </w:p>
    <w:p w14:paraId="1D6AE4F8" w14:textId="77777777" w:rsidR="00B83A23" w:rsidRPr="00533B4F" w:rsidRDefault="00B83A2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Director of Digital</w:t>
      </w:r>
    </w:p>
    <w:p w14:paraId="28DECE0B" w14:textId="2CD64ECE"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Public Health  </w:t>
      </w:r>
    </w:p>
    <w:p w14:paraId="06934E92" w14:textId="77777777" w:rsidR="008957BB" w:rsidRPr="00533B4F" w:rsidRDefault="00390ED3" w:rsidP="00E038EB">
      <w:pPr>
        <w:pStyle w:val="ListParagraph"/>
        <w:numPr>
          <w:ilvl w:val="0"/>
          <w:numId w:val="20"/>
        </w:numPr>
        <w:ind w:right="6"/>
        <w:jc w:val="left"/>
        <w:rPr>
          <w:color w:val="auto"/>
        </w:rPr>
      </w:pPr>
      <w:r w:rsidRPr="00533B4F">
        <w:rPr>
          <w:color w:val="auto"/>
        </w:rPr>
        <w:t xml:space="preserve">Director of </w:t>
      </w:r>
      <w:r w:rsidR="00B83A23" w:rsidRPr="00533B4F">
        <w:rPr>
          <w:color w:val="auto"/>
        </w:rPr>
        <w:t>Insight, Engagement &amp; Communication</w:t>
      </w:r>
    </w:p>
    <w:p w14:paraId="5C39F0F5" w14:textId="77777777" w:rsidR="008957BB" w:rsidRPr="00533B4F" w:rsidRDefault="00390ED3" w:rsidP="00E038EB">
      <w:pPr>
        <w:spacing w:after="0" w:line="259" w:lineRule="auto"/>
        <w:ind w:left="0" w:firstLine="0"/>
        <w:jc w:val="left"/>
        <w:rPr>
          <w:color w:val="auto"/>
        </w:rPr>
      </w:pPr>
      <w:r w:rsidRPr="00533B4F">
        <w:rPr>
          <w:color w:val="auto"/>
        </w:rPr>
        <w:lastRenderedPageBreak/>
        <w:t xml:space="preserve"> </w:t>
      </w:r>
    </w:p>
    <w:p w14:paraId="03457B3E" w14:textId="77777777" w:rsidR="008957BB" w:rsidRDefault="00D34655" w:rsidP="00E038EB">
      <w:pPr>
        <w:pStyle w:val="Heading1"/>
        <w:ind w:left="0"/>
        <w:jc w:val="left"/>
      </w:pPr>
      <w:r>
        <w:t>5</w:t>
      </w:r>
      <w:r w:rsidR="00220791">
        <w:tab/>
        <w:t xml:space="preserve">RISK MANAGEMENT PROCESS </w:t>
      </w:r>
    </w:p>
    <w:p w14:paraId="1B959C4B" w14:textId="77777777" w:rsidR="008957BB" w:rsidRDefault="00390ED3" w:rsidP="00E038EB">
      <w:pPr>
        <w:spacing w:after="0" w:line="259" w:lineRule="auto"/>
        <w:ind w:left="0" w:firstLine="0"/>
        <w:jc w:val="left"/>
      </w:pPr>
      <w:r>
        <w:rPr>
          <w:b/>
        </w:rPr>
        <w:t xml:space="preserve"> </w:t>
      </w:r>
    </w:p>
    <w:p w14:paraId="5599A783" w14:textId="77777777" w:rsidR="008957BB" w:rsidRPr="00533B4F" w:rsidRDefault="00390ED3" w:rsidP="0040317F">
      <w:pPr>
        <w:ind w:left="0" w:right="6"/>
        <w:rPr>
          <w:color w:val="auto"/>
        </w:rPr>
      </w:pPr>
      <w:r>
        <w:t xml:space="preserve">This section of the document </w:t>
      </w:r>
      <w:r w:rsidRPr="00533B4F">
        <w:rPr>
          <w:color w:val="auto"/>
        </w:rPr>
        <w:t xml:space="preserve">sets out an approach to the assessment of risk and the development of an integrated framework for risk management for the Health Board.  When considering risk management, it is important to understand the Health Board’s risk appetite and risk tolerance to specific risks </w:t>
      </w:r>
      <w:r w:rsidR="00B83A23" w:rsidRPr="00533B4F">
        <w:rPr>
          <w:color w:val="auto"/>
        </w:rPr>
        <w:t xml:space="preserve">may </w:t>
      </w:r>
      <w:r w:rsidRPr="00533B4F">
        <w:rPr>
          <w:color w:val="auto"/>
        </w:rPr>
        <w:t xml:space="preserve">change over time, </w:t>
      </w:r>
      <w:r w:rsidR="00B83A23" w:rsidRPr="00533B4F">
        <w:rPr>
          <w:color w:val="auto"/>
        </w:rPr>
        <w:t xml:space="preserve">subject to </w:t>
      </w:r>
      <w:r w:rsidRPr="00533B4F">
        <w:rPr>
          <w:color w:val="auto"/>
        </w:rPr>
        <w:t xml:space="preserve">influential factors at a strategic, tactical and operational level. </w:t>
      </w:r>
    </w:p>
    <w:p w14:paraId="02BC3B43"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0A3A37AF" w14:textId="77777777" w:rsidR="008957BB" w:rsidRPr="00533B4F" w:rsidRDefault="00390ED3" w:rsidP="0040317F">
      <w:pPr>
        <w:ind w:left="0" w:right="6"/>
        <w:rPr>
          <w:color w:val="auto"/>
        </w:rPr>
      </w:pPr>
      <w:r w:rsidRPr="00533B4F">
        <w:rPr>
          <w:color w:val="auto"/>
        </w:rPr>
        <w:t xml:space="preserve">Risk appetite is about the pursuit of risk and risk tolerance is about what the Health Board will allow management levels within the organisation to deal with.  Both risk appetite and risk tolerance are inextricably linked to performance over time. </w:t>
      </w:r>
    </w:p>
    <w:p w14:paraId="7676ECD8"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B691B1C" w14:textId="4EC63BAC" w:rsidR="008957BB" w:rsidRPr="00533B4F" w:rsidRDefault="00390ED3" w:rsidP="0040317F">
      <w:pPr>
        <w:ind w:left="0" w:right="6"/>
        <w:rPr>
          <w:color w:val="auto"/>
        </w:rPr>
      </w:pPr>
      <w:r w:rsidRPr="00533B4F">
        <w:rPr>
          <w:color w:val="auto"/>
        </w:rPr>
        <w:t xml:space="preserve">The Health Board’s Board is explicitly responsible for determining the nature and extent of the significant risks the organisation is willing to take to achieve </w:t>
      </w:r>
      <w:r w:rsidR="0040317F">
        <w:rPr>
          <w:color w:val="auto"/>
        </w:rPr>
        <w:t xml:space="preserve">its </w:t>
      </w:r>
      <w:r w:rsidRPr="00533B4F">
        <w:rPr>
          <w:color w:val="auto"/>
        </w:rPr>
        <w:t xml:space="preserve">strategic objectives. </w:t>
      </w:r>
    </w:p>
    <w:p w14:paraId="1A41ED72"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6E3EF3F2" w14:textId="77777777" w:rsidR="008957BB" w:rsidRPr="00533B4F" w:rsidRDefault="00D34655" w:rsidP="00E038EB">
      <w:pPr>
        <w:pStyle w:val="Heading2"/>
        <w:ind w:left="0"/>
        <w:jc w:val="left"/>
        <w:rPr>
          <w:color w:val="auto"/>
        </w:rPr>
      </w:pPr>
      <w:r w:rsidRPr="00533B4F">
        <w:rPr>
          <w:color w:val="auto"/>
        </w:rPr>
        <w:t>5.1</w:t>
      </w:r>
      <w:r w:rsidRPr="00533B4F">
        <w:rPr>
          <w:color w:val="auto"/>
        </w:rPr>
        <w:tab/>
      </w:r>
      <w:r w:rsidR="00390ED3" w:rsidRPr="00533B4F">
        <w:rPr>
          <w:color w:val="auto"/>
        </w:rPr>
        <w:t xml:space="preserve">Methodology  </w:t>
      </w:r>
    </w:p>
    <w:p w14:paraId="00217A56"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F5EEC9E" w14:textId="6BBAB94E" w:rsidR="008957BB" w:rsidRPr="00533B4F" w:rsidRDefault="00390ED3" w:rsidP="0040317F">
      <w:pPr>
        <w:ind w:left="0" w:right="6"/>
        <w:rPr>
          <w:color w:val="auto"/>
        </w:rPr>
      </w:pPr>
      <w:r w:rsidRPr="00533B4F">
        <w:rPr>
          <w:color w:val="auto"/>
        </w:rPr>
        <w:t>The methodology for identifying risk used within Health Board is the Australian</w:t>
      </w:r>
      <w:r w:rsidR="0040317F">
        <w:rPr>
          <w:color w:val="auto"/>
        </w:rPr>
        <w:t xml:space="preserve"> </w:t>
      </w:r>
      <w:r w:rsidRPr="00533B4F">
        <w:rPr>
          <w:color w:val="auto"/>
        </w:rPr>
        <w:t>/</w:t>
      </w:r>
      <w:r w:rsidR="0040317F">
        <w:rPr>
          <w:color w:val="auto"/>
        </w:rPr>
        <w:t xml:space="preserve"> </w:t>
      </w:r>
      <w:r w:rsidRPr="00533B4F">
        <w:rPr>
          <w:color w:val="auto"/>
        </w:rPr>
        <w:t>New Zealand model AS/NZ</w:t>
      </w:r>
      <w:r w:rsidR="0040317F">
        <w:rPr>
          <w:color w:val="auto"/>
        </w:rPr>
        <w:t xml:space="preserve">.  </w:t>
      </w:r>
      <w:r w:rsidRPr="00533B4F">
        <w:rPr>
          <w:color w:val="auto"/>
        </w:rPr>
        <w:t xml:space="preserve">Guidance upon acceptable risk is addressed within this methodology to assist managers to make informed decisions as to the extent of the risk and the application of appropriate action thereafter. </w:t>
      </w:r>
    </w:p>
    <w:p w14:paraId="17A825CB"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28BEAE0C" w14:textId="20F2785C" w:rsidR="008957BB" w:rsidRPr="00533B4F" w:rsidRDefault="00390ED3" w:rsidP="00857EA1">
      <w:pPr>
        <w:spacing w:after="40"/>
        <w:ind w:left="0" w:right="6"/>
        <w:rPr>
          <w:color w:val="auto"/>
        </w:rPr>
      </w:pPr>
      <w:r w:rsidRPr="00533B4F">
        <w:rPr>
          <w:color w:val="auto"/>
        </w:rPr>
        <w:t xml:space="preserve">For each /risk identified the LIKELIHOOD &amp; CONSEQUENCE mechanism will be utilised.  Essentially this examines each of the </w:t>
      </w:r>
      <w:r w:rsidR="00857EA1">
        <w:rPr>
          <w:color w:val="auto"/>
        </w:rPr>
        <w:t xml:space="preserve">risks </w:t>
      </w:r>
      <w:r w:rsidRPr="00533B4F">
        <w:rPr>
          <w:color w:val="auto"/>
        </w:rPr>
        <w:t>and attempts to assess the likelihood</w:t>
      </w:r>
      <w:r w:rsidR="00857EA1">
        <w:rPr>
          <w:color w:val="auto"/>
        </w:rPr>
        <w:t xml:space="preserve"> </w:t>
      </w:r>
      <w:r w:rsidR="007C20E7" w:rsidRPr="00533B4F">
        <w:rPr>
          <w:color w:val="auto"/>
        </w:rPr>
        <w:t>/</w:t>
      </w:r>
      <w:r w:rsidR="00857EA1">
        <w:rPr>
          <w:color w:val="auto"/>
        </w:rPr>
        <w:t xml:space="preserve"> </w:t>
      </w:r>
      <w:r w:rsidR="007C20E7" w:rsidRPr="00533B4F">
        <w:rPr>
          <w:color w:val="auto"/>
        </w:rPr>
        <w:t>probability</w:t>
      </w:r>
      <w:r w:rsidRPr="00533B4F">
        <w:rPr>
          <w:color w:val="auto"/>
        </w:rPr>
        <w:t xml:space="preserve"> of the event occurring and the effect</w:t>
      </w:r>
      <w:r w:rsidR="00857EA1">
        <w:rPr>
          <w:color w:val="auto"/>
        </w:rPr>
        <w:t xml:space="preserve"> </w:t>
      </w:r>
      <w:r w:rsidR="007C20E7" w:rsidRPr="00533B4F">
        <w:rPr>
          <w:color w:val="auto"/>
        </w:rPr>
        <w:t>/</w:t>
      </w:r>
      <w:r w:rsidR="00857EA1">
        <w:rPr>
          <w:color w:val="auto"/>
        </w:rPr>
        <w:t xml:space="preserve"> </w:t>
      </w:r>
      <w:r w:rsidR="007C20E7" w:rsidRPr="00533B4F">
        <w:rPr>
          <w:color w:val="auto"/>
        </w:rPr>
        <w:t>impact</w:t>
      </w:r>
      <w:r w:rsidRPr="00533B4F">
        <w:rPr>
          <w:color w:val="auto"/>
        </w:rPr>
        <w:t xml:space="preserve"> it could have on the Health Board.  This process ensures that the Health Board </w:t>
      </w:r>
      <w:r w:rsidR="007D1156" w:rsidRPr="00533B4F">
        <w:rPr>
          <w:color w:val="auto"/>
        </w:rPr>
        <w:t xml:space="preserve">assesses its risks in a structured way and </w:t>
      </w:r>
      <w:r w:rsidR="00A024E9" w:rsidRPr="00533B4F">
        <w:rPr>
          <w:color w:val="auto"/>
        </w:rPr>
        <w:t xml:space="preserve">prioritises </w:t>
      </w:r>
      <w:r w:rsidR="007D1156" w:rsidRPr="00533B4F">
        <w:rPr>
          <w:color w:val="auto"/>
        </w:rPr>
        <w:t xml:space="preserve">the allocation of </w:t>
      </w:r>
      <w:r w:rsidR="00A024E9" w:rsidRPr="00533B4F">
        <w:rPr>
          <w:color w:val="auto"/>
        </w:rPr>
        <w:t xml:space="preserve">its resources </w:t>
      </w:r>
      <w:r w:rsidR="007D1156" w:rsidRPr="00533B4F">
        <w:rPr>
          <w:color w:val="auto"/>
        </w:rPr>
        <w:t xml:space="preserve">towards </w:t>
      </w:r>
      <w:r w:rsidR="00A024E9" w:rsidRPr="00533B4F">
        <w:rPr>
          <w:color w:val="auto"/>
        </w:rPr>
        <w:t>managing those risks with the greatest potential impact on the organisation</w:t>
      </w:r>
      <w:r w:rsidRPr="00533B4F">
        <w:rPr>
          <w:b/>
          <w:color w:val="auto"/>
        </w:rPr>
        <w:t>.</w:t>
      </w:r>
      <w:r w:rsidR="007D1156" w:rsidRPr="00533B4F">
        <w:rPr>
          <w:color w:val="auto"/>
        </w:rPr>
        <w:t xml:space="preserve"> A risk assessment grading matrix is used to promote a consistent approach to risk assessment (See</w:t>
      </w:r>
      <w:r w:rsidR="007D1156" w:rsidRPr="00533B4F">
        <w:rPr>
          <w:b/>
          <w:color w:val="auto"/>
        </w:rPr>
        <w:t xml:space="preserve"> Appendix </w:t>
      </w:r>
      <w:r w:rsidR="00AE0E2F">
        <w:rPr>
          <w:b/>
          <w:color w:val="auto"/>
        </w:rPr>
        <w:t>C</w:t>
      </w:r>
      <w:r w:rsidR="007D1156" w:rsidRPr="00533B4F">
        <w:rPr>
          <w:color w:val="auto"/>
        </w:rPr>
        <w:t xml:space="preserve">). </w:t>
      </w:r>
    </w:p>
    <w:p w14:paraId="3627B8E8" w14:textId="77777777" w:rsidR="008957BB" w:rsidRPr="00533B4F" w:rsidRDefault="00390ED3" w:rsidP="00E038EB">
      <w:pPr>
        <w:spacing w:after="0" w:line="259" w:lineRule="auto"/>
        <w:ind w:left="0" w:firstLine="0"/>
        <w:jc w:val="left"/>
        <w:rPr>
          <w:color w:val="auto"/>
        </w:rPr>
      </w:pPr>
      <w:r w:rsidRPr="00533B4F">
        <w:rPr>
          <w:b/>
          <w:color w:val="auto"/>
          <w:sz w:val="23"/>
        </w:rPr>
        <w:t xml:space="preserve"> </w:t>
      </w:r>
    </w:p>
    <w:p w14:paraId="03A8371C" w14:textId="77777777" w:rsidR="006F28F7" w:rsidRDefault="00390ED3" w:rsidP="006F28F7">
      <w:pPr>
        <w:ind w:left="0" w:right="179"/>
        <w:rPr>
          <w:color w:val="auto"/>
        </w:rPr>
      </w:pPr>
      <w:r w:rsidRPr="00533B4F">
        <w:rPr>
          <w:color w:val="auto"/>
        </w:rPr>
        <w:t xml:space="preserve">The Health Board uses the risk module of </w:t>
      </w:r>
      <w:r w:rsidR="00A024E9" w:rsidRPr="00533B4F">
        <w:rPr>
          <w:color w:val="auto"/>
        </w:rPr>
        <w:t xml:space="preserve">the </w:t>
      </w:r>
      <w:r w:rsidRPr="00533B4F">
        <w:rPr>
          <w:color w:val="auto"/>
        </w:rPr>
        <w:t xml:space="preserve">Datix </w:t>
      </w:r>
      <w:r w:rsidR="00A024E9" w:rsidRPr="00533B4F">
        <w:rPr>
          <w:color w:val="auto"/>
        </w:rPr>
        <w:t xml:space="preserve">System </w:t>
      </w:r>
      <w:r w:rsidRPr="00533B4F">
        <w:rPr>
          <w:color w:val="auto"/>
        </w:rPr>
        <w:t xml:space="preserve">to record and monitor </w:t>
      </w:r>
      <w:r w:rsidR="00F26B9D" w:rsidRPr="00533B4F">
        <w:rPr>
          <w:color w:val="auto"/>
        </w:rPr>
        <w:t xml:space="preserve">its </w:t>
      </w:r>
      <w:r w:rsidRPr="00533B4F">
        <w:rPr>
          <w:color w:val="auto"/>
        </w:rPr>
        <w:t xml:space="preserve">risks. Ideally all </w:t>
      </w:r>
      <w:r w:rsidR="00A024E9" w:rsidRPr="00533B4F">
        <w:rPr>
          <w:color w:val="auto"/>
        </w:rPr>
        <w:t xml:space="preserve">risks </w:t>
      </w:r>
      <w:r w:rsidRPr="00533B4F">
        <w:rPr>
          <w:color w:val="auto"/>
        </w:rPr>
        <w:t>should be recorded on Datix</w:t>
      </w:r>
      <w:r w:rsidR="00480379" w:rsidRPr="00533B4F">
        <w:rPr>
          <w:color w:val="auto"/>
        </w:rPr>
        <w:t xml:space="preserve"> –</w:t>
      </w:r>
      <w:r w:rsidRPr="00533B4F">
        <w:rPr>
          <w:color w:val="auto"/>
        </w:rPr>
        <w:t xml:space="preserve"> as a minimum all risks rated 9 and above must be </w:t>
      </w:r>
      <w:r w:rsidR="00A024E9" w:rsidRPr="00533B4F">
        <w:rPr>
          <w:color w:val="auto"/>
        </w:rPr>
        <w:t xml:space="preserve">recorded within </w:t>
      </w:r>
      <w:r w:rsidRPr="00533B4F">
        <w:rPr>
          <w:color w:val="auto"/>
        </w:rPr>
        <w:t xml:space="preserve">the risk management database.  </w:t>
      </w:r>
    </w:p>
    <w:p w14:paraId="0E2F96C3" w14:textId="77777777" w:rsidR="006F28F7" w:rsidRDefault="006F28F7" w:rsidP="006F28F7">
      <w:pPr>
        <w:ind w:left="0" w:right="179"/>
        <w:rPr>
          <w:color w:val="auto"/>
        </w:rPr>
      </w:pPr>
    </w:p>
    <w:p w14:paraId="2CED7F1D" w14:textId="57EA8194" w:rsidR="008957BB" w:rsidRPr="00533B4F" w:rsidRDefault="00390ED3" w:rsidP="006F28F7">
      <w:pPr>
        <w:ind w:left="0" w:right="179"/>
        <w:rPr>
          <w:color w:val="auto"/>
        </w:rPr>
      </w:pPr>
      <w:r w:rsidRPr="00533B4F">
        <w:rPr>
          <w:color w:val="auto"/>
        </w:rPr>
        <w:t xml:space="preserve">The </w:t>
      </w:r>
      <w:r w:rsidR="001F4F88">
        <w:rPr>
          <w:color w:val="auto"/>
        </w:rPr>
        <w:t xml:space="preserve">CRR </w:t>
      </w:r>
      <w:r w:rsidR="00137B0C" w:rsidRPr="00533B4F">
        <w:rPr>
          <w:color w:val="auto"/>
        </w:rPr>
        <w:t xml:space="preserve">represents the </w:t>
      </w:r>
      <w:r w:rsidR="006F28F7">
        <w:rPr>
          <w:color w:val="auto"/>
        </w:rPr>
        <w:t>H</w:t>
      </w:r>
      <w:r w:rsidR="00137B0C" w:rsidRPr="00533B4F">
        <w:rPr>
          <w:color w:val="auto"/>
        </w:rPr>
        <w:t xml:space="preserve">ealth </w:t>
      </w:r>
      <w:r w:rsidR="006F28F7">
        <w:rPr>
          <w:color w:val="auto"/>
        </w:rPr>
        <w:t>B</w:t>
      </w:r>
      <w:r w:rsidR="00137B0C" w:rsidRPr="00533B4F">
        <w:rPr>
          <w:color w:val="auto"/>
        </w:rPr>
        <w:t xml:space="preserve">oard’s </w:t>
      </w:r>
      <w:r w:rsidR="002E325C" w:rsidRPr="00533B4F">
        <w:rPr>
          <w:color w:val="auto"/>
        </w:rPr>
        <w:t xml:space="preserve">most significant </w:t>
      </w:r>
      <w:r w:rsidR="00137B0C" w:rsidRPr="00533B4F">
        <w:rPr>
          <w:color w:val="auto"/>
        </w:rPr>
        <w:t>operational risks</w:t>
      </w:r>
      <w:r w:rsidR="00FD07FE">
        <w:rPr>
          <w:color w:val="auto"/>
        </w:rPr>
        <w:t>, and the S</w:t>
      </w:r>
      <w:r w:rsidR="00EF689C">
        <w:rPr>
          <w:color w:val="auto"/>
        </w:rPr>
        <w:t>RR</w:t>
      </w:r>
      <w:r w:rsidR="00FD07FE">
        <w:rPr>
          <w:color w:val="auto"/>
        </w:rPr>
        <w:t xml:space="preserve"> its strategic risks</w:t>
      </w:r>
      <w:r w:rsidR="00137B0C" w:rsidRPr="00533B4F">
        <w:rPr>
          <w:color w:val="auto"/>
        </w:rPr>
        <w:t xml:space="preserve">. </w:t>
      </w:r>
      <w:r w:rsidR="00304EFB">
        <w:rPr>
          <w:color w:val="auto"/>
        </w:rPr>
        <w:t>They are</w:t>
      </w:r>
      <w:r w:rsidR="00137B0C" w:rsidRPr="00533B4F">
        <w:rPr>
          <w:color w:val="auto"/>
        </w:rPr>
        <w:t xml:space="preserve"> updated by Executive Directors </w:t>
      </w:r>
      <w:r w:rsidR="00C438E6">
        <w:rPr>
          <w:color w:val="auto"/>
        </w:rPr>
        <w:t>bi-</w:t>
      </w:r>
      <w:r w:rsidR="00137B0C" w:rsidRPr="00533B4F">
        <w:rPr>
          <w:color w:val="auto"/>
        </w:rPr>
        <w:t>monthly, endorsed by the Management Board periodically during the year and published within meeting papers when received by the Board</w:t>
      </w:r>
      <w:r w:rsidRPr="00533B4F">
        <w:rPr>
          <w:color w:val="auto"/>
        </w:rPr>
        <w:t xml:space="preserve">. </w:t>
      </w:r>
    </w:p>
    <w:p w14:paraId="2E32456A"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99DD118" w14:textId="77777777" w:rsidR="008957BB" w:rsidRPr="00533B4F" w:rsidRDefault="00D34655" w:rsidP="00E038EB">
      <w:pPr>
        <w:pStyle w:val="Heading2"/>
        <w:ind w:left="0"/>
        <w:jc w:val="left"/>
        <w:rPr>
          <w:color w:val="auto"/>
        </w:rPr>
      </w:pPr>
      <w:r w:rsidRPr="00533B4F">
        <w:rPr>
          <w:color w:val="auto"/>
        </w:rPr>
        <w:t>5.2</w:t>
      </w:r>
      <w:r w:rsidRPr="00533B4F">
        <w:rPr>
          <w:color w:val="auto"/>
        </w:rPr>
        <w:tab/>
      </w:r>
      <w:r w:rsidR="00390ED3" w:rsidRPr="00533B4F">
        <w:rPr>
          <w:color w:val="auto"/>
        </w:rPr>
        <w:t xml:space="preserve">Establish the context </w:t>
      </w:r>
    </w:p>
    <w:p w14:paraId="166B5A8A"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35FC3383" w14:textId="3AA411CF" w:rsidR="0072734D" w:rsidRDefault="00390ED3" w:rsidP="00D251CC">
      <w:pPr>
        <w:spacing w:after="38" w:line="259" w:lineRule="auto"/>
        <w:ind w:left="0" w:firstLine="0"/>
        <w:jc w:val="left"/>
        <w:rPr>
          <w:color w:val="auto"/>
        </w:rPr>
      </w:pPr>
      <w:r w:rsidRPr="00533B4F">
        <w:rPr>
          <w:color w:val="auto"/>
        </w:rPr>
        <w:t xml:space="preserve">The context </w:t>
      </w:r>
      <w:r w:rsidR="00232ED1">
        <w:rPr>
          <w:color w:val="auto"/>
        </w:rPr>
        <w:t xml:space="preserve">applicable to risk management processes should be established, and </w:t>
      </w:r>
      <w:r w:rsidR="00D251CC">
        <w:rPr>
          <w:color w:val="auto"/>
        </w:rPr>
        <w:t xml:space="preserve">may </w:t>
      </w:r>
      <w:r w:rsidRPr="00533B4F">
        <w:rPr>
          <w:color w:val="auto"/>
        </w:rPr>
        <w:t xml:space="preserve">include the financial, operational, competitive, political (public perceptions/image), social, client, cultural and legal aspects of the Health Board’s functions.  </w:t>
      </w:r>
    </w:p>
    <w:p w14:paraId="6BE9DB90" w14:textId="77777777" w:rsidR="0072734D" w:rsidRDefault="0072734D" w:rsidP="00E038EB">
      <w:pPr>
        <w:ind w:left="0" w:right="6"/>
        <w:jc w:val="left"/>
        <w:rPr>
          <w:color w:val="auto"/>
        </w:rPr>
      </w:pPr>
    </w:p>
    <w:p w14:paraId="2F67A3CE" w14:textId="77777777" w:rsidR="00381D3B" w:rsidRDefault="00390ED3" w:rsidP="00B51F87">
      <w:pPr>
        <w:ind w:left="0" w:right="6"/>
        <w:rPr>
          <w:color w:val="auto"/>
        </w:rPr>
      </w:pPr>
      <w:r w:rsidRPr="00533B4F">
        <w:rPr>
          <w:color w:val="auto"/>
        </w:rPr>
        <w:t>Within these areas it is critical to identify the internal and external stakeholders</w:t>
      </w:r>
      <w:r w:rsidR="00D251CC">
        <w:rPr>
          <w:color w:val="auto"/>
        </w:rPr>
        <w:t xml:space="preserve"> </w:t>
      </w:r>
      <w:r w:rsidRPr="00533B4F">
        <w:rPr>
          <w:color w:val="auto"/>
        </w:rPr>
        <w:t>/</w:t>
      </w:r>
      <w:r w:rsidR="00D251CC">
        <w:rPr>
          <w:color w:val="auto"/>
        </w:rPr>
        <w:t xml:space="preserve"> </w:t>
      </w:r>
      <w:r w:rsidRPr="00533B4F">
        <w:rPr>
          <w:color w:val="auto"/>
        </w:rPr>
        <w:t xml:space="preserve">partners which may include any of the following: Welsh Government, </w:t>
      </w:r>
      <w:r w:rsidR="00D251CC">
        <w:rPr>
          <w:color w:val="auto"/>
        </w:rPr>
        <w:t>Local or National Partnerships</w:t>
      </w:r>
      <w:r w:rsidR="00381D3B">
        <w:rPr>
          <w:color w:val="auto"/>
        </w:rPr>
        <w:t xml:space="preserve"> and Networks</w:t>
      </w:r>
      <w:r w:rsidR="00D251CC">
        <w:rPr>
          <w:color w:val="auto"/>
        </w:rPr>
        <w:t xml:space="preserve">, </w:t>
      </w:r>
      <w:r w:rsidRPr="00533B4F">
        <w:rPr>
          <w:color w:val="auto"/>
        </w:rPr>
        <w:t xml:space="preserve">patients, staff and contractors.  </w:t>
      </w:r>
    </w:p>
    <w:p w14:paraId="52D9BD3D" w14:textId="77777777" w:rsidR="00381D3B" w:rsidRDefault="00381D3B" w:rsidP="00B51F87">
      <w:pPr>
        <w:ind w:left="0" w:right="6"/>
        <w:rPr>
          <w:color w:val="auto"/>
        </w:rPr>
      </w:pPr>
    </w:p>
    <w:p w14:paraId="1131CF35" w14:textId="54015523" w:rsidR="00B51F87" w:rsidRDefault="00390ED3" w:rsidP="00B51F87">
      <w:pPr>
        <w:ind w:left="0" w:right="6"/>
        <w:rPr>
          <w:color w:val="auto"/>
        </w:rPr>
      </w:pPr>
      <w:r w:rsidRPr="00533B4F">
        <w:rPr>
          <w:color w:val="auto"/>
        </w:rPr>
        <w:t>Once the stakeholders</w:t>
      </w:r>
      <w:r w:rsidR="00381D3B">
        <w:rPr>
          <w:color w:val="auto"/>
        </w:rPr>
        <w:t xml:space="preserve"> </w:t>
      </w:r>
      <w:r w:rsidRPr="00533B4F">
        <w:rPr>
          <w:color w:val="auto"/>
        </w:rPr>
        <w:t>/</w:t>
      </w:r>
      <w:r w:rsidR="00381D3B">
        <w:rPr>
          <w:color w:val="auto"/>
        </w:rPr>
        <w:t xml:space="preserve"> </w:t>
      </w:r>
      <w:r w:rsidRPr="00533B4F">
        <w:rPr>
          <w:color w:val="auto"/>
        </w:rPr>
        <w:t xml:space="preserve">partners have been identified it is </w:t>
      </w:r>
      <w:r w:rsidR="00381D3B">
        <w:rPr>
          <w:color w:val="auto"/>
        </w:rPr>
        <w:t xml:space="preserve">critical </w:t>
      </w:r>
      <w:r w:rsidRPr="00533B4F">
        <w:rPr>
          <w:color w:val="auto"/>
        </w:rPr>
        <w:t>to consider their objectives,</w:t>
      </w:r>
      <w:r w:rsidR="00381D3B">
        <w:rPr>
          <w:color w:val="auto"/>
        </w:rPr>
        <w:t xml:space="preserve"> to</w:t>
      </w:r>
      <w:r w:rsidRPr="00533B4F">
        <w:rPr>
          <w:color w:val="auto"/>
        </w:rPr>
        <w:t xml:space="preserve"> take into account their perceptions, and </w:t>
      </w:r>
      <w:r w:rsidR="00F90ACF">
        <w:rPr>
          <w:color w:val="auto"/>
        </w:rPr>
        <w:t xml:space="preserve">to </w:t>
      </w:r>
      <w:r w:rsidRPr="00533B4F">
        <w:rPr>
          <w:color w:val="auto"/>
        </w:rPr>
        <w:t>establish communication policies with these parties</w:t>
      </w:r>
      <w:r w:rsidR="00381D3B">
        <w:rPr>
          <w:color w:val="auto"/>
        </w:rPr>
        <w:t xml:space="preserve">, including </w:t>
      </w:r>
      <w:r w:rsidR="00F90ACF">
        <w:rPr>
          <w:color w:val="auto"/>
        </w:rPr>
        <w:t xml:space="preserve">the definition of </w:t>
      </w:r>
      <w:r w:rsidR="00381D3B">
        <w:rPr>
          <w:color w:val="auto"/>
        </w:rPr>
        <w:t>roles, responsibilities and accountabilities for managing risk</w:t>
      </w:r>
      <w:r w:rsidRPr="00533B4F">
        <w:rPr>
          <w:color w:val="auto"/>
        </w:rPr>
        <w:t xml:space="preserve">.  It is also important to consider these </w:t>
      </w:r>
      <w:r w:rsidR="00F8189A">
        <w:rPr>
          <w:color w:val="auto"/>
        </w:rPr>
        <w:t>matters</w:t>
      </w:r>
      <w:r w:rsidRPr="00533B4F">
        <w:rPr>
          <w:color w:val="auto"/>
        </w:rPr>
        <w:t xml:space="preserve"> when considering relationships inside and outside the NHS</w:t>
      </w:r>
      <w:r w:rsidR="00F8189A">
        <w:rPr>
          <w:color w:val="auto"/>
        </w:rPr>
        <w:t>,</w:t>
      </w:r>
      <w:r w:rsidRPr="00533B4F">
        <w:rPr>
          <w:color w:val="auto"/>
        </w:rPr>
        <w:t xml:space="preserve"> the behaviour of the “partners” and the organisation</w:t>
      </w:r>
      <w:r w:rsidR="00D3529C">
        <w:rPr>
          <w:color w:val="auto"/>
        </w:rPr>
        <w:t>,</w:t>
      </w:r>
      <w:r w:rsidRPr="00533B4F">
        <w:rPr>
          <w:color w:val="auto"/>
        </w:rPr>
        <w:t xml:space="preserve"> and how this will affect any risks identified.</w:t>
      </w:r>
    </w:p>
    <w:p w14:paraId="42D1D3CF" w14:textId="3CCCA063" w:rsidR="008957BB" w:rsidRDefault="00390ED3" w:rsidP="00B51F87">
      <w:pPr>
        <w:ind w:left="0" w:right="6"/>
        <w:rPr>
          <w:color w:val="auto"/>
        </w:rPr>
      </w:pPr>
      <w:r w:rsidRPr="00533B4F">
        <w:rPr>
          <w:color w:val="auto"/>
        </w:rPr>
        <w:t xml:space="preserve"> </w:t>
      </w:r>
    </w:p>
    <w:p w14:paraId="1563CF27" w14:textId="15956D28" w:rsidR="00D251CC" w:rsidRPr="00533B4F" w:rsidRDefault="00D251CC" w:rsidP="00B51F87">
      <w:pPr>
        <w:spacing w:after="52"/>
        <w:ind w:left="0" w:right="6"/>
        <w:rPr>
          <w:color w:val="auto"/>
        </w:rPr>
      </w:pPr>
      <w:r w:rsidRPr="00533B4F">
        <w:rPr>
          <w:color w:val="auto"/>
        </w:rPr>
        <w:t xml:space="preserve">Criteria against which risk will be evaluated should </w:t>
      </w:r>
      <w:r w:rsidR="00B51F87">
        <w:rPr>
          <w:color w:val="auto"/>
        </w:rPr>
        <w:t xml:space="preserve">also </w:t>
      </w:r>
      <w:r w:rsidRPr="00533B4F">
        <w:rPr>
          <w:color w:val="auto"/>
        </w:rPr>
        <w:t xml:space="preserve">be established and the structure of the analysis defined. </w:t>
      </w:r>
    </w:p>
    <w:p w14:paraId="4A85076D" w14:textId="77777777" w:rsidR="00D251CC" w:rsidRPr="00533B4F" w:rsidRDefault="00D251CC" w:rsidP="00E038EB">
      <w:pPr>
        <w:ind w:left="0" w:right="6"/>
        <w:jc w:val="left"/>
        <w:rPr>
          <w:color w:val="auto"/>
        </w:rPr>
      </w:pPr>
    </w:p>
    <w:p w14:paraId="06B77DCD"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861CD88" w14:textId="77777777" w:rsidR="008957BB" w:rsidRPr="00533B4F" w:rsidRDefault="00D34655" w:rsidP="00E038EB">
      <w:pPr>
        <w:pStyle w:val="Heading1"/>
        <w:ind w:left="0"/>
        <w:jc w:val="left"/>
        <w:rPr>
          <w:color w:val="auto"/>
        </w:rPr>
      </w:pPr>
      <w:r w:rsidRPr="00533B4F">
        <w:rPr>
          <w:color w:val="auto"/>
        </w:rPr>
        <w:t>5.3</w:t>
      </w:r>
      <w:r w:rsidRPr="00533B4F">
        <w:rPr>
          <w:color w:val="auto"/>
        </w:rPr>
        <w:tab/>
      </w:r>
      <w:r w:rsidR="00390ED3" w:rsidRPr="00533B4F">
        <w:rPr>
          <w:color w:val="auto"/>
        </w:rPr>
        <w:t xml:space="preserve">Risk Identification </w:t>
      </w:r>
    </w:p>
    <w:p w14:paraId="6B16ACC0"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5FEE337D" w14:textId="522BFC66" w:rsidR="00A05279" w:rsidRPr="00533B4F" w:rsidRDefault="00390ED3" w:rsidP="0064563D">
      <w:pPr>
        <w:ind w:left="0" w:right="6"/>
        <w:rPr>
          <w:color w:val="auto"/>
        </w:rPr>
      </w:pPr>
      <w:r w:rsidRPr="00533B4F">
        <w:rPr>
          <w:color w:val="auto"/>
        </w:rPr>
        <w:t xml:space="preserve">Risk identification can be undertaken on an individual basis or as part of a multidisciplinary team and can be reactive or proactive and linked to strategic objectives, underpinning the assurance framework, or operational services </w:t>
      </w:r>
      <w:r w:rsidR="0064563D">
        <w:rPr>
          <w:color w:val="auto"/>
        </w:rPr>
        <w:t>the Health Board</w:t>
      </w:r>
      <w:r w:rsidRPr="00533B4F">
        <w:rPr>
          <w:color w:val="auto"/>
        </w:rPr>
        <w:t xml:space="preserve"> provide</w:t>
      </w:r>
      <w:r w:rsidR="0064563D">
        <w:rPr>
          <w:color w:val="auto"/>
        </w:rPr>
        <w:t>s</w:t>
      </w:r>
      <w:r w:rsidRPr="00533B4F">
        <w:rPr>
          <w:color w:val="auto"/>
        </w:rPr>
        <w:t xml:space="preserve">.  </w:t>
      </w:r>
    </w:p>
    <w:p w14:paraId="503A386C" w14:textId="77777777" w:rsidR="00A05279" w:rsidRPr="00533B4F" w:rsidRDefault="00A05279" w:rsidP="00E038EB">
      <w:pPr>
        <w:ind w:left="0" w:right="6"/>
        <w:jc w:val="left"/>
        <w:rPr>
          <w:color w:val="auto"/>
        </w:rPr>
      </w:pPr>
    </w:p>
    <w:p w14:paraId="6493644B" w14:textId="2250D66F" w:rsidR="00A05279" w:rsidRPr="00533B4F" w:rsidRDefault="00D34655" w:rsidP="00E038EB">
      <w:pPr>
        <w:ind w:left="0" w:right="6"/>
        <w:jc w:val="left"/>
        <w:rPr>
          <w:b/>
          <w:color w:val="auto"/>
        </w:rPr>
      </w:pPr>
      <w:r w:rsidRPr="00533B4F">
        <w:rPr>
          <w:b/>
          <w:color w:val="auto"/>
        </w:rPr>
        <w:t>5</w:t>
      </w:r>
      <w:r w:rsidR="00390ED3" w:rsidRPr="00533B4F">
        <w:rPr>
          <w:b/>
          <w:color w:val="auto"/>
        </w:rPr>
        <w:t>.3.1 Strategic Risk and I</w:t>
      </w:r>
      <w:r w:rsidR="00E90FA8">
        <w:rPr>
          <w:b/>
          <w:color w:val="auto"/>
        </w:rPr>
        <w:t xml:space="preserve">ntegrated </w:t>
      </w:r>
      <w:r w:rsidR="00390ED3" w:rsidRPr="00533B4F">
        <w:rPr>
          <w:b/>
          <w:color w:val="auto"/>
        </w:rPr>
        <w:t>M</w:t>
      </w:r>
      <w:r w:rsidR="00E90FA8">
        <w:rPr>
          <w:b/>
          <w:color w:val="auto"/>
        </w:rPr>
        <w:t xml:space="preserve">edium </w:t>
      </w:r>
      <w:r w:rsidR="00390ED3" w:rsidRPr="00533B4F">
        <w:rPr>
          <w:b/>
          <w:color w:val="auto"/>
        </w:rPr>
        <w:t>T</w:t>
      </w:r>
      <w:r w:rsidR="00E90FA8">
        <w:rPr>
          <w:b/>
          <w:color w:val="auto"/>
        </w:rPr>
        <w:t xml:space="preserve">erm </w:t>
      </w:r>
      <w:r w:rsidR="00390ED3" w:rsidRPr="00533B4F">
        <w:rPr>
          <w:b/>
          <w:color w:val="auto"/>
        </w:rPr>
        <w:t>P</w:t>
      </w:r>
      <w:r w:rsidR="00E90FA8">
        <w:rPr>
          <w:b/>
          <w:color w:val="auto"/>
        </w:rPr>
        <w:t>lan</w:t>
      </w:r>
      <w:r w:rsidR="00390ED3" w:rsidRPr="00533B4F">
        <w:rPr>
          <w:b/>
          <w:color w:val="auto"/>
        </w:rPr>
        <w:t xml:space="preserve"> </w:t>
      </w:r>
      <w:r w:rsidR="00F46456">
        <w:rPr>
          <w:b/>
          <w:color w:val="auto"/>
        </w:rPr>
        <w:t>(IMPT)</w:t>
      </w:r>
    </w:p>
    <w:p w14:paraId="057B8204" w14:textId="77777777" w:rsidR="00A05279" w:rsidRPr="00533B4F" w:rsidRDefault="00A05279" w:rsidP="00E038EB">
      <w:pPr>
        <w:ind w:left="0" w:right="6"/>
        <w:jc w:val="left"/>
        <w:rPr>
          <w:b/>
          <w:color w:val="auto"/>
        </w:rPr>
      </w:pPr>
    </w:p>
    <w:p w14:paraId="6E379516" w14:textId="5982FA80" w:rsidR="00A05279" w:rsidRPr="00533B4F" w:rsidRDefault="00A05279" w:rsidP="00E90FA8">
      <w:pPr>
        <w:ind w:left="0" w:right="6"/>
        <w:rPr>
          <w:color w:val="auto"/>
        </w:rPr>
      </w:pPr>
      <w:r w:rsidRPr="00533B4F">
        <w:rPr>
          <w:color w:val="auto"/>
        </w:rPr>
        <w:t xml:space="preserve">Strategic risks are those risks associated with the achievement of aims and </w:t>
      </w:r>
      <w:r w:rsidR="008844D3">
        <w:rPr>
          <w:color w:val="auto"/>
        </w:rPr>
        <w:t xml:space="preserve">strategic </w:t>
      </w:r>
      <w:r w:rsidRPr="00533B4F">
        <w:rPr>
          <w:color w:val="auto"/>
        </w:rPr>
        <w:t xml:space="preserve">objectives of the Health Board, </w:t>
      </w:r>
      <w:r w:rsidR="008844D3">
        <w:rPr>
          <w:color w:val="auto"/>
        </w:rPr>
        <w:t xml:space="preserve">in particular </w:t>
      </w:r>
      <w:r w:rsidR="00F2783D">
        <w:rPr>
          <w:color w:val="auto"/>
        </w:rPr>
        <w:t>th</w:t>
      </w:r>
      <w:r w:rsidRPr="00533B4F">
        <w:rPr>
          <w:color w:val="auto"/>
        </w:rPr>
        <w:t xml:space="preserve">ose set out in the  IMTP. </w:t>
      </w:r>
    </w:p>
    <w:p w14:paraId="655F71B0" w14:textId="77777777" w:rsidR="008957BB" w:rsidRPr="00533B4F" w:rsidRDefault="00390ED3" w:rsidP="00E90FA8">
      <w:pPr>
        <w:ind w:left="0" w:right="6"/>
        <w:rPr>
          <w:color w:val="auto"/>
        </w:rPr>
      </w:pPr>
      <w:r w:rsidRPr="00533B4F">
        <w:rPr>
          <w:color w:val="auto"/>
        </w:rPr>
        <w:t xml:space="preserve"> </w:t>
      </w:r>
    </w:p>
    <w:p w14:paraId="790B46F2" w14:textId="231A7E0C" w:rsidR="00F2783D" w:rsidRDefault="00390ED3" w:rsidP="00E90FA8">
      <w:pPr>
        <w:ind w:left="0" w:right="6"/>
        <w:rPr>
          <w:color w:val="auto"/>
        </w:rPr>
      </w:pPr>
      <w:r w:rsidRPr="00533B4F">
        <w:rPr>
          <w:color w:val="auto"/>
        </w:rPr>
        <w:t xml:space="preserve">The IMTP sets out the organisational objectives </w:t>
      </w:r>
      <w:r w:rsidR="00A05279" w:rsidRPr="00533B4F">
        <w:rPr>
          <w:color w:val="auto"/>
        </w:rPr>
        <w:t>over a three-year period.</w:t>
      </w:r>
      <w:r w:rsidRPr="00533B4F">
        <w:rPr>
          <w:color w:val="auto"/>
        </w:rPr>
        <w:t xml:space="preserve">  The risk of not achieving the objective</w:t>
      </w:r>
      <w:r w:rsidR="00A05279" w:rsidRPr="00533B4F">
        <w:rPr>
          <w:color w:val="auto"/>
        </w:rPr>
        <w:t>s</w:t>
      </w:r>
      <w:r w:rsidRPr="00533B4F">
        <w:rPr>
          <w:color w:val="auto"/>
        </w:rPr>
        <w:t xml:space="preserve"> and the risks to </w:t>
      </w:r>
      <w:r w:rsidR="00A05279" w:rsidRPr="00533B4F">
        <w:rPr>
          <w:color w:val="auto"/>
        </w:rPr>
        <w:t xml:space="preserve">achieving </w:t>
      </w:r>
      <w:r w:rsidRPr="00533B4F">
        <w:rPr>
          <w:color w:val="auto"/>
        </w:rPr>
        <w:t>objective</w:t>
      </w:r>
      <w:r w:rsidR="00A05279" w:rsidRPr="00533B4F">
        <w:rPr>
          <w:color w:val="auto"/>
        </w:rPr>
        <w:t>s</w:t>
      </w:r>
      <w:r w:rsidRPr="00533B4F">
        <w:rPr>
          <w:color w:val="auto"/>
        </w:rPr>
        <w:t xml:space="preserve"> will be highlighted, as appropriate, to the Health Board, </w:t>
      </w:r>
      <w:r w:rsidR="002E325C" w:rsidRPr="00533B4F">
        <w:rPr>
          <w:color w:val="auto"/>
        </w:rPr>
        <w:t>s</w:t>
      </w:r>
      <w:r w:rsidRPr="00533B4F">
        <w:rPr>
          <w:color w:val="auto"/>
        </w:rPr>
        <w:t>takeholders and partners.</w:t>
      </w:r>
      <w:r w:rsidR="00A05279" w:rsidRPr="00533B4F">
        <w:rPr>
          <w:color w:val="auto"/>
        </w:rPr>
        <w:t xml:space="preserve"> Significant risks to health board objectives will be identified and monitored within the </w:t>
      </w:r>
      <w:r w:rsidR="00100D86">
        <w:rPr>
          <w:color w:val="auto"/>
        </w:rPr>
        <w:t xml:space="preserve">Strategic </w:t>
      </w:r>
      <w:r w:rsidR="00A05279" w:rsidRPr="00533B4F">
        <w:rPr>
          <w:color w:val="auto"/>
        </w:rPr>
        <w:t>Risk Register</w:t>
      </w:r>
      <w:r w:rsidR="00A05279" w:rsidRPr="00533B4F">
        <w:rPr>
          <w:b/>
          <w:color w:val="auto"/>
        </w:rPr>
        <w:t xml:space="preserve">. </w:t>
      </w:r>
      <w:r w:rsidR="00A05279" w:rsidRPr="00533B4F">
        <w:rPr>
          <w:color w:val="auto"/>
        </w:rPr>
        <w:t xml:space="preserve">This will be a "top down" approach, undertaken collectively by the members of the Executive </w:t>
      </w:r>
      <w:r w:rsidR="00184929">
        <w:rPr>
          <w:color w:val="auto"/>
        </w:rPr>
        <w:t xml:space="preserve">Team. </w:t>
      </w:r>
    </w:p>
    <w:p w14:paraId="7EF392EF" w14:textId="77777777" w:rsidR="00F2783D" w:rsidRDefault="00F2783D" w:rsidP="00E90FA8">
      <w:pPr>
        <w:ind w:left="0" w:right="6"/>
        <w:rPr>
          <w:color w:val="auto"/>
        </w:rPr>
      </w:pPr>
    </w:p>
    <w:p w14:paraId="2C30E472" w14:textId="1DCE66D9" w:rsidR="008957BB" w:rsidRPr="00533B4F" w:rsidRDefault="008957BB" w:rsidP="0061774C">
      <w:pPr>
        <w:ind w:left="0" w:right="6"/>
        <w:rPr>
          <w:color w:val="auto"/>
        </w:rPr>
      </w:pPr>
    </w:p>
    <w:p w14:paraId="6AB8A3A2" w14:textId="77777777" w:rsidR="00A05279" w:rsidRPr="00533B4F" w:rsidRDefault="00D34655" w:rsidP="00E038EB">
      <w:pPr>
        <w:ind w:left="0" w:right="6"/>
        <w:jc w:val="left"/>
        <w:rPr>
          <w:color w:val="auto"/>
        </w:rPr>
      </w:pPr>
      <w:r w:rsidRPr="00533B4F">
        <w:rPr>
          <w:b/>
          <w:color w:val="auto"/>
        </w:rPr>
        <w:t>5</w:t>
      </w:r>
      <w:r w:rsidR="00390ED3" w:rsidRPr="00533B4F">
        <w:rPr>
          <w:b/>
          <w:color w:val="auto"/>
        </w:rPr>
        <w:t>.3.2 Operational Risk</w:t>
      </w:r>
      <w:r w:rsidR="00A05279" w:rsidRPr="00533B4F">
        <w:rPr>
          <w:b/>
          <w:color w:val="auto"/>
        </w:rPr>
        <w:t>s</w:t>
      </w:r>
      <w:r w:rsidR="00390ED3" w:rsidRPr="00533B4F">
        <w:rPr>
          <w:color w:val="auto"/>
        </w:rPr>
        <w:t xml:space="preserve"> </w:t>
      </w:r>
    </w:p>
    <w:p w14:paraId="486A5CDC" w14:textId="77777777" w:rsidR="00A05279" w:rsidRPr="00533B4F" w:rsidRDefault="00A05279" w:rsidP="00E038EB">
      <w:pPr>
        <w:ind w:left="0" w:right="6"/>
        <w:jc w:val="left"/>
        <w:rPr>
          <w:color w:val="auto"/>
        </w:rPr>
      </w:pPr>
    </w:p>
    <w:p w14:paraId="33794A0D" w14:textId="77777777" w:rsidR="008957BB" w:rsidRPr="00533B4F" w:rsidRDefault="00A05279" w:rsidP="00F637D4">
      <w:pPr>
        <w:ind w:left="0" w:right="6"/>
        <w:rPr>
          <w:color w:val="auto"/>
        </w:rPr>
      </w:pPr>
      <w:r w:rsidRPr="00533B4F">
        <w:rPr>
          <w:color w:val="auto"/>
        </w:rPr>
        <w:t xml:space="preserve">These are the risks </w:t>
      </w:r>
      <w:r w:rsidR="00390ED3" w:rsidRPr="00533B4F">
        <w:rPr>
          <w:color w:val="auto"/>
        </w:rPr>
        <w:t>associated with the direct delivery of services by the organisation</w:t>
      </w:r>
      <w:r w:rsidRPr="00533B4F">
        <w:rPr>
          <w:color w:val="auto"/>
        </w:rPr>
        <w:t>al</w:t>
      </w:r>
      <w:r w:rsidR="00390ED3" w:rsidRPr="00533B4F">
        <w:rPr>
          <w:color w:val="auto"/>
        </w:rPr>
        <w:t xml:space="preserve"> </w:t>
      </w:r>
      <w:r w:rsidRPr="00533B4F">
        <w:rPr>
          <w:color w:val="auto"/>
        </w:rPr>
        <w:t xml:space="preserve">services </w:t>
      </w:r>
      <w:r w:rsidR="00390ED3" w:rsidRPr="00533B4F">
        <w:rPr>
          <w:color w:val="auto"/>
        </w:rPr>
        <w:t xml:space="preserve">i.e. risks arising from operational activities.  </w:t>
      </w:r>
    </w:p>
    <w:p w14:paraId="4F1A9E4D" w14:textId="77777777" w:rsidR="008957BB" w:rsidRPr="00533B4F" w:rsidRDefault="00390ED3" w:rsidP="00F637D4">
      <w:pPr>
        <w:spacing w:after="0" w:line="259" w:lineRule="auto"/>
        <w:ind w:left="0" w:firstLine="0"/>
        <w:rPr>
          <w:color w:val="auto"/>
        </w:rPr>
      </w:pPr>
      <w:r w:rsidRPr="00533B4F">
        <w:rPr>
          <w:color w:val="auto"/>
        </w:rPr>
        <w:t xml:space="preserve"> </w:t>
      </w:r>
    </w:p>
    <w:p w14:paraId="4E09208F" w14:textId="77777777" w:rsidR="006A15AB" w:rsidRDefault="00A05279" w:rsidP="00F637D4">
      <w:pPr>
        <w:ind w:left="0" w:right="6"/>
        <w:rPr>
          <w:color w:val="auto"/>
        </w:rPr>
      </w:pPr>
      <w:r w:rsidRPr="00533B4F">
        <w:rPr>
          <w:color w:val="auto"/>
        </w:rPr>
        <w:t xml:space="preserve">These risks </w:t>
      </w:r>
      <w:r w:rsidR="00390ED3" w:rsidRPr="00533B4F">
        <w:rPr>
          <w:color w:val="auto"/>
        </w:rPr>
        <w:t xml:space="preserve">will be </w:t>
      </w:r>
      <w:r w:rsidRPr="00533B4F">
        <w:rPr>
          <w:color w:val="auto"/>
        </w:rPr>
        <w:t xml:space="preserve">identified via </w:t>
      </w:r>
      <w:r w:rsidR="00390ED3" w:rsidRPr="00533B4F">
        <w:rPr>
          <w:color w:val="auto"/>
        </w:rPr>
        <w:t>a "bottom up" approach undertaken by the staff within individual Service Groups overseen by the Service Group Management Boards.</w:t>
      </w:r>
      <w:r w:rsidR="00E32C57" w:rsidRPr="00533B4F">
        <w:rPr>
          <w:color w:val="auto"/>
        </w:rPr>
        <w:t xml:space="preserve"> They are captured in operational risk registers maintained by those services within the Datix system.</w:t>
      </w:r>
    </w:p>
    <w:p w14:paraId="5762E27F" w14:textId="77777777" w:rsidR="006A15AB" w:rsidRDefault="006A15AB" w:rsidP="00F637D4">
      <w:pPr>
        <w:ind w:left="0" w:right="6"/>
        <w:rPr>
          <w:color w:val="auto"/>
        </w:rPr>
      </w:pPr>
    </w:p>
    <w:p w14:paraId="09439FEB" w14:textId="77777777" w:rsidR="006A15AB" w:rsidRPr="00533B4F" w:rsidRDefault="006A15AB" w:rsidP="006A15AB">
      <w:pPr>
        <w:ind w:left="0" w:right="6"/>
        <w:rPr>
          <w:color w:val="auto"/>
        </w:rPr>
      </w:pPr>
      <w:r w:rsidRPr="00533B4F">
        <w:rPr>
          <w:color w:val="auto"/>
        </w:rPr>
        <w:t xml:space="preserve">Where operational risks are assessed to be at a level that exceeds the Health Board’s risk appetite with potential to impact on strategic objectives, these will be escalated to Executive Director level for potential capture within the </w:t>
      </w:r>
      <w:r>
        <w:rPr>
          <w:color w:val="auto"/>
        </w:rPr>
        <w:t xml:space="preserve">Corporate </w:t>
      </w:r>
      <w:r w:rsidRPr="00533B4F">
        <w:rPr>
          <w:color w:val="auto"/>
        </w:rPr>
        <w:t xml:space="preserve">Risk Register. </w:t>
      </w:r>
    </w:p>
    <w:p w14:paraId="454C2840" w14:textId="5D566B65" w:rsidR="0061774C" w:rsidRDefault="00390ED3" w:rsidP="00F637D4">
      <w:pPr>
        <w:ind w:left="0" w:right="6"/>
        <w:rPr>
          <w:color w:val="auto"/>
        </w:rPr>
      </w:pPr>
      <w:r w:rsidRPr="00533B4F">
        <w:rPr>
          <w:color w:val="auto"/>
        </w:rPr>
        <w:t xml:space="preserve">  </w:t>
      </w:r>
    </w:p>
    <w:p w14:paraId="2F40C5F5" w14:textId="77777777" w:rsidR="0061774C" w:rsidRDefault="0061774C" w:rsidP="00F637D4">
      <w:pPr>
        <w:ind w:left="0" w:right="6"/>
        <w:rPr>
          <w:color w:val="auto"/>
        </w:rPr>
      </w:pPr>
    </w:p>
    <w:p w14:paraId="79AF8130" w14:textId="77777777" w:rsidR="0061774C" w:rsidRPr="003A1677" w:rsidRDefault="0061774C" w:rsidP="0061774C">
      <w:pPr>
        <w:ind w:left="0" w:right="6"/>
        <w:rPr>
          <w:b/>
          <w:bCs/>
          <w:color w:val="auto"/>
        </w:rPr>
      </w:pPr>
      <w:r w:rsidRPr="003A1677">
        <w:rPr>
          <w:b/>
          <w:bCs/>
          <w:color w:val="auto"/>
        </w:rPr>
        <w:t>5.3.2 Corporate Risk</w:t>
      </w:r>
    </w:p>
    <w:p w14:paraId="5CFC16E1" w14:textId="77777777" w:rsidR="0061774C" w:rsidRDefault="0061774C" w:rsidP="0061774C">
      <w:pPr>
        <w:ind w:left="0" w:right="6"/>
        <w:rPr>
          <w:color w:val="auto"/>
        </w:rPr>
      </w:pPr>
    </w:p>
    <w:p w14:paraId="68587032" w14:textId="4AF99D2B" w:rsidR="0061774C" w:rsidRDefault="0061774C" w:rsidP="0061774C">
      <w:pPr>
        <w:ind w:left="0" w:right="6"/>
        <w:rPr>
          <w:color w:val="auto"/>
        </w:rPr>
      </w:pPr>
      <w:r>
        <w:rPr>
          <w:color w:val="auto"/>
        </w:rPr>
        <w:t xml:space="preserve">Those </w:t>
      </w:r>
      <w:r w:rsidRPr="00751F2F">
        <w:rPr>
          <w:color w:val="auto"/>
        </w:rPr>
        <w:t>risks that cannot be managed within the Service Group or individual Corporate Directorates alone and / or are assessed as exceeding the Health Board’s risk appetite yet are not considered to be a strategic level risk</w:t>
      </w:r>
      <w:r>
        <w:rPr>
          <w:color w:val="auto"/>
        </w:rPr>
        <w:t xml:space="preserve"> will be captured in the C</w:t>
      </w:r>
      <w:r w:rsidR="00940EA8">
        <w:rPr>
          <w:color w:val="auto"/>
        </w:rPr>
        <w:t>RR</w:t>
      </w:r>
      <w:r>
        <w:rPr>
          <w:color w:val="auto"/>
        </w:rPr>
        <w:t>.</w:t>
      </w:r>
    </w:p>
    <w:p w14:paraId="4E06AD19" w14:textId="08C3FBC5" w:rsidR="0061774C" w:rsidRPr="00751F2F" w:rsidRDefault="0061774C" w:rsidP="0061774C">
      <w:pPr>
        <w:ind w:left="0" w:right="6"/>
        <w:rPr>
          <w:color w:val="auto"/>
        </w:rPr>
      </w:pPr>
    </w:p>
    <w:p w14:paraId="140E9C63" w14:textId="03A14EE2" w:rsidR="006A15AB" w:rsidRDefault="00E74F6F" w:rsidP="00F637D4">
      <w:pPr>
        <w:ind w:left="0" w:right="6"/>
        <w:rPr>
          <w:color w:val="auto"/>
        </w:rPr>
      </w:pPr>
      <w:r>
        <w:rPr>
          <w:color w:val="auto"/>
        </w:rPr>
        <w:t>The C</w:t>
      </w:r>
      <w:r w:rsidR="003066CE">
        <w:rPr>
          <w:color w:val="auto"/>
        </w:rPr>
        <w:t>RR</w:t>
      </w:r>
      <w:r>
        <w:rPr>
          <w:color w:val="auto"/>
        </w:rPr>
        <w:t xml:space="preserve"> </w:t>
      </w:r>
      <w:r w:rsidR="006A15AB">
        <w:rPr>
          <w:color w:val="auto"/>
        </w:rPr>
        <w:t>will create a link between the S</w:t>
      </w:r>
      <w:r w:rsidR="003066CE">
        <w:rPr>
          <w:color w:val="auto"/>
        </w:rPr>
        <w:t>RR</w:t>
      </w:r>
      <w:r w:rsidR="006A15AB">
        <w:rPr>
          <w:color w:val="auto"/>
        </w:rPr>
        <w:t xml:space="preserve"> and the Operational Risk Registers. </w:t>
      </w:r>
    </w:p>
    <w:p w14:paraId="25289D6C" w14:textId="77777777" w:rsidR="006A15AB" w:rsidRDefault="006A15AB" w:rsidP="00F637D4">
      <w:pPr>
        <w:ind w:left="0" w:right="6"/>
        <w:rPr>
          <w:color w:val="auto"/>
        </w:rPr>
      </w:pPr>
    </w:p>
    <w:p w14:paraId="386829AA" w14:textId="55CF36BE" w:rsidR="008957BB" w:rsidRPr="00533B4F" w:rsidRDefault="008957BB" w:rsidP="00E038EB">
      <w:pPr>
        <w:spacing w:after="0" w:line="259" w:lineRule="auto"/>
        <w:ind w:left="0" w:firstLine="0"/>
        <w:jc w:val="left"/>
        <w:rPr>
          <w:color w:val="auto"/>
        </w:rPr>
      </w:pPr>
    </w:p>
    <w:p w14:paraId="0F13286A" w14:textId="7DBBF8F4" w:rsidR="008957BB" w:rsidRPr="00533B4F" w:rsidRDefault="00D34655" w:rsidP="00E038EB">
      <w:pPr>
        <w:spacing w:after="0" w:line="259" w:lineRule="auto"/>
        <w:ind w:left="0" w:firstLine="0"/>
        <w:jc w:val="left"/>
        <w:rPr>
          <w:b/>
          <w:color w:val="auto"/>
        </w:rPr>
      </w:pPr>
      <w:r w:rsidRPr="00533B4F">
        <w:rPr>
          <w:b/>
          <w:color w:val="auto"/>
        </w:rPr>
        <w:t>5.4</w:t>
      </w:r>
      <w:r w:rsidRPr="00533B4F">
        <w:rPr>
          <w:b/>
          <w:color w:val="auto"/>
        </w:rPr>
        <w:tab/>
      </w:r>
      <w:r w:rsidR="00390ED3" w:rsidRPr="00533B4F">
        <w:rPr>
          <w:b/>
          <w:color w:val="auto"/>
        </w:rPr>
        <w:t>Analyse</w:t>
      </w:r>
      <w:r w:rsidR="00281EC2">
        <w:rPr>
          <w:b/>
          <w:color w:val="auto"/>
        </w:rPr>
        <w:t xml:space="preserve"> </w:t>
      </w:r>
      <w:r w:rsidR="00390ED3" w:rsidRPr="00533B4F">
        <w:rPr>
          <w:b/>
          <w:color w:val="auto"/>
        </w:rPr>
        <w:t>/</w:t>
      </w:r>
      <w:r w:rsidR="00281EC2">
        <w:rPr>
          <w:b/>
          <w:color w:val="auto"/>
        </w:rPr>
        <w:t xml:space="preserve"> </w:t>
      </w:r>
      <w:r w:rsidR="00390ED3" w:rsidRPr="00533B4F">
        <w:rPr>
          <w:b/>
          <w:color w:val="auto"/>
        </w:rPr>
        <w:t xml:space="preserve">Evaluate risks </w:t>
      </w:r>
    </w:p>
    <w:p w14:paraId="6D023330"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402A939" w14:textId="77777777" w:rsidR="00ED4B68" w:rsidRDefault="00AF707A" w:rsidP="00ED4B68">
      <w:pPr>
        <w:spacing w:after="0" w:line="259" w:lineRule="auto"/>
        <w:ind w:left="0" w:firstLine="0"/>
        <w:rPr>
          <w:color w:val="auto"/>
        </w:rPr>
      </w:pPr>
      <w:r w:rsidRPr="00533B4F">
        <w:rPr>
          <w:color w:val="auto"/>
        </w:rPr>
        <w:t>I</w:t>
      </w:r>
      <w:r w:rsidR="00E32C57" w:rsidRPr="00533B4F">
        <w:rPr>
          <w:color w:val="auto"/>
        </w:rPr>
        <w:t xml:space="preserve">t is important to describe </w:t>
      </w:r>
      <w:r w:rsidRPr="00533B4F">
        <w:rPr>
          <w:color w:val="auto"/>
        </w:rPr>
        <w:t xml:space="preserve">risks </w:t>
      </w:r>
      <w:r w:rsidR="00E32C57" w:rsidRPr="00533B4F">
        <w:rPr>
          <w:color w:val="auto"/>
        </w:rPr>
        <w:t>clearly, identifying the key causes and potential consequences associated with them</w:t>
      </w:r>
      <w:r w:rsidRPr="00533B4F">
        <w:rPr>
          <w:color w:val="auto"/>
        </w:rPr>
        <w:t>, as this assists with their assessment and management</w:t>
      </w:r>
      <w:r w:rsidR="00E32C57" w:rsidRPr="00533B4F">
        <w:rPr>
          <w:color w:val="auto"/>
        </w:rPr>
        <w:t>.</w:t>
      </w:r>
      <w:r w:rsidRPr="00533B4F">
        <w:rPr>
          <w:color w:val="auto"/>
        </w:rPr>
        <w:t xml:space="preserve"> </w:t>
      </w:r>
    </w:p>
    <w:p w14:paraId="2B48A125" w14:textId="77777777" w:rsidR="00ED4B68" w:rsidRDefault="00ED4B68" w:rsidP="00E038EB">
      <w:pPr>
        <w:spacing w:after="0" w:line="259" w:lineRule="auto"/>
        <w:ind w:left="0" w:firstLine="0"/>
        <w:jc w:val="left"/>
        <w:rPr>
          <w:color w:val="auto"/>
        </w:rPr>
      </w:pPr>
    </w:p>
    <w:p w14:paraId="087299A0" w14:textId="1D4170B2" w:rsidR="008957BB" w:rsidRPr="00533B4F" w:rsidRDefault="008F6D40" w:rsidP="005A7D80">
      <w:pPr>
        <w:spacing w:after="0" w:line="259" w:lineRule="auto"/>
        <w:ind w:left="0" w:firstLine="0"/>
        <w:rPr>
          <w:color w:val="auto"/>
        </w:rPr>
      </w:pPr>
      <w:r>
        <w:rPr>
          <w:color w:val="auto"/>
        </w:rPr>
        <w:t>T</w:t>
      </w:r>
      <w:r w:rsidR="00AF707A" w:rsidRPr="00533B4F">
        <w:rPr>
          <w:color w:val="auto"/>
        </w:rPr>
        <w:t xml:space="preserve">he next step is to identify </w:t>
      </w:r>
      <w:r w:rsidR="00390ED3" w:rsidRPr="00533B4F">
        <w:rPr>
          <w:color w:val="auto"/>
        </w:rPr>
        <w:t>the existing controls and analyse risks in terms of consequence and likelihood in the context of those controls. The analysis should consider the range of potential consequences and how likely those consequences are to occur</w:t>
      </w:r>
      <w:r w:rsidR="005A7D80">
        <w:rPr>
          <w:color w:val="auto"/>
        </w:rPr>
        <w:t>, which</w:t>
      </w:r>
      <w:r w:rsidR="00390ED3" w:rsidRPr="00533B4F">
        <w:rPr>
          <w:color w:val="auto"/>
        </w:rPr>
        <w:t xml:space="preserve"> enables risk to be ranked to </w:t>
      </w:r>
      <w:r w:rsidR="005A7D80">
        <w:rPr>
          <w:color w:val="auto"/>
        </w:rPr>
        <w:t xml:space="preserve">allow </w:t>
      </w:r>
      <w:r w:rsidR="00390ED3" w:rsidRPr="00533B4F">
        <w:rPr>
          <w:color w:val="auto"/>
        </w:rPr>
        <w:t>identif</w:t>
      </w:r>
      <w:r w:rsidR="005A7D80">
        <w:rPr>
          <w:color w:val="auto"/>
        </w:rPr>
        <w:t>ication of</w:t>
      </w:r>
      <w:r w:rsidR="00390ED3" w:rsidRPr="00533B4F">
        <w:rPr>
          <w:color w:val="auto"/>
        </w:rPr>
        <w:t xml:space="preserve"> management priorities. </w:t>
      </w:r>
      <w:r w:rsidR="005A7D80">
        <w:rPr>
          <w:color w:val="auto"/>
        </w:rPr>
        <w:t xml:space="preserve"> For example, i</w:t>
      </w:r>
      <w:r w:rsidR="00390ED3" w:rsidRPr="00533B4F">
        <w:rPr>
          <w:color w:val="auto"/>
        </w:rPr>
        <w:t xml:space="preserve">f the levels of risk established are low, then risks may </w:t>
      </w:r>
      <w:r w:rsidR="00AF707A" w:rsidRPr="00533B4F">
        <w:rPr>
          <w:color w:val="auto"/>
        </w:rPr>
        <w:t xml:space="preserve">be tolerable, </w:t>
      </w:r>
      <w:r w:rsidR="00390ED3" w:rsidRPr="00533B4F">
        <w:rPr>
          <w:color w:val="auto"/>
        </w:rPr>
        <w:t xml:space="preserve">and treatment </w:t>
      </w:r>
      <w:r w:rsidR="005A7D80">
        <w:rPr>
          <w:color w:val="auto"/>
        </w:rPr>
        <w:t xml:space="preserve">of the risk </w:t>
      </w:r>
      <w:r w:rsidR="00390ED3" w:rsidRPr="00533B4F">
        <w:rPr>
          <w:color w:val="auto"/>
        </w:rPr>
        <w:t xml:space="preserve">may not be required.  Consideration should </w:t>
      </w:r>
      <w:r w:rsidR="005A7D80">
        <w:rPr>
          <w:color w:val="auto"/>
        </w:rPr>
        <w:t xml:space="preserve">also </w:t>
      </w:r>
      <w:r w:rsidR="00390ED3" w:rsidRPr="00533B4F">
        <w:rPr>
          <w:color w:val="auto"/>
        </w:rPr>
        <w:t>be given to the balance between potential benefits and adverse outcomes of managing these risks.</w:t>
      </w:r>
      <w:r w:rsidR="00390ED3" w:rsidRPr="00533B4F">
        <w:rPr>
          <w:color w:val="auto"/>
          <w:sz w:val="19"/>
        </w:rPr>
        <w:t xml:space="preserve"> </w:t>
      </w:r>
      <w:r w:rsidR="00390ED3" w:rsidRPr="00533B4F">
        <w:rPr>
          <w:color w:val="auto"/>
        </w:rPr>
        <w:t xml:space="preserve"> </w:t>
      </w:r>
    </w:p>
    <w:p w14:paraId="2F7C32DE" w14:textId="77777777" w:rsidR="008957BB" w:rsidRPr="00533B4F" w:rsidRDefault="00390ED3" w:rsidP="005A7D80">
      <w:pPr>
        <w:spacing w:after="0" w:line="259" w:lineRule="auto"/>
        <w:ind w:left="0" w:firstLine="0"/>
        <w:rPr>
          <w:color w:val="auto"/>
        </w:rPr>
      </w:pPr>
      <w:r w:rsidRPr="00533B4F">
        <w:rPr>
          <w:color w:val="auto"/>
        </w:rPr>
        <w:t xml:space="preserve"> </w:t>
      </w:r>
    </w:p>
    <w:p w14:paraId="4AB83AC6" w14:textId="57AFC512" w:rsidR="008957BB" w:rsidRPr="00533B4F" w:rsidRDefault="00AF707A" w:rsidP="00CC4FD0">
      <w:pPr>
        <w:ind w:left="0" w:right="6"/>
        <w:rPr>
          <w:color w:val="auto"/>
        </w:rPr>
      </w:pPr>
      <w:r w:rsidRPr="00533B4F">
        <w:rPr>
          <w:color w:val="auto"/>
        </w:rPr>
        <w:t>Each risk is graded</w:t>
      </w:r>
      <w:r w:rsidR="00390ED3" w:rsidRPr="00533B4F">
        <w:rPr>
          <w:color w:val="auto"/>
        </w:rPr>
        <w:t xml:space="preserve"> based around an analysis of the likelihood of the risk materialising and its impact should it materialise. </w:t>
      </w:r>
      <w:r w:rsidR="00CC4FD0">
        <w:rPr>
          <w:color w:val="auto"/>
        </w:rPr>
        <w:t xml:space="preserve"> D</w:t>
      </w:r>
      <w:r w:rsidR="00390ED3" w:rsidRPr="00533B4F">
        <w:rPr>
          <w:color w:val="auto"/>
        </w:rPr>
        <w:t>iscussion of the risk is essential to determine within the risk description what the actual risk level is</w:t>
      </w:r>
      <w:r w:rsidR="00CC4FD0">
        <w:rPr>
          <w:color w:val="auto"/>
        </w:rPr>
        <w:t>,</w:t>
      </w:r>
      <w:r w:rsidR="00390ED3" w:rsidRPr="00533B4F">
        <w:rPr>
          <w:color w:val="auto"/>
        </w:rPr>
        <w:t xml:space="preserve"> at the time of identification and review. </w:t>
      </w:r>
      <w:r w:rsidR="00CC4FD0">
        <w:rPr>
          <w:color w:val="auto"/>
        </w:rPr>
        <w:t xml:space="preserve"> </w:t>
      </w:r>
      <w:r w:rsidR="00390ED3" w:rsidRPr="00533B4F">
        <w:rPr>
          <w:color w:val="auto"/>
        </w:rPr>
        <w:t>In addition, the description should set out the consequences of not taking the actions identified</w:t>
      </w:r>
      <w:r w:rsidRPr="00533B4F">
        <w:rPr>
          <w:color w:val="auto"/>
        </w:rPr>
        <w:t>,</w:t>
      </w:r>
      <w:r w:rsidR="00390ED3" w:rsidRPr="00533B4F">
        <w:rPr>
          <w:color w:val="auto"/>
        </w:rPr>
        <w:t xml:space="preserve"> to support and inform management decisions and the IMTP process. </w:t>
      </w:r>
    </w:p>
    <w:p w14:paraId="18B3ACC0" w14:textId="77777777" w:rsidR="00A46A4E" w:rsidRPr="00533B4F" w:rsidRDefault="00A46A4E" w:rsidP="00E038EB">
      <w:pPr>
        <w:ind w:left="0" w:right="6"/>
        <w:jc w:val="left"/>
        <w:rPr>
          <w:color w:val="auto"/>
        </w:rPr>
      </w:pPr>
    </w:p>
    <w:p w14:paraId="3FF70E07" w14:textId="77777777" w:rsidR="00A46A4E" w:rsidRPr="00533B4F" w:rsidRDefault="00A46A4E" w:rsidP="00CC4FD0">
      <w:pPr>
        <w:ind w:left="0" w:right="6"/>
        <w:rPr>
          <w:color w:val="auto"/>
        </w:rPr>
      </w:pPr>
      <w:r w:rsidRPr="00533B4F">
        <w:rPr>
          <w:color w:val="auto"/>
        </w:rPr>
        <w:t xml:space="preserve">Risks have been grouped into four categories according to the scores arising from the assessment of likelihood and consequence: </w:t>
      </w:r>
    </w:p>
    <w:p w14:paraId="03E1F8F0" w14:textId="77777777" w:rsidR="00484B31" w:rsidRPr="00533B4F" w:rsidRDefault="00484B31">
      <w:pPr>
        <w:rPr>
          <w:color w:val="auto"/>
        </w:rPr>
      </w:pPr>
    </w:p>
    <w:tbl>
      <w:tblPr>
        <w:tblStyle w:val="TableGrid0"/>
        <w:tblW w:w="0" w:type="auto"/>
        <w:tblLook w:val="04A0" w:firstRow="1" w:lastRow="0" w:firstColumn="1" w:lastColumn="0" w:noHBand="0" w:noVBand="1"/>
      </w:tblPr>
      <w:tblGrid>
        <w:gridCol w:w="3396"/>
        <w:gridCol w:w="3397"/>
        <w:gridCol w:w="3397"/>
      </w:tblGrid>
      <w:tr w:rsidR="00533B4F" w:rsidRPr="00533B4F" w14:paraId="74B815BB" w14:textId="77777777" w:rsidTr="00A46A4E">
        <w:trPr>
          <w:trHeight w:val="454"/>
        </w:trPr>
        <w:tc>
          <w:tcPr>
            <w:tcW w:w="3396" w:type="dxa"/>
            <w:vAlign w:val="center"/>
          </w:tcPr>
          <w:p w14:paraId="0F17D33A" w14:textId="77777777" w:rsidR="00A46A4E" w:rsidRPr="00533B4F" w:rsidRDefault="00A46A4E" w:rsidP="005629DD">
            <w:pPr>
              <w:ind w:left="0" w:right="6" w:firstLine="0"/>
              <w:rPr>
                <w:b/>
                <w:color w:val="auto"/>
              </w:rPr>
            </w:pPr>
            <w:r w:rsidRPr="00533B4F">
              <w:rPr>
                <w:b/>
                <w:color w:val="auto"/>
              </w:rPr>
              <w:t>Risk Level</w:t>
            </w:r>
          </w:p>
        </w:tc>
        <w:tc>
          <w:tcPr>
            <w:tcW w:w="3397" w:type="dxa"/>
            <w:vAlign w:val="center"/>
          </w:tcPr>
          <w:p w14:paraId="200F08DA" w14:textId="77777777" w:rsidR="00A46A4E" w:rsidRPr="00533B4F" w:rsidRDefault="00A46A4E" w:rsidP="00A46A4E">
            <w:pPr>
              <w:ind w:left="0" w:right="6" w:firstLine="0"/>
              <w:jc w:val="center"/>
              <w:rPr>
                <w:b/>
                <w:color w:val="auto"/>
              </w:rPr>
            </w:pPr>
            <w:r w:rsidRPr="00533B4F">
              <w:rPr>
                <w:b/>
                <w:color w:val="auto"/>
              </w:rPr>
              <w:t>Assessed Score</w:t>
            </w:r>
          </w:p>
        </w:tc>
        <w:tc>
          <w:tcPr>
            <w:tcW w:w="3397" w:type="dxa"/>
            <w:vAlign w:val="center"/>
          </w:tcPr>
          <w:p w14:paraId="7BD3502F" w14:textId="0D2838BB" w:rsidR="00A46A4E" w:rsidRPr="00533B4F" w:rsidRDefault="009C1CD1" w:rsidP="00A46A4E">
            <w:pPr>
              <w:ind w:left="0" w:right="6" w:firstLine="0"/>
              <w:jc w:val="center"/>
              <w:rPr>
                <w:b/>
                <w:color w:val="auto"/>
              </w:rPr>
            </w:pPr>
            <w:r>
              <w:rPr>
                <w:b/>
                <w:color w:val="auto"/>
              </w:rPr>
              <w:t>SRR/</w:t>
            </w:r>
            <w:r w:rsidR="00443A06">
              <w:rPr>
                <w:b/>
                <w:color w:val="auto"/>
              </w:rPr>
              <w:t>C</w:t>
            </w:r>
            <w:r w:rsidR="00A46A4E" w:rsidRPr="00533B4F">
              <w:rPr>
                <w:b/>
                <w:color w:val="auto"/>
              </w:rPr>
              <w:t>RR</w:t>
            </w:r>
            <w:r w:rsidR="00817B25" w:rsidRPr="00533B4F">
              <w:rPr>
                <w:b/>
                <w:color w:val="auto"/>
              </w:rPr>
              <w:t xml:space="preserve"> Heat-mapping</w:t>
            </w:r>
          </w:p>
        </w:tc>
      </w:tr>
      <w:tr w:rsidR="00533B4F" w:rsidRPr="00533B4F" w14:paraId="39109D73" w14:textId="77777777" w:rsidTr="00A46A4E">
        <w:trPr>
          <w:trHeight w:val="454"/>
        </w:trPr>
        <w:tc>
          <w:tcPr>
            <w:tcW w:w="3396" w:type="dxa"/>
            <w:vAlign w:val="center"/>
          </w:tcPr>
          <w:p w14:paraId="55268E1C" w14:textId="77777777" w:rsidR="00A46A4E" w:rsidRPr="00533B4F" w:rsidRDefault="00A46A4E" w:rsidP="005629DD">
            <w:pPr>
              <w:ind w:left="0" w:right="6" w:firstLine="0"/>
              <w:rPr>
                <w:color w:val="auto"/>
              </w:rPr>
            </w:pPr>
            <w:r w:rsidRPr="00533B4F">
              <w:rPr>
                <w:color w:val="auto"/>
              </w:rPr>
              <w:t>High</w:t>
            </w:r>
          </w:p>
        </w:tc>
        <w:tc>
          <w:tcPr>
            <w:tcW w:w="3397" w:type="dxa"/>
            <w:vAlign w:val="center"/>
          </w:tcPr>
          <w:p w14:paraId="4326A6A8" w14:textId="77777777" w:rsidR="00A46A4E" w:rsidRPr="00533B4F" w:rsidRDefault="00A46A4E" w:rsidP="00A46A4E">
            <w:pPr>
              <w:ind w:left="0" w:right="6" w:firstLine="0"/>
              <w:jc w:val="center"/>
              <w:rPr>
                <w:color w:val="auto"/>
              </w:rPr>
            </w:pPr>
            <w:r w:rsidRPr="00533B4F">
              <w:rPr>
                <w:color w:val="auto"/>
              </w:rPr>
              <w:t>16 - 25</w:t>
            </w:r>
          </w:p>
        </w:tc>
        <w:tc>
          <w:tcPr>
            <w:tcW w:w="3397" w:type="dxa"/>
            <w:shd w:val="clear" w:color="auto" w:fill="C00000"/>
            <w:vAlign w:val="center"/>
          </w:tcPr>
          <w:p w14:paraId="3CD456BE" w14:textId="77777777" w:rsidR="00A46A4E" w:rsidRPr="00533B4F" w:rsidRDefault="00A46A4E" w:rsidP="00A46A4E">
            <w:pPr>
              <w:ind w:left="0" w:right="6" w:firstLine="0"/>
              <w:jc w:val="center"/>
              <w:rPr>
                <w:b/>
                <w:color w:val="auto"/>
              </w:rPr>
            </w:pPr>
            <w:r w:rsidRPr="00533B4F">
              <w:rPr>
                <w:b/>
                <w:color w:val="auto"/>
              </w:rPr>
              <w:t>Red</w:t>
            </w:r>
          </w:p>
        </w:tc>
      </w:tr>
      <w:tr w:rsidR="00533B4F" w:rsidRPr="00533B4F" w14:paraId="7CD0D41D" w14:textId="77777777" w:rsidTr="00A46A4E">
        <w:trPr>
          <w:trHeight w:val="454"/>
        </w:trPr>
        <w:tc>
          <w:tcPr>
            <w:tcW w:w="3396" w:type="dxa"/>
            <w:vAlign w:val="center"/>
          </w:tcPr>
          <w:p w14:paraId="4D752A3B" w14:textId="77777777" w:rsidR="00A46A4E" w:rsidRPr="00533B4F" w:rsidRDefault="00A46A4E" w:rsidP="005629DD">
            <w:pPr>
              <w:ind w:left="0" w:right="6" w:firstLine="0"/>
              <w:rPr>
                <w:color w:val="auto"/>
              </w:rPr>
            </w:pPr>
            <w:r w:rsidRPr="00533B4F">
              <w:rPr>
                <w:color w:val="auto"/>
              </w:rPr>
              <w:t>Medium</w:t>
            </w:r>
          </w:p>
        </w:tc>
        <w:tc>
          <w:tcPr>
            <w:tcW w:w="3397" w:type="dxa"/>
            <w:vAlign w:val="center"/>
          </w:tcPr>
          <w:p w14:paraId="22E1F107" w14:textId="77777777" w:rsidR="00A46A4E" w:rsidRPr="00533B4F" w:rsidRDefault="00A46A4E" w:rsidP="00A46A4E">
            <w:pPr>
              <w:ind w:left="0" w:right="6" w:firstLine="0"/>
              <w:jc w:val="center"/>
              <w:rPr>
                <w:color w:val="auto"/>
              </w:rPr>
            </w:pPr>
            <w:r w:rsidRPr="00533B4F">
              <w:rPr>
                <w:color w:val="auto"/>
              </w:rPr>
              <w:t>9 – 15</w:t>
            </w:r>
          </w:p>
        </w:tc>
        <w:tc>
          <w:tcPr>
            <w:tcW w:w="3397" w:type="dxa"/>
            <w:shd w:val="clear" w:color="auto" w:fill="FFC000"/>
            <w:vAlign w:val="center"/>
          </w:tcPr>
          <w:p w14:paraId="50E859FB" w14:textId="77777777" w:rsidR="00A46A4E" w:rsidRPr="00533B4F" w:rsidRDefault="00A46A4E" w:rsidP="00A46A4E">
            <w:pPr>
              <w:ind w:left="0" w:right="6" w:firstLine="0"/>
              <w:jc w:val="center"/>
              <w:rPr>
                <w:b/>
                <w:color w:val="auto"/>
              </w:rPr>
            </w:pPr>
            <w:r w:rsidRPr="00533B4F">
              <w:rPr>
                <w:b/>
                <w:color w:val="auto"/>
              </w:rPr>
              <w:t>Amber</w:t>
            </w:r>
          </w:p>
        </w:tc>
      </w:tr>
      <w:tr w:rsidR="00533B4F" w:rsidRPr="00533B4F" w14:paraId="450BD91A" w14:textId="77777777" w:rsidTr="00A46A4E">
        <w:trPr>
          <w:trHeight w:val="454"/>
        </w:trPr>
        <w:tc>
          <w:tcPr>
            <w:tcW w:w="3396" w:type="dxa"/>
            <w:vAlign w:val="center"/>
          </w:tcPr>
          <w:p w14:paraId="726645E2" w14:textId="77777777" w:rsidR="00A46A4E" w:rsidRPr="00533B4F" w:rsidRDefault="00A46A4E" w:rsidP="005629DD">
            <w:pPr>
              <w:ind w:left="0" w:right="6" w:firstLine="0"/>
              <w:rPr>
                <w:color w:val="auto"/>
              </w:rPr>
            </w:pPr>
            <w:r w:rsidRPr="00533B4F">
              <w:rPr>
                <w:color w:val="auto"/>
              </w:rPr>
              <w:t>Low</w:t>
            </w:r>
          </w:p>
        </w:tc>
        <w:tc>
          <w:tcPr>
            <w:tcW w:w="3397" w:type="dxa"/>
            <w:vAlign w:val="center"/>
          </w:tcPr>
          <w:p w14:paraId="5893D7ED" w14:textId="77777777" w:rsidR="00A46A4E" w:rsidRPr="00533B4F" w:rsidRDefault="00A46A4E" w:rsidP="00A46A4E">
            <w:pPr>
              <w:ind w:left="0" w:right="6" w:firstLine="0"/>
              <w:jc w:val="center"/>
              <w:rPr>
                <w:color w:val="auto"/>
              </w:rPr>
            </w:pPr>
            <w:r w:rsidRPr="00533B4F">
              <w:rPr>
                <w:color w:val="auto"/>
              </w:rPr>
              <w:t>5 – 8</w:t>
            </w:r>
          </w:p>
        </w:tc>
        <w:tc>
          <w:tcPr>
            <w:tcW w:w="3397" w:type="dxa"/>
            <w:shd w:val="clear" w:color="auto" w:fill="FFFF00"/>
            <w:vAlign w:val="center"/>
          </w:tcPr>
          <w:p w14:paraId="3ACF7D6F" w14:textId="77777777" w:rsidR="00A46A4E" w:rsidRPr="00533B4F" w:rsidRDefault="00A46A4E" w:rsidP="00A46A4E">
            <w:pPr>
              <w:ind w:left="0" w:right="6" w:firstLine="0"/>
              <w:jc w:val="center"/>
              <w:rPr>
                <w:b/>
                <w:color w:val="auto"/>
              </w:rPr>
            </w:pPr>
            <w:r w:rsidRPr="00533B4F">
              <w:rPr>
                <w:b/>
                <w:color w:val="auto"/>
              </w:rPr>
              <w:t>Yellow</w:t>
            </w:r>
          </w:p>
        </w:tc>
      </w:tr>
      <w:tr w:rsidR="00533B4F" w:rsidRPr="00533B4F" w14:paraId="4756D994" w14:textId="77777777" w:rsidTr="00A46A4E">
        <w:trPr>
          <w:trHeight w:val="454"/>
        </w:trPr>
        <w:tc>
          <w:tcPr>
            <w:tcW w:w="3396" w:type="dxa"/>
            <w:vAlign w:val="center"/>
          </w:tcPr>
          <w:p w14:paraId="729482C0" w14:textId="77777777" w:rsidR="00A46A4E" w:rsidRPr="00533B4F" w:rsidRDefault="00A46A4E" w:rsidP="005629DD">
            <w:pPr>
              <w:ind w:left="0" w:right="6" w:firstLine="0"/>
              <w:rPr>
                <w:color w:val="auto"/>
              </w:rPr>
            </w:pPr>
            <w:r w:rsidRPr="00533B4F">
              <w:rPr>
                <w:color w:val="auto"/>
              </w:rPr>
              <w:t>Minimal</w:t>
            </w:r>
          </w:p>
        </w:tc>
        <w:tc>
          <w:tcPr>
            <w:tcW w:w="3397" w:type="dxa"/>
            <w:vAlign w:val="center"/>
          </w:tcPr>
          <w:p w14:paraId="4668E474" w14:textId="77777777" w:rsidR="00A46A4E" w:rsidRPr="00533B4F" w:rsidRDefault="00A46A4E" w:rsidP="00A46A4E">
            <w:pPr>
              <w:ind w:left="0" w:right="6" w:firstLine="0"/>
              <w:jc w:val="center"/>
              <w:rPr>
                <w:color w:val="auto"/>
              </w:rPr>
            </w:pPr>
            <w:r w:rsidRPr="00533B4F">
              <w:rPr>
                <w:color w:val="auto"/>
              </w:rPr>
              <w:t>1 – 4</w:t>
            </w:r>
          </w:p>
        </w:tc>
        <w:tc>
          <w:tcPr>
            <w:tcW w:w="3397" w:type="dxa"/>
            <w:shd w:val="clear" w:color="auto" w:fill="92D050"/>
            <w:vAlign w:val="center"/>
          </w:tcPr>
          <w:p w14:paraId="411114C6" w14:textId="77777777" w:rsidR="00A46A4E" w:rsidRPr="00533B4F" w:rsidRDefault="00A46A4E" w:rsidP="00A46A4E">
            <w:pPr>
              <w:ind w:left="0" w:right="6" w:firstLine="0"/>
              <w:jc w:val="center"/>
              <w:rPr>
                <w:b/>
                <w:color w:val="auto"/>
              </w:rPr>
            </w:pPr>
            <w:r w:rsidRPr="00533B4F">
              <w:rPr>
                <w:b/>
                <w:color w:val="auto"/>
              </w:rPr>
              <w:t>Green</w:t>
            </w:r>
          </w:p>
        </w:tc>
      </w:tr>
    </w:tbl>
    <w:p w14:paraId="69E5E0F3" w14:textId="77777777" w:rsidR="00A46A4E" w:rsidRPr="00533B4F" w:rsidRDefault="00A46A4E" w:rsidP="0048522B">
      <w:pPr>
        <w:ind w:left="0" w:right="6"/>
        <w:jc w:val="left"/>
        <w:rPr>
          <w:color w:val="auto"/>
        </w:rPr>
      </w:pPr>
    </w:p>
    <w:p w14:paraId="32F3B07B" w14:textId="77777777" w:rsidR="008957BB" w:rsidRPr="00533B4F" w:rsidRDefault="00544F4D" w:rsidP="003F5CFE">
      <w:pPr>
        <w:spacing w:after="0" w:line="259" w:lineRule="auto"/>
        <w:ind w:left="0" w:firstLine="0"/>
        <w:rPr>
          <w:color w:val="auto"/>
        </w:rPr>
      </w:pPr>
      <w:r w:rsidRPr="00533B4F">
        <w:rPr>
          <w:color w:val="auto"/>
        </w:rPr>
        <w:t xml:space="preserve">Having assessed the level of risk, consideration should be given to what further action is required.  The decision to take further action / introduce additional controls should </w:t>
      </w:r>
      <w:r w:rsidR="00AF52C9" w:rsidRPr="00533B4F">
        <w:rPr>
          <w:color w:val="auto"/>
        </w:rPr>
        <w:t xml:space="preserve">consider </w:t>
      </w:r>
      <w:r w:rsidRPr="00533B4F">
        <w:rPr>
          <w:color w:val="auto"/>
        </w:rPr>
        <w:t xml:space="preserve">the level of the risk, its relative priority in comparison to other risks being managed within the service, and the Board’s risk appetite (see next section). </w:t>
      </w:r>
    </w:p>
    <w:p w14:paraId="49C62F3B" w14:textId="77777777" w:rsidR="008957BB" w:rsidRPr="00533B4F" w:rsidRDefault="00390ED3" w:rsidP="0048522B">
      <w:pPr>
        <w:ind w:left="0" w:right="6"/>
        <w:jc w:val="left"/>
        <w:rPr>
          <w:color w:val="auto"/>
        </w:rPr>
      </w:pPr>
      <w:r w:rsidRPr="00533B4F">
        <w:rPr>
          <w:color w:val="auto"/>
        </w:rPr>
        <w:lastRenderedPageBreak/>
        <w:t xml:space="preserve"> </w:t>
      </w:r>
    </w:p>
    <w:p w14:paraId="530ECE63" w14:textId="77777777" w:rsidR="008957BB" w:rsidRPr="00533B4F" w:rsidRDefault="00B778AA" w:rsidP="0048522B">
      <w:pPr>
        <w:pStyle w:val="Heading2"/>
        <w:ind w:left="0"/>
        <w:jc w:val="left"/>
        <w:rPr>
          <w:color w:val="auto"/>
        </w:rPr>
      </w:pPr>
      <w:r w:rsidRPr="00533B4F">
        <w:rPr>
          <w:color w:val="auto"/>
        </w:rPr>
        <w:t>5</w:t>
      </w:r>
      <w:r w:rsidR="00D34655" w:rsidRPr="00533B4F">
        <w:rPr>
          <w:color w:val="auto"/>
        </w:rPr>
        <w:t>.5</w:t>
      </w:r>
      <w:r w:rsidR="00D34655" w:rsidRPr="00533B4F">
        <w:rPr>
          <w:color w:val="auto"/>
        </w:rPr>
        <w:tab/>
      </w:r>
      <w:r w:rsidR="00390ED3" w:rsidRPr="00533B4F">
        <w:rPr>
          <w:color w:val="auto"/>
        </w:rPr>
        <w:t xml:space="preserve">Risk Management and Control </w:t>
      </w:r>
    </w:p>
    <w:p w14:paraId="7A1091A4"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1FACBBD3" w14:textId="69D96392" w:rsidR="00F4373F" w:rsidRDefault="00075DD0" w:rsidP="00F4373F">
      <w:pPr>
        <w:ind w:left="0" w:right="6"/>
      </w:pPr>
      <w:r>
        <w:rPr>
          <w:color w:val="auto"/>
        </w:rPr>
        <w:t>T</w:t>
      </w:r>
      <w:r w:rsidR="00390ED3" w:rsidRPr="00533B4F">
        <w:rPr>
          <w:color w:val="auto"/>
        </w:rPr>
        <w:t xml:space="preserve">he organisation will agree actions to manage and control </w:t>
      </w:r>
      <w:r>
        <w:rPr>
          <w:color w:val="auto"/>
        </w:rPr>
        <w:t xml:space="preserve">identified </w:t>
      </w:r>
      <w:r w:rsidR="00390ED3" w:rsidRPr="00533B4F">
        <w:rPr>
          <w:color w:val="auto"/>
        </w:rPr>
        <w:t>risks.  This will take into account value for money, qualit</w:t>
      </w:r>
      <w:r w:rsidR="00390ED3">
        <w:t>y of service delivery, quality and reliability of the evidence to support the identified risk</w:t>
      </w:r>
      <w:r w:rsidR="00F4373F">
        <w:t>,</w:t>
      </w:r>
      <w:r w:rsidR="00390ED3">
        <w:t xml:space="preserve"> and the impact upon the organisation, stakeholders and partners.  </w:t>
      </w:r>
    </w:p>
    <w:p w14:paraId="71AEBB55" w14:textId="77777777" w:rsidR="00F4373F" w:rsidRDefault="00F4373F" w:rsidP="00F4373F">
      <w:pPr>
        <w:ind w:left="0" w:right="6"/>
      </w:pPr>
    </w:p>
    <w:p w14:paraId="68B02D12" w14:textId="23F4640B" w:rsidR="008957BB" w:rsidRDefault="00390ED3" w:rsidP="00F4373F">
      <w:pPr>
        <w:ind w:left="0" w:right="6"/>
      </w:pPr>
      <w:r>
        <w:t xml:space="preserve">Consideration will be given to how to develop and implement specific cost-effective strategies to increase benefits and reduce potential costs. The SBUHB will use the following approaches to risk control: </w:t>
      </w:r>
    </w:p>
    <w:p w14:paraId="49BE0C57" w14:textId="77777777" w:rsidR="008957BB" w:rsidRDefault="00390ED3" w:rsidP="0048522B">
      <w:pPr>
        <w:spacing w:after="0" w:line="259" w:lineRule="auto"/>
        <w:ind w:left="0" w:firstLine="0"/>
        <w:jc w:val="left"/>
      </w:pPr>
      <w:r>
        <w:t xml:space="preserve"> </w:t>
      </w:r>
    </w:p>
    <w:p w14:paraId="1AEC48AA" w14:textId="77777777" w:rsidR="008957BB" w:rsidRDefault="00B778AA" w:rsidP="0048522B">
      <w:pPr>
        <w:pStyle w:val="Heading3"/>
        <w:ind w:left="0"/>
        <w:jc w:val="left"/>
      </w:pPr>
      <w:r>
        <w:t>5</w:t>
      </w:r>
      <w:r w:rsidR="00390ED3">
        <w:t xml:space="preserve">.5.1 Risk Appetite and Tolerance </w:t>
      </w:r>
    </w:p>
    <w:p w14:paraId="75AC5A2D" w14:textId="77777777" w:rsidR="008957BB" w:rsidRDefault="00390ED3" w:rsidP="0048522B">
      <w:pPr>
        <w:spacing w:after="0" w:line="259" w:lineRule="auto"/>
        <w:ind w:left="0" w:firstLine="0"/>
        <w:jc w:val="left"/>
      </w:pPr>
      <w:r>
        <w:rPr>
          <w:b/>
        </w:rPr>
        <w:t xml:space="preserve"> </w:t>
      </w:r>
    </w:p>
    <w:p w14:paraId="700C67EE" w14:textId="77777777" w:rsidR="007C79AC" w:rsidRDefault="007C79AC" w:rsidP="000D54A6">
      <w:pPr>
        <w:ind w:left="0" w:right="6"/>
      </w:pPr>
      <w:r>
        <w:t xml:space="preserve">The Health Board defines risk appetite as ‘the amount of risk we are willing to seek or accept in the pursuit of long-term / strategic objectives.’ It is key to achieving effective risk management and should be considered before risks are addressed. </w:t>
      </w:r>
    </w:p>
    <w:p w14:paraId="26FC11C5" w14:textId="77777777" w:rsidR="007C79AC" w:rsidRDefault="007C79AC" w:rsidP="000D54A6">
      <w:pPr>
        <w:ind w:left="0" w:right="6"/>
      </w:pPr>
    </w:p>
    <w:p w14:paraId="2F42733B" w14:textId="53CDC8A8" w:rsidR="007C79AC" w:rsidRDefault="007C79AC" w:rsidP="00F660C9">
      <w:pPr>
        <w:ind w:left="0" w:right="6"/>
      </w:pPr>
      <w:r>
        <w:t xml:space="preserve">It is not possible to eliminate all risks which are inherent in achieving </w:t>
      </w:r>
      <w:r w:rsidR="000D54A6">
        <w:t>the Health Board’s</w:t>
      </w:r>
      <w:r>
        <w:t xml:space="preserve"> objectives and fulfilling our statutory obligations, and so we may need to consider and</w:t>
      </w:r>
      <w:r w:rsidR="000D54A6">
        <w:t xml:space="preserve"> </w:t>
      </w:r>
      <w:r>
        <w:t>/</w:t>
      </w:r>
      <w:r w:rsidR="000D54A6">
        <w:t xml:space="preserve"> </w:t>
      </w:r>
      <w:r>
        <w:t xml:space="preserve">or accept a certain degree of risk where it is in our, patients’ or staff best interests i.e., where taking managed risk (in keeping with our statements of risk appetite) may result in positive benefits for our patients, service users, staff and visitors. </w:t>
      </w:r>
    </w:p>
    <w:p w14:paraId="234B6EE9" w14:textId="77777777" w:rsidR="007C79AC" w:rsidRDefault="007C79AC" w:rsidP="0048522B">
      <w:pPr>
        <w:ind w:left="0" w:right="6"/>
        <w:jc w:val="left"/>
      </w:pPr>
    </w:p>
    <w:p w14:paraId="1FEA9745" w14:textId="3F3BBAA3" w:rsidR="00277DDC" w:rsidRDefault="00277DDC" w:rsidP="00E108B8">
      <w:pPr>
        <w:ind w:left="0" w:right="6"/>
      </w:pPr>
      <w:r>
        <w:t xml:space="preserve">Risk Appetite and Risk Tolerance set boundaries for the level of risk that </w:t>
      </w:r>
      <w:r w:rsidR="00F660C9">
        <w:t xml:space="preserve">the </w:t>
      </w:r>
      <w:r>
        <w:t xml:space="preserve">Health Board, and </w:t>
      </w:r>
      <w:r w:rsidR="00F660C9">
        <w:t>its</w:t>
      </w:r>
      <w:r>
        <w:t xml:space="preserve"> Service Groups, Divisions and departments, are prepared to accept throughout the course of ongoing operations.</w:t>
      </w:r>
      <w:r w:rsidR="00E108B8">
        <w:t xml:space="preserve"> </w:t>
      </w:r>
      <w:r>
        <w:t xml:space="preserve"> Establishing these parameters should facilitate the ability to set a proportional response to risk in the context of business objectives. </w:t>
      </w:r>
    </w:p>
    <w:p w14:paraId="05B9F581" w14:textId="77777777" w:rsidR="00277DDC" w:rsidRDefault="00277DDC" w:rsidP="00E108B8">
      <w:pPr>
        <w:ind w:left="0" w:right="6"/>
      </w:pPr>
    </w:p>
    <w:p w14:paraId="4A0C1B9F" w14:textId="77777777" w:rsidR="007C79AC" w:rsidRDefault="00277DDC" w:rsidP="00E108B8">
      <w:pPr>
        <w:ind w:left="0" w:right="6"/>
      </w:pPr>
      <w:r>
        <w:t>Having a defined risk appetite strategy helps to consider how much risk is appropriate in the course of performing activities, and it can be used to assess and prioritise the management of risks that are determined to be outside of the agreed appetite and tolerance set by the Board.</w:t>
      </w:r>
    </w:p>
    <w:p w14:paraId="4D8C80B9" w14:textId="77777777" w:rsidR="00011E71" w:rsidRDefault="00011E71" w:rsidP="0056596B">
      <w:pPr>
        <w:ind w:left="0" w:right="6"/>
      </w:pPr>
    </w:p>
    <w:p w14:paraId="22330A82" w14:textId="7173CE90" w:rsidR="00011E71" w:rsidRDefault="00011E71" w:rsidP="0056596B">
      <w:pPr>
        <w:ind w:left="0" w:right="6"/>
      </w:pPr>
      <w:r>
        <w:t xml:space="preserve">The Board has agreed a Risk Appetite Statement that expresses the type and level of risk it is prepared to tolerate in pursuit of its objectives (attached at </w:t>
      </w:r>
      <w:r w:rsidRPr="00975079">
        <w:rPr>
          <w:b/>
        </w:rPr>
        <w:t xml:space="preserve">Appendix </w:t>
      </w:r>
      <w:r w:rsidR="00F5799C">
        <w:rPr>
          <w:b/>
        </w:rPr>
        <w:t>D</w:t>
      </w:r>
      <w:r w:rsidR="00975079">
        <w:t>).</w:t>
      </w:r>
      <w:r>
        <w:t xml:space="preserve"> </w:t>
      </w:r>
      <w:r w:rsidR="00975079">
        <w:t>The Statement should be used by staff to guide decisions on their management of risks.</w:t>
      </w:r>
    </w:p>
    <w:p w14:paraId="1B26D3C7" w14:textId="77777777" w:rsidR="00277DDC" w:rsidRDefault="00277DDC" w:rsidP="0056596B">
      <w:pPr>
        <w:ind w:left="0" w:right="6"/>
      </w:pPr>
    </w:p>
    <w:p w14:paraId="3B9735C3" w14:textId="64EF4410" w:rsidR="008957BB" w:rsidRDefault="00390ED3" w:rsidP="0056596B">
      <w:pPr>
        <w:ind w:left="0" w:right="6"/>
      </w:pPr>
      <w:r>
        <w:t>Managers may take risk management decisions on the basis of their delegated financial authority and the devolved responsibilities set out in the Scheme Delegation within the</w:t>
      </w:r>
      <w:r w:rsidR="0056596B">
        <w:t xml:space="preserve"> Health Board’s</w:t>
      </w:r>
      <w:r>
        <w:t xml:space="preserve"> Standing Orders. </w:t>
      </w:r>
    </w:p>
    <w:p w14:paraId="32F643B8" w14:textId="77777777" w:rsidR="008957BB" w:rsidRDefault="00390ED3" w:rsidP="0048522B">
      <w:pPr>
        <w:spacing w:after="0" w:line="259" w:lineRule="auto"/>
        <w:ind w:left="0" w:firstLine="0"/>
        <w:jc w:val="left"/>
      </w:pPr>
      <w:r>
        <w:t xml:space="preserve"> </w:t>
      </w:r>
    </w:p>
    <w:p w14:paraId="2C90C76E" w14:textId="77777777" w:rsidR="00A55400" w:rsidRDefault="00B778AA" w:rsidP="0048522B">
      <w:pPr>
        <w:pStyle w:val="Heading3"/>
        <w:ind w:left="0"/>
        <w:jc w:val="left"/>
      </w:pPr>
      <w:r>
        <w:t>5</w:t>
      </w:r>
      <w:r w:rsidR="00390ED3">
        <w:t xml:space="preserve">.5.2 </w:t>
      </w:r>
      <w:r w:rsidR="00A55400">
        <w:t>Risk Decisions</w:t>
      </w:r>
    </w:p>
    <w:p w14:paraId="493F9BC8" w14:textId="77777777" w:rsidR="00A55400" w:rsidRDefault="00A55400" w:rsidP="0048522B">
      <w:pPr>
        <w:pStyle w:val="Heading3"/>
        <w:ind w:left="0"/>
        <w:jc w:val="left"/>
      </w:pPr>
    </w:p>
    <w:p w14:paraId="284812D0" w14:textId="319C7CAE" w:rsidR="008957BB" w:rsidRPr="00A55400" w:rsidRDefault="00390ED3" w:rsidP="0048522B">
      <w:pPr>
        <w:pStyle w:val="Heading3"/>
        <w:ind w:left="0"/>
        <w:jc w:val="left"/>
        <w:rPr>
          <w:b w:val="0"/>
        </w:rPr>
      </w:pPr>
      <w:r>
        <w:t xml:space="preserve">Treat the Risk </w:t>
      </w:r>
      <w:r w:rsidR="00A55400" w:rsidRPr="00A55400">
        <w:rPr>
          <w:b w:val="0"/>
        </w:rPr>
        <w:t xml:space="preserve">- </w:t>
      </w:r>
      <w:r w:rsidRPr="00A55400">
        <w:rPr>
          <w:b w:val="0"/>
        </w:rPr>
        <w:t xml:space="preserve">Treat by taking action to contain the risk to an acceptable level using internal controls which </w:t>
      </w:r>
      <w:r w:rsidR="00083860">
        <w:rPr>
          <w:b w:val="0"/>
        </w:rPr>
        <w:t>may be reactive, proactive, preventative or corrective.</w:t>
      </w:r>
      <w:r w:rsidRPr="00A55400">
        <w:rPr>
          <w:b w:val="0"/>
        </w:rPr>
        <w:t xml:space="preserve"> </w:t>
      </w:r>
    </w:p>
    <w:p w14:paraId="70067027" w14:textId="77777777" w:rsidR="008957BB" w:rsidRPr="00A55400" w:rsidRDefault="00390ED3" w:rsidP="0048522B">
      <w:pPr>
        <w:spacing w:after="0" w:line="259" w:lineRule="auto"/>
        <w:ind w:left="0" w:firstLine="0"/>
        <w:jc w:val="left"/>
      </w:pPr>
      <w:r w:rsidRPr="00A55400">
        <w:t xml:space="preserve"> </w:t>
      </w:r>
    </w:p>
    <w:p w14:paraId="1879C695" w14:textId="573CC30D" w:rsidR="00DC4608" w:rsidRDefault="00DC4608" w:rsidP="00DC4608">
      <w:pPr>
        <w:spacing w:after="0" w:line="259" w:lineRule="auto"/>
        <w:ind w:left="0" w:firstLine="0"/>
        <w:jc w:val="left"/>
      </w:pPr>
    </w:p>
    <w:p w14:paraId="12C40891" w14:textId="45263C96" w:rsidR="008957BB" w:rsidRDefault="00390ED3" w:rsidP="00160286">
      <w:pPr>
        <w:spacing w:after="0" w:line="259" w:lineRule="auto"/>
        <w:ind w:left="0" w:firstLine="0"/>
      </w:pPr>
      <w:r w:rsidRPr="00DC4608">
        <w:rPr>
          <w:b/>
        </w:rPr>
        <w:lastRenderedPageBreak/>
        <w:t>Terminate the Risk</w:t>
      </w:r>
      <w:r>
        <w:t xml:space="preserve"> </w:t>
      </w:r>
      <w:r w:rsidR="00A55400">
        <w:t xml:space="preserve">– </w:t>
      </w:r>
      <w:r w:rsidR="00160286">
        <w:t>D</w:t>
      </w:r>
      <w:r w:rsidRPr="00A55400">
        <w:t xml:space="preserve">ecision not to take the risk. This might be where the level of risk outweighs the possible benefits, and the risk is terminated by not doing something or doing something differently thereby removing the risk </w:t>
      </w:r>
      <w:r w:rsidR="00160286">
        <w:t xml:space="preserve">altogether </w:t>
      </w:r>
      <w:r w:rsidRPr="00A55400">
        <w:t xml:space="preserve">(where it is feasible to do so). </w:t>
      </w:r>
    </w:p>
    <w:p w14:paraId="05894C44" w14:textId="77777777" w:rsidR="00DC4608" w:rsidRDefault="00DC4608" w:rsidP="00BD11F3">
      <w:pPr>
        <w:spacing w:after="0" w:line="259" w:lineRule="auto"/>
        <w:ind w:left="0" w:firstLine="0"/>
      </w:pPr>
    </w:p>
    <w:p w14:paraId="7F3F78E8" w14:textId="66EF304A" w:rsidR="008957BB" w:rsidRPr="00533B4F" w:rsidRDefault="00390ED3" w:rsidP="00BD11F3">
      <w:pPr>
        <w:pStyle w:val="Heading3"/>
        <w:ind w:left="0"/>
        <w:rPr>
          <w:b w:val="0"/>
          <w:color w:val="auto"/>
        </w:rPr>
      </w:pPr>
      <w:r>
        <w:t xml:space="preserve">Transfer the Risk – </w:t>
      </w:r>
      <w:r w:rsidR="00160286">
        <w:rPr>
          <w:b w:val="0"/>
        </w:rPr>
        <w:t>D</w:t>
      </w:r>
      <w:r w:rsidRPr="00A55400">
        <w:rPr>
          <w:b w:val="0"/>
        </w:rPr>
        <w:t xml:space="preserve">ecision is made to transfer the risk to others, e.g., through insurance, contracting out the provision of service or paying a </w:t>
      </w:r>
      <w:r w:rsidRPr="00533B4F">
        <w:rPr>
          <w:b w:val="0"/>
          <w:color w:val="auto"/>
        </w:rPr>
        <w:t xml:space="preserve">third party to take it on.  Overall accountability for the risk may still remain with the Health Board and therefore assurance would still need to be gained in this area.  </w:t>
      </w:r>
      <w:r w:rsidR="00975079" w:rsidRPr="00533B4F">
        <w:rPr>
          <w:b w:val="0"/>
          <w:color w:val="auto"/>
        </w:rPr>
        <w:t>M</w:t>
      </w:r>
      <w:r w:rsidRPr="00533B4F">
        <w:rPr>
          <w:b w:val="0"/>
          <w:color w:val="auto"/>
        </w:rPr>
        <w:t xml:space="preserve">any areas of business and reputational risk cannot be transferred at all. </w:t>
      </w:r>
    </w:p>
    <w:p w14:paraId="410E62ED" w14:textId="77777777" w:rsidR="00A55400" w:rsidRPr="00533B4F" w:rsidRDefault="00A55400" w:rsidP="00BD11F3">
      <w:pPr>
        <w:spacing w:after="0" w:line="259" w:lineRule="auto"/>
        <w:ind w:left="0" w:firstLine="0"/>
        <w:rPr>
          <w:color w:val="auto"/>
        </w:rPr>
      </w:pPr>
    </w:p>
    <w:p w14:paraId="5FF607AC" w14:textId="0AA90074" w:rsidR="00A55400" w:rsidRPr="00533B4F" w:rsidRDefault="00A55400" w:rsidP="00BD11F3">
      <w:pPr>
        <w:spacing w:after="0" w:line="259" w:lineRule="auto"/>
        <w:ind w:left="0" w:firstLine="0"/>
        <w:rPr>
          <w:color w:val="auto"/>
        </w:rPr>
      </w:pPr>
      <w:r w:rsidRPr="00533B4F">
        <w:rPr>
          <w:b/>
          <w:color w:val="auto"/>
        </w:rPr>
        <w:t>Tolerate the Risk</w:t>
      </w:r>
      <w:r w:rsidRPr="00533B4F">
        <w:rPr>
          <w:color w:val="auto"/>
        </w:rPr>
        <w:t xml:space="preserve"> – </w:t>
      </w:r>
      <w:r w:rsidR="00160286">
        <w:rPr>
          <w:color w:val="auto"/>
        </w:rPr>
        <w:t>D</w:t>
      </w:r>
      <w:r w:rsidRPr="00533B4F">
        <w:rPr>
          <w:color w:val="auto"/>
        </w:rPr>
        <w:t xml:space="preserve">ecision to </w:t>
      </w:r>
      <w:r w:rsidR="00057987" w:rsidRPr="00533B4F">
        <w:rPr>
          <w:color w:val="auto"/>
        </w:rPr>
        <w:t xml:space="preserve">accept the risk </w:t>
      </w:r>
      <w:r w:rsidR="000419D0" w:rsidRPr="00533B4F">
        <w:rPr>
          <w:color w:val="auto"/>
        </w:rPr>
        <w:t xml:space="preserve">without </w:t>
      </w:r>
      <w:r w:rsidRPr="00533B4F">
        <w:rPr>
          <w:color w:val="auto"/>
        </w:rPr>
        <w:t>further action to reduce</w:t>
      </w:r>
      <w:r w:rsidR="00057987" w:rsidRPr="00533B4F">
        <w:rPr>
          <w:color w:val="auto"/>
        </w:rPr>
        <w:t xml:space="preserve"> it</w:t>
      </w:r>
      <w:r w:rsidRPr="00533B4F">
        <w:rPr>
          <w:color w:val="auto"/>
        </w:rPr>
        <w:t xml:space="preserve">. This decision might be taken typically where a risk is within the </w:t>
      </w:r>
      <w:r w:rsidR="00160286">
        <w:rPr>
          <w:color w:val="auto"/>
        </w:rPr>
        <w:t>H</w:t>
      </w:r>
      <w:r w:rsidRPr="00533B4F">
        <w:rPr>
          <w:color w:val="auto"/>
        </w:rPr>
        <w:t xml:space="preserve">ealth </w:t>
      </w:r>
      <w:r w:rsidR="00160286">
        <w:rPr>
          <w:color w:val="auto"/>
        </w:rPr>
        <w:t>B</w:t>
      </w:r>
      <w:r w:rsidRPr="00533B4F">
        <w:rPr>
          <w:color w:val="auto"/>
        </w:rPr>
        <w:t>oard</w:t>
      </w:r>
      <w:r w:rsidR="00160286">
        <w:rPr>
          <w:color w:val="auto"/>
        </w:rPr>
        <w:t>’s</w:t>
      </w:r>
      <w:r w:rsidRPr="00533B4F">
        <w:rPr>
          <w:color w:val="auto"/>
        </w:rPr>
        <w:t xml:space="preserve"> appetite and the manager wishes to focus resources on other, greater risks.</w:t>
      </w:r>
      <w:r w:rsidR="000419D0" w:rsidRPr="00533B4F">
        <w:rPr>
          <w:color w:val="auto"/>
        </w:rPr>
        <w:t xml:space="preserve"> The risk should continue to be monitored.</w:t>
      </w:r>
    </w:p>
    <w:p w14:paraId="7C9128B3"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67D34559" w14:textId="229922D0" w:rsidR="008957BB" w:rsidRPr="00533B4F" w:rsidRDefault="00390ED3" w:rsidP="00BD11F3">
      <w:pPr>
        <w:ind w:left="0" w:right="6"/>
        <w:rPr>
          <w:color w:val="auto"/>
        </w:rPr>
      </w:pPr>
      <w:r w:rsidRPr="00533B4F">
        <w:rPr>
          <w:color w:val="auto"/>
        </w:rPr>
        <w:t>Action plans will be developed to set out the steps required to manage each risk and will include the approach chosen to control the risk</w:t>
      </w:r>
      <w:r w:rsidR="00BD11F3">
        <w:rPr>
          <w:color w:val="auto"/>
        </w:rPr>
        <w:t>,</w:t>
      </w:r>
      <w:r w:rsidRPr="00533B4F">
        <w:rPr>
          <w:color w:val="auto"/>
        </w:rPr>
        <w:t xml:space="preserve"> as detailed above.  Where additional resources are required to effectively manage a risk, this will be linked into the Health Board’s business planning process. </w:t>
      </w:r>
    </w:p>
    <w:p w14:paraId="2F185DF2"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54D8D4FE" w14:textId="77777777" w:rsidR="008957BB" w:rsidRPr="00533B4F" w:rsidRDefault="00B778AA" w:rsidP="0048522B">
      <w:pPr>
        <w:pStyle w:val="Heading3"/>
        <w:ind w:left="0"/>
        <w:jc w:val="left"/>
        <w:rPr>
          <w:color w:val="auto"/>
        </w:rPr>
      </w:pPr>
      <w:r w:rsidRPr="00533B4F">
        <w:rPr>
          <w:color w:val="auto"/>
        </w:rPr>
        <w:t>5</w:t>
      </w:r>
      <w:r w:rsidR="00390ED3" w:rsidRPr="00533B4F">
        <w:rPr>
          <w:color w:val="auto"/>
        </w:rPr>
        <w:t>.5.</w:t>
      </w:r>
      <w:r w:rsidR="00A55400" w:rsidRPr="00533B4F">
        <w:rPr>
          <w:color w:val="auto"/>
        </w:rPr>
        <w:t>3</w:t>
      </w:r>
      <w:r w:rsidR="00390ED3" w:rsidRPr="00533B4F">
        <w:rPr>
          <w:color w:val="auto"/>
        </w:rPr>
        <w:t xml:space="preserve"> Escalation of Risks </w:t>
      </w:r>
    </w:p>
    <w:p w14:paraId="1D700A70" w14:textId="77777777" w:rsidR="00A55400" w:rsidRPr="00533B4F" w:rsidRDefault="00A55400" w:rsidP="0048522B">
      <w:pPr>
        <w:ind w:left="0" w:right="6"/>
        <w:jc w:val="left"/>
        <w:rPr>
          <w:color w:val="auto"/>
        </w:rPr>
      </w:pPr>
    </w:p>
    <w:p w14:paraId="291CFD6B" w14:textId="120EC6FC" w:rsidR="006A15AB" w:rsidRDefault="00390ED3" w:rsidP="000866FD">
      <w:pPr>
        <w:ind w:left="0" w:right="6"/>
        <w:rPr>
          <w:color w:val="auto"/>
        </w:rPr>
      </w:pPr>
      <w:r w:rsidRPr="00533B4F">
        <w:rPr>
          <w:color w:val="auto"/>
        </w:rPr>
        <w:t>On a monthly basis</w:t>
      </w:r>
      <w:r w:rsidR="00BD11F3">
        <w:rPr>
          <w:color w:val="auto"/>
        </w:rPr>
        <w:t>,</w:t>
      </w:r>
      <w:r w:rsidRPr="00533B4F">
        <w:rPr>
          <w:color w:val="auto"/>
        </w:rPr>
        <w:t xml:space="preserve"> the Service Groups and Corporate Directorates are requested to escalate risks for consideration for entry on the </w:t>
      </w:r>
      <w:r w:rsidR="006A15AB">
        <w:rPr>
          <w:color w:val="auto"/>
        </w:rPr>
        <w:t>C</w:t>
      </w:r>
      <w:r w:rsidR="00263515">
        <w:rPr>
          <w:color w:val="auto"/>
        </w:rPr>
        <w:t>RR</w:t>
      </w:r>
      <w:r w:rsidR="006A15AB">
        <w:rPr>
          <w:color w:val="auto"/>
        </w:rPr>
        <w:t>.</w:t>
      </w:r>
      <w:r w:rsidR="00057987" w:rsidRPr="00533B4F">
        <w:rPr>
          <w:color w:val="auto"/>
        </w:rPr>
        <w:t xml:space="preserve"> </w:t>
      </w:r>
      <w:r w:rsidRPr="00533B4F">
        <w:rPr>
          <w:color w:val="auto"/>
        </w:rPr>
        <w:t xml:space="preserve"> </w:t>
      </w:r>
    </w:p>
    <w:p w14:paraId="4ED2C184" w14:textId="77777777" w:rsidR="006A15AB" w:rsidRDefault="006A15AB" w:rsidP="000866FD">
      <w:pPr>
        <w:ind w:left="0" w:right="6"/>
        <w:rPr>
          <w:color w:val="auto"/>
        </w:rPr>
      </w:pPr>
    </w:p>
    <w:p w14:paraId="3D62A38C" w14:textId="2B9AFB85" w:rsidR="006A15AB" w:rsidRDefault="00EB4C4C" w:rsidP="000866FD">
      <w:pPr>
        <w:ind w:left="0" w:right="6"/>
        <w:rPr>
          <w:color w:val="auto"/>
        </w:rPr>
      </w:pPr>
      <w:r w:rsidRPr="00533B4F">
        <w:rPr>
          <w:color w:val="auto"/>
        </w:rPr>
        <w:t xml:space="preserve">Risks for escalation beyond the Service Group should be agreed by Service Group Directors. </w:t>
      </w:r>
      <w:r w:rsidR="00F822C7" w:rsidRPr="00533B4F">
        <w:rPr>
          <w:color w:val="auto"/>
        </w:rPr>
        <w:t xml:space="preserve">Risks considered for </w:t>
      </w:r>
      <w:r w:rsidRPr="00533B4F">
        <w:rPr>
          <w:color w:val="auto"/>
        </w:rPr>
        <w:t>escalation</w:t>
      </w:r>
      <w:r w:rsidR="00F822C7" w:rsidRPr="00533B4F">
        <w:rPr>
          <w:color w:val="auto"/>
        </w:rPr>
        <w:t xml:space="preserve"> would be those that cannot be managed within the Service Group alone and</w:t>
      </w:r>
      <w:r w:rsidR="002A6708">
        <w:rPr>
          <w:color w:val="auto"/>
        </w:rPr>
        <w:t xml:space="preserve"> </w:t>
      </w:r>
      <w:r w:rsidR="00F822C7" w:rsidRPr="00533B4F">
        <w:rPr>
          <w:color w:val="auto"/>
        </w:rPr>
        <w:t>/</w:t>
      </w:r>
      <w:r w:rsidR="002A6708">
        <w:rPr>
          <w:color w:val="auto"/>
        </w:rPr>
        <w:t xml:space="preserve"> </w:t>
      </w:r>
      <w:r w:rsidR="00F822C7" w:rsidRPr="00533B4F">
        <w:rPr>
          <w:color w:val="auto"/>
        </w:rPr>
        <w:t xml:space="preserve">or are assessed as exceeding the </w:t>
      </w:r>
      <w:r w:rsidR="002A6708">
        <w:rPr>
          <w:color w:val="auto"/>
        </w:rPr>
        <w:t>H</w:t>
      </w:r>
      <w:r w:rsidR="00F822C7" w:rsidRPr="00533B4F">
        <w:rPr>
          <w:color w:val="auto"/>
        </w:rPr>
        <w:t xml:space="preserve">ealth </w:t>
      </w:r>
      <w:r w:rsidR="002A6708">
        <w:rPr>
          <w:color w:val="auto"/>
        </w:rPr>
        <w:t>B</w:t>
      </w:r>
      <w:r w:rsidR="00F822C7" w:rsidRPr="00533B4F">
        <w:rPr>
          <w:color w:val="auto"/>
        </w:rPr>
        <w:t xml:space="preserve">oard’s risk appetite, </w:t>
      </w:r>
    </w:p>
    <w:p w14:paraId="6FC62468" w14:textId="77777777" w:rsidR="006A15AB" w:rsidRDefault="006A15AB" w:rsidP="000866FD">
      <w:pPr>
        <w:ind w:left="0" w:right="6"/>
        <w:rPr>
          <w:color w:val="auto"/>
        </w:rPr>
      </w:pPr>
    </w:p>
    <w:p w14:paraId="6E4D2F52" w14:textId="4D5FD047" w:rsidR="008957BB" w:rsidRPr="00533B4F" w:rsidRDefault="001C0492" w:rsidP="000866FD">
      <w:pPr>
        <w:ind w:left="0" w:right="6"/>
        <w:rPr>
          <w:color w:val="auto"/>
        </w:rPr>
      </w:pPr>
      <w:r w:rsidRPr="00533B4F">
        <w:rPr>
          <w:color w:val="auto"/>
        </w:rPr>
        <w:t>R</w:t>
      </w:r>
      <w:r w:rsidR="00766C37" w:rsidRPr="00533B4F">
        <w:rPr>
          <w:color w:val="auto"/>
        </w:rPr>
        <w:t>isk</w:t>
      </w:r>
      <w:r w:rsidRPr="00533B4F">
        <w:rPr>
          <w:color w:val="auto"/>
        </w:rPr>
        <w:t>s</w:t>
      </w:r>
      <w:r w:rsidR="00766C37" w:rsidRPr="00533B4F">
        <w:rPr>
          <w:color w:val="auto"/>
        </w:rPr>
        <w:t xml:space="preserve"> of 12 and above </w:t>
      </w:r>
      <w:r w:rsidRPr="00533B4F">
        <w:rPr>
          <w:color w:val="auto"/>
        </w:rPr>
        <w:t>within individual Service</w:t>
      </w:r>
      <w:r w:rsidR="002A6708">
        <w:rPr>
          <w:color w:val="auto"/>
        </w:rPr>
        <w:t xml:space="preserve"> </w:t>
      </w:r>
      <w:r w:rsidRPr="00533B4F">
        <w:rPr>
          <w:color w:val="auto"/>
        </w:rPr>
        <w:t>/</w:t>
      </w:r>
      <w:r w:rsidR="002A6708">
        <w:rPr>
          <w:color w:val="auto"/>
        </w:rPr>
        <w:t xml:space="preserve"> </w:t>
      </w:r>
      <w:r w:rsidRPr="00533B4F">
        <w:rPr>
          <w:color w:val="auto"/>
        </w:rPr>
        <w:t xml:space="preserve">Department risk registers should </w:t>
      </w:r>
      <w:r w:rsidR="00766C37" w:rsidRPr="00533B4F">
        <w:rPr>
          <w:color w:val="auto"/>
        </w:rPr>
        <w:t xml:space="preserve">trigger </w:t>
      </w:r>
      <w:r w:rsidRPr="00533B4F">
        <w:rPr>
          <w:color w:val="auto"/>
        </w:rPr>
        <w:t>consideration</w:t>
      </w:r>
      <w:r w:rsidR="00766C37" w:rsidRPr="00533B4F">
        <w:rPr>
          <w:color w:val="auto"/>
        </w:rPr>
        <w:t xml:space="preserve"> by the Service</w:t>
      </w:r>
      <w:r w:rsidRPr="00533B4F">
        <w:rPr>
          <w:color w:val="auto"/>
        </w:rPr>
        <w:t xml:space="preserve"> Group</w:t>
      </w:r>
      <w:r w:rsidR="002A6708">
        <w:rPr>
          <w:color w:val="auto"/>
        </w:rPr>
        <w:t xml:space="preserve"> </w:t>
      </w:r>
      <w:r w:rsidR="00766C37" w:rsidRPr="00533B4F">
        <w:rPr>
          <w:color w:val="auto"/>
        </w:rPr>
        <w:t>/</w:t>
      </w:r>
      <w:r w:rsidR="002A6708">
        <w:rPr>
          <w:color w:val="auto"/>
        </w:rPr>
        <w:t xml:space="preserve"> </w:t>
      </w:r>
      <w:r w:rsidR="00766C37" w:rsidRPr="00533B4F">
        <w:rPr>
          <w:color w:val="auto"/>
        </w:rPr>
        <w:t xml:space="preserve">Corporate Directorate </w:t>
      </w:r>
      <w:r w:rsidRPr="00533B4F">
        <w:rPr>
          <w:color w:val="auto"/>
        </w:rPr>
        <w:t>for oversight</w:t>
      </w:r>
      <w:r w:rsidR="00766C37" w:rsidRPr="00533B4F">
        <w:rPr>
          <w:color w:val="auto"/>
        </w:rPr>
        <w:t xml:space="preserve">. Risks less than 12 </w:t>
      </w:r>
      <w:r w:rsidRPr="00533B4F">
        <w:rPr>
          <w:color w:val="auto"/>
        </w:rPr>
        <w:t xml:space="preserve">may be </w:t>
      </w:r>
      <w:r w:rsidR="00766C37" w:rsidRPr="00533B4F">
        <w:rPr>
          <w:color w:val="auto"/>
        </w:rPr>
        <w:t xml:space="preserve">managed by the Service/Corporate departments. </w:t>
      </w:r>
    </w:p>
    <w:p w14:paraId="221D4551" w14:textId="77777777" w:rsidR="008957BB" w:rsidRPr="00533B4F" w:rsidRDefault="00390ED3" w:rsidP="000866FD">
      <w:pPr>
        <w:spacing w:after="0" w:line="259" w:lineRule="auto"/>
        <w:ind w:left="0" w:firstLine="0"/>
        <w:rPr>
          <w:color w:val="auto"/>
        </w:rPr>
      </w:pPr>
      <w:r w:rsidRPr="00533B4F">
        <w:rPr>
          <w:color w:val="auto"/>
        </w:rPr>
        <w:t xml:space="preserve"> </w:t>
      </w:r>
    </w:p>
    <w:p w14:paraId="57F8F6E3" w14:textId="72A71C4F" w:rsidR="00F822C7" w:rsidRPr="00533B4F" w:rsidRDefault="00F822C7" w:rsidP="000866FD">
      <w:pPr>
        <w:ind w:left="0" w:right="6"/>
        <w:rPr>
          <w:color w:val="auto"/>
        </w:rPr>
      </w:pPr>
      <w:r w:rsidRPr="00533B4F">
        <w:rPr>
          <w:color w:val="auto"/>
        </w:rPr>
        <w:t xml:space="preserve">Escalated risks are considered by the </w:t>
      </w:r>
      <w:r w:rsidR="008E538C">
        <w:rPr>
          <w:color w:val="auto"/>
        </w:rPr>
        <w:t>RMG</w:t>
      </w:r>
      <w:r w:rsidRPr="00533B4F">
        <w:rPr>
          <w:color w:val="auto"/>
        </w:rPr>
        <w:t xml:space="preserve">. To support effective review, the </w:t>
      </w:r>
      <w:r w:rsidR="002A6708">
        <w:rPr>
          <w:color w:val="auto"/>
        </w:rPr>
        <w:t>Group</w:t>
      </w:r>
      <w:r w:rsidRPr="00533B4F">
        <w:rPr>
          <w:color w:val="auto"/>
        </w:rPr>
        <w:t xml:space="preserve"> requests the following information:</w:t>
      </w:r>
    </w:p>
    <w:p w14:paraId="052440BB" w14:textId="77777777" w:rsidR="00484B31" w:rsidRPr="00533B4F" w:rsidRDefault="00484B31" w:rsidP="00484B31">
      <w:pPr>
        <w:spacing w:after="0" w:line="240" w:lineRule="auto"/>
        <w:ind w:left="0" w:right="6" w:hanging="11"/>
        <w:jc w:val="left"/>
        <w:rPr>
          <w:color w:val="auto"/>
        </w:rPr>
      </w:pPr>
    </w:p>
    <w:p w14:paraId="5AD3E660"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Clear description of the risk;</w:t>
      </w:r>
    </w:p>
    <w:p w14:paraId="0E39E3AB"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Current risk score;</w:t>
      </w:r>
    </w:p>
    <w:p w14:paraId="5DDFD516" w14:textId="2D9D05E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Rationale for score and any supporting data</w:t>
      </w:r>
      <w:r w:rsidR="002A6708">
        <w:rPr>
          <w:color w:val="auto"/>
        </w:rPr>
        <w:t xml:space="preserve"> </w:t>
      </w:r>
      <w:r w:rsidRPr="00533B4F">
        <w:rPr>
          <w:color w:val="auto"/>
        </w:rPr>
        <w:t>/</w:t>
      </w:r>
      <w:r w:rsidR="002A6708">
        <w:rPr>
          <w:color w:val="auto"/>
        </w:rPr>
        <w:t xml:space="preserve"> </w:t>
      </w:r>
      <w:r w:rsidRPr="00533B4F">
        <w:rPr>
          <w:color w:val="auto"/>
        </w:rPr>
        <w:t>information;</w:t>
      </w:r>
    </w:p>
    <w:p w14:paraId="6EFE8F25"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Brief description of main controls in place and their effectiveness;</w:t>
      </w:r>
    </w:p>
    <w:p w14:paraId="36C67CB2"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Any further actions being taken to reduce the risk and timescale;</w:t>
      </w:r>
    </w:p>
    <w:p w14:paraId="77AA950C" w14:textId="77777777" w:rsidR="00F822C7" w:rsidRPr="00533B4F" w:rsidRDefault="00F822C7" w:rsidP="0048522B">
      <w:pPr>
        <w:pStyle w:val="ListParagraph"/>
        <w:numPr>
          <w:ilvl w:val="0"/>
          <w:numId w:val="25"/>
        </w:numPr>
        <w:ind w:right="6"/>
        <w:jc w:val="left"/>
        <w:rPr>
          <w:color w:val="auto"/>
        </w:rPr>
      </w:pPr>
      <w:r w:rsidRPr="00533B4F">
        <w:rPr>
          <w:color w:val="auto"/>
        </w:rPr>
        <w:t>Reason for escalation</w:t>
      </w:r>
    </w:p>
    <w:p w14:paraId="6624EC23" w14:textId="77777777" w:rsidR="00F822C7" w:rsidRPr="00533B4F" w:rsidRDefault="00F822C7" w:rsidP="0048522B">
      <w:pPr>
        <w:ind w:left="0" w:right="6" w:firstLine="0"/>
        <w:jc w:val="left"/>
        <w:rPr>
          <w:color w:val="auto"/>
        </w:rPr>
      </w:pPr>
    </w:p>
    <w:p w14:paraId="3DCD2B85" w14:textId="19B7589F" w:rsidR="004E00F5" w:rsidRDefault="00EB4C4C" w:rsidP="0061643C">
      <w:pPr>
        <w:ind w:left="0" w:right="6" w:firstLine="0"/>
        <w:rPr>
          <w:color w:val="auto"/>
        </w:rPr>
      </w:pPr>
      <w:r w:rsidRPr="00533B4F">
        <w:rPr>
          <w:color w:val="auto"/>
        </w:rPr>
        <w:t xml:space="preserve">The </w:t>
      </w:r>
      <w:r w:rsidR="008324E2">
        <w:rPr>
          <w:color w:val="auto"/>
        </w:rPr>
        <w:t>Group</w:t>
      </w:r>
      <w:r w:rsidRPr="00533B4F">
        <w:rPr>
          <w:color w:val="auto"/>
        </w:rPr>
        <w:t xml:space="preserve"> evaluates escalated risks </w:t>
      </w:r>
      <w:r w:rsidR="004E00F5">
        <w:rPr>
          <w:color w:val="auto"/>
        </w:rPr>
        <w:t>from the Service Groups,</w:t>
      </w:r>
      <w:r w:rsidRPr="00533B4F">
        <w:rPr>
          <w:color w:val="auto"/>
        </w:rPr>
        <w:t xml:space="preserve"> seeking further information from the Service Group or advice</w:t>
      </w:r>
      <w:r w:rsidR="004E00F5">
        <w:rPr>
          <w:color w:val="auto"/>
        </w:rPr>
        <w:t>,</w:t>
      </w:r>
      <w:r w:rsidRPr="00533B4F">
        <w:rPr>
          <w:color w:val="auto"/>
        </w:rPr>
        <w:t xml:space="preserve"> where required</w:t>
      </w:r>
      <w:r w:rsidR="004E00F5">
        <w:rPr>
          <w:color w:val="auto"/>
        </w:rPr>
        <w:t>,</w:t>
      </w:r>
      <w:r w:rsidRPr="00533B4F">
        <w:rPr>
          <w:color w:val="auto"/>
        </w:rPr>
        <w:t xml:space="preserve"> from appropriate expertise in the Health Board. </w:t>
      </w:r>
      <w:r w:rsidR="002A6708">
        <w:rPr>
          <w:color w:val="auto"/>
        </w:rPr>
        <w:t xml:space="preserve"> </w:t>
      </w:r>
    </w:p>
    <w:p w14:paraId="10E1DA5B" w14:textId="77777777" w:rsidR="004E00F5" w:rsidRDefault="004E00F5" w:rsidP="0061643C">
      <w:pPr>
        <w:ind w:left="0" w:right="6" w:firstLine="0"/>
        <w:rPr>
          <w:color w:val="auto"/>
        </w:rPr>
      </w:pPr>
    </w:p>
    <w:p w14:paraId="3183E171" w14:textId="0A4F3009" w:rsidR="00BF7B51" w:rsidRPr="00533B4F" w:rsidRDefault="00EB4C4C" w:rsidP="0061643C">
      <w:pPr>
        <w:ind w:left="0" w:right="6" w:firstLine="0"/>
        <w:rPr>
          <w:color w:val="auto"/>
        </w:rPr>
      </w:pPr>
      <w:r w:rsidRPr="00533B4F">
        <w:rPr>
          <w:color w:val="auto"/>
        </w:rPr>
        <w:lastRenderedPageBreak/>
        <w:t xml:space="preserve">Where agreed, risks are forwarded to an Executive Director lead for their agreement to add to their Directorate risk register or the </w:t>
      </w:r>
      <w:r w:rsidR="00C26BD7">
        <w:rPr>
          <w:color w:val="auto"/>
        </w:rPr>
        <w:t>C</w:t>
      </w:r>
      <w:r w:rsidR="00574A80">
        <w:rPr>
          <w:color w:val="auto"/>
        </w:rPr>
        <w:t>RR</w:t>
      </w:r>
      <w:r w:rsidRPr="00533B4F">
        <w:rPr>
          <w:color w:val="auto"/>
        </w:rPr>
        <w:t>.</w:t>
      </w:r>
      <w:r w:rsidR="00BF7B51" w:rsidRPr="00533B4F">
        <w:rPr>
          <w:color w:val="auto"/>
        </w:rPr>
        <w:t xml:space="preserve"> Executive Directors may also identify and escalate risks directly for inclusion within the </w:t>
      </w:r>
      <w:r w:rsidR="00C26BD7">
        <w:rPr>
          <w:color w:val="auto"/>
        </w:rPr>
        <w:t>C</w:t>
      </w:r>
      <w:r w:rsidR="00574A80">
        <w:rPr>
          <w:color w:val="auto"/>
        </w:rPr>
        <w:t>RR</w:t>
      </w:r>
      <w:r w:rsidR="00BF7B51" w:rsidRPr="00533B4F">
        <w:rPr>
          <w:color w:val="auto"/>
        </w:rPr>
        <w:t>.</w:t>
      </w:r>
    </w:p>
    <w:p w14:paraId="2B6C8704" w14:textId="77777777" w:rsidR="00B764E8" w:rsidRPr="00533B4F" w:rsidRDefault="00B764E8" w:rsidP="0061643C">
      <w:pPr>
        <w:ind w:left="0" w:right="6" w:firstLine="0"/>
        <w:rPr>
          <w:color w:val="auto"/>
        </w:rPr>
      </w:pPr>
    </w:p>
    <w:p w14:paraId="7D846B8F" w14:textId="55C22763" w:rsidR="00B764E8" w:rsidRPr="00533B4F" w:rsidRDefault="00B764E8" w:rsidP="0061643C">
      <w:pPr>
        <w:ind w:left="0" w:right="6" w:firstLine="0"/>
        <w:rPr>
          <w:color w:val="auto"/>
        </w:rPr>
      </w:pPr>
      <w:r w:rsidRPr="00533B4F">
        <w:rPr>
          <w:color w:val="auto"/>
        </w:rPr>
        <w:t xml:space="preserve">In addition to the above, individual risks which are thematically connected may be considered for escalation to the </w:t>
      </w:r>
      <w:r w:rsidR="00C26BD7">
        <w:rPr>
          <w:color w:val="auto"/>
        </w:rPr>
        <w:t>C</w:t>
      </w:r>
      <w:r w:rsidR="00F52C51">
        <w:rPr>
          <w:color w:val="auto"/>
        </w:rPr>
        <w:t>RR</w:t>
      </w:r>
      <w:r w:rsidRPr="00533B4F">
        <w:rPr>
          <w:color w:val="auto"/>
        </w:rPr>
        <w:t xml:space="preserve">. </w:t>
      </w:r>
      <w:r w:rsidR="00D34655" w:rsidRPr="00533B4F">
        <w:rPr>
          <w:color w:val="auto"/>
        </w:rPr>
        <w:t>These may be identified from reports &amp; discussions at corporate management groups or from thematic reviews of the risk register. The R</w:t>
      </w:r>
      <w:r w:rsidR="00F92DA1">
        <w:rPr>
          <w:color w:val="auto"/>
        </w:rPr>
        <w:t>MG</w:t>
      </w:r>
      <w:r w:rsidR="00D34655" w:rsidRPr="00533B4F">
        <w:rPr>
          <w:color w:val="auto"/>
        </w:rPr>
        <w:t xml:space="preserve"> will oversee the escalation and reporting of these risks.</w:t>
      </w:r>
    </w:p>
    <w:p w14:paraId="5C1F353F" w14:textId="77777777" w:rsidR="00D34655" w:rsidRPr="00533B4F" w:rsidRDefault="00D34655" w:rsidP="0061643C">
      <w:pPr>
        <w:ind w:left="0" w:right="6" w:firstLine="0"/>
        <w:rPr>
          <w:color w:val="auto"/>
        </w:rPr>
      </w:pPr>
    </w:p>
    <w:p w14:paraId="344AAC19" w14:textId="77777777" w:rsidR="00D34655" w:rsidRPr="00533B4F" w:rsidRDefault="00D34655" w:rsidP="0061643C">
      <w:pPr>
        <w:ind w:left="0" w:right="6" w:firstLine="0"/>
        <w:rPr>
          <w:color w:val="auto"/>
        </w:rPr>
      </w:pPr>
      <w:r w:rsidRPr="00533B4F">
        <w:rPr>
          <w:color w:val="auto"/>
        </w:rPr>
        <w:t xml:space="preserve">The process for escalation and de-escalation of risks is illustrated at </w:t>
      </w:r>
      <w:r w:rsidRPr="00533B4F">
        <w:rPr>
          <w:b/>
          <w:color w:val="auto"/>
        </w:rPr>
        <w:t>Appendix A</w:t>
      </w:r>
      <w:r w:rsidRPr="00533B4F">
        <w:rPr>
          <w:color w:val="auto"/>
        </w:rPr>
        <w:t>.</w:t>
      </w:r>
    </w:p>
    <w:p w14:paraId="2FB8F860" w14:textId="77777777" w:rsidR="008957BB" w:rsidRPr="00533B4F" w:rsidRDefault="00390ED3" w:rsidP="0048522B">
      <w:pPr>
        <w:ind w:left="0" w:right="6"/>
        <w:jc w:val="left"/>
        <w:rPr>
          <w:color w:val="auto"/>
        </w:rPr>
      </w:pPr>
      <w:r w:rsidRPr="00533B4F">
        <w:rPr>
          <w:color w:val="auto"/>
        </w:rPr>
        <w:t xml:space="preserve">  </w:t>
      </w:r>
    </w:p>
    <w:p w14:paraId="661D44AD" w14:textId="77777777" w:rsidR="008957BB" w:rsidRPr="00533B4F" w:rsidRDefault="00B778AA" w:rsidP="0048522B">
      <w:pPr>
        <w:pStyle w:val="Heading2"/>
        <w:ind w:left="0" w:firstLine="0"/>
        <w:jc w:val="left"/>
        <w:rPr>
          <w:color w:val="auto"/>
        </w:rPr>
      </w:pPr>
      <w:r w:rsidRPr="00533B4F">
        <w:rPr>
          <w:color w:val="auto"/>
        </w:rPr>
        <w:t>5</w:t>
      </w:r>
      <w:r w:rsidR="00D34655" w:rsidRPr="00533B4F">
        <w:rPr>
          <w:color w:val="auto"/>
        </w:rPr>
        <w:t>.6</w:t>
      </w:r>
      <w:r w:rsidR="00D34655" w:rsidRPr="00533B4F">
        <w:rPr>
          <w:color w:val="auto"/>
        </w:rPr>
        <w:tab/>
      </w:r>
      <w:r w:rsidR="00390ED3" w:rsidRPr="00533B4F">
        <w:rPr>
          <w:color w:val="auto"/>
        </w:rPr>
        <w:t xml:space="preserve">Communicate and Consult </w:t>
      </w:r>
    </w:p>
    <w:p w14:paraId="0BE09DD5"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7C3DA111" w14:textId="77777777" w:rsidR="00B42179" w:rsidRDefault="00390ED3" w:rsidP="0021586B">
      <w:pPr>
        <w:ind w:left="0" w:right="6"/>
        <w:rPr>
          <w:color w:val="auto"/>
        </w:rPr>
      </w:pPr>
      <w:r w:rsidRPr="00533B4F">
        <w:rPr>
          <w:color w:val="auto"/>
        </w:rPr>
        <w:t xml:space="preserve">It is imperative that risk owners </w:t>
      </w:r>
      <w:r w:rsidR="00D34655" w:rsidRPr="00533B4F">
        <w:rPr>
          <w:color w:val="auto"/>
        </w:rPr>
        <w:t>c</w:t>
      </w:r>
      <w:r w:rsidRPr="00533B4F">
        <w:rPr>
          <w:color w:val="auto"/>
        </w:rPr>
        <w:t>ommunicate and consult with internal and external stakeholders and partners</w:t>
      </w:r>
      <w:r w:rsidR="008553CE">
        <w:rPr>
          <w:color w:val="auto"/>
        </w:rPr>
        <w:t>,</w:t>
      </w:r>
      <w:r w:rsidRPr="00533B4F">
        <w:rPr>
          <w:color w:val="auto"/>
        </w:rPr>
        <w:t xml:space="preserve"> as appropriate</w:t>
      </w:r>
      <w:r w:rsidR="008553CE">
        <w:rPr>
          <w:color w:val="auto"/>
        </w:rPr>
        <w:t>,</w:t>
      </w:r>
      <w:r w:rsidRPr="00533B4F">
        <w:rPr>
          <w:color w:val="auto"/>
        </w:rPr>
        <w:t xml:space="preserve"> at each stage of the risk management process, and concerning the process as a whole.  </w:t>
      </w:r>
    </w:p>
    <w:p w14:paraId="53DF9045" w14:textId="77777777" w:rsidR="00317442" w:rsidRDefault="00317442" w:rsidP="0021586B">
      <w:pPr>
        <w:ind w:left="0" w:right="6"/>
        <w:rPr>
          <w:color w:val="auto"/>
        </w:rPr>
      </w:pPr>
    </w:p>
    <w:p w14:paraId="4313A6F5" w14:textId="146DD304" w:rsidR="008957BB" w:rsidRPr="00533B4F" w:rsidRDefault="00390ED3" w:rsidP="0021586B">
      <w:pPr>
        <w:ind w:left="0" w:right="6"/>
        <w:rPr>
          <w:color w:val="auto"/>
        </w:rPr>
      </w:pPr>
      <w:r w:rsidRPr="00533B4F">
        <w:rPr>
          <w:color w:val="auto"/>
        </w:rPr>
        <w:t>The frequency of the communication will vary depending upon the severity of the risk and should be discussed and agreed with the stakeholders and partners.  This process will be led by the person nominated as the lead to manage the risk</w:t>
      </w:r>
      <w:r w:rsidR="009D1468">
        <w:rPr>
          <w:color w:val="auto"/>
        </w:rPr>
        <w:t>.  F</w:t>
      </w:r>
      <w:r w:rsidRPr="00533B4F">
        <w:rPr>
          <w:color w:val="auto"/>
        </w:rPr>
        <w:t>or communication with external stakeholders</w:t>
      </w:r>
      <w:r w:rsidR="009D1468">
        <w:rPr>
          <w:color w:val="auto"/>
        </w:rPr>
        <w:t>,</w:t>
      </w:r>
      <w:r w:rsidRPr="00533B4F">
        <w:rPr>
          <w:color w:val="auto"/>
        </w:rPr>
        <w:t xml:space="preserve"> this will be the appointed Executive Director lead for the risk.  </w:t>
      </w:r>
    </w:p>
    <w:p w14:paraId="63F8CFC8" w14:textId="77777777" w:rsidR="008957BB" w:rsidRPr="00533B4F" w:rsidRDefault="00390ED3" w:rsidP="0021586B">
      <w:pPr>
        <w:spacing w:after="0" w:line="259" w:lineRule="auto"/>
        <w:ind w:left="0" w:firstLine="0"/>
        <w:rPr>
          <w:color w:val="auto"/>
        </w:rPr>
      </w:pPr>
      <w:r w:rsidRPr="00533B4F">
        <w:rPr>
          <w:color w:val="auto"/>
        </w:rPr>
        <w:t xml:space="preserve"> </w:t>
      </w:r>
    </w:p>
    <w:p w14:paraId="1E0DF3E9" w14:textId="77777777" w:rsidR="00511F4C" w:rsidRDefault="00390ED3" w:rsidP="0021586B">
      <w:pPr>
        <w:ind w:left="0" w:right="6"/>
        <w:rPr>
          <w:color w:val="auto"/>
        </w:rPr>
      </w:pPr>
      <w:r w:rsidRPr="00533B4F">
        <w:rPr>
          <w:color w:val="auto"/>
        </w:rPr>
        <w:t>Effective internal and external communication is important to ensure that those responsible for implementing risk management, and those with a vested interest</w:t>
      </w:r>
      <w:r w:rsidR="00511F4C">
        <w:rPr>
          <w:color w:val="auto"/>
        </w:rPr>
        <w:t>,</w:t>
      </w:r>
      <w:r w:rsidRPr="00533B4F">
        <w:rPr>
          <w:color w:val="auto"/>
        </w:rPr>
        <w:t xml:space="preserve"> understand the basis on which decisions are made and why particular actions are required.  </w:t>
      </w:r>
    </w:p>
    <w:p w14:paraId="5B481022" w14:textId="73B669FC" w:rsidR="008957BB" w:rsidRPr="00533B4F" w:rsidRDefault="00390ED3" w:rsidP="0021586B">
      <w:pPr>
        <w:ind w:left="0" w:right="6"/>
        <w:rPr>
          <w:color w:val="auto"/>
        </w:rPr>
      </w:pPr>
      <w:r w:rsidRPr="00533B4F">
        <w:rPr>
          <w:color w:val="auto"/>
        </w:rPr>
        <w:t xml:space="preserve">Internal stakeholders can include any managers which the risk identified may impact on their service or staff.  External stakeholders will vary depending on the type of risk and the </w:t>
      </w:r>
      <w:r w:rsidR="00511F4C">
        <w:rPr>
          <w:color w:val="auto"/>
        </w:rPr>
        <w:t>R</w:t>
      </w:r>
      <w:r w:rsidRPr="00533B4F">
        <w:rPr>
          <w:color w:val="auto"/>
        </w:rPr>
        <w:t xml:space="preserve">isk </w:t>
      </w:r>
      <w:r w:rsidR="00511F4C">
        <w:rPr>
          <w:color w:val="auto"/>
        </w:rPr>
        <w:t>L</w:t>
      </w:r>
      <w:r w:rsidRPr="00533B4F">
        <w:rPr>
          <w:color w:val="auto"/>
        </w:rPr>
        <w:t xml:space="preserve">ead for the Service Group will need to consider which external stakeholders will need to be notified.  All significant risks will be reported to the Welsh Government through the weekly brief from NHS Bodies and quarterly performance review meetings.  </w:t>
      </w:r>
    </w:p>
    <w:p w14:paraId="769FD871"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6D3F5D0F" w14:textId="380CDC89" w:rsidR="008957BB" w:rsidRPr="00533B4F" w:rsidRDefault="00390ED3" w:rsidP="009D1468">
      <w:pPr>
        <w:ind w:left="0" w:right="6"/>
        <w:rPr>
          <w:color w:val="auto"/>
        </w:rPr>
      </w:pPr>
      <w:r w:rsidRPr="00533B4F">
        <w:rPr>
          <w:color w:val="auto"/>
        </w:rPr>
        <w:t>There will be occasions when</w:t>
      </w:r>
      <w:r w:rsidR="00D34655" w:rsidRPr="00533B4F">
        <w:rPr>
          <w:color w:val="auto"/>
        </w:rPr>
        <w:t xml:space="preserve"> a risk is shared with another h</w:t>
      </w:r>
      <w:r w:rsidRPr="00533B4F">
        <w:rPr>
          <w:color w:val="auto"/>
        </w:rPr>
        <w:t>ealth organisation</w:t>
      </w:r>
      <w:r w:rsidR="00D34655" w:rsidRPr="00533B4F">
        <w:rPr>
          <w:color w:val="auto"/>
        </w:rPr>
        <w:t>,</w:t>
      </w:r>
      <w:r w:rsidRPr="00533B4F">
        <w:rPr>
          <w:color w:val="auto"/>
        </w:rPr>
        <w:t xml:space="preserve"> for example in the instance of Service Level Agreements (SLAs) for the delivery of services across</w:t>
      </w:r>
      <w:r w:rsidR="00C6111F">
        <w:rPr>
          <w:color w:val="auto"/>
        </w:rPr>
        <w:t xml:space="preserve"> </w:t>
      </w:r>
      <w:r w:rsidRPr="00533B4F">
        <w:rPr>
          <w:color w:val="auto"/>
        </w:rPr>
        <w:t xml:space="preserve">organisations.  In this case the Risk &amp; Assurance Team can share these risks with the relevant health organisations through the risk management database on the request from Service Groups. </w:t>
      </w:r>
    </w:p>
    <w:p w14:paraId="32E20BF3" w14:textId="77777777" w:rsidR="00D34655" w:rsidRPr="00533B4F" w:rsidRDefault="00D34655" w:rsidP="0048522B">
      <w:pPr>
        <w:ind w:left="0" w:right="6"/>
        <w:jc w:val="left"/>
        <w:rPr>
          <w:color w:val="auto"/>
        </w:rPr>
      </w:pPr>
    </w:p>
    <w:p w14:paraId="24F13ABA"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5566B60E" w14:textId="77777777" w:rsidR="00484B31" w:rsidRPr="00533B4F" w:rsidRDefault="00484B31">
      <w:pPr>
        <w:spacing w:after="160" w:line="259" w:lineRule="auto"/>
        <w:ind w:left="0" w:firstLine="0"/>
        <w:jc w:val="left"/>
        <w:rPr>
          <w:b/>
          <w:color w:val="auto"/>
        </w:rPr>
      </w:pPr>
      <w:r w:rsidRPr="00533B4F">
        <w:rPr>
          <w:color w:val="auto"/>
        </w:rPr>
        <w:br w:type="page"/>
      </w:r>
    </w:p>
    <w:p w14:paraId="606311AC" w14:textId="77777777" w:rsidR="008957BB" w:rsidRPr="00533B4F" w:rsidRDefault="00B778AA" w:rsidP="0048522B">
      <w:pPr>
        <w:pStyle w:val="Heading1"/>
        <w:ind w:left="0" w:firstLine="0"/>
        <w:jc w:val="left"/>
        <w:rPr>
          <w:color w:val="auto"/>
        </w:rPr>
      </w:pPr>
      <w:r w:rsidRPr="00533B4F">
        <w:rPr>
          <w:color w:val="auto"/>
        </w:rPr>
        <w:lastRenderedPageBreak/>
        <w:t>6</w:t>
      </w:r>
      <w:r w:rsidR="00D34655" w:rsidRPr="00533B4F">
        <w:rPr>
          <w:color w:val="auto"/>
        </w:rPr>
        <w:tab/>
        <w:t>RISK REGISTER</w:t>
      </w:r>
      <w:r w:rsidRPr="00533B4F">
        <w:rPr>
          <w:color w:val="auto"/>
        </w:rPr>
        <w:t>S</w:t>
      </w:r>
      <w:r w:rsidR="00D34655" w:rsidRPr="00533B4F">
        <w:rPr>
          <w:color w:val="auto"/>
        </w:rPr>
        <w:t xml:space="preserve"> </w:t>
      </w:r>
      <w:r w:rsidRPr="00533B4F">
        <w:rPr>
          <w:color w:val="auto"/>
        </w:rPr>
        <w:t>&amp; MONITORING RISKS</w:t>
      </w:r>
      <w:r w:rsidR="00390ED3" w:rsidRPr="00533B4F">
        <w:rPr>
          <w:color w:val="auto"/>
        </w:rPr>
        <w:t xml:space="preserve">  </w:t>
      </w:r>
    </w:p>
    <w:p w14:paraId="53A9E47A"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37AEF2DD" w14:textId="77777777" w:rsidR="00632C2F" w:rsidRPr="00533B4F" w:rsidRDefault="00632C2F" w:rsidP="0048522B">
      <w:pPr>
        <w:ind w:left="0" w:right="6"/>
        <w:jc w:val="left"/>
        <w:rPr>
          <w:b/>
          <w:color w:val="auto"/>
        </w:rPr>
      </w:pPr>
      <w:r w:rsidRPr="00533B4F">
        <w:rPr>
          <w:b/>
          <w:color w:val="auto"/>
        </w:rPr>
        <w:t>6.1</w:t>
      </w:r>
      <w:r w:rsidRPr="00533B4F">
        <w:rPr>
          <w:b/>
          <w:color w:val="auto"/>
        </w:rPr>
        <w:tab/>
        <w:t>Operational Risk Registers</w:t>
      </w:r>
    </w:p>
    <w:p w14:paraId="4DA7DA42" w14:textId="77777777" w:rsidR="00632C2F" w:rsidRPr="00533B4F" w:rsidRDefault="00632C2F" w:rsidP="0048522B">
      <w:pPr>
        <w:ind w:left="0" w:right="6" w:firstLine="0"/>
        <w:jc w:val="left"/>
        <w:rPr>
          <w:color w:val="auto"/>
        </w:rPr>
      </w:pPr>
    </w:p>
    <w:p w14:paraId="3B6CE4E0" w14:textId="77777777" w:rsidR="009C5F56" w:rsidRPr="00533B4F" w:rsidRDefault="00B778AA" w:rsidP="006D4AA9">
      <w:pPr>
        <w:ind w:left="0" w:right="6" w:firstLine="0"/>
        <w:rPr>
          <w:color w:val="auto"/>
        </w:rPr>
      </w:pPr>
      <w:r w:rsidRPr="00533B4F">
        <w:rPr>
          <w:color w:val="auto"/>
        </w:rPr>
        <w:t xml:space="preserve">The Health Board uses the </w:t>
      </w:r>
      <w:proofErr w:type="spellStart"/>
      <w:r w:rsidRPr="00533B4F">
        <w:rPr>
          <w:color w:val="auto"/>
        </w:rPr>
        <w:t>DatixWeb</w:t>
      </w:r>
      <w:proofErr w:type="spellEnd"/>
      <w:r w:rsidRPr="00533B4F">
        <w:rPr>
          <w:color w:val="auto"/>
        </w:rPr>
        <w:t xml:space="preserve"> system risk module for collating risks into an organisational risk register. </w:t>
      </w:r>
      <w:r w:rsidR="006F4985" w:rsidRPr="00533B4F">
        <w:rPr>
          <w:color w:val="auto"/>
        </w:rPr>
        <w:t>Risk i</w:t>
      </w:r>
      <w:r w:rsidR="009C5F56" w:rsidRPr="00533B4F">
        <w:rPr>
          <w:color w:val="auto"/>
        </w:rPr>
        <w:t>nformation captured by the module enables managers to:</w:t>
      </w:r>
    </w:p>
    <w:p w14:paraId="5B95497A" w14:textId="77777777" w:rsidR="009C5F56" w:rsidRPr="00533B4F" w:rsidRDefault="009C5F56" w:rsidP="006D4AA9">
      <w:pPr>
        <w:pStyle w:val="ListParagraph"/>
        <w:numPr>
          <w:ilvl w:val="0"/>
          <w:numId w:val="26"/>
        </w:numPr>
        <w:ind w:right="6"/>
        <w:rPr>
          <w:color w:val="auto"/>
        </w:rPr>
      </w:pPr>
      <w:r w:rsidRPr="00533B4F">
        <w:rPr>
          <w:color w:val="auto"/>
        </w:rPr>
        <w:t xml:space="preserve">Record status of the risk (New/Accepted/Rejected/Closed) </w:t>
      </w:r>
    </w:p>
    <w:p w14:paraId="0930C0F0" w14:textId="77777777" w:rsidR="009C5F56" w:rsidRPr="00533B4F" w:rsidRDefault="009C5F56" w:rsidP="006D4AA9">
      <w:pPr>
        <w:pStyle w:val="ListParagraph"/>
        <w:numPr>
          <w:ilvl w:val="0"/>
          <w:numId w:val="26"/>
        </w:numPr>
        <w:ind w:right="6"/>
        <w:rPr>
          <w:color w:val="auto"/>
        </w:rPr>
      </w:pPr>
      <w:r w:rsidRPr="00533B4F">
        <w:rPr>
          <w:color w:val="auto"/>
        </w:rPr>
        <w:t>Describe the risk</w:t>
      </w:r>
    </w:p>
    <w:p w14:paraId="2E667514" w14:textId="77777777" w:rsidR="009C5F56" w:rsidRPr="00533B4F" w:rsidRDefault="009C5F56" w:rsidP="006D4AA9">
      <w:pPr>
        <w:pStyle w:val="ListParagraph"/>
        <w:numPr>
          <w:ilvl w:val="0"/>
          <w:numId w:val="26"/>
        </w:numPr>
        <w:ind w:right="6"/>
        <w:rPr>
          <w:color w:val="auto"/>
        </w:rPr>
      </w:pPr>
      <w:r w:rsidRPr="00533B4F">
        <w:rPr>
          <w:color w:val="auto"/>
        </w:rPr>
        <w:t>Indicate the Risk Owner (and Executive Lead for Board-level risks)</w:t>
      </w:r>
    </w:p>
    <w:p w14:paraId="2BA65B74" w14:textId="77777777" w:rsidR="009C5F56" w:rsidRPr="00533B4F" w:rsidRDefault="009C5F56" w:rsidP="006D4AA9">
      <w:pPr>
        <w:pStyle w:val="ListParagraph"/>
        <w:numPr>
          <w:ilvl w:val="0"/>
          <w:numId w:val="26"/>
        </w:numPr>
        <w:ind w:right="6"/>
        <w:rPr>
          <w:color w:val="auto"/>
        </w:rPr>
      </w:pPr>
      <w:r w:rsidRPr="00533B4F">
        <w:rPr>
          <w:color w:val="auto"/>
        </w:rPr>
        <w:t>Indicate the Service Group / Corporate Directorate responsible for the risk</w:t>
      </w:r>
    </w:p>
    <w:p w14:paraId="280F4D28" w14:textId="77777777" w:rsidR="009C5F56" w:rsidRPr="00533B4F" w:rsidRDefault="009C5F56" w:rsidP="006D4AA9">
      <w:pPr>
        <w:pStyle w:val="ListParagraph"/>
        <w:numPr>
          <w:ilvl w:val="0"/>
          <w:numId w:val="26"/>
        </w:numPr>
        <w:ind w:right="6"/>
        <w:rPr>
          <w:color w:val="auto"/>
        </w:rPr>
      </w:pPr>
      <w:r w:rsidRPr="00533B4F">
        <w:rPr>
          <w:color w:val="auto"/>
        </w:rPr>
        <w:t xml:space="preserve">Summarise </w:t>
      </w:r>
      <w:r w:rsidR="006F4985" w:rsidRPr="00533B4F">
        <w:rPr>
          <w:color w:val="auto"/>
        </w:rPr>
        <w:t xml:space="preserve">current </w:t>
      </w:r>
      <w:r w:rsidRPr="00533B4F">
        <w:rPr>
          <w:color w:val="auto"/>
        </w:rPr>
        <w:t>controls in place</w:t>
      </w:r>
    </w:p>
    <w:p w14:paraId="6E0FAD1A" w14:textId="77777777" w:rsidR="009C5F56" w:rsidRPr="00533B4F" w:rsidRDefault="009C5F56" w:rsidP="006D4AA9">
      <w:pPr>
        <w:pStyle w:val="ListParagraph"/>
        <w:numPr>
          <w:ilvl w:val="0"/>
          <w:numId w:val="26"/>
        </w:numPr>
        <w:ind w:right="6"/>
        <w:rPr>
          <w:color w:val="auto"/>
        </w:rPr>
      </w:pPr>
      <w:r w:rsidRPr="00533B4F">
        <w:rPr>
          <w:color w:val="auto"/>
        </w:rPr>
        <w:t>Summarise assurances in place</w:t>
      </w:r>
    </w:p>
    <w:p w14:paraId="6A70B9C6" w14:textId="77777777" w:rsidR="009C5F56" w:rsidRPr="00533B4F" w:rsidRDefault="009C5F56" w:rsidP="006D4AA9">
      <w:pPr>
        <w:pStyle w:val="ListParagraph"/>
        <w:numPr>
          <w:ilvl w:val="0"/>
          <w:numId w:val="26"/>
        </w:numPr>
        <w:ind w:right="6"/>
        <w:rPr>
          <w:color w:val="auto"/>
        </w:rPr>
      </w:pPr>
      <w:r w:rsidRPr="00533B4F">
        <w:rPr>
          <w:color w:val="auto"/>
        </w:rPr>
        <w:t xml:space="preserve">Categorize the risk </w:t>
      </w:r>
      <w:r w:rsidR="006F4985" w:rsidRPr="00533B4F">
        <w:rPr>
          <w:color w:val="auto"/>
        </w:rPr>
        <w:t>b</w:t>
      </w:r>
      <w:r w:rsidRPr="00533B4F">
        <w:rPr>
          <w:color w:val="auto"/>
        </w:rPr>
        <w:t>y type</w:t>
      </w:r>
    </w:p>
    <w:p w14:paraId="0193E089" w14:textId="77777777" w:rsidR="009C5F56" w:rsidRPr="00533B4F" w:rsidRDefault="009C5F56" w:rsidP="006D4AA9">
      <w:pPr>
        <w:pStyle w:val="ListParagraph"/>
        <w:numPr>
          <w:ilvl w:val="0"/>
          <w:numId w:val="26"/>
        </w:numPr>
        <w:ind w:right="6"/>
        <w:rPr>
          <w:color w:val="auto"/>
        </w:rPr>
      </w:pPr>
      <w:r w:rsidRPr="00533B4F">
        <w:rPr>
          <w:color w:val="auto"/>
        </w:rPr>
        <w:t>Record the level of the risk (Inherent/Current/Target</w:t>
      </w:r>
      <w:r w:rsidR="006F4985" w:rsidRPr="00533B4F">
        <w:rPr>
          <w:color w:val="auto"/>
        </w:rPr>
        <w:t xml:space="preserve"> Risk Scores</w:t>
      </w:r>
      <w:r w:rsidRPr="00533B4F">
        <w:rPr>
          <w:color w:val="auto"/>
        </w:rPr>
        <w:t>)</w:t>
      </w:r>
    </w:p>
    <w:p w14:paraId="2119A80F" w14:textId="77777777" w:rsidR="009C5F56" w:rsidRPr="00533B4F" w:rsidRDefault="009C5F56" w:rsidP="006D4AA9">
      <w:pPr>
        <w:pStyle w:val="ListParagraph"/>
        <w:numPr>
          <w:ilvl w:val="0"/>
          <w:numId w:val="26"/>
        </w:numPr>
        <w:ind w:right="6"/>
        <w:rPr>
          <w:color w:val="auto"/>
        </w:rPr>
      </w:pPr>
      <w:r w:rsidRPr="00533B4F">
        <w:rPr>
          <w:color w:val="auto"/>
        </w:rPr>
        <w:t>Record progress notes and other updates</w:t>
      </w:r>
    </w:p>
    <w:p w14:paraId="70511B71" w14:textId="77777777" w:rsidR="009C5F56" w:rsidRPr="00533B4F" w:rsidRDefault="009C5F56" w:rsidP="006D4AA9">
      <w:pPr>
        <w:pStyle w:val="ListParagraph"/>
        <w:numPr>
          <w:ilvl w:val="0"/>
          <w:numId w:val="26"/>
        </w:numPr>
        <w:ind w:right="6"/>
        <w:rPr>
          <w:color w:val="auto"/>
        </w:rPr>
      </w:pPr>
      <w:r w:rsidRPr="00533B4F">
        <w:rPr>
          <w:color w:val="auto"/>
        </w:rPr>
        <w:t xml:space="preserve">Record </w:t>
      </w:r>
      <w:r w:rsidR="006F4985" w:rsidRPr="00533B4F">
        <w:rPr>
          <w:color w:val="auto"/>
        </w:rPr>
        <w:t xml:space="preserve">further </w:t>
      </w:r>
      <w:r w:rsidRPr="00533B4F">
        <w:rPr>
          <w:color w:val="auto"/>
        </w:rPr>
        <w:t>actions</w:t>
      </w:r>
      <w:r w:rsidR="006F4985" w:rsidRPr="00533B4F">
        <w:rPr>
          <w:color w:val="auto"/>
        </w:rPr>
        <w:t xml:space="preserve"> being taken.</w:t>
      </w:r>
    </w:p>
    <w:p w14:paraId="7296BB24" w14:textId="77777777" w:rsidR="009C5F56" w:rsidRPr="00533B4F" w:rsidRDefault="009C5F56" w:rsidP="0048522B">
      <w:pPr>
        <w:ind w:left="0" w:right="6" w:firstLine="0"/>
        <w:jc w:val="left"/>
        <w:rPr>
          <w:color w:val="auto"/>
        </w:rPr>
      </w:pPr>
    </w:p>
    <w:p w14:paraId="1B964AB1" w14:textId="77777777" w:rsidR="007C296E" w:rsidRPr="00533B4F" w:rsidRDefault="007C296E" w:rsidP="006D4AA9">
      <w:pPr>
        <w:ind w:left="0" w:right="6" w:firstLine="0"/>
        <w:rPr>
          <w:color w:val="auto"/>
        </w:rPr>
      </w:pPr>
      <w:r w:rsidRPr="00533B4F">
        <w:rPr>
          <w:color w:val="auto"/>
        </w:rPr>
        <w:t xml:space="preserve">The development &amp; maintenance of risk registers, will include the consideration of risks associated with the following: </w:t>
      </w:r>
    </w:p>
    <w:p w14:paraId="6FBC3074" w14:textId="77777777" w:rsidR="00484B31" w:rsidRPr="00533B4F" w:rsidRDefault="00484B31" w:rsidP="00484B31">
      <w:pPr>
        <w:spacing w:after="0"/>
        <w:ind w:left="0" w:right="6" w:firstLine="0"/>
        <w:jc w:val="left"/>
        <w:rPr>
          <w:color w:val="auto"/>
        </w:rPr>
      </w:pPr>
    </w:p>
    <w:p w14:paraId="219BCF46"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Legislation and regulations; </w:t>
      </w:r>
    </w:p>
    <w:p w14:paraId="716B7117"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National and local targets; </w:t>
      </w:r>
    </w:p>
    <w:p w14:paraId="41DE7631" w14:textId="60755480"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Deficiencies with various </w:t>
      </w:r>
      <w:r w:rsidR="00F907C6">
        <w:rPr>
          <w:color w:val="auto"/>
        </w:rPr>
        <w:t>Health &amp; Care Quality Standards</w:t>
      </w:r>
      <w:r w:rsidRPr="00533B4F">
        <w:rPr>
          <w:color w:val="auto"/>
        </w:rPr>
        <w:t xml:space="preserve">; </w:t>
      </w:r>
    </w:p>
    <w:p w14:paraId="0E6912F1"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Findings from department specific and organisational wide hazard reports and risk assessments;  </w:t>
      </w:r>
    </w:p>
    <w:p w14:paraId="7008528F"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Underlying "root" causes of incidents complaints and claims;  </w:t>
      </w:r>
    </w:p>
    <w:p w14:paraId="0A541BD5"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Underlying causes related to poor trends identified from key performance indicators;  </w:t>
      </w:r>
    </w:p>
    <w:p w14:paraId="57BC72CC"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Actions to reduce risks which could not be or were not implemented for various reasons, such as resource limitations; and  </w:t>
      </w:r>
    </w:p>
    <w:p w14:paraId="738CF3B1" w14:textId="77777777" w:rsidR="007C296E" w:rsidRPr="00533B4F" w:rsidRDefault="007C296E" w:rsidP="006D4AA9">
      <w:pPr>
        <w:pStyle w:val="ListParagraph"/>
        <w:numPr>
          <w:ilvl w:val="0"/>
          <w:numId w:val="22"/>
        </w:numPr>
        <w:spacing w:after="271"/>
        <w:ind w:right="6"/>
        <w:rPr>
          <w:color w:val="auto"/>
        </w:rPr>
      </w:pPr>
      <w:r w:rsidRPr="00533B4F">
        <w:rPr>
          <w:color w:val="auto"/>
        </w:rPr>
        <w:t xml:space="preserve">Any other source of information that could be considered to be threat to patient, staff, visitors, environmental safety or the organisation’s wellbeing. </w:t>
      </w:r>
    </w:p>
    <w:p w14:paraId="016DC99C" w14:textId="77777777" w:rsidR="007C296E" w:rsidRPr="00533B4F" w:rsidRDefault="007C296E" w:rsidP="0048522B">
      <w:pPr>
        <w:pStyle w:val="ListParagraph"/>
        <w:ind w:left="710" w:right="6" w:firstLine="0"/>
        <w:jc w:val="left"/>
        <w:rPr>
          <w:color w:val="auto"/>
        </w:rPr>
      </w:pPr>
    </w:p>
    <w:p w14:paraId="531956B3" w14:textId="77777777" w:rsidR="006D4AA9" w:rsidRDefault="006F4985" w:rsidP="006D4AA9">
      <w:pPr>
        <w:ind w:left="0" w:right="6"/>
        <w:rPr>
          <w:color w:val="auto"/>
        </w:rPr>
      </w:pPr>
      <w:r w:rsidRPr="00533B4F">
        <w:rPr>
          <w:color w:val="auto"/>
        </w:rPr>
        <w:t xml:space="preserve">A </w:t>
      </w:r>
      <w:r w:rsidR="00390ED3" w:rsidRPr="00533B4F">
        <w:rPr>
          <w:color w:val="auto"/>
        </w:rPr>
        <w:t>Service Group</w:t>
      </w:r>
      <w:r w:rsidR="00632C2F" w:rsidRPr="00533B4F">
        <w:rPr>
          <w:color w:val="auto"/>
        </w:rPr>
        <w:t xml:space="preserve"> / Directorate </w:t>
      </w:r>
      <w:r w:rsidR="00390ED3" w:rsidRPr="00533B4F">
        <w:rPr>
          <w:color w:val="auto"/>
        </w:rPr>
        <w:t>Risk Register</w:t>
      </w:r>
      <w:r w:rsidRPr="00533B4F">
        <w:rPr>
          <w:color w:val="auto"/>
        </w:rPr>
        <w:t xml:space="preserve"> comprises the aggregation of </w:t>
      </w:r>
      <w:r w:rsidR="00632C2F" w:rsidRPr="00533B4F">
        <w:rPr>
          <w:color w:val="auto"/>
        </w:rPr>
        <w:t xml:space="preserve">operational </w:t>
      </w:r>
      <w:r w:rsidRPr="00533B4F">
        <w:rPr>
          <w:color w:val="auto"/>
        </w:rPr>
        <w:t xml:space="preserve">risks </w:t>
      </w:r>
      <w:r w:rsidR="00632C2F" w:rsidRPr="00533B4F">
        <w:rPr>
          <w:color w:val="auto"/>
        </w:rPr>
        <w:t>associated with that Service Group recorded within the Datix risk database</w:t>
      </w:r>
      <w:r w:rsidR="00390ED3" w:rsidRPr="00533B4F">
        <w:rPr>
          <w:color w:val="auto"/>
        </w:rPr>
        <w:t xml:space="preserve">.  </w:t>
      </w:r>
    </w:p>
    <w:p w14:paraId="3D9B82F4" w14:textId="77777777" w:rsidR="006D4AA9" w:rsidRDefault="006D4AA9" w:rsidP="006D4AA9">
      <w:pPr>
        <w:ind w:left="0" w:right="6"/>
        <w:rPr>
          <w:color w:val="auto"/>
        </w:rPr>
      </w:pPr>
    </w:p>
    <w:p w14:paraId="1991AC2B" w14:textId="39D05657" w:rsidR="00E43F21" w:rsidRDefault="00632C2F" w:rsidP="006D4AA9">
      <w:pPr>
        <w:ind w:left="0" w:right="6"/>
        <w:rPr>
          <w:color w:val="auto"/>
        </w:rPr>
      </w:pPr>
      <w:r w:rsidRPr="00533B4F">
        <w:rPr>
          <w:color w:val="auto"/>
        </w:rPr>
        <w:t>Identifying and logging risks within services will ensure that the Service Groups</w:t>
      </w:r>
      <w:r w:rsidR="00AA1F9C">
        <w:rPr>
          <w:color w:val="auto"/>
        </w:rPr>
        <w:t xml:space="preserve"> and Directorates</w:t>
      </w:r>
      <w:r w:rsidRPr="00533B4F">
        <w:rPr>
          <w:color w:val="auto"/>
        </w:rPr>
        <w:t xml:space="preserve"> are aware of the risks and, following consideration of any existing controls in place, whether other options exist to further reduce or eliminate the risk. </w:t>
      </w:r>
    </w:p>
    <w:p w14:paraId="154DC430" w14:textId="77777777" w:rsidR="00E43F21" w:rsidRDefault="00E43F21" w:rsidP="006D4AA9">
      <w:pPr>
        <w:ind w:left="0" w:right="6"/>
        <w:rPr>
          <w:color w:val="auto"/>
        </w:rPr>
      </w:pPr>
    </w:p>
    <w:p w14:paraId="6BDC2655" w14:textId="07543B61" w:rsidR="00632C2F" w:rsidRPr="00533B4F" w:rsidRDefault="00632C2F" w:rsidP="006D4AA9">
      <w:pPr>
        <w:ind w:left="0" w:right="6"/>
        <w:rPr>
          <w:color w:val="auto"/>
        </w:rPr>
      </w:pPr>
      <w:r w:rsidRPr="00533B4F">
        <w:rPr>
          <w:color w:val="auto"/>
        </w:rPr>
        <w:t>Actions will be agreed and monitored by the Service Group Boards setting out action to be taken to manage risks prioritised for reduction within the Service Group. Where these cannot be managed to an acceptable level within the Service Group consideration should be given to escalating them corporately (see earlier section on Escalation of Risks)</w:t>
      </w:r>
      <w:r w:rsidR="001726F9">
        <w:rPr>
          <w:color w:val="auto"/>
        </w:rPr>
        <w:t>.</w:t>
      </w:r>
    </w:p>
    <w:p w14:paraId="55F83201" w14:textId="77777777" w:rsidR="00FA33B9" w:rsidRPr="00533B4F" w:rsidRDefault="00FA33B9">
      <w:pPr>
        <w:spacing w:after="160" w:line="259" w:lineRule="auto"/>
        <w:ind w:left="0" w:firstLine="0"/>
        <w:jc w:val="left"/>
        <w:rPr>
          <w:b/>
          <w:color w:val="auto"/>
        </w:rPr>
      </w:pPr>
      <w:r w:rsidRPr="00533B4F">
        <w:rPr>
          <w:b/>
          <w:color w:val="auto"/>
        </w:rPr>
        <w:br w:type="page"/>
      </w:r>
    </w:p>
    <w:p w14:paraId="2DA33930" w14:textId="159FD502" w:rsidR="00B778AA" w:rsidRPr="00533B4F" w:rsidRDefault="00632C2F" w:rsidP="0048522B">
      <w:pPr>
        <w:ind w:left="0" w:right="6"/>
        <w:jc w:val="left"/>
        <w:rPr>
          <w:b/>
          <w:color w:val="auto"/>
        </w:rPr>
      </w:pPr>
      <w:r w:rsidRPr="00533B4F">
        <w:rPr>
          <w:b/>
          <w:color w:val="auto"/>
        </w:rPr>
        <w:lastRenderedPageBreak/>
        <w:t>6.2</w:t>
      </w:r>
      <w:r w:rsidRPr="00533B4F">
        <w:rPr>
          <w:b/>
          <w:color w:val="auto"/>
        </w:rPr>
        <w:tab/>
      </w:r>
      <w:r w:rsidR="00CB1953">
        <w:rPr>
          <w:b/>
          <w:color w:val="auto"/>
        </w:rPr>
        <w:t>Corporate</w:t>
      </w:r>
      <w:r w:rsidRPr="00533B4F">
        <w:rPr>
          <w:b/>
          <w:color w:val="auto"/>
        </w:rPr>
        <w:t xml:space="preserve"> Risk Register (</w:t>
      </w:r>
      <w:r w:rsidR="002A551C">
        <w:rPr>
          <w:b/>
          <w:color w:val="auto"/>
        </w:rPr>
        <w:t>C</w:t>
      </w:r>
      <w:r w:rsidRPr="00533B4F">
        <w:rPr>
          <w:b/>
          <w:color w:val="auto"/>
        </w:rPr>
        <w:t>RR)</w:t>
      </w:r>
    </w:p>
    <w:p w14:paraId="69D5C4B2" w14:textId="77777777" w:rsidR="00632C2F" w:rsidRPr="00533B4F" w:rsidRDefault="00632C2F" w:rsidP="0048522B">
      <w:pPr>
        <w:ind w:left="0" w:right="6"/>
        <w:jc w:val="left"/>
        <w:rPr>
          <w:color w:val="auto"/>
        </w:rPr>
      </w:pPr>
    </w:p>
    <w:p w14:paraId="48E7CDD6" w14:textId="27701D44" w:rsidR="008957BB" w:rsidRPr="00533B4F" w:rsidRDefault="00390ED3" w:rsidP="002A551C">
      <w:pPr>
        <w:ind w:left="0" w:right="6"/>
        <w:rPr>
          <w:color w:val="auto"/>
        </w:rPr>
      </w:pPr>
      <w:r w:rsidRPr="00533B4F">
        <w:rPr>
          <w:color w:val="auto"/>
        </w:rPr>
        <w:t xml:space="preserve">The Health Board’s </w:t>
      </w:r>
      <w:r w:rsidR="00CB1953">
        <w:rPr>
          <w:color w:val="auto"/>
        </w:rPr>
        <w:t>C</w:t>
      </w:r>
      <w:r w:rsidRPr="00533B4F">
        <w:rPr>
          <w:color w:val="auto"/>
        </w:rPr>
        <w:t>RR can be described as</w:t>
      </w:r>
      <w:r w:rsidR="00632C2F" w:rsidRPr="00533B4F">
        <w:rPr>
          <w:color w:val="auto"/>
        </w:rPr>
        <w:t xml:space="preserve"> </w:t>
      </w:r>
      <w:r w:rsidRPr="00533B4F">
        <w:rPr>
          <w:i/>
          <w:color w:val="auto"/>
        </w:rPr>
        <w:t xml:space="preserve">“a log of all the </w:t>
      </w:r>
      <w:r w:rsidR="00CB1953">
        <w:rPr>
          <w:i/>
          <w:color w:val="auto"/>
        </w:rPr>
        <w:t xml:space="preserve">significant operational </w:t>
      </w:r>
      <w:r w:rsidRPr="00533B4F">
        <w:rPr>
          <w:i/>
          <w:color w:val="auto"/>
        </w:rPr>
        <w:t>risks that may threaten the success of the Health Board</w:t>
      </w:r>
      <w:r w:rsidRPr="00533B4F">
        <w:rPr>
          <w:color w:val="auto"/>
        </w:rPr>
        <w:t xml:space="preserve">.” </w:t>
      </w:r>
      <w:r w:rsidR="007C296E" w:rsidRPr="00533B4F">
        <w:rPr>
          <w:color w:val="auto"/>
        </w:rPr>
        <w:t xml:space="preserve">The Board-level </w:t>
      </w:r>
      <w:r w:rsidR="00CB1953">
        <w:rPr>
          <w:color w:val="auto"/>
        </w:rPr>
        <w:t>CC</w:t>
      </w:r>
      <w:r w:rsidR="007C296E" w:rsidRPr="00533B4F">
        <w:rPr>
          <w:color w:val="auto"/>
        </w:rPr>
        <w:t xml:space="preserve">RR represents the </w:t>
      </w:r>
      <w:r w:rsidR="00950E0B">
        <w:rPr>
          <w:color w:val="auto"/>
        </w:rPr>
        <w:t>H</w:t>
      </w:r>
      <w:r w:rsidR="007C296E" w:rsidRPr="00533B4F">
        <w:rPr>
          <w:color w:val="auto"/>
        </w:rPr>
        <w:t xml:space="preserve">ealth </w:t>
      </w:r>
      <w:r w:rsidR="00950E0B">
        <w:rPr>
          <w:color w:val="auto"/>
        </w:rPr>
        <w:t>B</w:t>
      </w:r>
      <w:r w:rsidR="007C296E" w:rsidRPr="00533B4F">
        <w:rPr>
          <w:color w:val="auto"/>
        </w:rPr>
        <w:t xml:space="preserve">oard’s </w:t>
      </w:r>
      <w:r w:rsidR="004C2688">
        <w:rPr>
          <w:color w:val="auto"/>
        </w:rPr>
        <w:t xml:space="preserve">most significant operational </w:t>
      </w:r>
      <w:r w:rsidR="007C296E" w:rsidRPr="00533B4F">
        <w:rPr>
          <w:color w:val="auto"/>
        </w:rPr>
        <w:t>risks.</w:t>
      </w:r>
      <w:r w:rsidR="00817B25" w:rsidRPr="00533B4F">
        <w:rPr>
          <w:color w:val="auto"/>
        </w:rPr>
        <w:t xml:space="preserve"> The template for presentation of the </w:t>
      </w:r>
      <w:r w:rsidR="00CB1953">
        <w:rPr>
          <w:color w:val="auto"/>
        </w:rPr>
        <w:t>C</w:t>
      </w:r>
      <w:r w:rsidR="00817B25" w:rsidRPr="00533B4F">
        <w:rPr>
          <w:color w:val="auto"/>
        </w:rPr>
        <w:t xml:space="preserve">RR at Board and Committees is attached at </w:t>
      </w:r>
      <w:r w:rsidR="00817B25" w:rsidRPr="00533B4F">
        <w:rPr>
          <w:b/>
          <w:color w:val="auto"/>
        </w:rPr>
        <w:t xml:space="preserve">Appendix </w:t>
      </w:r>
      <w:r w:rsidR="00CE1742">
        <w:rPr>
          <w:b/>
          <w:color w:val="auto"/>
        </w:rPr>
        <w:t>E</w:t>
      </w:r>
      <w:r w:rsidR="00817B25" w:rsidRPr="00533B4F">
        <w:rPr>
          <w:color w:val="auto"/>
        </w:rPr>
        <w:t>.</w:t>
      </w:r>
    </w:p>
    <w:p w14:paraId="7FD0572A"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7C43B317" w14:textId="77777777" w:rsidR="007413AC" w:rsidRDefault="007413AC" w:rsidP="002B358D">
      <w:pPr>
        <w:spacing w:after="0" w:line="259" w:lineRule="auto"/>
        <w:ind w:left="0" w:firstLine="0"/>
        <w:rPr>
          <w:color w:val="auto"/>
        </w:rPr>
      </w:pPr>
    </w:p>
    <w:p w14:paraId="3A20B749" w14:textId="2CD66F91" w:rsidR="007413AC" w:rsidRDefault="007413AC">
      <w:pPr>
        <w:spacing w:after="160" w:line="259" w:lineRule="auto"/>
        <w:ind w:left="0" w:firstLine="0"/>
        <w:jc w:val="left"/>
        <w:rPr>
          <w:b/>
          <w:bCs/>
          <w:color w:val="auto"/>
        </w:rPr>
      </w:pPr>
      <w:r w:rsidRPr="00A511F1">
        <w:rPr>
          <w:b/>
          <w:bCs/>
          <w:color w:val="auto"/>
        </w:rPr>
        <w:t>6.3 Strategic Risk Register</w:t>
      </w:r>
      <w:r w:rsidR="002A551C">
        <w:rPr>
          <w:b/>
          <w:bCs/>
          <w:color w:val="auto"/>
        </w:rPr>
        <w:t xml:space="preserve"> (SRR)</w:t>
      </w:r>
    </w:p>
    <w:p w14:paraId="1F7412A3" w14:textId="5BCCEC00" w:rsidR="002248E2" w:rsidRPr="00533B4F" w:rsidRDefault="00F34DAC" w:rsidP="00F520ED">
      <w:pPr>
        <w:ind w:left="0" w:right="6"/>
        <w:rPr>
          <w:color w:val="auto"/>
        </w:rPr>
      </w:pPr>
      <w:r w:rsidRPr="00F520ED">
        <w:rPr>
          <w:color w:val="auto"/>
        </w:rPr>
        <w:t>The Health Board’s</w:t>
      </w:r>
      <w:r w:rsidR="002A551C">
        <w:rPr>
          <w:color w:val="auto"/>
        </w:rPr>
        <w:t xml:space="preserve"> S</w:t>
      </w:r>
      <w:r w:rsidR="00DC67F8">
        <w:rPr>
          <w:color w:val="auto"/>
        </w:rPr>
        <w:t>RR</w:t>
      </w:r>
      <w:r w:rsidRPr="00F520ED">
        <w:rPr>
          <w:color w:val="auto"/>
        </w:rPr>
        <w:t xml:space="preserve"> </w:t>
      </w:r>
      <w:r w:rsidR="00CB1953">
        <w:rPr>
          <w:color w:val="auto"/>
        </w:rPr>
        <w:t>sits above the C</w:t>
      </w:r>
      <w:r w:rsidR="00DC67F8">
        <w:rPr>
          <w:color w:val="auto"/>
        </w:rPr>
        <w:t>RR</w:t>
      </w:r>
      <w:r w:rsidR="00CB1953">
        <w:rPr>
          <w:color w:val="auto"/>
        </w:rPr>
        <w:t>.  It i</w:t>
      </w:r>
      <w:r w:rsidRPr="00F520ED">
        <w:rPr>
          <w:color w:val="auto"/>
        </w:rPr>
        <w:t xml:space="preserve">s a </w:t>
      </w:r>
      <w:r w:rsidR="00070929" w:rsidRPr="00F520ED">
        <w:rPr>
          <w:color w:val="auto"/>
        </w:rPr>
        <w:t>log of all the risks that may threaten the success of the Health Board in achieving its objectives</w:t>
      </w:r>
      <w:r w:rsidR="00CB1953">
        <w:rPr>
          <w:color w:val="auto"/>
        </w:rPr>
        <w:t>,</w:t>
      </w:r>
      <w:r w:rsidR="00D62006">
        <w:rPr>
          <w:color w:val="auto"/>
        </w:rPr>
        <w:t xml:space="preserve"> at a strategic level</w:t>
      </w:r>
      <w:r w:rsidR="00070929" w:rsidRPr="00F520ED">
        <w:rPr>
          <w:color w:val="auto"/>
        </w:rPr>
        <w:t>.</w:t>
      </w:r>
      <w:r w:rsidR="002248E2" w:rsidRPr="00F520ED">
        <w:rPr>
          <w:color w:val="auto"/>
        </w:rPr>
        <w:t xml:space="preserve">  </w:t>
      </w:r>
      <w:r w:rsidR="002248E2" w:rsidRPr="00533B4F">
        <w:rPr>
          <w:color w:val="auto"/>
        </w:rPr>
        <w:t xml:space="preserve">The Board-level </w:t>
      </w:r>
      <w:r w:rsidR="002248E2">
        <w:rPr>
          <w:color w:val="auto"/>
        </w:rPr>
        <w:t>S</w:t>
      </w:r>
      <w:r w:rsidR="00DC67F8">
        <w:rPr>
          <w:color w:val="auto"/>
        </w:rPr>
        <w:t xml:space="preserve">RR </w:t>
      </w:r>
      <w:r w:rsidR="002248E2" w:rsidRPr="00533B4F">
        <w:rPr>
          <w:color w:val="auto"/>
        </w:rPr>
        <w:t>represents the</w:t>
      </w:r>
      <w:r w:rsidR="00D62006">
        <w:rPr>
          <w:color w:val="auto"/>
        </w:rPr>
        <w:t xml:space="preserve"> </w:t>
      </w:r>
      <w:r w:rsidR="002248E2" w:rsidRPr="00533B4F">
        <w:rPr>
          <w:color w:val="auto"/>
        </w:rPr>
        <w:t xml:space="preserve">strategic risks </w:t>
      </w:r>
      <w:r w:rsidR="00D62006">
        <w:rPr>
          <w:color w:val="auto"/>
        </w:rPr>
        <w:t xml:space="preserve">of the </w:t>
      </w:r>
      <w:r w:rsidR="00CB1953">
        <w:rPr>
          <w:color w:val="auto"/>
        </w:rPr>
        <w:t xml:space="preserve">organisation, </w:t>
      </w:r>
      <w:r w:rsidR="002248E2" w:rsidRPr="00533B4F">
        <w:rPr>
          <w:color w:val="auto"/>
        </w:rPr>
        <w:t>a</w:t>
      </w:r>
      <w:r w:rsidR="00950E0B">
        <w:rPr>
          <w:color w:val="auto"/>
        </w:rPr>
        <w:t>s aligned to its strategic objectives</w:t>
      </w:r>
      <w:r w:rsidR="002A551C">
        <w:rPr>
          <w:color w:val="auto"/>
        </w:rPr>
        <w:t xml:space="preserve"> and in support of the BAF</w:t>
      </w:r>
      <w:r w:rsidR="002248E2" w:rsidRPr="00533B4F">
        <w:rPr>
          <w:color w:val="auto"/>
        </w:rPr>
        <w:t xml:space="preserve">. The template for presentation of the </w:t>
      </w:r>
      <w:r w:rsidR="004C2688">
        <w:rPr>
          <w:color w:val="auto"/>
        </w:rPr>
        <w:t>S</w:t>
      </w:r>
      <w:r w:rsidR="002248E2" w:rsidRPr="00533B4F">
        <w:rPr>
          <w:color w:val="auto"/>
        </w:rPr>
        <w:t xml:space="preserve">RR at Board and Committees is attached at </w:t>
      </w:r>
      <w:r w:rsidR="002248E2" w:rsidRPr="00533B4F">
        <w:rPr>
          <w:b/>
          <w:color w:val="auto"/>
        </w:rPr>
        <w:t xml:space="preserve">Appendix </w:t>
      </w:r>
      <w:r w:rsidR="00460FCF">
        <w:rPr>
          <w:b/>
          <w:color w:val="auto"/>
        </w:rPr>
        <w:t>F</w:t>
      </w:r>
      <w:r w:rsidR="002248E2" w:rsidRPr="00533B4F">
        <w:rPr>
          <w:color w:val="auto"/>
        </w:rPr>
        <w:t>.</w:t>
      </w:r>
    </w:p>
    <w:p w14:paraId="60D8F235" w14:textId="42FBB3FB" w:rsidR="00F34DAC" w:rsidRPr="00A511F1" w:rsidRDefault="00F34DAC">
      <w:pPr>
        <w:spacing w:after="160" w:line="259" w:lineRule="auto"/>
        <w:ind w:left="0" w:firstLine="0"/>
        <w:jc w:val="left"/>
        <w:rPr>
          <w:b/>
          <w:bCs/>
          <w:color w:val="auto"/>
        </w:rPr>
      </w:pPr>
    </w:p>
    <w:p w14:paraId="121AAF40" w14:textId="058DE61E" w:rsidR="002B358D" w:rsidRPr="00533B4F" w:rsidRDefault="002B358D" w:rsidP="002B358D">
      <w:pPr>
        <w:spacing w:after="0" w:line="259" w:lineRule="auto"/>
        <w:ind w:left="0" w:firstLine="0"/>
        <w:rPr>
          <w:color w:val="auto"/>
        </w:rPr>
      </w:pPr>
      <w:r w:rsidRPr="005A6717">
        <w:rPr>
          <w:color w:val="auto"/>
        </w:rPr>
        <w:t>The Risk and Assurance Team will coordinate the C</w:t>
      </w:r>
      <w:r w:rsidR="00DC67F8" w:rsidRPr="005A6717">
        <w:rPr>
          <w:color w:val="auto"/>
        </w:rPr>
        <w:t xml:space="preserve">RR </w:t>
      </w:r>
      <w:r w:rsidRPr="005A6717">
        <w:rPr>
          <w:color w:val="auto"/>
        </w:rPr>
        <w:t>and the S</w:t>
      </w:r>
      <w:r w:rsidR="00DC67F8" w:rsidRPr="005A6717">
        <w:rPr>
          <w:color w:val="auto"/>
        </w:rPr>
        <w:t>RR</w:t>
      </w:r>
      <w:r w:rsidRPr="005A6717">
        <w:rPr>
          <w:color w:val="auto"/>
        </w:rPr>
        <w:t xml:space="preserve"> </w:t>
      </w:r>
      <w:r w:rsidR="00F147E9" w:rsidRPr="005A6717">
        <w:rPr>
          <w:color w:val="auto"/>
        </w:rPr>
        <w:t>to</w:t>
      </w:r>
      <w:r w:rsidRPr="005A6717">
        <w:rPr>
          <w:color w:val="auto"/>
        </w:rPr>
        <w:t xml:space="preserve"> produce a Register Report highlighting those risks that exceed the Board’s risk appetite and the actions being taken to address them.  The Management Board will oversee and endorse the C</w:t>
      </w:r>
      <w:r w:rsidR="00C26D05" w:rsidRPr="005A6717">
        <w:rPr>
          <w:color w:val="auto"/>
        </w:rPr>
        <w:t xml:space="preserve">RR </w:t>
      </w:r>
      <w:r w:rsidRPr="005A6717">
        <w:rPr>
          <w:color w:val="auto"/>
        </w:rPr>
        <w:t>and SR</w:t>
      </w:r>
      <w:r w:rsidR="00C26D05" w:rsidRPr="005A6717">
        <w:rPr>
          <w:color w:val="auto"/>
        </w:rPr>
        <w:t>R</w:t>
      </w:r>
      <w:r w:rsidRPr="005A6717">
        <w:rPr>
          <w:color w:val="auto"/>
        </w:rPr>
        <w:t xml:space="preserve"> which will then be reported to the Audit Committee.</w:t>
      </w:r>
      <w:r w:rsidRPr="00533B4F">
        <w:rPr>
          <w:color w:val="auto"/>
        </w:rPr>
        <w:t xml:space="preserve"> </w:t>
      </w:r>
    </w:p>
    <w:p w14:paraId="38496629" w14:textId="3382C087" w:rsidR="00FA33B9" w:rsidRPr="00533B4F" w:rsidRDefault="00FA33B9">
      <w:pPr>
        <w:spacing w:after="160" w:line="259" w:lineRule="auto"/>
        <w:ind w:left="0" w:firstLine="0"/>
        <w:jc w:val="left"/>
        <w:rPr>
          <w:b/>
          <w:color w:val="auto"/>
        </w:rPr>
      </w:pPr>
      <w:r w:rsidRPr="00533B4F">
        <w:rPr>
          <w:color w:val="auto"/>
        </w:rPr>
        <w:br w:type="page"/>
      </w:r>
    </w:p>
    <w:p w14:paraId="72E1120D" w14:textId="77777777" w:rsidR="008957BB" w:rsidRPr="00533B4F" w:rsidRDefault="007C296E" w:rsidP="0048522B">
      <w:pPr>
        <w:pStyle w:val="Heading1"/>
        <w:ind w:left="0" w:firstLine="0"/>
        <w:jc w:val="left"/>
        <w:rPr>
          <w:color w:val="auto"/>
        </w:rPr>
      </w:pPr>
      <w:r w:rsidRPr="00533B4F">
        <w:rPr>
          <w:color w:val="auto"/>
        </w:rPr>
        <w:lastRenderedPageBreak/>
        <w:t>7</w:t>
      </w:r>
      <w:r w:rsidR="00390ED3" w:rsidRPr="00533B4F">
        <w:rPr>
          <w:color w:val="auto"/>
        </w:rPr>
        <w:t xml:space="preserve"> </w:t>
      </w:r>
      <w:r w:rsidR="00390ED3" w:rsidRPr="00533B4F">
        <w:rPr>
          <w:color w:val="auto"/>
        </w:rPr>
        <w:tab/>
      </w:r>
      <w:r w:rsidR="00F646B8" w:rsidRPr="00533B4F">
        <w:rPr>
          <w:color w:val="auto"/>
        </w:rPr>
        <w:t xml:space="preserve">RISK MANAGEMENT TRAINING </w:t>
      </w:r>
    </w:p>
    <w:p w14:paraId="3F7E70C9"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39630685" w14:textId="77777777" w:rsidR="00A75EEA" w:rsidRDefault="00390ED3" w:rsidP="0048522B">
      <w:pPr>
        <w:ind w:left="0" w:right="6"/>
        <w:jc w:val="left"/>
        <w:rPr>
          <w:color w:val="auto"/>
        </w:rPr>
      </w:pPr>
      <w:r w:rsidRPr="00533B4F">
        <w:rPr>
          <w:color w:val="auto"/>
        </w:rPr>
        <w:t xml:space="preserve">The Risk Management Policy will be supported by training to ensure staff </w:t>
      </w:r>
      <w:r w:rsidR="00890183" w:rsidRPr="00533B4F">
        <w:rPr>
          <w:color w:val="auto"/>
        </w:rPr>
        <w:t xml:space="preserve">have an understanding </w:t>
      </w:r>
      <w:r w:rsidR="007C296E" w:rsidRPr="00533B4F">
        <w:rPr>
          <w:color w:val="auto"/>
        </w:rPr>
        <w:t xml:space="preserve">of the principles and practice of </w:t>
      </w:r>
      <w:r w:rsidRPr="00533B4F">
        <w:rPr>
          <w:color w:val="auto"/>
        </w:rPr>
        <w:t>assessment and management of risks</w:t>
      </w:r>
      <w:r w:rsidR="007C296E" w:rsidRPr="00533B4F">
        <w:rPr>
          <w:color w:val="auto"/>
        </w:rPr>
        <w:t>,</w:t>
      </w:r>
      <w:r w:rsidRPr="00533B4F">
        <w:rPr>
          <w:color w:val="auto"/>
        </w:rPr>
        <w:t xml:space="preserve"> and </w:t>
      </w:r>
      <w:r w:rsidR="007C296E" w:rsidRPr="00533B4F">
        <w:rPr>
          <w:color w:val="auto"/>
        </w:rPr>
        <w:t xml:space="preserve">to </w:t>
      </w:r>
      <w:r w:rsidRPr="00533B4F">
        <w:rPr>
          <w:color w:val="auto"/>
        </w:rPr>
        <w:t xml:space="preserve">promote an open and fair culture focusing on learning and sharing lessons.  </w:t>
      </w:r>
    </w:p>
    <w:p w14:paraId="728BC32B" w14:textId="77777777" w:rsidR="00A75EEA" w:rsidRDefault="00A75EEA" w:rsidP="0048522B">
      <w:pPr>
        <w:ind w:left="0" w:right="6"/>
        <w:jc w:val="left"/>
        <w:rPr>
          <w:color w:val="auto"/>
        </w:rPr>
      </w:pPr>
    </w:p>
    <w:p w14:paraId="70B9B6CB" w14:textId="1DB660D0" w:rsidR="008957BB" w:rsidRPr="00533B4F" w:rsidRDefault="00390ED3" w:rsidP="00A75EEA">
      <w:pPr>
        <w:ind w:left="0" w:right="6"/>
        <w:rPr>
          <w:color w:val="auto"/>
        </w:rPr>
      </w:pPr>
      <w:r w:rsidRPr="00533B4F">
        <w:rPr>
          <w:color w:val="auto"/>
        </w:rPr>
        <w:t>Ward</w:t>
      </w:r>
      <w:r w:rsidR="00A75EEA">
        <w:rPr>
          <w:color w:val="auto"/>
        </w:rPr>
        <w:t xml:space="preserve"> </w:t>
      </w:r>
      <w:r w:rsidRPr="00533B4F">
        <w:rPr>
          <w:color w:val="auto"/>
        </w:rPr>
        <w:t>/</w:t>
      </w:r>
      <w:r w:rsidR="00A75EEA">
        <w:rPr>
          <w:color w:val="auto"/>
        </w:rPr>
        <w:t xml:space="preserve"> </w:t>
      </w:r>
      <w:r w:rsidRPr="00533B4F">
        <w:rPr>
          <w:color w:val="auto"/>
        </w:rPr>
        <w:t xml:space="preserve">Department Managers will be primarily responsible for managing risk and a minimum of 2 members of staff, including the Manager, will be trained. These staff will be expected to oversee the risk assessments carried out in their area of work and be responsible to cascade this training to their staff with particular reference to: </w:t>
      </w:r>
    </w:p>
    <w:p w14:paraId="1FA6798B"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50917D45" w14:textId="77777777"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General principles and objectives of risk management; </w:t>
      </w:r>
    </w:p>
    <w:p w14:paraId="787FAD9C" w14:textId="77777777"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Role of staff in the risk management process;  </w:t>
      </w:r>
    </w:p>
    <w:p w14:paraId="553428F0" w14:textId="77777777"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Reporting systems and </w:t>
      </w:r>
      <w:r w:rsidR="00817B25" w:rsidRPr="00533B4F">
        <w:rPr>
          <w:color w:val="auto"/>
        </w:rPr>
        <w:t>structures</w:t>
      </w:r>
      <w:r w:rsidRPr="00533B4F">
        <w:rPr>
          <w:color w:val="auto"/>
        </w:rPr>
        <w:t xml:space="preserve">; </w:t>
      </w:r>
    </w:p>
    <w:p w14:paraId="4D137559" w14:textId="77777777" w:rsidR="00817B25" w:rsidRPr="00533B4F" w:rsidRDefault="00F2505A" w:rsidP="00E275FC">
      <w:pPr>
        <w:pStyle w:val="ListParagraph"/>
        <w:numPr>
          <w:ilvl w:val="0"/>
          <w:numId w:val="23"/>
        </w:numPr>
        <w:spacing w:after="60" w:line="240" w:lineRule="auto"/>
        <w:ind w:left="714" w:right="6" w:hanging="357"/>
        <w:contextualSpacing w:val="0"/>
        <w:rPr>
          <w:color w:val="auto"/>
        </w:rPr>
      </w:pPr>
      <w:r w:rsidRPr="00533B4F">
        <w:rPr>
          <w:color w:val="auto"/>
        </w:rPr>
        <w:t>Risk identification, description and assessment</w:t>
      </w:r>
      <w:r w:rsidR="00817B25" w:rsidRPr="00533B4F">
        <w:rPr>
          <w:color w:val="auto"/>
        </w:rPr>
        <w:t>;</w:t>
      </w:r>
    </w:p>
    <w:p w14:paraId="7E89C253" w14:textId="77777777" w:rsidR="00F2505A" w:rsidRPr="00533B4F" w:rsidRDefault="00817B25" w:rsidP="00E275FC">
      <w:pPr>
        <w:pStyle w:val="ListParagraph"/>
        <w:numPr>
          <w:ilvl w:val="0"/>
          <w:numId w:val="23"/>
        </w:numPr>
        <w:spacing w:after="60" w:line="240" w:lineRule="auto"/>
        <w:ind w:left="714" w:right="6" w:hanging="357"/>
        <w:contextualSpacing w:val="0"/>
        <w:rPr>
          <w:color w:val="auto"/>
        </w:rPr>
      </w:pPr>
      <w:r w:rsidRPr="00533B4F">
        <w:rPr>
          <w:color w:val="auto"/>
        </w:rPr>
        <w:t>Controls &amp; Actions;</w:t>
      </w:r>
      <w:r w:rsidR="00F2505A" w:rsidRPr="00533B4F">
        <w:rPr>
          <w:color w:val="auto"/>
        </w:rPr>
        <w:t xml:space="preserve"> </w:t>
      </w:r>
    </w:p>
    <w:p w14:paraId="05F0F90B" w14:textId="77777777" w:rsidR="008957BB" w:rsidRPr="00533B4F" w:rsidRDefault="00817B25" w:rsidP="00E275FC">
      <w:pPr>
        <w:pStyle w:val="ListParagraph"/>
        <w:numPr>
          <w:ilvl w:val="0"/>
          <w:numId w:val="23"/>
        </w:numPr>
        <w:ind w:right="6"/>
        <w:rPr>
          <w:color w:val="auto"/>
        </w:rPr>
      </w:pPr>
      <w:r w:rsidRPr="00533B4F">
        <w:rPr>
          <w:color w:val="auto"/>
        </w:rPr>
        <w:t xml:space="preserve">Risk review and the </w:t>
      </w:r>
      <w:r w:rsidR="00F2505A" w:rsidRPr="00533B4F">
        <w:rPr>
          <w:color w:val="auto"/>
        </w:rPr>
        <w:t xml:space="preserve">use of </w:t>
      </w:r>
      <w:r w:rsidRPr="00533B4F">
        <w:rPr>
          <w:color w:val="auto"/>
        </w:rPr>
        <w:t xml:space="preserve">the </w:t>
      </w:r>
      <w:r w:rsidR="00F2505A" w:rsidRPr="00533B4F">
        <w:rPr>
          <w:color w:val="auto"/>
        </w:rPr>
        <w:t>risk register</w:t>
      </w:r>
      <w:r w:rsidRPr="00533B4F">
        <w:rPr>
          <w:color w:val="auto"/>
        </w:rPr>
        <w:t xml:space="preserve">.  </w:t>
      </w:r>
    </w:p>
    <w:p w14:paraId="088EDD76"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6BD2AFC3" w14:textId="77777777" w:rsidR="008957BB" w:rsidRPr="00533B4F" w:rsidRDefault="00390ED3" w:rsidP="00E275FC">
      <w:pPr>
        <w:ind w:left="0" w:right="6"/>
        <w:rPr>
          <w:color w:val="auto"/>
        </w:rPr>
      </w:pPr>
      <w:r w:rsidRPr="00533B4F">
        <w:rPr>
          <w:color w:val="auto"/>
        </w:rPr>
        <w:t xml:space="preserve">All training provided to staff (of whatever grade) is to be recorded centrally using the Electronic Staff Record (ESR) and training </w:t>
      </w:r>
      <w:r w:rsidR="00F2505A" w:rsidRPr="00533B4F">
        <w:rPr>
          <w:color w:val="auto"/>
        </w:rPr>
        <w:t>should be refreshed</w:t>
      </w:r>
      <w:r w:rsidRPr="00533B4F">
        <w:rPr>
          <w:color w:val="auto"/>
        </w:rPr>
        <w:t xml:space="preserve"> every three years.  Managers can book their staff onto the training earlier if a training need is identified through an individual’s personal development review. </w:t>
      </w:r>
    </w:p>
    <w:p w14:paraId="0CADB904" w14:textId="77777777" w:rsidR="008957BB" w:rsidRDefault="00390ED3" w:rsidP="0048522B">
      <w:pPr>
        <w:spacing w:after="0" w:line="259" w:lineRule="auto"/>
        <w:ind w:left="0" w:firstLine="0"/>
        <w:jc w:val="left"/>
      </w:pPr>
      <w:r>
        <w:rPr>
          <w:b/>
        </w:rPr>
        <w:t xml:space="preserve"> </w:t>
      </w:r>
    </w:p>
    <w:p w14:paraId="7F9F7497" w14:textId="77777777" w:rsidR="008957BB" w:rsidRDefault="00390ED3" w:rsidP="0048522B">
      <w:pPr>
        <w:spacing w:after="0" w:line="259" w:lineRule="auto"/>
        <w:ind w:left="0" w:firstLine="0"/>
        <w:jc w:val="left"/>
      </w:pPr>
      <w:r>
        <w:rPr>
          <w:b/>
        </w:rPr>
        <w:t xml:space="preserve"> </w:t>
      </w:r>
    </w:p>
    <w:p w14:paraId="2348B028" w14:textId="77777777" w:rsidR="00484B31" w:rsidRDefault="00484B31">
      <w:pPr>
        <w:spacing w:after="160" w:line="259" w:lineRule="auto"/>
        <w:ind w:left="0" w:firstLine="0"/>
        <w:jc w:val="left"/>
        <w:rPr>
          <w:b/>
        </w:rPr>
      </w:pPr>
      <w:r>
        <w:rPr>
          <w:b/>
        </w:rPr>
        <w:br w:type="page"/>
      </w:r>
    </w:p>
    <w:p w14:paraId="369AA634" w14:textId="77777777" w:rsidR="008957BB" w:rsidRDefault="00484B31" w:rsidP="00E275FC">
      <w:pPr>
        <w:spacing w:line="250" w:lineRule="auto"/>
        <w:ind w:left="0"/>
      </w:pPr>
      <w:r>
        <w:rPr>
          <w:b/>
        </w:rPr>
        <w:lastRenderedPageBreak/>
        <w:t>8</w:t>
      </w:r>
      <w:r w:rsidR="00F646B8">
        <w:rPr>
          <w:b/>
        </w:rPr>
        <w:tab/>
        <w:t xml:space="preserve">GLOSSARY </w:t>
      </w:r>
    </w:p>
    <w:p w14:paraId="65E6F127" w14:textId="77777777" w:rsidR="008957BB" w:rsidRDefault="00390ED3" w:rsidP="00E275FC">
      <w:pPr>
        <w:spacing w:after="0" w:line="259" w:lineRule="auto"/>
        <w:ind w:left="0" w:firstLine="0"/>
      </w:pPr>
      <w:r>
        <w:rPr>
          <w:b/>
        </w:rPr>
        <w:t xml:space="preserve"> </w:t>
      </w:r>
    </w:p>
    <w:p w14:paraId="67BE6452" w14:textId="77777777" w:rsidR="008957BB" w:rsidRDefault="00390ED3" w:rsidP="00E275FC">
      <w:pPr>
        <w:pStyle w:val="Heading1"/>
        <w:ind w:left="0"/>
      </w:pPr>
      <w:r>
        <w:t xml:space="preserve">Risk Appetite </w:t>
      </w:r>
    </w:p>
    <w:p w14:paraId="0E1B80FF" w14:textId="77777777" w:rsidR="008957BB" w:rsidRDefault="00390ED3" w:rsidP="00E275FC">
      <w:pPr>
        <w:ind w:left="0" w:right="6"/>
      </w:pPr>
      <w:r>
        <w:t xml:space="preserve">The amount of risk that an organisation is willing to seek or accept in the pursuit of its long term objectives. </w:t>
      </w:r>
    </w:p>
    <w:p w14:paraId="50307CFE" w14:textId="77777777" w:rsidR="008957BB" w:rsidRDefault="00390ED3" w:rsidP="00E275FC">
      <w:pPr>
        <w:spacing w:after="0" w:line="259" w:lineRule="auto"/>
        <w:ind w:left="0" w:firstLine="0"/>
      </w:pPr>
      <w:r>
        <w:t xml:space="preserve"> </w:t>
      </w:r>
    </w:p>
    <w:p w14:paraId="6F380B9D" w14:textId="77777777" w:rsidR="008957BB" w:rsidRDefault="00390ED3" w:rsidP="00E275FC">
      <w:pPr>
        <w:pStyle w:val="Heading1"/>
        <w:ind w:left="0"/>
      </w:pPr>
      <w:r>
        <w:t xml:space="preserve">Risk Tolerance </w:t>
      </w:r>
    </w:p>
    <w:p w14:paraId="54228317" w14:textId="77777777" w:rsidR="008957BB" w:rsidRDefault="00390ED3" w:rsidP="00E275FC">
      <w:pPr>
        <w:ind w:left="0" w:right="6"/>
      </w:pPr>
      <w:r>
        <w:t xml:space="preserve">The boundaries of risk taking outside of which the organisation is not prepared to venture in the pursuit of its long term objectives. </w:t>
      </w:r>
    </w:p>
    <w:p w14:paraId="4B0BE957" w14:textId="77777777" w:rsidR="008957BB" w:rsidRDefault="00390ED3" w:rsidP="00E275FC">
      <w:pPr>
        <w:spacing w:after="0" w:line="259" w:lineRule="auto"/>
        <w:ind w:left="0" w:firstLine="0"/>
      </w:pPr>
      <w:r>
        <w:t xml:space="preserve"> </w:t>
      </w:r>
    </w:p>
    <w:p w14:paraId="23037C3C" w14:textId="77777777" w:rsidR="008957BB" w:rsidRDefault="00390ED3" w:rsidP="00E275FC">
      <w:pPr>
        <w:pStyle w:val="Heading1"/>
        <w:ind w:left="0"/>
      </w:pPr>
      <w:r>
        <w:t xml:space="preserve">Risk </w:t>
      </w:r>
      <w:r w:rsidR="001400E2">
        <w:t>A</w:t>
      </w:r>
      <w:r>
        <w:t xml:space="preserve">nalysis </w:t>
      </w:r>
    </w:p>
    <w:p w14:paraId="57C1C42A" w14:textId="77777777" w:rsidR="008957BB" w:rsidRDefault="00390ED3" w:rsidP="00E275FC">
      <w:pPr>
        <w:ind w:left="0" w:right="6"/>
      </w:pPr>
      <w:r>
        <w:t>Systematic use of information to identify opport</w:t>
      </w:r>
      <w:r w:rsidR="00F043E2">
        <w:t>unit</w:t>
      </w:r>
      <w:r>
        <w:t xml:space="preserve">ies and threats and to estimate the likelihood of occurrence and severity of the impact  </w:t>
      </w:r>
    </w:p>
    <w:p w14:paraId="3F8F6C34" w14:textId="77777777" w:rsidR="008957BB" w:rsidRDefault="00390ED3" w:rsidP="00E275FC">
      <w:pPr>
        <w:spacing w:after="0" w:line="259" w:lineRule="auto"/>
        <w:ind w:left="0" w:firstLine="0"/>
      </w:pPr>
      <w:r>
        <w:t xml:space="preserve"> </w:t>
      </w:r>
    </w:p>
    <w:p w14:paraId="7C36E4C6" w14:textId="77777777" w:rsidR="008957BB" w:rsidRDefault="00390ED3" w:rsidP="00E275FC">
      <w:pPr>
        <w:pStyle w:val="Heading1"/>
        <w:ind w:left="0"/>
      </w:pPr>
      <w:r>
        <w:t xml:space="preserve">Risk </w:t>
      </w:r>
      <w:r w:rsidR="001400E2">
        <w:t>A</w:t>
      </w:r>
      <w:r>
        <w:t xml:space="preserve">ssessment </w:t>
      </w:r>
    </w:p>
    <w:p w14:paraId="60F3709F" w14:textId="77777777" w:rsidR="008957BB" w:rsidRDefault="00390ED3" w:rsidP="00E275FC">
      <w:pPr>
        <w:ind w:left="0" w:right="6"/>
      </w:pPr>
      <w:r>
        <w:t xml:space="preserve">The approach and process used to prioritise and determine the likelihood of risks occurring and their potential impact on the achievement of objectives. </w:t>
      </w:r>
    </w:p>
    <w:p w14:paraId="763464CA" w14:textId="77777777" w:rsidR="008957BB" w:rsidRDefault="00390ED3" w:rsidP="00E275FC">
      <w:pPr>
        <w:spacing w:after="0" w:line="259" w:lineRule="auto"/>
        <w:ind w:left="0" w:firstLine="0"/>
      </w:pPr>
      <w:r>
        <w:rPr>
          <w:b/>
        </w:rPr>
        <w:t xml:space="preserve"> </w:t>
      </w:r>
    </w:p>
    <w:p w14:paraId="530BA233" w14:textId="77777777" w:rsidR="008957BB" w:rsidRDefault="00390ED3" w:rsidP="00E275FC">
      <w:pPr>
        <w:pStyle w:val="Heading1"/>
        <w:ind w:left="0"/>
      </w:pPr>
      <w:r>
        <w:t xml:space="preserve">Risk </w:t>
      </w:r>
      <w:r w:rsidR="001400E2">
        <w:t>I</w:t>
      </w:r>
      <w:r>
        <w:t xml:space="preserve">dentification </w:t>
      </w:r>
    </w:p>
    <w:p w14:paraId="005A7272" w14:textId="77777777" w:rsidR="008957BB" w:rsidRDefault="00390ED3" w:rsidP="00E275FC">
      <w:pPr>
        <w:ind w:left="0" w:right="6"/>
      </w:pPr>
      <w:r>
        <w:t>Determination of what could pose a risk; the process to describe and list sources of risks (opport</w:t>
      </w:r>
      <w:r w:rsidR="00F043E2">
        <w:t>unit</w:t>
      </w:r>
      <w:r>
        <w:t xml:space="preserve">ies and threats). </w:t>
      </w:r>
    </w:p>
    <w:p w14:paraId="28E532D1" w14:textId="77777777" w:rsidR="008957BB" w:rsidRDefault="00390ED3" w:rsidP="00E275FC">
      <w:pPr>
        <w:spacing w:after="0" w:line="259" w:lineRule="auto"/>
        <w:ind w:left="0" w:firstLine="0"/>
      </w:pPr>
      <w:r>
        <w:t xml:space="preserve"> </w:t>
      </w:r>
    </w:p>
    <w:p w14:paraId="7BDB46A1" w14:textId="77777777" w:rsidR="008957BB" w:rsidRDefault="00390ED3" w:rsidP="00E275FC">
      <w:pPr>
        <w:pStyle w:val="Heading1"/>
        <w:ind w:left="0"/>
      </w:pPr>
      <w:r>
        <w:t xml:space="preserve">Risk Management </w:t>
      </w:r>
    </w:p>
    <w:p w14:paraId="26317A63" w14:textId="77777777" w:rsidR="008957BB" w:rsidRDefault="00390ED3" w:rsidP="00E275FC">
      <w:pPr>
        <w:spacing w:after="2" w:line="243" w:lineRule="auto"/>
        <w:ind w:left="0" w:right="5"/>
      </w:pPr>
      <w:r>
        <w:t xml:space="preserve">The process of identifying and assessing risks, assigning ownership, taking actions to mitigate or anticipate them, and monitoring and reviewing progress. This provides a disciplined environment for proactive decision making. </w:t>
      </w:r>
    </w:p>
    <w:p w14:paraId="5330F105" w14:textId="77777777" w:rsidR="008957BB" w:rsidRDefault="00390ED3" w:rsidP="00E275FC">
      <w:pPr>
        <w:spacing w:after="0" w:line="259" w:lineRule="auto"/>
        <w:ind w:left="0" w:firstLine="0"/>
      </w:pPr>
      <w:r>
        <w:t xml:space="preserve"> </w:t>
      </w:r>
    </w:p>
    <w:p w14:paraId="179B2A7B" w14:textId="77777777" w:rsidR="008957BB" w:rsidRDefault="00390ED3" w:rsidP="00E275FC">
      <w:pPr>
        <w:pStyle w:val="Heading1"/>
        <w:ind w:left="0"/>
      </w:pPr>
      <w:r>
        <w:t xml:space="preserve">Risk &amp; </w:t>
      </w:r>
      <w:r w:rsidR="001400E2">
        <w:t>A</w:t>
      </w:r>
      <w:r>
        <w:t xml:space="preserve">ssurance </w:t>
      </w:r>
      <w:r w:rsidR="001400E2">
        <w:t>F</w:t>
      </w:r>
      <w:r>
        <w:t xml:space="preserve">ramework </w:t>
      </w:r>
    </w:p>
    <w:p w14:paraId="36B9661C" w14:textId="77777777" w:rsidR="008957BB" w:rsidRDefault="00390ED3" w:rsidP="00E275FC">
      <w:pPr>
        <w:spacing w:after="2" w:line="243" w:lineRule="auto"/>
        <w:ind w:left="0" w:right="5"/>
      </w:pPr>
      <w:r>
        <w:t xml:space="preserve">As an integral aspect of planning and performance management, sets the context within which risks are managed in terms of how they will be identified, analysed, controlled, monitored and reviewed. </w:t>
      </w:r>
    </w:p>
    <w:p w14:paraId="018F0735" w14:textId="77777777" w:rsidR="008957BB" w:rsidRDefault="00390ED3" w:rsidP="00E275FC">
      <w:pPr>
        <w:spacing w:after="0" w:line="259" w:lineRule="auto"/>
        <w:ind w:left="0" w:firstLine="0"/>
      </w:pPr>
      <w:r>
        <w:t xml:space="preserve"> </w:t>
      </w:r>
    </w:p>
    <w:p w14:paraId="67143738" w14:textId="77777777" w:rsidR="008957BB" w:rsidRPr="00533B4F" w:rsidRDefault="00390ED3" w:rsidP="00E275FC">
      <w:pPr>
        <w:pStyle w:val="Heading1"/>
        <w:ind w:left="0"/>
        <w:rPr>
          <w:color w:val="auto"/>
        </w:rPr>
      </w:pPr>
      <w:r>
        <w:t xml:space="preserve">Risk </w:t>
      </w:r>
      <w:r w:rsidR="001400E2">
        <w:t>M</w:t>
      </w:r>
      <w:r>
        <w:t xml:space="preserve">anagement </w:t>
      </w:r>
      <w:r w:rsidR="001400E2">
        <w:t>M</w:t>
      </w:r>
      <w:r>
        <w:t xml:space="preserve">atrix </w:t>
      </w:r>
    </w:p>
    <w:p w14:paraId="0D975DAD" w14:textId="77777777" w:rsidR="008957BB" w:rsidRPr="00533B4F" w:rsidRDefault="00390ED3" w:rsidP="00E275FC">
      <w:pPr>
        <w:ind w:left="0" w:right="6"/>
        <w:rPr>
          <w:color w:val="auto"/>
        </w:rPr>
      </w:pPr>
      <w:r w:rsidRPr="00533B4F">
        <w:rPr>
          <w:color w:val="auto"/>
        </w:rPr>
        <w:t xml:space="preserve">Tool to assess the overall risk rating using a 5x5 matrix based on the impact of the risk and the likelihood of the risk being realised. </w:t>
      </w:r>
    </w:p>
    <w:p w14:paraId="02F17E3C" w14:textId="77777777" w:rsidR="008957BB" w:rsidRPr="00533B4F" w:rsidRDefault="00390ED3" w:rsidP="00E275FC">
      <w:pPr>
        <w:spacing w:after="0" w:line="259" w:lineRule="auto"/>
        <w:ind w:left="0" w:firstLine="0"/>
        <w:rPr>
          <w:color w:val="auto"/>
        </w:rPr>
      </w:pPr>
      <w:r w:rsidRPr="00533B4F">
        <w:rPr>
          <w:color w:val="auto"/>
        </w:rPr>
        <w:t xml:space="preserve"> </w:t>
      </w:r>
    </w:p>
    <w:p w14:paraId="058462BF" w14:textId="77777777" w:rsidR="008957BB" w:rsidRPr="00533B4F" w:rsidRDefault="001400E2" w:rsidP="00E275FC">
      <w:pPr>
        <w:spacing w:line="250" w:lineRule="auto"/>
        <w:ind w:left="0"/>
        <w:rPr>
          <w:color w:val="auto"/>
        </w:rPr>
      </w:pPr>
      <w:r w:rsidRPr="00533B4F">
        <w:rPr>
          <w:b/>
          <w:color w:val="auto"/>
        </w:rPr>
        <w:t>Risk O</w:t>
      </w:r>
      <w:r w:rsidR="00390ED3" w:rsidRPr="00533B4F">
        <w:rPr>
          <w:b/>
          <w:color w:val="auto"/>
        </w:rPr>
        <w:t xml:space="preserve">wner </w:t>
      </w:r>
    </w:p>
    <w:p w14:paraId="42CCED8A" w14:textId="77777777" w:rsidR="008957BB" w:rsidRPr="00533B4F" w:rsidRDefault="00390ED3" w:rsidP="00E275FC">
      <w:pPr>
        <w:ind w:left="0" w:right="6"/>
        <w:rPr>
          <w:color w:val="auto"/>
        </w:rPr>
      </w:pPr>
      <w:r w:rsidRPr="00533B4F">
        <w:rPr>
          <w:color w:val="auto"/>
        </w:rPr>
        <w:t xml:space="preserve">An individual who is </w:t>
      </w:r>
      <w:r w:rsidR="001400E2" w:rsidRPr="00533B4F">
        <w:rPr>
          <w:color w:val="auto"/>
        </w:rPr>
        <w:t xml:space="preserve">responsible for ensuring that </w:t>
      </w:r>
      <w:r w:rsidRPr="00533B4F">
        <w:rPr>
          <w:color w:val="auto"/>
        </w:rPr>
        <w:t xml:space="preserve">a risk is managed and controlled. </w:t>
      </w:r>
    </w:p>
    <w:p w14:paraId="4AC1A1C9" w14:textId="77777777" w:rsidR="008957BB" w:rsidRPr="00533B4F" w:rsidRDefault="00390ED3" w:rsidP="00E275FC">
      <w:pPr>
        <w:spacing w:after="0" w:line="259" w:lineRule="auto"/>
        <w:ind w:left="0" w:firstLine="0"/>
        <w:rPr>
          <w:color w:val="auto"/>
        </w:rPr>
      </w:pPr>
      <w:r w:rsidRPr="00533B4F">
        <w:rPr>
          <w:b/>
          <w:color w:val="auto"/>
        </w:rPr>
        <w:t xml:space="preserve"> </w:t>
      </w:r>
    </w:p>
    <w:p w14:paraId="016884B3" w14:textId="77777777" w:rsidR="008957BB" w:rsidRPr="00533B4F" w:rsidRDefault="00390ED3" w:rsidP="00E275FC">
      <w:pPr>
        <w:pStyle w:val="Heading1"/>
        <w:ind w:left="0"/>
        <w:rPr>
          <w:color w:val="auto"/>
        </w:rPr>
      </w:pPr>
      <w:r w:rsidRPr="00533B4F">
        <w:rPr>
          <w:color w:val="auto"/>
        </w:rPr>
        <w:t xml:space="preserve">Risk </w:t>
      </w:r>
      <w:r w:rsidR="001400E2" w:rsidRPr="00533B4F">
        <w:rPr>
          <w:color w:val="auto"/>
        </w:rPr>
        <w:t>R</w:t>
      </w:r>
      <w:r w:rsidRPr="00533B4F">
        <w:rPr>
          <w:color w:val="auto"/>
        </w:rPr>
        <w:t xml:space="preserve">ating </w:t>
      </w:r>
      <w:r w:rsidR="001400E2" w:rsidRPr="00533B4F">
        <w:rPr>
          <w:color w:val="auto"/>
        </w:rPr>
        <w:t>/ Score</w:t>
      </w:r>
    </w:p>
    <w:p w14:paraId="21B770FD" w14:textId="77777777" w:rsidR="008957BB" w:rsidRDefault="00390ED3" w:rsidP="00E275FC">
      <w:pPr>
        <w:ind w:left="0" w:right="6"/>
      </w:pPr>
      <w:r>
        <w:t xml:space="preserve">The overall score given to a risk based on an assessment of both its likelihood of being realised and its potential impact, measured on a scale of 1 (lowest) to 25 (highest). </w:t>
      </w:r>
    </w:p>
    <w:p w14:paraId="157668F7" w14:textId="77777777" w:rsidR="008957BB" w:rsidRDefault="00390ED3" w:rsidP="0048522B">
      <w:pPr>
        <w:spacing w:after="0" w:line="259" w:lineRule="auto"/>
        <w:ind w:left="0" w:firstLine="0"/>
        <w:jc w:val="left"/>
      </w:pPr>
      <w:r>
        <w:t xml:space="preserve"> </w:t>
      </w:r>
    </w:p>
    <w:p w14:paraId="7AA57C8B" w14:textId="77777777" w:rsidR="008957BB" w:rsidRDefault="00390ED3" w:rsidP="00E275FC">
      <w:pPr>
        <w:pStyle w:val="Heading1"/>
        <w:ind w:left="0"/>
      </w:pPr>
      <w:r>
        <w:lastRenderedPageBreak/>
        <w:t xml:space="preserve">Strategic </w:t>
      </w:r>
      <w:r w:rsidR="001400E2">
        <w:t>R</w:t>
      </w:r>
      <w:r>
        <w:t xml:space="preserve">isk </w:t>
      </w:r>
    </w:p>
    <w:p w14:paraId="39A7DA84" w14:textId="77777777" w:rsidR="008957BB" w:rsidRDefault="00390ED3" w:rsidP="00E275FC">
      <w:pPr>
        <w:ind w:left="0" w:right="6"/>
      </w:pPr>
      <w:r>
        <w:t xml:space="preserve">Risk concerned with where the organisation wants to go, how it plans to get there and how it can ensure success. </w:t>
      </w:r>
    </w:p>
    <w:p w14:paraId="7776DF7A" w14:textId="77777777" w:rsidR="008957BB" w:rsidRDefault="00390ED3" w:rsidP="00E275FC">
      <w:pPr>
        <w:spacing w:after="0" w:line="259" w:lineRule="auto"/>
        <w:ind w:left="0" w:firstLine="0"/>
      </w:pPr>
      <w:r>
        <w:t xml:space="preserve"> </w:t>
      </w:r>
    </w:p>
    <w:p w14:paraId="2668503F" w14:textId="77777777" w:rsidR="008957BB" w:rsidRDefault="00390ED3" w:rsidP="00E275FC">
      <w:pPr>
        <w:spacing w:line="250" w:lineRule="auto"/>
        <w:ind w:left="0"/>
      </w:pPr>
      <w:r>
        <w:rPr>
          <w:b/>
        </w:rPr>
        <w:t xml:space="preserve">Terminate </w:t>
      </w:r>
    </w:p>
    <w:p w14:paraId="0ADB3D5C" w14:textId="77777777" w:rsidR="008957BB" w:rsidRDefault="00390ED3" w:rsidP="00E275FC">
      <w:pPr>
        <w:ind w:left="0" w:right="6"/>
      </w:pPr>
      <w:r>
        <w:t xml:space="preserve">Remove the risk by termination </w:t>
      </w:r>
      <w:r w:rsidR="000419D0">
        <w:t xml:space="preserve">of the activity that brings it about </w:t>
      </w:r>
      <w:r>
        <w:t xml:space="preserve">or doing things differently. </w:t>
      </w:r>
    </w:p>
    <w:p w14:paraId="17CD95F1" w14:textId="77777777" w:rsidR="008957BB" w:rsidRDefault="00390ED3" w:rsidP="00E275FC">
      <w:pPr>
        <w:spacing w:after="0" w:line="259" w:lineRule="auto"/>
        <w:ind w:left="0" w:firstLine="0"/>
      </w:pPr>
      <w:r>
        <w:t xml:space="preserve"> </w:t>
      </w:r>
    </w:p>
    <w:p w14:paraId="44FDF5C6" w14:textId="77777777" w:rsidR="008957BB" w:rsidRDefault="00390ED3" w:rsidP="00E275FC">
      <w:pPr>
        <w:spacing w:line="250" w:lineRule="auto"/>
        <w:ind w:left="0"/>
      </w:pPr>
      <w:r>
        <w:rPr>
          <w:b/>
        </w:rPr>
        <w:t xml:space="preserve">Tolerate </w:t>
      </w:r>
    </w:p>
    <w:p w14:paraId="5DCA81BF" w14:textId="77777777" w:rsidR="008957BB" w:rsidRDefault="00390ED3" w:rsidP="00E275FC">
      <w:pPr>
        <w:ind w:left="0" w:right="6"/>
      </w:pPr>
      <w:r>
        <w:t xml:space="preserve">Continue with a risk as it is at a reasonable level but monitor regularly. </w:t>
      </w:r>
    </w:p>
    <w:p w14:paraId="3CE06DE7" w14:textId="77777777" w:rsidR="008957BB" w:rsidRDefault="00390ED3" w:rsidP="00E275FC">
      <w:pPr>
        <w:spacing w:after="0" w:line="259" w:lineRule="auto"/>
        <w:ind w:left="0" w:firstLine="0"/>
      </w:pPr>
      <w:r>
        <w:t xml:space="preserve"> </w:t>
      </w:r>
    </w:p>
    <w:p w14:paraId="08E517E1" w14:textId="77777777" w:rsidR="008957BB" w:rsidRDefault="00390ED3" w:rsidP="00E275FC">
      <w:pPr>
        <w:spacing w:line="250" w:lineRule="auto"/>
        <w:ind w:left="0"/>
      </w:pPr>
      <w:r>
        <w:rPr>
          <w:b/>
        </w:rPr>
        <w:t xml:space="preserve">Transfer </w:t>
      </w:r>
    </w:p>
    <w:p w14:paraId="57D1C7DC" w14:textId="77777777" w:rsidR="008957BB" w:rsidRDefault="00390ED3" w:rsidP="00E275FC">
      <w:pPr>
        <w:ind w:left="0" w:right="6"/>
      </w:pPr>
      <w:r>
        <w:t xml:space="preserve">Transfer the risk to a third party such as insurance. </w:t>
      </w:r>
    </w:p>
    <w:p w14:paraId="25ED3ACF" w14:textId="77777777" w:rsidR="008957BB" w:rsidRDefault="00390ED3" w:rsidP="00E275FC">
      <w:pPr>
        <w:spacing w:after="0" w:line="259" w:lineRule="auto"/>
        <w:ind w:left="0" w:firstLine="0"/>
      </w:pPr>
      <w:r>
        <w:t xml:space="preserve"> </w:t>
      </w:r>
    </w:p>
    <w:p w14:paraId="18F5E2A8" w14:textId="77777777" w:rsidR="008957BB" w:rsidRDefault="00390ED3" w:rsidP="00E275FC">
      <w:pPr>
        <w:spacing w:line="250" w:lineRule="auto"/>
        <w:ind w:left="0"/>
      </w:pPr>
      <w:r>
        <w:rPr>
          <w:b/>
        </w:rPr>
        <w:t xml:space="preserve">Treat </w:t>
      </w:r>
    </w:p>
    <w:p w14:paraId="2C04F723" w14:textId="59360FA5" w:rsidR="008957BB" w:rsidRDefault="00390ED3" w:rsidP="00E275FC">
      <w:pPr>
        <w:ind w:left="0" w:right="6"/>
      </w:pPr>
      <w:r>
        <w:t xml:space="preserve">Control the risk by taking contingent or containment action </w:t>
      </w:r>
    </w:p>
    <w:p w14:paraId="5589C4B8" w14:textId="77777777" w:rsidR="008957BB" w:rsidRDefault="00390ED3" w:rsidP="00E275FC">
      <w:pPr>
        <w:spacing w:after="0" w:line="259" w:lineRule="auto"/>
        <w:ind w:left="0" w:firstLine="0"/>
      </w:pPr>
      <w:r>
        <w:rPr>
          <w:b/>
        </w:rPr>
        <w:t xml:space="preserve"> </w:t>
      </w:r>
    </w:p>
    <w:p w14:paraId="214C99DE" w14:textId="77777777" w:rsidR="008957BB" w:rsidRDefault="00390ED3" w:rsidP="0048522B">
      <w:pPr>
        <w:spacing w:after="0" w:line="259" w:lineRule="auto"/>
        <w:ind w:left="0" w:firstLine="0"/>
        <w:jc w:val="left"/>
      </w:pPr>
      <w:r>
        <w:rPr>
          <w:b/>
        </w:rPr>
        <w:t xml:space="preserve"> </w:t>
      </w:r>
    </w:p>
    <w:p w14:paraId="12B79705" w14:textId="77777777" w:rsidR="00484B31" w:rsidRDefault="00484B31">
      <w:pPr>
        <w:spacing w:after="160" w:line="259" w:lineRule="auto"/>
        <w:ind w:left="0" w:firstLine="0"/>
        <w:jc w:val="left"/>
        <w:rPr>
          <w:b/>
        </w:rPr>
      </w:pPr>
      <w:r>
        <w:br w:type="page"/>
      </w:r>
    </w:p>
    <w:p w14:paraId="2829453A" w14:textId="77777777" w:rsidR="008957BB" w:rsidRDefault="00484B31" w:rsidP="0048522B">
      <w:pPr>
        <w:pStyle w:val="Heading1"/>
        <w:ind w:left="0" w:firstLine="0"/>
        <w:jc w:val="left"/>
      </w:pPr>
      <w:r>
        <w:lastRenderedPageBreak/>
        <w:t>9</w:t>
      </w:r>
      <w:r w:rsidR="00F73FF6">
        <w:tab/>
        <w:t xml:space="preserve">REFERENCES </w:t>
      </w:r>
    </w:p>
    <w:p w14:paraId="52519491" w14:textId="77777777" w:rsidR="008957BB" w:rsidRDefault="00390ED3" w:rsidP="0048522B">
      <w:pPr>
        <w:pStyle w:val="Heading1"/>
        <w:ind w:left="0" w:firstLine="0"/>
        <w:jc w:val="left"/>
      </w:pPr>
      <w:r>
        <w:t xml:space="preserve"> </w:t>
      </w:r>
    </w:p>
    <w:p w14:paraId="1EBD57FE" w14:textId="77777777" w:rsidR="008957BB" w:rsidRPr="00F73FF6" w:rsidRDefault="00390ED3" w:rsidP="00E275FC">
      <w:pPr>
        <w:pStyle w:val="Heading1"/>
        <w:ind w:left="0" w:firstLine="0"/>
        <w:rPr>
          <w:b w:val="0"/>
        </w:rPr>
      </w:pPr>
      <w:r w:rsidRPr="00F73FF6">
        <w:rPr>
          <w:b w:val="0"/>
        </w:rPr>
        <w:t xml:space="preserve">1. Building the Assurance Framework: </w:t>
      </w:r>
      <w:r w:rsidRPr="00F73FF6">
        <w:rPr>
          <w:b w:val="0"/>
          <w:i/>
        </w:rPr>
        <w:t xml:space="preserve">A Practical Guide for NHS Boards </w:t>
      </w:r>
      <w:r w:rsidRPr="00F73FF6">
        <w:rPr>
          <w:b w:val="0"/>
        </w:rPr>
        <w:t xml:space="preserve">(Department of Health, </w:t>
      </w:r>
      <w:proofErr w:type="spellStart"/>
      <w:r w:rsidRPr="00F73FF6">
        <w:rPr>
          <w:b w:val="0"/>
        </w:rPr>
        <w:t>Gatelog</w:t>
      </w:r>
      <w:proofErr w:type="spellEnd"/>
      <w:r w:rsidRPr="00F73FF6">
        <w:rPr>
          <w:b w:val="0"/>
        </w:rPr>
        <w:t xml:space="preserve"> Ref 1054, March 2003) </w:t>
      </w:r>
    </w:p>
    <w:p w14:paraId="60E57287" w14:textId="77777777" w:rsidR="008957BB" w:rsidRPr="00F73FF6" w:rsidRDefault="00390ED3" w:rsidP="00E275FC">
      <w:pPr>
        <w:pStyle w:val="Heading1"/>
        <w:ind w:left="0" w:firstLine="0"/>
        <w:rPr>
          <w:b w:val="0"/>
        </w:rPr>
      </w:pPr>
      <w:r w:rsidRPr="00F73FF6">
        <w:rPr>
          <w:b w:val="0"/>
        </w:rPr>
        <w:t xml:space="preserve"> </w:t>
      </w:r>
    </w:p>
    <w:p w14:paraId="5D679B47" w14:textId="77777777" w:rsidR="008957BB" w:rsidRPr="00F73FF6" w:rsidRDefault="00390ED3" w:rsidP="00E275FC">
      <w:pPr>
        <w:pStyle w:val="Heading1"/>
        <w:ind w:left="0" w:firstLine="0"/>
        <w:rPr>
          <w:b w:val="0"/>
        </w:rPr>
      </w:pPr>
      <w:r w:rsidRPr="00F73FF6">
        <w:rPr>
          <w:b w:val="0"/>
        </w:rPr>
        <w:t xml:space="preserve">3. BS ISO 31000 Risk management – Principles and guidelines on implementation (British Standards Institute, DPC/30182164 DC, May 2008) </w:t>
      </w:r>
    </w:p>
    <w:p w14:paraId="6ABCE4C2" w14:textId="77777777" w:rsidR="008957BB" w:rsidRPr="00F73FF6" w:rsidRDefault="00390ED3" w:rsidP="00E275FC">
      <w:pPr>
        <w:pStyle w:val="Heading1"/>
        <w:ind w:left="0" w:firstLine="0"/>
        <w:rPr>
          <w:b w:val="0"/>
        </w:rPr>
      </w:pPr>
      <w:r w:rsidRPr="00F73FF6">
        <w:rPr>
          <w:b w:val="0"/>
        </w:rPr>
        <w:t xml:space="preserve"> </w:t>
      </w:r>
    </w:p>
    <w:p w14:paraId="6BA0CAE1" w14:textId="77777777" w:rsidR="008957BB" w:rsidRPr="00F73FF6" w:rsidRDefault="00390ED3" w:rsidP="00E275FC">
      <w:pPr>
        <w:pStyle w:val="Heading1"/>
        <w:ind w:left="0" w:firstLine="0"/>
        <w:rPr>
          <w:b w:val="0"/>
        </w:rPr>
      </w:pPr>
      <w:r w:rsidRPr="00F73FF6">
        <w:rPr>
          <w:b w:val="0"/>
        </w:rPr>
        <w:t xml:space="preserve">Identifying risk, taking action: Monitor’s approach to service performance in NHS foundation trusts (Monitor, IRREP 02/03,) </w:t>
      </w:r>
    </w:p>
    <w:p w14:paraId="129402DE" w14:textId="77777777" w:rsidR="008957BB" w:rsidRPr="00F73FF6" w:rsidRDefault="00390ED3" w:rsidP="00E275FC">
      <w:pPr>
        <w:pStyle w:val="Heading1"/>
        <w:ind w:left="0" w:firstLine="0"/>
        <w:rPr>
          <w:b w:val="0"/>
        </w:rPr>
      </w:pPr>
      <w:r w:rsidRPr="00F73FF6">
        <w:rPr>
          <w:b w:val="0"/>
        </w:rPr>
        <w:t xml:space="preserve"> </w:t>
      </w:r>
    </w:p>
    <w:p w14:paraId="533EAC21" w14:textId="77777777" w:rsidR="008957BB" w:rsidRPr="00F73FF6" w:rsidRDefault="00390ED3" w:rsidP="00E275FC">
      <w:pPr>
        <w:pStyle w:val="Heading1"/>
        <w:ind w:left="0" w:firstLine="0"/>
        <w:rPr>
          <w:b w:val="0"/>
        </w:rPr>
      </w:pPr>
      <w:r w:rsidRPr="00F73FF6">
        <w:rPr>
          <w:b w:val="0"/>
        </w:rPr>
        <w:t xml:space="preserve">Audit Committee Handbook June 2012 </w:t>
      </w:r>
    </w:p>
    <w:p w14:paraId="265E51A5" w14:textId="77777777" w:rsidR="008957BB" w:rsidRPr="00F73FF6" w:rsidRDefault="00390ED3" w:rsidP="00E275FC">
      <w:pPr>
        <w:pStyle w:val="Heading1"/>
        <w:ind w:left="0" w:firstLine="0"/>
        <w:rPr>
          <w:b w:val="0"/>
        </w:rPr>
      </w:pPr>
      <w:r w:rsidRPr="00F73FF6">
        <w:rPr>
          <w:b w:val="0"/>
        </w:rPr>
        <w:t xml:space="preserve"> </w:t>
      </w:r>
    </w:p>
    <w:p w14:paraId="0B6EF0C0" w14:textId="77777777" w:rsidR="008957BB" w:rsidRPr="00F73FF6" w:rsidRDefault="00390ED3" w:rsidP="00E275FC">
      <w:pPr>
        <w:pStyle w:val="Heading1"/>
        <w:ind w:left="0" w:firstLine="0"/>
        <w:rPr>
          <w:b w:val="0"/>
        </w:rPr>
      </w:pPr>
      <w:r w:rsidRPr="00F73FF6">
        <w:rPr>
          <w:b w:val="0"/>
        </w:rPr>
        <w:t xml:space="preserve">Leading health and safety at work – Leadership actions for Directors and Board Members (Institute of Directors and Health and Safety Executive, INDG417, 09/09)  </w:t>
      </w:r>
    </w:p>
    <w:p w14:paraId="3A16A601" w14:textId="77777777" w:rsidR="008957BB" w:rsidRPr="00F73FF6" w:rsidRDefault="00390ED3" w:rsidP="00E275FC">
      <w:pPr>
        <w:pStyle w:val="Heading1"/>
        <w:ind w:left="0" w:firstLine="0"/>
        <w:rPr>
          <w:b w:val="0"/>
        </w:rPr>
      </w:pPr>
      <w:r w:rsidRPr="00F73FF6">
        <w:rPr>
          <w:b w:val="0"/>
        </w:rPr>
        <w:t xml:space="preserve"> </w:t>
      </w:r>
    </w:p>
    <w:p w14:paraId="11EB4D4E" w14:textId="77777777" w:rsidR="008957BB" w:rsidRPr="00F73FF6" w:rsidRDefault="00390ED3" w:rsidP="00E275FC">
      <w:pPr>
        <w:pStyle w:val="Heading1"/>
        <w:ind w:left="0" w:firstLine="0"/>
        <w:rPr>
          <w:b w:val="0"/>
        </w:rPr>
      </w:pPr>
      <w:r w:rsidRPr="00F73FF6">
        <w:rPr>
          <w:b w:val="0"/>
        </w:rPr>
        <w:t xml:space="preserve">Risk Assessment Framework: a tool for departments </w:t>
      </w:r>
      <w:r w:rsidRPr="00F73FF6">
        <w:rPr>
          <w:b w:val="0"/>
          <w:sz w:val="16"/>
        </w:rPr>
        <w:t>(HM Treasury, ISBN 978-1-84532-625-8, July 2009)</w:t>
      </w:r>
      <w:r w:rsidRPr="00F73FF6">
        <w:rPr>
          <w:b w:val="0"/>
        </w:rPr>
        <w:t xml:space="preserve"> </w:t>
      </w:r>
    </w:p>
    <w:p w14:paraId="0B01741E" w14:textId="77777777" w:rsidR="008957BB" w:rsidRPr="00F73FF6" w:rsidRDefault="00390ED3" w:rsidP="00E275FC">
      <w:pPr>
        <w:pStyle w:val="Heading1"/>
        <w:ind w:left="0" w:firstLine="0"/>
        <w:rPr>
          <w:b w:val="0"/>
        </w:rPr>
      </w:pPr>
      <w:r w:rsidRPr="00F73FF6">
        <w:rPr>
          <w:b w:val="0"/>
        </w:rPr>
        <w:t xml:space="preserve"> </w:t>
      </w:r>
    </w:p>
    <w:p w14:paraId="51D06103" w14:textId="77777777" w:rsidR="008957BB" w:rsidRPr="00F73FF6" w:rsidRDefault="00390ED3" w:rsidP="00E275FC">
      <w:pPr>
        <w:pStyle w:val="Heading1"/>
        <w:ind w:left="0" w:firstLine="0"/>
        <w:rPr>
          <w:b w:val="0"/>
        </w:rPr>
      </w:pPr>
      <w:r w:rsidRPr="00F73FF6">
        <w:rPr>
          <w:b w:val="0"/>
        </w:rPr>
        <w:t xml:space="preserve">Risk Essentials – A Risk Management Framework (Welsh Government, Version 2, October 2006) </w:t>
      </w:r>
    </w:p>
    <w:p w14:paraId="4226A02F" w14:textId="77777777" w:rsidR="008957BB" w:rsidRPr="00F73FF6" w:rsidRDefault="00390ED3" w:rsidP="00E275FC">
      <w:pPr>
        <w:pStyle w:val="Heading1"/>
        <w:ind w:left="0" w:firstLine="0"/>
        <w:rPr>
          <w:b w:val="0"/>
        </w:rPr>
      </w:pPr>
      <w:r w:rsidRPr="00F73FF6">
        <w:rPr>
          <w:b w:val="0"/>
        </w:rPr>
        <w:t xml:space="preserve"> </w:t>
      </w:r>
    </w:p>
    <w:p w14:paraId="00159FEC" w14:textId="77777777" w:rsidR="00535E5D" w:rsidRPr="00535E5D" w:rsidRDefault="00535E5D" w:rsidP="00535E5D">
      <w:pPr>
        <w:ind w:hanging="1023"/>
      </w:pPr>
      <w:r>
        <w:t>Risk Management AS / NZS 4360:2004</w:t>
      </w:r>
    </w:p>
    <w:p w14:paraId="28966B1B" w14:textId="77777777" w:rsidR="00535E5D" w:rsidRDefault="00535E5D" w:rsidP="00E275FC">
      <w:pPr>
        <w:pStyle w:val="Heading1"/>
        <w:ind w:left="0" w:firstLine="0"/>
        <w:rPr>
          <w:b w:val="0"/>
        </w:rPr>
      </w:pPr>
    </w:p>
    <w:p w14:paraId="5EDBFAB9" w14:textId="5ED4E65D" w:rsidR="008957BB" w:rsidRDefault="00390ED3" w:rsidP="00E275FC">
      <w:pPr>
        <w:pStyle w:val="Heading1"/>
        <w:ind w:left="0" w:firstLine="0"/>
        <w:rPr>
          <w:b w:val="0"/>
        </w:rPr>
      </w:pPr>
      <w:r w:rsidRPr="00F73FF6">
        <w:rPr>
          <w:b w:val="0"/>
        </w:rPr>
        <w:t xml:space="preserve">Risk Management in the NHS (NHS Management Executive, December 1993) </w:t>
      </w:r>
    </w:p>
    <w:p w14:paraId="382E6845" w14:textId="68BFDB9A" w:rsidR="008957BB" w:rsidRPr="00F73FF6" w:rsidRDefault="008957BB" w:rsidP="00E275FC">
      <w:pPr>
        <w:pStyle w:val="Heading1"/>
        <w:ind w:left="0" w:firstLine="0"/>
        <w:rPr>
          <w:b w:val="0"/>
        </w:rPr>
      </w:pPr>
    </w:p>
    <w:p w14:paraId="6762E978" w14:textId="77777777" w:rsidR="008957BB" w:rsidRPr="00F73FF6" w:rsidRDefault="00390ED3" w:rsidP="00E275FC">
      <w:pPr>
        <w:pStyle w:val="Heading1"/>
        <w:ind w:left="0" w:firstLine="0"/>
        <w:rPr>
          <w:b w:val="0"/>
        </w:rPr>
      </w:pPr>
      <w:r w:rsidRPr="00F73FF6">
        <w:rPr>
          <w:b w:val="0"/>
        </w:rPr>
        <w:t xml:space="preserve">The Orange Book: Management of Risk – Principles and Concepts </w:t>
      </w:r>
      <w:r w:rsidR="0048522B" w:rsidRPr="00F73FF6">
        <w:rPr>
          <w:b w:val="0"/>
        </w:rPr>
        <w:t>(HM</w:t>
      </w:r>
      <w:r w:rsidRPr="00F73FF6">
        <w:rPr>
          <w:b w:val="0"/>
        </w:rPr>
        <w:t xml:space="preserve"> Treasury, ISBN 1-84532-044-1-1, October 2004) </w:t>
      </w:r>
    </w:p>
    <w:p w14:paraId="58A38898" w14:textId="77777777" w:rsidR="008957BB" w:rsidRPr="00F73FF6" w:rsidRDefault="00390ED3" w:rsidP="00E275FC">
      <w:pPr>
        <w:pStyle w:val="Heading1"/>
        <w:ind w:left="0" w:firstLine="0"/>
        <w:rPr>
          <w:b w:val="0"/>
        </w:rPr>
      </w:pPr>
      <w:r w:rsidRPr="00F73FF6">
        <w:rPr>
          <w:b w:val="0"/>
        </w:rPr>
        <w:t xml:space="preserve"> </w:t>
      </w:r>
    </w:p>
    <w:p w14:paraId="14BC0D8E" w14:textId="77777777" w:rsidR="008957BB" w:rsidRPr="00F73FF6" w:rsidRDefault="00390ED3" w:rsidP="00E275FC">
      <w:pPr>
        <w:pStyle w:val="Heading1"/>
        <w:ind w:left="0" w:firstLine="0"/>
        <w:rPr>
          <w:b w:val="0"/>
        </w:rPr>
      </w:pPr>
      <w:r w:rsidRPr="00F73FF6">
        <w:rPr>
          <w:b w:val="0"/>
        </w:rPr>
        <w:t xml:space="preserve">Your Risk &amp; Assurance Framework: A structured approach </w:t>
      </w:r>
      <w:r w:rsidR="0048522B" w:rsidRPr="00F73FF6">
        <w:rPr>
          <w:b w:val="0"/>
        </w:rPr>
        <w:t>– (</w:t>
      </w:r>
      <w:r w:rsidRPr="00F73FF6">
        <w:rPr>
          <w:b w:val="0"/>
        </w:rPr>
        <w:t xml:space="preserve">Welsh Government, December 2009) </w:t>
      </w:r>
      <w:r w:rsidRPr="00F73FF6">
        <w:rPr>
          <w:rFonts w:ascii="Times New Roman" w:eastAsia="Times New Roman" w:hAnsi="Times New Roman" w:cs="Times New Roman"/>
          <w:b w:val="0"/>
        </w:rPr>
        <w:t xml:space="preserve"> </w:t>
      </w:r>
    </w:p>
    <w:p w14:paraId="0D60CE5D" w14:textId="77777777" w:rsidR="008957BB" w:rsidRDefault="008957BB" w:rsidP="005629DD">
      <w:pPr>
        <w:ind w:left="0"/>
        <w:sectPr w:rsidR="008957BB" w:rsidSect="009212C4">
          <w:footerReference w:type="even" r:id="rId14"/>
          <w:footerReference w:type="default" r:id="rId15"/>
          <w:footerReference w:type="first" r:id="rId16"/>
          <w:pgSz w:w="12242" w:h="15842"/>
          <w:pgMar w:top="856" w:right="1021" w:bottom="1298" w:left="1021" w:header="720" w:footer="726" w:gutter="0"/>
          <w:cols w:space="720"/>
        </w:sectPr>
      </w:pPr>
    </w:p>
    <w:p w14:paraId="548F3715" w14:textId="7DA49F0D" w:rsidR="0093664E" w:rsidRPr="0093664E" w:rsidRDefault="0093664E" w:rsidP="0093664E">
      <w:pPr>
        <w:tabs>
          <w:tab w:val="left" w:pos="1083"/>
        </w:tabs>
        <w:ind w:left="0"/>
        <w:sectPr w:rsidR="0093664E" w:rsidRPr="0093664E" w:rsidSect="0093664E">
          <w:headerReference w:type="default" r:id="rId17"/>
          <w:footerReference w:type="even" r:id="rId18"/>
          <w:footerReference w:type="default" r:id="rId19"/>
          <w:footerReference w:type="first" r:id="rId20"/>
          <w:pgSz w:w="15842" w:h="12242" w:orient="landscape"/>
          <w:pgMar w:top="709" w:right="1100" w:bottom="668" w:left="851" w:header="284" w:footer="720" w:gutter="0"/>
          <w:cols w:space="720"/>
        </w:sectPr>
      </w:pPr>
      <w:r>
        <w:lastRenderedPageBreak/>
        <w:tab/>
      </w:r>
      <w:r w:rsidRPr="0093664E">
        <w:drawing>
          <wp:inline distT="0" distB="0" distL="0" distR="0" wp14:anchorId="375AE850" wp14:editId="6B39EB76">
            <wp:extent cx="8820785" cy="6289675"/>
            <wp:effectExtent l="0" t="0" r="0" b="0"/>
            <wp:docPr id="275131886" name="Picture 1" descr="A diagram of a risk regis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131886" name="Picture 1" descr="A diagram of a risk register&#10;&#10;AI-generated content may be incorrect."/>
                    <pic:cNvPicPr/>
                  </pic:nvPicPr>
                  <pic:blipFill>
                    <a:blip r:embed="rId21"/>
                    <a:stretch>
                      <a:fillRect/>
                    </a:stretch>
                  </pic:blipFill>
                  <pic:spPr>
                    <a:xfrm>
                      <a:off x="0" y="0"/>
                      <a:ext cx="8820785" cy="6289675"/>
                    </a:xfrm>
                    <a:prstGeom prst="rect">
                      <a:avLst/>
                    </a:prstGeom>
                  </pic:spPr>
                </pic:pic>
              </a:graphicData>
            </a:graphic>
          </wp:inline>
        </w:drawing>
      </w:r>
      <w:r>
        <w:tab/>
      </w:r>
      <w:r>
        <w:tab/>
      </w:r>
    </w:p>
    <w:p w14:paraId="15410A48" w14:textId="77777777" w:rsidR="000E7E64" w:rsidRPr="000E7E64" w:rsidRDefault="000E7E64" w:rsidP="000E7E64">
      <w:pPr>
        <w:spacing w:after="120" w:line="240" w:lineRule="auto"/>
        <w:ind w:left="0" w:firstLine="0"/>
        <w:jc w:val="center"/>
        <w:rPr>
          <w:rFonts w:eastAsia="Times New Roman" w:cs="Times New Roman"/>
          <w:color w:val="auto"/>
          <w:szCs w:val="24"/>
        </w:rPr>
      </w:pPr>
      <w:r w:rsidRPr="000E7E64">
        <w:rPr>
          <w:rFonts w:eastAsia="Times New Roman" w:cs="Times New Roman"/>
          <w:noProof/>
          <w:color w:val="auto"/>
          <w:szCs w:val="24"/>
        </w:rPr>
        <w:lastRenderedPageBreak/>
        <w:drawing>
          <wp:inline distT="0" distB="0" distL="0" distR="0" wp14:anchorId="540D76D4" wp14:editId="2394736A">
            <wp:extent cx="1066800" cy="100012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1066800" cy="1000125"/>
                    </a:xfrm>
                    <a:prstGeom prst="rect">
                      <a:avLst/>
                    </a:prstGeom>
                    <a:noFill/>
                    <a:ln w="9525">
                      <a:noFill/>
                      <a:miter lim="800000"/>
                      <a:headEnd/>
                      <a:tailEnd/>
                    </a:ln>
                  </pic:spPr>
                </pic:pic>
              </a:graphicData>
            </a:graphic>
          </wp:inline>
        </w:drawing>
      </w:r>
      <w:r w:rsidRPr="000E7E64">
        <w:rPr>
          <w:rFonts w:eastAsia="Times New Roman" w:cs="Times New Roman"/>
          <w:noProof/>
          <w:color w:val="auto"/>
          <w:szCs w:val="24"/>
        </w:rPr>
        <w:drawing>
          <wp:anchor distT="0" distB="0" distL="114300" distR="114300" simplePos="0" relativeHeight="251659264" behindDoc="1" locked="0" layoutInCell="1" allowOverlap="1" wp14:anchorId="111C7F87" wp14:editId="0D55259A">
            <wp:simplePos x="0" y="0"/>
            <wp:positionH relativeFrom="column">
              <wp:posOffset>1280795</wp:posOffset>
            </wp:positionH>
            <wp:positionV relativeFrom="paragraph">
              <wp:posOffset>-1905</wp:posOffset>
            </wp:positionV>
            <wp:extent cx="2973705" cy="753110"/>
            <wp:effectExtent l="0" t="0" r="0" b="8890"/>
            <wp:wrapTight wrapText="bothSides">
              <wp:wrapPolygon edited="0">
                <wp:start x="0" y="0"/>
                <wp:lineTo x="0" y="21309"/>
                <wp:lineTo x="21448" y="21309"/>
                <wp:lineTo x="2144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7E64">
        <w:rPr>
          <w:rFonts w:eastAsia="Times New Roman" w:cs="Times New Roman"/>
          <w:noProof/>
          <w:color w:val="auto"/>
          <w:szCs w:val="24"/>
        </w:rPr>
        <w:drawing>
          <wp:inline distT="0" distB="0" distL="0" distR="0" wp14:anchorId="16904A55" wp14:editId="38805A00">
            <wp:extent cx="1104900" cy="100012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1104900" cy="1000125"/>
                    </a:xfrm>
                    <a:prstGeom prst="rect">
                      <a:avLst/>
                    </a:prstGeom>
                    <a:noFill/>
                    <a:ln w="9525">
                      <a:noFill/>
                      <a:miter lim="800000"/>
                      <a:headEnd/>
                      <a:tailEnd/>
                    </a:ln>
                  </pic:spPr>
                </pic:pic>
              </a:graphicData>
            </a:graphic>
          </wp:inline>
        </w:drawing>
      </w:r>
    </w:p>
    <w:p w14:paraId="7B3423F9" w14:textId="77777777" w:rsidR="000E7E64" w:rsidRPr="000E7E64" w:rsidRDefault="000E7E64" w:rsidP="000E7E64">
      <w:pPr>
        <w:spacing w:after="120" w:line="240" w:lineRule="auto"/>
        <w:ind w:left="0" w:firstLine="0"/>
        <w:jc w:val="center"/>
        <w:rPr>
          <w:rFonts w:eastAsia="Times New Roman" w:cs="Times New Roman"/>
          <w:color w:val="auto"/>
          <w:szCs w:val="24"/>
        </w:rPr>
      </w:pPr>
    </w:p>
    <w:tbl>
      <w:tblPr>
        <w:tblStyle w:val="TableGrid2"/>
        <w:tblW w:w="0" w:type="auto"/>
        <w:tblLook w:val="04A0" w:firstRow="1" w:lastRow="0" w:firstColumn="1" w:lastColumn="0" w:noHBand="0" w:noVBand="1"/>
      </w:tblPr>
      <w:tblGrid>
        <w:gridCol w:w="9016"/>
      </w:tblGrid>
      <w:tr w:rsidR="000E7E64" w:rsidRPr="000E7E64" w14:paraId="4F86F13C" w14:textId="77777777" w:rsidTr="00FB0425">
        <w:tc>
          <w:tcPr>
            <w:tcW w:w="9570" w:type="dxa"/>
          </w:tcPr>
          <w:p w14:paraId="1A551406"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p w14:paraId="4CEDFABA"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r w:rsidRPr="000E7E64">
              <w:rPr>
                <w:rFonts w:ascii="Cambria" w:eastAsia="Times New Roman" w:hAnsi="Cambria" w:cs="Times New Roman"/>
                <w:b/>
                <w:iCs/>
                <w:color w:val="auto"/>
                <w:sz w:val="40"/>
                <w:szCs w:val="40"/>
                <w:lang w:eastAsia="en-US"/>
              </w:rPr>
              <w:t>Risk Management Group</w:t>
            </w:r>
          </w:p>
          <w:p w14:paraId="60B89586"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r w:rsidRPr="000E7E64">
              <w:rPr>
                <w:rFonts w:ascii="Cambria" w:eastAsia="Times New Roman" w:hAnsi="Cambria" w:cs="Times New Roman"/>
                <w:b/>
                <w:iCs/>
                <w:color w:val="auto"/>
                <w:sz w:val="40"/>
                <w:szCs w:val="40"/>
                <w:lang w:eastAsia="en-US"/>
              </w:rPr>
              <w:t xml:space="preserve">Terms of Reference </w:t>
            </w:r>
          </w:p>
          <w:p w14:paraId="244D1B5C"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p w14:paraId="3D1F5E8E" w14:textId="23B2E11A" w:rsidR="000E7E64" w:rsidRPr="000E7E64" w:rsidRDefault="000E7E64" w:rsidP="000E7E64">
            <w:pPr>
              <w:spacing w:after="0" w:line="240" w:lineRule="auto"/>
              <w:ind w:left="0" w:firstLine="0"/>
              <w:jc w:val="center"/>
              <w:rPr>
                <w:rFonts w:ascii="Cambria" w:eastAsia="Times New Roman" w:hAnsi="Cambria" w:cs="Times New Roman"/>
                <w:b/>
                <w:iCs/>
                <w:color w:val="auto"/>
                <w:szCs w:val="24"/>
                <w:lang w:eastAsia="en-US"/>
              </w:rPr>
            </w:pPr>
            <w:r w:rsidRPr="000E7E64">
              <w:rPr>
                <w:rFonts w:ascii="Cambria" w:eastAsia="Times New Roman" w:hAnsi="Cambria" w:cs="Times New Roman"/>
                <w:b/>
                <w:iCs/>
                <w:color w:val="auto"/>
                <w:szCs w:val="24"/>
                <w:lang w:eastAsia="en-US"/>
              </w:rPr>
              <w:t>(</w:t>
            </w:r>
            <w:r w:rsidR="00FB0425">
              <w:rPr>
                <w:rFonts w:ascii="Cambria" w:eastAsia="Times New Roman" w:hAnsi="Cambria" w:cs="Times New Roman"/>
                <w:b/>
                <w:iCs/>
                <w:color w:val="auto"/>
                <w:szCs w:val="24"/>
                <w:lang w:eastAsia="en-US"/>
              </w:rPr>
              <w:t xml:space="preserve">MARCH </w:t>
            </w:r>
            <w:r w:rsidRPr="000E7E64">
              <w:rPr>
                <w:rFonts w:ascii="Cambria" w:eastAsia="Times New Roman" w:hAnsi="Cambria" w:cs="Times New Roman"/>
                <w:b/>
                <w:iCs/>
                <w:color w:val="auto"/>
                <w:szCs w:val="24"/>
                <w:lang w:eastAsia="en-US"/>
              </w:rPr>
              <w:t>202</w:t>
            </w:r>
            <w:r w:rsidR="00933D5C">
              <w:rPr>
                <w:rFonts w:ascii="Cambria" w:eastAsia="Times New Roman" w:hAnsi="Cambria" w:cs="Times New Roman"/>
                <w:b/>
                <w:iCs/>
                <w:color w:val="auto"/>
                <w:szCs w:val="24"/>
                <w:lang w:eastAsia="en-US"/>
              </w:rPr>
              <w:t>5</w:t>
            </w:r>
            <w:r w:rsidRPr="000E7E64">
              <w:rPr>
                <w:rFonts w:ascii="Cambria" w:eastAsia="Times New Roman" w:hAnsi="Cambria" w:cs="Times New Roman"/>
                <w:b/>
                <w:iCs/>
                <w:color w:val="auto"/>
                <w:szCs w:val="24"/>
                <w:lang w:eastAsia="en-US"/>
              </w:rPr>
              <w:t>)</w:t>
            </w:r>
          </w:p>
          <w:p w14:paraId="777B4805"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tc>
      </w:tr>
    </w:tbl>
    <w:p w14:paraId="06E169BC" w14:textId="77777777" w:rsidR="000E7E64" w:rsidRPr="000E7E64" w:rsidRDefault="000E7E64" w:rsidP="000E7E64">
      <w:pPr>
        <w:spacing w:after="0" w:line="240" w:lineRule="auto"/>
        <w:ind w:left="0" w:firstLine="0"/>
        <w:jc w:val="center"/>
        <w:rPr>
          <w:rFonts w:ascii="Cambria" w:eastAsia="Times New Roman" w:hAnsi="Cambria" w:cs="Times New Roman"/>
          <w:b/>
          <w:iCs/>
          <w:color w:val="1F497D"/>
          <w:sz w:val="28"/>
          <w:szCs w:val="28"/>
          <w:u w:val="single"/>
          <w:lang w:eastAsia="en-US"/>
        </w:rPr>
      </w:pPr>
    </w:p>
    <w:p w14:paraId="10A20A19" w14:textId="77777777" w:rsidR="000E7E64" w:rsidRPr="000E7E64" w:rsidRDefault="000E7E64" w:rsidP="000E7E64">
      <w:pPr>
        <w:spacing w:after="120" w:line="240" w:lineRule="auto"/>
        <w:ind w:left="0" w:firstLine="0"/>
        <w:jc w:val="left"/>
        <w:rPr>
          <w:rFonts w:eastAsia="Times New Roman" w:cs="Times New Roman"/>
          <w:color w:val="auto"/>
          <w:szCs w:val="24"/>
        </w:rPr>
      </w:pPr>
    </w:p>
    <w:p w14:paraId="336A086C" w14:textId="77777777" w:rsidR="000E7E64" w:rsidRPr="000E7E64" w:rsidRDefault="000E7E64" w:rsidP="000E7E64">
      <w:pPr>
        <w:spacing w:after="120" w:line="240" w:lineRule="auto"/>
        <w:ind w:left="0" w:firstLine="0"/>
        <w:jc w:val="left"/>
        <w:rPr>
          <w:rFonts w:eastAsia="Times New Roman" w:cs="Times New Roman"/>
          <w:color w:val="auto"/>
          <w:szCs w:val="24"/>
        </w:rPr>
      </w:pPr>
    </w:p>
    <w:p w14:paraId="05D1D893" w14:textId="77777777" w:rsidR="000E7E64" w:rsidRPr="000E7E64" w:rsidRDefault="000E7E64" w:rsidP="000E7E64">
      <w:pPr>
        <w:spacing w:after="120" w:line="240" w:lineRule="auto"/>
        <w:ind w:left="0" w:firstLine="0"/>
        <w:jc w:val="left"/>
        <w:rPr>
          <w:rFonts w:eastAsia="Times New Roman" w:cs="Times New Roman"/>
          <w:color w:val="auto"/>
          <w:szCs w:val="24"/>
        </w:rPr>
      </w:pPr>
    </w:p>
    <w:p w14:paraId="7D75260C"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Purpose, Role and Function of the Group</w:t>
      </w:r>
      <w:r w:rsidRPr="00985BBC">
        <w:rPr>
          <w:rFonts w:eastAsia="Times New Roman" w:cs="Times New Roman"/>
          <w:color w:val="auto"/>
          <w:szCs w:val="24"/>
        </w:rPr>
        <w:tab/>
      </w:r>
    </w:p>
    <w:p w14:paraId="124198B1"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2.</w:t>
      </w:r>
      <w:r w:rsidRPr="00985BBC">
        <w:rPr>
          <w:rFonts w:eastAsia="Times New Roman" w:cs="Times New Roman"/>
          <w:color w:val="auto"/>
          <w:szCs w:val="24"/>
        </w:rPr>
        <w:tab/>
        <w:t>Authority and Accountability</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798B7B5D"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3.</w:t>
      </w:r>
      <w:r w:rsidRPr="00985BBC">
        <w:rPr>
          <w:rFonts w:eastAsia="Times New Roman" w:cs="Times New Roman"/>
          <w:color w:val="auto"/>
          <w:szCs w:val="24"/>
        </w:rPr>
        <w:tab/>
        <w:t>Reporting</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7708A068"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4.</w:t>
      </w:r>
      <w:r w:rsidRPr="00985BBC">
        <w:rPr>
          <w:rFonts w:eastAsia="Times New Roman" w:cs="Times New Roman"/>
          <w:color w:val="auto"/>
          <w:szCs w:val="24"/>
        </w:rPr>
        <w:tab/>
        <w:t>Membership</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20FEBF47"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5.</w:t>
      </w:r>
      <w:r w:rsidRPr="00985BBC">
        <w:rPr>
          <w:rFonts w:eastAsia="Times New Roman" w:cs="Times New Roman"/>
          <w:color w:val="auto"/>
          <w:szCs w:val="24"/>
        </w:rPr>
        <w:tab/>
        <w:t>Quorum</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67FCC641"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6.</w:t>
      </w:r>
      <w:r w:rsidRPr="00985BBC">
        <w:rPr>
          <w:rFonts w:eastAsia="Times New Roman" w:cs="Times New Roman"/>
          <w:color w:val="auto"/>
          <w:szCs w:val="24"/>
        </w:rPr>
        <w:tab/>
        <w:t>Duties</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674EA60B"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7.</w:t>
      </w:r>
      <w:r w:rsidRPr="00985BBC">
        <w:rPr>
          <w:rFonts w:eastAsia="Times New Roman" w:cs="Times New Roman"/>
          <w:color w:val="auto"/>
          <w:szCs w:val="24"/>
        </w:rPr>
        <w:tab/>
        <w:t>Administration</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4F44EC8E"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8.</w:t>
      </w:r>
      <w:r w:rsidRPr="00985BBC">
        <w:rPr>
          <w:rFonts w:eastAsia="Times New Roman" w:cs="Times New Roman"/>
          <w:color w:val="auto"/>
          <w:szCs w:val="24"/>
        </w:rPr>
        <w:tab/>
        <w:t>Frequency of Meetings</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2233E764" w14:textId="77777777" w:rsidR="004923F3" w:rsidRPr="00307380" w:rsidRDefault="004923F3" w:rsidP="004923F3">
      <w:pPr>
        <w:spacing w:after="120" w:line="240" w:lineRule="auto"/>
        <w:ind w:left="1440" w:firstLine="0"/>
        <w:jc w:val="left"/>
        <w:rPr>
          <w:rFonts w:eastAsia="Times New Roman" w:cs="Times New Roman"/>
          <w:color w:val="FF0000"/>
          <w:szCs w:val="24"/>
        </w:rPr>
      </w:pPr>
      <w:r w:rsidRPr="00985BBC">
        <w:rPr>
          <w:rFonts w:eastAsia="Times New Roman" w:cs="Times New Roman"/>
          <w:color w:val="auto"/>
          <w:szCs w:val="24"/>
        </w:rPr>
        <w:t>9.</w:t>
      </w:r>
      <w:r w:rsidRPr="00985BBC">
        <w:rPr>
          <w:rFonts w:eastAsia="Times New Roman" w:cs="Times New Roman"/>
          <w:color w:val="auto"/>
          <w:szCs w:val="24"/>
        </w:rPr>
        <w:tab/>
        <w:t>Review of Terms of Reference</w:t>
      </w:r>
      <w:r w:rsidRPr="00985BBC">
        <w:rPr>
          <w:rFonts w:eastAsia="Times New Roman" w:cs="Times New Roman"/>
          <w:color w:val="auto"/>
          <w:szCs w:val="24"/>
        </w:rPr>
        <w:tab/>
      </w:r>
      <w:r w:rsidRPr="00307380">
        <w:rPr>
          <w:rFonts w:eastAsia="Times New Roman" w:cs="Times New Roman"/>
          <w:color w:val="FF0000"/>
          <w:szCs w:val="24"/>
        </w:rPr>
        <w:tab/>
      </w:r>
      <w:r w:rsidRPr="00307380">
        <w:rPr>
          <w:rFonts w:eastAsia="Times New Roman" w:cs="Times New Roman"/>
          <w:color w:val="FF0000"/>
          <w:szCs w:val="24"/>
        </w:rPr>
        <w:tab/>
      </w:r>
    </w:p>
    <w:p w14:paraId="3C40BF12" w14:textId="77777777" w:rsidR="004923F3" w:rsidRPr="000E7E64" w:rsidRDefault="004923F3" w:rsidP="004923F3">
      <w:pPr>
        <w:spacing w:after="120" w:line="240" w:lineRule="auto"/>
        <w:ind w:left="0" w:firstLine="0"/>
        <w:jc w:val="left"/>
        <w:rPr>
          <w:rFonts w:eastAsia="Times New Roman" w:cs="Times New Roman"/>
          <w:color w:val="auto"/>
          <w:szCs w:val="24"/>
        </w:rPr>
      </w:pPr>
    </w:p>
    <w:p w14:paraId="1AEEE3EB" w14:textId="77777777" w:rsidR="004923F3" w:rsidRPr="000E7E64" w:rsidRDefault="004923F3" w:rsidP="004923F3">
      <w:pPr>
        <w:spacing w:after="120" w:line="240" w:lineRule="auto"/>
        <w:ind w:left="0" w:firstLine="0"/>
        <w:jc w:val="left"/>
        <w:rPr>
          <w:rFonts w:eastAsia="Times New Roman" w:cs="Times New Roman"/>
          <w:color w:val="auto"/>
          <w:szCs w:val="24"/>
        </w:rPr>
      </w:pPr>
    </w:p>
    <w:p w14:paraId="59AA61B2" w14:textId="77777777" w:rsidR="004923F3" w:rsidRPr="000E7E64" w:rsidRDefault="004923F3" w:rsidP="004923F3">
      <w:pPr>
        <w:spacing w:after="120" w:line="240" w:lineRule="auto"/>
        <w:ind w:left="0" w:firstLine="0"/>
        <w:jc w:val="left"/>
        <w:rPr>
          <w:rFonts w:eastAsia="Times New Roman" w:cs="Times New Roman"/>
          <w:color w:val="auto"/>
          <w:szCs w:val="24"/>
        </w:rPr>
      </w:pPr>
    </w:p>
    <w:p w14:paraId="7872D3C2" w14:textId="77777777" w:rsidR="004923F3" w:rsidRPr="000E7E64" w:rsidRDefault="004923F3" w:rsidP="004923F3">
      <w:pPr>
        <w:spacing w:after="120" w:line="240" w:lineRule="auto"/>
        <w:ind w:left="0" w:firstLine="0"/>
        <w:jc w:val="left"/>
        <w:rPr>
          <w:rFonts w:eastAsia="Times New Roman" w:cs="Times New Roman"/>
          <w:color w:val="auto"/>
          <w:szCs w:val="24"/>
        </w:rPr>
      </w:pPr>
      <w:r w:rsidRPr="000E7E64">
        <w:rPr>
          <w:rFonts w:eastAsia="Times New Roman" w:cs="Times New Roman"/>
          <w:color w:val="auto"/>
          <w:szCs w:val="24"/>
        </w:rPr>
        <w:t> </w:t>
      </w:r>
    </w:p>
    <w:p w14:paraId="6832C178" w14:textId="77777777" w:rsidR="004923F3" w:rsidRPr="000E7E64" w:rsidRDefault="004923F3" w:rsidP="004923F3">
      <w:pPr>
        <w:spacing w:after="0" w:line="240" w:lineRule="auto"/>
        <w:ind w:left="0" w:firstLine="0"/>
        <w:rPr>
          <w:rFonts w:eastAsia="Times New Roman" w:cs="Times New Roman"/>
          <w:color w:val="auto"/>
          <w:szCs w:val="24"/>
        </w:rPr>
      </w:pPr>
      <w:r w:rsidRPr="000E7E64">
        <w:rPr>
          <w:rFonts w:eastAsia="Times New Roman" w:cs="Times New Roman"/>
          <w:color w:val="auto"/>
          <w:szCs w:val="24"/>
        </w:rPr>
        <w:br w:type="page"/>
      </w:r>
    </w:p>
    <w:p w14:paraId="7E350C81" w14:textId="77777777" w:rsidR="004923F3" w:rsidRPr="00DE5300" w:rsidRDefault="004923F3" w:rsidP="004923F3">
      <w:pPr>
        <w:pStyle w:val="ListParagraph"/>
        <w:numPr>
          <w:ilvl w:val="0"/>
          <w:numId w:val="36"/>
        </w:numPr>
        <w:spacing w:after="0" w:line="240" w:lineRule="auto"/>
        <w:ind w:left="0" w:hanging="284"/>
        <w:rPr>
          <w:rFonts w:eastAsia="Times New Roman" w:cs="Times New Roman"/>
          <w:b/>
          <w:color w:val="auto"/>
          <w:szCs w:val="24"/>
        </w:rPr>
      </w:pPr>
      <w:r w:rsidRPr="00DE5300">
        <w:rPr>
          <w:rFonts w:eastAsia="Times New Roman" w:cs="Times New Roman"/>
          <w:b/>
          <w:color w:val="auto"/>
          <w:szCs w:val="24"/>
        </w:rPr>
        <w:lastRenderedPageBreak/>
        <w:t>PURPOSE, ROLE AND FUNCTION OF THE GROUP</w:t>
      </w:r>
    </w:p>
    <w:p w14:paraId="542DB0FD" w14:textId="77777777" w:rsidR="004923F3" w:rsidRPr="00DE5300" w:rsidRDefault="004923F3" w:rsidP="004923F3">
      <w:pPr>
        <w:spacing w:after="0" w:line="240" w:lineRule="auto"/>
        <w:rPr>
          <w:rFonts w:eastAsia="Times New Roman" w:cs="Times New Roman"/>
          <w:b/>
          <w:color w:val="auto"/>
          <w:szCs w:val="24"/>
        </w:rPr>
      </w:pPr>
    </w:p>
    <w:p w14:paraId="77EBCB20" w14:textId="77777777" w:rsidR="004923F3" w:rsidRPr="00DE5300" w:rsidRDefault="004923F3" w:rsidP="004923F3">
      <w:pPr>
        <w:spacing w:after="0" w:line="240" w:lineRule="auto"/>
        <w:ind w:left="0"/>
        <w:rPr>
          <w:rFonts w:eastAsia="Times New Roman" w:cs="Times New Roman"/>
          <w:color w:val="auto"/>
          <w:szCs w:val="24"/>
        </w:rPr>
      </w:pPr>
      <w:r w:rsidRPr="00DE5300">
        <w:rPr>
          <w:rFonts w:eastAsia="Times New Roman" w:cs="Times New Roman"/>
          <w:color w:val="auto"/>
          <w:szCs w:val="24"/>
        </w:rPr>
        <w:t>The Health Board Risk Management Group (the “Group”) is a formal sub-group of the Management Board established by the Chief Executive to discharge the responsibility of the Executive Team for the oversight and improvement of arrangements for the operational management of organisational risk (the Role of the Group).</w:t>
      </w:r>
    </w:p>
    <w:p w14:paraId="2BDC7613" w14:textId="77777777" w:rsidR="004923F3" w:rsidRPr="00DE5300" w:rsidRDefault="004923F3" w:rsidP="004923F3">
      <w:pPr>
        <w:pStyle w:val="ListParagraph"/>
        <w:spacing w:after="0" w:line="240" w:lineRule="auto"/>
        <w:ind w:left="0" w:firstLine="0"/>
        <w:rPr>
          <w:rFonts w:eastAsia="Times New Roman" w:cs="Times New Roman"/>
          <w:color w:val="auto"/>
          <w:szCs w:val="24"/>
        </w:rPr>
      </w:pPr>
    </w:p>
    <w:p w14:paraId="43AA7CA9" w14:textId="77777777" w:rsidR="004923F3" w:rsidRPr="00DE5300" w:rsidRDefault="004923F3" w:rsidP="004923F3">
      <w:pPr>
        <w:spacing w:after="0" w:line="240" w:lineRule="auto"/>
        <w:ind w:left="0" w:firstLine="0"/>
        <w:rPr>
          <w:rFonts w:eastAsia="Times New Roman" w:cs="Times New Roman"/>
          <w:color w:val="auto"/>
          <w:szCs w:val="24"/>
        </w:rPr>
      </w:pPr>
      <w:r w:rsidRPr="00DE5300">
        <w:rPr>
          <w:rFonts w:eastAsia="Times New Roman" w:cs="Times New Roman"/>
          <w:color w:val="auto"/>
          <w:szCs w:val="24"/>
        </w:rPr>
        <w:t>The Function of the Group is to:</w:t>
      </w:r>
    </w:p>
    <w:p w14:paraId="7E7D3D5A" w14:textId="77777777" w:rsidR="004923F3" w:rsidRPr="00DE5300" w:rsidRDefault="004923F3" w:rsidP="004923F3">
      <w:pPr>
        <w:spacing w:after="0" w:line="240" w:lineRule="auto"/>
        <w:ind w:left="0" w:firstLine="0"/>
        <w:rPr>
          <w:rFonts w:eastAsia="Times New Roman" w:cs="Times New Roman"/>
          <w:color w:val="auto"/>
          <w:szCs w:val="24"/>
        </w:rPr>
      </w:pPr>
    </w:p>
    <w:p w14:paraId="25A79D5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Oversee the Health Board’s risk management arrangements and implementation of policy to ensure consistency across the Health Board;</w:t>
      </w:r>
    </w:p>
    <w:p w14:paraId="2A4C890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that suitable processes are in place to identify, assess, monitor and manage strategic and operational risks; </w:t>
      </w:r>
    </w:p>
    <w:p w14:paraId="553254CB"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a cohesive functional link between the Health Board’s corporate governance and risk management arrangements and those of the Service Groups;</w:t>
      </w:r>
    </w:p>
    <w:p w14:paraId="06EBDBDF"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risks are up to date by a 6 monthly gateway review of risks;</w:t>
      </w:r>
    </w:p>
    <w:p w14:paraId="215EB19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Consider escalated and deescalated risks and consider options to manage risks when Service Groups have identified a need to escalate for support/intervention.</w:t>
      </w:r>
    </w:p>
    <w:p w14:paraId="48D07EF8"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For escalated risks being managed on the Corporate Risk Register then the Executive lead will be responsible for agreeing with the Service Group Directors the level of risk score and where any discussion is required on this the Risk Management Group will agree the current level of risk.</w:t>
      </w:r>
    </w:p>
    <w:p w14:paraId="01A3CD02"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that risk management matters requiring intervention are brought to the attention of the Executive Directors;</w:t>
      </w:r>
    </w:p>
    <w:p w14:paraId="03FC8233"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Ensure risks relating to hosted services and shared partnerships are considered and reported as appropriate to the Management Board;</w:t>
      </w:r>
    </w:p>
    <w:p w14:paraId="091B820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Where appropriate, refer Service Group risks with significant potential impact on the health board on to the Management Board.</w:t>
      </w:r>
    </w:p>
    <w:p w14:paraId="7F58C913"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Consider and agree risks to be added/removed from the Strategic Risk Register and or Corporate Risk Register as part of escalation and de-escalation of risks.</w:t>
      </w:r>
    </w:p>
    <w:p w14:paraId="0C26E01D" w14:textId="77777777" w:rsidR="004923F3" w:rsidRPr="00533B4F" w:rsidRDefault="004923F3" w:rsidP="004923F3">
      <w:pPr>
        <w:spacing w:after="0" w:line="240" w:lineRule="auto"/>
        <w:ind w:left="0" w:firstLine="0"/>
        <w:rPr>
          <w:rFonts w:eastAsia="Times New Roman" w:cs="Times New Roman"/>
          <w:color w:val="auto"/>
          <w:szCs w:val="24"/>
        </w:rPr>
      </w:pPr>
    </w:p>
    <w:p w14:paraId="4A70681D"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2</w:t>
      </w:r>
      <w:r>
        <w:rPr>
          <w:rFonts w:eastAsia="Times New Roman" w:cs="Times New Roman"/>
          <w:b/>
          <w:color w:val="auto"/>
          <w:szCs w:val="24"/>
        </w:rPr>
        <w:t>.</w:t>
      </w:r>
      <w:r w:rsidRPr="00533B4F">
        <w:rPr>
          <w:rFonts w:eastAsia="Times New Roman" w:cs="Times New Roman"/>
          <w:b/>
          <w:color w:val="auto"/>
          <w:szCs w:val="24"/>
        </w:rPr>
        <w:tab/>
        <w:t xml:space="preserve">AUTHORITY AND ACCOUNTABILITY </w:t>
      </w:r>
    </w:p>
    <w:p w14:paraId="5557077C"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Group is authorised by the Executive Team, and by the authority delegated to the individual members of the Group, both in the Scheme of Delegation and Risk Management Policy, and from time to time by the RMG Chair as recorded in the minutes of meetings, to undertake activities, and access staff and information required, to discharge its role as set out above.</w:t>
      </w:r>
    </w:p>
    <w:p w14:paraId="06C70FEB" w14:textId="77777777" w:rsidR="004923F3" w:rsidRPr="00533B4F" w:rsidRDefault="004923F3" w:rsidP="004923F3">
      <w:pPr>
        <w:spacing w:after="0" w:line="240" w:lineRule="auto"/>
        <w:ind w:left="720" w:hanging="720"/>
        <w:rPr>
          <w:rFonts w:eastAsia="Times New Roman" w:cs="Times New Roman"/>
          <w:color w:val="auto"/>
          <w:szCs w:val="24"/>
        </w:rPr>
      </w:pPr>
      <w:r w:rsidRPr="00533B4F">
        <w:rPr>
          <w:rFonts w:eastAsia="Times New Roman" w:cs="Times New Roman"/>
          <w:color w:val="auto"/>
          <w:szCs w:val="24"/>
        </w:rPr>
        <w:t xml:space="preserve"> </w:t>
      </w:r>
    </w:p>
    <w:p w14:paraId="1DBA651E" w14:textId="77777777" w:rsidR="004923F3" w:rsidRPr="00533B4F"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functions and actions of the Group do not replace the individual responsibilities of Executive Directors as set out in job descriptions and other forms of delegation of duties, including the health board’s Risk Management Policy. Individual Directors remain accountable to the Chief Executive for the management of risk. Service Group Directors are accountable for the management of risk within their services.</w:t>
      </w:r>
    </w:p>
    <w:p w14:paraId="12C5F2F6" w14:textId="77777777" w:rsidR="004923F3" w:rsidRPr="00533B4F" w:rsidRDefault="004923F3" w:rsidP="004923F3">
      <w:pPr>
        <w:spacing w:after="0" w:line="240" w:lineRule="auto"/>
        <w:ind w:left="0" w:firstLine="0"/>
        <w:rPr>
          <w:rFonts w:eastAsia="Times New Roman" w:cs="Times New Roman"/>
          <w:color w:val="auto"/>
          <w:szCs w:val="24"/>
        </w:rPr>
      </w:pPr>
    </w:p>
    <w:p w14:paraId="4F0690A5"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3</w:t>
      </w:r>
      <w:r w:rsidRPr="00533B4F">
        <w:rPr>
          <w:rFonts w:eastAsia="Times New Roman" w:cs="Times New Roman"/>
          <w:b/>
          <w:color w:val="auto"/>
          <w:szCs w:val="24"/>
        </w:rPr>
        <w:tab/>
        <w:t xml:space="preserve">REPORTING </w:t>
      </w:r>
    </w:p>
    <w:p w14:paraId="49E7FC82"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 xml:space="preserve">The Group </w:t>
      </w:r>
      <w:r>
        <w:rPr>
          <w:rFonts w:eastAsia="Times New Roman" w:cs="Times New Roman"/>
          <w:color w:val="auto"/>
          <w:szCs w:val="24"/>
        </w:rPr>
        <w:t xml:space="preserve">will </w:t>
      </w:r>
      <w:r w:rsidRPr="00533B4F">
        <w:rPr>
          <w:rFonts w:eastAsia="Times New Roman" w:cs="Times New Roman"/>
          <w:color w:val="auto"/>
          <w:szCs w:val="24"/>
        </w:rPr>
        <w:t xml:space="preserve">report to the Management Board following </w:t>
      </w:r>
      <w:r>
        <w:rPr>
          <w:rFonts w:eastAsia="Times New Roman" w:cs="Times New Roman"/>
          <w:color w:val="auto"/>
          <w:szCs w:val="24"/>
        </w:rPr>
        <w:t xml:space="preserve">each </w:t>
      </w:r>
      <w:r w:rsidRPr="00533B4F">
        <w:rPr>
          <w:rFonts w:eastAsia="Times New Roman" w:cs="Times New Roman"/>
          <w:color w:val="auto"/>
          <w:szCs w:val="24"/>
        </w:rPr>
        <w:t xml:space="preserve">meetings. </w:t>
      </w:r>
    </w:p>
    <w:p w14:paraId="63CED6A6" w14:textId="77777777" w:rsidR="004923F3" w:rsidRDefault="004923F3" w:rsidP="004923F3">
      <w:pPr>
        <w:spacing w:after="0" w:line="240" w:lineRule="auto"/>
        <w:ind w:left="0" w:firstLine="0"/>
        <w:rPr>
          <w:rFonts w:eastAsia="Times New Roman" w:cs="Times New Roman"/>
          <w:color w:val="auto"/>
          <w:szCs w:val="24"/>
        </w:rPr>
      </w:pPr>
    </w:p>
    <w:p w14:paraId="110D8CD4" w14:textId="77777777" w:rsidR="004923F3" w:rsidRPr="00DE5300" w:rsidRDefault="004923F3" w:rsidP="004923F3">
      <w:pPr>
        <w:spacing w:after="0" w:line="240" w:lineRule="auto"/>
        <w:ind w:left="0" w:firstLine="0"/>
        <w:rPr>
          <w:rFonts w:eastAsia="Times New Roman" w:cs="Times New Roman"/>
          <w:color w:val="auto"/>
          <w:szCs w:val="24"/>
        </w:rPr>
      </w:pPr>
    </w:p>
    <w:p w14:paraId="4FE0516B"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lastRenderedPageBreak/>
        <w:t>4</w:t>
      </w:r>
      <w:r>
        <w:rPr>
          <w:rFonts w:eastAsia="Times New Roman" w:cs="Times New Roman"/>
          <w:b/>
          <w:color w:val="auto"/>
          <w:szCs w:val="24"/>
        </w:rPr>
        <w:t>.</w:t>
      </w:r>
      <w:r w:rsidRPr="00533B4F">
        <w:rPr>
          <w:rFonts w:eastAsia="Times New Roman" w:cs="Times New Roman"/>
          <w:b/>
          <w:color w:val="auto"/>
          <w:szCs w:val="24"/>
        </w:rPr>
        <w:tab/>
        <w:t xml:space="preserve">MEMBERSHIP </w:t>
      </w:r>
    </w:p>
    <w:p w14:paraId="6BA05CBF"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following officers shall be members of the Risk Management Group, representing each of their respective corporate directorates and service groups:</w:t>
      </w:r>
    </w:p>
    <w:p w14:paraId="0212F44A" w14:textId="77777777" w:rsidR="004923F3" w:rsidRDefault="004923F3" w:rsidP="004923F3">
      <w:pPr>
        <w:spacing w:after="0" w:line="240" w:lineRule="auto"/>
        <w:ind w:left="0" w:firstLine="0"/>
        <w:rPr>
          <w:rFonts w:eastAsia="Times New Roman" w:cs="Times New Roman"/>
          <w:color w:val="auto"/>
          <w:szCs w:val="24"/>
        </w:rPr>
      </w:pPr>
    </w:p>
    <w:p w14:paraId="2C3279C0" w14:textId="77777777" w:rsidR="004923F3" w:rsidRPr="007D194E" w:rsidRDefault="004923F3" w:rsidP="004923F3">
      <w:pPr>
        <w:pStyle w:val="NoSpacing"/>
        <w:numPr>
          <w:ilvl w:val="0"/>
          <w:numId w:val="35"/>
        </w:numPr>
        <w:ind w:left="709"/>
      </w:pPr>
      <w:r w:rsidRPr="00533B4F">
        <w:t xml:space="preserve">Executive Medical Director </w:t>
      </w:r>
      <w:r>
        <w:t xml:space="preserve">&amp; Deputy Chief Executive Officer </w:t>
      </w:r>
      <w:r w:rsidRPr="00533B4F">
        <w:t>(Chair)</w:t>
      </w:r>
    </w:p>
    <w:p w14:paraId="27757D71" w14:textId="77777777" w:rsidR="004923F3" w:rsidRDefault="004923F3" w:rsidP="004923F3">
      <w:pPr>
        <w:pStyle w:val="NoSpacing"/>
        <w:numPr>
          <w:ilvl w:val="0"/>
          <w:numId w:val="35"/>
        </w:numPr>
        <w:ind w:left="709"/>
      </w:pPr>
      <w:r w:rsidRPr="00533B4F">
        <w:t xml:space="preserve">Executive Director of Nursing </w:t>
      </w:r>
      <w:r>
        <w:t>(Vice Chair)</w:t>
      </w:r>
    </w:p>
    <w:p w14:paraId="615A157E" w14:textId="77777777" w:rsidR="004923F3" w:rsidRPr="00334B25" w:rsidRDefault="004923F3" w:rsidP="004923F3">
      <w:pPr>
        <w:pStyle w:val="NoSpacing"/>
        <w:numPr>
          <w:ilvl w:val="0"/>
          <w:numId w:val="35"/>
        </w:numPr>
        <w:ind w:left="709"/>
        <w:rPr>
          <w:rFonts w:ascii="Calibri" w:eastAsiaTheme="minorHAnsi" w:hAnsi="Calibri" w:cs="Calibri"/>
        </w:rPr>
      </w:pPr>
      <w:r w:rsidRPr="00334B25">
        <w:t>Executive Director of Allied Health Professions and Health Science</w:t>
      </w:r>
    </w:p>
    <w:p w14:paraId="57F75A83" w14:textId="77777777" w:rsidR="004923F3" w:rsidRPr="00533B4F" w:rsidRDefault="004923F3" w:rsidP="004923F3">
      <w:pPr>
        <w:pStyle w:val="NoSpacing"/>
        <w:numPr>
          <w:ilvl w:val="0"/>
          <w:numId w:val="35"/>
        </w:numPr>
        <w:ind w:left="709"/>
      </w:pPr>
      <w:r w:rsidRPr="00533B4F">
        <w:t xml:space="preserve">Director of Corporate Governance </w:t>
      </w:r>
    </w:p>
    <w:p w14:paraId="47584854" w14:textId="77777777" w:rsidR="004923F3" w:rsidRPr="00533B4F" w:rsidRDefault="004923F3" w:rsidP="004923F3">
      <w:pPr>
        <w:pStyle w:val="NoSpacing"/>
        <w:numPr>
          <w:ilvl w:val="0"/>
          <w:numId w:val="35"/>
        </w:numPr>
        <w:ind w:left="709"/>
      </w:pPr>
      <w:r w:rsidRPr="00533B4F">
        <w:t>Assistant Director of Finance</w:t>
      </w:r>
    </w:p>
    <w:p w14:paraId="20DB9835" w14:textId="77777777" w:rsidR="004923F3" w:rsidRPr="00533B4F" w:rsidRDefault="004923F3" w:rsidP="004923F3">
      <w:pPr>
        <w:pStyle w:val="NoSpacing"/>
        <w:numPr>
          <w:ilvl w:val="0"/>
          <w:numId w:val="35"/>
        </w:numPr>
        <w:ind w:left="709"/>
      </w:pPr>
      <w:r w:rsidRPr="00533B4F">
        <w:t>Deputy Chief Operating Officer</w:t>
      </w:r>
    </w:p>
    <w:p w14:paraId="236AECFE" w14:textId="77777777" w:rsidR="004923F3" w:rsidRPr="00533B4F" w:rsidRDefault="004923F3" w:rsidP="004923F3">
      <w:pPr>
        <w:pStyle w:val="NoSpacing"/>
        <w:numPr>
          <w:ilvl w:val="0"/>
          <w:numId w:val="35"/>
        </w:numPr>
        <w:ind w:left="709"/>
      </w:pPr>
      <w:r w:rsidRPr="00533B4F">
        <w:t>Assistant Director of Strategy</w:t>
      </w:r>
    </w:p>
    <w:p w14:paraId="5812878A" w14:textId="77777777" w:rsidR="004923F3" w:rsidRPr="00533B4F" w:rsidRDefault="004923F3" w:rsidP="004923F3">
      <w:pPr>
        <w:pStyle w:val="NoSpacing"/>
        <w:numPr>
          <w:ilvl w:val="0"/>
          <w:numId w:val="35"/>
        </w:numPr>
        <w:ind w:left="709"/>
      </w:pPr>
      <w:r w:rsidRPr="00533B4F">
        <w:t>Assistant Director of Workforce and Organisational Development</w:t>
      </w:r>
    </w:p>
    <w:p w14:paraId="59E6ACF8" w14:textId="77777777" w:rsidR="004923F3" w:rsidRDefault="004923F3" w:rsidP="004923F3">
      <w:pPr>
        <w:pStyle w:val="NoSpacing"/>
        <w:numPr>
          <w:ilvl w:val="0"/>
          <w:numId w:val="35"/>
        </w:numPr>
        <w:ind w:left="709"/>
      </w:pPr>
      <w:r>
        <w:t xml:space="preserve">Assistant Director of </w:t>
      </w:r>
      <w:r w:rsidRPr="00533B4F">
        <w:t xml:space="preserve">Digital Services </w:t>
      </w:r>
    </w:p>
    <w:p w14:paraId="01869F42" w14:textId="77777777" w:rsidR="004923F3" w:rsidRDefault="004923F3" w:rsidP="004923F3">
      <w:pPr>
        <w:pStyle w:val="NoSpacing"/>
        <w:numPr>
          <w:ilvl w:val="0"/>
          <w:numId w:val="35"/>
        </w:numPr>
        <w:ind w:left="709"/>
      </w:pPr>
      <w:r>
        <w:t>Assistant Director of Estates</w:t>
      </w:r>
    </w:p>
    <w:p w14:paraId="4A3EB73B" w14:textId="068D593E" w:rsidR="0063041E" w:rsidRDefault="0063041E" w:rsidP="004923F3">
      <w:pPr>
        <w:pStyle w:val="NoSpacing"/>
        <w:numPr>
          <w:ilvl w:val="0"/>
          <w:numId w:val="35"/>
        </w:numPr>
        <w:ind w:left="709"/>
      </w:pPr>
      <w:r>
        <w:t xml:space="preserve">Assistant Director of </w:t>
      </w:r>
      <w:r w:rsidR="00EC5160">
        <w:t xml:space="preserve">Capital </w:t>
      </w:r>
      <w:r w:rsidR="00A00BC0">
        <w:t>Planning</w:t>
      </w:r>
      <w:r w:rsidR="00EC5160">
        <w:t xml:space="preserve"> and Health &amp; Safety</w:t>
      </w:r>
    </w:p>
    <w:p w14:paraId="24984F71" w14:textId="77777777" w:rsidR="004923F3" w:rsidRPr="00533B4F" w:rsidRDefault="004923F3" w:rsidP="004923F3">
      <w:pPr>
        <w:pStyle w:val="NoSpacing"/>
        <w:numPr>
          <w:ilvl w:val="0"/>
          <w:numId w:val="35"/>
        </w:numPr>
        <w:ind w:left="709"/>
      </w:pPr>
      <w:r w:rsidRPr="00533B4F">
        <w:t>Head of Compliance</w:t>
      </w:r>
    </w:p>
    <w:p w14:paraId="022C58D4" w14:textId="77777777" w:rsidR="004923F3" w:rsidRDefault="004923F3" w:rsidP="004923F3">
      <w:pPr>
        <w:pStyle w:val="NoSpacing"/>
        <w:numPr>
          <w:ilvl w:val="0"/>
          <w:numId w:val="35"/>
        </w:numPr>
        <w:ind w:left="709"/>
      </w:pPr>
      <w:r w:rsidRPr="00533B4F">
        <w:t>Assistant Head of Risk &amp; Assurance</w:t>
      </w:r>
    </w:p>
    <w:p w14:paraId="7C164F1D" w14:textId="4AA2ACC5" w:rsidR="00286E65" w:rsidRDefault="00286E65" w:rsidP="004923F3">
      <w:pPr>
        <w:pStyle w:val="NoSpacing"/>
        <w:numPr>
          <w:ilvl w:val="0"/>
          <w:numId w:val="35"/>
        </w:numPr>
        <w:ind w:left="709"/>
      </w:pPr>
      <w:r>
        <w:t xml:space="preserve">Service Group </w:t>
      </w:r>
      <w:r w:rsidR="0063041E">
        <w:t>Representative</w:t>
      </w:r>
    </w:p>
    <w:p w14:paraId="7A587386" w14:textId="77777777" w:rsidR="004923F3" w:rsidRPr="00533B4F" w:rsidRDefault="004923F3" w:rsidP="004923F3">
      <w:pPr>
        <w:spacing w:after="0" w:line="240" w:lineRule="auto"/>
        <w:ind w:left="0" w:firstLine="0"/>
        <w:rPr>
          <w:rFonts w:eastAsia="Times New Roman" w:cs="Times New Roman"/>
          <w:color w:val="auto"/>
          <w:szCs w:val="24"/>
        </w:rPr>
      </w:pPr>
    </w:p>
    <w:p w14:paraId="2E54CE36" w14:textId="77777777" w:rsidR="004923F3"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 xml:space="preserve">Specialist advisors in the Health Board will be co-opted to attend meetings when risks linked to their specialties are scheduled to be discussed </w:t>
      </w:r>
      <w:proofErr w:type="spellStart"/>
      <w:r>
        <w:rPr>
          <w:rFonts w:eastAsia="Times New Roman" w:cs="Times New Roman"/>
          <w:color w:val="auto"/>
          <w:szCs w:val="24"/>
        </w:rPr>
        <w:t>e.g</w:t>
      </w:r>
      <w:proofErr w:type="spellEnd"/>
      <w:r>
        <w:rPr>
          <w:rFonts w:eastAsia="Times New Roman" w:cs="Times New Roman"/>
          <w:color w:val="auto"/>
          <w:szCs w:val="24"/>
        </w:rPr>
        <w:t>: infection control; medicines management; h</w:t>
      </w:r>
      <w:r w:rsidRPr="00533B4F">
        <w:rPr>
          <w:rFonts w:eastAsia="Times New Roman" w:cs="Times New Roman"/>
          <w:color w:val="auto"/>
          <w:szCs w:val="24"/>
        </w:rPr>
        <w:t xml:space="preserve">ealth &amp; </w:t>
      </w:r>
      <w:r>
        <w:rPr>
          <w:rFonts w:eastAsia="Times New Roman" w:cs="Times New Roman"/>
          <w:color w:val="auto"/>
          <w:szCs w:val="24"/>
        </w:rPr>
        <w:t>s</w:t>
      </w:r>
      <w:r w:rsidRPr="00533B4F">
        <w:rPr>
          <w:rFonts w:eastAsia="Times New Roman" w:cs="Times New Roman"/>
          <w:color w:val="auto"/>
          <w:szCs w:val="24"/>
        </w:rPr>
        <w:t>afety</w:t>
      </w:r>
      <w:r>
        <w:rPr>
          <w:rFonts w:eastAsia="Times New Roman" w:cs="Times New Roman"/>
          <w:color w:val="auto"/>
          <w:szCs w:val="24"/>
        </w:rPr>
        <w:t>; estates.</w:t>
      </w:r>
    </w:p>
    <w:p w14:paraId="0677BD6B" w14:textId="77777777" w:rsidR="004923F3" w:rsidRPr="00533B4F" w:rsidRDefault="004923F3" w:rsidP="004923F3">
      <w:pPr>
        <w:spacing w:after="0" w:line="240" w:lineRule="auto"/>
        <w:ind w:left="0" w:firstLine="0"/>
        <w:rPr>
          <w:rFonts w:eastAsia="Times New Roman" w:cs="Times New Roman"/>
          <w:color w:val="auto"/>
          <w:szCs w:val="24"/>
        </w:rPr>
      </w:pPr>
    </w:p>
    <w:p w14:paraId="3AAA7682"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Only members</w:t>
      </w:r>
      <w:r>
        <w:rPr>
          <w:rFonts w:eastAsia="Times New Roman" w:cs="Times New Roman"/>
          <w:color w:val="auto"/>
          <w:szCs w:val="24"/>
        </w:rPr>
        <w:t xml:space="preserve"> </w:t>
      </w:r>
      <w:r w:rsidRPr="00533B4F">
        <w:rPr>
          <w:rFonts w:eastAsia="Times New Roman" w:cs="Times New Roman"/>
          <w:color w:val="auto"/>
          <w:szCs w:val="24"/>
        </w:rPr>
        <w:t>have the right to attend meetings</w:t>
      </w:r>
      <w:r>
        <w:rPr>
          <w:rFonts w:eastAsia="Times New Roman" w:cs="Times New Roman"/>
          <w:color w:val="auto"/>
          <w:szCs w:val="24"/>
        </w:rPr>
        <w:t xml:space="preserve"> unless they are on leave – then a nominated deputy with appropriate knowledge and expertise may attend by exception on their behalf.</w:t>
      </w:r>
    </w:p>
    <w:p w14:paraId="38911B64" w14:textId="77777777" w:rsidR="004923F3" w:rsidRPr="00533B4F" w:rsidRDefault="004923F3" w:rsidP="004923F3">
      <w:pPr>
        <w:spacing w:after="0" w:line="240" w:lineRule="auto"/>
        <w:ind w:left="0" w:firstLine="0"/>
        <w:rPr>
          <w:rFonts w:eastAsia="Times New Roman" w:cs="Times New Roman"/>
          <w:color w:val="auto"/>
          <w:szCs w:val="24"/>
        </w:rPr>
      </w:pPr>
    </w:p>
    <w:p w14:paraId="31D48DB7" w14:textId="77777777" w:rsidR="004923F3" w:rsidRPr="00533B4F"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I</w:t>
      </w:r>
      <w:r w:rsidRPr="00533B4F">
        <w:rPr>
          <w:rFonts w:eastAsia="Times New Roman" w:cs="Times New Roman"/>
          <w:color w:val="auto"/>
          <w:szCs w:val="24"/>
        </w:rPr>
        <w:t>n the absence of the Chair of the Group, the Vice Chair will chair the meeting.</w:t>
      </w:r>
    </w:p>
    <w:p w14:paraId="424D7CC6" w14:textId="77777777" w:rsidR="004923F3" w:rsidRPr="00533B4F" w:rsidRDefault="004923F3" w:rsidP="004923F3">
      <w:pPr>
        <w:spacing w:after="0" w:line="240" w:lineRule="auto"/>
        <w:ind w:left="0" w:firstLine="0"/>
        <w:rPr>
          <w:rFonts w:eastAsia="Times New Roman" w:cs="Times New Roman"/>
          <w:color w:val="auto"/>
          <w:szCs w:val="24"/>
        </w:rPr>
      </w:pPr>
    </w:p>
    <w:p w14:paraId="31B882DC"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5</w:t>
      </w:r>
      <w:r>
        <w:rPr>
          <w:rFonts w:eastAsia="Times New Roman" w:cs="Times New Roman"/>
          <w:b/>
          <w:color w:val="auto"/>
          <w:szCs w:val="24"/>
        </w:rPr>
        <w:t>.</w:t>
      </w:r>
      <w:r w:rsidRPr="00533B4F">
        <w:rPr>
          <w:rFonts w:eastAsia="Times New Roman" w:cs="Times New Roman"/>
          <w:b/>
          <w:color w:val="auto"/>
          <w:szCs w:val="24"/>
        </w:rPr>
        <w:tab/>
        <w:t>QUORUM</w:t>
      </w:r>
    </w:p>
    <w:p w14:paraId="0E80FDFA"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quorum necessary for the transaction of business shall be four [4] members, of which one must be either the Chair or Vice Chair.</w:t>
      </w:r>
    </w:p>
    <w:p w14:paraId="059C2150" w14:textId="77777777" w:rsidR="004923F3" w:rsidRPr="00533B4F" w:rsidRDefault="004923F3" w:rsidP="004923F3">
      <w:pPr>
        <w:spacing w:after="0" w:line="240" w:lineRule="auto"/>
        <w:ind w:left="0" w:firstLine="0"/>
        <w:rPr>
          <w:rFonts w:eastAsia="Times New Roman" w:cs="Times New Roman"/>
          <w:color w:val="auto"/>
          <w:szCs w:val="24"/>
        </w:rPr>
      </w:pPr>
    </w:p>
    <w:p w14:paraId="51B6A419"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A duly convened meeting at which a quorum is present shall be competent to exercise all or any of the powers and discretions exercisable by the Group.</w:t>
      </w:r>
    </w:p>
    <w:p w14:paraId="66C22919" w14:textId="77777777" w:rsidR="004923F3" w:rsidRPr="00533B4F" w:rsidRDefault="004923F3" w:rsidP="004923F3">
      <w:pPr>
        <w:spacing w:after="0" w:line="240" w:lineRule="auto"/>
        <w:ind w:left="0" w:firstLine="0"/>
        <w:rPr>
          <w:rFonts w:eastAsia="Times New Roman" w:cs="Times New Roman"/>
          <w:color w:val="auto"/>
          <w:szCs w:val="24"/>
        </w:rPr>
      </w:pPr>
    </w:p>
    <w:p w14:paraId="41AF9201"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In exceptional circumstances, where a meeting is inquorate, a decision may be taken to proceed to consider any urgent matters. However, the absence of quorum will be recorded when reporting to the Management Board. Any decisions / recommendations made will be reported to the next meeting for endorsement.</w:t>
      </w:r>
    </w:p>
    <w:p w14:paraId="0780F5C0" w14:textId="77777777" w:rsidR="004923F3" w:rsidRDefault="004923F3" w:rsidP="004923F3">
      <w:pPr>
        <w:spacing w:after="0" w:line="240" w:lineRule="auto"/>
        <w:ind w:left="0" w:firstLine="0"/>
        <w:rPr>
          <w:rFonts w:eastAsia="Times New Roman" w:cs="Times New Roman"/>
          <w:color w:val="auto"/>
          <w:szCs w:val="24"/>
        </w:rPr>
      </w:pPr>
    </w:p>
    <w:p w14:paraId="796081DE" w14:textId="77777777" w:rsidR="004923F3" w:rsidRPr="00533B4F"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Urgent decisions required to be made outside of the routine meeting arrangements will be by Chair’s action.</w:t>
      </w:r>
    </w:p>
    <w:p w14:paraId="0663078E" w14:textId="77777777" w:rsidR="004923F3" w:rsidRPr="00533B4F" w:rsidRDefault="004923F3" w:rsidP="004923F3">
      <w:pPr>
        <w:spacing w:after="0" w:line="240" w:lineRule="auto"/>
        <w:ind w:left="720" w:hanging="720"/>
        <w:rPr>
          <w:rFonts w:eastAsia="Times New Roman" w:cs="Times New Roman"/>
          <w:color w:val="auto"/>
          <w:szCs w:val="24"/>
        </w:rPr>
      </w:pPr>
    </w:p>
    <w:p w14:paraId="20258743"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6</w:t>
      </w:r>
      <w:r>
        <w:rPr>
          <w:rFonts w:eastAsia="Times New Roman" w:cs="Times New Roman"/>
          <w:b/>
          <w:color w:val="auto"/>
          <w:szCs w:val="24"/>
        </w:rPr>
        <w:t>.</w:t>
      </w:r>
      <w:r w:rsidRPr="00533B4F">
        <w:rPr>
          <w:rFonts w:eastAsia="Times New Roman" w:cs="Times New Roman"/>
          <w:b/>
          <w:color w:val="auto"/>
          <w:szCs w:val="24"/>
        </w:rPr>
        <w:tab/>
        <w:t>DUTIES</w:t>
      </w:r>
    </w:p>
    <w:p w14:paraId="5AC2E36A"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Health Board Risk Management Group shall undertake the following duties:</w:t>
      </w:r>
    </w:p>
    <w:p w14:paraId="019B3DB1" w14:textId="77777777" w:rsidR="004923F3" w:rsidRPr="00533B4F" w:rsidRDefault="004923F3" w:rsidP="004923F3">
      <w:pPr>
        <w:spacing w:after="0" w:line="240" w:lineRule="auto"/>
        <w:ind w:left="720" w:firstLine="0"/>
        <w:rPr>
          <w:rFonts w:eastAsia="Times New Roman" w:cs="Times New Roman"/>
          <w:color w:val="auto"/>
          <w:szCs w:val="24"/>
        </w:rPr>
      </w:pPr>
    </w:p>
    <w:p w14:paraId="3B9A5D28" w14:textId="77777777" w:rsidR="004923F3" w:rsidRPr="005C409F" w:rsidRDefault="004923F3" w:rsidP="004923F3">
      <w:pPr>
        <w:pStyle w:val="ListParagraph"/>
        <w:numPr>
          <w:ilvl w:val="0"/>
          <w:numId w:val="38"/>
        </w:numPr>
        <w:spacing w:after="0" w:line="240" w:lineRule="auto"/>
        <w:rPr>
          <w:rFonts w:eastAsia="Times New Roman" w:cs="Times New Roman"/>
          <w:color w:val="auto"/>
          <w:szCs w:val="24"/>
        </w:rPr>
      </w:pPr>
      <w:r w:rsidRPr="005C409F">
        <w:rPr>
          <w:rFonts w:eastAsia="Times New Roman" w:cs="Times New Roman"/>
          <w:color w:val="auto"/>
          <w:szCs w:val="24"/>
          <w:u w:val="single"/>
        </w:rPr>
        <w:t>Risk Management Policy</w:t>
      </w:r>
    </w:p>
    <w:p w14:paraId="2BF4A7AB" w14:textId="77777777" w:rsidR="004923F3" w:rsidRDefault="004923F3" w:rsidP="004923F3">
      <w:pPr>
        <w:spacing w:after="0" w:line="240" w:lineRule="auto"/>
        <w:ind w:left="709" w:firstLine="0"/>
        <w:rPr>
          <w:rFonts w:eastAsia="Times New Roman" w:cs="Times New Roman"/>
          <w:color w:val="auto"/>
          <w:szCs w:val="24"/>
        </w:rPr>
      </w:pPr>
      <w:r w:rsidRPr="00533B4F">
        <w:rPr>
          <w:rFonts w:eastAsia="Times New Roman" w:cs="Times New Roman"/>
          <w:color w:val="auto"/>
          <w:szCs w:val="24"/>
        </w:rPr>
        <w:lastRenderedPageBreak/>
        <w:t>Formulate, review, revise and recommend corporate policy/strategy on risk management, based on the risk appetite, risk attitudes and risk exposures identified by the Board, for recommendation to the Management Board, and approval by the Board.</w:t>
      </w:r>
    </w:p>
    <w:p w14:paraId="63D10BC8" w14:textId="77777777" w:rsidR="004923F3" w:rsidRPr="00533B4F" w:rsidRDefault="004923F3" w:rsidP="004923F3">
      <w:pPr>
        <w:spacing w:after="0" w:line="240" w:lineRule="auto"/>
        <w:ind w:left="1440" w:hanging="720"/>
        <w:rPr>
          <w:rFonts w:eastAsia="Times New Roman" w:cs="Times New Roman"/>
          <w:color w:val="auto"/>
          <w:szCs w:val="24"/>
        </w:rPr>
      </w:pPr>
    </w:p>
    <w:p w14:paraId="65BDEE7E" w14:textId="77777777" w:rsidR="004923F3" w:rsidRPr="005C409F" w:rsidRDefault="004923F3" w:rsidP="004923F3">
      <w:pPr>
        <w:pStyle w:val="ListParagraph"/>
        <w:numPr>
          <w:ilvl w:val="0"/>
          <w:numId w:val="38"/>
        </w:numPr>
        <w:spacing w:after="0" w:line="240" w:lineRule="auto"/>
        <w:rPr>
          <w:rFonts w:eastAsia="Times New Roman" w:cs="Times New Roman"/>
          <w:color w:val="auto"/>
          <w:szCs w:val="24"/>
          <w:u w:val="single"/>
        </w:rPr>
      </w:pPr>
      <w:r w:rsidRPr="005C409F">
        <w:rPr>
          <w:rFonts w:eastAsia="Times New Roman" w:cs="Times New Roman"/>
          <w:color w:val="auto"/>
          <w:szCs w:val="24"/>
          <w:u w:val="single"/>
        </w:rPr>
        <w:t>Risk Management</w:t>
      </w:r>
    </w:p>
    <w:p w14:paraId="427334C2" w14:textId="77777777"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the material risks facing the Health Board are identified and that appropriate arrangements are in place to manage &amp; mitigate those risks.</w:t>
      </w:r>
    </w:p>
    <w:p w14:paraId="58BBE046" w14:textId="77777777" w:rsidR="004923F3"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Regularly review risk registers and ensure the risk profile and associated mitigating actions are congruent with the Health Board risk appetite, or escalated where appropriate.</w:t>
      </w:r>
    </w:p>
    <w:p w14:paraId="3A97C98D" w14:textId="77777777" w:rsidR="004923F3" w:rsidRPr="005C409F" w:rsidRDefault="004923F3" w:rsidP="004923F3">
      <w:pPr>
        <w:spacing w:after="0" w:line="240" w:lineRule="auto"/>
        <w:ind w:left="709" w:firstLine="0"/>
        <w:rPr>
          <w:rFonts w:eastAsia="Times New Roman" w:cs="Times New Roman"/>
          <w:color w:val="auto"/>
          <w:szCs w:val="24"/>
        </w:rPr>
      </w:pPr>
    </w:p>
    <w:p w14:paraId="6C1C042E" w14:textId="77777777"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Health Board Risk Management functions have an effective mandate to roll-out the risk management structure &amp; procedures to Service Groups to ensure compliance with Health Board policies, procedures and standards.</w:t>
      </w:r>
    </w:p>
    <w:p w14:paraId="09D95060" w14:textId="77777777" w:rsidR="004923F3" w:rsidRDefault="004923F3" w:rsidP="004923F3">
      <w:pPr>
        <w:spacing w:after="0" w:line="240" w:lineRule="auto"/>
        <w:ind w:left="709" w:firstLine="0"/>
        <w:rPr>
          <w:rFonts w:eastAsia="Times New Roman" w:cs="Times New Roman"/>
          <w:color w:val="auto"/>
          <w:szCs w:val="24"/>
        </w:rPr>
      </w:pPr>
    </w:p>
    <w:p w14:paraId="70ED297F" w14:textId="77777777"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satisfactory risk management and internal control requirements are in place for the Chief Executive to sign the Annual Governance Statement.</w:t>
      </w:r>
    </w:p>
    <w:p w14:paraId="555DD6EF" w14:textId="77777777" w:rsidR="004923F3" w:rsidRPr="00533B4F" w:rsidRDefault="004923F3" w:rsidP="004923F3">
      <w:pPr>
        <w:spacing w:after="0" w:line="240" w:lineRule="auto"/>
        <w:rPr>
          <w:rFonts w:eastAsia="Times New Roman" w:cs="Times New Roman"/>
          <w:color w:val="auto"/>
          <w:szCs w:val="24"/>
        </w:rPr>
      </w:pPr>
    </w:p>
    <w:p w14:paraId="0C0B7AF3" w14:textId="77777777" w:rsidR="004923F3" w:rsidRPr="005C409F" w:rsidRDefault="004923F3" w:rsidP="004923F3">
      <w:pPr>
        <w:pStyle w:val="ListParagraph"/>
        <w:numPr>
          <w:ilvl w:val="0"/>
          <w:numId w:val="38"/>
        </w:numPr>
        <w:spacing w:after="0" w:line="240" w:lineRule="auto"/>
        <w:rPr>
          <w:rFonts w:eastAsia="Times New Roman" w:cs="Times New Roman"/>
          <w:color w:val="auto"/>
          <w:szCs w:val="24"/>
        </w:rPr>
      </w:pPr>
      <w:r w:rsidRPr="005C409F">
        <w:rPr>
          <w:rFonts w:eastAsia="Times New Roman" w:cs="Times New Roman"/>
          <w:color w:val="auto"/>
          <w:szCs w:val="24"/>
          <w:u w:val="single"/>
        </w:rPr>
        <w:t>Review of key Risk documents:</w:t>
      </w:r>
    </w:p>
    <w:p w14:paraId="2F7873E0" w14:textId="77777777" w:rsidR="004923F3" w:rsidRDefault="004923F3" w:rsidP="004923F3">
      <w:pPr>
        <w:spacing w:after="0" w:line="240" w:lineRule="auto"/>
        <w:ind w:left="720" w:hanging="11"/>
        <w:rPr>
          <w:rFonts w:eastAsia="Times New Roman" w:cs="Times New Roman"/>
          <w:color w:val="auto"/>
          <w:szCs w:val="24"/>
        </w:rPr>
      </w:pPr>
      <w:r w:rsidRPr="00533B4F">
        <w:rPr>
          <w:rFonts w:eastAsia="Times New Roman" w:cs="Times New Roman"/>
          <w:color w:val="auto"/>
          <w:szCs w:val="24"/>
        </w:rPr>
        <w:t>The Group will support the ongoing review of the</w:t>
      </w:r>
      <w:r>
        <w:rPr>
          <w:rFonts w:eastAsia="Times New Roman" w:cs="Times New Roman"/>
          <w:color w:val="auto"/>
          <w:szCs w:val="24"/>
        </w:rPr>
        <w:t>:</w:t>
      </w:r>
    </w:p>
    <w:p w14:paraId="3B0229AC" w14:textId="77777777" w:rsidR="004923F3" w:rsidRDefault="004923F3" w:rsidP="004923F3">
      <w:pPr>
        <w:spacing w:after="0" w:line="240" w:lineRule="auto"/>
        <w:ind w:left="720" w:hanging="11"/>
        <w:rPr>
          <w:rFonts w:eastAsia="Times New Roman" w:cs="Times New Roman"/>
          <w:color w:val="auto"/>
          <w:szCs w:val="24"/>
        </w:rPr>
      </w:pPr>
    </w:p>
    <w:p w14:paraId="5D058865" w14:textId="77777777" w:rsidR="004923F3" w:rsidRPr="00E84138" w:rsidRDefault="004923F3" w:rsidP="004923F3">
      <w:pPr>
        <w:pStyle w:val="ListParagraph"/>
        <w:numPr>
          <w:ilvl w:val="3"/>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Board Assurance Framework;</w:t>
      </w:r>
    </w:p>
    <w:p w14:paraId="384E6D86" w14:textId="77777777"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Strategic Risk Register;</w:t>
      </w:r>
    </w:p>
    <w:p w14:paraId="33CC778F" w14:textId="77777777"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Corporate Risk Register; and</w:t>
      </w:r>
    </w:p>
    <w:p w14:paraId="46138689" w14:textId="77777777"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Operational Risk Register.</w:t>
      </w:r>
    </w:p>
    <w:p w14:paraId="761D0A96" w14:textId="77777777" w:rsidR="004923F3" w:rsidRPr="00533B4F" w:rsidRDefault="004923F3" w:rsidP="004923F3">
      <w:pPr>
        <w:spacing w:after="0" w:line="240" w:lineRule="auto"/>
        <w:ind w:left="0" w:firstLine="0"/>
        <w:rPr>
          <w:rFonts w:eastAsia="Times New Roman" w:cs="Times New Roman"/>
          <w:color w:val="auto"/>
          <w:szCs w:val="24"/>
        </w:rPr>
      </w:pPr>
    </w:p>
    <w:p w14:paraId="532C0E02" w14:textId="77777777"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7</w:t>
      </w:r>
      <w:r>
        <w:rPr>
          <w:rFonts w:eastAsia="Times New Roman" w:cs="Times New Roman"/>
          <w:b/>
          <w:color w:val="auto"/>
          <w:szCs w:val="24"/>
        </w:rPr>
        <w:t>.</w:t>
      </w:r>
      <w:r w:rsidRPr="00533B4F">
        <w:rPr>
          <w:rFonts w:eastAsia="Times New Roman" w:cs="Times New Roman"/>
          <w:b/>
          <w:color w:val="auto"/>
          <w:szCs w:val="24"/>
        </w:rPr>
        <w:tab/>
      </w:r>
      <w:r>
        <w:rPr>
          <w:rFonts w:eastAsia="Times New Roman" w:cs="Times New Roman"/>
          <w:b/>
          <w:color w:val="auto"/>
          <w:szCs w:val="24"/>
        </w:rPr>
        <w:t xml:space="preserve">ADMINISTRATION </w:t>
      </w:r>
    </w:p>
    <w:p w14:paraId="5C2243C2" w14:textId="77777777" w:rsidR="004923F3" w:rsidRDefault="004923F3" w:rsidP="004923F3">
      <w:pPr>
        <w:spacing w:after="0" w:line="240" w:lineRule="auto"/>
        <w:ind w:left="0" w:hanging="11"/>
        <w:rPr>
          <w:rFonts w:eastAsia="Times New Roman" w:cs="Times New Roman"/>
          <w:color w:val="auto"/>
          <w:szCs w:val="24"/>
        </w:rPr>
      </w:pPr>
      <w:r>
        <w:rPr>
          <w:rFonts w:eastAsia="Times New Roman" w:cs="Times New Roman"/>
          <w:color w:val="auto"/>
          <w:szCs w:val="24"/>
        </w:rPr>
        <w:t>The</w:t>
      </w:r>
      <w:r w:rsidRPr="00533B4F">
        <w:rPr>
          <w:rFonts w:eastAsia="Times New Roman" w:cs="Times New Roman"/>
          <w:color w:val="auto"/>
          <w:szCs w:val="24"/>
        </w:rPr>
        <w:t xml:space="preserve"> Corporate Governance </w:t>
      </w:r>
      <w:r>
        <w:rPr>
          <w:rFonts w:eastAsia="Times New Roman" w:cs="Times New Roman"/>
          <w:color w:val="auto"/>
          <w:szCs w:val="24"/>
        </w:rPr>
        <w:t xml:space="preserve">Directorate </w:t>
      </w:r>
      <w:r w:rsidRPr="00533B4F">
        <w:rPr>
          <w:rFonts w:eastAsia="Times New Roman" w:cs="Times New Roman"/>
          <w:color w:val="auto"/>
          <w:szCs w:val="24"/>
        </w:rPr>
        <w:t xml:space="preserve">shall provide </w:t>
      </w:r>
      <w:r>
        <w:rPr>
          <w:rFonts w:eastAsia="Times New Roman" w:cs="Times New Roman"/>
          <w:color w:val="auto"/>
          <w:szCs w:val="24"/>
        </w:rPr>
        <w:t xml:space="preserve">administrative </w:t>
      </w:r>
      <w:r w:rsidRPr="00533B4F">
        <w:rPr>
          <w:rFonts w:eastAsia="Times New Roman" w:cs="Times New Roman"/>
          <w:color w:val="auto"/>
          <w:szCs w:val="24"/>
        </w:rPr>
        <w:t>support to the Group.</w:t>
      </w:r>
    </w:p>
    <w:p w14:paraId="298E4BEF" w14:textId="77777777" w:rsidR="004923F3" w:rsidRDefault="004923F3" w:rsidP="004923F3">
      <w:pPr>
        <w:spacing w:after="0" w:line="240" w:lineRule="auto"/>
        <w:ind w:left="0" w:hanging="11"/>
        <w:rPr>
          <w:rFonts w:eastAsia="Times New Roman" w:cs="Times New Roman"/>
          <w:color w:val="auto"/>
          <w:szCs w:val="24"/>
        </w:rPr>
      </w:pPr>
    </w:p>
    <w:p w14:paraId="5303DD39" w14:textId="77777777" w:rsidR="004923F3" w:rsidRDefault="004923F3" w:rsidP="004923F3">
      <w:pPr>
        <w:spacing w:after="0" w:line="240" w:lineRule="auto"/>
        <w:ind w:left="0" w:hanging="11"/>
        <w:rPr>
          <w:rFonts w:eastAsia="Times New Roman" w:cs="Times New Roman"/>
          <w:color w:val="auto"/>
          <w:szCs w:val="24"/>
        </w:rPr>
      </w:pPr>
      <w:r>
        <w:rPr>
          <w:rFonts w:eastAsia="Times New Roman" w:cs="Times New Roman"/>
          <w:color w:val="auto"/>
          <w:szCs w:val="24"/>
        </w:rPr>
        <w:t>The meetings will be minuted and action logs maintained by the Corporate Governance Directorate and issued 5 working days after the meeting.</w:t>
      </w:r>
    </w:p>
    <w:p w14:paraId="564AC5E6" w14:textId="77777777" w:rsidR="004923F3" w:rsidRPr="00533B4F" w:rsidRDefault="004923F3" w:rsidP="004923F3">
      <w:pPr>
        <w:spacing w:after="0" w:line="240" w:lineRule="auto"/>
        <w:ind w:left="0" w:firstLine="0"/>
        <w:rPr>
          <w:rFonts w:eastAsia="Times New Roman" w:cs="Times New Roman"/>
          <w:color w:val="auto"/>
          <w:szCs w:val="24"/>
        </w:rPr>
      </w:pPr>
    </w:p>
    <w:p w14:paraId="0D96DB81" w14:textId="77777777"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8</w:t>
      </w:r>
      <w:r>
        <w:rPr>
          <w:rFonts w:eastAsia="Times New Roman" w:cs="Times New Roman"/>
          <w:b/>
          <w:color w:val="auto"/>
          <w:szCs w:val="24"/>
        </w:rPr>
        <w:t>.</w:t>
      </w:r>
      <w:r w:rsidRPr="00533B4F">
        <w:rPr>
          <w:rFonts w:eastAsia="Times New Roman" w:cs="Times New Roman"/>
          <w:b/>
          <w:color w:val="auto"/>
          <w:szCs w:val="24"/>
        </w:rPr>
        <w:tab/>
        <w:t>FREQUENCY OF MEETINGS</w:t>
      </w:r>
    </w:p>
    <w:p w14:paraId="6F6F9A42" w14:textId="77777777" w:rsidR="004923F3" w:rsidRPr="00533B4F" w:rsidRDefault="004923F3" w:rsidP="004923F3">
      <w:pPr>
        <w:spacing w:after="0" w:line="240" w:lineRule="auto"/>
        <w:ind w:left="720" w:hanging="720"/>
        <w:rPr>
          <w:rFonts w:eastAsia="Times New Roman" w:cs="Times New Roman"/>
          <w:color w:val="auto"/>
          <w:szCs w:val="24"/>
        </w:rPr>
      </w:pPr>
      <w:r w:rsidRPr="00533B4F">
        <w:rPr>
          <w:rFonts w:eastAsia="Times New Roman" w:cs="Times New Roman"/>
          <w:color w:val="auto"/>
          <w:szCs w:val="24"/>
        </w:rPr>
        <w:t xml:space="preserve">The Group </w:t>
      </w:r>
      <w:r>
        <w:rPr>
          <w:rFonts w:eastAsia="Times New Roman" w:cs="Times New Roman"/>
          <w:color w:val="auto"/>
          <w:szCs w:val="24"/>
        </w:rPr>
        <w:t xml:space="preserve">will meet monthly and the Chair may request additional meetings. </w:t>
      </w:r>
    </w:p>
    <w:p w14:paraId="277DD13C" w14:textId="77777777" w:rsidR="004923F3" w:rsidRPr="00533B4F" w:rsidRDefault="004923F3" w:rsidP="004923F3">
      <w:pPr>
        <w:spacing w:after="0" w:line="240" w:lineRule="auto"/>
        <w:ind w:left="0" w:firstLine="0"/>
        <w:rPr>
          <w:rFonts w:eastAsia="Times New Roman" w:cs="Times New Roman"/>
          <w:color w:val="auto"/>
          <w:szCs w:val="24"/>
        </w:rPr>
      </w:pPr>
    </w:p>
    <w:p w14:paraId="20D0BCFF" w14:textId="77777777"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9</w:t>
      </w:r>
      <w:r>
        <w:rPr>
          <w:rFonts w:eastAsia="Times New Roman" w:cs="Times New Roman"/>
          <w:b/>
          <w:color w:val="auto"/>
          <w:szCs w:val="24"/>
        </w:rPr>
        <w:t>.</w:t>
      </w:r>
      <w:r w:rsidRPr="00533B4F">
        <w:rPr>
          <w:rFonts w:eastAsia="Times New Roman" w:cs="Times New Roman"/>
          <w:b/>
          <w:color w:val="auto"/>
          <w:szCs w:val="24"/>
        </w:rPr>
        <w:tab/>
        <w:t>REVIEW OF TERMS OF REFERENCE</w:t>
      </w:r>
    </w:p>
    <w:p w14:paraId="02EF4015" w14:textId="77777777" w:rsidR="004923F3" w:rsidRPr="00533B4F"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At least once a year, the Group shall review its own performance, constitution and Terms of Reference to ensure it is operating effectively and recommend any changes it considers necessary to the Management Board for approval.</w:t>
      </w:r>
    </w:p>
    <w:p w14:paraId="0EC8C8C6" w14:textId="77777777" w:rsidR="004923F3" w:rsidRPr="000E7E64" w:rsidRDefault="004923F3" w:rsidP="000E7E64">
      <w:pPr>
        <w:spacing w:after="0" w:line="240" w:lineRule="auto"/>
        <w:ind w:left="0" w:firstLine="0"/>
        <w:jc w:val="left"/>
        <w:rPr>
          <w:rFonts w:eastAsia="Times New Roman" w:cs="Times New Roman"/>
          <w:color w:val="auto"/>
          <w:szCs w:val="24"/>
        </w:rPr>
      </w:pPr>
    </w:p>
    <w:p w14:paraId="179010BD" w14:textId="77777777" w:rsidR="00FB0425" w:rsidRPr="00533B4F" w:rsidRDefault="00FB0425" w:rsidP="00FB0425">
      <w:pPr>
        <w:spacing w:after="120" w:line="240" w:lineRule="auto"/>
        <w:ind w:left="0" w:firstLine="0"/>
        <w:jc w:val="left"/>
        <w:rPr>
          <w:rFonts w:eastAsia="Times New Roman" w:cs="Times New Roman"/>
          <w:color w:val="auto"/>
          <w:szCs w:val="24"/>
        </w:rPr>
      </w:pPr>
    </w:p>
    <w:p w14:paraId="0CDEF370" w14:textId="77777777" w:rsidR="00F73FF6" w:rsidRPr="00533B4F" w:rsidRDefault="00F73FF6">
      <w:pPr>
        <w:spacing w:after="160" w:line="259" w:lineRule="auto"/>
        <w:ind w:left="0" w:firstLine="0"/>
        <w:jc w:val="left"/>
        <w:rPr>
          <w:b/>
          <w:color w:val="auto"/>
        </w:rPr>
      </w:pPr>
    </w:p>
    <w:p w14:paraId="602DBBD2" w14:textId="77777777" w:rsidR="00F73FF6" w:rsidRPr="00533B4F" w:rsidRDefault="00F73FF6">
      <w:pPr>
        <w:spacing w:after="160" w:line="259" w:lineRule="auto"/>
        <w:ind w:left="0" w:firstLine="0"/>
        <w:jc w:val="left"/>
        <w:rPr>
          <w:b/>
          <w:color w:val="auto"/>
        </w:rPr>
      </w:pPr>
    </w:p>
    <w:p w14:paraId="558B409A" w14:textId="77777777" w:rsidR="00F73FF6" w:rsidRPr="00533B4F" w:rsidRDefault="00F73FF6">
      <w:pPr>
        <w:spacing w:after="160" w:line="259" w:lineRule="auto"/>
        <w:ind w:left="0" w:firstLine="0"/>
        <w:jc w:val="left"/>
        <w:rPr>
          <w:b/>
          <w:color w:val="auto"/>
        </w:rPr>
      </w:pPr>
    </w:p>
    <w:p w14:paraId="5A3A4190" w14:textId="77777777" w:rsidR="00F73FF6" w:rsidRPr="00533B4F" w:rsidRDefault="00F73FF6">
      <w:pPr>
        <w:spacing w:after="160" w:line="259" w:lineRule="auto"/>
        <w:ind w:left="0" w:firstLine="0"/>
        <w:jc w:val="left"/>
        <w:rPr>
          <w:b/>
          <w:color w:val="auto"/>
        </w:rPr>
        <w:sectPr w:rsidR="00F73FF6" w:rsidRPr="00533B4F" w:rsidSect="00BA7F53">
          <w:headerReference w:type="default" r:id="rId25"/>
          <w:footerReference w:type="default" r:id="rId26"/>
          <w:pgSz w:w="11906" w:h="16838" w:code="9"/>
          <w:pgMar w:top="1440" w:right="1440" w:bottom="1440" w:left="1440" w:header="720" w:footer="726" w:gutter="0"/>
          <w:pgNumType w:start="1"/>
          <w:cols w:space="720"/>
          <w:docGrid w:linePitch="326"/>
        </w:sectPr>
      </w:pPr>
    </w:p>
    <w:p w14:paraId="07F2278E" w14:textId="0EDA035E" w:rsidR="008957BB" w:rsidRPr="00533B4F" w:rsidRDefault="00DC72D3" w:rsidP="00DC72D3">
      <w:pPr>
        <w:tabs>
          <w:tab w:val="right" w:pos="9894"/>
        </w:tabs>
        <w:spacing w:after="0" w:line="259" w:lineRule="auto"/>
        <w:ind w:left="0" w:right="306" w:firstLine="0"/>
        <w:rPr>
          <w:color w:val="auto"/>
        </w:rPr>
      </w:pPr>
      <w:r w:rsidRPr="00533B4F">
        <w:rPr>
          <w:b/>
          <w:color w:val="auto"/>
        </w:rPr>
        <w:lastRenderedPageBreak/>
        <w:t>RISK ASSESSMENT GRADING</w:t>
      </w:r>
      <w:r w:rsidR="002B1A23" w:rsidRPr="00533B4F">
        <w:rPr>
          <w:b/>
          <w:color w:val="auto"/>
        </w:rPr>
        <w:t xml:space="preserve"> MATRIX</w:t>
      </w:r>
      <w:r w:rsidRPr="00533B4F">
        <w:rPr>
          <w:b/>
          <w:color w:val="auto"/>
        </w:rPr>
        <w:tab/>
      </w:r>
      <w:r w:rsidR="00390ED3" w:rsidRPr="00533B4F">
        <w:rPr>
          <w:b/>
          <w:color w:val="auto"/>
        </w:rPr>
        <w:t xml:space="preserve">Appendix </w:t>
      </w:r>
      <w:r w:rsidR="00AE0E2F">
        <w:rPr>
          <w:b/>
          <w:color w:val="auto"/>
        </w:rPr>
        <w:t>C</w:t>
      </w:r>
      <w:r w:rsidR="00390ED3" w:rsidRPr="00533B4F">
        <w:rPr>
          <w:b/>
          <w:color w:val="auto"/>
        </w:rPr>
        <w:t xml:space="preserve"> </w:t>
      </w:r>
    </w:p>
    <w:p w14:paraId="6FE417D3" w14:textId="77777777" w:rsidR="008957BB" w:rsidRPr="00533B4F" w:rsidRDefault="00390ED3" w:rsidP="005629DD">
      <w:pPr>
        <w:spacing w:after="0" w:line="259" w:lineRule="auto"/>
        <w:ind w:left="0" w:firstLine="0"/>
        <w:jc w:val="left"/>
        <w:rPr>
          <w:color w:val="auto"/>
        </w:rPr>
      </w:pPr>
      <w:r w:rsidRPr="00533B4F">
        <w:rPr>
          <w:rFonts w:ascii="Times New Roman" w:eastAsia="Times New Roman" w:hAnsi="Times New Roman" w:cs="Times New Roman"/>
          <w:color w:val="auto"/>
          <w:sz w:val="22"/>
        </w:rPr>
        <w:t xml:space="preserve"> </w:t>
      </w:r>
    </w:p>
    <w:p w14:paraId="1C72DE0F" w14:textId="77777777" w:rsidR="008957BB" w:rsidRPr="00533B4F" w:rsidRDefault="00390ED3" w:rsidP="005629DD">
      <w:pPr>
        <w:ind w:left="0" w:right="311"/>
        <w:rPr>
          <w:color w:val="auto"/>
        </w:rPr>
      </w:pPr>
      <w:r w:rsidRPr="00533B4F">
        <w:rPr>
          <w:color w:val="auto"/>
        </w:rPr>
        <w:t>For each risk identified, the LIKELIHOOD &amp; CONSEQUENCE mechanism will be utilised. Essentially this examines each of the risks and attempts to assess the likelihood</w:t>
      </w:r>
      <w:r w:rsidR="00A024E9" w:rsidRPr="00533B4F">
        <w:rPr>
          <w:color w:val="auto"/>
        </w:rPr>
        <w:t>/</w:t>
      </w:r>
      <w:r w:rsidR="00B83A23" w:rsidRPr="00533B4F">
        <w:rPr>
          <w:color w:val="auto"/>
        </w:rPr>
        <w:t xml:space="preserve">probability </w:t>
      </w:r>
      <w:r w:rsidRPr="00533B4F">
        <w:rPr>
          <w:color w:val="auto"/>
        </w:rPr>
        <w:t>of the event occurring and the effect</w:t>
      </w:r>
      <w:r w:rsidR="00A024E9" w:rsidRPr="00533B4F">
        <w:rPr>
          <w:color w:val="auto"/>
        </w:rPr>
        <w:t>/impact</w:t>
      </w:r>
      <w:r w:rsidRPr="00533B4F">
        <w:rPr>
          <w:color w:val="auto"/>
        </w:rPr>
        <w:t xml:space="preserve"> it</w:t>
      </w:r>
      <w:r w:rsidR="00205BF7" w:rsidRPr="00533B4F">
        <w:rPr>
          <w:color w:val="auto"/>
        </w:rPr>
        <w:t xml:space="preserve"> could have on the Health Board</w:t>
      </w:r>
      <w:r w:rsidRPr="00533B4F">
        <w:rPr>
          <w:color w:val="auto"/>
        </w:rPr>
        <w:t xml:space="preserve">. This process ensures that the Health Board </w:t>
      </w:r>
      <w:r w:rsidR="00205BF7" w:rsidRPr="00533B4F">
        <w:rPr>
          <w:color w:val="auto"/>
        </w:rPr>
        <w:t>assesses its risks in a structured way, and prioritises the allocation of its resources towards managing those risks with the greatest potential impact on the organisation</w:t>
      </w:r>
      <w:r w:rsidRPr="00533B4F">
        <w:rPr>
          <w:color w:val="auto"/>
        </w:rPr>
        <w:t xml:space="preserve">. </w:t>
      </w:r>
    </w:p>
    <w:p w14:paraId="7DBDA835" w14:textId="77777777" w:rsidR="00DC72D3" w:rsidRPr="00533B4F" w:rsidRDefault="00DC72D3" w:rsidP="005629DD">
      <w:pPr>
        <w:ind w:left="0" w:right="311"/>
        <w:rPr>
          <w:color w:val="auto"/>
        </w:rPr>
      </w:pPr>
    </w:p>
    <w:p w14:paraId="6FEAF362" w14:textId="77777777" w:rsidR="00DC72D3" w:rsidRPr="00533B4F" w:rsidRDefault="00DC72D3" w:rsidP="005629DD">
      <w:pPr>
        <w:ind w:left="0" w:right="311"/>
        <w:rPr>
          <w:color w:val="auto"/>
        </w:rPr>
      </w:pPr>
      <w:r w:rsidRPr="00533B4F">
        <w:rPr>
          <w:color w:val="auto"/>
        </w:rPr>
        <w:t xml:space="preserve">The risk </w:t>
      </w:r>
      <w:r w:rsidR="005A32CF" w:rsidRPr="00533B4F">
        <w:rPr>
          <w:color w:val="auto"/>
        </w:rPr>
        <w:t xml:space="preserve">grading </w:t>
      </w:r>
      <w:r w:rsidRPr="00533B4F">
        <w:rPr>
          <w:color w:val="auto"/>
        </w:rPr>
        <w:t>matrix is set out as below:</w:t>
      </w:r>
    </w:p>
    <w:p w14:paraId="2387F9CE" w14:textId="77777777" w:rsidR="00DC72D3" w:rsidRDefault="00DC72D3" w:rsidP="005629DD">
      <w:pPr>
        <w:ind w:left="0" w:right="311"/>
      </w:pPr>
    </w:p>
    <w:tbl>
      <w:tblPr>
        <w:tblStyle w:val="TableGrid"/>
        <w:tblW w:w="9952" w:type="dxa"/>
        <w:tblInd w:w="10" w:type="dxa"/>
        <w:tblCellMar>
          <w:top w:w="58" w:type="dxa"/>
          <w:left w:w="33" w:type="dxa"/>
          <w:right w:w="115" w:type="dxa"/>
        </w:tblCellMar>
        <w:tblLook w:val="04A0" w:firstRow="1" w:lastRow="0" w:firstColumn="1" w:lastColumn="0" w:noHBand="0" w:noVBand="1"/>
      </w:tblPr>
      <w:tblGrid>
        <w:gridCol w:w="2062"/>
        <w:gridCol w:w="1578"/>
        <w:gridCol w:w="1578"/>
        <w:gridCol w:w="1578"/>
        <w:gridCol w:w="1578"/>
        <w:gridCol w:w="1578"/>
      </w:tblGrid>
      <w:tr w:rsidR="00DC72D3" w14:paraId="3BDE0CA8" w14:textId="77777777" w:rsidTr="00F646B8">
        <w:tc>
          <w:tcPr>
            <w:tcW w:w="2062" w:type="dxa"/>
            <w:tcBorders>
              <w:top w:val="single" w:sz="6" w:space="0" w:color="000000"/>
              <w:left w:val="single" w:sz="6" w:space="0" w:color="000000"/>
              <w:bottom w:val="single" w:sz="11" w:space="0" w:color="000000"/>
              <w:right w:val="single" w:sz="11" w:space="0" w:color="000000"/>
            </w:tcBorders>
            <w:shd w:val="clear" w:color="auto" w:fill="BFBFBF"/>
          </w:tcPr>
          <w:p w14:paraId="32870969" w14:textId="77777777" w:rsidR="00DC72D3" w:rsidRDefault="00DC72D3" w:rsidP="00A024E9">
            <w:pPr>
              <w:spacing w:after="0" w:line="259" w:lineRule="auto"/>
              <w:ind w:left="0" w:firstLine="0"/>
              <w:jc w:val="left"/>
            </w:pPr>
            <w:r>
              <w:rPr>
                <w:rFonts w:ascii="Calibri" w:eastAsia="Calibri" w:hAnsi="Calibri" w:cs="Calibri"/>
                <w:b/>
                <w:sz w:val="21"/>
              </w:rPr>
              <w:t>RISK MATRIX</w:t>
            </w:r>
          </w:p>
        </w:tc>
        <w:tc>
          <w:tcPr>
            <w:tcW w:w="1578" w:type="dxa"/>
            <w:tcBorders>
              <w:top w:val="single" w:sz="6" w:space="0" w:color="000000"/>
              <w:left w:val="single" w:sz="11" w:space="0" w:color="000000"/>
              <w:bottom w:val="single" w:sz="11" w:space="0" w:color="000000"/>
              <w:right w:val="nil"/>
            </w:tcBorders>
          </w:tcPr>
          <w:p w14:paraId="0180D61E" w14:textId="77777777"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nil"/>
            </w:tcBorders>
          </w:tcPr>
          <w:p w14:paraId="46A2EFA0" w14:textId="77777777"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nil"/>
            </w:tcBorders>
          </w:tcPr>
          <w:p w14:paraId="73CFA5D7" w14:textId="77777777" w:rsidR="00DC72D3" w:rsidRDefault="00DC72D3" w:rsidP="00F646B8">
            <w:pPr>
              <w:spacing w:after="0" w:line="259" w:lineRule="auto"/>
              <w:ind w:left="0" w:firstLine="0"/>
              <w:jc w:val="center"/>
            </w:pPr>
            <w:r>
              <w:rPr>
                <w:rFonts w:ascii="Calibri" w:eastAsia="Calibri" w:hAnsi="Calibri" w:cs="Calibri"/>
                <w:b/>
                <w:sz w:val="21"/>
              </w:rPr>
              <w:t>LIKELIHOOD</w:t>
            </w:r>
          </w:p>
        </w:tc>
        <w:tc>
          <w:tcPr>
            <w:tcW w:w="1578" w:type="dxa"/>
            <w:tcBorders>
              <w:top w:val="single" w:sz="6" w:space="0" w:color="000000"/>
              <w:left w:val="nil"/>
              <w:bottom w:val="single" w:sz="11" w:space="0" w:color="000000"/>
              <w:right w:val="nil"/>
            </w:tcBorders>
          </w:tcPr>
          <w:p w14:paraId="001A10CF" w14:textId="77777777"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single" w:sz="11" w:space="0" w:color="000000"/>
            </w:tcBorders>
          </w:tcPr>
          <w:p w14:paraId="030397AA" w14:textId="77777777" w:rsidR="00DC72D3" w:rsidRDefault="00DC72D3" w:rsidP="00A024E9">
            <w:pPr>
              <w:spacing w:after="160" w:line="259" w:lineRule="auto"/>
              <w:ind w:left="0" w:firstLine="0"/>
              <w:jc w:val="left"/>
            </w:pPr>
          </w:p>
        </w:tc>
      </w:tr>
      <w:tr w:rsidR="00DC72D3" w14:paraId="23C8FDF6" w14:textId="77777777" w:rsidTr="00A024E9">
        <w:trPr>
          <w:trHeight w:val="290"/>
        </w:trPr>
        <w:tc>
          <w:tcPr>
            <w:tcW w:w="2062" w:type="dxa"/>
            <w:tcBorders>
              <w:top w:val="single" w:sz="11" w:space="0" w:color="000000"/>
              <w:left w:val="single" w:sz="6" w:space="0" w:color="000000"/>
              <w:bottom w:val="single" w:sz="11" w:space="0" w:color="000000"/>
              <w:right w:val="single" w:sz="11" w:space="0" w:color="000000"/>
            </w:tcBorders>
          </w:tcPr>
          <w:p w14:paraId="50985E36" w14:textId="77777777" w:rsidR="00DC72D3" w:rsidRDefault="00DC72D3" w:rsidP="00A024E9">
            <w:pPr>
              <w:spacing w:after="0" w:line="259" w:lineRule="auto"/>
              <w:ind w:left="0" w:firstLine="0"/>
              <w:jc w:val="left"/>
            </w:pPr>
            <w:r>
              <w:rPr>
                <w:rFonts w:ascii="Calibri" w:eastAsia="Calibri" w:hAnsi="Calibri" w:cs="Calibri"/>
                <w:b/>
                <w:sz w:val="21"/>
              </w:rPr>
              <w:t>CONSEQUENCE</w:t>
            </w:r>
          </w:p>
        </w:tc>
        <w:tc>
          <w:tcPr>
            <w:tcW w:w="1578" w:type="dxa"/>
            <w:tcBorders>
              <w:top w:val="single" w:sz="11" w:space="0" w:color="000000"/>
              <w:left w:val="single" w:sz="11" w:space="0" w:color="000000"/>
              <w:bottom w:val="single" w:sz="11" w:space="0" w:color="000000"/>
              <w:right w:val="single" w:sz="11" w:space="0" w:color="000000"/>
            </w:tcBorders>
          </w:tcPr>
          <w:p w14:paraId="00632BB1" w14:textId="77777777" w:rsidR="00DC72D3" w:rsidRDefault="00DC72D3" w:rsidP="00A024E9">
            <w:pPr>
              <w:spacing w:after="0" w:line="259" w:lineRule="auto"/>
              <w:ind w:left="0" w:firstLine="0"/>
              <w:jc w:val="center"/>
            </w:pPr>
            <w:r>
              <w:rPr>
                <w:rFonts w:ascii="Calibri" w:eastAsia="Calibri" w:hAnsi="Calibri" w:cs="Calibri"/>
                <w:b/>
                <w:sz w:val="21"/>
              </w:rPr>
              <w:t>1 - Rare</w:t>
            </w:r>
          </w:p>
        </w:tc>
        <w:tc>
          <w:tcPr>
            <w:tcW w:w="1578" w:type="dxa"/>
            <w:tcBorders>
              <w:top w:val="single" w:sz="11" w:space="0" w:color="000000"/>
              <w:left w:val="single" w:sz="11" w:space="0" w:color="000000"/>
              <w:bottom w:val="single" w:sz="11" w:space="0" w:color="000000"/>
              <w:right w:val="single" w:sz="11" w:space="0" w:color="000000"/>
            </w:tcBorders>
          </w:tcPr>
          <w:p w14:paraId="778FD241" w14:textId="77777777" w:rsidR="00DC72D3" w:rsidRDefault="00DC72D3" w:rsidP="00A024E9">
            <w:pPr>
              <w:spacing w:after="0" w:line="259" w:lineRule="auto"/>
              <w:ind w:left="0" w:firstLine="0"/>
              <w:jc w:val="center"/>
            </w:pPr>
            <w:r>
              <w:rPr>
                <w:rFonts w:ascii="Calibri" w:eastAsia="Calibri" w:hAnsi="Calibri" w:cs="Calibri"/>
                <w:b/>
                <w:sz w:val="21"/>
              </w:rPr>
              <w:t>2 - Unlikely</w:t>
            </w:r>
          </w:p>
        </w:tc>
        <w:tc>
          <w:tcPr>
            <w:tcW w:w="1578" w:type="dxa"/>
            <w:tcBorders>
              <w:top w:val="single" w:sz="11" w:space="0" w:color="000000"/>
              <w:left w:val="single" w:sz="11" w:space="0" w:color="000000"/>
              <w:bottom w:val="single" w:sz="11" w:space="0" w:color="000000"/>
              <w:right w:val="single" w:sz="11" w:space="0" w:color="000000"/>
            </w:tcBorders>
          </w:tcPr>
          <w:p w14:paraId="63820737" w14:textId="77777777" w:rsidR="00DC72D3" w:rsidRDefault="00DC72D3" w:rsidP="00A024E9">
            <w:pPr>
              <w:spacing w:after="0" w:line="259" w:lineRule="auto"/>
              <w:ind w:left="0" w:firstLine="0"/>
              <w:jc w:val="center"/>
            </w:pPr>
            <w:r>
              <w:rPr>
                <w:rFonts w:ascii="Calibri" w:eastAsia="Calibri" w:hAnsi="Calibri" w:cs="Calibri"/>
                <w:b/>
                <w:sz w:val="21"/>
              </w:rPr>
              <w:t>3 - Possible</w:t>
            </w:r>
          </w:p>
        </w:tc>
        <w:tc>
          <w:tcPr>
            <w:tcW w:w="1578" w:type="dxa"/>
            <w:tcBorders>
              <w:top w:val="single" w:sz="11" w:space="0" w:color="000000"/>
              <w:left w:val="single" w:sz="11" w:space="0" w:color="000000"/>
              <w:bottom w:val="single" w:sz="11" w:space="0" w:color="000000"/>
              <w:right w:val="single" w:sz="11" w:space="0" w:color="000000"/>
            </w:tcBorders>
          </w:tcPr>
          <w:p w14:paraId="0E5BBE19" w14:textId="77777777" w:rsidR="00DC72D3" w:rsidRDefault="00DC72D3" w:rsidP="00A024E9">
            <w:pPr>
              <w:spacing w:after="0" w:line="259" w:lineRule="auto"/>
              <w:ind w:left="0" w:firstLine="0"/>
              <w:jc w:val="center"/>
            </w:pPr>
            <w:r>
              <w:rPr>
                <w:rFonts w:ascii="Calibri" w:eastAsia="Calibri" w:hAnsi="Calibri" w:cs="Calibri"/>
                <w:b/>
                <w:sz w:val="21"/>
              </w:rPr>
              <w:t>4 - Probable</w:t>
            </w:r>
          </w:p>
        </w:tc>
        <w:tc>
          <w:tcPr>
            <w:tcW w:w="1578" w:type="dxa"/>
            <w:tcBorders>
              <w:top w:val="single" w:sz="11" w:space="0" w:color="000000"/>
              <w:left w:val="single" w:sz="11" w:space="0" w:color="000000"/>
              <w:bottom w:val="single" w:sz="11" w:space="0" w:color="000000"/>
              <w:right w:val="single" w:sz="11" w:space="0" w:color="000000"/>
            </w:tcBorders>
          </w:tcPr>
          <w:p w14:paraId="709874E2" w14:textId="77777777" w:rsidR="00DC72D3" w:rsidRDefault="00DC72D3" w:rsidP="00A024E9">
            <w:pPr>
              <w:spacing w:after="0" w:line="259" w:lineRule="auto"/>
              <w:ind w:left="0" w:firstLine="0"/>
              <w:jc w:val="center"/>
            </w:pPr>
            <w:r>
              <w:rPr>
                <w:rFonts w:ascii="Calibri" w:eastAsia="Calibri" w:hAnsi="Calibri" w:cs="Calibri"/>
                <w:b/>
                <w:sz w:val="21"/>
              </w:rPr>
              <w:t>5 - Expected</w:t>
            </w:r>
          </w:p>
        </w:tc>
      </w:tr>
      <w:tr w:rsidR="00DC72D3" w14:paraId="6FADE249" w14:textId="77777777" w:rsidTr="00A024E9">
        <w:trPr>
          <w:trHeight w:val="297"/>
        </w:trPr>
        <w:tc>
          <w:tcPr>
            <w:tcW w:w="2062" w:type="dxa"/>
            <w:tcBorders>
              <w:top w:val="single" w:sz="11" w:space="0" w:color="000000"/>
              <w:left w:val="single" w:sz="6" w:space="0" w:color="000000"/>
              <w:bottom w:val="single" w:sz="11" w:space="0" w:color="000000"/>
              <w:right w:val="single" w:sz="11" w:space="0" w:color="000000"/>
            </w:tcBorders>
          </w:tcPr>
          <w:p w14:paraId="70C38395" w14:textId="77777777" w:rsidR="00DC72D3" w:rsidRDefault="00DC72D3" w:rsidP="00A024E9">
            <w:pPr>
              <w:spacing w:after="0" w:line="259" w:lineRule="auto"/>
              <w:ind w:left="0" w:firstLine="0"/>
              <w:jc w:val="left"/>
            </w:pPr>
            <w:r>
              <w:rPr>
                <w:rFonts w:ascii="Calibri" w:eastAsia="Calibri" w:hAnsi="Calibri" w:cs="Calibri"/>
                <w:sz w:val="21"/>
              </w:rPr>
              <w:t>1 - Negligible</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179BD455" w14:textId="77777777" w:rsidR="00DC72D3" w:rsidRDefault="00DC72D3" w:rsidP="00A024E9">
            <w:pPr>
              <w:spacing w:after="0" w:line="259" w:lineRule="auto"/>
              <w:ind w:left="0" w:firstLine="0"/>
              <w:jc w:val="center"/>
            </w:pPr>
            <w:r>
              <w:rPr>
                <w:rFonts w:ascii="Calibri" w:eastAsia="Calibri" w:hAnsi="Calibri" w:cs="Calibri"/>
                <w:sz w:val="21"/>
              </w:rPr>
              <w:t>1</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502D7541" w14:textId="77777777" w:rsidR="00DC72D3" w:rsidRDefault="00DC72D3" w:rsidP="00A024E9">
            <w:pPr>
              <w:spacing w:after="0" w:line="259" w:lineRule="auto"/>
              <w:ind w:left="0" w:firstLine="0"/>
              <w:jc w:val="center"/>
            </w:pPr>
            <w:r>
              <w:rPr>
                <w:rFonts w:ascii="Calibri" w:eastAsia="Calibri" w:hAnsi="Calibri" w:cs="Calibri"/>
                <w:sz w:val="21"/>
              </w:rPr>
              <w:t>2</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7AF8172D" w14:textId="77777777" w:rsidR="00DC72D3" w:rsidRDefault="00DC72D3" w:rsidP="00A024E9">
            <w:pPr>
              <w:spacing w:after="0" w:line="259" w:lineRule="auto"/>
              <w:ind w:left="0" w:firstLine="0"/>
              <w:jc w:val="center"/>
            </w:pPr>
            <w:r>
              <w:rPr>
                <w:rFonts w:ascii="Calibri" w:eastAsia="Calibri" w:hAnsi="Calibri" w:cs="Calibri"/>
                <w:sz w:val="21"/>
              </w:rPr>
              <w:t>3</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1A9E0E03" w14:textId="77777777"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3C8C5BE3" w14:textId="77777777" w:rsidR="00DC72D3" w:rsidRDefault="00DC72D3" w:rsidP="00A024E9">
            <w:pPr>
              <w:spacing w:after="0" w:line="259" w:lineRule="auto"/>
              <w:ind w:left="0" w:firstLine="0"/>
              <w:jc w:val="center"/>
            </w:pPr>
            <w:r>
              <w:rPr>
                <w:rFonts w:ascii="Calibri" w:eastAsia="Calibri" w:hAnsi="Calibri" w:cs="Calibri"/>
                <w:sz w:val="21"/>
              </w:rPr>
              <w:t>5</w:t>
            </w:r>
          </w:p>
        </w:tc>
      </w:tr>
      <w:tr w:rsidR="00DC72D3" w14:paraId="09768563"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7CCF0E04" w14:textId="77777777" w:rsidR="00DC72D3" w:rsidRDefault="00DC72D3" w:rsidP="00A024E9">
            <w:pPr>
              <w:spacing w:after="0" w:line="259" w:lineRule="auto"/>
              <w:ind w:left="0" w:firstLine="0"/>
              <w:jc w:val="left"/>
            </w:pPr>
            <w:r>
              <w:rPr>
                <w:rFonts w:ascii="Calibri" w:eastAsia="Calibri" w:hAnsi="Calibri" w:cs="Calibri"/>
                <w:sz w:val="21"/>
              </w:rPr>
              <w:t>2 - Minor</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2E59A744" w14:textId="77777777" w:rsidR="00DC72D3" w:rsidRDefault="00DC72D3" w:rsidP="00A024E9">
            <w:pPr>
              <w:spacing w:after="0" w:line="259" w:lineRule="auto"/>
              <w:ind w:left="0" w:firstLine="0"/>
              <w:jc w:val="center"/>
            </w:pPr>
            <w:r>
              <w:rPr>
                <w:rFonts w:ascii="Calibri" w:eastAsia="Calibri" w:hAnsi="Calibri" w:cs="Calibri"/>
                <w:sz w:val="21"/>
              </w:rPr>
              <w:t>2</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4072A043" w14:textId="77777777"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087B0BE6" w14:textId="77777777" w:rsidR="00DC72D3" w:rsidRDefault="00DC72D3" w:rsidP="00A024E9">
            <w:pPr>
              <w:spacing w:after="0" w:line="259" w:lineRule="auto"/>
              <w:ind w:left="0" w:firstLine="0"/>
              <w:jc w:val="center"/>
            </w:pPr>
            <w:r>
              <w:rPr>
                <w:rFonts w:ascii="Calibri" w:eastAsia="Calibri" w:hAnsi="Calibri" w:cs="Calibri"/>
                <w:sz w:val="21"/>
              </w:rPr>
              <w:t>6</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73843D0F" w14:textId="77777777" w:rsidR="00DC72D3" w:rsidRDefault="00DC72D3" w:rsidP="00A024E9">
            <w:pPr>
              <w:spacing w:after="0" w:line="259" w:lineRule="auto"/>
              <w:ind w:left="0" w:firstLine="0"/>
              <w:jc w:val="center"/>
            </w:pPr>
            <w:r>
              <w:rPr>
                <w:rFonts w:ascii="Calibri" w:eastAsia="Calibri" w:hAnsi="Calibri" w:cs="Calibri"/>
                <w:sz w:val="21"/>
              </w:rPr>
              <w:t>8</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332765BB" w14:textId="77777777" w:rsidR="00DC72D3" w:rsidRDefault="00DC72D3" w:rsidP="00A024E9">
            <w:pPr>
              <w:spacing w:after="0" w:line="259" w:lineRule="auto"/>
              <w:ind w:left="0" w:firstLine="0"/>
              <w:jc w:val="center"/>
            </w:pPr>
            <w:r>
              <w:rPr>
                <w:rFonts w:ascii="Calibri" w:eastAsia="Calibri" w:hAnsi="Calibri" w:cs="Calibri"/>
                <w:sz w:val="21"/>
              </w:rPr>
              <w:t>10</w:t>
            </w:r>
          </w:p>
        </w:tc>
      </w:tr>
      <w:tr w:rsidR="00DC72D3" w14:paraId="3F087B56"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22E7E143" w14:textId="77777777" w:rsidR="00DC72D3" w:rsidRDefault="00DC72D3" w:rsidP="00A024E9">
            <w:pPr>
              <w:spacing w:after="0" w:line="259" w:lineRule="auto"/>
              <w:ind w:left="0" w:firstLine="0"/>
              <w:jc w:val="left"/>
            </w:pPr>
            <w:r>
              <w:rPr>
                <w:rFonts w:ascii="Calibri" w:eastAsia="Calibri" w:hAnsi="Calibri" w:cs="Calibri"/>
                <w:sz w:val="21"/>
              </w:rPr>
              <w:t>3 - Moderate</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34B986F4" w14:textId="77777777" w:rsidR="00DC72D3" w:rsidRDefault="00DC72D3" w:rsidP="00A024E9">
            <w:pPr>
              <w:spacing w:after="0" w:line="259" w:lineRule="auto"/>
              <w:ind w:left="0" w:firstLine="0"/>
              <w:jc w:val="center"/>
            </w:pPr>
            <w:r>
              <w:rPr>
                <w:rFonts w:ascii="Calibri" w:eastAsia="Calibri" w:hAnsi="Calibri" w:cs="Calibri"/>
                <w:sz w:val="21"/>
              </w:rPr>
              <w:t>3</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4C7B20A5" w14:textId="77777777" w:rsidR="00DC72D3" w:rsidRDefault="00DC72D3" w:rsidP="00A024E9">
            <w:pPr>
              <w:spacing w:after="0" w:line="259" w:lineRule="auto"/>
              <w:ind w:left="0" w:firstLine="0"/>
              <w:jc w:val="center"/>
            </w:pPr>
            <w:r>
              <w:rPr>
                <w:rFonts w:ascii="Calibri" w:eastAsia="Calibri" w:hAnsi="Calibri" w:cs="Calibri"/>
                <w:sz w:val="21"/>
              </w:rPr>
              <w:t>6</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2AA04A43" w14:textId="77777777" w:rsidR="00DC72D3" w:rsidRDefault="00DC72D3" w:rsidP="00A024E9">
            <w:pPr>
              <w:spacing w:after="0" w:line="259" w:lineRule="auto"/>
              <w:ind w:left="0" w:firstLine="0"/>
              <w:jc w:val="center"/>
            </w:pPr>
            <w:r>
              <w:rPr>
                <w:rFonts w:ascii="Calibri" w:eastAsia="Calibri" w:hAnsi="Calibri" w:cs="Calibri"/>
                <w:sz w:val="21"/>
              </w:rPr>
              <w:t>9</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624DAA87" w14:textId="77777777" w:rsidR="00DC72D3" w:rsidRDefault="00DC72D3" w:rsidP="00A024E9">
            <w:pPr>
              <w:spacing w:after="0" w:line="259" w:lineRule="auto"/>
              <w:ind w:left="0" w:firstLine="0"/>
              <w:jc w:val="center"/>
            </w:pPr>
            <w:r>
              <w:rPr>
                <w:rFonts w:ascii="Calibri" w:eastAsia="Calibri" w:hAnsi="Calibri" w:cs="Calibri"/>
                <w:sz w:val="21"/>
              </w:rPr>
              <w:t>12</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5893F41A" w14:textId="77777777" w:rsidR="00DC72D3" w:rsidRDefault="00DC72D3" w:rsidP="00A024E9">
            <w:pPr>
              <w:spacing w:after="0" w:line="259" w:lineRule="auto"/>
              <w:ind w:left="0" w:firstLine="0"/>
              <w:jc w:val="center"/>
            </w:pPr>
            <w:r>
              <w:rPr>
                <w:rFonts w:ascii="Calibri" w:eastAsia="Calibri" w:hAnsi="Calibri" w:cs="Calibri"/>
                <w:sz w:val="21"/>
              </w:rPr>
              <w:t>15</w:t>
            </w:r>
          </w:p>
        </w:tc>
      </w:tr>
      <w:tr w:rsidR="00DC72D3" w14:paraId="13DE2603"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43706FAE" w14:textId="77777777" w:rsidR="00DC72D3" w:rsidRDefault="00DC72D3" w:rsidP="00A024E9">
            <w:pPr>
              <w:spacing w:after="0" w:line="259" w:lineRule="auto"/>
              <w:ind w:left="0" w:firstLine="0"/>
              <w:jc w:val="left"/>
            </w:pPr>
            <w:r>
              <w:rPr>
                <w:rFonts w:ascii="Calibri" w:eastAsia="Calibri" w:hAnsi="Calibri" w:cs="Calibri"/>
                <w:sz w:val="21"/>
              </w:rPr>
              <w:t>4 - Major</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4B792D18" w14:textId="77777777"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02C3C51E" w14:textId="77777777" w:rsidR="00DC72D3" w:rsidRDefault="00DC72D3" w:rsidP="00A024E9">
            <w:pPr>
              <w:spacing w:after="0" w:line="259" w:lineRule="auto"/>
              <w:ind w:left="0" w:firstLine="0"/>
              <w:jc w:val="center"/>
            </w:pPr>
            <w:r>
              <w:rPr>
                <w:rFonts w:ascii="Calibri" w:eastAsia="Calibri" w:hAnsi="Calibri" w:cs="Calibri"/>
                <w:sz w:val="21"/>
              </w:rPr>
              <w:t>8</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2B6DC9BF" w14:textId="77777777" w:rsidR="00DC72D3" w:rsidRDefault="00DC72D3" w:rsidP="00A024E9">
            <w:pPr>
              <w:spacing w:after="0" w:line="259" w:lineRule="auto"/>
              <w:ind w:left="0" w:firstLine="0"/>
              <w:jc w:val="center"/>
            </w:pPr>
            <w:r>
              <w:rPr>
                <w:rFonts w:ascii="Calibri" w:eastAsia="Calibri" w:hAnsi="Calibri" w:cs="Calibri"/>
                <w:sz w:val="21"/>
              </w:rPr>
              <w:t>12</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2DE1608F"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16</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3A4212F5"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20</w:t>
            </w:r>
          </w:p>
        </w:tc>
      </w:tr>
      <w:tr w:rsidR="00DC72D3" w14:paraId="3990AEAB"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4C64EEDF" w14:textId="77777777" w:rsidR="00DC72D3" w:rsidRDefault="00DC72D3" w:rsidP="00A024E9">
            <w:pPr>
              <w:spacing w:after="0" w:line="259" w:lineRule="auto"/>
              <w:ind w:left="0" w:firstLine="0"/>
              <w:jc w:val="left"/>
            </w:pPr>
            <w:r>
              <w:rPr>
                <w:rFonts w:ascii="Calibri" w:eastAsia="Calibri" w:hAnsi="Calibri" w:cs="Calibri"/>
                <w:sz w:val="21"/>
              </w:rPr>
              <w:t>5 - Catastrophic</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572CBA2D" w14:textId="77777777" w:rsidR="00DC72D3" w:rsidRDefault="00DC72D3" w:rsidP="00A024E9">
            <w:pPr>
              <w:spacing w:after="0" w:line="259" w:lineRule="auto"/>
              <w:ind w:left="0" w:firstLine="0"/>
              <w:jc w:val="center"/>
            </w:pPr>
            <w:r>
              <w:rPr>
                <w:rFonts w:ascii="Calibri" w:eastAsia="Calibri" w:hAnsi="Calibri" w:cs="Calibri"/>
                <w:sz w:val="21"/>
              </w:rPr>
              <w:t>5</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69EF3007" w14:textId="77777777" w:rsidR="00DC72D3" w:rsidRDefault="00DC72D3" w:rsidP="00A024E9">
            <w:pPr>
              <w:spacing w:after="0" w:line="259" w:lineRule="auto"/>
              <w:ind w:left="0" w:firstLine="0"/>
              <w:jc w:val="center"/>
            </w:pPr>
            <w:r>
              <w:rPr>
                <w:rFonts w:ascii="Calibri" w:eastAsia="Calibri" w:hAnsi="Calibri" w:cs="Calibri"/>
                <w:sz w:val="21"/>
              </w:rPr>
              <w:t>10</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18127B06" w14:textId="77777777" w:rsidR="00DC72D3" w:rsidRDefault="00DC72D3" w:rsidP="00A024E9">
            <w:pPr>
              <w:spacing w:after="0" w:line="259" w:lineRule="auto"/>
              <w:ind w:left="0" w:firstLine="0"/>
              <w:jc w:val="center"/>
            </w:pPr>
            <w:r>
              <w:rPr>
                <w:rFonts w:ascii="Calibri" w:eastAsia="Calibri" w:hAnsi="Calibri" w:cs="Calibri"/>
                <w:sz w:val="21"/>
              </w:rPr>
              <w:t>15</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18066009"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20</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479EFE5A"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25</w:t>
            </w:r>
          </w:p>
        </w:tc>
      </w:tr>
    </w:tbl>
    <w:p w14:paraId="7E89A624" w14:textId="77777777" w:rsidR="00DC72D3" w:rsidRPr="00890183" w:rsidRDefault="00DC72D3" w:rsidP="005629DD">
      <w:pPr>
        <w:ind w:left="0" w:right="311"/>
        <w:rPr>
          <w:color w:val="FF0000"/>
        </w:rPr>
      </w:pPr>
    </w:p>
    <w:p w14:paraId="01B7B2FC" w14:textId="77777777" w:rsidR="00DC72D3" w:rsidRPr="00533B4F" w:rsidRDefault="00DC72D3" w:rsidP="005629DD">
      <w:pPr>
        <w:ind w:left="0" w:right="311"/>
        <w:rPr>
          <w:color w:val="auto"/>
        </w:rPr>
      </w:pPr>
    </w:p>
    <w:p w14:paraId="7F5A236B" w14:textId="77777777" w:rsidR="00DC72D3" w:rsidRPr="00533B4F" w:rsidRDefault="00DC72D3" w:rsidP="005629DD">
      <w:pPr>
        <w:ind w:left="0" w:right="311"/>
        <w:rPr>
          <w:color w:val="auto"/>
        </w:rPr>
      </w:pPr>
      <w:r w:rsidRPr="00533B4F">
        <w:rPr>
          <w:color w:val="auto"/>
        </w:rPr>
        <w:t xml:space="preserve">Additional guidance is </w:t>
      </w:r>
      <w:r w:rsidR="00F646B8" w:rsidRPr="00533B4F">
        <w:rPr>
          <w:color w:val="auto"/>
        </w:rPr>
        <w:t xml:space="preserve">presented </w:t>
      </w:r>
      <w:r w:rsidRPr="00533B4F">
        <w:rPr>
          <w:color w:val="auto"/>
        </w:rPr>
        <w:t>to support the assessment of Consequence and Likelihood scores, and to promote consistency in how this is performed across the organisation:</w:t>
      </w:r>
    </w:p>
    <w:p w14:paraId="400DB0B7" w14:textId="77777777" w:rsidR="00DC72D3" w:rsidRPr="00890183" w:rsidRDefault="00DC72D3" w:rsidP="005629DD">
      <w:pPr>
        <w:ind w:left="0" w:right="311"/>
        <w:rPr>
          <w:color w:val="FF0000"/>
        </w:rPr>
      </w:pPr>
    </w:p>
    <w:p w14:paraId="68413C29" w14:textId="77777777" w:rsidR="00DC72D3" w:rsidRPr="00F73FF6" w:rsidRDefault="00DC72D3" w:rsidP="005629DD">
      <w:pPr>
        <w:ind w:left="0" w:right="311"/>
        <w:rPr>
          <w:b/>
        </w:rPr>
      </w:pPr>
      <w:r w:rsidRPr="00F73FF6">
        <w:rPr>
          <w:b/>
        </w:rPr>
        <w:t>LIKELIHOOD</w:t>
      </w:r>
    </w:p>
    <w:p w14:paraId="29ADEF60" w14:textId="77777777" w:rsidR="00DC72D3" w:rsidRDefault="00DC72D3" w:rsidP="005629DD">
      <w:pPr>
        <w:ind w:left="0" w:right="311"/>
      </w:pPr>
    </w:p>
    <w:tbl>
      <w:tblPr>
        <w:tblStyle w:val="TableGrid0"/>
        <w:tblW w:w="0" w:type="auto"/>
        <w:tblLook w:val="04A0" w:firstRow="1" w:lastRow="0" w:firstColumn="1" w:lastColumn="0" w:noHBand="0" w:noVBand="1"/>
      </w:tblPr>
      <w:tblGrid>
        <w:gridCol w:w="2830"/>
        <w:gridCol w:w="1418"/>
        <w:gridCol w:w="1417"/>
        <w:gridCol w:w="1560"/>
        <w:gridCol w:w="1417"/>
        <w:gridCol w:w="1548"/>
      </w:tblGrid>
      <w:tr w:rsidR="00FD247E" w:rsidRPr="00D50D5E" w14:paraId="44FF726E" w14:textId="77777777" w:rsidTr="00D50D5E">
        <w:trPr>
          <w:trHeight w:val="295"/>
        </w:trPr>
        <w:tc>
          <w:tcPr>
            <w:tcW w:w="2830" w:type="dxa"/>
            <w:vAlign w:val="center"/>
          </w:tcPr>
          <w:p w14:paraId="10C500BB" w14:textId="77777777" w:rsidR="00DC72D3" w:rsidRPr="00D50D5E" w:rsidRDefault="00D50D5E" w:rsidP="005629DD">
            <w:pPr>
              <w:ind w:left="0" w:right="311" w:firstLine="0"/>
              <w:rPr>
                <w:b/>
                <w:sz w:val="20"/>
                <w:szCs w:val="20"/>
              </w:rPr>
            </w:pPr>
            <w:r w:rsidRPr="00D50D5E">
              <w:rPr>
                <w:b/>
                <w:sz w:val="20"/>
                <w:szCs w:val="20"/>
              </w:rPr>
              <w:t>LIKELIHOOD SCORE</w:t>
            </w:r>
          </w:p>
        </w:tc>
        <w:tc>
          <w:tcPr>
            <w:tcW w:w="1418" w:type="dxa"/>
            <w:vAlign w:val="center"/>
          </w:tcPr>
          <w:p w14:paraId="70B9CB04" w14:textId="77777777" w:rsidR="00DC72D3" w:rsidRPr="00D50D5E" w:rsidRDefault="00A359FB" w:rsidP="00D50D5E">
            <w:pPr>
              <w:ind w:left="0" w:right="56" w:firstLine="0"/>
              <w:jc w:val="center"/>
              <w:rPr>
                <w:b/>
                <w:sz w:val="20"/>
                <w:szCs w:val="20"/>
              </w:rPr>
            </w:pPr>
            <w:r w:rsidRPr="00D50D5E">
              <w:rPr>
                <w:b/>
                <w:sz w:val="20"/>
                <w:szCs w:val="20"/>
              </w:rPr>
              <w:t>1</w:t>
            </w:r>
          </w:p>
        </w:tc>
        <w:tc>
          <w:tcPr>
            <w:tcW w:w="1417" w:type="dxa"/>
            <w:vAlign w:val="center"/>
          </w:tcPr>
          <w:p w14:paraId="22AE446D" w14:textId="77777777" w:rsidR="00DC72D3" w:rsidRPr="00D50D5E" w:rsidRDefault="00A359FB" w:rsidP="00D50D5E">
            <w:pPr>
              <w:ind w:left="0" w:right="56" w:firstLine="0"/>
              <w:jc w:val="center"/>
              <w:rPr>
                <w:b/>
                <w:sz w:val="20"/>
                <w:szCs w:val="20"/>
              </w:rPr>
            </w:pPr>
            <w:r w:rsidRPr="00D50D5E">
              <w:rPr>
                <w:b/>
                <w:sz w:val="20"/>
                <w:szCs w:val="20"/>
              </w:rPr>
              <w:t>2</w:t>
            </w:r>
          </w:p>
        </w:tc>
        <w:tc>
          <w:tcPr>
            <w:tcW w:w="1560" w:type="dxa"/>
            <w:vAlign w:val="center"/>
          </w:tcPr>
          <w:p w14:paraId="1283D9B3" w14:textId="77777777" w:rsidR="00DC72D3" w:rsidRPr="00D50D5E" w:rsidRDefault="00A359FB" w:rsidP="00D50D5E">
            <w:pPr>
              <w:ind w:left="0" w:right="56" w:firstLine="0"/>
              <w:jc w:val="center"/>
              <w:rPr>
                <w:b/>
                <w:sz w:val="20"/>
                <w:szCs w:val="20"/>
              </w:rPr>
            </w:pPr>
            <w:r w:rsidRPr="00D50D5E">
              <w:rPr>
                <w:b/>
                <w:sz w:val="20"/>
                <w:szCs w:val="20"/>
              </w:rPr>
              <w:t>3</w:t>
            </w:r>
          </w:p>
        </w:tc>
        <w:tc>
          <w:tcPr>
            <w:tcW w:w="1417" w:type="dxa"/>
            <w:vAlign w:val="center"/>
          </w:tcPr>
          <w:p w14:paraId="6743622B" w14:textId="77777777" w:rsidR="00DC72D3" w:rsidRPr="00D50D5E" w:rsidRDefault="00A359FB" w:rsidP="00D50D5E">
            <w:pPr>
              <w:ind w:left="0" w:right="56" w:firstLine="0"/>
              <w:jc w:val="center"/>
              <w:rPr>
                <w:b/>
                <w:sz w:val="20"/>
                <w:szCs w:val="20"/>
              </w:rPr>
            </w:pPr>
            <w:r w:rsidRPr="00D50D5E">
              <w:rPr>
                <w:b/>
                <w:sz w:val="20"/>
                <w:szCs w:val="20"/>
              </w:rPr>
              <w:t>4</w:t>
            </w:r>
          </w:p>
        </w:tc>
        <w:tc>
          <w:tcPr>
            <w:tcW w:w="1548" w:type="dxa"/>
            <w:vAlign w:val="center"/>
          </w:tcPr>
          <w:p w14:paraId="1F1A0A07" w14:textId="77777777" w:rsidR="00DC72D3" w:rsidRPr="00D50D5E" w:rsidRDefault="00A359FB" w:rsidP="00D50D5E">
            <w:pPr>
              <w:ind w:left="0" w:right="56" w:firstLine="0"/>
              <w:jc w:val="center"/>
              <w:rPr>
                <w:b/>
                <w:sz w:val="20"/>
                <w:szCs w:val="20"/>
              </w:rPr>
            </w:pPr>
            <w:r w:rsidRPr="00D50D5E">
              <w:rPr>
                <w:b/>
                <w:sz w:val="20"/>
                <w:szCs w:val="20"/>
              </w:rPr>
              <w:t>5</w:t>
            </w:r>
          </w:p>
        </w:tc>
      </w:tr>
      <w:tr w:rsidR="00FD247E" w:rsidRPr="00D50D5E" w14:paraId="580BB0F9" w14:textId="77777777" w:rsidTr="00D50D5E">
        <w:trPr>
          <w:trHeight w:val="284"/>
        </w:trPr>
        <w:tc>
          <w:tcPr>
            <w:tcW w:w="2830" w:type="dxa"/>
            <w:vAlign w:val="center"/>
          </w:tcPr>
          <w:p w14:paraId="16D5AF2B" w14:textId="77777777" w:rsidR="00DC72D3" w:rsidRPr="00D50D5E" w:rsidRDefault="00D50D5E" w:rsidP="005629DD">
            <w:pPr>
              <w:ind w:left="0" w:right="311" w:firstLine="0"/>
              <w:rPr>
                <w:b/>
                <w:sz w:val="20"/>
                <w:szCs w:val="20"/>
              </w:rPr>
            </w:pPr>
            <w:r w:rsidRPr="00D50D5E">
              <w:rPr>
                <w:b/>
                <w:sz w:val="20"/>
                <w:szCs w:val="20"/>
              </w:rPr>
              <w:t>DESCRIPTOR</w:t>
            </w:r>
          </w:p>
        </w:tc>
        <w:tc>
          <w:tcPr>
            <w:tcW w:w="1418" w:type="dxa"/>
            <w:vAlign w:val="center"/>
          </w:tcPr>
          <w:p w14:paraId="1EADC9DB" w14:textId="77777777" w:rsidR="00DC72D3" w:rsidRPr="00D50D5E" w:rsidRDefault="00FD247E" w:rsidP="00D50D5E">
            <w:pPr>
              <w:ind w:left="0" w:right="56" w:firstLine="0"/>
              <w:jc w:val="center"/>
              <w:rPr>
                <w:b/>
                <w:sz w:val="20"/>
                <w:szCs w:val="20"/>
              </w:rPr>
            </w:pPr>
            <w:r w:rsidRPr="00D50D5E">
              <w:rPr>
                <w:b/>
                <w:sz w:val="20"/>
                <w:szCs w:val="20"/>
              </w:rPr>
              <w:t>RARE</w:t>
            </w:r>
          </w:p>
        </w:tc>
        <w:tc>
          <w:tcPr>
            <w:tcW w:w="1417" w:type="dxa"/>
            <w:vAlign w:val="center"/>
          </w:tcPr>
          <w:p w14:paraId="0C25AA1B" w14:textId="77777777" w:rsidR="00DC72D3" w:rsidRPr="00D50D5E" w:rsidRDefault="00FD247E" w:rsidP="00D50D5E">
            <w:pPr>
              <w:ind w:left="0" w:right="56" w:firstLine="0"/>
              <w:jc w:val="center"/>
              <w:rPr>
                <w:b/>
                <w:sz w:val="20"/>
                <w:szCs w:val="20"/>
              </w:rPr>
            </w:pPr>
            <w:r w:rsidRPr="00D50D5E">
              <w:rPr>
                <w:b/>
                <w:sz w:val="20"/>
                <w:szCs w:val="20"/>
              </w:rPr>
              <w:t>UNLIKELY</w:t>
            </w:r>
          </w:p>
        </w:tc>
        <w:tc>
          <w:tcPr>
            <w:tcW w:w="1560" w:type="dxa"/>
            <w:vAlign w:val="center"/>
          </w:tcPr>
          <w:p w14:paraId="1BFB9598" w14:textId="77777777" w:rsidR="00DC72D3" w:rsidRPr="00D50D5E" w:rsidRDefault="00FD247E" w:rsidP="00D50D5E">
            <w:pPr>
              <w:ind w:left="0" w:right="56" w:firstLine="0"/>
              <w:jc w:val="center"/>
              <w:rPr>
                <w:b/>
                <w:sz w:val="20"/>
                <w:szCs w:val="20"/>
              </w:rPr>
            </w:pPr>
            <w:r w:rsidRPr="00D50D5E">
              <w:rPr>
                <w:b/>
                <w:sz w:val="20"/>
                <w:szCs w:val="20"/>
              </w:rPr>
              <w:t>POSSIBLE</w:t>
            </w:r>
          </w:p>
        </w:tc>
        <w:tc>
          <w:tcPr>
            <w:tcW w:w="1417" w:type="dxa"/>
            <w:vAlign w:val="center"/>
          </w:tcPr>
          <w:p w14:paraId="1DA69C25" w14:textId="77777777" w:rsidR="00DC72D3" w:rsidRPr="00D50D5E" w:rsidRDefault="00FD247E" w:rsidP="00D50D5E">
            <w:pPr>
              <w:ind w:left="0" w:right="56" w:firstLine="0"/>
              <w:jc w:val="center"/>
              <w:rPr>
                <w:b/>
                <w:sz w:val="20"/>
                <w:szCs w:val="20"/>
              </w:rPr>
            </w:pPr>
            <w:r w:rsidRPr="00D50D5E">
              <w:rPr>
                <w:b/>
                <w:sz w:val="20"/>
                <w:szCs w:val="20"/>
              </w:rPr>
              <w:t>PROBABLE</w:t>
            </w:r>
          </w:p>
        </w:tc>
        <w:tc>
          <w:tcPr>
            <w:tcW w:w="1548" w:type="dxa"/>
            <w:vAlign w:val="center"/>
          </w:tcPr>
          <w:p w14:paraId="1BC10C90" w14:textId="77777777" w:rsidR="00DC72D3" w:rsidRPr="00D50D5E" w:rsidRDefault="00FD247E" w:rsidP="00D50D5E">
            <w:pPr>
              <w:ind w:left="0" w:right="56" w:firstLine="0"/>
              <w:jc w:val="center"/>
              <w:rPr>
                <w:b/>
                <w:sz w:val="20"/>
                <w:szCs w:val="20"/>
              </w:rPr>
            </w:pPr>
            <w:r w:rsidRPr="00D50D5E">
              <w:rPr>
                <w:b/>
                <w:sz w:val="20"/>
                <w:szCs w:val="20"/>
              </w:rPr>
              <w:t>EXPECTED</w:t>
            </w:r>
          </w:p>
        </w:tc>
      </w:tr>
      <w:tr w:rsidR="00D50D5E" w:rsidRPr="00D50D5E" w14:paraId="46A732E2" w14:textId="77777777" w:rsidTr="00D50D5E">
        <w:trPr>
          <w:trHeight w:val="994"/>
        </w:trPr>
        <w:tc>
          <w:tcPr>
            <w:tcW w:w="2830" w:type="dxa"/>
            <w:vAlign w:val="center"/>
          </w:tcPr>
          <w:p w14:paraId="5391374B" w14:textId="77777777" w:rsidR="00D50D5E" w:rsidRPr="00D50D5E" w:rsidRDefault="00D50D5E" w:rsidP="005629DD">
            <w:pPr>
              <w:ind w:left="0" w:right="311" w:firstLine="0"/>
              <w:rPr>
                <w:b/>
                <w:sz w:val="16"/>
                <w:szCs w:val="16"/>
              </w:rPr>
            </w:pPr>
            <w:r w:rsidRPr="00D50D5E">
              <w:rPr>
                <w:b/>
                <w:sz w:val="16"/>
                <w:szCs w:val="16"/>
              </w:rPr>
              <w:t xml:space="preserve">Frequency: </w:t>
            </w:r>
          </w:p>
          <w:p w14:paraId="0503153C" w14:textId="77777777" w:rsidR="00DC72D3" w:rsidRPr="00D50D5E" w:rsidRDefault="00D50D5E" w:rsidP="005629DD">
            <w:pPr>
              <w:ind w:left="0" w:right="311" w:firstLine="0"/>
              <w:rPr>
                <w:sz w:val="16"/>
                <w:szCs w:val="16"/>
              </w:rPr>
            </w:pPr>
            <w:r w:rsidRPr="00D50D5E">
              <w:rPr>
                <w:sz w:val="16"/>
                <w:szCs w:val="16"/>
              </w:rPr>
              <w:t>How often might it</w:t>
            </w:r>
            <w:r>
              <w:rPr>
                <w:sz w:val="16"/>
                <w:szCs w:val="16"/>
              </w:rPr>
              <w:t xml:space="preserve"> </w:t>
            </w:r>
            <w:r w:rsidRPr="00D50D5E">
              <w:rPr>
                <w:sz w:val="16"/>
                <w:szCs w:val="16"/>
              </w:rPr>
              <w:t>/</w:t>
            </w:r>
            <w:r>
              <w:rPr>
                <w:sz w:val="16"/>
                <w:szCs w:val="16"/>
              </w:rPr>
              <w:t xml:space="preserve"> </w:t>
            </w:r>
            <w:r w:rsidRPr="00D50D5E">
              <w:rPr>
                <w:sz w:val="16"/>
                <w:szCs w:val="16"/>
              </w:rPr>
              <w:t>does it happen?</w:t>
            </w:r>
          </w:p>
        </w:tc>
        <w:tc>
          <w:tcPr>
            <w:tcW w:w="1418" w:type="dxa"/>
            <w:vAlign w:val="center"/>
          </w:tcPr>
          <w:p w14:paraId="6252623B" w14:textId="77777777" w:rsidR="00DC72D3" w:rsidRPr="00D50D5E" w:rsidRDefault="001C56AC" w:rsidP="00D50D5E">
            <w:pPr>
              <w:ind w:left="0" w:right="56" w:firstLine="0"/>
              <w:jc w:val="center"/>
              <w:rPr>
                <w:sz w:val="16"/>
                <w:szCs w:val="16"/>
              </w:rPr>
            </w:pPr>
            <w:r w:rsidRPr="00D50D5E">
              <w:rPr>
                <w:sz w:val="16"/>
                <w:szCs w:val="16"/>
              </w:rPr>
              <w:t>Not expected to occur for 10 years</w:t>
            </w:r>
          </w:p>
        </w:tc>
        <w:tc>
          <w:tcPr>
            <w:tcW w:w="1417" w:type="dxa"/>
            <w:shd w:val="clear" w:color="auto" w:fill="92D050"/>
            <w:vAlign w:val="center"/>
          </w:tcPr>
          <w:p w14:paraId="0D8F5D8F" w14:textId="77777777" w:rsidR="00DC72D3" w:rsidRPr="00D50D5E" w:rsidRDefault="001C56AC" w:rsidP="00D50D5E">
            <w:pPr>
              <w:ind w:left="0" w:right="56" w:firstLine="0"/>
              <w:jc w:val="center"/>
              <w:rPr>
                <w:sz w:val="16"/>
                <w:szCs w:val="16"/>
              </w:rPr>
            </w:pPr>
            <w:r w:rsidRPr="00D50D5E">
              <w:rPr>
                <w:sz w:val="16"/>
                <w:szCs w:val="16"/>
              </w:rPr>
              <w:t>Expected to occur at least annually</w:t>
            </w:r>
          </w:p>
        </w:tc>
        <w:tc>
          <w:tcPr>
            <w:tcW w:w="1560" w:type="dxa"/>
            <w:shd w:val="clear" w:color="auto" w:fill="FFFF00"/>
            <w:vAlign w:val="center"/>
          </w:tcPr>
          <w:p w14:paraId="5004EE8C" w14:textId="77777777" w:rsidR="00DC72D3" w:rsidRPr="00D50D5E" w:rsidRDefault="001C56AC" w:rsidP="00D50D5E">
            <w:pPr>
              <w:ind w:left="0" w:right="56" w:firstLine="0"/>
              <w:jc w:val="center"/>
              <w:rPr>
                <w:sz w:val="16"/>
                <w:szCs w:val="16"/>
              </w:rPr>
            </w:pPr>
            <w:r w:rsidRPr="00D50D5E">
              <w:rPr>
                <w:sz w:val="16"/>
                <w:szCs w:val="16"/>
              </w:rPr>
              <w:t>Expected to occur at least monthly</w:t>
            </w:r>
          </w:p>
        </w:tc>
        <w:tc>
          <w:tcPr>
            <w:tcW w:w="1417" w:type="dxa"/>
            <w:shd w:val="clear" w:color="auto" w:fill="FFC000"/>
            <w:vAlign w:val="center"/>
          </w:tcPr>
          <w:p w14:paraId="68404228" w14:textId="77777777" w:rsidR="00DC72D3" w:rsidRPr="00D50D5E" w:rsidRDefault="001C56AC" w:rsidP="00D50D5E">
            <w:pPr>
              <w:ind w:left="0" w:right="56" w:firstLine="0"/>
              <w:jc w:val="center"/>
              <w:rPr>
                <w:sz w:val="16"/>
                <w:szCs w:val="16"/>
              </w:rPr>
            </w:pPr>
            <w:r w:rsidRPr="00D50D5E">
              <w:rPr>
                <w:sz w:val="16"/>
                <w:szCs w:val="16"/>
              </w:rPr>
              <w:t>Expected to occur at least weekly</w:t>
            </w:r>
          </w:p>
        </w:tc>
        <w:tc>
          <w:tcPr>
            <w:tcW w:w="1548" w:type="dxa"/>
            <w:shd w:val="clear" w:color="auto" w:fill="C00000"/>
            <w:vAlign w:val="center"/>
          </w:tcPr>
          <w:p w14:paraId="0436D572" w14:textId="77777777" w:rsidR="00DC72D3" w:rsidRPr="00D50D5E" w:rsidRDefault="00D50D5E" w:rsidP="00D50D5E">
            <w:pPr>
              <w:ind w:left="0" w:right="56" w:firstLine="0"/>
              <w:jc w:val="center"/>
              <w:rPr>
                <w:color w:val="FFFFFF" w:themeColor="background1"/>
                <w:sz w:val="16"/>
                <w:szCs w:val="16"/>
              </w:rPr>
            </w:pPr>
            <w:r w:rsidRPr="00D50D5E">
              <w:rPr>
                <w:color w:val="FFFFFF" w:themeColor="background1"/>
                <w:sz w:val="16"/>
                <w:szCs w:val="16"/>
              </w:rPr>
              <w:t>Expected to occur at least daily</w:t>
            </w:r>
          </w:p>
        </w:tc>
      </w:tr>
      <w:tr w:rsidR="00D50D5E" w:rsidRPr="00D50D5E" w14:paraId="0054348F" w14:textId="77777777" w:rsidTr="00D50D5E">
        <w:trPr>
          <w:trHeight w:val="990"/>
        </w:trPr>
        <w:tc>
          <w:tcPr>
            <w:tcW w:w="2830" w:type="dxa"/>
            <w:vAlign w:val="center"/>
          </w:tcPr>
          <w:p w14:paraId="1757D1FC" w14:textId="77777777" w:rsidR="00DC72D3" w:rsidRPr="00D50D5E" w:rsidRDefault="00D50D5E" w:rsidP="005629DD">
            <w:pPr>
              <w:ind w:left="0" w:right="311" w:firstLine="0"/>
              <w:rPr>
                <w:b/>
                <w:sz w:val="16"/>
                <w:szCs w:val="16"/>
              </w:rPr>
            </w:pPr>
            <w:r w:rsidRPr="00D50D5E">
              <w:rPr>
                <w:b/>
                <w:sz w:val="16"/>
                <w:szCs w:val="16"/>
              </w:rPr>
              <w:t>Probability:</w:t>
            </w:r>
          </w:p>
          <w:p w14:paraId="1F1F67C5" w14:textId="77777777" w:rsidR="00D50D5E" w:rsidRPr="00D50D5E" w:rsidRDefault="00D50D5E" w:rsidP="005629DD">
            <w:pPr>
              <w:ind w:left="0" w:right="311" w:firstLine="0"/>
              <w:rPr>
                <w:sz w:val="16"/>
                <w:szCs w:val="16"/>
              </w:rPr>
            </w:pPr>
            <w:r w:rsidRPr="00D50D5E">
              <w:rPr>
                <w:sz w:val="16"/>
                <w:szCs w:val="16"/>
              </w:rPr>
              <w:t>Will it happen or not?</w:t>
            </w:r>
          </w:p>
        </w:tc>
        <w:tc>
          <w:tcPr>
            <w:tcW w:w="1418" w:type="dxa"/>
            <w:vAlign w:val="center"/>
          </w:tcPr>
          <w:p w14:paraId="12DCC563" w14:textId="77777777" w:rsidR="00DC72D3" w:rsidRPr="00D50D5E" w:rsidRDefault="001C56AC" w:rsidP="00D50D5E">
            <w:pPr>
              <w:ind w:left="0" w:right="56" w:firstLine="0"/>
              <w:jc w:val="center"/>
              <w:rPr>
                <w:sz w:val="16"/>
                <w:szCs w:val="16"/>
              </w:rPr>
            </w:pPr>
            <w:r w:rsidRPr="00D50D5E">
              <w:rPr>
                <w:sz w:val="16"/>
                <w:szCs w:val="16"/>
              </w:rPr>
              <w:t>Less than 0.1% chance</w:t>
            </w:r>
          </w:p>
        </w:tc>
        <w:tc>
          <w:tcPr>
            <w:tcW w:w="1417" w:type="dxa"/>
            <w:shd w:val="clear" w:color="auto" w:fill="92D050"/>
            <w:vAlign w:val="center"/>
          </w:tcPr>
          <w:p w14:paraId="3A8D321E" w14:textId="77777777" w:rsidR="00DC72D3" w:rsidRPr="00D50D5E" w:rsidRDefault="001C56AC" w:rsidP="00D50D5E">
            <w:pPr>
              <w:ind w:left="0" w:right="56" w:firstLine="0"/>
              <w:jc w:val="center"/>
              <w:rPr>
                <w:sz w:val="16"/>
                <w:szCs w:val="16"/>
              </w:rPr>
            </w:pPr>
            <w:r w:rsidRPr="00D50D5E">
              <w:rPr>
                <w:sz w:val="16"/>
                <w:szCs w:val="16"/>
              </w:rPr>
              <w:t>0.1-1% chance</w:t>
            </w:r>
          </w:p>
        </w:tc>
        <w:tc>
          <w:tcPr>
            <w:tcW w:w="1560" w:type="dxa"/>
            <w:shd w:val="clear" w:color="auto" w:fill="FFFF00"/>
            <w:vAlign w:val="center"/>
          </w:tcPr>
          <w:p w14:paraId="55C889DB" w14:textId="77777777" w:rsidR="00DC72D3" w:rsidRPr="00D50D5E" w:rsidRDefault="001C56AC" w:rsidP="00D50D5E">
            <w:pPr>
              <w:ind w:left="0" w:right="56" w:firstLine="0"/>
              <w:jc w:val="center"/>
              <w:rPr>
                <w:sz w:val="16"/>
                <w:szCs w:val="16"/>
              </w:rPr>
            </w:pPr>
            <w:r w:rsidRPr="00D50D5E">
              <w:rPr>
                <w:sz w:val="16"/>
                <w:szCs w:val="16"/>
              </w:rPr>
              <w:t>1-10% chance</w:t>
            </w:r>
          </w:p>
        </w:tc>
        <w:tc>
          <w:tcPr>
            <w:tcW w:w="1417" w:type="dxa"/>
            <w:shd w:val="clear" w:color="auto" w:fill="FFC000"/>
            <w:vAlign w:val="center"/>
          </w:tcPr>
          <w:p w14:paraId="095D720D" w14:textId="77777777" w:rsidR="00DC72D3" w:rsidRPr="00D50D5E" w:rsidRDefault="001C56AC" w:rsidP="00D50D5E">
            <w:pPr>
              <w:ind w:left="0" w:right="56" w:firstLine="0"/>
              <w:jc w:val="center"/>
              <w:rPr>
                <w:sz w:val="16"/>
                <w:szCs w:val="16"/>
              </w:rPr>
            </w:pPr>
            <w:r w:rsidRPr="00D50D5E">
              <w:rPr>
                <w:sz w:val="16"/>
                <w:szCs w:val="16"/>
              </w:rPr>
              <w:t>10-50% chance</w:t>
            </w:r>
          </w:p>
        </w:tc>
        <w:tc>
          <w:tcPr>
            <w:tcW w:w="1548" w:type="dxa"/>
            <w:shd w:val="clear" w:color="auto" w:fill="C00000"/>
            <w:vAlign w:val="center"/>
          </w:tcPr>
          <w:p w14:paraId="60ED07E1" w14:textId="77777777" w:rsidR="00DC72D3" w:rsidRPr="00D50D5E" w:rsidRDefault="00D50D5E" w:rsidP="00D50D5E">
            <w:pPr>
              <w:ind w:left="0" w:right="56" w:firstLine="0"/>
              <w:jc w:val="center"/>
              <w:rPr>
                <w:color w:val="FFFFFF" w:themeColor="background1"/>
                <w:sz w:val="16"/>
                <w:szCs w:val="16"/>
              </w:rPr>
            </w:pPr>
            <w:r w:rsidRPr="00D50D5E">
              <w:rPr>
                <w:color w:val="FFFFFF" w:themeColor="background1"/>
                <w:sz w:val="16"/>
                <w:szCs w:val="16"/>
              </w:rPr>
              <w:t>Greater than 50% chance</w:t>
            </w:r>
          </w:p>
        </w:tc>
      </w:tr>
    </w:tbl>
    <w:p w14:paraId="3971020E" w14:textId="77777777" w:rsidR="00DC72D3" w:rsidRDefault="00DC72D3" w:rsidP="005629DD">
      <w:pPr>
        <w:ind w:left="0" w:right="311"/>
      </w:pPr>
    </w:p>
    <w:p w14:paraId="3F689E17" w14:textId="77777777" w:rsidR="008957BB" w:rsidRDefault="00390ED3" w:rsidP="005629DD">
      <w:pPr>
        <w:spacing w:after="0" w:line="259" w:lineRule="auto"/>
        <w:ind w:left="0" w:firstLine="0"/>
        <w:jc w:val="left"/>
      </w:pPr>
      <w:r>
        <w:br w:type="page"/>
      </w:r>
    </w:p>
    <w:p w14:paraId="2B85B9C4" w14:textId="77777777" w:rsidR="00DC72D3" w:rsidRPr="00A359FB" w:rsidRDefault="00A359FB" w:rsidP="005629DD">
      <w:pPr>
        <w:spacing w:after="0" w:line="259" w:lineRule="auto"/>
        <w:ind w:left="0" w:right="72" w:firstLine="0"/>
        <w:rPr>
          <w:b/>
        </w:rPr>
      </w:pPr>
      <w:r>
        <w:lastRenderedPageBreak/>
        <w:t xml:space="preserve"> </w:t>
      </w:r>
      <w:r w:rsidRPr="00A359FB">
        <w:rPr>
          <w:b/>
        </w:rPr>
        <w:t>CONSEQUENCE</w:t>
      </w:r>
    </w:p>
    <w:p w14:paraId="44344CC6" w14:textId="77777777" w:rsidR="00A359FB" w:rsidRDefault="00A359FB" w:rsidP="005629DD">
      <w:pPr>
        <w:spacing w:after="0" w:line="259" w:lineRule="auto"/>
        <w:ind w:left="0" w:right="72" w:firstLine="0"/>
      </w:pPr>
    </w:p>
    <w:tbl>
      <w:tblPr>
        <w:tblStyle w:val="TableGrid"/>
        <w:tblW w:w="9962" w:type="dxa"/>
        <w:tblInd w:w="7" w:type="dxa"/>
        <w:tblLayout w:type="fixed"/>
        <w:tblCellMar>
          <w:top w:w="15" w:type="dxa"/>
          <w:left w:w="24" w:type="dxa"/>
        </w:tblCellMar>
        <w:tblLook w:val="04A0" w:firstRow="1" w:lastRow="0" w:firstColumn="1" w:lastColumn="0" w:noHBand="0" w:noVBand="1"/>
      </w:tblPr>
      <w:tblGrid>
        <w:gridCol w:w="1831"/>
        <w:gridCol w:w="1679"/>
        <w:gridCol w:w="1608"/>
        <w:gridCol w:w="1620"/>
        <w:gridCol w:w="1609"/>
        <w:gridCol w:w="1615"/>
      </w:tblGrid>
      <w:tr w:rsidR="00A359FB" w14:paraId="37530AD8" w14:textId="77777777" w:rsidTr="00B175D9">
        <w:trPr>
          <w:trHeight w:val="182"/>
          <w:tblHeader/>
        </w:trPr>
        <w:tc>
          <w:tcPr>
            <w:tcW w:w="1831" w:type="dxa"/>
            <w:vMerge w:val="restart"/>
            <w:tcBorders>
              <w:top w:val="single" w:sz="4" w:space="0" w:color="000000"/>
              <w:left w:val="single" w:sz="4" w:space="0" w:color="000000"/>
              <w:right w:val="single" w:sz="4" w:space="0" w:color="000000"/>
            </w:tcBorders>
            <w:shd w:val="clear" w:color="auto" w:fill="auto"/>
            <w:tcMar>
              <w:top w:w="28" w:type="dxa"/>
              <w:bottom w:w="28" w:type="dxa"/>
              <w:right w:w="28" w:type="dxa"/>
            </w:tcMar>
          </w:tcPr>
          <w:p w14:paraId="25722717" w14:textId="77777777" w:rsidR="00A359FB" w:rsidRPr="00B175D9" w:rsidRDefault="00A359FB" w:rsidP="00B175D9">
            <w:pPr>
              <w:spacing w:after="0" w:line="259" w:lineRule="auto"/>
              <w:ind w:left="103" w:right="136" w:firstLine="0"/>
              <w:jc w:val="center"/>
              <w:rPr>
                <w:b/>
              </w:rPr>
            </w:pPr>
            <w:r w:rsidRPr="00B175D9">
              <w:rPr>
                <w:b/>
              </w:rPr>
              <w:t>RISK</w:t>
            </w:r>
          </w:p>
          <w:p w14:paraId="27526B0F" w14:textId="77777777" w:rsidR="00A359FB" w:rsidRPr="00B175D9" w:rsidRDefault="00A359FB" w:rsidP="00B175D9">
            <w:pPr>
              <w:spacing w:after="0" w:line="259" w:lineRule="auto"/>
              <w:ind w:left="103" w:right="136" w:firstLine="0"/>
              <w:jc w:val="center"/>
              <w:rPr>
                <w:b/>
              </w:rPr>
            </w:pPr>
            <w:r w:rsidRPr="00B175D9">
              <w:rPr>
                <w:b/>
              </w:rPr>
              <w:t>DOMAINS</w:t>
            </w:r>
          </w:p>
        </w:tc>
        <w:tc>
          <w:tcPr>
            <w:tcW w:w="8131" w:type="dxa"/>
            <w:gridSpan w:val="5"/>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14:paraId="1FE1DFCA" w14:textId="77777777" w:rsidR="00A359FB" w:rsidRPr="00B175D9" w:rsidRDefault="00A359FB" w:rsidP="00D50D5E">
            <w:pPr>
              <w:spacing w:after="0" w:line="259" w:lineRule="auto"/>
              <w:ind w:left="0" w:firstLine="0"/>
              <w:jc w:val="center"/>
              <w:rPr>
                <w:b/>
              </w:rPr>
            </w:pPr>
            <w:r w:rsidRPr="00B175D9">
              <w:rPr>
                <w:b/>
              </w:rPr>
              <w:t>CONSEQUENCE</w:t>
            </w:r>
            <w:r w:rsidR="00FD247E" w:rsidRPr="00B175D9">
              <w:rPr>
                <w:b/>
              </w:rPr>
              <w:t xml:space="preserve"> SCORE &amp; DESCRIPTOR</w:t>
            </w:r>
          </w:p>
        </w:tc>
      </w:tr>
      <w:tr w:rsidR="00A359FB" w14:paraId="4DB6D313" w14:textId="77777777" w:rsidTr="005A32CF">
        <w:trPr>
          <w:trHeight w:val="181"/>
          <w:tblHeader/>
        </w:trPr>
        <w:tc>
          <w:tcPr>
            <w:tcW w:w="1831" w:type="dxa"/>
            <w:vMerge/>
            <w:tcBorders>
              <w:left w:val="single" w:sz="4" w:space="0" w:color="000000"/>
              <w:right w:val="single" w:sz="4" w:space="0" w:color="000000"/>
            </w:tcBorders>
            <w:shd w:val="clear" w:color="auto" w:fill="auto"/>
            <w:tcMar>
              <w:top w:w="28" w:type="dxa"/>
              <w:bottom w:w="28" w:type="dxa"/>
              <w:right w:w="28" w:type="dxa"/>
            </w:tcMar>
            <w:vAlign w:val="center"/>
          </w:tcPr>
          <w:p w14:paraId="07D3DEBB" w14:textId="77777777" w:rsidR="00A359FB" w:rsidRPr="00B175D9" w:rsidRDefault="00A359FB" w:rsidP="00B175D9">
            <w:pPr>
              <w:spacing w:after="0" w:line="259" w:lineRule="auto"/>
              <w:ind w:left="103" w:right="136"/>
              <w:jc w:val="left"/>
              <w:rPr>
                <w:b/>
              </w:rPr>
            </w:pPr>
          </w:p>
        </w:tc>
        <w:tc>
          <w:tcPr>
            <w:tcW w:w="1679" w:type="dxa"/>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14:paraId="661472BD" w14:textId="77777777" w:rsidR="00A359FB" w:rsidRPr="00D50D5E" w:rsidRDefault="00A359FB" w:rsidP="00D50D5E">
            <w:pPr>
              <w:spacing w:after="0" w:line="259" w:lineRule="auto"/>
              <w:ind w:left="0" w:firstLine="0"/>
              <w:jc w:val="center"/>
              <w:rPr>
                <w:b/>
                <w:sz w:val="18"/>
                <w:szCs w:val="18"/>
              </w:rPr>
            </w:pPr>
            <w:r w:rsidRPr="00D50D5E">
              <w:rPr>
                <w:b/>
                <w:sz w:val="18"/>
                <w:szCs w:val="18"/>
              </w:rPr>
              <w:t>1</w:t>
            </w:r>
          </w:p>
        </w:tc>
        <w:tc>
          <w:tcPr>
            <w:tcW w:w="1608"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3982AF73" w14:textId="77777777" w:rsidR="00A359FB" w:rsidRPr="00D50D5E" w:rsidRDefault="00A359FB" w:rsidP="00D50D5E">
            <w:pPr>
              <w:spacing w:after="0" w:line="259" w:lineRule="auto"/>
              <w:ind w:left="0" w:firstLine="0"/>
              <w:jc w:val="center"/>
              <w:rPr>
                <w:b/>
                <w:sz w:val="18"/>
                <w:szCs w:val="18"/>
              </w:rPr>
            </w:pPr>
            <w:r w:rsidRPr="00D50D5E">
              <w:rPr>
                <w:b/>
                <w:sz w:val="18"/>
                <w:szCs w:val="18"/>
              </w:rPr>
              <w:t>2</w:t>
            </w:r>
          </w:p>
        </w:tc>
        <w:tc>
          <w:tcPr>
            <w:tcW w:w="1620"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6591B31B" w14:textId="77777777" w:rsidR="00A359FB" w:rsidRPr="00D50D5E" w:rsidRDefault="00A359FB" w:rsidP="00D50D5E">
            <w:pPr>
              <w:spacing w:after="0" w:line="259" w:lineRule="auto"/>
              <w:ind w:left="0" w:firstLine="0"/>
              <w:jc w:val="center"/>
              <w:rPr>
                <w:b/>
                <w:sz w:val="18"/>
                <w:szCs w:val="18"/>
              </w:rPr>
            </w:pPr>
            <w:r w:rsidRPr="00D50D5E">
              <w:rPr>
                <w:b/>
                <w:sz w:val="18"/>
                <w:szCs w:val="18"/>
              </w:rPr>
              <w:t>3</w:t>
            </w:r>
          </w:p>
        </w:tc>
        <w:tc>
          <w:tcPr>
            <w:tcW w:w="160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2190F4F8" w14:textId="77777777" w:rsidR="00A359FB" w:rsidRPr="00D50D5E" w:rsidRDefault="00A359FB" w:rsidP="00D50D5E">
            <w:pPr>
              <w:spacing w:after="0" w:line="259" w:lineRule="auto"/>
              <w:ind w:left="0" w:firstLine="0"/>
              <w:jc w:val="center"/>
              <w:rPr>
                <w:b/>
                <w:sz w:val="18"/>
                <w:szCs w:val="18"/>
              </w:rPr>
            </w:pPr>
            <w:r w:rsidRPr="00D50D5E">
              <w:rPr>
                <w:b/>
                <w:sz w:val="18"/>
                <w:szCs w:val="18"/>
              </w:rPr>
              <w:t>4</w:t>
            </w:r>
          </w:p>
        </w:tc>
        <w:tc>
          <w:tcPr>
            <w:tcW w:w="1615"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51127F9F" w14:textId="77777777" w:rsidR="00A359FB" w:rsidRPr="00D50D5E" w:rsidRDefault="00A359FB" w:rsidP="00D50D5E">
            <w:pPr>
              <w:spacing w:after="0" w:line="259" w:lineRule="auto"/>
              <w:ind w:left="0" w:firstLine="0"/>
              <w:jc w:val="center"/>
              <w:rPr>
                <w:b/>
                <w:sz w:val="18"/>
                <w:szCs w:val="18"/>
              </w:rPr>
            </w:pPr>
            <w:r w:rsidRPr="00D50D5E">
              <w:rPr>
                <w:b/>
                <w:sz w:val="18"/>
                <w:szCs w:val="18"/>
              </w:rPr>
              <w:t>5</w:t>
            </w:r>
          </w:p>
        </w:tc>
      </w:tr>
      <w:tr w:rsidR="00A359FB" w14:paraId="5595C93D" w14:textId="77777777" w:rsidTr="005A32CF">
        <w:trPr>
          <w:trHeight w:val="181"/>
          <w:tblHeader/>
        </w:trPr>
        <w:tc>
          <w:tcPr>
            <w:tcW w:w="1831" w:type="dxa"/>
            <w:vMerge/>
            <w:tcBorders>
              <w:left w:val="single" w:sz="4" w:space="0" w:color="000000"/>
              <w:right w:val="single" w:sz="4" w:space="0" w:color="000000"/>
            </w:tcBorders>
            <w:shd w:val="clear" w:color="auto" w:fill="auto"/>
            <w:tcMar>
              <w:top w:w="28" w:type="dxa"/>
              <w:bottom w:w="28" w:type="dxa"/>
              <w:right w:w="28" w:type="dxa"/>
            </w:tcMar>
            <w:vAlign w:val="center"/>
          </w:tcPr>
          <w:p w14:paraId="79CC5159" w14:textId="77777777" w:rsidR="00A359FB" w:rsidRDefault="00A359FB" w:rsidP="00B175D9">
            <w:pPr>
              <w:spacing w:after="0" w:line="259" w:lineRule="auto"/>
              <w:ind w:left="103" w:right="136"/>
              <w:jc w:val="left"/>
            </w:pPr>
          </w:p>
        </w:tc>
        <w:tc>
          <w:tcPr>
            <w:tcW w:w="1679" w:type="dxa"/>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14:paraId="2E59AE2E" w14:textId="77777777" w:rsidR="00A359FB" w:rsidRPr="00D50D5E" w:rsidRDefault="00A359FB" w:rsidP="00D50D5E">
            <w:pPr>
              <w:spacing w:after="0" w:line="259" w:lineRule="auto"/>
              <w:ind w:left="0" w:firstLine="0"/>
              <w:jc w:val="center"/>
              <w:rPr>
                <w:sz w:val="18"/>
                <w:szCs w:val="18"/>
              </w:rPr>
            </w:pPr>
            <w:r w:rsidRPr="00D50D5E">
              <w:rPr>
                <w:b/>
                <w:sz w:val="18"/>
                <w:szCs w:val="18"/>
              </w:rPr>
              <w:t>NEGLIGIBLE</w:t>
            </w:r>
          </w:p>
        </w:tc>
        <w:tc>
          <w:tcPr>
            <w:tcW w:w="1608"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417BF573" w14:textId="77777777" w:rsidR="00A359FB" w:rsidRPr="00D50D5E" w:rsidRDefault="00A359FB" w:rsidP="00D50D5E">
            <w:pPr>
              <w:spacing w:after="0" w:line="259" w:lineRule="auto"/>
              <w:ind w:left="0" w:firstLine="0"/>
              <w:jc w:val="center"/>
              <w:rPr>
                <w:sz w:val="18"/>
                <w:szCs w:val="18"/>
              </w:rPr>
            </w:pPr>
            <w:r w:rsidRPr="00D50D5E">
              <w:rPr>
                <w:b/>
                <w:sz w:val="18"/>
                <w:szCs w:val="18"/>
              </w:rPr>
              <w:t>MINOR</w:t>
            </w:r>
          </w:p>
        </w:tc>
        <w:tc>
          <w:tcPr>
            <w:tcW w:w="1620"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4B841558" w14:textId="77777777" w:rsidR="00A359FB" w:rsidRPr="00D50D5E" w:rsidRDefault="00A359FB" w:rsidP="00D50D5E">
            <w:pPr>
              <w:spacing w:after="0" w:line="259" w:lineRule="auto"/>
              <w:ind w:left="0" w:firstLine="0"/>
              <w:jc w:val="center"/>
              <w:rPr>
                <w:sz w:val="18"/>
                <w:szCs w:val="18"/>
              </w:rPr>
            </w:pPr>
            <w:r w:rsidRPr="00D50D5E">
              <w:rPr>
                <w:b/>
                <w:sz w:val="18"/>
                <w:szCs w:val="18"/>
              </w:rPr>
              <w:t>MODERATE</w:t>
            </w:r>
          </w:p>
        </w:tc>
        <w:tc>
          <w:tcPr>
            <w:tcW w:w="160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25339F45" w14:textId="77777777" w:rsidR="00A359FB" w:rsidRPr="00D50D5E" w:rsidRDefault="00A359FB" w:rsidP="00D50D5E">
            <w:pPr>
              <w:spacing w:after="0" w:line="259" w:lineRule="auto"/>
              <w:ind w:left="0" w:firstLine="0"/>
              <w:jc w:val="center"/>
              <w:rPr>
                <w:sz w:val="18"/>
                <w:szCs w:val="18"/>
              </w:rPr>
            </w:pPr>
            <w:r w:rsidRPr="00D50D5E">
              <w:rPr>
                <w:b/>
                <w:sz w:val="18"/>
                <w:szCs w:val="18"/>
              </w:rPr>
              <w:t>MAJOR</w:t>
            </w:r>
          </w:p>
        </w:tc>
        <w:tc>
          <w:tcPr>
            <w:tcW w:w="1615"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4871ECC9" w14:textId="77777777" w:rsidR="00A359FB" w:rsidRPr="00D50D5E" w:rsidRDefault="00A359FB" w:rsidP="00D50D5E">
            <w:pPr>
              <w:spacing w:after="0" w:line="259" w:lineRule="auto"/>
              <w:ind w:left="0" w:firstLine="0"/>
              <w:jc w:val="center"/>
              <w:rPr>
                <w:sz w:val="18"/>
                <w:szCs w:val="18"/>
              </w:rPr>
            </w:pPr>
            <w:r w:rsidRPr="00D50D5E">
              <w:rPr>
                <w:b/>
                <w:sz w:val="18"/>
                <w:szCs w:val="18"/>
              </w:rPr>
              <w:t>CATASTROPHIC</w:t>
            </w:r>
          </w:p>
        </w:tc>
      </w:tr>
      <w:tr w:rsidR="00A359FB" w14:paraId="56FE29BF" w14:textId="77777777" w:rsidTr="005A32CF">
        <w:trPr>
          <w:trHeight w:val="160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E560A6A"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Patient Safety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75DA7BDE" w14:textId="77777777" w:rsidR="00A359FB" w:rsidRPr="00B175D9" w:rsidRDefault="00A359FB" w:rsidP="00D50D5E">
            <w:pPr>
              <w:spacing w:after="145" w:line="279" w:lineRule="auto"/>
              <w:ind w:left="0" w:firstLine="0"/>
              <w:jc w:val="left"/>
              <w:rPr>
                <w:sz w:val="16"/>
                <w:szCs w:val="16"/>
              </w:rPr>
            </w:pPr>
            <w:r w:rsidRPr="00B175D9">
              <w:rPr>
                <w:sz w:val="16"/>
                <w:szCs w:val="16"/>
              </w:rPr>
              <w:t>Minimal injury requiring no/minimal intervention or treatment.</w:t>
            </w:r>
          </w:p>
          <w:p w14:paraId="59CEDB20" w14:textId="77777777" w:rsidR="00A359FB" w:rsidRPr="00B175D9" w:rsidRDefault="00A359FB" w:rsidP="00D50D5E">
            <w:pPr>
              <w:spacing w:after="0" w:line="259" w:lineRule="auto"/>
              <w:ind w:left="0" w:firstLine="0"/>
              <w:jc w:val="left"/>
              <w:rPr>
                <w:sz w:val="16"/>
                <w:szCs w:val="16"/>
              </w:rPr>
            </w:pPr>
            <w:r w:rsidRPr="00B175D9">
              <w:rPr>
                <w:sz w:val="16"/>
                <w:szCs w:val="16"/>
              </w:rPr>
              <w:t>Category 1 pressure ulcer.</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6FB92E9E" w14:textId="77777777" w:rsidR="00A359FB" w:rsidRPr="00B175D9" w:rsidRDefault="00A359FB" w:rsidP="00D50D5E">
            <w:pPr>
              <w:spacing w:after="146" w:line="278" w:lineRule="auto"/>
              <w:ind w:left="0" w:firstLine="0"/>
              <w:jc w:val="left"/>
              <w:rPr>
                <w:sz w:val="16"/>
                <w:szCs w:val="16"/>
              </w:rPr>
            </w:pPr>
            <w:r w:rsidRPr="00B175D9">
              <w:rPr>
                <w:sz w:val="16"/>
                <w:szCs w:val="16"/>
              </w:rPr>
              <w:t xml:space="preserve">Minor injury or illness, requiring minor intervention. </w:t>
            </w:r>
          </w:p>
          <w:p w14:paraId="2E3E54FE" w14:textId="77777777" w:rsidR="00A359FB" w:rsidRPr="00B175D9" w:rsidRDefault="00A359FB" w:rsidP="00D50D5E">
            <w:pPr>
              <w:spacing w:after="146" w:line="278" w:lineRule="auto"/>
              <w:ind w:left="0" w:firstLine="0"/>
              <w:jc w:val="left"/>
              <w:rPr>
                <w:sz w:val="16"/>
                <w:szCs w:val="16"/>
              </w:rPr>
            </w:pPr>
            <w:r w:rsidRPr="00B175D9">
              <w:rPr>
                <w:sz w:val="16"/>
                <w:szCs w:val="16"/>
              </w:rPr>
              <w:t>Increase in length of hospital stay for 1-3 days.</w:t>
            </w:r>
          </w:p>
          <w:p w14:paraId="284F55D6" w14:textId="77777777" w:rsidR="00A359FB" w:rsidRPr="00B175D9" w:rsidRDefault="00A359FB" w:rsidP="00D50D5E">
            <w:pPr>
              <w:spacing w:after="0" w:line="259" w:lineRule="auto"/>
              <w:ind w:left="0" w:firstLine="0"/>
              <w:jc w:val="left"/>
              <w:rPr>
                <w:sz w:val="16"/>
                <w:szCs w:val="16"/>
              </w:rPr>
            </w:pPr>
            <w:r w:rsidRPr="00B175D9">
              <w:rPr>
                <w:sz w:val="16"/>
                <w:szCs w:val="16"/>
              </w:rPr>
              <w:t>Category 2 pressure ulcer.</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069CCA1D" w14:textId="77777777" w:rsidR="00A359FB" w:rsidRPr="00B175D9" w:rsidRDefault="00A359FB" w:rsidP="00D50D5E">
            <w:pPr>
              <w:spacing w:after="146" w:line="278" w:lineRule="auto"/>
              <w:ind w:left="0" w:firstLine="0"/>
              <w:jc w:val="left"/>
              <w:rPr>
                <w:sz w:val="16"/>
                <w:szCs w:val="16"/>
              </w:rPr>
            </w:pPr>
            <w:r w:rsidRPr="00B175D9">
              <w:rPr>
                <w:sz w:val="16"/>
                <w:szCs w:val="16"/>
              </w:rPr>
              <w:t>Moderate injury requiring professional intervention.</w:t>
            </w:r>
          </w:p>
          <w:p w14:paraId="48026611" w14:textId="77777777" w:rsidR="00A359FB" w:rsidRPr="00B175D9" w:rsidRDefault="00A359FB" w:rsidP="00D50D5E">
            <w:pPr>
              <w:spacing w:after="146" w:line="278" w:lineRule="auto"/>
              <w:ind w:left="0" w:firstLine="0"/>
              <w:jc w:val="left"/>
              <w:rPr>
                <w:sz w:val="16"/>
                <w:szCs w:val="16"/>
              </w:rPr>
            </w:pPr>
            <w:r w:rsidRPr="00B175D9">
              <w:rPr>
                <w:sz w:val="16"/>
                <w:szCs w:val="16"/>
              </w:rPr>
              <w:t>Increase in length of stay by 4-15 days.</w:t>
            </w:r>
          </w:p>
          <w:p w14:paraId="1F128879" w14:textId="77777777" w:rsidR="00A359FB" w:rsidRPr="00B175D9" w:rsidRDefault="00A359FB" w:rsidP="00D50D5E">
            <w:pPr>
              <w:spacing w:after="0" w:line="259" w:lineRule="auto"/>
              <w:ind w:left="0" w:firstLine="0"/>
              <w:jc w:val="left"/>
              <w:rPr>
                <w:sz w:val="16"/>
                <w:szCs w:val="16"/>
              </w:rPr>
            </w:pPr>
            <w:r w:rsidRPr="00B175D9">
              <w:rPr>
                <w:sz w:val="16"/>
                <w:szCs w:val="16"/>
              </w:rPr>
              <w:t>Category 3 pressure ulcer. An event which impacts on a small number of patients.</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50A4BD2" w14:textId="77777777" w:rsidR="00A359FB" w:rsidRPr="00B175D9" w:rsidRDefault="00A359FB" w:rsidP="00D50D5E">
            <w:pPr>
              <w:spacing w:after="146" w:line="279" w:lineRule="auto"/>
              <w:ind w:left="0" w:firstLine="0"/>
              <w:jc w:val="left"/>
              <w:rPr>
                <w:sz w:val="16"/>
                <w:szCs w:val="16"/>
              </w:rPr>
            </w:pPr>
            <w:r w:rsidRPr="00B175D9">
              <w:rPr>
                <w:sz w:val="16"/>
                <w:szCs w:val="16"/>
              </w:rPr>
              <w:t>Major injury leading to long-term incapacity/ disability.</w:t>
            </w:r>
          </w:p>
          <w:p w14:paraId="170B842B" w14:textId="77777777" w:rsidR="00A359FB" w:rsidRPr="00B175D9" w:rsidRDefault="00A359FB" w:rsidP="00D50D5E">
            <w:pPr>
              <w:spacing w:after="146" w:line="278" w:lineRule="auto"/>
              <w:ind w:left="0" w:firstLine="0"/>
              <w:jc w:val="left"/>
              <w:rPr>
                <w:sz w:val="16"/>
                <w:szCs w:val="16"/>
              </w:rPr>
            </w:pPr>
            <w:r w:rsidRPr="00B175D9">
              <w:rPr>
                <w:sz w:val="16"/>
                <w:szCs w:val="16"/>
              </w:rPr>
              <w:t>Fall requiring surgical intervention.</w:t>
            </w:r>
          </w:p>
          <w:p w14:paraId="2FDA2709" w14:textId="77777777" w:rsidR="00A359FB" w:rsidRPr="00B175D9" w:rsidRDefault="00A359FB" w:rsidP="00D50D5E">
            <w:pPr>
              <w:spacing w:after="155" w:line="259" w:lineRule="auto"/>
              <w:ind w:left="0" w:firstLine="0"/>
              <w:jc w:val="left"/>
              <w:rPr>
                <w:sz w:val="16"/>
                <w:szCs w:val="16"/>
              </w:rPr>
            </w:pPr>
            <w:r w:rsidRPr="00B175D9">
              <w:rPr>
                <w:sz w:val="16"/>
                <w:szCs w:val="16"/>
              </w:rPr>
              <w:t>Category 4 pressure ulcer.</w:t>
            </w:r>
          </w:p>
          <w:p w14:paraId="5F184DB3" w14:textId="77777777" w:rsidR="00A359FB" w:rsidRPr="00B175D9" w:rsidRDefault="00A359FB" w:rsidP="00D50D5E">
            <w:pPr>
              <w:spacing w:after="0" w:line="259" w:lineRule="auto"/>
              <w:ind w:left="0" w:firstLine="0"/>
              <w:jc w:val="left"/>
              <w:rPr>
                <w:sz w:val="16"/>
                <w:szCs w:val="16"/>
              </w:rPr>
            </w:pPr>
            <w:r w:rsidRPr="00B175D9">
              <w:rPr>
                <w:sz w:val="16"/>
                <w:szCs w:val="16"/>
              </w:rPr>
              <w:t>Mismanagement of patient care with long-term effects.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4269A62B" w14:textId="77777777" w:rsidR="00A359FB" w:rsidRPr="00B175D9" w:rsidRDefault="00A359FB" w:rsidP="00D50D5E">
            <w:pPr>
              <w:spacing w:after="156" w:line="259" w:lineRule="auto"/>
              <w:ind w:left="0" w:firstLine="0"/>
              <w:jc w:val="left"/>
              <w:rPr>
                <w:sz w:val="16"/>
                <w:szCs w:val="16"/>
              </w:rPr>
            </w:pPr>
            <w:r w:rsidRPr="00B175D9">
              <w:rPr>
                <w:color w:val="FFFFFF"/>
                <w:sz w:val="16"/>
                <w:szCs w:val="16"/>
              </w:rPr>
              <w:t>Incident leading to death.</w:t>
            </w:r>
          </w:p>
          <w:p w14:paraId="6A1886CD"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Multiple permanent injuries or irreversible health effects.</w:t>
            </w:r>
          </w:p>
          <w:p w14:paraId="49F855BE"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An event which impacts on a large number of people.</w:t>
            </w:r>
          </w:p>
        </w:tc>
      </w:tr>
      <w:tr w:rsidR="00A359FB" w14:paraId="3368F775" w14:textId="77777777" w:rsidTr="005A32CF">
        <w:trPr>
          <w:trHeight w:val="1164"/>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F94686A"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Health and Safety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2B769728" w14:textId="77777777" w:rsidR="00A359FB" w:rsidRPr="00B175D9" w:rsidRDefault="00A359FB" w:rsidP="00D50D5E">
            <w:pPr>
              <w:spacing w:after="0" w:line="259" w:lineRule="auto"/>
              <w:ind w:left="0" w:firstLine="0"/>
              <w:rPr>
                <w:sz w:val="16"/>
                <w:szCs w:val="16"/>
              </w:rPr>
            </w:pPr>
            <w:r w:rsidRPr="00B175D9">
              <w:rPr>
                <w:sz w:val="16"/>
                <w:szCs w:val="16"/>
              </w:rPr>
              <w:t>No obvious injury. No time off work.</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7F919BB0" w14:textId="77777777" w:rsidR="00A359FB" w:rsidRPr="00B175D9" w:rsidRDefault="00A359FB" w:rsidP="00D50D5E">
            <w:pPr>
              <w:spacing w:after="0" w:line="259" w:lineRule="auto"/>
              <w:ind w:left="0" w:firstLine="0"/>
              <w:jc w:val="left"/>
              <w:rPr>
                <w:sz w:val="16"/>
                <w:szCs w:val="16"/>
              </w:rPr>
            </w:pPr>
            <w:r w:rsidRPr="00B175D9">
              <w:rPr>
                <w:sz w:val="16"/>
                <w:szCs w:val="16"/>
              </w:rPr>
              <w:t>An injury sustained at work requiring time off or reduced duties up to 7 days.</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100EBE0E" w14:textId="77777777" w:rsidR="00A359FB" w:rsidRPr="00B175D9" w:rsidRDefault="00A359FB" w:rsidP="00D50D5E">
            <w:pPr>
              <w:spacing w:after="156" w:line="259" w:lineRule="auto"/>
              <w:ind w:left="0" w:firstLine="0"/>
              <w:jc w:val="left"/>
              <w:rPr>
                <w:sz w:val="16"/>
                <w:szCs w:val="16"/>
              </w:rPr>
            </w:pPr>
            <w:r w:rsidRPr="00B175D9">
              <w:rPr>
                <w:sz w:val="16"/>
                <w:szCs w:val="16"/>
              </w:rPr>
              <w:t>RIDDOR Reportable</w:t>
            </w:r>
          </w:p>
          <w:p w14:paraId="209DD02B" w14:textId="77777777" w:rsidR="00A359FB" w:rsidRPr="00B175D9" w:rsidRDefault="00A359FB" w:rsidP="00D50D5E">
            <w:pPr>
              <w:spacing w:after="146" w:line="278" w:lineRule="auto"/>
              <w:ind w:left="0" w:firstLine="0"/>
              <w:jc w:val="left"/>
              <w:rPr>
                <w:sz w:val="16"/>
                <w:szCs w:val="16"/>
              </w:rPr>
            </w:pPr>
            <w:r w:rsidRPr="00B175D9">
              <w:rPr>
                <w:sz w:val="16"/>
                <w:szCs w:val="16"/>
              </w:rPr>
              <w:t>7 Days or more off due to work related injury or reduced duties.</w:t>
            </w:r>
          </w:p>
          <w:p w14:paraId="6147B41F" w14:textId="77777777" w:rsidR="00A359FB" w:rsidRPr="00B175D9" w:rsidRDefault="00A359FB" w:rsidP="00D50D5E">
            <w:pPr>
              <w:spacing w:after="10" w:line="259" w:lineRule="auto"/>
              <w:ind w:left="0" w:firstLine="0"/>
              <w:jc w:val="left"/>
              <w:rPr>
                <w:sz w:val="16"/>
                <w:szCs w:val="16"/>
              </w:rPr>
            </w:pPr>
            <w:r w:rsidRPr="00B175D9">
              <w:rPr>
                <w:sz w:val="16"/>
                <w:szCs w:val="16"/>
              </w:rPr>
              <w:t>Any Reportable</w:t>
            </w:r>
          </w:p>
          <w:p w14:paraId="16D5F370" w14:textId="77777777" w:rsidR="00A359FB" w:rsidRPr="00B175D9" w:rsidRDefault="00A359FB" w:rsidP="00D50D5E">
            <w:pPr>
              <w:spacing w:after="0" w:line="259" w:lineRule="auto"/>
              <w:ind w:left="0" w:firstLine="0"/>
              <w:jc w:val="left"/>
              <w:rPr>
                <w:sz w:val="16"/>
                <w:szCs w:val="16"/>
              </w:rPr>
            </w:pPr>
            <w:r w:rsidRPr="00B175D9">
              <w:rPr>
                <w:sz w:val="16"/>
                <w:szCs w:val="16"/>
              </w:rPr>
              <w:t>Occupational Disease.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8E8D1ED" w14:textId="77777777" w:rsidR="00A359FB" w:rsidRPr="00B175D9" w:rsidRDefault="00A359FB" w:rsidP="00D50D5E">
            <w:pPr>
              <w:spacing w:after="146" w:line="279" w:lineRule="auto"/>
              <w:ind w:left="0" w:firstLine="0"/>
              <w:jc w:val="left"/>
              <w:rPr>
                <w:sz w:val="16"/>
                <w:szCs w:val="16"/>
              </w:rPr>
            </w:pPr>
            <w:r w:rsidRPr="00B175D9">
              <w:rPr>
                <w:sz w:val="16"/>
                <w:szCs w:val="16"/>
              </w:rPr>
              <w:t>RIDDOR Reportable. Regulation 4 Specified Injuries to Workers.</w:t>
            </w:r>
          </w:p>
          <w:p w14:paraId="06CA3A75" w14:textId="77777777" w:rsidR="00A359FB" w:rsidRPr="00B175D9" w:rsidRDefault="00A359FB" w:rsidP="00D50D5E">
            <w:pPr>
              <w:spacing w:after="0" w:line="259" w:lineRule="auto"/>
              <w:ind w:left="0" w:firstLine="0"/>
              <w:jc w:val="left"/>
              <w:rPr>
                <w:sz w:val="16"/>
                <w:szCs w:val="16"/>
              </w:rPr>
            </w:pPr>
            <w:r w:rsidRPr="00B175D9">
              <w:rPr>
                <w:sz w:val="16"/>
                <w:szCs w:val="16"/>
              </w:rPr>
              <w:t>(Formally classified as major injuries).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17314750" w14:textId="77777777" w:rsidR="00A359FB" w:rsidRPr="00B175D9" w:rsidRDefault="00A359FB" w:rsidP="00D50D5E">
            <w:pPr>
              <w:spacing w:after="10" w:line="259" w:lineRule="auto"/>
              <w:ind w:left="0" w:firstLine="0"/>
              <w:jc w:val="left"/>
              <w:rPr>
                <w:sz w:val="16"/>
                <w:szCs w:val="16"/>
              </w:rPr>
            </w:pPr>
            <w:r w:rsidRPr="00B175D9">
              <w:rPr>
                <w:color w:val="FFFFFF"/>
                <w:sz w:val="16"/>
                <w:szCs w:val="16"/>
              </w:rPr>
              <w:t>RIDDOR Reportable.</w:t>
            </w:r>
          </w:p>
          <w:p w14:paraId="5889935D" w14:textId="77777777" w:rsidR="00A359FB" w:rsidRPr="00B175D9" w:rsidRDefault="00A359FB" w:rsidP="00D50D5E">
            <w:pPr>
              <w:spacing w:after="155" w:line="259" w:lineRule="auto"/>
              <w:ind w:left="0" w:firstLine="0"/>
              <w:jc w:val="left"/>
              <w:rPr>
                <w:sz w:val="16"/>
                <w:szCs w:val="16"/>
              </w:rPr>
            </w:pPr>
            <w:r w:rsidRPr="00B175D9">
              <w:rPr>
                <w:color w:val="FFFFFF"/>
                <w:sz w:val="16"/>
                <w:szCs w:val="16"/>
              </w:rPr>
              <w:t>Incident leading to death.</w:t>
            </w:r>
          </w:p>
          <w:p w14:paraId="30E745AE"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An event which impacts on a large number of staff.</w:t>
            </w:r>
          </w:p>
        </w:tc>
      </w:tr>
      <w:tr w:rsidR="00A359FB" w14:paraId="40251548" w14:textId="77777777"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CEA15C6"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Governance and Assurance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B5237B4" w14:textId="77777777" w:rsidR="00A359FB" w:rsidRPr="00B175D9" w:rsidRDefault="00A359FB" w:rsidP="00D50D5E">
            <w:pPr>
              <w:spacing w:after="146" w:line="278" w:lineRule="auto"/>
              <w:ind w:left="0" w:firstLine="0"/>
              <w:rPr>
                <w:sz w:val="16"/>
                <w:szCs w:val="16"/>
              </w:rPr>
            </w:pPr>
            <w:r w:rsidRPr="00B175D9">
              <w:rPr>
                <w:sz w:val="16"/>
                <w:szCs w:val="16"/>
              </w:rPr>
              <w:t>Peripheral element of treatment or service suboptimal.</w:t>
            </w:r>
          </w:p>
          <w:p w14:paraId="3C2FC803" w14:textId="77777777" w:rsidR="00A359FB" w:rsidRPr="00B175D9" w:rsidRDefault="00A359FB" w:rsidP="00D50D5E">
            <w:pPr>
              <w:spacing w:after="0" w:line="259" w:lineRule="auto"/>
              <w:ind w:left="0" w:firstLine="0"/>
              <w:jc w:val="left"/>
              <w:rPr>
                <w:sz w:val="16"/>
                <w:szCs w:val="16"/>
              </w:rPr>
            </w:pPr>
            <w:r w:rsidRPr="00B175D9">
              <w:rPr>
                <w:sz w:val="16"/>
                <w:szCs w:val="16"/>
              </w:rPr>
              <w:t>Informal inquiry.</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1018E9D8" w14:textId="77777777" w:rsidR="00A359FB" w:rsidRPr="00B175D9" w:rsidRDefault="00A359FB" w:rsidP="00D50D5E">
            <w:pPr>
              <w:spacing w:after="146" w:line="278" w:lineRule="auto"/>
              <w:ind w:left="0" w:firstLine="0"/>
              <w:jc w:val="left"/>
              <w:rPr>
                <w:sz w:val="16"/>
                <w:szCs w:val="16"/>
              </w:rPr>
            </w:pPr>
            <w:r w:rsidRPr="00B175D9">
              <w:rPr>
                <w:sz w:val="16"/>
                <w:szCs w:val="16"/>
              </w:rPr>
              <w:t xml:space="preserve">Overall treatment or </w:t>
            </w:r>
            <w:r w:rsidR="0048522B" w:rsidRPr="00B175D9">
              <w:rPr>
                <w:sz w:val="16"/>
                <w:szCs w:val="16"/>
              </w:rPr>
              <w:t>service</w:t>
            </w:r>
            <w:r w:rsidRPr="00B175D9">
              <w:rPr>
                <w:sz w:val="16"/>
                <w:szCs w:val="16"/>
              </w:rPr>
              <w:t xml:space="preserve"> suboptimal.</w:t>
            </w:r>
          </w:p>
          <w:p w14:paraId="26CFB346" w14:textId="77777777" w:rsidR="00A359FB" w:rsidRPr="00B175D9" w:rsidRDefault="00A359FB" w:rsidP="00D50D5E">
            <w:pPr>
              <w:spacing w:after="146" w:line="278" w:lineRule="auto"/>
              <w:ind w:left="0" w:firstLine="0"/>
              <w:jc w:val="left"/>
              <w:rPr>
                <w:sz w:val="16"/>
                <w:szCs w:val="16"/>
              </w:rPr>
            </w:pPr>
            <w:r w:rsidRPr="00B175D9">
              <w:rPr>
                <w:sz w:val="16"/>
                <w:szCs w:val="16"/>
              </w:rPr>
              <w:t>Single failure to meet internal standards.</w:t>
            </w:r>
          </w:p>
          <w:p w14:paraId="091D59ED" w14:textId="77777777" w:rsidR="00A359FB" w:rsidRPr="00B175D9" w:rsidRDefault="00A359FB" w:rsidP="00D50D5E">
            <w:pPr>
              <w:spacing w:after="146" w:line="278" w:lineRule="auto"/>
              <w:ind w:left="0" w:firstLine="0"/>
              <w:jc w:val="left"/>
              <w:rPr>
                <w:sz w:val="16"/>
                <w:szCs w:val="16"/>
              </w:rPr>
            </w:pPr>
            <w:r w:rsidRPr="00B175D9">
              <w:rPr>
                <w:sz w:val="16"/>
                <w:szCs w:val="16"/>
              </w:rPr>
              <w:t>Minor implications for patient safety if unresolved.</w:t>
            </w:r>
          </w:p>
          <w:p w14:paraId="460F963D" w14:textId="77777777" w:rsidR="00A359FB" w:rsidRPr="00B175D9" w:rsidRDefault="00A359FB" w:rsidP="00D50D5E">
            <w:pPr>
              <w:spacing w:after="0" w:line="259" w:lineRule="auto"/>
              <w:ind w:left="0" w:firstLine="0"/>
              <w:jc w:val="left"/>
              <w:rPr>
                <w:sz w:val="16"/>
                <w:szCs w:val="16"/>
              </w:rPr>
            </w:pPr>
            <w:r w:rsidRPr="00B175D9">
              <w:rPr>
                <w:sz w:val="16"/>
                <w:szCs w:val="16"/>
              </w:rPr>
              <w:t>Reduced performance rating if unresolved.</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5F038464" w14:textId="77777777" w:rsidR="00A359FB" w:rsidRPr="00B175D9" w:rsidRDefault="00A359FB" w:rsidP="00D50D5E">
            <w:pPr>
              <w:spacing w:after="146" w:line="278" w:lineRule="auto"/>
              <w:ind w:left="0" w:firstLine="0"/>
              <w:jc w:val="left"/>
              <w:rPr>
                <w:sz w:val="16"/>
                <w:szCs w:val="16"/>
              </w:rPr>
            </w:pPr>
            <w:r w:rsidRPr="00B175D9">
              <w:rPr>
                <w:sz w:val="16"/>
                <w:szCs w:val="16"/>
              </w:rPr>
              <w:t>Treatment or service has significantly reduced effectiveness.</w:t>
            </w:r>
          </w:p>
          <w:p w14:paraId="24FACF30" w14:textId="77777777" w:rsidR="00A359FB" w:rsidRPr="00B175D9" w:rsidRDefault="00A359FB" w:rsidP="00D50D5E">
            <w:pPr>
              <w:spacing w:after="156" w:line="259" w:lineRule="auto"/>
              <w:ind w:left="0" w:firstLine="0"/>
              <w:jc w:val="left"/>
              <w:rPr>
                <w:sz w:val="16"/>
                <w:szCs w:val="16"/>
              </w:rPr>
            </w:pPr>
            <w:r w:rsidRPr="00B175D9">
              <w:rPr>
                <w:sz w:val="16"/>
                <w:szCs w:val="16"/>
              </w:rPr>
              <w:t>Formal complaint.</w:t>
            </w:r>
          </w:p>
          <w:p w14:paraId="44EB3CA1" w14:textId="77777777" w:rsidR="00A359FB" w:rsidRPr="00B175D9" w:rsidRDefault="00A359FB" w:rsidP="00D50D5E">
            <w:pPr>
              <w:spacing w:after="146" w:line="278" w:lineRule="auto"/>
              <w:ind w:left="0" w:firstLine="0"/>
              <w:jc w:val="left"/>
              <w:rPr>
                <w:sz w:val="16"/>
                <w:szCs w:val="16"/>
              </w:rPr>
            </w:pPr>
            <w:r w:rsidRPr="00B175D9">
              <w:rPr>
                <w:sz w:val="16"/>
                <w:szCs w:val="16"/>
              </w:rPr>
              <w:t>Repeated failure to meet internal standards.</w:t>
            </w:r>
          </w:p>
          <w:p w14:paraId="0F81BE50" w14:textId="77777777" w:rsidR="00A359FB" w:rsidRPr="00B175D9" w:rsidRDefault="00A359FB" w:rsidP="00D50D5E">
            <w:pPr>
              <w:spacing w:after="0" w:line="259" w:lineRule="auto"/>
              <w:ind w:left="0" w:firstLine="0"/>
              <w:jc w:val="left"/>
              <w:rPr>
                <w:sz w:val="16"/>
                <w:szCs w:val="16"/>
              </w:rPr>
            </w:pPr>
            <w:r w:rsidRPr="00B175D9">
              <w:rPr>
                <w:sz w:val="16"/>
                <w:szCs w:val="16"/>
              </w:rPr>
              <w:t>Major patient safety implications if findings are not acted on.</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7F6EC406" w14:textId="77777777" w:rsidR="00A359FB" w:rsidRPr="00B175D9" w:rsidRDefault="00A359FB" w:rsidP="00D50D5E">
            <w:pPr>
              <w:spacing w:after="145" w:line="279" w:lineRule="auto"/>
              <w:ind w:left="0" w:firstLine="0"/>
              <w:jc w:val="left"/>
              <w:rPr>
                <w:sz w:val="16"/>
                <w:szCs w:val="16"/>
              </w:rPr>
            </w:pPr>
            <w:r w:rsidRPr="00B175D9">
              <w:rPr>
                <w:sz w:val="16"/>
                <w:szCs w:val="16"/>
              </w:rPr>
              <w:t>Non-compliance with national standards with significant risk to patients if unreso</w:t>
            </w:r>
            <w:r w:rsidR="00D50D5E">
              <w:rPr>
                <w:sz w:val="16"/>
                <w:szCs w:val="16"/>
              </w:rPr>
              <w:t>l</w:t>
            </w:r>
            <w:r w:rsidRPr="00B175D9">
              <w:rPr>
                <w:sz w:val="16"/>
                <w:szCs w:val="16"/>
              </w:rPr>
              <w:t>ved.</w:t>
            </w:r>
          </w:p>
          <w:p w14:paraId="57630686" w14:textId="77777777" w:rsidR="00A359FB" w:rsidRPr="00B175D9" w:rsidRDefault="00A359FB" w:rsidP="00D50D5E">
            <w:pPr>
              <w:spacing w:after="145" w:line="279" w:lineRule="auto"/>
              <w:ind w:left="0" w:firstLine="0"/>
              <w:jc w:val="left"/>
              <w:rPr>
                <w:sz w:val="16"/>
                <w:szCs w:val="16"/>
              </w:rPr>
            </w:pPr>
            <w:r w:rsidRPr="00B175D9">
              <w:rPr>
                <w:sz w:val="16"/>
                <w:szCs w:val="16"/>
              </w:rPr>
              <w:t>Multiple complaints/ independent review.</w:t>
            </w:r>
          </w:p>
          <w:p w14:paraId="0CFE35B3" w14:textId="77777777" w:rsidR="00A359FB" w:rsidRPr="00B175D9" w:rsidRDefault="00A359FB" w:rsidP="00D50D5E">
            <w:pPr>
              <w:spacing w:after="156" w:line="259" w:lineRule="auto"/>
              <w:ind w:left="0" w:firstLine="0"/>
              <w:jc w:val="left"/>
              <w:rPr>
                <w:sz w:val="16"/>
                <w:szCs w:val="16"/>
              </w:rPr>
            </w:pPr>
            <w:r w:rsidRPr="00B175D9">
              <w:rPr>
                <w:sz w:val="16"/>
                <w:szCs w:val="16"/>
              </w:rPr>
              <w:t>Low performance rating.</w:t>
            </w:r>
          </w:p>
          <w:p w14:paraId="0F5EC08A" w14:textId="77777777" w:rsidR="00A359FB" w:rsidRPr="00B175D9" w:rsidRDefault="00A359FB" w:rsidP="00D50D5E">
            <w:pPr>
              <w:spacing w:after="0" w:line="259" w:lineRule="auto"/>
              <w:ind w:left="0" w:firstLine="0"/>
              <w:jc w:val="left"/>
              <w:rPr>
                <w:sz w:val="16"/>
                <w:szCs w:val="16"/>
              </w:rPr>
            </w:pPr>
            <w:r w:rsidRPr="00B175D9">
              <w:rPr>
                <w:sz w:val="16"/>
                <w:szCs w:val="16"/>
              </w:rPr>
              <w:t>Critical report.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410D1D90"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Totally unacceptable level or quality of treatment/ service.</w:t>
            </w:r>
          </w:p>
          <w:p w14:paraId="2F33F654"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Gross failure of patient safety if findings not acted on.</w:t>
            </w:r>
          </w:p>
          <w:p w14:paraId="777DC642"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Inquest/ombudsman/ inquiry.</w:t>
            </w:r>
          </w:p>
          <w:p w14:paraId="2F2BD8B3"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Gross failure to meet national standards.</w:t>
            </w:r>
          </w:p>
        </w:tc>
      </w:tr>
      <w:tr w:rsidR="00A359FB" w14:paraId="5CF921F2" w14:textId="77777777"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9AE4538" w14:textId="77777777" w:rsidR="00A359FB" w:rsidRPr="00B175D9" w:rsidRDefault="00A359FB" w:rsidP="00B175D9">
            <w:pPr>
              <w:spacing w:after="0" w:line="273" w:lineRule="auto"/>
              <w:ind w:left="103" w:right="136" w:firstLine="0"/>
              <w:jc w:val="left"/>
              <w:rPr>
                <w:sz w:val="20"/>
                <w:szCs w:val="20"/>
              </w:rPr>
            </w:pPr>
            <w:r w:rsidRPr="00B175D9">
              <w:rPr>
                <w:b/>
                <w:sz w:val="20"/>
                <w:szCs w:val="20"/>
              </w:rPr>
              <w:t xml:space="preserve">Workforce and Organisational </w:t>
            </w:r>
          </w:p>
          <w:p w14:paraId="5DA25BEB"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Development</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38AD39C3" w14:textId="77777777" w:rsidR="00A359FB" w:rsidRPr="00B175D9" w:rsidRDefault="00A359FB" w:rsidP="00D50D5E">
            <w:pPr>
              <w:spacing w:after="0" w:line="259" w:lineRule="auto"/>
              <w:ind w:left="0" w:firstLine="0"/>
              <w:rPr>
                <w:sz w:val="16"/>
                <w:szCs w:val="16"/>
              </w:rPr>
            </w:pPr>
            <w:r w:rsidRPr="00B175D9">
              <w:rPr>
                <w:sz w:val="16"/>
                <w:szCs w:val="16"/>
              </w:rPr>
              <w:t>Lower than expected staffing level that temporarily reduces service quality for 1 day or less.</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688DBD30" w14:textId="77777777" w:rsidR="00A359FB" w:rsidRPr="00B175D9" w:rsidRDefault="00A359FB" w:rsidP="00D50D5E">
            <w:pPr>
              <w:spacing w:after="0" w:line="259" w:lineRule="auto"/>
              <w:ind w:left="0" w:firstLine="0"/>
              <w:jc w:val="left"/>
              <w:rPr>
                <w:sz w:val="16"/>
                <w:szCs w:val="16"/>
              </w:rPr>
            </w:pPr>
            <w:r w:rsidRPr="00B175D9">
              <w:rPr>
                <w:sz w:val="16"/>
                <w:szCs w:val="16"/>
              </w:rPr>
              <w:t>Lower than expected staffing level that temporarily reduces service quality for 1 day or more.</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209FC1FE" w14:textId="77777777" w:rsidR="00A359FB" w:rsidRPr="00B175D9" w:rsidRDefault="00A359FB" w:rsidP="00D50D5E">
            <w:pPr>
              <w:spacing w:after="145" w:line="279" w:lineRule="auto"/>
              <w:ind w:left="0" w:firstLine="0"/>
              <w:jc w:val="left"/>
              <w:rPr>
                <w:sz w:val="16"/>
                <w:szCs w:val="16"/>
              </w:rPr>
            </w:pPr>
            <w:r w:rsidRPr="00B175D9">
              <w:rPr>
                <w:sz w:val="16"/>
                <w:szCs w:val="16"/>
              </w:rPr>
              <w:t>Late delivery of key objective/service due to lack of staff.</w:t>
            </w:r>
          </w:p>
          <w:p w14:paraId="2BE1E1CD" w14:textId="77777777" w:rsidR="00A359FB" w:rsidRPr="00B175D9" w:rsidRDefault="00A359FB" w:rsidP="00D50D5E">
            <w:pPr>
              <w:spacing w:after="145" w:line="279" w:lineRule="auto"/>
              <w:ind w:left="0" w:firstLine="0"/>
              <w:jc w:val="left"/>
              <w:rPr>
                <w:sz w:val="16"/>
                <w:szCs w:val="16"/>
              </w:rPr>
            </w:pPr>
            <w:r w:rsidRPr="00B175D9">
              <w:rPr>
                <w:sz w:val="16"/>
                <w:szCs w:val="16"/>
              </w:rPr>
              <w:t>Unsafe staffing level or skill mix (1 - 5 days).</w:t>
            </w:r>
          </w:p>
          <w:p w14:paraId="13A0359D" w14:textId="77777777" w:rsidR="00A359FB" w:rsidRPr="00B175D9" w:rsidRDefault="00A359FB" w:rsidP="00D50D5E">
            <w:pPr>
              <w:spacing w:after="156" w:line="259" w:lineRule="auto"/>
              <w:ind w:left="0" w:firstLine="0"/>
              <w:jc w:val="left"/>
              <w:rPr>
                <w:sz w:val="16"/>
                <w:szCs w:val="16"/>
              </w:rPr>
            </w:pPr>
            <w:r w:rsidRPr="00B175D9">
              <w:rPr>
                <w:sz w:val="16"/>
                <w:szCs w:val="16"/>
              </w:rPr>
              <w:t>Low staff morale.</w:t>
            </w:r>
          </w:p>
          <w:p w14:paraId="04358E19" w14:textId="77777777" w:rsidR="00A359FB" w:rsidRPr="00B175D9" w:rsidRDefault="00A359FB" w:rsidP="00D50D5E">
            <w:pPr>
              <w:spacing w:after="0" w:line="259" w:lineRule="auto"/>
              <w:ind w:left="0" w:firstLine="0"/>
              <w:jc w:val="left"/>
              <w:rPr>
                <w:sz w:val="16"/>
                <w:szCs w:val="16"/>
              </w:rPr>
            </w:pPr>
            <w:r w:rsidRPr="00B175D9">
              <w:rPr>
                <w:sz w:val="16"/>
                <w:szCs w:val="16"/>
              </w:rPr>
              <w:t>Poor staff attendance for mandatory/key training.</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15990231" w14:textId="77777777" w:rsidR="00A359FB" w:rsidRPr="00B175D9" w:rsidRDefault="00A359FB" w:rsidP="00D50D5E">
            <w:pPr>
              <w:spacing w:after="145" w:line="279" w:lineRule="auto"/>
              <w:ind w:left="0" w:firstLine="0"/>
              <w:jc w:val="left"/>
              <w:rPr>
                <w:sz w:val="16"/>
                <w:szCs w:val="16"/>
              </w:rPr>
            </w:pPr>
            <w:r w:rsidRPr="00B175D9">
              <w:rPr>
                <w:sz w:val="16"/>
                <w:szCs w:val="16"/>
              </w:rPr>
              <w:t>Uncertain delivery of key objective/service due to lack of staff.</w:t>
            </w:r>
          </w:p>
          <w:p w14:paraId="29F5D29E" w14:textId="77777777" w:rsidR="00A359FB" w:rsidRPr="00B175D9" w:rsidRDefault="00A359FB" w:rsidP="00D50D5E">
            <w:pPr>
              <w:spacing w:after="145" w:line="279" w:lineRule="auto"/>
              <w:ind w:left="0" w:firstLine="0"/>
              <w:jc w:val="left"/>
              <w:rPr>
                <w:sz w:val="16"/>
                <w:szCs w:val="16"/>
              </w:rPr>
            </w:pPr>
            <w:r w:rsidRPr="00B175D9">
              <w:rPr>
                <w:sz w:val="16"/>
                <w:szCs w:val="16"/>
              </w:rPr>
              <w:t>Unsafe staffing level or skill mix (5 days or more).</w:t>
            </w:r>
          </w:p>
          <w:p w14:paraId="569DAF72" w14:textId="77777777" w:rsidR="00A359FB" w:rsidRPr="00B175D9" w:rsidRDefault="00A359FB" w:rsidP="00D50D5E">
            <w:pPr>
              <w:spacing w:after="156" w:line="259" w:lineRule="auto"/>
              <w:ind w:left="0" w:firstLine="0"/>
              <w:jc w:val="left"/>
              <w:rPr>
                <w:sz w:val="16"/>
                <w:szCs w:val="16"/>
              </w:rPr>
            </w:pPr>
            <w:r w:rsidRPr="00B175D9">
              <w:rPr>
                <w:sz w:val="16"/>
                <w:szCs w:val="16"/>
              </w:rPr>
              <w:t>Loss of key staff.</w:t>
            </w:r>
          </w:p>
          <w:p w14:paraId="7A607D28" w14:textId="77777777" w:rsidR="00A359FB" w:rsidRPr="00B175D9" w:rsidRDefault="00A359FB" w:rsidP="00D50D5E">
            <w:pPr>
              <w:spacing w:after="0" w:line="259" w:lineRule="auto"/>
              <w:ind w:left="0" w:firstLine="0"/>
              <w:jc w:val="left"/>
              <w:rPr>
                <w:sz w:val="16"/>
                <w:szCs w:val="16"/>
              </w:rPr>
            </w:pPr>
            <w:r w:rsidRPr="00B175D9">
              <w:rPr>
                <w:sz w:val="16"/>
                <w:szCs w:val="16"/>
              </w:rPr>
              <w:t>Very low staff morale.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62AE5214"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Non-delivery of key objective/service due to lack of staff.</w:t>
            </w:r>
          </w:p>
          <w:p w14:paraId="548FAE7E"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Ongoing unsafe staffing levels or skill mix.</w:t>
            </w:r>
          </w:p>
          <w:p w14:paraId="272600D3" w14:textId="77777777" w:rsidR="00A359FB" w:rsidRPr="00B175D9" w:rsidRDefault="00A359FB" w:rsidP="00D50D5E">
            <w:pPr>
              <w:spacing w:after="156" w:line="259" w:lineRule="auto"/>
              <w:ind w:left="0" w:firstLine="0"/>
              <w:jc w:val="left"/>
              <w:rPr>
                <w:sz w:val="16"/>
                <w:szCs w:val="16"/>
              </w:rPr>
            </w:pPr>
            <w:r w:rsidRPr="00B175D9">
              <w:rPr>
                <w:color w:val="FFFFFF"/>
                <w:sz w:val="16"/>
                <w:szCs w:val="16"/>
              </w:rPr>
              <w:t>Loss of several key staff.</w:t>
            </w:r>
          </w:p>
          <w:p w14:paraId="77FA6B73"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No staff attending mandatory training/ key training on an ongoing basis.</w:t>
            </w:r>
          </w:p>
        </w:tc>
      </w:tr>
      <w:tr w:rsidR="00A359FB" w14:paraId="7B15C83B" w14:textId="77777777" w:rsidTr="005A32CF">
        <w:trPr>
          <w:trHeight w:val="1455"/>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C9834D4" w14:textId="77777777" w:rsidR="00A359FB" w:rsidRPr="00B175D9" w:rsidRDefault="00A359FB" w:rsidP="00B175D9">
            <w:pPr>
              <w:spacing w:after="0" w:line="273" w:lineRule="auto"/>
              <w:ind w:left="103" w:right="136" w:firstLine="0"/>
              <w:rPr>
                <w:sz w:val="20"/>
                <w:szCs w:val="20"/>
              </w:rPr>
            </w:pPr>
            <w:r w:rsidRPr="00B175D9">
              <w:rPr>
                <w:b/>
                <w:sz w:val="20"/>
                <w:szCs w:val="20"/>
              </w:rPr>
              <w:t xml:space="preserve">Compliance with Legislation and Statutory / Regulatory </w:t>
            </w:r>
          </w:p>
          <w:p w14:paraId="562F82C7"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Inspections</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77B8FD5B" w14:textId="77777777" w:rsidR="00A359FB" w:rsidRPr="00B175D9" w:rsidRDefault="00A359FB" w:rsidP="00D50D5E">
            <w:pPr>
              <w:spacing w:after="0" w:line="259" w:lineRule="auto"/>
              <w:ind w:left="0" w:firstLine="0"/>
              <w:rPr>
                <w:sz w:val="16"/>
                <w:szCs w:val="16"/>
              </w:rPr>
            </w:pPr>
            <w:r w:rsidRPr="00B175D9">
              <w:rPr>
                <w:sz w:val="16"/>
                <w:szCs w:val="16"/>
              </w:rPr>
              <w:t>No or minimal impact or breach of guidance/ statutory duty.</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0EDC8FF0" w14:textId="77777777" w:rsidR="00A359FB" w:rsidRPr="00B175D9" w:rsidRDefault="00A359FB" w:rsidP="00D50D5E">
            <w:pPr>
              <w:spacing w:after="146" w:line="278" w:lineRule="auto"/>
              <w:ind w:left="0" w:firstLine="0"/>
              <w:jc w:val="left"/>
              <w:rPr>
                <w:sz w:val="16"/>
                <w:szCs w:val="16"/>
              </w:rPr>
            </w:pPr>
            <w:r w:rsidRPr="00B175D9">
              <w:rPr>
                <w:sz w:val="16"/>
                <w:szCs w:val="16"/>
              </w:rPr>
              <w:t>Breach of statutory legislation.</w:t>
            </w:r>
          </w:p>
          <w:p w14:paraId="3E8A91AD" w14:textId="77777777" w:rsidR="00A359FB" w:rsidRPr="00B175D9" w:rsidRDefault="00A359FB" w:rsidP="00D50D5E">
            <w:pPr>
              <w:spacing w:after="0" w:line="259" w:lineRule="auto"/>
              <w:ind w:left="0" w:firstLine="0"/>
              <w:jc w:val="left"/>
              <w:rPr>
                <w:sz w:val="16"/>
                <w:szCs w:val="16"/>
              </w:rPr>
            </w:pPr>
            <w:r w:rsidRPr="00B175D9">
              <w:rPr>
                <w:sz w:val="16"/>
                <w:szCs w:val="16"/>
              </w:rPr>
              <w:t>Reduced performance rating if unresolved.</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6503691F" w14:textId="77777777" w:rsidR="00A359FB" w:rsidRPr="00B175D9" w:rsidRDefault="00A359FB" w:rsidP="00D50D5E">
            <w:pPr>
              <w:spacing w:after="145" w:line="278" w:lineRule="auto"/>
              <w:ind w:left="0" w:firstLine="0"/>
              <w:jc w:val="left"/>
              <w:rPr>
                <w:sz w:val="16"/>
                <w:szCs w:val="16"/>
              </w:rPr>
            </w:pPr>
            <w:r w:rsidRPr="00B175D9">
              <w:rPr>
                <w:sz w:val="16"/>
                <w:szCs w:val="16"/>
              </w:rPr>
              <w:t>Single breach in statutory duty.</w:t>
            </w:r>
          </w:p>
          <w:p w14:paraId="4EE4AAD8" w14:textId="77777777" w:rsidR="00A359FB" w:rsidRPr="00B175D9" w:rsidRDefault="00A359FB" w:rsidP="00D50D5E">
            <w:pPr>
              <w:spacing w:after="0" w:line="259" w:lineRule="auto"/>
              <w:ind w:left="0" w:firstLine="0"/>
              <w:jc w:val="left"/>
              <w:rPr>
                <w:sz w:val="16"/>
                <w:szCs w:val="16"/>
              </w:rPr>
            </w:pPr>
            <w:r w:rsidRPr="00B175D9">
              <w:rPr>
                <w:sz w:val="16"/>
                <w:szCs w:val="16"/>
              </w:rPr>
              <w:t>Challenging external recommendations/ improvement notice.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357AFF7B" w14:textId="77777777" w:rsidR="00A359FB" w:rsidRPr="00B175D9" w:rsidRDefault="00A359FB" w:rsidP="00D50D5E">
            <w:pPr>
              <w:spacing w:after="156" w:line="259" w:lineRule="auto"/>
              <w:ind w:left="0" w:firstLine="0"/>
              <w:jc w:val="left"/>
              <w:rPr>
                <w:sz w:val="16"/>
                <w:szCs w:val="16"/>
              </w:rPr>
            </w:pPr>
            <w:r w:rsidRPr="00B175D9">
              <w:rPr>
                <w:sz w:val="16"/>
                <w:szCs w:val="16"/>
              </w:rPr>
              <w:t>Enforcement action.</w:t>
            </w:r>
          </w:p>
          <w:p w14:paraId="4AA7D172" w14:textId="77777777" w:rsidR="00A359FB" w:rsidRPr="00B175D9" w:rsidRDefault="00A359FB" w:rsidP="00D50D5E">
            <w:pPr>
              <w:spacing w:after="146" w:line="278" w:lineRule="auto"/>
              <w:ind w:left="0" w:firstLine="0"/>
              <w:jc w:val="left"/>
              <w:rPr>
                <w:sz w:val="16"/>
                <w:szCs w:val="16"/>
              </w:rPr>
            </w:pPr>
            <w:r w:rsidRPr="00B175D9">
              <w:rPr>
                <w:sz w:val="16"/>
                <w:szCs w:val="16"/>
              </w:rPr>
              <w:t>Multiple breaches in statutory duty.</w:t>
            </w:r>
          </w:p>
          <w:p w14:paraId="231AF25C" w14:textId="77777777" w:rsidR="00A359FB" w:rsidRPr="00B175D9" w:rsidRDefault="00A359FB" w:rsidP="00D50D5E">
            <w:pPr>
              <w:spacing w:after="146" w:line="278" w:lineRule="auto"/>
              <w:ind w:left="0" w:firstLine="0"/>
              <w:jc w:val="left"/>
              <w:rPr>
                <w:sz w:val="16"/>
                <w:szCs w:val="16"/>
              </w:rPr>
            </w:pPr>
            <w:r w:rsidRPr="00B175D9">
              <w:rPr>
                <w:sz w:val="16"/>
                <w:szCs w:val="16"/>
              </w:rPr>
              <w:t>Improvement notices/ Critical report.</w:t>
            </w:r>
          </w:p>
          <w:p w14:paraId="5BD07522" w14:textId="77777777" w:rsidR="00A359FB" w:rsidRPr="00B175D9" w:rsidRDefault="00A359FB" w:rsidP="00D50D5E">
            <w:pPr>
              <w:spacing w:after="0" w:line="259" w:lineRule="auto"/>
              <w:ind w:left="0" w:firstLine="0"/>
              <w:jc w:val="left"/>
              <w:rPr>
                <w:sz w:val="16"/>
                <w:szCs w:val="16"/>
              </w:rPr>
            </w:pPr>
            <w:r w:rsidRPr="00B175D9">
              <w:rPr>
                <w:sz w:val="16"/>
                <w:szCs w:val="16"/>
              </w:rPr>
              <w:lastRenderedPageBreak/>
              <w:t>Low performance rating.</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672A7EA7" w14:textId="77777777" w:rsidR="00A359FB" w:rsidRPr="00B175D9" w:rsidRDefault="00A359FB" w:rsidP="00D50D5E">
            <w:pPr>
              <w:spacing w:after="145" w:line="279" w:lineRule="auto"/>
              <w:ind w:left="0" w:firstLine="0"/>
              <w:jc w:val="left"/>
              <w:rPr>
                <w:sz w:val="16"/>
                <w:szCs w:val="16"/>
              </w:rPr>
            </w:pPr>
            <w:r w:rsidRPr="00B175D9">
              <w:rPr>
                <w:color w:val="FFFFFF"/>
                <w:sz w:val="16"/>
                <w:szCs w:val="16"/>
              </w:rPr>
              <w:lastRenderedPageBreak/>
              <w:t>Multiple breaches in statutory duty or prosecution.</w:t>
            </w:r>
          </w:p>
          <w:p w14:paraId="6449BCAF"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Complete systems change required.</w:t>
            </w:r>
          </w:p>
          <w:p w14:paraId="7BD8749D" w14:textId="77777777" w:rsidR="00A359FB" w:rsidRPr="00B175D9" w:rsidRDefault="00A359FB" w:rsidP="00D50D5E">
            <w:pPr>
              <w:spacing w:after="156" w:line="259" w:lineRule="auto"/>
              <w:ind w:left="0" w:firstLine="0"/>
              <w:jc w:val="left"/>
              <w:rPr>
                <w:sz w:val="16"/>
                <w:szCs w:val="16"/>
              </w:rPr>
            </w:pPr>
            <w:r w:rsidRPr="00B175D9">
              <w:rPr>
                <w:color w:val="FFFFFF"/>
                <w:sz w:val="16"/>
                <w:szCs w:val="16"/>
              </w:rPr>
              <w:lastRenderedPageBreak/>
              <w:t>Zero performance rating.</w:t>
            </w:r>
          </w:p>
          <w:p w14:paraId="39FEB295"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Severely critical report.</w:t>
            </w:r>
          </w:p>
        </w:tc>
      </w:tr>
      <w:tr w:rsidR="00A359FB" w14:paraId="57D9BD91" w14:textId="77777777"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0DAF71ED"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Information Governance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EB2598E" w14:textId="77777777" w:rsidR="00A359FB" w:rsidRPr="00B175D9" w:rsidRDefault="00A359FB" w:rsidP="00D50D5E">
            <w:pPr>
              <w:spacing w:after="0" w:line="259" w:lineRule="auto"/>
              <w:ind w:left="0" w:firstLine="0"/>
              <w:jc w:val="left"/>
              <w:rPr>
                <w:sz w:val="16"/>
                <w:szCs w:val="16"/>
              </w:rPr>
            </w:pPr>
            <w:r w:rsidRPr="00B175D9">
              <w:rPr>
                <w:sz w:val="16"/>
                <w:szCs w:val="16"/>
              </w:rPr>
              <w:t>There is absolute certainty that no adverse effect can arise from the breach</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3B2268DD" w14:textId="77777777" w:rsidR="00A359FB" w:rsidRPr="00B175D9" w:rsidRDefault="00A359FB" w:rsidP="00D50D5E">
            <w:pPr>
              <w:spacing w:after="146" w:line="279" w:lineRule="auto"/>
              <w:ind w:left="0" w:firstLine="0"/>
              <w:jc w:val="left"/>
              <w:rPr>
                <w:sz w:val="16"/>
                <w:szCs w:val="16"/>
              </w:rPr>
            </w:pPr>
            <w:r w:rsidRPr="00B175D9">
              <w:rPr>
                <w:sz w:val="16"/>
                <w:szCs w:val="16"/>
              </w:rPr>
              <w:t>A minor adverse effect must be selected where there is no absolute certainty.</w:t>
            </w:r>
          </w:p>
          <w:p w14:paraId="321DBCAE" w14:textId="77777777" w:rsidR="00A359FB" w:rsidRPr="00B175D9" w:rsidRDefault="00A359FB" w:rsidP="00D50D5E">
            <w:pPr>
              <w:spacing w:after="146" w:line="278" w:lineRule="auto"/>
              <w:ind w:left="0" w:firstLine="0"/>
              <w:jc w:val="left"/>
              <w:rPr>
                <w:sz w:val="16"/>
                <w:szCs w:val="16"/>
              </w:rPr>
            </w:pPr>
            <w:r w:rsidRPr="00B175D9">
              <w:rPr>
                <w:sz w:val="16"/>
                <w:szCs w:val="16"/>
              </w:rPr>
              <w:t>A minor adverse effect may be the cancellation of a procedure but does not involve additional suffering.</w:t>
            </w:r>
          </w:p>
          <w:p w14:paraId="39DC233F" w14:textId="77777777" w:rsidR="00A359FB" w:rsidRPr="00B175D9" w:rsidRDefault="00A359FB" w:rsidP="00D50D5E">
            <w:pPr>
              <w:spacing w:after="0" w:line="259" w:lineRule="auto"/>
              <w:ind w:left="0" w:firstLine="0"/>
              <w:jc w:val="left"/>
              <w:rPr>
                <w:sz w:val="16"/>
                <w:szCs w:val="16"/>
              </w:rPr>
            </w:pPr>
            <w:r w:rsidRPr="00B175D9">
              <w:rPr>
                <w:sz w:val="16"/>
                <w:szCs w:val="16"/>
              </w:rPr>
              <w:t>It may also include possible inconvenience to those who need the data to do their job.</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4D40FF07" w14:textId="77777777" w:rsidR="00A359FB" w:rsidRPr="00B175D9" w:rsidRDefault="00A359FB" w:rsidP="00D50D5E">
            <w:pPr>
              <w:spacing w:after="0" w:line="259" w:lineRule="auto"/>
              <w:ind w:left="0" w:firstLine="0"/>
              <w:jc w:val="left"/>
              <w:rPr>
                <w:sz w:val="16"/>
                <w:szCs w:val="16"/>
              </w:rPr>
            </w:pPr>
            <w:r w:rsidRPr="00B175D9">
              <w:rPr>
                <w:sz w:val="16"/>
                <w:szCs w:val="16"/>
              </w:rPr>
              <w:t>An adverse effect may be release of confidential information into the public domain leading to embarrassment or it prevents someone from doing their job such as a cancelled procedure that has the potential of prolonging suffering but does not lead to a decline in health.</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518492E6" w14:textId="77777777" w:rsidR="00A359FB" w:rsidRPr="00B175D9" w:rsidRDefault="00A359FB" w:rsidP="00D50D5E">
            <w:pPr>
              <w:spacing w:after="145" w:line="279" w:lineRule="auto"/>
              <w:ind w:left="0" w:firstLine="0"/>
              <w:jc w:val="left"/>
              <w:rPr>
                <w:sz w:val="16"/>
                <w:szCs w:val="16"/>
              </w:rPr>
            </w:pPr>
            <w:r w:rsidRPr="00B175D9">
              <w:rPr>
                <w:sz w:val="16"/>
                <w:szCs w:val="16"/>
              </w:rPr>
              <w:t>There has been reported suffering and decline in health arising from the breach or there has been some financial detriment occurred.</w:t>
            </w:r>
          </w:p>
          <w:p w14:paraId="660455D9" w14:textId="77777777" w:rsidR="00A359FB" w:rsidRPr="00B175D9" w:rsidRDefault="00A359FB" w:rsidP="00D50D5E">
            <w:pPr>
              <w:spacing w:after="145" w:line="279" w:lineRule="auto"/>
              <w:ind w:left="0" w:firstLine="0"/>
              <w:jc w:val="left"/>
              <w:rPr>
                <w:sz w:val="16"/>
                <w:szCs w:val="16"/>
              </w:rPr>
            </w:pPr>
            <w:r w:rsidRPr="00B175D9">
              <w:rPr>
                <w:sz w:val="16"/>
                <w:szCs w:val="16"/>
              </w:rPr>
              <w:t>Loss of bank details leading to loss of funds.</w:t>
            </w:r>
          </w:p>
          <w:p w14:paraId="4F5E4CEF" w14:textId="77777777" w:rsidR="00A359FB" w:rsidRPr="00B175D9" w:rsidRDefault="00A359FB" w:rsidP="00D50D5E">
            <w:pPr>
              <w:spacing w:after="0" w:line="259" w:lineRule="auto"/>
              <w:ind w:left="0" w:firstLine="0"/>
              <w:jc w:val="left"/>
              <w:rPr>
                <w:sz w:val="16"/>
                <w:szCs w:val="16"/>
              </w:rPr>
            </w:pPr>
            <w:r w:rsidRPr="00B175D9">
              <w:rPr>
                <w:sz w:val="16"/>
                <w:szCs w:val="16"/>
              </w:rPr>
              <w:t>There is a loss of employment.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6FBA4443"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A person dies or suffers a catastrophic occurrence.</w:t>
            </w:r>
          </w:p>
        </w:tc>
      </w:tr>
      <w:tr w:rsidR="00A359FB" w14:paraId="281F253B" w14:textId="77777777" w:rsidTr="005A32CF">
        <w:trPr>
          <w:trHeight w:val="1191"/>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74A4DFF" w14:textId="77777777" w:rsidR="00A359FB" w:rsidRPr="00533B4F" w:rsidRDefault="00A359FB" w:rsidP="00AE25DD">
            <w:pPr>
              <w:spacing w:after="0" w:line="259" w:lineRule="auto"/>
              <w:ind w:left="103" w:right="136" w:firstLine="0"/>
              <w:jc w:val="left"/>
              <w:rPr>
                <w:color w:val="auto"/>
                <w:sz w:val="20"/>
                <w:szCs w:val="20"/>
              </w:rPr>
            </w:pPr>
            <w:r w:rsidRPr="00533B4F">
              <w:rPr>
                <w:b/>
                <w:color w:val="auto"/>
                <w:sz w:val="20"/>
                <w:szCs w:val="20"/>
              </w:rPr>
              <w:t>Sustainable Services</w:t>
            </w:r>
            <w:r w:rsidR="00AE25DD" w:rsidRPr="00533B4F">
              <w:rPr>
                <w:b/>
                <w:color w:val="auto"/>
                <w:sz w:val="20"/>
                <w:szCs w:val="20"/>
              </w:rPr>
              <w:t xml:space="preserve"> / Project Delivery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89F262C" w14:textId="77777777" w:rsidR="00A359FB" w:rsidRPr="00533B4F" w:rsidRDefault="00A359FB" w:rsidP="00AE25DD">
            <w:pPr>
              <w:spacing w:after="146" w:line="278" w:lineRule="auto"/>
              <w:ind w:left="0" w:firstLine="0"/>
              <w:rPr>
                <w:color w:val="auto"/>
                <w:sz w:val="16"/>
                <w:szCs w:val="16"/>
              </w:rPr>
            </w:pPr>
            <w:r w:rsidRPr="00533B4F">
              <w:rPr>
                <w:color w:val="auto"/>
                <w:sz w:val="16"/>
                <w:szCs w:val="16"/>
              </w:rPr>
              <w:t>Insignificant cost increase/ schedule slippage.</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6C884D75" w14:textId="77777777"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&lt;5% over project budget.</w:t>
            </w:r>
          </w:p>
          <w:p w14:paraId="44107BC9" w14:textId="77777777"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Minor schedule slippage &lt;1 month.</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4769B8A4" w14:textId="77777777"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5-10% over project budget.</w:t>
            </w:r>
          </w:p>
          <w:p w14:paraId="3DDD57A0" w14:textId="77777777"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Schedule slippage &lt;2 months.</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6F776C1D" w14:textId="77777777"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10-25% over project budget.</w:t>
            </w:r>
          </w:p>
          <w:p w14:paraId="537B9051" w14:textId="77777777"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Schedule slippage &lt;3 months.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465C4FF6" w14:textId="77777777" w:rsidR="00A359FB" w:rsidRPr="00B175D9" w:rsidRDefault="00A359FB" w:rsidP="00D50D5E">
            <w:pPr>
              <w:spacing w:after="145" w:line="279" w:lineRule="auto"/>
              <w:ind w:left="0" w:firstLine="0"/>
              <w:jc w:val="left"/>
              <w:rPr>
                <w:sz w:val="16"/>
                <w:szCs w:val="16"/>
              </w:rPr>
            </w:pPr>
            <w:r w:rsidRPr="00B175D9">
              <w:rPr>
                <w:color w:val="FFFFFF"/>
                <w:sz w:val="16"/>
                <w:szCs w:val="16"/>
              </w:rPr>
              <w:t>&gt;25% over project budget.</w:t>
            </w:r>
          </w:p>
          <w:p w14:paraId="5E7476B8" w14:textId="77777777" w:rsidR="00A359FB" w:rsidRPr="00B175D9" w:rsidRDefault="00A359FB" w:rsidP="00D50D5E">
            <w:pPr>
              <w:spacing w:after="145" w:line="279" w:lineRule="auto"/>
              <w:ind w:left="0" w:firstLine="0"/>
              <w:jc w:val="left"/>
              <w:rPr>
                <w:sz w:val="16"/>
                <w:szCs w:val="16"/>
              </w:rPr>
            </w:pPr>
            <w:r w:rsidRPr="00B175D9">
              <w:rPr>
                <w:color w:val="FFFFFF"/>
                <w:sz w:val="16"/>
                <w:szCs w:val="16"/>
              </w:rPr>
              <w:t>Schedule slippage &gt;3 months.</w:t>
            </w:r>
          </w:p>
          <w:p w14:paraId="34FB4F54" w14:textId="77777777" w:rsidR="00A359FB" w:rsidRPr="00B175D9" w:rsidRDefault="00A359FB" w:rsidP="00AE25DD">
            <w:pPr>
              <w:spacing w:after="156" w:line="259" w:lineRule="auto"/>
              <w:ind w:left="0" w:firstLine="0"/>
              <w:jc w:val="left"/>
              <w:rPr>
                <w:sz w:val="16"/>
                <w:szCs w:val="16"/>
              </w:rPr>
            </w:pPr>
            <w:r w:rsidRPr="00B175D9">
              <w:rPr>
                <w:color w:val="FFFFFF"/>
                <w:sz w:val="16"/>
                <w:szCs w:val="16"/>
              </w:rPr>
              <w:t>Key objectives not met.</w:t>
            </w:r>
          </w:p>
        </w:tc>
      </w:tr>
      <w:tr w:rsidR="00AE25DD" w14:paraId="3F03DD51" w14:textId="77777777" w:rsidTr="005A32CF">
        <w:trPr>
          <w:trHeight w:val="1191"/>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4DE4087F" w14:textId="77777777"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Service / </w:t>
            </w:r>
          </w:p>
          <w:p w14:paraId="4026D597" w14:textId="77777777"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business </w:t>
            </w:r>
          </w:p>
          <w:p w14:paraId="2CDCD973" w14:textId="77777777"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interruption </w:t>
            </w:r>
          </w:p>
          <w:p w14:paraId="2F8ED138" w14:textId="77777777" w:rsidR="00AE25DD" w:rsidRPr="00533B4F" w:rsidRDefault="00AE25DD" w:rsidP="00AE25DD">
            <w:pPr>
              <w:spacing w:after="0" w:line="259" w:lineRule="auto"/>
              <w:ind w:left="103" w:right="136" w:firstLine="0"/>
              <w:jc w:val="left"/>
              <w:rPr>
                <w:b/>
                <w:color w:val="auto"/>
                <w:sz w:val="20"/>
                <w:szCs w:val="20"/>
              </w:rPr>
            </w:pP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4FD0CEA" w14:textId="77777777" w:rsidR="00AE25DD" w:rsidRPr="00533B4F" w:rsidRDefault="00AE25DD" w:rsidP="00AE25DD">
            <w:pPr>
              <w:spacing w:after="146" w:line="278" w:lineRule="auto"/>
              <w:ind w:left="0" w:firstLine="0"/>
              <w:rPr>
                <w:color w:val="auto"/>
                <w:sz w:val="16"/>
                <w:szCs w:val="16"/>
              </w:rPr>
            </w:pPr>
            <w:r w:rsidRPr="00533B4F">
              <w:rPr>
                <w:color w:val="auto"/>
                <w:sz w:val="16"/>
                <w:szCs w:val="16"/>
              </w:rPr>
              <w:t>Loss/interruption of service &gt;1 hour</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4AE52FFE" w14:textId="77777777"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&gt;8 hours.</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556F0BF3" w14:textId="77777777"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&gt;1 day</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02A399A" w14:textId="77777777"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&gt;1 week</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0EF097FF" w14:textId="77777777" w:rsidR="00AE25DD" w:rsidRPr="00B175D9" w:rsidRDefault="00AE25DD" w:rsidP="00AE25DD">
            <w:pPr>
              <w:spacing w:after="145" w:line="279" w:lineRule="auto"/>
              <w:ind w:left="0" w:firstLine="0"/>
              <w:jc w:val="left"/>
              <w:rPr>
                <w:color w:val="FFFFFF"/>
                <w:sz w:val="16"/>
                <w:szCs w:val="16"/>
              </w:rPr>
            </w:pPr>
            <w:r w:rsidRPr="00B175D9">
              <w:rPr>
                <w:color w:val="FFFFFF"/>
                <w:sz w:val="16"/>
                <w:szCs w:val="16"/>
              </w:rPr>
              <w:t>Permanent loss of service or facility</w:t>
            </w:r>
          </w:p>
        </w:tc>
      </w:tr>
      <w:tr w:rsidR="00AE25DD" w14:paraId="3E927822" w14:textId="77777777" w:rsidTr="005A32CF">
        <w:trPr>
          <w:trHeight w:val="728"/>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24E3170" w14:textId="77777777" w:rsidR="00AE25DD" w:rsidRPr="00B175D9" w:rsidRDefault="00AE25DD" w:rsidP="00AE25DD">
            <w:pPr>
              <w:spacing w:after="0" w:line="259" w:lineRule="auto"/>
              <w:ind w:left="103" w:right="136" w:firstLine="0"/>
              <w:jc w:val="left"/>
              <w:rPr>
                <w:sz w:val="20"/>
                <w:szCs w:val="20"/>
              </w:rPr>
            </w:pPr>
            <w:r w:rsidRPr="00B175D9">
              <w:rPr>
                <w:b/>
                <w:sz w:val="20"/>
                <w:szCs w:val="20"/>
              </w:rPr>
              <w:t>Financial Management</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CCB5453" w14:textId="77777777" w:rsidR="00AE25DD" w:rsidRPr="00B175D9" w:rsidRDefault="00AE25DD" w:rsidP="00AE25DD">
            <w:pPr>
              <w:spacing w:after="0" w:line="259" w:lineRule="auto"/>
              <w:ind w:left="0" w:firstLine="0"/>
              <w:jc w:val="left"/>
              <w:rPr>
                <w:sz w:val="16"/>
                <w:szCs w:val="16"/>
              </w:rPr>
            </w:pPr>
            <w:r w:rsidRPr="00B175D9">
              <w:rPr>
                <w:sz w:val="16"/>
                <w:szCs w:val="16"/>
              </w:rPr>
              <w:t>Small loss.</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7F6EEEA8" w14:textId="77777777" w:rsidR="00AE25DD" w:rsidRPr="00B175D9" w:rsidRDefault="00AE25DD" w:rsidP="00AE25DD">
            <w:pPr>
              <w:spacing w:after="0" w:line="259" w:lineRule="auto"/>
              <w:ind w:left="0" w:firstLine="0"/>
              <w:jc w:val="left"/>
              <w:rPr>
                <w:sz w:val="16"/>
                <w:szCs w:val="16"/>
              </w:rPr>
            </w:pPr>
            <w:r w:rsidRPr="00B175D9">
              <w:rPr>
                <w:sz w:val="16"/>
                <w:szCs w:val="16"/>
              </w:rPr>
              <w:t>Loss of 0.1 - 0.25% of budget*</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5DC6A28F" w14:textId="77777777" w:rsidR="00AE25DD" w:rsidRPr="00B175D9" w:rsidRDefault="00AE25DD" w:rsidP="00AE25DD">
            <w:pPr>
              <w:spacing w:after="0" w:line="259" w:lineRule="auto"/>
              <w:ind w:left="0" w:firstLine="0"/>
              <w:jc w:val="left"/>
              <w:rPr>
                <w:sz w:val="16"/>
                <w:szCs w:val="16"/>
              </w:rPr>
            </w:pPr>
            <w:r w:rsidRPr="00B175D9">
              <w:rPr>
                <w:sz w:val="16"/>
                <w:szCs w:val="16"/>
              </w:rPr>
              <w:t>Loss of 0.25 - 0.5% of budget*</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85727C9" w14:textId="77777777" w:rsidR="00AE25DD" w:rsidRPr="00B175D9" w:rsidRDefault="00AE25DD" w:rsidP="00AE25DD">
            <w:pPr>
              <w:spacing w:after="145" w:line="279" w:lineRule="auto"/>
              <w:ind w:left="0" w:firstLine="0"/>
              <w:jc w:val="left"/>
              <w:rPr>
                <w:sz w:val="16"/>
                <w:szCs w:val="16"/>
              </w:rPr>
            </w:pPr>
            <w:r w:rsidRPr="00B175D9">
              <w:rPr>
                <w:sz w:val="16"/>
                <w:szCs w:val="16"/>
              </w:rPr>
              <w:t>Loss of 0.5 - 1.0% of budget*</w:t>
            </w:r>
          </w:p>
          <w:p w14:paraId="329E09B6" w14:textId="77777777" w:rsidR="00AE25DD" w:rsidRPr="00B175D9" w:rsidRDefault="00AE25DD" w:rsidP="00AE25DD">
            <w:pPr>
              <w:spacing w:after="0" w:line="259" w:lineRule="auto"/>
              <w:ind w:left="0" w:firstLine="0"/>
              <w:jc w:val="left"/>
              <w:rPr>
                <w:sz w:val="16"/>
                <w:szCs w:val="16"/>
              </w:rPr>
            </w:pPr>
            <w:r w:rsidRPr="00B175D9">
              <w:rPr>
                <w:sz w:val="16"/>
                <w:szCs w:val="16"/>
              </w:rPr>
              <w:t>Uncertain delivery of key objective.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73E74DBA" w14:textId="77777777" w:rsidR="00AE25DD" w:rsidRPr="00B175D9" w:rsidRDefault="00AE25DD" w:rsidP="00AE25DD">
            <w:pPr>
              <w:spacing w:after="145" w:line="279" w:lineRule="auto"/>
              <w:ind w:left="0" w:firstLine="0"/>
              <w:jc w:val="left"/>
              <w:rPr>
                <w:sz w:val="16"/>
                <w:szCs w:val="16"/>
              </w:rPr>
            </w:pPr>
            <w:r w:rsidRPr="00B175D9">
              <w:rPr>
                <w:color w:val="FFFFFF"/>
                <w:sz w:val="16"/>
                <w:szCs w:val="16"/>
              </w:rPr>
              <w:t>Loss of &gt;1% of budget*</w:t>
            </w:r>
          </w:p>
          <w:p w14:paraId="0B9DC4C5" w14:textId="77777777" w:rsidR="00AE25DD" w:rsidRPr="00B175D9" w:rsidRDefault="00AE25DD" w:rsidP="00AE25DD">
            <w:pPr>
              <w:spacing w:after="0" w:line="259" w:lineRule="auto"/>
              <w:ind w:left="0" w:firstLine="0"/>
              <w:jc w:val="left"/>
              <w:rPr>
                <w:sz w:val="16"/>
                <w:szCs w:val="16"/>
              </w:rPr>
            </w:pPr>
            <w:r w:rsidRPr="00B175D9">
              <w:rPr>
                <w:color w:val="FFFFFF"/>
                <w:sz w:val="16"/>
                <w:szCs w:val="16"/>
              </w:rPr>
              <w:t>Non-delivery of key objective.</w:t>
            </w:r>
          </w:p>
        </w:tc>
      </w:tr>
      <w:tr w:rsidR="00AE25DD" w14:paraId="59297CED" w14:textId="77777777" w:rsidTr="005A32CF">
        <w:trPr>
          <w:trHeight w:val="48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4177D88" w14:textId="77777777" w:rsidR="00AE25DD" w:rsidRPr="00B175D9" w:rsidRDefault="00AE25DD" w:rsidP="00AE25DD">
            <w:pPr>
              <w:spacing w:after="0" w:line="259" w:lineRule="auto"/>
              <w:ind w:left="103" w:right="136" w:firstLine="0"/>
              <w:jc w:val="left"/>
              <w:rPr>
                <w:sz w:val="20"/>
                <w:szCs w:val="20"/>
              </w:rPr>
            </w:pPr>
            <w:r w:rsidRPr="00B175D9">
              <w:rPr>
                <w:b/>
                <w:sz w:val="20"/>
                <w:szCs w:val="20"/>
              </w:rPr>
              <w:t>Environment, Estates and Infrastructure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4378154" w14:textId="77777777" w:rsidR="00AE25DD" w:rsidRPr="00B175D9" w:rsidRDefault="00AE25DD" w:rsidP="00AE25DD">
            <w:pPr>
              <w:spacing w:after="0" w:line="259" w:lineRule="auto"/>
              <w:ind w:left="0" w:firstLine="0"/>
              <w:jc w:val="left"/>
              <w:rPr>
                <w:sz w:val="16"/>
                <w:szCs w:val="16"/>
              </w:rPr>
            </w:pPr>
            <w:r w:rsidRPr="00B175D9">
              <w:rPr>
                <w:sz w:val="16"/>
                <w:szCs w:val="16"/>
              </w:rPr>
              <w:t>Minimal or no impact.</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406952D3" w14:textId="77777777" w:rsidR="00AE25DD" w:rsidRPr="00B175D9" w:rsidRDefault="00AE25DD" w:rsidP="00AE25DD">
            <w:pPr>
              <w:spacing w:after="0" w:line="259" w:lineRule="auto"/>
              <w:ind w:left="0" w:firstLine="0"/>
              <w:jc w:val="left"/>
              <w:rPr>
                <w:sz w:val="16"/>
                <w:szCs w:val="16"/>
              </w:rPr>
            </w:pPr>
            <w:r w:rsidRPr="00B175D9">
              <w:rPr>
                <w:sz w:val="16"/>
                <w:szCs w:val="16"/>
              </w:rPr>
              <w:t>Minor impact on environment.</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239B444B" w14:textId="77777777" w:rsidR="00AE25DD" w:rsidRPr="00B175D9" w:rsidRDefault="00AE25DD" w:rsidP="00AE25DD">
            <w:pPr>
              <w:spacing w:after="0" w:line="259" w:lineRule="auto"/>
              <w:ind w:left="0" w:firstLine="0"/>
              <w:jc w:val="left"/>
              <w:rPr>
                <w:sz w:val="16"/>
                <w:szCs w:val="16"/>
              </w:rPr>
            </w:pPr>
            <w:r w:rsidRPr="00B175D9">
              <w:rPr>
                <w:sz w:val="16"/>
                <w:szCs w:val="16"/>
              </w:rPr>
              <w:t>Moderate impact on environment.</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1697AA58" w14:textId="77777777" w:rsidR="00AE25DD" w:rsidRPr="00B175D9" w:rsidRDefault="00AE25DD" w:rsidP="00AE25DD">
            <w:pPr>
              <w:spacing w:after="0" w:line="259" w:lineRule="auto"/>
              <w:ind w:left="0" w:firstLine="0"/>
              <w:jc w:val="left"/>
              <w:rPr>
                <w:sz w:val="16"/>
                <w:szCs w:val="16"/>
              </w:rPr>
            </w:pPr>
            <w:r w:rsidRPr="00B175D9">
              <w:rPr>
                <w:sz w:val="16"/>
                <w:szCs w:val="16"/>
              </w:rPr>
              <w:t>Major impact on environment.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536EB52E" w14:textId="77777777" w:rsidR="00AE25DD" w:rsidRPr="00B175D9" w:rsidRDefault="00AE25DD" w:rsidP="00AE25DD">
            <w:pPr>
              <w:spacing w:after="0" w:line="259" w:lineRule="auto"/>
              <w:ind w:left="0" w:firstLine="0"/>
              <w:jc w:val="left"/>
              <w:rPr>
                <w:sz w:val="16"/>
                <w:szCs w:val="16"/>
              </w:rPr>
            </w:pPr>
            <w:r w:rsidRPr="00B175D9">
              <w:rPr>
                <w:color w:val="FFFFFF"/>
                <w:sz w:val="16"/>
                <w:szCs w:val="16"/>
              </w:rPr>
              <w:t>Catastrophic impact on environment.</w:t>
            </w:r>
          </w:p>
        </w:tc>
      </w:tr>
      <w:tr w:rsidR="00AE25DD" w14:paraId="1B1A48EC" w14:textId="77777777" w:rsidTr="005A32CF">
        <w:trPr>
          <w:trHeight w:val="728"/>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27AA7A6C" w14:textId="77777777" w:rsidR="00AE25DD" w:rsidRPr="00B175D9" w:rsidRDefault="00AE25DD" w:rsidP="00AE25DD">
            <w:pPr>
              <w:spacing w:after="8" w:line="259" w:lineRule="auto"/>
              <w:ind w:left="103" w:right="136" w:firstLine="0"/>
              <w:jc w:val="left"/>
              <w:rPr>
                <w:sz w:val="20"/>
                <w:szCs w:val="20"/>
              </w:rPr>
            </w:pPr>
            <w:r w:rsidRPr="00B175D9">
              <w:rPr>
                <w:b/>
                <w:sz w:val="20"/>
                <w:szCs w:val="20"/>
              </w:rPr>
              <w:t xml:space="preserve">Medical Devices, </w:t>
            </w:r>
          </w:p>
          <w:p w14:paraId="52275168" w14:textId="77777777" w:rsidR="00AE25DD" w:rsidRPr="00B175D9" w:rsidRDefault="00AE25DD" w:rsidP="00AE25DD">
            <w:pPr>
              <w:spacing w:after="0" w:line="259" w:lineRule="auto"/>
              <w:ind w:left="103" w:right="136" w:firstLine="0"/>
              <w:jc w:val="left"/>
              <w:rPr>
                <w:sz w:val="20"/>
                <w:szCs w:val="20"/>
              </w:rPr>
            </w:pPr>
            <w:r w:rsidRPr="00B175D9">
              <w:rPr>
                <w:b/>
                <w:sz w:val="20"/>
                <w:szCs w:val="20"/>
              </w:rPr>
              <w:t>Equipment and Supplies</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496AEA42" w14:textId="77777777" w:rsidR="00AE25DD" w:rsidRPr="00B175D9" w:rsidRDefault="00AE25DD" w:rsidP="00AE25DD">
            <w:pPr>
              <w:spacing w:after="0" w:line="259" w:lineRule="auto"/>
              <w:ind w:left="0" w:firstLine="0"/>
              <w:jc w:val="left"/>
              <w:rPr>
                <w:sz w:val="16"/>
                <w:szCs w:val="16"/>
              </w:rPr>
            </w:pPr>
            <w:r w:rsidRPr="00B175D9">
              <w:rPr>
                <w:sz w:val="16"/>
                <w:szCs w:val="16"/>
              </w:rPr>
              <w:t>Minimal injury requiring no/minimal intervention or treatment.  Negligible disruption to a clinical service.</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25A9B9E6" w14:textId="77777777" w:rsidR="00AE25DD" w:rsidRPr="00B175D9" w:rsidRDefault="00AE25DD" w:rsidP="00AE25DD">
            <w:pPr>
              <w:spacing w:after="0" w:line="259" w:lineRule="auto"/>
              <w:ind w:left="0" w:firstLine="0"/>
              <w:jc w:val="left"/>
              <w:rPr>
                <w:sz w:val="16"/>
                <w:szCs w:val="16"/>
              </w:rPr>
            </w:pPr>
            <w:r w:rsidRPr="00B175D9">
              <w:rPr>
                <w:sz w:val="16"/>
                <w:szCs w:val="16"/>
              </w:rPr>
              <w:t>Minor injury or illness, requiring minor intervention.  Minor short term disruption to a clinical service.</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7B4D70D0" w14:textId="77777777" w:rsidR="00AE25DD" w:rsidRPr="00B175D9" w:rsidRDefault="00AE25DD" w:rsidP="00AE25DD">
            <w:pPr>
              <w:spacing w:after="0" w:line="259" w:lineRule="auto"/>
              <w:ind w:left="0" w:firstLine="0"/>
              <w:jc w:val="left"/>
              <w:rPr>
                <w:sz w:val="16"/>
                <w:szCs w:val="16"/>
              </w:rPr>
            </w:pPr>
            <w:r w:rsidRPr="00B175D9">
              <w:rPr>
                <w:sz w:val="16"/>
                <w:szCs w:val="16"/>
              </w:rPr>
              <w:t>Moderate injury requiring professional intervention.  Re-scheduling of a clinical service.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64EDC79B" w14:textId="77777777" w:rsidR="00AE25DD" w:rsidRPr="00B175D9" w:rsidRDefault="00AE25DD" w:rsidP="00AE25DD">
            <w:pPr>
              <w:spacing w:after="0" w:line="259" w:lineRule="auto"/>
              <w:ind w:left="0" w:firstLine="0"/>
              <w:jc w:val="left"/>
              <w:rPr>
                <w:sz w:val="16"/>
                <w:szCs w:val="16"/>
              </w:rPr>
            </w:pPr>
            <w:r w:rsidRPr="00B175D9">
              <w:rPr>
                <w:sz w:val="16"/>
                <w:szCs w:val="16"/>
              </w:rPr>
              <w:t>Major injury leading to long-term incapacity/ disability.  Cancellation of a clinical service.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110F82D1" w14:textId="77777777" w:rsidR="00AE25DD" w:rsidRPr="00B175D9" w:rsidRDefault="00AE25DD" w:rsidP="00AE25DD">
            <w:pPr>
              <w:spacing w:after="0" w:line="259" w:lineRule="auto"/>
              <w:ind w:left="0" w:firstLine="0"/>
              <w:jc w:val="left"/>
              <w:rPr>
                <w:sz w:val="16"/>
                <w:szCs w:val="16"/>
              </w:rPr>
            </w:pPr>
            <w:r w:rsidRPr="00B175D9">
              <w:rPr>
                <w:color w:val="FFFFFF"/>
                <w:sz w:val="16"/>
                <w:szCs w:val="16"/>
              </w:rPr>
              <w:t>Incident leading to death or permanent irreversible health effects.  Cessation or closure of a clinical service.</w:t>
            </w:r>
          </w:p>
        </w:tc>
      </w:tr>
    </w:tbl>
    <w:p w14:paraId="5A6C33AA" w14:textId="77777777" w:rsidR="008957BB" w:rsidRDefault="00390ED3" w:rsidP="005629DD">
      <w:pPr>
        <w:spacing w:after="0" w:line="259" w:lineRule="auto"/>
        <w:ind w:left="0" w:firstLine="0"/>
        <w:jc w:val="left"/>
      </w:pPr>
      <w:r>
        <w:rPr>
          <w:b/>
        </w:rPr>
        <w:t xml:space="preserve"> </w:t>
      </w:r>
    </w:p>
    <w:p w14:paraId="0406E7DD" w14:textId="77777777" w:rsidR="008957BB" w:rsidRDefault="00390ED3" w:rsidP="005629DD">
      <w:pPr>
        <w:spacing w:after="0" w:line="259" w:lineRule="auto"/>
        <w:ind w:left="0" w:firstLine="0"/>
        <w:jc w:val="center"/>
      </w:pPr>
      <w:r>
        <w:rPr>
          <w:b/>
        </w:rPr>
        <w:t xml:space="preserve"> </w:t>
      </w:r>
    </w:p>
    <w:p w14:paraId="17F9BA5E" w14:textId="77777777" w:rsidR="008957BB" w:rsidRDefault="00390ED3" w:rsidP="005629DD">
      <w:pPr>
        <w:spacing w:after="0" w:line="259" w:lineRule="auto"/>
        <w:ind w:left="0" w:firstLine="0"/>
        <w:jc w:val="center"/>
      </w:pPr>
      <w:r>
        <w:rPr>
          <w:b/>
        </w:rPr>
        <w:t xml:space="preserve"> </w:t>
      </w:r>
    </w:p>
    <w:p w14:paraId="626F5AA6" w14:textId="77777777" w:rsidR="008957BB" w:rsidRDefault="00390ED3" w:rsidP="005629DD">
      <w:pPr>
        <w:spacing w:after="0" w:line="259" w:lineRule="auto"/>
        <w:ind w:left="0" w:firstLine="0"/>
        <w:jc w:val="center"/>
      </w:pPr>
      <w:r>
        <w:rPr>
          <w:b/>
        </w:rPr>
        <w:t xml:space="preserve"> </w:t>
      </w:r>
    </w:p>
    <w:p w14:paraId="64F57C7A" w14:textId="77777777" w:rsidR="00F73FF6" w:rsidRDefault="00F73FF6" w:rsidP="00F73FF6">
      <w:pPr>
        <w:spacing w:after="0" w:line="259" w:lineRule="auto"/>
        <w:ind w:left="0" w:firstLine="0"/>
        <w:sectPr w:rsidR="00F73FF6" w:rsidSect="00BA7F53">
          <w:headerReference w:type="default" r:id="rId27"/>
          <w:footerReference w:type="default" r:id="rId28"/>
          <w:pgSz w:w="12242" w:h="15842"/>
          <w:pgMar w:top="998" w:right="1021" w:bottom="953" w:left="1021" w:header="720" w:footer="726" w:gutter="0"/>
          <w:pgNumType w:start="1"/>
          <w:cols w:space="720"/>
        </w:sectPr>
      </w:pPr>
    </w:p>
    <w:p w14:paraId="38B53CEC" w14:textId="77777777" w:rsidR="00503089" w:rsidRPr="00503089" w:rsidRDefault="00503089" w:rsidP="00503089">
      <w:pPr>
        <w:keepNext/>
        <w:spacing w:after="240" w:line="240" w:lineRule="auto"/>
        <w:ind w:left="0" w:firstLine="0"/>
        <w:rPr>
          <w:rFonts w:eastAsia="Times New Roman"/>
          <w:color w:val="808080"/>
          <w:sz w:val="28"/>
          <w:szCs w:val="24"/>
          <w:lang w:val="en-AU" w:eastAsia="en-US"/>
        </w:rPr>
      </w:pPr>
    </w:p>
    <w:p w14:paraId="1BEEF317"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r w:rsidRPr="00503089">
        <w:rPr>
          <w:rFonts w:eastAsia="Times New Roman"/>
          <w:noProof/>
          <w:szCs w:val="24"/>
        </w:rPr>
        <w:drawing>
          <wp:inline distT="0" distB="0" distL="0" distR="0" wp14:anchorId="3E9FEA07" wp14:editId="17E1E709">
            <wp:extent cx="2971800" cy="751840"/>
            <wp:effectExtent l="0" t="0" r="0" b="0"/>
            <wp:docPr id="1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inline>
        </w:drawing>
      </w:r>
    </w:p>
    <w:p w14:paraId="38F08C87"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14:paraId="7F4BE258"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14:paraId="1D3738DD"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14:paraId="6A8D4987" w14:textId="77777777" w:rsidR="00503089" w:rsidRPr="00503089" w:rsidRDefault="00503089" w:rsidP="00503089">
      <w:pPr>
        <w:spacing w:after="160" w:line="259" w:lineRule="auto"/>
        <w:ind w:left="0" w:firstLine="0"/>
        <w:jc w:val="center"/>
        <w:rPr>
          <w:rFonts w:eastAsia="Times New Roman"/>
          <w:color w:val="auto"/>
          <w:sz w:val="20"/>
          <w:szCs w:val="20"/>
          <w:u w:val="single"/>
          <w:lang w:val="en-AU" w:eastAsia="en-US"/>
        </w:rPr>
      </w:pPr>
    </w:p>
    <w:p w14:paraId="494AB8AD" w14:textId="77777777" w:rsidR="00503089" w:rsidRPr="00503089" w:rsidRDefault="00503089" w:rsidP="00503089">
      <w:pPr>
        <w:spacing w:after="160" w:line="259" w:lineRule="auto"/>
        <w:ind w:left="0" w:firstLine="0"/>
        <w:jc w:val="center"/>
        <w:rPr>
          <w:rFonts w:eastAsia="+mn-ea"/>
          <w:b/>
          <w:bCs/>
          <w:color w:val="auto"/>
          <w:kern w:val="24"/>
          <w:sz w:val="44"/>
          <w:szCs w:val="44"/>
          <w:lang w:val="en-US" w:eastAsia="en-US"/>
        </w:rPr>
      </w:pPr>
    </w:p>
    <w:p w14:paraId="529BAF9F" w14:textId="77777777" w:rsidR="00503089" w:rsidRPr="00503089" w:rsidRDefault="00503089" w:rsidP="00503089">
      <w:pPr>
        <w:spacing w:after="160" w:line="259" w:lineRule="auto"/>
        <w:ind w:left="0" w:firstLine="0"/>
        <w:jc w:val="center"/>
        <w:rPr>
          <w:rFonts w:eastAsia="+mn-ea"/>
          <w:b/>
          <w:bCs/>
          <w:color w:val="1F497D"/>
          <w:kern w:val="24"/>
          <w:sz w:val="44"/>
          <w:szCs w:val="44"/>
          <w:lang w:eastAsia="en-US"/>
        </w:rPr>
      </w:pPr>
      <w:r w:rsidRPr="00503089">
        <w:rPr>
          <w:rFonts w:eastAsia="+mn-ea"/>
          <w:b/>
          <w:bCs/>
          <w:color w:val="1F497D"/>
          <w:kern w:val="24"/>
          <w:sz w:val="44"/>
          <w:szCs w:val="44"/>
          <w:lang w:val="en-US" w:eastAsia="en-US"/>
        </w:rPr>
        <w:t xml:space="preserve"> RISK APPETITE STATEMENT</w:t>
      </w:r>
    </w:p>
    <w:p w14:paraId="39AD3A62"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45A5905A"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7B9FA2DC"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3637CDC7"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15DE2EE0"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07B90A37"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60C9945B"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304D3FA0" w14:textId="77777777" w:rsidR="00503089" w:rsidRPr="00503089" w:rsidRDefault="00503089" w:rsidP="00503089">
      <w:pPr>
        <w:spacing w:after="160" w:line="259" w:lineRule="auto"/>
        <w:ind w:left="0" w:firstLine="0"/>
        <w:rPr>
          <w:rFonts w:eastAsia="+mn-ea"/>
          <w:b/>
          <w:bCs/>
          <w:color w:val="auto"/>
          <w:kern w:val="24"/>
          <w:szCs w:val="24"/>
          <w:lang w:val="en-US" w:eastAsia="en-US"/>
        </w:rPr>
      </w:pPr>
    </w:p>
    <w:tbl>
      <w:tblPr>
        <w:tblW w:w="0" w:type="auto"/>
        <w:tblLook w:val="04A0" w:firstRow="1" w:lastRow="0" w:firstColumn="1" w:lastColumn="0" w:noHBand="0" w:noVBand="1"/>
      </w:tblPr>
      <w:tblGrid>
        <w:gridCol w:w="8642"/>
      </w:tblGrid>
      <w:tr w:rsidR="00503089" w:rsidRPr="00503089" w14:paraId="62534751" w14:textId="77777777" w:rsidTr="00DF087A">
        <w:tc>
          <w:tcPr>
            <w:tcW w:w="8642" w:type="dxa"/>
          </w:tcPr>
          <w:p w14:paraId="1E8EAB6D" w14:textId="77777777"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color w:val="auto"/>
                <w:szCs w:val="24"/>
                <w:lang w:eastAsia="en-US"/>
              </w:rPr>
              <w:t xml:space="preserve">Executive Sponsor: </w:t>
            </w:r>
            <w:r w:rsidRPr="00503089">
              <w:rPr>
                <w:rFonts w:eastAsia="Times New Roman"/>
                <w:bCs/>
                <w:color w:val="auto"/>
                <w:szCs w:val="24"/>
                <w:lang w:eastAsia="en-US"/>
              </w:rPr>
              <w:t>Executive Director of Nursing &amp; Patient Experience</w:t>
            </w:r>
          </w:p>
        </w:tc>
      </w:tr>
      <w:tr w:rsidR="00503089" w:rsidRPr="00503089" w14:paraId="53948733" w14:textId="77777777" w:rsidTr="00DF087A">
        <w:tc>
          <w:tcPr>
            <w:tcW w:w="8642" w:type="dxa"/>
          </w:tcPr>
          <w:p w14:paraId="2FE3DCA6" w14:textId="77777777" w:rsidR="00503089" w:rsidRPr="00503089" w:rsidRDefault="00503089" w:rsidP="00503089">
            <w:pPr>
              <w:spacing w:before="120" w:after="120" w:line="240" w:lineRule="auto"/>
              <w:ind w:left="0" w:firstLine="0"/>
              <w:rPr>
                <w:rFonts w:eastAsia="Times New Roman"/>
                <w:color w:val="auto"/>
                <w:szCs w:val="24"/>
                <w:lang w:eastAsia="en-US"/>
              </w:rPr>
            </w:pPr>
            <w:r w:rsidRPr="00503089">
              <w:rPr>
                <w:rFonts w:eastAsia="Times New Roman"/>
                <w:b/>
                <w:bCs/>
                <w:color w:val="auto"/>
                <w:szCs w:val="24"/>
                <w:lang w:eastAsia="en-US"/>
              </w:rPr>
              <w:t>Document Author:</w:t>
            </w:r>
            <w:r w:rsidRPr="00503089">
              <w:rPr>
                <w:rFonts w:eastAsia="Times New Roman"/>
                <w:b/>
                <w:bCs/>
                <w:color w:val="auto"/>
                <w:szCs w:val="24"/>
                <w:lang w:eastAsia="en-US"/>
              </w:rPr>
              <w:tab/>
            </w:r>
            <w:r w:rsidRPr="00503089">
              <w:rPr>
                <w:rFonts w:eastAsia="Times New Roman"/>
                <w:color w:val="auto"/>
                <w:szCs w:val="24"/>
                <w:lang w:eastAsia="en-US"/>
              </w:rPr>
              <w:t>Director of Corporate Governance</w:t>
            </w:r>
          </w:p>
        </w:tc>
      </w:tr>
      <w:tr w:rsidR="00503089" w:rsidRPr="00503089" w14:paraId="7B367C14" w14:textId="77777777" w:rsidTr="00DF087A">
        <w:tc>
          <w:tcPr>
            <w:tcW w:w="8642" w:type="dxa"/>
          </w:tcPr>
          <w:p w14:paraId="04138087" w14:textId="77777777"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color w:val="auto"/>
                <w:szCs w:val="24"/>
                <w:lang w:eastAsia="en-US"/>
              </w:rPr>
              <w:t>Approved by:</w:t>
            </w:r>
            <w:r w:rsidRPr="00503089">
              <w:rPr>
                <w:rFonts w:eastAsia="Times New Roman"/>
                <w:bCs/>
                <w:color w:val="auto"/>
                <w:szCs w:val="24"/>
                <w:lang w:eastAsia="en-US"/>
              </w:rPr>
              <w:t xml:space="preserve"> Health Board</w:t>
            </w:r>
          </w:p>
        </w:tc>
      </w:tr>
      <w:tr w:rsidR="00503089" w:rsidRPr="00503089" w14:paraId="492D6296" w14:textId="77777777" w:rsidTr="00DF087A">
        <w:tc>
          <w:tcPr>
            <w:tcW w:w="8642" w:type="dxa"/>
          </w:tcPr>
          <w:p w14:paraId="7442FE94" w14:textId="77777777" w:rsidR="00503089" w:rsidRPr="00503089" w:rsidRDefault="00503089" w:rsidP="00503089">
            <w:pPr>
              <w:spacing w:before="120" w:after="120" w:line="240" w:lineRule="auto"/>
              <w:ind w:left="0" w:firstLine="0"/>
              <w:rPr>
                <w:rFonts w:eastAsia="Times New Roman"/>
                <w:b/>
                <w:bCs/>
                <w:color w:val="auto"/>
                <w:szCs w:val="24"/>
                <w:lang w:eastAsia="en-US"/>
              </w:rPr>
            </w:pPr>
            <w:r w:rsidRPr="00503089">
              <w:rPr>
                <w:rFonts w:eastAsia="Times New Roman"/>
                <w:b/>
                <w:bCs/>
                <w:color w:val="auto"/>
                <w:szCs w:val="24"/>
                <w:lang w:eastAsia="en-US"/>
              </w:rPr>
              <w:t xml:space="preserve">Approval Date: </w:t>
            </w:r>
            <w:r w:rsidRPr="00503089">
              <w:rPr>
                <w:rFonts w:eastAsia="Times New Roman"/>
                <w:bCs/>
                <w:color w:val="auto"/>
                <w:szCs w:val="24"/>
                <w:lang w:eastAsia="en-US"/>
              </w:rPr>
              <w:t>24/11/2022</w:t>
            </w:r>
          </w:p>
        </w:tc>
      </w:tr>
      <w:tr w:rsidR="00503089" w:rsidRPr="00503089" w14:paraId="475D9BD4" w14:textId="77777777" w:rsidTr="00DF087A">
        <w:tc>
          <w:tcPr>
            <w:tcW w:w="8642" w:type="dxa"/>
          </w:tcPr>
          <w:p w14:paraId="6D2BE0D7" w14:textId="77777777"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iCs/>
                <w:color w:val="auto"/>
                <w:szCs w:val="24"/>
                <w:lang w:eastAsia="en-US"/>
              </w:rPr>
              <w:t xml:space="preserve">Review Date: </w:t>
            </w:r>
            <w:r w:rsidRPr="00503089">
              <w:rPr>
                <w:rFonts w:eastAsia="Times New Roman"/>
                <w:bCs/>
                <w:iCs/>
                <w:color w:val="auto"/>
                <w:szCs w:val="24"/>
                <w:lang w:eastAsia="en-US"/>
              </w:rPr>
              <w:t>30/11/2023</w:t>
            </w:r>
            <w:r w:rsidRPr="00503089">
              <w:rPr>
                <w:rFonts w:eastAsia="Times New Roman"/>
                <w:b/>
                <w:bCs/>
                <w:iCs/>
                <w:color w:val="auto"/>
                <w:szCs w:val="24"/>
                <w:lang w:eastAsia="en-US"/>
              </w:rPr>
              <w:t xml:space="preserve"> </w:t>
            </w:r>
          </w:p>
        </w:tc>
      </w:tr>
      <w:tr w:rsidR="00503089" w:rsidRPr="00503089" w14:paraId="64A7A680" w14:textId="77777777" w:rsidTr="00DF087A">
        <w:trPr>
          <w:trHeight w:val="80"/>
        </w:trPr>
        <w:tc>
          <w:tcPr>
            <w:tcW w:w="8642" w:type="dxa"/>
          </w:tcPr>
          <w:p w14:paraId="6D2FFA71" w14:textId="77777777" w:rsidR="00503089" w:rsidRPr="00503089" w:rsidRDefault="00503089" w:rsidP="00503089">
            <w:pPr>
              <w:spacing w:before="120" w:after="120" w:line="240" w:lineRule="auto"/>
              <w:ind w:left="0" w:firstLine="0"/>
              <w:rPr>
                <w:rFonts w:eastAsia="Times New Roman"/>
                <w:b/>
                <w:bCs/>
                <w:iCs/>
                <w:color w:val="auto"/>
                <w:szCs w:val="24"/>
                <w:lang w:eastAsia="en-US"/>
              </w:rPr>
            </w:pPr>
            <w:r w:rsidRPr="00503089">
              <w:rPr>
                <w:rFonts w:eastAsia="Times New Roman"/>
                <w:b/>
                <w:bCs/>
                <w:iCs/>
                <w:color w:val="auto"/>
                <w:szCs w:val="24"/>
                <w:lang w:eastAsia="en-US"/>
              </w:rPr>
              <w:t xml:space="preserve">Version: </w:t>
            </w:r>
            <w:r w:rsidRPr="00503089">
              <w:rPr>
                <w:rFonts w:eastAsia="Times New Roman"/>
                <w:bCs/>
                <w:iCs/>
                <w:color w:val="auto"/>
                <w:szCs w:val="24"/>
                <w:lang w:eastAsia="en-US"/>
              </w:rPr>
              <w:t>Final</w:t>
            </w:r>
          </w:p>
        </w:tc>
      </w:tr>
    </w:tbl>
    <w:p w14:paraId="0EAB7A9C" w14:textId="77777777" w:rsidR="00503089" w:rsidRPr="00503089" w:rsidRDefault="00503089" w:rsidP="00503089">
      <w:pPr>
        <w:spacing w:after="160" w:line="259" w:lineRule="auto"/>
        <w:ind w:left="0" w:firstLine="0"/>
        <w:rPr>
          <w:rFonts w:eastAsia="+mn-ea"/>
          <w:b/>
          <w:bCs/>
          <w:color w:val="auto"/>
          <w:kern w:val="24"/>
          <w:szCs w:val="24"/>
          <w:lang w:val="en-US" w:eastAsia="en-US"/>
        </w:rPr>
      </w:pPr>
    </w:p>
    <w:p w14:paraId="638B5AAF" w14:textId="77777777" w:rsidR="00503089" w:rsidRPr="00503089" w:rsidRDefault="00503089" w:rsidP="00503089">
      <w:pPr>
        <w:spacing w:after="160" w:line="259" w:lineRule="auto"/>
        <w:ind w:left="0" w:firstLine="0"/>
        <w:rPr>
          <w:rFonts w:eastAsia="+mn-ea"/>
          <w:b/>
          <w:bCs/>
          <w:color w:val="auto"/>
          <w:kern w:val="24"/>
          <w:szCs w:val="24"/>
          <w:lang w:val="en-US" w:eastAsia="en-US"/>
        </w:rPr>
      </w:pPr>
    </w:p>
    <w:p w14:paraId="7422C543" w14:textId="77777777" w:rsidR="00503089" w:rsidRPr="00503089" w:rsidRDefault="00503089" w:rsidP="00503089">
      <w:pPr>
        <w:spacing w:after="0" w:line="256" w:lineRule="auto"/>
        <w:ind w:left="0" w:firstLine="0"/>
        <w:rPr>
          <w:rFonts w:eastAsia="Times New Roman"/>
          <w:color w:val="AEAAAA"/>
          <w:szCs w:val="24"/>
          <w:lang w:val="en-AU" w:eastAsia="en-US" w:bidi="en-US"/>
        </w:rPr>
      </w:pPr>
      <w:r w:rsidRPr="00503089">
        <w:rPr>
          <w:rFonts w:eastAsia="Times New Roman"/>
          <w:bCs/>
          <w:color w:val="AEAAAA"/>
          <w:szCs w:val="24"/>
          <w:lang w:val="en-AU" w:eastAsia="en-US" w:bidi="en-US"/>
        </w:rPr>
        <w:t xml:space="preserve">This document should be read in conjunction with </w:t>
      </w:r>
      <w:r w:rsidRPr="00503089">
        <w:rPr>
          <w:rFonts w:eastAsia="Times New Roman"/>
          <w:color w:val="AEAAAA"/>
          <w:szCs w:val="24"/>
          <w:lang w:eastAsia="en-US"/>
        </w:rPr>
        <w:t xml:space="preserve">Swansea Bay University Health Board’s </w:t>
      </w:r>
      <w:r w:rsidRPr="00503089">
        <w:rPr>
          <w:rFonts w:eastAsia="Times New Roman"/>
          <w:color w:val="AEAAAA"/>
          <w:szCs w:val="24"/>
          <w:lang w:val="en-AU" w:eastAsia="en-US" w:bidi="en-US"/>
        </w:rPr>
        <w:t xml:space="preserve">Risk Management Policy </w:t>
      </w:r>
      <w:r w:rsidRPr="00503089">
        <w:rPr>
          <w:rFonts w:eastAsia="Times New Roman"/>
          <w:bCs/>
          <w:color w:val="AEAAAA"/>
          <w:szCs w:val="24"/>
          <w:lang w:val="en-AU" w:eastAsia="en-US" w:bidi="en-US"/>
        </w:rPr>
        <w:t>and</w:t>
      </w:r>
      <w:r w:rsidRPr="00503089">
        <w:rPr>
          <w:rFonts w:eastAsia="Times New Roman"/>
          <w:color w:val="AEAAAA"/>
          <w:szCs w:val="24"/>
          <w:lang w:val="en-AU" w:eastAsia="en-US" w:bidi="en-US"/>
        </w:rPr>
        <w:t xml:space="preserve"> Board Assurance Framework (BAF)</w:t>
      </w:r>
    </w:p>
    <w:p w14:paraId="74F6856F" w14:textId="77777777" w:rsidR="00503089" w:rsidRPr="00503089" w:rsidRDefault="00503089" w:rsidP="00503089">
      <w:pPr>
        <w:spacing w:after="160" w:line="259" w:lineRule="auto"/>
        <w:ind w:left="0" w:firstLine="0"/>
        <w:rPr>
          <w:rFonts w:eastAsia="Times New Roman"/>
          <w:b/>
          <w:bCs/>
          <w:color w:val="auto"/>
          <w:szCs w:val="24"/>
          <w:lang w:val="en-AU" w:eastAsia="en-US"/>
        </w:rPr>
      </w:pPr>
    </w:p>
    <w:p w14:paraId="3069FB52" w14:textId="77777777" w:rsidR="00503089" w:rsidRPr="00503089" w:rsidRDefault="00503089" w:rsidP="00503089">
      <w:pPr>
        <w:autoSpaceDE w:val="0"/>
        <w:autoSpaceDN w:val="0"/>
        <w:adjustRightInd w:val="0"/>
        <w:spacing w:after="160" w:line="259" w:lineRule="auto"/>
        <w:ind w:left="0" w:firstLine="0"/>
        <w:rPr>
          <w:rFonts w:eastAsia="Times New Roman"/>
          <w:b/>
          <w:color w:val="auto"/>
          <w:szCs w:val="24"/>
          <w:lang w:val="en-AU" w:eastAsia="en-US"/>
        </w:rPr>
      </w:pPr>
    </w:p>
    <w:p w14:paraId="6CDB4656" w14:textId="77777777" w:rsidR="00503089" w:rsidRPr="00503089" w:rsidRDefault="00503089" w:rsidP="00503089">
      <w:pPr>
        <w:keepNext/>
        <w:spacing w:after="240" w:line="240" w:lineRule="auto"/>
        <w:ind w:left="0" w:firstLine="0"/>
        <w:rPr>
          <w:rFonts w:eastAsia="Times New Roman"/>
          <w:color w:val="808080"/>
          <w:szCs w:val="24"/>
          <w:lang w:val="en-AU" w:eastAsia="en-US"/>
        </w:rPr>
      </w:pPr>
      <w:r w:rsidRPr="00503089">
        <w:rPr>
          <w:rFonts w:eastAsia="Times New Roman"/>
          <w:color w:val="808080"/>
          <w:szCs w:val="24"/>
          <w:lang w:val="en-AU" w:eastAsia="en-US"/>
        </w:rPr>
        <w:t>Table of contents</w:t>
      </w:r>
    </w:p>
    <w:p w14:paraId="3326515F" w14:textId="77777777" w:rsidR="00AD760C" w:rsidRPr="00AD760C" w:rsidRDefault="00503089"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503089">
        <w:rPr>
          <w:rFonts w:eastAsia="Times New Roman"/>
          <w:color w:val="auto"/>
          <w:szCs w:val="24"/>
          <w:lang w:val="en-AU"/>
        </w:rPr>
        <w:fldChar w:fldCharType="begin"/>
      </w:r>
      <w:r w:rsidRPr="00503089">
        <w:rPr>
          <w:rFonts w:eastAsia="Times New Roman"/>
          <w:color w:val="auto"/>
          <w:szCs w:val="24"/>
          <w:lang w:val="en-AU"/>
        </w:rPr>
        <w:instrText xml:space="preserve"> TOC \h \z \t "EY Heading 1,1,EY Heading 2,2,EY Appendix,1" </w:instrText>
      </w:r>
      <w:r w:rsidRPr="00503089">
        <w:rPr>
          <w:rFonts w:eastAsia="Times New Roman"/>
          <w:color w:val="auto"/>
          <w:szCs w:val="24"/>
          <w:lang w:val="en-AU"/>
        </w:rPr>
        <w:fldChar w:fldCharType="separate"/>
      </w:r>
      <w:r w:rsidR="00AD760C" w:rsidRPr="00AD760C">
        <w:rPr>
          <w:rFonts w:eastAsia="Times New Roman"/>
          <w:color w:val="auto"/>
          <w:szCs w:val="24"/>
          <w:lang w:val="en-AU"/>
        </w:rPr>
        <w:t>1.</w:t>
      </w:r>
      <w:r w:rsidR="00AD760C" w:rsidRPr="00AD760C">
        <w:rPr>
          <w:rFonts w:eastAsia="Times New Roman"/>
          <w:color w:val="auto"/>
          <w:szCs w:val="24"/>
          <w:lang w:val="en-AU"/>
        </w:rPr>
        <w:tab/>
        <w:t>Introduction</w:t>
      </w:r>
      <w:r w:rsidR="00AD760C" w:rsidRPr="00AD760C">
        <w:rPr>
          <w:rFonts w:eastAsia="Times New Roman"/>
          <w:color w:val="auto"/>
          <w:szCs w:val="24"/>
          <w:lang w:val="en-AU"/>
        </w:rPr>
        <w:tab/>
        <w:t>3</w:t>
      </w:r>
    </w:p>
    <w:p w14:paraId="600C745D" w14:textId="77777777"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2.</w:t>
      </w:r>
      <w:r w:rsidRPr="00AD760C">
        <w:rPr>
          <w:rFonts w:eastAsia="Times New Roman"/>
          <w:color w:val="auto"/>
          <w:szCs w:val="24"/>
          <w:lang w:val="en-AU"/>
        </w:rPr>
        <w:tab/>
      </w:r>
      <w:r w:rsidRPr="00AD760C">
        <w:rPr>
          <w:rFonts w:eastAsia="Times New Roman"/>
          <w:color w:val="auto"/>
          <w:szCs w:val="24"/>
          <w:lang w:val="en-AU"/>
        </w:rPr>
        <w:tab/>
        <w:t>What is Risk Appetite and Risk Tolerance……………………………………….....4</w:t>
      </w:r>
    </w:p>
    <w:p w14:paraId="58D8FF3B" w14:textId="77777777"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3.</w:t>
      </w:r>
      <w:r w:rsidRPr="00AD760C">
        <w:rPr>
          <w:rFonts w:eastAsia="Times New Roman"/>
          <w:color w:val="auto"/>
          <w:szCs w:val="24"/>
          <w:lang w:val="en-AU"/>
        </w:rPr>
        <w:tab/>
        <w:t xml:space="preserve">Risk Appetite Statement </w:t>
      </w:r>
      <w:r w:rsidRPr="00AD760C">
        <w:rPr>
          <w:rFonts w:eastAsia="Times New Roman"/>
          <w:color w:val="auto"/>
          <w:szCs w:val="24"/>
          <w:lang w:val="en-AU"/>
        </w:rPr>
        <w:tab/>
        <w:t>5</w:t>
      </w:r>
    </w:p>
    <w:p w14:paraId="17C46668" w14:textId="77777777"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Appendix 1: Risk Definitions</w:t>
      </w:r>
      <w:r w:rsidRPr="00AD760C">
        <w:rPr>
          <w:rFonts w:eastAsia="Times New Roman"/>
          <w:color w:val="auto"/>
          <w:szCs w:val="24"/>
          <w:lang w:val="en-AU"/>
        </w:rPr>
        <w:tab/>
        <w:t>8</w:t>
      </w:r>
    </w:p>
    <w:p w14:paraId="649973CE" w14:textId="5CBFDEC0" w:rsidR="00AD760C" w:rsidRPr="00503089" w:rsidRDefault="00AD760C" w:rsidP="00AD760C">
      <w:pPr>
        <w:tabs>
          <w:tab w:val="left" w:pos="600"/>
          <w:tab w:val="right" w:leader="dot" w:pos="9000"/>
        </w:tabs>
        <w:snapToGrid w:val="0"/>
        <w:spacing w:before="120" w:after="0" w:line="240" w:lineRule="auto"/>
        <w:ind w:left="0" w:firstLine="0"/>
        <w:rPr>
          <w:rFonts w:eastAsia="Times New Roman"/>
          <w:noProof/>
          <w:color w:val="auto"/>
          <w:szCs w:val="24"/>
          <w:lang w:val="en-AU"/>
        </w:rPr>
      </w:pPr>
      <w:r w:rsidRPr="00AD760C">
        <w:rPr>
          <w:rFonts w:eastAsia="Times New Roman"/>
          <w:color w:val="auto"/>
          <w:szCs w:val="24"/>
          <w:lang w:val="en-AU"/>
        </w:rPr>
        <w:t>Appendix 2: Good Governance Institu</w:t>
      </w:r>
      <w:r w:rsidR="00EB2A1C">
        <w:rPr>
          <w:rFonts w:eastAsia="Times New Roman"/>
          <w:color w:val="auto"/>
          <w:szCs w:val="24"/>
          <w:lang w:val="en-AU"/>
        </w:rPr>
        <w:t>t</w:t>
      </w:r>
      <w:r w:rsidRPr="00AD760C">
        <w:rPr>
          <w:rFonts w:eastAsia="Times New Roman"/>
          <w:color w:val="auto"/>
          <w:szCs w:val="24"/>
          <w:lang w:val="en-AU"/>
        </w:rPr>
        <w:t>e Risk Appetite for NHS Organisations..</w:t>
      </w:r>
      <w:r w:rsidRPr="00AD760C">
        <w:rPr>
          <w:rFonts w:eastAsia="Times New Roman"/>
          <w:color w:val="auto"/>
          <w:szCs w:val="24"/>
          <w:lang w:val="en-AU"/>
        </w:rPr>
        <w:tab/>
        <w:t>9</w:t>
      </w:r>
    </w:p>
    <w:p w14:paraId="6DFC7F5F" w14:textId="77777777" w:rsidR="00503089" w:rsidRPr="00503089" w:rsidRDefault="00503089" w:rsidP="00503089">
      <w:pPr>
        <w:tabs>
          <w:tab w:val="left" w:pos="600"/>
          <w:tab w:val="right" w:leader="dot" w:pos="9000"/>
        </w:tabs>
        <w:snapToGrid w:val="0"/>
        <w:spacing w:before="120" w:after="0" w:line="240" w:lineRule="auto"/>
        <w:ind w:left="357" w:hanging="357"/>
        <w:rPr>
          <w:rFonts w:eastAsia="Times New Roman"/>
          <w:noProof/>
          <w:color w:val="auto"/>
          <w:szCs w:val="24"/>
          <w:lang w:val="en-AU"/>
        </w:rPr>
      </w:pPr>
    </w:p>
    <w:p w14:paraId="0AAF620A" w14:textId="77777777" w:rsidR="00503089" w:rsidRPr="00503089" w:rsidRDefault="00503089" w:rsidP="00503089">
      <w:pPr>
        <w:autoSpaceDE w:val="0"/>
        <w:autoSpaceDN w:val="0"/>
        <w:adjustRightInd w:val="0"/>
        <w:spacing w:after="0" w:line="240" w:lineRule="auto"/>
        <w:ind w:left="0" w:right="-472" w:firstLine="0"/>
        <w:rPr>
          <w:rFonts w:eastAsia="Times New Roman"/>
          <w:b/>
          <w:color w:val="auto"/>
          <w:szCs w:val="24"/>
          <w:lang w:val="en-AU" w:eastAsia="en-US"/>
        </w:rPr>
      </w:pPr>
      <w:r w:rsidRPr="00503089">
        <w:rPr>
          <w:rFonts w:eastAsia="Times New Roman"/>
          <w:color w:val="auto"/>
          <w:szCs w:val="24"/>
          <w:lang w:val="en-AU" w:eastAsia="en-US"/>
        </w:rPr>
        <w:fldChar w:fldCharType="end"/>
      </w:r>
      <w:r w:rsidRPr="00503089">
        <w:rPr>
          <w:rFonts w:eastAsia="Times New Roman"/>
          <w:b/>
          <w:color w:val="auto"/>
          <w:szCs w:val="24"/>
          <w:lang w:val="en-AU" w:eastAsia="en-US"/>
        </w:rPr>
        <w:br w:type="page"/>
      </w:r>
    </w:p>
    <w:p w14:paraId="0550DD4C" w14:textId="77777777" w:rsidR="00503089" w:rsidRPr="00503089" w:rsidRDefault="00503089" w:rsidP="005D789D">
      <w:pPr>
        <w:numPr>
          <w:ilvl w:val="0"/>
          <w:numId w:val="31"/>
        </w:numPr>
        <w:tabs>
          <w:tab w:val="left" w:pos="284"/>
        </w:tabs>
        <w:autoSpaceDE w:val="0"/>
        <w:autoSpaceDN w:val="0"/>
        <w:adjustRightInd w:val="0"/>
        <w:spacing w:after="0" w:line="240" w:lineRule="auto"/>
        <w:ind w:right="-472"/>
        <w:contextualSpacing/>
        <w:jc w:val="left"/>
        <w:rPr>
          <w:rFonts w:eastAsia="Calibri"/>
          <w:b/>
          <w:bCs/>
          <w:color w:val="auto"/>
          <w:szCs w:val="24"/>
          <w:lang w:eastAsia="en-US"/>
        </w:rPr>
      </w:pPr>
      <w:r w:rsidRPr="00503089">
        <w:rPr>
          <w:rFonts w:eastAsia="Calibri"/>
          <w:b/>
          <w:bCs/>
          <w:color w:val="auto"/>
          <w:szCs w:val="24"/>
          <w:lang w:eastAsia="en-US"/>
        </w:rPr>
        <w:lastRenderedPageBreak/>
        <w:t>Introduction</w:t>
      </w:r>
    </w:p>
    <w:p w14:paraId="0A4660EA"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The UK Corporate Governance Code states that ‘</w:t>
      </w:r>
      <w:r w:rsidRPr="00503089">
        <w:rPr>
          <w:rFonts w:eastAsia="Times New Roman" w:cs="Times New Roman"/>
          <w:b/>
          <w:bCs/>
          <w:color w:val="auto"/>
          <w:szCs w:val="24"/>
          <w:lang w:eastAsia="en-US"/>
        </w:rPr>
        <w:t>the Board is responsible for determining the nature and extent of the significant risks it is willing to take in achieving its strategic objectives’</w:t>
      </w:r>
      <w:r w:rsidRPr="00503089">
        <w:rPr>
          <w:rFonts w:eastAsia="Times New Roman" w:cs="Times New Roman"/>
          <w:color w:val="auto"/>
          <w:szCs w:val="24"/>
          <w:lang w:eastAsia="en-US"/>
        </w:rPr>
        <w:t>. This means that at least once a year, Swansea Bay University Health Board should consider the types of risk it may wish to exploit and/or can tolerate in the pursuit of objectives. This helps demonstrate to our service users, regulators and other stakeholders that there are clear and effective processes for managing risks, issues and performance across the Health Board.</w:t>
      </w:r>
    </w:p>
    <w:p w14:paraId="49009C3E" w14:textId="77777777" w:rsidR="00503089" w:rsidRPr="00503089" w:rsidRDefault="00503089" w:rsidP="00503089">
      <w:pPr>
        <w:tabs>
          <w:tab w:val="left" w:pos="426"/>
        </w:tabs>
        <w:spacing w:after="0" w:line="240" w:lineRule="auto"/>
        <w:ind w:left="720" w:right="-472" w:firstLine="0"/>
        <w:contextualSpacing/>
        <w:rPr>
          <w:rFonts w:eastAsia="Calibri"/>
          <w:color w:val="auto"/>
          <w:szCs w:val="24"/>
          <w:lang w:eastAsia="en-US"/>
        </w:rPr>
      </w:pPr>
    </w:p>
    <w:p w14:paraId="3776C8F2" w14:textId="77777777" w:rsidR="00503089" w:rsidRPr="00503089" w:rsidRDefault="00503089" w:rsidP="00503089">
      <w:pPr>
        <w:tabs>
          <w:tab w:val="left" w:pos="0"/>
        </w:tabs>
        <w:spacing w:after="0" w:line="240" w:lineRule="auto"/>
        <w:ind w:left="0" w:right="-472" w:firstLine="0"/>
        <w:contextualSpacing/>
        <w:rPr>
          <w:rFonts w:eastAsia="Times New Roman"/>
          <w:color w:val="auto"/>
          <w:szCs w:val="24"/>
          <w:lang w:eastAsia="en-US"/>
        </w:rPr>
      </w:pPr>
      <w:r w:rsidRPr="00503089">
        <w:rPr>
          <w:rFonts w:eastAsia="Calibri"/>
          <w:color w:val="auto"/>
          <w:szCs w:val="24"/>
          <w:lang w:eastAsia="en-US"/>
        </w:rPr>
        <w:t xml:space="preserve">Swansea Bay University Health Board define risk appetite as </w:t>
      </w:r>
      <w:r w:rsidRPr="00503089">
        <w:rPr>
          <w:rFonts w:eastAsia="Calibri"/>
          <w:b/>
          <w:bCs/>
          <w:color w:val="auto"/>
          <w:szCs w:val="24"/>
          <w:lang w:eastAsia="en-US"/>
        </w:rPr>
        <w:t>‘the amount of risk we are willing to seek or accept in the pursuit of long-term / strategic objectives.’</w:t>
      </w:r>
      <w:r w:rsidRPr="00503089">
        <w:rPr>
          <w:rFonts w:eastAsia="Calibri"/>
          <w:color w:val="auto"/>
          <w:szCs w:val="24"/>
          <w:lang w:eastAsia="en-US"/>
        </w:rPr>
        <w:t xml:space="preserve"> It is key to achieving effective risk management and should be considered before risks are addressed. </w:t>
      </w:r>
    </w:p>
    <w:p w14:paraId="6307BE42" w14:textId="77777777" w:rsidR="00503089" w:rsidRPr="00503089" w:rsidRDefault="00503089" w:rsidP="00503089">
      <w:pPr>
        <w:tabs>
          <w:tab w:val="left" w:pos="426"/>
        </w:tabs>
        <w:spacing w:after="0" w:line="240" w:lineRule="auto"/>
        <w:ind w:left="1440" w:right="-472" w:firstLine="0"/>
        <w:contextualSpacing/>
        <w:rPr>
          <w:rFonts w:eastAsia="Calibri"/>
          <w:color w:val="auto"/>
          <w:szCs w:val="24"/>
          <w:lang w:eastAsia="en-US"/>
        </w:rPr>
      </w:pPr>
    </w:p>
    <w:p w14:paraId="3B1ADBB8"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It is not possible to eliminate all risks which are inherent in achieving our objectives and fulfilling our statutory obligations, and so we may need to consider and/or accept a certain degree of risk where it is in our, patients’ or staffs’ best interests i.e., where taking managed risk (in keeping with our statements of risk appetite) may result in positive benefits for our patients, service users, staff and visitors. </w:t>
      </w:r>
    </w:p>
    <w:p w14:paraId="106BF159"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18168C19"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We carry out analysis, make judgements, take decisions, provide services and run projects every day. We do not operate in a vacuum; equally risks are not static, nor are they mutually exclusive. We must therefore view risks holistically, assessing interdependencies to provide a more rounded assessment of risk, finding a better balance between the potential benefits of managed risk taking and avoidance of risk.</w:t>
      </w:r>
    </w:p>
    <w:p w14:paraId="3409475E"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6303A209"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Risk management within the Health Board aims to achieve the optimum balance between quality of care, treatment and rehabilitation of patients, and the provision of services which are safe by optimising use of resources and identifying prioritised risk control action plans. Therefore, an approach to risk appetite which puts the quality of care and the safety of patients and staff at the centre but recognises the requirement for efficiency, especially in today’s climate, has been considered to support clear decision making and accountability for our Health Board. </w:t>
      </w:r>
    </w:p>
    <w:p w14:paraId="1D6C18A6"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56FA68ED"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In conclusion, risk appetite within the Health Board aims to prevent failure caused as a consequence of excessive risk-taking and ensure that Management Board and the Board are taking the right risks for success (e.g., to maintain or enhance patient safety and experience to maintain performance within an appropriate use of resources, and to deliver improved outcomes for patients and deliver value for money). It should facilitate a forward-looking view of risk and be adaptable to local circumstances across our Health Board to help drive management action and facilitate informed decisions.  Risk appetite provides freedom for prudent decision-making within agreed risk boundaries by:</w:t>
      </w:r>
    </w:p>
    <w:p w14:paraId="5F983705" w14:textId="77777777" w:rsidR="00503089" w:rsidRPr="00503089" w:rsidRDefault="00503089" w:rsidP="00503089">
      <w:pPr>
        <w:tabs>
          <w:tab w:val="left" w:pos="426"/>
        </w:tabs>
        <w:spacing w:after="0" w:line="240" w:lineRule="auto"/>
        <w:ind w:left="1440" w:right="-472" w:firstLine="0"/>
        <w:contextualSpacing/>
        <w:rPr>
          <w:rFonts w:eastAsia="+mn-ea"/>
          <w:kern w:val="24"/>
          <w:szCs w:val="24"/>
          <w:lang w:val="en-AU" w:eastAsia="en-US"/>
        </w:rPr>
      </w:pPr>
    </w:p>
    <w:p w14:paraId="6D839C5F"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Providing early warning where risks are outside of limits (yet still within risk capacity and well within legal requirements);</w:t>
      </w:r>
    </w:p>
    <w:p w14:paraId="6D12D561"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Creating a "freedom" that promotes flexibility and accountability to management and operations;</w:t>
      </w:r>
    </w:p>
    <w:p w14:paraId="0690E799"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Making sure a breach triggers internal actions designed to escalate and respond before it threatens the reputation and viability of the Health Board;</w:t>
      </w:r>
    </w:p>
    <w:p w14:paraId="001187B7"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Eliminates excessive risk aversion by articulating preference for risk taking; ​</w:t>
      </w:r>
    </w:p>
    <w:p w14:paraId="3B90349F"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Defines thresholds for risk taking that optimise risk and reward;</w:t>
      </w:r>
    </w:p>
    <w:p w14:paraId="263F99FF"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lastRenderedPageBreak/>
        <w:t>Helps integrate risk taking and performance management​;</w:t>
      </w:r>
    </w:p>
    <w:p w14:paraId="710391C4"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Assists with the definition of risk metrics that support day-to-day business operations;</w:t>
      </w:r>
    </w:p>
    <w:p w14:paraId="30FC0D02"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Defining escalation and reporting procedures related to pre-set levels.</w:t>
      </w:r>
    </w:p>
    <w:p w14:paraId="508BC27E"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1CB14187"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Risk appetite in Swansea Bay University Health Board is:</w:t>
      </w:r>
    </w:p>
    <w:p w14:paraId="572BA525"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set by the Board; </w:t>
      </w:r>
    </w:p>
    <w:p w14:paraId="406B52C2"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aligned with our corporate and recovery &amp; sustainability priorities and embedded into key business processes;</w:t>
      </w:r>
    </w:p>
    <w:p w14:paraId="7052BFE7"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linked to the underlying risks we face and integrated with our control culture, balancing our propensity to take risk with the propensity to exercise control; </w:t>
      </w:r>
    </w:p>
    <w:p w14:paraId="3199028C"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not a single, fixed concept. There will be a range of appetites for different risks and these appetites may vary over time; in particular, the Board will have freedom to vary the amount of risk which it is prepared to take as circumstances change, such as, periods of increased uncertainty or adverse changes </w:t>
      </w:r>
      <w:proofErr w:type="spellStart"/>
      <w:r w:rsidRPr="00503089">
        <w:rPr>
          <w:rFonts w:eastAsia="Calibri"/>
          <w:color w:val="auto"/>
          <w:szCs w:val="24"/>
          <w:lang w:val="en-AU" w:eastAsia="en-US"/>
        </w:rPr>
        <w:t>eg</w:t>
      </w:r>
      <w:proofErr w:type="spellEnd"/>
      <w:r w:rsidRPr="00503089">
        <w:rPr>
          <w:rFonts w:eastAsia="Calibri"/>
          <w:color w:val="auto"/>
          <w:szCs w:val="24"/>
          <w:lang w:val="en-AU" w:eastAsia="en-US"/>
        </w:rPr>
        <w:t xml:space="preserve"> in response to COVID-19; and</w:t>
      </w:r>
    </w:p>
    <w:p w14:paraId="560371A0"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reviewed once a year, or sooner if circumstances dictate.</w:t>
      </w:r>
    </w:p>
    <w:p w14:paraId="5D2AECE0"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b/>
          <w:bCs/>
          <w:color w:val="auto"/>
          <w:szCs w:val="24"/>
          <w:lang w:eastAsia="en-US"/>
        </w:rPr>
      </w:pPr>
    </w:p>
    <w:p w14:paraId="52CE40D7"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b/>
          <w:bCs/>
          <w:color w:val="auto"/>
          <w:szCs w:val="24"/>
          <w:lang w:eastAsia="en-US"/>
        </w:rPr>
      </w:pPr>
    </w:p>
    <w:p w14:paraId="4D9A4E6C" w14:textId="77777777" w:rsidR="00503089" w:rsidRPr="00503089" w:rsidRDefault="00503089" w:rsidP="005D789D">
      <w:pPr>
        <w:numPr>
          <w:ilvl w:val="0"/>
          <w:numId w:val="30"/>
        </w:numPr>
        <w:tabs>
          <w:tab w:val="left" w:pos="426"/>
        </w:tabs>
        <w:autoSpaceDE w:val="0"/>
        <w:autoSpaceDN w:val="0"/>
        <w:adjustRightInd w:val="0"/>
        <w:spacing w:before="80" w:after="80" w:line="240" w:lineRule="auto"/>
        <w:ind w:right="-472"/>
        <w:contextualSpacing/>
        <w:jc w:val="left"/>
        <w:rPr>
          <w:rFonts w:eastAsia="Calibri"/>
          <w:b/>
          <w:bCs/>
          <w:color w:val="auto"/>
          <w:szCs w:val="24"/>
          <w:lang w:eastAsia="en-US"/>
        </w:rPr>
      </w:pPr>
      <w:r w:rsidRPr="00503089">
        <w:rPr>
          <w:rFonts w:eastAsia="Calibri"/>
          <w:b/>
          <w:bCs/>
          <w:color w:val="auto"/>
          <w:szCs w:val="24"/>
          <w:lang w:eastAsia="en-US"/>
        </w:rPr>
        <w:t>What is Risk Appetite and Risk Tolerance?</w:t>
      </w:r>
    </w:p>
    <w:p w14:paraId="33BF68AA"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Risk </w:t>
      </w:r>
      <w:r w:rsidRPr="00503089">
        <w:rPr>
          <w:rFonts w:eastAsia="Times New Roman" w:cs="Times New Roman"/>
          <w:szCs w:val="24"/>
          <w:lang w:eastAsia="en-US"/>
        </w:rPr>
        <w:t xml:space="preserve">Appetite and Risk Tolerance set boundaries for the level of risk that </w:t>
      </w:r>
      <w:r w:rsidRPr="00503089">
        <w:rPr>
          <w:rFonts w:eastAsia="Times New Roman" w:cs="Times New Roman"/>
          <w:color w:val="auto"/>
          <w:szCs w:val="24"/>
          <w:lang w:eastAsia="en-US"/>
        </w:rPr>
        <w:t>Swansea Bay University Health Board</w:t>
      </w:r>
      <w:r w:rsidRPr="00503089">
        <w:rPr>
          <w:rFonts w:eastAsia="Times New Roman" w:cs="Times New Roman"/>
          <w:szCs w:val="24"/>
          <w:lang w:eastAsia="en-US"/>
        </w:rPr>
        <w:t xml:space="preserve">, </w:t>
      </w:r>
      <w:r w:rsidRPr="00503089">
        <w:rPr>
          <w:rFonts w:eastAsia="Times New Roman" w:cs="Times New Roman"/>
          <w:szCs w:val="24"/>
          <w:lang w:val="en-AU" w:eastAsia="en-US"/>
        </w:rPr>
        <w:t>and the Service Groups, Divisions and departments, are</w:t>
      </w:r>
      <w:r w:rsidRPr="00503089">
        <w:rPr>
          <w:rFonts w:eastAsia="Times New Roman" w:cs="Times New Roman"/>
          <w:szCs w:val="24"/>
          <w:lang w:eastAsia="en-US"/>
        </w:rPr>
        <w:t xml:space="preserve"> prepared to accept throughout the course of ongoing operations. Establishing these parameters should facilitate the ability to set a proportional response to risk </w:t>
      </w:r>
      <w:r w:rsidRPr="00503089">
        <w:rPr>
          <w:rFonts w:eastAsia="Times New Roman" w:cs="Times New Roman"/>
          <w:szCs w:val="24"/>
          <w:lang w:val="en-AU" w:eastAsia="en-US"/>
        </w:rPr>
        <w:t>in the context of business objectives</w:t>
      </w:r>
      <w:r w:rsidRPr="00503089">
        <w:rPr>
          <w:rFonts w:eastAsia="Times New Roman" w:cs="Times New Roman"/>
          <w:szCs w:val="24"/>
          <w:lang w:eastAsia="en-US"/>
        </w:rPr>
        <w:t>. </w:t>
      </w:r>
    </w:p>
    <w:p w14:paraId="511F1D05"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p>
    <w:p w14:paraId="31A92BCC"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Having a defined risk appetite strategy helps to consider how much risk is appropriate in the course of performing activities, and it can be used to assess and prioritise the management of risks that are determined to be outside of the agreed appetite and tolerance set by the Board.</w:t>
      </w:r>
    </w:p>
    <w:p w14:paraId="420208ED" w14:textId="77777777" w:rsidR="00503089" w:rsidRPr="00503089" w:rsidRDefault="00503089" w:rsidP="00503089">
      <w:pPr>
        <w:tabs>
          <w:tab w:val="left" w:pos="426"/>
        </w:tabs>
        <w:spacing w:after="0" w:line="240" w:lineRule="auto"/>
        <w:ind w:left="1134" w:right="-472" w:firstLine="0"/>
        <w:contextualSpacing/>
        <w:rPr>
          <w:rFonts w:eastAsia="Calibri"/>
          <w:color w:val="auto"/>
          <w:szCs w:val="24"/>
          <w:lang w:eastAsia="en-US"/>
        </w:rPr>
      </w:pPr>
    </w:p>
    <w:p w14:paraId="631D4170"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val="en-AU" w:eastAsia="en-US"/>
        </w:rPr>
        <w:t xml:space="preserve">This document creates a common language and understanding with regards to </w:t>
      </w:r>
      <w:r w:rsidRPr="00503089">
        <w:rPr>
          <w:rFonts w:eastAsia="Times New Roman" w:cs="Times New Roman"/>
          <w:color w:val="auto"/>
          <w:szCs w:val="24"/>
          <w:lang w:eastAsia="en-US"/>
        </w:rPr>
        <w:t xml:space="preserve">Swansea Bay University Health Board’s </w:t>
      </w:r>
      <w:r w:rsidRPr="00503089">
        <w:rPr>
          <w:rFonts w:eastAsia="Times New Roman" w:cs="Times New Roman"/>
          <w:color w:val="auto"/>
          <w:szCs w:val="24"/>
          <w:lang w:val="en-AU" w:eastAsia="en-US"/>
        </w:rPr>
        <w:t>attitude to risk.</w:t>
      </w:r>
      <w:r w:rsidRPr="00503089">
        <w:rPr>
          <w:rFonts w:eastAsia="Times New Roman" w:cs="Times New Roman"/>
          <w:color w:val="auto"/>
          <w:szCs w:val="24"/>
          <w:lang w:eastAsia="en-US"/>
        </w:rPr>
        <w:t xml:space="preserve"> Relevant definitions for Risk Appetite and Risk Tolerance, and other related terminologies, are defined in </w:t>
      </w:r>
      <w:r w:rsidRPr="00503089">
        <w:rPr>
          <w:rFonts w:eastAsia="Times New Roman" w:cs="Times New Roman"/>
          <w:b/>
          <w:color w:val="auto"/>
          <w:szCs w:val="24"/>
          <w:lang w:eastAsia="en-US"/>
        </w:rPr>
        <w:t>Appendix 1</w:t>
      </w:r>
      <w:r w:rsidRPr="00503089">
        <w:rPr>
          <w:rFonts w:eastAsia="Times New Roman" w:cs="Times New Roman"/>
          <w:color w:val="auto"/>
          <w:szCs w:val="24"/>
          <w:lang w:eastAsia="en-US"/>
        </w:rPr>
        <w:t>:</w:t>
      </w:r>
    </w:p>
    <w:p w14:paraId="7464619E" w14:textId="77777777" w:rsidR="00503089" w:rsidRPr="00503089" w:rsidRDefault="00503089" w:rsidP="00503089">
      <w:pPr>
        <w:spacing w:after="0" w:line="240" w:lineRule="auto"/>
        <w:ind w:left="0" w:right="-472" w:firstLine="0"/>
        <w:rPr>
          <w:rFonts w:eastAsia="+mn-ea"/>
          <w:kern w:val="24"/>
          <w:szCs w:val="24"/>
          <w:lang w:val="en-AU" w:eastAsia="en-US"/>
        </w:rPr>
      </w:pPr>
    </w:p>
    <w:p w14:paraId="4A01D4DF" w14:textId="77777777" w:rsidR="00503089" w:rsidRPr="00503089" w:rsidRDefault="00503089" w:rsidP="00503089">
      <w:pPr>
        <w:spacing w:after="0" w:line="240" w:lineRule="auto"/>
        <w:ind w:left="0" w:right="-472" w:firstLine="0"/>
        <w:rPr>
          <w:rFonts w:eastAsia="+mn-ea"/>
          <w:kern w:val="24"/>
          <w:szCs w:val="24"/>
          <w:lang w:val="en-AU" w:eastAsia="en-US"/>
        </w:rPr>
      </w:pPr>
    </w:p>
    <w:p w14:paraId="43504D32" w14:textId="77777777" w:rsidR="00503089" w:rsidRPr="00503089" w:rsidRDefault="00503089" w:rsidP="005D789D">
      <w:pPr>
        <w:numPr>
          <w:ilvl w:val="0"/>
          <w:numId w:val="30"/>
        </w:numPr>
        <w:tabs>
          <w:tab w:val="left" w:pos="426"/>
        </w:tabs>
        <w:autoSpaceDE w:val="0"/>
        <w:autoSpaceDN w:val="0"/>
        <w:adjustRightInd w:val="0"/>
        <w:spacing w:before="80" w:after="80" w:line="240" w:lineRule="auto"/>
        <w:ind w:right="-612"/>
        <w:contextualSpacing/>
        <w:jc w:val="left"/>
        <w:rPr>
          <w:rFonts w:eastAsia="Calibri"/>
          <w:b/>
          <w:bCs/>
          <w:iCs/>
          <w:color w:val="auto"/>
          <w:szCs w:val="24"/>
          <w:lang w:val="en-AU" w:eastAsia="en-US"/>
        </w:rPr>
      </w:pPr>
      <w:r w:rsidRPr="00503089">
        <w:rPr>
          <w:rFonts w:eastAsia="Calibri"/>
          <w:b/>
          <w:bCs/>
          <w:iCs/>
          <w:color w:val="auto"/>
          <w:szCs w:val="24"/>
          <w:lang w:val="en-AU" w:eastAsia="en-US"/>
        </w:rPr>
        <w:t>Risk Appetite Statement</w:t>
      </w:r>
    </w:p>
    <w:p w14:paraId="7AAE5D5D" w14:textId="77777777" w:rsidR="00503089" w:rsidRPr="00503089" w:rsidRDefault="00503089" w:rsidP="00503089">
      <w:pPr>
        <w:tabs>
          <w:tab w:val="left" w:pos="426"/>
        </w:tabs>
        <w:spacing w:after="0" w:line="240" w:lineRule="auto"/>
        <w:ind w:left="1440" w:right="-612" w:firstLine="0"/>
        <w:contextualSpacing/>
        <w:rPr>
          <w:rFonts w:eastAsia="Calibri"/>
          <w:color w:val="auto"/>
          <w:sz w:val="20"/>
          <w:szCs w:val="20"/>
          <w:lang w:val="en-AU" w:eastAsia="en-US"/>
        </w:rPr>
      </w:pPr>
    </w:p>
    <w:p w14:paraId="0E40AFB3"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bookmarkStart w:id="0" w:name="_Hlk30013860"/>
      <w:r w:rsidRPr="00503089">
        <w:rPr>
          <w:rFonts w:eastAsia="Times New Roman" w:cs="Times New Roman"/>
          <w:color w:val="auto"/>
          <w:szCs w:val="24"/>
          <w:lang w:val="en-AU" w:eastAsia="en-US"/>
        </w:rPr>
        <w:t xml:space="preserve">The Health Board has developed the principles of the Good Governance Institute Risk Appetite for NHS Organisations Matrix, </w:t>
      </w:r>
      <w:r w:rsidRPr="00503089">
        <w:rPr>
          <w:rFonts w:eastAsia="Times New Roman" w:cs="Times New Roman"/>
          <w:b/>
          <w:color w:val="auto"/>
          <w:szCs w:val="24"/>
          <w:lang w:val="en-AU" w:eastAsia="en-US"/>
        </w:rPr>
        <w:t>Appendix 2</w:t>
      </w:r>
      <w:r w:rsidRPr="00503089">
        <w:rPr>
          <w:rFonts w:eastAsia="Times New Roman" w:cs="Times New Roman"/>
          <w:color w:val="auto"/>
          <w:szCs w:val="24"/>
          <w:lang w:val="en-AU" w:eastAsia="en-US"/>
        </w:rPr>
        <w:t>, in terms of the levels of risk appetite:</w:t>
      </w:r>
    </w:p>
    <w:p w14:paraId="62A123B1"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0 – averse</w:t>
      </w:r>
    </w:p>
    <w:p w14:paraId="5AE329F2"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1 – minimal</w:t>
      </w:r>
    </w:p>
    <w:p w14:paraId="57CD114A"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2 – cautious</w:t>
      </w:r>
    </w:p>
    <w:p w14:paraId="711D1EB1"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3 – open</w:t>
      </w:r>
    </w:p>
    <w:p w14:paraId="052F7234"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4 – seeking</w:t>
      </w:r>
    </w:p>
    <w:p w14:paraId="083CD8C9"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5 – significant</w:t>
      </w:r>
    </w:p>
    <w:p w14:paraId="21554AB9"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p>
    <w:p w14:paraId="60205B6B"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The Board has developed several risk appetite statements and indicative tolerance limits. Following engagement with Executive Directors, it has been recognised that </w:t>
      </w:r>
      <w:r w:rsidRPr="00503089">
        <w:rPr>
          <w:rFonts w:eastAsia="Times New Roman" w:cs="Times New Roman"/>
          <w:color w:val="auto"/>
          <w:szCs w:val="24"/>
          <w:lang w:val="en-AU" w:eastAsia="en-US"/>
        </w:rPr>
        <w:lastRenderedPageBreak/>
        <w:t>current levels of service demand, staffing availability and financial constraints create a high risk environment. The relatively high appetite levels currently proposed reflecting this context in order to focus effort on the management of the most significant of risks – however, it is the health board’s aspiration to reduce these as soon as practicable.  These risk appetite statements and indicative limits are provided against nine risk types and will be reviewed annually by the Board set out in Table 2 below.:</w:t>
      </w:r>
    </w:p>
    <w:p w14:paraId="54600B42"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14:paraId="039CD8B1"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b/>
          <w:color w:val="auto"/>
          <w:sz w:val="20"/>
          <w:szCs w:val="20"/>
          <w:lang w:val="en-AU" w:eastAsia="en-US"/>
        </w:rPr>
      </w:pPr>
      <w:r w:rsidRPr="00503089">
        <w:rPr>
          <w:rFonts w:eastAsia="Times New Roman" w:cs="Times New Roman"/>
          <w:b/>
          <w:color w:val="auto"/>
          <w:sz w:val="20"/>
          <w:szCs w:val="20"/>
          <w:lang w:val="en-AU" w:eastAsia="en-US"/>
        </w:rPr>
        <w:t>Table 2:</w:t>
      </w:r>
    </w:p>
    <w:p w14:paraId="3331BF7D"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tbl>
      <w:tblPr>
        <w:tblStyle w:val="TableGrid21"/>
        <w:tblW w:w="9067" w:type="dxa"/>
        <w:tblLayout w:type="fixed"/>
        <w:tblLook w:val="04A0" w:firstRow="1" w:lastRow="0" w:firstColumn="1" w:lastColumn="0" w:noHBand="0" w:noVBand="1"/>
      </w:tblPr>
      <w:tblGrid>
        <w:gridCol w:w="421"/>
        <w:gridCol w:w="7371"/>
        <w:gridCol w:w="1275"/>
      </w:tblGrid>
      <w:tr w:rsidR="00503089" w:rsidRPr="00503089" w14:paraId="6BC777B0" w14:textId="77777777" w:rsidTr="00503089">
        <w:trPr>
          <w:trHeight w:val="437"/>
          <w:tblHeader/>
        </w:trPr>
        <w:tc>
          <w:tcPr>
            <w:tcW w:w="421" w:type="dxa"/>
            <w:shd w:val="clear" w:color="auto" w:fill="B4C6E7"/>
          </w:tcPr>
          <w:p w14:paraId="168BF94D" w14:textId="77777777" w:rsidR="00503089" w:rsidRPr="00503089" w:rsidRDefault="00503089" w:rsidP="00503089">
            <w:pPr>
              <w:autoSpaceDE w:val="0"/>
              <w:autoSpaceDN w:val="0"/>
              <w:adjustRightInd w:val="0"/>
              <w:spacing w:after="200" w:line="276" w:lineRule="auto"/>
              <w:ind w:left="0" w:firstLine="0"/>
              <w:rPr>
                <w:rFonts w:eastAsia="Times New Roman"/>
                <w:b/>
                <w:sz w:val="20"/>
                <w:szCs w:val="20"/>
                <w:lang w:val="en-AU"/>
              </w:rPr>
            </w:pPr>
          </w:p>
        </w:tc>
        <w:tc>
          <w:tcPr>
            <w:tcW w:w="7371" w:type="dxa"/>
            <w:shd w:val="clear" w:color="auto" w:fill="B4C6E7"/>
          </w:tcPr>
          <w:p w14:paraId="12E7BF1D" w14:textId="77777777" w:rsidR="00503089" w:rsidRPr="00503089" w:rsidRDefault="00503089" w:rsidP="00503089">
            <w:pPr>
              <w:autoSpaceDE w:val="0"/>
              <w:autoSpaceDN w:val="0"/>
              <w:adjustRightInd w:val="0"/>
              <w:spacing w:after="200" w:line="276" w:lineRule="auto"/>
              <w:ind w:left="0" w:firstLine="0"/>
              <w:rPr>
                <w:rFonts w:eastAsia="Times New Roman"/>
                <w:b/>
                <w:sz w:val="20"/>
                <w:szCs w:val="20"/>
                <w:lang w:val="en-AU"/>
              </w:rPr>
            </w:pPr>
            <w:r w:rsidRPr="00503089">
              <w:rPr>
                <w:rFonts w:eastAsia="Times New Roman"/>
                <w:b/>
                <w:sz w:val="20"/>
                <w:szCs w:val="20"/>
                <w:lang w:val="en-AU"/>
              </w:rPr>
              <w:t>Risk Type</w:t>
            </w:r>
          </w:p>
        </w:tc>
        <w:tc>
          <w:tcPr>
            <w:tcW w:w="1275" w:type="dxa"/>
            <w:shd w:val="clear" w:color="auto" w:fill="B4C6E7"/>
          </w:tcPr>
          <w:p w14:paraId="5F9B8197" w14:textId="77777777" w:rsidR="00503089" w:rsidRPr="00503089" w:rsidRDefault="00503089" w:rsidP="00503089">
            <w:pPr>
              <w:autoSpaceDE w:val="0"/>
              <w:autoSpaceDN w:val="0"/>
              <w:adjustRightInd w:val="0"/>
              <w:spacing w:after="0" w:line="276" w:lineRule="auto"/>
              <w:ind w:left="0" w:firstLine="0"/>
              <w:rPr>
                <w:rFonts w:eastAsia="Times New Roman"/>
                <w:b/>
                <w:sz w:val="20"/>
                <w:szCs w:val="20"/>
                <w:lang w:val="en-AU"/>
              </w:rPr>
            </w:pPr>
            <w:r w:rsidRPr="00503089">
              <w:rPr>
                <w:rFonts w:eastAsia="Times New Roman"/>
                <w:b/>
                <w:sz w:val="20"/>
                <w:szCs w:val="20"/>
                <w:lang w:val="en-AU"/>
              </w:rPr>
              <w:t xml:space="preserve">Risk Appetite </w:t>
            </w:r>
          </w:p>
        </w:tc>
      </w:tr>
      <w:tr w:rsidR="00503089" w:rsidRPr="00503089" w14:paraId="11512733" w14:textId="77777777" w:rsidTr="00DF087A">
        <w:trPr>
          <w:trHeight w:val="980"/>
        </w:trPr>
        <w:tc>
          <w:tcPr>
            <w:tcW w:w="421" w:type="dxa"/>
          </w:tcPr>
          <w:p w14:paraId="5E47821D"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1</w:t>
            </w:r>
          </w:p>
        </w:tc>
        <w:tc>
          <w:tcPr>
            <w:tcW w:w="7371" w:type="dxa"/>
          </w:tcPr>
          <w:p w14:paraId="78577104" w14:textId="77777777" w:rsidR="00503089" w:rsidRPr="00503089" w:rsidRDefault="00503089" w:rsidP="00503089">
            <w:pPr>
              <w:tabs>
                <w:tab w:val="left" w:pos="1843"/>
              </w:tabs>
              <w:autoSpaceDE w:val="0"/>
              <w:autoSpaceDN w:val="0"/>
              <w:adjustRightInd w:val="0"/>
              <w:spacing w:after="0" w:line="240" w:lineRule="auto"/>
              <w:ind w:left="0" w:firstLine="0"/>
              <w:rPr>
                <w:rFonts w:eastAsia="Times New Roman"/>
                <w:color w:val="auto"/>
                <w:szCs w:val="24"/>
              </w:rPr>
            </w:pPr>
            <w:r w:rsidRPr="00503089">
              <w:rPr>
                <w:rFonts w:eastAsia="Calibri"/>
                <w:b/>
                <w:bCs/>
                <w:color w:val="auto"/>
                <w:szCs w:val="24"/>
                <w:lang w:val="en-AU"/>
              </w:rPr>
              <w:t>Quality</w:t>
            </w:r>
            <w:r w:rsidRPr="00503089">
              <w:rPr>
                <w:rFonts w:eastAsia="Times New Roman"/>
                <w:color w:val="auto"/>
                <w:szCs w:val="24"/>
              </w:rPr>
              <w:t xml:space="preserve"> </w:t>
            </w:r>
          </w:p>
          <w:p w14:paraId="4D97A887"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US"/>
              </w:rPr>
            </w:pPr>
            <w:r w:rsidRPr="00503089">
              <w:rPr>
                <w:rFonts w:eastAsia="Times New Roman"/>
                <w:color w:val="auto"/>
                <w:szCs w:val="24"/>
                <w:lang w:val="en-US"/>
              </w:rPr>
              <w:t xml:space="preserve">The provision of high-quality services is of the utmost importance for </w:t>
            </w:r>
            <w:r w:rsidRPr="00503089">
              <w:rPr>
                <w:rFonts w:eastAsia="Times New Roman" w:cs="Times New Roman"/>
                <w:color w:val="auto"/>
                <w:szCs w:val="24"/>
              </w:rPr>
              <w:t>Swansea Bay University Health Board</w:t>
            </w:r>
            <w:r w:rsidRPr="00503089">
              <w:rPr>
                <w:rFonts w:eastAsia="Times New Roman"/>
                <w:color w:val="auto"/>
                <w:szCs w:val="24"/>
                <w:lang w:val="en-US"/>
              </w:rPr>
              <w:t xml:space="preserve">. The Health Board acknowledges that in order to achieve individual patient care, treatment and therapeutic goals there may be occasions when a low level of risk must be accepted. Where such occasions arise, we will support our staff to work in collaboration with those who use our services, to develop appropriate and safe care plans. </w:t>
            </w:r>
          </w:p>
          <w:p w14:paraId="4E292978"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US"/>
              </w:rPr>
            </w:pPr>
          </w:p>
          <w:p w14:paraId="1C28C60D"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rPr>
            </w:pPr>
            <w:r w:rsidRPr="00503089">
              <w:rPr>
                <w:rFonts w:eastAsia="Times New Roman"/>
                <w:color w:val="auto"/>
                <w:szCs w:val="24"/>
              </w:rPr>
              <w:t>In the current context, the Board accepts a ‘seeking’ appetite in relation to quality risks, though it aspires to adopting a ‘cautious’ appetite in the medium term and indicates that wherever possible currently, action should be taken to address risks which could result in poor quality care, non-compliance with standards of clinical or professional practice or poor clinical interventions.</w:t>
            </w:r>
          </w:p>
          <w:p w14:paraId="634291F3"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rPr>
            </w:pPr>
          </w:p>
        </w:tc>
        <w:tc>
          <w:tcPr>
            <w:tcW w:w="1275" w:type="dxa"/>
          </w:tcPr>
          <w:p w14:paraId="0BE5FE15"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694E1137" w14:textId="77777777" w:rsidTr="00DF087A">
        <w:trPr>
          <w:trHeight w:val="980"/>
        </w:trPr>
        <w:tc>
          <w:tcPr>
            <w:tcW w:w="421" w:type="dxa"/>
          </w:tcPr>
          <w:p w14:paraId="71599283"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2.</w:t>
            </w:r>
          </w:p>
        </w:tc>
        <w:tc>
          <w:tcPr>
            <w:tcW w:w="7371" w:type="dxa"/>
          </w:tcPr>
          <w:p w14:paraId="14569445"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Workforce</w:t>
            </w:r>
          </w:p>
          <w:p w14:paraId="5882C51A"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cs="Times New Roman"/>
                <w:color w:val="auto"/>
                <w:szCs w:val="24"/>
              </w:rPr>
              <w:t xml:space="preserve">Swansea Bay University Health Board </w:t>
            </w:r>
            <w:r w:rsidRPr="00503089">
              <w:rPr>
                <w:rFonts w:eastAsia="Times New Roman"/>
                <w:szCs w:val="24"/>
                <w:lang w:val="en-US"/>
              </w:rPr>
              <w:t xml:space="preserve">is committed to recruit and retain staff that meet the high-quality standards of the </w:t>
            </w:r>
            <w:proofErr w:type="spellStart"/>
            <w:r w:rsidRPr="00503089">
              <w:rPr>
                <w:rFonts w:eastAsia="Times New Roman"/>
                <w:szCs w:val="24"/>
                <w:lang w:val="en-US"/>
              </w:rPr>
              <w:t>organisation</w:t>
            </w:r>
            <w:proofErr w:type="spellEnd"/>
            <w:r w:rsidRPr="00503089">
              <w:rPr>
                <w:rFonts w:eastAsia="Times New Roman"/>
                <w:szCs w:val="24"/>
                <w:lang w:val="en-US"/>
              </w:rPr>
              <w:t xml:space="preserve"> and will provide on-going development to ensure all staff reach their full potential. This key driver supports our values and objectives to maximize the potential of our staff to implement initiatives and procedures that seek to inspire staff and support transformational change whilst ensuring it remains a safe place to work. </w:t>
            </w:r>
          </w:p>
          <w:p w14:paraId="2BD04C77"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AU"/>
              </w:rPr>
            </w:pPr>
          </w:p>
          <w:p w14:paraId="711238C9"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We have a ‘seeking’ risk appetite for decisions taken in relation to workforce given the recognised workforce shortages.  However, we will not accept workforce risks where they contradict our Values (</w:t>
            </w:r>
            <w:proofErr w:type="spellStart"/>
            <w:r w:rsidRPr="00503089">
              <w:rPr>
                <w:rFonts w:eastAsia="Times New Roman"/>
                <w:szCs w:val="24"/>
                <w:lang w:val="en-AU"/>
              </w:rPr>
              <w:t>eg</w:t>
            </w:r>
            <w:proofErr w:type="spellEnd"/>
            <w:r w:rsidRPr="00503089">
              <w:rPr>
                <w:rFonts w:eastAsia="Times New Roman"/>
                <w:szCs w:val="24"/>
                <w:lang w:val="en-AU"/>
              </w:rPr>
              <w:t xml:space="preserve"> unprofessional conduct, underperformance, bullying), or present risk to the safety of patients or staff, as described in our risk approaches to Quality and Health &amp; Safety.</w:t>
            </w:r>
          </w:p>
          <w:p w14:paraId="631962C4"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5FEEDAD5" w14:textId="77777777" w:rsidR="00503089" w:rsidRPr="00503089" w:rsidRDefault="00503089" w:rsidP="00503089">
            <w:pPr>
              <w:autoSpaceDE w:val="0"/>
              <w:autoSpaceDN w:val="0"/>
              <w:adjustRightInd w:val="0"/>
              <w:spacing w:after="200" w:line="276" w:lineRule="auto"/>
              <w:ind w:left="0" w:firstLine="0"/>
              <w:rPr>
                <w:rFonts w:eastAsia="Times New Roman"/>
                <w:color w:val="auto"/>
                <w:szCs w:val="24"/>
                <w:lang w:val="en-AU"/>
              </w:rPr>
            </w:pPr>
            <w:r w:rsidRPr="00503089">
              <w:rPr>
                <w:rFonts w:eastAsia="Times New Roman"/>
                <w:color w:val="auto"/>
                <w:szCs w:val="24"/>
                <w:lang w:val="en-AU"/>
              </w:rPr>
              <w:t>Seeking</w:t>
            </w:r>
          </w:p>
        </w:tc>
      </w:tr>
      <w:tr w:rsidR="00503089" w:rsidRPr="00503089" w14:paraId="310DFA7E" w14:textId="77777777" w:rsidTr="00DF087A">
        <w:trPr>
          <w:trHeight w:val="980"/>
        </w:trPr>
        <w:tc>
          <w:tcPr>
            <w:tcW w:w="421" w:type="dxa"/>
          </w:tcPr>
          <w:p w14:paraId="72F76423"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3.</w:t>
            </w:r>
          </w:p>
        </w:tc>
        <w:tc>
          <w:tcPr>
            <w:tcW w:w="7371" w:type="dxa"/>
          </w:tcPr>
          <w:p w14:paraId="17C987E8" w14:textId="77777777" w:rsidR="00503089" w:rsidRPr="00503089" w:rsidRDefault="00503089" w:rsidP="00503089">
            <w:pPr>
              <w:autoSpaceDE w:val="0"/>
              <w:autoSpaceDN w:val="0"/>
              <w:adjustRightInd w:val="0"/>
              <w:spacing w:after="0" w:line="240" w:lineRule="auto"/>
              <w:ind w:left="0" w:firstLine="0"/>
              <w:rPr>
                <w:rFonts w:eastAsia="Times New Roman"/>
                <w:b/>
                <w:bCs/>
                <w:color w:val="auto"/>
                <w:szCs w:val="24"/>
              </w:rPr>
            </w:pPr>
            <w:r w:rsidRPr="00503089">
              <w:rPr>
                <w:rFonts w:eastAsia="Times New Roman"/>
                <w:b/>
                <w:bCs/>
                <w:color w:val="auto"/>
                <w:szCs w:val="24"/>
                <w:lang w:val="en-AU"/>
              </w:rPr>
              <w:t>Financial sustainability</w:t>
            </w:r>
            <w:r w:rsidRPr="00503089">
              <w:rPr>
                <w:rFonts w:eastAsia="Times New Roman"/>
                <w:b/>
                <w:bCs/>
                <w:color w:val="auto"/>
                <w:szCs w:val="24"/>
              </w:rPr>
              <w:t xml:space="preserve"> </w:t>
            </w:r>
          </w:p>
          <w:p w14:paraId="296F860E"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cs="Times New Roman"/>
                <w:color w:val="auto"/>
                <w:szCs w:val="24"/>
              </w:rPr>
              <w:t xml:space="preserve">Swansea Bay University Health Board </w:t>
            </w:r>
            <w:r w:rsidRPr="00503089">
              <w:rPr>
                <w:rFonts w:eastAsia="Times New Roman"/>
                <w:szCs w:val="24"/>
                <w:lang w:val="en-US"/>
              </w:rPr>
              <w:t xml:space="preserve">is entrusted with public funds and must remain financially viable while safeguarding the public purse. </w:t>
            </w:r>
            <w:r w:rsidRPr="00503089">
              <w:rPr>
                <w:rFonts w:eastAsia="Times New Roman"/>
                <w:szCs w:val="24"/>
                <w:lang w:val="en-AU"/>
              </w:rPr>
              <w:t xml:space="preserve">We strive to deliver our services within the budgets our financial plans and will only consider accepting or taking financial risks where this is required to mitigate risks to patient safety or </w:t>
            </w:r>
            <w:r w:rsidRPr="00503089">
              <w:rPr>
                <w:rFonts w:eastAsia="Times New Roman"/>
                <w:szCs w:val="24"/>
                <w:lang w:val="en-AU"/>
              </w:rPr>
              <w:lastRenderedPageBreak/>
              <w:t>quality of care according to a ‘seeking’ risk appetite. We will ensure that all such financial responses deliver optimal value for money.</w:t>
            </w:r>
          </w:p>
          <w:p w14:paraId="36769875"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p w14:paraId="7EC3A461"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szCs w:val="24"/>
                <w:lang w:val="en-US"/>
              </w:rPr>
              <w:t>While this is the case, the</w:t>
            </w:r>
            <w:r w:rsidR="0048522B">
              <w:rPr>
                <w:rFonts w:eastAsia="Times New Roman"/>
                <w:szCs w:val="24"/>
                <w:lang w:val="en-US"/>
              </w:rPr>
              <w:t xml:space="preserve"> Health Board has a highly risk-</w:t>
            </w:r>
            <w:r w:rsidRPr="00503089">
              <w:rPr>
                <w:rFonts w:eastAsia="Times New Roman"/>
                <w:szCs w:val="24"/>
                <w:lang w:val="en-US"/>
              </w:rPr>
              <w:t xml:space="preserve">averse appetite for accepting or pursuing risks that would leave the </w:t>
            </w:r>
            <w:proofErr w:type="spellStart"/>
            <w:r w:rsidRPr="00503089">
              <w:rPr>
                <w:rFonts w:eastAsia="Times New Roman"/>
                <w:szCs w:val="24"/>
                <w:lang w:val="en-US"/>
              </w:rPr>
              <w:t>organisation</w:t>
            </w:r>
            <w:proofErr w:type="spellEnd"/>
            <w:r w:rsidRPr="00503089">
              <w:rPr>
                <w:rFonts w:eastAsia="Times New Roman"/>
                <w:szCs w:val="24"/>
                <w:lang w:val="en-US"/>
              </w:rPr>
              <w:t xml:space="preserve"> at risk of fraud or breaches of Standing Financial Instructions.</w:t>
            </w:r>
          </w:p>
          <w:p w14:paraId="32862250"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5EDF2151"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lastRenderedPageBreak/>
              <w:t xml:space="preserve">Seeking </w:t>
            </w:r>
          </w:p>
        </w:tc>
      </w:tr>
      <w:tr w:rsidR="00503089" w:rsidRPr="00503089" w14:paraId="5886F084" w14:textId="77777777" w:rsidTr="00DF087A">
        <w:trPr>
          <w:trHeight w:val="980"/>
        </w:trPr>
        <w:tc>
          <w:tcPr>
            <w:tcW w:w="421" w:type="dxa"/>
          </w:tcPr>
          <w:p w14:paraId="004F73FE"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4.</w:t>
            </w:r>
          </w:p>
        </w:tc>
        <w:tc>
          <w:tcPr>
            <w:tcW w:w="7371" w:type="dxa"/>
          </w:tcPr>
          <w:p w14:paraId="03217DF1"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Compliance</w:t>
            </w:r>
          </w:p>
          <w:p w14:paraId="36E92F8A"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While the board has an ‘open’ appetite in relation to compliance risk in the current context, where the risk relates to laws, regulations and standards about the delivery of safe, high quality care, or the health and safety of the staff and public, we will make every effort to meet regulator expectations and comply with laws, regulations and standards that those regulators have set, unless there is strong evidence or argument to challenge them. The health board aims to reduce this appetite to a ‘cautious’ level in the medium term.</w:t>
            </w:r>
          </w:p>
          <w:p w14:paraId="2AD190B2"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44A8D2D5"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Open</w:t>
            </w:r>
          </w:p>
          <w:p w14:paraId="1BAD0AE0"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p>
        </w:tc>
      </w:tr>
      <w:tr w:rsidR="00503089" w:rsidRPr="00503089" w14:paraId="557FD660" w14:textId="77777777" w:rsidTr="00DF087A">
        <w:trPr>
          <w:trHeight w:val="980"/>
        </w:trPr>
        <w:tc>
          <w:tcPr>
            <w:tcW w:w="421" w:type="dxa"/>
          </w:tcPr>
          <w:p w14:paraId="4BC5DA2F"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5.</w:t>
            </w:r>
          </w:p>
        </w:tc>
        <w:tc>
          <w:tcPr>
            <w:tcW w:w="7371" w:type="dxa"/>
          </w:tcPr>
          <w:p w14:paraId="00501BF0"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Reputation</w:t>
            </w:r>
          </w:p>
          <w:p w14:paraId="1C4C7804"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szCs w:val="24"/>
                <w:lang w:val="en-US"/>
              </w:rPr>
              <w:t xml:space="preserve">The Health Board will maintain high standards of conduct, ethics and professionalism at all times and is ‘cautious’ in its approach to managing risks to these. </w:t>
            </w:r>
          </w:p>
          <w:p w14:paraId="3CA50347"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p>
          <w:p w14:paraId="217B8A25" w14:textId="77777777" w:rsidR="00503089" w:rsidRPr="00503089" w:rsidRDefault="00503089" w:rsidP="00503089">
            <w:pPr>
              <w:autoSpaceDE w:val="0"/>
              <w:autoSpaceDN w:val="0"/>
              <w:adjustRightInd w:val="0"/>
              <w:spacing w:after="0" w:line="240" w:lineRule="auto"/>
              <w:ind w:left="0" w:firstLine="0"/>
              <w:rPr>
                <w:rFonts w:eastAsia="Times New Roman"/>
                <w:szCs w:val="24"/>
              </w:rPr>
            </w:pPr>
            <w:r w:rsidRPr="00503089">
              <w:rPr>
                <w:rFonts w:eastAsia="Times New Roman"/>
                <w:szCs w:val="24"/>
                <w:lang w:val="en-US"/>
              </w:rPr>
              <w:t xml:space="preserve">However, </w:t>
            </w:r>
            <w:r w:rsidRPr="00503089">
              <w:rPr>
                <w:rFonts w:eastAsia="Times New Roman"/>
                <w:szCs w:val="24"/>
              </w:rPr>
              <w:t>the board has a ‘seeking’ risk appetite where actions and decisions taken in the interest of ensuring quality and sustainability may affect the reputation of the organisation.</w:t>
            </w:r>
          </w:p>
          <w:p w14:paraId="1B6F6EA2"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1CF3F161"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39F8454C" w14:textId="77777777" w:rsidTr="00DF087A">
        <w:trPr>
          <w:trHeight w:val="660"/>
        </w:trPr>
        <w:tc>
          <w:tcPr>
            <w:tcW w:w="421" w:type="dxa"/>
          </w:tcPr>
          <w:p w14:paraId="24500D4C"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6.</w:t>
            </w:r>
          </w:p>
        </w:tc>
        <w:tc>
          <w:tcPr>
            <w:tcW w:w="7371" w:type="dxa"/>
          </w:tcPr>
          <w:p w14:paraId="2E1AF015"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Health &amp; Safety</w:t>
            </w:r>
          </w:p>
          <w:p w14:paraId="5A791671"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cs="Times New Roman"/>
                <w:color w:val="auto"/>
                <w:szCs w:val="24"/>
              </w:rPr>
              <w:t xml:space="preserve">The Health Board </w:t>
            </w:r>
            <w:r w:rsidRPr="00503089">
              <w:rPr>
                <w:rFonts w:eastAsia="Times New Roman"/>
                <w:szCs w:val="24"/>
                <w:lang w:val="en-US"/>
              </w:rPr>
              <w:t>holds staff safety in the highest regard.</w:t>
            </w:r>
            <w:r w:rsidRPr="00503089">
              <w:rPr>
                <w:rFonts w:eastAsia="Times New Roman"/>
                <w:szCs w:val="24"/>
                <w:lang w:val="en-AU"/>
              </w:rPr>
              <w:t xml:space="preserve"> In the current context, the Board accepts a ‘seeking’ appetite in relation to health &amp; safety risk, but aspires to adopting a ‘cautious’ appetite in the medium term and indicates that wherever possible currently, we will support our staff to work in collaboration with partners to develop appropriate and safe plans based on assessment of risk.</w:t>
            </w:r>
          </w:p>
          <w:p w14:paraId="725ECB75"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39B0429D"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5DF1BBA3" w14:textId="77777777" w:rsidTr="00DF087A">
        <w:trPr>
          <w:trHeight w:val="558"/>
        </w:trPr>
        <w:tc>
          <w:tcPr>
            <w:tcW w:w="421" w:type="dxa"/>
          </w:tcPr>
          <w:p w14:paraId="04873A4C"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7.</w:t>
            </w:r>
          </w:p>
        </w:tc>
        <w:tc>
          <w:tcPr>
            <w:tcW w:w="7371" w:type="dxa"/>
          </w:tcPr>
          <w:p w14:paraId="52D4263D" w14:textId="77777777" w:rsidR="00503089" w:rsidRPr="00503089" w:rsidRDefault="00503089" w:rsidP="00503089">
            <w:pPr>
              <w:autoSpaceDE w:val="0"/>
              <w:autoSpaceDN w:val="0"/>
              <w:adjustRightInd w:val="0"/>
              <w:spacing w:after="0" w:line="240" w:lineRule="auto"/>
              <w:ind w:left="0" w:firstLine="0"/>
              <w:rPr>
                <w:rFonts w:eastAsia="Times New Roman"/>
                <w:b/>
                <w:szCs w:val="24"/>
                <w:lang w:val="en-US"/>
              </w:rPr>
            </w:pPr>
            <w:r w:rsidRPr="00503089">
              <w:rPr>
                <w:rFonts w:eastAsia="Times New Roman"/>
                <w:b/>
                <w:color w:val="auto"/>
                <w:szCs w:val="24"/>
                <w:lang w:val="en-AU"/>
              </w:rPr>
              <w:t>Estates Management</w:t>
            </w:r>
            <w:r w:rsidRPr="00503089">
              <w:rPr>
                <w:rFonts w:eastAsia="Times New Roman"/>
                <w:b/>
                <w:szCs w:val="24"/>
                <w:lang w:val="en-US"/>
              </w:rPr>
              <w:t xml:space="preserve"> </w:t>
            </w:r>
          </w:p>
          <w:p w14:paraId="2FCBC794"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US"/>
              </w:rPr>
              <w:t>Key to keeping patients and staff safe is the condition of the estate. We are committed to ensuring that our services are provided in buildings that are fit for purpose, are compliant with legislation and do not represent a health and safety risk.</w:t>
            </w:r>
            <w:r w:rsidRPr="00503089">
              <w:rPr>
                <w:rFonts w:eastAsia="Times New Roman"/>
                <w:szCs w:val="24"/>
                <w:lang w:val="en-AU"/>
              </w:rPr>
              <w:t xml:space="preserve"> In the current context, the Board accepts a ‘seeking’ appetite in relation to estates management risk, but aspires to adopting an ‘open’ appetite in the medium term.</w:t>
            </w:r>
          </w:p>
          <w:p w14:paraId="37B4554E"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AU"/>
              </w:rPr>
            </w:pPr>
          </w:p>
        </w:tc>
        <w:tc>
          <w:tcPr>
            <w:tcW w:w="1275" w:type="dxa"/>
          </w:tcPr>
          <w:p w14:paraId="1C395154"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0618D0A1" w14:textId="77777777" w:rsidTr="00DF087A">
        <w:trPr>
          <w:trHeight w:val="381"/>
        </w:trPr>
        <w:tc>
          <w:tcPr>
            <w:tcW w:w="421" w:type="dxa"/>
          </w:tcPr>
          <w:p w14:paraId="1DB837EE"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8.</w:t>
            </w:r>
          </w:p>
        </w:tc>
        <w:tc>
          <w:tcPr>
            <w:tcW w:w="7371" w:type="dxa"/>
          </w:tcPr>
          <w:p w14:paraId="3F466586"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b/>
                <w:szCs w:val="24"/>
                <w:lang w:val="en-AU"/>
              </w:rPr>
              <w:t>Digital &amp; Informatics</w:t>
            </w:r>
          </w:p>
          <w:p w14:paraId="0AB1AB23"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 xml:space="preserve">While the health board wishes to minimise risks arising from technology not delivering the expected services due to inadequate or deficient system/process development and performance or </w:t>
            </w:r>
            <w:r w:rsidRPr="00503089">
              <w:rPr>
                <w:rFonts w:eastAsia="Times New Roman"/>
                <w:szCs w:val="24"/>
                <w:lang w:val="en-AU"/>
              </w:rPr>
              <w:lastRenderedPageBreak/>
              <w:t xml:space="preserve">inadequate resilience, while this is the case, it has a risk-seeking appetite to the development of new systems and managing system changes that are aimed at improving service delivery. </w:t>
            </w:r>
          </w:p>
          <w:p w14:paraId="5CFF0EF1"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3FED1A5A"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lastRenderedPageBreak/>
              <w:t>Seeking</w:t>
            </w:r>
          </w:p>
        </w:tc>
      </w:tr>
      <w:tr w:rsidR="00503089" w:rsidRPr="00503089" w14:paraId="17314795" w14:textId="77777777" w:rsidTr="00DF087A">
        <w:trPr>
          <w:trHeight w:val="419"/>
        </w:trPr>
        <w:tc>
          <w:tcPr>
            <w:tcW w:w="421" w:type="dxa"/>
          </w:tcPr>
          <w:p w14:paraId="0108737A"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9.</w:t>
            </w:r>
          </w:p>
        </w:tc>
        <w:tc>
          <w:tcPr>
            <w:tcW w:w="7371" w:type="dxa"/>
          </w:tcPr>
          <w:p w14:paraId="3C42D1A2"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b/>
                <w:szCs w:val="24"/>
                <w:lang w:val="en-AU"/>
              </w:rPr>
              <w:t>Business Continuity</w:t>
            </w:r>
          </w:p>
          <w:p w14:paraId="6A71042C"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 xml:space="preserve">The Health Board wishes to limit disruption or compromise to services in operational areas as much as reasonably possible, with few exceptions. There must be business continuity plans and disaster recovery plans in place to ensure that if identified risks materialise, the damage is limited, </w:t>
            </w:r>
            <w:proofErr w:type="spellStart"/>
            <w:r w:rsidRPr="00503089">
              <w:rPr>
                <w:rFonts w:eastAsia="Times New Roman"/>
                <w:szCs w:val="24"/>
                <w:lang w:val="en-AU"/>
              </w:rPr>
              <w:t>ie</w:t>
            </w:r>
            <w:proofErr w:type="spellEnd"/>
            <w:r w:rsidRPr="00503089">
              <w:rPr>
                <w:rFonts w:eastAsia="Times New Roman"/>
                <w:szCs w:val="24"/>
                <w:lang w:val="en-AU"/>
              </w:rPr>
              <w:t>, the scale of disruption is minimum, and costs are contained. It currently has a ‘seeking’ appetite towards risks of this nature, but aims to reduce this to an ‘open’ appetite in the medium term.</w:t>
            </w:r>
          </w:p>
          <w:p w14:paraId="0CBA0CDD"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588C3DF2" w14:textId="77777777" w:rsidR="00503089" w:rsidRPr="00503089" w:rsidRDefault="00503089" w:rsidP="00503089">
            <w:pPr>
              <w:autoSpaceDE w:val="0"/>
              <w:autoSpaceDN w:val="0"/>
              <w:adjustRightInd w:val="0"/>
              <w:spacing w:after="200" w:line="276" w:lineRule="auto"/>
              <w:ind w:left="0" w:firstLine="0"/>
              <w:rPr>
                <w:rFonts w:eastAsia="Times New Roman"/>
                <w:color w:val="auto"/>
                <w:szCs w:val="24"/>
                <w:lang w:val="en-AU"/>
              </w:rPr>
            </w:pPr>
            <w:r w:rsidRPr="00503089">
              <w:rPr>
                <w:rFonts w:eastAsia="Times New Roman"/>
                <w:color w:val="auto"/>
                <w:szCs w:val="24"/>
              </w:rPr>
              <w:t>Seeking</w:t>
            </w:r>
          </w:p>
        </w:tc>
      </w:tr>
    </w:tbl>
    <w:p w14:paraId="5893CA5D"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14:paraId="38C72435"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14:paraId="4AC4D79A"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Table 3 summarises the health boards </w:t>
      </w:r>
      <w:r w:rsidRPr="00503089">
        <w:rPr>
          <w:rFonts w:eastAsia="Times New Roman" w:cs="Times New Roman"/>
          <w:b/>
          <w:bCs/>
          <w:color w:val="auto"/>
          <w:szCs w:val="24"/>
          <w:lang w:val="en-AU" w:eastAsia="en-US"/>
        </w:rPr>
        <w:t>risk appetite statement</w:t>
      </w:r>
      <w:r w:rsidRPr="00503089">
        <w:rPr>
          <w:rFonts w:eastAsia="Times New Roman" w:cs="Times New Roman"/>
          <w:color w:val="auto"/>
          <w:szCs w:val="24"/>
          <w:lang w:val="en-AU" w:eastAsia="en-US"/>
        </w:rPr>
        <w:t xml:space="preserve"> structured around the Health Board’s key risk types and also include risk tolerance levels and the assuring committees for the risks.</w:t>
      </w:r>
    </w:p>
    <w:p w14:paraId="7C8FFA52" w14:textId="77777777" w:rsidR="00503089" w:rsidRPr="00503089" w:rsidRDefault="00503089" w:rsidP="00503089">
      <w:pPr>
        <w:spacing w:after="0" w:line="259" w:lineRule="auto"/>
        <w:ind w:left="0" w:firstLine="0"/>
        <w:jc w:val="left"/>
        <w:rPr>
          <w:rFonts w:eastAsia="Times New Roman" w:cs="Times New Roman"/>
          <w:b/>
          <w:color w:val="auto"/>
          <w:szCs w:val="24"/>
          <w:lang w:val="en-AU" w:eastAsia="en-US"/>
        </w:rPr>
      </w:pPr>
    </w:p>
    <w:p w14:paraId="3A8311A7" w14:textId="77777777" w:rsidR="00503089" w:rsidRPr="00503089" w:rsidRDefault="00503089" w:rsidP="00503089">
      <w:pPr>
        <w:spacing w:after="160" w:line="259" w:lineRule="auto"/>
        <w:ind w:left="0" w:firstLine="0"/>
        <w:jc w:val="left"/>
        <w:rPr>
          <w:rFonts w:eastAsia="Times New Roman" w:cs="Times New Roman"/>
          <w:b/>
          <w:color w:val="auto"/>
          <w:szCs w:val="24"/>
          <w:lang w:val="en-AU" w:eastAsia="en-US"/>
        </w:rPr>
      </w:pPr>
      <w:r w:rsidRPr="00503089">
        <w:rPr>
          <w:rFonts w:eastAsia="Times New Roman" w:cs="Times New Roman"/>
          <w:b/>
          <w:color w:val="auto"/>
          <w:szCs w:val="24"/>
          <w:lang w:val="en-AU" w:eastAsia="en-US"/>
        </w:rPr>
        <w:t>Table 3:</w:t>
      </w:r>
    </w:p>
    <w:tbl>
      <w:tblPr>
        <w:tblStyle w:val="TableGrid4"/>
        <w:tblW w:w="8926" w:type="dxa"/>
        <w:tblInd w:w="704" w:type="dxa"/>
        <w:tblLook w:val="04A0" w:firstRow="1" w:lastRow="0" w:firstColumn="1" w:lastColumn="0" w:noHBand="0" w:noVBand="1"/>
      </w:tblPr>
      <w:tblGrid>
        <w:gridCol w:w="2547"/>
        <w:gridCol w:w="1559"/>
        <w:gridCol w:w="2268"/>
        <w:gridCol w:w="2552"/>
      </w:tblGrid>
      <w:tr w:rsidR="00503089" w:rsidRPr="00503089" w14:paraId="55730D4E" w14:textId="77777777" w:rsidTr="00503089">
        <w:tc>
          <w:tcPr>
            <w:tcW w:w="2547" w:type="dxa"/>
            <w:shd w:val="clear" w:color="auto" w:fill="8EAADB"/>
          </w:tcPr>
          <w:p w14:paraId="514902DE"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Type of Risk</w:t>
            </w:r>
          </w:p>
        </w:tc>
        <w:tc>
          <w:tcPr>
            <w:tcW w:w="1559" w:type="dxa"/>
            <w:shd w:val="clear" w:color="auto" w:fill="8EAADB"/>
          </w:tcPr>
          <w:p w14:paraId="78FFD842"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Risk Appetite</w:t>
            </w:r>
          </w:p>
        </w:tc>
        <w:tc>
          <w:tcPr>
            <w:tcW w:w="2268" w:type="dxa"/>
            <w:shd w:val="clear" w:color="auto" w:fill="8EAADB"/>
          </w:tcPr>
          <w:p w14:paraId="0A186579"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Risk Tolerance Levels*</w:t>
            </w:r>
          </w:p>
        </w:tc>
        <w:tc>
          <w:tcPr>
            <w:tcW w:w="2552" w:type="dxa"/>
            <w:shd w:val="clear" w:color="auto" w:fill="8EAADB"/>
          </w:tcPr>
          <w:p w14:paraId="64F9926B"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Assuring Committee</w:t>
            </w:r>
          </w:p>
        </w:tc>
      </w:tr>
      <w:tr w:rsidR="00503089" w:rsidRPr="00503089" w14:paraId="7E0E71CC" w14:textId="77777777" w:rsidTr="00DF087A">
        <w:tc>
          <w:tcPr>
            <w:tcW w:w="2547" w:type="dxa"/>
          </w:tcPr>
          <w:p w14:paraId="39D23B88"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Times New Roman"/>
                <w:color w:val="auto"/>
                <w:sz w:val="20"/>
                <w:szCs w:val="20"/>
                <w:lang w:val="en-AU"/>
              </w:rPr>
              <w:t>Quality</w:t>
            </w:r>
          </w:p>
        </w:tc>
        <w:tc>
          <w:tcPr>
            <w:tcW w:w="1559" w:type="dxa"/>
          </w:tcPr>
          <w:p w14:paraId="5142B436"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0708535D"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6572BEC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Quality &amp; Safety </w:t>
            </w:r>
          </w:p>
        </w:tc>
      </w:tr>
      <w:tr w:rsidR="00503089" w:rsidRPr="00503089" w14:paraId="41C76128" w14:textId="77777777" w:rsidTr="00DF087A">
        <w:tc>
          <w:tcPr>
            <w:tcW w:w="2547" w:type="dxa"/>
          </w:tcPr>
          <w:p w14:paraId="0B308936" w14:textId="77777777" w:rsidR="00503089" w:rsidRPr="00503089" w:rsidRDefault="00503089" w:rsidP="00503089">
            <w:pPr>
              <w:autoSpaceDE w:val="0"/>
              <w:autoSpaceDN w:val="0"/>
              <w:adjustRightInd w:val="0"/>
              <w:spacing w:after="0" w:line="240" w:lineRule="auto"/>
              <w:ind w:left="0" w:firstLine="0"/>
              <w:rPr>
                <w:rFonts w:eastAsia="Times New Roman"/>
                <w:color w:val="auto"/>
                <w:sz w:val="20"/>
                <w:szCs w:val="20"/>
                <w:lang w:val="en-AU"/>
              </w:rPr>
            </w:pPr>
            <w:r w:rsidRPr="00503089">
              <w:rPr>
                <w:rFonts w:eastAsia="Times New Roman"/>
                <w:color w:val="auto"/>
                <w:sz w:val="20"/>
                <w:szCs w:val="20"/>
                <w:lang w:val="en-AU"/>
              </w:rPr>
              <w:t>Workforce</w:t>
            </w:r>
          </w:p>
        </w:tc>
        <w:tc>
          <w:tcPr>
            <w:tcW w:w="1559" w:type="dxa"/>
          </w:tcPr>
          <w:p w14:paraId="600C97E2"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5E2BACF0"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4C966C59"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Workforce &amp; OD</w:t>
            </w:r>
          </w:p>
        </w:tc>
      </w:tr>
      <w:tr w:rsidR="00503089" w:rsidRPr="00503089" w14:paraId="559DDE5D" w14:textId="77777777" w:rsidTr="00DF087A">
        <w:tc>
          <w:tcPr>
            <w:tcW w:w="2547" w:type="dxa"/>
          </w:tcPr>
          <w:p w14:paraId="18E718A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Financial</w:t>
            </w:r>
          </w:p>
        </w:tc>
        <w:tc>
          <w:tcPr>
            <w:tcW w:w="1559" w:type="dxa"/>
          </w:tcPr>
          <w:p w14:paraId="74AA297E"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3F06AAA7"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7DCDA773"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Performance &amp; Finance </w:t>
            </w:r>
          </w:p>
        </w:tc>
      </w:tr>
      <w:tr w:rsidR="00503089" w:rsidRPr="00503089" w14:paraId="49D51123" w14:textId="77777777" w:rsidTr="00DF087A">
        <w:tc>
          <w:tcPr>
            <w:tcW w:w="2547" w:type="dxa"/>
          </w:tcPr>
          <w:p w14:paraId="24686BB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Regulatory Compliance</w:t>
            </w:r>
          </w:p>
        </w:tc>
        <w:tc>
          <w:tcPr>
            <w:tcW w:w="1559" w:type="dxa"/>
          </w:tcPr>
          <w:p w14:paraId="54F9A585"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Open</w:t>
            </w:r>
          </w:p>
        </w:tc>
        <w:tc>
          <w:tcPr>
            <w:tcW w:w="2268" w:type="dxa"/>
          </w:tcPr>
          <w:p w14:paraId="084FCF30"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16</w:t>
            </w:r>
          </w:p>
        </w:tc>
        <w:tc>
          <w:tcPr>
            <w:tcW w:w="2552" w:type="dxa"/>
          </w:tcPr>
          <w:p w14:paraId="78CC1F2E"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r w:rsidR="00503089" w:rsidRPr="00503089" w14:paraId="593F2472" w14:textId="77777777" w:rsidTr="00DF087A">
        <w:tc>
          <w:tcPr>
            <w:tcW w:w="2547" w:type="dxa"/>
          </w:tcPr>
          <w:p w14:paraId="0DFF3513"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Reputational</w:t>
            </w:r>
          </w:p>
        </w:tc>
        <w:tc>
          <w:tcPr>
            <w:tcW w:w="1559" w:type="dxa"/>
          </w:tcPr>
          <w:p w14:paraId="12A3C6B6"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300AFF6C"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30F59AC4"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r w:rsidR="00503089" w:rsidRPr="00503089" w14:paraId="09C5E26D" w14:textId="77777777" w:rsidTr="00DF087A">
        <w:tc>
          <w:tcPr>
            <w:tcW w:w="2547" w:type="dxa"/>
          </w:tcPr>
          <w:p w14:paraId="6666220C"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Health &amp; Safety</w:t>
            </w:r>
          </w:p>
        </w:tc>
        <w:tc>
          <w:tcPr>
            <w:tcW w:w="1559" w:type="dxa"/>
          </w:tcPr>
          <w:p w14:paraId="77351121"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49DF18F9"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0ECDD736"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Health &amp; Safety </w:t>
            </w:r>
          </w:p>
        </w:tc>
      </w:tr>
      <w:tr w:rsidR="00503089" w:rsidRPr="00503089" w14:paraId="5F48CACE" w14:textId="77777777" w:rsidTr="00DF087A">
        <w:tc>
          <w:tcPr>
            <w:tcW w:w="2547" w:type="dxa"/>
          </w:tcPr>
          <w:p w14:paraId="078C1EB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Estates management</w:t>
            </w:r>
          </w:p>
        </w:tc>
        <w:tc>
          <w:tcPr>
            <w:tcW w:w="1559" w:type="dxa"/>
          </w:tcPr>
          <w:p w14:paraId="2583A914"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46FA2022"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04AF9737"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Health &amp; Safety</w:t>
            </w:r>
          </w:p>
        </w:tc>
      </w:tr>
      <w:tr w:rsidR="00503089" w:rsidRPr="00503089" w14:paraId="7DA36960" w14:textId="77777777" w:rsidTr="00DF087A">
        <w:tc>
          <w:tcPr>
            <w:tcW w:w="2547" w:type="dxa"/>
          </w:tcPr>
          <w:p w14:paraId="06993906"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Digital &amp; Informatics</w:t>
            </w:r>
          </w:p>
        </w:tc>
        <w:tc>
          <w:tcPr>
            <w:tcW w:w="1559" w:type="dxa"/>
          </w:tcPr>
          <w:p w14:paraId="3F2D5C25"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4A34BD6D"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6453CB19"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Performance &amp; Finance</w:t>
            </w:r>
          </w:p>
        </w:tc>
      </w:tr>
      <w:tr w:rsidR="00503089" w:rsidRPr="00503089" w14:paraId="3AA61C27" w14:textId="77777777" w:rsidTr="00DF087A">
        <w:tc>
          <w:tcPr>
            <w:tcW w:w="2547" w:type="dxa"/>
          </w:tcPr>
          <w:p w14:paraId="010E8C47"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Business Continuity</w:t>
            </w:r>
          </w:p>
        </w:tc>
        <w:tc>
          <w:tcPr>
            <w:tcW w:w="1559" w:type="dxa"/>
          </w:tcPr>
          <w:p w14:paraId="262831C6"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6F0A3253"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753984BC"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bl>
    <w:p w14:paraId="1192E7C0"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vertAlign w:val="superscript"/>
          <w:lang w:val="en-AU" w:eastAsia="en-US"/>
        </w:rPr>
      </w:pPr>
      <w:r w:rsidRPr="00503089">
        <w:rPr>
          <w:rFonts w:eastAsia="Times New Roman" w:cs="Times New Roman"/>
          <w:color w:val="auto"/>
          <w:sz w:val="20"/>
          <w:szCs w:val="20"/>
          <w:lang w:val="en-AU" w:eastAsia="en-US"/>
        </w:rPr>
        <w:tab/>
      </w:r>
      <w:r w:rsidRPr="00503089">
        <w:rPr>
          <w:rFonts w:eastAsia="Times New Roman" w:cs="Times New Roman"/>
          <w:color w:val="auto"/>
          <w:sz w:val="20"/>
          <w:szCs w:val="20"/>
          <w:vertAlign w:val="superscript"/>
          <w:lang w:val="en-AU" w:eastAsia="en-US"/>
        </w:rPr>
        <w:t>* Risks below these levels will be tolerated, but action would be expected to reduce those risks achieving or exceeding these levels.</w:t>
      </w:r>
    </w:p>
    <w:p w14:paraId="4BD17396" w14:textId="77777777" w:rsidR="00503089" w:rsidRPr="00503089" w:rsidRDefault="00503089" w:rsidP="00503089">
      <w:pPr>
        <w:autoSpaceDE w:val="0"/>
        <w:autoSpaceDN w:val="0"/>
        <w:adjustRightInd w:val="0"/>
        <w:spacing w:after="0" w:line="240" w:lineRule="auto"/>
        <w:ind w:left="0" w:right="-613" w:firstLine="0"/>
        <w:rPr>
          <w:rFonts w:eastAsia="Times New Roman" w:cs="Times New Roman"/>
          <w:color w:val="auto"/>
          <w:szCs w:val="24"/>
          <w:lang w:val="en-AU" w:eastAsia="en-US"/>
        </w:rPr>
      </w:pPr>
    </w:p>
    <w:p w14:paraId="3D4C1C3B" w14:textId="77777777" w:rsidR="00503089" w:rsidRPr="00503089" w:rsidRDefault="00503089" w:rsidP="00503089">
      <w:pPr>
        <w:autoSpaceDE w:val="0"/>
        <w:autoSpaceDN w:val="0"/>
        <w:adjustRightInd w:val="0"/>
        <w:spacing w:after="0" w:line="240" w:lineRule="auto"/>
        <w:ind w:left="0" w:right="-613"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Risk Appetite levels have been aligned to risk tolerance levels as set out in Table 4 overleaf:</w:t>
      </w:r>
    </w:p>
    <w:p w14:paraId="2BE3DC00" w14:textId="77777777" w:rsidR="00503089" w:rsidRPr="00503089" w:rsidRDefault="00503089" w:rsidP="00503089">
      <w:pPr>
        <w:tabs>
          <w:tab w:val="left" w:pos="426"/>
        </w:tabs>
        <w:spacing w:after="0" w:line="240" w:lineRule="auto"/>
        <w:ind w:left="1440" w:right="-613" w:firstLine="0"/>
        <w:contextualSpacing/>
        <w:jc w:val="left"/>
        <w:rPr>
          <w:rFonts w:eastAsia="Calibri"/>
          <w:color w:val="auto"/>
          <w:szCs w:val="24"/>
          <w:lang w:val="en-AU" w:eastAsia="en-US"/>
        </w:rPr>
      </w:pPr>
    </w:p>
    <w:p w14:paraId="5F7BBA4C" w14:textId="77777777" w:rsidR="00503089" w:rsidRPr="00503089" w:rsidRDefault="00503089" w:rsidP="00503089">
      <w:pPr>
        <w:tabs>
          <w:tab w:val="left" w:pos="426"/>
        </w:tabs>
        <w:spacing w:after="0" w:line="240" w:lineRule="auto"/>
        <w:ind w:left="0" w:right="-613" w:firstLine="0"/>
        <w:contextualSpacing/>
        <w:jc w:val="left"/>
        <w:rPr>
          <w:rFonts w:eastAsia="Calibri"/>
          <w:b/>
          <w:color w:val="auto"/>
          <w:szCs w:val="24"/>
          <w:lang w:val="en-AU" w:eastAsia="en-US"/>
        </w:rPr>
      </w:pPr>
      <w:r w:rsidRPr="00503089">
        <w:rPr>
          <w:rFonts w:eastAsia="Calibri"/>
          <w:b/>
          <w:color w:val="auto"/>
          <w:szCs w:val="24"/>
          <w:lang w:val="en-AU" w:eastAsia="en-US"/>
        </w:rPr>
        <w:t>Table 4</w:t>
      </w:r>
    </w:p>
    <w:tbl>
      <w:tblPr>
        <w:tblStyle w:val="TableGrid4"/>
        <w:tblW w:w="0" w:type="auto"/>
        <w:tblInd w:w="1440" w:type="dxa"/>
        <w:tblLook w:val="04A0" w:firstRow="1" w:lastRow="0" w:firstColumn="1" w:lastColumn="0" w:noHBand="0" w:noVBand="1"/>
      </w:tblPr>
      <w:tblGrid>
        <w:gridCol w:w="2613"/>
        <w:gridCol w:w="2481"/>
      </w:tblGrid>
      <w:tr w:rsidR="00503089" w:rsidRPr="00503089" w14:paraId="0E74D194" w14:textId="77777777" w:rsidTr="00503089">
        <w:tc>
          <w:tcPr>
            <w:tcW w:w="2613" w:type="dxa"/>
            <w:shd w:val="clear" w:color="auto" w:fill="8EAADB"/>
          </w:tcPr>
          <w:p w14:paraId="28A6EEB2" w14:textId="77777777" w:rsidR="00503089" w:rsidRPr="00503089" w:rsidRDefault="00503089" w:rsidP="00503089">
            <w:pPr>
              <w:tabs>
                <w:tab w:val="left" w:pos="426"/>
              </w:tabs>
              <w:spacing w:before="80" w:after="80" w:line="240" w:lineRule="auto"/>
              <w:ind w:left="0" w:firstLine="0"/>
              <w:contextualSpacing/>
              <w:jc w:val="center"/>
              <w:rPr>
                <w:rFonts w:eastAsia="Calibri"/>
                <w:b/>
                <w:color w:val="auto"/>
                <w:sz w:val="18"/>
                <w:szCs w:val="20"/>
                <w:lang w:val="en-AU"/>
              </w:rPr>
            </w:pPr>
            <w:r w:rsidRPr="00503089">
              <w:rPr>
                <w:rFonts w:eastAsia="Calibri"/>
                <w:b/>
                <w:color w:val="auto"/>
                <w:sz w:val="18"/>
                <w:szCs w:val="20"/>
                <w:lang w:val="en-AU"/>
              </w:rPr>
              <w:t>Risk Appetite Levels</w:t>
            </w:r>
          </w:p>
        </w:tc>
        <w:tc>
          <w:tcPr>
            <w:tcW w:w="2481" w:type="dxa"/>
            <w:shd w:val="clear" w:color="auto" w:fill="8EAADB"/>
          </w:tcPr>
          <w:p w14:paraId="271FEA86" w14:textId="77777777" w:rsidR="00503089" w:rsidRPr="00503089" w:rsidRDefault="00503089" w:rsidP="00503089">
            <w:pPr>
              <w:tabs>
                <w:tab w:val="left" w:pos="426"/>
              </w:tabs>
              <w:spacing w:before="80" w:after="80" w:line="240" w:lineRule="auto"/>
              <w:ind w:left="0" w:firstLine="0"/>
              <w:contextualSpacing/>
              <w:jc w:val="center"/>
              <w:rPr>
                <w:rFonts w:eastAsia="Calibri"/>
                <w:b/>
                <w:color w:val="auto"/>
                <w:sz w:val="18"/>
                <w:szCs w:val="20"/>
                <w:lang w:val="en-AU"/>
              </w:rPr>
            </w:pPr>
            <w:r w:rsidRPr="00503089">
              <w:rPr>
                <w:rFonts w:eastAsia="Calibri"/>
                <w:b/>
                <w:color w:val="auto"/>
                <w:sz w:val="18"/>
                <w:szCs w:val="20"/>
                <w:lang w:val="en-AU"/>
              </w:rPr>
              <w:t>Risk Tolerance Levels</w:t>
            </w:r>
          </w:p>
        </w:tc>
      </w:tr>
      <w:tr w:rsidR="00503089" w:rsidRPr="00503089" w14:paraId="21DF7275" w14:textId="77777777" w:rsidTr="00DF087A">
        <w:tc>
          <w:tcPr>
            <w:tcW w:w="2613" w:type="dxa"/>
          </w:tcPr>
          <w:p w14:paraId="3298C567"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0 – Averse</w:t>
            </w:r>
          </w:p>
        </w:tc>
        <w:tc>
          <w:tcPr>
            <w:tcW w:w="2481" w:type="dxa"/>
          </w:tcPr>
          <w:p w14:paraId="29D9C175"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4</w:t>
            </w:r>
          </w:p>
        </w:tc>
      </w:tr>
      <w:tr w:rsidR="00503089" w:rsidRPr="00503089" w14:paraId="79499571" w14:textId="77777777" w:rsidTr="00DF087A">
        <w:tc>
          <w:tcPr>
            <w:tcW w:w="2613" w:type="dxa"/>
          </w:tcPr>
          <w:p w14:paraId="1436BAE3"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1 – Minimal</w:t>
            </w:r>
          </w:p>
        </w:tc>
        <w:tc>
          <w:tcPr>
            <w:tcW w:w="2481" w:type="dxa"/>
          </w:tcPr>
          <w:p w14:paraId="12AC5BC7"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9</w:t>
            </w:r>
          </w:p>
        </w:tc>
      </w:tr>
      <w:tr w:rsidR="00503089" w:rsidRPr="00503089" w14:paraId="28E7BD25" w14:textId="77777777" w:rsidTr="00DF087A">
        <w:tc>
          <w:tcPr>
            <w:tcW w:w="2613" w:type="dxa"/>
          </w:tcPr>
          <w:p w14:paraId="16F6FA14"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2 – Cautious</w:t>
            </w:r>
          </w:p>
        </w:tc>
        <w:tc>
          <w:tcPr>
            <w:tcW w:w="2481" w:type="dxa"/>
          </w:tcPr>
          <w:p w14:paraId="1BE485A5"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&lt;15</w:t>
            </w:r>
          </w:p>
        </w:tc>
      </w:tr>
      <w:tr w:rsidR="00503089" w:rsidRPr="00503089" w14:paraId="6D97383E" w14:textId="77777777" w:rsidTr="00DF087A">
        <w:tc>
          <w:tcPr>
            <w:tcW w:w="2613" w:type="dxa"/>
          </w:tcPr>
          <w:p w14:paraId="5D5002BD"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3 – Open</w:t>
            </w:r>
          </w:p>
        </w:tc>
        <w:tc>
          <w:tcPr>
            <w:tcW w:w="2481" w:type="dxa"/>
          </w:tcPr>
          <w:p w14:paraId="618605BE"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&lt;16</w:t>
            </w:r>
          </w:p>
        </w:tc>
      </w:tr>
      <w:tr w:rsidR="00503089" w:rsidRPr="00503089" w14:paraId="7A678DCF" w14:textId="77777777" w:rsidTr="00DF087A">
        <w:tc>
          <w:tcPr>
            <w:tcW w:w="2613" w:type="dxa"/>
          </w:tcPr>
          <w:p w14:paraId="5D5583C7"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4 – Seeking</w:t>
            </w:r>
          </w:p>
        </w:tc>
        <w:tc>
          <w:tcPr>
            <w:tcW w:w="2481" w:type="dxa"/>
          </w:tcPr>
          <w:p w14:paraId="34AD60CE"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&lt;20</w:t>
            </w:r>
          </w:p>
        </w:tc>
      </w:tr>
      <w:tr w:rsidR="00503089" w:rsidRPr="00503089" w14:paraId="3DDAD186" w14:textId="77777777" w:rsidTr="00DF087A">
        <w:tc>
          <w:tcPr>
            <w:tcW w:w="2613" w:type="dxa"/>
          </w:tcPr>
          <w:p w14:paraId="71B82945"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5 – Significant</w:t>
            </w:r>
          </w:p>
        </w:tc>
        <w:tc>
          <w:tcPr>
            <w:tcW w:w="2481" w:type="dxa"/>
          </w:tcPr>
          <w:p w14:paraId="41142BA3"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25</w:t>
            </w:r>
          </w:p>
        </w:tc>
      </w:tr>
    </w:tbl>
    <w:p w14:paraId="0EA4DC32" w14:textId="77777777" w:rsidR="00503089" w:rsidRPr="00503089" w:rsidRDefault="00503089" w:rsidP="00503089">
      <w:pPr>
        <w:tabs>
          <w:tab w:val="left" w:pos="426"/>
        </w:tabs>
        <w:spacing w:before="80" w:after="80" w:line="240" w:lineRule="auto"/>
        <w:ind w:left="0" w:firstLine="0"/>
        <w:contextualSpacing/>
        <w:rPr>
          <w:rFonts w:eastAsia="Calibri"/>
          <w:color w:val="auto"/>
          <w:szCs w:val="24"/>
          <w:lang w:val="en-AU" w:eastAsia="en-US"/>
        </w:rPr>
      </w:pPr>
    </w:p>
    <w:p w14:paraId="65A02DD3" w14:textId="77777777" w:rsidR="00503089" w:rsidRPr="00503089" w:rsidRDefault="00503089" w:rsidP="00503089">
      <w:pPr>
        <w:tabs>
          <w:tab w:val="left" w:pos="426"/>
        </w:tabs>
        <w:spacing w:before="80" w:after="80" w:line="240" w:lineRule="auto"/>
        <w:ind w:left="0" w:firstLine="0"/>
        <w:contextualSpacing/>
        <w:rPr>
          <w:rFonts w:eastAsia="Calibri"/>
          <w:color w:val="auto"/>
          <w:szCs w:val="24"/>
          <w:lang w:val="en-AU" w:eastAsia="en-US"/>
        </w:rPr>
      </w:pPr>
      <w:r w:rsidRPr="00503089">
        <w:rPr>
          <w:rFonts w:eastAsia="Calibri"/>
          <w:color w:val="auto"/>
          <w:szCs w:val="24"/>
          <w:lang w:val="en-AU" w:eastAsia="en-US"/>
        </w:rPr>
        <w:t>When a risk reaches the tolerance level then it is escalated and reported to a nominated committee of the Board to oversee, scrutinise and receive a deep dive report as appropriate to ensure appropriate assurance is provided in terms of the plans to manage the risk to within the tolerance levels set.</w:t>
      </w:r>
    </w:p>
    <w:p w14:paraId="4D0AD251" w14:textId="77777777" w:rsidR="00503089" w:rsidRPr="00503089" w:rsidRDefault="00503089" w:rsidP="00503089">
      <w:pPr>
        <w:tabs>
          <w:tab w:val="left" w:pos="426"/>
        </w:tabs>
        <w:spacing w:before="80" w:after="80" w:line="240" w:lineRule="auto"/>
        <w:ind w:left="0" w:firstLine="0"/>
        <w:contextualSpacing/>
        <w:jc w:val="left"/>
        <w:rPr>
          <w:rFonts w:eastAsia="Calibri"/>
          <w:b/>
          <w:color w:val="auto"/>
          <w:sz w:val="18"/>
          <w:szCs w:val="20"/>
          <w:lang w:val="en-AU" w:eastAsia="en-US"/>
        </w:rPr>
      </w:pPr>
    </w:p>
    <w:p w14:paraId="33333F06"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Cs w:val="24"/>
          <w:lang w:val="en-AU" w:eastAsia="en-US"/>
        </w:rPr>
      </w:pPr>
      <w:r w:rsidRPr="00503089">
        <w:rPr>
          <w:rFonts w:eastAsia="Times New Roman" w:cs="Times New Roman"/>
          <w:color w:val="auto"/>
          <w:szCs w:val="24"/>
          <w:lang w:val="en-AU" w:eastAsia="en-US"/>
        </w:rPr>
        <w:lastRenderedPageBreak/>
        <w:t xml:space="preserve">In drafting the Health Board’s risk appetite across these nine domains, reference has been made to the Good Governance Institute’s Risk Appetite for NHS Organisations Matrix (see </w:t>
      </w:r>
      <w:r w:rsidRPr="00503089">
        <w:rPr>
          <w:rFonts w:eastAsia="Times New Roman" w:cs="Times New Roman"/>
          <w:b/>
          <w:color w:val="auto"/>
          <w:szCs w:val="24"/>
          <w:lang w:val="en-AU" w:eastAsia="en-US"/>
        </w:rPr>
        <w:t>Appendix 2</w:t>
      </w:r>
      <w:r w:rsidRPr="00503089">
        <w:rPr>
          <w:rFonts w:eastAsia="Times New Roman" w:cs="Times New Roman"/>
          <w:color w:val="auto"/>
          <w:szCs w:val="24"/>
          <w:lang w:val="en-AU" w:eastAsia="en-US"/>
        </w:rPr>
        <w:t xml:space="preserve">) as a guide. </w:t>
      </w:r>
    </w:p>
    <w:bookmarkEnd w:id="0"/>
    <w:p w14:paraId="50059B9A" w14:textId="77777777" w:rsidR="00503089" w:rsidRPr="00503089" w:rsidRDefault="00503089" w:rsidP="00503089">
      <w:pPr>
        <w:autoSpaceDE w:val="0"/>
        <w:autoSpaceDN w:val="0"/>
        <w:adjustRightInd w:val="0"/>
        <w:spacing w:after="0" w:line="240" w:lineRule="auto"/>
        <w:ind w:left="1440" w:right="-612" w:hanging="360"/>
        <w:rPr>
          <w:rFonts w:eastAsia="Times New Roman" w:cs="Times New Roman"/>
          <w:b/>
          <w:bCs/>
          <w:color w:val="auto"/>
          <w:sz w:val="22"/>
          <w:u w:val="single"/>
          <w:lang w:eastAsia="en-US"/>
        </w:rPr>
      </w:pPr>
    </w:p>
    <w:p w14:paraId="022F354C" w14:textId="77777777" w:rsidR="00503089" w:rsidRPr="00503089" w:rsidRDefault="00503089" w:rsidP="00503089">
      <w:pPr>
        <w:spacing w:after="160" w:line="259" w:lineRule="auto"/>
        <w:ind w:left="0" w:firstLine="0"/>
        <w:jc w:val="left"/>
        <w:rPr>
          <w:rFonts w:eastAsia="+mj-ea"/>
          <w:b/>
          <w:bCs/>
          <w:kern w:val="24"/>
          <w:szCs w:val="24"/>
          <w:lang w:val="en-AU" w:eastAsia="en-US"/>
        </w:rPr>
      </w:pPr>
    </w:p>
    <w:p w14:paraId="681C499F" w14:textId="77777777" w:rsidR="00503089" w:rsidRPr="00503089" w:rsidRDefault="00503089" w:rsidP="00503089">
      <w:pPr>
        <w:tabs>
          <w:tab w:val="left" w:pos="8094"/>
        </w:tabs>
        <w:autoSpaceDE w:val="0"/>
        <w:autoSpaceDN w:val="0"/>
        <w:adjustRightInd w:val="0"/>
        <w:spacing w:after="0" w:line="240" w:lineRule="auto"/>
        <w:ind w:left="0" w:right="-472" w:firstLine="0"/>
        <w:rPr>
          <w:rFonts w:eastAsia="+mj-ea"/>
          <w:b/>
          <w:bCs/>
          <w:kern w:val="24"/>
          <w:szCs w:val="24"/>
          <w:lang w:val="en-AU" w:eastAsia="en-US"/>
        </w:rPr>
        <w:sectPr w:rsidR="00503089" w:rsidRPr="00503089" w:rsidSect="00AD760C">
          <w:headerReference w:type="default" r:id="rId29"/>
          <w:footerReference w:type="default" r:id="rId30"/>
          <w:headerReference w:type="first" r:id="rId31"/>
          <w:footerReference w:type="first" r:id="rId32"/>
          <w:pgSz w:w="11906" w:h="16838" w:code="9"/>
          <w:pgMar w:top="1440" w:right="1440" w:bottom="1440" w:left="1440" w:header="709" w:footer="709" w:gutter="0"/>
          <w:pgNumType w:start="1"/>
          <w:cols w:space="708"/>
          <w:docGrid w:linePitch="360"/>
        </w:sectPr>
      </w:pPr>
    </w:p>
    <w:p w14:paraId="20414EA1" w14:textId="77777777" w:rsidR="00503089" w:rsidRPr="00503089" w:rsidRDefault="00503089" w:rsidP="00503089">
      <w:pPr>
        <w:tabs>
          <w:tab w:val="left" w:pos="8094"/>
        </w:tabs>
        <w:autoSpaceDE w:val="0"/>
        <w:autoSpaceDN w:val="0"/>
        <w:adjustRightInd w:val="0"/>
        <w:spacing w:after="0" w:line="240" w:lineRule="auto"/>
        <w:ind w:left="0" w:right="-472" w:firstLine="0"/>
        <w:rPr>
          <w:rFonts w:eastAsia="+mj-ea"/>
          <w:b/>
          <w:bCs/>
          <w:kern w:val="24"/>
          <w:szCs w:val="24"/>
          <w:lang w:val="en-AU" w:eastAsia="en-US"/>
        </w:rPr>
      </w:pPr>
      <w:r w:rsidRPr="00503089">
        <w:rPr>
          <w:rFonts w:eastAsia="+mj-ea"/>
          <w:b/>
          <w:bCs/>
          <w:kern w:val="24"/>
          <w:szCs w:val="24"/>
          <w:lang w:val="en-AU" w:eastAsia="en-US"/>
        </w:rPr>
        <w:lastRenderedPageBreak/>
        <w:t>Risk Appetite Appendix 1: Risk Definitions</w:t>
      </w:r>
    </w:p>
    <w:p w14:paraId="04723642" w14:textId="77777777" w:rsidR="00503089" w:rsidRPr="00503089" w:rsidRDefault="00503089" w:rsidP="00503089">
      <w:pPr>
        <w:tabs>
          <w:tab w:val="left" w:pos="8094"/>
        </w:tabs>
        <w:autoSpaceDE w:val="0"/>
        <w:autoSpaceDN w:val="0"/>
        <w:adjustRightInd w:val="0"/>
        <w:spacing w:after="0" w:line="240" w:lineRule="auto"/>
        <w:ind w:left="0" w:firstLine="0"/>
        <w:rPr>
          <w:rFonts w:eastAsia="Times New Roman"/>
          <w:color w:val="auto"/>
          <w:sz w:val="20"/>
          <w:szCs w:val="20"/>
          <w:lang w:eastAsia="en-US"/>
        </w:rPr>
      </w:pPr>
    </w:p>
    <w:tbl>
      <w:tblPr>
        <w:tblStyle w:val="TableGrid4"/>
        <w:tblW w:w="9493" w:type="dxa"/>
        <w:tblLook w:val="04A0" w:firstRow="1" w:lastRow="0" w:firstColumn="1" w:lastColumn="0" w:noHBand="0" w:noVBand="1"/>
      </w:tblPr>
      <w:tblGrid>
        <w:gridCol w:w="1555"/>
        <w:gridCol w:w="7938"/>
      </w:tblGrid>
      <w:tr w:rsidR="00503089" w:rsidRPr="00503089" w14:paraId="51D4EADD" w14:textId="77777777" w:rsidTr="00DF087A">
        <w:tc>
          <w:tcPr>
            <w:tcW w:w="1555" w:type="dxa"/>
            <w:shd w:val="clear" w:color="auto" w:fill="D6C7EF"/>
          </w:tcPr>
          <w:p w14:paraId="2C982532" w14:textId="77777777" w:rsidR="00503089" w:rsidRPr="00503089" w:rsidRDefault="00503089" w:rsidP="00503089">
            <w:pPr>
              <w:spacing w:after="0" w:line="240" w:lineRule="auto"/>
              <w:ind w:left="0" w:firstLine="0"/>
              <w:rPr>
                <w:rFonts w:eastAsia="+mn-ea"/>
                <w:b/>
                <w:bCs/>
                <w:color w:val="auto"/>
                <w:kern w:val="24"/>
                <w:sz w:val="20"/>
                <w:szCs w:val="20"/>
                <w:lang w:val="en-AU"/>
              </w:rPr>
            </w:pPr>
            <w:r w:rsidRPr="00503089">
              <w:rPr>
                <w:rFonts w:eastAsia="+mn-ea"/>
                <w:b/>
                <w:bCs/>
                <w:color w:val="auto"/>
                <w:kern w:val="24"/>
                <w:sz w:val="20"/>
                <w:szCs w:val="20"/>
                <w:lang w:val="en-AU"/>
              </w:rPr>
              <w:t>Key Term</w:t>
            </w:r>
          </w:p>
          <w:p w14:paraId="63D7B0E0" w14:textId="77777777" w:rsidR="00503089" w:rsidRPr="00503089" w:rsidRDefault="00503089" w:rsidP="00503089">
            <w:pPr>
              <w:spacing w:after="0" w:line="240" w:lineRule="auto"/>
              <w:ind w:left="0" w:firstLine="0"/>
              <w:rPr>
                <w:rFonts w:eastAsia="+mn-ea"/>
                <w:b/>
                <w:bCs/>
                <w:color w:val="auto"/>
                <w:kern w:val="24"/>
                <w:sz w:val="20"/>
                <w:szCs w:val="20"/>
                <w:lang w:val="en-AU"/>
              </w:rPr>
            </w:pPr>
          </w:p>
        </w:tc>
        <w:tc>
          <w:tcPr>
            <w:tcW w:w="7938" w:type="dxa"/>
            <w:shd w:val="clear" w:color="auto" w:fill="D6C7EF"/>
          </w:tcPr>
          <w:p w14:paraId="64A966AD" w14:textId="77777777" w:rsidR="00503089" w:rsidRPr="00503089" w:rsidRDefault="00503089" w:rsidP="00503089">
            <w:pPr>
              <w:spacing w:after="0" w:line="240" w:lineRule="auto"/>
              <w:ind w:left="0" w:firstLine="0"/>
              <w:rPr>
                <w:rFonts w:eastAsia="+mn-ea"/>
                <w:b/>
                <w:bCs/>
                <w:color w:val="auto"/>
                <w:kern w:val="24"/>
                <w:sz w:val="20"/>
                <w:szCs w:val="20"/>
                <w:lang w:val="en-AU"/>
              </w:rPr>
            </w:pPr>
            <w:r w:rsidRPr="00503089">
              <w:rPr>
                <w:rFonts w:eastAsia="+mn-ea"/>
                <w:b/>
                <w:bCs/>
                <w:color w:val="auto"/>
                <w:kern w:val="24"/>
                <w:sz w:val="20"/>
                <w:szCs w:val="20"/>
                <w:lang w:val="en-AU"/>
              </w:rPr>
              <w:t>Definition</w:t>
            </w:r>
          </w:p>
        </w:tc>
      </w:tr>
      <w:tr w:rsidR="00503089" w:rsidRPr="00503089" w14:paraId="28A4A77B" w14:textId="77777777" w:rsidTr="00DF087A">
        <w:tc>
          <w:tcPr>
            <w:tcW w:w="1555" w:type="dxa"/>
          </w:tcPr>
          <w:p w14:paraId="70430F54"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Capacity</w:t>
            </w:r>
          </w:p>
          <w:p w14:paraId="57AFEAB2" w14:textId="77777777" w:rsidR="00503089" w:rsidRPr="00503089" w:rsidRDefault="00503089" w:rsidP="00503089">
            <w:pPr>
              <w:spacing w:after="0" w:line="240" w:lineRule="auto"/>
              <w:ind w:left="0" w:firstLine="0"/>
              <w:rPr>
                <w:rFonts w:eastAsia="+mn-ea"/>
                <w:kern w:val="24"/>
                <w:sz w:val="20"/>
                <w:szCs w:val="20"/>
              </w:rPr>
            </w:pPr>
          </w:p>
        </w:tc>
        <w:tc>
          <w:tcPr>
            <w:tcW w:w="7938" w:type="dxa"/>
          </w:tcPr>
          <w:p w14:paraId="12CB9F22" w14:textId="77777777" w:rsidR="00503089" w:rsidRPr="00503089" w:rsidRDefault="00503089" w:rsidP="00503089">
            <w:pPr>
              <w:autoSpaceDE w:val="0"/>
              <w:autoSpaceDN w:val="0"/>
              <w:adjustRightInd w:val="0"/>
              <w:spacing w:after="0" w:line="240" w:lineRule="auto"/>
              <w:ind w:left="0" w:firstLine="0"/>
              <w:rPr>
                <w:rFonts w:eastAsia="+mn-ea"/>
                <w:kern w:val="24"/>
                <w:sz w:val="20"/>
                <w:szCs w:val="20"/>
                <w:lang w:val="en-AU"/>
              </w:rPr>
            </w:pPr>
            <w:r w:rsidRPr="00503089">
              <w:rPr>
                <w:rFonts w:eastAsia="+mn-ea"/>
                <w:kern w:val="24"/>
                <w:sz w:val="20"/>
                <w:szCs w:val="20"/>
              </w:rPr>
              <w:t xml:space="preserve">The maximum amount and type of risk an organisation can assume / </w:t>
            </w:r>
            <w:r w:rsidRPr="00503089">
              <w:rPr>
                <w:rFonts w:eastAsia="Times New Roman"/>
                <w:sz w:val="20"/>
                <w:szCs w:val="20"/>
                <w:lang w:val="en-AU"/>
              </w:rPr>
              <w:t xml:space="preserve">is </w:t>
            </w:r>
            <w:r w:rsidRPr="00503089">
              <w:rPr>
                <w:rFonts w:eastAsia="Times New Roman"/>
                <w:i/>
                <w:iCs/>
                <w:sz w:val="20"/>
                <w:szCs w:val="20"/>
                <w:lang w:val="en-AU"/>
              </w:rPr>
              <w:t xml:space="preserve">able </w:t>
            </w:r>
            <w:r w:rsidRPr="00503089">
              <w:rPr>
                <w:rFonts w:eastAsia="Times New Roman"/>
                <w:sz w:val="20"/>
                <w:szCs w:val="20"/>
                <w:lang w:val="en-AU"/>
              </w:rPr>
              <w:t>to support in pursuit of its objectives</w:t>
            </w:r>
            <w:r w:rsidRPr="00503089">
              <w:rPr>
                <w:rFonts w:eastAsia="+mn-ea"/>
                <w:kern w:val="24"/>
                <w:sz w:val="20"/>
                <w:szCs w:val="20"/>
              </w:rPr>
              <w:t xml:space="preserve"> given its resources, operational environment and obligation. </w:t>
            </w:r>
          </w:p>
        </w:tc>
      </w:tr>
      <w:tr w:rsidR="00503089" w:rsidRPr="00503089" w14:paraId="29C02DC4" w14:textId="77777777" w:rsidTr="00DF087A">
        <w:tc>
          <w:tcPr>
            <w:tcW w:w="1555" w:type="dxa"/>
          </w:tcPr>
          <w:p w14:paraId="4FB9E223"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Appetite</w:t>
            </w:r>
          </w:p>
          <w:p w14:paraId="29254B5B" w14:textId="77777777" w:rsidR="00503089" w:rsidRPr="00503089" w:rsidRDefault="00503089" w:rsidP="00503089">
            <w:pPr>
              <w:spacing w:after="0" w:line="240" w:lineRule="auto"/>
              <w:ind w:left="0" w:firstLine="0"/>
              <w:rPr>
                <w:rFonts w:eastAsia="+mn-ea"/>
                <w:kern w:val="24"/>
                <w:sz w:val="20"/>
                <w:szCs w:val="20"/>
                <w:lang w:val="en-AU"/>
              </w:rPr>
            </w:pPr>
          </w:p>
        </w:tc>
        <w:tc>
          <w:tcPr>
            <w:tcW w:w="7938" w:type="dxa"/>
          </w:tcPr>
          <w:p w14:paraId="16C8B874"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 xml:space="preserve">The amount and type of risk an organisation is willing to accept in the pursuit of objectives. </w:t>
            </w:r>
          </w:p>
          <w:p w14:paraId="2D58FE2D" w14:textId="77777777" w:rsidR="00503089" w:rsidRPr="00503089" w:rsidRDefault="00503089" w:rsidP="00503089">
            <w:pPr>
              <w:spacing w:after="0" w:line="240" w:lineRule="auto"/>
              <w:ind w:left="0" w:firstLine="0"/>
              <w:rPr>
                <w:rFonts w:eastAsia="+mn-ea"/>
                <w:kern w:val="24"/>
                <w:sz w:val="20"/>
                <w:szCs w:val="20"/>
                <w:lang w:val="en-AU"/>
              </w:rPr>
            </w:pPr>
          </w:p>
          <w:p w14:paraId="4A1BDB7D"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lang w:val="en-AU"/>
              </w:rPr>
              <w:t xml:space="preserve">Risk appetite is the aggregate level and types of risk that </w:t>
            </w:r>
            <w:r w:rsidRPr="00503089">
              <w:rPr>
                <w:rFonts w:eastAsia="Times New Roman" w:cs="Times New Roman"/>
                <w:color w:val="auto"/>
                <w:sz w:val="20"/>
                <w:szCs w:val="20"/>
              </w:rPr>
              <w:t xml:space="preserve">Swansea Bay University Health Board </w:t>
            </w:r>
            <w:r w:rsidRPr="00503089">
              <w:rPr>
                <w:rFonts w:eastAsia="Times New Roman"/>
                <w:sz w:val="20"/>
                <w:szCs w:val="20"/>
                <w:lang w:val="en-AU"/>
              </w:rPr>
              <w:t xml:space="preserve">executive management and Board </w:t>
            </w:r>
            <w:r w:rsidRPr="00503089">
              <w:rPr>
                <w:rFonts w:eastAsia="+mn-ea"/>
                <w:kern w:val="24"/>
                <w:sz w:val="20"/>
                <w:szCs w:val="20"/>
                <w:lang w:val="en-AU"/>
              </w:rPr>
              <w:t xml:space="preserve">is willing to assume </w:t>
            </w:r>
            <w:r w:rsidRPr="00503089">
              <w:rPr>
                <w:rFonts w:eastAsia="+mn-ea"/>
                <w:i/>
                <w:iCs/>
                <w:kern w:val="24"/>
                <w:sz w:val="20"/>
                <w:szCs w:val="20"/>
                <w:lang w:val="en-AU"/>
              </w:rPr>
              <w:t xml:space="preserve">within its risk capacity </w:t>
            </w:r>
            <w:r w:rsidRPr="00503089">
              <w:rPr>
                <w:rFonts w:eastAsia="+mn-ea"/>
                <w:kern w:val="24"/>
                <w:sz w:val="20"/>
                <w:szCs w:val="20"/>
                <w:lang w:val="en-AU"/>
              </w:rPr>
              <w:t xml:space="preserve">to achieve business objectives. </w:t>
            </w:r>
            <w:r w:rsidRPr="00503089">
              <w:rPr>
                <w:rFonts w:eastAsia="Times New Roman"/>
                <w:sz w:val="20"/>
                <w:szCs w:val="20"/>
                <w:lang w:val="en-AU"/>
              </w:rPr>
              <w:t>Risk appetite is usually encompassed in practice through standard operating procedures, policy and guidelines.</w:t>
            </w:r>
          </w:p>
        </w:tc>
      </w:tr>
      <w:tr w:rsidR="00503089" w:rsidRPr="00503089" w14:paraId="21FE1C06" w14:textId="77777777" w:rsidTr="00DF087A">
        <w:tc>
          <w:tcPr>
            <w:tcW w:w="1555" w:type="dxa"/>
          </w:tcPr>
          <w:p w14:paraId="4CA88C7F"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Tolerance</w:t>
            </w:r>
          </w:p>
          <w:p w14:paraId="7922CB3C" w14:textId="77777777" w:rsidR="00503089" w:rsidRPr="00503089" w:rsidRDefault="00503089" w:rsidP="00503089">
            <w:pPr>
              <w:spacing w:after="0" w:line="240" w:lineRule="auto"/>
              <w:ind w:left="0" w:firstLine="0"/>
              <w:rPr>
                <w:rFonts w:eastAsia="+mn-ea"/>
                <w:kern w:val="24"/>
                <w:sz w:val="20"/>
                <w:szCs w:val="20"/>
                <w:lang w:val="en-AU"/>
              </w:rPr>
            </w:pPr>
          </w:p>
        </w:tc>
        <w:tc>
          <w:tcPr>
            <w:tcW w:w="7938" w:type="dxa"/>
          </w:tcPr>
          <w:p w14:paraId="46DBBA9A"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The acceptable level of deviation from a standard or objective delineated through the use of limits, policies, and delegation of authorities.</w:t>
            </w:r>
          </w:p>
          <w:p w14:paraId="76927EE2" w14:textId="77777777" w:rsidR="00503089" w:rsidRPr="00503089" w:rsidRDefault="00503089" w:rsidP="00503089">
            <w:pPr>
              <w:spacing w:after="0" w:line="240" w:lineRule="auto"/>
              <w:ind w:left="0" w:firstLine="0"/>
              <w:rPr>
                <w:rFonts w:eastAsia="Times New Roman"/>
                <w:sz w:val="20"/>
                <w:szCs w:val="20"/>
                <w:lang w:val="en-AU"/>
              </w:rPr>
            </w:pPr>
          </w:p>
          <w:p w14:paraId="6D1A953E"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Times New Roman" w:cs="Times New Roman"/>
                <w:color w:val="auto"/>
                <w:sz w:val="20"/>
                <w:szCs w:val="20"/>
              </w:rPr>
              <w:t xml:space="preserve">Swansea Bay University Health Board’s </w:t>
            </w:r>
            <w:r w:rsidRPr="00503089">
              <w:rPr>
                <w:rFonts w:eastAsia="Times New Roman"/>
                <w:sz w:val="20"/>
                <w:szCs w:val="20"/>
                <w:lang w:val="en-AU"/>
              </w:rPr>
              <w:t>tolerance for risk relates to the degree to which performance can deviate from expected outcome and still be considered within an acceptable range from a risk perspective. </w:t>
            </w:r>
            <w:r w:rsidRPr="00503089">
              <w:rPr>
                <w:rFonts w:eastAsia="+mn-ea"/>
                <w:kern w:val="24"/>
                <w:sz w:val="20"/>
                <w:szCs w:val="20"/>
                <w:lang w:val="en-AU"/>
              </w:rPr>
              <w:t xml:space="preserve">Risk tolerance determines the </w:t>
            </w:r>
            <w:r w:rsidRPr="00503089">
              <w:rPr>
                <w:rFonts w:eastAsia="+mn-ea"/>
                <w:b/>
                <w:bCs/>
                <w:kern w:val="24"/>
                <w:sz w:val="20"/>
                <w:szCs w:val="20"/>
                <w:u w:val="single"/>
                <w:lang w:val="en-AU"/>
              </w:rPr>
              <w:t>maximum</w:t>
            </w:r>
            <w:r w:rsidRPr="00503089">
              <w:rPr>
                <w:rFonts w:eastAsia="+mn-ea"/>
                <w:kern w:val="24"/>
                <w:sz w:val="20"/>
                <w:szCs w:val="20"/>
                <w:lang w:val="en-AU"/>
              </w:rPr>
              <w:t xml:space="preserve"> risk </w:t>
            </w:r>
            <w:r w:rsidRPr="00503089">
              <w:rPr>
                <w:rFonts w:eastAsia="Times New Roman" w:cs="Times New Roman"/>
                <w:color w:val="auto"/>
                <w:sz w:val="20"/>
                <w:szCs w:val="20"/>
              </w:rPr>
              <w:t xml:space="preserve">Swansea Bay University Health Board </w:t>
            </w:r>
            <w:r w:rsidRPr="00503089">
              <w:rPr>
                <w:rFonts w:eastAsia="+mn-ea"/>
                <w:kern w:val="24"/>
                <w:sz w:val="20"/>
                <w:szCs w:val="20"/>
                <w:lang w:val="en-AU"/>
              </w:rPr>
              <w:t xml:space="preserve">is willing to take for a particular activity / objective, or category of risk. </w:t>
            </w:r>
          </w:p>
          <w:p w14:paraId="2FDC5027" w14:textId="77777777" w:rsidR="00503089" w:rsidRPr="00503089" w:rsidRDefault="00503089" w:rsidP="00503089">
            <w:pPr>
              <w:spacing w:after="0" w:line="240" w:lineRule="auto"/>
              <w:ind w:left="0" w:firstLine="0"/>
              <w:rPr>
                <w:rFonts w:eastAsia="+mn-ea"/>
                <w:kern w:val="24"/>
                <w:sz w:val="20"/>
                <w:szCs w:val="20"/>
                <w:lang w:val="en-AU"/>
              </w:rPr>
            </w:pPr>
          </w:p>
          <w:p w14:paraId="31FBBFE9" w14:textId="77777777" w:rsidR="00503089" w:rsidRPr="00503089" w:rsidRDefault="00503089" w:rsidP="00503089">
            <w:pPr>
              <w:spacing w:after="0" w:line="240" w:lineRule="auto"/>
              <w:ind w:left="0" w:firstLine="0"/>
              <w:rPr>
                <w:rFonts w:eastAsia="Times New Roman"/>
                <w:sz w:val="20"/>
                <w:szCs w:val="20"/>
                <w:lang w:val="en-AU"/>
              </w:rPr>
            </w:pPr>
            <w:r w:rsidRPr="00503089">
              <w:rPr>
                <w:rFonts w:eastAsia="+mn-ea"/>
                <w:kern w:val="24"/>
                <w:sz w:val="20"/>
                <w:szCs w:val="20"/>
                <w:lang w:val="en-AU"/>
              </w:rPr>
              <w:t>Exceeding a risk tolerance will typically act as a trigger for corrective action at the executive level, immediate notification to the board, and a fulsome review of the underlying causes of the high-risk exposure or significant variation from expected performance.</w:t>
            </w:r>
          </w:p>
        </w:tc>
      </w:tr>
      <w:tr w:rsidR="00503089" w:rsidRPr="00503089" w14:paraId="07CF9645" w14:textId="77777777" w:rsidTr="00DF087A">
        <w:tc>
          <w:tcPr>
            <w:tcW w:w="1555" w:type="dxa"/>
          </w:tcPr>
          <w:p w14:paraId="2C85C582"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Times New Roman"/>
                <w:sz w:val="20"/>
                <w:szCs w:val="20"/>
                <w:lang w:val="en-AU"/>
              </w:rPr>
              <w:t>Risk targets</w:t>
            </w:r>
          </w:p>
        </w:tc>
        <w:tc>
          <w:tcPr>
            <w:tcW w:w="7938" w:type="dxa"/>
          </w:tcPr>
          <w:p w14:paraId="22F6CFF7" w14:textId="77777777" w:rsidR="00503089" w:rsidRPr="00503089" w:rsidRDefault="00503089" w:rsidP="00503089">
            <w:pPr>
              <w:tabs>
                <w:tab w:val="num" w:pos="1440"/>
              </w:tabs>
              <w:spacing w:after="0" w:line="240" w:lineRule="auto"/>
              <w:ind w:left="0" w:firstLine="0"/>
              <w:rPr>
                <w:rFonts w:eastAsia="+mn-ea"/>
                <w:kern w:val="24"/>
                <w:sz w:val="20"/>
                <w:szCs w:val="20"/>
                <w:lang w:val="en-AU"/>
              </w:rPr>
            </w:pPr>
            <w:r w:rsidRPr="00503089">
              <w:rPr>
                <w:rFonts w:eastAsia="+mn-ea"/>
                <w:kern w:val="24"/>
                <w:sz w:val="20"/>
                <w:szCs w:val="20"/>
                <w:lang w:val="en-AU"/>
              </w:rPr>
              <w:t xml:space="preserve">The </w:t>
            </w:r>
            <w:r w:rsidRPr="00503089">
              <w:rPr>
                <w:rFonts w:eastAsia="+mn-ea"/>
                <w:b/>
                <w:bCs/>
                <w:kern w:val="24"/>
                <w:sz w:val="20"/>
                <w:szCs w:val="20"/>
                <w:u w:val="single"/>
                <w:lang w:val="en-AU"/>
              </w:rPr>
              <w:t>optimal</w:t>
            </w:r>
            <w:r w:rsidRPr="00503089">
              <w:rPr>
                <w:rFonts w:eastAsia="+mn-ea"/>
                <w:kern w:val="24"/>
                <w:sz w:val="20"/>
                <w:szCs w:val="20"/>
                <w:lang w:val="en-AU"/>
              </w:rPr>
              <w:t xml:space="preserve"> level of risk that an organisation wants to take in pursuit of a specific business goal.  </w:t>
            </w:r>
          </w:p>
          <w:p w14:paraId="7194F1FF" w14:textId="77777777" w:rsidR="00503089" w:rsidRPr="00503089" w:rsidRDefault="00503089" w:rsidP="00503089">
            <w:pPr>
              <w:tabs>
                <w:tab w:val="num" w:pos="1440"/>
              </w:tabs>
              <w:spacing w:after="0" w:line="240" w:lineRule="auto"/>
              <w:ind w:left="0" w:firstLine="0"/>
              <w:rPr>
                <w:rFonts w:eastAsia="+mn-ea"/>
                <w:kern w:val="24"/>
                <w:sz w:val="20"/>
                <w:szCs w:val="20"/>
                <w:lang w:val="en-AU"/>
              </w:rPr>
            </w:pPr>
          </w:p>
          <w:p w14:paraId="7A14B779" w14:textId="77777777" w:rsidR="00503089" w:rsidRPr="00503089" w:rsidRDefault="00503089" w:rsidP="00503089">
            <w:pPr>
              <w:tabs>
                <w:tab w:val="num" w:pos="1440"/>
              </w:tabs>
              <w:spacing w:after="0" w:line="240" w:lineRule="auto"/>
              <w:ind w:left="0" w:firstLine="0"/>
              <w:rPr>
                <w:rFonts w:eastAsia="+mn-ea"/>
                <w:kern w:val="24"/>
                <w:sz w:val="20"/>
                <w:szCs w:val="20"/>
                <w:lang w:val="en-AU"/>
              </w:rPr>
            </w:pPr>
            <w:r w:rsidRPr="00503089">
              <w:rPr>
                <w:rFonts w:eastAsia="+mn-ea"/>
                <w:kern w:val="24"/>
                <w:sz w:val="20"/>
                <w:szCs w:val="20"/>
                <w:lang w:val="en-AU"/>
              </w:rPr>
              <w:t xml:space="preserve">This is usually based on the desired return or outcome, the risks implicit in trying to achieve the organisations’ strategy and related returns and the ability to manage the related risks. </w:t>
            </w:r>
          </w:p>
        </w:tc>
      </w:tr>
      <w:tr w:rsidR="00503089" w:rsidRPr="00503089" w14:paraId="3C2E066D" w14:textId="77777777" w:rsidTr="00DF087A">
        <w:tc>
          <w:tcPr>
            <w:tcW w:w="1555" w:type="dxa"/>
          </w:tcPr>
          <w:p w14:paraId="41C48B8A" w14:textId="77777777" w:rsidR="00503089" w:rsidRPr="00503089" w:rsidRDefault="00503089" w:rsidP="00503089">
            <w:pPr>
              <w:spacing w:after="0" w:line="240" w:lineRule="auto"/>
              <w:ind w:left="0" w:firstLine="0"/>
              <w:rPr>
                <w:rFonts w:eastAsia="+mn-ea"/>
                <w:kern w:val="24"/>
                <w:sz w:val="20"/>
                <w:szCs w:val="20"/>
              </w:rPr>
            </w:pPr>
            <w:r w:rsidRPr="00503089">
              <w:rPr>
                <w:rFonts w:eastAsia="Times New Roman"/>
                <w:sz w:val="20"/>
                <w:szCs w:val="20"/>
                <w:lang w:val="en-AU"/>
              </w:rPr>
              <w:t>Risk limits (or indicators)</w:t>
            </w:r>
          </w:p>
        </w:tc>
        <w:tc>
          <w:tcPr>
            <w:tcW w:w="7938" w:type="dxa"/>
          </w:tcPr>
          <w:p w14:paraId="2C2A08FF"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mn-ea"/>
                <w:kern w:val="24"/>
                <w:sz w:val="20"/>
                <w:szCs w:val="20"/>
                <w:lang w:val="en-AU"/>
              </w:rPr>
              <w:t xml:space="preserve">The </w:t>
            </w:r>
            <w:r w:rsidRPr="00503089">
              <w:rPr>
                <w:rFonts w:eastAsia="+mn-ea"/>
                <w:b/>
                <w:bCs/>
                <w:kern w:val="24"/>
                <w:sz w:val="20"/>
                <w:szCs w:val="20"/>
                <w:u w:val="single"/>
                <w:lang w:val="en-AU"/>
              </w:rPr>
              <w:t>thresholds</w:t>
            </w:r>
            <w:r w:rsidRPr="00503089">
              <w:rPr>
                <w:rFonts w:eastAsia="+mn-ea"/>
                <w:kern w:val="24"/>
                <w:sz w:val="20"/>
                <w:szCs w:val="20"/>
                <w:lang w:val="en-AU"/>
              </w:rPr>
              <w:t xml:space="preserve"> to monitor for the risk exposure or performance deviating from the target i.e., that actual risk exposure does not deviate too much from the risk target and stays within </w:t>
            </w:r>
            <w:r w:rsidRPr="00503089">
              <w:rPr>
                <w:rFonts w:eastAsia="Times New Roman" w:cs="Times New Roman"/>
                <w:color w:val="auto"/>
                <w:sz w:val="20"/>
                <w:szCs w:val="20"/>
              </w:rPr>
              <w:t xml:space="preserve">Swansea Bay University Health Board </w:t>
            </w:r>
            <w:r w:rsidRPr="00503089">
              <w:rPr>
                <w:rFonts w:eastAsia="+mn-ea"/>
                <w:kern w:val="24"/>
                <w:sz w:val="20"/>
                <w:szCs w:val="20"/>
                <w:lang w:val="en-AU"/>
              </w:rPr>
              <w:t>defined risk tolerance.</w:t>
            </w:r>
            <w:r w:rsidRPr="00503089">
              <w:rPr>
                <w:rFonts w:eastAsia="+mn-ea"/>
                <w:kern w:val="24"/>
                <w:sz w:val="20"/>
                <w:szCs w:val="20"/>
                <w:lang w:val="en-AU"/>
              </w:rPr>
              <w:br/>
            </w:r>
          </w:p>
          <w:p w14:paraId="63A7ECA3"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mn-ea"/>
                <w:kern w:val="24"/>
                <w:sz w:val="20"/>
                <w:szCs w:val="20"/>
                <w:lang w:val="en-AU"/>
              </w:rPr>
              <w:t>Exceeding a risk limit will typically act as a trigger for corrective action at the process level, immediate notification at management level, and reporting at a governance level.</w:t>
            </w:r>
          </w:p>
        </w:tc>
      </w:tr>
      <w:tr w:rsidR="00503089" w:rsidRPr="00503089" w14:paraId="39B3B3A0" w14:textId="77777777" w:rsidTr="0081460F">
        <w:trPr>
          <w:trHeight w:val="2356"/>
        </w:trPr>
        <w:tc>
          <w:tcPr>
            <w:tcW w:w="1555" w:type="dxa"/>
          </w:tcPr>
          <w:p w14:paraId="4CB95BF0" w14:textId="77777777" w:rsidR="00503089" w:rsidRPr="00503089" w:rsidRDefault="00503089" w:rsidP="00503089">
            <w:pPr>
              <w:spacing w:after="0" w:line="240" w:lineRule="auto"/>
              <w:ind w:left="0" w:firstLine="0"/>
              <w:rPr>
                <w:rFonts w:eastAsia="Times New Roman"/>
                <w:sz w:val="20"/>
                <w:szCs w:val="20"/>
                <w:lang w:val="en-AU"/>
              </w:rPr>
            </w:pPr>
            <w:r w:rsidRPr="00503089">
              <w:rPr>
                <w:rFonts w:eastAsia="Times New Roman"/>
                <w:sz w:val="20"/>
                <w:szCs w:val="20"/>
                <w:lang w:val="en-AU"/>
              </w:rPr>
              <w:t>Principal Risks</w:t>
            </w:r>
          </w:p>
        </w:tc>
        <w:tc>
          <w:tcPr>
            <w:tcW w:w="7938" w:type="dxa"/>
          </w:tcPr>
          <w:p w14:paraId="7E08E5F1" w14:textId="77777777" w:rsidR="00503089" w:rsidRPr="00533B4F" w:rsidRDefault="0081460F" w:rsidP="00503089">
            <w:pPr>
              <w:autoSpaceDE w:val="0"/>
              <w:autoSpaceDN w:val="0"/>
              <w:adjustRightInd w:val="0"/>
              <w:spacing w:after="0" w:line="240" w:lineRule="auto"/>
              <w:ind w:left="0" w:firstLine="0"/>
              <w:rPr>
                <w:rFonts w:eastAsia="Times New Roman"/>
                <w:color w:val="auto"/>
                <w:sz w:val="20"/>
                <w:szCs w:val="20"/>
                <w:lang w:val="en-AU"/>
              </w:rPr>
            </w:pPr>
            <w:r>
              <w:rPr>
                <w:rFonts w:eastAsia="Times New Roman"/>
                <w:color w:val="auto"/>
                <w:sz w:val="20"/>
                <w:szCs w:val="20"/>
                <w:lang w:val="en-AU"/>
              </w:rPr>
              <w:t xml:space="preserve">Principle risks are </w:t>
            </w:r>
            <w:r w:rsidR="00503089" w:rsidRPr="00533B4F">
              <w:rPr>
                <w:rFonts w:eastAsia="Times New Roman"/>
                <w:color w:val="auto"/>
                <w:sz w:val="20"/>
                <w:szCs w:val="20"/>
                <w:lang w:val="en-AU"/>
              </w:rPr>
              <w:t>significant risk</w:t>
            </w:r>
            <w:r w:rsidRPr="00533B4F">
              <w:rPr>
                <w:rFonts w:eastAsia="Times New Roman"/>
                <w:color w:val="auto"/>
                <w:sz w:val="20"/>
                <w:szCs w:val="20"/>
                <w:lang w:val="en-AU"/>
              </w:rPr>
              <w:t>s</w:t>
            </w:r>
            <w:r w:rsidR="00503089" w:rsidRPr="00533B4F">
              <w:rPr>
                <w:rFonts w:eastAsia="Times New Roman"/>
                <w:color w:val="auto"/>
                <w:sz w:val="20"/>
                <w:szCs w:val="20"/>
                <w:lang w:val="en-AU"/>
              </w:rPr>
              <w:t xml:space="preserve"> or combination</w:t>
            </w:r>
            <w:r w:rsidRPr="00533B4F">
              <w:rPr>
                <w:rFonts w:eastAsia="Times New Roman"/>
                <w:color w:val="auto"/>
                <w:sz w:val="20"/>
                <w:szCs w:val="20"/>
                <w:lang w:val="en-AU"/>
              </w:rPr>
              <w:t>s</w:t>
            </w:r>
            <w:r w:rsidR="00503089" w:rsidRPr="00533B4F">
              <w:rPr>
                <w:rFonts w:eastAsia="Times New Roman"/>
                <w:color w:val="auto"/>
                <w:sz w:val="20"/>
                <w:szCs w:val="20"/>
                <w:lang w:val="en-AU"/>
              </w:rPr>
              <w:t xml:space="preserve"> of risks that can threaten the delivery of our strategy / can affect the strategic performance, reputation, or prospects of the organisation. These include those risks that would threaten the business model, future performance or financial sustainability of </w:t>
            </w:r>
            <w:r w:rsidR="00503089" w:rsidRPr="00533B4F">
              <w:rPr>
                <w:rFonts w:eastAsia="Times New Roman" w:cs="Times New Roman"/>
                <w:color w:val="auto"/>
                <w:sz w:val="20"/>
                <w:szCs w:val="20"/>
              </w:rPr>
              <w:t>Swansea Bay University Health Board.</w:t>
            </w:r>
          </w:p>
          <w:p w14:paraId="366A5400" w14:textId="77777777" w:rsidR="00503089" w:rsidRPr="00533B4F" w:rsidRDefault="00503089" w:rsidP="00503089">
            <w:pPr>
              <w:autoSpaceDE w:val="0"/>
              <w:autoSpaceDN w:val="0"/>
              <w:adjustRightInd w:val="0"/>
              <w:spacing w:after="0" w:line="240" w:lineRule="auto"/>
              <w:ind w:left="0" w:firstLine="0"/>
              <w:rPr>
                <w:rFonts w:eastAsia="Times New Roman"/>
                <w:color w:val="auto"/>
                <w:sz w:val="20"/>
                <w:szCs w:val="20"/>
                <w:lang w:val="en-AU"/>
              </w:rPr>
            </w:pPr>
          </w:p>
          <w:p w14:paraId="28254ACF" w14:textId="77777777" w:rsidR="00503089" w:rsidRPr="00503089" w:rsidRDefault="00503089" w:rsidP="0081460F">
            <w:pPr>
              <w:autoSpaceDE w:val="0"/>
              <w:autoSpaceDN w:val="0"/>
              <w:adjustRightInd w:val="0"/>
              <w:spacing w:after="0" w:line="240" w:lineRule="auto"/>
              <w:ind w:left="0" w:firstLine="0"/>
              <w:rPr>
                <w:rFonts w:eastAsia="Times New Roman"/>
                <w:color w:val="auto"/>
                <w:sz w:val="20"/>
                <w:szCs w:val="20"/>
                <w:lang w:val="en-AU"/>
              </w:rPr>
            </w:pPr>
            <w:r w:rsidRPr="00533B4F">
              <w:rPr>
                <w:rFonts w:eastAsia="Times New Roman"/>
                <w:color w:val="auto"/>
                <w:sz w:val="20"/>
                <w:szCs w:val="20"/>
                <w:lang w:val="en-AU"/>
              </w:rPr>
              <w:t xml:space="preserve">Principal </w:t>
            </w:r>
            <w:r w:rsidR="0081460F" w:rsidRPr="00533B4F">
              <w:rPr>
                <w:rFonts w:eastAsia="Times New Roman"/>
                <w:color w:val="auto"/>
                <w:sz w:val="20"/>
                <w:szCs w:val="20"/>
                <w:lang w:val="en-AU"/>
              </w:rPr>
              <w:t>r</w:t>
            </w:r>
            <w:r w:rsidRPr="00533B4F">
              <w:rPr>
                <w:rFonts w:eastAsia="Times New Roman"/>
                <w:color w:val="auto"/>
                <w:sz w:val="20"/>
                <w:szCs w:val="20"/>
                <w:lang w:val="en-AU"/>
              </w:rPr>
              <w:t xml:space="preserve">isks </w:t>
            </w:r>
            <w:r w:rsidR="0081460F" w:rsidRPr="00533B4F">
              <w:rPr>
                <w:rFonts w:eastAsia="Times New Roman"/>
                <w:color w:val="auto"/>
                <w:sz w:val="20"/>
                <w:szCs w:val="20"/>
                <w:lang w:val="en-AU"/>
              </w:rPr>
              <w:t xml:space="preserve">may be </w:t>
            </w:r>
            <w:r w:rsidRPr="00533B4F">
              <w:rPr>
                <w:rFonts w:eastAsia="Times New Roman"/>
                <w:color w:val="auto"/>
                <w:sz w:val="20"/>
                <w:szCs w:val="20"/>
                <w:lang w:val="en-AU"/>
              </w:rPr>
              <w:t xml:space="preserve">identified </w:t>
            </w:r>
            <w:r w:rsidR="0081460F" w:rsidRPr="00533B4F">
              <w:rPr>
                <w:rFonts w:eastAsia="Times New Roman"/>
                <w:color w:val="auto"/>
                <w:sz w:val="20"/>
                <w:szCs w:val="20"/>
                <w:lang w:val="en-AU"/>
              </w:rPr>
              <w:t xml:space="preserve">by </w:t>
            </w:r>
            <w:r w:rsidRPr="00533B4F">
              <w:rPr>
                <w:rFonts w:eastAsia="Times New Roman"/>
                <w:color w:val="auto"/>
                <w:sz w:val="20"/>
                <w:szCs w:val="20"/>
                <w:lang w:val="en-AU"/>
              </w:rPr>
              <w:t>Board</w:t>
            </w:r>
            <w:r w:rsidR="0081460F" w:rsidRPr="00533B4F">
              <w:rPr>
                <w:rFonts w:eastAsia="Times New Roman"/>
                <w:color w:val="auto"/>
                <w:sz w:val="20"/>
                <w:szCs w:val="20"/>
                <w:lang w:val="en-AU"/>
              </w:rPr>
              <w:t xml:space="preserve"> members when considering risks to strategic objectives &amp; plans</w:t>
            </w:r>
            <w:r w:rsidRPr="00533B4F">
              <w:rPr>
                <w:rFonts w:eastAsia="Times New Roman"/>
                <w:color w:val="auto"/>
                <w:sz w:val="20"/>
                <w:szCs w:val="20"/>
                <w:lang w:val="en-AU"/>
              </w:rPr>
              <w:t xml:space="preserve">. </w:t>
            </w:r>
            <w:r w:rsidR="0081460F" w:rsidRPr="00533B4F">
              <w:rPr>
                <w:rFonts w:eastAsia="Times New Roman"/>
                <w:color w:val="auto"/>
                <w:sz w:val="20"/>
                <w:szCs w:val="20"/>
                <w:lang w:val="en-AU"/>
              </w:rPr>
              <w:t xml:space="preserve">They may also be identified </w:t>
            </w:r>
            <w:r w:rsidRPr="00533B4F">
              <w:rPr>
                <w:rFonts w:eastAsia="Times New Roman"/>
                <w:color w:val="auto"/>
                <w:sz w:val="20"/>
                <w:szCs w:val="20"/>
                <w:lang w:val="en-AU"/>
              </w:rPr>
              <w:t>through analysis and</w:t>
            </w:r>
            <w:r w:rsidR="0081460F" w:rsidRPr="00533B4F">
              <w:rPr>
                <w:rFonts w:eastAsia="Times New Roman"/>
                <w:color w:val="auto"/>
                <w:sz w:val="20"/>
                <w:szCs w:val="20"/>
                <w:lang w:val="en-AU"/>
              </w:rPr>
              <w:t>/or</w:t>
            </w:r>
            <w:r w:rsidRPr="00533B4F">
              <w:rPr>
                <w:rFonts w:eastAsia="Times New Roman"/>
                <w:color w:val="auto"/>
                <w:sz w:val="20"/>
                <w:szCs w:val="20"/>
                <w:lang w:val="en-AU"/>
              </w:rPr>
              <w:t xml:space="preserve"> consolidation of </w:t>
            </w:r>
            <w:r w:rsidR="0081460F" w:rsidRPr="00533B4F">
              <w:rPr>
                <w:rFonts w:eastAsia="Times New Roman"/>
                <w:color w:val="auto"/>
                <w:sz w:val="20"/>
                <w:szCs w:val="20"/>
                <w:lang w:val="en-AU"/>
              </w:rPr>
              <w:t xml:space="preserve">operational </w:t>
            </w:r>
            <w:r w:rsidRPr="00533B4F">
              <w:rPr>
                <w:rFonts w:eastAsia="Times New Roman"/>
                <w:color w:val="auto"/>
                <w:sz w:val="20"/>
                <w:szCs w:val="20"/>
                <w:lang w:val="en-AU"/>
              </w:rPr>
              <w:t>risks reported by different functions and/or identified by key stakeholders (such as member of the Executive</w:t>
            </w:r>
            <w:r w:rsidR="0081460F" w:rsidRPr="00533B4F">
              <w:rPr>
                <w:rFonts w:eastAsia="Times New Roman"/>
                <w:color w:val="auto"/>
                <w:sz w:val="20"/>
                <w:szCs w:val="20"/>
                <w:lang w:val="en-AU"/>
              </w:rPr>
              <w:t>/Service Groups</w:t>
            </w:r>
            <w:r w:rsidRPr="00533B4F">
              <w:rPr>
                <w:rFonts w:eastAsia="Times New Roman"/>
                <w:color w:val="auto"/>
                <w:sz w:val="20"/>
                <w:szCs w:val="20"/>
                <w:lang w:val="en-AU"/>
              </w:rPr>
              <w:t xml:space="preserve">). </w:t>
            </w:r>
          </w:p>
        </w:tc>
      </w:tr>
    </w:tbl>
    <w:p w14:paraId="3DFEE574" w14:textId="77777777" w:rsidR="00503089" w:rsidRPr="00503089" w:rsidRDefault="00503089" w:rsidP="00503089">
      <w:pPr>
        <w:spacing w:after="160" w:line="259" w:lineRule="auto"/>
        <w:ind w:left="0" w:firstLine="0"/>
        <w:jc w:val="left"/>
        <w:rPr>
          <w:rFonts w:eastAsia="Times New Roman"/>
          <w:color w:val="auto"/>
          <w:sz w:val="22"/>
        </w:rPr>
      </w:pPr>
    </w:p>
    <w:p w14:paraId="76B5754B" w14:textId="77777777" w:rsidR="00AD760C" w:rsidRDefault="00AD760C" w:rsidP="00503089">
      <w:pPr>
        <w:autoSpaceDE w:val="0"/>
        <w:autoSpaceDN w:val="0"/>
        <w:adjustRightInd w:val="0"/>
        <w:spacing w:after="0" w:line="240" w:lineRule="auto"/>
        <w:ind w:left="1440" w:right="-612" w:hanging="360"/>
        <w:rPr>
          <w:rFonts w:eastAsia="Times New Roman" w:cs="Times New Roman"/>
          <w:b/>
          <w:bCs/>
          <w:color w:val="auto"/>
          <w:sz w:val="22"/>
          <w:u w:val="single"/>
          <w:lang w:eastAsia="en-US"/>
        </w:rPr>
        <w:sectPr w:rsidR="00AD760C" w:rsidSect="00DF087A">
          <w:pgSz w:w="11906" w:h="16838"/>
          <w:pgMar w:top="1440" w:right="1440" w:bottom="1440" w:left="1440" w:header="708" w:footer="708" w:gutter="0"/>
          <w:cols w:space="708"/>
          <w:titlePg/>
          <w:docGrid w:linePitch="360"/>
        </w:sectPr>
      </w:pPr>
    </w:p>
    <w:p w14:paraId="2A61BC80" w14:textId="77777777" w:rsidR="00AD760C" w:rsidRPr="00503089" w:rsidRDefault="00AD760C" w:rsidP="00AD760C">
      <w:pPr>
        <w:spacing w:after="160" w:line="259" w:lineRule="auto"/>
        <w:ind w:left="0" w:firstLine="0"/>
        <w:jc w:val="left"/>
        <w:rPr>
          <w:rFonts w:eastAsia="Times New Roman"/>
          <w:b/>
          <w:color w:val="auto"/>
          <w:sz w:val="22"/>
        </w:rPr>
      </w:pPr>
      <w:r w:rsidRPr="00503089">
        <w:rPr>
          <w:rFonts w:eastAsia="Times New Roman"/>
          <w:b/>
          <w:color w:val="auto"/>
          <w:sz w:val="22"/>
        </w:rPr>
        <w:lastRenderedPageBreak/>
        <w:t>Risk Appetite: Appendix 2 – Good Governance Institute Risk Appetite Matrix</w:t>
      </w:r>
    </w:p>
    <w:p w14:paraId="028956E4" w14:textId="77777777" w:rsidR="00AD760C" w:rsidRPr="00503089" w:rsidRDefault="00AD760C" w:rsidP="00AD760C">
      <w:pPr>
        <w:spacing w:after="160" w:line="259" w:lineRule="auto"/>
        <w:ind w:left="0" w:firstLine="0"/>
        <w:jc w:val="left"/>
        <w:rPr>
          <w:rFonts w:eastAsia="Times New Roman"/>
          <w:color w:val="auto"/>
          <w:sz w:val="22"/>
        </w:rPr>
      </w:pPr>
      <w:r w:rsidRPr="00503089">
        <w:rPr>
          <w:rFonts w:ascii="EYInterstate Light" w:eastAsia="Times New Roman" w:hAnsi="EYInterstate Light" w:cs="Times New Roman"/>
          <w:noProof/>
          <w:color w:val="auto"/>
          <w:sz w:val="20"/>
          <w:szCs w:val="20"/>
        </w:rPr>
        <w:drawing>
          <wp:inline distT="0" distB="0" distL="0" distR="0" wp14:anchorId="50690B9A" wp14:editId="68EEE9C9">
            <wp:extent cx="8496300" cy="5312228"/>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8497893" cy="5313224"/>
                    </a:xfrm>
                    <a:prstGeom prst="rect">
                      <a:avLst/>
                    </a:prstGeom>
                  </pic:spPr>
                </pic:pic>
              </a:graphicData>
            </a:graphic>
          </wp:inline>
        </w:drawing>
      </w:r>
    </w:p>
    <w:p w14:paraId="69D71AE1" w14:textId="77777777" w:rsidR="00503089" w:rsidRPr="00503089" w:rsidRDefault="00503089" w:rsidP="00AD760C">
      <w:pPr>
        <w:autoSpaceDE w:val="0"/>
        <w:autoSpaceDN w:val="0"/>
        <w:adjustRightInd w:val="0"/>
        <w:spacing w:after="0" w:line="240" w:lineRule="auto"/>
        <w:ind w:left="0" w:right="-612" w:firstLine="0"/>
        <w:rPr>
          <w:rFonts w:eastAsia="Times New Roman" w:cs="Times New Roman"/>
          <w:b/>
          <w:bCs/>
          <w:color w:val="auto"/>
          <w:sz w:val="22"/>
          <w:u w:val="single"/>
          <w:lang w:eastAsia="en-US"/>
        </w:rPr>
        <w:sectPr w:rsidR="00503089" w:rsidRPr="00503089" w:rsidSect="00AD760C">
          <w:pgSz w:w="16838" w:h="11906" w:orient="landscape"/>
          <w:pgMar w:top="1440" w:right="1440" w:bottom="1440" w:left="1440" w:header="708" w:footer="708" w:gutter="0"/>
          <w:cols w:space="708"/>
          <w:titlePg/>
          <w:docGrid w:linePitch="360"/>
        </w:sectPr>
      </w:pPr>
    </w:p>
    <w:p w14:paraId="7C2F1077" w14:textId="77777777" w:rsidR="002B1A23" w:rsidRDefault="002B1A23" w:rsidP="002B1A23">
      <w:pPr>
        <w:spacing w:after="0" w:line="259" w:lineRule="auto"/>
        <w:ind w:left="0" w:firstLine="0"/>
        <w:jc w:val="left"/>
        <w:rPr>
          <w:b/>
        </w:rPr>
      </w:pPr>
    </w:p>
    <w:tbl>
      <w:tblPr>
        <w:tblStyle w:val="TableGrid1"/>
        <w:tblW w:w="0" w:type="auto"/>
        <w:tblLook w:val="04A0" w:firstRow="1" w:lastRow="0" w:firstColumn="1" w:lastColumn="0" w:noHBand="0" w:noVBand="1"/>
      </w:tblPr>
      <w:tblGrid>
        <w:gridCol w:w="2589"/>
        <w:gridCol w:w="5336"/>
        <w:gridCol w:w="3101"/>
        <w:gridCol w:w="242"/>
        <w:gridCol w:w="1611"/>
        <w:gridCol w:w="1253"/>
      </w:tblGrid>
      <w:tr w:rsidR="001C56AC" w:rsidRPr="001C56AC" w14:paraId="5AB705B8" w14:textId="77777777" w:rsidTr="008440D2">
        <w:tc>
          <w:tcPr>
            <w:tcW w:w="8071" w:type="dxa"/>
            <w:gridSpan w:val="2"/>
          </w:tcPr>
          <w:p w14:paraId="36903DA5" w14:textId="5BB086DE" w:rsidR="001C56AC" w:rsidRPr="001C56AC" w:rsidRDefault="003F7853" w:rsidP="001C56AC">
            <w:pPr>
              <w:spacing w:after="0" w:line="240" w:lineRule="auto"/>
              <w:ind w:left="0" w:firstLine="0"/>
              <w:jc w:val="left"/>
              <w:rPr>
                <w:rFonts w:ascii="Arial Narrow" w:eastAsiaTheme="minorHAnsi" w:hAnsi="Arial Narrow" w:cstheme="minorBidi"/>
                <w:b/>
                <w:color w:val="auto"/>
                <w:sz w:val="22"/>
              </w:rPr>
            </w:pPr>
            <w:r w:rsidRPr="003F7853">
              <w:rPr>
                <w:rFonts w:ascii="Arial Narrow" w:eastAsiaTheme="minorHAnsi" w:hAnsi="Arial Narrow" w:cstheme="minorBidi"/>
                <w:b/>
                <w:color w:val="auto"/>
                <w:sz w:val="22"/>
                <w:highlight w:val="yellow"/>
              </w:rPr>
              <w:t>To follow</w:t>
            </w:r>
          </w:p>
        </w:tc>
        <w:tc>
          <w:tcPr>
            <w:tcW w:w="3159" w:type="dxa"/>
            <w:shd w:val="clear" w:color="auto" w:fill="auto"/>
          </w:tcPr>
          <w:p w14:paraId="60821222" w14:textId="56421368"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160" w:type="dxa"/>
            <w:gridSpan w:val="3"/>
            <w:shd w:val="clear" w:color="auto" w:fill="FFC000"/>
          </w:tcPr>
          <w:p w14:paraId="566ACFE9" w14:textId="3560A4A8"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14:paraId="0627170C" w14:textId="77777777" w:rsidTr="008440D2">
        <w:tc>
          <w:tcPr>
            <w:tcW w:w="8071" w:type="dxa"/>
            <w:gridSpan w:val="2"/>
          </w:tcPr>
          <w:p w14:paraId="3A634926" w14:textId="7C5F6696" w:rsidR="001C56AC" w:rsidRPr="001C56AC" w:rsidRDefault="001C56AC" w:rsidP="001C56AC">
            <w:pPr>
              <w:spacing w:after="0" w:line="240" w:lineRule="auto"/>
              <w:ind w:left="0" w:right="96" w:firstLine="0"/>
              <w:rPr>
                <w:rFonts w:ascii="Arial Narrow" w:eastAsiaTheme="minorHAnsi" w:hAnsi="Arial Narrow"/>
                <w:color w:val="auto"/>
                <w:sz w:val="22"/>
              </w:rPr>
            </w:pPr>
          </w:p>
        </w:tc>
        <w:tc>
          <w:tcPr>
            <w:tcW w:w="6319" w:type="dxa"/>
            <w:gridSpan w:val="4"/>
          </w:tcPr>
          <w:p w14:paraId="4AF0778C" w14:textId="45D7A19A" w:rsidR="001C56AC" w:rsidRPr="001C56AC" w:rsidRDefault="001C56AC" w:rsidP="001C56AC">
            <w:pPr>
              <w:autoSpaceDE w:val="0"/>
              <w:autoSpaceDN w:val="0"/>
              <w:adjustRightInd w:val="0"/>
              <w:spacing w:after="0" w:line="240" w:lineRule="auto"/>
              <w:ind w:left="0" w:firstLine="0"/>
              <w:jc w:val="left"/>
              <w:rPr>
                <w:rFonts w:ascii="Arial Narrow" w:eastAsiaTheme="minorHAnsi" w:hAnsi="Arial Narrow" w:cstheme="minorBidi"/>
                <w:color w:val="auto"/>
                <w:sz w:val="22"/>
              </w:rPr>
            </w:pPr>
          </w:p>
        </w:tc>
      </w:tr>
      <w:tr w:rsidR="001C56AC" w:rsidRPr="001C56AC" w14:paraId="301B46B4" w14:textId="77777777" w:rsidTr="008440D2">
        <w:tc>
          <w:tcPr>
            <w:tcW w:w="8071" w:type="dxa"/>
            <w:gridSpan w:val="2"/>
          </w:tcPr>
          <w:p w14:paraId="14E24E4C"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tcPr>
          <w:p w14:paraId="48E263CB" w14:textId="72EF79EE"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3D0EC53C" w14:textId="77777777" w:rsidTr="008440D2">
        <w:tc>
          <w:tcPr>
            <w:tcW w:w="2635" w:type="dxa"/>
            <w:vMerge w:val="restart"/>
          </w:tcPr>
          <w:p w14:paraId="58F55C1C" w14:textId="197488CC" w:rsidR="001C56AC" w:rsidRPr="001C56AC" w:rsidRDefault="001C56AC" w:rsidP="001C56AC">
            <w:pPr>
              <w:spacing w:after="0" w:line="240" w:lineRule="auto"/>
              <w:ind w:left="0" w:firstLine="0"/>
              <w:jc w:val="center"/>
              <w:rPr>
                <w:rFonts w:ascii="Arial Narrow" w:eastAsiaTheme="minorHAnsi" w:hAnsi="Arial Narrow"/>
                <w:color w:val="auto"/>
                <w:sz w:val="22"/>
              </w:rPr>
            </w:pPr>
          </w:p>
        </w:tc>
        <w:tc>
          <w:tcPr>
            <w:tcW w:w="5436" w:type="dxa"/>
            <w:vMerge w:val="restart"/>
          </w:tcPr>
          <w:p w14:paraId="57DB91A3" w14:textId="703E46BF"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tcPr>
          <w:p w14:paraId="6D53A5DB" w14:textId="77777777" w:rsidR="001C56AC" w:rsidRPr="001C56AC" w:rsidRDefault="001C56AC" w:rsidP="001C56AC">
            <w:pPr>
              <w:spacing w:after="0" w:line="240" w:lineRule="auto"/>
              <w:ind w:left="0" w:firstLine="0"/>
              <w:rPr>
                <w:rFonts w:ascii="Arial Narrow" w:eastAsiaTheme="minorHAnsi" w:hAnsi="Arial Narrow" w:cstheme="minorBidi"/>
                <w:color w:val="auto"/>
                <w:sz w:val="22"/>
              </w:rPr>
            </w:pPr>
          </w:p>
        </w:tc>
      </w:tr>
      <w:tr w:rsidR="001C56AC" w:rsidRPr="001C56AC" w14:paraId="5053023A" w14:textId="77777777" w:rsidTr="001C56AC">
        <w:trPr>
          <w:trHeight w:val="252"/>
        </w:trPr>
        <w:tc>
          <w:tcPr>
            <w:tcW w:w="2635" w:type="dxa"/>
            <w:vMerge/>
          </w:tcPr>
          <w:p w14:paraId="7AB1603E" w14:textId="77777777" w:rsidR="001C56AC" w:rsidRPr="001C56AC" w:rsidRDefault="001C56AC" w:rsidP="001C56AC">
            <w:pPr>
              <w:spacing w:after="0" w:line="240" w:lineRule="auto"/>
              <w:ind w:left="0" w:firstLine="0"/>
              <w:jc w:val="center"/>
              <w:rPr>
                <w:rFonts w:ascii="Arial Narrow" w:eastAsiaTheme="minorHAnsi" w:hAnsi="Arial Narrow" w:cstheme="minorBidi"/>
                <w:color w:val="auto"/>
                <w:sz w:val="22"/>
              </w:rPr>
            </w:pPr>
          </w:p>
        </w:tc>
        <w:tc>
          <w:tcPr>
            <w:tcW w:w="5436" w:type="dxa"/>
            <w:vMerge/>
          </w:tcPr>
          <w:p w14:paraId="01C61560"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vMerge w:val="restart"/>
          </w:tcPr>
          <w:p w14:paraId="465F47D1"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69BB3503" w14:textId="77777777" w:rsidTr="001C56AC">
        <w:trPr>
          <w:trHeight w:val="424"/>
        </w:trPr>
        <w:tc>
          <w:tcPr>
            <w:tcW w:w="2635" w:type="dxa"/>
          </w:tcPr>
          <w:p w14:paraId="7F784A08" w14:textId="6CDD7914" w:rsidR="001C56AC" w:rsidRPr="001C56AC" w:rsidRDefault="001C56AC" w:rsidP="001C56AC">
            <w:pPr>
              <w:autoSpaceDE w:val="0"/>
              <w:autoSpaceDN w:val="0"/>
              <w:adjustRightInd w:val="0"/>
              <w:spacing w:after="0" w:line="240" w:lineRule="auto"/>
              <w:ind w:left="0" w:firstLine="0"/>
              <w:jc w:val="center"/>
              <w:rPr>
                <w:rFonts w:ascii="Arial Narrow" w:eastAsia="Times New Roman" w:hAnsi="Arial Narrow"/>
                <w:sz w:val="22"/>
              </w:rPr>
            </w:pPr>
          </w:p>
        </w:tc>
        <w:tc>
          <w:tcPr>
            <w:tcW w:w="5436" w:type="dxa"/>
            <w:vMerge/>
          </w:tcPr>
          <w:p w14:paraId="44BD1C74"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vMerge/>
          </w:tcPr>
          <w:p w14:paraId="25F9583F"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0EB78421" w14:textId="77777777" w:rsidTr="008440D2">
        <w:tc>
          <w:tcPr>
            <w:tcW w:w="8071" w:type="dxa"/>
            <w:gridSpan w:val="2"/>
          </w:tcPr>
          <w:p w14:paraId="4DEDA2E9" w14:textId="103B7CC0" w:rsidR="001C56AC" w:rsidRPr="001C56AC" w:rsidRDefault="001C56AC" w:rsidP="001C56AC">
            <w:pPr>
              <w:spacing w:after="0" w:line="240" w:lineRule="auto"/>
              <w:ind w:left="0" w:firstLine="0"/>
              <w:jc w:val="center"/>
              <w:rPr>
                <w:rFonts w:ascii="Arial Narrow" w:eastAsiaTheme="minorHAnsi" w:hAnsi="Arial Narrow" w:cstheme="minorBidi"/>
                <w:color w:val="auto"/>
                <w:sz w:val="22"/>
              </w:rPr>
            </w:pPr>
          </w:p>
        </w:tc>
        <w:tc>
          <w:tcPr>
            <w:tcW w:w="6319" w:type="dxa"/>
            <w:gridSpan w:val="4"/>
          </w:tcPr>
          <w:p w14:paraId="308F90EC" w14:textId="077AE1F7"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14:paraId="2F8B2E7F" w14:textId="77777777" w:rsidTr="008440D2">
        <w:tc>
          <w:tcPr>
            <w:tcW w:w="8071" w:type="dxa"/>
            <w:gridSpan w:val="2"/>
            <w:vMerge w:val="restart"/>
          </w:tcPr>
          <w:p w14:paraId="180B7F53" w14:textId="77777777" w:rsidR="001C56AC" w:rsidRPr="001C56AC" w:rsidRDefault="001C56AC" w:rsidP="001C56AC">
            <w:pPr>
              <w:spacing w:after="0" w:line="240" w:lineRule="auto"/>
              <w:ind w:left="0" w:firstLine="0"/>
              <w:jc w:val="left"/>
              <w:rPr>
                <w:rFonts w:ascii="Arial Narrow" w:eastAsiaTheme="minorHAnsi" w:hAnsi="Arial Narrow"/>
                <w:color w:val="auto"/>
                <w:sz w:val="22"/>
              </w:rPr>
            </w:pPr>
          </w:p>
        </w:tc>
        <w:tc>
          <w:tcPr>
            <w:tcW w:w="3406" w:type="dxa"/>
            <w:gridSpan w:val="2"/>
          </w:tcPr>
          <w:p w14:paraId="0C205026" w14:textId="55CA9FC0"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c>
          <w:tcPr>
            <w:tcW w:w="1639" w:type="dxa"/>
          </w:tcPr>
          <w:p w14:paraId="4EAF6FBC" w14:textId="51341306"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c>
          <w:tcPr>
            <w:tcW w:w="1274" w:type="dxa"/>
          </w:tcPr>
          <w:p w14:paraId="3B5E6666" w14:textId="552D982E"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14:paraId="6885D9AA" w14:textId="77777777" w:rsidTr="008440D2">
        <w:tc>
          <w:tcPr>
            <w:tcW w:w="8071" w:type="dxa"/>
            <w:gridSpan w:val="2"/>
            <w:vMerge/>
          </w:tcPr>
          <w:p w14:paraId="09839701"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14:paraId="214D1196"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14:paraId="24A870D9"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14:paraId="6CFE0800"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31880428" w14:textId="77777777" w:rsidTr="008440D2">
        <w:tc>
          <w:tcPr>
            <w:tcW w:w="8071" w:type="dxa"/>
            <w:gridSpan w:val="2"/>
            <w:vMerge/>
          </w:tcPr>
          <w:p w14:paraId="71FC3DB9"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14:paraId="3F81072C"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14:paraId="53FCE7D8"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14:paraId="2857208A"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023775BC" w14:textId="77777777" w:rsidTr="008440D2">
        <w:tc>
          <w:tcPr>
            <w:tcW w:w="8071" w:type="dxa"/>
            <w:gridSpan w:val="2"/>
            <w:vMerge/>
          </w:tcPr>
          <w:p w14:paraId="4A144AF2"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14:paraId="22CDCA8B"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14:paraId="4BDFFD9A"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14:paraId="6B10E53E"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47C275FE" w14:textId="77777777" w:rsidTr="008440D2">
        <w:tc>
          <w:tcPr>
            <w:tcW w:w="8071" w:type="dxa"/>
            <w:gridSpan w:val="2"/>
          </w:tcPr>
          <w:p w14:paraId="7B23A287" w14:textId="77777777" w:rsidR="001C56AC" w:rsidRPr="001C56AC" w:rsidRDefault="001C56AC" w:rsidP="001C56AC">
            <w:pPr>
              <w:autoSpaceDE w:val="0"/>
              <w:autoSpaceDN w:val="0"/>
              <w:adjustRightInd w:val="0"/>
              <w:spacing w:after="0" w:line="240" w:lineRule="auto"/>
              <w:ind w:left="0" w:firstLine="0"/>
              <w:jc w:val="left"/>
              <w:rPr>
                <w:rFonts w:ascii="Arial Narrow" w:eastAsia="Times New Roman" w:hAnsi="Arial Narrow"/>
                <w:bCs/>
                <w:sz w:val="22"/>
              </w:rPr>
            </w:pPr>
          </w:p>
        </w:tc>
        <w:tc>
          <w:tcPr>
            <w:tcW w:w="6319" w:type="dxa"/>
            <w:gridSpan w:val="4"/>
          </w:tcPr>
          <w:p w14:paraId="3DD5A25C"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0570EC9C" w14:textId="77777777" w:rsidTr="008440D2">
        <w:tc>
          <w:tcPr>
            <w:tcW w:w="14390" w:type="dxa"/>
            <w:gridSpan w:val="6"/>
            <w:shd w:val="clear" w:color="auto" w:fill="auto"/>
          </w:tcPr>
          <w:p w14:paraId="5124A23D"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bl>
    <w:p w14:paraId="5831C61B" w14:textId="77777777" w:rsidR="008957BB" w:rsidRDefault="008957BB" w:rsidP="001C56AC">
      <w:pPr>
        <w:spacing w:after="0" w:line="259" w:lineRule="auto"/>
        <w:ind w:left="0" w:firstLine="0"/>
        <w:jc w:val="left"/>
      </w:pPr>
    </w:p>
    <w:p w14:paraId="4EE2926F" w14:textId="77777777" w:rsidR="00790E32" w:rsidRDefault="00790E32" w:rsidP="001C56AC">
      <w:pPr>
        <w:spacing w:after="0" w:line="259" w:lineRule="auto"/>
        <w:ind w:left="0" w:firstLine="0"/>
        <w:jc w:val="left"/>
        <w:sectPr w:rsidR="00790E32">
          <w:headerReference w:type="default" r:id="rId34"/>
          <w:footerReference w:type="even" r:id="rId35"/>
          <w:footerReference w:type="default" r:id="rId36"/>
          <w:footerReference w:type="first" r:id="rId37"/>
          <w:pgSz w:w="15842" w:h="12242" w:orient="landscape"/>
          <w:pgMar w:top="1440" w:right="848" w:bottom="1440" w:left="852" w:header="720" w:footer="720" w:gutter="0"/>
          <w:cols w:space="720"/>
        </w:sectPr>
      </w:pPr>
    </w:p>
    <w:p w14:paraId="3CE0501F" w14:textId="2332F814" w:rsidR="00810757" w:rsidRDefault="006A1B68" w:rsidP="00CF6E1A">
      <w:pPr>
        <w:spacing w:after="0" w:line="259" w:lineRule="auto"/>
        <w:ind w:left="0" w:firstLine="0"/>
        <w:jc w:val="left"/>
      </w:pPr>
      <w:r w:rsidRPr="006A1B68">
        <w:rPr>
          <w:noProof/>
        </w:rPr>
        <w:lastRenderedPageBreak/>
        <w:drawing>
          <wp:inline distT="0" distB="0" distL="0" distR="0" wp14:anchorId="7563DB26" wp14:editId="7DDB982E">
            <wp:extent cx="12203228" cy="6716062"/>
            <wp:effectExtent l="0" t="0" r="8255" b="8890"/>
            <wp:docPr id="46683096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30969" name="Picture 1" descr="A screenshot of a computer&#10;&#10;AI-generated content may be incorrect."/>
                    <pic:cNvPicPr/>
                  </pic:nvPicPr>
                  <pic:blipFill>
                    <a:blip r:embed="rId38"/>
                    <a:stretch>
                      <a:fillRect/>
                    </a:stretch>
                  </pic:blipFill>
                  <pic:spPr>
                    <a:xfrm>
                      <a:off x="0" y="0"/>
                      <a:ext cx="12203228" cy="6716062"/>
                    </a:xfrm>
                    <a:prstGeom prst="rect">
                      <a:avLst/>
                    </a:prstGeom>
                  </pic:spPr>
                </pic:pic>
              </a:graphicData>
            </a:graphic>
          </wp:inline>
        </w:drawing>
      </w:r>
    </w:p>
    <w:p w14:paraId="3DFDED84" w14:textId="77777777" w:rsidR="006A1B68" w:rsidRDefault="006A1B68" w:rsidP="00CF6E1A">
      <w:pPr>
        <w:spacing w:after="0" w:line="259" w:lineRule="auto"/>
        <w:ind w:left="0" w:firstLine="0"/>
        <w:jc w:val="left"/>
      </w:pPr>
    </w:p>
    <w:p w14:paraId="519B93DB" w14:textId="77777777" w:rsidR="006A1B68" w:rsidRDefault="006A1B68" w:rsidP="00CF6E1A">
      <w:pPr>
        <w:spacing w:after="0" w:line="259" w:lineRule="auto"/>
        <w:ind w:left="0" w:firstLine="0"/>
        <w:jc w:val="left"/>
      </w:pPr>
    </w:p>
    <w:p w14:paraId="60970422" w14:textId="77777777" w:rsidR="006A1B68" w:rsidRDefault="006A1B68" w:rsidP="00CF6E1A">
      <w:pPr>
        <w:spacing w:after="0" w:line="259" w:lineRule="auto"/>
        <w:ind w:left="0" w:firstLine="0"/>
        <w:jc w:val="left"/>
      </w:pPr>
    </w:p>
    <w:p w14:paraId="70523AB0" w14:textId="77777777" w:rsidR="006A1B68" w:rsidRDefault="006A1B68" w:rsidP="00CF6E1A">
      <w:pPr>
        <w:spacing w:after="0" w:line="259" w:lineRule="auto"/>
        <w:ind w:left="0" w:firstLine="0"/>
        <w:jc w:val="left"/>
      </w:pPr>
    </w:p>
    <w:p w14:paraId="7921C1EE" w14:textId="77777777" w:rsidR="006A1B68" w:rsidRDefault="006A1B68" w:rsidP="00CF6E1A">
      <w:pPr>
        <w:spacing w:after="0" w:line="259" w:lineRule="auto"/>
        <w:ind w:left="0" w:firstLine="0"/>
        <w:jc w:val="left"/>
      </w:pPr>
    </w:p>
    <w:p w14:paraId="3927CC70" w14:textId="77777777" w:rsidR="006A1B68" w:rsidRDefault="006A1B68" w:rsidP="00CF6E1A">
      <w:pPr>
        <w:spacing w:after="0" w:line="259" w:lineRule="auto"/>
        <w:ind w:left="0" w:firstLine="0"/>
        <w:jc w:val="left"/>
      </w:pPr>
    </w:p>
    <w:p w14:paraId="4DF4D36F" w14:textId="77777777" w:rsidR="006A1B68" w:rsidRDefault="006A1B68" w:rsidP="00CF6E1A">
      <w:pPr>
        <w:spacing w:after="0" w:line="259" w:lineRule="auto"/>
        <w:ind w:left="0" w:firstLine="0"/>
        <w:jc w:val="left"/>
      </w:pPr>
    </w:p>
    <w:p w14:paraId="382628F0" w14:textId="77777777" w:rsidR="006A1B68" w:rsidRDefault="006A1B68" w:rsidP="00CF6E1A">
      <w:pPr>
        <w:spacing w:after="0" w:line="259" w:lineRule="auto"/>
        <w:ind w:left="0" w:firstLine="0"/>
        <w:jc w:val="left"/>
      </w:pPr>
    </w:p>
    <w:p w14:paraId="537B5CA8" w14:textId="77777777" w:rsidR="006A1B68" w:rsidRDefault="006A1B68" w:rsidP="00CF6E1A">
      <w:pPr>
        <w:spacing w:after="0" w:line="259" w:lineRule="auto"/>
        <w:ind w:left="0" w:firstLine="0"/>
        <w:jc w:val="left"/>
      </w:pPr>
    </w:p>
    <w:p w14:paraId="5EAF91EF" w14:textId="77777777" w:rsidR="006A1B68" w:rsidRDefault="006A1B68" w:rsidP="00CF6E1A">
      <w:pPr>
        <w:spacing w:after="0" w:line="259" w:lineRule="auto"/>
        <w:ind w:left="0" w:firstLine="0"/>
        <w:jc w:val="left"/>
      </w:pPr>
    </w:p>
    <w:p w14:paraId="5BE17050" w14:textId="77777777" w:rsidR="006A1B68" w:rsidRDefault="006A1B68" w:rsidP="00CF6E1A">
      <w:pPr>
        <w:spacing w:after="0" w:line="259" w:lineRule="auto"/>
        <w:ind w:left="0" w:firstLin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3"/>
        <w:gridCol w:w="20018"/>
      </w:tblGrid>
      <w:tr w:rsidR="000E502E" w14:paraId="5F558299" w14:textId="77777777" w:rsidTr="00DF2D4D">
        <w:tc>
          <w:tcPr>
            <w:tcW w:w="21147" w:type="dxa"/>
            <w:gridSpan w:val="2"/>
            <w:shd w:val="clear" w:color="auto" w:fill="9CC2E5"/>
          </w:tcPr>
          <w:p w14:paraId="3B6D877C" w14:textId="77777777" w:rsidR="000E502E" w:rsidRPr="00EF4344" w:rsidRDefault="000E502E" w:rsidP="00DF2D4D">
            <w:pPr>
              <w:spacing w:before="40" w:after="40"/>
              <w:rPr>
                <w:rFonts w:cs="Calibri"/>
                <w:b/>
                <w:bCs/>
              </w:rPr>
            </w:pPr>
            <w:r w:rsidRPr="00EF4344">
              <w:rPr>
                <w:rFonts w:cs="Calibri"/>
                <w:b/>
                <w:bCs/>
              </w:rPr>
              <w:lastRenderedPageBreak/>
              <w:t>Key Controls</w:t>
            </w:r>
          </w:p>
          <w:p w14:paraId="73F37ED4" w14:textId="77777777" w:rsidR="000E502E" w:rsidRPr="00EF4344" w:rsidRDefault="000E502E" w:rsidP="00DF2D4D">
            <w:pPr>
              <w:spacing w:before="40" w:after="40"/>
              <w:rPr>
                <w:b/>
                <w:bCs/>
              </w:rPr>
            </w:pPr>
            <w:r w:rsidRPr="00EF4344">
              <w:rPr>
                <w:rFonts w:cs="Calibri"/>
                <w:b/>
                <w:bCs/>
                <w:i/>
                <w:iCs/>
              </w:rPr>
              <w:t>What key controls/systems/processes/governance mechanisms do we already have in place to manage this risk?</w:t>
            </w:r>
          </w:p>
        </w:tc>
      </w:tr>
      <w:tr w:rsidR="000E502E" w14:paraId="6B7CAC86" w14:textId="77777777" w:rsidTr="00DF2D4D">
        <w:tc>
          <w:tcPr>
            <w:tcW w:w="896" w:type="dxa"/>
            <w:shd w:val="clear" w:color="auto" w:fill="9CC2E5"/>
          </w:tcPr>
          <w:p w14:paraId="6E8023E3" w14:textId="77777777" w:rsidR="000E502E" w:rsidRPr="00EF4344" w:rsidRDefault="000E502E" w:rsidP="00DF2D4D">
            <w:pPr>
              <w:spacing w:before="40" w:after="40"/>
              <w:jc w:val="center"/>
              <w:rPr>
                <w:b/>
                <w:bCs/>
              </w:rPr>
            </w:pPr>
            <w:r w:rsidRPr="00EF4344">
              <w:rPr>
                <w:b/>
                <w:bCs/>
              </w:rPr>
              <w:t>Control Ref</w:t>
            </w:r>
          </w:p>
        </w:tc>
        <w:tc>
          <w:tcPr>
            <w:tcW w:w="20251" w:type="dxa"/>
            <w:shd w:val="clear" w:color="auto" w:fill="9CC2E5"/>
            <w:vAlign w:val="center"/>
          </w:tcPr>
          <w:p w14:paraId="44EDA26B" w14:textId="77777777" w:rsidR="000E502E" w:rsidRPr="00EF4344" w:rsidRDefault="000E502E" w:rsidP="00DF2D4D">
            <w:pPr>
              <w:spacing w:before="40" w:after="40"/>
              <w:rPr>
                <w:b/>
                <w:bCs/>
              </w:rPr>
            </w:pPr>
            <w:r w:rsidRPr="00EF4344">
              <w:rPr>
                <w:b/>
                <w:bCs/>
              </w:rPr>
              <w:t>Control</w:t>
            </w:r>
          </w:p>
        </w:tc>
      </w:tr>
      <w:tr w:rsidR="000E502E" w14:paraId="2CAF2F1A" w14:textId="77777777" w:rsidTr="00DF2D4D">
        <w:tc>
          <w:tcPr>
            <w:tcW w:w="896" w:type="dxa"/>
            <w:shd w:val="clear" w:color="auto" w:fill="DEEAF6"/>
          </w:tcPr>
          <w:p w14:paraId="28F37FBA" w14:textId="77777777" w:rsidR="000E502E" w:rsidRDefault="000E502E" w:rsidP="00DF2D4D">
            <w:pPr>
              <w:spacing w:before="40" w:after="40"/>
              <w:jc w:val="center"/>
            </w:pPr>
            <w:r>
              <w:t>1</w:t>
            </w:r>
          </w:p>
        </w:tc>
        <w:tc>
          <w:tcPr>
            <w:tcW w:w="20251" w:type="dxa"/>
            <w:shd w:val="clear" w:color="auto" w:fill="DEEAF6"/>
          </w:tcPr>
          <w:p w14:paraId="2077BD8B" w14:textId="2A2F0E95" w:rsidR="000E502E" w:rsidRDefault="000E502E" w:rsidP="00DF2D4D">
            <w:pPr>
              <w:spacing w:before="40" w:after="40"/>
            </w:pPr>
          </w:p>
        </w:tc>
      </w:tr>
      <w:tr w:rsidR="000E502E" w14:paraId="4AA2E365" w14:textId="77777777" w:rsidTr="00DF2D4D">
        <w:tc>
          <w:tcPr>
            <w:tcW w:w="896" w:type="dxa"/>
            <w:shd w:val="clear" w:color="auto" w:fill="DEEAF6"/>
          </w:tcPr>
          <w:p w14:paraId="57AEB55C" w14:textId="77777777" w:rsidR="000E502E" w:rsidRDefault="000E502E" w:rsidP="00DF2D4D">
            <w:pPr>
              <w:spacing w:before="40" w:after="40"/>
              <w:jc w:val="center"/>
            </w:pPr>
            <w:r>
              <w:t>2</w:t>
            </w:r>
          </w:p>
        </w:tc>
        <w:tc>
          <w:tcPr>
            <w:tcW w:w="20251" w:type="dxa"/>
            <w:shd w:val="clear" w:color="auto" w:fill="DEEAF6"/>
          </w:tcPr>
          <w:p w14:paraId="64707E1C" w14:textId="77777777" w:rsidR="000E502E" w:rsidRDefault="000E502E" w:rsidP="00DF2D4D">
            <w:pPr>
              <w:spacing w:before="40" w:after="40"/>
            </w:pPr>
          </w:p>
        </w:tc>
      </w:tr>
      <w:tr w:rsidR="000E502E" w14:paraId="390F5CB4" w14:textId="77777777" w:rsidTr="00DF2D4D">
        <w:tc>
          <w:tcPr>
            <w:tcW w:w="896" w:type="dxa"/>
            <w:shd w:val="clear" w:color="auto" w:fill="DEEAF6"/>
          </w:tcPr>
          <w:p w14:paraId="65FA70C2" w14:textId="77777777" w:rsidR="000E502E" w:rsidRDefault="000E502E" w:rsidP="00DF2D4D">
            <w:pPr>
              <w:spacing w:before="40" w:after="40"/>
              <w:jc w:val="center"/>
            </w:pPr>
            <w:r>
              <w:t>3</w:t>
            </w:r>
          </w:p>
        </w:tc>
        <w:tc>
          <w:tcPr>
            <w:tcW w:w="20251" w:type="dxa"/>
            <w:shd w:val="clear" w:color="auto" w:fill="DEEAF6"/>
          </w:tcPr>
          <w:p w14:paraId="53C49EDD" w14:textId="6A4F288B" w:rsidR="000E502E" w:rsidRDefault="000E502E" w:rsidP="00DF2D4D">
            <w:pPr>
              <w:spacing w:before="40" w:after="40"/>
            </w:pPr>
          </w:p>
        </w:tc>
      </w:tr>
      <w:tr w:rsidR="000E502E" w14:paraId="4AB91E5F" w14:textId="77777777" w:rsidTr="00DF2D4D">
        <w:tc>
          <w:tcPr>
            <w:tcW w:w="896" w:type="dxa"/>
            <w:shd w:val="clear" w:color="auto" w:fill="DEEAF6"/>
          </w:tcPr>
          <w:p w14:paraId="1D6425C2" w14:textId="77777777" w:rsidR="000E502E" w:rsidRDefault="000E502E" w:rsidP="00DF2D4D">
            <w:pPr>
              <w:spacing w:before="40" w:after="40"/>
              <w:jc w:val="center"/>
            </w:pPr>
            <w:r>
              <w:t>4</w:t>
            </w:r>
          </w:p>
        </w:tc>
        <w:tc>
          <w:tcPr>
            <w:tcW w:w="20251" w:type="dxa"/>
            <w:shd w:val="clear" w:color="auto" w:fill="DEEAF6"/>
          </w:tcPr>
          <w:p w14:paraId="26093814" w14:textId="77777777" w:rsidR="000E502E" w:rsidRDefault="000E502E" w:rsidP="00DF2D4D">
            <w:pPr>
              <w:spacing w:before="40" w:after="40"/>
            </w:pPr>
          </w:p>
        </w:tc>
      </w:tr>
      <w:tr w:rsidR="000E502E" w14:paraId="7EE2F66F" w14:textId="77777777" w:rsidTr="00DF2D4D">
        <w:tc>
          <w:tcPr>
            <w:tcW w:w="896" w:type="dxa"/>
            <w:shd w:val="clear" w:color="auto" w:fill="DEEAF6"/>
          </w:tcPr>
          <w:p w14:paraId="3ACF0AD0" w14:textId="77777777" w:rsidR="000E502E" w:rsidRDefault="000E502E" w:rsidP="00DF2D4D">
            <w:pPr>
              <w:spacing w:before="40" w:after="40"/>
              <w:jc w:val="center"/>
            </w:pPr>
            <w:r>
              <w:t>5</w:t>
            </w:r>
          </w:p>
        </w:tc>
        <w:tc>
          <w:tcPr>
            <w:tcW w:w="20251" w:type="dxa"/>
            <w:shd w:val="clear" w:color="auto" w:fill="DEEAF6"/>
          </w:tcPr>
          <w:p w14:paraId="33DEA169" w14:textId="77777777" w:rsidR="000E502E" w:rsidRDefault="000E502E" w:rsidP="00DF2D4D">
            <w:pPr>
              <w:spacing w:before="40" w:after="40"/>
            </w:pPr>
          </w:p>
        </w:tc>
      </w:tr>
      <w:tr w:rsidR="000E502E" w14:paraId="4494FD24" w14:textId="77777777" w:rsidTr="00DF2D4D">
        <w:tc>
          <w:tcPr>
            <w:tcW w:w="896" w:type="dxa"/>
            <w:shd w:val="clear" w:color="auto" w:fill="DEEAF6"/>
          </w:tcPr>
          <w:p w14:paraId="6414F07D" w14:textId="77777777" w:rsidR="000E502E" w:rsidRDefault="000E502E" w:rsidP="00DF2D4D">
            <w:pPr>
              <w:spacing w:before="40" w:after="40"/>
              <w:jc w:val="center"/>
            </w:pPr>
            <w:r>
              <w:t>6</w:t>
            </w:r>
          </w:p>
        </w:tc>
        <w:tc>
          <w:tcPr>
            <w:tcW w:w="20251" w:type="dxa"/>
            <w:shd w:val="clear" w:color="auto" w:fill="DEEAF6"/>
          </w:tcPr>
          <w:p w14:paraId="125AE878" w14:textId="77777777" w:rsidR="000E502E" w:rsidRDefault="000E502E" w:rsidP="00DF2D4D">
            <w:pPr>
              <w:spacing w:before="40" w:after="40"/>
            </w:pPr>
          </w:p>
        </w:tc>
      </w:tr>
      <w:tr w:rsidR="000E502E" w14:paraId="15177F61" w14:textId="77777777" w:rsidTr="00DF2D4D">
        <w:tc>
          <w:tcPr>
            <w:tcW w:w="896" w:type="dxa"/>
            <w:shd w:val="clear" w:color="auto" w:fill="DEEAF6"/>
          </w:tcPr>
          <w:p w14:paraId="22C014BD" w14:textId="77777777" w:rsidR="000E502E" w:rsidRDefault="000E502E" w:rsidP="00DF2D4D">
            <w:pPr>
              <w:spacing w:before="40" w:after="40"/>
              <w:jc w:val="center"/>
            </w:pPr>
            <w:r>
              <w:t>7</w:t>
            </w:r>
          </w:p>
        </w:tc>
        <w:tc>
          <w:tcPr>
            <w:tcW w:w="20251" w:type="dxa"/>
            <w:shd w:val="clear" w:color="auto" w:fill="DEEAF6"/>
          </w:tcPr>
          <w:p w14:paraId="3DE85527" w14:textId="77777777" w:rsidR="000E502E" w:rsidRDefault="000E502E" w:rsidP="00DF2D4D">
            <w:pPr>
              <w:spacing w:before="40" w:after="40"/>
            </w:pPr>
          </w:p>
        </w:tc>
      </w:tr>
      <w:tr w:rsidR="000E502E" w14:paraId="0D089585" w14:textId="77777777" w:rsidTr="00DF2D4D">
        <w:tc>
          <w:tcPr>
            <w:tcW w:w="896" w:type="dxa"/>
            <w:shd w:val="clear" w:color="auto" w:fill="DEEAF6"/>
          </w:tcPr>
          <w:p w14:paraId="417E6748" w14:textId="77777777" w:rsidR="000E502E" w:rsidRDefault="000E502E" w:rsidP="00DF2D4D">
            <w:pPr>
              <w:spacing w:before="40" w:after="40"/>
              <w:jc w:val="center"/>
            </w:pPr>
            <w:r>
              <w:t>8</w:t>
            </w:r>
          </w:p>
        </w:tc>
        <w:tc>
          <w:tcPr>
            <w:tcW w:w="20251" w:type="dxa"/>
            <w:shd w:val="clear" w:color="auto" w:fill="DEEAF6"/>
          </w:tcPr>
          <w:p w14:paraId="294D1418" w14:textId="77777777" w:rsidR="000E502E" w:rsidRDefault="000E502E" w:rsidP="00DF2D4D">
            <w:pPr>
              <w:spacing w:before="40" w:after="40"/>
            </w:pPr>
          </w:p>
        </w:tc>
      </w:tr>
      <w:tr w:rsidR="000E502E" w14:paraId="635F5AF9" w14:textId="77777777" w:rsidTr="00DF2D4D">
        <w:tc>
          <w:tcPr>
            <w:tcW w:w="896" w:type="dxa"/>
            <w:shd w:val="clear" w:color="auto" w:fill="DEEAF6"/>
          </w:tcPr>
          <w:p w14:paraId="1D5CB6A8" w14:textId="77777777" w:rsidR="000E502E" w:rsidRDefault="000E502E" w:rsidP="00DF2D4D">
            <w:pPr>
              <w:spacing w:before="40" w:after="40"/>
              <w:jc w:val="center"/>
            </w:pPr>
            <w:r>
              <w:t>9</w:t>
            </w:r>
          </w:p>
        </w:tc>
        <w:tc>
          <w:tcPr>
            <w:tcW w:w="20251" w:type="dxa"/>
            <w:shd w:val="clear" w:color="auto" w:fill="DEEAF6"/>
          </w:tcPr>
          <w:p w14:paraId="08D80C5F" w14:textId="77777777" w:rsidR="000E502E" w:rsidRDefault="000E502E" w:rsidP="00DF2D4D">
            <w:pPr>
              <w:spacing w:before="40" w:after="40"/>
            </w:pPr>
          </w:p>
        </w:tc>
      </w:tr>
    </w:tbl>
    <w:p w14:paraId="4A395498" w14:textId="77777777" w:rsidR="006A1B68" w:rsidRDefault="006A1B68" w:rsidP="00CF6E1A">
      <w:pPr>
        <w:spacing w:after="0" w:line="259" w:lineRule="auto"/>
        <w:ind w:left="0" w:firstLine="0"/>
        <w:jc w:val="left"/>
      </w:pPr>
    </w:p>
    <w:p w14:paraId="61264193" w14:textId="77777777" w:rsidR="000E502E" w:rsidRDefault="000E502E" w:rsidP="00CF6E1A">
      <w:pPr>
        <w:spacing w:after="0" w:line="259" w:lineRule="auto"/>
        <w:ind w:left="0" w:firstLine="0"/>
        <w:jc w:val="left"/>
      </w:pPr>
    </w:p>
    <w:p w14:paraId="2B279FED" w14:textId="77777777" w:rsidR="000E502E" w:rsidRDefault="000E502E" w:rsidP="00CF6E1A">
      <w:pPr>
        <w:spacing w:after="0" w:line="259" w:lineRule="auto"/>
        <w:ind w:left="0" w:firstLine="0"/>
        <w:jc w:val="left"/>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
        <w:gridCol w:w="1145"/>
        <w:gridCol w:w="1664"/>
        <w:gridCol w:w="4728"/>
        <w:gridCol w:w="373"/>
        <w:gridCol w:w="4141"/>
        <w:gridCol w:w="1729"/>
        <w:gridCol w:w="2467"/>
        <w:gridCol w:w="2400"/>
        <w:gridCol w:w="62"/>
        <w:gridCol w:w="2220"/>
        <w:gridCol w:w="1067"/>
      </w:tblGrid>
      <w:tr w:rsidR="00B077E4" w14:paraId="487FEC8F" w14:textId="77777777" w:rsidTr="00923BC8">
        <w:trPr>
          <w:gridBefore w:val="1"/>
          <w:wBefore w:w="113" w:type="dxa"/>
        </w:trPr>
        <w:tc>
          <w:tcPr>
            <w:tcW w:w="22101" w:type="dxa"/>
            <w:gridSpan w:val="11"/>
            <w:shd w:val="clear" w:color="auto" w:fill="9CC2E5"/>
          </w:tcPr>
          <w:p w14:paraId="0ADE2BAA" w14:textId="77777777" w:rsidR="00B077E4" w:rsidRPr="00EF4344" w:rsidRDefault="00B077E4" w:rsidP="00DF2D4D">
            <w:pPr>
              <w:spacing w:before="40" w:after="40"/>
              <w:rPr>
                <w:b/>
                <w:bCs/>
              </w:rPr>
            </w:pPr>
            <w:r w:rsidRPr="00EF4344">
              <w:rPr>
                <w:b/>
                <w:bCs/>
              </w:rPr>
              <w:t>Assurance on Control</w:t>
            </w:r>
          </w:p>
          <w:p w14:paraId="083DDE25" w14:textId="77777777" w:rsidR="00B077E4" w:rsidRPr="00EF4344" w:rsidRDefault="00B077E4" w:rsidP="00DF2D4D">
            <w:pPr>
              <w:spacing w:before="40" w:after="40"/>
              <w:rPr>
                <w:b/>
                <w:bCs/>
                <w:i/>
                <w:iCs/>
              </w:rPr>
            </w:pPr>
            <w:r w:rsidRPr="00EF4344">
              <w:rPr>
                <w:b/>
                <w:bCs/>
                <w:i/>
                <w:iCs/>
              </w:rPr>
              <w:t>What information do we have about the adequacy, effectiveness and application of each of our controls, where is it coming from, and what is it telling us?</w:t>
            </w:r>
          </w:p>
        </w:tc>
      </w:tr>
      <w:tr w:rsidR="00B077E4" w14:paraId="6BB06F4C" w14:textId="77777777" w:rsidTr="00923BC8">
        <w:trPr>
          <w:gridBefore w:val="1"/>
          <w:wBefore w:w="113" w:type="dxa"/>
        </w:trPr>
        <w:tc>
          <w:tcPr>
            <w:tcW w:w="2084" w:type="dxa"/>
            <w:gridSpan w:val="2"/>
            <w:shd w:val="clear" w:color="auto" w:fill="9CC2E5"/>
          </w:tcPr>
          <w:p w14:paraId="6EA30FD9" w14:textId="77777777" w:rsidR="00B077E4" w:rsidRPr="00EF4344" w:rsidRDefault="00B077E4" w:rsidP="00DF2D4D">
            <w:pPr>
              <w:spacing w:before="40" w:after="40"/>
              <w:jc w:val="center"/>
              <w:rPr>
                <w:b/>
                <w:bCs/>
              </w:rPr>
            </w:pPr>
            <w:r w:rsidRPr="00EF4344">
              <w:rPr>
                <w:b/>
                <w:bCs/>
              </w:rPr>
              <w:t>Control Ref</w:t>
            </w:r>
          </w:p>
        </w:tc>
        <w:tc>
          <w:tcPr>
            <w:tcW w:w="5755" w:type="dxa"/>
            <w:shd w:val="clear" w:color="auto" w:fill="9CC2E5"/>
            <w:vAlign w:val="center"/>
          </w:tcPr>
          <w:p w14:paraId="00A3F93D" w14:textId="77777777" w:rsidR="00B077E4" w:rsidRPr="00EF4344" w:rsidRDefault="00B077E4" w:rsidP="00DF2D4D">
            <w:pPr>
              <w:spacing w:before="40" w:after="40"/>
              <w:rPr>
                <w:b/>
                <w:bCs/>
              </w:rPr>
            </w:pPr>
            <w:r w:rsidRPr="00EF4344">
              <w:rPr>
                <w:b/>
                <w:bCs/>
              </w:rPr>
              <w:t>1</w:t>
            </w:r>
            <w:r w:rsidRPr="00EF4344">
              <w:rPr>
                <w:b/>
                <w:bCs/>
                <w:vertAlign w:val="superscript"/>
              </w:rPr>
              <w:t>st</w:t>
            </w:r>
            <w:r w:rsidRPr="00EF4344">
              <w:rPr>
                <w:b/>
                <w:bCs/>
              </w:rPr>
              <w:t xml:space="preserve"> Line Assurance</w:t>
            </w:r>
          </w:p>
        </w:tc>
        <w:tc>
          <w:tcPr>
            <w:tcW w:w="5756" w:type="dxa"/>
            <w:gridSpan w:val="2"/>
            <w:shd w:val="clear" w:color="auto" w:fill="9CC2E5"/>
            <w:vAlign w:val="center"/>
          </w:tcPr>
          <w:p w14:paraId="2D9D40F3" w14:textId="77777777" w:rsidR="00B077E4" w:rsidRPr="00EF4344" w:rsidRDefault="00B077E4" w:rsidP="00DF2D4D">
            <w:pPr>
              <w:spacing w:before="40" w:after="40"/>
              <w:rPr>
                <w:b/>
                <w:bCs/>
              </w:rPr>
            </w:pPr>
            <w:r w:rsidRPr="00EF4344">
              <w:rPr>
                <w:b/>
                <w:bCs/>
              </w:rPr>
              <w:t>2</w:t>
            </w:r>
            <w:r w:rsidRPr="00EF4344">
              <w:rPr>
                <w:b/>
                <w:bCs/>
                <w:vertAlign w:val="superscript"/>
              </w:rPr>
              <w:t>nd</w:t>
            </w:r>
            <w:r w:rsidRPr="00EF4344">
              <w:rPr>
                <w:b/>
                <w:bCs/>
              </w:rPr>
              <w:t xml:space="preserve"> Line Assurance</w:t>
            </w:r>
          </w:p>
        </w:tc>
        <w:tc>
          <w:tcPr>
            <w:tcW w:w="5756" w:type="dxa"/>
            <w:gridSpan w:val="4"/>
            <w:shd w:val="clear" w:color="auto" w:fill="9CC2E5"/>
            <w:vAlign w:val="center"/>
          </w:tcPr>
          <w:p w14:paraId="04D16F11" w14:textId="77777777" w:rsidR="00B077E4" w:rsidRPr="00EF4344" w:rsidRDefault="00B077E4" w:rsidP="00DF2D4D">
            <w:pPr>
              <w:spacing w:before="40" w:after="40"/>
              <w:rPr>
                <w:b/>
                <w:bCs/>
              </w:rPr>
            </w:pPr>
            <w:r w:rsidRPr="00EF4344">
              <w:rPr>
                <w:b/>
                <w:bCs/>
              </w:rPr>
              <w:t>3</w:t>
            </w:r>
            <w:r w:rsidRPr="00EF4344">
              <w:rPr>
                <w:b/>
                <w:bCs/>
                <w:vertAlign w:val="superscript"/>
              </w:rPr>
              <w:t>rd</w:t>
            </w:r>
            <w:r w:rsidRPr="00EF4344">
              <w:rPr>
                <w:b/>
                <w:bCs/>
              </w:rPr>
              <w:t xml:space="preserve"> Line Assurance</w:t>
            </w:r>
          </w:p>
        </w:tc>
        <w:tc>
          <w:tcPr>
            <w:tcW w:w="2750" w:type="dxa"/>
            <w:gridSpan w:val="2"/>
            <w:shd w:val="clear" w:color="auto" w:fill="9CC2E5"/>
          </w:tcPr>
          <w:p w14:paraId="719E9469" w14:textId="77777777" w:rsidR="00B077E4" w:rsidRPr="00EF4344" w:rsidRDefault="00B077E4" w:rsidP="00DF2D4D">
            <w:pPr>
              <w:spacing w:before="40" w:after="40"/>
              <w:jc w:val="center"/>
              <w:rPr>
                <w:b/>
                <w:bCs/>
              </w:rPr>
            </w:pPr>
            <w:r w:rsidRPr="00EF4344">
              <w:rPr>
                <w:b/>
                <w:bCs/>
              </w:rPr>
              <w:t>Strength of Control</w:t>
            </w:r>
          </w:p>
        </w:tc>
      </w:tr>
      <w:tr w:rsidR="00B077E4" w14:paraId="7C78169E" w14:textId="77777777" w:rsidTr="00923BC8">
        <w:trPr>
          <w:gridBefore w:val="1"/>
          <w:wBefore w:w="113" w:type="dxa"/>
          <w:trHeight w:val="538"/>
        </w:trPr>
        <w:tc>
          <w:tcPr>
            <w:tcW w:w="2084" w:type="dxa"/>
            <w:gridSpan w:val="2"/>
            <w:vMerge w:val="restart"/>
            <w:shd w:val="clear" w:color="auto" w:fill="DEEAF6"/>
          </w:tcPr>
          <w:p w14:paraId="6AAAB576" w14:textId="77777777" w:rsidR="00B077E4" w:rsidRDefault="00B077E4" w:rsidP="00DF2D4D">
            <w:pPr>
              <w:spacing w:before="40" w:after="40"/>
              <w:jc w:val="center"/>
            </w:pPr>
            <w:r>
              <w:t>1</w:t>
            </w:r>
          </w:p>
        </w:tc>
        <w:tc>
          <w:tcPr>
            <w:tcW w:w="17267" w:type="dxa"/>
            <w:gridSpan w:val="7"/>
            <w:vMerge w:val="restart"/>
            <w:shd w:val="clear" w:color="auto" w:fill="DEEAF6"/>
          </w:tcPr>
          <w:p w14:paraId="32005DA3" w14:textId="77777777" w:rsidR="00B077E4" w:rsidRDefault="00B077E4" w:rsidP="00DF2D4D">
            <w:pPr>
              <w:spacing w:before="40" w:after="40"/>
            </w:pPr>
            <w:r>
              <w:t>This should be completed by the Lead Director</w:t>
            </w:r>
            <w:r>
              <w:rPr>
                <w:rFonts w:eastAsia="+mn-ea" w:cs="+mn-cs"/>
                <w:kern w:val="24"/>
              </w:rPr>
              <w:t xml:space="preserve"> and/or nominated representative</w:t>
            </w:r>
            <w:r>
              <w:t xml:space="preserve"> </w:t>
            </w:r>
            <w:r w:rsidRPr="00EF4344">
              <w:rPr>
                <w:b/>
                <w:bCs/>
              </w:rPr>
              <w:t xml:space="preserve">for each of the controls listed above, </w:t>
            </w:r>
            <w:r>
              <w:t xml:space="preserve">detailing the source(s) of assurance they have regarding the adequacy, completeness and application of that control, and an assessment of the control strength (A convention is provided). </w:t>
            </w:r>
          </w:p>
          <w:p w14:paraId="53151406" w14:textId="77777777" w:rsidR="00B077E4" w:rsidRDefault="00B077E4" w:rsidP="00DF2D4D">
            <w:pPr>
              <w:spacing w:before="40" w:after="40"/>
            </w:pPr>
            <w:r>
              <w:t>Where there is more than one source of assurance, all should be listed.</w:t>
            </w:r>
          </w:p>
          <w:p w14:paraId="6AAE13E7" w14:textId="77777777" w:rsidR="00B077E4" w:rsidRPr="00777C50" w:rsidRDefault="00B077E4" w:rsidP="00DF2D4D">
            <w:pPr>
              <w:spacing w:before="40" w:after="40"/>
            </w:pPr>
            <w:r>
              <w:t xml:space="preserve">Where there is currently no source of assurance for a given control, or where the assurance available indicates that the control is insufficient or ineffective, this should be recorded as a gap in the table below together with the agreed action to address it. </w:t>
            </w:r>
          </w:p>
        </w:tc>
        <w:tc>
          <w:tcPr>
            <w:tcW w:w="2750" w:type="dxa"/>
            <w:gridSpan w:val="2"/>
            <w:shd w:val="clear" w:color="auto" w:fill="92D050"/>
            <w:vAlign w:val="center"/>
          </w:tcPr>
          <w:p w14:paraId="333E6A13" w14:textId="77777777" w:rsidR="00B077E4" w:rsidRDefault="00B077E4" w:rsidP="00DF2D4D">
            <w:pPr>
              <w:spacing w:before="40" w:after="40"/>
              <w:jc w:val="center"/>
            </w:pPr>
            <w:r w:rsidRPr="00EF4344">
              <w:rPr>
                <w:rFonts w:cs="Calibri"/>
              </w:rPr>
              <w:t>Substantial</w:t>
            </w:r>
          </w:p>
        </w:tc>
      </w:tr>
      <w:tr w:rsidR="00B077E4" w14:paraId="79DD9D7A" w14:textId="77777777" w:rsidTr="00923BC8">
        <w:trPr>
          <w:gridBefore w:val="1"/>
          <w:wBefore w:w="113" w:type="dxa"/>
          <w:trHeight w:val="535"/>
        </w:trPr>
        <w:tc>
          <w:tcPr>
            <w:tcW w:w="2084" w:type="dxa"/>
            <w:gridSpan w:val="2"/>
            <w:vMerge/>
            <w:shd w:val="clear" w:color="auto" w:fill="DEEAF6"/>
          </w:tcPr>
          <w:p w14:paraId="2608A2B0" w14:textId="77777777" w:rsidR="00B077E4" w:rsidRDefault="00B077E4" w:rsidP="00DF2D4D">
            <w:pPr>
              <w:spacing w:before="40" w:after="40"/>
              <w:jc w:val="center"/>
            </w:pPr>
          </w:p>
        </w:tc>
        <w:tc>
          <w:tcPr>
            <w:tcW w:w="17267" w:type="dxa"/>
            <w:gridSpan w:val="7"/>
            <w:vMerge/>
            <w:shd w:val="clear" w:color="auto" w:fill="DEEAF6"/>
          </w:tcPr>
          <w:p w14:paraId="3455F402" w14:textId="77777777" w:rsidR="00B077E4" w:rsidRDefault="00B077E4" w:rsidP="00DF2D4D">
            <w:pPr>
              <w:spacing w:before="40" w:after="40"/>
            </w:pPr>
          </w:p>
        </w:tc>
        <w:tc>
          <w:tcPr>
            <w:tcW w:w="2750" w:type="dxa"/>
            <w:gridSpan w:val="2"/>
            <w:shd w:val="clear" w:color="auto" w:fill="FFFF00"/>
            <w:vAlign w:val="center"/>
          </w:tcPr>
          <w:p w14:paraId="607EC1CC" w14:textId="77777777" w:rsidR="00B077E4" w:rsidRPr="00EF4344" w:rsidRDefault="00B077E4" w:rsidP="00DF2D4D">
            <w:pPr>
              <w:spacing w:before="40" w:after="40"/>
              <w:jc w:val="center"/>
              <w:rPr>
                <w:rFonts w:cs="Calibri"/>
              </w:rPr>
            </w:pPr>
            <w:r w:rsidRPr="00EF4344">
              <w:rPr>
                <w:rFonts w:cs="Calibri"/>
              </w:rPr>
              <w:t>Reasonable</w:t>
            </w:r>
          </w:p>
        </w:tc>
      </w:tr>
      <w:tr w:rsidR="00B077E4" w14:paraId="38516531" w14:textId="77777777" w:rsidTr="00923BC8">
        <w:trPr>
          <w:gridBefore w:val="1"/>
          <w:wBefore w:w="113" w:type="dxa"/>
          <w:trHeight w:val="535"/>
        </w:trPr>
        <w:tc>
          <w:tcPr>
            <w:tcW w:w="2084" w:type="dxa"/>
            <w:gridSpan w:val="2"/>
            <w:vMerge/>
            <w:shd w:val="clear" w:color="auto" w:fill="DEEAF6"/>
          </w:tcPr>
          <w:p w14:paraId="45EF4084" w14:textId="77777777" w:rsidR="00B077E4" w:rsidRDefault="00B077E4" w:rsidP="00DF2D4D">
            <w:pPr>
              <w:spacing w:before="40" w:after="40"/>
              <w:jc w:val="center"/>
            </w:pPr>
          </w:p>
        </w:tc>
        <w:tc>
          <w:tcPr>
            <w:tcW w:w="17267" w:type="dxa"/>
            <w:gridSpan w:val="7"/>
            <w:vMerge/>
            <w:shd w:val="clear" w:color="auto" w:fill="DEEAF6"/>
          </w:tcPr>
          <w:p w14:paraId="068AD0B6" w14:textId="77777777" w:rsidR="00B077E4" w:rsidRDefault="00B077E4" w:rsidP="00DF2D4D">
            <w:pPr>
              <w:spacing w:before="40" w:after="40"/>
            </w:pPr>
          </w:p>
        </w:tc>
        <w:tc>
          <w:tcPr>
            <w:tcW w:w="2750" w:type="dxa"/>
            <w:gridSpan w:val="2"/>
            <w:tcBorders>
              <w:bottom w:val="single" w:sz="4" w:space="0" w:color="auto"/>
            </w:tcBorders>
            <w:shd w:val="clear" w:color="auto" w:fill="FFC000"/>
            <w:vAlign w:val="center"/>
          </w:tcPr>
          <w:p w14:paraId="167597E8" w14:textId="77777777" w:rsidR="00B077E4" w:rsidRPr="00EF4344" w:rsidRDefault="00B077E4" w:rsidP="00DF2D4D">
            <w:pPr>
              <w:spacing w:before="40" w:after="40"/>
              <w:jc w:val="center"/>
              <w:rPr>
                <w:rFonts w:cs="Calibri"/>
              </w:rPr>
            </w:pPr>
            <w:r w:rsidRPr="00EF4344">
              <w:rPr>
                <w:rFonts w:cs="Calibri"/>
              </w:rPr>
              <w:t>Limited</w:t>
            </w:r>
          </w:p>
        </w:tc>
      </w:tr>
      <w:tr w:rsidR="00B077E4" w14:paraId="1AD3E1DB" w14:textId="77777777" w:rsidTr="00923BC8">
        <w:trPr>
          <w:gridBefore w:val="1"/>
          <w:wBefore w:w="113" w:type="dxa"/>
          <w:trHeight w:val="535"/>
        </w:trPr>
        <w:tc>
          <w:tcPr>
            <w:tcW w:w="2084" w:type="dxa"/>
            <w:gridSpan w:val="2"/>
            <w:vMerge/>
            <w:shd w:val="clear" w:color="auto" w:fill="DEEAF6"/>
          </w:tcPr>
          <w:p w14:paraId="25A3CE56" w14:textId="77777777" w:rsidR="00B077E4" w:rsidRDefault="00B077E4" w:rsidP="00DF2D4D">
            <w:pPr>
              <w:spacing w:before="40" w:after="40"/>
              <w:jc w:val="center"/>
            </w:pPr>
          </w:p>
        </w:tc>
        <w:tc>
          <w:tcPr>
            <w:tcW w:w="17267" w:type="dxa"/>
            <w:gridSpan w:val="7"/>
            <w:vMerge/>
            <w:shd w:val="clear" w:color="auto" w:fill="DEEAF6"/>
          </w:tcPr>
          <w:p w14:paraId="182F824D" w14:textId="77777777" w:rsidR="00B077E4" w:rsidRDefault="00B077E4" w:rsidP="00DF2D4D">
            <w:pPr>
              <w:spacing w:before="40" w:after="40"/>
            </w:pPr>
          </w:p>
        </w:tc>
        <w:tc>
          <w:tcPr>
            <w:tcW w:w="2750" w:type="dxa"/>
            <w:gridSpan w:val="2"/>
            <w:tcBorders>
              <w:bottom w:val="single" w:sz="4" w:space="0" w:color="auto"/>
            </w:tcBorders>
            <w:shd w:val="clear" w:color="auto" w:fill="FF0000"/>
            <w:vAlign w:val="center"/>
          </w:tcPr>
          <w:p w14:paraId="71A67B44" w14:textId="77777777" w:rsidR="00B077E4" w:rsidRPr="00EF4344" w:rsidRDefault="00B077E4" w:rsidP="00DF2D4D">
            <w:pPr>
              <w:spacing w:before="40" w:after="40"/>
              <w:jc w:val="center"/>
              <w:rPr>
                <w:rFonts w:cs="Calibri"/>
              </w:rPr>
            </w:pPr>
            <w:r w:rsidRPr="00EF4344">
              <w:rPr>
                <w:rFonts w:cs="Calibri"/>
              </w:rPr>
              <w:t>Unsatisfactory</w:t>
            </w:r>
          </w:p>
        </w:tc>
      </w:tr>
      <w:tr w:rsidR="00B077E4" w14:paraId="6C7A2CD2" w14:textId="77777777" w:rsidTr="00923BC8">
        <w:trPr>
          <w:gridBefore w:val="1"/>
          <w:wBefore w:w="113" w:type="dxa"/>
        </w:trPr>
        <w:tc>
          <w:tcPr>
            <w:tcW w:w="2084" w:type="dxa"/>
            <w:gridSpan w:val="2"/>
            <w:shd w:val="clear" w:color="auto" w:fill="DEEAF6"/>
          </w:tcPr>
          <w:p w14:paraId="4D8C55AA" w14:textId="77777777" w:rsidR="00B077E4" w:rsidRDefault="00B077E4" w:rsidP="00DF2D4D">
            <w:pPr>
              <w:spacing w:before="40" w:after="40"/>
              <w:jc w:val="center"/>
            </w:pPr>
            <w:r>
              <w:t>2</w:t>
            </w:r>
          </w:p>
        </w:tc>
        <w:tc>
          <w:tcPr>
            <w:tcW w:w="5755" w:type="dxa"/>
            <w:shd w:val="clear" w:color="auto" w:fill="DEEAF6"/>
          </w:tcPr>
          <w:p w14:paraId="1BBF430F" w14:textId="77777777" w:rsidR="00B077E4" w:rsidRDefault="00B077E4" w:rsidP="00DF2D4D">
            <w:pPr>
              <w:spacing w:before="40" w:after="40"/>
            </w:pPr>
          </w:p>
        </w:tc>
        <w:tc>
          <w:tcPr>
            <w:tcW w:w="5756" w:type="dxa"/>
            <w:gridSpan w:val="2"/>
            <w:shd w:val="clear" w:color="auto" w:fill="DEEAF6"/>
          </w:tcPr>
          <w:p w14:paraId="137C6A4C" w14:textId="77777777" w:rsidR="00B077E4" w:rsidRDefault="00B077E4" w:rsidP="00DF2D4D">
            <w:pPr>
              <w:spacing w:before="40" w:after="40"/>
            </w:pPr>
          </w:p>
        </w:tc>
        <w:tc>
          <w:tcPr>
            <w:tcW w:w="5756" w:type="dxa"/>
            <w:gridSpan w:val="4"/>
            <w:shd w:val="clear" w:color="auto" w:fill="DEEAF6"/>
          </w:tcPr>
          <w:p w14:paraId="2706A2E7" w14:textId="77777777" w:rsidR="00B077E4" w:rsidRDefault="00B077E4" w:rsidP="00DF2D4D">
            <w:pPr>
              <w:spacing w:before="40" w:after="40"/>
            </w:pPr>
          </w:p>
        </w:tc>
        <w:tc>
          <w:tcPr>
            <w:tcW w:w="2750" w:type="dxa"/>
            <w:gridSpan w:val="2"/>
            <w:shd w:val="clear" w:color="auto" w:fill="DEEAF6"/>
            <w:vAlign w:val="center"/>
          </w:tcPr>
          <w:p w14:paraId="44A441B9" w14:textId="77777777" w:rsidR="00B077E4" w:rsidRDefault="00B077E4" w:rsidP="00DF2D4D">
            <w:pPr>
              <w:spacing w:before="40" w:after="40"/>
              <w:jc w:val="center"/>
            </w:pPr>
          </w:p>
        </w:tc>
      </w:tr>
      <w:tr w:rsidR="00B077E4" w14:paraId="6B2C0A24" w14:textId="77777777" w:rsidTr="00923BC8">
        <w:trPr>
          <w:gridBefore w:val="1"/>
          <w:wBefore w:w="113" w:type="dxa"/>
        </w:trPr>
        <w:tc>
          <w:tcPr>
            <w:tcW w:w="2084" w:type="dxa"/>
            <w:gridSpan w:val="2"/>
            <w:shd w:val="clear" w:color="auto" w:fill="DEEAF6"/>
          </w:tcPr>
          <w:p w14:paraId="26167398" w14:textId="77777777" w:rsidR="00B077E4" w:rsidRDefault="00B077E4" w:rsidP="00DF2D4D">
            <w:pPr>
              <w:spacing w:before="40" w:after="40"/>
              <w:jc w:val="center"/>
            </w:pPr>
            <w:r>
              <w:t>3</w:t>
            </w:r>
          </w:p>
        </w:tc>
        <w:tc>
          <w:tcPr>
            <w:tcW w:w="5755" w:type="dxa"/>
            <w:shd w:val="clear" w:color="auto" w:fill="DEEAF6"/>
          </w:tcPr>
          <w:p w14:paraId="465D5912" w14:textId="77777777" w:rsidR="00B077E4" w:rsidRDefault="00B077E4" w:rsidP="00DF2D4D">
            <w:pPr>
              <w:spacing w:before="40" w:after="40"/>
            </w:pPr>
          </w:p>
        </w:tc>
        <w:tc>
          <w:tcPr>
            <w:tcW w:w="5756" w:type="dxa"/>
            <w:gridSpan w:val="2"/>
            <w:shd w:val="clear" w:color="auto" w:fill="DEEAF6"/>
          </w:tcPr>
          <w:p w14:paraId="062EF2FD" w14:textId="77777777" w:rsidR="00B077E4" w:rsidRDefault="00B077E4" w:rsidP="00DF2D4D">
            <w:pPr>
              <w:spacing w:before="40" w:after="40"/>
            </w:pPr>
          </w:p>
        </w:tc>
        <w:tc>
          <w:tcPr>
            <w:tcW w:w="5756" w:type="dxa"/>
            <w:gridSpan w:val="4"/>
            <w:shd w:val="clear" w:color="auto" w:fill="DEEAF6"/>
          </w:tcPr>
          <w:p w14:paraId="522C9985"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140A5358" w14:textId="77777777" w:rsidR="00B077E4" w:rsidRDefault="00B077E4" w:rsidP="00DF2D4D">
            <w:pPr>
              <w:spacing w:before="40" w:after="40"/>
              <w:jc w:val="center"/>
            </w:pPr>
          </w:p>
        </w:tc>
      </w:tr>
      <w:tr w:rsidR="00B077E4" w14:paraId="51C55B7F" w14:textId="77777777" w:rsidTr="00923BC8">
        <w:trPr>
          <w:gridBefore w:val="1"/>
          <w:wBefore w:w="113" w:type="dxa"/>
        </w:trPr>
        <w:tc>
          <w:tcPr>
            <w:tcW w:w="2084" w:type="dxa"/>
            <w:gridSpan w:val="2"/>
            <w:shd w:val="clear" w:color="auto" w:fill="DEEAF6"/>
          </w:tcPr>
          <w:p w14:paraId="138E099B" w14:textId="77777777" w:rsidR="00B077E4" w:rsidRDefault="00B077E4" w:rsidP="00DF2D4D">
            <w:pPr>
              <w:spacing w:before="40" w:after="40"/>
              <w:jc w:val="center"/>
            </w:pPr>
            <w:r>
              <w:t>4</w:t>
            </w:r>
          </w:p>
        </w:tc>
        <w:tc>
          <w:tcPr>
            <w:tcW w:w="5755" w:type="dxa"/>
            <w:shd w:val="clear" w:color="auto" w:fill="DEEAF6"/>
          </w:tcPr>
          <w:p w14:paraId="4B1342F8" w14:textId="77777777" w:rsidR="00B077E4" w:rsidRDefault="00B077E4" w:rsidP="00DF2D4D">
            <w:pPr>
              <w:spacing w:before="40" w:after="40"/>
            </w:pPr>
          </w:p>
        </w:tc>
        <w:tc>
          <w:tcPr>
            <w:tcW w:w="5756" w:type="dxa"/>
            <w:gridSpan w:val="2"/>
            <w:shd w:val="clear" w:color="auto" w:fill="DEEAF6"/>
          </w:tcPr>
          <w:p w14:paraId="3CFCFEC2" w14:textId="77777777" w:rsidR="00B077E4" w:rsidRDefault="00B077E4" w:rsidP="00DF2D4D">
            <w:pPr>
              <w:spacing w:before="40" w:after="40"/>
            </w:pPr>
          </w:p>
        </w:tc>
        <w:tc>
          <w:tcPr>
            <w:tcW w:w="5756" w:type="dxa"/>
            <w:gridSpan w:val="4"/>
            <w:shd w:val="clear" w:color="auto" w:fill="DEEAF6"/>
          </w:tcPr>
          <w:p w14:paraId="50C62A13"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5D48ED52" w14:textId="77777777" w:rsidR="00B077E4" w:rsidRDefault="00B077E4" w:rsidP="00DF2D4D">
            <w:pPr>
              <w:spacing w:before="40" w:after="40"/>
              <w:jc w:val="center"/>
            </w:pPr>
          </w:p>
        </w:tc>
      </w:tr>
      <w:tr w:rsidR="00B077E4" w14:paraId="4DD57BE7" w14:textId="77777777" w:rsidTr="00923BC8">
        <w:trPr>
          <w:gridBefore w:val="1"/>
          <w:wBefore w:w="113" w:type="dxa"/>
        </w:trPr>
        <w:tc>
          <w:tcPr>
            <w:tcW w:w="2084" w:type="dxa"/>
            <w:gridSpan w:val="2"/>
            <w:shd w:val="clear" w:color="auto" w:fill="DEEAF6"/>
          </w:tcPr>
          <w:p w14:paraId="1B5408E1" w14:textId="77777777" w:rsidR="00B077E4" w:rsidRDefault="00B077E4" w:rsidP="00DF2D4D">
            <w:pPr>
              <w:spacing w:before="40" w:after="40"/>
              <w:jc w:val="center"/>
            </w:pPr>
            <w:r>
              <w:t>5</w:t>
            </w:r>
          </w:p>
        </w:tc>
        <w:tc>
          <w:tcPr>
            <w:tcW w:w="5755" w:type="dxa"/>
            <w:shd w:val="clear" w:color="auto" w:fill="DEEAF6"/>
          </w:tcPr>
          <w:p w14:paraId="01E56F3E" w14:textId="77777777" w:rsidR="00B077E4" w:rsidRDefault="00B077E4" w:rsidP="00DF2D4D">
            <w:pPr>
              <w:spacing w:before="40" w:after="40"/>
            </w:pPr>
          </w:p>
        </w:tc>
        <w:tc>
          <w:tcPr>
            <w:tcW w:w="5756" w:type="dxa"/>
            <w:gridSpan w:val="2"/>
            <w:shd w:val="clear" w:color="auto" w:fill="DEEAF6"/>
          </w:tcPr>
          <w:p w14:paraId="59E94648" w14:textId="77777777" w:rsidR="00B077E4" w:rsidRDefault="00B077E4" w:rsidP="00DF2D4D">
            <w:pPr>
              <w:spacing w:before="40" w:after="40"/>
            </w:pPr>
          </w:p>
        </w:tc>
        <w:tc>
          <w:tcPr>
            <w:tcW w:w="5756" w:type="dxa"/>
            <w:gridSpan w:val="4"/>
            <w:shd w:val="clear" w:color="auto" w:fill="DEEAF6"/>
          </w:tcPr>
          <w:p w14:paraId="653A312A" w14:textId="77777777" w:rsidR="00B077E4" w:rsidRDefault="00B077E4" w:rsidP="00DF2D4D">
            <w:pPr>
              <w:spacing w:before="40" w:after="40"/>
            </w:pPr>
          </w:p>
        </w:tc>
        <w:tc>
          <w:tcPr>
            <w:tcW w:w="2750" w:type="dxa"/>
            <w:gridSpan w:val="2"/>
            <w:shd w:val="clear" w:color="auto" w:fill="DEEAF6"/>
            <w:vAlign w:val="center"/>
          </w:tcPr>
          <w:p w14:paraId="047D1684" w14:textId="77777777" w:rsidR="00B077E4" w:rsidRPr="00EF4344" w:rsidRDefault="00B077E4" w:rsidP="00DF2D4D">
            <w:pPr>
              <w:spacing w:before="40" w:after="40"/>
              <w:jc w:val="center"/>
              <w:rPr>
                <w:rFonts w:cs="Calibri"/>
              </w:rPr>
            </w:pPr>
          </w:p>
        </w:tc>
      </w:tr>
      <w:tr w:rsidR="00B077E4" w14:paraId="579A8161" w14:textId="77777777" w:rsidTr="00923BC8">
        <w:trPr>
          <w:gridBefore w:val="1"/>
          <w:wBefore w:w="113" w:type="dxa"/>
        </w:trPr>
        <w:tc>
          <w:tcPr>
            <w:tcW w:w="2084" w:type="dxa"/>
            <w:gridSpan w:val="2"/>
            <w:shd w:val="clear" w:color="auto" w:fill="DEEAF6"/>
          </w:tcPr>
          <w:p w14:paraId="11FF1E5E" w14:textId="77777777" w:rsidR="00B077E4" w:rsidRDefault="00B077E4" w:rsidP="00DF2D4D">
            <w:pPr>
              <w:spacing w:before="40" w:after="40"/>
              <w:jc w:val="center"/>
            </w:pPr>
            <w:r>
              <w:t>6</w:t>
            </w:r>
          </w:p>
        </w:tc>
        <w:tc>
          <w:tcPr>
            <w:tcW w:w="5755" w:type="dxa"/>
            <w:shd w:val="clear" w:color="auto" w:fill="DEEAF6"/>
          </w:tcPr>
          <w:p w14:paraId="033CC0A3" w14:textId="77777777" w:rsidR="00B077E4" w:rsidRDefault="00B077E4" w:rsidP="00DF2D4D">
            <w:pPr>
              <w:spacing w:before="40" w:after="40"/>
            </w:pPr>
          </w:p>
        </w:tc>
        <w:tc>
          <w:tcPr>
            <w:tcW w:w="5756" w:type="dxa"/>
            <w:gridSpan w:val="2"/>
            <w:shd w:val="clear" w:color="auto" w:fill="DEEAF6"/>
          </w:tcPr>
          <w:p w14:paraId="4CB6E170" w14:textId="77777777" w:rsidR="00B077E4" w:rsidRDefault="00B077E4" w:rsidP="00DF2D4D">
            <w:pPr>
              <w:spacing w:before="40" w:after="40"/>
            </w:pPr>
          </w:p>
        </w:tc>
        <w:tc>
          <w:tcPr>
            <w:tcW w:w="5756" w:type="dxa"/>
            <w:gridSpan w:val="4"/>
            <w:shd w:val="clear" w:color="auto" w:fill="DEEAF6"/>
          </w:tcPr>
          <w:p w14:paraId="1EF376AF" w14:textId="77777777" w:rsidR="00B077E4" w:rsidRDefault="00B077E4" w:rsidP="00DF2D4D">
            <w:pPr>
              <w:spacing w:before="40" w:after="40"/>
            </w:pPr>
          </w:p>
        </w:tc>
        <w:tc>
          <w:tcPr>
            <w:tcW w:w="2750" w:type="dxa"/>
            <w:gridSpan w:val="2"/>
            <w:shd w:val="clear" w:color="auto" w:fill="DEEAF6"/>
            <w:vAlign w:val="center"/>
          </w:tcPr>
          <w:p w14:paraId="7D1CDEC1" w14:textId="77777777" w:rsidR="00B077E4" w:rsidRPr="00EF4344" w:rsidRDefault="00B077E4" w:rsidP="00DF2D4D">
            <w:pPr>
              <w:spacing w:before="40" w:after="40"/>
              <w:jc w:val="center"/>
              <w:rPr>
                <w:rFonts w:cs="Calibri"/>
              </w:rPr>
            </w:pPr>
          </w:p>
        </w:tc>
      </w:tr>
      <w:tr w:rsidR="00B077E4" w14:paraId="00F6C229" w14:textId="77777777" w:rsidTr="00923BC8">
        <w:trPr>
          <w:gridBefore w:val="1"/>
          <w:wBefore w:w="113" w:type="dxa"/>
        </w:trPr>
        <w:tc>
          <w:tcPr>
            <w:tcW w:w="2084" w:type="dxa"/>
            <w:gridSpan w:val="2"/>
            <w:shd w:val="clear" w:color="auto" w:fill="DEEAF6"/>
          </w:tcPr>
          <w:p w14:paraId="5D625C66" w14:textId="77777777" w:rsidR="00B077E4" w:rsidRDefault="00B077E4" w:rsidP="00DF2D4D">
            <w:pPr>
              <w:spacing w:before="40" w:after="40"/>
              <w:jc w:val="center"/>
            </w:pPr>
            <w:r>
              <w:t>7</w:t>
            </w:r>
          </w:p>
        </w:tc>
        <w:tc>
          <w:tcPr>
            <w:tcW w:w="5755" w:type="dxa"/>
            <w:shd w:val="clear" w:color="auto" w:fill="DEEAF6"/>
          </w:tcPr>
          <w:p w14:paraId="217FA00E" w14:textId="77777777" w:rsidR="00B077E4" w:rsidRDefault="00B077E4" w:rsidP="00DF2D4D">
            <w:pPr>
              <w:spacing w:before="40" w:after="40"/>
            </w:pPr>
          </w:p>
        </w:tc>
        <w:tc>
          <w:tcPr>
            <w:tcW w:w="5756" w:type="dxa"/>
            <w:gridSpan w:val="2"/>
            <w:shd w:val="clear" w:color="auto" w:fill="DEEAF6"/>
          </w:tcPr>
          <w:p w14:paraId="382BFB40" w14:textId="77777777" w:rsidR="00B077E4" w:rsidRDefault="00B077E4" w:rsidP="00DF2D4D">
            <w:pPr>
              <w:spacing w:before="40" w:after="40"/>
            </w:pPr>
          </w:p>
        </w:tc>
        <w:tc>
          <w:tcPr>
            <w:tcW w:w="5756" w:type="dxa"/>
            <w:gridSpan w:val="4"/>
            <w:shd w:val="clear" w:color="auto" w:fill="DEEAF6"/>
          </w:tcPr>
          <w:p w14:paraId="0A5288A4"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1B50AC82" w14:textId="77777777" w:rsidR="00B077E4" w:rsidRPr="00EF4344" w:rsidRDefault="00B077E4" w:rsidP="00DF2D4D">
            <w:pPr>
              <w:spacing w:before="40" w:after="40"/>
              <w:jc w:val="center"/>
              <w:rPr>
                <w:rFonts w:cs="Calibri"/>
              </w:rPr>
            </w:pPr>
          </w:p>
        </w:tc>
      </w:tr>
      <w:tr w:rsidR="00B077E4" w14:paraId="3BE4303D" w14:textId="77777777" w:rsidTr="00923BC8">
        <w:trPr>
          <w:gridBefore w:val="1"/>
          <w:wBefore w:w="113" w:type="dxa"/>
        </w:trPr>
        <w:tc>
          <w:tcPr>
            <w:tcW w:w="2084" w:type="dxa"/>
            <w:gridSpan w:val="2"/>
            <w:shd w:val="clear" w:color="auto" w:fill="DEEAF6"/>
          </w:tcPr>
          <w:p w14:paraId="15834496" w14:textId="77777777" w:rsidR="00B077E4" w:rsidRDefault="00B077E4" w:rsidP="00DF2D4D">
            <w:pPr>
              <w:spacing w:before="40" w:after="40"/>
              <w:jc w:val="center"/>
            </w:pPr>
            <w:r>
              <w:t>8</w:t>
            </w:r>
          </w:p>
        </w:tc>
        <w:tc>
          <w:tcPr>
            <w:tcW w:w="5755" w:type="dxa"/>
            <w:shd w:val="clear" w:color="auto" w:fill="DEEAF6"/>
          </w:tcPr>
          <w:p w14:paraId="67EAEFFB" w14:textId="77777777" w:rsidR="00B077E4" w:rsidRDefault="00B077E4" w:rsidP="00DF2D4D">
            <w:pPr>
              <w:spacing w:before="40" w:after="40"/>
            </w:pPr>
          </w:p>
        </w:tc>
        <w:tc>
          <w:tcPr>
            <w:tcW w:w="5756" w:type="dxa"/>
            <w:gridSpan w:val="2"/>
            <w:shd w:val="clear" w:color="auto" w:fill="DEEAF6"/>
          </w:tcPr>
          <w:p w14:paraId="3B054C15" w14:textId="77777777" w:rsidR="00B077E4" w:rsidRDefault="00B077E4" w:rsidP="00DF2D4D">
            <w:pPr>
              <w:spacing w:before="40" w:after="40"/>
            </w:pPr>
          </w:p>
        </w:tc>
        <w:tc>
          <w:tcPr>
            <w:tcW w:w="5756" w:type="dxa"/>
            <w:gridSpan w:val="4"/>
            <w:shd w:val="clear" w:color="auto" w:fill="DEEAF6"/>
          </w:tcPr>
          <w:p w14:paraId="5544A655"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45ADE983" w14:textId="77777777" w:rsidR="00B077E4" w:rsidRPr="00EF4344" w:rsidRDefault="00B077E4" w:rsidP="00DF2D4D">
            <w:pPr>
              <w:spacing w:before="40" w:after="40"/>
              <w:jc w:val="center"/>
              <w:rPr>
                <w:rFonts w:cs="Calibri"/>
              </w:rPr>
            </w:pPr>
          </w:p>
        </w:tc>
      </w:tr>
      <w:tr w:rsidR="00B077E4" w14:paraId="52B3F394" w14:textId="77777777" w:rsidTr="00923BC8">
        <w:trPr>
          <w:gridBefore w:val="1"/>
          <w:wBefore w:w="113" w:type="dxa"/>
        </w:trPr>
        <w:tc>
          <w:tcPr>
            <w:tcW w:w="2084" w:type="dxa"/>
            <w:gridSpan w:val="2"/>
            <w:shd w:val="clear" w:color="auto" w:fill="DEEAF6"/>
          </w:tcPr>
          <w:p w14:paraId="3C1B7258" w14:textId="77777777" w:rsidR="00B077E4" w:rsidRDefault="00B077E4" w:rsidP="00DF2D4D">
            <w:pPr>
              <w:spacing w:before="40" w:after="40"/>
              <w:jc w:val="center"/>
            </w:pPr>
            <w:r>
              <w:t>9</w:t>
            </w:r>
          </w:p>
        </w:tc>
        <w:tc>
          <w:tcPr>
            <w:tcW w:w="5755" w:type="dxa"/>
            <w:shd w:val="clear" w:color="auto" w:fill="DEEAF6"/>
          </w:tcPr>
          <w:p w14:paraId="03FE802D" w14:textId="77777777" w:rsidR="00B077E4" w:rsidRDefault="00B077E4" w:rsidP="00DF2D4D">
            <w:pPr>
              <w:spacing w:before="40" w:after="40"/>
            </w:pPr>
          </w:p>
        </w:tc>
        <w:tc>
          <w:tcPr>
            <w:tcW w:w="5756" w:type="dxa"/>
            <w:gridSpan w:val="2"/>
            <w:shd w:val="clear" w:color="auto" w:fill="DEEAF6"/>
          </w:tcPr>
          <w:p w14:paraId="5587E888" w14:textId="77777777" w:rsidR="00B077E4" w:rsidRDefault="00B077E4" w:rsidP="00DF2D4D">
            <w:pPr>
              <w:spacing w:before="40" w:after="40"/>
            </w:pPr>
          </w:p>
        </w:tc>
        <w:tc>
          <w:tcPr>
            <w:tcW w:w="5756" w:type="dxa"/>
            <w:gridSpan w:val="4"/>
            <w:shd w:val="clear" w:color="auto" w:fill="DEEAF6"/>
          </w:tcPr>
          <w:p w14:paraId="59F08D5C"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7C6BE819" w14:textId="77777777" w:rsidR="00B077E4" w:rsidRPr="00EF4344" w:rsidRDefault="00B077E4" w:rsidP="00DF2D4D">
            <w:pPr>
              <w:spacing w:before="40" w:after="40"/>
              <w:jc w:val="center"/>
              <w:rPr>
                <w:rFonts w:cs="Calibri"/>
              </w:rPr>
            </w:pPr>
          </w:p>
        </w:tc>
      </w:tr>
      <w:tr w:rsidR="00B077E4" w14:paraId="07EEA5C2" w14:textId="77777777" w:rsidTr="00923BC8">
        <w:trPr>
          <w:gridBefore w:val="1"/>
          <w:wBefore w:w="113" w:type="dxa"/>
          <w:trHeight w:val="258"/>
        </w:trPr>
        <w:tc>
          <w:tcPr>
            <w:tcW w:w="2084" w:type="dxa"/>
            <w:gridSpan w:val="2"/>
            <w:vMerge w:val="restart"/>
            <w:shd w:val="clear" w:color="auto" w:fill="DEEAF6"/>
          </w:tcPr>
          <w:p w14:paraId="5C944F34" w14:textId="77777777" w:rsidR="00B077E4" w:rsidRDefault="00B077E4" w:rsidP="00DF2D4D">
            <w:pPr>
              <w:spacing w:before="40" w:after="40"/>
              <w:jc w:val="center"/>
            </w:pPr>
          </w:p>
        </w:tc>
        <w:tc>
          <w:tcPr>
            <w:tcW w:w="17267" w:type="dxa"/>
            <w:gridSpan w:val="7"/>
            <w:vMerge w:val="restart"/>
            <w:tcBorders>
              <w:right w:val="single" w:sz="4" w:space="0" w:color="auto"/>
            </w:tcBorders>
            <w:shd w:val="clear" w:color="auto" w:fill="DEEAF6"/>
          </w:tcPr>
          <w:p w14:paraId="40AF60F2" w14:textId="77777777" w:rsidR="00B077E4" w:rsidRPr="00EF4344" w:rsidRDefault="00B077E4" w:rsidP="00DF2D4D">
            <w:pPr>
              <w:spacing w:before="40" w:after="40"/>
              <w:rPr>
                <w:rFonts w:cs="Calibri"/>
                <w:b/>
                <w:bCs/>
              </w:rPr>
            </w:pPr>
            <w:r w:rsidRPr="00EF4344">
              <w:rPr>
                <w:rFonts w:cs="Calibri"/>
                <w:b/>
                <w:bCs/>
              </w:rPr>
              <w:t>Current Overall Assurance Rating</w:t>
            </w:r>
          </w:p>
          <w:p w14:paraId="232702B3" w14:textId="77777777" w:rsidR="00B077E4" w:rsidRPr="00DB2832" w:rsidRDefault="00B077E4" w:rsidP="00DF2D4D">
            <w:r w:rsidRPr="00DB2832">
              <w:t xml:space="preserve">The Lead Director </w:t>
            </w:r>
            <w:r>
              <w:rPr>
                <w:rFonts w:eastAsia="+mn-ea" w:cs="+mn-cs"/>
                <w:kern w:val="24"/>
              </w:rPr>
              <w:t>and/or nominated representative</w:t>
            </w:r>
            <w:r w:rsidRPr="00DB2832">
              <w:t xml:space="preserve"> should state the overall level of assurance that can be taken and given regarding the effective management of this risk, having considered all of the information available regarding the adequacy, effectiveness and application of each of the controls in place, and any gaps identified. A convention is provided.</w:t>
            </w:r>
          </w:p>
          <w:p w14:paraId="2A9F5E40" w14:textId="77777777" w:rsidR="00B077E4" w:rsidRDefault="00B077E4" w:rsidP="00DF2D4D">
            <w:pPr>
              <w:spacing w:before="40" w:after="40"/>
            </w:pPr>
          </w:p>
        </w:tc>
        <w:tc>
          <w:tcPr>
            <w:tcW w:w="2750" w:type="dxa"/>
            <w:gridSpan w:val="2"/>
            <w:tcBorders>
              <w:top w:val="single" w:sz="4" w:space="0" w:color="auto"/>
              <w:left w:val="single" w:sz="4" w:space="0" w:color="auto"/>
              <w:bottom w:val="single" w:sz="4" w:space="0" w:color="auto"/>
              <w:right w:val="single" w:sz="4" w:space="0" w:color="auto"/>
            </w:tcBorders>
            <w:shd w:val="clear" w:color="auto" w:fill="92D050"/>
            <w:vAlign w:val="center"/>
          </w:tcPr>
          <w:p w14:paraId="3EEF9331" w14:textId="77777777" w:rsidR="00B077E4" w:rsidRPr="00EF4344" w:rsidRDefault="00B077E4" w:rsidP="00DF2D4D">
            <w:pPr>
              <w:spacing w:before="40" w:after="40"/>
              <w:jc w:val="center"/>
              <w:rPr>
                <w:rFonts w:cs="Calibri"/>
                <w:b/>
                <w:bCs/>
              </w:rPr>
            </w:pPr>
            <w:r w:rsidRPr="00EF4344">
              <w:rPr>
                <w:rFonts w:cs="Calibri"/>
                <w:b/>
                <w:bCs/>
              </w:rPr>
              <w:t>Significant</w:t>
            </w:r>
          </w:p>
        </w:tc>
      </w:tr>
      <w:tr w:rsidR="00B077E4" w14:paraId="67FC2229" w14:textId="77777777" w:rsidTr="00923BC8">
        <w:trPr>
          <w:gridBefore w:val="1"/>
          <w:wBefore w:w="113" w:type="dxa"/>
          <w:trHeight w:val="257"/>
        </w:trPr>
        <w:tc>
          <w:tcPr>
            <w:tcW w:w="2084" w:type="dxa"/>
            <w:gridSpan w:val="2"/>
            <w:vMerge/>
            <w:shd w:val="clear" w:color="auto" w:fill="DEEAF6"/>
          </w:tcPr>
          <w:p w14:paraId="6959A69E" w14:textId="77777777"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14:paraId="2F59DC82" w14:textId="77777777"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FF00"/>
            <w:vAlign w:val="center"/>
          </w:tcPr>
          <w:p w14:paraId="256D2A4A" w14:textId="77777777" w:rsidR="00B077E4" w:rsidRPr="00EF4344" w:rsidRDefault="00B077E4" w:rsidP="00DF2D4D">
            <w:pPr>
              <w:spacing w:before="40" w:after="40"/>
              <w:jc w:val="center"/>
              <w:rPr>
                <w:rFonts w:cs="Calibri"/>
                <w:b/>
                <w:bCs/>
              </w:rPr>
            </w:pPr>
            <w:r w:rsidRPr="00EF4344">
              <w:rPr>
                <w:rFonts w:cs="Calibri"/>
                <w:b/>
                <w:bCs/>
              </w:rPr>
              <w:t>Good</w:t>
            </w:r>
          </w:p>
        </w:tc>
      </w:tr>
      <w:tr w:rsidR="00B077E4" w14:paraId="50683A42" w14:textId="77777777" w:rsidTr="00923BC8">
        <w:trPr>
          <w:gridBefore w:val="1"/>
          <w:wBefore w:w="113" w:type="dxa"/>
          <w:trHeight w:val="257"/>
        </w:trPr>
        <w:tc>
          <w:tcPr>
            <w:tcW w:w="2084" w:type="dxa"/>
            <w:gridSpan w:val="2"/>
            <w:vMerge/>
            <w:shd w:val="clear" w:color="auto" w:fill="DEEAF6"/>
          </w:tcPr>
          <w:p w14:paraId="4EB77176" w14:textId="77777777"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14:paraId="6E888B4A" w14:textId="77777777"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C000"/>
            <w:vAlign w:val="center"/>
          </w:tcPr>
          <w:p w14:paraId="07548468" w14:textId="77777777" w:rsidR="00B077E4" w:rsidRPr="00EF4344" w:rsidRDefault="00B077E4" w:rsidP="00DF2D4D">
            <w:pPr>
              <w:spacing w:before="40" w:after="40"/>
              <w:jc w:val="center"/>
              <w:rPr>
                <w:rFonts w:cs="Calibri"/>
                <w:b/>
                <w:bCs/>
              </w:rPr>
            </w:pPr>
            <w:r w:rsidRPr="00EF4344">
              <w:rPr>
                <w:rFonts w:cs="Calibri"/>
                <w:b/>
                <w:bCs/>
              </w:rPr>
              <w:t>Moderate</w:t>
            </w:r>
          </w:p>
        </w:tc>
      </w:tr>
      <w:tr w:rsidR="00B077E4" w14:paraId="263238D3" w14:textId="77777777" w:rsidTr="00923BC8">
        <w:trPr>
          <w:gridBefore w:val="1"/>
          <w:wBefore w:w="113" w:type="dxa"/>
          <w:trHeight w:val="257"/>
        </w:trPr>
        <w:tc>
          <w:tcPr>
            <w:tcW w:w="2084" w:type="dxa"/>
            <w:gridSpan w:val="2"/>
            <w:vMerge/>
            <w:shd w:val="clear" w:color="auto" w:fill="DEEAF6"/>
          </w:tcPr>
          <w:p w14:paraId="498FE3D2" w14:textId="77777777"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14:paraId="3023D412" w14:textId="77777777"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0000"/>
            <w:vAlign w:val="center"/>
          </w:tcPr>
          <w:p w14:paraId="698B75C7" w14:textId="77777777" w:rsidR="00B077E4" w:rsidRPr="00EF4344" w:rsidRDefault="00B077E4" w:rsidP="00DF2D4D">
            <w:pPr>
              <w:spacing w:before="40" w:after="40"/>
              <w:jc w:val="center"/>
              <w:rPr>
                <w:rFonts w:cs="Calibri"/>
                <w:b/>
                <w:bCs/>
              </w:rPr>
            </w:pPr>
            <w:r w:rsidRPr="00EF4344">
              <w:rPr>
                <w:rFonts w:cs="Calibri"/>
                <w:b/>
                <w:bCs/>
              </w:rPr>
              <w:t>Weak</w:t>
            </w:r>
          </w:p>
        </w:tc>
      </w:tr>
      <w:tr w:rsidR="00923BC8" w14:paraId="5871A596" w14:textId="77777777" w:rsidTr="00923BC8">
        <w:trPr>
          <w:gridAfter w:val="1"/>
          <w:wAfter w:w="1067" w:type="dxa"/>
        </w:trPr>
        <w:tc>
          <w:tcPr>
            <w:tcW w:w="8377" w:type="dxa"/>
            <w:gridSpan w:val="5"/>
            <w:shd w:val="clear" w:color="auto" w:fill="BF8F00"/>
            <w:vAlign w:val="center"/>
          </w:tcPr>
          <w:p w14:paraId="66084994" w14:textId="77777777" w:rsidR="00923BC8" w:rsidRPr="00EF4344" w:rsidRDefault="00923BC8" w:rsidP="00DF2D4D">
            <w:pPr>
              <w:spacing w:before="40" w:after="40"/>
              <w:rPr>
                <w:rFonts w:cs="Calibri"/>
                <w:b/>
                <w:bCs/>
                <w:color w:val="FFFFFF"/>
              </w:rPr>
            </w:pPr>
            <w:r w:rsidRPr="00EF4344">
              <w:rPr>
                <w:rFonts w:cs="Calibri"/>
                <w:b/>
                <w:bCs/>
                <w:color w:val="FFFFFF"/>
              </w:rPr>
              <w:lastRenderedPageBreak/>
              <w:t>Gaps in Control and/or Assurance</w:t>
            </w:r>
          </w:p>
          <w:p w14:paraId="66FB98D1" w14:textId="77777777" w:rsidR="00923BC8" w:rsidRPr="00EF4344" w:rsidRDefault="00923BC8" w:rsidP="00DF2D4D">
            <w:pPr>
              <w:spacing w:before="40" w:after="40"/>
              <w:rPr>
                <w:rFonts w:cs="Calibri"/>
                <w:b/>
                <w:bCs/>
                <w:i/>
                <w:iCs/>
                <w:color w:val="FFFFFF"/>
              </w:rPr>
            </w:pPr>
            <w:r w:rsidRPr="00EF4344">
              <w:rPr>
                <w:rFonts w:cs="Calibri"/>
                <w:b/>
                <w:bCs/>
                <w:i/>
                <w:iCs/>
                <w:color w:val="FFFFFF"/>
              </w:rPr>
              <w:t>Do we require further assurance that the key controls/systems/processes/governance mechanisms we have in place are working effectively?</w:t>
            </w:r>
          </w:p>
          <w:p w14:paraId="5D2272E6" w14:textId="77777777" w:rsidR="00923BC8" w:rsidRDefault="00923BC8" w:rsidP="00DF2D4D">
            <w:pPr>
              <w:spacing w:before="40" w:after="40"/>
            </w:pPr>
            <w:r w:rsidRPr="00EF4344">
              <w:rPr>
                <w:rFonts w:cs="Calibri"/>
                <w:b/>
                <w:bCs/>
                <w:i/>
                <w:iCs/>
                <w:color w:val="FFFFFF"/>
              </w:rPr>
              <w:t>What more do we need to do to control this risk, that we are not already doing?</w:t>
            </w:r>
          </w:p>
        </w:tc>
        <w:tc>
          <w:tcPr>
            <w:tcW w:w="8353" w:type="dxa"/>
            <w:gridSpan w:val="2"/>
            <w:shd w:val="clear" w:color="auto" w:fill="BF8F00"/>
            <w:vAlign w:val="center"/>
          </w:tcPr>
          <w:p w14:paraId="0D9ECDC1" w14:textId="77777777" w:rsidR="00923BC8" w:rsidRPr="00EF4344" w:rsidRDefault="00923BC8" w:rsidP="00DF2D4D">
            <w:pPr>
              <w:spacing w:before="40" w:after="40"/>
              <w:rPr>
                <w:rFonts w:cs="Calibri"/>
                <w:b/>
                <w:bCs/>
                <w:color w:val="FFFFFF"/>
              </w:rPr>
            </w:pPr>
            <w:r w:rsidRPr="00EF4344">
              <w:rPr>
                <w:rFonts w:cs="Calibri"/>
                <w:b/>
                <w:bCs/>
                <w:color w:val="FFFFFF"/>
              </w:rPr>
              <w:t>Actions to Address Gaps in Control and/or Assurance</w:t>
            </w:r>
          </w:p>
          <w:p w14:paraId="204823AE" w14:textId="77777777" w:rsidR="00923BC8" w:rsidRDefault="00923BC8" w:rsidP="00DF2D4D">
            <w:pPr>
              <w:spacing w:before="40" w:after="40"/>
            </w:pPr>
            <w:r w:rsidRPr="00EF4344">
              <w:rPr>
                <w:rFonts w:cs="Calibri"/>
                <w:b/>
                <w:bCs/>
                <w:i/>
                <w:iCs/>
                <w:color w:val="FFFFFF"/>
              </w:rPr>
              <w:t>What are we going to do, by when, to further manage and mitigate this risk?</w:t>
            </w:r>
          </w:p>
        </w:tc>
        <w:tc>
          <w:tcPr>
            <w:tcW w:w="1248" w:type="dxa"/>
            <w:shd w:val="clear" w:color="auto" w:fill="BF8F00"/>
            <w:vAlign w:val="center"/>
          </w:tcPr>
          <w:p w14:paraId="0A8D9764" w14:textId="77777777" w:rsidR="00923BC8" w:rsidRDefault="00923BC8" w:rsidP="00DF2D4D">
            <w:pPr>
              <w:spacing w:before="40" w:after="40"/>
              <w:jc w:val="center"/>
            </w:pPr>
            <w:r w:rsidRPr="00EF4344">
              <w:rPr>
                <w:rFonts w:cs="Calibri"/>
                <w:b/>
                <w:bCs/>
                <w:color w:val="FFFFFF"/>
              </w:rPr>
              <w:t>Lead Director</w:t>
            </w:r>
          </w:p>
        </w:tc>
        <w:tc>
          <w:tcPr>
            <w:tcW w:w="1415" w:type="dxa"/>
            <w:shd w:val="clear" w:color="auto" w:fill="BF8F00"/>
            <w:vAlign w:val="center"/>
          </w:tcPr>
          <w:p w14:paraId="74F58E3F" w14:textId="77777777" w:rsidR="00923BC8" w:rsidRDefault="00923BC8" w:rsidP="00DF2D4D">
            <w:pPr>
              <w:spacing w:before="40" w:after="40"/>
              <w:jc w:val="center"/>
            </w:pPr>
            <w:r w:rsidRPr="00EF4344">
              <w:rPr>
                <w:rFonts w:cs="Calibri"/>
                <w:b/>
                <w:bCs/>
                <w:color w:val="FFFFFF"/>
              </w:rPr>
              <w:t>Due Date</w:t>
            </w:r>
          </w:p>
        </w:tc>
        <w:tc>
          <w:tcPr>
            <w:tcW w:w="1754" w:type="dxa"/>
            <w:gridSpan w:val="2"/>
            <w:shd w:val="clear" w:color="auto" w:fill="BF8F00"/>
            <w:vAlign w:val="center"/>
          </w:tcPr>
          <w:p w14:paraId="0B5F0C90" w14:textId="77777777" w:rsidR="00923BC8" w:rsidRDefault="00923BC8" w:rsidP="00DF2D4D">
            <w:pPr>
              <w:spacing w:before="40" w:after="40"/>
              <w:jc w:val="center"/>
            </w:pPr>
            <w:r w:rsidRPr="00EF4344">
              <w:rPr>
                <w:rFonts w:cs="Calibri"/>
                <w:b/>
                <w:bCs/>
                <w:color w:val="FFFFFF"/>
              </w:rPr>
              <w:t>Progress</w:t>
            </w:r>
          </w:p>
        </w:tc>
      </w:tr>
      <w:tr w:rsidR="00923BC8" w14:paraId="2F224CBC" w14:textId="77777777" w:rsidTr="00923BC8">
        <w:trPr>
          <w:gridAfter w:val="1"/>
          <w:wAfter w:w="1067" w:type="dxa"/>
        </w:trPr>
        <w:tc>
          <w:tcPr>
            <w:tcW w:w="533" w:type="dxa"/>
            <w:gridSpan w:val="2"/>
            <w:shd w:val="clear" w:color="auto" w:fill="FFF2CC"/>
            <w:vAlign w:val="center"/>
          </w:tcPr>
          <w:p w14:paraId="1AEA4AF4" w14:textId="77777777" w:rsidR="00923BC8" w:rsidRDefault="00923BC8" w:rsidP="00DF2D4D">
            <w:pPr>
              <w:spacing w:before="40" w:after="40"/>
              <w:jc w:val="center"/>
            </w:pPr>
            <w:r>
              <w:t>1</w:t>
            </w:r>
          </w:p>
        </w:tc>
        <w:tc>
          <w:tcPr>
            <w:tcW w:w="7844" w:type="dxa"/>
            <w:gridSpan w:val="3"/>
            <w:shd w:val="clear" w:color="auto" w:fill="FFF2CC"/>
          </w:tcPr>
          <w:p w14:paraId="294A35DA" w14:textId="77777777" w:rsidR="00923BC8" w:rsidRDefault="00923BC8" w:rsidP="00DF2D4D">
            <w:pPr>
              <w:spacing w:before="40" w:after="40"/>
            </w:pPr>
            <w:r>
              <w:t>This section should detail all identified gaps in control and/or assurance. Such gaps can be identified in a number of ways:</w:t>
            </w:r>
          </w:p>
          <w:p w14:paraId="1F00C36A" w14:textId="77777777" w:rsidR="00923BC8" w:rsidRDefault="00923BC8" w:rsidP="00923BC8">
            <w:pPr>
              <w:numPr>
                <w:ilvl w:val="0"/>
                <w:numId w:val="33"/>
              </w:numPr>
              <w:spacing w:before="40" w:after="40" w:line="240" w:lineRule="auto"/>
            </w:pPr>
            <w:r>
              <w:t xml:space="preserve">By the Lead Director </w:t>
            </w:r>
            <w:r>
              <w:rPr>
                <w:rFonts w:eastAsia="+mn-ea" w:cs="+mn-cs"/>
                <w:kern w:val="24"/>
              </w:rPr>
              <w:t>and/or nominated representative</w:t>
            </w:r>
            <w:r>
              <w:t xml:space="preserve"> as part of their review and update process</w:t>
            </w:r>
          </w:p>
          <w:p w14:paraId="7B557D77" w14:textId="77777777" w:rsidR="00923BC8" w:rsidRDefault="00923BC8" w:rsidP="00923BC8">
            <w:pPr>
              <w:numPr>
                <w:ilvl w:val="0"/>
                <w:numId w:val="33"/>
              </w:numPr>
              <w:spacing w:before="40" w:after="40" w:line="240" w:lineRule="auto"/>
            </w:pPr>
            <w:r>
              <w:t>By the Board or its committees during the discharge of their oversite role</w:t>
            </w:r>
          </w:p>
          <w:p w14:paraId="19BB34C5" w14:textId="77777777" w:rsidR="00923BC8" w:rsidRDefault="00923BC8" w:rsidP="00923BC8">
            <w:pPr>
              <w:numPr>
                <w:ilvl w:val="0"/>
                <w:numId w:val="33"/>
              </w:numPr>
              <w:spacing w:before="40" w:after="40" w:line="240" w:lineRule="auto"/>
            </w:pPr>
            <w:r>
              <w:t>By an assurance provider as part of their assessment process (e.g., NWSSP Audit &amp; Assurance, Audit Wales)</w:t>
            </w:r>
          </w:p>
        </w:tc>
        <w:tc>
          <w:tcPr>
            <w:tcW w:w="8353" w:type="dxa"/>
            <w:gridSpan w:val="2"/>
            <w:shd w:val="clear" w:color="auto" w:fill="FFF2CC"/>
          </w:tcPr>
          <w:p w14:paraId="3DE42AD4" w14:textId="77777777" w:rsidR="00923BC8" w:rsidRDefault="00923BC8" w:rsidP="00DF2D4D">
            <w:pPr>
              <w:spacing w:before="40" w:after="40"/>
            </w:pPr>
            <w:r>
              <w:t xml:space="preserve">For every gap in control or assurance identified, the Lead Director </w:t>
            </w:r>
            <w:r>
              <w:rPr>
                <w:rFonts w:eastAsia="+mn-ea" w:cs="+mn-cs"/>
                <w:kern w:val="24"/>
              </w:rPr>
              <w:t>and/or nominated representative</w:t>
            </w:r>
            <w:r>
              <w:t xml:space="preserve"> must detail the agreed action which will be taken to address it.</w:t>
            </w:r>
          </w:p>
          <w:p w14:paraId="754BE8DE" w14:textId="77777777" w:rsidR="00923BC8" w:rsidRDefault="00923BC8" w:rsidP="00DF2D4D">
            <w:pPr>
              <w:spacing w:before="40" w:after="40"/>
            </w:pPr>
            <w:r>
              <w:t>There can be more than one agreed action to address each gap.</w:t>
            </w:r>
          </w:p>
        </w:tc>
        <w:tc>
          <w:tcPr>
            <w:tcW w:w="1248" w:type="dxa"/>
            <w:shd w:val="clear" w:color="auto" w:fill="FFF2CC"/>
            <w:vAlign w:val="center"/>
          </w:tcPr>
          <w:p w14:paraId="7C319564" w14:textId="77777777" w:rsidR="00923BC8" w:rsidRDefault="00923BC8" w:rsidP="00DF2D4D">
            <w:pPr>
              <w:spacing w:before="40" w:after="40"/>
              <w:jc w:val="center"/>
            </w:pPr>
            <w:r>
              <w:t>Lead Director responsible for delivering the agreed action</w:t>
            </w:r>
          </w:p>
        </w:tc>
        <w:tc>
          <w:tcPr>
            <w:tcW w:w="1415" w:type="dxa"/>
            <w:shd w:val="clear" w:color="auto" w:fill="FFF2CC"/>
            <w:vAlign w:val="center"/>
          </w:tcPr>
          <w:p w14:paraId="153D0A34" w14:textId="77777777" w:rsidR="00923BC8" w:rsidRDefault="00923BC8" w:rsidP="00DF2D4D">
            <w:pPr>
              <w:spacing w:before="40" w:after="40"/>
              <w:jc w:val="center"/>
            </w:pPr>
            <w:r>
              <w:t>Deadline for action completion</w:t>
            </w:r>
          </w:p>
        </w:tc>
        <w:tc>
          <w:tcPr>
            <w:tcW w:w="1754" w:type="dxa"/>
            <w:gridSpan w:val="2"/>
            <w:shd w:val="clear" w:color="auto" w:fill="FFF2CC"/>
            <w:vAlign w:val="center"/>
          </w:tcPr>
          <w:p w14:paraId="61BD1D84" w14:textId="77777777" w:rsidR="00923BC8" w:rsidRDefault="00923BC8" w:rsidP="00DF2D4D">
            <w:pPr>
              <w:spacing w:before="40" w:after="40"/>
              <w:jc w:val="center"/>
            </w:pPr>
            <w:r>
              <w:t>Current status of action</w:t>
            </w:r>
          </w:p>
        </w:tc>
      </w:tr>
      <w:tr w:rsidR="00923BC8" w14:paraId="7E2F5338" w14:textId="77777777" w:rsidTr="00923BC8">
        <w:trPr>
          <w:gridAfter w:val="1"/>
          <w:wAfter w:w="1067" w:type="dxa"/>
        </w:trPr>
        <w:tc>
          <w:tcPr>
            <w:tcW w:w="533" w:type="dxa"/>
            <w:gridSpan w:val="2"/>
            <w:shd w:val="clear" w:color="auto" w:fill="FFF2CC"/>
            <w:vAlign w:val="center"/>
          </w:tcPr>
          <w:p w14:paraId="51E6A4D5" w14:textId="77777777" w:rsidR="00923BC8" w:rsidRDefault="00923BC8" w:rsidP="00DF2D4D">
            <w:pPr>
              <w:spacing w:before="40" w:after="40"/>
              <w:jc w:val="center"/>
            </w:pPr>
            <w:r>
              <w:t>2</w:t>
            </w:r>
          </w:p>
        </w:tc>
        <w:tc>
          <w:tcPr>
            <w:tcW w:w="7844" w:type="dxa"/>
            <w:gridSpan w:val="3"/>
            <w:shd w:val="clear" w:color="auto" w:fill="FFF2CC"/>
          </w:tcPr>
          <w:p w14:paraId="184E65BC" w14:textId="77777777" w:rsidR="00923BC8" w:rsidRDefault="00923BC8" w:rsidP="00DF2D4D">
            <w:pPr>
              <w:spacing w:before="40" w:after="40"/>
            </w:pPr>
          </w:p>
        </w:tc>
        <w:tc>
          <w:tcPr>
            <w:tcW w:w="8353" w:type="dxa"/>
            <w:gridSpan w:val="2"/>
            <w:shd w:val="clear" w:color="auto" w:fill="FFF2CC"/>
          </w:tcPr>
          <w:p w14:paraId="12A1956C" w14:textId="77777777" w:rsidR="00923BC8" w:rsidRDefault="00923BC8" w:rsidP="00DF2D4D">
            <w:pPr>
              <w:spacing w:before="40" w:after="40"/>
            </w:pPr>
          </w:p>
        </w:tc>
        <w:tc>
          <w:tcPr>
            <w:tcW w:w="1248" w:type="dxa"/>
            <w:shd w:val="clear" w:color="auto" w:fill="FFF2CC"/>
            <w:vAlign w:val="center"/>
          </w:tcPr>
          <w:p w14:paraId="5BEE0595" w14:textId="77777777" w:rsidR="00923BC8" w:rsidRDefault="00923BC8" w:rsidP="00DF2D4D">
            <w:pPr>
              <w:spacing w:before="40" w:after="40"/>
              <w:jc w:val="center"/>
            </w:pPr>
          </w:p>
        </w:tc>
        <w:tc>
          <w:tcPr>
            <w:tcW w:w="1415" w:type="dxa"/>
            <w:shd w:val="clear" w:color="auto" w:fill="FFF2CC"/>
            <w:vAlign w:val="center"/>
          </w:tcPr>
          <w:p w14:paraId="55590B8E" w14:textId="77777777" w:rsidR="00923BC8" w:rsidRDefault="00923BC8" w:rsidP="00DF2D4D">
            <w:pPr>
              <w:spacing w:before="40" w:after="40"/>
              <w:jc w:val="center"/>
            </w:pPr>
          </w:p>
        </w:tc>
        <w:tc>
          <w:tcPr>
            <w:tcW w:w="1754" w:type="dxa"/>
            <w:gridSpan w:val="2"/>
            <w:shd w:val="clear" w:color="auto" w:fill="00B050"/>
            <w:vAlign w:val="center"/>
          </w:tcPr>
          <w:p w14:paraId="541D2C0A" w14:textId="77777777" w:rsidR="00923BC8" w:rsidRDefault="00923BC8" w:rsidP="00DF2D4D">
            <w:pPr>
              <w:spacing w:before="40" w:after="40"/>
              <w:jc w:val="center"/>
            </w:pPr>
            <w:r>
              <w:t>Complete</w:t>
            </w:r>
          </w:p>
        </w:tc>
      </w:tr>
      <w:tr w:rsidR="00923BC8" w14:paraId="277D1B02" w14:textId="77777777" w:rsidTr="00923BC8">
        <w:trPr>
          <w:gridAfter w:val="1"/>
          <w:wAfter w:w="1067" w:type="dxa"/>
        </w:trPr>
        <w:tc>
          <w:tcPr>
            <w:tcW w:w="533" w:type="dxa"/>
            <w:gridSpan w:val="2"/>
            <w:shd w:val="clear" w:color="auto" w:fill="FFF2CC"/>
            <w:vAlign w:val="center"/>
          </w:tcPr>
          <w:p w14:paraId="78989881" w14:textId="77777777" w:rsidR="00923BC8" w:rsidRDefault="00923BC8" w:rsidP="00DF2D4D">
            <w:pPr>
              <w:spacing w:before="40" w:after="40"/>
              <w:jc w:val="center"/>
            </w:pPr>
            <w:r>
              <w:t>3</w:t>
            </w:r>
          </w:p>
        </w:tc>
        <w:tc>
          <w:tcPr>
            <w:tcW w:w="7844" w:type="dxa"/>
            <w:gridSpan w:val="3"/>
            <w:shd w:val="clear" w:color="auto" w:fill="FFF2CC"/>
          </w:tcPr>
          <w:p w14:paraId="111F9529" w14:textId="77777777" w:rsidR="00923BC8" w:rsidRDefault="00923BC8" w:rsidP="00DF2D4D">
            <w:pPr>
              <w:spacing w:before="40" w:after="40"/>
            </w:pPr>
          </w:p>
        </w:tc>
        <w:tc>
          <w:tcPr>
            <w:tcW w:w="8353" w:type="dxa"/>
            <w:gridSpan w:val="2"/>
            <w:shd w:val="clear" w:color="auto" w:fill="FFF2CC"/>
          </w:tcPr>
          <w:p w14:paraId="03AA08F6" w14:textId="77777777" w:rsidR="00923BC8" w:rsidRDefault="00923BC8" w:rsidP="00DF2D4D">
            <w:pPr>
              <w:spacing w:before="40" w:after="40"/>
            </w:pPr>
          </w:p>
        </w:tc>
        <w:tc>
          <w:tcPr>
            <w:tcW w:w="1248" w:type="dxa"/>
            <w:shd w:val="clear" w:color="auto" w:fill="FFF2CC"/>
            <w:vAlign w:val="center"/>
          </w:tcPr>
          <w:p w14:paraId="2D266849" w14:textId="77777777" w:rsidR="00923BC8" w:rsidRDefault="00923BC8" w:rsidP="00DF2D4D">
            <w:pPr>
              <w:spacing w:before="40" w:after="40"/>
              <w:jc w:val="center"/>
            </w:pPr>
          </w:p>
        </w:tc>
        <w:tc>
          <w:tcPr>
            <w:tcW w:w="1415" w:type="dxa"/>
            <w:shd w:val="clear" w:color="auto" w:fill="FFF2CC"/>
            <w:vAlign w:val="center"/>
          </w:tcPr>
          <w:p w14:paraId="357B84B9" w14:textId="77777777" w:rsidR="00923BC8" w:rsidRDefault="00923BC8" w:rsidP="00DF2D4D">
            <w:pPr>
              <w:spacing w:before="40" w:after="40"/>
              <w:jc w:val="center"/>
            </w:pPr>
          </w:p>
        </w:tc>
        <w:tc>
          <w:tcPr>
            <w:tcW w:w="1754" w:type="dxa"/>
            <w:gridSpan w:val="2"/>
            <w:shd w:val="clear" w:color="auto" w:fill="92D050"/>
            <w:vAlign w:val="center"/>
          </w:tcPr>
          <w:p w14:paraId="5E9F7CA1" w14:textId="77777777" w:rsidR="00923BC8" w:rsidRDefault="00923BC8" w:rsidP="00DF2D4D">
            <w:pPr>
              <w:spacing w:before="40" w:after="40"/>
              <w:jc w:val="center"/>
            </w:pPr>
            <w:r>
              <w:t>On Track</w:t>
            </w:r>
          </w:p>
        </w:tc>
      </w:tr>
      <w:tr w:rsidR="00923BC8" w14:paraId="2552771E" w14:textId="77777777" w:rsidTr="00923BC8">
        <w:trPr>
          <w:gridAfter w:val="1"/>
          <w:wAfter w:w="1067" w:type="dxa"/>
        </w:trPr>
        <w:tc>
          <w:tcPr>
            <w:tcW w:w="533" w:type="dxa"/>
            <w:gridSpan w:val="2"/>
            <w:shd w:val="clear" w:color="auto" w:fill="FFF2CC"/>
            <w:vAlign w:val="center"/>
          </w:tcPr>
          <w:p w14:paraId="0581F27F" w14:textId="77777777" w:rsidR="00923BC8" w:rsidRDefault="00923BC8" w:rsidP="00DF2D4D">
            <w:pPr>
              <w:spacing w:before="40" w:after="40"/>
              <w:jc w:val="center"/>
            </w:pPr>
            <w:r>
              <w:t>4</w:t>
            </w:r>
          </w:p>
        </w:tc>
        <w:tc>
          <w:tcPr>
            <w:tcW w:w="7844" w:type="dxa"/>
            <w:gridSpan w:val="3"/>
            <w:shd w:val="clear" w:color="auto" w:fill="FFF2CC"/>
          </w:tcPr>
          <w:p w14:paraId="6540B2A6" w14:textId="77777777" w:rsidR="00923BC8" w:rsidRDefault="00923BC8" w:rsidP="00DF2D4D">
            <w:pPr>
              <w:spacing w:before="40" w:after="40"/>
            </w:pPr>
          </w:p>
        </w:tc>
        <w:tc>
          <w:tcPr>
            <w:tcW w:w="8353" w:type="dxa"/>
            <w:gridSpan w:val="2"/>
            <w:shd w:val="clear" w:color="auto" w:fill="FFF2CC"/>
          </w:tcPr>
          <w:p w14:paraId="7E127333" w14:textId="77777777" w:rsidR="00923BC8" w:rsidRDefault="00923BC8" w:rsidP="00DF2D4D">
            <w:pPr>
              <w:spacing w:before="40" w:after="40"/>
            </w:pPr>
          </w:p>
        </w:tc>
        <w:tc>
          <w:tcPr>
            <w:tcW w:w="1248" w:type="dxa"/>
            <w:shd w:val="clear" w:color="auto" w:fill="FFF2CC"/>
            <w:vAlign w:val="center"/>
          </w:tcPr>
          <w:p w14:paraId="24DA771F" w14:textId="77777777" w:rsidR="00923BC8" w:rsidRDefault="00923BC8" w:rsidP="00DF2D4D">
            <w:pPr>
              <w:spacing w:before="40" w:after="40"/>
              <w:jc w:val="center"/>
            </w:pPr>
          </w:p>
        </w:tc>
        <w:tc>
          <w:tcPr>
            <w:tcW w:w="1415" w:type="dxa"/>
            <w:shd w:val="clear" w:color="auto" w:fill="FFF2CC"/>
            <w:vAlign w:val="center"/>
          </w:tcPr>
          <w:p w14:paraId="6C18A305" w14:textId="77777777" w:rsidR="00923BC8" w:rsidRDefault="00923BC8" w:rsidP="00DF2D4D">
            <w:pPr>
              <w:spacing w:before="40" w:after="40"/>
              <w:jc w:val="center"/>
            </w:pPr>
          </w:p>
        </w:tc>
        <w:tc>
          <w:tcPr>
            <w:tcW w:w="1754" w:type="dxa"/>
            <w:gridSpan w:val="2"/>
            <w:shd w:val="clear" w:color="auto" w:fill="FFC000"/>
            <w:vAlign w:val="center"/>
          </w:tcPr>
          <w:p w14:paraId="0832F0F4" w14:textId="77777777" w:rsidR="00923BC8" w:rsidRDefault="00923BC8" w:rsidP="00DF2D4D">
            <w:pPr>
              <w:spacing w:before="40" w:after="40"/>
              <w:jc w:val="center"/>
            </w:pPr>
            <w:r>
              <w:t>Off Track</w:t>
            </w:r>
          </w:p>
        </w:tc>
      </w:tr>
      <w:tr w:rsidR="00923BC8" w14:paraId="72FBFACA" w14:textId="77777777" w:rsidTr="00923BC8">
        <w:trPr>
          <w:gridAfter w:val="1"/>
          <w:wAfter w:w="1067" w:type="dxa"/>
        </w:trPr>
        <w:tc>
          <w:tcPr>
            <w:tcW w:w="533" w:type="dxa"/>
            <w:gridSpan w:val="2"/>
            <w:shd w:val="clear" w:color="auto" w:fill="FFF2CC"/>
            <w:vAlign w:val="center"/>
          </w:tcPr>
          <w:p w14:paraId="67B06F65" w14:textId="77777777" w:rsidR="00923BC8" w:rsidRDefault="00923BC8" w:rsidP="00DF2D4D">
            <w:pPr>
              <w:spacing w:before="40" w:after="40"/>
              <w:jc w:val="center"/>
            </w:pPr>
            <w:r>
              <w:t>5</w:t>
            </w:r>
          </w:p>
        </w:tc>
        <w:tc>
          <w:tcPr>
            <w:tcW w:w="7844" w:type="dxa"/>
            <w:gridSpan w:val="3"/>
            <w:shd w:val="clear" w:color="auto" w:fill="FFF2CC"/>
          </w:tcPr>
          <w:p w14:paraId="76AE6A0D" w14:textId="77777777" w:rsidR="00923BC8" w:rsidRDefault="00923BC8" w:rsidP="00DF2D4D">
            <w:pPr>
              <w:spacing w:before="40" w:after="40"/>
            </w:pPr>
          </w:p>
        </w:tc>
        <w:tc>
          <w:tcPr>
            <w:tcW w:w="8353" w:type="dxa"/>
            <w:gridSpan w:val="2"/>
            <w:shd w:val="clear" w:color="auto" w:fill="FFF2CC"/>
          </w:tcPr>
          <w:p w14:paraId="1C27784D" w14:textId="77777777" w:rsidR="00923BC8" w:rsidRDefault="00923BC8" w:rsidP="00DF2D4D">
            <w:pPr>
              <w:spacing w:before="40" w:after="40"/>
            </w:pPr>
          </w:p>
        </w:tc>
        <w:tc>
          <w:tcPr>
            <w:tcW w:w="1248" w:type="dxa"/>
            <w:shd w:val="clear" w:color="auto" w:fill="FFF2CC"/>
            <w:vAlign w:val="center"/>
          </w:tcPr>
          <w:p w14:paraId="313ED3F3" w14:textId="77777777" w:rsidR="00923BC8" w:rsidRDefault="00923BC8" w:rsidP="00DF2D4D">
            <w:pPr>
              <w:spacing w:before="40" w:after="40"/>
              <w:jc w:val="center"/>
            </w:pPr>
          </w:p>
        </w:tc>
        <w:tc>
          <w:tcPr>
            <w:tcW w:w="1415" w:type="dxa"/>
            <w:shd w:val="clear" w:color="auto" w:fill="FFF2CC"/>
            <w:vAlign w:val="center"/>
          </w:tcPr>
          <w:p w14:paraId="5255F109" w14:textId="77777777" w:rsidR="00923BC8" w:rsidRDefault="00923BC8" w:rsidP="00DF2D4D">
            <w:pPr>
              <w:spacing w:before="40" w:after="40"/>
              <w:jc w:val="center"/>
            </w:pPr>
          </w:p>
        </w:tc>
        <w:tc>
          <w:tcPr>
            <w:tcW w:w="1754" w:type="dxa"/>
            <w:gridSpan w:val="2"/>
            <w:shd w:val="clear" w:color="auto" w:fill="FF0000"/>
            <w:vAlign w:val="center"/>
          </w:tcPr>
          <w:p w14:paraId="460CC55A" w14:textId="77777777" w:rsidR="00923BC8" w:rsidRDefault="00923BC8" w:rsidP="00DF2D4D">
            <w:pPr>
              <w:spacing w:before="40" w:after="40"/>
              <w:jc w:val="center"/>
            </w:pPr>
            <w:r>
              <w:t>Not Started</w:t>
            </w:r>
          </w:p>
        </w:tc>
      </w:tr>
    </w:tbl>
    <w:p w14:paraId="06918643" w14:textId="77777777" w:rsidR="006A1B68" w:rsidRDefault="006A1B68" w:rsidP="00CF6E1A">
      <w:pPr>
        <w:spacing w:after="0" w:line="259" w:lineRule="auto"/>
        <w:ind w:left="0" w:firstLin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7"/>
      </w:tblGrid>
      <w:tr w:rsidR="00864245" w14:paraId="0B20474D" w14:textId="77777777" w:rsidTr="00DF2D4D">
        <w:tc>
          <w:tcPr>
            <w:tcW w:w="21147" w:type="dxa"/>
            <w:shd w:val="clear" w:color="auto" w:fill="auto"/>
          </w:tcPr>
          <w:p w14:paraId="7805A1E2" w14:textId="77777777" w:rsidR="00864245" w:rsidRPr="00EF4344" w:rsidRDefault="00864245" w:rsidP="00DF2D4D">
            <w:pPr>
              <w:spacing w:before="40" w:after="40"/>
              <w:rPr>
                <w:b/>
                <w:bCs/>
              </w:rPr>
            </w:pPr>
            <w:r w:rsidRPr="00EF4344">
              <w:rPr>
                <w:b/>
                <w:bCs/>
              </w:rPr>
              <w:t>Additional Comments</w:t>
            </w:r>
          </w:p>
        </w:tc>
      </w:tr>
      <w:tr w:rsidR="00864245" w14:paraId="17666250" w14:textId="77777777" w:rsidTr="00DF2D4D">
        <w:tc>
          <w:tcPr>
            <w:tcW w:w="21147" w:type="dxa"/>
            <w:shd w:val="clear" w:color="auto" w:fill="auto"/>
          </w:tcPr>
          <w:p w14:paraId="705C1389" w14:textId="77777777" w:rsidR="00864245" w:rsidRDefault="00864245" w:rsidP="00DF2D4D">
            <w:pPr>
              <w:spacing w:before="40" w:after="40"/>
            </w:pPr>
            <w:r>
              <w:t>To be completed by the Lead Director</w:t>
            </w:r>
            <w:r>
              <w:rPr>
                <w:rFonts w:eastAsia="+mn-ea" w:cs="+mn-cs"/>
                <w:kern w:val="24"/>
              </w:rPr>
              <w:t xml:space="preserve"> and/or nominated representative</w:t>
            </w:r>
            <w:r>
              <w:t>, detailing any additional information they would like to bring to the attention of the Board. This may be particularly relevant where action to address a gap is being reported as ‘Off Track’ or ‘Not Commenced’</w:t>
            </w:r>
          </w:p>
        </w:tc>
      </w:tr>
    </w:tbl>
    <w:p w14:paraId="41731BFD" w14:textId="77777777" w:rsidR="00864245" w:rsidRDefault="00864245" w:rsidP="00CF6E1A">
      <w:pPr>
        <w:spacing w:after="0" w:line="259" w:lineRule="auto"/>
        <w:ind w:left="0" w:firstLine="0"/>
        <w:jc w:val="left"/>
      </w:pPr>
    </w:p>
    <w:sectPr w:rsidR="00864245" w:rsidSect="00790E32">
      <w:pgSz w:w="23811" w:h="16838" w:orient="landscape" w:code="8"/>
      <w:pgMar w:top="1440" w:right="848" w:bottom="1440" w:left="8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BA816A" w14:textId="77777777" w:rsidR="00094908" w:rsidRDefault="00094908">
      <w:pPr>
        <w:spacing w:after="0" w:line="240" w:lineRule="auto"/>
      </w:pPr>
      <w:r>
        <w:separator/>
      </w:r>
    </w:p>
  </w:endnote>
  <w:endnote w:type="continuationSeparator" w:id="0">
    <w:p w14:paraId="09BF3363" w14:textId="77777777" w:rsidR="00094908" w:rsidRDefault="000949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j-ea">
    <w:panose1 w:val="00000000000000000000"/>
    <w:charset w:val="00"/>
    <w:family w:val="roman"/>
    <w:notTrueType/>
    <w:pitch w:val="default"/>
  </w:font>
  <w:font w:name="EYInterstate Light">
    <w:altName w:val="Franklin Gothic Medium Cond"/>
    <w:charset w:val="00"/>
    <w:family w:val="auto"/>
    <w:pitch w:val="variable"/>
    <w:sig w:usb0="A00002AF" w:usb1="5000206A"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7ED61" w14:textId="77777777" w:rsidR="00C30702" w:rsidRDefault="00C30702">
    <w:pPr>
      <w:spacing w:after="0" w:line="259" w:lineRule="auto"/>
      <w:ind w:left="839"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DF9EA" w14:textId="4F2B3402" w:rsidR="00C30702" w:rsidRDefault="00AE0E2F" w:rsidP="00BA7F53">
    <w:pPr>
      <w:spacing w:after="160" w:line="259" w:lineRule="auto"/>
      <w:ind w:left="0" w:firstLine="0"/>
      <w:jc w:val="right"/>
    </w:pPr>
    <w:r>
      <w:t>B</w:t>
    </w:r>
    <w:r w:rsidR="00C30702">
      <w:t>:</w:t>
    </w:r>
    <w:r w:rsidR="00C30702">
      <w:fldChar w:fldCharType="begin"/>
    </w:r>
    <w:r w:rsidR="00C30702">
      <w:instrText xml:space="preserve"> PAGE   \* MERGEFORMAT </w:instrText>
    </w:r>
    <w:r w:rsidR="00C30702">
      <w:fldChar w:fldCharType="separate"/>
    </w:r>
    <w:r w:rsidR="006D0FC5">
      <w:rPr>
        <w:noProof/>
      </w:rPr>
      <w:t>1</w:t>
    </w:r>
    <w:r w:rsidR="00C30702">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E20B0" w14:textId="47771774" w:rsidR="00C30702" w:rsidRDefault="007A1B8C" w:rsidP="00BA7F53">
    <w:pPr>
      <w:spacing w:after="160" w:line="259" w:lineRule="auto"/>
      <w:ind w:left="0" w:firstLine="0"/>
      <w:jc w:val="right"/>
    </w:pPr>
    <w:r>
      <w:t>C</w:t>
    </w:r>
    <w:r w:rsidR="00C30702">
      <w:t>:</w:t>
    </w:r>
    <w:r w:rsidR="00C30702">
      <w:fldChar w:fldCharType="begin"/>
    </w:r>
    <w:r w:rsidR="00C30702">
      <w:instrText xml:space="preserve"> PAGE   \* MERGEFORMAT </w:instrText>
    </w:r>
    <w:r w:rsidR="00C30702">
      <w:fldChar w:fldCharType="separate"/>
    </w:r>
    <w:r w:rsidR="006D0FC5">
      <w:rPr>
        <w:noProof/>
      </w:rPr>
      <w:t>3</w:t>
    </w:r>
    <w:r w:rsidR="00C30702">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4B439" w14:textId="23970AEB" w:rsidR="00C30702" w:rsidRDefault="00F5799C" w:rsidP="00503089">
    <w:pPr>
      <w:pStyle w:val="Footer"/>
      <w:ind w:left="0" w:firstLine="0"/>
      <w:jc w:val="right"/>
    </w:pPr>
    <w:r>
      <w:t>D</w:t>
    </w:r>
    <w:r w:rsidR="00C30702">
      <w:t>:</w:t>
    </w:r>
    <w:r w:rsidR="00C30702">
      <w:fldChar w:fldCharType="begin"/>
    </w:r>
    <w:r w:rsidR="00C30702">
      <w:instrText xml:space="preserve"> PAGE   \* MERGEFORMAT </w:instrText>
    </w:r>
    <w:r w:rsidR="00C30702">
      <w:fldChar w:fldCharType="separate"/>
    </w:r>
    <w:r w:rsidR="006D0FC5">
      <w:rPr>
        <w:noProof/>
      </w:rPr>
      <w:t>8</w:t>
    </w:r>
    <w:r w:rsidR="00C30702">
      <w:fldChar w:fldCharType="end"/>
    </w:r>
  </w:p>
  <w:p w14:paraId="29A2E758" w14:textId="77777777" w:rsidR="00C30702" w:rsidRPr="00E462BE" w:rsidRDefault="00C30702" w:rsidP="00DF087A">
    <w:pPr>
      <w:pStyle w:val="Footer"/>
      <w:jc w:val="center"/>
      <w:rPr>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421A7" w14:textId="77777777" w:rsidR="00C30702" w:rsidRPr="00503089" w:rsidRDefault="00C30702" w:rsidP="00503089">
    <w:pPr>
      <w:pStyle w:val="Footer"/>
      <w:ind w:lef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A93C9" w14:textId="77777777" w:rsidR="00C30702" w:rsidRDefault="00C30702">
    <w:pPr>
      <w:spacing w:after="160" w:line="259" w:lineRule="auto"/>
      <w:ind w:left="0" w:firstLine="0"/>
      <w:jc w:val="left"/>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0DB99" w14:textId="77777777" w:rsidR="00C30702" w:rsidRDefault="00C30702">
    <w:pPr>
      <w:spacing w:after="160" w:line="259" w:lineRule="auto"/>
      <w:ind w:left="0" w:firstLine="0"/>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C631D" w14:textId="77777777" w:rsidR="00C30702" w:rsidRDefault="00C30702">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8992915"/>
      <w:docPartObj>
        <w:docPartGallery w:val="Page Numbers (Bottom of Page)"/>
        <w:docPartUnique/>
      </w:docPartObj>
    </w:sdtPr>
    <w:sdtEndPr>
      <w:rPr>
        <w:color w:val="7F7F7F" w:themeColor="background1" w:themeShade="7F"/>
        <w:spacing w:val="60"/>
      </w:rPr>
    </w:sdtEndPr>
    <w:sdtContent>
      <w:p w14:paraId="773E5A2E" w14:textId="4A36F3FB" w:rsidR="00C30702" w:rsidRDefault="00C30702">
        <w:pPr>
          <w:pStyle w:val="Footer"/>
          <w:pBdr>
            <w:top w:val="single" w:sz="4" w:space="1" w:color="D9D9D9" w:themeColor="background1" w:themeShade="D9"/>
          </w:pBdr>
          <w:jc w:val="right"/>
        </w:pPr>
        <w:r w:rsidRPr="00E038EB">
          <w:rPr>
            <w:sz w:val="18"/>
            <w:szCs w:val="18"/>
          </w:rPr>
          <w:fldChar w:fldCharType="begin"/>
        </w:r>
        <w:r w:rsidRPr="00E038EB">
          <w:rPr>
            <w:sz w:val="18"/>
            <w:szCs w:val="18"/>
          </w:rPr>
          <w:instrText xml:space="preserve"> PAGE   \* MERGEFORMAT </w:instrText>
        </w:r>
        <w:r w:rsidRPr="00E038EB">
          <w:rPr>
            <w:sz w:val="18"/>
            <w:szCs w:val="18"/>
          </w:rPr>
          <w:fldChar w:fldCharType="separate"/>
        </w:r>
        <w:r w:rsidR="006D0FC5">
          <w:rPr>
            <w:noProof/>
            <w:sz w:val="18"/>
            <w:szCs w:val="18"/>
          </w:rPr>
          <w:t>5</w:t>
        </w:r>
        <w:r w:rsidRPr="00E038EB">
          <w:rPr>
            <w:noProof/>
            <w:sz w:val="18"/>
            <w:szCs w:val="18"/>
          </w:rPr>
          <w:fldChar w:fldCharType="end"/>
        </w:r>
        <w:r w:rsidRPr="00E038EB">
          <w:rPr>
            <w:sz w:val="18"/>
            <w:szCs w:val="18"/>
          </w:rPr>
          <w:t xml:space="preserve"> | </w:t>
        </w:r>
        <w:r w:rsidRPr="00E038EB">
          <w:rPr>
            <w:color w:val="7F7F7F" w:themeColor="background1" w:themeShade="7F"/>
            <w:spacing w:val="60"/>
            <w:sz w:val="18"/>
            <w:szCs w:val="18"/>
          </w:rPr>
          <w:t>Page</w:t>
        </w:r>
      </w:p>
    </w:sdtContent>
  </w:sdt>
  <w:p w14:paraId="2E168169" w14:textId="77777777" w:rsidR="00C30702" w:rsidRDefault="00C3070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115FB" w14:textId="5ED5C9A8" w:rsidR="00C30702" w:rsidRDefault="004B5679">
    <w:pPr>
      <w:spacing w:after="0" w:line="259" w:lineRule="auto"/>
      <w:ind w:left="839" w:firstLine="0"/>
      <w:jc w:val="center"/>
    </w:pPr>
    <w:r w:rsidRPr="004B5679">
      <w:rPr>
        <w:sz w:val="20"/>
        <w:szCs w:val="20"/>
      </w:rPr>
      <w:t xml:space="preserve">Page </w:t>
    </w:r>
    <w:r w:rsidRPr="004B5679">
      <w:rPr>
        <w:b/>
        <w:bCs/>
        <w:sz w:val="20"/>
        <w:szCs w:val="20"/>
      </w:rPr>
      <w:fldChar w:fldCharType="begin"/>
    </w:r>
    <w:r w:rsidRPr="004B5679">
      <w:rPr>
        <w:b/>
        <w:bCs/>
        <w:sz w:val="20"/>
        <w:szCs w:val="20"/>
      </w:rPr>
      <w:instrText>PAGE  \* Arabic  \* MERGEFORMAT</w:instrText>
    </w:r>
    <w:r w:rsidRPr="004B5679">
      <w:rPr>
        <w:b/>
        <w:bCs/>
        <w:sz w:val="20"/>
        <w:szCs w:val="20"/>
      </w:rPr>
      <w:fldChar w:fldCharType="separate"/>
    </w:r>
    <w:r w:rsidRPr="004B5679">
      <w:rPr>
        <w:b/>
        <w:bCs/>
        <w:sz w:val="20"/>
        <w:szCs w:val="20"/>
      </w:rPr>
      <w:t>1</w:t>
    </w:r>
    <w:r w:rsidRPr="004B5679">
      <w:rPr>
        <w:b/>
        <w:bCs/>
        <w:sz w:val="20"/>
        <w:szCs w:val="20"/>
      </w:rPr>
      <w:fldChar w:fldCharType="end"/>
    </w:r>
    <w:r w:rsidRPr="004B5679">
      <w:rPr>
        <w:sz w:val="20"/>
        <w:szCs w:val="20"/>
      </w:rPr>
      <w:t xml:space="preserve"> of </w:t>
    </w:r>
    <w:r w:rsidRPr="004B5679">
      <w:rPr>
        <w:b/>
        <w:bCs/>
        <w:sz w:val="20"/>
        <w:szCs w:val="20"/>
      </w:rPr>
      <w:fldChar w:fldCharType="begin"/>
    </w:r>
    <w:r w:rsidRPr="004B5679">
      <w:rPr>
        <w:b/>
        <w:bCs/>
        <w:sz w:val="20"/>
        <w:szCs w:val="20"/>
      </w:rPr>
      <w:instrText>NUMPAGES  \* Arabic  \* MERGEFORMAT</w:instrText>
    </w:r>
    <w:r w:rsidRPr="004B5679">
      <w:rPr>
        <w:b/>
        <w:bCs/>
        <w:sz w:val="20"/>
        <w:szCs w:val="20"/>
      </w:rPr>
      <w:fldChar w:fldCharType="separate"/>
    </w:r>
    <w:r w:rsidRPr="004B5679">
      <w:rPr>
        <w:b/>
        <w:bCs/>
        <w:sz w:val="20"/>
        <w:szCs w:val="20"/>
      </w:rPr>
      <w:t>2</w:t>
    </w:r>
    <w:r w:rsidRPr="004B5679">
      <w:rPr>
        <w:b/>
        <w:bCs/>
        <w:sz w:val="20"/>
        <w:szCs w:val="20"/>
      </w:rPr>
      <w:fldChar w:fldCharType="end"/>
    </w:r>
    <w:r w:rsidR="00C30702">
      <w:rPr>
        <w:rFonts w:ascii="Times New Roman" w:eastAsia="Times New Roman" w:hAnsi="Times New Roman" w:cs="Times New Roman"/>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C36D6" w14:textId="77777777" w:rsidR="00C30702" w:rsidRDefault="00C30702">
    <w:pPr>
      <w:tabs>
        <w:tab w:val="center" w:pos="720"/>
        <w:tab w:val="center" w:pos="5708"/>
      </w:tabs>
      <w:spacing w:after="0" w:line="259" w:lineRule="auto"/>
      <w:ind w:left="0" w:firstLine="0"/>
      <w:jc w:val="left"/>
    </w:pPr>
    <w:r>
      <w:rPr>
        <w:rFonts w:ascii="Calibri" w:eastAsia="Calibri" w:hAnsi="Calibri" w:cs="Calibri"/>
        <w:sz w:val="22"/>
      </w:rPr>
      <w:tab/>
    </w: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7180817C" w14:textId="77777777" w:rsidR="00C30702" w:rsidRDefault="00C30702">
    <w:pPr>
      <w:spacing w:after="0" w:line="259" w:lineRule="auto"/>
      <w:ind w:left="3183" w:firstLine="0"/>
      <w:jc w:val="left"/>
    </w:pPr>
    <w:r>
      <w:rPr>
        <w:rFonts w:ascii="Times New Roman" w:eastAsia="Times New Roman" w:hAnsi="Times New Roman" w:cs="Times New Roman"/>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23503"/>
      <w:docPartObj>
        <w:docPartGallery w:val="Page Numbers (Bottom of Page)"/>
        <w:docPartUnique/>
      </w:docPartObj>
    </w:sdtPr>
    <w:sdtEndPr>
      <w:rPr>
        <w:color w:val="7F7F7F" w:themeColor="background1" w:themeShade="7F"/>
        <w:spacing w:val="60"/>
      </w:rPr>
    </w:sdtEndPr>
    <w:sdtContent>
      <w:p w14:paraId="62C9E7D2" w14:textId="204BEC88" w:rsidR="00C30702" w:rsidRDefault="00C30702" w:rsidP="0048522B">
        <w:pPr>
          <w:pStyle w:val="Footer"/>
          <w:pBdr>
            <w:top w:val="single" w:sz="4" w:space="1" w:color="D9D9D9" w:themeColor="background1" w:themeShade="D9"/>
          </w:pBdr>
          <w:ind w:left="0"/>
          <w:jc w:val="right"/>
        </w:pPr>
        <w:r w:rsidRPr="00E038EB">
          <w:rPr>
            <w:sz w:val="18"/>
            <w:szCs w:val="18"/>
          </w:rPr>
          <w:fldChar w:fldCharType="begin"/>
        </w:r>
        <w:r w:rsidRPr="00E038EB">
          <w:rPr>
            <w:sz w:val="18"/>
            <w:szCs w:val="18"/>
          </w:rPr>
          <w:instrText xml:space="preserve"> PAGE   \* MERGEFORMAT </w:instrText>
        </w:r>
        <w:r w:rsidRPr="00E038EB">
          <w:rPr>
            <w:sz w:val="18"/>
            <w:szCs w:val="18"/>
          </w:rPr>
          <w:fldChar w:fldCharType="separate"/>
        </w:r>
        <w:r w:rsidR="006D0FC5">
          <w:rPr>
            <w:noProof/>
            <w:sz w:val="18"/>
            <w:szCs w:val="18"/>
          </w:rPr>
          <w:t>21</w:t>
        </w:r>
        <w:r w:rsidRPr="00E038EB">
          <w:rPr>
            <w:noProof/>
            <w:sz w:val="18"/>
            <w:szCs w:val="18"/>
          </w:rPr>
          <w:fldChar w:fldCharType="end"/>
        </w:r>
        <w:r w:rsidRPr="00E038EB">
          <w:rPr>
            <w:sz w:val="18"/>
            <w:szCs w:val="18"/>
          </w:rPr>
          <w:t xml:space="preserve"> | </w:t>
        </w:r>
        <w:r w:rsidRPr="00E038EB">
          <w:rPr>
            <w:color w:val="7F7F7F" w:themeColor="background1" w:themeShade="7F"/>
            <w:spacing w:val="60"/>
            <w:sz w:val="18"/>
            <w:szCs w:val="18"/>
          </w:rPr>
          <w:t>Page</w:t>
        </w:r>
      </w:p>
    </w:sdtContent>
  </w:sdt>
  <w:p w14:paraId="76CF3D5A" w14:textId="77777777" w:rsidR="00C30702" w:rsidRDefault="00C3070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F2688" w14:textId="77777777" w:rsidR="00C30702" w:rsidRDefault="00C30702">
    <w:pPr>
      <w:tabs>
        <w:tab w:val="center" w:pos="720"/>
        <w:tab w:val="center" w:pos="5708"/>
      </w:tabs>
      <w:spacing w:after="0" w:line="259" w:lineRule="auto"/>
      <w:ind w:left="0" w:firstLine="0"/>
      <w:jc w:val="left"/>
    </w:pPr>
    <w:r>
      <w:rPr>
        <w:rFonts w:ascii="Calibri" w:eastAsia="Calibri" w:hAnsi="Calibri" w:cs="Calibri"/>
        <w:sz w:val="22"/>
      </w:rPr>
      <w:tab/>
    </w: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081605BA" w14:textId="77777777" w:rsidR="00C30702" w:rsidRDefault="00C30702">
    <w:pPr>
      <w:spacing w:after="0" w:line="259" w:lineRule="auto"/>
      <w:ind w:left="3183" w:firstLine="0"/>
      <w:jc w:val="left"/>
    </w:pPr>
    <w:r>
      <w:rPr>
        <w:rFonts w:ascii="Times New Roman" w:eastAsia="Times New Roman" w:hAnsi="Times New Roman" w:cs="Times New Roman"/>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2A9CB" w14:textId="77777777" w:rsidR="00C30702" w:rsidRDefault="00C30702">
    <w:pPr>
      <w:spacing w:after="160" w:line="259" w:lineRule="auto"/>
      <w:ind w:lef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8D823" w14:textId="77777777" w:rsidR="00C30702" w:rsidRDefault="00C30702">
    <w:pPr>
      <w:spacing w:after="160" w:line="259" w:lineRule="auto"/>
      <w:ind w:lef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C8C8B" w14:textId="77777777" w:rsidR="00C30702" w:rsidRDefault="00C30702">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C1E695" w14:textId="77777777" w:rsidR="00094908" w:rsidRDefault="00094908">
      <w:pPr>
        <w:spacing w:after="0" w:line="240" w:lineRule="auto"/>
      </w:pPr>
      <w:r>
        <w:separator/>
      </w:r>
    </w:p>
  </w:footnote>
  <w:footnote w:type="continuationSeparator" w:id="0">
    <w:p w14:paraId="4505EFFF" w14:textId="77777777" w:rsidR="00094908" w:rsidRDefault="000949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W w:w="0" w:type="auto"/>
      <w:tblLook w:val="04A0" w:firstRow="1" w:lastRow="0" w:firstColumn="1" w:lastColumn="0" w:noHBand="0" w:noVBand="1"/>
    </w:tblPr>
    <w:tblGrid>
      <w:gridCol w:w="9865"/>
    </w:tblGrid>
    <w:tr w:rsidR="00C30702" w:rsidRPr="0048522B" w14:paraId="522940FB" w14:textId="77777777" w:rsidTr="0048522B">
      <w:tc>
        <w:tcPr>
          <w:tcW w:w="10190" w:type="dxa"/>
          <w:tcBorders>
            <w:top w:val="nil"/>
            <w:left w:val="nil"/>
            <w:bottom w:val="single" w:sz="4" w:space="0" w:color="auto"/>
            <w:right w:val="nil"/>
          </w:tcBorders>
        </w:tcPr>
        <w:p w14:paraId="3480F44F" w14:textId="77777777" w:rsidR="00C30702" w:rsidRPr="0048522B" w:rsidRDefault="00C30702" w:rsidP="0048522B">
          <w:pPr>
            <w:pStyle w:val="Header"/>
            <w:tabs>
              <w:tab w:val="clear" w:pos="9026"/>
              <w:tab w:val="right" w:pos="10200"/>
            </w:tabs>
            <w:ind w:left="0" w:firstLine="0"/>
            <w:rPr>
              <w:sz w:val="18"/>
              <w:szCs w:val="18"/>
            </w:rPr>
          </w:pPr>
          <w:r w:rsidRPr="0048522B">
            <w:rPr>
              <w:sz w:val="18"/>
              <w:szCs w:val="18"/>
            </w:rPr>
            <w:t>Swansea Bay University Health Board</w:t>
          </w:r>
          <w:r w:rsidRPr="0048522B">
            <w:rPr>
              <w:sz w:val="18"/>
              <w:szCs w:val="18"/>
            </w:rPr>
            <w:tab/>
          </w:r>
          <w:r w:rsidRPr="0048522B">
            <w:rPr>
              <w:sz w:val="18"/>
              <w:szCs w:val="18"/>
            </w:rPr>
            <w:tab/>
            <w:t>Risk Management Policy</w:t>
          </w:r>
        </w:p>
      </w:tc>
    </w:tr>
  </w:tbl>
  <w:p w14:paraId="13AEC590" w14:textId="77777777" w:rsidR="00C30702" w:rsidRPr="0048522B" w:rsidRDefault="00C30702" w:rsidP="0048522B">
    <w:pPr>
      <w:pStyle w:val="Header"/>
      <w:tabs>
        <w:tab w:val="clear" w:pos="9026"/>
      </w:tabs>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8E17A" w14:textId="5803510B" w:rsidR="00C30702" w:rsidRDefault="00690EED" w:rsidP="00FB0425">
    <w:pPr>
      <w:pStyle w:val="Heading1"/>
      <w:ind w:left="0" w:firstLine="0"/>
      <w:jc w:val="left"/>
    </w:pPr>
    <w:r>
      <w:tab/>
    </w:r>
    <w:r>
      <w:tab/>
    </w:r>
    <w:r>
      <w:tab/>
    </w:r>
    <w:r>
      <w:tab/>
    </w:r>
    <w:r>
      <w:tab/>
    </w:r>
    <w:r>
      <w:tab/>
    </w:r>
    <w:r>
      <w:tab/>
    </w:r>
    <w:r>
      <w:tab/>
    </w:r>
    <w:r>
      <w:tab/>
    </w:r>
    <w:r>
      <w:tab/>
    </w:r>
    <w:r>
      <w:tab/>
    </w:r>
    <w:r>
      <w:tab/>
    </w:r>
    <w:r w:rsidR="00C30702" w:rsidRPr="002B1A23">
      <w:tab/>
    </w:r>
    <w:r w:rsidR="00C30702" w:rsidRPr="002B1A23">
      <w:tab/>
    </w:r>
    <w:r w:rsidR="00C30702">
      <w:rPr>
        <w:rFonts w:ascii="Times New Roman" w:eastAsia="Times New Roman" w:hAnsi="Times New Roman" w:cs="Times New Roman"/>
        <w:b w:val="0"/>
      </w:rPr>
      <w:tab/>
    </w:r>
    <w:r w:rsidR="00C30702">
      <w:rPr>
        <w:rFonts w:ascii="Times New Roman" w:eastAsia="Times New Roman" w:hAnsi="Times New Roman" w:cs="Times New Roman"/>
        <w:b w:val="0"/>
      </w:rPr>
      <w:tab/>
    </w:r>
    <w:r w:rsidR="00C30702">
      <w:rPr>
        <w:rFonts w:ascii="Times New Roman" w:eastAsia="Times New Roman" w:hAnsi="Times New Roman" w:cs="Times New Roman"/>
        <w:b w:val="0"/>
      </w:rPr>
      <w:tab/>
    </w:r>
    <w:r w:rsidR="00C30702" w:rsidRPr="000B4F66">
      <w:t xml:space="preserve">Appendix </w:t>
    </w:r>
    <w:r w:rsidR="00C30702">
      <w:t>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94AC6" w14:textId="4AAC95CF" w:rsidR="00C30702" w:rsidRPr="00FB0425" w:rsidRDefault="00C30702" w:rsidP="00FB0425">
    <w:pPr>
      <w:pStyle w:val="Header"/>
      <w:ind w:left="10"/>
      <w:jc w:val="right"/>
      <w:rPr>
        <w:b/>
      </w:rPr>
    </w:pPr>
    <w:r w:rsidRPr="00FB0425">
      <w:rPr>
        <w:b/>
      </w:rPr>
      <w:t xml:space="preserve">Appendix </w:t>
    </w:r>
    <w:r w:rsidR="005A6717">
      <w:rPr>
        <w:b/>
      </w:rPr>
      <w:t>B</w:t>
    </w:r>
  </w:p>
  <w:p w14:paraId="52E65B2E" w14:textId="77777777" w:rsidR="00C30702" w:rsidRDefault="00C30702" w:rsidP="00FB0425">
    <w:pPr>
      <w:pStyle w:val="Heade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1F389" w14:textId="77777777" w:rsidR="00C30702" w:rsidRDefault="00C3070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34511" w14:textId="3ECB981B" w:rsidR="00C30702" w:rsidRPr="00503089" w:rsidRDefault="00C30702" w:rsidP="00AD760C">
    <w:pPr>
      <w:pStyle w:val="Header"/>
      <w:ind w:left="0" w:firstLine="0"/>
      <w:jc w:val="right"/>
      <w:rPr>
        <w:b/>
      </w:rPr>
    </w:pPr>
    <w:r>
      <w:rPr>
        <w:b/>
      </w:rPr>
      <w:t xml:space="preserve">Appendix </w:t>
    </w:r>
    <w:r w:rsidR="00F5799C">
      <w:rPr>
        <w:b/>
      </w:rPr>
      <w:t>D</w:t>
    </w:r>
  </w:p>
  <w:p w14:paraId="1ACD687B" w14:textId="77777777" w:rsidR="00C30702" w:rsidRDefault="00C3070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35FDC" w14:textId="748A9B4E" w:rsidR="00C30702" w:rsidRPr="00503089" w:rsidRDefault="00C30702" w:rsidP="00503089">
    <w:pPr>
      <w:pStyle w:val="Header"/>
      <w:ind w:left="0" w:firstLine="0"/>
      <w:jc w:val="right"/>
      <w:rPr>
        <w:b/>
      </w:rPr>
    </w:pPr>
    <w:r>
      <w:rPr>
        <w:b/>
      </w:rPr>
      <w:t xml:space="preserve">Appendix </w:t>
    </w:r>
    <w:r w:rsidR="00CE1742">
      <w:rPr>
        <w:b/>
      </w:rPr>
      <w:t>D</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BC9D24" w14:textId="25F61757" w:rsidR="00C30702" w:rsidRPr="00C5501A" w:rsidRDefault="00E102E1" w:rsidP="00C5501A">
    <w:pPr>
      <w:spacing w:after="0" w:line="259" w:lineRule="auto"/>
      <w:ind w:left="0" w:firstLine="0"/>
      <w:jc w:val="left"/>
      <w:rPr>
        <w:b/>
      </w:rPr>
    </w:pPr>
    <w:r>
      <w:rPr>
        <w:b/>
      </w:rPr>
      <w:t xml:space="preserve"> </w:t>
    </w:r>
    <w:r w:rsidR="00F5650F">
      <w:rPr>
        <w:b/>
      </w:rPr>
      <w:t>STRATEGIC</w:t>
    </w:r>
    <w:r w:rsidR="00CF3A2E">
      <w:rPr>
        <w:b/>
      </w:rPr>
      <w:t xml:space="preserve"> </w:t>
    </w:r>
    <w:r w:rsidR="00C30702" w:rsidRPr="002B1A23">
      <w:rPr>
        <w:b/>
      </w:rPr>
      <w:t>RISK REGISTER TEMPLATE</w:t>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Pr>
        <w:b/>
      </w:rPr>
      <w:tab/>
    </w:r>
    <w:r w:rsidR="00C30702" w:rsidRPr="002B1A23">
      <w:rPr>
        <w:b/>
      </w:rPr>
      <w:t xml:space="preserve">Appendix </w:t>
    </w:r>
    <w:r w:rsidR="00F5650F">
      <w:rPr>
        <w:b/>
      </w:rPr>
      <w:t>F</w:t>
    </w:r>
    <w:r w:rsidR="00C30702" w:rsidRPr="002B1A23">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C3D"/>
    <w:multiLevelType w:val="hybridMultilevel"/>
    <w:tmpl w:val="0758227E"/>
    <w:lvl w:ilvl="0" w:tplc="93E8C718">
      <w:start w:val="1"/>
      <w:numFmt w:val="bullet"/>
      <w:lvlText w:val=""/>
      <w:lvlJc w:val="left"/>
      <w:pPr>
        <w:ind w:left="710" w:hanging="360"/>
      </w:pPr>
      <w:rPr>
        <w:rFonts w:ascii="Symbol" w:hAnsi="Symbol" w:hint="default"/>
        <w:color w:val="auto"/>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 w15:restartNumberingAfterBreak="0">
    <w:nsid w:val="028960A2"/>
    <w:multiLevelType w:val="hybridMultilevel"/>
    <w:tmpl w:val="C1FED7C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 w15:restartNumberingAfterBreak="0">
    <w:nsid w:val="048506BB"/>
    <w:multiLevelType w:val="hybridMultilevel"/>
    <w:tmpl w:val="DC72B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330868"/>
    <w:multiLevelType w:val="hybridMultilevel"/>
    <w:tmpl w:val="6AD03E7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4" w15:restartNumberingAfterBreak="0">
    <w:nsid w:val="0C6355E6"/>
    <w:multiLevelType w:val="hybridMultilevel"/>
    <w:tmpl w:val="2578C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40029"/>
    <w:multiLevelType w:val="hybridMultilevel"/>
    <w:tmpl w:val="8A6E3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E1CE9"/>
    <w:multiLevelType w:val="hybridMultilevel"/>
    <w:tmpl w:val="9C18CDBA"/>
    <w:lvl w:ilvl="0" w:tplc="2C94B1FA">
      <w:numFmt w:val="bullet"/>
      <w:lvlText w:val="•"/>
      <w:lvlJc w:val="left"/>
      <w:pPr>
        <w:ind w:left="1440" w:hanging="72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6A1DC8"/>
    <w:multiLevelType w:val="hybridMultilevel"/>
    <w:tmpl w:val="7F462550"/>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8" w15:restartNumberingAfterBreak="0">
    <w:nsid w:val="25D40021"/>
    <w:multiLevelType w:val="hybridMultilevel"/>
    <w:tmpl w:val="4DD43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081C41"/>
    <w:multiLevelType w:val="hybridMultilevel"/>
    <w:tmpl w:val="CC9A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14249"/>
    <w:multiLevelType w:val="hybridMultilevel"/>
    <w:tmpl w:val="6A3857FC"/>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1" w15:restartNumberingAfterBreak="0">
    <w:nsid w:val="2AF249EA"/>
    <w:multiLevelType w:val="hybridMultilevel"/>
    <w:tmpl w:val="8FE24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9861F4"/>
    <w:multiLevelType w:val="hybridMultilevel"/>
    <w:tmpl w:val="1B6EA0EE"/>
    <w:lvl w:ilvl="0" w:tplc="767E5F5C">
      <w:start w:val="1"/>
      <w:numFmt w:val="bullet"/>
      <w:lvlText w:val="•"/>
      <w:lvlJc w:val="left"/>
      <w:pPr>
        <w:ind w:left="32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96ABFD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EC603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7709F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A6A0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3CE52C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1B09824">
      <w:start w:val="1"/>
      <w:numFmt w:val="bullet"/>
      <w:lvlText w:val="•"/>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3EE8CD0">
      <w:start w:val="1"/>
      <w:numFmt w:val="bullet"/>
      <w:lvlText w:val="o"/>
      <w:lvlJc w:val="left"/>
      <w:pPr>
        <w:ind w:left="75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138E366">
      <w:start w:val="1"/>
      <w:numFmt w:val="bullet"/>
      <w:lvlText w:val="▪"/>
      <w:lvlJc w:val="left"/>
      <w:pPr>
        <w:ind w:left="82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EAE08E7"/>
    <w:multiLevelType w:val="hybridMultilevel"/>
    <w:tmpl w:val="511AA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B97796"/>
    <w:multiLevelType w:val="hybridMultilevel"/>
    <w:tmpl w:val="ED1290F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5" w15:restartNumberingAfterBreak="0">
    <w:nsid w:val="2FD41540"/>
    <w:multiLevelType w:val="hybridMultilevel"/>
    <w:tmpl w:val="C6E2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ED0686"/>
    <w:multiLevelType w:val="hybridMultilevel"/>
    <w:tmpl w:val="C42A31C4"/>
    <w:lvl w:ilvl="0" w:tplc="08090001">
      <w:start w:val="1"/>
      <w:numFmt w:val="bullet"/>
      <w:lvlText w:val=""/>
      <w:lvlJc w:val="left"/>
      <w:pPr>
        <w:ind w:left="1733" w:hanging="360"/>
      </w:pPr>
      <w:rPr>
        <w:rFonts w:ascii="Symbol" w:hAnsi="Symbol" w:hint="default"/>
      </w:rPr>
    </w:lvl>
    <w:lvl w:ilvl="1" w:tplc="08090003" w:tentative="1">
      <w:start w:val="1"/>
      <w:numFmt w:val="bullet"/>
      <w:lvlText w:val="o"/>
      <w:lvlJc w:val="left"/>
      <w:pPr>
        <w:ind w:left="2453" w:hanging="360"/>
      </w:pPr>
      <w:rPr>
        <w:rFonts w:ascii="Courier New" w:hAnsi="Courier New" w:cs="Courier New" w:hint="default"/>
      </w:rPr>
    </w:lvl>
    <w:lvl w:ilvl="2" w:tplc="08090005" w:tentative="1">
      <w:start w:val="1"/>
      <w:numFmt w:val="bullet"/>
      <w:lvlText w:val=""/>
      <w:lvlJc w:val="left"/>
      <w:pPr>
        <w:ind w:left="3173" w:hanging="360"/>
      </w:pPr>
      <w:rPr>
        <w:rFonts w:ascii="Wingdings" w:hAnsi="Wingdings" w:hint="default"/>
      </w:rPr>
    </w:lvl>
    <w:lvl w:ilvl="3" w:tplc="08090001" w:tentative="1">
      <w:start w:val="1"/>
      <w:numFmt w:val="bullet"/>
      <w:lvlText w:val=""/>
      <w:lvlJc w:val="left"/>
      <w:pPr>
        <w:ind w:left="3893" w:hanging="360"/>
      </w:pPr>
      <w:rPr>
        <w:rFonts w:ascii="Symbol" w:hAnsi="Symbol" w:hint="default"/>
      </w:rPr>
    </w:lvl>
    <w:lvl w:ilvl="4" w:tplc="08090003" w:tentative="1">
      <w:start w:val="1"/>
      <w:numFmt w:val="bullet"/>
      <w:lvlText w:val="o"/>
      <w:lvlJc w:val="left"/>
      <w:pPr>
        <w:ind w:left="4613" w:hanging="360"/>
      </w:pPr>
      <w:rPr>
        <w:rFonts w:ascii="Courier New" w:hAnsi="Courier New" w:cs="Courier New" w:hint="default"/>
      </w:rPr>
    </w:lvl>
    <w:lvl w:ilvl="5" w:tplc="08090005" w:tentative="1">
      <w:start w:val="1"/>
      <w:numFmt w:val="bullet"/>
      <w:lvlText w:val=""/>
      <w:lvlJc w:val="left"/>
      <w:pPr>
        <w:ind w:left="5333" w:hanging="360"/>
      </w:pPr>
      <w:rPr>
        <w:rFonts w:ascii="Wingdings" w:hAnsi="Wingdings" w:hint="default"/>
      </w:rPr>
    </w:lvl>
    <w:lvl w:ilvl="6" w:tplc="08090001" w:tentative="1">
      <w:start w:val="1"/>
      <w:numFmt w:val="bullet"/>
      <w:lvlText w:val=""/>
      <w:lvlJc w:val="left"/>
      <w:pPr>
        <w:ind w:left="6053" w:hanging="360"/>
      </w:pPr>
      <w:rPr>
        <w:rFonts w:ascii="Symbol" w:hAnsi="Symbol" w:hint="default"/>
      </w:rPr>
    </w:lvl>
    <w:lvl w:ilvl="7" w:tplc="08090003" w:tentative="1">
      <w:start w:val="1"/>
      <w:numFmt w:val="bullet"/>
      <w:lvlText w:val="o"/>
      <w:lvlJc w:val="left"/>
      <w:pPr>
        <w:ind w:left="6773" w:hanging="360"/>
      </w:pPr>
      <w:rPr>
        <w:rFonts w:ascii="Courier New" w:hAnsi="Courier New" w:cs="Courier New" w:hint="default"/>
      </w:rPr>
    </w:lvl>
    <w:lvl w:ilvl="8" w:tplc="08090005" w:tentative="1">
      <w:start w:val="1"/>
      <w:numFmt w:val="bullet"/>
      <w:lvlText w:val=""/>
      <w:lvlJc w:val="left"/>
      <w:pPr>
        <w:ind w:left="7493" w:hanging="360"/>
      </w:pPr>
      <w:rPr>
        <w:rFonts w:ascii="Wingdings" w:hAnsi="Wingdings" w:hint="default"/>
      </w:rPr>
    </w:lvl>
  </w:abstractNum>
  <w:abstractNum w:abstractNumId="17" w15:restartNumberingAfterBreak="0">
    <w:nsid w:val="33BF60F8"/>
    <w:multiLevelType w:val="hybridMultilevel"/>
    <w:tmpl w:val="9CE46E64"/>
    <w:lvl w:ilvl="0" w:tplc="6966E61A">
      <w:start w:val="1"/>
      <w:numFmt w:val="decimal"/>
      <w:lvlText w:val="%1."/>
      <w:lvlJc w:val="left"/>
      <w:pPr>
        <w:ind w:left="1020" w:hanging="360"/>
      </w:pPr>
    </w:lvl>
    <w:lvl w:ilvl="1" w:tplc="3990A582">
      <w:start w:val="1"/>
      <w:numFmt w:val="decimal"/>
      <w:lvlText w:val="%2."/>
      <w:lvlJc w:val="left"/>
      <w:pPr>
        <w:ind w:left="1020" w:hanging="360"/>
      </w:pPr>
    </w:lvl>
    <w:lvl w:ilvl="2" w:tplc="1F9E6708">
      <w:start w:val="1"/>
      <w:numFmt w:val="decimal"/>
      <w:lvlText w:val="%3."/>
      <w:lvlJc w:val="left"/>
      <w:pPr>
        <w:ind w:left="1020" w:hanging="360"/>
      </w:pPr>
    </w:lvl>
    <w:lvl w:ilvl="3" w:tplc="20AA9636">
      <w:start w:val="1"/>
      <w:numFmt w:val="decimal"/>
      <w:lvlText w:val="%4."/>
      <w:lvlJc w:val="left"/>
      <w:pPr>
        <w:ind w:left="1020" w:hanging="360"/>
      </w:pPr>
    </w:lvl>
    <w:lvl w:ilvl="4" w:tplc="13C4C1AC">
      <w:start w:val="1"/>
      <w:numFmt w:val="decimal"/>
      <w:lvlText w:val="%5."/>
      <w:lvlJc w:val="left"/>
      <w:pPr>
        <w:ind w:left="1020" w:hanging="360"/>
      </w:pPr>
    </w:lvl>
    <w:lvl w:ilvl="5" w:tplc="6A06E676">
      <w:start w:val="1"/>
      <w:numFmt w:val="decimal"/>
      <w:lvlText w:val="%6."/>
      <w:lvlJc w:val="left"/>
      <w:pPr>
        <w:ind w:left="1020" w:hanging="360"/>
      </w:pPr>
    </w:lvl>
    <w:lvl w:ilvl="6" w:tplc="C0EE0B12">
      <w:start w:val="1"/>
      <w:numFmt w:val="decimal"/>
      <w:lvlText w:val="%7."/>
      <w:lvlJc w:val="left"/>
      <w:pPr>
        <w:ind w:left="1020" w:hanging="360"/>
      </w:pPr>
    </w:lvl>
    <w:lvl w:ilvl="7" w:tplc="F202D71C">
      <w:start w:val="1"/>
      <w:numFmt w:val="decimal"/>
      <w:lvlText w:val="%8."/>
      <w:lvlJc w:val="left"/>
      <w:pPr>
        <w:ind w:left="1020" w:hanging="360"/>
      </w:pPr>
    </w:lvl>
    <w:lvl w:ilvl="8" w:tplc="CC3CD890">
      <w:start w:val="1"/>
      <w:numFmt w:val="decimal"/>
      <w:lvlText w:val="%9."/>
      <w:lvlJc w:val="left"/>
      <w:pPr>
        <w:ind w:left="1020" w:hanging="360"/>
      </w:pPr>
    </w:lvl>
  </w:abstractNum>
  <w:abstractNum w:abstractNumId="18" w15:restartNumberingAfterBreak="0">
    <w:nsid w:val="33D82024"/>
    <w:multiLevelType w:val="hybridMultilevel"/>
    <w:tmpl w:val="5BFC336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9" w15:restartNumberingAfterBreak="0">
    <w:nsid w:val="36022DF0"/>
    <w:multiLevelType w:val="hybridMultilevel"/>
    <w:tmpl w:val="01AC5E0E"/>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0" w15:restartNumberingAfterBreak="0">
    <w:nsid w:val="384D21C9"/>
    <w:multiLevelType w:val="hybridMultilevel"/>
    <w:tmpl w:val="A366E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D7248A"/>
    <w:multiLevelType w:val="hybridMultilevel"/>
    <w:tmpl w:val="E80A707C"/>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2" w15:restartNumberingAfterBreak="0">
    <w:nsid w:val="459E7065"/>
    <w:multiLevelType w:val="hybridMultilevel"/>
    <w:tmpl w:val="27B48C7E"/>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3" w15:restartNumberingAfterBreak="0">
    <w:nsid w:val="46986AF3"/>
    <w:multiLevelType w:val="hybridMultilevel"/>
    <w:tmpl w:val="34EA440A"/>
    <w:lvl w:ilvl="0" w:tplc="2C94B1F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D93CDD"/>
    <w:multiLevelType w:val="hybridMultilevel"/>
    <w:tmpl w:val="529A5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3E26E5"/>
    <w:multiLevelType w:val="hybridMultilevel"/>
    <w:tmpl w:val="AD901A7C"/>
    <w:lvl w:ilvl="0" w:tplc="8EA83368">
      <w:start w:val="1"/>
      <w:numFmt w:val="decimal"/>
      <w:lvlText w:val="%1."/>
      <w:lvlJc w:val="left"/>
      <w:pPr>
        <w:ind w:left="2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F0ADE6C">
      <w:start w:val="1"/>
      <w:numFmt w:val="lowerLetter"/>
      <w:lvlText w:val="%2"/>
      <w:lvlJc w:val="left"/>
      <w:pPr>
        <w:ind w:left="11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DA60BFC">
      <w:start w:val="1"/>
      <w:numFmt w:val="lowerRoman"/>
      <w:lvlText w:val="%3"/>
      <w:lvlJc w:val="left"/>
      <w:pPr>
        <w:ind w:left="19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72EFE1E">
      <w:start w:val="1"/>
      <w:numFmt w:val="decimal"/>
      <w:lvlText w:val="%4"/>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35CCF28">
      <w:start w:val="1"/>
      <w:numFmt w:val="lowerLetter"/>
      <w:lvlText w:val="%5"/>
      <w:lvlJc w:val="left"/>
      <w:pPr>
        <w:ind w:left="3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950B786">
      <w:start w:val="1"/>
      <w:numFmt w:val="lowerRoman"/>
      <w:lvlText w:val="%6"/>
      <w:lvlJc w:val="left"/>
      <w:pPr>
        <w:ind w:left="40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92248E">
      <w:start w:val="1"/>
      <w:numFmt w:val="decimal"/>
      <w:lvlText w:val="%7"/>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3CB00C">
      <w:start w:val="1"/>
      <w:numFmt w:val="lowerLetter"/>
      <w:lvlText w:val="%8"/>
      <w:lvlJc w:val="left"/>
      <w:pPr>
        <w:ind w:left="5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828ADDC">
      <w:start w:val="1"/>
      <w:numFmt w:val="lowerRoman"/>
      <w:lvlText w:val="%9"/>
      <w:lvlJc w:val="left"/>
      <w:pPr>
        <w:ind w:left="6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A670AEC"/>
    <w:multiLevelType w:val="hybridMultilevel"/>
    <w:tmpl w:val="6BB2E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EA6377"/>
    <w:multiLevelType w:val="hybridMultilevel"/>
    <w:tmpl w:val="4D38B34C"/>
    <w:lvl w:ilvl="0" w:tplc="2C94B1F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30867"/>
    <w:multiLevelType w:val="hybridMultilevel"/>
    <w:tmpl w:val="350A2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EA7EBA"/>
    <w:multiLevelType w:val="hybridMultilevel"/>
    <w:tmpl w:val="10BEA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F4645E9"/>
    <w:multiLevelType w:val="hybridMultilevel"/>
    <w:tmpl w:val="8996B140"/>
    <w:lvl w:ilvl="0" w:tplc="D75A36D6">
      <w:start w:val="1"/>
      <w:numFmt w:val="decimal"/>
      <w:lvlText w:val="%1."/>
      <w:lvlJc w:val="left"/>
      <w:pPr>
        <w:ind w:left="720" w:hanging="720"/>
      </w:pPr>
      <w:rPr>
        <w:rFonts w:hint="default"/>
        <w:sz w:val="22"/>
        <w:szCs w:val="22"/>
      </w:rPr>
    </w:lvl>
    <w:lvl w:ilvl="1" w:tplc="08090017">
      <w:start w:val="1"/>
      <w:numFmt w:val="lowerLetter"/>
      <w:lvlText w:val="%2)"/>
      <w:lvlJc w:val="left"/>
      <w:pPr>
        <w:ind w:left="1080" w:hanging="360"/>
      </w:pPr>
    </w:lvl>
    <w:lvl w:ilvl="2" w:tplc="0809000B">
      <w:start w:val="1"/>
      <w:numFmt w:val="bullet"/>
      <w:lvlText w:val=""/>
      <w:lvlJc w:val="left"/>
      <w:pPr>
        <w:ind w:left="2165"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FB14AFC"/>
    <w:multiLevelType w:val="hybridMultilevel"/>
    <w:tmpl w:val="DA244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933DAA"/>
    <w:multiLevelType w:val="hybridMultilevel"/>
    <w:tmpl w:val="9EBABCAA"/>
    <w:lvl w:ilvl="0" w:tplc="56DA3EC6">
      <w:start w:val="1"/>
      <w:numFmt w:val="decimal"/>
      <w:lvlText w:val="%1."/>
      <w:lvlJc w:val="left"/>
      <w:pPr>
        <w:ind w:left="357" w:hanging="35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B034F2"/>
    <w:multiLevelType w:val="hybridMultilevel"/>
    <w:tmpl w:val="1270B418"/>
    <w:lvl w:ilvl="0" w:tplc="7FDCAC22">
      <w:start w:val="1"/>
      <w:numFmt w:val="decimal"/>
      <w:lvlText w:val="%1."/>
      <w:lvlJc w:val="left"/>
      <w:pPr>
        <w:ind w:left="720" w:hanging="720"/>
      </w:pPr>
      <w:rPr>
        <w:rFonts w:hint="default"/>
        <w:sz w:val="24"/>
        <w:szCs w:val="24"/>
      </w:rPr>
    </w:lvl>
    <w:lvl w:ilvl="1" w:tplc="08090017">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07E5E61"/>
    <w:multiLevelType w:val="hybridMultilevel"/>
    <w:tmpl w:val="179AD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9D0D54"/>
    <w:multiLevelType w:val="multilevel"/>
    <w:tmpl w:val="C038CB4A"/>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B204C78"/>
    <w:multiLevelType w:val="hybridMultilevel"/>
    <w:tmpl w:val="7BD04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57771F"/>
    <w:multiLevelType w:val="hybridMultilevel"/>
    <w:tmpl w:val="3ED25B7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38" w15:restartNumberingAfterBreak="0">
    <w:nsid w:val="7F1527D7"/>
    <w:multiLevelType w:val="hybridMultilevel"/>
    <w:tmpl w:val="4DD441C8"/>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num w:numId="1" w16cid:durableId="1247879794">
    <w:abstractNumId w:val="25"/>
  </w:num>
  <w:num w:numId="2" w16cid:durableId="2076004197">
    <w:abstractNumId w:val="12"/>
  </w:num>
  <w:num w:numId="3" w16cid:durableId="1707483684">
    <w:abstractNumId w:val="4"/>
  </w:num>
  <w:num w:numId="4" w16cid:durableId="671834239">
    <w:abstractNumId w:val="24"/>
  </w:num>
  <w:num w:numId="5" w16cid:durableId="850802831">
    <w:abstractNumId w:val="14"/>
  </w:num>
  <w:num w:numId="6" w16cid:durableId="539247179">
    <w:abstractNumId w:val="18"/>
  </w:num>
  <w:num w:numId="7" w16cid:durableId="2131433298">
    <w:abstractNumId w:val="37"/>
  </w:num>
  <w:num w:numId="8" w16cid:durableId="259919329">
    <w:abstractNumId w:val="0"/>
  </w:num>
  <w:num w:numId="9" w16cid:durableId="1625886247">
    <w:abstractNumId w:val="3"/>
  </w:num>
  <w:num w:numId="10" w16cid:durableId="2100251514">
    <w:abstractNumId w:val="22"/>
  </w:num>
  <w:num w:numId="11" w16cid:durableId="1205869385">
    <w:abstractNumId w:val="13"/>
  </w:num>
  <w:num w:numId="12" w16cid:durableId="1697999792">
    <w:abstractNumId w:val="8"/>
  </w:num>
  <w:num w:numId="13" w16cid:durableId="985085656">
    <w:abstractNumId w:val="11"/>
  </w:num>
  <w:num w:numId="14" w16cid:durableId="2124780">
    <w:abstractNumId w:val="15"/>
  </w:num>
  <w:num w:numId="15" w16cid:durableId="266272887">
    <w:abstractNumId w:val="7"/>
  </w:num>
  <w:num w:numId="16" w16cid:durableId="454443170">
    <w:abstractNumId w:val="29"/>
  </w:num>
  <w:num w:numId="17" w16cid:durableId="1037580727">
    <w:abstractNumId w:val="34"/>
  </w:num>
  <w:num w:numId="18" w16cid:durableId="283929188">
    <w:abstractNumId w:val="38"/>
  </w:num>
  <w:num w:numId="19" w16cid:durableId="1605115578">
    <w:abstractNumId w:val="10"/>
  </w:num>
  <w:num w:numId="20" w16cid:durableId="1710838220">
    <w:abstractNumId w:val="20"/>
  </w:num>
  <w:num w:numId="21" w16cid:durableId="691346799">
    <w:abstractNumId w:val="2"/>
  </w:num>
  <w:num w:numId="22" w16cid:durableId="344022367">
    <w:abstractNumId w:val="28"/>
  </w:num>
  <w:num w:numId="23" w16cid:durableId="461536428">
    <w:abstractNumId w:val="5"/>
  </w:num>
  <w:num w:numId="24" w16cid:durableId="2134903777">
    <w:abstractNumId w:val="31"/>
  </w:num>
  <w:num w:numId="25" w16cid:durableId="1749813911">
    <w:abstractNumId w:val="19"/>
  </w:num>
  <w:num w:numId="26" w16cid:durableId="1591504481">
    <w:abstractNumId w:val="21"/>
  </w:num>
  <w:num w:numId="27" w16cid:durableId="921254281">
    <w:abstractNumId w:val="23"/>
  </w:num>
  <w:num w:numId="28" w16cid:durableId="1711801690">
    <w:abstractNumId w:val="6"/>
  </w:num>
  <w:num w:numId="29" w16cid:durableId="1287659717">
    <w:abstractNumId w:val="27"/>
  </w:num>
  <w:num w:numId="30" w16cid:durableId="159738337">
    <w:abstractNumId w:val="33"/>
  </w:num>
  <w:num w:numId="31" w16cid:durableId="341662382">
    <w:abstractNumId w:val="32"/>
  </w:num>
  <w:num w:numId="32" w16cid:durableId="485323091">
    <w:abstractNumId w:val="30"/>
  </w:num>
  <w:num w:numId="33" w16cid:durableId="233709794">
    <w:abstractNumId w:val="26"/>
  </w:num>
  <w:num w:numId="34" w16cid:durableId="415715225">
    <w:abstractNumId w:val="9"/>
  </w:num>
  <w:num w:numId="35" w16cid:durableId="1191651377">
    <w:abstractNumId w:val="16"/>
  </w:num>
  <w:num w:numId="36" w16cid:durableId="1349334571">
    <w:abstractNumId w:val="35"/>
  </w:num>
  <w:num w:numId="37" w16cid:durableId="726997265">
    <w:abstractNumId w:val="1"/>
  </w:num>
  <w:num w:numId="38" w16cid:durableId="995916055">
    <w:abstractNumId w:val="36"/>
  </w:num>
  <w:num w:numId="39" w16cid:durableId="1341273447">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oNotTrackFormatting/>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7BB"/>
    <w:rsid w:val="0000470E"/>
    <w:rsid w:val="00011E71"/>
    <w:rsid w:val="000122C3"/>
    <w:rsid w:val="000166B7"/>
    <w:rsid w:val="000221A9"/>
    <w:rsid w:val="00025714"/>
    <w:rsid w:val="00026C4A"/>
    <w:rsid w:val="000309AE"/>
    <w:rsid w:val="00033E37"/>
    <w:rsid w:val="000419D0"/>
    <w:rsid w:val="000466E4"/>
    <w:rsid w:val="00046794"/>
    <w:rsid w:val="0005489A"/>
    <w:rsid w:val="00057987"/>
    <w:rsid w:val="000646C6"/>
    <w:rsid w:val="00066C2B"/>
    <w:rsid w:val="00070929"/>
    <w:rsid w:val="00070EB2"/>
    <w:rsid w:val="00071330"/>
    <w:rsid w:val="00072A26"/>
    <w:rsid w:val="00074EF3"/>
    <w:rsid w:val="00075DD0"/>
    <w:rsid w:val="000777BD"/>
    <w:rsid w:val="00081B5B"/>
    <w:rsid w:val="00081E52"/>
    <w:rsid w:val="00083860"/>
    <w:rsid w:val="000858F4"/>
    <w:rsid w:val="000866FD"/>
    <w:rsid w:val="00087595"/>
    <w:rsid w:val="00094908"/>
    <w:rsid w:val="00096B05"/>
    <w:rsid w:val="000A0AE6"/>
    <w:rsid w:val="000A5641"/>
    <w:rsid w:val="000B079D"/>
    <w:rsid w:val="000B4F66"/>
    <w:rsid w:val="000B5E09"/>
    <w:rsid w:val="000B7E65"/>
    <w:rsid w:val="000C126B"/>
    <w:rsid w:val="000C2F0F"/>
    <w:rsid w:val="000C3ABA"/>
    <w:rsid w:val="000C4BE7"/>
    <w:rsid w:val="000C4E04"/>
    <w:rsid w:val="000C53A0"/>
    <w:rsid w:val="000C597C"/>
    <w:rsid w:val="000C7CCA"/>
    <w:rsid w:val="000D54A6"/>
    <w:rsid w:val="000D7C1A"/>
    <w:rsid w:val="000E1356"/>
    <w:rsid w:val="000E2DCB"/>
    <w:rsid w:val="000E502E"/>
    <w:rsid w:val="000E6FBA"/>
    <w:rsid w:val="000E7E64"/>
    <w:rsid w:val="000F490A"/>
    <w:rsid w:val="00100D86"/>
    <w:rsid w:val="00101552"/>
    <w:rsid w:val="00102F16"/>
    <w:rsid w:val="00106191"/>
    <w:rsid w:val="00107790"/>
    <w:rsid w:val="00114944"/>
    <w:rsid w:val="001274BB"/>
    <w:rsid w:val="00130615"/>
    <w:rsid w:val="00130E3E"/>
    <w:rsid w:val="00131C83"/>
    <w:rsid w:val="0013354F"/>
    <w:rsid w:val="001379EE"/>
    <w:rsid w:val="00137B0C"/>
    <w:rsid w:val="001400E2"/>
    <w:rsid w:val="00140B4C"/>
    <w:rsid w:val="00143662"/>
    <w:rsid w:val="00157AB7"/>
    <w:rsid w:val="00160286"/>
    <w:rsid w:val="001726F9"/>
    <w:rsid w:val="0017349B"/>
    <w:rsid w:val="00173FC6"/>
    <w:rsid w:val="0017577F"/>
    <w:rsid w:val="00184929"/>
    <w:rsid w:val="00186FB4"/>
    <w:rsid w:val="00191153"/>
    <w:rsid w:val="00195372"/>
    <w:rsid w:val="001A4B5B"/>
    <w:rsid w:val="001A50EF"/>
    <w:rsid w:val="001A582A"/>
    <w:rsid w:val="001B2AD2"/>
    <w:rsid w:val="001B5AB7"/>
    <w:rsid w:val="001C0492"/>
    <w:rsid w:val="001C56AC"/>
    <w:rsid w:val="001C5D58"/>
    <w:rsid w:val="001D3E28"/>
    <w:rsid w:val="001D58D0"/>
    <w:rsid w:val="001E0B0D"/>
    <w:rsid w:val="001E7703"/>
    <w:rsid w:val="001F4F88"/>
    <w:rsid w:val="002007ED"/>
    <w:rsid w:val="00203804"/>
    <w:rsid w:val="00203C63"/>
    <w:rsid w:val="00205BF7"/>
    <w:rsid w:val="00207356"/>
    <w:rsid w:val="00211739"/>
    <w:rsid w:val="0021586B"/>
    <w:rsid w:val="00220791"/>
    <w:rsid w:val="002209E6"/>
    <w:rsid w:val="002221C0"/>
    <w:rsid w:val="002248E2"/>
    <w:rsid w:val="00227DBE"/>
    <w:rsid w:val="00230559"/>
    <w:rsid w:val="00231816"/>
    <w:rsid w:val="0023251F"/>
    <w:rsid w:val="00232ED1"/>
    <w:rsid w:val="00245FBA"/>
    <w:rsid w:val="00247FFD"/>
    <w:rsid w:val="002506BC"/>
    <w:rsid w:val="00257863"/>
    <w:rsid w:val="00257B58"/>
    <w:rsid w:val="00257ED5"/>
    <w:rsid w:val="00263515"/>
    <w:rsid w:val="00267BAB"/>
    <w:rsid w:val="00267FC2"/>
    <w:rsid w:val="00275C3D"/>
    <w:rsid w:val="00277DDC"/>
    <w:rsid w:val="0028000E"/>
    <w:rsid w:val="002818C4"/>
    <w:rsid w:val="00281EC2"/>
    <w:rsid w:val="00285DC4"/>
    <w:rsid w:val="00286E65"/>
    <w:rsid w:val="00292757"/>
    <w:rsid w:val="00292C65"/>
    <w:rsid w:val="00293271"/>
    <w:rsid w:val="00295650"/>
    <w:rsid w:val="002A4B9B"/>
    <w:rsid w:val="002A551C"/>
    <w:rsid w:val="002A56A5"/>
    <w:rsid w:val="002A6708"/>
    <w:rsid w:val="002A7330"/>
    <w:rsid w:val="002B0998"/>
    <w:rsid w:val="002B1A23"/>
    <w:rsid w:val="002B358D"/>
    <w:rsid w:val="002B38CD"/>
    <w:rsid w:val="002B45AD"/>
    <w:rsid w:val="002C35A6"/>
    <w:rsid w:val="002D306D"/>
    <w:rsid w:val="002E325C"/>
    <w:rsid w:val="002F0DB5"/>
    <w:rsid w:val="002F35EC"/>
    <w:rsid w:val="00304EFB"/>
    <w:rsid w:val="003066CE"/>
    <w:rsid w:val="00307F78"/>
    <w:rsid w:val="003139FE"/>
    <w:rsid w:val="00313FFA"/>
    <w:rsid w:val="00315CE0"/>
    <w:rsid w:val="00316BD7"/>
    <w:rsid w:val="00317442"/>
    <w:rsid w:val="00321274"/>
    <w:rsid w:val="00321658"/>
    <w:rsid w:val="003223DB"/>
    <w:rsid w:val="00324459"/>
    <w:rsid w:val="00324894"/>
    <w:rsid w:val="0033184B"/>
    <w:rsid w:val="00336D60"/>
    <w:rsid w:val="00337088"/>
    <w:rsid w:val="00337A59"/>
    <w:rsid w:val="0034099A"/>
    <w:rsid w:val="00343926"/>
    <w:rsid w:val="003543A6"/>
    <w:rsid w:val="003623B1"/>
    <w:rsid w:val="00362711"/>
    <w:rsid w:val="00364CF8"/>
    <w:rsid w:val="00364F67"/>
    <w:rsid w:val="00370E90"/>
    <w:rsid w:val="00375F84"/>
    <w:rsid w:val="00377026"/>
    <w:rsid w:val="003800CC"/>
    <w:rsid w:val="00381D3B"/>
    <w:rsid w:val="0038798B"/>
    <w:rsid w:val="0039064C"/>
    <w:rsid w:val="00390ED3"/>
    <w:rsid w:val="00390F8E"/>
    <w:rsid w:val="00394C3D"/>
    <w:rsid w:val="003976B5"/>
    <w:rsid w:val="00397811"/>
    <w:rsid w:val="003A0B8B"/>
    <w:rsid w:val="003A1677"/>
    <w:rsid w:val="003A6F6B"/>
    <w:rsid w:val="003B45C9"/>
    <w:rsid w:val="003B6AC7"/>
    <w:rsid w:val="003C4D57"/>
    <w:rsid w:val="003D221A"/>
    <w:rsid w:val="003D5579"/>
    <w:rsid w:val="003D5978"/>
    <w:rsid w:val="003D64E2"/>
    <w:rsid w:val="003D6994"/>
    <w:rsid w:val="003E302F"/>
    <w:rsid w:val="003F229C"/>
    <w:rsid w:val="003F28A2"/>
    <w:rsid w:val="003F2E9E"/>
    <w:rsid w:val="003F4BCC"/>
    <w:rsid w:val="003F5CFE"/>
    <w:rsid w:val="003F7853"/>
    <w:rsid w:val="00402572"/>
    <w:rsid w:val="0040317F"/>
    <w:rsid w:val="00404411"/>
    <w:rsid w:val="0040620E"/>
    <w:rsid w:val="0041063A"/>
    <w:rsid w:val="00410AB5"/>
    <w:rsid w:val="00412225"/>
    <w:rsid w:val="00417F95"/>
    <w:rsid w:val="00422093"/>
    <w:rsid w:val="00427FD1"/>
    <w:rsid w:val="00430053"/>
    <w:rsid w:val="004306FC"/>
    <w:rsid w:val="00431A4B"/>
    <w:rsid w:val="00442EEB"/>
    <w:rsid w:val="00443A06"/>
    <w:rsid w:val="00446198"/>
    <w:rsid w:val="004507E9"/>
    <w:rsid w:val="00453A87"/>
    <w:rsid w:val="00454653"/>
    <w:rsid w:val="004548AE"/>
    <w:rsid w:val="00457CB6"/>
    <w:rsid w:val="00460FCF"/>
    <w:rsid w:val="00462346"/>
    <w:rsid w:val="00462403"/>
    <w:rsid w:val="00462D42"/>
    <w:rsid w:val="00463737"/>
    <w:rsid w:val="004650B3"/>
    <w:rsid w:val="00470449"/>
    <w:rsid w:val="0047297F"/>
    <w:rsid w:val="004752D2"/>
    <w:rsid w:val="00477E63"/>
    <w:rsid w:val="00480379"/>
    <w:rsid w:val="004812D8"/>
    <w:rsid w:val="0048202F"/>
    <w:rsid w:val="00484B31"/>
    <w:rsid w:val="0048522B"/>
    <w:rsid w:val="00491B49"/>
    <w:rsid w:val="004923F3"/>
    <w:rsid w:val="0049693B"/>
    <w:rsid w:val="004A01E7"/>
    <w:rsid w:val="004B2FAA"/>
    <w:rsid w:val="004B5679"/>
    <w:rsid w:val="004B5D51"/>
    <w:rsid w:val="004B5E75"/>
    <w:rsid w:val="004C1F0A"/>
    <w:rsid w:val="004C2688"/>
    <w:rsid w:val="004C3048"/>
    <w:rsid w:val="004C70CF"/>
    <w:rsid w:val="004D179A"/>
    <w:rsid w:val="004D76DC"/>
    <w:rsid w:val="004D7ABA"/>
    <w:rsid w:val="004E00F5"/>
    <w:rsid w:val="004E6CFA"/>
    <w:rsid w:val="004E74BF"/>
    <w:rsid w:val="004E7520"/>
    <w:rsid w:val="004F219B"/>
    <w:rsid w:val="0050002E"/>
    <w:rsid w:val="0050244F"/>
    <w:rsid w:val="00503089"/>
    <w:rsid w:val="00511F4C"/>
    <w:rsid w:val="005239BB"/>
    <w:rsid w:val="00523BF1"/>
    <w:rsid w:val="005273F1"/>
    <w:rsid w:val="00531D6A"/>
    <w:rsid w:val="005322F1"/>
    <w:rsid w:val="00533598"/>
    <w:rsid w:val="00533B4F"/>
    <w:rsid w:val="00535E5D"/>
    <w:rsid w:val="00536C92"/>
    <w:rsid w:val="00544F4D"/>
    <w:rsid w:val="00547FD4"/>
    <w:rsid w:val="0055045E"/>
    <w:rsid w:val="005566F6"/>
    <w:rsid w:val="005629DD"/>
    <w:rsid w:val="0056596B"/>
    <w:rsid w:val="00567AA0"/>
    <w:rsid w:val="005705E5"/>
    <w:rsid w:val="0057440B"/>
    <w:rsid w:val="00574A80"/>
    <w:rsid w:val="00575BE4"/>
    <w:rsid w:val="00583070"/>
    <w:rsid w:val="00591CA0"/>
    <w:rsid w:val="00591E66"/>
    <w:rsid w:val="005A32CF"/>
    <w:rsid w:val="005A47DE"/>
    <w:rsid w:val="005A6717"/>
    <w:rsid w:val="005A7D80"/>
    <w:rsid w:val="005B2949"/>
    <w:rsid w:val="005C1FD7"/>
    <w:rsid w:val="005C6207"/>
    <w:rsid w:val="005C7E52"/>
    <w:rsid w:val="005D6D2C"/>
    <w:rsid w:val="005D719D"/>
    <w:rsid w:val="005D789D"/>
    <w:rsid w:val="005D7EE9"/>
    <w:rsid w:val="005E1DB5"/>
    <w:rsid w:val="005E33D4"/>
    <w:rsid w:val="006011ED"/>
    <w:rsid w:val="00602374"/>
    <w:rsid w:val="0060698E"/>
    <w:rsid w:val="00607CBE"/>
    <w:rsid w:val="0061643C"/>
    <w:rsid w:val="006168E0"/>
    <w:rsid w:val="0061774C"/>
    <w:rsid w:val="00621012"/>
    <w:rsid w:val="0063041E"/>
    <w:rsid w:val="00632BCF"/>
    <w:rsid w:val="00632C2F"/>
    <w:rsid w:val="00634BFB"/>
    <w:rsid w:val="00637F6D"/>
    <w:rsid w:val="00642126"/>
    <w:rsid w:val="0064563D"/>
    <w:rsid w:val="0066104E"/>
    <w:rsid w:val="00667782"/>
    <w:rsid w:val="006707C2"/>
    <w:rsid w:val="00670BE9"/>
    <w:rsid w:val="006739C4"/>
    <w:rsid w:val="00682CAC"/>
    <w:rsid w:val="00684098"/>
    <w:rsid w:val="00685A3F"/>
    <w:rsid w:val="00685B15"/>
    <w:rsid w:val="00690EED"/>
    <w:rsid w:val="00691BF6"/>
    <w:rsid w:val="006A15AB"/>
    <w:rsid w:val="006A1B68"/>
    <w:rsid w:val="006A499D"/>
    <w:rsid w:val="006A64D1"/>
    <w:rsid w:val="006B7DCB"/>
    <w:rsid w:val="006C5E46"/>
    <w:rsid w:val="006D0FC5"/>
    <w:rsid w:val="006D4AA9"/>
    <w:rsid w:val="006D7603"/>
    <w:rsid w:val="006D7A02"/>
    <w:rsid w:val="006D7BA3"/>
    <w:rsid w:val="006D7E2C"/>
    <w:rsid w:val="006E0DA0"/>
    <w:rsid w:val="006E2FBD"/>
    <w:rsid w:val="006E50ED"/>
    <w:rsid w:val="006E6949"/>
    <w:rsid w:val="006F28F7"/>
    <w:rsid w:val="006F4985"/>
    <w:rsid w:val="006F4E47"/>
    <w:rsid w:val="006F50D4"/>
    <w:rsid w:val="006F5E2D"/>
    <w:rsid w:val="0070265E"/>
    <w:rsid w:val="00702845"/>
    <w:rsid w:val="00702E1F"/>
    <w:rsid w:val="00713C0A"/>
    <w:rsid w:val="0071470F"/>
    <w:rsid w:val="007178E0"/>
    <w:rsid w:val="0072304D"/>
    <w:rsid w:val="007234D2"/>
    <w:rsid w:val="0072734D"/>
    <w:rsid w:val="0073277C"/>
    <w:rsid w:val="00732BAC"/>
    <w:rsid w:val="00734514"/>
    <w:rsid w:val="007413AC"/>
    <w:rsid w:val="00744104"/>
    <w:rsid w:val="00745476"/>
    <w:rsid w:val="00745AA4"/>
    <w:rsid w:val="007471A3"/>
    <w:rsid w:val="00751F2F"/>
    <w:rsid w:val="0075366B"/>
    <w:rsid w:val="00753BD2"/>
    <w:rsid w:val="0075722E"/>
    <w:rsid w:val="00762557"/>
    <w:rsid w:val="00766C37"/>
    <w:rsid w:val="007671F6"/>
    <w:rsid w:val="00776FBF"/>
    <w:rsid w:val="007771BA"/>
    <w:rsid w:val="007842A2"/>
    <w:rsid w:val="00790E32"/>
    <w:rsid w:val="00792B57"/>
    <w:rsid w:val="00793AE0"/>
    <w:rsid w:val="00794618"/>
    <w:rsid w:val="0079474D"/>
    <w:rsid w:val="00796E10"/>
    <w:rsid w:val="007A1B8C"/>
    <w:rsid w:val="007A21F9"/>
    <w:rsid w:val="007B1CF2"/>
    <w:rsid w:val="007B2A22"/>
    <w:rsid w:val="007B2F12"/>
    <w:rsid w:val="007B5869"/>
    <w:rsid w:val="007B7FE9"/>
    <w:rsid w:val="007C16FE"/>
    <w:rsid w:val="007C20E7"/>
    <w:rsid w:val="007C296E"/>
    <w:rsid w:val="007C36D4"/>
    <w:rsid w:val="007C4F64"/>
    <w:rsid w:val="007C53B5"/>
    <w:rsid w:val="007C79AC"/>
    <w:rsid w:val="007D0147"/>
    <w:rsid w:val="007D1156"/>
    <w:rsid w:val="007D317D"/>
    <w:rsid w:val="007D6336"/>
    <w:rsid w:val="007E2A21"/>
    <w:rsid w:val="007E6051"/>
    <w:rsid w:val="007F3A23"/>
    <w:rsid w:val="007F6E2C"/>
    <w:rsid w:val="00801C45"/>
    <w:rsid w:val="00804453"/>
    <w:rsid w:val="008100E6"/>
    <w:rsid w:val="00810757"/>
    <w:rsid w:val="008114D9"/>
    <w:rsid w:val="00812182"/>
    <w:rsid w:val="0081439C"/>
    <w:rsid w:val="0081460F"/>
    <w:rsid w:val="0081576C"/>
    <w:rsid w:val="00817B25"/>
    <w:rsid w:val="00820062"/>
    <w:rsid w:val="00827C26"/>
    <w:rsid w:val="008324E2"/>
    <w:rsid w:val="008334AA"/>
    <w:rsid w:val="008440D2"/>
    <w:rsid w:val="00852981"/>
    <w:rsid w:val="008553CE"/>
    <w:rsid w:val="00857EA1"/>
    <w:rsid w:val="0086250C"/>
    <w:rsid w:val="00864245"/>
    <w:rsid w:val="0087760F"/>
    <w:rsid w:val="008844D3"/>
    <w:rsid w:val="008844FD"/>
    <w:rsid w:val="00886A86"/>
    <w:rsid w:val="008879B5"/>
    <w:rsid w:val="00887CAC"/>
    <w:rsid w:val="00887E42"/>
    <w:rsid w:val="00890183"/>
    <w:rsid w:val="00891064"/>
    <w:rsid w:val="008917D1"/>
    <w:rsid w:val="00892276"/>
    <w:rsid w:val="008957BB"/>
    <w:rsid w:val="008A0653"/>
    <w:rsid w:val="008B3A9F"/>
    <w:rsid w:val="008B589F"/>
    <w:rsid w:val="008C237A"/>
    <w:rsid w:val="008C515C"/>
    <w:rsid w:val="008D0FEF"/>
    <w:rsid w:val="008E028C"/>
    <w:rsid w:val="008E1BA4"/>
    <w:rsid w:val="008E4297"/>
    <w:rsid w:val="008E4F7C"/>
    <w:rsid w:val="008E538C"/>
    <w:rsid w:val="008F1B29"/>
    <w:rsid w:val="008F2A53"/>
    <w:rsid w:val="008F6D40"/>
    <w:rsid w:val="008F7233"/>
    <w:rsid w:val="0090447B"/>
    <w:rsid w:val="00905D01"/>
    <w:rsid w:val="009123F6"/>
    <w:rsid w:val="00921069"/>
    <w:rsid w:val="009211B6"/>
    <w:rsid w:val="009212C4"/>
    <w:rsid w:val="00923433"/>
    <w:rsid w:val="00923BC8"/>
    <w:rsid w:val="0092601C"/>
    <w:rsid w:val="00926343"/>
    <w:rsid w:val="00927B58"/>
    <w:rsid w:val="00927BE4"/>
    <w:rsid w:val="00933D5C"/>
    <w:rsid w:val="00935374"/>
    <w:rsid w:val="0093664E"/>
    <w:rsid w:val="00940EA8"/>
    <w:rsid w:val="00943AE4"/>
    <w:rsid w:val="00946FA6"/>
    <w:rsid w:val="00950E0B"/>
    <w:rsid w:val="009547C9"/>
    <w:rsid w:val="00957B72"/>
    <w:rsid w:val="00957F32"/>
    <w:rsid w:val="00963A19"/>
    <w:rsid w:val="00964A0A"/>
    <w:rsid w:val="00975079"/>
    <w:rsid w:val="009759C0"/>
    <w:rsid w:val="009906EB"/>
    <w:rsid w:val="00991586"/>
    <w:rsid w:val="009B6B1B"/>
    <w:rsid w:val="009C1699"/>
    <w:rsid w:val="009C1719"/>
    <w:rsid w:val="009C1CD1"/>
    <w:rsid w:val="009C4A31"/>
    <w:rsid w:val="009C5F56"/>
    <w:rsid w:val="009D1468"/>
    <w:rsid w:val="009D4F58"/>
    <w:rsid w:val="009D5328"/>
    <w:rsid w:val="009E1B71"/>
    <w:rsid w:val="009E6424"/>
    <w:rsid w:val="009F1FF8"/>
    <w:rsid w:val="009F40DC"/>
    <w:rsid w:val="00A00BC0"/>
    <w:rsid w:val="00A014F9"/>
    <w:rsid w:val="00A02379"/>
    <w:rsid w:val="00A024E9"/>
    <w:rsid w:val="00A0261C"/>
    <w:rsid w:val="00A0291B"/>
    <w:rsid w:val="00A03736"/>
    <w:rsid w:val="00A046C4"/>
    <w:rsid w:val="00A05279"/>
    <w:rsid w:val="00A0532D"/>
    <w:rsid w:val="00A0667C"/>
    <w:rsid w:val="00A0718D"/>
    <w:rsid w:val="00A11BBC"/>
    <w:rsid w:val="00A139CF"/>
    <w:rsid w:val="00A139F2"/>
    <w:rsid w:val="00A17B42"/>
    <w:rsid w:val="00A359FB"/>
    <w:rsid w:val="00A36F98"/>
    <w:rsid w:val="00A37C29"/>
    <w:rsid w:val="00A4064A"/>
    <w:rsid w:val="00A4647C"/>
    <w:rsid w:val="00A46A4E"/>
    <w:rsid w:val="00A504CF"/>
    <w:rsid w:val="00A511F1"/>
    <w:rsid w:val="00A55400"/>
    <w:rsid w:val="00A60F1D"/>
    <w:rsid w:val="00A61648"/>
    <w:rsid w:val="00A72DA0"/>
    <w:rsid w:val="00A73A16"/>
    <w:rsid w:val="00A747A9"/>
    <w:rsid w:val="00A74894"/>
    <w:rsid w:val="00A75DEF"/>
    <w:rsid w:val="00A75EEA"/>
    <w:rsid w:val="00A76BC8"/>
    <w:rsid w:val="00A9729C"/>
    <w:rsid w:val="00A97F6B"/>
    <w:rsid w:val="00AA1D02"/>
    <w:rsid w:val="00AA1F9C"/>
    <w:rsid w:val="00AB07C9"/>
    <w:rsid w:val="00AB2144"/>
    <w:rsid w:val="00AB2358"/>
    <w:rsid w:val="00AB2ECE"/>
    <w:rsid w:val="00AB6173"/>
    <w:rsid w:val="00AD2A3C"/>
    <w:rsid w:val="00AD6539"/>
    <w:rsid w:val="00AD760C"/>
    <w:rsid w:val="00AE0A94"/>
    <w:rsid w:val="00AE0E2F"/>
    <w:rsid w:val="00AE25DD"/>
    <w:rsid w:val="00AE3266"/>
    <w:rsid w:val="00AE6261"/>
    <w:rsid w:val="00AE64F4"/>
    <w:rsid w:val="00AF2648"/>
    <w:rsid w:val="00AF3BBC"/>
    <w:rsid w:val="00AF52C9"/>
    <w:rsid w:val="00AF5428"/>
    <w:rsid w:val="00AF5544"/>
    <w:rsid w:val="00AF707A"/>
    <w:rsid w:val="00B008CB"/>
    <w:rsid w:val="00B013B1"/>
    <w:rsid w:val="00B05DC4"/>
    <w:rsid w:val="00B05EC5"/>
    <w:rsid w:val="00B077E4"/>
    <w:rsid w:val="00B15AC3"/>
    <w:rsid w:val="00B175D9"/>
    <w:rsid w:val="00B304CC"/>
    <w:rsid w:val="00B3627F"/>
    <w:rsid w:val="00B41569"/>
    <w:rsid w:val="00B42179"/>
    <w:rsid w:val="00B43499"/>
    <w:rsid w:val="00B502D2"/>
    <w:rsid w:val="00B51F87"/>
    <w:rsid w:val="00B53B0C"/>
    <w:rsid w:val="00B53EF2"/>
    <w:rsid w:val="00B5515D"/>
    <w:rsid w:val="00B615C6"/>
    <w:rsid w:val="00B62211"/>
    <w:rsid w:val="00B669C2"/>
    <w:rsid w:val="00B66E55"/>
    <w:rsid w:val="00B764E8"/>
    <w:rsid w:val="00B778AA"/>
    <w:rsid w:val="00B77CF8"/>
    <w:rsid w:val="00B81FAB"/>
    <w:rsid w:val="00B822BF"/>
    <w:rsid w:val="00B83A23"/>
    <w:rsid w:val="00B978E4"/>
    <w:rsid w:val="00B97A63"/>
    <w:rsid w:val="00BA4CE3"/>
    <w:rsid w:val="00BA7E39"/>
    <w:rsid w:val="00BA7F53"/>
    <w:rsid w:val="00BB2984"/>
    <w:rsid w:val="00BB3DEB"/>
    <w:rsid w:val="00BB3E55"/>
    <w:rsid w:val="00BB3F13"/>
    <w:rsid w:val="00BB4CC3"/>
    <w:rsid w:val="00BC2480"/>
    <w:rsid w:val="00BC3EB9"/>
    <w:rsid w:val="00BC7381"/>
    <w:rsid w:val="00BC787F"/>
    <w:rsid w:val="00BD00A0"/>
    <w:rsid w:val="00BD0C7C"/>
    <w:rsid w:val="00BD0EB3"/>
    <w:rsid w:val="00BD11F3"/>
    <w:rsid w:val="00BD4E30"/>
    <w:rsid w:val="00BE27B6"/>
    <w:rsid w:val="00BF2DB4"/>
    <w:rsid w:val="00BF5421"/>
    <w:rsid w:val="00BF6BDC"/>
    <w:rsid w:val="00BF7B51"/>
    <w:rsid w:val="00C10CD3"/>
    <w:rsid w:val="00C12222"/>
    <w:rsid w:val="00C128E2"/>
    <w:rsid w:val="00C159FD"/>
    <w:rsid w:val="00C16590"/>
    <w:rsid w:val="00C17A29"/>
    <w:rsid w:val="00C26BD7"/>
    <w:rsid w:val="00C26BEB"/>
    <w:rsid w:val="00C26D05"/>
    <w:rsid w:val="00C30702"/>
    <w:rsid w:val="00C31699"/>
    <w:rsid w:val="00C336A1"/>
    <w:rsid w:val="00C374E4"/>
    <w:rsid w:val="00C42481"/>
    <w:rsid w:val="00C42A32"/>
    <w:rsid w:val="00C42CFD"/>
    <w:rsid w:val="00C438E6"/>
    <w:rsid w:val="00C531E8"/>
    <w:rsid w:val="00C53B69"/>
    <w:rsid w:val="00C5501A"/>
    <w:rsid w:val="00C6111F"/>
    <w:rsid w:val="00C70CD5"/>
    <w:rsid w:val="00C7132F"/>
    <w:rsid w:val="00C76596"/>
    <w:rsid w:val="00C8062E"/>
    <w:rsid w:val="00C8419B"/>
    <w:rsid w:val="00C9159E"/>
    <w:rsid w:val="00CA019D"/>
    <w:rsid w:val="00CA5C9E"/>
    <w:rsid w:val="00CA67FA"/>
    <w:rsid w:val="00CB1953"/>
    <w:rsid w:val="00CB1B71"/>
    <w:rsid w:val="00CB52D5"/>
    <w:rsid w:val="00CC39DE"/>
    <w:rsid w:val="00CC41E1"/>
    <w:rsid w:val="00CC4FD0"/>
    <w:rsid w:val="00CC5038"/>
    <w:rsid w:val="00CC5976"/>
    <w:rsid w:val="00CC6C3F"/>
    <w:rsid w:val="00CC7644"/>
    <w:rsid w:val="00CD53DC"/>
    <w:rsid w:val="00CD54E9"/>
    <w:rsid w:val="00CE056B"/>
    <w:rsid w:val="00CE1742"/>
    <w:rsid w:val="00CF0D04"/>
    <w:rsid w:val="00CF3A2E"/>
    <w:rsid w:val="00CF47F8"/>
    <w:rsid w:val="00CF6E1A"/>
    <w:rsid w:val="00D00930"/>
    <w:rsid w:val="00D02362"/>
    <w:rsid w:val="00D06B48"/>
    <w:rsid w:val="00D06FCD"/>
    <w:rsid w:val="00D1492E"/>
    <w:rsid w:val="00D154C6"/>
    <w:rsid w:val="00D206FF"/>
    <w:rsid w:val="00D251CC"/>
    <w:rsid w:val="00D2558E"/>
    <w:rsid w:val="00D255BD"/>
    <w:rsid w:val="00D2771B"/>
    <w:rsid w:val="00D32E43"/>
    <w:rsid w:val="00D34655"/>
    <w:rsid w:val="00D3529C"/>
    <w:rsid w:val="00D37B29"/>
    <w:rsid w:val="00D42B99"/>
    <w:rsid w:val="00D453B7"/>
    <w:rsid w:val="00D50D5E"/>
    <w:rsid w:val="00D51CC5"/>
    <w:rsid w:val="00D52F3F"/>
    <w:rsid w:val="00D54544"/>
    <w:rsid w:val="00D549E2"/>
    <w:rsid w:val="00D561C2"/>
    <w:rsid w:val="00D618CB"/>
    <w:rsid w:val="00D62006"/>
    <w:rsid w:val="00D63248"/>
    <w:rsid w:val="00D64335"/>
    <w:rsid w:val="00D6482B"/>
    <w:rsid w:val="00D65939"/>
    <w:rsid w:val="00D67052"/>
    <w:rsid w:val="00D67A90"/>
    <w:rsid w:val="00D74BE6"/>
    <w:rsid w:val="00D76936"/>
    <w:rsid w:val="00D81C49"/>
    <w:rsid w:val="00D87FBA"/>
    <w:rsid w:val="00D87FE1"/>
    <w:rsid w:val="00D934E7"/>
    <w:rsid w:val="00DA0DC1"/>
    <w:rsid w:val="00DA21BA"/>
    <w:rsid w:val="00DA2BD8"/>
    <w:rsid w:val="00DA6359"/>
    <w:rsid w:val="00DC4608"/>
    <w:rsid w:val="00DC67F8"/>
    <w:rsid w:val="00DC72D3"/>
    <w:rsid w:val="00DD20E1"/>
    <w:rsid w:val="00DD4A8C"/>
    <w:rsid w:val="00DD6730"/>
    <w:rsid w:val="00DE69EE"/>
    <w:rsid w:val="00DF087A"/>
    <w:rsid w:val="00E00278"/>
    <w:rsid w:val="00E032CD"/>
    <w:rsid w:val="00E038EB"/>
    <w:rsid w:val="00E07924"/>
    <w:rsid w:val="00E102E1"/>
    <w:rsid w:val="00E108B8"/>
    <w:rsid w:val="00E157B8"/>
    <w:rsid w:val="00E265CE"/>
    <w:rsid w:val="00E27410"/>
    <w:rsid w:val="00E275FC"/>
    <w:rsid w:val="00E30E48"/>
    <w:rsid w:val="00E32C57"/>
    <w:rsid w:val="00E34BCC"/>
    <w:rsid w:val="00E35F8B"/>
    <w:rsid w:val="00E404AD"/>
    <w:rsid w:val="00E43F21"/>
    <w:rsid w:val="00E462CB"/>
    <w:rsid w:val="00E5150C"/>
    <w:rsid w:val="00E57102"/>
    <w:rsid w:val="00E6274C"/>
    <w:rsid w:val="00E62DC2"/>
    <w:rsid w:val="00E63882"/>
    <w:rsid w:val="00E63A0D"/>
    <w:rsid w:val="00E6615F"/>
    <w:rsid w:val="00E7253A"/>
    <w:rsid w:val="00E73CC0"/>
    <w:rsid w:val="00E74F6F"/>
    <w:rsid w:val="00E81003"/>
    <w:rsid w:val="00E87AD3"/>
    <w:rsid w:val="00E87AEE"/>
    <w:rsid w:val="00E90FA8"/>
    <w:rsid w:val="00E943F8"/>
    <w:rsid w:val="00E977D6"/>
    <w:rsid w:val="00EA3CB9"/>
    <w:rsid w:val="00EB2941"/>
    <w:rsid w:val="00EB2A1C"/>
    <w:rsid w:val="00EB425A"/>
    <w:rsid w:val="00EB4C4C"/>
    <w:rsid w:val="00EC0BC5"/>
    <w:rsid w:val="00EC20EE"/>
    <w:rsid w:val="00EC2A57"/>
    <w:rsid w:val="00EC4F06"/>
    <w:rsid w:val="00EC5160"/>
    <w:rsid w:val="00EC5645"/>
    <w:rsid w:val="00EC5D47"/>
    <w:rsid w:val="00ED3D20"/>
    <w:rsid w:val="00ED4B68"/>
    <w:rsid w:val="00ED786A"/>
    <w:rsid w:val="00ED7B48"/>
    <w:rsid w:val="00EE43CE"/>
    <w:rsid w:val="00EF20CA"/>
    <w:rsid w:val="00EF4E9B"/>
    <w:rsid w:val="00EF4FD9"/>
    <w:rsid w:val="00EF689C"/>
    <w:rsid w:val="00F01BED"/>
    <w:rsid w:val="00F02EA5"/>
    <w:rsid w:val="00F041D3"/>
    <w:rsid w:val="00F043E2"/>
    <w:rsid w:val="00F0609B"/>
    <w:rsid w:val="00F1077B"/>
    <w:rsid w:val="00F13781"/>
    <w:rsid w:val="00F147E9"/>
    <w:rsid w:val="00F16489"/>
    <w:rsid w:val="00F2505A"/>
    <w:rsid w:val="00F25930"/>
    <w:rsid w:val="00F26B9D"/>
    <w:rsid w:val="00F2783D"/>
    <w:rsid w:val="00F278B0"/>
    <w:rsid w:val="00F325CE"/>
    <w:rsid w:val="00F33EFA"/>
    <w:rsid w:val="00F34020"/>
    <w:rsid w:val="00F34DAC"/>
    <w:rsid w:val="00F35E2A"/>
    <w:rsid w:val="00F35F51"/>
    <w:rsid w:val="00F36F84"/>
    <w:rsid w:val="00F40CDE"/>
    <w:rsid w:val="00F41057"/>
    <w:rsid w:val="00F4373F"/>
    <w:rsid w:val="00F44212"/>
    <w:rsid w:val="00F46456"/>
    <w:rsid w:val="00F51983"/>
    <w:rsid w:val="00F520ED"/>
    <w:rsid w:val="00F52857"/>
    <w:rsid w:val="00F52C51"/>
    <w:rsid w:val="00F5650F"/>
    <w:rsid w:val="00F5799C"/>
    <w:rsid w:val="00F60FF2"/>
    <w:rsid w:val="00F629C4"/>
    <w:rsid w:val="00F62C4E"/>
    <w:rsid w:val="00F637D4"/>
    <w:rsid w:val="00F646B8"/>
    <w:rsid w:val="00F660C9"/>
    <w:rsid w:val="00F71DB0"/>
    <w:rsid w:val="00F72155"/>
    <w:rsid w:val="00F73FF6"/>
    <w:rsid w:val="00F747AC"/>
    <w:rsid w:val="00F81813"/>
    <w:rsid w:val="00F8189A"/>
    <w:rsid w:val="00F822C7"/>
    <w:rsid w:val="00F907C6"/>
    <w:rsid w:val="00F90ACF"/>
    <w:rsid w:val="00F9110C"/>
    <w:rsid w:val="00F92DA1"/>
    <w:rsid w:val="00F9578A"/>
    <w:rsid w:val="00F97574"/>
    <w:rsid w:val="00F97C4F"/>
    <w:rsid w:val="00FA0380"/>
    <w:rsid w:val="00FA33B9"/>
    <w:rsid w:val="00FA3FD0"/>
    <w:rsid w:val="00FB0425"/>
    <w:rsid w:val="00FB149F"/>
    <w:rsid w:val="00FB44B3"/>
    <w:rsid w:val="00FB460C"/>
    <w:rsid w:val="00FB5B54"/>
    <w:rsid w:val="00FB5E07"/>
    <w:rsid w:val="00FC0328"/>
    <w:rsid w:val="00FC0C5B"/>
    <w:rsid w:val="00FC4582"/>
    <w:rsid w:val="00FC48FE"/>
    <w:rsid w:val="00FD07FE"/>
    <w:rsid w:val="00FD1D9B"/>
    <w:rsid w:val="00FD247E"/>
    <w:rsid w:val="00FE090E"/>
    <w:rsid w:val="00FE2933"/>
    <w:rsid w:val="00FF2496"/>
    <w:rsid w:val="00FF71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E98314"/>
  <w15:docId w15:val="{29D136B3-EED7-4BD7-A6B9-D847425FA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023"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5" w:line="250" w:lineRule="auto"/>
      <w:ind w:left="529" w:hanging="10"/>
      <w:jc w:val="both"/>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5" w:line="250" w:lineRule="auto"/>
      <w:ind w:left="529" w:hanging="10"/>
      <w:jc w:val="both"/>
      <w:outlineLvl w:val="1"/>
    </w:pPr>
    <w:rPr>
      <w:rFonts w:ascii="Arial" w:eastAsia="Arial" w:hAnsi="Arial" w:cs="Arial"/>
      <w:b/>
      <w:color w:val="000000"/>
      <w:sz w:val="24"/>
    </w:rPr>
  </w:style>
  <w:style w:type="paragraph" w:styleId="Heading3">
    <w:name w:val="heading 3"/>
    <w:next w:val="Normal"/>
    <w:link w:val="Heading3Char"/>
    <w:uiPriority w:val="9"/>
    <w:unhideWhenUsed/>
    <w:qFormat/>
    <w:pPr>
      <w:keepNext/>
      <w:keepLines/>
      <w:spacing w:after="5" w:line="250" w:lineRule="auto"/>
      <w:ind w:left="529" w:hanging="10"/>
      <w:jc w:val="both"/>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507E9"/>
    <w:rPr>
      <w:sz w:val="16"/>
      <w:szCs w:val="16"/>
    </w:rPr>
  </w:style>
  <w:style w:type="paragraph" w:styleId="CommentText">
    <w:name w:val="annotation text"/>
    <w:basedOn w:val="Normal"/>
    <w:link w:val="CommentTextChar"/>
    <w:uiPriority w:val="99"/>
    <w:unhideWhenUsed/>
    <w:rsid w:val="004507E9"/>
    <w:pPr>
      <w:spacing w:line="240" w:lineRule="auto"/>
    </w:pPr>
    <w:rPr>
      <w:sz w:val="20"/>
      <w:szCs w:val="20"/>
    </w:rPr>
  </w:style>
  <w:style w:type="character" w:customStyle="1" w:styleId="CommentTextChar">
    <w:name w:val="Comment Text Char"/>
    <w:basedOn w:val="DefaultParagraphFont"/>
    <w:link w:val="CommentText"/>
    <w:uiPriority w:val="99"/>
    <w:rsid w:val="004507E9"/>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4507E9"/>
    <w:rPr>
      <w:b/>
      <w:bCs/>
    </w:rPr>
  </w:style>
  <w:style w:type="character" w:customStyle="1" w:styleId="CommentSubjectChar">
    <w:name w:val="Comment Subject Char"/>
    <w:basedOn w:val="CommentTextChar"/>
    <w:link w:val="CommentSubject"/>
    <w:uiPriority w:val="99"/>
    <w:semiHidden/>
    <w:rsid w:val="004507E9"/>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4507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07E9"/>
    <w:rPr>
      <w:rFonts w:ascii="Segoe UI" w:eastAsia="Arial" w:hAnsi="Segoe UI" w:cs="Segoe UI"/>
      <w:color w:val="000000"/>
      <w:sz w:val="18"/>
      <w:szCs w:val="18"/>
    </w:rPr>
  </w:style>
  <w:style w:type="paragraph" w:styleId="ListParagraph">
    <w:name w:val="List Paragraph"/>
    <w:basedOn w:val="Normal"/>
    <w:uiPriority w:val="34"/>
    <w:qFormat/>
    <w:rsid w:val="005629DD"/>
    <w:pPr>
      <w:ind w:left="720"/>
      <w:contextualSpacing/>
    </w:pPr>
  </w:style>
  <w:style w:type="table" w:styleId="TableGrid0">
    <w:name w:val="Table Grid"/>
    <w:basedOn w:val="TableNormal"/>
    <w:uiPriority w:val="39"/>
    <w:rsid w:val="00DC72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73A16"/>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2B1A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1A23"/>
    <w:rPr>
      <w:rFonts w:ascii="Arial" w:eastAsia="Arial" w:hAnsi="Arial" w:cs="Arial"/>
      <w:color w:val="000000"/>
      <w:sz w:val="24"/>
    </w:rPr>
  </w:style>
  <w:style w:type="table" w:customStyle="1" w:styleId="TableGrid1">
    <w:name w:val="Table Grid1"/>
    <w:basedOn w:val="TableNormal"/>
    <w:next w:val="TableGrid0"/>
    <w:uiPriority w:val="59"/>
    <w:rsid w:val="001C56A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F73F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3FF6"/>
    <w:rPr>
      <w:rFonts w:ascii="Arial" w:eastAsia="Arial" w:hAnsi="Arial" w:cs="Arial"/>
      <w:color w:val="000000"/>
      <w:sz w:val="24"/>
    </w:rPr>
  </w:style>
  <w:style w:type="table" w:customStyle="1" w:styleId="TableGrid2">
    <w:name w:val="Table Grid2"/>
    <w:basedOn w:val="TableNormal"/>
    <w:next w:val="TableGrid0"/>
    <w:uiPriority w:val="39"/>
    <w:rsid w:val="000E7E64"/>
    <w:pPr>
      <w:spacing w:after="0" w:line="240" w:lineRule="auto"/>
    </w:pPr>
    <w:rPr>
      <w:rFonts w:ascii="Arial" w:eastAsia="Times New Roman" w:hAnsi="Arial" w:cs="Times New Roman"/>
      <w:sz w:val="24"/>
      <w:szCs w:val="20"/>
    </w:rPr>
    <w:tblP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Pr>
  </w:style>
  <w:style w:type="table" w:customStyle="1" w:styleId="TableGrid3">
    <w:name w:val="Table Grid3"/>
    <w:basedOn w:val="TableNormal"/>
    <w:next w:val="TableGrid0"/>
    <w:uiPriority w:val="39"/>
    <w:rsid w:val="00FB0425"/>
    <w:pPr>
      <w:spacing w:after="0" w:line="240" w:lineRule="auto"/>
    </w:pPr>
    <w:rPr>
      <w:rFonts w:ascii="Arial" w:eastAsia="Times New Roman" w:hAnsi="Arial" w:cs="Times New Roman"/>
      <w:sz w:val="24"/>
      <w:szCs w:val="20"/>
    </w:rPr>
    <w:tblP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Pr>
  </w:style>
  <w:style w:type="table" w:customStyle="1" w:styleId="TableGrid4">
    <w:name w:val="Table Grid4"/>
    <w:basedOn w:val="TableNormal"/>
    <w:next w:val="TableGrid0"/>
    <w:uiPriority w:val="39"/>
    <w:rsid w:val="0050308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0"/>
    <w:uiPriority w:val="59"/>
    <w:rsid w:val="00503089"/>
    <w:pPr>
      <w:spacing w:after="0" w:line="240" w:lineRule="auto"/>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A0653"/>
    <w:pPr>
      <w:spacing w:after="0" w:line="240" w:lineRule="auto"/>
    </w:pPr>
    <w:rPr>
      <w:rFonts w:ascii="Arial" w:eastAsia="Arial" w:hAnsi="Arial" w:cs="Arial"/>
      <w:color w:val="000000"/>
      <w:sz w:val="24"/>
    </w:rPr>
  </w:style>
  <w:style w:type="paragraph" w:styleId="NoSpacing">
    <w:name w:val="No Spacing"/>
    <w:uiPriority w:val="1"/>
    <w:qFormat/>
    <w:rsid w:val="004923F3"/>
    <w:pPr>
      <w:spacing w:after="0" w:line="240" w:lineRule="auto"/>
      <w:ind w:left="1023" w:hanging="10"/>
      <w:jc w:val="both"/>
    </w:pPr>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1827451">
      <w:bodyDiv w:val="1"/>
      <w:marLeft w:val="0"/>
      <w:marRight w:val="0"/>
      <w:marTop w:val="0"/>
      <w:marBottom w:val="0"/>
      <w:divBdr>
        <w:top w:val="none" w:sz="0" w:space="0" w:color="auto"/>
        <w:left w:val="none" w:sz="0" w:space="0" w:color="auto"/>
        <w:bottom w:val="none" w:sz="0" w:space="0" w:color="auto"/>
        <w:right w:val="none" w:sz="0" w:space="0" w:color="auto"/>
      </w:divBdr>
    </w:div>
    <w:div w:id="9749162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7.xml"/><Relationship Id="rId26" Type="http://schemas.openxmlformats.org/officeDocument/2006/relationships/footer" Target="footer10.xml"/><Relationship Id="rId39" Type="http://schemas.openxmlformats.org/officeDocument/2006/relationships/fontTable" Target="fontTable.xml"/><Relationship Id="rId21" Type="http://schemas.openxmlformats.org/officeDocument/2006/relationships/image" Target="media/image3.png"/><Relationship Id="rId34" Type="http://schemas.openxmlformats.org/officeDocument/2006/relationships/header" Target="header7.xml"/><Relationship Id="rId42" Type="http://schemas.openxmlformats.org/officeDocument/2006/relationships/customXml" Target="../customXml/item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9.xml"/><Relationship Id="rId29" Type="http://schemas.openxmlformats.org/officeDocument/2006/relationships/header" Target="header5.xml"/><Relationship Id="rId41"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footer" Target="footer13.xml"/><Relationship Id="rId37" Type="http://schemas.openxmlformats.org/officeDocument/2006/relationships/footer" Target="footer1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5.jpeg"/><Relationship Id="rId28" Type="http://schemas.openxmlformats.org/officeDocument/2006/relationships/footer" Target="footer11.xml"/><Relationship Id="rId36" Type="http://schemas.openxmlformats.org/officeDocument/2006/relationships/footer" Target="footer15.xml"/><Relationship Id="rId10" Type="http://schemas.openxmlformats.org/officeDocument/2006/relationships/header" Target="header1.xml"/><Relationship Id="rId19" Type="http://schemas.openxmlformats.org/officeDocument/2006/relationships/footer" Target="footer8.xml"/><Relationship Id="rId31"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4.xml"/><Relationship Id="rId22" Type="http://schemas.openxmlformats.org/officeDocument/2006/relationships/image" Target="media/image4.emf"/><Relationship Id="rId27" Type="http://schemas.openxmlformats.org/officeDocument/2006/relationships/header" Target="header4.xml"/><Relationship Id="rId30" Type="http://schemas.openxmlformats.org/officeDocument/2006/relationships/footer" Target="footer12.xml"/><Relationship Id="rId35" Type="http://schemas.openxmlformats.org/officeDocument/2006/relationships/footer" Target="footer14.xml"/><Relationship Id="rId43" Type="http://schemas.openxmlformats.org/officeDocument/2006/relationships/customXml" Target="../customXml/item4.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header" Target="header3.xml"/><Relationship Id="rId33" Type="http://schemas.openxmlformats.org/officeDocument/2006/relationships/image" Target="media/image7.png"/><Relationship Id="rId38"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61298A6-560D-4434-99A3-056EBF3A66B4}">
  <ds:schemaRefs>
    <ds:schemaRef ds:uri="http://schemas.openxmlformats.org/officeDocument/2006/bibliography"/>
  </ds:schemaRefs>
</ds:datastoreItem>
</file>

<file path=customXml/itemProps2.xml><?xml version="1.0" encoding="utf-8"?>
<ds:datastoreItem xmlns:ds="http://schemas.openxmlformats.org/officeDocument/2006/customXml" ds:itemID="{69D4A9A7-F146-443B-A9B9-FC3341442180}"/>
</file>

<file path=customXml/itemProps3.xml><?xml version="1.0" encoding="utf-8"?>
<ds:datastoreItem xmlns:ds="http://schemas.openxmlformats.org/officeDocument/2006/customXml" ds:itemID="{1084B540-91B2-4419-9D35-F59B27CEFB3C}"/>
</file>

<file path=customXml/itemProps4.xml><?xml version="1.0" encoding="utf-8"?>
<ds:datastoreItem xmlns:ds="http://schemas.openxmlformats.org/officeDocument/2006/customXml" ds:itemID="{A2C52D1F-1EC3-4118-8A5C-CEE8EE33E395}"/>
</file>

<file path=docProps/app.xml><?xml version="1.0" encoding="utf-8"?>
<Properties xmlns="http://schemas.openxmlformats.org/officeDocument/2006/extended-properties" xmlns:vt="http://schemas.openxmlformats.org/officeDocument/2006/docPropsVTypes">
  <Template>Normal</Template>
  <TotalTime>33</TotalTime>
  <Pages>50</Pages>
  <Words>13301</Words>
  <Characters>75818</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88942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dc:creator>
  <cp:keywords/>
  <cp:lastModifiedBy>Neil Thomas (Swansea Bay UHB - Risk &amp; Assurance)</cp:lastModifiedBy>
  <cp:revision>25</cp:revision>
  <cp:lastPrinted>2025-04-08T12:17:00Z</cp:lastPrinted>
  <dcterms:created xsi:type="dcterms:W3CDTF">2025-06-16T14:34:00Z</dcterms:created>
  <dcterms:modified xsi:type="dcterms:W3CDTF">2025-07-24T14:56:00Z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