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CF42804" w14:textId="4FA1D310" w:rsidR="007434A1" w:rsidRPr="002574A6" w:rsidRDefault="002F64C6" w:rsidP="007434A1">
      <w:pPr>
        <w:spacing w:after="0"/>
        <w:jc w:val="center"/>
        <w:textAlignment w:val="baseline"/>
        <w:rPr>
          <w:rFonts w:ascii="Arial Bold" w:hAnsi="Arial Bold" w:cs="Arial"/>
          <w:b/>
          <w:bCs/>
          <w:caps/>
          <w:sz w:val="24"/>
          <w:szCs w:val="24"/>
        </w:rPr>
      </w:pPr>
      <w:r w:rsidRPr="002574A6">
        <w:rPr>
          <w:rFonts w:ascii="Arial Bold" w:hAnsi="Arial Bold" w:cs="Arial"/>
          <w:b/>
          <w:bCs/>
          <w:caps/>
          <w:sz w:val="24"/>
          <w:szCs w:val="24"/>
        </w:rPr>
        <w:t>Append</w:t>
      </w:r>
      <w:r w:rsidR="007434A1" w:rsidRPr="002574A6">
        <w:rPr>
          <w:rFonts w:ascii="Arial Bold" w:hAnsi="Arial Bold" w:cs="Arial"/>
          <w:b/>
          <w:bCs/>
          <w:caps/>
          <w:sz w:val="24"/>
          <w:szCs w:val="24"/>
        </w:rPr>
        <w:t xml:space="preserve">ix </w:t>
      </w:r>
      <w:r w:rsidR="00D05A55">
        <w:rPr>
          <w:rFonts w:ascii="Arial Bold" w:hAnsi="Arial Bold" w:cs="Arial"/>
          <w:b/>
          <w:bCs/>
          <w:caps/>
          <w:sz w:val="24"/>
          <w:szCs w:val="24"/>
        </w:rPr>
        <w:t>E</w:t>
      </w:r>
    </w:p>
    <w:p w14:paraId="7EA22A2C" w14:textId="37E80FDA" w:rsidR="00B73CA0" w:rsidRPr="002574A6" w:rsidRDefault="007434A1" w:rsidP="007434A1">
      <w:pPr>
        <w:spacing w:after="0"/>
        <w:jc w:val="center"/>
        <w:textAlignment w:val="baseline"/>
        <w:rPr>
          <w:rFonts w:ascii="Arial Bold" w:hAnsi="Arial Bold" w:cs="Arial"/>
          <w:b/>
          <w:bCs/>
          <w:caps/>
          <w:sz w:val="24"/>
          <w:szCs w:val="24"/>
        </w:rPr>
      </w:pPr>
      <w:r w:rsidRPr="002574A6">
        <w:rPr>
          <w:rFonts w:ascii="Arial Bold" w:hAnsi="Arial Bold" w:cs="Arial"/>
          <w:b/>
          <w:bCs/>
          <w:caps/>
          <w:sz w:val="24"/>
          <w:szCs w:val="24"/>
        </w:rPr>
        <w:t xml:space="preserve">Triple A Report- </w:t>
      </w:r>
      <w:r w:rsidR="00AE32A0">
        <w:rPr>
          <w:rFonts w:ascii="Arial Bold" w:hAnsi="Arial Bold" w:cs="Arial"/>
          <w:b/>
          <w:bCs/>
          <w:caps/>
          <w:sz w:val="24"/>
          <w:szCs w:val="24"/>
        </w:rPr>
        <w:t>REGIONAL AND SPECIALISED SERVICES</w:t>
      </w:r>
    </w:p>
    <w:p w14:paraId="44258173" w14:textId="77777777" w:rsidR="002F64C6" w:rsidRPr="007434A1" w:rsidRDefault="002F64C6" w:rsidP="608687BE">
      <w:pPr>
        <w:spacing w:after="0"/>
        <w:textAlignment w:val="baseline"/>
        <w:rPr>
          <w:rFonts w:ascii="Arial" w:hAnsi="Arial" w:cs="Arial"/>
          <w:sz w:val="24"/>
          <w:szCs w:val="24"/>
        </w:rPr>
      </w:pPr>
    </w:p>
    <w:tbl>
      <w:tblPr>
        <w:tblStyle w:val="TableGrid"/>
        <w:tblW w:w="9639" w:type="dxa"/>
        <w:jc w:val="center"/>
        <w:tblLook w:val="04A0" w:firstRow="1" w:lastRow="0" w:firstColumn="1" w:lastColumn="0" w:noHBand="0" w:noVBand="1"/>
      </w:tblPr>
      <w:tblGrid>
        <w:gridCol w:w="507"/>
        <w:gridCol w:w="1756"/>
        <w:gridCol w:w="7376"/>
      </w:tblGrid>
      <w:tr w:rsidR="00B73CA0" w:rsidRPr="007434A1" w14:paraId="536EF35E" w14:textId="77777777" w:rsidTr="00233F86">
        <w:trPr>
          <w:jc w:val="center"/>
        </w:trPr>
        <w:tc>
          <w:tcPr>
            <w:tcW w:w="507" w:type="dxa"/>
            <w:shd w:val="clear" w:color="auto" w:fill="002060"/>
          </w:tcPr>
          <w:p w14:paraId="717E307E" w14:textId="77777777" w:rsidR="00B73CA0" w:rsidRPr="007434A1" w:rsidRDefault="00B73CA0" w:rsidP="00B42267">
            <w:pPr>
              <w:jc w:val="center"/>
              <w:rPr>
                <w:rFonts w:ascii="Arial" w:hAnsi="Arial" w:cs="Arial"/>
                <w:b/>
                <w:bCs/>
                <w:sz w:val="24"/>
                <w:szCs w:val="24"/>
              </w:rPr>
            </w:pPr>
            <w:r w:rsidRPr="007434A1">
              <w:rPr>
                <w:rStyle w:val="eop"/>
                <w:rFonts w:ascii="Arial" w:hAnsi="Arial" w:cs="Arial"/>
                <w:color w:val="000000"/>
                <w:sz w:val="24"/>
                <w:szCs w:val="24"/>
              </w:rPr>
              <w:t> </w:t>
            </w:r>
          </w:p>
        </w:tc>
        <w:tc>
          <w:tcPr>
            <w:tcW w:w="9132" w:type="dxa"/>
            <w:gridSpan w:val="2"/>
            <w:shd w:val="clear" w:color="auto" w:fill="002060"/>
            <w:vAlign w:val="center"/>
          </w:tcPr>
          <w:p w14:paraId="43E215E6" w14:textId="0D008469" w:rsidR="00B73CA0" w:rsidRPr="007434A1" w:rsidRDefault="00AE32A0" w:rsidP="00274657">
            <w:pPr>
              <w:jc w:val="center"/>
              <w:rPr>
                <w:rFonts w:ascii="Arial" w:hAnsi="Arial" w:cs="Arial"/>
                <w:b/>
                <w:caps/>
                <w:sz w:val="24"/>
                <w:szCs w:val="24"/>
              </w:rPr>
            </w:pPr>
            <w:r>
              <w:rPr>
                <w:rFonts w:ascii="Arial" w:hAnsi="Arial" w:cs="Arial"/>
                <w:b/>
                <w:caps/>
                <w:sz w:val="24"/>
                <w:szCs w:val="24"/>
              </w:rPr>
              <w:t>REGIONAL AND SPECIALISED SERVICES</w:t>
            </w:r>
          </w:p>
        </w:tc>
      </w:tr>
      <w:tr w:rsidR="00B73CA0" w:rsidRPr="007434A1" w14:paraId="54D5F235" w14:textId="77777777" w:rsidTr="00704E62">
        <w:trPr>
          <w:jc w:val="center"/>
        </w:trPr>
        <w:tc>
          <w:tcPr>
            <w:tcW w:w="2263" w:type="dxa"/>
            <w:gridSpan w:val="2"/>
            <w:shd w:val="clear" w:color="auto" w:fill="D9D9D9" w:themeFill="background1" w:themeFillShade="D9"/>
          </w:tcPr>
          <w:p w14:paraId="627B3CAE" w14:textId="77777777" w:rsidR="00B73CA0" w:rsidRPr="007434A1" w:rsidRDefault="00B73CA0" w:rsidP="00274657">
            <w:pPr>
              <w:rPr>
                <w:rFonts w:ascii="Arial" w:hAnsi="Arial" w:cs="Arial"/>
                <w:b/>
                <w:bCs/>
                <w:sz w:val="24"/>
                <w:szCs w:val="24"/>
              </w:rPr>
            </w:pPr>
            <w:r w:rsidRPr="007434A1">
              <w:rPr>
                <w:rFonts w:ascii="Arial" w:hAnsi="Arial" w:cs="Arial"/>
                <w:b/>
                <w:bCs/>
                <w:sz w:val="24"/>
                <w:szCs w:val="24"/>
              </w:rPr>
              <w:t>Date of update:</w:t>
            </w:r>
          </w:p>
        </w:tc>
        <w:tc>
          <w:tcPr>
            <w:tcW w:w="7376" w:type="dxa"/>
            <w:shd w:val="clear" w:color="auto" w:fill="D9D9D9" w:themeFill="background1" w:themeFillShade="D9"/>
          </w:tcPr>
          <w:p w14:paraId="2CD3CFC1" w14:textId="48FA2C3A" w:rsidR="00B73CA0" w:rsidRPr="007434A1" w:rsidRDefault="002574A6" w:rsidP="00274657">
            <w:pPr>
              <w:rPr>
                <w:rFonts w:ascii="Arial" w:hAnsi="Arial" w:cs="Arial"/>
                <w:sz w:val="24"/>
                <w:szCs w:val="24"/>
              </w:rPr>
            </w:pPr>
            <w:r>
              <w:rPr>
                <w:rFonts w:ascii="Arial" w:hAnsi="Arial" w:cs="Arial"/>
                <w:sz w:val="24"/>
                <w:szCs w:val="24"/>
              </w:rPr>
              <w:t>May</w:t>
            </w:r>
            <w:r w:rsidR="00B940C7" w:rsidRPr="007434A1">
              <w:rPr>
                <w:rFonts w:ascii="Arial" w:hAnsi="Arial" w:cs="Arial"/>
                <w:sz w:val="24"/>
                <w:szCs w:val="24"/>
              </w:rPr>
              <w:t xml:space="preserve"> 2025</w:t>
            </w:r>
          </w:p>
        </w:tc>
      </w:tr>
      <w:tr w:rsidR="00B73CA0" w:rsidRPr="007434A1" w14:paraId="2121861E" w14:textId="77777777" w:rsidTr="00704E62">
        <w:trPr>
          <w:jc w:val="center"/>
        </w:trPr>
        <w:tc>
          <w:tcPr>
            <w:tcW w:w="2263" w:type="dxa"/>
            <w:gridSpan w:val="2"/>
          </w:tcPr>
          <w:p w14:paraId="2EB9C5F4" w14:textId="77777777" w:rsidR="00B73CA0" w:rsidRPr="007434A1" w:rsidRDefault="00B73CA0" w:rsidP="00274657">
            <w:pPr>
              <w:rPr>
                <w:rFonts w:ascii="Arial" w:hAnsi="Arial" w:cs="Arial"/>
                <w:b/>
                <w:bCs/>
                <w:sz w:val="24"/>
                <w:szCs w:val="24"/>
              </w:rPr>
            </w:pPr>
            <w:r w:rsidRPr="007434A1">
              <w:rPr>
                <w:rFonts w:ascii="Arial" w:hAnsi="Arial" w:cs="Arial"/>
                <w:b/>
                <w:bCs/>
                <w:sz w:val="24"/>
                <w:szCs w:val="24"/>
              </w:rPr>
              <w:t>Key achievements/ highlights of the reporting period</w:t>
            </w:r>
          </w:p>
        </w:tc>
        <w:tc>
          <w:tcPr>
            <w:tcW w:w="7376" w:type="dxa"/>
          </w:tcPr>
          <w:p w14:paraId="3A7EB6ED" w14:textId="298A84E9" w:rsidR="00AE32A0" w:rsidRPr="00AE32A0" w:rsidRDefault="00AE32A0" w:rsidP="00AE32A0">
            <w:pPr>
              <w:pStyle w:val="ListParagraph"/>
              <w:numPr>
                <w:ilvl w:val="0"/>
                <w:numId w:val="33"/>
              </w:numPr>
              <w:rPr>
                <w:rFonts w:ascii="Arial" w:hAnsi="Arial" w:cs="Arial"/>
                <w:sz w:val="24"/>
                <w:szCs w:val="24"/>
              </w:rPr>
            </w:pPr>
            <w:r w:rsidRPr="00AE32A0">
              <w:rPr>
                <w:rFonts w:ascii="Arial" w:hAnsi="Arial" w:cs="Arial"/>
                <w:sz w:val="24"/>
                <w:szCs w:val="24"/>
              </w:rPr>
              <w:t>HPB Service Programme: Members agreed to suspend the programme due to the lack of formal commissioning and resource</w:t>
            </w:r>
            <w:r>
              <w:rPr>
                <w:rFonts w:ascii="Arial" w:hAnsi="Arial" w:cs="Arial"/>
                <w:sz w:val="24"/>
                <w:szCs w:val="24"/>
              </w:rPr>
              <w:t>s</w:t>
            </w:r>
            <w:r w:rsidRPr="00AE32A0">
              <w:rPr>
                <w:rFonts w:ascii="Arial" w:hAnsi="Arial" w:cs="Arial"/>
                <w:sz w:val="24"/>
                <w:szCs w:val="24"/>
              </w:rPr>
              <w:t xml:space="preserve"> from referring Health Boards. A letter will be issued to notify stakeholders, and a further update will be shared with the Deputy Chief Medical Officer.</w:t>
            </w:r>
          </w:p>
          <w:p w14:paraId="2A3C7EA3" w14:textId="4219AD2B" w:rsidR="00AE32A0" w:rsidRPr="00AE32A0" w:rsidRDefault="00AE32A0" w:rsidP="00AE32A0">
            <w:pPr>
              <w:pStyle w:val="ListParagraph"/>
              <w:numPr>
                <w:ilvl w:val="0"/>
                <w:numId w:val="33"/>
              </w:numPr>
              <w:rPr>
                <w:rFonts w:ascii="Arial" w:hAnsi="Arial" w:cs="Arial"/>
                <w:sz w:val="24"/>
                <w:szCs w:val="24"/>
              </w:rPr>
            </w:pPr>
            <w:r w:rsidRPr="00AE32A0">
              <w:rPr>
                <w:rFonts w:ascii="Arial" w:hAnsi="Arial" w:cs="Arial"/>
                <w:sz w:val="24"/>
                <w:szCs w:val="24"/>
              </w:rPr>
              <w:t>Gynae-Oncology Surgery: Approval was given to establish a regional project. Progress will be reported to each organisation’s Board and the NHS Executive.</w:t>
            </w:r>
          </w:p>
          <w:p w14:paraId="6DD2F333" w14:textId="77777777" w:rsidR="00AE32A0" w:rsidRPr="00AE32A0" w:rsidRDefault="00AE32A0" w:rsidP="00AE32A0">
            <w:pPr>
              <w:pStyle w:val="ListParagraph"/>
              <w:numPr>
                <w:ilvl w:val="0"/>
                <w:numId w:val="33"/>
              </w:numPr>
              <w:rPr>
                <w:rFonts w:ascii="Arial" w:hAnsi="Arial" w:cs="Arial"/>
                <w:sz w:val="24"/>
                <w:szCs w:val="24"/>
              </w:rPr>
            </w:pPr>
            <w:r w:rsidRPr="00AE32A0">
              <w:rPr>
                <w:rFonts w:ascii="Arial" w:hAnsi="Arial" w:cs="Arial"/>
                <w:sz w:val="24"/>
                <w:szCs w:val="24"/>
              </w:rPr>
              <w:t>Cardiac Surgery Review: Members agreed to nominate representatives to join the JCC-led project team.</w:t>
            </w:r>
          </w:p>
          <w:p w14:paraId="27EBEE4B" w14:textId="50C8F060" w:rsidR="00B940C7" w:rsidRPr="00C13DDF" w:rsidRDefault="00AE32A0" w:rsidP="00AE32A0">
            <w:pPr>
              <w:pStyle w:val="ListParagraph"/>
              <w:numPr>
                <w:ilvl w:val="0"/>
                <w:numId w:val="33"/>
              </w:numPr>
              <w:rPr>
                <w:rFonts w:ascii="Arial" w:hAnsi="Arial" w:cs="Arial"/>
                <w:sz w:val="24"/>
                <w:szCs w:val="24"/>
              </w:rPr>
            </w:pPr>
            <w:r w:rsidRPr="00AE32A0">
              <w:rPr>
                <w:rFonts w:ascii="Arial" w:hAnsi="Arial" w:cs="Arial"/>
                <w:sz w:val="24"/>
                <w:szCs w:val="24"/>
              </w:rPr>
              <w:t>Tertiary Services Strategy: Agreement to hold an in-person session to shape a joint approach to tertiary services planning</w:t>
            </w:r>
          </w:p>
        </w:tc>
      </w:tr>
      <w:tr w:rsidR="00B73CA0" w:rsidRPr="007434A1" w14:paraId="489FE108" w14:textId="77777777" w:rsidTr="00704E62">
        <w:trPr>
          <w:jc w:val="center"/>
        </w:trPr>
        <w:tc>
          <w:tcPr>
            <w:tcW w:w="2263" w:type="dxa"/>
            <w:gridSpan w:val="2"/>
          </w:tcPr>
          <w:p w14:paraId="1E2302B2" w14:textId="77777777" w:rsidR="00B73CA0" w:rsidRPr="007434A1" w:rsidRDefault="00B73CA0" w:rsidP="00274657">
            <w:pPr>
              <w:rPr>
                <w:rFonts w:ascii="Arial" w:hAnsi="Arial" w:cs="Arial"/>
                <w:b/>
                <w:bCs/>
                <w:sz w:val="24"/>
                <w:szCs w:val="24"/>
              </w:rPr>
            </w:pPr>
            <w:r w:rsidRPr="007434A1">
              <w:rPr>
                <w:rFonts w:ascii="Arial" w:hAnsi="Arial" w:cs="Arial"/>
                <w:b/>
                <w:bCs/>
                <w:sz w:val="24"/>
                <w:szCs w:val="24"/>
              </w:rPr>
              <w:t>Key priorities for the forthcoming period</w:t>
            </w:r>
          </w:p>
        </w:tc>
        <w:tc>
          <w:tcPr>
            <w:tcW w:w="7376" w:type="dxa"/>
          </w:tcPr>
          <w:p w14:paraId="6AF62284" w14:textId="77777777" w:rsidR="00AE32A0" w:rsidRPr="00AE32A0" w:rsidRDefault="00AE32A0" w:rsidP="00AE32A0">
            <w:pPr>
              <w:pStyle w:val="ListParagraph"/>
              <w:numPr>
                <w:ilvl w:val="0"/>
                <w:numId w:val="33"/>
              </w:numPr>
              <w:rPr>
                <w:rFonts w:ascii="Arial" w:hAnsi="Arial" w:cs="Arial"/>
                <w:sz w:val="24"/>
                <w:szCs w:val="24"/>
              </w:rPr>
            </w:pPr>
            <w:r w:rsidRPr="00AE32A0">
              <w:rPr>
                <w:rFonts w:ascii="Arial" w:hAnsi="Arial" w:cs="Arial"/>
                <w:sz w:val="24"/>
                <w:szCs w:val="24"/>
              </w:rPr>
              <w:t>Finalise and issue communications regarding the suspension of the HPB programme and the future direction of tertiary services.</w:t>
            </w:r>
          </w:p>
          <w:p w14:paraId="7F971D35" w14:textId="77777777" w:rsidR="00AE32A0" w:rsidRPr="00AE32A0" w:rsidRDefault="00AE32A0" w:rsidP="00AE32A0">
            <w:pPr>
              <w:pStyle w:val="ListParagraph"/>
              <w:numPr>
                <w:ilvl w:val="0"/>
                <w:numId w:val="33"/>
              </w:numPr>
              <w:rPr>
                <w:rFonts w:ascii="Arial" w:hAnsi="Arial" w:cs="Arial"/>
                <w:sz w:val="24"/>
                <w:szCs w:val="24"/>
              </w:rPr>
            </w:pPr>
            <w:r w:rsidRPr="00AE32A0">
              <w:rPr>
                <w:rFonts w:ascii="Arial" w:hAnsi="Arial" w:cs="Arial"/>
                <w:sz w:val="24"/>
                <w:szCs w:val="24"/>
              </w:rPr>
              <w:t>Progress the Gynae-Oncology project, including submission of the draft PID and confirmation of project support.</w:t>
            </w:r>
          </w:p>
          <w:p w14:paraId="5AD56C12" w14:textId="3E1CA85A" w:rsidR="00C13DDF" w:rsidRPr="00AE32A0" w:rsidRDefault="00AE32A0" w:rsidP="00AE32A0">
            <w:pPr>
              <w:pStyle w:val="ListParagraph"/>
              <w:numPr>
                <w:ilvl w:val="0"/>
                <w:numId w:val="33"/>
              </w:numPr>
              <w:rPr>
                <w:rFonts w:ascii="Arial" w:hAnsi="Arial" w:cs="Arial"/>
                <w:sz w:val="24"/>
                <w:szCs w:val="24"/>
              </w:rPr>
            </w:pPr>
            <w:r w:rsidRPr="00AE32A0">
              <w:rPr>
                <w:rFonts w:ascii="Arial" w:hAnsi="Arial" w:cs="Arial"/>
                <w:sz w:val="24"/>
                <w:szCs w:val="24"/>
              </w:rPr>
              <w:t>Prepare for the in-person session on the Tertiary Services Strategy.</w:t>
            </w:r>
          </w:p>
        </w:tc>
      </w:tr>
      <w:tr w:rsidR="00B73CA0" w:rsidRPr="007434A1" w14:paraId="68694E7C" w14:textId="77777777" w:rsidTr="00704E62">
        <w:trPr>
          <w:jc w:val="center"/>
        </w:trPr>
        <w:tc>
          <w:tcPr>
            <w:tcW w:w="2263" w:type="dxa"/>
            <w:gridSpan w:val="2"/>
          </w:tcPr>
          <w:p w14:paraId="3888CF5E" w14:textId="77777777" w:rsidR="00B73CA0" w:rsidRPr="007434A1" w:rsidRDefault="00B73CA0" w:rsidP="00274657">
            <w:pPr>
              <w:rPr>
                <w:rFonts w:ascii="Arial" w:hAnsi="Arial" w:cs="Arial"/>
                <w:b/>
                <w:bCs/>
                <w:sz w:val="24"/>
                <w:szCs w:val="24"/>
              </w:rPr>
            </w:pPr>
            <w:r w:rsidRPr="007434A1">
              <w:rPr>
                <w:rFonts w:ascii="Arial" w:hAnsi="Arial" w:cs="Arial"/>
                <w:b/>
                <w:bCs/>
                <w:sz w:val="24"/>
                <w:szCs w:val="24"/>
              </w:rPr>
              <w:t>Risks and mitigating actions</w:t>
            </w:r>
          </w:p>
        </w:tc>
        <w:tc>
          <w:tcPr>
            <w:tcW w:w="7376" w:type="dxa"/>
          </w:tcPr>
          <w:p w14:paraId="248B6354" w14:textId="592225D2" w:rsidR="00AE32A0" w:rsidRPr="00AE32A0" w:rsidRDefault="00AE32A0" w:rsidP="00AE32A0">
            <w:pPr>
              <w:pStyle w:val="ListParagraph"/>
              <w:numPr>
                <w:ilvl w:val="0"/>
                <w:numId w:val="11"/>
              </w:numPr>
              <w:rPr>
                <w:rFonts w:ascii="Arial" w:hAnsi="Arial" w:cs="Arial"/>
                <w:sz w:val="24"/>
                <w:szCs w:val="24"/>
              </w:rPr>
            </w:pPr>
            <w:r w:rsidRPr="00AE32A0">
              <w:rPr>
                <w:rFonts w:ascii="Arial" w:hAnsi="Arial" w:cs="Arial"/>
                <w:sz w:val="24"/>
                <w:szCs w:val="24"/>
              </w:rPr>
              <w:t>HPB Programme Suspension</w:t>
            </w:r>
            <w:r>
              <w:rPr>
                <w:rFonts w:ascii="Arial" w:hAnsi="Arial" w:cs="Arial"/>
                <w:sz w:val="24"/>
                <w:szCs w:val="24"/>
              </w:rPr>
              <w:t xml:space="preserve"> - </w:t>
            </w:r>
            <w:r w:rsidRPr="00AE32A0">
              <w:rPr>
                <w:rFonts w:ascii="Arial" w:hAnsi="Arial" w:cs="Arial"/>
                <w:sz w:val="24"/>
                <w:szCs w:val="24"/>
              </w:rPr>
              <w:t xml:space="preserve">Risk of continuing poor patient outcomes and experiences for patients with SAP from commissioning Health Boards. Mitigation includes clear communication to Health Boards to establish appropriate commissioning arrangements for the management of </w:t>
            </w:r>
            <w:r w:rsidR="00C06FDB" w:rsidRPr="00AE32A0">
              <w:rPr>
                <w:rFonts w:ascii="Arial" w:hAnsi="Arial" w:cs="Arial"/>
                <w:sz w:val="24"/>
                <w:szCs w:val="24"/>
              </w:rPr>
              <w:t>patients</w:t>
            </w:r>
            <w:r w:rsidRPr="00AE32A0">
              <w:rPr>
                <w:rFonts w:ascii="Arial" w:hAnsi="Arial" w:cs="Arial"/>
                <w:sz w:val="24"/>
                <w:szCs w:val="24"/>
              </w:rPr>
              <w:t xml:space="preserve"> with </w:t>
            </w:r>
            <w:r w:rsidR="00C06FDB">
              <w:rPr>
                <w:rFonts w:ascii="Arial" w:hAnsi="Arial" w:cs="Arial"/>
                <w:sz w:val="24"/>
                <w:szCs w:val="24"/>
              </w:rPr>
              <w:t>Severe Acute Pancreatitis (</w:t>
            </w:r>
            <w:r w:rsidRPr="00AE32A0">
              <w:rPr>
                <w:rFonts w:ascii="Arial" w:hAnsi="Arial" w:cs="Arial"/>
                <w:sz w:val="24"/>
                <w:szCs w:val="24"/>
              </w:rPr>
              <w:t>SAP</w:t>
            </w:r>
            <w:r w:rsidR="00C06FDB">
              <w:rPr>
                <w:rFonts w:ascii="Arial" w:hAnsi="Arial" w:cs="Arial"/>
                <w:sz w:val="24"/>
                <w:szCs w:val="24"/>
              </w:rPr>
              <w:t>)</w:t>
            </w:r>
            <w:r w:rsidRPr="00AE32A0">
              <w:rPr>
                <w:rFonts w:ascii="Arial" w:hAnsi="Arial" w:cs="Arial"/>
                <w:sz w:val="24"/>
                <w:szCs w:val="24"/>
              </w:rPr>
              <w:t xml:space="preserve"> and engagement with Welsh Government.</w:t>
            </w:r>
          </w:p>
          <w:p w14:paraId="126E5F31" w14:textId="36AD90A0" w:rsidR="00AE32A0" w:rsidRPr="00AE32A0" w:rsidRDefault="00AE32A0" w:rsidP="00AE32A0">
            <w:pPr>
              <w:pStyle w:val="ListParagraph"/>
              <w:numPr>
                <w:ilvl w:val="0"/>
                <w:numId w:val="11"/>
              </w:numPr>
              <w:rPr>
                <w:rFonts w:ascii="Arial" w:hAnsi="Arial" w:cs="Arial"/>
                <w:sz w:val="24"/>
                <w:szCs w:val="24"/>
              </w:rPr>
            </w:pPr>
            <w:r w:rsidRPr="00AE32A0">
              <w:rPr>
                <w:rFonts w:ascii="Arial" w:hAnsi="Arial" w:cs="Arial"/>
                <w:sz w:val="24"/>
                <w:szCs w:val="24"/>
              </w:rPr>
              <w:t>Gynae-Oncology Delivery</w:t>
            </w:r>
            <w:r>
              <w:rPr>
                <w:rFonts w:ascii="Arial" w:hAnsi="Arial" w:cs="Arial"/>
                <w:sz w:val="24"/>
                <w:szCs w:val="24"/>
              </w:rPr>
              <w:t xml:space="preserve"> -</w:t>
            </w:r>
            <w:r w:rsidRPr="00AE32A0">
              <w:rPr>
                <w:rFonts w:ascii="Arial" w:hAnsi="Arial" w:cs="Arial"/>
                <w:sz w:val="24"/>
                <w:szCs w:val="24"/>
              </w:rPr>
              <w:t xml:space="preserve"> Risk of delay without dedicated project management. Mitigation includes identifying operational support and formalising project governance.</w:t>
            </w:r>
          </w:p>
          <w:p w14:paraId="7CEE98D0" w14:textId="5D640069" w:rsidR="00B73CA0" w:rsidRPr="00AE32A0" w:rsidRDefault="00AE32A0" w:rsidP="00AE32A0">
            <w:pPr>
              <w:pStyle w:val="ListParagraph"/>
              <w:numPr>
                <w:ilvl w:val="0"/>
                <w:numId w:val="11"/>
              </w:numPr>
              <w:rPr>
                <w:rFonts w:ascii="Arial" w:hAnsi="Arial" w:cs="Arial"/>
                <w:sz w:val="24"/>
                <w:szCs w:val="24"/>
              </w:rPr>
            </w:pPr>
            <w:r w:rsidRPr="00AE32A0">
              <w:rPr>
                <w:rFonts w:ascii="Arial" w:hAnsi="Arial" w:cs="Arial"/>
                <w:sz w:val="24"/>
                <w:szCs w:val="24"/>
              </w:rPr>
              <w:t>Tertiary Services Planning</w:t>
            </w:r>
            <w:r>
              <w:rPr>
                <w:rFonts w:ascii="Arial" w:hAnsi="Arial" w:cs="Arial"/>
                <w:sz w:val="24"/>
                <w:szCs w:val="24"/>
              </w:rPr>
              <w:t xml:space="preserve"> - </w:t>
            </w:r>
            <w:r w:rsidRPr="00AE32A0">
              <w:rPr>
                <w:rFonts w:ascii="Arial" w:hAnsi="Arial" w:cs="Arial"/>
                <w:sz w:val="24"/>
                <w:szCs w:val="24"/>
              </w:rPr>
              <w:t>Risk of fragmented progress without strategic alignment. Mitigation includes scheduling a dedicated session and engaging both Boards and the NHS Executive.</w:t>
            </w:r>
          </w:p>
        </w:tc>
      </w:tr>
      <w:tr w:rsidR="00B73CA0" w:rsidRPr="007434A1" w14:paraId="0C5CFCB1" w14:textId="77777777" w:rsidTr="00842180">
        <w:trPr>
          <w:jc w:val="center"/>
        </w:trPr>
        <w:tc>
          <w:tcPr>
            <w:tcW w:w="9639" w:type="dxa"/>
            <w:gridSpan w:val="3"/>
            <w:shd w:val="clear" w:color="auto" w:fill="D9D9D9" w:themeFill="background1" w:themeFillShade="D9"/>
          </w:tcPr>
          <w:p w14:paraId="2AF4CCAE" w14:textId="682E7F8D" w:rsidR="00B73CA0" w:rsidRPr="007434A1" w:rsidRDefault="00420365" w:rsidP="00274657">
            <w:pPr>
              <w:rPr>
                <w:rFonts w:ascii="Arial" w:hAnsi="Arial" w:cs="Arial"/>
                <w:i/>
                <w:iCs/>
                <w:sz w:val="24"/>
                <w:szCs w:val="24"/>
              </w:rPr>
            </w:pPr>
            <w:r w:rsidRPr="007434A1">
              <w:rPr>
                <w:rFonts w:ascii="Arial" w:hAnsi="Arial" w:cs="Arial"/>
                <w:b/>
                <w:bCs/>
                <w:sz w:val="24"/>
                <w:szCs w:val="24"/>
              </w:rPr>
              <w:t xml:space="preserve">Summary </w:t>
            </w:r>
          </w:p>
        </w:tc>
      </w:tr>
      <w:tr w:rsidR="00B73CA0" w:rsidRPr="007434A1" w14:paraId="41621D6D" w14:textId="77777777" w:rsidTr="00704E62">
        <w:trPr>
          <w:jc w:val="center"/>
        </w:trPr>
        <w:tc>
          <w:tcPr>
            <w:tcW w:w="2263" w:type="dxa"/>
            <w:gridSpan w:val="2"/>
            <w:shd w:val="clear" w:color="auto" w:fill="FF0000"/>
          </w:tcPr>
          <w:p w14:paraId="6656BEBB" w14:textId="77777777" w:rsidR="00B73CA0" w:rsidRPr="007434A1" w:rsidRDefault="00B73CA0" w:rsidP="00274657">
            <w:pPr>
              <w:rPr>
                <w:rFonts w:ascii="Arial" w:hAnsi="Arial" w:cs="Arial"/>
                <w:b/>
                <w:bCs/>
                <w:sz w:val="24"/>
                <w:szCs w:val="24"/>
              </w:rPr>
            </w:pPr>
            <w:r w:rsidRPr="007434A1">
              <w:rPr>
                <w:rFonts w:ascii="Arial" w:hAnsi="Arial" w:cs="Arial"/>
                <w:b/>
                <w:bCs/>
                <w:sz w:val="24"/>
                <w:szCs w:val="24"/>
              </w:rPr>
              <w:t xml:space="preserve">Alert </w:t>
            </w:r>
          </w:p>
          <w:p w14:paraId="28E00120" w14:textId="3812BA50" w:rsidR="00B73CA0" w:rsidRPr="007434A1" w:rsidRDefault="00B73CA0" w:rsidP="00274657">
            <w:pPr>
              <w:rPr>
                <w:rFonts w:ascii="Arial" w:hAnsi="Arial" w:cs="Arial"/>
                <w:b/>
                <w:bCs/>
                <w:sz w:val="24"/>
                <w:szCs w:val="24"/>
              </w:rPr>
            </w:pPr>
          </w:p>
        </w:tc>
        <w:tc>
          <w:tcPr>
            <w:tcW w:w="7376" w:type="dxa"/>
          </w:tcPr>
          <w:p w14:paraId="3497DF66" w14:textId="4C50503F" w:rsidR="00DB1431" w:rsidRPr="00C06FDB" w:rsidRDefault="00AE32A0" w:rsidP="00C06FDB">
            <w:pPr>
              <w:pStyle w:val="ListParagraph"/>
              <w:numPr>
                <w:ilvl w:val="0"/>
                <w:numId w:val="12"/>
              </w:numPr>
              <w:rPr>
                <w:rFonts w:ascii="Arial" w:hAnsi="Arial" w:cs="Arial"/>
                <w:sz w:val="24"/>
                <w:szCs w:val="24"/>
              </w:rPr>
            </w:pPr>
            <w:r w:rsidRPr="00AE32A0">
              <w:rPr>
                <w:rFonts w:ascii="Arial" w:hAnsi="Arial" w:cs="Arial"/>
                <w:sz w:val="24"/>
                <w:szCs w:val="24"/>
              </w:rPr>
              <w:t>The HPB programme has been suspended due to lack of commissioning and resource</w:t>
            </w:r>
            <w:r>
              <w:rPr>
                <w:rFonts w:ascii="Arial" w:hAnsi="Arial" w:cs="Arial"/>
                <w:sz w:val="24"/>
                <w:szCs w:val="24"/>
              </w:rPr>
              <w:t>s to establish the Shared Delivery Network</w:t>
            </w:r>
            <w:r w:rsidRPr="00AE32A0">
              <w:rPr>
                <w:rFonts w:ascii="Arial" w:hAnsi="Arial" w:cs="Arial"/>
                <w:sz w:val="24"/>
                <w:szCs w:val="24"/>
              </w:rPr>
              <w:t xml:space="preserve">. This decision has significant implications for </w:t>
            </w:r>
            <w:r w:rsidR="00C06FDB">
              <w:rPr>
                <w:rFonts w:ascii="Arial" w:hAnsi="Arial" w:cs="Arial"/>
                <w:sz w:val="24"/>
                <w:szCs w:val="24"/>
              </w:rPr>
              <w:t xml:space="preserve">future </w:t>
            </w:r>
            <w:r w:rsidRPr="00AE32A0">
              <w:rPr>
                <w:rFonts w:ascii="Arial" w:hAnsi="Arial" w:cs="Arial"/>
                <w:sz w:val="24"/>
                <w:szCs w:val="24"/>
              </w:rPr>
              <w:t>service delivery and requires urgent communication and strategic planning</w:t>
            </w:r>
            <w:r w:rsidR="00C06FDB">
              <w:rPr>
                <w:rFonts w:ascii="Arial" w:hAnsi="Arial" w:cs="Arial"/>
                <w:sz w:val="24"/>
                <w:szCs w:val="24"/>
              </w:rPr>
              <w:t xml:space="preserve"> to ensure that Health Boards put in place appropriate arrangements with a designated specialist HPB centre to support the management of patients with Severe Acute Pancreatitis (SAP).</w:t>
            </w:r>
          </w:p>
        </w:tc>
      </w:tr>
      <w:tr w:rsidR="00B73CA0" w:rsidRPr="007434A1" w14:paraId="171C8BEC" w14:textId="77777777" w:rsidTr="00704E62">
        <w:trPr>
          <w:jc w:val="center"/>
        </w:trPr>
        <w:tc>
          <w:tcPr>
            <w:tcW w:w="2263" w:type="dxa"/>
            <w:gridSpan w:val="2"/>
            <w:shd w:val="clear" w:color="auto" w:fill="FFC000"/>
          </w:tcPr>
          <w:p w14:paraId="2502FA28" w14:textId="77777777" w:rsidR="00B73CA0" w:rsidRPr="007434A1" w:rsidRDefault="00B73CA0" w:rsidP="00274657">
            <w:pPr>
              <w:rPr>
                <w:rFonts w:ascii="Arial" w:hAnsi="Arial" w:cs="Arial"/>
                <w:b/>
                <w:bCs/>
                <w:sz w:val="24"/>
                <w:szCs w:val="24"/>
              </w:rPr>
            </w:pPr>
            <w:r w:rsidRPr="007434A1">
              <w:rPr>
                <w:rFonts w:ascii="Arial" w:hAnsi="Arial" w:cs="Arial"/>
                <w:b/>
                <w:bCs/>
                <w:sz w:val="24"/>
                <w:szCs w:val="24"/>
              </w:rPr>
              <w:lastRenderedPageBreak/>
              <w:t xml:space="preserve">Advise </w:t>
            </w:r>
          </w:p>
          <w:p w14:paraId="7E439FE0" w14:textId="41826DB2" w:rsidR="00B73CA0" w:rsidRPr="007434A1" w:rsidRDefault="00B73CA0" w:rsidP="00274657">
            <w:pPr>
              <w:rPr>
                <w:rFonts w:ascii="Arial" w:hAnsi="Arial" w:cs="Arial"/>
                <w:i/>
                <w:iCs/>
                <w:sz w:val="24"/>
                <w:szCs w:val="24"/>
              </w:rPr>
            </w:pPr>
          </w:p>
        </w:tc>
        <w:tc>
          <w:tcPr>
            <w:tcW w:w="7376" w:type="dxa"/>
          </w:tcPr>
          <w:p w14:paraId="23325A7F" w14:textId="16822851" w:rsidR="00AE32A0" w:rsidRPr="00AE32A0" w:rsidRDefault="00AE32A0" w:rsidP="00AE32A0">
            <w:pPr>
              <w:pStyle w:val="ListParagraph"/>
              <w:numPr>
                <w:ilvl w:val="0"/>
                <w:numId w:val="12"/>
              </w:numPr>
              <w:rPr>
                <w:rFonts w:ascii="Arial" w:hAnsi="Arial" w:cs="Arial"/>
                <w:sz w:val="24"/>
                <w:szCs w:val="24"/>
              </w:rPr>
            </w:pPr>
            <w:r w:rsidRPr="00AE32A0">
              <w:rPr>
                <w:rFonts w:ascii="Arial" w:hAnsi="Arial" w:cs="Arial"/>
                <w:sz w:val="24"/>
                <w:szCs w:val="24"/>
              </w:rPr>
              <w:t xml:space="preserve">Members are advised to ensure internal reporting mechanisms are used to escalate </w:t>
            </w:r>
            <w:r>
              <w:rPr>
                <w:rFonts w:ascii="Arial" w:hAnsi="Arial" w:cs="Arial"/>
                <w:sz w:val="24"/>
                <w:szCs w:val="24"/>
              </w:rPr>
              <w:t>the</w:t>
            </w:r>
            <w:r w:rsidRPr="00AE32A0">
              <w:rPr>
                <w:rFonts w:ascii="Arial" w:hAnsi="Arial" w:cs="Arial"/>
                <w:sz w:val="24"/>
                <w:szCs w:val="24"/>
              </w:rPr>
              <w:t xml:space="preserve"> </w:t>
            </w:r>
            <w:r>
              <w:rPr>
                <w:rFonts w:ascii="Arial" w:hAnsi="Arial" w:cs="Arial"/>
                <w:sz w:val="24"/>
                <w:szCs w:val="24"/>
              </w:rPr>
              <w:t>d</w:t>
            </w:r>
            <w:r w:rsidRPr="00AE32A0">
              <w:rPr>
                <w:rFonts w:ascii="Arial" w:hAnsi="Arial" w:cs="Arial"/>
                <w:sz w:val="24"/>
                <w:szCs w:val="24"/>
              </w:rPr>
              <w:t>ecision</w:t>
            </w:r>
            <w:r>
              <w:rPr>
                <w:rFonts w:ascii="Arial" w:hAnsi="Arial" w:cs="Arial"/>
                <w:sz w:val="24"/>
                <w:szCs w:val="24"/>
              </w:rPr>
              <w:t xml:space="preserve"> to suspend the HPB </w:t>
            </w:r>
            <w:r w:rsidR="00C935ED">
              <w:rPr>
                <w:rFonts w:ascii="Arial" w:hAnsi="Arial" w:cs="Arial"/>
                <w:sz w:val="24"/>
                <w:szCs w:val="24"/>
              </w:rPr>
              <w:t>Programme</w:t>
            </w:r>
            <w:r w:rsidRPr="00AE32A0">
              <w:rPr>
                <w:rFonts w:ascii="Arial" w:hAnsi="Arial" w:cs="Arial"/>
                <w:sz w:val="24"/>
                <w:szCs w:val="24"/>
              </w:rPr>
              <w:t xml:space="preserve"> to their respective Boards and executive teams.</w:t>
            </w:r>
          </w:p>
          <w:p w14:paraId="5DC68F54" w14:textId="77777777" w:rsidR="00AE32A0" w:rsidRPr="00AE32A0" w:rsidRDefault="00AE32A0" w:rsidP="00AE32A0">
            <w:pPr>
              <w:pStyle w:val="ListParagraph"/>
              <w:numPr>
                <w:ilvl w:val="0"/>
                <w:numId w:val="12"/>
              </w:numPr>
              <w:rPr>
                <w:rFonts w:ascii="Arial" w:hAnsi="Arial" w:cs="Arial"/>
                <w:sz w:val="24"/>
                <w:szCs w:val="24"/>
              </w:rPr>
            </w:pPr>
            <w:r w:rsidRPr="00AE32A0">
              <w:rPr>
                <w:rFonts w:ascii="Arial" w:hAnsi="Arial" w:cs="Arial"/>
                <w:sz w:val="24"/>
                <w:szCs w:val="24"/>
              </w:rPr>
              <w:t>Engagement with the NHS Executive and Welsh Government will be critical to shaping the future of non-commissioned tertiary services</w:t>
            </w:r>
          </w:p>
          <w:p w14:paraId="0359624B" w14:textId="695B11DB" w:rsidR="00F65879" w:rsidRPr="008A4C35" w:rsidRDefault="00F65879" w:rsidP="00301298">
            <w:pPr>
              <w:pStyle w:val="ListParagraph"/>
              <w:ind w:left="360"/>
              <w:rPr>
                <w:rFonts w:ascii="Arial" w:hAnsi="Arial" w:cs="Arial"/>
                <w:sz w:val="24"/>
                <w:szCs w:val="24"/>
              </w:rPr>
            </w:pPr>
          </w:p>
        </w:tc>
      </w:tr>
      <w:tr w:rsidR="002574A6" w:rsidRPr="007434A1" w14:paraId="17B2C2D2" w14:textId="77777777" w:rsidTr="00704E62">
        <w:trPr>
          <w:jc w:val="center"/>
        </w:trPr>
        <w:tc>
          <w:tcPr>
            <w:tcW w:w="2263" w:type="dxa"/>
            <w:gridSpan w:val="2"/>
            <w:shd w:val="clear" w:color="auto" w:fill="92D050"/>
          </w:tcPr>
          <w:p w14:paraId="1FF6FA1C" w14:textId="77777777" w:rsidR="002574A6" w:rsidRPr="007434A1" w:rsidRDefault="002574A6" w:rsidP="00274657">
            <w:pPr>
              <w:rPr>
                <w:rFonts w:ascii="Arial" w:hAnsi="Arial" w:cs="Arial"/>
                <w:b/>
                <w:bCs/>
                <w:sz w:val="24"/>
                <w:szCs w:val="24"/>
              </w:rPr>
            </w:pPr>
            <w:r w:rsidRPr="007434A1">
              <w:rPr>
                <w:rFonts w:ascii="Arial" w:hAnsi="Arial" w:cs="Arial"/>
                <w:b/>
                <w:bCs/>
                <w:sz w:val="24"/>
                <w:szCs w:val="24"/>
              </w:rPr>
              <w:t xml:space="preserve">Assurance </w:t>
            </w:r>
          </w:p>
          <w:p w14:paraId="60E5D145" w14:textId="43B72F50" w:rsidR="002574A6" w:rsidRPr="007434A1" w:rsidRDefault="002574A6" w:rsidP="00274657">
            <w:pPr>
              <w:rPr>
                <w:rFonts w:ascii="Arial" w:hAnsi="Arial" w:cs="Arial"/>
                <w:i/>
                <w:iCs/>
                <w:sz w:val="24"/>
                <w:szCs w:val="24"/>
              </w:rPr>
            </w:pPr>
          </w:p>
        </w:tc>
        <w:tc>
          <w:tcPr>
            <w:tcW w:w="7376" w:type="dxa"/>
          </w:tcPr>
          <w:p w14:paraId="366238A5" w14:textId="77777777" w:rsidR="00AE32A0" w:rsidRPr="00AE32A0" w:rsidRDefault="00AE32A0" w:rsidP="00AE32A0">
            <w:pPr>
              <w:numPr>
                <w:ilvl w:val="0"/>
                <w:numId w:val="16"/>
              </w:numPr>
              <w:shd w:val="clear" w:color="auto" w:fill="FAFAFA"/>
              <w:spacing w:before="100" w:beforeAutospacing="1" w:after="100" w:afterAutospacing="1"/>
              <w:rPr>
                <w:rFonts w:ascii="Arial" w:hAnsi="Arial" w:cs="Arial"/>
                <w:sz w:val="24"/>
                <w:szCs w:val="24"/>
              </w:rPr>
            </w:pPr>
            <w:r w:rsidRPr="00AE32A0">
              <w:rPr>
                <w:rFonts w:ascii="Arial" w:hAnsi="Arial" w:cs="Arial"/>
                <w:sz w:val="24"/>
                <w:szCs w:val="24"/>
              </w:rPr>
              <w:t>The RSSPPP continues to provide a structured forum for collaborative decision-making and oversight of specialised services.</w:t>
            </w:r>
          </w:p>
          <w:p w14:paraId="6B9A40BF" w14:textId="61E4A769" w:rsidR="002574A6" w:rsidRPr="00AE32A0" w:rsidRDefault="00AE32A0" w:rsidP="00AE32A0">
            <w:pPr>
              <w:numPr>
                <w:ilvl w:val="0"/>
                <w:numId w:val="16"/>
              </w:numPr>
              <w:shd w:val="clear" w:color="auto" w:fill="FAFAFA"/>
              <w:spacing w:before="100" w:beforeAutospacing="1" w:after="100" w:afterAutospacing="1"/>
              <w:rPr>
                <w:rFonts w:ascii="Segoe UI" w:eastAsia="Times New Roman" w:hAnsi="Segoe UI" w:cs="Segoe UI"/>
                <w:color w:val="424242"/>
                <w:sz w:val="24"/>
                <w:szCs w:val="24"/>
                <w:lang w:eastAsia="en-GB"/>
              </w:rPr>
            </w:pPr>
            <w:r w:rsidRPr="00AE32A0">
              <w:rPr>
                <w:rFonts w:ascii="Arial" w:hAnsi="Arial" w:cs="Arial"/>
                <w:sz w:val="24"/>
                <w:szCs w:val="24"/>
              </w:rPr>
              <w:t>Clear actions have been agreed to manage immediate risks and to progress strategic planning for sustainable service delivery</w:t>
            </w:r>
          </w:p>
        </w:tc>
      </w:tr>
    </w:tbl>
    <w:p w14:paraId="55CC788C" w14:textId="77777777" w:rsidR="00B73CA0" w:rsidRPr="007434A1" w:rsidRDefault="00B73CA0" w:rsidP="00CC65A8">
      <w:pPr>
        <w:pStyle w:val="paragraph"/>
        <w:spacing w:before="0" w:beforeAutospacing="0" w:after="0" w:afterAutospacing="0"/>
        <w:jc w:val="center"/>
        <w:textAlignment w:val="baseline"/>
        <w:rPr>
          <w:rFonts w:ascii="Arial" w:hAnsi="Arial" w:cs="Arial"/>
        </w:rPr>
      </w:pPr>
    </w:p>
    <w:p w14:paraId="55D54328" w14:textId="77777777" w:rsidR="00B73CA0" w:rsidRPr="007434A1" w:rsidRDefault="00B73CA0" w:rsidP="00CC65A8">
      <w:pPr>
        <w:pStyle w:val="paragraph"/>
        <w:spacing w:before="0" w:beforeAutospacing="0" w:after="0" w:afterAutospacing="0"/>
        <w:jc w:val="center"/>
        <w:textAlignment w:val="baseline"/>
        <w:rPr>
          <w:rFonts w:ascii="Arial" w:hAnsi="Arial" w:cs="Arial"/>
        </w:rPr>
      </w:pPr>
    </w:p>
    <w:sectPr w:rsidR="00B73CA0" w:rsidRPr="007434A1" w:rsidSect="005F592C">
      <w:headerReference w:type="default" r:id="rId10"/>
      <w:pgSz w:w="11906" w:h="16838" w:code="9"/>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8C6E4A7" w14:textId="77777777" w:rsidR="00A851FA" w:rsidRDefault="00A851FA" w:rsidP="00E83619">
      <w:pPr>
        <w:spacing w:after="0" w:line="240" w:lineRule="auto"/>
      </w:pPr>
      <w:r>
        <w:separator/>
      </w:r>
    </w:p>
  </w:endnote>
  <w:endnote w:type="continuationSeparator" w:id="0">
    <w:p w14:paraId="1A0ABA28" w14:textId="77777777" w:rsidR="00A851FA" w:rsidRDefault="00A851FA" w:rsidP="00E83619">
      <w:pPr>
        <w:spacing w:after="0" w:line="240" w:lineRule="auto"/>
      </w:pPr>
      <w:r>
        <w:continuationSeparator/>
      </w:r>
    </w:p>
  </w:endnote>
  <w:endnote w:type="continuationNotice" w:id="1">
    <w:p w14:paraId="5C7A6175" w14:textId="77777777" w:rsidR="00A851FA" w:rsidRDefault="00A851F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Sans-Serif">
    <w:altName w:val="Arial"/>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Bold">
    <w:panose1 w:val="020B0704020202020204"/>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9EDF345" w14:textId="77777777" w:rsidR="00A851FA" w:rsidRDefault="00A851FA" w:rsidP="00E83619">
      <w:pPr>
        <w:spacing w:after="0" w:line="240" w:lineRule="auto"/>
      </w:pPr>
      <w:r>
        <w:separator/>
      </w:r>
    </w:p>
  </w:footnote>
  <w:footnote w:type="continuationSeparator" w:id="0">
    <w:p w14:paraId="556799F3" w14:textId="77777777" w:rsidR="00A851FA" w:rsidRDefault="00A851FA" w:rsidP="00E83619">
      <w:pPr>
        <w:spacing w:after="0" w:line="240" w:lineRule="auto"/>
      </w:pPr>
      <w:r>
        <w:continuationSeparator/>
      </w:r>
    </w:p>
  </w:footnote>
  <w:footnote w:type="continuationNotice" w:id="1">
    <w:p w14:paraId="7D9A62B9" w14:textId="77777777" w:rsidR="00A851FA" w:rsidRDefault="00A851F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A3B5FA" w14:textId="2F9D5E4F" w:rsidR="007434A1" w:rsidRDefault="007434A1" w:rsidP="007434A1">
    <w:pPr>
      <w:pStyle w:val="Header"/>
      <w:jc w:val="right"/>
    </w:pPr>
    <w:r>
      <w:rPr>
        <w:noProof/>
      </w:rPr>
      <w:drawing>
        <wp:inline distT="0" distB="0" distL="0" distR="0" wp14:anchorId="4337D9AF" wp14:editId="056A3498">
          <wp:extent cx="2194560" cy="560189"/>
          <wp:effectExtent l="0" t="0" r="0" b="0"/>
          <wp:docPr id="20625791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257913" name="Picture 206257913"/>
                  <pic:cNvPicPr/>
                </pic:nvPicPr>
                <pic:blipFill>
                  <a:blip r:embed="rId1">
                    <a:extLst>
                      <a:ext uri="{28A0092B-C50C-407E-A947-70E740481C1C}">
                        <a14:useLocalDpi xmlns:a14="http://schemas.microsoft.com/office/drawing/2010/main" val="0"/>
                      </a:ext>
                    </a:extLst>
                  </a:blip>
                  <a:stretch>
                    <a:fillRect/>
                  </a:stretch>
                </pic:blipFill>
                <pic:spPr>
                  <a:xfrm>
                    <a:off x="0" y="0"/>
                    <a:ext cx="2216632" cy="565823"/>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F008F6"/>
    <w:multiLevelType w:val="hybridMultilevel"/>
    <w:tmpl w:val="0252530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88925B5"/>
    <w:multiLevelType w:val="hybridMultilevel"/>
    <w:tmpl w:val="97366E3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A422698"/>
    <w:multiLevelType w:val="multilevel"/>
    <w:tmpl w:val="A31E51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E4F2EEB"/>
    <w:multiLevelType w:val="hybridMultilevel"/>
    <w:tmpl w:val="305EF3C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10DB5C1D"/>
    <w:multiLevelType w:val="hybridMultilevel"/>
    <w:tmpl w:val="2AA4521A"/>
    <w:lvl w:ilvl="0" w:tplc="44724ACA">
      <w:start w:val="1"/>
      <w:numFmt w:val="bullet"/>
      <w:lvlText w:val="•"/>
      <w:lvlJc w:val="left"/>
      <w:pPr>
        <w:tabs>
          <w:tab w:val="num" w:pos="720"/>
        </w:tabs>
        <w:ind w:left="720" w:hanging="360"/>
      </w:pPr>
      <w:rPr>
        <w:rFonts w:ascii="Arial,Sans-Serif" w:hAnsi="Arial,Sans-Serif" w:hint="default"/>
      </w:rPr>
    </w:lvl>
    <w:lvl w:ilvl="1" w:tplc="AA88BC72" w:tentative="1">
      <w:start w:val="1"/>
      <w:numFmt w:val="bullet"/>
      <w:lvlText w:val="•"/>
      <w:lvlJc w:val="left"/>
      <w:pPr>
        <w:tabs>
          <w:tab w:val="num" w:pos="1440"/>
        </w:tabs>
        <w:ind w:left="1440" w:hanging="360"/>
      </w:pPr>
      <w:rPr>
        <w:rFonts w:ascii="Arial,Sans-Serif" w:hAnsi="Arial,Sans-Serif" w:hint="default"/>
      </w:rPr>
    </w:lvl>
    <w:lvl w:ilvl="2" w:tplc="ED883A74" w:tentative="1">
      <w:start w:val="1"/>
      <w:numFmt w:val="bullet"/>
      <w:lvlText w:val="•"/>
      <w:lvlJc w:val="left"/>
      <w:pPr>
        <w:tabs>
          <w:tab w:val="num" w:pos="2160"/>
        </w:tabs>
        <w:ind w:left="2160" w:hanging="360"/>
      </w:pPr>
      <w:rPr>
        <w:rFonts w:ascii="Arial,Sans-Serif" w:hAnsi="Arial,Sans-Serif" w:hint="default"/>
      </w:rPr>
    </w:lvl>
    <w:lvl w:ilvl="3" w:tplc="D486CC62" w:tentative="1">
      <w:start w:val="1"/>
      <w:numFmt w:val="bullet"/>
      <w:lvlText w:val="•"/>
      <w:lvlJc w:val="left"/>
      <w:pPr>
        <w:tabs>
          <w:tab w:val="num" w:pos="2880"/>
        </w:tabs>
        <w:ind w:left="2880" w:hanging="360"/>
      </w:pPr>
      <w:rPr>
        <w:rFonts w:ascii="Arial,Sans-Serif" w:hAnsi="Arial,Sans-Serif" w:hint="default"/>
      </w:rPr>
    </w:lvl>
    <w:lvl w:ilvl="4" w:tplc="842AE69C" w:tentative="1">
      <w:start w:val="1"/>
      <w:numFmt w:val="bullet"/>
      <w:lvlText w:val="•"/>
      <w:lvlJc w:val="left"/>
      <w:pPr>
        <w:tabs>
          <w:tab w:val="num" w:pos="3600"/>
        </w:tabs>
        <w:ind w:left="3600" w:hanging="360"/>
      </w:pPr>
      <w:rPr>
        <w:rFonts w:ascii="Arial,Sans-Serif" w:hAnsi="Arial,Sans-Serif" w:hint="default"/>
      </w:rPr>
    </w:lvl>
    <w:lvl w:ilvl="5" w:tplc="91A883FE" w:tentative="1">
      <w:start w:val="1"/>
      <w:numFmt w:val="bullet"/>
      <w:lvlText w:val="•"/>
      <w:lvlJc w:val="left"/>
      <w:pPr>
        <w:tabs>
          <w:tab w:val="num" w:pos="4320"/>
        </w:tabs>
        <w:ind w:left="4320" w:hanging="360"/>
      </w:pPr>
      <w:rPr>
        <w:rFonts w:ascii="Arial,Sans-Serif" w:hAnsi="Arial,Sans-Serif" w:hint="default"/>
      </w:rPr>
    </w:lvl>
    <w:lvl w:ilvl="6" w:tplc="41E0A506" w:tentative="1">
      <w:start w:val="1"/>
      <w:numFmt w:val="bullet"/>
      <w:lvlText w:val="•"/>
      <w:lvlJc w:val="left"/>
      <w:pPr>
        <w:tabs>
          <w:tab w:val="num" w:pos="5040"/>
        </w:tabs>
        <w:ind w:left="5040" w:hanging="360"/>
      </w:pPr>
      <w:rPr>
        <w:rFonts w:ascii="Arial,Sans-Serif" w:hAnsi="Arial,Sans-Serif" w:hint="default"/>
      </w:rPr>
    </w:lvl>
    <w:lvl w:ilvl="7" w:tplc="86A4E7A2" w:tentative="1">
      <w:start w:val="1"/>
      <w:numFmt w:val="bullet"/>
      <w:lvlText w:val="•"/>
      <w:lvlJc w:val="left"/>
      <w:pPr>
        <w:tabs>
          <w:tab w:val="num" w:pos="5760"/>
        </w:tabs>
        <w:ind w:left="5760" w:hanging="360"/>
      </w:pPr>
      <w:rPr>
        <w:rFonts w:ascii="Arial,Sans-Serif" w:hAnsi="Arial,Sans-Serif" w:hint="default"/>
      </w:rPr>
    </w:lvl>
    <w:lvl w:ilvl="8" w:tplc="F67EE0C4" w:tentative="1">
      <w:start w:val="1"/>
      <w:numFmt w:val="bullet"/>
      <w:lvlText w:val="•"/>
      <w:lvlJc w:val="left"/>
      <w:pPr>
        <w:tabs>
          <w:tab w:val="num" w:pos="6480"/>
        </w:tabs>
        <w:ind w:left="6480" w:hanging="360"/>
      </w:pPr>
      <w:rPr>
        <w:rFonts w:ascii="Arial,Sans-Serif" w:hAnsi="Arial,Sans-Serif" w:hint="default"/>
      </w:rPr>
    </w:lvl>
  </w:abstractNum>
  <w:abstractNum w:abstractNumId="5" w15:restartNumberingAfterBreak="0">
    <w:nsid w:val="1E2236D1"/>
    <w:multiLevelType w:val="hybridMultilevel"/>
    <w:tmpl w:val="6248C29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217A758A"/>
    <w:multiLevelType w:val="hybridMultilevel"/>
    <w:tmpl w:val="8E90B5A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23C57600"/>
    <w:multiLevelType w:val="hybridMultilevel"/>
    <w:tmpl w:val="43B01252"/>
    <w:lvl w:ilvl="0" w:tplc="2342FE86">
      <w:start w:val="1"/>
      <w:numFmt w:val="bullet"/>
      <w:lvlText w:val="•"/>
      <w:lvlJc w:val="left"/>
      <w:pPr>
        <w:tabs>
          <w:tab w:val="num" w:pos="720"/>
        </w:tabs>
        <w:ind w:left="720" w:hanging="360"/>
      </w:pPr>
      <w:rPr>
        <w:rFonts w:ascii="Arial" w:hAnsi="Arial" w:hint="default"/>
      </w:rPr>
    </w:lvl>
    <w:lvl w:ilvl="1" w:tplc="23340132" w:tentative="1">
      <w:start w:val="1"/>
      <w:numFmt w:val="bullet"/>
      <w:lvlText w:val="•"/>
      <w:lvlJc w:val="left"/>
      <w:pPr>
        <w:tabs>
          <w:tab w:val="num" w:pos="1440"/>
        </w:tabs>
        <w:ind w:left="1440" w:hanging="360"/>
      </w:pPr>
      <w:rPr>
        <w:rFonts w:ascii="Arial" w:hAnsi="Arial" w:hint="default"/>
      </w:rPr>
    </w:lvl>
    <w:lvl w:ilvl="2" w:tplc="49CA618A" w:tentative="1">
      <w:start w:val="1"/>
      <w:numFmt w:val="bullet"/>
      <w:lvlText w:val="•"/>
      <w:lvlJc w:val="left"/>
      <w:pPr>
        <w:tabs>
          <w:tab w:val="num" w:pos="2160"/>
        </w:tabs>
        <w:ind w:left="2160" w:hanging="360"/>
      </w:pPr>
      <w:rPr>
        <w:rFonts w:ascii="Arial" w:hAnsi="Arial" w:hint="default"/>
      </w:rPr>
    </w:lvl>
    <w:lvl w:ilvl="3" w:tplc="6C4AE378" w:tentative="1">
      <w:start w:val="1"/>
      <w:numFmt w:val="bullet"/>
      <w:lvlText w:val="•"/>
      <w:lvlJc w:val="left"/>
      <w:pPr>
        <w:tabs>
          <w:tab w:val="num" w:pos="2880"/>
        </w:tabs>
        <w:ind w:left="2880" w:hanging="360"/>
      </w:pPr>
      <w:rPr>
        <w:rFonts w:ascii="Arial" w:hAnsi="Arial" w:hint="default"/>
      </w:rPr>
    </w:lvl>
    <w:lvl w:ilvl="4" w:tplc="FF3650BA" w:tentative="1">
      <w:start w:val="1"/>
      <w:numFmt w:val="bullet"/>
      <w:lvlText w:val="•"/>
      <w:lvlJc w:val="left"/>
      <w:pPr>
        <w:tabs>
          <w:tab w:val="num" w:pos="3600"/>
        </w:tabs>
        <w:ind w:left="3600" w:hanging="360"/>
      </w:pPr>
      <w:rPr>
        <w:rFonts w:ascii="Arial" w:hAnsi="Arial" w:hint="default"/>
      </w:rPr>
    </w:lvl>
    <w:lvl w:ilvl="5" w:tplc="57FE18F8" w:tentative="1">
      <w:start w:val="1"/>
      <w:numFmt w:val="bullet"/>
      <w:lvlText w:val="•"/>
      <w:lvlJc w:val="left"/>
      <w:pPr>
        <w:tabs>
          <w:tab w:val="num" w:pos="4320"/>
        </w:tabs>
        <w:ind w:left="4320" w:hanging="360"/>
      </w:pPr>
      <w:rPr>
        <w:rFonts w:ascii="Arial" w:hAnsi="Arial" w:hint="default"/>
      </w:rPr>
    </w:lvl>
    <w:lvl w:ilvl="6" w:tplc="4FEA5DF8" w:tentative="1">
      <w:start w:val="1"/>
      <w:numFmt w:val="bullet"/>
      <w:lvlText w:val="•"/>
      <w:lvlJc w:val="left"/>
      <w:pPr>
        <w:tabs>
          <w:tab w:val="num" w:pos="5040"/>
        </w:tabs>
        <w:ind w:left="5040" w:hanging="360"/>
      </w:pPr>
      <w:rPr>
        <w:rFonts w:ascii="Arial" w:hAnsi="Arial" w:hint="default"/>
      </w:rPr>
    </w:lvl>
    <w:lvl w:ilvl="7" w:tplc="67EEB74C" w:tentative="1">
      <w:start w:val="1"/>
      <w:numFmt w:val="bullet"/>
      <w:lvlText w:val="•"/>
      <w:lvlJc w:val="left"/>
      <w:pPr>
        <w:tabs>
          <w:tab w:val="num" w:pos="5760"/>
        </w:tabs>
        <w:ind w:left="5760" w:hanging="360"/>
      </w:pPr>
      <w:rPr>
        <w:rFonts w:ascii="Arial" w:hAnsi="Arial" w:hint="default"/>
      </w:rPr>
    </w:lvl>
    <w:lvl w:ilvl="8" w:tplc="83B42794" w:tentative="1">
      <w:start w:val="1"/>
      <w:numFmt w:val="bullet"/>
      <w:lvlText w:val="•"/>
      <w:lvlJc w:val="left"/>
      <w:pPr>
        <w:tabs>
          <w:tab w:val="num" w:pos="6480"/>
        </w:tabs>
        <w:ind w:left="6480" w:hanging="360"/>
      </w:pPr>
      <w:rPr>
        <w:rFonts w:ascii="Arial" w:hAnsi="Arial" w:hint="default"/>
      </w:rPr>
    </w:lvl>
  </w:abstractNum>
  <w:abstractNum w:abstractNumId="8" w15:restartNumberingAfterBreak="0">
    <w:nsid w:val="25F320F9"/>
    <w:multiLevelType w:val="multilevel"/>
    <w:tmpl w:val="591E34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2B146B36"/>
    <w:multiLevelType w:val="multilevel"/>
    <w:tmpl w:val="70527C0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2C8369EE"/>
    <w:multiLevelType w:val="multilevel"/>
    <w:tmpl w:val="3A66D2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2CEF7A9C"/>
    <w:multiLevelType w:val="hybridMultilevel"/>
    <w:tmpl w:val="EA78A3D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2E165016"/>
    <w:multiLevelType w:val="multilevel"/>
    <w:tmpl w:val="291220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35140540"/>
    <w:multiLevelType w:val="multilevel"/>
    <w:tmpl w:val="50D0BF0A"/>
    <w:lvl w:ilvl="0">
      <w:start w:val="1"/>
      <w:numFmt w:val="decimal"/>
      <w:lvlText w:val="%1."/>
      <w:lvlJc w:val="left"/>
      <w:pPr>
        <w:tabs>
          <w:tab w:val="num" w:pos="360"/>
        </w:tabs>
        <w:ind w:left="360" w:hanging="360"/>
      </w:pPr>
    </w:lvl>
    <w:lvl w:ilvl="1">
      <w:start w:val="1"/>
      <w:numFmt w:val="bullet"/>
      <w:lvlText w:val="o"/>
      <w:lvlJc w:val="left"/>
      <w:pPr>
        <w:tabs>
          <w:tab w:val="num" w:pos="1080"/>
        </w:tabs>
        <w:ind w:left="1080" w:hanging="360"/>
      </w:pPr>
      <w:rPr>
        <w:rFonts w:ascii="Courier New" w:hAnsi="Courier New" w:hint="default"/>
        <w:sz w:val="20"/>
      </w:r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14" w15:restartNumberingAfterBreak="0">
    <w:nsid w:val="3BA55ADA"/>
    <w:multiLevelType w:val="multilevel"/>
    <w:tmpl w:val="4934A9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48343287"/>
    <w:multiLevelType w:val="multilevel"/>
    <w:tmpl w:val="266C69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89F39F3"/>
    <w:multiLevelType w:val="hybridMultilevel"/>
    <w:tmpl w:val="A23A0BF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4B7D2E38"/>
    <w:multiLevelType w:val="hybridMultilevel"/>
    <w:tmpl w:val="CE1459B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4FDF6347"/>
    <w:multiLevelType w:val="multilevel"/>
    <w:tmpl w:val="EA7081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536921AF"/>
    <w:multiLevelType w:val="multilevel"/>
    <w:tmpl w:val="D1EE24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557B2913"/>
    <w:multiLevelType w:val="hybridMultilevel"/>
    <w:tmpl w:val="FF2A8B34"/>
    <w:lvl w:ilvl="0" w:tplc="B448A254">
      <w:start w:val="1"/>
      <w:numFmt w:val="bullet"/>
      <w:lvlText w:val="•"/>
      <w:lvlJc w:val="left"/>
      <w:pPr>
        <w:tabs>
          <w:tab w:val="num" w:pos="720"/>
        </w:tabs>
        <w:ind w:left="720" w:hanging="360"/>
      </w:pPr>
      <w:rPr>
        <w:rFonts w:ascii="Arial" w:hAnsi="Arial" w:hint="default"/>
      </w:rPr>
    </w:lvl>
    <w:lvl w:ilvl="1" w:tplc="23A611DE" w:tentative="1">
      <w:start w:val="1"/>
      <w:numFmt w:val="bullet"/>
      <w:lvlText w:val="•"/>
      <w:lvlJc w:val="left"/>
      <w:pPr>
        <w:tabs>
          <w:tab w:val="num" w:pos="1440"/>
        </w:tabs>
        <w:ind w:left="1440" w:hanging="360"/>
      </w:pPr>
      <w:rPr>
        <w:rFonts w:ascii="Arial" w:hAnsi="Arial" w:hint="default"/>
      </w:rPr>
    </w:lvl>
    <w:lvl w:ilvl="2" w:tplc="CD9EE1E6" w:tentative="1">
      <w:start w:val="1"/>
      <w:numFmt w:val="bullet"/>
      <w:lvlText w:val="•"/>
      <w:lvlJc w:val="left"/>
      <w:pPr>
        <w:tabs>
          <w:tab w:val="num" w:pos="2160"/>
        </w:tabs>
        <w:ind w:left="2160" w:hanging="360"/>
      </w:pPr>
      <w:rPr>
        <w:rFonts w:ascii="Arial" w:hAnsi="Arial" w:hint="default"/>
      </w:rPr>
    </w:lvl>
    <w:lvl w:ilvl="3" w:tplc="EE0871B8" w:tentative="1">
      <w:start w:val="1"/>
      <w:numFmt w:val="bullet"/>
      <w:lvlText w:val="•"/>
      <w:lvlJc w:val="left"/>
      <w:pPr>
        <w:tabs>
          <w:tab w:val="num" w:pos="2880"/>
        </w:tabs>
        <w:ind w:left="2880" w:hanging="360"/>
      </w:pPr>
      <w:rPr>
        <w:rFonts w:ascii="Arial" w:hAnsi="Arial" w:hint="default"/>
      </w:rPr>
    </w:lvl>
    <w:lvl w:ilvl="4" w:tplc="0D9C5AE4" w:tentative="1">
      <w:start w:val="1"/>
      <w:numFmt w:val="bullet"/>
      <w:lvlText w:val="•"/>
      <w:lvlJc w:val="left"/>
      <w:pPr>
        <w:tabs>
          <w:tab w:val="num" w:pos="3600"/>
        </w:tabs>
        <w:ind w:left="3600" w:hanging="360"/>
      </w:pPr>
      <w:rPr>
        <w:rFonts w:ascii="Arial" w:hAnsi="Arial" w:hint="default"/>
      </w:rPr>
    </w:lvl>
    <w:lvl w:ilvl="5" w:tplc="31525D38" w:tentative="1">
      <w:start w:val="1"/>
      <w:numFmt w:val="bullet"/>
      <w:lvlText w:val="•"/>
      <w:lvlJc w:val="left"/>
      <w:pPr>
        <w:tabs>
          <w:tab w:val="num" w:pos="4320"/>
        </w:tabs>
        <w:ind w:left="4320" w:hanging="360"/>
      </w:pPr>
      <w:rPr>
        <w:rFonts w:ascii="Arial" w:hAnsi="Arial" w:hint="default"/>
      </w:rPr>
    </w:lvl>
    <w:lvl w:ilvl="6" w:tplc="934A1A1E" w:tentative="1">
      <w:start w:val="1"/>
      <w:numFmt w:val="bullet"/>
      <w:lvlText w:val="•"/>
      <w:lvlJc w:val="left"/>
      <w:pPr>
        <w:tabs>
          <w:tab w:val="num" w:pos="5040"/>
        </w:tabs>
        <w:ind w:left="5040" w:hanging="360"/>
      </w:pPr>
      <w:rPr>
        <w:rFonts w:ascii="Arial" w:hAnsi="Arial" w:hint="default"/>
      </w:rPr>
    </w:lvl>
    <w:lvl w:ilvl="7" w:tplc="52BA0B34" w:tentative="1">
      <w:start w:val="1"/>
      <w:numFmt w:val="bullet"/>
      <w:lvlText w:val="•"/>
      <w:lvlJc w:val="left"/>
      <w:pPr>
        <w:tabs>
          <w:tab w:val="num" w:pos="5760"/>
        </w:tabs>
        <w:ind w:left="5760" w:hanging="360"/>
      </w:pPr>
      <w:rPr>
        <w:rFonts w:ascii="Arial" w:hAnsi="Arial" w:hint="default"/>
      </w:rPr>
    </w:lvl>
    <w:lvl w:ilvl="8" w:tplc="123CEA82" w:tentative="1">
      <w:start w:val="1"/>
      <w:numFmt w:val="bullet"/>
      <w:lvlText w:val="•"/>
      <w:lvlJc w:val="left"/>
      <w:pPr>
        <w:tabs>
          <w:tab w:val="num" w:pos="6480"/>
        </w:tabs>
        <w:ind w:left="6480" w:hanging="360"/>
      </w:pPr>
      <w:rPr>
        <w:rFonts w:ascii="Arial" w:hAnsi="Arial" w:hint="default"/>
      </w:rPr>
    </w:lvl>
  </w:abstractNum>
  <w:abstractNum w:abstractNumId="21" w15:restartNumberingAfterBreak="0">
    <w:nsid w:val="58434D73"/>
    <w:multiLevelType w:val="hybridMultilevel"/>
    <w:tmpl w:val="F134D966"/>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59DEEA6B"/>
    <w:multiLevelType w:val="hybridMultilevel"/>
    <w:tmpl w:val="FFFFFFFF"/>
    <w:lvl w:ilvl="0" w:tplc="00AC0AF6">
      <w:start w:val="1"/>
      <w:numFmt w:val="bullet"/>
      <w:lvlText w:val=""/>
      <w:lvlJc w:val="left"/>
      <w:pPr>
        <w:ind w:left="360" w:hanging="360"/>
      </w:pPr>
      <w:rPr>
        <w:rFonts w:ascii="Symbol" w:hAnsi="Symbol" w:hint="default"/>
      </w:rPr>
    </w:lvl>
    <w:lvl w:ilvl="1" w:tplc="BA946288">
      <w:start w:val="1"/>
      <w:numFmt w:val="bullet"/>
      <w:lvlText w:val="o"/>
      <w:lvlJc w:val="left"/>
      <w:pPr>
        <w:ind w:left="1080" w:hanging="360"/>
      </w:pPr>
      <w:rPr>
        <w:rFonts w:ascii="Courier New" w:hAnsi="Courier New" w:hint="default"/>
      </w:rPr>
    </w:lvl>
    <w:lvl w:ilvl="2" w:tplc="6EC4F11A">
      <w:start w:val="1"/>
      <w:numFmt w:val="bullet"/>
      <w:lvlText w:val=""/>
      <w:lvlJc w:val="left"/>
      <w:pPr>
        <w:ind w:left="1800" w:hanging="360"/>
      </w:pPr>
      <w:rPr>
        <w:rFonts w:ascii="Wingdings" w:hAnsi="Wingdings" w:hint="default"/>
      </w:rPr>
    </w:lvl>
    <w:lvl w:ilvl="3" w:tplc="F898AC4C">
      <w:start w:val="1"/>
      <w:numFmt w:val="bullet"/>
      <w:lvlText w:val=""/>
      <w:lvlJc w:val="left"/>
      <w:pPr>
        <w:ind w:left="2520" w:hanging="360"/>
      </w:pPr>
      <w:rPr>
        <w:rFonts w:ascii="Symbol" w:hAnsi="Symbol" w:hint="default"/>
      </w:rPr>
    </w:lvl>
    <w:lvl w:ilvl="4" w:tplc="95BAA010">
      <w:start w:val="1"/>
      <w:numFmt w:val="bullet"/>
      <w:lvlText w:val="o"/>
      <w:lvlJc w:val="left"/>
      <w:pPr>
        <w:ind w:left="3240" w:hanging="360"/>
      </w:pPr>
      <w:rPr>
        <w:rFonts w:ascii="Courier New" w:hAnsi="Courier New" w:hint="default"/>
      </w:rPr>
    </w:lvl>
    <w:lvl w:ilvl="5" w:tplc="0EFAF80A">
      <w:start w:val="1"/>
      <w:numFmt w:val="bullet"/>
      <w:lvlText w:val=""/>
      <w:lvlJc w:val="left"/>
      <w:pPr>
        <w:ind w:left="3960" w:hanging="360"/>
      </w:pPr>
      <w:rPr>
        <w:rFonts w:ascii="Wingdings" w:hAnsi="Wingdings" w:hint="default"/>
      </w:rPr>
    </w:lvl>
    <w:lvl w:ilvl="6" w:tplc="380A3842">
      <w:start w:val="1"/>
      <w:numFmt w:val="bullet"/>
      <w:lvlText w:val=""/>
      <w:lvlJc w:val="left"/>
      <w:pPr>
        <w:ind w:left="4680" w:hanging="360"/>
      </w:pPr>
      <w:rPr>
        <w:rFonts w:ascii="Symbol" w:hAnsi="Symbol" w:hint="default"/>
      </w:rPr>
    </w:lvl>
    <w:lvl w:ilvl="7" w:tplc="9B5EEEFA">
      <w:start w:val="1"/>
      <w:numFmt w:val="bullet"/>
      <w:lvlText w:val="o"/>
      <w:lvlJc w:val="left"/>
      <w:pPr>
        <w:ind w:left="5400" w:hanging="360"/>
      </w:pPr>
      <w:rPr>
        <w:rFonts w:ascii="Courier New" w:hAnsi="Courier New" w:hint="default"/>
      </w:rPr>
    </w:lvl>
    <w:lvl w:ilvl="8" w:tplc="939EB0FA">
      <w:start w:val="1"/>
      <w:numFmt w:val="bullet"/>
      <w:lvlText w:val=""/>
      <w:lvlJc w:val="left"/>
      <w:pPr>
        <w:ind w:left="6120" w:hanging="360"/>
      </w:pPr>
      <w:rPr>
        <w:rFonts w:ascii="Wingdings" w:hAnsi="Wingdings" w:hint="default"/>
      </w:rPr>
    </w:lvl>
  </w:abstractNum>
  <w:abstractNum w:abstractNumId="23" w15:restartNumberingAfterBreak="0">
    <w:nsid w:val="5A274282"/>
    <w:multiLevelType w:val="hybridMultilevel"/>
    <w:tmpl w:val="8ECC8DC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6077041D"/>
    <w:multiLevelType w:val="hybridMultilevel"/>
    <w:tmpl w:val="EAD6B752"/>
    <w:lvl w:ilvl="0" w:tplc="5AC6D3AC">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1914E50"/>
    <w:multiLevelType w:val="hybridMultilevel"/>
    <w:tmpl w:val="1D92D4B6"/>
    <w:lvl w:ilvl="0" w:tplc="DCB0C9C8">
      <w:start w:val="1"/>
      <w:numFmt w:val="bullet"/>
      <w:lvlText w:val="•"/>
      <w:lvlJc w:val="left"/>
      <w:pPr>
        <w:tabs>
          <w:tab w:val="num" w:pos="720"/>
        </w:tabs>
        <w:ind w:left="720" w:hanging="360"/>
      </w:pPr>
      <w:rPr>
        <w:rFonts w:ascii="Arial" w:hAnsi="Arial" w:hint="default"/>
      </w:rPr>
    </w:lvl>
    <w:lvl w:ilvl="1" w:tplc="7660AAB2" w:tentative="1">
      <w:start w:val="1"/>
      <w:numFmt w:val="bullet"/>
      <w:lvlText w:val="•"/>
      <w:lvlJc w:val="left"/>
      <w:pPr>
        <w:tabs>
          <w:tab w:val="num" w:pos="1440"/>
        </w:tabs>
        <w:ind w:left="1440" w:hanging="360"/>
      </w:pPr>
      <w:rPr>
        <w:rFonts w:ascii="Arial" w:hAnsi="Arial" w:hint="default"/>
      </w:rPr>
    </w:lvl>
    <w:lvl w:ilvl="2" w:tplc="0F323ACC" w:tentative="1">
      <w:start w:val="1"/>
      <w:numFmt w:val="bullet"/>
      <w:lvlText w:val="•"/>
      <w:lvlJc w:val="left"/>
      <w:pPr>
        <w:tabs>
          <w:tab w:val="num" w:pos="2160"/>
        </w:tabs>
        <w:ind w:left="2160" w:hanging="360"/>
      </w:pPr>
      <w:rPr>
        <w:rFonts w:ascii="Arial" w:hAnsi="Arial" w:hint="default"/>
      </w:rPr>
    </w:lvl>
    <w:lvl w:ilvl="3" w:tplc="3572AED0" w:tentative="1">
      <w:start w:val="1"/>
      <w:numFmt w:val="bullet"/>
      <w:lvlText w:val="•"/>
      <w:lvlJc w:val="left"/>
      <w:pPr>
        <w:tabs>
          <w:tab w:val="num" w:pos="2880"/>
        </w:tabs>
        <w:ind w:left="2880" w:hanging="360"/>
      </w:pPr>
      <w:rPr>
        <w:rFonts w:ascii="Arial" w:hAnsi="Arial" w:hint="default"/>
      </w:rPr>
    </w:lvl>
    <w:lvl w:ilvl="4" w:tplc="17A09DA0" w:tentative="1">
      <w:start w:val="1"/>
      <w:numFmt w:val="bullet"/>
      <w:lvlText w:val="•"/>
      <w:lvlJc w:val="left"/>
      <w:pPr>
        <w:tabs>
          <w:tab w:val="num" w:pos="3600"/>
        </w:tabs>
        <w:ind w:left="3600" w:hanging="360"/>
      </w:pPr>
      <w:rPr>
        <w:rFonts w:ascii="Arial" w:hAnsi="Arial" w:hint="default"/>
      </w:rPr>
    </w:lvl>
    <w:lvl w:ilvl="5" w:tplc="7C18157A" w:tentative="1">
      <w:start w:val="1"/>
      <w:numFmt w:val="bullet"/>
      <w:lvlText w:val="•"/>
      <w:lvlJc w:val="left"/>
      <w:pPr>
        <w:tabs>
          <w:tab w:val="num" w:pos="4320"/>
        </w:tabs>
        <w:ind w:left="4320" w:hanging="360"/>
      </w:pPr>
      <w:rPr>
        <w:rFonts w:ascii="Arial" w:hAnsi="Arial" w:hint="default"/>
      </w:rPr>
    </w:lvl>
    <w:lvl w:ilvl="6" w:tplc="6C161D40" w:tentative="1">
      <w:start w:val="1"/>
      <w:numFmt w:val="bullet"/>
      <w:lvlText w:val="•"/>
      <w:lvlJc w:val="left"/>
      <w:pPr>
        <w:tabs>
          <w:tab w:val="num" w:pos="5040"/>
        </w:tabs>
        <w:ind w:left="5040" w:hanging="360"/>
      </w:pPr>
      <w:rPr>
        <w:rFonts w:ascii="Arial" w:hAnsi="Arial" w:hint="default"/>
      </w:rPr>
    </w:lvl>
    <w:lvl w:ilvl="7" w:tplc="7F068826" w:tentative="1">
      <w:start w:val="1"/>
      <w:numFmt w:val="bullet"/>
      <w:lvlText w:val="•"/>
      <w:lvlJc w:val="left"/>
      <w:pPr>
        <w:tabs>
          <w:tab w:val="num" w:pos="5760"/>
        </w:tabs>
        <w:ind w:left="5760" w:hanging="360"/>
      </w:pPr>
      <w:rPr>
        <w:rFonts w:ascii="Arial" w:hAnsi="Arial" w:hint="default"/>
      </w:rPr>
    </w:lvl>
    <w:lvl w:ilvl="8" w:tplc="BE86BB7E" w:tentative="1">
      <w:start w:val="1"/>
      <w:numFmt w:val="bullet"/>
      <w:lvlText w:val="•"/>
      <w:lvlJc w:val="left"/>
      <w:pPr>
        <w:tabs>
          <w:tab w:val="num" w:pos="6480"/>
        </w:tabs>
        <w:ind w:left="6480" w:hanging="360"/>
      </w:pPr>
      <w:rPr>
        <w:rFonts w:ascii="Arial" w:hAnsi="Arial" w:hint="default"/>
      </w:rPr>
    </w:lvl>
  </w:abstractNum>
  <w:abstractNum w:abstractNumId="26" w15:restartNumberingAfterBreak="0">
    <w:nsid w:val="61F422FD"/>
    <w:multiLevelType w:val="hybridMultilevel"/>
    <w:tmpl w:val="147E7B6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637C48C2"/>
    <w:multiLevelType w:val="multilevel"/>
    <w:tmpl w:val="0AEEAD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650F3E9B"/>
    <w:multiLevelType w:val="hybridMultilevel"/>
    <w:tmpl w:val="92A08C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8F01962"/>
    <w:multiLevelType w:val="multilevel"/>
    <w:tmpl w:val="EEA26C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6F363FD5"/>
    <w:multiLevelType w:val="multilevel"/>
    <w:tmpl w:val="05C6F7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740C343B"/>
    <w:multiLevelType w:val="multilevel"/>
    <w:tmpl w:val="E02A29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77A72293"/>
    <w:multiLevelType w:val="hybridMultilevel"/>
    <w:tmpl w:val="43EC20A4"/>
    <w:lvl w:ilvl="0" w:tplc="9B302558">
      <w:start w:val="1"/>
      <w:numFmt w:val="bullet"/>
      <w:lvlText w:val="•"/>
      <w:lvlJc w:val="left"/>
      <w:pPr>
        <w:tabs>
          <w:tab w:val="num" w:pos="720"/>
        </w:tabs>
        <w:ind w:left="720" w:hanging="360"/>
      </w:pPr>
      <w:rPr>
        <w:rFonts w:ascii="Arial,Sans-Serif" w:hAnsi="Arial,Sans-Serif" w:hint="default"/>
      </w:rPr>
    </w:lvl>
    <w:lvl w:ilvl="1" w:tplc="FC7E1EF4" w:tentative="1">
      <w:start w:val="1"/>
      <w:numFmt w:val="bullet"/>
      <w:lvlText w:val="•"/>
      <w:lvlJc w:val="left"/>
      <w:pPr>
        <w:tabs>
          <w:tab w:val="num" w:pos="1440"/>
        </w:tabs>
        <w:ind w:left="1440" w:hanging="360"/>
      </w:pPr>
      <w:rPr>
        <w:rFonts w:ascii="Arial,Sans-Serif" w:hAnsi="Arial,Sans-Serif" w:hint="default"/>
      </w:rPr>
    </w:lvl>
    <w:lvl w:ilvl="2" w:tplc="FF52ACF8" w:tentative="1">
      <w:start w:val="1"/>
      <w:numFmt w:val="bullet"/>
      <w:lvlText w:val="•"/>
      <w:lvlJc w:val="left"/>
      <w:pPr>
        <w:tabs>
          <w:tab w:val="num" w:pos="2160"/>
        </w:tabs>
        <w:ind w:left="2160" w:hanging="360"/>
      </w:pPr>
      <w:rPr>
        <w:rFonts w:ascii="Arial,Sans-Serif" w:hAnsi="Arial,Sans-Serif" w:hint="default"/>
      </w:rPr>
    </w:lvl>
    <w:lvl w:ilvl="3" w:tplc="3B08F3EA" w:tentative="1">
      <w:start w:val="1"/>
      <w:numFmt w:val="bullet"/>
      <w:lvlText w:val="•"/>
      <w:lvlJc w:val="left"/>
      <w:pPr>
        <w:tabs>
          <w:tab w:val="num" w:pos="2880"/>
        </w:tabs>
        <w:ind w:left="2880" w:hanging="360"/>
      </w:pPr>
      <w:rPr>
        <w:rFonts w:ascii="Arial,Sans-Serif" w:hAnsi="Arial,Sans-Serif" w:hint="default"/>
      </w:rPr>
    </w:lvl>
    <w:lvl w:ilvl="4" w:tplc="E4A2A070" w:tentative="1">
      <w:start w:val="1"/>
      <w:numFmt w:val="bullet"/>
      <w:lvlText w:val="•"/>
      <w:lvlJc w:val="left"/>
      <w:pPr>
        <w:tabs>
          <w:tab w:val="num" w:pos="3600"/>
        </w:tabs>
        <w:ind w:left="3600" w:hanging="360"/>
      </w:pPr>
      <w:rPr>
        <w:rFonts w:ascii="Arial,Sans-Serif" w:hAnsi="Arial,Sans-Serif" w:hint="default"/>
      </w:rPr>
    </w:lvl>
    <w:lvl w:ilvl="5" w:tplc="791454FE" w:tentative="1">
      <w:start w:val="1"/>
      <w:numFmt w:val="bullet"/>
      <w:lvlText w:val="•"/>
      <w:lvlJc w:val="left"/>
      <w:pPr>
        <w:tabs>
          <w:tab w:val="num" w:pos="4320"/>
        </w:tabs>
        <w:ind w:left="4320" w:hanging="360"/>
      </w:pPr>
      <w:rPr>
        <w:rFonts w:ascii="Arial,Sans-Serif" w:hAnsi="Arial,Sans-Serif" w:hint="default"/>
      </w:rPr>
    </w:lvl>
    <w:lvl w:ilvl="6" w:tplc="1CEC1442" w:tentative="1">
      <w:start w:val="1"/>
      <w:numFmt w:val="bullet"/>
      <w:lvlText w:val="•"/>
      <w:lvlJc w:val="left"/>
      <w:pPr>
        <w:tabs>
          <w:tab w:val="num" w:pos="5040"/>
        </w:tabs>
        <w:ind w:left="5040" w:hanging="360"/>
      </w:pPr>
      <w:rPr>
        <w:rFonts w:ascii="Arial,Sans-Serif" w:hAnsi="Arial,Sans-Serif" w:hint="default"/>
      </w:rPr>
    </w:lvl>
    <w:lvl w:ilvl="7" w:tplc="78B6637C" w:tentative="1">
      <w:start w:val="1"/>
      <w:numFmt w:val="bullet"/>
      <w:lvlText w:val="•"/>
      <w:lvlJc w:val="left"/>
      <w:pPr>
        <w:tabs>
          <w:tab w:val="num" w:pos="5760"/>
        </w:tabs>
        <w:ind w:left="5760" w:hanging="360"/>
      </w:pPr>
      <w:rPr>
        <w:rFonts w:ascii="Arial,Sans-Serif" w:hAnsi="Arial,Sans-Serif" w:hint="default"/>
      </w:rPr>
    </w:lvl>
    <w:lvl w:ilvl="8" w:tplc="1B445ED0" w:tentative="1">
      <w:start w:val="1"/>
      <w:numFmt w:val="bullet"/>
      <w:lvlText w:val="•"/>
      <w:lvlJc w:val="left"/>
      <w:pPr>
        <w:tabs>
          <w:tab w:val="num" w:pos="6480"/>
        </w:tabs>
        <w:ind w:left="6480" w:hanging="360"/>
      </w:pPr>
      <w:rPr>
        <w:rFonts w:ascii="Arial,Sans-Serif" w:hAnsi="Arial,Sans-Serif" w:hint="default"/>
      </w:rPr>
    </w:lvl>
  </w:abstractNum>
  <w:abstractNum w:abstractNumId="33" w15:restartNumberingAfterBreak="0">
    <w:nsid w:val="77F9628D"/>
    <w:multiLevelType w:val="multilevel"/>
    <w:tmpl w:val="E9121B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786C0D06"/>
    <w:multiLevelType w:val="hybridMultilevel"/>
    <w:tmpl w:val="A0A8BC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DA026C4"/>
    <w:multiLevelType w:val="multilevel"/>
    <w:tmpl w:val="DD3E38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24"/>
  </w:num>
  <w:num w:numId="2">
    <w:abstractNumId w:val="13"/>
  </w:num>
  <w:num w:numId="3">
    <w:abstractNumId w:val="13"/>
  </w:num>
  <w:num w:numId="4">
    <w:abstractNumId w:val="9"/>
  </w:num>
  <w:num w:numId="5">
    <w:abstractNumId w:val="9"/>
  </w:num>
  <w:num w:numId="6">
    <w:abstractNumId w:val="15"/>
  </w:num>
  <w:num w:numId="7">
    <w:abstractNumId w:val="28"/>
  </w:num>
  <w:num w:numId="8">
    <w:abstractNumId w:val="6"/>
  </w:num>
  <w:num w:numId="9">
    <w:abstractNumId w:val="34"/>
  </w:num>
  <w:num w:numId="10">
    <w:abstractNumId w:val="21"/>
  </w:num>
  <w:num w:numId="11">
    <w:abstractNumId w:val="0"/>
  </w:num>
  <w:num w:numId="12">
    <w:abstractNumId w:val="3"/>
  </w:num>
  <w:num w:numId="13">
    <w:abstractNumId w:val="1"/>
  </w:num>
  <w:num w:numId="14">
    <w:abstractNumId w:val="11"/>
  </w:num>
  <w:num w:numId="15">
    <w:abstractNumId w:val="5"/>
  </w:num>
  <w:num w:numId="16">
    <w:abstractNumId w:val="22"/>
  </w:num>
  <w:num w:numId="17">
    <w:abstractNumId w:val="23"/>
  </w:num>
  <w:num w:numId="18">
    <w:abstractNumId w:val="16"/>
  </w:num>
  <w:num w:numId="19">
    <w:abstractNumId w:val="35"/>
  </w:num>
  <w:num w:numId="20">
    <w:abstractNumId w:val="19"/>
  </w:num>
  <w:num w:numId="21">
    <w:abstractNumId w:val="10"/>
  </w:num>
  <w:num w:numId="22">
    <w:abstractNumId w:val="25"/>
  </w:num>
  <w:num w:numId="23">
    <w:abstractNumId w:val="7"/>
  </w:num>
  <w:num w:numId="24">
    <w:abstractNumId w:val="4"/>
  </w:num>
  <w:num w:numId="25">
    <w:abstractNumId w:val="32"/>
  </w:num>
  <w:num w:numId="26">
    <w:abstractNumId w:val="20"/>
  </w:num>
  <w:num w:numId="27">
    <w:abstractNumId w:val="27"/>
  </w:num>
  <w:num w:numId="28">
    <w:abstractNumId w:val="14"/>
  </w:num>
  <w:num w:numId="29">
    <w:abstractNumId w:val="29"/>
  </w:num>
  <w:num w:numId="30">
    <w:abstractNumId w:val="8"/>
  </w:num>
  <w:num w:numId="31">
    <w:abstractNumId w:val="18"/>
  </w:num>
  <w:num w:numId="32">
    <w:abstractNumId w:val="17"/>
  </w:num>
  <w:num w:numId="33">
    <w:abstractNumId w:val="26"/>
  </w:num>
  <w:num w:numId="34">
    <w:abstractNumId w:val="33"/>
  </w:num>
  <w:num w:numId="35">
    <w:abstractNumId w:val="31"/>
  </w:num>
  <w:num w:numId="36">
    <w:abstractNumId w:val="30"/>
  </w:num>
  <w:num w:numId="37">
    <w:abstractNumId w:val="2"/>
  </w:num>
  <w:num w:numId="38">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27248"/>
    <w:rsid w:val="0000009D"/>
    <w:rsid w:val="000040B1"/>
    <w:rsid w:val="00004EB4"/>
    <w:rsid w:val="00007EDB"/>
    <w:rsid w:val="00012B07"/>
    <w:rsid w:val="000241FB"/>
    <w:rsid w:val="000262F9"/>
    <w:rsid w:val="00026EB5"/>
    <w:rsid w:val="00030A71"/>
    <w:rsid w:val="00032A35"/>
    <w:rsid w:val="00032D8D"/>
    <w:rsid w:val="00033157"/>
    <w:rsid w:val="00036105"/>
    <w:rsid w:val="000413AC"/>
    <w:rsid w:val="000415B3"/>
    <w:rsid w:val="0004236E"/>
    <w:rsid w:val="0005634E"/>
    <w:rsid w:val="000639E2"/>
    <w:rsid w:val="00075C35"/>
    <w:rsid w:val="0008044A"/>
    <w:rsid w:val="00083C52"/>
    <w:rsid w:val="00085BDA"/>
    <w:rsid w:val="0008710B"/>
    <w:rsid w:val="00087FA3"/>
    <w:rsid w:val="00091115"/>
    <w:rsid w:val="000A06B0"/>
    <w:rsid w:val="000A0B46"/>
    <w:rsid w:val="000A1316"/>
    <w:rsid w:val="000A5C2E"/>
    <w:rsid w:val="000A6F25"/>
    <w:rsid w:val="000A7744"/>
    <w:rsid w:val="000B30B1"/>
    <w:rsid w:val="000B3A95"/>
    <w:rsid w:val="000C440E"/>
    <w:rsid w:val="000C5889"/>
    <w:rsid w:val="000D0103"/>
    <w:rsid w:val="000D1C0D"/>
    <w:rsid w:val="000D2529"/>
    <w:rsid w:val="000D295E"/>
    <w:rsid w:val="000D34D4"/>
    <w:rsid w:val="000D752D"/>
    <w:rsid w:val="000E245E"/>
    <w:rsid w:val="000E2BE9"/>
    <w:rsid w:val="000E3E5B"/>
    <w:rsid w:val="000E61E9"/>
    <w:rsid w:val="000F26FD"/>
    <w:rsid w:val="000F4774"/>
    <w:rsid w:val="00100914"/>
    <w:rsid w:val="0010226B"/>
    <w:rsid w:val="001026DC"/>
    <w:rsid w:val="00105B85"/>
    <w:rsid w:val="00111573"/>
    <w:rsid w:val="00113131"/>
    <w:rsid w:val="00114877"/>
    <w:rsid w:val="0011492F"/>
    <w:rsid w:val="001153BA"/>
    <w:rsid w:val="001159B8"/>
    <w:rsid w:val="00115D6A"/>
    <w:rsid w:val="00117613"/>
    <w:rsid w:val="00117B8D"/>
    <w:rsid w:val="00121FDF"/>
    <w:rsid w:val="00124401"/>
    <w:rsid w:val="001260E9"/>
    <w:rsid w:val="001261C0"/>
    <w:rsid w:val="00132A32"/>
    <w:rsid w:val="00133F6A"/>
    <w:rsid w:val="0014342D"/>
    <w:rsid w:val="00144857"/>
    <w:rsid w:val="00144EA5"/>
    <w:rsid w:val="001602FF"/>
    <w:rsid w:val="0016247C"/>
    <w:rsid w:val="00163663"/>
    <w:rsid w:val="001702D6"/>
    <w:rsid w:val="001707B0"/>
    <w:rsid w:val="00174A36"/>
    <w:rsid w:val="00176505"/>
    <w:rsid w:val="00176A5C"/>
    <w:rsid w:val="0017737E"/>
    <w:rsid w:val="001803FE"/>
    <w:rsid w:val="00180459"/>
    <w:rsid w:val="00181441"/>
    <w:rsid w:val="00191AEE"/>
    <w:rsid w:val="00193739"/>
    <w:rsid w:val="0019521C"/>
    <w:rsid w:val="001A1187"/>
    <w:rsid w:val="001A2C5F"/>
    <w:rsid w:val="001A4C33"/>
    <w:rsid w:val="001B14AF"/>
    <w:rsid w:val="001B196D"/>
    <w:rsid w:val="001B1B8A"/>
    <w:rsid w:val="001B1EC8"/>
    <w:rsid w:val="001B36BD"/>
    <w:rsid w:val="001B4F8D"/>
    <w:rsid w:val="001B67B8"/>
    <w:rsid w:val="001B7672"/>
    <w:rsid w:val="001C20BA"/>
    <w:rsid w:val="001D015D"/>
    <w:rsid w:val="001D220D"/>
    <w:rsid w:val="001D336B"/>
    <w:rsid w:val="001D3521"/>
    <w:rsid w:val="001D6382"/>
    <w:rsid w:val="001E062E"/>
    <w:rsid w:val="001E7255"/>
    <w:rsid w:val="001F0207"/>
    <w:rsid w:val="001F1D81"/>
    <w:rsid w:val="00203D1F"/>
    <w:rsid w:val="00210B8A"/>
    <w:rsid w:val="00217016"/>
    <w:rsid w:val="0021739C"/>
    <w:rsid w:val="00221E49"/>
    <w:rsid w:val="00223639"/>
    <w:rsid w:val="002246BC"/>
    <w:rsid w:val="0022521D"/>
    <w:rsid w:val="0023224F"/>
    <w:rsid w:val="00233F86"/>
    <w:rsid w:val="00237D88"/>
    <w:rsid w:val="002413FD"/>
    <w:rsid w:val="00241A01"/>
    <w:rsid w:val="0024427B"/>
    <w:rsid w:val="0024743D"/>
    <w:rsid w:val="00252277"/>
    <w:rsid w:val="002574A6"/>
    <w:rsid w:val="00257631"/>
    <w:rsid w:val="00257F46"/>
    <w:rsid w:val="0026018A"/>
    <w:rsid w:val="002617B9"/>
    <w:rsid w:val="0026446D"/>
    <w:rsid w:val="00266B41"/>
    <w:rsid w:val="00272402"/>
    <w:rsid w:val="00272966"/>
    <w:rsid w:val="0027410C"/>
    <w:rsid w:val="00274657"/>
    <w:rsid w:val="002833C5"/>
    <w:rsid w:val="00286DFA"/>
    <w:rsid w:val="0028724A"/>
    <w:rsid w:val="00287CFA"/>
    <w:rsid w:val="00297077"/>
    <w:rsid w:val="002A2D50"/>
    <w:rsid w:val="002A4082"/>
    <w:rsid w:val="002B7CE2"/>
    <w:rsid w:val="002C30E2"/>
    <w:rsid w:val="002C58F1"/>
    <w:rsid w:val="002C6F40"/>
    <w:rsid w:val="002C796A"/>
    <w:rsid w:val="002D359E"/>
    <w:rsid w:val="002D5477"/>
    <w:rsid w:val="002D5515"/>
    <w:rsid w:val="002D585C"/>
    <w:rsid w:val="002E32EF"/>
    <w:rsid w:val="002E3ACD"/>
    <w:rsid w:val="002E61B3"/>
    <w:rsid w:val="002F12C9"/>
    <w:rsid w:val="002F2A7A"/>
    <w:rsid w:val="002F48ED"/>
    <w:rsid w:val="002F64C6"/>
    <w:rsid w:val="00301118"/>
    <w:rsid w:val="00301298"/>
    <w:rsid w:val="00304188"/>
    <w:rsid w:val="00313F99"/>
    <w:rsid w:val="00315A2E"/>
    <w:rsid w:val="003212A9"/>
    <w:rsid w:val="0033306D"/>
    <w:rsid w:val="00334E3D"/>
    <w:rsid w:val="0034047F"/>
    <w:rsid w:val="00351AAD"/>
    <w:rsid w:val="00354842"/>
    <w:rsid w:val="00365948"/>
    <w:rsid w:val="00366D05"/>
    <w:rsid w:val="00366E3D"/>
    <w:rsid w:val="00374DBC"/>
    <w:rsid w:val="00375650"/>
    <w:rsid w:val="00377E25"/>
    <w:rsid w:val="0038266E"/>
    <w:rsid w:val="003831B4"/>
    <w:rsid w:val="00385D81"/>
    <w:rsid w:val="00392DDE"/>
    <w:rsid w:val="003A1738"/>
    <w:rsid w:val="003A654E"/>
    <w:rsid w:val="003A7389"/>
    <w:rsid w:val="003A7542"/>
    <w:rsid w:val="003B25A5"/>
    <w:rsid w:val="003B432C"/>
    <w:rsid w:val="003B6796"/>
    <w:rsid w:val="003B708E"/>
    <w:rsid w:val="003C1DC3"/>
    <w:rsid w:val="003C7437"/>
    <w:rsid w:val="003D09DD"/>
    <w:rsid w:val="003D0BD2"/>
    <w:rsid w:val="003D5A82"/>
    <w:rsid w:val="003D7282"/>
    <w:rsid w:val="003D76AA"/>
    <w:rsid w:val="003E0B4C"/>
    <w:rsid w:val="003E37A9"/>
    <w:rsid w:val="003E4B95"/>
    <w:rsid w:val="003E5974"/>
    <w:rsid w:val="003E7941"/>
    <w:rsid w:val="003F0C57"/>
    <w:rsid w:val="003F7FF8"/>
    <w:rsid w:val="00400FDC"/>
    <w:rsid w:val="004051EB"/>
    <w:rsid w:val="004064A8"/>
    <w:rsid w:val="00407F0B"/>
    <w:rsid w:val="004131F9"/>
    <w:rsid w:val="004138D4"/>
    <w:rsid w:val="00420365"/>
    <w:rsid w:val="00421828"/>
    <w:rsid w:val="004218B7"/>
    <w:rsid w:val="00421E40"/>
    <w:rsid w:val="00424BB3"/>
    <w:rsid w:val="00433D9B"/>
    <w:rsid w:val="00436308"/>
    <w:rsid w:val="00436E93"/>
    <w:rsid w:val="0045238F"/>
    <w:rsid w:val="004554D7"/>
    <w:rsid w:val="004603C4"/>
    <w:rsid w:val="00461804"/>
    <w:rsid w:val="00461962"/>
    <w:rsid w:val="0046330D"/>
    <w:rsid w:val="00463A00"/>
    <w:rsid w:val="00465F71"/>
    <w:rsid w:val="00467C30"/>
    <w:rsid w:val="00472760"/>
    <w:rsid w:val="00472EED"/>
    <w:rsid w:val="00476698"/>
    <w:rsid w:val="004770CD"/>
    <w:rsid w:val="00477730"/>
    <w:rsid w:val="004819FD"/>
    <w:rsid w:val="0048496D"/>
    <w:rsid w:val="00487D25"/>
    <w:rsid w:val="0049305E"/>
    <w:rsid w:val="00494511"/>
    <w:rsid w:val="004A0D1D"/>
    <w:rsid w:val="004A4796"/>
    <w:rsid w:val="004A5AD5"/>
    <w:rsid w:val="004A718A"/>
    <w:rsid w:val="004B612B"/>
    <w:rsid w:val="004C2404"/>
    <w:rsid w:val="004C375F"/>
    <w:rsid w:val="004C3938"/>
    <w:rsid w:val="004D10A1"/>
    <w:rsid w:val="004D5DD6"/>
    <w:rsid w:val="004D671C"/>
    <w:rsid w:val="004E5799"/>
    <w:rsid w:val="004F0947"/>
    <w:rsid w:val="004F399B"/>
    <w:rsid w:val="004F7C03"/>
    <w:rsid w:val="00500E03"/>
    <w:rsid w:val="005033F6"/>
    <w:rsid w:val="00504CAC"/>
    <w:rsid w:val="00507B1E"/>
    <w:rsid w:val="00513BB0"/>
    <w:rsid w:val="00515CB4"/>
    <w:rsid w:val="00516E07"/>
    <w:rsid w:val="00521FED"/>
    <w:rsid w:val="00523B73"/>
    <w:rsid w:val="00527248"/>
    <w:rsid w:val="00531C0F"/>
    <w:rsid w:val="00533315"/>
    <w:rsid w:val="00535928"/>
    <w:rsid w:val="005373B7"/>
    <w:rsid w:val="00541723"/>
    <w:rsid w:val="0054487E"/>
    <w:rsid w:val="00544AD7"/>
    <w:rsid w:val="0054551A"/>
    <w:rsid w:val="00545D3B"/>
    <w:rsid w:val="00550057"/>
    <w:rsid w:val="005506F5"/>
    <w:rsid w:val="00554A7B"/>
    <w:rsid w:val="00554EBF"/>
    <w:rsid w:val="00555A1B"/>
    <w:rsid w:val="00561209"/>
    <w:rsid w:val="00561A75"/>
    <w:rsid w:val="00562366"/>
    <w:rsid w:val="005626C1"/>
    <w:rsid w:val="0056603C"/>
    <w:rsid w:val="005720C9"/>
    <w:rsid w:val="00572888"/>
    <w:rsid w:val="005763D5"/>
    <w:rsid w:val="00582ABA"/>
    <w:rsid w:val="00582D89"/>
    <w:rsid w:val="00582DE3"/>
    <w:rsid w:val="00583470"/>
    <w:rsid w:val="0058726C"/>
    <w:rsid w:val="0058765B"/>
    <w:rsid w:val="005965E1"/>
    <w:rsid w:val="00597AB1"/>
    <w:rsid w:val="005A7084"/>
    <w:rsid w:val="005A7C03"/>
    <w:rsid w:val="005C0677"/>
    <w:rsid w:val="005C49EE"/>
    <w:rsid w:val="005C4E3A"/>
    <w:rsid w:val="005C62BE"/>
    <w:rsid w:val="005C67BC"/>
    <w:rsid w:val="005D1655"/>
    <w:rsid w:val="005D56AE"/>
    <w:rsid w:val="005E5941"/>
    <w:rsid w:val="005F0637"/>
    <w:rsid w:val="005F592C"/>
    <w:rsid w:val="00602B3E"/>
    <w:rsid w:val="00602DAB"/>
    <w:rsid w:val="00603CB8"/>
    <w:rsid w:val="00607305"/>
    <w:rsid w:val="006135D4"/>
    <w:rsid w:val="0061556B"/>
    <w:rsid w:val="00616864"/>
    <w:rsid w:val="0061725D"/>
    <w:rsid w:val="0062348D"/>
    <w:rsid w:val="0062605D"/>
    <w:rsid w:val="006270DF"/>
    <w:rsid w:val="00632A7F"/>
    <w:rsid w:val="006339D0"/>
    <w:rsid w:val="00640F78"/>
    <w:rsid w:val="0064181C"/>
    <w:rsid w:val="00641908"/>
    <w:rsid w:val="00643E62"/>
    <w:rsid w:val="00644BEC"/>
    <w:rsid w:val="006459F3"/>
    <w:rsid w:val="00647298"/>
    <w:rsid w:val="0065358B"/>
    <w:rsid w:val="0066026D"/>
    <w:rsid w:val="00661DDE"/>
    <w:rsid w:val="00666A9E"/>
    <w:rsid w:val="00670219"/>
    <w:rsid w:val="006756E9"/>
    <w:rsid w:val="00675CCE"/>
    <w:rsid w:val="00677D3A"/>
    <w:rsid w:val="00677E2B"/>
    <w:rsid w:val="0068141E"/>
    <w:rsid w:val="006820B9"/>
    <w:rsid w:val="00686DC5"/>
    <w:rsid w:val="006936F1"/>
    <w:rsid w:val="00695627"/>
    <w:rsid w:val="006A57E4"/>
    <w:rsid w:val="006A5B7E"/>
    <w:rsid w:val="006A5D66"/>
    <w:rsid w:val="006B31A0"/>
    <w:rsid w:val="006B3861"/>
    <w:rsid w:val="006B416D"/>
    <w:rsid w:val="006B5466"/>
    <w:rsid w:val="006B64DD"/>
    <w:rsid w:val="006C1147"/>
    <w:rsid w:val="006C56A6"/>
    <w:rsid w:val="006C7366"/>
    <w:rsid w:val="006D1D56"/>
    <w:rsid w:val="006D2AFD"/>
    <w:rsid w:val="006D4CDC"/>
    <w:rsid w:val="006D6A3A"/>
    <w:rsid w:val="006E191B"/>
    <w:rsid w:val="006E26DB"/>
    <w:rsid w:val="006E51CD"/>
    <w:rsid w:val="006F000E"/>
    <w:rsid w:val="006F0460"/>
    <w:rsid w:val="006F53FC"/>
    <w:rsid w:val="006F54C9"/>
    <w:rsid w:val="006F60C3"/>
    <w:rsid w:val="006F6CE7"/>
    <w:rsid w:val="007028FA"/>
    <w:rsid w:val="00704E62"/>
    <w:rsid w:val="0071320F"/>
    <w:rsid w:val="00724A0F"/>
    <w:rsid w:val="00724F00"/>
    <w:rsid w:val="00730980"/>
    <w:rsid w:val="00730AA4"/>
    <w:rsid w:val="0073356A"/>
    <w:rsid w:val="00734CFC"/>
    <w:rsid w:val="00737279"/>
    <w:rsid w:val="007434A1"/>
    <w:rsid w:val="00751652"/>
    <w:rsid w:val="00751B3B"/>
    <w:rsid w:val="00752851"/>
    <w:rsid w:val="00770076"/>
    <w:rsid w:val="00773D64"/>
    <w:rsid w:val="00775569"/>
    <w:rsid w:val="00785805"/>
    <w:rsid w:val="00786E87"/>
    <w:rsid w:val="0078745B"/>
    <w:rsid w:val="00787587"/>
    <w:rsid w:val="007904F6"/>
    <w:rsid w:val="00792305"/>
    <w:rsid w:val="0079284F"/>
    <w:rsid w:val="0079337A"/>
    <w:rsid w:val="0079490E"/>
    <w:rsid w:val="007A0BF2"/>
    <w:rsid w:val="007A1332"/>
    <w:rsid w:val="007B08CF"/>
    <w:rsid w:val="007B0ACE"/>
    <w:rsid w:val="007B3876"/>
    <w:rsid w:val="007B40FC"/>
    <w:rsid w:val="007C27A1"/>
    <w:rsid w:val="007C3314"/>
    <w:rsid w:val="007C44D7"/>
    <w:rsid w:val="007D2534"/>
    <w:rsid w:val="007D5FEE"/>
    <w:rsid w:val="007D68BD"/>
    <w:rsid w:val="007E3B86"/>
    <w:rsid w:val="007F10BE"/>
    <w:rsid w:val="007F3CB4"/>
    <w:rsid w:val="007F4517"/>
    <w:rsid w:val="00800629"/>
    <w:rsid w:val="00803C6D"/>
    <w:rsid w:val="00806089"/>
    <w:rsid w:val="008128D9"/>
    <w:rsid w:val="0081448F"/>
    <w:rsid w:val="00814F5E"/>
    <w:rsid w:val="0081532C"/>
    <w:rsid w:val="008158D4"/>
    <w:rsid w:val="008164D8"/>
    <w:rsid w:val="00817007"/>
    <w:rsid w:val="00820021"/>
    <w:rsid w:val="008214CD"/>
    <w:rsid w:val="00822652"/>
    <w:rsid w:val="00823D46"/>
    <w:rsid w:val="0082697E"/>
    <w:rsid w:val="00831D36"/>
    <w:rsid w:val="00833F38"/>
    <w:rsid w:val="008352FF"/>
    <w:rsid w:val="00835846"/>
    <w:rsid w:val="00836953"/>
    <w:rsid w:val="00837EB6"/>
    <w:rsid w:val="00840431"/>
    <w:rsid w:val="00842180"/>
    <w:rsid w:val="00852169"/>
    <w:rsid w:val="00853580"/>
    <w:rsid w:val="00857A20"/>
    <w:rsid w:val="00870644"/>
    <w:rsid w:val="00876138"/>
    <w:rsid w:val="00876558"/>
    <w:rsid w:val="00882DF2"/>
    <w:rsid w:val="0088349C"/>
    <w:rsid w:val="00884CE2"/>
    <w:rsid w:val="00886C51"/>
    <w:rsid w:val="008872A6"/>
    <w:rsid w:val="008935DF"/>
    <w:rsid w:val="00893A34"/>
    <w:rsid w:val="00897D63"/>
    <w:rsid w:val="008A219A"/>
    <w:rsid w:val="008A4838"/>
    <w:rsid w:val="008A4C35"/>
    <w:rsid w:val="008A6E91"/>
    <w:rsid w:val="008A7C57"/>
    <w:rsid w:val="008B167F"/>
    <w:rsid w:val="008B58C9"/>
    <w:rsid w:val="008B59F0"/>
    <w:rsid w:val="008B63A4"/>
    <w:rsid w:val="008B7FB1"/>
    <w:rsid w:val="008C11E7"/>
    <w:rsid w:val="008E16DD"/>
    <w:rsid w:val="008E3F28"/>
    <w:rsid w:val="008F1BA7"/>
    <w:rsid w:val="008F32D0"/>
    <w:rsid w:val="008F3D15"/>
    <w:rsid w:val="008F5297"/>
    <w:rsid w:val="00900095"/>
    <w:rsid w:val="0090157E"/>
    <w:rsid w:val="00905DB6"/>
    <w:rsid w:val="009060D4"/>
    <w:rsid w:val="00906A0C"/>
    <w:rsid w:val="00914A80"/>
    <w:rsid w:val="009150C6"/>
    <w:rsid w:val="00915624"/>
    <w:rsid w:val="009161C0"/>
    <w:rsid w:val="0091790F"/>
    <w:rsid w:val="0092050F"/>
    <w:rsid w:val="00921C0E"/>
    <w:rsid w:val="00922DC4"/>
    <w:rsid w:val="009279A4"/>
    <w:rsid w:val="009317CB"/>
    <w:rsid w:val="009332D1"/>
    <w:rsid w:val="00934AC6"/>
    <w:rsid w:val="00934E6B"/>
    <w:rsid w:val="00936B11"/>
    <w:rsid w:val="00937820"/>
    <w:rsid w:val="00942A7F"/>
    <w:rsid w:val="009437A2"/>
    <w:rsid w:val="009553E4"/>
    <w:rsid w:val="00956F57"/>
    <w:rsid w:val="00966D7A"/>
    <w:rsid w:val="00967544"/>
    <w:rsid w:val="00970FEB"/>
    <w:rsid w:val="009734D8"/>
    <w:rsid w:val="009762D5"/>
    <w:rsid w:val="009806AF"/>
    <w:rsid w:val="00981EF5"/>
    <w:rsid w:val="0098377D"/>
    <w:rsid w:val="009837EF"/>
    <w:rsid w:val="00985938"/>
    <w:rsid w:val="00985FD3"/>
    <w:rsid w:val="009A3F79"/>
    <w:rsid w:val="009A4F42"/>
    <w:rsid w:val="009A72D8"/>
    <w:rsid w:val="009A7633"/>
    <w:rsid w:val="009B7529"/>
    <w:rsid w:val="009C1E51"/>
    <w:rsid w:val="009C285C"/>
    <w:rsid w:val="009C3CDB"/>
    <w:rsid w:val="009C6BD7"/>
    <w:rsid w:val="009D2BCB"/>
    <w:rsid w:val="009D767A"/>
    <w:rsid w:val="009E40E9"/>
    <w:rsid w:val="009E5D13"/>
    <w:rsid w:val="009E6740"/>
    <w:rsid w:val="009E7351"/>
    <w:rsid w:val="009F0873"/>
    <w:rsid w:val="009F2011"/>
    <w:rsid w:val="009F56AA"/>
    <w:rsid w:val="009F5811"/>
    <w:rsid w:val="00A07622"/>
    <w:rsid w:val="00A1034F"/>
    <w:rsid w:val="00A202AA"/>
    <w:rsid w:val="00A20B87"/>
    <w:rsid w:val="00A2152F"/>
    <w:rsid w:val="00A23854"/>
    <w:rsid w:val="00A25574"/>
    <w:rsid w:val="00A25A30"/>
    <w:rsid w:val="00A2762C"/>
    <w:rsid w:val="00A32360"/>
    <w:rsid w:val="00A33795"/>
    <w:rsid w:val="00A3553F"/>
    <w:rsid w:val="00A46B5E"/>
    <w:rsid w:val="00A50097"/>
    <w:rsid w:val="00A5114F"/>
    <w:rsid w:val="00A51BE0"/>
    <w:rsid w:val="00A53D2F"/>
    <w:rsid w:val="00A550B3"/>
    <w:rsid w:val="00A560D1"/>
    <w:rsid w:val="00A5660F"/>
    <w:rsid w:val="00A57BCB"/>
    <w:rsid w:val="00A64EA2"/>
    <w:rsid w:val="00A65739"/>
    <w:rsid w:val="00A67517"/>
    <w:rsid w:val="00A6769D"/>
    <w:rsid w:val="00A7009B"/>
    <w:rsid w:val="00A72BAE"/>
    <w:rsid w:val="00A76C5E"/>
    <w:rsid w:val="00A77EDA"/>
    <w:rsid w:val="00A8125D"/>
    <w:rsid w:val="00A8148B"/>
    <w:rsid w:val="00A851FA"/>
    <w:rsid w:val="00A86ED8"/>
    <w:rsid w:val="00A901FD"/>
    <w:rsid w:val="00A92BE0"/>
    <w:rsid w:val="00A93A28"/>
    <w:rsid w:val="00AB2D97"/>
    <w:rsid w:val="00AB4D32"/>
    <w:rsid w:val="00AB5893"/>
    <w:rsid w:val="00AC2011"/>
    <w:rsid w:val="00AC2C37"/>
    <w:rsid w:val="00AC3E05"/>
    <w:rsid w:val="00AC4659"/>
    <w:rsid w:val="00AC4C95"/>
    <w:rsid w:val="00AC6266"/>
    <w:rsid w:val="00AC6520"/>
    <w:rsid w:val="00AD12E8"/>
    <w:rsid w:val="00AD1519"/>
    <w:rsid w:val="00AD2E31"/>
    <w:rsid w:val="00AD3D61"/>
    <w:rsid w:val="00AE1E2D"/>
    <w:rsid w:val="00AE2951"/>
    <w:rsid w:val="00AE32A0"/>
    <w:rsid w:val="00AE715F"/>
    <w:rsid w:val="00AE7B4B"/>
    <w:rsid w:val="00AF1DB7"/>
    <w:rsid w:val="00AF4447"/>
    <w:rsid w:val="00B014B6"/>
    <w:rsid w:val="00B0238B"/>
    <w:rsid w:val="00B04B69"/>
    <w:rsid w:val="00B0575B"/>
    <w:rsid w:val="00B071FE"/>
    <w:rsid w:val="00B0732C"/>
    <w:rsid w:val="00B1421D"/>
    <w:rsid w:val="00B157EA"/>
    <w:rsid w:val="00B21134"/>
    <w:rsid w:val="00B27AFE"/>
    <w:rsid w:val="00B27E24"/>
    <w:rsid w:val="00B309C8"/>
    <w:rsid w:val="00B369BD"/>
    <w:rsid w:val="00B37032"/>
    <w:rsid w:val="00B408E3"/>
    <w:rsid w:val="00B42267"/>
    <w:rsid w:val="00B429F7"/>
    <w:rsid w:val="00B43E3E"/>
    <w:rsid w:val="00B517DD"/>
    <w:rsid w:val="00B52079"/>
    <w:rsid w:val="00B55BB4"/>
    <w:rsid w:val="00B611CF"/>
    <w:rsid w:val="00B6193F"/>
    <w:rsid w:val="00B7057F"/>
    <w:rsid w:val="00B73CA0"/>
    <w:rsid w:val="00B85ABF"/>
    <w:rsid w:val="00B86F12"/>
    <w:rsid w:val="00B9262D"/>
    <w:rsid w:val="00B93F85"/>
    <w:rsid w:val="00B940C7"/>
    <w:rsid w:val="00B97D95"/>
    <w:rsid w:val="00BA0E6C"/>
    <w:rsid w:val="00BA22F0"/>
    <w:rsid w:val="00BA26C7"/>
    <w:rsid w:val="00BA3D4D"/>
    <w:rsid w:val="00BA423A"/>
    <w:rsid w:val="00BA58C2"/>
    <w:rsid w:val="00BA5C0A"/>
    <w:rsid w:val="00BB3B08"/>
    <w:rsid w:val="00BC2C45"/>
    <w:rsid w:val="00BC2F52"/>
    <w:rsid w:val="00BD1D54"/>
    <w:rsid w:val="00BE29C7"/>
    <w:rsid w:val="00BE6A2A"/>
    <w:rsid w:val="00BF2B76"/>
    <w:rsid w:val="00BF59B6"/>
    <w:rsid w:val="00BF5EA8"/>
    <w:rsid w:val="00BF6AD0"/>
    <w:rsid w:val="00C027CF"/>
    <w:rsid w:val="00C033D5"/>
    <w:rsid w:val="00C06FDB"/>
    <w:rsid w:val="00C07038"/>
    <w:rsid w:val="00C13DDF"/>
    <w:rsid w:val="00C22F1F"/>
    <w:rsid w:val="00C25CE6"/>
    <w:rsid w:val="00C31A45"/>
    <w:rsid w:val="00C3439A"/>
    <w:rsid w:val="00C47BC0"/>
    <w:rsid w:val="00C50675"/>
    <w:rsid w:val="00C50C52"/>
    <w:rsid w:val="00C5235A"/>
    <w:rsid w:val="00C52B1F"/>
    <w:rsid w:val="00C711AD"/>
    <w:rsid w:val="00C7242A"/>
    <w:rsid w:val="00C81259"/>
    <w:rsid w:val="00C91EE1"/>
    <w:rsid w:val="00C935ED"/>
    <w:rsid w:val="00C946D5"/>
    <w:rsid w:val="00CA133E"/>
    <w:rsid w:val="00CA2DCC"/>
    <w:rsid w:val="00CA2E34"/>
    <w:rsid w:val="00CA53BD"/>
    <w:rsid w:val="00CA6BCD"/>
    <w:rsid w:val="00CB1D2E"/>
    <w:rsid w:val="00CC2979"/>
    <w:rsid w:val="00CC65A8"/>
    <w:rsid w:val="00CD0C1D"/>
    <w:rsid w:val="00CD1C66"/>
    <w:rsid w:val="00CD7B48"/>
    <w:rsid w:val="00CE5159"/>
    <w:rsid w:val="00CF601C"/>
    <w:rsid w:val="00CF76B3"/>
    <w:rsid w:val="00D016A4"/>
    <w:rsid w:val="00D018D7"/>
    <w:rsid w:val="00D02218"/>
    <w:rsid w:val="00D05430"/>
    <w:rsid w:val="00D05A55"/>
    <w:rsid w:val="00D0FB94"/>
    <w:rsid w:val="00D13496"/>
    <w:rsid w:val="00D21DA1"/>
    <w:rsid w:val="00D30489"/>
    <w:rsid w:val="00D30D7A"/>
    <w:rsid w:val="00D32407"/>
    <w:rsid w:val="00D33D41"/>
    <w:rsid w:val="00D33FCD"/>
    <w:rsid w:val="00D35F8F"/>
    <w:rsid w:val="00D40A50"/>
    <w:rsid w:val="00D421D5"/>
    <w:rsid w:val="00D43CF4"/>
    <w:rsid w:val="00D45805"/>
    <w:rsid w:val="00D515F8"/>
    <w:rsid w:val="00D51CBE"/>
    <w:rsid w:val="00D52231"/>
    <w:rsid w:val="00D6368E"/>
    <w:rsid w:val="00D63A0A"/>
    <w:rsid w:val="00D67BB3"/>
    <w:rsid w:val="00D67DAE"/>
    <w:rsid w:val="00D759A7"/>
    <w:rsid w:val="00D7708C"/>
    <w:rsid w:val="00D80C86"/>
    <w:rsid w:val="00D84FF1"/>
    <w:rsid w:val="00D87961"/>
    <w:rsid w:val="00D9704B"/>
    <w:rsid w:val="00DA3D93"/>
    <w:rsid w:val="00DA5CEA"/>
    <w:rsid w:val="00DA74FF"/>
    <w:rsid w:val="00DA7B3C"/>
    <w:rsid w:val="00DB0BD8"/>
    <w:rsid w:val="00DB1431"/>
    <w:rsid w:val="00DB2501"/>
    <w:rsid w:val="00DB35F5"/>
    <w:rsid w:val="00DB3A61"/>
    <w:rsid w:val="00DB5E1C"/>
    <w:rsid w:val="00DC63F6"/>
    <w:rsid w:val="00DC6D0B"/>
    <w:rsid w:val="00DD1376"/>
    <w:rsid w:val="00DD2041"/>
    <w:rsid w:val="00DD2411"/>
    <w:rsid w:val="00DD59C3"/>
    <w:rsid w:val="00DD65C9"/>
    <w:rsid w:val="00DE0AD6"/>
    <w:rsid w:val="00DE1705"/>
    <w:rsid w:val="00DE675E"/>
    <w:rsid w:val="00DF1198"/>
    <w:rsid w:val="00DF46C0"/>
    <w:rsid w:val="00E01F9A"/>
    <w:rsid w:val="00E05D9A"/>
    <w:rsid w:val="00E07BDE"/>
    <w:rsid w:val="00E10F78"/>
    <w:rsid w:val="00E12C77"/>
    <w:rsid w:val="00E35614"/>
    <w:rsid w:val="00E35BA4"/>
    <w:rsid w:val="00E45A83"/>
    <w:rsid w:val="00E46C5C"/>
    <w:rsid w:val="00E46E20"/>
    <w:rsid w:val="00E52FEA"/>
    <w:rsid w:val="00E57103"/>
    <w:rsid w:val="00E61F20"/>
    <w:rsid w:val="00E77793"/>
    <w:rsid w:val="00E8046F"/>
    <w:rsid w:val="00E83619"/>
    <w:rsid w:val="00E8544D"/>
    <w:rsid w:val="00E856BF"/>
    <w:rsid w:val="00E87428"/>
    <w:rsid w:val="00E908C7"/>
    <w:rsid w:val="00E94670"/>
    <w:rsid w:val="00E9481A"/>
    <w:rsid w:val="00E965C6"/>
    <w:rsid w:val="00E96753"/>
    <w:rsid w:val="00EA1498"/>
    <w:rsid w:val="00EA1AE0"/>
    <w:rsid w:val="00EA1BC3"/>
    <w:rsid w:val="00EA501B"/>
    <w:rsid w:val="00EB1DF4"/>
    <w:rsid w:val="00EB2967"/>
    <w:rsid w:val="00EB6208"/>
    <w:rsid w:val="00EC0713"/>
    <w:rsid w:val="00EC210A"/>
    <w:rsid w:val="00ED0FC0"/>
    <w:rsid w:val="00ED30DF"/>
    <w:rsid w:val="00ED4D61"/>
    <w:rsid w:val="00ED5B6D"/>
    <w:rsid w:val="00EE1676"/>
    <w:rsid w:val="00EE49EE"/>
    <w:rsid w:val="00EE6110"/>
    <w:rsid w:val="00EE702E"/>
    <w:rsid w:val="00EF08DD"/>
    <w:rsid w:val="00F00DDF"/>
    <w:rsid w:val="00F05FAD"/>
    <w:rsid w:val="00F06BA6"/>
    <w:rsid w:val="00F07AE0"/>
    <w:rsid w:val="00F115E0"/>
    <w:rsid w:val="00F11E0E"/>
    <w:rsid w:val="00F126F8"/>
    <w:rsid w:val="00F22167"/>
    <w:rsid w:val="00F23BED"/>
    <w:rsid w:val="00F243B5"/>
    <w:rsid w:val="00F24FA8"/>
    <w:rsid w:val="00F25CA3"/>
    <w:rsid w:val="00F27B07"/>
    <w:rsid w:val="00F32B31"/>
    <w:rsid w:val="00F32E50"/>
    <w:rsid w:val="00F378D3"/>
    <w:rsid w:val="00F41F98"/>
    <w:rsid w:val="00F46E8E"/>
    <w:rsid w:val="00F50387"/>
    <w:rsid w:val="00F53E55"/>
    <w:rsid w:val="00F57C5F"/>
    <w:rsid w:val="00F57D6E"/>
    <w:rsid w:val="00F60055"/>
    <w:rsid w:val="00F625B1"/>
    <w:rsid w:val="00F62B12"/>
    <w:rsid w:val="00F64B38"/>
    <w:rsid w:val="00F65879"/>
    <w:rsid w:val="00F72C67"/>
    <w:rsid w:val="00F7385E"/>
    <w:rsid w:val="00F740A7"/>
    <w:rsid w:val="00F7432B"/>
    <w:rsid w:val="00F7793E"/>
    <w:rsid w:val="00F8297B"/>
    <w:rsid w:val="00F834C8"/>
    <w:rsid w:val="00F84F89"/>
    <w:rsid w:val="00F86D5C"/>
    <w:rsid w:val="00F86F51"/>
    <w:rsid w:val="00F87780"/>
    <w:rsid w:val="00F87F82"/>
    <w:rsid w:val="00F903E0"/>
    <w:rsid w:val="00F91E69"/>
    <w:rsid w:val="00FA09DF"/>
    <w:rsid w:val="00FA20AB"/>
    <w:rsid w:val="00FB020F"/>
    <w:rsid w:val="00FB1459"/>
    <w:rsid w:val="00FB1BCC"/>
    <w:rsid w:val="00FB3673"/>
    <w:rsid w:val="00FB42E4"/>
    <w:rsid w:val="00FB4369"/>
    <w:rsid w:val="00FB44B4"/>
    <w:rsid w:val="00FB542E"/>
    <w:rsid w:val="00FB5E7C"/>
    <w:rsid w:val="00FB7A7A"/>
    <w:rsid w:val="00FC1CC2"/>
    <w:rsid w:val="00FC45A2"/>
    <w:rsid w:val="00FD6B44"/>
    <w:rsid w:val="00FD754B"/>
    <w:rsid w:val="00FE0E52"/>
    <w:rsid w:val="00FE3B28"/>
    <w:rsid w:val="00FE4A54"/>
    <w:rsid w:val="00FE7581"/>
    <w:rsid w:val="00FE7E6F"/>
    <w:rsid w:val="00FF6021"/>
    <w:rsid w:val="012D286A"/>
    <w:rsid w:val="01B1AD19"/>
    <w:rsid w:val="02901475"/>
    <w:rsid w:val="02AADD0C"/>
    <w:rsid w:val="02FD893F"/>
    <w:rsid w:val="0355C047"/>
    <w:rsid w:val="035BD4D5"/>
    <w:rsid w:val="0433A162"/>
    <w:rsid w:val="048D79B9"/>
    <w:rsid w:val="04C3869D"/>
    <w:rsid w:val="0618443B"/>
    <w:rsid w:val="0643AA3F"/>
    <w:rsid w:val="06885CD5"/>
    <w:rsid w:val="069CB9F9"/>
    <w:rsid w:val="06F23DE5"/>
    <w:rsid w:val="07256FD4"/>
    <w:rsid w:val="07549295"/>
    <w:rsid w:val="08B87CFA"/>
    <w:rsid w:val="08F0F152"/>
    <w:rsid w:val="094E5773"/>
    <w:rsid w:val="09711ECF"/>
    <w:rsid w:val="09993230"/>
    <w:rsid w:val="09F4FCD4"/>
    <w:rsid w:val="0A753186"/>
    <w:rsid w:val="0A865C4F"/>
    <w:rsid w:val="0AF4D9C9"/>
    <w:rsid w:val="0B59E515"/>
    <w:rsid w:val="0B6C83D4"/>
    <w:rsid w:val="0B875245"/>
    <w:rsid w:val="0B8C6B18"/>
    <w:rsid w:val="0BECF6C8"/>
    <w:rsid w:val="0C24B9D8"/>
    <w:rsid w:val="0C4FE77D"/>
    <w:rsid w:val="0C909FCC"/>
    <w:rsid w:val="0CD551D2"/>
    <w:rsid w:val="0D2EDCAB"/>
    <w:rsid w:val="0DA4228C"/>
    <w:rsid w:val="0E18FB42"/>
    <w:rsid w:val="0E6AAA10"/>
    <w:rsid w:val="0EFBCCB2"/>
    <w:rsid w:val="0F0D13DD"/>
    <w:rsid w:val="0F640D30"/>
    <w:rsid w:val="0F7A567A"/>
    <w:rsid w:val="1036C041"/>
    <w:rsid w:val="1056182A"/>
    <w:rsid w:val="107EFEA1"/>
    <w:rsid w:val="10AFBD38"/>
    <w:rsid w:val="10F8FEEB"/>
    <w:rsid w:val="11140B68"/>
    <w:rsid w:val="1135B1FF"/>
    <w:rsid w:val="1206374D"/>
    <w:rsid w:val="12AC79E3"/>
    <w:rsid w:val="13677889"/>
    <w:rsid w:val="13D63CBF"/>
    <w:rsid w:val="14CB5398"/>
    <w:rsid w:val="154D9CAE"/>
    <w:rsid w:val="15BA15F6"/>
    <w:rsid w:val="15CD6A60"/>
    <w:rsid w:val="164A31C0"/>
    <w:rsid w:val="1726C61D"/>
    <w:rsid w:val="1765D178"/>
    <w:rsid w:val="17C991DA"/>
    <w:rsid w:val="17EBD8E1"/>
    <w:rsid w:val="18543DF1"/>
    <w:rsid w:val="18775D88"/>
    <w:rsid w:val="18B613B6"/>
    <w:rsid w:val="18C9F0AA"/>
    <w:rsid w:val="196C878B"/>
    <w:rsid w:val="19A71053"/>
    <w:rsid w:val="19CD051A"/>
    <w:rsid w:val="1A063398"/>
    <w:rsid w:val="1A392580"/>
    <w:rsid w:val="1AA2CCFB"/>
    <w:rsid w:val="1B8196F5"/>
    <w:rsid w:val="1BA8869D"/>
    <w:rsid w:val="1BB6963F"/>
    <w:rsid w:val="1C126AB9"/>
    <w:rsid w:val="1C1C87BF"/>
    <w:rsid w:val="1C8EE808"/>
    <w:rsid w:val="1D32C880"/>
    <w:rsid w:val="1D3AAD79"/>
    <w:rsid w:val="1E915DDA"/>
    <w:rsid w:val="1EA1A590"/>
    <w:rsid w:val="1F2BE9EA"/>
    <w:rsid w:val="20143992"/>
    <w:rsid w:val="211C2754"/>
    <w:rsid w:val="22B41195"/>
    <w:rsid w:val="22E8A36E"/>
    <w:rsid w:val="23491A07"/>
    <w:rsid w:val="2371FF67"/>
    <w:rsid w:val="2433B6D4"/>
    <w:rsid w:val="244F1CF9"/>
    <w:rsid w:val="246ABCCA"/>
    <w:rsid w:val="24FF45A3"/>
    <w:rsid w:val="25004457"/>
    <w:rsid w:val="26D796CF"/>
    <w:rsid w:val="274F54D7"/>
    <w:rsid w:val="27CD08D6"/>
    <w:rsid w:val="27D648CC"/>
    <w:rsid w:val="2807183A"/>
    <w:rsid w:val="28188A9D"/>
    <w:rsid w:val="28313C3E"/>
    <w:rsid w:val="28911C36"/>
    <w:rsid w:val="28BBCC79"/>
    <w:rsid w:val="28D67C74"/>
    <w:rsid w:val="290D807E"/>
    <w:rsid w:val="2967FA39"/>
    <w:rsid w:val="297AACDF"/>
    <w:rsid w:val="29A64534"/>
    <w:rsid w:val="2A816CE0"/>
    <w:rsid w:val="2AE815C2"/>
    <w:rsid w:val="2BB831C9"/>
    <w:rsid w:val="2BD3EECF"/>
    <w:rsid w:val="2BFB1274"/>
    <w:rsid w:val="2C6519F1"/>
    <w:rsid w:val="2D17E784"/>
    <w:rsid w:val="2DACDE32"/>
    <w:rsid w:val="2E6D6631"/>
    <w:rsid w:val="2F06D7E7"/>
    <w:rsid w:val="2F9AE990"/>
    <w:rsid w:val="301D76E5"/>
    <w:rsid w:val="30376662"/>
    <w:rsid w:val="304165EE"/>
    <w:rsid w:val="30AC044B"/>
    <w:rsid w:val="31056C96"/>
    <w:rsid w:val="313CD24C"/>
    <w:rsid w:val="3291CDEA"/>
    <w:rsid w:val="33100D6E"/>
    <w:rsid w:val="332F8432"/>
    <w:rsid w:val="33305F3B"/>
    <w:rsid w:val="3455BE13"/>
    <w:rsid w:val="34D12922"/>
    <w:rsid w:val="3606653F"/>
    <w:rsid w:val="360EB6DA"/>
    <w:rsid w:val="3633B724"/>
    <w:rsid w:val="3686A941"/>
    <w:rsid w:val="3730C2F4"/>
    <w:rsid w:val="3740125E"/>
    <w:rsid w:val="38308DBD"/>
    <w:rsid w:val="38F43153"/>
    <w:rsid w:val="3992B670"/>
    <w:rsid w:val="39CEC7FF"/>
    <w:rsid w:val="3A8189E7"/>
    <w:rsid w:val="3C60443B"/>
    <w:rsid w:val="3CE2B71C"/>
    <w:rsid w:val="3D047CF5"/>
    <w:rsid w:val="3D0DEFB4"/>
    <w:rsid w:val="3D518AD6"/>
    <w:rsid w:val="3DC83B83"/>
    <w:rsid w:val="3F4F72C8"/>
    <w:rsid w:val="3F7E9811"/>
    <w:rsid w:val="3FBA9645"/>
    <w:rsid w:val="3FFC55FF"/>
    <w:rsid w:val="4050D8EE"/>
    <w:rsid w:val="406FC7EC"/>
    <w:rsid w:val="407D0EDB"/>
    <w:rsid w:val="40959D05"/>
    <w:rsid w:val="40B58F9C"/>
    <w:rsid w:val="413BC689"/>
    <w:rsid w:val="4163D0A9"/>
    <w:rsid w:val="42032490"/>
    <w:rsid w:val="42C87A8C"/>
    <w:rsid w:val="430EE736"/>
    <w:rsid w:val="43BDBFA8"/>
    <w:rsid w:val="43C348B2"/>
    <w:rsid w:val="43C7235B"/>
    <w:rsid w:val="43D7361B"/>
    <w:rsid w:val="45379720"/>
    <w:rsid w:val="455C2FE9"/>
    <w:rsid w:val="456356A4"/>
    <w:rsid w:val="45A22057"/>
    <w:rsid w:val="468CA170"/>
    <w:rsid w:val="470563B2"/>
    <w:rsid w:val="47837F5F"/>
    <w:rsid w:val="48ABED6F"/>
    <w:rsid w:val="4946B4C9"/>
    <w:rsid w:val="49595C60"/>
    <w:rsid w:val="49E70771"/>
    <w:rsid w:val="4A2AB454"/>
    <w:rsid w:val="4A3E70FB"/>
    <w:rsid w:val="4A8617AE"/>
    <w:rsid w:val="4AD46CFA"/>
    <w:rsid w:val="4B3438E5"/>
    <w:rsid w:val="4B99858B"/>
    <w:rsid w:val="4BFA7DA2"/>
    <w:rsid w:val="4C01EE12"/>
    <w:rsid w:val="4CB20E36"/>
    <w:rsid w:val="4CF9B64F"/>
    <w:rsid w:val="4D5F44CC"/>
    <w:rsid w:val="4D9A403E"/>
    <w:rsid w:val="4DFA4A79"/>
    <w:rsid w:val="4E8536D1"/>
    <w:rsid w:val="4ED61421"/>
    <w:rsid w:val="4F10BDF1"/>
    <w:rsid w:val="50BDD901"/>
    <w:rsid w:val="5119848C"/>
    <w:rsid w:val="513FFFBE"/>
    <w:rsid w:val="51B5E717"/>
    <w:rsid w:val="522B6BFF"/>
    <w:rsid w:val="528A6B9F"/>
    <w:rsid w:val="52B971BD"/>
    <w:rsid w:val="52CE267C"/>
    <w:rsid w:val="5360C9DE"/>
    <w:rsid w:val="539B2C70"/>
    <w:rsid w:val="5400B63C"/>
    <w:rsid w:val="54545F0F"/>
    <w:rsid w:val="547B0772"/>
    <w:rsid w:val="54FCE11E"/>
    <w:rsid w:val="5538C89B"/>
    <w:rsid w:val="55A25437"/>
    <w:rsid w:val="562EB4F0"/>
    <w:rsid w:val="5665BA02"/>
    <w:rsid w:val="570A0D59"/>
    <w:rsid w:val="58031487"/>
    <w:rsid w:val="585F8A28"/>
    <w:rsid w:val="58772A95"/>
    <w:rsid w:val="58CE3E1F"/>
    <w:rsid w:val="59CC6E13"/>
    <w:rsid w:val="5A9A3E58"/>
    <w:rsid w:val="5B07DFD9"/>
    <w:rsid w:val="5BD44812"/>
    <w:rsid w:val="5C2CE213"/>
    <w:rsid w:val="5C63D9BA"/>
    <w:rsid w:val="5C9A2415"/>
    <w:rsid w:val="5CA99EFC"/>
    <w:rsid w:val="5E0B680C"/>
    <w:rsid w:val="5E418BA2"/>
    <w:rsid w:val="5E478B3D"/>
    <w:rsid w:val="5EFF3B78"/>
    <w:rsid w:val="5F3F5D7D"/>
    <w:rsid w:val="5F98DEF4"/>
    <w:rsid w:val="5FA01496"/>
    <w:rsid w:val="5FAFCCE0"/>
    <w:rsid w:val="6008F240"/>
    <w:rsid w:val="60218269"/>
    <w:rsid w:val="603F9FEA"/>
    <w:rsid w:val="608687BE"/>
    <w:rsid w:val="61DC1AE5"/>
    <w:rsid w:val="61F0D382"/>
    <w:rsid w:val="62955FF0"/>
    <w:rsid w:val="62D09022"/>
    <w:rsid w:val="62D29827"/>
    <w:rsid w:val="62DAAF20"/>
    <w:rsid w:val="6306F0B7"/>
    <w:rsid w:val="6363D01B"/>
    <w:rsid w:val="642C092D"/>
    <w:rsid w:val="64AE863E"/>
    <w:rsid w:val="64B072ED"/>
    <w:rsid w:val="64B16338"/>
    <w:rsid w:val="64C08303"/>
    <w:rsid w:val="64CA81E8"/>
    <w:rsid w:val="6572652D"/>
    <w:rsid w:val="66C046A7"/>
    <w:rsid w:val="66C3DD83"/>
    <w:rsid w:val="6715F631"/>
    <w:rsid w:val="6735CA73"/>
    <w:rsid w:val="68060872"/>
    <w:rsid w:val="6849181B"/>
    <w:rsid w:val="687A4928"/>
    <w:rsid w:val="691027A9"/>
    <w:rsid w:val="691BA56B"/>
    <w:rsid w:val="69D8A56E"/>
    <w:rsid w:val="69E5970D"/>
    <w:rsid w:val="6A697005"/>
    <w:rsid w:val="6AB177BB"/>
    <w:rsid w:val="6B315E7C"/>
    <w:rsid w:val="6B458832"/>
    <w:rsid w:val="6BFC20BD"/>
    <w:rsid w:val="6C114F4F"/>
    <w:rsid w:val="6CD43EB8"/>
    <w:rsid w:val="6CEE9AFD"/>
    <w:rsid w:val="6D546661"/>
    <w:rsid w:val="6D7AD993"/>
    <w:rsid w:val="6DA0A596"/>
    <w:rsid w:val="6E254307"/>
    <w:rsid w:val="6E715470"/>
    <w:rsid w:val="6FB835E9"/>
    <w:rsid w:val="705E68B6"/>
    <w:rsid w:val="710E93CA"/>
    <w:rsid w:val="714B8F58"/>
    <w:rsid w:val="72B03204"/>
    <w:rsid w:val="733874D4"/>
    <w:rsid w:val="735D2B88"/>
    <w:rsid w:val="736D8E29"/>
    <w:rsid w:val="73717750"/>
    <w:rsid w:val="737976A9"/>
    <w:rsid w:val="740D2596"/>
    <w:rsid w:val="7427087C"/>
    <w:rsid w:val="7493F1A2"/>
    <w:rsid w:val="754D4347"/>
    <w:rsid w:val="764AEBDA"/>
    <w:rsid w:val="76CE6051"/>
    <w:rsid w:val="7796587D"/>
    <w:rsid w:val="7804CDD9"/>
    <w:rsid w:val="78704876"/>
    <w:rsid w:val="78EC0CC0"/>
    <w:rsid w:val="798E59F3"/>
    <w:rsid w:val="7A677749"/>
    <w:rsid w:val="7A714610"/>
    <w:rsid w:val="7B295B7E"/>
    <w:rsid w:val="7BF679C0"/>
    <w:rsid w:val="7C247622"/>
    <w:rsid w:val="7C566EED"/>
    <w:rsid w:val="7C66E6C6"/>
    <w:rsid w:val="7C6B98F1"/>
    <w:rsid w:val="7CD22FD3"/>
    <w:rsid w:val="7D5B12D3"/>
    <w:rsid w:val="7E4DD599"/>
    <w:rsid w:val="7E8B0268"/>
    <w:rsid w:val="7ED8E77C"/>
    <w:rsid w:val="7EDF0DBD"/>
    <w:rsid w:val="7F1E0B01"/>
    <w:rsid w:val="7F34343C"/>
    <w:rsid w:val="7F465688"/>
    <w:rsid w:val="7F52DB48"/>
    <w:rsid w:val="7F75EFA3"/>
    <w:rsid w:val="7FED528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CDAD7D3"/>
  <w15:chartTrackingRefBased/>
  <w15:docId w15:val="{B6959038-29BA-4857-AA30-EAD5937596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F7FF8"/>
  </w:style>
  <w:style w:type="paragraph" w:styleId="Heading1">
    <w:name w:val="heading 1"/>
    <w:basedOn w:val="Normal"/>
    <w:next w:val="Normal"/>
    <w:link w:val="Heading1Char"/>
    <w:uiPriority w:val="9"/>
    <w:qFormat/>
    <w:rsid w:val="003F7FF8"/>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F7FF8"/>
    <w:rPr>
      <w:rFonts w:asciiTheme="majorHAnsi" w:eastAsiaTheme="majorEastAsia" w:hAnsiTheme="majorHAnsi" w:cstheme="majorBidi"/>
      <w:color w:val="2E74B5" w:themeColor="accent1" w:themeShade="BF"/>
      <w:sz w:val="32"/>
      <w:szCs w:val="32"/>
    </w:rPr>
  </w:style>
  <w:style w:type="table" w:styleId="TableGrid">
    <w:name w:val="Table Grid"/>
    <w:basedOn w:val="TableNormal"/>
    <w:uiPriority w:val="39"/>
    <w:rsid w:val="003F7FF8"/>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TOCHeading">
    <w:name w:val="TOC Heading"/>
    <w:basedOn w:val="Heading1"/>
    <w:next w:val="Normal"/>
    <w:uiPriority w:val="39"/>
    <w:unhideWhenUsed/>
    <w:qFormat/>
    <w:rsid w:val="003F7FF8"/>
    <w:pPr>
      <w:outlineLvl w:val="9"/>
    </w:pPr>
    <w:rPr>
      <w:lang w:val="en-US"/>
    </w:rPr>
  </w:style>
  <w:style w:type="paragraph" w:styleId="TOC1">
    <w:name w:val="toc 1"/>
    <w:basedOn w:val="Normal"/>
    <w:next w:val="Normal"/>
    <w:autoRedefine/>
    <w:uiPriority w:val="39"/>
    <w:unhideWhenUsed/>
    <w:rsid w:val="003F7FF8"/>
    <w:pPr>
      <w:spacing w:after="100"/>
    </w:pPr>
  </w:style>
  <w:style w:type="character" w:styleId="Hyperlink">
    <w:name w:val="Hyperlink"/>
    <w:basedOn w:val="DefaultParagraphFont"/>
    <w:uiPriority w:val="99"/>
    <w:unhideWhenUsed/>
    <w:rsid w:val="003F7FF8"/>
    <w:rPr>
      <w:color w:val="0563C1" w:themeColor="hyperlink"/>
      <w:u w:val="single"/>
    </w:rPr>
  </w:style>
  <w:style w:type="paragraph" w:customStyle="1" w:styleId="paragraph">
    <w:name w:val="paragraph"/>
    <w:basedOn w:val="Normal"/>
    <w:rsid w:val="00CC65A8"/>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eop">
    <w:name w:val="eop"/>
    <w:basedOn w:val="DefaultParagraphFont"/>
    <w:rsid w:val="00CC65A8"/>
  </w:style>
  <w:style w:type="paragraph" w:styleId="ListParagraph">
    <w:name w:val="List Paragraph"/>
    <w:basedOn w:val="Normal"/>
    <w:uiPriority w:val="34"/>
    <w:qFormat/>
    <w:rsid w:val="005F592C"/>
    <w:pPr>
      <w:ind w:left="720"/>
      <w:contextualSpacing/>
    </w:pPr>
  </w:style>
  <w:style w:type="character" w:styleId="Strong">
    <w:name w:val="Strong"/>
    <w:basedOn w:val="DefaultParagraphFont"/>
    <w:uiPriority w:val="22"/>
    <w:qFormat/>
    <w:rsid w:val="00163663"/>
    <w:rPr>
      <w:b/>
      <w:bCs/>
    </w:rPr>
  </w:style>
  <w:style w:type="paragraph" w:styleId="Header">
    <w:name w:val="header"/>
    <w:basedOn w:val="Normal"/>
    <w:link w:val="HeaderChar"/>
    <w:uiPriority w:val="99"/>
    <w:unhideWhenUsed/>
    <w:rsid w:val="00E83619"/>
    <w:pPr>
      <w:tabs>
        <w:tab w:val="center" w:pos="4513"/>
        <w:tab w:val="right" w:pos="9026"/>
      </w:tabs>
      <w:spacing w:after="0" w:line="240" w:lineRule="auto"/>
    </w:pPr>
  </w:style>
  <w:style w:type="character" w:customStyle="1" w:styleId="HeaderChar">
    <w:name w:val="Header Char"/>
    <w:basedOn w:val="DefaultParagraphFont"/>
    <w:link w:val="Header"/>
    <w:uiPriority w:val="99"/>
    <w:rsid w:val="00E83619"/>
  </w:style>
  <w:style w:type="paragraph" w:styleId="Footer">
    <w:name w:val="footer"/>
    <w:basedOn w:val="Normal"/>
    <w:link w:val="FooterChar"/>
    <w:uiPriority w:val="99"/>
    <w:unhideWhenUsed/>
    <w:rsid w:val="00E83619"/>
    <w:pPr>
      <w:tabs>
        <w:tab w:val="center" w:pos="4513"/>
        <w:tab w:val="right" w:pos="9026"/>
      </w:tabs>
      <w:spacing w:after="0" w:line="240" w:lineRule="auto"/>
    </w:pPr>
  </w:style>
  <w:style w:type="character" w:customStyle="1" w:styleId="FooterChar">
    <w:name w:val="Footer Char"/>
    <w:basedOn w:val="DefaultParagraphFont"/>
    <w:link w:val="Footer"/>
    <w:uiPriority w:val="99"/>
    <w:rsid w:val="00E83619"/>
  </w:style>
  <w:style w:type="character" w:styleId="CommentReference">
    <w:name w:val="annotation reference"/>
    <w:basedOn w:val="DefaultParagraphFont"/>
    <w:uiPriority w:val="99"/>
    <w:semiHidden/>
    <w:unhideWhenUsed/>
    <w:rsid w:val="00DC63F6"/>
    <w:rPr>
      <w:sz w:val="16"/>
      <w:szCs w:val="16"/>
    </w:rPr>
  </w:style>
  <w:style w:type="paragraph" w:styleId="CommentText">
    <w:name w:val="annotation text"/>
    <w:basedOn w:val="Normal"/>
    <w:link w:val="CommentTextChar"/>
    <w:uiPriority w:val="99"/>
    <w:unhideWhenUsed/>
    <w:rsid w:val="00DC63F6"/>
    <w:pPr>
      <w:spacing w:line="240" w:lineRule="auto"/>
    </w:pPr>
    <w:rPr>
      <w:sz w:val="20"/>
      <w:szCs w:val="20"/>
    </w:rPr>
  </w:style>
  <w:style w:type="character" w:customStyle="1" w:styleId="CommentTextChar">
    <w:name w:val="Comment Text Char"/>
    <w:basedOn w:val="DefaultParagraphFont"/>
    <w:link w:val="CommentText"/>
    <w:uiPriority w:val="99"/>
    <w:rsid w:val="00DC63F6"/>
    <w:rPr>
      <w:sz w:val="20"/>
      <w:szCs w:val="20"/>
    </w:rPr>
  </w:style>
  <w:style w:type="paragraph" w:styleId="CommentSubject">
    <w:name w:val="annotation subject"/>
    <w:basedOn w:val="CommentText"/>
    <w:next w:val="CommentText"/>
    <w:link w:val="CommentSubjectChar"/>
    <w:uiPriority w:val="99"/>
    <w:semiHidden/>
    <w:unhideWhenUsed/>
    <w:rsid w:val="00DC63F6"/>
    <w:rPr>
      <w:b/>
      <w:bCs/>
    </w:rPr>
  </w:style>
  <w:style w:type="character" w:customStyle="1" w:styleId="CommentSubjectChar">
    <w:name w:val="Comment Subject Char"/>
    <w:basedOn w:val="CommentTextChar"/>
    <w:link w:val="CommentSubject"/>
    <w:uiPriority w:val="99"/>
    <w:semiHidden/>
    <w:rsid w:val="00DC63F6"/>
    <w:rPr>
      <w:b/>
      <w:bCs/>
      <w:sz w:val="20"/>
      <w:szCs w:val="20"/>
    </w:rPr>
  </w:style>
  <w:style w:type="paragraph" w:styleId="NormalWeb">
    <w:name w:val="Normal (Web)"/>
    <w:basedOn w:val="Normal"/>
    <w:uiPriority w:val="99"/>
    <w:semiHidden/>
    <w:unhideWhenUsed/>
    <w:rsid w:val="00785805"/>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830001">
      <w:bodyDiv w:val="1"/>
      <w:marLeft w:val="0"/>
      <w:marRight w:val="0"/>
      <w:marTop w:val="0"/>
      <w:marBottom w:val="0"/>
      <w:divBdr>
        <w:top w:val="none" w:sz="0" w:space="0" w:color="auto"/>
        <w:left w:val="none" w:sz="0" w:space="0" w:color="auto"/>
        <w:bottom w:val="none" w:sz="0" w:space="0" w:color="auto"/>
        <w:right w:val="none" w:sz="0" w:space="0" w:color="auto"/>
      </w:divBdr>
    </w:div>
    <w:div w:id="51582220">
      <w:bodyDiv w:val="1"/>
      <w:marLeft w:val="0"/>
      <w:marRight w:val="0"/>
      <w:marTop w:val="0"/>
      <w:marBottom w:val="0"/>
      <w:divBdr>
        <w:top w:val="none" w:sz="0" w:space="0" w:color="auto"/>
        <w:left w:val="none" w:sz="0" w:space="0" w:color="auto"/>
        <w:bottom w:val="none" w:sz="0" w:space="0" w:color="auto"/>
        <w:right w:val="none" w:sz="0" w:space="0" w:color="auto"/>
      </w:divBdr>
      <w:divsChild>
        <w:div w:id="55517086">
          <w:marLeft w:val="0"/>
          <w:marRight w:val="0"/>
          <w:marTop w:val="0"/>
          <w:marBottom w:val="0"/>
          <w:divBdr>
            <w:top w:val="none" w:sz="0" w:space="0" w:color="auto"/>
            <w:left w:val="none" w:sz="0" w:space="0" w:color="auto"/>
            <w:bottom w:val="none" w:sz="0" w:space="0" w:color="auto"/>
            <w:right w:val="none" w:sz="0" w:space="0" w:color="auto"/>
          </w:divBdr>
        </w:div>
        <w:div w:id="797336415">
          <w:marLeft w:val="0"/>
          <w:marRight w:val="0"/>
          <w:marTop w:val="0"/>
          <w:marBottom w:val="0"/>
          <w:divBdr>
            <w:top w:val="none" w:sz="0" w:space="0" w:color="auto"/>
            <w:left w:val="none" w:sz="0" w:space="0" w:color="auto"/>
            <w:bottom w:val="none" w:sz="0" w:space="0" w:color="auto"/>
            <w:right w:val="none" w:sz="0" w:space="0" w:color="auto"/>
          </w:divBdr>
        </w:div>
        <w:div w:id="1452549852">
          <w:marLeft w:val="0"/>
          <w:marRight w:val="0"/>
          <w:marTop w:val="0"/>
          <w:marBottom w:val="0"/>
          <w:divBdr>
            <w:top w:val="none" w:sz="0" w:space="0" w:color="auto"/>
            <w:left w:val="none" w:sz="0" w:space="0" w:color="auto"/>
            <w:bottom w:val="none" w:sz="0" w:space="0" w:color="auto"/>
            <w:right w:val="none" w:sz="0" w:space="0" w:color="auto"/>
          </w:divBdr>
        </w:div>
        <w:div w:id="1661538051">
          <w:marLeft w:val="0"/>
          <w:marRight w:val="0"/>
          <w:marTop w:val="0"/>
          <w:marBottom w:val="0"/>
          <w:divBdr>
            <w:top w:val="none" w:sz="0" w:space="0" w:color="auto"/>
            <w:left w:val="none" w:sz="0" w:space="0" w:color="auto"/>
            <w:bottom w:val="none" w:sz="0" w:space="0" w:color="auto"/>
            <w:right w:val="none" w:sz="0" w:space="0" w:color="auto"/>
          </w:divBdr>
        </w:div>
      </w:divsChild>
    </w:div>
    <w:div w:id="286743910">
      <w:bodyDiv w:val="1"/>
      <w:marLeft w:val="0"/>
      <w:marRight w:val="0"/>
      <w:marTop w:val="0"/>
      <w:marBottom w:val="0"/>
      <w:divBdr>
        <w:top w:val="none" w:sz="0" w:space="0" w:color="auto"/>
        <w:left w:val="none" w:sz="0" w:space="0" w:color="auto"/>
        <w:bottom w:val="none" w:sz="0" w:space="0" w:color="auto"/>
        <w:right w:val="none" w:sz="0" w:space="0" w:color="auto"/>
      </w:divBdr>
      <w:divsChild>
        <w:div w:id="1445614964">
          <w:marLeft w:val="0"/>
          <w:marRight w:val="0"/>
          <w:marTop w:val="0"/>
          <w:marBottom w:val="0"/>
          <w:divBdr>
            <w:top w:val="none" w:sz="0" w:space="0" w:color="auto"/>
            <w:left w:val="none" w:sz="0" w:space="0" w:color="auto"/>
            <w:bottom w:val="none" w:sz="0" w:space="0" w:color="auto"/>
            <w:right w:val="none" w:sz="0" w:space="0" w:color="auto"/>
          </w:divBdr>
        </w:div>
        <w:div w:id="883371573">
          <w:marLeft w:val="0"/>
          <w:marRight w:val="0"/>
          <w:marTop w:val="0"/>
          <w:marBottom w:val="0"/>
          <w:divBdr>
            <w:top w:val="none" w:sz="0" w:space="0" w:color="auto"/>
            <w:left w:val="none" w:sz="0" w:space="0" w:color="auto"/>
            <w:bottom w:val="none" w:sz="0" w:space="0" w:color="auto"/>
            <w:right w:val="none" w:sz="0" w:space="0" w:color="auto"/>
          </w:divBdr>
        </w:div>
        <w:div w:id="2106608617">
          <w:marLeft w:val="0"/>
          <w:marRight w:val="0"/>
          <w:marTop w:val="0"/>
          <w:marBottom w:val="0"/>
          <w:divBdr>
            <w:top w:val="none" w:sz="0" w:space="0" w:color="auto"/>
            <w:left w:val="none" w:sz="0" w:space="0" w:color="auto"/>
            <w:bottom w:val="none" w:sz="0" w:space="0" w:color="auto"/>
            <w:right w:val="none" w:sz="0" w:space="0" w:color="auto"/>
          </w:divBdr>
        </w:div>
        <w:div w:id="985823026">
          <w:marLeft w:val="0"/>
          <w:marRight w:val="0"/>
          <w:marTop w:val="0"/>
          <w:marBottom w:val="0"/>
          <w:divBdr>
            <w:top w:val="none" w:sz="0" w:space="0" w:color="auto"/>
            <w:left w:val="none" w:sz="0" w:space="0" w:color="auto"/>
            <w:bottom w:val="none" w:sz="0" w:space="0" w:color="auto"/>
            <w:right w:val="none" w:sz="0" w:space="0" w:color="auto"/>
          </w:divBdr>
        </w:div>
        <w:div w:id="350108250">
          <w:marLeft w:val="0"/>
          <w:marRight w:val="0"/>
          <w:marTop w:val="0"/>
          <w:marBottom w:val="0"/>
          <w:divBdr>
            <w:top w:val="none" w:sz="0" w:space="0" w:color="auto"/>
            <w:left w:val="none" w:sz="0" w:space="0" w:color="auto"/>
            <w:bottom w:val="none" w:sz="0" w:space="0" w:color="auto"/>
            <w:right w:val="none" w:sz="0" w:space="0" w:color="auto"/>
          </w:divBdr>
        </w:div>
      </w:divsChild>
    </w:div>
    <w:div w:id="354309541">
      <w:bodyDiv w:val="1"/>
      <w:marLeft w:val="0"/>
      <w:marRight w:val="0"/>
      <w:marTop w:val="0"/>
      <w:marBottom w:val="0"/>
      <w:divBdr>
        <w:top w:val="none" w:sz="0" w:space="0" w:color="auto"/>
        <w:left w:val="none" w:sz="0" w:space="0" w:color="auto"/>
        <w:bottom w:val="none" w:sz="0" w:space="0" w:color="auto"/>
        <w:right w:val="none" w:sz="0" w:space="0" w:color="auto"/>
      </w:divBdr>
    </w:div>
    <w:div w:id="467434319">
      <w:bodyDiv w:val="1"/>
      <w:marLeft w:val="0"/>
      <w:marRight w:val="0"/>
      <w:marTop w:val="0"/>
      <w:marBottom w:val="0"/>
      <w:divBdr>
        <w:top w:val="none" w:sz="0" w:space="0" w:color="auto"/>
        <w:left w:val="none" w:sz="0" w:space="0" w:color="auto"/>
        <w:bottom w:val="none" w:sz="0" w:space="0" w:color="auto"/>
        <w:right w:val="none" w:sz="0" w:space="0" w:color="auto"/>
      </w:divBdr>
    </w:div>
    <w:div w:id="529300942">
      <w:bodyDiv w:val="1"/>
      <w:marLeft w:val="0"/>
      <w:marRight w:val="0"/>
      <w:marTop w:val="0"/>
      <w:marBottom w:val="0"/>
      <w:divBdr>
        <w:top w:val="none" w:sz="0" w:space="0" w:color="auto"/>
        <w:left w:val="none" w:sz="0" w:space="0" w:color="auto"/>
        <w:bottom w:val="none" w:sz="0" w:space="0" w:color="auto"/>
        <w:right w:val="none" w:sz="0" w:space="0" w:color="auto"/>
      </w:divBdr>
    </w:div>
    <w:div w:id="598953730">
      <w:bodyDiv w:val="1"/>
      <w:marLeft w:val="0"/>
      <w:marRight w:val="0"/>
      <w:marTop w:val="0"/>
      <w:marBottom w:val="0"/>
      <w:divBdr>
        <w:top w:val="none" w:sz="0" w:space="0" w:color="auto"/>
        <w:left w:val="none" w:sz="0" w:space="0" w:color="auto"/>
        <w:bottom w:val="none" w:sz="0" w:space="0" w:color="auto"/>
        <w:right w:val="none" w:sz="0" w:space="0" w:color="auto"/>
      </w:divBdr>
    </w:div>
    <w:div w:id="668675478">
      <w:bodyDiv w:val="1"/>
      <w:marLeft w:val="0"/>
      <w:marRight w:val="0"/>
      <w:marTop w:val="0"/>
      <w:marBottom w:val="0"/>
      <w:divBdr>
        <w:top w:val="none" w:sz="0" w:space="0" w:color="auto"/>
        <w:left w:val="none" w:sz="0" w:space="0" w:color="auto"/>
        <w:bottom w:val="none" w:sz="0" w:space="0" w:color="auto"/>
        <w:right w:val="none" w:sz="0" w:space="0" w:color="auto"/>
      </w:divBdr>
      <w:divsChild>
        <w:div w:id="1437629898">
          <w:marLeft w:val="0"/>
          <w:marRight w:val="0"/>
          <w:marTop w:val="0"/>
          <w:marBottom w:val="0"/>
          <w:divBdr>
            <w:top w:val="none" w:sz="0" w:space="0" w:color="auto"/>
            <w:left w:val="none" w:sz="0" w:space="0" w:color="auto"/>
            <w:bottom w:val="none" w:sz="0" w:space="0" w:color="auto"/>
            <w:right w:val="none" w:sz="0" w:space="0" w:color="auto"/>
          </w:divBdr>
        </w:div>
        <w:div w:id="527374863">
          <w:marLeft w:val="0"/>
          <w:marRight w:val="0"/>
          <w:marTop w:val="0"/>
          <w:marBottom w:val="0"/>
          <w:divBdr>
            <w:top w:val="none" w:sz="0" w:space="0" w:color="auto"/>
            <w:left w:val="none" w:sz="0" w:space="0" w:color="auto"/>
            <w:bottom w:val="none" w:sz="0" w:space="0" w:color="auto"/>
            <w:right w:val="none" w:sz="0" w:space="0" w:color="auto"/>
          </w:divBdr>
        </w:div>
        <w:div w:id="1375037495">
          <w:marLeft w:val="0"/>
          <w:marRight w:val="0"/>
          <w:marTop w:val="0"/>
          <w:marBottom w:val="0"/>
          <w:divBdr>
            <w:top w:val="none" w:sz="0" w:space="0" w:color="auto"/>
            <w:left w:val="none" w:sz="0" w:space="0" w:color="auto"/>
            <w:bottom w:val="none" w:sz="0" w:space="0" w:color="auto"/>
            <w:right w:val="none" w:sz="0" w:space="0" w:color="auto"/>
          </w:divBdr>
        </w:div>
      </w:divsChild>
    </w:div>
    <w:div w:id="697122923">
      <w:bodyDiv w:val="1"/>
      <w:marLeft w:val="0"/>
      <w:marRight w:val="0"/>
      <w:marTop w:val="0"/>
      <w:marBottom w:val="0"/>
      <w:divBdr>
        <w:top w:val="none" w:sz="0" w:space="0" w:color="auto"/>
        <w:left w:val="none" w:sz="0" w:space="0" w:color="auto"/>
        <w:bottom w:val="none" w:sz="0" w:space="0" w:color="auto"/>
        <w:right w:val="none" w:sz="0" w:space="0" w:color="auto"/>
      </w:divBdr>
    </w:div>
    <w:div w:id="807019615">
      <w:bodyDiv w:val="1"/>
      <w:marLeft w:val="0"/>
      <w:marRight w:val="0"/>
      <w:marTop w:val="0"/>
      <w:marBottom w:val="0"/>
      <w:divBdr>
        <w:top w:val="none" w:sz="0" w:space="0" w:color="auto"/>
        <w:left w:val="none" w:sz="0" w:space="0" w:color="auto"/>
        <w:bottom w:val="none" w:sz="0" w:space="0" w:color="auto"/>
        <w:right w:val="none" w:sz="0" w:space="0" w:color="auto"/>
      </w:divBdr>
    </w:div>
    <w:div w:id="812407721">
      <w:bodyDiv w:val="1"/>
      <w:marLeft w:val="0"/>
      <w:marRight w:val="0"/>
      <w:marTop w:val="0"/>
      <w:marBottom w:val="0"/>
      <w:divBdr>
        <w:top w:val="none" w:sz="0" w:space="0" w:color="auto"/>
        <w:left w:val="none" w:sz="0" w:space="0" w:color="auto"/>
        <w:bottom w:val="none" w:sz="0" w:space="0" w:color="auto"/>
        <w:right w:val="none" w:sz="0" w:space="0" w:color="auto"/>
      </w:divBdr>
    </w:div>
    <w:div w:id="850946503">
      <w:bodyDiv w:val="1"/>
      <w:marLeft w:val="0"/>
      <w:marRight w:val="0"/>
      <w:marTop w:val="0"/>
      <w:marBottom w:val="0"/>
      <w:divBdr>
        <w:top w:val="none" w:sz="0" w:space="0" w:color="auto"/>
        <w:left w:val="none" w:sz="0" w:space="0" w:color="auto"/>
        <w:bottom w:val="none" w:sz="0" w:space="0" w:color="auto"/>
        <w:right w:val="none" w:sz="0" w:space="0" w:color="auto"/>
      </w:divBdr>
      <w:divsChild>
        <w:div w:id="1996183234">
          <w:marLeft w:val="0"/>
          <w:marRight w:val="0"/>
          <w:marTop w:val="0"/>
          <w:marBottom w:val="0"/>
          <w:divBdr>
            <w:top w:val="none" w:sz="0" w:space="0" w:color="auto"/>
            <w:left w:val="none" w:sz="0" w:space="0" w:color="auto"/>
            <w:bottom w:val="none" w:sz="0" w:space="0" w:color="auto"/>
            <w:right w:val="none" w:sz="0" w:space="0" w:color="auto"/>
          </w:divBdr>
        </w:div>
        <w:div w:id="56824423">
          <w:marLeft w:val="0"/>
          <w:marRight w:val="0"/>
          <w:marTop w:val="0"/>
          <w:marBottom w:val="0"/>
          <w:divBdr>
            <w:top w:val="none" w:sz="0" w:space="0" w:color="auto"/>
            <w:left w:val="none" w:sz="0" w:space="0" w:color="auto"/>
            <w:bottom w:val="none" w:sz="0" w:space="0" w:color="auto"/>
            <w:right w:val="none" w:sz="0" w:space="0" w:color="auto"/>
          </w:divBdr>
        </w:div>
        <w:div w:id="202637351">
          <w:marLeft w:val="0"/>
          <w:marRight w:val="0"/>
          <w:marTop w:val="0"/>
          <w:marBottom w:val="0"/>
          <w:divBdr>
            <w:top w:val="none" w:sz="0" w:space="0" w:color="auto"/>
            <w:left w:val="none" w:sz="0" w:space="0" w:color="auto"/>
            <w:bottom w:val="none" w:sz="0" w:space="0" w:color="auto"/>
            <w:right w:val="none" w:sz="0" w:space="0" w:color="auto"/>
          </w:divBdr>
        </w:div>
      </w:divsChild>
    </w:div>
    <w:div w:id="877350271">
      <w:bodyDiv w:val="1"/>
      <w:marLeft w:val="0"/>
      <w:marRight w:val="0"/>
      <w:marTop w:val="0"/>
      <w:marBottom w:val="0"/>
      <w:divBdr>
        <w:top w:val="none" w:sz="0" w:space="0" w:color="auto"/>
        <w:left w:val="none" w:sz="0" w:space="0" w:color="auto"/>
        <w:bottom w:val="none" w:sz="0" w:space="0" w:color="auto"/>
        <w:right w:val="none" w:sz="0" w:space="0" w:color="auto"/>
      </w:divBdr>
    </w:div>
    <w:div w:id="895042258">
      <w:bodyDiv w:val="1"/>
      <w:marLeft w:val="0"/>
      <w:marRight w:val="0"/>
      <w:marTop w:val="0"/>
      <w:marBottom w:val="0"/>
      <w:divBdr>
        <w:top w:val="none" w:sz="0" w:space="0" w:color="auto"/>
        <w:left w:val="none" w:sz="0" w:space="0" w:color="auto"/>
        <w:bottom w:val="none" w:sz="0" w:space="0" w:color="auto"/>
        <w:right w:val="none" w:sz="0" w:space="0" w:color="auto"/>
      </w:divBdr>
      <w:divsChild>
        <w:div w:id="155725701">
          <w:marLeft w:val="0"/>
          <w:marRight w:val="0"/>
          <w:marTop w:val="0"/>
          <w:marBottom w:val="0"/>
          <w:divBdr>
            <w:top w:val="none" w:sz="0" w:space="0" w:color="auto"/>
            <w:left w:val="none" w:sz="0" w:space="0" w:color="auto"/>
            <w:bottom w:val="none" w:sz="0" w:space="0" w:color="auto"/>
            <w:right w:val="none" w:sz="0" w:space="0" w:color="auto"/>
          </w:divBdr>
        </w:div>
      </w:divsChild>
    </w:div>
    <w:div w:id="931010982">
      <w:bodyDiv w:val="1"/>
      <w:marLeft w:val="0"/>
      <w:marRight w:val="0"/>
      <w:marTop w:val="0"/>
      <w:marBottom w:val="0"/>
      <w:divBdr>
        <w:top w:val="none" w:sz="0" w:space="0" w:color="auto"/>
        <w:left w:val="none" w:sz="0" w:space="0" w:color="auto"/>
        <w:bottom w:val="none" w:sz="0" w:space="0" w:color="auto"/>
        <w:right w:val="none" w:sz="0" w:space="0" w:color="auto"/>
      </w:divBdr>
    </w:div>
    <w:div w:id="1024553195">
      <w:bodyDiv w:val="1"/>
      <w:marLeft w:val="0"/>
      <w:marRight w:val="0"/>
      <w:marTop w:val="0"/>
      <w:marBottom w:val="0"/>
      <w:divBdr>
        <w:top w:val="none" w:sz="0" w:space="0" w:color="auto"/>
        <w:left w:val="none" w:sz="0" w:space="0" w:color="auto"/>
        <w:bottom w:val="none" w:sz="0" w:space="0" w:color="auto"/>
        <w:right w:val="none" w:sz="0" w:space="0" w:color="auto"/>
      </w:divBdr>
      <w:divsChild>
        <w:div w:id="223761152">
          <w:marLeft w:val="0"/>
          <w:marRight w:val="0"/>
          <w:marTop w:val="0"/>
          <w:marBottom w:val="0"/>
          <w:divBdr>
            <w:top w:val="none" w:sz="0" w:space="0" w:color="auto"/>
            <w:left w:val="none" w:sz="0" w:space="0" w:color="auto"/>
            <w:bottom w:val="none" w:sz="0" w:space="0" w:color="auto"/>
            <w:right w:val="none" w:sz="0" w:space="0" w:color="auto"/>
          </w:divBdr>
        </w:div>
      </w:divsChild>
    </w:div>
    <w:div w:id="1103694328">
      <w:bodyDiv w:val="1"/>
      <w:marLeft w:val="0"/>
      <w:marRight w:val="0"/>
      <w:marTop w:val="0"/>
      <w:marBottom w:val="0"/>
      <w:divBdr>
        <w:top w:val="none" w:sz="0" w:space="0" w:color="auto"/>
        <w:left w:val="none" w:sz="0" w:space="0" w:color="auto"/>
        <w:bottom w:val="none" w:sz="0" w:space="0" w:color="auto"/>
        <w:right w:val="none" w:sz="0" w:space="0" w:color="auto"/>
      </w:divBdr>
    </w:div>
    <w:div w:id="1124498459">
      <w:bodyDiv w:val="1"/>
      <w:marLeft w:val="0"/>
      <w:marRight w:val="0"/>
      <w:marTop w:val="0"/>
      <w:marBottom w:val="0"/>
      <w:divBdr>
        <w:top w:val="none" w:sz="0" w:space="0" w:color="auto"/>
        <w:left w:val="none" w:sz="0" w:space="0" w:color="auto"/>
        <w:bottom w:val="none" w:sz="0" w:space="0" w:color="auto"/>
        <w:right w:val="none" w:sz="0" w:space="0" w:color="auto"/>
      </w:divBdr>
    </w:div>
    <w:div w:id="1132406939">
      <w:bodyDiv w:val="1"/>
      <w:marLeft w:val="0"/>
      <w:marRight w:val="0"/>
      <w:marTop w:val="0"/>
      <w:marBottom w:val="0"/>
      <w:divBdr>
        <w:top w:val="none" w:sz="0" w:space="0" w:color="auto"/>
        <w:left w:val="none" w:sz="0" w:space="0" w:color="auto"/>
        <w:bottom w:val="none" w:sz="0" w:space="0" w:color="auto"/>
        <w:right w:val="none" w:sz="0" w:space="0" w:color="auto"/>
      </w:divBdr>
    </w:div>
    <w:div w:id="1166020725">
      <w:bodyDiv w:val="1"/>
      <w:marLeft w:val="0"/>
      <w:marRight w:val="0"/>
      <w:marTop w:val="0"/>
      <w:marBottom w:val="0"/>
      <w:divBdr>
        <w:top w:val="none" w:sz="0" w:space="0" w:color="auto"/>
        <w:left w:val="none" w:sz="0" w:space="0" w:color="auto"/>
        <w:bottom w:val="none" w:sz="0" w:space="0" w:color="auto"/>
        <w:right w:val="none" w:sz="0" w:space="0" w:color="auto"/>
      </w:divBdr>
      <w:divsChild>
        <w:div w:id="665743829">
          <w:marLeft w:val="274"/>
          <w:marRight w:val="0"/>
          <w:marTop w:val="0"/>
          <w:marBottom w:val="0"/>
          <w:divBdr>
            <w:top w:val="none" w:sz="0" w:space="0" w:color="auto"/>
            <w:left w:val="none" w:sz="0" w:space="0" w:color="auto"/>
            <w:bottom w:val="none" w:sz="0" w:space="0" w:color="auto"/>
            <w:right w:val="none" w:sz="0" w:space="0" w:color="auto"/>
          </w:divBdr>
        </w:div>
        <w:div w:id="784926919">
          <w:marLeft w:val="274"/>
          <w:marRight w:val="0"/>
          <w:marTop w:val="0"/>
          <w:marBottom w:val="0"/>
          <w:divBdr>
            <w:top w:val="none" w:sz="0" w:space="0" w:color="auto"/>
            <w:left w:val="none" w:sz="0" w:space="0" w:color="auto"/>
            <w:bottom w:val="none" w:sz="0" w:space="0" w:color="auto"/>
            <w:right w:val="none" w:sz="0" w:space="0" w:color="auto"/>
          </w:divBdr>
        </w:div>
        <w:div w:id="1103113366">
          <w:marLeft w:val="274"/>
          <w:marRight w:val="0"/>
          <w:marTop w:val="0"/>
          <w:marBottom w:val="0"/>
          <w:divBdr>
            <w:top w:val="none" w:sz="0" w:space="0" w:color="auto"/>
            <w:left w:val="none" w:sz="0" w:space="0" w:color="auto"/>
            <w:bottom w:val="none" w:sz="0" w:space="0" w:color="auto"/>
            <w:right w:val="none" w:sz="0" w:space="0" w:color="auto"/>
          </w:divBdr>
        </w:div>
      </w:divsChild>
    </w:div>
    <w:div w:id="1248147590">
      <w:bodyDiv w:val="1"/>
      <w:marLeft w:val="0"/>
      <w:marRight w:val="0"/>
      <w:marTop w:val="0"/>
      <w:marBottom w:val="0"/>
      <w:divBdr>
        <w:top w:val="none" w:sz="0" w:space="0" w:color="auto"/>
        <w:left w:val="none" w:sz="0" w:space="0" w:color="auto"/>
        <w:bottom w:val="none" w:sz="0" w:space="0" w:color="auto"/>
        <w:right w:val="none" w:sz="0" w:space="0" w:color="auto"/>
      </w:divBdr>
    </w:div>
    <w:div w:id="1274822828">
      <w:bodyDiv w:val="1"/>
      <w:marLeft w:val="0"/>
      <w:marRight w:val="0"/>
      <w:marTop w:val="0"/>
      <w:marBottom w:val="0"/>
      <w:divBdr>
        <w:top w:val="none" w:sz="0" w:space="0" w:color="auto"/>
        <w:left w:val="none" w:sz="0" w:space="0" w:color="auto"/>
        <w:bottom w:val="none" w:sz="0" w:space="0" w:color="auto"/>
        <w:right w:val="none" w:sz="0" w:space="0" w:color="auto"/>
      </w:divBdr>
      <w:divsChild>
        <w:div w:id="2032608043">
          <w:marLeft w:val="0"/>
          <w:marRight w:val="0"/>
          <w:marTop w:val="0"/>
          <w:marBottom w:val="0"/>
          <w:divBdr>
            <w:top w:val="none" w:sz="0" w:space="0" w:color="auto"/>
            <w:left w:val="none" w:sz="0" w:space="0" w:color="auto"/>
            <w:bottom w:val="none" w:sz="0" w:space="0" w:color="auto"/>
            <w:right w:val="none" w:sz="0" w:space="0" w:color="auto"/>
          </w:divBdr>
        </w:div>
      </w:divsChild>
    </w:div>
    <w:div w:id="1290404007">
      <w:bodyDiv w:val="1"/>
      <w:marLeft w:val="0"/>
      <w:marRight w:val="0"/>
      <w:marTop w:val="0"/>
      <w:marBottom w:val="0"/>
      <w:divBdr>
        <w:top w:val="none" w:sz="0" w:space="0" w:color="auto"/>
        <w:left w:val="none" w:sz="0" w:space="0" w:color="auto"/>
        <w:bottom w:val="none" w:sz="0" w:space="0" w:color="auto"/>
        <w:right w:val="none" w:sz="0" w:space="0" w:color="auto"/>
      </w:divBdr>
    </w:div>
    <w:div w:id="1448742050">
      <w:bodyDiv w:val="1"/>
      <w:marLeft w:val="0"/>
      <w:marRight w:val="0"/>
      <w:marTop w:val="0"/>
      <w:marBottom w:val="0"/>
      <w:divBdr>
        <w:top w:val="none" w:sz="0" w:space="0" w:color="auto"/>
        <w:left w:val="none" w:sz="0" w:space="0" w:color="auto"/>
        <w:bottom w:val="none" w:sz="0" w:space="0" w:color="auto"/>
        <w:right w:val="none" w:sz="0" w:space="0" w:color="auto"/>
      </w:divBdr>
      <w:divsChild>
        <w:div w:id="174536006">
          <w:marLeft w:val="0"/>
          <w:marRight w:val="0"/>
          <w:marTop w:val="0"/>
          <w:marBottom w:val="0"/>
          <w:divBdr>
            <w:top w:val="none" w:sz="0" w:space="0" w:color="auto"/>
            <w:left w:val="none" w:sz="0" w:space="0" w:color="auto"/>
            <w:bottom w:val="none" w:sz="0" w:space="0" w:color="auto"/>
            <w:right w:val="none" w:sz="0" w:space="0" w:color="auto"/>
          </w:divBdr>
        </w:div>
        <w:div w:id="1592549557">
          <w:marLeft w:val="0"/>
          <w:marRight w:val="0"/>
          <w:marTop w:val="0"/>
          <w:marBottom w:val="0"/>
          <w:divBdr>
            <w:top w:val="none" w:sz="0" w:space="0" w:color="auto"/>
            <w:left w:val="none" w:sz="0" w:space="0" w:color="auto"/>
            <w:bottom w:val="none" w:sz="0" w:space="0" w:color="auto"/>
            <w:right w:val="none" w:sz="0" w:space="0" w:color="auto"/>
          </w:divBdr>
        </w:div>
        <w:div w:id="1331908860">
          <w:marLeft w:val="0"/>
          <w:marRight w:val="0"/>
          <w:marTop w:val="0"/>
          <w:marBottom w:val="0"/>
          <w:divBdr>
            <w:top w:val="none" w:sz="0" w:space="0" w:color="auto"/>
            <w:left w:val="none" w:sz="0" w:space="0" w:color="auto"/>
            <w:bottom w:val="none" w:sz="0" w:space="0" w:color="auto"/>
            <w:right w:val="none" w:sz="0" w:space="0" w:color="auto"/>
          </w:divBdr>
        </w:div>
        <w:div w:id="59988848">
          <w:marLeft w:val="0"/>
          <w:marRight w:val="0"/>
          <w:marTop w:val="0"/>
          <w:marBottom w:val="0"/>
          <w:divBdr>
            <w:top w:val="none" w:sz="0" w:space="0" w:color="auto"/>
            <w:left w:val="none" w:sz="0" w:space="0" w:color="auto"/>
            <w:bottom w:val="none" w:sz="0" w:space="0" w:color="auto"/>
            <w:right w:val="none" w:sz="0" w:space="0" w:color="auto"/>
          </w:divBdr>
        </w:div>
        <w:div w:id="757285755">
          <w:marLeft w:val="0"/>
          <w:marRight w:val="0"/>
          <w:marTop w:val="0"/>
          <w:marBottom w:val="0"/>
          <w:divBdr>
            <w:top w:val="none" w:sz="0" w:space="0" w:color="auto"/>
            <w:left w:val="none" w:sz="0" w:space="0" w:color="auto"/>
            <w:bottom w:val="none" w:sz="0" w:space="0" w:color="auto"/>
            <w:right w:val="none" w:sz="0" w:space="0" w:color="auto"/>
          </w:divBdr>
        </w:div>
      </w:divsChild>
    </w:div>
    <w:div w:id="1475297684">
      <w:bodyDiv w:val="1"/>
      <w:marLeft w:val="0"/>
      <w:marRight w:val="0"/>
      <w:marTop w:val="0"/>
      <w:marBottom w:val="0"/>
      <w:divBdr>
        <w:top w:val="none" w:sz="0" w:space="0" w:color="auto"/>
        <w:left w:val="none" w:sz="0" w:space="0" w:color="auto"/>
        <w:bottom w:val="none" w:sz="0" w:space="0" w:color="auto"/>
        <w:right w:val="none" w:sz="0" w:space="0" w:color="auto"/>
      </w:divBdr>
    </w:div>
    <w:div w:id="1520504028">
      <w:bodyDiv w:val="1"/>
      <w:marLeft w:val="0"/>
      <w:marRight w:val="0"/>
      <w:marTop w:val="0"/>
      <w:marBottom w:val="0"/>
      <w:divBdr>
        <w:top w:val="none" w:sz="0" w:space="0" w:color="auto"/>
        <w:left w:val="none" w:sz="0" w:space="0" w:color="auto"/>
        <w:bottom w:val="none" w:sz="0" w:space="0" w:color="auto"/>
        <w:right w:val="none" w:sz="0" w:space="0" w:color="auto"/>
      </w:divBdr>
      <w:divsChild>
        <w:div w:id="53503346">
          <w:marLeft w:val="274"/>
          <w:marRight w:val="0"/>
          <w:marTop w:val="0"/>
          <w:marBottom w:val="0"/>
          <w:divBdr>
            <w:top w:val="none" w:sz="0" w:space="0" w:color="auto"/>
            <w:left w:val="none" w:sz="0" w:space="0" w:color="auto"/>
            <w:bottom w:val="none" w:sz="0" w:space="0" w:color="auto"/>
            <w:right w:val="none" w:sz="0" w:space="0" w:color="auto"/>
          </w:divBdr>
        </w:div>
        <w:div w:id="59252698">
          <w:marLeft w:val="274"/>
          <w:marRight w:val="0"/>
          <w:marTop w:val="0"/>
          <w:marBottom w:val="0"/>
          <w:divBdr>
            <w:top w:val="none" w:sz="0" w:space="0" w:color="auto"/>
            <w:left w:val="none" w:sz="0" w:space="0" w:color="auto"/>
            <w:bottom w:val="none" w:sz="0" w:space="0" w:color="auto"/>
            <w:right w:val="none" w:sz="0" w:space="0" w:color="auto"/>
          </w:divBdr>
        </w:div>
        <w:div w:id="85738576">
          <w:marLeft w:val="274"/>
          <w:marRight w:val="0"/>
          <w:marTop w:val="0"/>
          <w:marBottom w:val="0"/>
          <w:divBdr>
            <w:top w:val="none" w:sz="0" w:space="0" w:color="auto"/>
            <w:left w:val="none" w:sz="0" w:space="0" w:color="auto"/>
            <w:bottom w:val="none" w:sz="0" w:space="0" w:color="auto"/>
            <w:right w:val="none" w:sz="0" w:space="0" w:color="auto"/>
          </w:divBdr>
        </w:div>
        <w:div w:id="90005349">
          <w:marLeft w:val="274"/>
          <w:marRight w:val="0"/>
          <w:marTop w:val="0"/>
          <w:marBottom w:val="0"/>
          <w:divBdr>
            <w:top w:val="none" w:sz="0" w:space="0" w:color="auto"/>
            <w:left w:val="none" w:sz="0" w:space="0" w:color="auto"/>
            <w:bottom w:val="none" w:sz="0" w:space="0" w:color="auto"/>
            <w:right w:val="none" w:sz="0" w:space="0" w:color="auto"/>
          </w:divBdr>
        </w:div>
        <w:div w:id="479079854">
          <w:marLeft w:val="274"/>
          <w:marRight w:val="0"/>
          <w:marTop w:val="0"/>
          <w:marBottom w:val="0"/>
          <w:divBdr>
            <w:top w:val="none" w:sz="0" w:space="0" w:color="auto"/>
            <w:left w:val="none" w:sz="0" w:space="0" w:color="auto"/>
            <w:bottom w:val="none" w:sz="0" w:space="0" w:color="auto"/>
            <w:right w:val="none" w:sz="0" w:space="0" w:color="auto"/>
          </w:divBdr>
        </w:div>
        <w:div w:id="508107601">
          <w:marLeft w:val="274"/>
          <w:marRight w:val="0"/>
          <w:marTop w:val="0"/>
          <w:marBottom w:val="0"/>
          <w:divBdr>
            <w:top w:val="none" w:sz="0" w:space="0" w:color="auto"/>
            <w:left w:val="none" w:sz="0" w:space="0" w:color="auto"/>
            <w:bottom w:val="none" w:sz="0" w:space="0" w:color="auto"/>
            <w:right w:val="none" w:sz="0" w:space="0" w:color="auto"/>
          </w:divBdr>
        </w:div>
        <w:div w:id="534462415">
          <w:marLeft w:val="274"/>
          <w:marRight w:val="0"/>
          <w:marTop w:val="0"/>
          <w:marBottom w:val="0"/>
          <w:divBdr>
            <w:top w:val="none" w:sz="0" w:space="0" w:color="auto"/>
            <w:left w:val="none" w:sz="0" w:space="0" w:color="auto"/>
            <w:bottom w:val="none" w:sz="0" w:space="0" w:color="auto"/>
            <w:right w:val="none" w:sz="0" w:space="0" w:color="auto"/>
          </w:divBdr>
        </w:div>
        <w:div w:id="694235833">
          <w:marLeft w:val="274"/>
          <w:marRight w:val="0"/>
          <w:marTop w:val="0"/>
          <w:marBottom w:val="0"/>
          <w:divBdr>
            <w:top w:val="none" w:sz="0" w:space="0" w:color="auto"/>
            <w:left w:val="none" w:sz="0" w:space="0" w:color="auto"/>
            <w:bottom w:val="none" w:sz="0" w:space="0" w:color="auto"/>
            <w:right w:val="none" w:sz="0" w:space="0" w:color="auto"/>
          </w:divBdr>
        </w:div>
        <w:div w:id="1207840063">
          <w:marLeft w:val="274"/>
          <w:marRight w:val="0"/>
          <w:marTop w:val="0"/>
          <w:marBottom w:val="0"/>
          <w:divBdr>
            <w:top w:val="none" w:sz="0" w:space="0" w:color="auto"/>
            <w:left w:val="none" w:sz="0" w:space="0" w:color="auto"/>
            <w:bottom w:val="none" w:sz="0" w:space="0" w:color="auto"/>
            <w:right w:val="none" w:sz="0" w:space="0" w:color="auto"/>
          </w:divBdr>
        </w:div>
        <w:div w:id="1220289435">
          <w:marLeft w:val="274"/>
          <w:marRight w:val="0"/>
          <w:marTop w:val="0"/>
          <w:marBottom w:val="0"/>
          <w:divBdr>
            <w:top w:val="none" w:sz="0" w:space="0" w:color="auto"/>
            <w:left w:val="none" w:sz="0" w:space="0" w:color="auto"/>
            <w:bottom w:val="none" w:sz="0" w:space="0" w:color="auto"/>
            <w:right w:val="none" w:sz="0" w:space="0" w:color="auto"/>
          </w:divBdr>
        </w:div>
        <w:div w:id="1325553432">
          <w:marLeft w:val="274"/>
          <w:marRight w:val="0"/>
          <w:marTop w:val="0"/>
          <w:marBottom w:val="0"/>
          <w:divBdr>
            <w:top w:val="none" w:sz="0" w:space="0" w:color="auto"/>
            <w:left w:val="none" w:sz="0" w:space="0" w:color="auto"/>
            <w:bottom w:val="none" w:sz="0" w:space="0" w:color="auto"/>
            <w:right w:val="none" w:sz="0" w:space="0" w:color="auto"/>
          </w:divBdr>
        </w:div>
        <w:div w:id="1492604782">
          <w:marLeft w:val="274"/>
          <w:marRight w:val="0"/>
          <w:marTop w:val="0"/>
          <w:marBottom w:val="0"/>
          <w:divBdr>
            <w:top w:val="none" w:sz="0" w:space="0" w:color="auto"/>
            <w:left w:val="none" w:sz="0" w:space="0" w:color="auto"/>
            <w:bottom w:val="none" w:sz="0" w:space="0" w:color="auto"/>
            <w:right w:val="none" w:sz="0" w:space="0" w:color="auto"/>
          </w:divBdr>
        </w:div>
        <w:div w:id="1526869794">
          <w:marLeft w:val="274"/>
          <w:marRight w:val="0"/>
          <w:marTop w:val="0"/>
          <w:marBottom w:val="0"/>
          <w:divBdr>
            <w:top w:val="none" w:sz="0" w:space="0" w:color="auto"/>
            <w:left w:val="none" w:sz="0" w:space="0" w:color="auto"/>
            <w:bottom w:val="none" w:sz="0" w:space="0" w:color="auto"/>
            <w:right w:val="none" w:sz="0" w:space="0" w:color="auto"/>
          </w:divBdr>
        </w:div>
        <w:div w:id="1668050530">
          <w:marLeft w:val="274"/>
          <w:marRight w:val="0"/>
          <w:marTop w:val="0"/>
          <w:marBottom w:val="0"/>
          <w:divBdr>
            <w:top w:val="none" w:sz="0" w:space="0" w:color="auto"/>
            <w:left w:val="none" w:sz="0" w:space="0" w:color="auto"/>
            <w:bottom w:val="none" w:sz="0" w:space="0" w:color="auto"/>
            <w:right w:val="none" w:sz="0" w:space="0" w:color="auto"/>
          </w:divBdr>
        </w:div>
      </w:divsChild>
    </w:div>
    <w:div w:id="1552182469">
      <w:bodyDiv w:val="1"/>
      <w:marLeft w:val="0"/>
      <w:marRight w:val="0"/>
      <w:marTop w:val="0"/>
      <w:marBottom w:val="0"/>
      <w:divBdr>
        <w:top w:val="none" w:sz="0" w:space="0" w:color="auto"/>
        <w:left w:val="none" w:sz="0" w:space="0" w:color="auto"/>
        <w:bottom w:val="none" w:sz="0" w:space="0" w:color="auto"/>
        <w:right w:val="none" w:sz="0" w:space="0" w:color="auto"/>
      </w:divBdr>
    </w:div>
    <w:div w:id="1639802460">
      <w:bodyDiv w:val="1"/>
      <w:marLeft w:val="0"/>
      <w:marRight w:val="0"/>
      <w:marTop w:val="0"/>
      <w:marBottom w:val="0"/>
      <w:divBdr>
        <w:top w:val="none" w:sz="0" w:space="0" w:color="auto"/>
        <w:left w:val="none" w:sz="0" w:space="0" w:color="auto"/>
        <w:bottom w:val="none" w:sz="0" w:space="0" w:color="auto"/>
        <w:right w:val="none" w:sz="0" w:space="0" w:color="auto"/>
      </w:divBdr>
    </w:div>
    <w:div w:id="1708413635">
      <w:bodyDiv w:val="1"/>
      <w:marLeft w:val="0"/>
      <w:marRight w:val="0"/>
      <w:marTop w:val="0"/>
      <w:marBottom w:val="0"/>
      <w:divBdr>
        <w:top w:val="none" w:sz="0" w:space="0" w:color="auto"/>
        <w:left w:val="none" w:sz="0" w:space="0" w:color="auto"/>
        <w:bottom w:val="none" w:sz="0" w:space="0" w:color="auto"/>
        <w:right w:val="none" w:sz="0" w:space="0" w:color="auto"/>
      </w:divBdr>
    </w:div>
    <w:div w:id="1756197762">
      <w:bodyDiv w:val="1"/>
      <w:marLeft w:val="0"/>
      <w:marRight w:val="0"/>
      <w:marTop w:val="0"/>
      <w:marBottom w:val="0"/>
      <w:divBdr>
        <w:top w:val="none" w:sz="0" w:space="0" w:color="auto"/>
        <w:left w:val="none" w:sz="0" w:space="0" w:color="auto"/>
        <w:bottom w:val="none" w:sz="0" w:space="0" w:color="auto"/>
        <w:right w:val="none" w:sz="0" w:space="0" w:color="auto"/>
      </w:divBdr>
      <w:divsChild>
        <w:div w:id="684407221">
          <w:marLeft w:val="274"/>
          <w:marRight w:val="0"/>
          <w:marTop w:val="0"/>
          <w:marBottom w:val="0"/>
          <w:divBdr>
            <w:top w:val="none" w:sz="0" w:space="0" w:color="auto"/>
            <w:left w:val="none" w:sz="0" w:space="0" w:color="auto"/>
            <w:bottom w:val="none" w:sz="0" w:space="0" w:color="auto"/>
            <w:right w:val="none" w:sz="0" w:space="0" w:color="auto"/>
          </w:divBdr>
        </w:div>
        <w:div w:id="802968991">
          <w:marLeft w:val="274"/>
          <w:marRight w:val="0"/>
          <w:marTop w:val="0"/>
          <w:marBottom w:val="0"/>
          <w:divBdr>
            <w:top w:val="none" w:sz="0" w:space="0" w:color="auto"/>
            <w:left w:val="none" w:sz="0" w:space="0" w:color="auto"/>
            <w:bottom w:val="none" w:sz="0" w:space="0" w:color="auto"/>
            <w:right w:val="none" w:sz="0" w:space="0" w:color="auto"/>
          </w:divBdr>
        </w:div>
        <w:div w:id="933198829">
          <w:marLeft w:val="274"/>
          <w:marRight w:val="0"/>
          <w:marTop w:val="0"/>
          <w:marBottom w:val="0"/>
          <w:divBdr>
            <w:top w:val="none" w:sz="0" w:space="0" w:color="auto"/>
            <w:left w:val="none" w:sz="0" w:space="0" w:color="auto"/>
            <w:bottom w:val="none" w:sz="0" w:space="0" w:color="auto"/>
            <w:right w:val="none" w:sz="0" w:space="0" w:color="auto"/>
          </w:divBdr>
        </w:div>
        <w:div w:id="1107890462">
          <w:marLeft w:val="274"/>
          <w:marRight w:val="0"/>
          <w:marTop w:val="0"/>
          <w:marBottom w:val="0"/>
          <w:divBdr>
            <w:top w:val="none" w:sz="0" w:space="0" w:color="auto"/>
            <w:left w:val="none" w:sz="0" w:space="0" w:color="auto"/>
            <w:bottom w:val="none" w:sz="0" w:space="0" w:color="auto"/>
            <w:right w:val="none" w:sz="0" w:space="0" w:color="auto"/>
          </w:divBdr>
        </w:div>
        <w:div w:id="2129010832">
          <w:marLeft w:val="274"/>
          <w:marRight w:val="0"/>
          <w:marTop w:val="0"/>
          <w:marBottom w:val="0"/>
          <w:divBdr>
            <w:top w:val="none" w:sz="0" w:space="0" w:color="auto"/>
            <w:left w:val="none" w:sz="0" w:space="0" w:color="auto"/>
            <w:bottom w:val="none" w:sz="0" w:space="0" w:color="auto"/>
            <w:right w:val="none" w:sz="0" w:space="0" w:color="auto"/>
          </w:divBdr>
        </w:div>
      </w:divsChild>
    </w:div>
    <w:div w:id="1776098742">
      <w:bodyDiv w:val="1"/>
      <w:marLeft w:val="0"/>
      <w:marRight w:val="0"/>
      <w:marTop w:val="0"/>
      <w:marBottom w:val="0"/>
      <w:divBdr>
        <w:top w:val="none" w:sz="0" w:space="0" w:color="auto"/>
        <w:left w:val="none" w:sz="0" w:space="0" w:color="auto"/>
        <w:bottom w:val="none" w:sz="0" w:space="0" w:color="auto"/>
        <w:right w:val="none" w:sz="0" w:space="0" w:color="auto"/>
      </w:divBdr>
      <w:divsChild>
        <w:div w:id="409934189">
          <w:marLeft w:val="0"/>
          <w:marRight w:val="0"/>
          <w:marTop w:val="0"/>
          <w:marBottom w:val="0"/>
          <w:divBdr>
            <w:top w:val="none" w:sz="0" w:space="0" w:color="auto"/>
            <w:left w:val="none" w:sz="0" w:space="0" w:color="auto"/>
            <w:bottom w:val="none" w:sz="0" w:space="0" w:color="auto"/>
            <w:right w:val="none" w:sz="0" w:space="0" w:color="auto"/>
          </w:divBdr>
        </w:div>
      </w:divsChild>
    </w:div>
    <w:div w:id="1776712927">
      <w:bodyDiv w:val="1"/>
      <w:marLeft w:val="0"/>
      <w:marRight w:val="0"/>
      <w:marTop w:val="0"/>
      <w:marBottom w:val="0"/>
      <w:divBdr>
        <w:top w:val="none" w:sz="0" w:space="0" w:color="auto"/>
        <w:left w:val="none" w:sz="0" w:space="0" w:color="auto"/>
        <w:bottom w:val="none" w:sz="0" w:space="0" w:color="auto"/>
        <w:right w:val="none" w:sz="0" w:space="0" w:color="auto"/>
      </w:divBdr>
    </w:div>
    <w:div w:id="1899317278">
      <w:bodyDiv w:val="1"/>
      <w:marLeft w:val="0"/>
      <w:marRight w:val="0"/>
      <w:marTop w:val="0"/>
      <w:marBottom w:val="0"/>
      <w:divBdr>
        <w:top w:val="none" w:sz="0" w:space="0" w:color="auto"/>
        <w:left w:val="none" w:sz="0" w:space="0" w:color="auto"/>
        <w:bottom w:val="none" w:sz="0" w:space="0" w:color="auto"/>
        <w:right w:val="none" w:sz="0" w:space="0" w:color="auto"/>
      </w:divBdr>
    </w:div>
    <w:div w:id="1917082794">
      <w:bodyDiv w:val="1"/>
      <w:marLeft w:val="0"/>
      <w:marRight w:val="0"/>
      <w:marTop w:val="0"/>
      <w:marBottom w:val="0"/>
      <w:divBdr>
        <w:top w:val="none" w:sz="0" w:space="0" w:color="auto"/>
        <w:left w:val="none" w:sz="0" w:space="0" w:color="auto"/>
        <w:bottom w:val="none" w:sz="0" w:space="0" w:color="auto"/>
        <w:right w:val="none" w:sz="0" w:space="0" w:color="auto"/>
      </w:divBdr>
    </w:div>
    <w:div w:id="1924530955">
      <w:bodyDiv w:val="1"/>
      <w:marLeft w:val="0"/>
      <w:marRight w:val="0"/>
      <w:marTop w:val="0"/>
      <w:marBottom w:val="0"/>
      <w:divBdr>
        <w:top w:val="none" w:sz="0" w:space="0" w:color="auto"/>
        <w:left w:val="none" w:sz="0" w:space="0" w:color="auto"/>
        <w:bottom w:val="none" w:sz="0" w:space="0" w:color="auto"/>
        <w:right w:val="none" w:sz="0" w:space="0" w:color="auto"/>
      </w:divBdr>
    </w:div>
    <w:div w:id="1970160460">
      <w:bodyDiv w:val="1"/>
      <w:marLeft w:val="0"/>
      <w:marRight w:val="0"/>
      <w:marTop w:val="0"/>
      <w:marBottom w:val="0"/>
      <w:divBdr>
        <w:top w:val="none" w:sz="0" w:space="0" w:color="auto"/>
        <w:left w:val="none" w:sz="0" w:space="0" w:color="auto"/>
        <w:bottom w:val="none" w:sz="0" w:space="0" w:color="auto"/>
        <w:right w:val="none" w:sz="0" w:space="0" w:color="auto"/>
      </w:divBdr>
    </w:div>
    <w:div w:id="2014723601">
      <w:bodyDiv w:val="1"/>
      <w:marLeft w:val="0"/>
      <w:marRight w:val="0"/>
      <w:marTop w:val="0"/>
      <w:marBottom w:val="0"/>
      <w:divBdr>
        <w:top w:val="none" w:sz="0" w:space="0" w:color="auto"/>
        <w:left w:val="none" w:sz="0" w:space="0" w:color="auto"/>
        <w:bottom w:val="none" w:sz="0" w:space="0" w:color="auto"/>
        <w:right w:val="none" w:sz="0" w:space="0" w:color="auto"/>
      </w:divBdr>
    </w:div>
    <w:div w:id="2016762989">
      <w:bodyDiv w:val="1"/>
      <w:marLeft w:val="0"/>
      <w:marRight w:val="0"/>
      <w:marTop w:val="0"/>
      <w:marBottom w:val="0"/>
      <w:divBdr>
        <w:top w:val="none" w:sz="0" w:space="0" w:color="auto"/>
        <w:left w:val="none" w:sz="0" w:space="0" w:color="auto"/>
        <w:bottom w:val="none" w:sz="0" w:space="0" w:color="auto"/>
        <w:right w:val="none" w:sz="0" w:space="0" w:color="auto"/>
      </w:divBdr>
    </w:div>
    <w:div w:id="2050908790">
      <w:bodyDiv w:val="1"/>
      <w:marLeft w:val="0"/>
      <w:marRight w:val="0"/>
      <w:marTop w:val="0"/>
      <w:marBottom w:val="0"/>
      <w:divBdr>
        <w:top w:val="none" w:sz="0" w:space="0" w:color="auto"/>
        <w:left w:val="none" w:sz="0" w:space="0" w:color="auto"/>
        <w:bottom w:val="none" w:sz="0" w:space="0" w:color="auto"/>
        <w:right w:val="none" w:sz="0" w:space="0" w:color="auto"/>
      </w:divBdr>
      <w:divsChild>
        <w:div w:id="13805194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microsoft.com/office/2019/05/relationships/documenttasks" Target="documenttasks/documenttasks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documenttasks/documenttasks1.xml><?xml version="1.0" encoding="utf-8"?>
<t:Tasks xmlns:t="http://schemas.microsoft.com/office/tasks/2019/documenttasks" xmlns:oel="http://schemas.microsoft.com/office/2019/extlst">
  <t:Task id="{8D81CEEA-1FE2-437F-94B5-0B8D4594495B}">
    <t:Anchor>
      <t:Comment id="288634454"/>
    </t:Anchor>
    <t:History>
      <t:Event id="{3C3F818E-215A-4C83-BCBC-B5A88A589746}" time="2025-04-23T12:49:01.205Z">
        <t:Attribution userId="S::hayley.beharrell@wales.nhs.uk::28b80d73-4262-44db-870b-e0a018def5cb" userProvider="AD" userName="Hayley Beharrell (Swansea Bay UHB - Planning and Partnerships)"/>
        <t:Anchor>
          <t:Comment id="288634454"/>
        </t:Anchor>
        <t:Create/>
      </t:Event>
      <t:Event id="{D3884F81-65F8-4CA9-ACCA-1FFF2161025F}" time="2025-04-23T12:49:01.205Z">
        <t:Attribution userId="S::hayley.beharrell@wales.nhs.uk::28b80d73-4262-44db-870b-e0a018def5cb" userProvider="AD" userName="Hayley Beharrell (Swansea Bay UHB - Planning and Partnerships)"/>
        <t:Anchor>
          <t:Comment id="288634454"/>
        </t:Anchor>
        <t:Assign userId="S::Shelley.Cunningham@wales.nhs.uk::1dafef2b-79a2-4c4c-9499-4569ecd630a7" userProvider="AD" userName="Shelley Cunningham (Swansea Bay UHB - Planning &amp; Partnerships)"/>
      </t:Event>
      <t:Event id="{9E821D71-DA89-44A1-BFA5-6B906FF97A50}" time="2025-04-23T12:49:01.205Z">
        <t:Attribution userId="S::hayley.beharrell@wales.nhs.uk::28b80d73-4262-44db-870b-e0a018def5cb" userProvider="AD" userName="Hayley Beharrell (Swansea Bay UHB - Planning and Partnerships)"/>
        <t:Anchor>
          <t:Comment id="288634454"/>
        </t:Anchor>
        <t:SetTitle title="@Shelley Cunningham (Swansea Bay UHB - Planning &amp; Partnerships) Can you summarise the two Green Group speakers? Thanks :)"/>
      </t:Event>
    </t:History>
  </t:Task>
</t:Task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4" ma:contentTypeDescription="Create a new document." ma:contentTypeScope="" ma:versionID="188ece224c26576a60e2f56fb3fcd16f">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5e40defdafd741692f75719b5bdf3553"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441CD9D-C76D-432B-9A21-CEECCC0C3D87}">
  <ds:schemaRefs>
    <ds:schemaRef ds:uri="http://www.w3.org/XML/1998/namespace"/>
    <ds:schemaRef ds:uri="http://schemas.microsoft.com/office/2006/documentManagement/types"/>
    <ds:schemaRef ds:uri="http://purl.org/dc/terms/"/>
    <ds:schemaRef ds:uri="http://purl.org/dc/elements/1.1/"/>
    <ds:schemaRef ds:uri="http://schemas.microsoft.com/office/2006/metadata/properties"/>
    <ds:schemaRef ds:uri="http://purl.org/dc/dcmitype/"/>
    <ds:schemaRef ds:uri="http://schemas.microsoft.com/office/infopath/2007/PartnerControls"/>
    <ds:schemaRef ds:uri="http://schemas.openxmlformats.org/package/2006/metadata/core-properties"/>
    <ds:schemaRef ds:uri="4af4aa62-c326-4181-8186-72e2f67a9717"/>
  </ds:schemaRefs>
</ds:datastoreItem>
</file>

<file path=customXml/itemProps2.xml><?xml version="1.0" encoding="utf-8"?>
<ds:datastoreItem xmlns:ds="http://schemas.openxmlformats.org/officeDocument/2006/customXml" ds:itemID="{99236409-EA37-4311-847A-6D57238724E8}">
  <ds:schemaRefs>
    <ds:schemaRef ds:uri="http://schemas.microsoft.com/sharepoint/v3/contenttype/forms"/>
  </ds:schemaRefs>
</ds:datastoreItem>
</file>

<file path=customXml/itemProps3.xml><?xml version="1.0" encoding="utf-8"?>
<ds:datastoreItem xmlns:ds="http://schemas.openxmlformats.org/officeDocument/2006/customXml" ds:itemID="{9FE30E94-0534-47A1-96CB-403517BE10F2}"/>
</file>

<file path=docProps/app.xml><?xml version="1.0" encoding="utf-8"?>
<Properties xmlns="http://schemas.openxmlformats.org/officeDocument/2006/extended-properties" xmlns:vt="http://schemas.openxmlformats.org/officeDocument/2006/docPropsVTypes">
  <Template>Normal</Template>
  <TotalTime>2</TotalTime>
  <Pages>2</Pages>
  <Words>439</Words>
  <Characters>2506</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2940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Ian Langfield (Swansea Bay - Strategy)</dc:creator>
  <cp:keywords/>
  <dc:description/>
  <cp:lastModifiedBy>Paula Picton (Swansea Bay UHB - Planning &amp; Partnerships)</cp:lastModifiedBy>
  <cp:revision>4</cp:revision>
  <dcterms:created xsi:type="dcterms:W3CDTF">2025-06-30T11:26:00Z</dcterms:created>
  <dcterms:modified xsi:type="dcterms:W3CDTF">2025-07-07T15:30:00Z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MediaServiceImageTags">
    <vt:lpwstr/>
  </property>
  <property fmtid="{D5CDD505-2E9C-101B-9397-08002B2CF9AE}" pid="4" name="xd_ProgID">
    <vt:lpwstr/>
  </property>
  <property fmtid="{D5CDD505-2E9C-101B-9397-08002B2CF9AE}" pid="5" name="ComplianceAssetId">
    <vt:lpwstr/>
  </property>
  <property fmtid="{D5CDD505-2E9C-101B-9397-08002B2CF9AE}" pid="6" name="TemplateUrl">
    <vt:lpwstr/>
  </property>
  <property fmtid="{D5CDD505-2E9C-101B-9397-08002B2CF9AE}" pid="7" name="_ExtendedDescription">
    <vt:lpwstr/>
  </property>
  <property fmtid="{D5CDD505-2E9C-101B-9397-08002B2CF9AE}" pid="8" name="TriggerFlowInfo">
    <vt:lpwstr/>
  </property>
  <property fmtid="{D5CDD505-2E9C-101B-9397-08002B2CF9AE}" pid="9" name="xd_Signature">
    <vt:bool>false</vt:bool>
  </property>
  <property fmtid="{D5CDD505-2E9C-101B-9397-08002B2CF9AE}" pid="10" name="Order">
    <vt:r8>90100</vt:r8>
  </property>
</Properties>
</file>