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017" w:type="dxa"/>
        <w:tblLayout w:type="fixed"/>
        <w:tblLook w:val="04A0" w:firstRow="1" w:lastRow="0" w:firstColumn="1" w:lastColumn="0" w:noHBand="0" w:noVBand="1"/>
      </w:tblPr>
      <w:tblGrid>
        <w:gridCol w:w="2402"/>
        <w:gridCol w:w="1785"/>
        <w:gridCol w:w="1475"/>
        <w:gridCol w:w="178"/>
        <w:gridCol w:w="1661"/>
        <w:gridCol w:w="675"/>
        <w:gridCol w:w="841"/>
      </w:tblGrid>
      <w:tr w:rsidR="008D6205" w:rsidRPr="005D3ACF" w14:paraId="40272C99" w14:textId="77777777" w:rsidTr="444EAB2C">
        <w:tc>
          <w:tcPr>
            <w:tcW w:w="2402" w:type="dxa"/>
          </w:tcPr>
          <w:p w14:paraId="12C0D709" w14:textId="29453686" w:rsidR="00850659" w:rsidRPr="005D3ACF" w:rsidRDefault="1C9B0498" w:rsidP="0580F881">
            <w:pPr>
              <w:rPr>
                <w:rFonts w:ascii="Verdana" w:eastAsia="Arial" w:hAnsi="Verdana"/>
                <w:b/>
                <w:bCs/>
              </w:rPr>
            </w:pPr>
            <w:r w:rsidRPr="005D3ACF">
              <w:rPr>
                <w:rFonts w:ascii="Verdana" w:eastAsia="Arial" w:hAnsi="Verdana"/>
                <w:b/>
                <w:bCs/>
              </w:rPr>
              <w:t>Date</w:t>
            </w:r>
          </w:p>
        </w:tc>
        <w:tc>
          <w:tcPr>
            <w:tcW w:w="3260" w:type="dxa"/>
            <w:gridSpan w:val="2"/>
          </w:tcPr>
          <w:p w14:paraId="0B063469" w14:textId="17D0B559" w:rsidR="00850659" w:rsidRPr="005D3ACF" w:rsidRDefault="6D3868E0" w:rsidP="0580F881">
            <w:pPr>
              <w:rPr>
                <w:rFonts w:ascii="Verdana" w:eastAsia="Arial" w:hAnsi="Verdana"/>
                <w:b/>
                <w:bCs/>
              </w:rPr>
            </w:pPr>
            <w:r w:rsidRPr="005D3ACF">
              <w:rPr>
                <w:rFonts w:ascii="Verdana" w:eastAsia="Arial" w:hAnsi="Verdana"/>
                <w:b/>
                <w:bCs/>
              </w:rPr>
              <w:t xml:space="preserve"> </w:t>
            </w:r>
            <w:r w:rsidR="003D6876" w:rsidRPr="005D3ACF">
              <w:rPr>
                <w:rFonts w:ascii="Verdana" w:eastAsia="Arial" w:hAnsi="Verdana"/>
                <w:b/>
                <w:bCs/>
              </w:rPr>
              <w:t>31</w:t>
            </w:r>
            <w:r w:rsidR="00B12A8B" w:rsidRPr="005D3ACF">
              <w:rPr>
                <w:rFonts w:ascii="Verdana" w:eastAsia="Arial" w:hAnsi="Verdana"/>
                <w:b/>
                <w:bCs/>
              </w:rPr>
              <w:t xml:space="preserve"> </w:t>
            </w:r>
            <w:r w:rsidR="003D6876" w:rsidRPr="005D3ACF">
              <w:rPr>
                <w:rFonts w:ascii="Verdana" w:eastAsia="Arial" w:hAnsi="Verdana"/>
                <w:b/>
                <w:bCs/>
              </w:rPr>
              <w:t>July</w:t>
            </w:r>
            <w:r w:rsidRPr="005D3ACF">
              <w:rPr>
                <w:rFonts w:ascii="Verdana" w:eastAsia="Arial" w:hAnsi="Verdana"/>
                <w:b/>
                <w:bCs/>
              </w:rPr>
              <w:t xml:space="preserve"> 2025</w:t>
            </w:r>
          </w:p>
        </w:tc>
        <w:tc>
          <w:tcPr>
            <w:tcW w:w="2514" w:type="dxa"/>
            <w:gridSpan w:val="3"/>
          </w:tcPr>
          <w:p w14:paraId="08156635" w14:textId="77777777" w:rsidR="00850659" w:rsidRPr="005D3ACF" w:rsidRDefault="611C02B6" w:rsidP="0580F881">
            <w:pPr>
              <w:rPr>
                <w:rFonts w:ascii="Verdana" w:eastAsia="Arial" w:hAnsi="Verdana"/>
                <w:b/>
                <w:bCs/>
              </w:rPr>
            </w:pPr>
            <w:r w:rsidRPr="005D3ACF">
              <w:rPr>
                <w:rFonts w:ascii="Verdana" w:eastAsia="Arial" w:hAnsi="Verdana"/>
                <w:b/>
                <w:bCs/>
              </w:rPr>
              <w:t>Agenda Item</w:t>
            </w:r>
          </w:p>
        </w:tc>
        <w:tc>
          <w:tcPr>
            <w:tcW w:w="841" w:type="dxa"/>
          </w:tcPr>
          <w:p w14:paraId="37FEAC5D" w14:textId="44C63BE6" w:rsidR="00850659" w:rsidRPr="005D3ACF" w:rsidRDefault="005D3ACF" w:rsidP="0580F881">
            <w:pPr>
              <w:rPr>
                <w:rFonts w:ascii="Verdana" w:eastAsia="Arial" w:hAnsi="Verdana"/>
                <w:b/>
                <w:bCs/>
              </w:rPr>
            </w:pPr>
            <w:r w:rsidRPr="005D3ACF">
              <w:rPr>
                <w:rFonts w:ascii="Verdana" w:eastAsia="Arial" w:hAnsi="Verdana"/>
                <w:b/>
                <w:bCs/>
              </w:rPr>
              <w:t>3.4</w:t>
            </w:r>
          </w:p>
        </w:tc>
      </w:tr>
      <w:tr w:rsidR="009E0D09" w:rsidRPr="005D3ACF" w14:paraId="462959B9" w14:textId="77777777" w:rsidTr="444EAB2C">
        <w:tc>
          <w:tcPr>
            <w:tcW w:w="2402" w:type="dxa"/>
          </w:tcPr>
          <w:p w14:paraId="193D40B9" w14:textId="45F0A52B" w:rsidR="009E0D09" w:rsidRPr="005D3ACF" w:rsidRDefault="1C9B0498" w:rsidP="0580F881">
            <w:pPr>
              <w:rPr>
                <w:rFonts w:ascii="Verdana" w:eastAsia="Arial" w:hAnsi="Verdana"/>
                <w:b/>
                <w:bCs/>
              </w:rPr>
            </w:pPr>
            <w:r w:rsidRPr="005D3ACF">
              <w:rPr>
                <w:rFonts w:ascii="Verdana" w:eastAsia="Arial" w:hAnsi="Verdana"/>
                <w:b/>
                <w:bCs/>
              </w:rPr>
              <w:t xml:space="preserve">Name of Meeting </w:t>
            </w:r>
          </w:p>
        </w:tc>
        <w:tc>
          <w:tcPr>
            <w:tcW w:w="6615" w:type="dxa"/>
            <w:gridSpan w:val="6"/>
          </w:tcPr>
          <w:p w14:paraId="5DE8C70E" w14:textId="0261C9F0" w:rsidR="009E0D09" w:rsidRPr="005D3ACF" w:rsidRDefault="00EF1D69" w:rsidP="0580F881">
            <w:pPr>
              <w:rPr>
                <w:rFonts w:ascii="Verdana" w:eastAsia="Arial" w:hAnsi="Verdana"/>
                <w:b/>
                <w:bCs/>
              </w:rPr>
            </w:pPr>
            <w:r w:rsidRPr="005D3ACF">
              <w:rPr>
                <w:rFonts w:ascii="Verdana" w:eastAsia="Arial" w:hAnsi="Verdana"/>
                <w:b/>
                <w:bCs/>
              </w:rPr>
              <w:t>Health Board</w:t>
            </w:r>
          </w:p>
        </w:tc>
      </w:tr>
      <w:tr w:rsidR="008D6205" w:rsidRPr="005D3ACF" w14:paraId="5AA5F400" w14:textId="77777777" w:rsidTr="444EAB2C">
        <w:tc>
          <w:tcPr>
            <w:tcW w:w="2402" w:type="dxa"/>
          </w:tcPr>
          <w:p w14:paraId="39E6C7FE" w14:textId="77777777" w:rsidR="00850659" w:rsidRPr="005D3ACF" w:rsidRDefault="611C02B6" w:rsidP="0580F881">
            <w:pPr>
              <w:rPr>
                <w:rFonts w:ascii="Verdana" w:eastAsia="Arial" w:hAnsi="Verdana"/>
                <w:b/>
                <w:bCs/>
              </w:rPr>
            </w:pPr>
            <w:r w:rsidRPr="005D3ACF">
              <w:rPr>
                <w:rFonts w:ascii="Verdana" w:eastAsia="Arial" w:hAnsi="Verdana"/>
                <w:b/>
                <w:bCs/>
              </w:rPr>
              <w:t>Report Title</w:t>
            </w:r>
          </w:p>
        </w:tc>
        <w:tc>
          <w:tcPr>
            <w:tcW w:w="6615" w:type="dxa"/>
            <w:gridSpan w:val="6"/>
          </w:tcPr>
          <w:p w14:paraId="65933004" w14:textId="75010CCD" w:rsidR="00850659" w:rsidRPr="005D3ACF" w:rsidRDefault="4AC2A93B" w:rsidP="0580F881">
            <w:pPr>
              <w:rPr>
                <w:rFonts w:ascii="Verdana" w:eastAsia="Arial" w:hAnsi="Verdana"/>
                <w:b/>
                <w:bCs/>
              </w:rPr>
            </w:pPr>
            <w:r w:rsidRPr="005D3ACF">
              <w:rPr>
                <w:rFonts w:ascii="Verdana" w:eastAsia="Arial" w:hAnsi="Verdana"/>
                <w:b/>
                <w:bCs/>
              </w:rPr>
              <w:t>We</w:t>
            </w:r>
            <w:r w:rsidR="2098BDFE" w:rsidRPr="005D3ACF">
              <w:rPr>
                <w:rFonts w:ascii="Verdana" w:eastAsia="Arial" w:hAnsi="Verdana"/>
                <w:b/>
                <w:bCs/>
              </w:rPr>
              <w:t xml:space="preserve"> All Belong – Our Strategic Equity Plan</w:t>
            </w:r>
            <w:r w:rsidR="00EF1D69" w:rsidRPr="005D3ACF">
              <w:rPr>
                <w:rFonts w:ascii="Verdana" w:eastAsia="Arial" w:hAnsi="Verdana"/>
                <w:b/>
                <w:bCs/>
              </w:rPr>
              <w:t xml:space="preserve"> 2025-28</w:t>
            </w:r>
            <w:r w:rsidR="2098BDFE" w:rsidRPr="005D3ACF">
              <w:rPr>
                <w:rFonts w:ascii="Verdana" w:eastAsia="Arial" w:hAnsi="Verdana"/>
                <w:b/>
                <w:bCs/>
              </w:rPr>
              <w:t xml:space="preserve"> </w:t>
            </w:r>
          </w:p>
        </w:tc>
      </w:tr>
      <w:tr w:rsidR="008D6205" w:rsidRPr="005D3ACF" w14:paraId="3D31A737" w14:textId="77777777" w:rsidTr="444EAB2C">
        <w:trPr>
          <w:trHeight w:val="549"/>
        </w:trPr>
        <w:tc>
          <w:tcPr>
            <w:tcW w:w="2402" w:type="dxa"/>
          </w:tcPr>
          <w:p w14:paraId="2B8E8914" w14:textId="77777777" w:rsidR="00850659" w:rsidRPr="005D3ACF" w:rsidRDefault="611C02B6" w:rsidP="0580F881">
            <w:pPr>
              <w:rPr>
                <w:rFonts w:ascii="Verdana" w:eastAsia="Arial" w:hAnsi="Verdana"/>
                <w:b/>
                <w:bCs/>
              </w:rPr>
            </w:pPr>
            <w:r w:rsidRPr="005D3ACF">
              <w:rPr>
                <w:rFonts w:ascii="Verdana" w:eastAsia="Arial" w:hAnsi="Verdana"/>
                <w:b/>
                <w:bCs/>
              </w:rPr>
              <w:t>Report Author</w:t>
            </w:r>
          </w:p>
        </w:tc>
        <w:tc>
          <w:tcPr>
            <w:tcW w:w="6615" w:type="dxa"/>
            <w:gridSpan w:val="6"/>
          </w:tcPr>
          <w:p w14:paraId="0ED2DD3D" w14:textId="77777777" w:rsidR="00A62525" w:rsidRPr="005D3ACF" w:rsidRDefault="5CC4166D" w:rsidP="0580F881">
            <w:pPr>
              <w:rPr>
                <w:rFonts w:ascii="Verdana" w:eastAsia="Arial" w:hAnsi="Verdana"/>
              </w:rPr>
            </w:pPr>
            <w:r w:rsidRPr="005D3ACF">
              <w:rPr>
                <w:rFonts w:ascii="Verdana" w:eastAsia="Arial" w:hAnsi="Verdana"/>
              </w:rPr>
              <w:t>Joanne Abbott-Davies, Assistant Director of Insight, Charity and Engagement</w:t>
            </w:r>
          </w:p>
          <w:p w14:paraId="6F482148" w14:textId="578DC256" w:rsidR="00B12A8B" w:rsidRPr="005D3ACF" w:rsidRDefault="00B12A8B" w:rsidP="0580F881">
            <w:pPr>
              <w:rPr>
                <w:rFonts w:ascii="Verdana" w:eastAsia="Arial" w:hAnsi="Verdana"/>
              </w:rPr>
            </w:pPr>
            <w:r w:rsidRPr="005D3ACF">
              <w:rPr>
                <w:rFonts w:ascii="Verdana" w:eastAsia="Arial" w:hAnsi="Verdana"/>
              </w:rPr>
              <w:t>Nicola O’Sullivan, Head of Engagement</w:t>
            </w:r>
          </w:p>
        </w:tc>
      </w:tr>
      <w:tr w:rsidR="008D6205" w:rsidRPr="005D3ACF" w14:paraId="62646D31" w14:textId="77777777" w:rsidTr="444EAB2C">
        <w:tc>
          <w:tcPr>
            <w:tcW w:w="2402" w:type="dxa"/>
          </w:tcPr>
          <w:p w14:paraId="34E8BDBA" w14:textId="77777777" w:rsidR="00850659" w:rsidRPr="005D3ACF" w:rsidRDefault="611C02B6" w:rsidP="0580F881">
            <w:pPr>
              <w:rPr>
                <w:rFonts w:ascii="Verdana" w:eastAsia="Arial" w:hAnsi="Verdana"/>
                <w:b/>
                <w:bCs/>
              </w:rPr>
            </w:pPr>
            <w:r w:rsidRPr="005D3ACF">
              <w:rPr>
                <w:rFonts w:ascii="Verdana" w:eastAsia="Arial" w:hAnsi="Verdana"/>
                <w:b/>
                <w:bCs/>
              </w:rPr>
              <w:t>Report Sponsor</w:t>
            </w:r>
          </w:p>
        </w:tc>
        <w:tc>
          <w:tcPr>
            <w:tcW w:w="6615" w:type="dxa"/>
            <w:gridSpan w:val="6"/>
          </w:tcPr>
          <w:p w14:paraId="5FC34CC1" w14:textId="5CC49686" w:rsidR="00850659" w:rsidRPr="005D3ACF" w:rsidRDefault="00C264B9" w:rsidP="0580F881">
            <w:pPr>
              <w:rPr>
                <w:rFonts w:ascii="Verdana" w:eastAsia="Arial" w:hAnsi="Verdana"/>
              </w:rPr>
            </w:pPr>
            <w:r w:rsidRPr="005D3ACF">
              <w:rPr>
                <w:rFonts w:ascii="Verdana" w:eastAsia="Arial" w:hAnsi="Verdana"/>
              </w:rPr>
              <w:t xml:space="preserve">Richard Thomas, </w:t>
            </w:r>
            <w:r w:rsidR="669583C2" w:rsidRPr="005D3ACF">
              <w:rPr>
                <w:rFonts w:ascii="Verdana" w:eastAsia="Arial" w:hAnsi="Verdana"/>
              </w:rPr>
              <w:t>Director of Insight, C</w:t>
            </w:r>
            <w:r w:rsidR="00B12A8B" w:rsidRPr="005D3ACF">
              <w:rPr>
                <w:rFonts w:ascii="Verdana" w:eastAsia="Arial" w:hAnsi="Verdana"/>
              </w:rPr>
              <w:t>ommunications</w:t>
            </w:r>
            <w:r w:rsidR="669583C2" w:rsidRPr="005D3ACF">
              <w:rPr>
                <w:rFonts w:ascii="Verdana" w:eastAsia="Arial" w:hAnsi="Verdana"/>
              </w:rPr>
              <w:t xml:space="preserve"> and Engagement</w:t>
            </w:r>
          </w:p>
        </w:tc>
      </w:tr>
      <w:tr w:rsidR="008D6205" w:rsidRPr="005D3ACF" w14:paraId="497CC3C8" w14:textId="77777777" w:rsidTr="444EAB2C">
        <w:tc>
          <w:tcPr>
            <w:tcW w:w="2402" w:type="dxa"/>
          </w:tcPr>
          <w:p w14:paraId="41BDCBEA" w14:textId="77777777" w:rsidR="00850659" w:rsidRPr="005D3ACF" w:rsidRDefault="611C02B6" w:rsidP="0580F881">
            <w:pPr>
              <w:rPr>
                <w:rFonts w:ascii="Verdana" w:eastAsia="Arial" w:hAnsi="Verdana"/>
                <w:b/>
                <w:bCs/>
              </w:rPr>
            </w:pPr>
            <w:r w:rsidRPr="005D3ACF">
              <w:rPr>
                <w:rFonts w:ascii="Verdana" w:eastAsia="Arial" w:hAnsi="Verdana"/>
                <w:b/>
                <w:bCs/>
              </w:rPr>
              <w:t>Presented by</w:t>
            </w:r>
          </w:p>
        </w:tc>
        <w:tc>
          <w:tcPr>
            <w:tcW w:w="6615" w:type="dxa"/>
            <w:gridSpan w:val="6"/>
          </w:tcPr>
          <w:p w14:paraId="2944A50E" w14:textId="7CE18673" w:rsidR="00850659" w:rsidRPr="005D3ACF" w:rsidRDefault="008A5586" w:rsidP="0580F881">
            <w:pPr>
              <w:rPr>
                <w:rFonts w:ascii="Verdana" w:eastAsia="Arial" w:hAnsi="Verdana"/>
              </w:rPr>
            </w:pPr>
            <w:r w:rsidRPr="005D3ACF">
              <w:rPr>
                <w:rFonts w:ascii="Verdana" w:eastAsia="Arial" w:hAnsi="Verdana"/>
              </w:rPr>
              <w:t>Joanne Abbott-Davies, Assistant Director of Insight, Charity and Engagement</w:t>
            </w:r>
          </w:p>
        </w:tc>
      </w:tr>
      <w:tr w:rsidR="008D6205" w:rsidRPr="005D3ACF" w14:paraId="4923703E" w14:textId="77777777" w:rsidTr="444EAB2C">
        <w:tc>
          <w:tcPr>
            <w:tcW w:w="2402" w:type="dxa"/>
          </w:tcPr>
          <w:p w14:paraId="526FA440" w14:textId="77777777" w:rsidR="00850659" w:rsidRPr="005D3ACF" w:rsidRDefault="611C02B6" w:rsidP="0580F881">
            <w:pPr>
              <w:rPr>
                <w:rFonts w:ascii="Verdana" w:eastAsia="Arial" w:hAnsi="Verdana"/>
                <w:b/>
                <w:bCs/>
              </w:rPr>
            </w:pPr>
            <w:r w:rsidRPr="005D3ACF">
              <w:rPr>
                <w:rFonts w:ascii="Verdana" w:eastAsia="Arial" w:hAnsi="Verdana"/>
                <w:b/>
                <w:bCs/>
              </w:rPr>
              <w:t xml:space="preserve">Freedom of Information </w:t>
            </w:r>
          </w:p>
        </w:tc>
        <w:tc>
          <w:tcPr>
            <w:tcW w:w="6615" w:type="dxa"/>
            <w:gridSpan w:val="6"/>
          </w:tcPr>
          <w:p w14:paraId="1FFD07DD" w14:textId="77777777" w:rsidR="00850659" w:rsidRPr="005D3ACF" w:rsidRDefault="6378F396" w:rsidP="0580F881">
            <w:pPr>
              <w:rPr>
                <w:rFonts w:ascii="Verdana" w:eastAsia="Arial" w:hAnsi="Verdana"/>
              </w:rPr>
            </w:pPr>
            <w:r w:rsidRPr="005D3ACF">
              <w:rPr>
                <w:rFonts w:ascii="Verdana" w:eastAsia="Arial" w:hAnsi="Verdana"/>
              </w:rPr>
              <w:t>Open</w:t>
            </w:r>
          </w:p>
        </w:tc>
      </w:tr>
      <w:tr w:rsidR="008D6205" w:rsidRPr="005D3ACF" w14:paraId="0DC31AB6" w14:textId="77777777" w:rsidTr="444EAB2C">
        <w:tc>
          <w:tcPr>
            <w:tcW w:w="2402" w:type="dxa"/>
          </w:tcPr>
          <w:p w14:paraId="6F95D4E2" w14:textId="77777777" w:rsidR="00850659" w:rsidRPr="005D3ACF" w:rsidRDefault="611C02B6" w:rsidP="0580F881">
            <w:pPr>
              <w:rPr>
                <w:rFonts w:ascii="Verdana" w:eastAsia="Arial" w:hAnsi="Verdana"/>
                <w:b/>
                <w:bCs/>
              </w:rPr>
            </w:pPr>
            <w:r w:rsidRPr="005D3ACF">
              <w:rPr>
                <w:rFonts w:ascii="Verdana" w:eastAsia="Arial" w:hAnsi="Verdana"/>
                <w:b/>
                <w:bCs/>
              </w:rPr>
              <w:t>Purpose of the Report</w:t>
            </w:r>
          </w:p>
        </w:tc>
        <w:tc>
          <w:tcPr>
            <w:tcW w:w="6615" w:type="dxa"/>
            <w:gridSpan w:val="6"/>
          </w:tcPr>
          <w:p w14:paraId="5690D834" w14:textId="44ED1AED" w:rsidR="004D511E" w:rsidRPr="005D3ACF" w:rsidRDefault="00A3570C" w:rsidP="0580F881">
            <w:pPr>
              <w:spacing w:after="160" w:line="259" w:lineRule="auto"/>
              <w:ind w:right="96"/>
              <w:rPr>
                <w:rFonts w:ascii="Verdana" w:eastAsia="Arial" w:hAnsi="Verdana"/>
                <w:lang w:eastAsia="en-US"/>
              </w:rPr>
            </w:pPr>
            <w:r w:rsidRPr="005D3ACF">
              <w:rPr>
                <w:rFonts w:ascii="Verdana" w:eastAsia="Arial" w:hAnsi="Verdana"/>
                <w:lang w:eastAsia="en-US"/>
              </w:rPr>
              <w:t>At the May Board meeting the draft Strategic Equity Plan – We All Belong was considered alongside the associated action plan for 2025-26.  It was agreed that a further paper would be brought to the Board, outlining the statutory requirement</w:t>
            </w:r>
            <w:r w:rsidR="00C4567B" w:rsidRPr="005D3ACF">
              <w:rPr>
                <w:rFonts w:ascii="Verdana" w:eastAsia="Arial" w:hAnsi="Verdana"/>
                <w:lang w:eastAsia="en-US"/>
              </w:rPr>
              <w:t>s for the Strategic Equality Plan and giving assurance to the Board that these requirements are being met</w:t>
            </w:r>
            <w:r w:rsidR="008A5586" w:rsidRPr="005D3ACF">
              <w:rPr>
                <w:rFonts w:ascii="Verdana" w:eastAsia="Arial" w:hAnsi="Verdana"/>
                <w:lang w:eastAsia="en-US"/>
              </w:rPr>
              <w:t xml:space="preserve"> by </w:t>
            </w:r>
            <w:proofErr w:type="gramStart"/>
            <w:r w:rsidR="008A5586" w:rsidRPr="005D3ACF">
              <w:rPr>
                <w:rFonts w:ascii="Verdana" w:eastAsia="Arial" w:hAnsi="Verdana"/>
                <w:lang w:eastAsia="en-US"/>
              </w:rPr>
              <w:t>We All</w:t>
            </w:r>
            <w:proofErr w:type="gramEnd"/>
            <w:r w:rsidR="008A5586" w:rsidRPr="005D3ACF">
              <w:rPr>
                <w:rFonts w:ascii="Verdana" w:eastAsia="Arial" w:hAnsi="Verdana"/>
                <w:lang w:eastAsia="en-US"/>
              </w:rPr>
              <w:t xml:space="preserve"> Belong</w:t>
            </w:r>
            <w:r w:rsidR="00C4567B" w:rsidRPr="005D3ACF">
              <w:rPr>
                <w:rFonts w:ascii="Verdana" w:eastAsia="Arial" w:hAnsi="Verdana"/>
                <w:lang w:eastAsia="en-US"/>
              </w:rPr>
              <w:t>.</w:t>
            </w:r>
          </w:p>
        </w:tc>
      </w:tr>
      <w:tr w:rsidR="008D6205" w:rsidRPr="005D3ACF" w14:paraId="4634617D" w14:textId="77777777" w:rsidTr="444EAB2C">
        <w:tc>
          <w:tcPr>
            <w:tcW w:w="2402" w:type="dxa"/>
          </w:tcPr>
          <w:p w14:paraId="10E4671A" w14:textId="77777777" w:rsidR="00850659" w:rsidRPr="005D3ACF" w:rsidRDefault="611C02B6" w:rsidP="0580F881">
            <w:pPr>
              <w:rPr>
                <w:rFonts w:ascii="Verdana" w:eastAsia="Arial" w:hAnsi="Verdana"/>
                <w:b/>
                <w:bCs/>
              </w:rPr>
            </w:pPr>
            <w:r w:rsidRPr="005D3ACF">
              <w:rPr>
                <w:rFonts w:ascii="Verdana" w:eastAsia="Arial" w:hAnsi="Verdana"/>
                <w:b/>
                <w:bCs/>
              </w:rPr>
              <w:t>Key Issues</w:t>
            </w:r>
          </w:p>
          <w:p w14:paraId="2553FFA7" w14:textId="77777777" w:rsidR="00850659" w:rsidRPr="005D3ACF" w:rsidRDefault="00850659" w:rsidP="0580F881">
            <w:pPr>
              <w:rPr>
                <w:rFonts w:ascii="Verdana" w:eastAsia="Arial" w:hAnsi="Verdana"/>
                <w:b/>
                <w:bCs/>
              </w:rPr>
            </w:pPr>
          </w:p>
          <w:p w14:paraId="22836DC8" w14:textId="77777777" w:rsidR="00850659" w:rsidRPr="005D3ACF" w:rsidRDefault="00850659" w:rsidP="0580F881">
            <w:pPr>
              <w:rPr>
                <w:rFonts w:ascii="Verdana" w:eastAsia="Arial" w:hAnsi="Verdana"/>
                <w:b/>
                <w:bCs/>
              </w:rPr>
            </w:pPr>
          </w:p>
          <w:p w14:paraId="27174968" w14:textId="77777777" w:rsidR="00850659" w:rsidRPr="005D3ACF" w:rsidRDefault="00850659" w:rsidP="0580F881">
            <w:pPr>
              <w:rPr>
                <w:rFonts w:ascii="Verdana" w:eastAsia="Arial" w:hAnsi="Verdana"/>
                <w:b/>
                <w:bCs/>
              </w:rPr>
            </w:pPr>
          </w:p>
        </w:tc>
        <w:tc>
          <w:tcPr>
            <w:tcW w:w="6615" w:type="dxa"/>
            <w:gridSpan w:val="6"/>
          </w:tcPr>
          <w:p w14:paraId="16A800D3" w14:textId="58897F2E" w:rsidR="00117677" w:rsidRPr="005D3ACF" w:rsidRDefault="00C4567B" w:rsidP="00C4567B">
            <w:pPr>
              <w:spacing w:after="160" w:line="257" w:lineRule="auto"/>
              <w:rPr>
                <w:rFonts w:ascii="Verdana" w:eastAsia="Arial" w:hAnsi="Verdana"/>
              </w:rPr>
            </w:pPr>
            <w:r w:rsidRPr="005D3ACF">
              <w:rPr>
                <w:rFonts w:ascii="Verdana" w:eastAsia="Arial" w:hAnsi="Verdana"/>
              </w:rPr>
              <w:t>This paper outlines the statutory requirements for the Health Board’s Strategic Equality Plan and provides assurance to the Board that these requirements are being met.</w:t>
            </w:r>
          </w:p>
        </w:tc>
      </w:tr>
      <w:tr w:rsidR="008D6205" w:rsidRPr="005D3ACF" w14:paraId="27C4EB83" w14:textId="77777777" w:rsidTr="444EAB2C">
        <w:trPr>
          <w:trHeight w:val="97"/>
        </w:trPr>
        <w:tc>
          <w:tcPr>
            <w:tcW w:w="2402" w:type="dxa"/>
            <w:vMerge w:val="restart"/>
          </w:tcPr>
          <w:p w14:paraId="628CDEA6" w14:textId="77777777" w:rsidR="00850659" w:rsidRPr="005D3ACF" w:rsidRDefault="611C02B6" w:rsidP="0580F881">
            <w:pPr>
              <w:rPr>
                <w:rFonts w:ascii="Verdana" w:eastAsia="Arial" w:hAnsi="Verdana"/>
                <w:b/>
                <w:bCs/>
              </w:rPr>
            </w:pPr>
            <w:r w:rsidRPr="005D3ACF">
              <w:rPr>
                <w:rFonts w:ascii="Verdana" w:eastAsia="Arial" w:hAnsi="Verdana"/>
                <w:b/>
                <w:bCs/>
              </w:rPr>
              <w:t xml:space="preserve">Specific Action Required </w:t>
            </w:r>
          </w:p>
          <w:p w14:paraId="51466D8E" w14:textId="79B124D6" w:rsidR="00850659" w:rsidRPr="005D3ACF" w:rsidRDefault="611C02B6" w:rsidP="0580F881">
            <w:pPr>
              <w:rPr>
                <w:rFonts w:ascii="Verdana" w:eastAsia="Arial" w:hAnsi="Verdana"/>
                <w:b/>
                <w:bCs/>
                <w:i/>
                <w:iCs/>
              </w:rPr>
            </w:pPr>
            <w:r w:rsidRPr="005D3ACF">
              <w:rPr>
                <w:rFonts w:ascii="Verdana" w:eastAsia="Arial" w:hAnsi="Verdana"/>
                <w:b/>
                <w:bCs/>
                <w:i/>
                <w:iCs/>
              </w:rPr>
              <w:t xml:space="preserve">(please </w:t>
            </w:r>
            <w:r w:rsidR="00FF5B44" w:rsidRPr="005D3ACF">
              <w:rPr>
                <w:rFonts w:ascii="Verdana" w:eastAsia="Arial" w:hAnsi="Verdana"/>
                <w:b/>
                <w:bCs/>
                <w:i/>
                <w:iCs/>
              </w:rPr>
              <w:t>use</w:t>
            </w:r>
            <w:r w:rsidRPr="005D3ACF">
              <w:rPr>
                <w:rFonts w:ascii="Verdana" w:eastAsia="Arial" w:hAnsi="Verdana"/>
                <w:b/>
                <w:bCs/>
                <w:i/>
                <w:iCs/>
              </w:rPr>
              <w:t xml:space="preserve"> one only)</w:t>
            </w:r>
          </w:p>
        </w:tc>
        <w:tc>
          <w:tcPr>
            <w:tcW w:w="1785" w:type="dxa"/>
            <w:shd w:val="clear" w:color="auto" w:fill="D5DCE4" w:themeFill="text2" w:themeFillTint="33"/>
          </w:tcPr>
          <w:p w14:paraId="15E5C5F8" w14:textId="77777777" w:rsidR="00850659" w:rsidRPr="005D3ACF" w:rsidRDefault="611C02B6" w:rsidP="444EAB2C">
            <w:pPr>
              <w:rPr>
                <w:rFonts w:ascii="Verdana" w:eastAsia="Arial" w:hAnsi="Verdana"/>
                <w:b/>
                <w:bCs/>
                <w:sz w:val="22"/>
                <w:szCs w:val="22"/>
              </w:rPr>
            </w:pPr>
            <w:r w:rsidRPr="444EAB2C">
              <w:rPr>
                <w:rFonts w:ascii="Verdana" w:eastAsia="Arial" w:hAnsi="Verdana"/>
                <w:b/>
                <w:bCs/>
                <w:sz w:val="22"/>
                <w:szCs w:val="22"/>
              </w:rPr>
              <w:t>Information</w:t>
            </w:r>
          </w:p>
        </w:tc>
        <w:tc>
          <w:tcPr>
            <w:tcW w:w="1653" w:type="dxa"/>
            <w:gridSpan w:val="2"/>
            <w:shd w:val="clear" w:color="auto" w:fill="D5DCE4" w:themeFill="text2" w:themeFillTint="33"/>
          </w:tcPr>
          <w:p w14:paraId="2AE8655B" w14:textId="77777777" w:rsidR="00850659" w:rsidRPr="005D3ACF" w:rsidRDefault="611C02B6" w:rsidP="444EAB2C">
            <w:pPr>
              <w:rPr>
                <w:rFonts w:ascii="Verdana" w:eastAsia="Arial" w:hAnsi="Verdana"/>
                <w:b/>
                <w:bCs/>
                <w:sz w:val="22"/>
                <w:szCs w:val="22"/>
              </w:rPr>
            </w:pPr>
            <w:r w:rsidRPr="444EAB2C">
              <w:rPr>
                <w:rFonts w:ascii="Verdana" w:eastAsia="Arial" w:hAnsi="Verdana"/>
                <w:b/>
                <w:bCs/>
                <w:sz w:val="22"/>
                <w:szCs w:val="22"/>
              </w:rPr>
              <w:t>Discussion</w:t>
            </w:r>
          </w:p>
        </w:tc>
        <w:tc>
          <w:tcPr>
            <w:tcW w:w="1661" w:type="dxa"/>
            <w:shd w:val="clear" w:color="auto" w:fill="D5DCE4" w:themeFill="text2" w:themeFillTint="33"/>
          </w:tcPr>
          <w:p w14:paraId="3085189F" w14:textId="77777777" w:rsidR="00850659" w:rsidRPr="005D3ACF" w:rsidRDefault="611C02B6" w:rsidP="444EAB2C">
            <w:pPr>
              <w:rPr>
                <w:rFonts w:ascii="Verdana" w:eastAsia="Arial" w:hAnsi="Verdana"/>
                <w:b/>
                <w:bCs/>
                <w:sz w:val="22"/>
                <w:szCs w:val="22"/>
              </w:rPr>
            </w:pPr>
            <w:r w:rsidRPr="444EAB2C">
              <w:rPr>
                <w:rFonts w:ascii="Verdana" w:eastAsia="Arial" w:hAnsi="Verdana"/>
                <w:b/>
                <w:bCs/>
                <w:sz w:val="22"/>
                <w:szCs w:val="22"/>
              </w:rPr>
              <w:t>Assurance</w:t>
            </w:r>
          </w:p>
        </w:tc>
        <w:tc>
          <w:tcPr>
            <w:tcW w:w="1516" w:type="dxa"/>
            <w:gridSpan w:val="2"/>
            <w:shd w:val="clear" w:color="auto" w:fill="D5DCE4" w:themeFill="text2" w:themeFillTint="33"/>
          </w:tcPr>
          <w:p w14:paraId="7D0E46F4" w14:textId="77777777" w:rsidR="00850659" w:rsidRPr="005D3ACF" w:rsidRDefault="611C02B6" w:rsidP="444EAB2C">
            <w:pPr>
              <w:rPr>
                <w:rFonts w:ascii="Verdana" w:eastAsia="Arial" w:hAnsi="Verdana"/>
                <w:b/>
                <w:bCs/>
                <w:sz w:val="22"/>
                <w:szCs w:val="22"/>
              </w:rPr>
            </w:pPr>
            <w:r w:rsidRPr="444EAB2C">
              <w:rPr>
                <w:rFonts w:ascii="Verdana" w:eastAsia="Arial" w:hAnsi="Verdana"/>
                <w:b/>
                <w:bCs/>
                <w:sz w:val="22"/>
                <w:szCs w:val="22"/>
              </w:rPr>
              <w:t>Approval</w:t>
            </w:r>
          </w:p>
        </w:tc>
      </w:tr>
      <w:tr w:rsidR="00667491" w:rsidRPr="005D3ACF" w14:paraId="60D40665" w14:textId="77777777" w:rsidTr="444EAB2C">
        <w:trPr>
          <w:trHeight w:val="96"/>
        </w:trPr>
        <w:tc>
          <w:tcPr>
            <w:tcW w:w="2402" w:type="dxa"/>
            <w:vMerge/>
          </w:tcPr>
          <w:p w14:paraId="488BD795" w14:textId="77777777" w:rsidR="00667491" w:rsidRPr="005D3ACF" w:rsidRDefault="00667491" w:rsidP="007F4611">
            <w:pPr>
              <w:rPr>
                <w:rFonts w:ascii="Verdana" w:hAnsi="Verdana"/>
                <w:b/>
              </w:rPr>
            </w:pPr>
          </w:p>
        </w:tc>
        <w:tc>
          <w:tcPr>
            <w:tcW w:w="1785" w:type="dxa"/>
          </w:tcPr>
          <w:p w14:paraId="37DA448C" w14:textId="77777777" w:rsidR="00667491" w:rsidRPr="005D3ACF" w:rsidRDefault="00667491" w:rsidP="0580F881">
            <w:pPr>
              <w:ind w:right="96"/>
              <w:rPr>
                <w:rFonts w:ascii="Verdana" w:eastAsia="Arial" w:hAnsi="Verdana"/>
              </w:rPr>
            </w:pPr>
          </w:p>
        </w:tc>
        <w:tc>
          <w:tcPr>
            <w:tcW w:w="1653" w:type="dxa"/>
            <w:gridSpan w:val="2"/>
          </w:tcPr>
          <w:p w14:paraId="4B848B65" w14:textId="77777777" w:rsidR="00667491" w:rsidRPr="005D3ACF" w:rsidRDefault="00667491" w:rsidP="0580F881">
            <w:pPr>
              <w:ind w:right="96"/>
              <w:rPr>
                <w:rFonts w:ascii="Verdana" w:eastAsia="Arial" w:hAnsi="Verdana"/>
              </w:rPr>
            </w:pPr>
          </w:p>
        </w:tc>
        <w:tc>
          <w:tcPr>
            <w:tcW w:w="1661" w:type="dxa"/>
          </w:tcPr>
          <w:p w14:paraId="36E4880B" w14:textId="7042909E" w:rsidR="00667491" w:rsidRPr="005D3ACF" w:rsidRDefault="008A5586" w:rsidP="008A5586">
            <w:pPr>
              <w:ind w:right="96"/>
              <w:jc w:val="center"/>
              <w:rPr>
                <w:rFonts w:ascii="Verdana" w:eastAsia="Arial" w:hAnsi="Verdana"/>
                <w:b/>
                <w:bCs/>
                <w:i/>
                <w:iCs/>
              </w:rPr>
            </w:pPr>
            <w:r w:rsidRPr="005D3ACF">
              <w:rPr>
                <w:rFonts w:ascii="Webdings" w:eastAsia="Webdings" w:hAnsi="Webdings" w:cs="Webdings"/>
              </w:rPr>
              <w:t>a</w:t>
            </w:r>
          </w:p>
        </w:tc>
        <w:tc>
          <w:tcPr>
            <w:tcW w:w="1516" w:type="dxa"/>
            <w:gridSpan w:val="2"/>
          </w:tcPr>
          <w:p w14:paraId="7843EC7A" w14:textId="391185B0" w:rsidR="00667491" w:rsidRPr="005D3ACF" w:rsidRDefault="00667491" w:rsidP="0580F881">
            <w:pPr>
              <w:ind w:right="96"/>
              <w:jc w:val="center"/>
              <w:rPr>
                <w:rFonts w:ascii="Verdana" w:eastAsia="Arial" w:hAnsi="Verdana"/>
              </w:rPr>
            </w:pPr>
          </w:p>
        </w:tc>
      </w:tr>
      <w:tr w:rsidR="00667491" w:rsidRPr="005D3ACF" w14:paraId="492420D8" w14:textId="77777777" w:rsidTr="444EAB2C">
        <w:tc>
          <w:tcPr>
            <w:tcW w:w="2402" w:type="dxa"/>
          </w:tcPr>
          <w:p w14:paraId="4106371E" w14:textId="77777777" w:rsidR="00667491" w:rsidRPr="005D3ACF" w:rsidRDefault="00667491" w:rsidP="444EAB2C">
            <w:pPr>
              <w:rPr>
                <w:rFonts w:ascii="Verdana" w:hAnsi="Verdana"/>
                <w:b/>
                <w:bCs/>
                <w:sz w:val="20"/>
                <w:szCs w:val="20"/>
              </w:rPr>
            </w:pPr>
            <w:r w:rsidRPr="444EAB2C">
              <w:rPr>
                <w:rFonts w:ascii="Verdana" w:hAnsi="Verdana"/>
                <w:b/>
                <w:bCs/>
                <w:sz w:val="20"/>
                <w:szCs w:val="20"/>
              </w:rPr>
              <w:t>Recommendations</w:t>
            </w:r>
          </w:p>
          <w:p w14:paraId="267D5F5A" w14:textId="77777777" w:rsidR="00667491" w:rsidRPr="005D3ACF" w:rsidRDefault="00667491" w:rsidP="007F4611">
            <w:pPr>
              <w:rPr>
                <w:rFonts w:ascii="Verdana" w:hAnsi="Verdana"/>
                <w:b/>
              </w:rPr>
            </w:pPr>
          </w:p>
        </w:tc>
        <w:tc>
          <w:tcPr>
            <w:tcW w:w="6615" w:type="dxa"/>
            <w:gridSpan w:val="6"/>
          </w:tcPr>
          <w:p w14:paraId="32BFD74A" w14:textId="6625DE32" w:rsidR="00667491" w:rsidRPr="005D3ACF" w:rsidRDefault="00D83F18" w:rsidP="007F4611">
            <w:pPr>
              <w:ind w:right="96"/>
              <w:rPr>
                <w:rFonts w:ascii="Verdana" w:hAnsi="Verdana"/>
              </w:rPr>
            </w:pPr>
            <w:r w:rsidRPr="005D3ACF">
              <w:rPr>
                <w:rFonts w:ascii="Verdana" w:hAnsi="Verdana"/>
              </w:rPr>
              <w:t xml:space="preserve">The </w:t>
            </w:r>
            <w:r w:rsidR="00EF1D69" w:rsidRPr="005D3ACF">
              <w:rPr>
                <w:rFonts w:ascii="Verdana" w:hAnsi="Verdana"/>
              </w:rPr>
              <w:t>Health Board is</w:t>
            </w:r>
            <w:r w:rsidR="00667491" w:rsidRPr="005D3ACF">
              <w:rPr>
                <w:rFonts w:ascii="Verdana" w:hAnsi="Verdana"/>
              </w:rPr>
              <w:t xml:space="preserve"> asked to:</w:t>
            </w:r>
          </w:p>
          <w:p w14:paraId="598F8E67" w14:textId="36B23DB8" w:rsidR="004B448C" w:rsidRPr="005D3ACF" w:rsidRDefault="3E973CD5" w:rsidP="444EAB2C">
            <w:pPr>
              <w:pStyle w:val="ListParagraph"/>
              <w:numPr>
                <w:ilvl w:val="0"/>
                <w:numId w:val="1"/>
              </w:numPr>
              <w:ind w:left="317" w:right="96" w:hanging="283"/>
              <w:rPr>
                <w:rFonts w:ascii="Verdana" w:hAnsi="Verdana"/>
              </w:rPr>
            </w:pPr>
            <w:r w:rsidRPr="444EAB2C">
              <w:rPr>
                <w:rFonts w:ascii="Verdana" w:hAnsi="Verdana"/>
                <w:b/>
                <w:bCs/>
              </w:rPr>
              <w:t>CONSIDER</w:t>
            </w:r>
            <w:r w:rsidR="003D283A" w:rsidRPr="444EAB2C">
              <w:rPr>
                <w:rFonts w:ascii="Verdana" w:hAnsi="Verdana"/>
                <w:b/>
                <w:bCs/>
              </w:rPr>
              <w:t xml:space="preserve"> </w:t>
            </w:r>
            <w:r w:rsidR="00C23AFC" w:rsidRPr="444EAB2C">
              <w:rPr>
                <w:rFonts w:ascii="Verdana" w:hAnsi="Verdana"/>
              </w:rPr>
              <w:t xml:space="preserve">the statutory requirement for the Health Board to produce a Strategic Equality </w:t>
            </w:r>
            <w:r w:rsidR="00072AA0" w:rsidRPr="444EAB2C">
              <w:rPr>
                <w:rFonts w:ascii="Verdana" w:hAnsi="Verdana"/>
              </w:rPr>
              <w:t>Plan</w:t>
            </w:r>
            <w:r w:rsidR="02F83795" w:rsidRPr="444EAB2C">
              <w:rPr>
                <w:rFonts w:ascii="Verdana" w:hAnsi="Verdana"/>
              </w:rPr>
              <w:t>; and</w:t>
            </w:r>
          </w:p>
          <w:p w14:paraId="2BD5EE4F" w14:textId="72C6756A" w:rsidR="00C23AFC" w:rsidRPr="005D3ACF" w:rsidRDefault="02F83795" w:rsidP="444EAB2C">
            <w:pPr>
              <w:pStyle w:val="ListParagraph"/>
              <w:numPr>
                <w:ilvl w:val="0"/>
                <w:numId w:val="1"/>
              </w:numPr>
              <w:ind w:left="317" w:right="96" w:hanging="283"/>
              <w:rPr>
                <w:rFonts w:ascii="Verdana" w:hAnsi="Verdana"/>
              </w:rPr>
            </w:pPr>
            <w:r w:rsidRPr="444EAB2C">
              <w:rPr>
                <w:rFonts w:ascii="Verdana" w:hAnsi="Verdana"/>
                <w:b/>
                <w:bCs/>
              </w:rPr>
              <w:t>CONSIDER</w:t>
            </w:r>
            <w:r w:rsidR="00C23AFC" w:rsidRPr="444EAB2C">
              <w:rPr>
                <w:rFonts w:ascii="Verdana" w:hAnsi="Verdana"/>
                <w:b/>
                <w:bCs/>
              </w:rPr>
              <w:t xml:space="preserve"> </w:t>
            </w:r>
            <w:r w:rsidR="00C23AFC" w:rsidRPr="444EAB2C">
              <w:rPr>
                <w:rFonts w:ascii="Verdana" w:hAnsi="Verdana"/>
              </w:rPr>
              <w:t>the requirements for a Strategic Equality Plan and how We All Belong measures up to this.</w:t>
            </w:r>
          </w:p>
        </w:tc>
      </w:tr>
    </w:tbl>
    <w:p w14:paraId="0A0CD7A3" w14:textId="77777777" w:rsidR="00850659" w:rsidRPr="005D3ACF" w:rsidRDefault="00850659" w:rsidP="007F4611">
      <w:pPr>
        <w:rPr>
          <w:rFonts w:ascii="Verdana" w:hAnsi="Verdana"/>
        </w:rPr>
      </w:pPr>
    </w:p>
    <w:p w14:paraId="58ABBEA9" w14:textId="77777777" w:rsidR="00FF5B44" w:rsidRPr="005D3ACF" w:rsidRDefault="00FF5B44">
      <w:pPr>
        <w:spacing w:after="160" w:line="259" w:lineRule="auto"/>
        <w:rPr>
          <w:rFonts w:ascii="Verdana" w:hAnsi="Verdana"/>
        </w:rPr>
      </w:pPr>
      <w:bookmarkStart w:id="0" w:name="_Toc139637567"/>
      <w:r w:rsidRPr="005D3ACF">
        <w:rPr>
          <w:rFonts w:ascii="Verdana" w:hAnsi="Verdana"/>
        </w:rPr>
        <w:br w:type="page"/>
      </w:r>
    </w:p>
    <w:p w14:paraId="74A1F634" w14:textId="30D853D1" w:rsidR="000D42AF" w:rsidRPr="005D3ACF" w:rsidRDefault="00C4567B" w:rsidP="000D42AF">
      <w:pPr>
        <w:spacing w:after="160" w:line="259" w:lineRule="auto"/>
        <w:jc w:val="center"/>
        <w:rPr>
          <w:rFonts w:ascii="Verdana" w:eastAsiaTheme="majorEastAsia" w:hAnsi="Verdana" w:cstheme="majorBidi"/>
          <w:b/>
          <w:u w:val="single"/>
        </w:rPr>
      </w:pPr>
      <w:r w:rsidRPr="005D3ACF">
        <w:rPr>
          <w:rFonts w:ascii="Verdana" w:eastAsia="Arial" w:hAnsi="Verdana"/>
          <w:b/>
          <w:bCs/>
        </w:rPr>
        <w:lastRenderedPageBreak/>
        <w:t xml:space="preserve">Statutory Requirement </w:t>
      </w:r>
      <w:r w:rsidRPr="005D3ACF">
        <w:rPr>
          <w:rFonts w:ascii="Verdana" w:eastAsia="Arial" w:hAnsi="Verdana"/>
          <w:b/>
          <w:bCs/>
          <w:i/>
          <w:iCs/>
        </w:rPr>
        <w:t xml:space="preserve">for - </w:t>
      </w:r>
      <w:r w:rsidR="000D42AF" w:rsidRPr="005D3ACF">
        <w:rPr>
          <w:rFonts w:ascii="Verdana" w:eastAsia="Arial" w:hAnsi="Verdana"/>
          <w:b/>
          <w:bCs/>
          <w:i/>
          <w:iCs/>
        </w:rPr>
        <w:t>We All Belong – Our Strategic Equity Plan</w:t>
      </w:r>
    </w:p>
    <w:p w14:paraId="452164FF" w14:textId="0086BCD2" w:rsidR="00850659" w:rsidRPr="005D3ACF" w:rsidRDefault="00987F6F" w:rsidP="005512C7">
      <w:pPr>
        <w:pStyle w:val="Heading1"/>
        <w:numPr>
          <w:ilvl w:val="0"/>
          <w:numId w:val="2"/>
        </w:numPr>
        <w:ind w:left="0" w:firstLine="0"/>
        <w:rPr>
          <w:rFonts w:ascii="Verdana" w:hAnsi="Verdana" w:cs="Arial"/>
          <w:sz w:val="24"/>
          <w:szCs w:val="24"/>
          <w:u w:val="none"/>
        </w:rPr>
      </w:pPr>
      <w:r w:rsidRPr="005D3ACF">
        <w:rPr>
          <w:rFonts w:ascii="Verdana" w:hAnsi="Verdana" w:cs="Arial"/>
          <w:sz w:val="24"/>
          <w:szCs w:val="24"/>
          <w:u w:val="none"/>
        </w:rPr>
        <w:t>Introduction</w:t>
      </w:r>
      <w:bookmarkEnd w:id="0"/>
    </w:p>
    <w:p w14:paraId="4AA1821F" w14:textId="77777777" w:rsidR="009B2B98" w:rsidRPr="005D3ACF" w:rsidRDefault="009B2B98" w:rsidP="00B0749E">
      <w:pPr>
        <w:ind w:right="96"/>
        <w:rPr>
          <w:rFonts w:ascii="Verdana" w:eastAsia="Arial" w:hAnsi="Verdana"/>
          <w:lang w:eastAsia="en-US"/>
        </w:rPr>
      </w:pPr>
    </w:p>
    <w:p w14:paraId="1B90DB8F" w14:textId="27D81FDE" w:rsidR="00681426" w:rsidRPr="005D3ACF" w:rsidRDefault="00D45BF7" w:rsidP="009B2B98">
      <w:pPr>
        <w:ind w:right="96"/>
        <w:rPr>
          <w:rFonts w:ascii="Verdana" w:eastAsia="Arial" w:hAnsi="Verdana"/>
          <w:lang w:eastAsia="en-US"/>
        </w:rPr>
      </w:pPr>
      <w:r w:rsidRPr="005D3ACF">
        <w:rPr>
          <w:rFonts w:ascii="Verdana" w:eastAsia="Arial" w:hAnsi="Verdana"/>
          <w:lang w:eastAsia="en-US"/>
        </w:rPr>
        <w:t>This</w:t>
      </w:r>
      <w:r w:rsidR="009577E8" w:rsidRPr="005D3ACF">
        <w:rPr>
          <w:rFonts w:ascii="Verdana" w:eastAsia="Arial" w:hAnsi="Verdana"/>
          <w:lang w:eastAsia="en-US"/>
        </w:rPr>
        <w:t xml:space="preserve"> report </w:t>
      </w:r>
      <w:r w:rsidR="00B0749E" w:rsidRPr="005D3ACF">
        <w:rPr>
          <w:rFonts w:ascii="Verdana" w:eastAsia="Arial" w:hAnsi="Verdana"/>
          <w:lang w:eastAsia="en-US"/>
        </w:rPr>
        <w:t xml:space="preserve">outlines the </w:t>
      </w:r>
      <w:r w:rsidR="00C4567B" w:rsidRPr="005D3ACF">
        <w:rPr>
          <w:rFonts w:ascii="Verdana" w:eastAsia="Arial" w:hAnsi="Verdana"/>
          <w:lang w:eastAsia="en-US"/>
        </w:rPr>
        <w:t xml:space="preserve">statutory requirement for the Health Board’s Strategic Equality Plan </w:t>
      </w:r>
      <w:r w:rsidRPr="005D3ACF">
        <w:rPr>
          <w:rFonts w:ascii="Verdana" w:eastAsia="Arial" w:hAnsi="Verdana"/>
          <w:lang w:eastAsia="en-US"/>
        </w:rPr>
        <w:t xml:space="preserve">and provides assurance to the Board that </w:t>
      </w:r>
      <w:r w:rsidR="009577E8" w:rsidRPr="005D3ACF">
        <w:rPr>
          <w:rFonts w:ascii="Verdana" w:eastAsia="Arial" w:hAnsi="Verdana"/>
          <w:b/>
          <w:bCs/>
          <w:lang w:eastAsia="en-US"/>
        </w:rPr>
        <w:t>We All Belong – Our Strategic Equality Plan</w:t>
      </w:r>
      <w:r w:rsidR="00B0749E" w:rsidRPr="005D3ACF">
        <w:rPr>
          <w:rFonts w:ascii="Verdana" w:eastAsia="Arial" w:hAnsi="Verdana"/>
          <w:lang w:eastAsia="en-US"/>
        </w:rPr>
        <w:t xml:space="preserve"> </w:t>
      </w:r>
      <w:r w:rsidRPr="005D3ACF">
        <w:rPr>
          <w:rFonts w:ascii="Verdana" w:eastAsia="Arial" w:hAnsi="Verdana"/>
          <w:lang w:eastAsia="en-US"/>
        </w:rPr>
        <w:t xml:space="preserve">meets these requirements.  </w:t>
      </w:r>
    </w:p>
    <w:p w14:paraId="052FBC1D" w14:textId="77777777" w:rsidR="00681426" w:rsidRPr="005D3ACF" w:rsidRDefault="00681426" w:rsidP="00B0749E">
      <w:pPr>
        <w:ind w:right="96"/>
        <w:rPr>
          <w:rFonts w:ascii="Verdana" w:eastAsia="Arial" w:hAnsi="Verdana"/>
          <w:lang w:eastAsia="en-US"/>
        </w:rPr>
      </w:pPr>
    </w:p>
    <w:p w14:paraId="2D674050" w14:textId="5D677794" w:rsidR="004868A9" w:rsidRPr="005D3ACF" w:rsidRDefault="004868A9" w:rsidP="005512C7">
      <w:pPr>
        <w:pStyle w:val="Heading1"/>
        <w:numPr>
          <w:ilvl w:val="0"/>
          <w:numId w:val="2"/>
        </w:numPr>
        <w:ind w:left="0" w:firstLine="0"/>
        <w:rPr>
          <w:rFonts w:ascii="Verdana" w:hAnsi="Verdana" w:cs="Arial"/>
          <w:sz w:val="24"/>
          <w:szCs w:val="24"/>
          <w:u w:val="none"/>
        </w:rPr>
      </w:pPr>
      <w:r w:rsidRPr="005D3ACF">
        <w:rPr>
          <w:rFonts w:ascii="Verdana" w:hAnsi="Verdana" w:cs="Arial"/>
          <w:sz w:val="24"/>
          <w:szCs w:val="24"/>
          <w:u w:val="none"/>
        </w:rPr>
        <w:t>Background</w:t>
      </w:r>
    </w:p>
    <w:p w14:paraId="7B049E38" w14:textId="77777777" w:rsidR="00D45BF7" w:rsidRPr="005D3ACF" w:rsidRDefault="00D45BF7" w:rsidP="00D45BF7">
      <w:pPr>
        <w:shd w:val="clear" w:color="auto" w:fill="FFFFFF"/>
        <w:spacing w:after="100" w:afterAutospacing="1"/>
        <w:rPr>
          <w:rFonts w:ascii="Verdana" w:hAnsi="Verdana"/>
          <w:color w:val="212529"/>
        </w:rPr>
      </w:pPr>
      <w:r w:rsidRPr="005D3ACF">
        <w:rPr>
          <w:rFonts w:ascii="Verdana" w:hAnsi="Verdana"/>
          <w:color w:val="212529"/>
        </w:rPr>
        <w:t>The general duty of the Equality Act 2010 (also known as the Public Sector Equality Duty or PSED) sets out that those subject to the duty must have due regard to the need to: </w:t>
      </w:r>
    </w:p>
    <w:p w14:paraId="0EF8AA72" w14:textId="77777777" w:rsidR="00D45BF7" w:rsidRPr="005D3ACF" w:rsidRDefault="00D45BF7" w:rsidP="005512C7">
      <w:pPr>
        <w:pStyle w:val="ListParagraph"/>
        <w:numPr>
          <w:ilvl w:val="0"/>
          <w:numId w:val="4"/>
        </w:numPr>
        <w:shd w:val="clear" w:color="auto" w:fill="FFFFFF"/>
        <w:spacing w:before="100" w:beforeAutospacing="1" w:after="100" w:afterAutospacing="1"/>
        <w:rPr>
          <w:rFonts w:ascii="Verdana" w:hAnsi="Verdana"/>
          <w:color w:val="212529"/>
        </w:rPr>
      </w:pPr>
      <w:r w:rsidRPr="005D3ACF">
        <w:rPr>
          <w:rFonts w:ascii="Verdana" w:hAnsi="Verdana"/>
          <w:color w:val="212529"/>
        </w:rPr>
        <w:t>Eliminate unlawful discrimination, harassment and victimisation and other conduct prohibited by the Act.</w:t>
      </w:r>
    </w:p>
    <w:p w14:paraId="3B5ECB5F" w14:textId="1D2E2972" w:rsidR="00D45BF7" w:rsidRPr="005D3ACF" w:rsidRDefault="00D45BF7" w:rsidP="005512C7">
      <w:pPr>
        <w:pStyle w:val="ListParagraph"/>
        <w:numPr>
          <w:ilvl w:val="0"/>
          <w:numId w:val="4"/>
        </w:numPr>
        <w:shd w:val="clear" w:color="auto" w:fill="FFFFFF"/>
        <w:spacing w:before="100" w:beforeAutospacing="1" w:after="100" w:afterAutospacing="1"/>
        <w:rPr>
          <w:rFonts w:ascii="Verdana" w:hAnsi="Verdana"/>
          <w:color w:val="212529"/>
        </w:rPr>
      </w:pPr>
      <w:r w:rsidRPr="005D3ACF">
        <w:rPr>
          <w:rFonts w:ascii="Verdana" w:hAnsi="Verdana"/>
          <w:color w:val="212529"/>
        </w:rPr>
        <w:t>Advance equality of opportunity between people who share a protected characteristic and those who do not.</w:t>
      </w:r>
    </w:p>
    <w:p w14:paraId="3EACC8D7" w14:textId="77777777" w:rsidR="00D45BF7" w:rsidRPr="005D3ACF" w:rsidRDefault="00D45BF7" w:rsidP="005512C7">
      <w:pPr>
        <w:numPr>
          <w:ilvl w:val="0"/>
          <w:numId w:val="4"/>
        </w:numPr>
        <w:shd w:val="clear" w:color="auto" w:fill="FFFFFF"/>
        <w:spacing w:before="100" w:beforeAutospacing="1" w:after="100" w:afterAutospacing="1"/>
        <w:rPr>
          <w:rFonts w:ascii="Verdana" w:hAnsi="Verdana"/>
          <w:color w:val="212529"/>
        </w:rPr>
      </w:pPr>
      <w:r w:rsidRPr="005D3ACF">
        <w:rPr>
          <w:rFonts w:ascii="Verdana" w:hAnsi="Verdana"/>
          <w:color w:val="212529"/>
        </w:rPr>
        <w:t>Foster good relations between people who share a protected characteristic and those who do not.</w:t>
      </w:r>
    </w:p>
    <w:p w14:paraId="6FF5E81E" w14:textId="6296D89A" w:rsidR="000E73B3" w:rsidRPr="005D3ACF" w:rsidRDefault="000E73B3" w:rsidP="000E73B3">
      <w:pPr>
        <w:shd w:val="clear" w:color="auto" w:fill="FFFFFF"/>
        <w:spacing w:before="100" w:beforeAutospacing="1" w:after="100" w:afterAutospacing="1"/>
        <w:rPr>
          <w:rFonts w:ascii="Verdana" w:hAnsi="Verdana"/>
          <w:color w:val="212529"/>
        </w:rPr>
      </w:pPr>
      <w:r w:rsidRPr="005D3ACF">
        <w:rPr>
          <w:rFonts w:ascii="Verdana" w:hAnsi="Verdana"/>
          <w:color w:val="212529"/>
        </w:rPr>
        <w:t xml:space="preserve">This guidance refers to these three elements as the three “aims” of the general duty and so when we discuss the general </w:t>
      </w:r>
      <w:r w:rsidR="00072AA0" w:rsidRPr="005D3ACF">
        <w:rPr>
          <w:rFonts w:ascii="Verdana" w:hAnsi="Verdana"/>
          <w:color w:val="212529"/>
        </w:rPr>
        <w:t>duty,</w:t>
      </w:r>
      <w:r w:rsidRPr="005D3ACF">
        <w:rPr>
          <w:rFonts w:ascii="Verdana" w:hAnsi="Verdana"/>
          <w:color w:val="212529"/>
        </w:rPr>
        <w:t xml:space="preserve"> we mean all three aims.  The general duty covers the following protected characteristics:</w:t>
      </w:r>
    </w:p>
    <w:p w14:paraId="08692310" w14:textId="1DCD24F4" w:rsidR="000E73B3" w:rsidRPr="005D3ACF" w:rsidRDefault="000E73B3" w:rsidP="005512C7">
      <w:pPr>
        <w:pStyle w:val="ListParagraph"/>
        <w:numPr>
          <w:ilvl w:val="0"/>
          <w:numId w:val="1"/>
        </w:numPr>
        <w:shd w:val="clear" w:color="auto" w:fill="FFFFFF"/>
        <w:spacing w:before="100" w:beforeAutospacing="1" w:after="100" w:afterAutospacing="1"/>
        <w:rPr>
          <w:rFonts w:ascii="Verdana" w:hAnsi="Verdana"/>
          <w:color w:val="212529"/>
        </w:rPr>
      </w:pPr>
      <w:r w:rsidRPr="005D3ACF">
        <w:rPr>
          <w:rFonts w:ascii="Verdana" w:hAnsi="Verdana"/>
          <w:color w:val="212529"/>
        </w:rPr>
        <w:t>Age</w:t>
      </w:r>
    </w:p>
    <w:p w14:paraId="33386ED8" w14:textId="41EEFD83" w:rsidR="000E73B3" w:rsidRPr="005D3ACF" w:rsidRDefault="000E73B3" w:rsidP="005512C7">
      <w:pPr>
        <w:pStyle w:val="ListParagraph"/>
        <w:numPr>
          <w:ilvl w:val="0"/>
          <w:numId w:val="1"/>
        </w:numPr>
        <w:shd w:val="clear" w:color="auto" w:fill="FFFFFF"/>
        <w:spacing w:before="100" w:beforeAutospacing="1" w:after="100" w:afterAutospacing="1"/>
        <w:rPr>
          <w:rFonts w:ascii="Verdana" w:hAnsi="Verdana"/>
          <w:color w:val="212529"/>
        </w:rPr>
      </w:pPr>
      <w:r w:rsidRPr="005D3ACF">
        <w:rPr>
          <w:rFonts w:ascii="Verdana" w:hAnsi="Verdana"/>
          <w:color w:val="212529"/>
        </w:rPr>
        <w:t>Gender reassignment</w:t>
      </w:r>
    </w:p>
    <w:p w14:paraId="4932450B" w14:textId="70FAC2D2" w:rsidR="000E73B3" w:rsidRPr="005D3ACF" w:rsidRDefault="000E73B3" w:rsidP="005512C7">
      <w:pPr>
        <w:pStyle w:val="ListParagraph"/>
        <w:numPr>
          <w:ilvl w:val="0"/>
          <w:numId w:val="1"/>
        </w:numPr>
        <w:shd w:val="clear" w:color="auto" w:fill="FFFFFF"/>
        <w:spacing w:before="100" w:beforeAutospacing="1" w:after="100" w:afterAutospacing="1"/>
        <w:rPr>
          <w:rFonts w:ascii="Verdana" w:hAnsi="Verdana"/>
          <w:color w:val="212529"/>
        </w:rPr>
      </w:pPr>
      <w:r w:rsidRPr="005D3ACF">
        <w:rPr>
          <w:rFonts w:ascii="Verdana" w:hAnsi="Verdana"/>
          <w:color w:val="212529"/>
        </w:rPr>
        <w:t>Sex</w:t>
      </w:r>
    </w:p>
    <w:p w14:paraId="24A186A6" w14:textId="2A92ADE5" w:rsidR="000E73B3" w:rsidRPr="005D3ACF" w:rsidRDefault="000E73B3" w:rsidP="005512C7">
      <w:pPr>
        <w:pStyle w:val="ListParagraph"/>
        <w:numPr>
          <w:ilvl w:val="0"/>
          <w:numId w:val="1"/>
        </w:numPr>
        <w:shd w:val="clear" w:color="auto" w:fill="FFFFFF"/>
        <w:spacing w:before="100" w:beforeAutospacing="1" w:after="100" w:afterAutospacing="1"/>
        <w:rPr>
          <w:rFonts w:ascii="Verdana" w:hAnsi="Verdana"/>
          <w:color w:val="212529"/>
        </w:rPr>
      </w:pPr>
      <w:r w:rsidRPr="005D3ACF">
        <w:rPr>
          <w:rFonts w:ascii="Verdana" w:hAnsi="Verdana"/>
          <w:color w:val="212529"/>
        </w:rPr>
        <w:t>Disability</w:t>
      </w:r>
    </w:p>
    <w:p w14:paraId="43870ED2" w14:textId="2D332DAC" w:rsidR="000E73B3" w:rsidRPr="005D3ACF" w:rsidRDefault="000E73B3" w:rsidP="005512C7">
      <w:pPr>
        <w:pStyle w:val="ListParagraph"/>
        <w:numPr>
          <w:ilvl w:val="0"/>
          <w:numId w:val="1"/>
        </w:numPr>
        <w:shd w:val="clear" w:color="auto" w:fill="FFFFFF"/>
        <w:spacing w:before="100" w:beforeAutospacing="1" w:after="100" w:afterAutospacing="1"/>
        <w:rPr>
          <w:rFonts w:ascii="Verdana" w:hAnsi="Verdana"/>
          <w:color w:val="212529"/>
        </w:rPr>
      </w:pPr>
      <w:r w:rsidRPr="005D3ACF">
        <w:rPr>
          <w:rFonts w:ascii="Verdana" w:hAnsi="Verdana"/>
          <w:color w:val="212529"/>
        </w:rPr>
        <w:t>Pregnancy and maternity</w:t>
      </w:r>
    </w:p>
    <w:p w14:paraId="083265E7" w14:textId="29F38FB5" w:rsidR="000E73B3" w:rsidRPr="005D3ACF" w:rsidRDefault="000E73B3" w:rsidP="005512C7">
      <w:pPr>
        <w:pStyle w:val="ListParagraph"/>
        <w:numPr>
          <w:ilvl w:val="0"/>
          <w:numId w:val="1"/>
        </w:numPr>
        <w:shd w:val="clear" w:color="auto" w:fill="FFFFFF"/>
        <w:spacing w:before="100" w:beforeAutospacing="1" w:after="100" w:afterAutospacing="1"/>
        <w:rPr>
          <w:rFonts w:ascii="Verdana" w:hAnsi="Verdana"/>
          <w:color w:val="212529"/>
        </w:rPr>
      </w:pPr>
      <w:r w:rsidRPr="005D3ACF">
        <w:rPr>
          <w:rFonts w:ascii="Verdana" w:hAnsi="Verdana"/>
          <w:color w:val="212529"/>
        </w:rPr>
        <w:t>Sexual orientation</w:t>
      </w:r>
    </w:p>
    <w:p w14:paraId="54516FBC" w14:textId="11712A61" w:rsidR="000E73B3" w:rsidRPr="005D3ACF" w:rsidRDefault="000E73B3" w:rsidP="005512C7">
      <w:pPr>
        <w:pStyle w:val="ListParagraph"/>
        <w:numPr>
          <w:ilvl w:val="0"/>
          <w:numId w:val="1"/>
        </w:numPr>
        <w:shd w:val="clear" w:color="auto" w:fill="FFFFFF"/>
        <w:spacing w:before="100" w:beforeAutospacing="1" w:after="100" w:afterAutospacing="1"/>
        <w:rPr>
          <w:rFonts w:ascii="Verdana" w:hAnsi="Verdana"/>
          <w:color w:val="212529"/>
        </w:rPr>
      </w:pPr>
      <w:r w:rsidRPr="005D3ACF">
        <w:rPr>
          <w:rFonts w:ascii="Verdana" w:hAnsi="Verdana"/>
          <w:color w:val="212529"/>
        </w:rPr>
        <w:t>Race – including ethnic or national origin, colour or nationality</w:t>
      </w:r>
    </w:p>
    <w:p w14:paraId="0737276E" w14:textId="0F74DDE4" w:rsidR="000E73B3" w:rsidRPr="005D3ACF" w:rsidRDefault="000E73B3" w:rsidP="005512C7">
      <w:pPr>
        <w:pStyle w:val="ListParagraph"/>
        <w:numPr>
          <w:ilvl w:val="0"/>
          <w:numId w:val="1"/>
        </w:numPr>
        <w:shd w:val="clear" w:color="auto" w:fill="FFFFFF"/>
        <w:spacing w:before="100" w:beforeAutospacing="1" w:after="100" w:afterAutospacing="1"/>
        <w:rPr>
          <w:rFonts w:ascii="Verdana" w:hAnsi="Verdana"/>
          <w:color w:val="212529"/>
        </w:rPr>
      </w:pPr>
      <w:r w:rsidRPr="005D3ACF">
        <w:rPr>
          <w:rFonts w:ascii="Verdana" w:hAnsi="Verdana"/>
          <w:color w:val="212529"/>
        </w:rPr>
        <w:t>Religion or belief – including lack of belief</w:t>
      </w:r>
    </w:p>
    <w:p w14:paraId="3A3BF206" w14:textId="77777777" w:rsidR="00CE0431" w:rsidRPr="005D3ACF" w:rsidRDefault="00CE0431" w:rsidP="00CE0431">
      <w:pPr>
        <w:pStyle w:val="Heading5"/>
        <w:shd w:val="clear" w:color="auto" w:fill="FFFFFF"/>
        <w:spacing w:before="0"/>
        <w:rPr>
          <w:rFonts w:ascii="Verdana" w:hAnsi="Verdana" w:cs="Arial"/>
          <w:color w:val="212529"/>
        </w:rPr>
      </w:pPr>
      <w:r w:rsidRPr="005D3ACF">
        <w:rPr>
          <w:rFonts w:ascii="Verdana" w:hAnsi="Verdana" w:cs="Arial"/>
          <w:b/>
          <w:bCs/>
          <w:color w:val="212529"/>
        </w:rPr>
        <w:t>Regulation 5 (2) of </w:t>
      </w:r>
      <w:r w:rsidRPr="005D3ACF">
        <w:rPr>
          <w:rStyle w:val="Emphasis"/>
          <w:rFonts w:ascii="Verdana" w:hAnsi="Verdana" w:cs="Arial"/>
          <w:b/>
          <w:bCs/>
          <w:color w:val="212529"/>
        </w:rPr>
        <w:t>Equality Act 2010 (Statutory Duties) (Wales) Regulations 2011</w:t>
      </w:r>
      <w:r w:rsidRPr="005D3ACF">
        <w:rPr>
          <w:rFonts w:ascii="Verdana" w:hAnsi="Verdana" w:cs="Arial"/>
          <w:b/>
          <w:bCs/>
          <w:color w:val="212529"/>
        </w:rPr>
        <w:t>, states that:</w:t>
      </w:r>
    </w:p>
    <w:p w14:paraId="28C09929" w14:textId="44B2FBE1" w:rsidR="00CE0431" w:rsidRPr="005D3ACF" w:rsidRDefault="00CE0431" w:rsidP="00CE0431">
      <w:pPr>
        <w:pStyle w:val="NormalWeb"/>
        <w:shd w:val="clear" w:color="auto" w:fill="FFFFFF"/>
        <w:spacing w:before="0" w:beforeAutospacing="0" w:after="0" w:afterAutospacing="0"/>
        <w:rPr>
          <w:rFonts w:ascii="Verdana" w:hAnsi="Verdana" w:cs="Arial"/>
          <w:color w:val="212529"/>
        </w:rPr>
      </w:pPr>
      <w:r w:rsidRPr="005D3ACF">
        <w:rPr>
          <w:rStyle w:val="HTMLCite"/>
          <w:rFonts w:ascii="Verdana" w:hAnsi="Verdana" w:cs="Arial"/>
          <w:color w:val="212529"/>
        </w:rPr>
        <w:t>Where any provision of these Regulations requires an authority to comply with the engagement provisions in carrying out any activity compliance with those provisions means that in carrying out that activity the authority: </w:t>
      </w:r>
    </w:p>
    <w:p w14:paraId="7FC09095" w14:textId="77777777" w:rsidR="00CE0431" w:rsidRPr="005D3ACF" w:rsidRDefault="00CE0431" w:rsidP="00CE0431">
      <w:pPr>
        <w:pStyle w:val="NormalWeb"/>
        <w:shd w:val="clear" w:color="auto" w:fill="FFFFFF"/>
        <w:spacing w:before="0" w:beforeAutospacing="0" w:after="0" w:afterAutospacing="0"/>
        <w:rPr>
          <w:rFonts w:ascii="Verdana" w:hAnsi="Verdana" w:cs="Arial"/>
          <w:color w:val="212529"/>
        </w:rPr>
      </w:pPr>
      <w:r w:rsidRPr="005D3ACF">
        <w:rPr>
          <w:rStyle w:val="HTMLCite"/>
          <w:rFonts w:ascii="Verdana" w:hAnsi="Verdana" w:cs="Arial"/>
          <w:color w:val="212529"/>
        </w:rPr>
        <w:t>  a.  must involve such persons as the authority considers - </w:t>
      </w:r>
    </w:p>
    <w:p w14:paraId="1977AA67" w14:textId="77777777" w:rsidR="00CE0431" w:rsidRPr="005D3ACF" w:rsidRDefault="00CE0431" w:rsidP="005512C7">
      <w:pPr>
        <w:numPr>
          <w:ilvl w:val="0"/>
          <w:numId w:val="6"/>
        </w:numPr>
        <w:shd w:val="clear" w:color="auto" w:fill="FFFFFF"/>
        <w:rPr>
          <w:rFonts w:ascii="Verdana" w:hAnsi="Verdana"/>
          <w:color w:val="212529"/>
        </w:rPr>
      </w:pPr>
      <w:r w:rsidRPr="005D3ACF">
        <w:rPr>
          <w:rStyle w:val="HTMLCite"/>
          <w:rFonts w:ascii="Verdana" w:hAnsi="Verdana"/>
          <w:color w:val="212529"/>
        </w:rPr>
        <w:t>  represent the interests of persons who share one or more of the protected characteristics; and</w:t>
      </w:r>
    </w:p>
    <w:p w14:paraId="1ED0F814" w14:textId="3B8F9335" w:rsidR="00CE0431" w:rsidRPr="005D3ACF" w:rsidRDefault="00CE0431" w:rsidP="005512C7">
      <w:pPr>
        <w:numPr>
          <w:ilvl w:val="0"/>
          <w:numId w:val="6"/>
        </w:numPr>
        <w:shd w:val="clear" w:color="auto" w:fill="FFFFFF"/>
        <w:rPr>
          <w:rFonts w:ascii="Verdana" w:hAnsi="Verdana"/>
          <w:color w:val="212529"/>
        </w:rPr>
      </w:pPr>
      <w:r w:rsidRPr="005D3ACF">
        <w:rPr>
          <w:rStyle w:val="HTMLCite"/>
          <w:rFonts w:ascii="Verdana" w:hAnsi="Verdana"/>
          <w:color w:val="212529"/>
        </w:rPr>
        <w:t xml:space="preserve">have an interest in the way that the authority carries out its </w:t>
      </w:r>
      <w:r w:rsidR="00072AA0" w:rsidRPr="005D3ACF">
        <w:rPr>
          <w:rStyle w:val="HTMLCite"/>
          <w:rFonts w:ascii="Verdana" w:hAnsi="Verdana"/>
          <w:color w:val="212529"/>
        </w:rPr>
        <w:t>functions.</w:t>
      </w:r>
    </w:p>
    <w:p w14:paraId="51C9D5C1" w14:textId="77C2573C" w:rsidR="00CE0431" w:rsidRPr="005D3ACF" w:rsidRDefault="00CE0431" w:rsidP="00CE0431">
      <w:pPr>
        <w:pStyle w:val="NormalWeb"/>
        <w:shd w:val="clear" w:color="auto" w:fill="FFFFFF"/>
        <w:spacing w:before="0" w:beforeAutospacing="0" w:after="0" w:afterAutospacing="0"/>
        <w:rPr>
          <w:rFonts w:ascii="Verdana" w:hAnsi="Verdana" w:cs="Arial"/>
          <w:color w:val="212529"/>
        </w:rPr>
      </w:pPr>
      <w:r w:rsidRPr="005D3ACF">
        <w:rPr>
          <w:rStyle w:val="HTMLCite"/>
          <w:rFonts w:ascii="Verdana" w:hAnsi="Verdana" w:cs="Arial"/>
          <w:color w:val="212529"/>
        </w:rPr>
        <w:lastRenderedPageBreak/>
        <w:t xml:space="preserve">  b.  may involve such other persons as the authority considers </w:t>
      </w:r>
      <w:r w:rsidR="00072AA0" w:rsidRPr="005D3ACF">
        <w:rPr>
          <w:rStyle w:val="HTMLCite"/>
          <w:rFonts w:ascii="Verdana" w:hAnsi="Verdana" w:cs="Arial"/>
          <w:color w:val="212529"/>
        </w:rPr>
        <w:t>appropriate.</w:t>
      </w:r>
    </w:p>
    <w:p w14:paraId="471A39AF" w14:textId="77777777" w:rsidR="00CE0431" w:rsidRPr="005D3ACF" w:rsidRDefault="00CE0431" w:rsidP="00CE0431">
      <w:pPr>
        <w:pStyle w:val="NormalWeb"/>
        <w:shd w:val="clear" w:color="auto" w:fill="FFFFFF"/>
        <w:spacing w:before="0" w:beforeAutospacing="0" w:after="0" w:afterAutospacing="0"/>
        <w:rPr>
          <w:rFonts w:ascii="Verdana" w:hAnsi="Verdana" w:cs="Arial"/>
          <w:color w:val="212529"/>
        </w:rPr>
      </w:pPr>
      <w:r w:rsidRPr="005D3ACF">
        <w:rPr>
          <w:rStyle w:val="HTMLCite"/>
          <w:rFonts w:ascii="Verdana" w:hAnsi="Verdana" w:cs="Arial"/>
          <w:color w:val="212529"/>
        </w:rPr>
        <w:t>  c.  may consult such persons as the authority considers appropriate.</w:t>
      </w:r>
    </w:p>
    <w:p w14:paraId="5423CFFB" w14:textId="2175B198" w:rsidR="00CE0431" w:rsidRPr="005D3ACF" w:rsidRDefault="00CE0431" w:rsidP="00CE0431">
      <w:pPr>
        <w:pStyle w:val="NormalWeb"/>
        <w:shd w:val="clear" w:color="auto" w:fill="FFFFFF"/>
        <w:spacing w:before="0" w:beforeAutospacing="0" w:after="0" w:afterAutospacing="0"/>
        <w:rPr>
          <w:rFonts w:ascii="Verdana" w:hAnsi="Verdana" w:cs="Arial"/>
          <w:color w:val="212529"/>
        </w:rPr>
      </w:pPr>
      <w:r w:rsidRPr="005D3ACF">
        <w:rPr>
          <w:rStyle w:val="HTMLCite"/>
          <w:rFonts w:ascii="Verdana" w:hAnsi="Verdana" w:cs="Arial"/>
          <w:color w:val="212529"/>
        </w:rPr>
        <w:t>(3) In reaching a decision the authority must have regard to the need to involve or consult (as the case may be), so far as is reasonably practicable to do so, persons who—</w:t>
      </w:r>
    </w:p>
    <w:p w14:paraId="7CEEAF1D" w14:textId="77777777" w:rsidR="00CE0431" w:rsidRPr="005D3ACF" w:rsidRDefault="00CE0431" w:rsidP="00CE0431">
      <w:pPr>
        <w:pStyle w:val="NormalWeb"/>
        <w:shd w:val="clear" w:color="auto" w:fill="FFFFFF"/>
        <w:spacing w:before="0" w:beforeAutospacing="0" w:after="0" w:afterAutospacing="0"/>
        <w:rPr>
          <w:rStyle w:val="HTMLCite"/>
          <w:rFonts w:ascii="Verdana" w:hAnsi="Verdana" w:cs="Arial"/>
          <w:color w:val="212529"/>
        </w:rPr>
      </w:pPr>
      <w:r w:rsidRPr="005D3ACF">
        <w:rPr>
          <w:rStyle w:val="HTMLCite"/>
          <w:rFonts w:ascii="Verdana" w:hAnsi="Verdana" w:cs="Arial"/>
          <w:color w:val="212529"/>
        </w:rPr>
        <w:t>  a.  share one or more of the protected characteristics; and</w:t>
      </w:r>
      <w:r w:rsidRPr="005D3ACF">
        <w:rPr>
          <w:rFonts w:ascii="Verdana" w:hAnsi="Verdana" w:cs="Arial"/>
          <w:i/>
          <w:iCs/>
          <w:color w:val="212529"/>
        </w:rPr>
        <w:br/>
      </w:r>
      <w:r w:rsidRPr="005D3ACF">
        <w:rPr>
          <w:rStyle w:val="HTMLCite"/>
          <w:rFonts w:ascii="Verdana" w:hAnsi="Verdana" w:cs="Arial"/>
          <w:color w:val="212529"/>
        </w:rPr>
        <w:t>  b.  have an interest in the way that the authority carries out its functions.</w:t>
      </w:r>
    </w:p>
    <w:p w14:paraId="75DF4AF1" w14:textId="77777777" w:rsidR="008A5586" w:rsidRPr="005D3ACF" w:rsidRDefault="008A5586" w:rsidP="00CE0431">
      <w:pPr>
        <w:pStyle w:val="NormalWeb"/>
        <w:shd w:val="clear" w:color="auto" w:fill="FFFFFF"/>
        <w:spacing w:before="0" w:beforeAutospacing="0" w:after="0" w:afterAutospacing="0"/>
        <w:rPr>
          <w:rFonts w:ascii="Verdana" w:hAnsi="Verdana" w:cs="Arial"/>
          <w:color w:val="212529"/>
        </w:rPr>
      </w:pPr>
    </w:p>
    <w:p w14:paraId="232B79B0" w14:textId="77777777" w:rsidR="00D45BF7" w:rsidRPr="005D3ACF" w:rsidRDefault="00D45BF7" w:rsidP="00D45BF7">
      <w:pPr>
        <w:pStyle w:val="Heading5"/>
        <w:shd w:val="clear" w:color="auto" w:fill="FFFFFF"/>
        <w:spacing w:before="0"/>
        <w:rPr>
          <w:rFonts w:ascii="Verdana" w:hAnsi="Verdana" w:cs="Arial"/>
          <w:b/>
          <w:bCs/>
          <w:color w:val="212529"/>
        </w:rPr>
      </w:pPr>
      <w:r w:rsidRPr="005D3ACF">
        <w:rPr>
          <w:rFonts w:ascii="Verdana" w:hAnsi="Verdana" w:cs="Arial"/>
          <w:b/>
          <w:bCs/>
          <w:color w:val="212529"/>
        </w:rPr>
        <w:t>Regulation 8 (1) of </w:t>
      </w:r>
      <w:r w:rsidRPr="005D3ACF">
        <w:rPr>
          <w:rStyle w:val="Emphasis"/>
          <w:rFonts w:ascii="Verdana" w:hAnsi="Verdana" w:cs="Arial"/>
          <w:b/>
          <w:bCs/>
          <w:color w:val="212529"/>
        </w:rPr>
        <w:t>Equality Act 2010 (Statutory Duties) (Wales) Regulations 2011</w:t>
      </w:r>
      <w:r w:rsidRPr="005D3ACF">
        <w:rPr>
          <w:rFonts w:ascii="Verdana" w:hAnsi="Verdana" w:cs="Arial"/>
          <w:b/>
          <w:bCs/>
          <w:color w:val="212529"/>
        </w:rPr>
        <w:t>, states that:</w:t>
      </w:r>
    </w:p>
    <w:p w14:paraId="55E81201" w14:textId="1CD511AF" w:rsidR="00D45BF7" w:rsidRPr="005D3ACF" w:rsidRDefault="00D45BF7" w:rsidP="00D45BF7">
      <w:pPr>
        <w:pStyle w:val="NormalWeb"/>
        <w:shd w:val="clear" w:color="auto" w:fill="FFFFFF"/>
        <w:spacing w:before="0" w:beforeAutospacing="0" w:after="0" w:afterAutospacing="0"/>
        <w:rPr>
          <w:rFonts w:ascii="Verdana" w:hAnsi="Verdana" w:cs="Arial"/>
          <w:i/>
          <w:iCs/>
          <w:color w:val="212529"/>
        </w:rPr>
      </w:pPr>
      <w:r w:rsidRPr="005D3ACF">
        <w:rPr>
          <w:rStyle w:val="HTMLCite"/>
          <w:rFonts w:ascii="Verdana" w:hAnsi="Verdana" w:cs="Arial"/>
          <w:color w:val="212529"/>
        </w:rPr>
        <w:t xml:space="preserve">a.  </w:t>
      </w:r>
      <w:r w:rsidRPr="005D3ACF">
        <w:rPr>
          <w:rStyle w:val="HTMLCite"/>
          <w:rFonts w:ascii="Verdana" w:hAnsi="Verdana" w:cs="Arial"/>
          <w:i w:val="0"/>
          <w:iCs w:val="0"/>
          <w:color w:val="212529"/>
        </w:rPr>
        <w:t xml:space="preserve">assessing the likely impact of its proposed policies and practices on its ability to comply with the general </w:t>
      </w:r>
      <w:r w:rsidR="00072AA0" w:rsidRPr="005D3ACF">
        <w:rPr>
          <w:rStyle w:val="HTMLCite"/>
          <w:rFonts w:ascii="Verdana" w:hAnsi="Verdana" w:cs="Arial"/>
          <w:i w:val="0"/>
          <w:iCs w:val="0"/>
          <w:color w:val="212529"/>
        </w:rPr>
        <w:t>duty.</w:t>
      </w:r>
    </w:p>
    <w:p w14:paraId="43078BA0" w14:textId="77777777" w:rsidR="00D45BF7" w:rsidRPr="005D3ACF" w:rsidRDefault="00D45BF7" w:rsidP="00D45BF7">
      <w:pPr>
        <w:pStyle w:val="NormalWeb"/>
        <w:shd w:val="clear" w:color="auto" w:fill="FFFFFF"/>
        <w:spacing w:before="0" w:beforeAutospacing="0" w:after="0" w:afterAutospacing="0"/>
        <w:rPr>
          <w:rFonts w:ascii="Verdana" w:hAnsi="Verdana" w:cs="Arial"/>
          <w:i/>
          <w:iCs/>
          <w:color w:val="212529"/>
        </w:rPr>
      </w:pPr>
      <w:r w:rsidRPr="005D3ACF">
        <w:rPr>
          <w:rStyle w:val="HTMLCite"/>
          <w:rFonts w:ascii="Verdana" w:hAnsi="Verdana" w:cs="Arial"/>
          <w:i w:val="0"/>
          <w:iCs w:val="0"/>
          <w:color w:val="212529"/>
        </w:rPr>
        <w:t>  b.  assessing the impact of any: </w:t>
      </w:r>
    </w:p>
    <w:p w14:paraId="13845C1C" w14:textId="77777777" w:rsidR="00D45BF7" w:rsidRPr="005D3ACF" w:rsidRDefault="00D45BF7" w:rsidP="005512C7">
      <w:pPr>
        <w:numPr>
          <w:ilvl w:val="0"/>
          <w:numId w:val="5"/>
        </w:numPr>
        <w:shd w:val="clear" w:color="auto" w:fill="FFFFFF"/>
        <w:rPr>
          <w:rFonts w:ascii="Verdana" w:hAnsi="Verdana"/>
          <w:i/>
          <w:iCs/>
          <w:color w:val="212529"/>
        </w:rPr>
      </w:pPr>
      <w:r w:rsidRPr="005D3ACF">
        <w:rPr>
          <w:rStyle w:val="HTMLCite"/>
          <w:rFonts w:ascii="Verdana" w:hAnsi="Verdana"/>
          <w:i w:val="0"/>
          <w:iCs w:val="0"/>
          <w:color w:val="212529"/>
        </w:rPr>
        <w:t>policy or practice that the authority has decided to review,</w:t>
      </w:r>
    </w:p>
    <w:p w14:paraId="57CE4FA0" w14:textId="64067F0B" w:rsidR="00D45BF7" w:rsidRPr="005D3ACF" w:rsidRDefault="00D45BF7" w:rsidP="005512C7">
      <w:pPr>
        <w:numPr>
          <w:ilvl w:val="0"/>
          <w:numId w:val="5"/>
        </w:numPr>
        <w:shd w:val="clear" w:color="auto" w:fill="FFFFFF"/>
        <w:rPr>
          <w:rFonts w:ascii="Verdana" w:hAnsi="Verdana"/>
          <w:i/>
          <w:iCs/>
          <w:color w:val="212529"/>
        </w:rPr>
      </w:pPr>
      <w:r w:rsidRPr="005D3ACF">
        <w:rPr>
          <w:rStyle w:val="HTMLCite"/>
          <w:rFonts w:ascii="Verdana" w:hAnsi="Verdana"/>
          <w:i w:val="0"/>
          <w:iCs w:val="0"/>
          <w:color w:val="212529"/>
        </w:rPr>
        <w:t xml:space="preserve">revision that the authority proposes to make to a policy or practice, on its ability to comply with that </w:t>
      </w:r>
      <w:r w:rsidR="00072AA0" w:rsidRPr="005D3ACF">
        <w:rPr>
          <w:rStyle w:val="HTMLCite"/>
          <w:rFonts w:ascii="Verdana" w:hAnsi="Verdana"/>
          <w:i w:val="0"/>
          <w:iCs w:val="0"/>
          <w:color w:val="212529"/>
        </w:rPr>
        <w:t>duty.</w:t>
      </w:r>
    </w:p>
    <w:p w14:paraId="20D18278" w14:textId="77777777" w:rsidR="00D45BF7" w:rsidRPr="005D3ACF" w:rsidRDefault="00D45BF7" w:rsidP="00D45BF7">
      <w:pPr>
        <w:pStyle w:val="NormalWeb"/>
        <w:shd w:val="clear" w:color="auto" w:fill="FFFFFF"/>
        <w:spacing w:before="0" w:beforeAutospacing="0" w:after="0" w:afterAutospacing="0"/>
        <w:rPr>
          <w:rFonts w:ascii="Verdana" w:hAnsi="Verdana" w:cs="Arial"/>
          <w:i/>
          <w:iCs/>
          <w:color w:val="212529"/>
        </w:rPr>
      </w:pPr>
      <w:r w:rsidRPr="005D3ACF">
        <w:rPr>
          <w:rStyle w:val="HTMLCite"/>
          <w:rFonts w:ascii="Verdana" w:hAnsi="Verdana" w:cs="Arial"/>
          <w:i w:val="0"/>
          <w:iCs w:val="0"/>
          <w:color w:val="212529"/>
        </w:rPr>
        <w:t>  c.  monitoring the impact of its policies and practices on its ability to comply with that duty; and</w:t>
      </w:r>
    </w:p>
    <w:p w14:paraId="20870B2A" w14:textId="77777777" w:rsidR="00D45BF7" w:rsidRPr="005D3ACF" w:rsidRDefault="00D45BF7" w:rsidP="00D45BF7">
      <w:pPr>
        <w:pStyle w:val="NormalWeb"/>
        <w:shd w:val="clear" w:color="auto" w:fill="FFFFFF"/>
        <w:spacing w:before="0" w:beforeAutospacing="0" w:after="0" w:afterAutospacing="0"/>
        <w:rPr>
          <w:rFonts w:ascii="Verdana" w:hAnsi="Verdana" w:cs="Arial"/>
          <w:i/>
          <w:iCs/>
          <w:color w:val="212529"/>
        </w:rPr>
      </w:pPr>
      <w:r w:rsidRPr="005D3ACF">
        <w:rPr>
          <w:rStyle w:val="HTMLCite"/>
          <w:rFonts w:ascii="Verdana" w:hAnsi="Verdana" w:cs="Arial"/>
          <w:i w:val="0"/>
          <w:iCs w:val="0"/>
          <w:color w:val="212529"/>
        </w:rPr>
        <w:t>  d.  publishing reports in respect of any assessment that:</w:t>
      </w:r>
    </w:p>
    <w:p w14:paraId="77C40E5D" w14:textId="77777777" w:rsidR="00D45BF7" w:rsidRPr="005D3ACF" w:rsidRDefault="00D45BF7" w:rsidP="00D45BF7">
      <w:pPr>
        <w:pStyle w:val="NormalWeb"/>
        <w:shd w:val="clear" w:color="auto" w:fill="FFFFFF"/>
        <w:spacing w:before="0" w:beforeAutospacing="0" w:after="0" w:afterAutospacing="0"/>
        <w:rPr>
          <w:rFonts w:ascii="Verdana" w:hAnsi="Verdana" w:cs="Arial"/>
          <w:i/>
          <w:iCs/>
          <w:color w:val="212529"/>
        </w:rPr>
      </w:pPr>
      <w:r w:rsidRPr="005D3ACF">
        <w:rPr>
          <w:rStyle w:val="HTMLCite"/>
          <w:rFonts w:ascii="Verdana" w:hAnsi="Verdana" w:cs="Arial"/>
          <w:i w:val="0"/>
          <w:iCs w:val="0"/>
          <w:color w:val="212529"/>
        </w:rPr>
        <w:t>  e.  is referred to in sub-paragraph (a) or (b); and</w:t>
      </w:r>
    </w:p>
    <w:p w14:paraId="37680A42" w14:textId="77777777" w:rsidR="00D45BF7" w:rsidRPr="005D3ACF" w:rsidRDefault="00D45BF7" w:rsidP="00D45BF7">
      <w:pPr>
        <w:pStyle w:val="NormalWeb"/>
        <w:shd w:val="clear" w:color="auto" w:fill="FFFFFF"/>
        <w:spacing w:before="0" w:beforeAutospacing="0" w:after="0" w:afterAutospacing="0"/>
        <w:rPr>
          <w:rFonts w:ascii="Verdana" w:hAnsi="Verdana" w:cs="Arial"/>
          <w:i/>
          <w:iCs/>
          <w:color w:val="212529"/>
        </w:rPr>
      </w:pPr>
      <w:r w:rsidRPr="005D3ACF">
        <w:rPr>
          <w:rStyle w:val="HTMLCite"/>
          <w:rFonts w:ascii="Verdana" w:hAnsi="Verdana" w:cs="Arial"/>
          <w:i w:val="0"/>
          <w:iCs w:val="0"/>
          <w:color w:val="212529"/>
        </w:rPr>
        <w:t>  f.  shows that the impact or likely impact (as the case may be) on the authority’s ability to comply. </w:t>
      </w:r>
    </w:p>
    <w:p w14:paraId="2F324120" w14:textId="77777777" w:rsidR="004868A9" w:rsidRPr="005D3ACF" w:rsidRDefault="004868A9" w:rsidP="004868A9">
      <w:pPr>
        <w:rPr>
          <w:rFonts w:ascii="Verdana" w:hAnsi="Verdana"/>
        </w:rPr>
      </w:pPr>
    </w:p>
    <w:p w14:paraId="0732CE94" w14:textId="1BC65E76" w:rsidR="00D45BF7" w:rsidRPr="005D3ACF" w:rsidRDefault="00D45BF7" w:rsidP="004868A9">
      <w:pPr>
        <w:rPr>
          <w:rFonts w:ascii="Verdana" w:hAnsi="Verdana"/>
        </w:rPr>
      </w:pPr>
      <w:r w:rsidRPr="005D3ACF">
        <w:rPr>
          <w:rFonts w:ascii="Verdana" w:hAnsi="Verdana"/>
        </w:rPr>
        <w:t xml:space="preserve">Equality Impact Assessments are the process the Board should use to ensure that the impacts of changes to services, policies and practices.  Undergoing a successful Equality Impact Assessment is about engagement and involvement right from the start.  Conducting an EIA is less about compliance and more about improving services for people, a team approach in working towards organisational goals, making things better and fairer for people.  </w:t>
      </w:r>
    </w:p>
    <w:p w14:paraId="14002C20" w14:textId="5506A428" w:rsidR="003868AB" w:rsidRPr="005D3ACF" w:rsidRDefault="00CE0431" w:rsidP="005512C7">
      <w:pPr>
        <w:pStyle w:val="Heading1"/>
        <w:numPr>
          <w:ilvl w:val="0"/>
          <w:numId w:val="2"/>
        </w:numPr>
        <w:rPr>
          <w:rFonts w:ascii="Verdana" w:hAnsi="Verdana" w:cs="Arial"/>
          <w:sz w:val="24"/>
          <w:szCs w:val="24"/>
          <w:u w:val="none"/>
        </w:rPr>
      </w:pPr>
      <w:r w:rsidRPr="005D3ACF">
        <w:rPr>
          <w:rFonts w:ascii="Verdana" w:hAnsi="Verdana" w:cs="Arial"/>
          <w:sz w:val="24"/>
          <w:szCs w:val="24"/>
          <w:u w:val="none"/>
        </w:rPr>
        <w:t xml:space="preserve">Statutory Requirements for </w:t>
      </w:r>
      <w:r w:rsidR="006F1BE7" w:rsidRPr="005D3ACF">
        <w:rPr>
          <w:rFonts w:ascii="Verdana" w:hAnsi="Verdana" w:cs="Arial"/>
          <w:sz w:val="24"/>
          <w:szCs w:val="24"/>
          <w:u w:val="none"/>
        </w:rPr>
        <w:t>Strategic Equality Plan</w:t>
      </w:r>
      <w:r w:rsidRPr="005D3ACF">
        <w:rPr>
          <w:rFonts w:ascii="Verdana" w:hAnsi="Verdana" w:cs="Arial"/>
          <w:sz w:val="24"/>
          <w:szCs w:val="24"/>
          <w:u w:val="none"/>
        </w:rPr>
        <w:t>s</w:t>
      </w:r>
      <w:r w:rsidR="007D088F" w:rsidRPr="005D3ACF">
        <w:rPr>
          <w:rFonts w:ascii="Verdana" w:hAnsi="Verdana" w:cs="Arial"/>
          <w:sz w:val="24"/>
          <w:szCs w:val="24"/>
          <w:u w:val="none"/>
        </w:rPr>
        <w:t xml:space="preserve"> &amp; Objectives</w:t>
      </w:r>
    </w:p>
    <w:p w14:paraId="15FF9CB9" w14:textId="7708E672" w:rsidR="007D088F" w:rsidRPr="005D3ACF" w:rsidRDefault="007D088F" w:rsidP="007D088F">
      <w:pPr>
        <w:rPr>
          <w:rFonts w:ascii="Verdana" w:hAnsi="Verdana"/>
        </w:rPr>
      </w:pPr>
      <w:r w:rsidRPr="005D3ACF">
        <w:rPr>
          <w:rFonts w:ascii="Verdana" w:hAnsi="Verdana"/>
        </w:rPr>
        <w:t>The Health Board must:</w:t>
      </w:r>
    </w:p>
    <w:p w14:paraId="0CE102D3" w14:textId="7693D1E5" w:rsidR="007D088F" w:rsidRPr="005D3ACF" w:rsidRDefault="007D088F" w:rsidP="005512C7">
      <w:pPr>
        <w:pStyle w:val="ListParagraph"/>
        <w:numPr>
          <w:ilvl w:val="0"/>
          <w:numId w:val="7"/>
        </w:numPr>
        <w:rPr>
          <w:rFonts w:ascii="Verdana" w:hAnsi="Verdana"/>
        </w:rPr>
      </w:pPr>
      <w:r w:rsidRPr="005D3ACF">
        <w:rPr>
          <w:rFonts w:ascii="Verdana" w:hAnsi="Verdana"/>
        </w:rPr>
        <w:t>Prepare and publish its equality objectives at least every four years</w:t>
      </w:r>
    </w:p>
    <w:p w14:paraId="298C5303" w14:textId="32FFD9E3" w:rsidR="007D088F" w:rsidRPr="005D3ACF" w:rsidRDefault="007D088F" w:rsidP="005512C7">
      <w:pPr>
        <w:pStyle w:val="ListParagraph"/>
        <w:numPr>
          <w:ilvl w:val="0"/>
          <w:numId w:val="7"/>
        </w:numPr>
        <w:rPr>
          <w:rFonts w:ascii="Verdana" w:hAnsi="Verdana"/>
        </w:rPr>
      </w:pPr>
      <w:r w:rsidRPr="005D3ACF">
        <w:rPr>
          <w:rFonts w:ascii="Verdana" w:hAnsi="Verdana"/>
        </w:rPr>
        <w:t>Publish objectives to meet the general duty.  If an authority does not have an objective for each protected characteristic – in addition to any objective to address pay differences – it must publish reasons why not</w:t>
      </w:r>
    </w:p>
    <w:p w14:paraId="457165C6" w14:textId="59031BA2" w:rsidR="007D088F" w:rsidRPr="005D3ACF" w:rsidRDefault="007D088F" w:rsidP="005512C7">
      <w:pPr>
        <w:pStyle w:val="ListParagraph"/>
        <w:numPr>
          <w:ilvl w:val="0"/>
          <w:numId w:val="7"/>
        </w:numPr>
        <w:rPr>
          <w:rFonts w:ascii="Verdana" w:hAnsi="Verdana"/>
        </w:rPr>
      </w:pPr>
      <w:r w:rsidRPr="005D3ACF">
        <w:rPr>
          <w:rFonts w:ascii="Verdana" w:hAnsi="Verdana"/>
        </w:rPr>
        <w:t>Publish a statement setting out the steps it has taken (or intends to take to meet the objectives) and how long it expects to take to meet each objective</w:t>
      </w:r>
    </w:p>
    <w:p w14:paraId="4D89AD8F" w14:textId="5302CF97" w:rsidR="007D088F" w:rsidRPr="005D3ACF" w:rsidRDefault="007D088F" w:rsidP="005512C7">
      <w:pPr>
        <w:pStyle w:val="ListParagraph"/>
        <w:numPr>
          <w:ilvl w:val="0"/>
          <w:numId w:val="7"/>
        </w:numPr>
        <w:rPr>
          <w:rFonts w:ascii="Verdana" w:hAnsi="Verdana"/>
        </w:rPr>
      </w:pPr>
      <w:r w:rsidRPr="005D3ACF">
        <w:rPr>
          <w:rFonts w:ascii="Verdana" w:hAnsi="Verdana"/>
        </w:rPr>
        <w:lastRenderedPageBreak/>
        <w:t>Make appropriate arrangements to monitor progress towards meeting its objectives and to monitor the effectiveness of its approach</w:t>
      </w:r>
    </w:p>
    <w:p w14:paraId="6E9E1B45" w14:textId="3DDC5825" w:rsidR="007D088F" w:rsidRPr="005D3ACF" w:rsidRDefault="007D088F" w:rsidP="005512C7">
      <w:pPr>
        <w:pStyle w:val="ListParagraph"/>
        <w:numPr>
          <w:ilvl w:val="0"/>
          <w:numId w:val="7"/>
        </w:numPr>
        <w:rPr>
          <w:rFonts w:ascii="Verdana" w:hAnsi="Verdana"/>
        </w:rPr>
      </w:pPr>
      <w:r w:rsidRPr="005D3ACF">
        <w:rPr>
          <w:rFonts w:ascii="Verdana" w:hAnsi="Verdana"/>
        </w:rPr>
        <w:t>Give appropriate consideration to relevant equality information, it holds when considering what its equality objectives should be</w:t>
      </w:r>
    </w:p>
    <w:p w14:paraId="102282D6" w14:textId="77777777" w:rsidR="007D088F" w:rsidRPr="005D3ACF" w:rsidRDefault="007D088F" w:rsidP="007D088F">
      <w:pPr>
        <w:rPr>
          <w:rFonts w:ascii="Verdana" w:hAnsi="Verdana"/>
        </w:rPr>
      </w:pPr>
    </w:p>
    <w:p w14:paraId="720B5289" w14:textId="2E940404" w:rsidR="007D088F" w:rsidRPr="005D3ACF" w:rsidRDefault="007D088F" w:rsidP="007D088F">
      <w:pPr>
        <w:rPr>
          <w:rFonts w:ascii="Verdana" w:hAnsi="Verdana"/>
        </w:rPr>
      </w:pPr>
      <w:r w:rsidRPr="005D3ACF">
        <w:rPr>
          <w:rFonts w:ascii="Verdana" w:hAnsi="Verdana"/>
        </w:rPr>
        <w:t>Objectives on pay difference, the Health Board must:</w:t>
      </w:r>
    </w:p>
    <w:p w14:paraId="4229C613" w14:textId="2840AB9C" w:rsidR="007D088F" w:rsidRPr="005D3ACF" w:rsidRDefault="007D088F" w:rsidP="005512C7">
      <w:pPr>
        <w:pStyle w:val="ListParagraph"/>
        <w:numPr>
          <w:ilvl w:val="0"/>
          <w:numId w:val="8"/>
        </w:numPr>
        <w:rPr>
          <w:rFonts w:ascii="Verdana" w:hAnsi="Verdana"/>
        </w:rPr>
      </w:pPr>
      <w:r w:rsidRPr="005D3ACF">
        <w:rPr>
          <w:rFonts w:ascii="Verdana" w:hAnsi="Verdana"/>
        </w:rPr>
        <w:t>Have due regard to the need to have objectives to address the causes of any pay differences that seem reasonably likely to be related to any of the protected characteristics</w:t>
      </w:r>
    </w:p>
    <w:p w14:paraId="44BA15F8" w14:textId="0982C279" w:rsidR="007D088F" w:rsidRPr="005D3ACF" w:rsidRDefault="007D088F" w:rsidP="005512C7">
      <w:pPr>
        <w:pStyle w:val="ListParagraph"/>
        <w:numPr>
          <w:ilvl w:val="0"/>
          <w:numId w:val="8"/>
        </w:numPr>
        <w:rPr>
          <w:rFonts w:ascii="Verdana" w:hAnsi="Verdana"/>
        </w:rPr>
      </w:pPr>
      <w:r w:rsidRPr="005D3ACF">
        <w:rPr>
          <w:rFonts w:ascii="Verdana" w:hAnsi="Verdana"/>
        </w:rPr>
        <w:t>Publish an equality objective to address any gender pay gap identified or else publish reasons why it has not done so</w:t>
      </w:r>
    </w:p>
    <w:p w14:paraId="45A2A037" w14:textId="27B83E07" w:rsidR="007D088F" w:rsidRPr="005D3ACF" w:rsidRDefault="007D088F" w:rsidP="007D088F">
      <w:pPr>
        <w:rPr>
          <w:rFonts w:ascii="Verdana" w:hAnsi="Verdana"/>
        </w:rPr>
      </w:pPr>
      <w:r w:rsidRPr="005D3ACF">
        <w:rPr>
          <w:rFonts w:ascii="Verdana" w:hAnsi="Verdana"/>
        </w:rPr>
        <w:t>Even where an authority publishes an equality objective to address pay differences in relation to any protected characteristic, it must still have due regard to the need to have other equality objectives in relation to that protected characteristic.  It if publishes no other such objective, it will need to explain why not.</w:t>
      </w:r>
    </w:p>
    <w:p w14:paraId="71D5F607" w14:textId="77777777" w:rsidR="009B2B98" w:rsidRPr="005D3ACF" w:rsidRDefault="009B2B98" w:rsidP="009B2B98">
      <w:pPr>
        <w:rPr>
          <w:rFonts w:ascii="Verdana" w:hAnsi="Verdana"/>
        </w:rPr>
      </w:pPr>
    </w:p>
    <w:p w14:paraId="62062D72" w14:textId="57C54BA6" w:rsidR="000B5CF5" w:rsidRPr="005D3ACF" w:rsidRDefault="007D088F" w:rsidP="004868A9">
      <w:pPr>
        <w:rPr>
          <w:rFonts w:ascii="Verdana" w:eastAsia="Arial" w:hAnsi="Verdana"/>
          <w:color w:val="FF0000"/>
        </w:rPr>
      </w:pPr>
      <w:r w:rsidRPr="005D3ACF">
        <w:rPr>
          <w:rFonts w:ascii="Verdana" w:hAnsi="Verdana"/>
        </w:rPr>
        <w:t>Setting effective equality objectives will be critical in meeting the general duty and in working towards improved outcomes for people with all of the protected characteristics. It is important to have a clear overview and understanding of the major issues facing people with different protected characteristics.</w:t>
      </w:r>
      <w:r w:rsidR="00A32AFF" w:rsidRPr="005D3ACF">
        <w:rPr>
          <w:rFonts w:ascii="Verdana" w:hAnsi="Verdana"/>
        </w:rPr>
        <w:t xml:space="preserve">  Engagement will be particularly critical in providing a firm evidence base to consider these issues. This will be a key opportunity to gather information about which areas of its work may be of interest to people with particular protected characteristics.  Engagement should take place early enough to influence the setting of priorities.</w:t>
      </w:r>
    </w:p>
    <w:p w14:paraId="40709A42" w14:textId="77777777" w:rsidR="00A32AFF" w:rsidRPr="005D3ACF" w:rsidRDefault="00A32AFF" w:rsidP="004868A9">
      <w:pPr>
        <w:rPr>
          <w:rFonts w:ascii="Verdana" w:hAnsi="Verdana"/>
        </w:rPr>
      </w:pPr>
    </w:p>
    <w:p w14:paraId="0406434D" w14:textId="3ADAA447" w:rsidR="000B5CF5" w:rsidRPr="005D3ACF" w:rsidRDefault="00A32AFF" w:rsidP="004868A9">
      <w:pPr>
        <w:rPr>
          <w:rFonts w:ascii="Verdana" w:eastAsia="Arial" w:hAnsi="Verdana"/>
          <w:color w:val="FF0000"/>
        </w:rPr>
      </w:pPr>
      <w:r w:rsidRPr="005D3ACF">
        <w:rPr>
          <w:rFonts w:ascii="Verdana" w:hAnsi="Verdana"/>
        </w:rPr>
        <w:t>It will be helpful if the development of equality objectives is synchronised with the normal business planning processes of an organisation.</w:t>
      </w:r>
    </w:p>
    <w:p w14:paraId="52707877" w14:textId="77777777" w:rsidR="000B5CF5" w:rsidRPr="005D3ACF" w:rsidRDefault="000B5CF5" w:rsidP="004868A9">
      <w:pPr>
        <w:rPr>
          <w:rFonts w:ascii="Verdana" w:eastAsia="Arial" w:hAnsi="Verdana"/>
          <w:color w:val="FF0000"/>
        </w:rPr>
      </w:pPr>
    </w:p>
    <w:p w14:paraId="1B2DB526" w14:textId="4CE4CE82" w:rsidR="00A32AFF" w:rsidRPr="005D3ACF" w:rsidRDefault="00A32AFF" w:rsidP="004868A9">
      <w:pPr>
        <w:rPr>
          <w:rFonts w:ascii="Verdana" w:hAnsi="Verdana"/>
        </w:rPr>
      </w:pPr>
      <w:r w:rsidRPr="005D3ACF">
        <w:rPr>
          <w:rFonts w:ascii="Verdana" w:hAnsi="Verdana"/>
        </w:rPr>
        <w:t>Many of the barriers facing people with protected characteristics are long-standing and entrenched and it will take some time to fully address these. To achieve long</w:t>
      </w:r>
      <w:r w:rsidR="004D5407" w:rsidRPr="005D3ACF">
        <w:rPr>
          <w:rFonts w:ascii="Verdana" w:hAnsi="Verdana"/>
        </w:rPr>
        <w:t>-</w:t>
      </w:r>
      <w:r w:rsidRPr="005D3ACF">
        <w:rPr>
          <w:rFonts w:ascii="Verdana" w:hAnsi="Verdana"/>
        </w:rPr>
        <w:t>term fundamental change it may be necessary to maintain the same objective for a significant period.</w:t>
      </w:r>
    </w:p>
    <w:p w14:paraId="49DAD453" w14:textId="77777777" w:rsidR="00A32AFF" w:rsidRPr="005D3ACF" w:rsidRDefault="00A32AFF" w:rsidP="004868A9">
      <w:pPr>
        <w:rPr>
          <w:rFonts w:ascii="Verdana" w:hAnsi="Verdana"/>
        </w:rPr>
      </w:pPr>
    </w:p>
    <w:p w14:paraId="5884DED2" w14:textId="77777777" w:rsidR="00A32AFF" w:rsidRPr="005D3ACF" w:rsidRDefault="00A32AFF" w:rsidP="004868A9">
      <w:pPr>
        <w:rPr>
          <w:rFonts w:ascii="Verdana" w:hAnsi="Verdana"/>
        </w:rPr>
      </w:pPr>
      <w:r w:rsidRPr="005D3ACF">
        <w:rPr>
          <w:rFonts w:ascii="Verdana" w:hAnsi="Verdana"/>
        </w:rPr>
        <w:t xml:space="preserve">As well as publishing its objectives the regulations require a listed body to publish a statement setting out: </w:t>
      </w:r>
    </w:p>
    <w:p w14:paraId="0AA8638A" w14:textId="77777777" w:rsidR="00A32AFF" w:rsidRPr="005D3ACF" w:rsidRDefault="00A32AFF" w:rsidP="005512C7">
      <w:pPr>
        <w:pStyle w:val="ListParagraph"/>
        <w:numPr>
          <w:ilvl w:val="0"/>
          <w:numId w:val="9"/>
        </w:numPr>
        <w:rPr>
          <w:rFonts w:ascii="Verdana" w:eastAsia="Arial" w:hAnsi="Verdana"/>
          <w:color w:val="FF0000"/>
        </w:rPr>
      </w:pPr>
      <w:r w:rsidRPr="005D3ACF">
        <w:rPr>
          <w:rFonts w:ascii="Verdana" w:hAnsi="Verdana"/>
        </w:rPr>
        <w:t xml:space="preserve">the steps it has taken, or intends to take, to meet its objectives, and </w:t>
      </w:r>
    </w:p>
    <w:p w14:paraId="7BCC55A6" w14:textId="77777777" w:rsidR="00A32AFF" w:rsidRPr="005D3ACF" w:rsidRDefault="00A32AFF" w:rsidP="005512C7">
      <w:pPr>
        <w:pStyle w:val="ListParagraph"/>
        <w:numPr>
          <w:ilvl w:val="0"/>
          <w:numId w:val="9"/>
        </w:numPr>
        <w:rPr>
          <w:rFonts w:ascii="Verdana" w:eastAsia="Arial" w:hAnsi="Verdana"/>
          <w:color w:val="FF0000"/>
        </w:rPr>
      </w:pPr>
      <w:r w:rsidRPr="005D3ACF">
        <w:rPr>
          <w:rFonts w:ascii="Verdana" w:hAnsi="Verdana"/>
        </w:rPr>
        <w:t xml:space="preserve">how long it will take to meet each objective. </w:t>
      </w:r>
    </w:p>
    <w:p w14:paraId="6AC89B38" w14:textId="544F76DC" w:rsidR="00A32AFF" w:rsidRPr="005D3ACF" w:rsidRDefault="00A32AFF" w:rsidP="00A32AFF">
      <w:pPr>
        <w:rPr>
          <w:rFonts w:ascii="Verdana" w:eastAsia="Arial" w:hAnsi="Verdana"/>
          <w:color w:val="FF0000"/>
        </w:rPr>
      </w:pPr>
      <w:r w:rsidRPr="005D3ACF">
        <w:rPr>
          <w:rFonts w:ascii="Verdana" w:hAnsi="Verdana"/>
        </w:rPr>
        <w:t>Listed bodies are required to publish the progress made towards fulfilling the objectives in their annual report. It may be helpful for a listed body to embed the equality objectives into its main organisational documents</w:t>
      </w:r>
      <w:r w:rsidR="004D5407" w:rsidRPr="005D3ACF">
        <w:rPr>
          <w:rFonts w:ascii="Verdana" w:hAnsi="Verdana"/>
        </w:rPr>
        <w:t>.</w:t>
      </w:r>
    </w:p>
    <w:p w14:paraId="32672EB2" w14:textId="29B1DA8F" w:rsidR="004D5407" w:rsidRPr="005D3ACF" w:rsidRDefault="004D5407" w:rsidP="005512C7">
      <w:pPr>
        <w:pStyle w:val="Heading1"/>
        <w:numPr>
          <w:ilvl w:val="0"/>
          <w:numId w:val="2"/>
        </w:numPr>
        <w:ind w:left="0" w:firstLine="0"/>
        <w:jc w:val="both"/>
        <w:rPr>
          <w:rFonts w:ascii="Verdana" w:hAnsi="Verdana" w:cs="Arial"/>
          <w:sz w:val="24"/>
          <w:szCs w:val="24"/>
          <w:u w:val="none"/>
        </w:rPr>
      </w:pPr>
      <w:bookmarkStart w:id="1" w:name="_Toc139637590"/>
      <w:r w:rsidRPr="005D3ACF">
        <w:rPr>
          <w:rFonts w:ascii="Verdana" w:hAnsi="Verdana" w:cs="Arial"/>
          <w:sz w:val="24"/>
          <w:szCs w:val="24"/>
          <w:u w:val="none"/>
        </w:rPr>
        <w:lastRenderedPageBreak/>
        <w:t>How “We All Belong” Meets the Statutory Requirements</w:t>
      </w:r>
    </w:p>
    <w:p w14:paraId="0823DEC0" w14:textId="33F08CF7" w:rsidR="00BC355D" w:rsidRPr="005D3ACF" w:rsidRDefault="00BC355D" w:rsidP="004D5407">
      <w:pPr>
        <w:rPr>
          <w:rFonts w:ascii="Verdana" w:hAnsi="Verdana"/>
        </w:rPr>
      </w:pPr>
      <w:r w:rsidRPr="005D3ACF">
        <w:rPr>
          <w:rFonts w:ascii="Verdana" w:hAnsi="Verdana"/>
        </w:rPr>
        <w:t>We All Belong has been amended</w:t>
      </w:r>
      <w:r w:rsidR="00103269" w:rsidRPr="005D3ACF">
        <w:rPr>
          <w:rFonts w:ascii="Verdana" w:hAnsi="Verdana"/>
        </w:rPr>
        <w:t xml:space="preserve"> (attached as </w:t>
      </w:r>
      <w:r w:rsidR="00103269" w:rsidRPr="005D3ACF">
        <w:rPr>
          <w:rFonts w:ascii="Verdana" w:hAnsi="Verdana"/>
          <w:b/>
          <w:bCs/>
        </w:rPr>
        <w:t>A</w:t>
      </w:r>
      <w:r w:rsidR="005512C7" w:rsidRPr="005D3ACF">
        <w:rPr>
          <w:rFonts w:ascii="Verdana" w:hAnsi="Verdana"/>
          <w:b/>
          <w:bCs/>
        </w:rPr>
        <w:t>nnex</w:t>
      </w:r>
      <w:r w:rsidR="00103269" w:rsidRPr="005D3ACF">
        <w:rPr>
          <w:rFonts w:ascii="Verdana" w:hAnsi="Verdana"/>
          <w:b/>
          <w:bCs/>
        </w:rPr>
        <w:t xml:space="preserve"> A</w:t>
      </w:r>
      <w:r w:rsidR="00103269" w:rsidRPr="005D3ACF">
        <w:rPr>
          <w:rFonts w:ascii="Verdana" w:hAnsi="Verdana"/>
        </w:rPr>
        <w:t>)</w:t>
      </w:r>
      <w:r w:rsidRPr="005D3ACF">
        <w:rPr>
          <w:rFonts w:ascii="Verdana" w:hAnsi="Verdana"/>
        </w:rPr>
        <w:t xml:space="preserve"> to more clearly identify the Equity Objectives and to provide evidence about the</w:t>
      </w:r>
      <w:r w:rsidR="00C23AFC" w:rsidRPr="005D3ACF">
        <w:rPr>
          <w:rFonts w:ascii="Verdana" w:hAnsi="Verdana"/>
        </w:rPr>
        <w:t>ir contribution to addressing issues for the different protected characteristic groups.</w:t>
      </w:r>
    </w:p>
    <w:p w14:paraId="63B5A6FF" w14:textId="77777777" w:rsidR="00BC355D" w:rsidRPr="005D3ACF" w:rsidRDefault="00BC355D" w:rsidP="004D5407">
      <w:pPr>
        <w:rPr>
          <w:rFonts w:ascii="Verdana" w:hAnsi="Verdana"/>
        </w:rPr>
      </w:pPr>
    </w:p>
    <w:p w14:paraId="21E1113E" w14:textId="6ADF3570" w:rsidR="004D5407" w:rsidRPr="005D3ACF" w:rsidRDefault="00BC355D" w:rsidP="004D5407">
      <w:pPr>
        <w:rPr>
          <w:rFonts w:ascii="Verdana" w:hAnsi="Verdana"/>
        </w:rPr>
      </w:pPr>
      <w:r w:rsidRPr="005D3ACF">
        <w:rPr>
          <w:rFonts w:ascii="Verdana" w:hAnsi="Verdana"/>
        </w:rPr>
        <w:t xml:space="preserve">Outlined in </w:t>
      </w:r>
      <w:r w:rsidR="005512C7" w:rsidRPr="005D3ACF">
        <w:rPr>
          <w:rFonts w:ascii="Verdana" w:hAnsi="Verdana"/>
          <w:b/>
          <w:bCs/>
        </w:rPr>
        <w:t>Annex</w:t>
      </w:r>
      <w:r w:rsidRPr="005D3ACF">
        <w:rPr>
          <w:rFonts w:ascii="Verdana" w:hAnsi="Verdana"/>
          <w:b/>
          <w:bCs/>
        </w:rPr>
        <w:t xml:space="preserve"> </w:t>
      </w:r>
      <w:r w:rsidR="00103269" w:rsidRPr="005D3ACF">
        <w:rPr>
          <w:rFonts w:ascii="Verdana" w:hAnsi="Verdana"/>
          <w:b/>
          <w:bCs/>
        </w:rPr>
        <w:t>B</w:t>
      </w:r>
      <w:r w:rsidRPr="005D3ACF">
        <w:rPr>
          <w:rFonts w:ascii="Verdana" w:hAnsi="Verdana"/>
        </w:rPr>
        <w:t xml:space="preserve"> is a matrix which outlines the requirements of a Strategic Equality Plan against We All Belong.  This shows that </w:t>
      </w:r>
      <w:r w:rsidR="005512C7" w:rsidRPr="005D3ACF">
        <w:rPr>
          <w:rFonts w:ascii="Verdana" w:hAnsi="Verdana"/>
        </w:rPr>
        <w:t>most</w:t>
      </w:r>
      <w:r w:rsidRPr="005D3ACF">
        <w:rPr>
          <w:rFonts w:ascii="Verdana" w:hAnsi="Verdana"/>
        </w:rPr>
        <w:t xml:space="preserve"> requirements have now </w:t>
      </w:r>
      <w:r w:rsidR="005512C7" w:rsidRPr="005D3ACF">
        <w:rPr>
          <w:rFonts w:ascii="Verdana" w:hAnsi="Verdana"/>
        </w:rPr>
        <w:t xml:space="preserve">fully </w:t>
      </w:r>
      <w:r w:rsidRPr="005D3ACF">
        <w:rPr>
          <w:rFonts w:ascii="Verdana" w:hAnsi="Verdana"/>
        </w:rPr>
        <w:t>been met,</w:t>
      </w:r>
      <w:r w:rsidR="005512C7" w:rsidRPr="005D3ACF">
        <w:rPr>
          <w:rFonts w:ascii="Verdana" w:hAnsi="Verdana"/>
        </w:rPr>
        <w:t xml:space="preserve"> with two partially met as there is further work to do this year to progress these</w:t>
      </w:r>
      <w:r w:rsidRPr="005D3ACF">
        <w:rPr>
          <w:rFonts w:ascii="Verdana" w:hAnsi="Verdana"/>
        </w:rPr>
        <w:t xml:space="preserve"> and </w:t>
      </w:r>
      <w:r w:rsidRPr="005D3ACF">
        <w:rPr>
          <w:rFonts w:ascii="Verdana" w:hAnsi="Verdana"/>
          <w:b/>
          <w:bCs/>
        </w:rPr>
        <w:t xml:space="preserve">Appendix C </w:t>
      </w:r>
      <w:proofErr w:type="gramStart"/>
      <w:r w:rsidRPr="005D3ACF">
        <w:rPr>
          <w:rFonts w:ascii="Verdana" w:hAnsi="Verdana"/>
        </w:rPr>
        <w:t>of</w:t>
      </w:r>
      <w:proofErr w:type="gramEnd"/>
      <w:r w:rsidRPr="005D3ACF">
        <w:rPr>
          <w:rFonts w:ascii="Verdana" w:hAnsi="Verdana"/>
        </w:rPr>
        <w:t xml:space="preserve"> </w:t>
      </w:r>
      <w:r w:rsidRPr="005D3ACF">
        <w:rPr>
          <w:rFonts w:ascii="Verdana" w:hAnsi="Verdana"/>
          <w:b/>
          <w:bCs/>
        </w:rPr>
        <w:t>We All Belong</w:t>
      </w:r>
      <w:r w:rsidRPr="005D3ACF">
        <w:rPr>
          <w:rFonts w:ascii="Verdana" w:hAnsi="Verdana"/>
        </w:rPr>
        <w:t xml:space="preserve"> shows that all of our three Equity Objectives address issues for all protected characteristic groups.</w:t>
      </w:r>
    </w:p>
    <w:p w14:paraId="61A2355C" w14:textId="078FCAE4" w:rsidR="00850659" w:rsidRPr="005D3ACF" w:rsidRDefault="00F1132F" w:rsidP="005512C7">
      <w:pPr>
        <w:pStyle w:val="Heading1"/>
        <w:numPr>
          <w:ilvl w:val="0"/>
          <w:numId w:val="2"/>
        </w:numPr>
        <w:ind w:left="0" w:firstLine="0"/>
        <w:jc w:val="both"/>
        <w:rPr>
          <w:rFonts w:ascii="Verdana" w:hAnsi="Verdana" w:cs="Arial"/>
          <w:sz w:val="24"/>
          <w:szCs w:val="24"/>
          <w:u w:val="none"/>
        </w:rPr>
      </w:pPr>
      <w:r w:rsidRPr="005D3ACF">
        <w:rPr>
          <w:rFonts w:ascii="Verdana" w:hAnsi="Verdana" w:cs="Arial"/>
          <w:sz w:val="24"/>
          <w:szCs w:val="24"/>
          <w:u w:val="none"/>
        </w:rPr>
        <w:t>Recommendations</w:t>
      </w:r>
      <w:bookmarkEnd w:id="1"/>
    </w:p>
    <w:p w14:paraId="26E5EFCD" w14:textId="77777777" w:rsidR="003A0A94" w:rsidRPr="005D3ACF" w:rsidRDefault="003A0A94" w:rsidP="00D9544D">
      <w:pPr>
        <w:pStyle w:val="Default"/>
        <w:jc w:val="both"/>
        <w:rPr>
          <w:rFonts w:ascii="Verdana" w:hAnsi="Verdana"/>
          <w:color w:val="auto"/>
        </w:rPr>
      </w:pPr>
    </w:p>
    <w:p w14:paraId="6EACD50A" w14:textId="0ACA570D" w:rsidR="000D42AF" w:rsidRPr="005D3ACF" w:rsidRDefault="009C463F" w:rsidP="000D42AF">
      <w:pPr>
        <w:ind w:right="96"/>
        <w:rPr>
          <w:rFonts w:ascii="Verdana" w:hAnsi="Verdana"/>
        </w:rPr>
      </w:pPr>
      <w:r w:rsidRPr="005D3ACF">
        <w:rPr>
          <w:rFonts w:ascii="Verdana" w:hAnsi="Verdana"/>
        </w:rPr>
        <w:t xml:space="preserve">The Health Board is </w:t>
      </w:r>
      <w:r w:rsidR="000D42AF" w:rsidRPr="005D3ACF">
        <w:rPr>
          <w:rFonts w:ascii="Verdana" w:hAnsi="Verdana"/>
        </w:rPr>
        <w:t>asked to:</w:t>
      </w:r>
    </w:p>
    <w:p w14:paraId="10DD0CBD" w14:textId="77777777" w:rsidR="000D42AF" w:rsidRPr="005D3ACF" w:rsidRDefault="000D42AF" w:rsidP="000D42AF">
      <w:pPr>
        <w:ind w:right="96"/>
        <w:rPr>
          <w:rFonts w:ascii="Verdana" w:hAnsi="Verdana"/>
        </w:rPr>
      </w:pPr>
    </w:p>
    <w:p w14:paraId="14086065" w14:textId="19A68EAB" w:rsidR="00C23AFC" w:rsidRPr="005D3ACF" w:rsidRDefault="673A15FB" w:rsidP="444EAB2C">
      <w:pPr>
        <w:pStyle w:val="ListParagraph"/>
        <w:numPr>
          <w:ilvl w:val="0"/>
          <w:numId w:val="1"/>
        </w:numPr>
        <w:ind w:left="317" w:right="96" w:hanging="283"/>
        <w:rPr>
          <w:rFonts w:ascii="Verdana" w:hAnsi="Verdana"/>
        </w:rPr>
      </w:pPr>
      <w:r w:rsidRPr="444EAB2C">
        <w:rPr>
          <w:rFonts w:ascii="Verdana" w:hAnsi="Verdana"/>
          <w:b/>
          <w:bCs/>
        </w:rPr>
        <w:t xml:space="preserve">CONSIDER </w:t>
      </w:r>
      <w:r w:rsidR="00C23AFC" w:rsidRPr="444EAB2C">
        <w:rPr>
          <w:rFonts w:ascii="Verdana" w:hAnsi="Verdana"/>
        </w:rPr>
        <w:t xml:space="preserve">the statutory requirement for the Health Board to produce a Strategic Equality </w:t>
      </w:r>
      <w:r w:rsidR="00072AA0" w:rsidRPr="444EAB2C">
        <w:rPr>
          <w:rFonts w:ascii="Verdana" w:hAnsi="Verdana"/>
        </w:rPr>
        <w:t>Plan</w:t>
      </w:r>
      <w:r w:rsidR="0089E3FF" w:rsidRPr="444EAB2C">
        <w:rPr>
          <w:rFonts w:ascii="Verdana" w:hAnsi="Verdana"/>
        </w:rPr>
        <w:t>; and</w:t>
      </w:r>
    </w:p>
    <w:p w14:paraId="7775C1A9" w14:textId="53E1466F" w:rsidR="004D5407" w:rsidRPr="005D3ACF" w:rsidRDefault="65AC6862" w:rsidP="444EAB2C">
      <w:pPr>
        <w:pStyle w:val="ListParagraph"/>
        <w:numPr>
          <w:ilvl w:val="0"/>
          <w:numId w:val="1"/>
        </w:numPr>
        <w:ind w:left="317" w:right="96" w:hanging="283"/>
        <w:rPr>
          <w:rFonts w:ascii="Verdana" w:hAnsi="Verdana"/>
          <w:b/>
          <w:bCs/>
        </w:rPr>
      </w:pPr>
      <w:r w:rsidRPr="444EAB2C">
        <w:rPr>
          <w:rFonts w:ascii="Verdana" w:hAnsi="Verdana"/>
          <w:b/>
          <w:bCs/>
        </w:rPr>
        <w:t>CONSIDER</w:t>
      </w:r>
      <w:r w:rsidR="00C23AFC" w:rsidRPr="444EAB2C">
        <w:rPr>
          <w:rFonts w:ascii="Verdana" w:hAnsi="Verdana"/>
          <w:b/>
          <w:bCs/>
        </w:rPr>
        <w:t xml:space="preserve"> </w:t>
      </w:r>
      <w:r w:rsidR="00C23AFC" w:rsidRPr="444EAB2C">
        <w:rPr>
          <w:rFonts w:ascii="Verdana" w:hAnsi="Verdana"/>
        </w:rPr>
        <w:t>the requirements for a Strategic Equality Plan and how We All Belong measures up to this.</w:t>
      </w:r>
    </w:p>
    <w:p w14:paraId="7E9DA09C" w14:textId="68A30254" w:rsidR="00D923E4" w:rsidRPr="005D3ACF" w:rsidRDefault="00D923E4" w:rsidP="444EAB2C">
      <w:pPr>
        <w:pStyle w:val="ListParagraph"/>
        <w:ind w:left="34" w:right="96"/>
        <w:rPr>
          <w:rFonts w:ascii="Verdana" w:hAnsi="Verdana"/>
        </w:rPr>
      </w:pPr>
      <w:r w:rsidRPr="444EAB2C">
        <w:rPr>
          <w:rFonts w:ascii="Verdana" w:hAnsi="Verdana"/>
          <w:b/>
          <w:bCs/>
        </w:rPr>
        <w:br w:type="page"/>
      </w:r>
    </w:p>
    <w:tbl>
      <w:tblPr>
        <w:tblStyle w:val="TableGrid"/>
        <w:tblW w:w="9245" w:type="dxa"/>
        <w:tblLook w:val="04A0" w:firstRow="1" w:lastRow="0" w:firstColumn="1" w:lastColumn="0" w:noHBand="0" w:noVBand="1"/>
      </w:tblPr>
      <w:tblGrid>
        <w:gridCol w:w="1809"/>
        <w:gridCol w:w="661"/>
        <w:gridCol w:w="5151"/>
        <w:gridCol w:w="1624"/>
      </w:tblGrid>
      <w:tr w:rsidR="00D42D3A" w:rsidRPr="005D3ACF" w14:paraId="6E7103F3" w14:textId="77777777" w:rsidTr="444EAB2C">
        <w:tc>
          <w:tcPr>
            <w:tcW w:w="9245" w:type="dxa"/>
            <w:gridSpan w:val="4"/>
            <w:shd w:val="clear" w:color="auto" w:fill="D5DCE4" w:themeFill="text2" w:themeFillTint="33"/>
          </w:tcPr>
          <w:p w14:paraId="69DFBAB2" w14:textId="77777777" w:rsidR="00D42D3A" w:rsidRPr="005D3ACF" w:rsidRDefault="00D42D3A" w:rsidP="003F7CC8">
            <w:pPr>
              <w:rPr>
                <w:rFonts w:ascii="Verdana" w:hAnsi="Verdana" w:cstheme="minorHAnsi"/>
                <w:b/>
              </w:rPr>
            </w:pPr>
            <w:r w:rsidRPr="005D3ACF">
              <w:rPr>
                <w:rFonts w:ascii="Verdana" w:hAnsi="Verdana" w:cstheme="minorHAnsi"/>
                <w:b/>
              </w:rPr>
              <w:lastRenderedPageBreak/>
              <w:t>Governance and Assurance</w:t>
            </w:r>
          </w:p>
          <w:p w14:paraId="470A3A72" w14:textId="77777777" w:rsidR="00D42D3A" w:rsidRPr="005D3ACF" w:rsidRDefault="00D42D3A" w:rsidP="003F7CC8">
            <w:pPr>
              <w:rPr>
                <w:rFonts w:ascii="Verdana" w:hAnsi="Verdana" w:cstheme="minorHAnsi"/>
              </w:rPr>
            </w:pPr>
          </w:p>
        </w:tc>
      </w:tr>
      <w:tr w:rsidR="00D42D3A" w:rsidRPr="005D3ACF" w14:paraId="6DE2A454" w14:textId="77777777" w:rsidTr="444EAB2C">
        <w:tc>
          <w:tcPr>
            <w:tcW w:w="1809" w:type="dxa"/>
            <w:vMerge w:val="restart"/>
          </w:tcPr>
          <w:p w14:paraId="00B167A2" w14:textId="77777777" w:rsidR="00D42D3A" w:rsidRPr="005D3ACF" w:rsidRDefault="00D42D3A" w:rsidP="003F7CC8">
            <w:pPr>
              <w:rPr>
                <w:rFonts w:ascii="Verdana" w:hAnsi="Verdana" w:cstheme="minorHAnsi"/>
                <w:b/>
              </w:rPr>
            </w:pPr>
            <w:r w:rsidRPr="005D3ACF">
              <w:rPr>
                <w:rFonts w:ascii="Verdana" w:hAnsi="Verdana" w:cstheme="minorHAnsi"/>
                <w:b/>
              </w:rPr>
              <w:t>Link to Enabling Objectives</w:t>
            </w:r>
          </w:p>
          <w:p w14:paraId="30E16A20" w14:textId="77777777" w:rsidR="00D42D3A" w:rsidRPr="005D3ACF" w:rsidRDefault="00D42D3A" w:rsidP="003F7CC8">
            <w:pPr>
              <w:rPr>
                <w:rFonts w:ascii="Verdana" w:hAnsi="Verdana" w:cstheme="minorHAnsi"/>
                <w:b/>
              </w:rPr>
            </w:pPr>
            <w:r w:rsidRPr="005D3ACF">
              <w:rPr>
                <w:rFonts w:ascii="Verdana" w:hAnsi="Verdana" w:cstheme="minorHAnsi"/>
                <w:b/>
                <w:i/>
              </w:rPr>
              <w:t>(please choose)</w:t>
            </w:r>
          </w:p>
        </w:tc>
        <w:tc>
          <w:tcPr>
            <w:tcW w:w="7436" w:type="dxa"/>
            <w:gridSpan w:val="3"/>
            <w:shd w:val="clear" w:color="auto" w:fill="BDD6EE" w:themeFill="accent1" w:themeFillTint="66"/>
          </w:tcPr>
          <w:p w14:paraId="52B110E9" w14:textId="77777777" w:rsidR="00D42D3A" w:rsidRPr="005D3ACF" w:rsidRDefault="00D42D3A" w:rsidP="003F7CC8">
            <w:pPr>
              <w:jc w:val="both"/>
              <w:rPr>
                <w:rFonts w:ascii="Verdana" w:hAnsi="Verdana" w:cstheme="minorHAnsi"/>
                <w:b/>
              </w:rPr>
            </w:pPr>
            <w:r w:rsidRPr="005D3ACF">
              <w:rPr>
                <w:rFonts w:ascii="Verdana" w:hAnsi="Verdana" w:cstheme="minorHAnsi"/>
                <w:b/>
              </w:rPr>
              <w:t>Supporting better health and wellbeing by actively promoting and empowering people to live well in resilient communities</w:t>
            </w:r>
          </w:p>
        </w:tc>
      </w:tr>
      <w:tr w:rsidR="00D42D3A" w:rsidRPr="005D3ACF" w14:paraId="29158294" w14:textId="77777777" w:rsidTr="444EAB2C">
        <w:tc>
          <w:tcPr>
            <w:tcW w:w="1809" w:type="dxa"/>
            <w:vMerge/>
          </w:tcPr>
          <w:p w14:paraId="2AC71F68" w14:textId="77777777" w:rsidR="00D42D3A" w:rsidRPr="005D3ACF" w:rsidRDefault="00D42D3A" w:rsidP="003F7CC8">
            <w:pPr>
              <w:rPr>
                <w:rFonts w:ascii="Verdana" w:hAnsi="Verdana" w:cstheme="minorHAnsi"/>
                <w:b/>
              </w:rPr>
            </w:pPr>
          </w:p>
        </w:tc>
        <w:tc>
          <w:tcPr>
            <w:tcW w:w="5812" w:type="dxa"/>
            <w:gridSpan w:val="2"/>
          </w:tcPr>
          <w:p w14:paraId="340C9A0B" w14:textId="77777777" w:rsidR="00D42D3A" w:rsidRPr="005D3ACF" w:rsidRDefault="00D42D3A" w:rsidP="003F7CC8">
            <w:pPr>
              <w:rPr>
                <w:rFonts w:ascii="Verdana" w:hAnsi="Verdana" w:cstheme="minorHAnsi"/>
              </w:rPr>
            </w:pPr>
            <w:r w:rsidRPr="005D3ACF">
              <w:rPr>
                <w:rFonts w:ascii="Verdana" w:hAnsi="Verdana" w:cstheme="minorHAnsi"/>
              </w:rPr>
              <w:t>Partnerships for Improving Health and Wellbeing</w:t>
            </w:r>
          </w:p>
        </w:tc>
        <w:tc>
          <w:tcPr>
            <w:tcW w:w="1624" w:type="dxa"/>
          </w:tcPr>
          <w:p w14:paraId="627E79DA" w14:textId="5E3B71DF" w:rsidR="00D42D3A" w:rsidRPr="005D3ACF" w:rsidRDefault="00307306" w:rsidP="003F7CC8">
            <w:pPr>
              <w:jc w:val="center"/>
              <w:rPr>
                <w:rFonts w:ascii="Verdana" w:hAnsi="Verdana" w:cstheme="minorHAnsi"/>
              </w:rPr>
            </w:pPr>
            <w:r w:rsidRPr="005D3ACF">
              <w:rPr>
                <w:rFonts w:ascii="Segoe UI Symbol" w:eastAsia="MS Gothic" w:hAnsi="Segoe UI Symbol" w:cs="Segoe UI Symbol"/>
              </w:rPr>
              <w:t>☒</w:t>
            </w:r>
          </w:p>
        </w:tc>
      </w:tr>
      <w:tr w:rsidR="00D42D3A" w:rsidRPr="005D3ACF" w14:paraId="6036771C" w14:textId="77777777" w:rsidTr="444EAB2C">
        <w:tc>
          <w:tcPr>
            <w:tcW w:w="1809" w:type="dxa"/>
            <w:vMerge/>
          </w:tcPr>
          <w:p w14:paraId="393F2E33" w14:textId="77777777" w:rsidR="00D42D3A" w:rsidRPr="005D3ACF" w:rsidRDefault="00D42D3A" w:rsidP="003F7CC8">
            <w:pPr>
              <w:rPr>
                <w:rFonts w:ascii="Verdana" w:hAnsi="Verdana" w:cstheme="minorHAnsi"/>
                <w:b/>
              </w:rPr>
            </w:pPr>
          </w:p>
        </w:tc>
        <w:tc>
          <w:tcPr>
            <w:tcW w:w="5812" w:type="dxa"/>
            <w:gridSpan w:val="2"/>
          </w:tcPr>
          <w:p w14:paraId="47DC2A7A" w14:textId="77777777" w:rsidR="00D42D3A" w:rsidRPr="005D3ACF" w:rsidRDefault="00D42D3A" w:rsidP="003F7CC8">
            <w:pPr>
              <w:rPr>
                <w:rFonts w:ascii="Verdana" w:hAnsi="Verdana" w:cstheme="minorHAnsi"/>
              </w:rPr>
            </w:pPr>
            <w:r w:rsidRPr="005D3ACF">
              <w:rPr>
                <w:rFonts w:ascii="Verdana" w:hAnsi="Verdana" w:cstheme="minorHAnsi"/>
              </w:rPr>
              <w:t>Co-Production and Health Literacy</w:t>
            </w:r>
          </w:p>
        </w:tc>
        <w:tc>
          <w:tcPr>
            <w:tcW w:w="1624" w:type="dxa"/>
          </w:tcPr>
          <w:p w14:paraId="64565CE4" w14:textId="7BDB3F3E" w:rsidR="00D42D3A" w:rsidRPr="005D3ACF" w:rsidRDefault="00307306" w:rsidP="003F7CC8">
            <w:pPr>
              <w:jc w:val="center"/>
              <w:rPr>
                <w:rFonts w:ascii="Verdana" w:hAnsi="Verdana" w:cstheme="minorHAnsi"/>
              </w:rPr>
            </w:pPr>
            <w:r w:rsidRPr="005D3ACF">
              <w:rPr>
                <w:rFonts w:ascii="Segoe UI Symbol" w:eastAsia="MS Gothic" w:hAnsi="Segoe UI Symbol" w:cs="Segoe UI Symbol"/>
              </w:rPr>
              <w:t>☒</w:t>
            </w:r>
          </w:p>
        </w:tc>
      </w:tr>
      <w:tr w:rsidR="00D42D3A" w:rsidRPr="005D3ACF" w14:paraId="4103710A" w14:textId="77777777" w:rsidTr="444EAB2C">
        <w:tc>
          <w:tcPr>
            <w:tcW w:w="1809" w:type="dxa"/>
            <w:vMerge/>
          </w:tcPr>
          <w:p w14:paraId="248456AC" w14:textId="77777777" w:rsidR="00D42D3A" w:rsidRPr="005D3ACF" w:rsidRDefault="00D42D3A" w:rsidP="003F7CC8">
            <w:pPr>
              <w:rPr>
                <w:rFonts w:ascii="Verdana" w:hAnsi="Verdana" w:cstheme="minorHAnsi"/>
                <w:b/>
              </w:rPr>
            </w:pPr>
          </w:p>
        </w:tc>
        <w:tc>
          <w:tcPr>
            <w:tcW w:w="5812" w:type="dxa"/>
            <w:gridSpan w:val="2"/>
          </w:tcPr>
          <w:p w14:paraId="03FDD4BD" w14:textId="77777777" w:rsidR="00D42D3A" w:rsidRPr="005D3ACF" w:rsidRDefault="00D42D3A" w:rsidP="003F7CC8">
            <w:pPr>
              <w:jc w:val="both"/>
              <w:rPr>
                <w:rFonts w:ascii="Verdana" w:hAnsi="Verdana" w:cstheme="minorHAnsi"/>
              </w:rPr>
            </w:pPr>
            <w:r w:rsidRPr="005D3ACF">
              <w:rPr>
                <w:rFonts w:ascii="Verdana" w:hAnsi="Verdana" w:cstheme="minorHAnsi"/>
              </w:rPr>
              <w:t>Digitally Enabled Health and Wellbeing</w:t>
            </w:r>
          </w:p>
        </w:tc>
        <w:tc>
          <w:tcPr>
            <w:tcW w:w="1624" w:type="dxa"/>
          </w:tcPr>
          <w:p w14:paraId="3BD6F861" w14:textId="02324A74" w:rsidR="00D42D3A" w:rsidRPr="005D3ACF" w:rsidRDefault="00D42D3A" w:rsidP="003F7CC8">
            <w:pPr>
              <w:jc w:val="center"/>
              <w:rPr>
                <w:rFonts w:ascii="Verdana" w:hAnsi="Verdana" w:cstheme="minorHAnsi"/>
              </w:rPr>
            </w:pPr>
            <w:r w:rsidRPr="005D3ACF">
              <w:rPr>
                <w:rFonts w:ascii="Segoe UI Symbol" w:eastAsia="MS Gothic" w:hAnsi="Segoe UI Symbol" w:cs="Segoe UI Symbol"/>
              </w:rPr>
              <w:t>☐</w:t>
            </w:r>
          </w:p>
        </w:tc>
      </w:tr>
      <w:tr w:rsidR="00D42D3A" w:rsidRPr="005D3ACF" w14:paraId="7AF047D1" w14:textId="77777777" w:rsidTr="444EAB2C">
        <w:tc>
          <w:tcPr>
            <w:tcW w:w="1809" w:type="dxa"/>
            <w:vMerge/>
          </w:tcPr>
          <w:p w14:paraId="3C145145" w14:textId="77777777" w:rsidR="00D42D3A" w:rsidRPr="005D3ACF" w:rsidRDefault="00D42D3A" w:rsidP="003F7CC8">
            <w:pPr>
              <w:rPr>
                <w:rFonts w:ascii="Verdana" w:hAnsi="Verdana" w:cstheme="minorHAnsi"/>
                <w:b/>
              </w:rPr>
            </w:pPr>
          </w:p>
        </w:tc>
        <w:tc>
          <w:tcPr>
            <w:tcW w:w="7436" w:type="dxa"/>
            <w:gridSpan w:val="3"/>
            <w:shd w:val="clear" w:color="auto" w:fill="BDD6EE" w:themeFill="accent1" w:themeFillTint="66"/>
          </w:tcPr>
          <w:p w14:paraId="727E863A" w14:textId="77777777" w:rsidR="00D42D3A" w:rsidRPr="005D3ACF" w:rsidRDefault="00D42D3A" w:rsidP="003F7CC8">
            <w:pPr>
              <w:rPr>
                <w:rFonts w:ascii="Verdana" w:hAnsi="Verdana" w:cstheme="minorHAnsi"/>
                <w:b/>
              </w:rPr>
            </w:pPr>
            <w:r w:rsidRPr="005D3ACF">
              <w:rPr>
                <w:rFonts w:ascii="Verdana" w:hAnsi="Verdana" w:cstheme="minorHAnsi"/>
                <w:b/>
              </w:rPr>
              <w:t xml:space="preserve">Deliver better care through excellent health and care services achieving the outcomes that matter most to people </w:t>
            </w:r>
          </w:p>
        </w:tc>
      </w:tr>
      <w:tr w:rsidR="00D42D3A" w:rsidRPr="005D3ACF" w14:paraId="2AE1D898" w14:textId="77777777" w:rsidTr="444EAB2C">
        <w:tc>
          <w:tcPr>
            <w:tcW w:w="1809" w:type="dxa"/>
            <w:vMerge/>
          </w:tcPr>
          <w:p w14:paraId="6F001ABA" w14:textId="77777777" w:rsidR="00D42D3A" w:rsidRPr="005D3ACF" w:rsidRDefault="00D42D3A" w:rsidP="003F7CC8">
            <w:pPr>
              <w:rPr>
                <w:rFonts w:ascii="Verdana" w:hAnsi="Verdana" w:cstheme="minorHAnsi"/>
                <w:b/>
              </w:rPr>
            </w:pPr>
          </w:p>
        </w:tc>
        <w:tc>
          <w:tcPr>
            <w:tcW w:w="5812" w:type="dxa"/>
            <w:gridSpan w:val="2"/>
          </w:tcPr>
          <w:p w14:paraId="720E50DF" w14:textId="77777777" w:rsidR="00D42D3A" w:rsidRPr="005D3ACF" w:rsidRDefault="00D42D3A" w:rsidP="003F7CC8">
            <w:pPr>
              <w:rPr>
                <w:rFonts w:ascii="Verdana" w:hAnsi="Verdana" w:cstheme="minorHAnsi"/>
              </w:rPr>
            </w:pPr>
            <w:r w:rsidRPr="005D3ACF">
              <w:rPr>
                <w:rFonts w:ascii="Verdana" w:hAnsi="Verdana" w:cstheme="minorHAnsi"/>
              </w:rPr>
              <w:t xml:space="preserve">Best Value Outcomes and </w:t>
            </w:r>
            <w:proofErr w:type="gramStart"/>
            <w:r w:rsidRPr="005D3ACF">
              <w:rPr>
                <w:rFonts w:ascii="Verdana" w:hAnsi="Verdana" w:cstheme="minorHAnsi"/>
              </w:rPr>
              <w:t>High Quality</w:t>
            </w:r>
            <w:proofErr w:type="gramEnd"/>
            <w:r w:rsidRPr="005D3ACF">
              <w:rPr>
                <w:rFonts w:ascii="Verdana" w:hAnsi="Verdana" w:cstheme="minorHAnsi"/>
              </w:rPr>
              <w:t xml:space="preserve"> Care</w:t>
            </w:r>
          </w:p>
        </w:tc>
        <w:tc>
          <w:tcPr>
            <w:tcW w:w="1624" w:type="dxa"/>
          </w:tcPr>
          <w:p w14:paraId="2A416C3B" w14:textId="5DB8AA98" w:rsidR="00D42D3A" w:rsidRPr="005D3ACF" w:rsidRDefault="00307306" w:rsidP="003F7CC8">
            <w:pPr>
              <w:jc w:val="center"/>
              <w:rPr>
                <w:rFonts w:ascii="Verdana" w:hAnsi="Verdana" w:cstheme="minorHAnsi"/>
              </w:rPr>
            </w:pPr>
            <w:r w:rsidRPr="005D3ACF">
              <w:rPr>
                <w:rFonts w:ascii="Segoe UI Symbol" w:eastAsia="MS Gothic" w:hAnsi="Segoe UI Symbol" w:cs="Segoe UI Symbol"/>
              </w:rPr>
              <w:t>☒</w:t>
            </w:r>
          </w:p>
        </w:tc>
      </w:tr>
      <w:tr w:rsidR="00D42D3A" w:rsidRPr="005D3ACF" w14:paraId="3F95FD01" w14:textId="77777777" w:rsidTr="444EAB2C">
        <w:tc>
          <w:tcPr>
            <w:tcW w:w="1809" w:type="dxa"/>
            <w:vMerge/>
          </w:tcPr>
          <w:p w14:paraId="353F0BCC" w14:textId="77777777" w:rsidR="00D42D3A" w:rsidRPr="005D3ACF" w:rsidRDefault="00D42D3A" w:rsidP="003F7CC8">
            <w:pPr>
              <w:rPr>
                <w:rFonts w:ascii="Verdana" w:hAnsi="Verdana" w:cstheme="minorHAnsi"/>
                <w:b/>
              </w:rPr>
            </w:pPr>
          </w:p>
        </w:tc>
        <w:tc>
          <w:tcPr>
            <w:tcW w:w="5812" w:type="dxa"/>
            <w:gridSpan w:val="2"/>
          </w:tcPr>
          <w:p w14:paraId="4EB45D03" w14:textId="77777777" w:rsidR="00D42D3A" w:rsidRPr="005D3ACF" w:rsidRDefault="00D42D3A" w:rsidP="003F7CC8">
            <w:pPr>
              <w:rPr>
                <w:rFonts w:ascii="Verdana" w:hAnsi="Verdana" w:cstheme="minorHAnsi"/>
              </w:rPr>
            </w:pPr>
            <w:r w:rsidRPr="005D3ACF">
              <w:rPr>
                <w:rFonts w:ascii="Verdana" w:hAnsi="Verdana" w:cstheme="minorHAnsi"/>
              </w:rPr>
              <w:t>Partnerships for Care</w:t>
            </w:r>
          </w:p>
        </w:tc>
        <w:tc>
          <w:tcPr>
            <w:tcW w:w="1624" w:type="dxa"/>
          </w:tcPr>
          <w:p w14:paraId="78611600" w14:textId="202E603F" w:rsidR="00D42D3A" w:rsidRPr="005D3ACF" w:rsidRDefault="00307306" w:rsidP="003F7CC8">
            <w:pPr>
              <w:jc w:val="center"/>
              <w:rPr>
                <w:rFonts w:ascii="Verdana" w:hAnsi="Verdana" w:cstheme="minorHAnsi"/>
              </w:rPr>
            </w:pPr>
            <w:r w:rsidRPr="005D3ACF">
              <w:rPr>
                <w:rFonts w:ascii="Segoe UI Symbol" w:eastAsia="MS Gothic" w:hAnsi="Segoe UI Symbol" w:cs="Segoe UI Symbol"/>
              </w:rPr>
              <w:t>☒</w:t>
            </w:r>
          </w:p>
        </w:tc>
      </w:tr>
      <w:tr w:rsidR="00D42D3A" w:rsidRPr="005D3ACF" w14:paraId="3CD45D31" w14:textId="77777777" w:rsidTr="444EAB2C">
        <w:tc>
          <w:tcPr>
            <w:tcW w:w="1809" w:type="dxa"/>
            <w:vMerge/>
          </w:tcPr>
          <w:p w14:paraId="7817E4B4" w14:textId="77777777" w:rsidR="00D42D3A" w:rsidRPr="005D3ACF" w:rsidRDefault="00D42D3A" w:rsidP="003F7CC8">
            <w:pPr>
              <w:rPr>
                <w:rFonts w:ascii="Verdana" w:hAnsi="Verdana" w:cstheme="minorHAnsi"/>
                <w:b/>
              </w:rPr>
            </w:pPr>
          </w:p>
        </w:tc>
        <w:tc>
          <w:tcPr>
            <w:tcW w:w="5812" w:type="dxa"/>
            <w:gridSpan w:val="2"/>
          </w:tcPr>
          <w:p w14:paraId="47ADC952" w14:textId="77777777" w:rsidR="00D42D3A" w:rsidRPr="005D3ACF" w:rsidRDefault="00D42D3A" w:rsidP="003F7CC8">
            <w:pPr>
              <w:rPr>
                <w:rFonts w:ascii="Verdana" w:hAnsi="Verdana" w:cstheme="minorHAnsi"/>
                <w:b/>
              </w:rPr>
            </w:pPr>
            <w:r w:rsidRPr="005D3ACF">
              <w:rPr>
                <w:rFonts w:ascii="Verdana" w:hAnsi="Verdana" w:cstheme="minorHAnsi"/>
              </w:rPr>
              <w:t>Excellent Staff</w:t>
            </w:r>
          </w:p>
        </w:tc>
        <w:tc>
          <w:tcPr>
            <w:tcW w:w="1624" w:type="dxa"/>
          </w:tcPr>
          <w:p w14:paraId="71113969" w14:textId="41CCA0D0" w:rsidR="00D42D3A" w:rsidRPr="005D3ACF" w:rsidRDefault="00D42D3A" w:rsidP="003F7CC8">
            <w:pPr>
              <w:jc w:val="center"/>
              <w:rPr>
                <w:rFonts w:ascii="Verdana" w:hAnsi="Verdana" w:cstheme="minorHAnsi"/>
                <w:b/>
              </w:rPr>
            </w:pPr>
            <w:r w:rsidRPr="005D3ACF">
              <w:rPr>
                <w:rFonts w:ascii="Segoe UI Symbol" w:eastAsia="MS Gothic" w:hAnsi="Segoe UI Symbol" w:cs="Segoe UI Symbol"/>
              </w:rPr>
              <w:t>☒</w:t>
            </w:r>
          </w:p>
        </w:tc>
      </w:tr>
      <w:tr w:rsidR="00D42D3A" w:rsidRPr="005D3ACF" w14:paraId="0295F982" w14:textId="77777777" w:rsidTr="444EAB2C">
        <w:tc>
          <w:tcPr>
            <w:tcW w:w="1809" w:type="dxa"/>
            <w:vMerge/>
          </w:tcPr>
          <w:p w14:paraId="3A07F7F1" w14:textId="77777777" w:rsidR="00D42D3A" w:rsidRPr="005D3ACF" w:rsidRDefault="00D42D3A" w:rsidP="003F7CC8">
            <w:pPr>
              <w:rPr>
                <w:rFonts w:ascii="Verdana" w:hAnsi="Verdana" w:cstheme="minorHAnsi"/>
                <w:b/>
              </w:rPr>
            </w:pPr>
          </w:p>
        </w:tc>
        <w:tc>
          <w:tcPr>
            <w:tcW w:w="5812" w:type="dxa"/>
            <w:gridSpan w:val="2"/>
          </w:tcPr>
          <w:p w14:paraId="5EBFBBE7" w14:textId="77777777" w:rsidR="00D42D3A" w:rsidRPr="005D3ACF" w:rsidRDefault="00D42D3A" w:rsidP="003F7CC8">
            <w:pPr>
              <w:rPr>
                <w:rFonts w:ascii="Verdana" w:hAnsi="Verdana" w:cstheme="minorHAnsi"/>
                <w:b/>
              </w:rPr>
            </w:pPr>
            <w:r w:rsidRPr="005D3ACF">
              <w:rPr>
                <w:rFonts w:ascii="Verdana" w:hAnsi="Verdana" w:cstheme="minorHAnsi"/>
              </w:rPr>
              <w:t>Digitally Enabled Care</w:t>
            </w:r>
          </w:p>
        </w:tc>
        <w:tc>
          <w:tcPr>
            <w:tcW w:w="1624" w:type="dxa"/>
          </w:tcPr>
          <w:p w14:paraId="7C988792" w14:textId="0D323958" w:rsidR="00D42D3A" w:rsidRPr="005D3ACF" w:rsidRDefault="009C463F" w:rsidP="003F7CC8">
            <w:pPr>
              <w:jc w:val="center"/>
              <w:rPr>
                <w:rFonts w:ascii="Verdana" w:hAnsi="Verdana" w:cstheme="minorHAnsi"/>
                <w:b/>
              </w:rPr>
            </w:pPr>
            <w:r w:rsidRPr="005D3ACF">
              <w:rPr>
                <w:rFonts w:ascii="Segoe UI Symbol" w:eastAsia="MS Gothic" w:hAnsi="Segoe UI Symbol" w:cs="Segoe UI Symbol"/>
              </w:rPr>
              <w:t>☒</w:t>
            </w:r>
          </w:p>
        </w:tc>
      </w:tr>
      <w:tr w:rsidR="00D42D3A" w:rsidRPr="005D3ACF" w14:paraId="1E2E7FED" w14:textId="77777777" w:rsidTr="444EAB2C">
        <w:tc>
          <w:tcPr>
            <w:tcW w:w="1809" w:type="dxa"/>
            <w:vMerge/>
          </w:tcPr>
          <w:p w14:paraId="4E91A14E" w14:textId="77777777" w:rsidR="00D42D3A" w:rsidRPr="005D3ACF" w:rsidRDefault="00D42D3A" w:rsidP="003F7CC8">
            <w:pPr>
              <w:rPr>
                <w:rFonts w:ascii="Verdana" w:hAnsi="Verdana" w:cstheme="minorHAnsi"/>
                <w:b/>
              </w:rPr>
            </w:pPr>
          </w:p>
        </w:tc>
        <w:tc>
          <w:tcPr>
            <w:tcW w:w="5812" w:type="dxa"/>
            <w:gridSpan w:val="2"/>
          </w:tcPr>
          <w:p w14:paraId="43E60634" w14:textId="77777777" w:rsidR="00D42D3A" w:rsidRPr="005D3ACF" w:rsidRDefault="00D42D3A" w:rsidP="003F7CC8">
            <w:pPr>
              <w:rPr>
                <w:rFonts w:ascii="Verdana" w:hAnsi="Verdana" w:cstheme="minorHAnsi"/>
                <w:b/>
              </w:rPr>
            </w:pPr>
            <w:r w:rsidRPr="005D3ACF">
              <w:rPr>
                <w:rFonts w:ascii="Verdana" w:hAnsi="Verdana" w:cstheme="minorHAnsi"/>
              </w:rPr>
              <w:t>Outstanding Research, Innovation, Education and Learning</w:t>
            </w:r>
          </w:p>
        </w:tc>
        <w:tc>
          <w:tcPr>
            <w:tcW w:w="1624" w:type="dxa"/>
          </w:tcPr>
          <w:p w14:paraId="6A88D3B4" w14:textId="675A017F" w:rsidR="00D42D3A" w:rsidRPr="005D3ACF" w:rsidRDefault="00D42D3A" w:rsidP="003F7CC8">
            <w:pPr>
              <w:jc w:val="center"/>
              <w:rPr>
                <w:rFonts w:ascii="Verdana" w:hAnsi="Verdana" w:cstheme="minorHAnsi"/>
                <w:b/>
              </w:rPr>
            </w:pPr>
            <w:r w:rsidRPr="005D3ACF">
              <w:rPr>
                <w:rFonts w:ascii="Segoe UI Symbol" w:eastAsia="MS Gothic" w:hAnsi="Segoe UI Symbol" w:cs="Segoe UI Symbol"/>
              </w:rPr>
              <w:t>☐</w:t>
            </w:r>
          </w:p>
        </w:tc>
      </w:tr>
      <w:tr w:rsidR="00D42D3A" w:rsidRPr="005D3ACF" w14:paraId="6E7C83E3" w14:textId="77777777" w:rsidTr="444EAB2C">
        <w:tc>
          <w:tcPr>
            <w:tcW w:w="9245" w:type="dxa"/>
            <w:gridSpan w:val="4"/>
            <w:shd w:val="clear" w:color="auto" w:fill="D5DCE4" w:themeFill="text2" w:themeFillTint="33"/>
          </w:tcPr>
          <w:p w14:paraId="78EE7146" w14:textId="77777777" w:rsidR="00D42D3A" w:rsidRPr="005D3ACF" w:rsidRDefault="00D42D3A" w:rsidP="003F7CC8">
            <w:pPr>
              <w:rPr>
                <w:rFonts w:ascii="Verdana" w:hAnsi="Verdana" w:cstheme="minorHAnsi"/>
                <w:b/>
              </w:rPr>
            </w:pPr>
            <w:r w:rsidRPr="005D3ACF">
              <w:rPr>
                <w:rFonts w:ascii="Verdana" w:hAnsi="Verdana" w:cstheme="minorHAnsi"/>
                <w:b/>
              </w:rPr>
              <w:t>Health and Care Standards</w:t>
            </w:r>
          </w:p>
        </w:tc>
      </w:tr>
      <w:tr w:rsidR="00D42D3A" w:rsidRPr="005D3ACF" w14:paraId="620FADD6" w14:textId="77777777" w:rsidTr="444EAB2C">
        <w:tc>
          <w:tcPr>
            <w:tcW w:w="1809" w:type="dxa"/>
            <w:vMerge w:val="restart"/>
          </w:tcPr>
          <w:p w14:paraId="39DC863D" w14:textId="77777777" w:rsidR="00D42D3A" w:rsidRPr="005D3ACF" w:rsidRDefault="00D42D3A" w:rsidP="003F7CC8">
            <w:pPr>
              <w:rPr>
                <w:rFonts w:ascii="Verdana" w:hAnsi="Verdana" w:cstheme="minorHAnsi"/>
              </w:rPr>
            </w:pPr>
            <w:r w:rsidRPr="005D3ACF">
              <w:rPr>
                <w:rFonts w:ascii="Verdana" w:hAnsi="Verdana" w:cstheme="minorHAnsi"/>
                <w:b/>
                <w:i/>
              </w:rPr>
              <w:t>(please choose)</w:t>
            </w:r>
          </w:p>
        </w:tc>
        <w:tc>
          <w:tcPr>
            <w:tcW w:w="5812" w:type="dxa"/>
            <w:gridSpan w:val="2"/>
          </w:tcPr>
          <w:p w14:paraId="5C16A5DB" w14:textId="77777777" w:rsidR="00D42D3A" w:rsidRPr="005D3ACF" w:rsidRDefault="00D42D3A" w:rsidP="003F7CC8">
            <w:pPr>
              <w:rPr>
                <w:rFonts w:ascii="Verdana" w:hAnsi="Verdana" w:cstheme="minorHAnsi"/>
              </w:rPr>
            </w:pPr>
            <w:r w:rsidRPr="005D3ACF">
              <w:rPr>
                <w:rFonts w:ascii="Verdana" w:hAnsi="Verdana" w:cstheme="minorHAnsi"/>
              </w:rPr>
              <w:t>Staying Healthy</w:t>
            </w:r>
          </w:p>
        </w:tc>
        <w:tc>
          <w:tcPr>
            <w:tcW w:w="1624" w:type="dxa"/>
          </w:tcPr>
          <w:p w14:paraId="6BE59846" w14:textId="2CD77691" w:rsidR="00D42D3A" w:rsidRPr="005D3ACF" w:rsidRDefault="00045A78" w:rsidP="003F7CC8">
            <w:pPr>
              <w:jc w:val="center"/>
              <w:rPr>
                <w:rFonts w:ascii="Verdana" w:hAnsi="Verdana" w:cstheme="minorHAnsi"/>
              </w:rPr>
            </w:pPr>
            <w:r w:rsidRPr="005D3ACF">
              <w:rPr>
                <w:rFonts w:ascii="Segoe UI Symbol" w:eastAsia="MS Gothic" w:hAnsi="Segoe UI Symbol" w:cs="Segoe UI Symbol"/>
              </w:rPr>
              <w:t>☒</w:t>
            </w:r>
          </w:p>
        </w:tc>
      </w:tr>
      <w:tr w:rsidR="00D42D3A" w:rsidRPr="005D3ACF" w14:paraId="087097C9" w14:textId="77777777" w:rsidTr="444EAB2C">
        <w:tc>
          <w:tcPr>
            <w:tcW w:w="1809" w:type="dxa"/>
            <w:vMerge/>
          </w:tcPr>
          <w:p w14:paraId="0E8CE70D" w14:textId="77777777" w:rsidR="00D42D3A" w:rsidRPr="005D3ACF" w:rsidRDefault="00D42D3A" w:rsidP="003F7CC8">
            <w:pPr>
              <w:rPr>
                <w:rFonts w:ascii="Verdana" w:hAnsi="Verdana" w:cstheme="minorHAnsi"/>
                <w:b/>
              </w:rPr>
            </w:pPr>
          </w:p>
        </w:tc>
        <w:tc>
          <w:tcPr>
            <w:tcW w:w="5812" w:type="dxa"/>
            <w:gridSpan w:val="2"/>
          </w:tcPr>
          <w:p w14:paraId="4E889E4F" w14:textId="77777777" w:rsidR="00D42D3A" w:rsidRPr="005D3ACF" w:rsidRDefault="00D42D3A" w:rsidP="003F7CC8">
            <w:pPr>
              <w:rPr>
                <w:rFonts w:ascii="Verdana" w:hAnsi="Verdana" w:cstheme="minorHAnsi"/>
                <w:b/>
              </w:rPr>
            </w:pPr>
            <w:r w:rsidRPr="005D3ACF">
              <w:rPr>
                <w:rFonts w:ascii="Verdana" w:hAnsi="Verdana" w:cstheme="minorHAnsi"/>
              </w:rPr>
              <w:t>Safe Care</w:t>
            </w:r>
          </w:p>
        </w:tc>
        <w:tc>
          <w:tcPr>
            <w:tcW w:w="1624" w:type="dxa"/>
          </w:tcPr>
          <w:p w14:paraId="6A2E2C91" w14:textId="653BA18E" w:rsidR="00D42D3A" w:rsidRPr="005D3ACF" w:rsidRDefault="009C463F" w:rsidP="003F7CC8">
            <w:pPr>
              <w:jc w:val="center"/>
              <w:rPr>
                <w:rFonts w:ascii="Verdana" w:hAnsi="Verdana" w:cstheme="minorHAnsi"/>
                <w:b/>
              </w:rPr>
            </w:pPr>
            <w:r w:rsidRPr="005D3ACF">
              <w:rPr>
                <w:rFonts w:ascii="Segoe UI Symbol" w:eastAsia="MS Gothic" w:hAnsi="Segoe UI Symbol" w:cs="Segoe UI Symbol"/>
              </w:rPr>
              <w:t>☒</w:t>
            </w:r>
          </w:p>
        </w:tc>
      </w:tr>
      <w:tr w:rsidR="00D42D3A" w:rsidRPr="005D3ACF" w14:paraId="03D10143" w14:textId="77777777" w:rsidTr="444EAB2C">
        <w:tc>
          <w:tcPr>
            <w:tcW w:w="1809" w:type="dxa"/>
            <w:vMerge/>
          </w:tcPr>
          <w:p w14:paraId="627BBD14" w14:textId="77777777" w:rsidR="00D42D3A" w:rsidRPr="005D3ACF" w:rsidRDefault="00D42D3A" w:rsidP="003F7CC8">
            <w:pPr>
              <w:rPr>
                <w:rFonts w:ascii="Verdana" w:hAnsi="Verdana" w:cstheme="minorHAnsi"/>
                <w:b/>
              </w:rPr>
            </w:pPr>
          </w:p>
        </w:tc>
        <w:tc>
          <w:tcPr>
            <w:tcW w:w="5812" w:type="dxa"/>
            <w:gridSpan w:val="2"/>
          </w:tcPr>
          <w:p w14:paraId="401197E9" w14:textId="3E9EB856" w:rsidR="00D42D3A" w:rsidRPr="005D3ACF" w:rsidRDefault="00D42D3A" w:rsidP="003F7CC8">
            <w:pPr>
              <w:rPr>
                <w:rFonts w:ascii="Verdana" w:hAnsi="Verdana" w:cstheme="minorHAnsi"/>
                <w:b/>
              </w:rPr>
            </w:pPr>
            <w:r w:rsidRPr="005D3ACF">
              <w:rPr>
                <w:rFonts w:ascii="Verdana" w:hAnsi="Verdana" w:cstheme="minorHAnsi"/>
              </w:rPr>
              <w:t>Effective Care</w:t>
            </w:r>
          </w:p>
        </w:tc>
        <w:tc>
          <w:tcPr>
            <w:tcW w:w="1624" w:type="dxa"/>
          </w:tcPr>
          <w:p w14:paraId="7DFD91D8" w14:textId="3B3A9333" w:rsidR="00D42D3A" w:rsidRPr="005D3ACF" w:rsidRDefault="00D42D3A" w:rsidP="003F7CC8">
            <w:pPr>
              <w:jc w:val="center"/>
              <w:rPr>
                <w:rFonts w:ascii="Verdana" w:hAnsi="Verdana" w:cstheme="minorHAnsi"/>
                <w:b/>
              </w:rPr>
            </w:pPr>
            <w:r w:rsidRPr="005D3ACF">
              <w:rPr>
                <w:rFonts w:ascii="Segoe UI Symbol" w:eastAsia="MS Gothic" w:hAnsi="Segoe UI Symbol" w:cs="Segoe UI Symbol"/>
              </w:rPr>
              <w:t>☒</w:t>
            </w:r>
          </w:p>
        </w:tc>
      </w:tr>
      <w:tr w:rsidR="00D42D3A" w:rsidRPr="005D3ACF" w14:paraId="2BDC19D5" w14:textId="77777777" w:rsidTr="444EAB2C">
        <w:tc>
          <w:tcPr>
            <w:tcW w:w="1809" w:type="dxa"/>
            <w:vMerge/>
          </w:tcPr>
          <w:p w14:paraId="042A0923" w14:textId="77777777" w:rsidR="00D42D3A" w:rsidRPr="005D3ACF" w:rsidRDefault="00D42D3A" w:rsidP="003F7CC8">
            <w:pPr>
              <w:rPr>
                <w:rFonts w:ascii="Verdana" w:hAnsi="Verdana" w:cstheme="minorHAnsi"/>
                <w:b/>
              </w:rPr>
            </w:pPr>
          </w:p>
        </w:tc>
        <w:tc>
          <w:tcPr>
            <w:tcW w:w="5812" w:type="dxa"/>
            <w:gridSpan w:val="2"/>
          </w:tcPr>
          <w:p w14:paraId="5BAD341E" w14:textId="77777777" w:rsidR="00D42D3A" w:rsidRPr="005D3ACF" w:rsidRDefault="00D42D3A" w:rsidP="003F7CC8">
            <w:pPr>
              <w:rPr>
                <w:rFonts w:ascii="Verdana" w:hAnsi="Verdana" w:cstheme="minorHAnsi"/>
                <w:b/>
              </w:rPr>
            </w:pPr>
            <w:r w:rsidRPr="005D3ACF">
              <w:rPr>
                <w:rFonts w:ascii="Verdana" w:hAnsi="Verdana" w:cstheme="minorHAnsi"/>
              </w:rPr>
              <w:t>Dignified Care</w:t>
            </w:r>
          </w:p>
        </w:tc>
        <w:tc>
          <w:tcPr>
            <w:tcW w:w="1624" w:type="dxa"/>
          </w:tcPr>
          <w:p w14:paraId="1EB549C7" w14:textId="66431754" w:rsidR="00D42D3A" w:rsidRPr="005D3ACF" w:rsidRDefault="00D42D3A" w:rsidP="003F7CC8">
            <w:pPr>
              <w:jc w:val="center"/>
              <w:rPr>
                <w:rFonts w:ascii="Verdana" w:hAnsi="Verdana" w:cstheme="minorHAnsi"/>
                <w:b/>
              </w:rPr>
            </w:pPr>
            <w:r w:rsidRPr="005D3ACF">
              <w:rPr>
                <w:rFonts w:ascii="Segoe UI Symbol" w:eastAsia="MS Gothic" w:hAnsi="Segoe UI Symbol" w:cs="Segoe UI Symbol"/>
              </w:rPr>
              <w:t>☒</w:t>
            </w:r>
          </w:p>
        </w:tc>
      </w:tr>
      <w:tr w:rsidR="00D42D3A" w:rsidRPr="005D3ACF" w14:paraId="5EB775B2" w14:textId="77777777" w:rsidTr="444EAB2C">
        <w:tc>
          <w:tcPr>
            <w:tcW w:w="1809" w:type="dxa"/>
            <w:vMerge/>
          </w:tcPr>
          <w:p w14:paraId="35D7BF3F" w14:textId="77777777" w:rsidR="00D42D3A" w:rsidRPr="005D3ACF" w:rsidRDefault="00D42D3A" w:rsidP="003F7CC8">
            <w:pPr>
              <w:rPr>
                <w:rFonts w:ascii="Verdana" w:hAnsi="Verdana" w:cstheme="minorHAnsi"/>
                <w:b/>
              </w:rPr>
            </w:pPr>
          </w:p>
        </w:tc>
        <w:tc>
          <w:tcPr>
            <w:tcW w:w="5812" w:type="dxa"/>
            <w:gridSpan w:val="2"/>
          </w:tcPr>
          <w:p w14:paraId="30D09693" w14:textId="77777777" w:rsidR="00D42D3A" w:rsidRPr="005D3ACF" w:rsidRDefault="00D42D3A" w:rsidP="003F7CC8">
            <w:pPr>
              <w:rPr>
                <w:rFonts w:ascii="Verdana" w:hAnsi="Verdana" w:cstheme="minorHAnsi"/>
                <w:b/>
              </w:rPr>
            </w:pPr>
            <w:r w:rsidRPr="005D3ACF">
              <w:rPr>
                <w:rFonts w:ascii="Verdana" w:hAnsi="Verdana" w:cstheme="minorHAnsi"/>
              </w:rPr>
              <w:t>Timely Care</w:t>
            </w:r>
          </w:p>
        </w:tc>
        <w:tc>
          <w:tcPr>
            <w:tcW w:w="1624" w:type="dxa"/>
          </w:tcPr>
          <w:p w14:paraId="4D2D5234" w14:textId="35FDC4E3" w:rsidR="00D42D3A" w:rsidRPr="005D3ACF" w:rsidRDefault="00045A78" w:rsidP="003F7CC8">
            <w:pPr>
              <w:jc w:val="center"/>
              <w:rPr>
                <w:rFonts w:ascii="Verdana" w:hAnsi="Verdana" w:cstheme="minorHAnsi"/>
                <w:b/>
              </w:rPr>
            </w:pPr>
            <w:r w:rsidRPr="005D3ACF">
              <w:rPr>
                <w:rFonts w:ascii="Segoe UI Symbol" w:eastAsia="MS Gothic" w:hAnsi="Segoe UI Symbol" w:cs="Segoe UI Symbol"/>
              </w:rPr>
              <w:t>☐</w:t>
            </w:r>
          </w:p>
        </w:tc>
      </w:tr>
      <w:tr w:rsidR="00D42D3A" w:rsidRPr="005D3ACF" w14:paraId="66F12FC1" w14:textId="77777777" w:rsidTr="444EAB2C">
        <w:tc>
          <w:tcPr>
            <w:tcW w:w="1809" w:type="dxa"/>
            <w:vMerge/>
          </w:tcPr>
          <w:p w14:paraId="3F2B2194" w14:textId="77777777" w:rsidR="00D42D3A" w:rsidRPr="005D3ACF" w:rsidRDefault="00D42D3A" w:rsidP="003F7CC8">
            <w:pPr>
              <w:rPr>
                <w:rFonts w:ascii="Verdana" w:hAnsi="Verdana" w:cstheme="minorHAnsi"/>
                <w:b/>
              </w:rPr>
            </w:pPr>
          </w:p>
        </w:tc>
        <w:tc>
          <w:tcPr>
            <w:tcW w:w="5812" w:type="dxa"/>
            <w:gridSpan w:val="2"/>
          </w:tcPr>
          <w:p w14:paraId="74B40487" w14:textId="77777777" w:rsidR="00D42D3A" w:rsidRPr="005D3ACF" w:rsidRDefault="00D42D3A" w:rsidP="003F7CC8">
            <w:pPr>
              <w:rPr>
                <w:rFonts w:ascii="Verdana" w:hAnsi="Verdana" w:cstheme="minorHAnsi"/>
                <w:b/>
              </w:rPr>
            </w:pPr>
            <w:r w:rsidRPr="005D3ACF">
              <w:rPr>
                <w:rFonts w:ascii="Verdana" w:hAnsi="Verdana" w:cstheme="minorHAnsi"/>
              </w:rPr>
              <w:t>Individual Care</w:t>
            </w:r>
          </w:p>
        </w:tc>
        <w:tc>
          <w:tcPr>
            <w:tcW w:w="1624" w:type="dxa"/>
          </w:tcPr>
          <w:p w14:paraId="391EA01C" w14:textId="526CC648" w:rsidR="00D42D3A" w:rsidRPr="005D3ACF" w:rsidRDefault="00D42D3A" w:rsidP="003F7CC8">
            <w:pPr>
              <w:jc w:val="center"/>
              <w:rPr>
                <w:rFonts w:ascii="Verdana" w:hAnsi="Verdana" w:cstheme="minorHAnsi"/>
                <w:b/>
              </w:rPr>
            </w:pPr>
            <w:r w:rsidRPr="005D3ACF">
              <w:rPr>
                <w:rFonts w:ascii="Segoe UI Symbol" w:eastAsia="MS Gothic" w:hAnsi="Segoe UI Symbol" w:cs="Segoe UI Symbol"/>
              </w:rPr>
              <w:t>☒</w:t>
            </w:r>
          </w:p>
        </w:tc>
      </w:tr>
      <w:tr w:rsidR="00D42D3A" w:rsidRPr="005D3ACF" w14:paraId="49388299" w14:textId="77777777" w:rsidTr="444EAB2C">
        <w:tc>
          <w:tcPr>
            <w:tcW w:w="1809" w:type="dxa"/>
            <w:vMerge/>
          </w:tcPr>
          <w:p w14:paraId="4DC1FA4B" w14:textId="77777777" w:rsidR="00D42D3A" w:rsidRPr="005D3ACF" w:rsidRDefault="00D42D3A" w:rsidP="003F7CC8">
            <w:pPr>
              <w:rPr>
                <w:rFonts w:ascii="Verdana" w:hAnsi="Verdana" w:cstheme="minorHAnsi"/>
                <w:b/>
              </w:rPr>
            </w:pPr>
          </w:p>
        </w:tc>
        <w:tc>
          <w:tcPr>
            <w:tcW w:w="5812" w:type="dxa"/>
            <w:gridSpan w:val="2"/>
          </w:tcPr>
          <w:p w14:paraId="25AC00C4" w14:textId="77777777" w:rsidR="00D42D3A" w:rsidRPr="005D3ACF" w:rsidRDefault="00D42D3A" w:rsidP="003F7CC8">
            <w:pPr>
              <w:rPr>
                <w:rFonts w:ascii="Verdana" w:hAnsi="Verdana" w:cstheme="minorHAnsi"/>
                <w:b/>
              </w:rPr>
            </w:pPr>
            <w:r w:rsidRPr="005D3ACF">
              <w:rPr>
                <w:rFonts w:ascii="Verdana" w:hAnsi="Verdana" w:cstheme="minorHAnsi"/>
              </w:rPr>
              <w:t>Staff and Resources</w:t>
            </w:r>
          </w:p>
        </w:tc>
        <w:tc>
          <w:tcPr>
            <w:tcW w:w="1624" w:type="dxa"/>
          </w:tcPr>
          <w:p w14:paraId="52A619CC" w14:textId="7CC4F488" w:rsidR="00D42D3A" w:rsidRPr="005D3ACF" w:rsidRDefault="00D42D3A" w:rsidP="003F7CC8">
            <w:pPr>
              <w:jc w:val="center"/>
              <w:rPr>
                <w:rFonts w:ascii="Verdana" w:hAnsi="Verdana" w:cstheme="minorHAnsi"/>
                <w:b/>
              </w:rPr>
            </w:pPr>
            <w:r w:rsidRPr="005D3ACF">
              <w:rPr>
                <w:rFonts w:ascii="Segoe UI Symbol" w:eastAsia="MS Gothic" w:hAnsi="Segoe UI Symbol" w:cs="Segoe UI Symbol"/>
              </w:rPr>
              <w:t>☒</w:t>
            </w:r>
          </w:p>
        </w:tc>
      </w:tr>
      <w:tr w:rsidR="00D42D3A" w:rsidRPr="005D3ACF" w14:paraId="78BF4C42" w14:textId="77777777" w:rsidTr="444EAB2C">
        <w:tc>
          <w:tcPr>
            <w:tcW w:w="9245" w:type="dxa"/>
            <w:gridSpan w:val="4"/>
            <w:shd w:val="clear" w:color="auto" w:fill="D5DCE4" w:themeFill="text2" w:themeFillTint="33"/>
          </w:tcPr>
          <w:p w14:paraId="17F6F91B" w14:textId="77777777" w:rsidR="00D42D3A" w:rsidRPr="005D3ACF" w:rsidRDefault="00D42D3A" w:rsidP="003F7CC8">
            <w:pPr>
              <w:rPr>
                <w:rFonts w:ascii="Verdana" w:hAnsi="Verdana" w:cstheme="minorHAnsi"/>
                <w:b/>
              </w:rPr>
            </w:pPr>
            <w:r w:rsidRPr="005D3ACF">
              <w:rPr>
                <w:rFonts w:ascii="Verdana" w:hAnsi="Verdana" w:cstheme="minorHAnsi"/>
                <w:b/>
              </w:rPr>
              <w:t>Quality, Safety and Patient Experience</w:t>
            </w:r>
          </w:p>
        </w:tc>
      </w:tr>
      <w:tr w:rsidR="00D42D3A" w:rsidRPr="005D3ACF" w14:paraId="1509DC5B" w14:textId="77777777" w:rsidTr="444EAB2C">
        <w:tc>
          <w:tcPr>
            <w:tcW w:w="9245" w:type="dxa"/>
            <w:gridSpan w:val="4"/>
          </w:tcPr>
          <w:p w14:paraId="5DDD7CCE" w14:textId="415ED067" w:rsidR="00D42D3A" w:rsidRPr="005D3ACF" w:rsidRDefault="001E3AAB" w:rsidP="003F7CC8">
            <w:pPr>
              <w:rPr>
                <w:rFonts w:ascii="Verdana" w:hAnsi="Verdana"/>
              </w:rPr>
            </w:pPr>
            <w:r w:rsidRPr="005D3ACF">
              <w:rPr>
                <w:rFonts w:ascii="Verdana" w:hAnsi="Verdana"/>
              </w:rPr>
              <w:t xml:space="preserve">Providing equitable services means </w:t>
            </w:r>
            <w:r w:rsidR="006F239D" w:rsidRPr="005D3ACF">
              <w:rPr>
                <w:rFonts w:ascii="Verdana" w:hAnsi="Verdana"/>
              </w:rPr>
              <w:t>designing and delivering services based on need, seeking to overcome unfair differences in outcome linked to socioeconomic status, geography, protected characteristics, and other vulnerabilities</w:t>
            </w:r>
            <w:r w:rsidR="00B01273" w:rsidRPr="005D3ACF">
              <w:rPr>
                <w:rFonts w:ascii="Verdana" w:hAnsi="Verdana"/>
              </w:rPr>
              <w:t>.</w:t>
            </w:r>
            <w:r w:rsidR="00390832" w:rsidRPr="005D3ACF">
              <w:rPr>
                <w:rFonts w:ascii="Verdana" w:hAnsi="Verdana"/>
              </w:rPr>
              <w:t xml:space="preserve"> This will improve outcomes and patient </w:t>
            </w:r>
            <w:r w:rsidR="00347BA2" w:rsidRPr="005D3ACF">
              <w:rPr>
                <w:rFonts w:ascii="Verdana" w:hAnsi="Verdana"/>
              </w:rPr>
              <w:t xml:space="preserve">experience and align with our commitment to put patients, their </w:t>
            </w:r>
            <w:proofErr w:type="spellStart"/>
            <w:r w:rsidR="00347BA2" w:rsidRPr="005D3ACF">
              <w:rPr>
                <w:rFonts w:ascii="Verdana" w:hAnsi="Verdana"/>
              </w:rPr>
              <w:t>carers</w:t>
            </w:r>
            <w:proofErr w:type="spellEnd"/>
            <w:r w:rsidR="00347BA2" w:rsidRPr="005D3ACF">
              <w:rPr>
                <w:rFonts w:ascii="Verdana" w:hAnsi="Verdana"/>
              </w:rPr>
              <w:t xml:space="preserve"> and our staff at the centre of all we do</w:t>
            </w:r>
            <w:r w:rsidR="00B0528D" w:rsidRPr="005D3ACF">
              <w:rPr>
                <w:rFonts w:ascii="Verdana" w:hAnsi="Verdana"/>
              </w:rPr>
              <w:t>.</w:t>
            </w:r>
            <w:r w:rsidR="00B01273" w:rsidRPr="005D3ACF">
              <w:rPr>
                <w:rFonts w:ascii="Verdana" w:hAnsi="Verdana"/>
              </w:rPr>
              <w:t xml:space="preserve"> </w:t>
            </w:r>
            <w:r w:rsidR="006F239D" w:rsidRPr="005D3ACF">
              <w:rPr>
                <w:rFonts w:ascii="Verdana" w:hAnsi="Verdana"/>
              </w:rPr>
              <w:t xml:space="preserve"> </w:t>
            </w:r>
          </w:p>
        </w:tc>
      </w:tr>
      <w:tr w:rsidR="00D42D3A" w:rsidRPr="005D3ACF" w14:paraId="4DB16728" w14:textId="77777777" w:rsidTr="444EAB2C">
        <w:tc>
          <w:tcPr>
            <w:tcW w:w="9245" w:type="dxa"/>
            <w:gridSpan w:val="4"/>
            <w:shd w:val="clear" w:color="auto" w:fill="D5DCE4" w:themeFill="text2" w:themeFillTint="33"/>
          </w:tcPr>
          <w:p w14:paraId="365749A7" w14:textId="77777777" w:rsidR="00D42D3A" w:rsidRPr="005D3ACF" w:rsidRDefault="00D42D3A" w:rsidP="003F7CC8">
            <w:pPr>
              <w:rPr>
                <w:rFonts w:ascii="Verdana" w:hAnsi="Verdana" w:cstheme="minorHAnsi"/>
                <w:b/>
              </w:rPr>
            </w:pPr>
            <w:r w:rsidRPr="005D3ACF">
              <w:rPr>
                <w:rFonts w:ascii="Verdana" w:hAnsi="Verdana" w:cstheme="minorHAnsi"/>
                <w:b/>
              </w:rPr>
              <w:t>Financial Implications</w:t>
            </w:r>
          </w:p>
        </w:tc>
      </w:tr>
      <w:tr w:rsidR="00D42D3A" w:rsidRPr="005D3ACF" w14:paraId="0E19538B" w14:textId="77777777" w:rsidTr="444EAB2C">
        <w:tc>
          <w:tcPr>
            <w:tcW w:w="9245" w:type="dxa"/>
            <w:gridSpan w:val="4"/>
          </w:tcPr>
          <w:p w14:paraId="29CF3B0E" w14:textId="1FD4D9B5" w:rsidR="00B87779" w:rsidRPr="005D3ACF" w:rsidRDefault="0096770E" w:rsidP="003F7CC8">
            <w:pPr>
              <w:ind w:right="96"/>
              <w:rPr>
                <w:rFonts w:ascii="Verdana" w:hAnsi="Verdana"/>
              </w:rPr>
            </w:pPr>
            <w:r w:rsidRPr="005D3ACF">
              <w:rPr>
                <w:rFonts w:ascii="Verdana" w:hAnsi="Verdana"/>
              </w:rPr>
              <w:t xml:space="preserve">The vast majority of </w:t>
            </w:r>
            <w:r w:rsidR="00314B47" w:rsidRPr="005D3ACF">
              <w:rPr>
                <w:rFonts w:ascii="Verdana" w:hAnsi="Verdana"/>
              </w:rPr>
              <w:t xml:space="preserve">actions proposed in </w:t>
            </w:r>
            <w:r w:rsidR="00B87779" w:rsidRPr="005D3ACF">
              <w:rPr>
                <w:rFonts w:ascii="Verdana" w:hAnsi="Verdana"/>
              </w:rPr>
              <w:t xml:space="preserve">action plan focus on doing things differently within existing resources. </w:t>
            </w:r>
            <w:r w:rsidR="00C3148F" w:rsidRPr="005D3ACF">
              <w:rPr>
                <w:rFonts w:ascii="Verdana" w:hAnsi="Verdana"/>
              </w:rPr>
              <w:t xml:space="preserve">Increasing awareness of the absolute right of people to </w:t>
            </w:r>
            <w:r w:rsidR="0012076D" w:rsidRPr="005D3ACF">
              <w:rPr>
                <w:rFonts w:ascii="Verdana" w:hAnsi="Verdana"/>
              </w:rPr>
              <w:t>have access to interpretation and translation costs at healthcare appointments</w:t>
            </w:r>
            <w:r w:rsidR="00095970" w:rsidRPr="005D3ACF">
              <w:rPr>
                <w:rFonts w:ascii="Verdana" w:hAnsi="Verdana"/>
              </w:rPr>
              <w:t xml:space="preserve"> may result in an increase in these costs.</w:t>
            </w:r>
          </w:p>
        </w:tc>
      </w:tr>
      <w:tr w:rsidR="00D42D3A" w:rsidRPr="005D3ACF" w14:paraId="2111FDF3" w14:textId="77777777" w:rsidTr="444EAB2C">
        <w:tc>
          <w:tcPr>
            <w:tcW w:w="9245" w:type="dxa"/>
            <w:gridSpan w:val="4"/>
            <w:shd w:val="clear" w:color="auto" w:fill="D5DCE4" w:themeFill="text2" w:themeFillTint="33"/>
          </w:tcPr>
          <w:p w14:paraId="7CA6AB99" w14:textId="77777777" w:rsidR="00D42D3A" w:rsidRPr="005D3ACF" w:rsidRDefault="00D42D3A" w:rsidP="003F7CC8">
            <w:pPr>
              <w:keepNext/>
              <w:keepLines/>
              <w:ind w:right="96"/>
              <w:rPr>
                <w:rFonts w:ascii="Verdana" w:hAnsi="Verdana" w:cstheme="minorHAnsi"/>
                <w:b/>
              </w:rPr>
            </w:pPr>
            <w:r w:rsidRPr="005D3ACF">
              <w:rPr>
                <w:rFonts w:ascii="Verdana" w:hAnsi="Verdana" w:cstheme="minorHAnsi"/>
                <w:b/>
              </w:rPr>
              <w:t>Legal Implications (including equality and diversity assessment)</w:t>
            </w:r>
          </w:p>
        </w:tc>
      </w:tr>
      <w:tr w:rsidR="00D42D3A" w:rsidRPr="005D3ACF" w14:paraId="6C6FE544" w14:textId="77777777" w:rsidTr="444EAB2C">
        <w:tc>
          <w:tcPr>
            <w:tcW w:w="9245" w:type="dxa"/>
            <w:gridSpan w:val="4"/>
          </w:tcPr>
          <w:p w14:paraId="58C16C4E" w14:textId="040E0E95" w:rsidR="00D42D3A" w:rsidRPr="005D3ACF" w:rsidRDefault="3F9CC64C" w:rsidP="444EAB2C">
            <w:pPr>
              <w:ind w:right="96"/>
              <w:rPr>
                <w:rFonts w:ascii="Verdana" w:hAnsi="Verdana" w:cstheme="minorBidi"/>
              </w:rPr>
            </w:pPr>
            <w:r w:rsidRPr="444EAB2C">
              <w:rPr>
                <w:rFonts w:ascii="Verdana" w:hAnsi="Verdana" w:cstheme="minorBidi"/>
              </w:rPr>
              <w:t xml:space="preserve">The Strategic Equity Plan </w:t>
            </w:r>
            <w:r w:rsidR="0DE79CAF" w:rsidRPr="444EAB2C">
              <w:rPr>
                <w:rFonts w:ascii="Verdana" w:hAnsi="Verdana" w:cstheme="minorBidi"/>
              </w:rPr>
              <w:t xml:space="preserve">seeks to address inequity and inequality for patients, staff and </w:t>
            </w:r>
            <w:r w:rsidR="00072AA0" w:rsidRPr="444EAB2C">
              <w:rPr>
                <w:rFonts w:ascii="Verdana" w:hAnsi="Verdana" w:cstheme="minorBidi"/>
              </w:rPr>
              <w:t>carers;</w:t>
            </w:r>
            <w:r w:rsidR="0DE79CAF" w:rsidRPr="444EAB2C">
              <w:rPr>
                <w:rFonts w:ascii="Verdana" w:hAnsi="Verdana" w:cstheme="minorBidi"/>
              </w:rPr>
              <w:t xml:space="preserve"> </w:t>
            </w:r>
            <w:r w:rsidR="3A120740" w:rsidRPr="444EAB2C">
              <w:rPr>
                <w:rFonts w:ascii="Verdana" w:hAnsi="Verdana" w:cstheme="minorBidi"/>
              </w:rPr>
              <w:t>therefore,</w:t>
            </w:r>
            <w:r w:rsidR="0DE79CAF" w:rsidRPr="444EAB2C">
              <w:rPr>
                <w:rFonts w:ascii="Verdana" w:hAnsi="Verdana" w:cstheme="minorBidi"/>
              </w:rPr>
              <w:t xml:space="preserve"> a positive impact would be</w:t>
            </w:r>
            <w:r w:rsidR="47CAB81D" w:rsidRPr="444EAB2C">
              <w:rPr>
                <w:rFonts w:ascii="Verdana" w:hAnsi="Verdana" w:cstheme="minorBidi"/>
              </w:rPr>
              <w:t xml:space="preserve"> anticipated.</w:t>
            </w:r>
          </w:p>
          <w:p w14:paraId="4CF4F536" w14:textId="31B343E5" w:rsidR="00C23AFC" w:rsidRPr="005D3ACF" w:rsidRDefault="00C23AFC" w:rsidP="003F7CC8">
            <w:pPr>
              <w:ind w:right="96"/>
              <w:rPr>
                <w:rFonts w:ascii="Verdana" w:hAnsi="Verdana" w:cstheme="minorHAnsi"/>
              </w:rPr>
            </w:pPr>
          </w:p>
        </w:tc>
      </w:tr>
      <w:tr w:rsidR="00D42D3A" w:rsidRPr="005D3ACF" w14:paraId="7D9C7F20" w14:textId="77777777" w:rsidTr="444EAB2C">
        <w:tc>
          <w:tcPr>
            <w:tcW w:w="9245" w:type="dxa"/>
            <w:gridSpan w:val="4"/>
            <w:shd w:val="clear" w:color="auto" w:fill="D5DCE4" w:themeFill="text2" w:themeFillTint="33"/>
          </w:tcPr>
          <w:p w14:paraId="1BBB5AF1" w14:textId="77777777" w:rsidR="00D42D3A" w:rsidRPr="005D3ACF" w:rsidRDefault="00D42D3A" w:rsidP="003F7CC8">
            <w:pPr>
              <w:ind w:right="96"/>
              <w:rPr>
                <w:rFonts w:ascii="Verdana" w:hAnsi="Verdana" w:cstheme="minorHAnsi"/>
                <w:b/>
                <w:color w:val="FF0000"/>
              </w:rPr>
            </w:pPr>
            <w:r w:rsidRPr="005D3ACF">
              <w:rPr>
                <w:rFonts w:ascii="Verdana" w:hAnsi="Verdana" w:cstheme="minorHAnsi"/>
                <w:b/>
              </w:rPr>
              <w:lastRenderedPageBreak/>
              <w:t>Staffing Implications</w:t>
            </w:r>
          </w:p>
        </w:tc>
      </w:tr>
      <w:tr w:rsidR="00D42D3A" w:rsidRPr="005D3ACF" w14:paraId="37E3B803" w14:textId="77777777" w:rsidTr="444EAB2C">
        <w:tc>
          <w:tcPr>
            <w:tcW w:w="9245" w:type="dxa"/>
            <w:gridSpan w:val="4"/>
          </w:tcPr>
          <w:p w14:paraId="015F1636" w14:textId="77BE3E90" w:rsidR="00D42D3A" w:rsidRPr="005D3ACF" w:rsidRDefault="13C23CCC" w:rsidP="444EAB2C">
            <w:pPr>
              <w:ind w:right="96"/>
              <w:rPr>
                <w:rFonts w:ascii="Verdana" w:hAnsi="Verdana" w:cstheme="minorBidi"/>
              </w:rPr>
            </w:pPr>
            <w:r w:rsidRPr="444EAB2C">
              <w:rPr>
                <w:rFonts w:ascii="Verdana" w:hAnsi="Verdana" w:cstheme="minorBidi"/>
              </w:rPr>
              <w:t>Funding is available for a Head of EDB within the DICE budget to support this activity, but this</w:t>
            </w:r>
            <w:r w:rsidR="4884C791" w:rsidRPr="444EAB2C">
              <w:rPr>
                <w:rFonts w:ascii="Verdana" w:hAnsi="Verdana" w:cstheme="minorBidi"/>
              </w:rPr>
              <w:t xml:space="preserve"> post has been kept vacant as part of the corporate savings agenda.  This position will be reviewed later this year </w:t>
            </w:r>
            <w:r w:rsidR="00072AA0" w:rsidRPr="444EAB2C">
              <w:rPr>
                <w:rFonts w:ascii="Verdana" w:hAnsi="Verdana" w:cstheme="minorBidi"/>
              </w:rPr>
              <w:t xml:space="preserve">but, in the </w:t>
            </w:r>
            <w:r w:rsidR="0A15C872" w:rsidRPr="444EAB2C">
              <w:rPr>
                <w:rFonts w:ascii="Verdana" w:hAnsi="Verdana" w:cstheme="minorBidi"/>
              </w:rPr>
              <w:t xml:space="preserve">meantime,  </w:t>
            </w:r>
            <w:r w:rsidR="4884C791" w:rsidRPr="444EAB2C">
              <w:rPr>
                <w:rFonts w:ascii="Verdana" w:hAnsi="Verdana" w:cstheme="minorBidi"/>
              </w:rPr>
              <w:t>i</w:t>
            </w:r>
            <w:r w:rsidRPr="444EAB2C">
              <w:rPr>
                <w:rFonts w:ascii="Verdana" w:hAnsi="Verdana" w:cstheme="minorBidi"/>
              </w:rPr>
              <w:t>mplementation is being taken forward by the small Engagement Team.</w:t>
            </w:r>
          </w:p>
        </w:tc>
      </w:tr>
      <w:tr w:rsidR="00D42D3A" w:rsidRPr="005D3ACF" w14:paraId="2D55E51D" w14:textId="77777777" w:rsidTr="444EAB2C">
        <w:tc>
          <w:tcPr>
            <w:tcW w:w="9245" w:type="dxa"/>
            <w:gridSpan w:val="4"/>
            <w:shd w:val="clear" w:color="auto" w:fill="D5DCE4" w:themeFill="text2" w:themeFillTint="33"/>
          </w:tcPr>
          <w:p w14:paraId="36170CE1" w14:textId="77777777" w:rsidR="00D42D3A" w:rsidRPr="005D3ACF" w:rsidRDefault="00D42D3A" w:rsidP="003F7CC8">
            <w:pPr>
              <w:ind w:right="96"/>
              <w:rPr>
                <w:rFonts w:ascii="Verdana" w:hAnsi="Verdana" w:cstheme="minorHAnsi"/>
                <w:b/>
                <w:color w:val="FF0000"/>
              </w:rPr>
            </w:pPr>
            <w:r w:rsidRPr="005D3ACF">
              <w:rPr>
                <w:rFonts w:ascii="Verdana" w:hAnsi="Verdana" w:cstheme="minorHAnsi"/>
                <w:b/>
              </w:rPr>
              <w:t>Long Term Implications (including the impact of the Well-being of Future Generations (Wales) Act 2015)</w:t>
            </w:r>
          </w:p>
        </w:tc>
      </w:tr>
      <w:tr w:rsidR="00D42D3A" w:rsidRPr="005D3ACF" w14:paraId="09D60E99" w14:textId="77777777" w:rsidTr="444EAB2C">
        <w:tc>
          <w:tcPr>
            <w:tcW w:w="2470" w:type="dxa"/>
            <w:gridSpan w:val="2"/>
          </w:tcPr>
          <w:p w14:paraId="26C31894" w14:textId="77777777" w:rsidR="00D42D3A" w:rsidRPr="005D3ACF" w:rsidRDefault="00D42D3A" w:rsidP="003F7CC8">
            <w:pPr>
              <w:ind w:right="96"/>
              <w:rPr>
                <w:rFonts w:ascii="Verdana" w:hAnsi="Verdana" w:cstheme="minorHAnsi"/>
                <w:color w:val="FF0000"/>
              </w:rPr>
            </w:pPr>
            <w:r w:rsidRPr="005D3ACF">
              <w:rPr>
                <w:rFonts w:ascii="Verdana" w:hAnsi="Verdana" w:cstheme="minorHAnsi"/>
                <w:b/>
                <w:color w:val="000000" w:themeColor="text1"/>
              </w:rPr>
              <w:t>Report History</w:t>
            </w:r>
          </w:p>
        </w:tc>
        <w:tc>
          <w:tcPr>
            <w:tcW w:w="6775" w:type="dxa"/>
            <w:gridSpan w:val="2"/>
          </w:tcPr>
          <w:p w14:paraId="2592BFD5" w14:textId="2CB817F2" w:rsidR="00D42D3A" w:rsidRPr="005D3ACF" w:rsidRDefault="00307306" w:rsidP="003F7CC8">
            <w:pPr>
              <w:ind w:right="96"/>
              <w:rPr>
                <w:rFonts w:ascii="Verdana" w:hAnsi="Verdana" w:cstheme="minorHAnsi"/>
                <w:color w:val="FF0000"/>
              </w:rPr>
            </w:pPr>
            <w:r w:rsidRPr="005D3ACF">
              <w:rPr>
                <w:rFonts w:ascii="Verdana" w:hAnsi="Verdana" w:cstheme="minorHAnsi"/>
              </w:rPr>
              <w:t>N/A</w:t>
            </w:r>
          </w:p>
        </w:tc>
      </w:tr>
      <w:tr w:rsidR="00D42D3A" w:rsidRPr="005D3ACF" w14:paraId="5F4388C9" w14:textId="77777777" w:rsidTr="444EAB2C">
        <w:trPr>
          <w:trHeight w:val="722"/>
        </w:trPr>
        <w:tc>
          <w:tcPr>
            <w:tcW w:w="2470" w:type="dxa"/>
            <w:gridSpan w:val="2"/>
          </w:tcPr>
          <w:p w14:paraId="73FAAA3E" w14:textId="77777777" w:rsidR="00D42D3A" w:rsidRPr="005D3ACF" w:rsidRDefault="00D42D3A" w:rsidP="00D42D3A">
            <w:pPr>
              <w:ind w:right="96"/>
              <w:rPr>
                <w:rFonts w:ascii="Verdana" w:hAnsi="Verdana" w:cstheme="minorHAnsi"/>
                <w:b/>
                <w:color w:val="000000" w:themeColor="text1"/>
              </w:rPr>
            </w:pPr>
            <w:r w:rsidRPr="005D3ACF">
              <w:rPr>
                <w:rFonts w:ascii="Verdana" w:hAnsi="Verdana" w:cstheme="minorHAnsi"/>
                <w:b/>
                <w:color w:val="000000" w:themeColor="text1"/>
              </w:rPr>
              <w:t>Appendices</w:t>
            </w:r>
          </w:p>
        </w:tc>
        <w:tc>
          <w:tcPr>
            <w:tcW w:w="6775" w:type="dxa"/>
            <w:gridSpan w:val="2"/>
          </w:tcPr>
          <w:p w14:paraId="1558F9B5" w14:textId="5ED0D99B" w:rsidR="00103269" w:rsidRPr="005D3ACF" w:rsidRDefault="00103269" w:rsidP="00C23AFC">
            <w:pPr>
              <w:ind w:right="96"/>
              <w:rPr>
                <w:rFonts w:ascii="Verdana" w:hAnsi="Verdana" w:cstheme="minorHAnsi"/>
              </w:rPr>
            </w:pPr>
            <w:r w:rsidRPr="005D3ACF">
              <w:rPr>
                <w:rFonts w:ascii="Verdana" w:hAnsi="Verdana" w:cstheme="minorHAnsi"/>
                <w:b/>
                <w:bCs/>
              </w:rPr>
              <w:t>A</w:t>
            </w:r>
            <w:r w:rsidR="005512C7" w:rsidRPr="005D3ACF">
              <w:rPr>
                <w:rFonts w:ascii="Verdana" w:hAnsi="Verdana" w:cstheme="minorHAnsi"/>
                <w:b/>
                <w:bCs/>
              </w:rPr>
              <w:t>nnex</w:t>
            </w:r>
            <w:r w:rsidRPr="005D3ACF">
              <w:rPr>
                <w:rFonts w:ascii="Verdana" w:hAnsi="Verdana" w:cstheme="minorHAnsi"/>
                <w:b/>
                <w:bCs/>
              </w:rPr>
              <w:t xml:space="preserve"> A</w:t>
            </w:r>
            <w:r w:rsidRPr="005D3ACF">
              <w:rPr>
                <w:rFonts w:ascii="Verdana" w:hAnsi="Verdana" w:cstheme="minorHAnsi"/>
              </w:rPr>
              <w:t xml:space="preserve"> – revised Strategic Equity Plan – We All Belong</w:t>
            </w:r>
          </w:p>
          <w:p w14:paraId="560D8210" w14:textId="2AA9685B" w:rsidR="00A20112" w:rsidRPr="005D3ACF" w:rsidRDefault="00307306" w:rsidP="00C23AFC">
            <w:pPr>
              <w:ind w:right="96"/>
              <w:rPr>
                <w:rFonts w:ascii="Verdana" w:hAnsi="Verdana" w:cstheme="minorHAnsi"/>
              </w:rPr>
            </w:pPr>
            <w:r w:rsidRPr="005D3ACF">
              <w:rPr>
                <w:rFonts w:ascii="Verdana" w:hAnsi="Verdana" w:cstheme="minorHAnsi"/>
                <w:b/>
                <w:bCs/>
              </w:rPr>
              <w:t>A</w:t>
            </w:r>
            <w:r w:rsidR="005512C7" w:rsidRPr="005D3ACF">
              <w:rPr>
                <w:rFonts w:ascii="Verdana" w:hAnsi="Verdana" w:cstheme="minorHAnsi"/>
                <w:b/>
                <w:bCs/>
              </w:rPr>
              <w:t>nnex</w:t>
            </w:r>
            <w:r w:rsidRPr="005D3ACF">
              <w:rPr>
                <w:rFonts w:ascii="Verdana" w:hAnsi="Verdana" w:cstheme="minorHAnsi"/>
                <w:b/>
                <w:bCs/>
              </w:rPr>
              <w:t xml:space="preserve"> </w:t>
            </w:r>
            <w:r w:rsidR="00103269" w:rsidRPr="005D3ACF">
              <w:rPr>
                <w:rFonts w:ascii="Verdana" w:hAnsi="Verdana" w:cstheme="minorHAnsi"/>
                <w:b/>
                <w:bCs/>
              </w:rPr>
              <w:t>B</w:t>
            </w:r>
            <w:r w:rsidRPr="005D3ACF">
              <w:rPr>
                <w:rFonts w:ascii="Verdana" w:hAnsi="Verdana" w:cstheme="minorHAnsi"/>
                <w:b/>
                <w:bCs/>
              </w:rPr>
              <w:t xml:space="preserve"> </w:t>
            </w:r>
            <w:r w:rsidRPr="005D3ACF">
              <w:rPr>
                <w:rFonts w:ascii="Verdana" w:hAnsi="Verdana" w:cstheme="minorHAnsi"/>
              </w:rPr>
              <w:t>–</w:t>
            </w:r>
            <w:r w:rsidR="00C23AFC" w:rsidRPr="005D3ACF">
              <w:rPr>
                <w:rFonts w:ascii="Verdana" w:hAnsi="Verdana"/>
              </w:rPr>
              <w:t xml:space="preserve"> is a matrix which outlines the requirements of a Strategic Equality Plan against We All Belong</w:t>
            </w:r>
          </w:p>
        </w:tc>
      </w:tr>
    </w:tbl>
    <w:p w14:paraId="3CE37337" w14:textId="4B8C5DFC" w:rsidR="000B5CF5" w:rsidRPr="005D3ACF" w:rsidRDefault="000B5CF5" w:rsidP="00BA5263">
      <w:pPr>
        <w:pStyle w:val="Default"/>
        <w:jc w:val="both"/>
        <w:rPr>
          <w:rFonts w:ascii="Verdana" w:hAnsi="Verdana"/>
          <w:b/>
          <w:color w:val="auto"/>
        </w:rPr>
      </w:pPr>
    </w:p>
    <w:p w14:paraId="3739E812" w14:textId="112EC2DB" w:rsidR="00103269" w:rsidRPr="005D3ACF" w:rsidRDefault="000B5CF5" w:rsidP="00103269">
      <w:pPr>
        <w:spacing w:after="160" w:line="259" w:lineRule="auto"/>
        <w:jc w:val="right"/>
        <w:rPr>
          <w:rFonts w:ascii="Verdana" w:hAnsi="Verdana"/>
          <w:b/>
        </w:rPr>
      </w:pPr>
      <w:r w:rsidRPr="005D3ACF">
        <w:rPr>
          <w:rFonts w:ascii="Verdana" w:hAnsi="Verdana"/>
          <w:b/>
        </w:rPr>
        <w:br w:type="page"/>
      </w:r>
      <w:r w:rsidR="00103269" w:rsidRPr="005D3ACF">
        <w:rPr>
          <w:rFonts w:ascii="Verdana" w:hAnsi="Verdana"/>
          <w:b/>
        </w:rPr>
        <w:lastRenderedPageBreak/>
        <w:t>A</w:t>
      </w:r>
      <w:r w:rsidR="005512C7" w:rsidRPr="005D3ACF">
        <w:rPr>
          <w:rFonts w:ascii="Verdana" w:hAnsi="Verdana"/>
          <w:b/>
        </w:rPr>
        <w:t>nne</w:t>
      </w:r>
      <w:r w:rsidR="00103269" w:rsidRPr="005D3ACF">
        <w:rPr>
          <w:rFonts w:ascii="Verdana" w:hAnsi="Verdana"/>
          <w:b/>
        </w:rPr>
        <w:t>x A</w:t>
      </w:r>
    </w:p>
    <w:sdt>
      <w:sdtPr>
        <w:rPr>
          <w:rFonts w:ascii="Verdana" w:hAnsi="Verdana"/>
        </w:rPr>
        <w:id w:val="-2069335528"/>
        <w:docPartObj>
          <w:docPartGallery w:val="Cover Pages"/>
          <w:docPartUnique/>
        </w:docPartObj>
      </w:sdtPr>
      <w:sdtContent>
        <w:p w14:paraId="11096BFB" w14:textId="77777777" w:rsidR="00103269" w:rsidRPr="005D3ACF" w:rsidRDefault="00103269" w:rsidP="00103269">
          <w:pPr>
            <w:rPr>
              <w:rFonts w:ascii="Verdana" w:hAnsi="Verdana"/>
            </w:rPr>
          </w:pPr>
          <w:r w:rsidRPr="005D3ACF">
            <w:rPr>
              <w:rFonts w:ascii="Verdana" w:hAnsi="Verdana"/>
              <w:noProof/>
            </w:rPr>
            <mc:AlternateContent>
              <mc:Choice Requires="wps">
                <w:drawing>
                  <wp:anchor distT="0" distB="0" distL="114300" distR="114300" simplePos="0" relativeHeight="251659264" behindDoc="1" locked="0" layoutInCell="1" allowOverlap="0" wp14:anchorId="79C348EC" wp14:editId="53D17D78">
                    <wp:simplePos x="0" y="0"/>
                    <wp:positionH relativeFrom="page">
                      <wp:posOffset>351155</wp:posOffset>
                    </wp:positionH>
                    <wp:positionV relativeFrom="page">
                      <wp:posOffset>1355090</wp:posOffset>
                    </wp:positionV>
                    <wp:extent cx="6858000" cy="9144000"/>
                    <wp:effectExtent l="0" t="0" r="0" b="0"/>
                    <wp:wrapNone/>
                    <wp:docPr id="1" name="Text Box 1" descr="Cover page layout"/>
                    <wp:cNvGraphicFramePr/>
                    <a:graphic xmlns:a="http://schemas.openxmlformats.org/drawingml/2006/main">
                      <a:graphicData uri="http://schemas.microsoft.com/office/word/2010/wordprocessingShape">
                        <wps:wsp>
                          <wps:cNvSpPr txBox="1"/>
                          <wps:spPr>
                            <a:xfrm>
                              <a:off x="0" y="0"/>
                              <a:ext cx="6858000" cy="9144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3230097" w14:textId="77777777" w:rsidR="00103269" w:rsidRDefault="00103269" w:rsidP="00103269"/>
                              <w:p w14:paraId="20DA8975" w14:textId="77777777" w:rsidR="00103269" w:rsidRDefault="00103269" w:rsidP="00103269"/>
                              <w:tbl>
                                <w:tblPr>
                                  <w:tblW w:w="4993" w:type="pct"/>
                                  <w:tblCellMar>
                                    <w:left w:w="0" w:type="dxa"/>
                                    <w:right w:w="0" w:type="dxa"/>
                                  </w:tblCellMar>
                                  <w:tblLook w:val="04A0" w:firstRow="1" w:lastRow="0" w:firstColumn="1" w:lastColumn="0" w:noHBand="0" w:noVBand="1"/>
                                  <w:tblDescription w:val="Cover page layout"/>
                                </w:tblPr>
                                <w:tblGrid>
                                  <w:gridCol w:w="10790"/>
                                </w:tblGrid>
                                <w:tr w:rsidR="00103269" w14:paraId="4EF1C917" w14:textId="77777777" w:rsidTr="00F63F06">
                                  <w:trPr>
                                    <w:trHeight w:hRule="exact" w:val="9360"/>
                                  </w:trPr>
                                  <w:tc>
                                    <w:tcPr>
                                      <w:tcW w:w="10790" w:type="dxa"/>
                                    </w:tcPr>
                                    <w:p w14:paraId="7AD816DB" w14:textId="77777777" w:rsidR="00103269" w:rsidRDefault="00103269" w:rsidP="00F63F06">
                                      <w:pPr>
                                        <w:jc w:val="center"/>
                                      </w:pPr>
                                      <w:r w:rsidRPr="00ED43A7">
                                        <w:rPr>
                                          <w:noProof/>
                                        </w:rPr>
                                        <w:drawing>
                                          <wp:inline distT="0" distB="0" distL="0" distR="0" wp14:anchorId="75237A5A" wp14:editId="6D19C78D">
                                            <wp:extent cx="5731510" cy="4654794"/>
                                            <wp:effectExtent l="0" t="0" r="2540" b="0"/>
                                            <wp:docPr id="6" name="Picture 5" descr="A group of people holding signs&#10;&#10;AI-generated content may be incorrect.">
                                              <a:extLst xmlns:a="http://schemas.openxmlformats.org/drawingml/2006/main">
                                                <a:ext uri="{FF2B5EF4-FFF2-40B4-BE49-F238E27FC236}">
                                                  <a16:creationId xmlns:a16="http://schemas.microsoft.com/office/drawing/2014/main" id="{5DC0D1F8-BFD5-C689-FA95-0A2BFEAB4D7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A group of people holding signs&#10;&#10;AI-generated content may be incorrect.">
                                                      <a:extLst>
                                                        <a:ext uri="{FF2B5EF4-FFF2-40B4-BE49-F238E27FC236}">
                                                          <a16:creationId xmlns:a16="http://schemas.microsoft.com/office/drawing/2014/main" id="{5DC0D1F8-BFD5-C689-FA95-0A2BFEAB4D7C}"/>
                                                        </a:ext>
                                                      </a:extLst>
                                                    </pic:cNvPr>
                                                    <pic:cNvPicPr>
                                                      <a:picLocks noChangeAspect="1"/>
                                                    </pic:cNvPicPr>
                                                  </pic:nvPicPr>
                                                  <pic:blipFill>
                                                    <a:blip r:embed="rId11">
                                                      <a:extLst>
                                                        <a:ext uri="{BEBA8EAE-BF5A-486C-A8C5-ECC9F3942E4B}">
                                                          <a14:imgProps xmlns:a14="http://schemas.microsoft.com/office/drawing/2010/main">
                                                            <a14:imgLayer r:embed="rId12">
                                                              <a14:imgEffect>
                                                                <a14:backgroundRemoval t="21032" b="99669" l="12153" r="86012">
                                                                  <a14:foregroundMark x1="12450" y1="98942" x2="9375" y2="91667"/>
                                                                  <a14:foregroundMark x1="9375" y1="91667" x2="12202" y2="82011"/>
                                                                  <a14:foregroundMark x1="12202" y1="82011" x2="16865" y2="78307"/>
                                                                  <a14:foregroundMark x1="16865" y1="78307" x2="21974" y2="69180"/>
                                                                  <a14:foregroundMark x1="21974" y1="69180" x2="25298" y2="49339"/>
                                                                  <a14:foregroundMark x1="25298" y1="49339" x2="30456" y2="45503"/>
                                                                  <a14:foregroundMark x1="30456" y1="45503" x2="42609" y2="44775"/>
                                                                  <a14:foregroundMark x1="42609" y1="44775" x2="46776" y2="40013"/>
                                                                  <a14:foregroundMark x1="46776" y1="40013" x2="52133" y2="37831"/>
                                                                  <a14:foregroundMark x1="52133" y1="37831" x2="59871" y2="38426"/>
                                                                  <a14:foregroundMark x1="59871" y1="38426" x2="58185" y2="30622"/>
                                                                  <a14:foregroundMark x1="58185" y1="30622" x2="60367" y2="22354"/>
                                                                  <a14:foregroundMark x1="60367" y1="22354" x2="72073" y2="19048"/>
                                                                  <a14:foregroundMark x1="72073" y1="19048" x2="78274" y2="19974"/>
                                                                  <a14:foregroundMark x1="78274" y1="19974" x2="83681" y2="24206"/>
                                                                  <a14:foregroundMark x1="83681" y1="24206" x2="82788" y2="31944"/>
                                                                  <a14:foregroundMark x1="82788" y1="31944" x2="77431" y2="36971"/>
                                                                  <a14:foregroundMark x1="77431" y1="36971" x2="73562" y2="43981"/>
                                                                  <a14:foregroundMark x1="73562" y1="43981" x2="71577" y2="52646"/>
                                                                  <a14:foregroundMark x1="71577" y1="52646" x2="73909" y2="99669"/>
                                                                  <a14:foregroundMark x1="14236" y1="99537" x2="10069" y2="94775"/>
                                                                  <a14:foregroundMark x1="10069" y1="94775" x2="10466" y2="87169"/>
                                                                  <a14:foregroundMark x1="10466" y1="87169" x2="15625" y2="81217"/>
                                                                  <a14:foregroundMark x1="15625" y1="81217" x2="17262" y2="80489"/>
                                                                  <a14:foregroundMark x1="40972" y1="50066" x2="38591" y2="46627"/>
                                                                  <a14:foregroundMark x1="43998" y1="46958" x2="50000" y2="52183"/>
                                                                  <a14:foregroundMark x1="50000" y1="52183" x2="49851" y2="49934"/>
                                                                  <a14:foregroundMark x1="55258" y1="43783" x2="63641" y2="38558"/>
                                                                  <a14:foregroundMark x1="64683" y1="44974" x2="62004" y2="38426"/>
                                                                  <a14:foregroundMark x1="70089" y1="44246" x2="69296" y2="37302"/>
                                                                  <a14:foregroundMark x1="69296" y1="37302" x2="62847" y2="33862"/>
                                                                  <a14:foregroundMark x1="62847" y1="33862" x2="59425" y2="28241"/>
                                                                  <a14:foregroundMark x1="59425" y1="28241" x2="63641" y2="23942"/>
                                                                  <a14:foregroundMark x1="63641" y1="23942" x2="71181" y2="20635"/>
                                                                  <a14:foregroundMark x1="71181" y1="20635" x2="86012" y2="23148"/>
                                                                  <a14:foregroundMark x1="86012" y1="23148" x2="81300" y2="21032"/>
                                                                  <a14:foregroundMark x1="71627" y1="28373" x2="69494" y2="30754"/>
                                                                  <a14:foregroundMark x1="80853" y1="24471" x2="75794" y2="33862"/>
                                                                  <a14:foregroundMark x1="75794" y1="33862" x2="68750" y2="32672"/>
                                                                  <a14:foregroundMark x1="68750" y1="32672" x2="76587" y2="24272"/>
                                                                  <a14:foregroundMark x1="76587" y1="24272" x2="63740" y2="26455"/>
                                                                  <a14:foregroundMark x1="63740" y1="26455" x2="67609" y2="24008"/>
                                                                  <a14:foregroundMark x1="81300" y1="25198" x2="81647" y2="31944"/>
                                                                  <a14:foregroundMark x1="81746" y1="24140" x2="82192" y2="24735"/>
                                                                  <a14:foregroundMark x1="81746" y1="24008" x2="82341" y2="26124"/>
                                                                  <a14:foregroundMark x1="81845" y1="27579" x2="82440" y2="27447"/>
                                                                  <a14:foregroundMark x1="61657" y1="24339" x2="61855" y2="23280"/>
                                                                  <a14:foregroundMark x1="30952" y1="46627" x2="36657" y2="44114"/>
                                                                  <a14:foregroundMark x1="36657" y1="44114" x2="42510" y2="44114"/>
                                                                  <a14:foregroundMark x1="42510" y1="44114" x2="46478" y2="41667"/>
                                                                  <a14:foregroundMark x1="38145" y1="43783" x2="56448" y2="34854"/>
                                                                  <a14:foregroundMark x1="56448" y1="34854" x2="59276" y2="28373"/>
                                                                  <a14:foregroundMark x1="57688" y1="36905" x2="57391" y2="35979"/>
                                                                  <a14:foregroundMark x1="58929" y1="35384" x2="57044" y2="35582"/>
                                                                  <a14:foregroundMark x1="58730" y1="35847" x2="57143" y2="37037"/>
                                                                  <a14:foregroundMark x1="58482" y1="32275" x2="59276" y2="30291"/>
                                                                  <a14:foregroundMark x1="56498" y1="37037" x2="54464" y2="37037"/>
                                                                  <a14:foregroundMark x1="55357" y1="37037" x2="56696" y2="35979"/>
                                                                  <a14:foregroundMark x1="58730" y1="31680" x2="58482" y2="29233"/>
                                                                  <a14:foregroundMark x1="61756" y1="23876" x2="59028" y2="30291"/>
                                                                  <a14:foregroundMark x1="59028" y1="30291" x2="59623" y2="32738"/>
                                                                  <a14:foregroundMark x1="82540" y1="31349" x2="81994" y2="28638"/>
                                                                  <a14:foregroundMark x1="81994" y1="27579" x2="81994" y2="28042"/>
                                                                  <a14:foregroundMark x1="61756" y1="23280" x2="60169" y2="25397"/>
                                                                  <a14:foregroundMark x1="59524" y1="24735" x2="60417" y2="24008"/>
                                                                  <a14:foregroundMark x1="34474" y1="82606" x2="34474" y2="82606"/>
                                                                  <a14:foregroundMark x1="32639" y1="80622" x2="24306" y2="92593"/>
                                                                  <a14:foregroundMark x1="24306" y1="92593" x2="29067" y2="96098"/>
                                                                  <a14:foregroundMark x1="15823" y1="81085" x2="10863" y2="84656"/>
                                                                  <a14:foregroundMark x1="10863" y1="84656" x2="12153" y2="92725"/>
                                                                  <a14:foregroundMark x1="12153" y1="92725" x2="14236" y2="97884"/>
                                                                  <a14:foregroundMark x1="38591" y1="78108" x2="40377" y2="94775"/>
                                                                  <a14:foregroundMark x1="40377" y1="94775" x2="45238" y2="97817"/>
                                                                  <a14:foregroundMark x1="45238" y1="97817" x2="49504" y2="92923"/>
                                                                  <a14:foregroundMark x1="49504" y1="92923" x2="48810" y2="86772"/>
                                                                  <a14:foregroundMark x1="47817" y1="82143" x2="47817" y2="82143"/>
                                                                  <a14:foregroundMark x1="47817" y1="82143" x2="48512" y2="78836"/>
                                                                  <a14:foregroundMark x1="54315" y1="83466" x2="54315" y2="83466"/>
                                                                  <a14:foregroundMark x1="54315" y1="83466" x2="54315" y2="83466"/>
                                                                  <a14:foregroundMark x1="54315" y1="83466" x2="54315" y2="83466"/>
                                                                  <a14:foregroundMark x1="54464" y1="88558" x2="56349" y2="80622"/>
                                                                  <a14:foregroundMark x1="56349" y1="80622" x2="56349" y2="80820"/>
                                                                  <a14:foregroundMark x1="52976" y1="95503" x2="58185" y2="93056"/>
                                                                  <a14:foregroundMark x1="58185" y1="93056" x2="58284" y2="93056"/>
                                                                  <a14:foregroundMark x1="67163" y1="91733" x2="71329" y2="92460"/>
                                                                  <a14:foregroundMark x1="66022" y1="97288" x2="65823" y2="93519"/>
                                                                  <a14:foregroundMark x1="72768" y1="98479" x2="72768" y2="98479"/>
                                                                  <a14:foregroundMark x1="72222" y1="99669" x2="72222" y2="99669"/>
                                                                  <a14:foregroundMark x1="72222" y1="99537" x2="72222" y2="99537"/>
                                                                  <a14:foregroundMark x1="72222" y1="99405" x2="72222" y2="99405"/>
                                                                  <a14:foregroundMark x1="72867" y1="98148" x2="72867" y2="98148"/>
                                                                  <a14:foregroundMark x1="72867" y1="98148" x2="72867" y2="98148"/>
                                                                  <a14:foregroundMark x1="72867" y1="98148" x2="72867" y2="98148"/>
                                                                  <a14:foregroundMark x1="72867" y1="99405" x2="72867" y2="99405"/>
                                                                  <a14:foregroundMark x1="72867" y1="99405" x2="72867" y2="99405"/>
                                                                  <a14:foregroundMark x1="73016" y1="98743" x2="73016" y2="98743"/>
                                                                  <a14:foregroundMark x1="73016" y1="98743" x2="73016" y2="98743"/>
                                                                  <a14:foregroundMark x1="73016" y1="98479" x2="73016" y2="98479"/>
                                                                  <a14:foregroundMark x1="73016" y1="98479" x2="73016" y2="98479"/>
                                                                  <a14:foregroundMark x1="73115" y1="97884" x2="72867" y2="95899"/>
                                                                  <a14:foregroundMark x1="58978" y1="34392" x2="58978" y2="34392"/>
                                                                  <a14:foregroundMark x1="58978" y1="32738" x2="58978" y2="32738"/>
                                                                  <a14:foregroundMark x1="58978" y1="32738" x2="59127" y2="33201"/>
                                                                  <a14:foregroundMark x1="59127" y1="34061" x2="59127" y2="36839"/>
                                                                  <a14:foregroundMark x1="82391" y1="28042" x2="82391" y2="28042"/>
                                                                  <a14:foregroundMark x1="82391" y1="28042" x2="82391" y2="28042"/>
                                                                  <a14:foregroundMark x1="82391" y1="28042" x2="82391" y2="28042"/>
                                                                  <a14:foregroundMark x1="82391" y1="28042" x2="82440" y2="28307"/>
                                                                  <a14:foregroundMark x1="82440" y1="27712" x2="82440" y2="27712"/>
                                                                  <a14:foregroundMark x1="82440" y1="27712" x2="82440" y2="27712"/>
                                                                  <a14:foregroundMark x1="82440" y1="27712" x2="82440" y2="27712"/>
                                                                  <a14:foregroundMark x1="82440" y1="27712" x2="82440" y2="27712"/>
                                                                  <a14:foregroundMark x1="82440" y1="27712" x2="82440" y2="27712"/>
                                                                  <a14:foregroundMark x1="82440" y1="28307" x2="82440" y2="28307"/>
                                                                  <a14:foregroundMark x1="82440" y1="28307" x2="82440" y2="28307"/>
                                                                  <a14:foregroundMark x1="82440" y1="28307" x2="83631" y2="28042"/>
                                                                  <a14:foregroundMark x1="82639" y1="27381" x2="82639" y2="27381"/>
                                                                  <a14:foregroundMark x1="82540" y1="27976" x2="82639" y2="29101"/>
                                                                  <a14:foregroundMark x1="82639" y1="27513" x2="82639" y2="27513"/>
                                                                  <a14:foregroundMark x1="82440" y1="26653" x2="82639" y2="30952"/>
                                                                  <a14:foregroundMark x1="82639" y1="30820" x2="82639" y2="30820"/>
                                                                  <a14:foregroundMark x1="82639" y1="30820" x2="82639" y2="30820"/>
                                                                  <a14:foregroundMark x1="82738" y1="31481" x2="82738" y2="31481"/>
                                                                  <a14:foregroundMark x1="82738" y1="31481" x2="82738" y2="31481"/>
                                                                  <a14:foregroundMark x1="72867" y1="98082" x2="72867" y2="98082"/>
                                                                  <a14:foregroundMark x1="72867" y1="98082" x2="72867" y2="98082"/>
                                                                  <a14:foregroundMark x1="72867" y1="98082" x2="72867" y2="99272"/>
                                                                  <a14:foregroundMark x1="72966" y1="97090" x2="72966" y2="97090"/>
                                                                  <a14:foregroundMark x1="72966" y1="97090" x2="72966" y2="97090"/>
                                                                  <a14:foregroundMark x1="72966" y1="96958" x2="72966" y2="96958"/>
                                                                  <a14:foregroundMark x1="72966" y1="96958" x2="72966" y2="96958"/>
                                                                  <a14:foregroundMark x1="72966" y1="96958" x2="72569" y2="96958"/>
                                                                  <a14:backgroundMark x1="13493" y1="80256" x2="15030" y2="78571"/>
                                                                  <a14:backgroundMark x1="10264" y1="83796" x2="12315" y2="81547"/>
                                                                  <a14:backgroundMark x1="9922" y1="84170" x2="10119" y2="83954"/>
                                                                  <a14:backgroundMark x1="9177" y1="84987" x2="9005" y2="85176"/>
                                                                  <a14:backgroundMark x1="15030" y1="78571" x2="22024" y2="66071"/>
                                                                  <a14:backgroundMark x1="22024" y1="66071" x2="22073" y2="57937"/>
                                                                  <a14:backgroundMark x1="22073" y1="57937" x2="24702" y2="47751"/>
                                                                  <a14:backgroundMark x1="24702" y1="47751" x2="29613" y2="42725"/>
                                                                  <a14:backgroundMark x1="29613" y1="42725" x2="34772" y2="41997"/>
                                                                  <a14:backgroundMark x1="34772" y1="41997" x2="39349" y2="42388"/>
                                                                  <a14:backgroundMark x1="58845" y1="28105" x2="58829" y2="26720"/>
                                                                  <a14:backgroundMark x1="63392" y1="20636" x2="63492" y2="20503"/>
                                                                  <a14:backgroundMark x1="61561" y1="23077" x2="62105" y2="22352"/>
                                                                  <a14:backgroundMark x1="58829" y1="26720" x2="59419" y2="25934"/>
                                                                  <a14:backgroundMark x1="63492" y1="20503" x2="65056" y2="20166"/>
                                                                  <a14:backgroundMark x1="81607" y1="34401" x2="73115" y2="57341"/>
                                                                  <a14:backgroundMark x1="73115" y1="57341" x2="73067" y2="65629"/>
                                                                </a14:backgroundRemoval>
                                                              </a14:imgEffect>
                                                            </a14:imgLayer>
                                                          </a14:imgProps>
                                                        </a:ext>
                                                        <a:ext uri="{28A0092B-C50C-407E-A947-70E740481C1C}">
                                                          <a14:useLocalDpi xmlns:a14="http://schemas.microsoft.com/office/drawing/2010/main" val="0"/>
                                                        </a:ext>
                                                      </a:extLst>
                                                    </a:blip>
                                                    <a:srcRect l="9195" t="17471" r="14598"/>
                                                    <a:stretch/>
                                                  </pic:blipFill>
                                                  <pic:spPr>
                                                    <a:xfrm>
                                                      <a:off x="0" y="0"/>
                                                      <a:ext cx="5731510" cy="4654794"/>
                                                    </a:xfrm>
                                                    <a:prstGeom prst="rect">
                                                      <a:avLst/>
                                                    </a:prstGeom>
                                                    <a:solidFill>
                                                      <a:srgbClr val="002060"/>
                                                    </a:solidFill>
                                                  </pic:spPr>
                                                </pic:pic>
                                              </a:graphicData>
                                            </a:graphic>
                                          </wp:inline>
                                        </w:drawing>
                                      </w:r>
                                    </w:p>
                                  </w:tc>
                                </w:tr>
                              </w:tbl>
                              <w:p w14:paraId="2CBC692C" w14:textId="77777777" w:rsidR="00103269" w:rsidRPr="00ED43A7" w:rsidRDefault="00103269" w:rsidP="00103269">
                                <w:pPr>
                                  <w:jc w:val="center"/>
                                  <w:rPr>
                                    <w:rFonts w:ascii="Arial Black" w:hAnsi="Arial Black"/>
                                    <w:color w:val="002060"/>
                                    <w:sz w:val="72"/>
                                    <w:szCs w:val="72"/>
                                  </w:rPr>
                                </w:pPr>
                                <w:r w:rsidRPr="00ED43A7">
                                  <w:rPr>
                                    <w:rFonts w:ascii="Arial Black" w:hAnsi="Arial Black"/>
                                    <w:color w:val="002060"/>
                                    <w:sz w:val="72"/>
                                    <w:szCs w:val="72"/>
                                  </w:rPr>
                                  <w:t>We All Belong</w:t>
                                </w:r>
                              </w:p>
                              <w:p w14:paraId="531B9373" w14:textId="77777777" w:rsidR="00103269" w:rsidRDefault="00103269" w:rsidP="00103269">
                                <w:pPr>
                                  <w:jc w:val="center"/>
                                  <w:rPr>
                                    <w:rFonts w:ascii="Arial Black" w:hAnsi="Arial Black"/>
                                    <w:color w:val="002060"/>
                                    <w:sz w:val="72"/>
                                    <w:szCs w:val="72"/>
                                  </w:rPr>
                                </w:pPr>
                                <w:r w:rsidRPr="00ED43A7">
                                  <w:rPr>
                                    <w:rFonts w:ascii="Arial Black" w:hAnsi="Arial Black"/>
                                    <w:color w:val="002060"/>
                                    <w:sz w:val="72"/>
                                    <w:szCs w:val="72"/>
                                  </w:rPr>
                                  <w:t>Our Strategic Equity Plan</w:t>
                                </w:r>
                              </w:p>
                              <w:p w14:paraId="63F49424" w14:textId="77777777" w:rsidR="00103269" w:rsidRDefault="00103269" w:rsidP="00103269">
                                <w:pPr>
                                  <w:jc w:val="center"/>
                                  <w:rPr>
                                    <w:rFonts w:ascii="Arial Black" w:hAnsi="Arial Black"/>
                                    <w:color w:val="002060"/>
                                    <w:sz w:val="72"/>
                                    <w:szCs w:val="72"/>
                                  </w:rPr>
                                </w:pPr>
                                <w:r>
                                  <w:rPr>
                                    <w:rFonts w:ascii="Arial Black" w:hAnsi="Arial Black"/>
                                    <w:color w:val="002060"/>
                                    <w:sz w:val="72"/>
                                    <w:szCs w:val="72"/>
                                  </w:rPr>
                                  <w:t>2025 - 2028</w:t>
                                </w:r>
                              </w:p>
                              <w:p w14:paraId="38E42276" w14:textId="77777777" w:rsidR="00103269" w:rsidRPr="00ED43A7" w:rsidRDefault="00103269" w:rsidP="00103269">
                                <w:pPr>
                                  <w:jc w:val="center"/>
                                  <w:rPr>
                                    <w:rFonts w:ascii="Arial Black" w:hAnsi="Arial Black"/>
                                    <w:color w:val="002060"/>
                                    <w:sz w:val="72"/>
                                    <w:szCs w:val="7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79C348EC" id="_x0000_t202" coordsize="21600,21600" o:spt="202" path="m,l,21600r21600,l21600,xe">
                    <v:stroke joinstyle="miter"/>
                    <v:path gradientshapeok="t" o:connecttype="rect"/>
                  </v:shapetype>
                  <v:shape id="Text Box 1" o:spid="_x0000_s1026" type="#_x0000_t202" alt="Cover page layout" style="position:absolute;margin-left:27.65pt;margin-top:106.7pt;width:540pt;height:10in;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" o:allowoverlap="f" filled="f" stroked="f" strokeweight=".5pt">
                    <v:textbox inset="0,0,0,0">
                      <w:txbxContent>
                        <w:p w14:paraId="73230097" w14:textId="77777777" w:rsidR="00103269" w:rsidRDefault="00103269" w:rsidP="00103269"/>
                        <w:p w14:paraId="20DA8975" w14:textId="77777777" w:rsidR="00103269" w:rsidRDefault="00103269" w:rsidP="00103269"/>
                        <w:tbl>
                          <w:tblPr>
                            <w:tblW w:w="4993" w:type="pct"/>
                            <w:tblCellMar>
                              <w:left w:w="0" w:type="dxa"/>
                              <w:right w:w="0" w:type="dxa"/>
                            </w:tblCellMar>
                            <w:tblLook w:val="04A0" w:firstRow="1" w:lastRow="0" w:firstColumn="1" w:lastColumn="0" w:noHBand="0" w:noVBand="1"/>
                            <w:tblDescription w:val="Cover page layout"/>
                          </w:tblPr>
                          <w:tblGrid>
                            <w:gridCol w:w="10790"/>
                          </w:tblGrid>
                          <w:tr w:rsidR="00103269" w14:paraId="4EF1C917" w14:textId="77777777" w:rsidTr="00F63F06">
                            <w:trPr>
                              <w:trHeight w:hRule="exact" w:val="9360"/>
                            </w:trPr>
                            <w:tc>
                              <w:tcPr>
                                <w:tcW w:w="10790" w:type="dxa"/>
                              </w:tcPr>
                              <w:p w14:paraId="7AD816DB" w14:textId="77777777" w:rsidR="00103269" w:rsidRDefault="00103269" w:rsidP="00F63F06">
                                <w:pPr>
                                  <w:jc w:val="center"/>
                                </w:pPr>
                                <w:r w:rsidRPr="00ED43A7">
                                  <w:rPr>
                                    <w:noProof/>
                                  </w:rPr>
                                  <w:drawing>
                                    <wp:inline distT="0" distB="0" distL="0" distR="0" wp14:anchorId="75237A5A" wp14:editId="6D19C78D">
                                      <wp:extent cx="5731510" cy="4654794"/>
                                      <wp:effectExtent l="0" t="0" r="2540" b="0"/>
                                      <wp:docPr id="6" name="Picture 5" descr="A group of people holding signs&#10;&#10;AI-generated content may be incorrect.">
                                        <a:extLst xmlns:a="http://schemas.openxmlformats.org/drawingml/2006/main">
                                          <a:ext uri="{FF2B5EF4-FFF2-40B4-BE49-F238E27FC236}">
                                            <a16:creationId xmlns:a16="http://schemas.microsoft.com/office/drawing/2014/main" id="{5DC0D1F8-BFD5-C689-FA95-0A2BFEAB4D7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A group of people holding signs&#10;&#10;AI-generated content may be incorrect.">
                                                <a:extLst>
                                                  <a:ext uri="{FF2B5EF4-FFF2-40B4-BE49-F238E27FC236}">
                                                    <a16:creationId xmlns:a16="http://schemas.microsoft.com/office/drawing/2014/main" id="{5DC0D1F8-BFD5-C689-FA95-0A2BFEAB4D7C}"/>
                                                  </a:ext>
                                                </a:extLst>
                                              </pic:cNvPr>
                                              <pic:cNvPicPr>
                                                <a:picLocks noChangeAspect="1"/>
                                              </pic:cNvPicPr>
                                            </pic:nvPicPr>
                                            <pic:blipFill>
                                              <a:blip r:embed="rId11">
                                                <a:extLst>
                                                  <a:ext uri="{BEBA8EAE-BF5A-486C-A8C5-ECC9F3942E4B}">
                                                    <a14:imgProps xmlns:a14="http://schemas.microsoft.com/office/drawing/2010/main">
                                                      <a14:imgLayer r:embed="rId12">
                                                        <a14:imgEffect>
                                                          <a14:backgroundRemoval t="21032" b="99669" l="12153" r="86012">
                                                            <a14:foregroundMark x1="12450" y1="98942" x2="9375" y2="91667"/>
                                                            <a14:foregroundMark x1="9375" y1="91667" x2="12202" y2="82011"/>
                                                            <a14:foregroundMark x1="12202" y1="82011" x2="16865" y2="78307"/>
                                                            <a14:foregroundMark x1="16865" y1="78307" x2="21974" y2="69180"/>
                                                            <a14:foregroundMark x1="21974" y1="69180" x2="25298" y2="49339"/>
                                                            <a14:foregroundMark x1="25298" y1="49339" x2="30456" y2="45503"/>
                                                            <a14:foregroundMark x1="30456" y1="45503" x2="42609" y2="44775"/>
                                                            <a14:foregroundMark x1="42609" y1="44775" x2="46776" y2="40013"/>
                                                            <a14:foregroundMark x1="46776" y1="40013" x2="52133" y2="37831"/>
                                                            <a14:foregroundMark x1="52133" y1="37831" x2="59871" y2="38426"/>
                                                            <a14:foregroundMark x1="59871" y1="38426" x2="58185" y2="30622"/>
                                                            <a14:foregroundMark x1="58185" y1="30622" x2="60367" y2="22354"/>
                                                            <a14:foregroundMark x1="60367" y1="22354" x2="72073" y2="19048"/>
                                                            <a14:foregroundMark x1="72073" y1="19048" x2="78274" y2="19974"/>
                                                            <a14:foregroundMark x1="78274" y1="19974" x2="83681" y2="24206"/>
                                                            <a14:foregroundMark x1="83681" y1="24206" x2="82788" y2="31944"/>
                                                            <a14:foregroundMark x1="82788" y1="31944" x2="77431" y2="36971"/>
                                                            <a14:foregroundMark x1="77431" y1="36971" x2="73562" y2="43981"/>
                                                            <a14:foregroundMark x1="73562" y1="43981" x2="71577" y2="52646"/>
                                                            <a14:foregroundMark x1="71577" y1="52646" x2="73909" y2="99669"/>
                                                            <a14:foregroundMark x1="14236" y1="99537" x2="10069" y2="94775"/>
                                                            <a14:foregroundMark x1="10069" y1="94775" x2="10466" y2="87169"/>
                                                            <a14:foregroundMark x1="10466" y1="87169" x2="15625" y2="81217"/>
                                                            <a14:foregroundMark x1="15625" y1="81217" x2="17262" y2="80489"/>
                                                            <a14:foregroundMark x1="40972" y1="50066" x2="38591" y2="46627"/>
                                                            <a14:foregroundMark x1="43998" y1="46958" x2="50000" y2="52183"/>
                                                            <a14:foregroundMark x1="50000" y1="52183" x2="49851" y2="49934"/>
                                                            <a14:foregroundMark x1="55258" y1="43783" x2="63641" y2="38558"/>
                                                            <a14:foregroundMark x1="64683" y1="44974" x2="62004" y2="38426"/>
                                                            <a14:foregroundMark x1="70089" y1="44246" x2="69296" y2="37302"/>
                                                            <a14:foregroundMark x1="69296" y1="37302" x2="62847" y2="33862"/>
                                                            <a14:foregroundMark x1="62847" y1="33862" x2="59425" y2="28241"/>
                                                            <a14:foregroundMark x1="59425" y1="28241" x2="63641" y2="23942"/>
                                                            <a14:foregroundMark x1="63641" y1="23942" x2="71181" y2="20635"/>
                                                            <a14:foregroundMark x1="71181" y1="20635" x2="86012" y2="23148"/>
                                                            <a14:foregroundMark x1="86012" y1="23148" x2="81300" y2="21032"/>
                                                            <a14:foregroundMark x1="71627" y1="28373" x2="69494" y2="30754"/>
                                                            <a14:foregroundMark x1="80853" y1="24471" x2="75794" y2="33862"/>
                                                            <a14:foregroundMark x1="75794" y1="33862" x2="68750" y2="32672"/>
                                                            <a14:foregroundMark x1="68750" y1="32672" x2="76587" y2="24272"/>
                                                            <a14:foregroundMark x1="76587" y1="24272" x2="63740" y2="26455"/>
                                                            <a14:foregroundMark x1="63740" y1="26455" x2="67609" y2="24008"/>
                                                            <a14:foregroundMark x1="81300" y1="25198" x2="81647" y2="31944"/>
                                                            <a14:foregroundMark x1="81746" y1="24140" x2="82192" y2="24735"/>
                                                            <a14:foregroundMark x1="81746" y1="24008" x2="82341" y2="26124"/>
                                                            <a14:foregroundMark x1="81845" y1="27579" x2="82440" y2="27447"/>
                                                            <a14:foregroundMark x1="61657" y1="24339" x2="61855" y2="23280"/>
                                                            <a14:foregroundMark x1="30952" y1="46627" x2="36657" y2="44114"/>
                                                            <a14:foregroundMark x1="36657" y1="44114" x2="42510" y2="44114"/>
                                                            <a14:foregroundMark x1="42510" y1="44114" x2="46478" y2="41667"/>
                                                            <a14:foregroundMark x1="38145" y1="43783" x2="56448" y2="34854"/>
                                                            <a14:foregroundMark x1="56448" y1="34854" x2="59276" y2="28373"/>
                                                            <a14:foregroundMark x1="57688" y1="36905" x2="57391" y2="35979"/>
                                                            <a14:foregroundMark x1="58929" y1="35384" x2="57044" y2="35582"/>
                                                            <a14:foregroundMark x1="58730" y1="35847" x2="57143" y2="37037"/>
                                                            <a14:foregroundMark x1="58482" y1="32275" x2="59276" y2="30291"/>
                                                            <a14:foregroundMark x1="56498" y1="37037" x2="54464" y2="37037"/>
                                                            <a14:foregroundMark x1="55357" y1="37037" x2="56696" y2="35979"/>
                                                            <a14:foregroundMark x1="58730" y1="31680" x2="58482" y2="29233"/>
                                                            <a14:foregroundMark x1="61756" y1="23876" x2="59028" y2="30291"/>
                                                            <a14:foregroundMark x1="59028" y1="30291" x2="59623" y2="32738"/>
                                                            <a14:foregroundMark x1="82540" y1="31349" x2="81994" y2="28638"/>
                                                            <a14:foregroundMark x1="81994" y1="27579" x2="81994" y2="28042"/>
                                                            <a14:foregroundMark x1="61756" y1="23280" x2="60169" y2="25397"/>
                                                            <a14:foregroundMark x1="59524" y1="24735" x2="60417" y2="24008"/>
                                                            <a14:foregroundMark x1="34474" y1="82606" x2="34474" y2="82606"/>
                                                            <a14:foregroundMark x1="32639" y1="80622" x2="24306" y2="92593"/>
                                                            <a14:foregroundMark x1="24306" y1="92593" x2="29067" y2="96098"/>
                                                            <a14:foregroundMark x1="15823" y1="81085" x2="10863" y2="84656"/>
                                                            <a14:foregroundMark x1="10863" y1="84656" x2="12153" y2="92725"/>
                                                            <a14:foregroundMark x1="12153" y1="92725" x2="14236" y2="97884"/>
                                                            <a14:foregroundMark x1="38591" y1="78108" x2="40377" y2="94775"/>
                                                            <a14:foregroundMark x1="40377" y1="94775" x2="45238" y2="97817"/>
                                                            <a14:foregroundMark x1="45238" y1="97817" x2="49504" y2="92923"/>
                                                            <a14:foregroundMark x1="49504" y1="92923" x2="48810" y2="86772"/>
                                                            <a14:foregroundMark x1="47817" y1="82143" x2="47817" y2="82143"/>
                                                            <a14:foregroundMark x1="47817" y1="82143" x2="48512" y2="78836"/>
                                                            <a14:foregroundMark x1="54315" y1="83466" x2="54315" y2="83466"/>
                                                            <a14:foregroundMark x1="54315" y1="83466" x2="54315" y2="83466"/>
                                                            <a14:foregroundMark x1="54315" y1="83466" x2="54315" y2="83466"/>
                                                            <a14:foregroundMark x1="54464" y1="88558" x2="56349" y2="80622"/>
                                                            <a14:foregroundMark x1="56349" y1="80622" x2="56349" y2="80820"/>
                                                            <a14:foregroundMark x1="52976" y1="95503" x2="58185" y2="93056"/>
                                                            <a14:foregroundMark x1="58185" y1="93056" x2="58284" y2="93056"/>
                                                            <a14:foregroundMark x1="67163" y1="91733" x2="71329" y2="92460"/>
                                                            <a14:foregroundMark x1="66022" y1="97288" x2="65823" y2="93519"/>
                                                            <a14:foregroundMark x1="72768" y1="98479" x2="72768" y2="98479"/>
                                                            <a14:foregroundMark x1="72222" y1="99669" x2="72222" y2="99669"/>
                                                            <a14:foregroundMark x1="72222" y1="99537" x2="72222" y2="99537"/>
                                                            <a14:foregroundMark x1="72222" y1="99405" x2="72222" y2="99405"/>
                                                            <a14:foregroundMark x1="72867" y1="98148" x2="72867" y2="98148"/>
                                                            <a14:foregroundMark x1="72867" y1="98148" x2="72867" y2="98148"/>
                                                            <a14:foregroundMark x1="72867" y1="98148" x2="72867" y2="98148"/>
                                                            <a14:foregroundMark x1="72867" y1="99405" x2="72867" y2="99405"/>
                                                            <a14:foregroundMark x1="72867" y1="99405" x2="72867" y2="99405"/>
                                                            <a14:foregroundMark x1="73016" y1="98743" x2="73016" y2="98743"/>
                                                            <a14:foregroundMark x1="73016" y1="98743" x2="73016" y2="98743"/>
                                                            <a14:foregroundMark x1="73016" y1="98479" x2="73016" y2="98479"/>
                                                            <a14:foregroundMark x1="73016" y1="98479" x2="73016" y2="98479"/>
                                                            <a14:foregroundMark x1="73115" y1="97884" x2="72867" y2="95899"/>
                                                            <a14:foregroundMark x1="58978" y1="34392" x2="58978" y2="34392"/>
                                                            <a14:foregroundMark x1="58978" y1="32738" x2="58978" y2="32738"/>
                                                            <a14:foregroundMark x1="58978" y1="32738" x2="59127" y2="33201"/>
                                                            <a14:foregroundMark x1="59127" y1="34061" x2="59127" y2="36839"/>
                                                            <a14:foregroundMark x1="82391" y1="28042" x2="82391" y2="28042"/>
                                                            <a14:foregroundMark x1="82391" y1="28042" x2="82391" y2="28042"/>
                                                            <a14:foregroundMark x1="82391" y1="28042" x2="82391" y2="28042"/>
                                                            <a14:foregroundMark x1="82391" y1="28042" x2="82440" y2="28307"/>
                                                            <a14:foregroundMark x1="82440" y1="27712" x2="82440" y2="27712"/>
                                                            <a14:foregroundMark x1="82440" y1="27712" x2="82440" y2="27712"/>
                                                            <a14:foregroundMark x1="82440" y1="27712" x2="82440" y2="27712"/>
                                                            <a14:foregroundMark x1="82440" y1="27712" x2="82440" y2="27712"/>
                                                            <a14:foregroundMark x1="82440" y1="27712" x2="82440" y2="27712"/>
                                                            <a14:foregroundMark x1="82440" y1="28307" x2="82440" y2="28307"/>
                                                            <a14:foregroundMark x1="82440" y1="28307" x2="82440" y2="28307"/>
                                                            <a14:foregroundMark x1="82440" y1="28307" x2="83631" y2="28042"/>
                                                            <a14:foregroundMark x1="82639" y1="27381" x2="82639" y2="27381"/>
                                                            <a14:foregroundMark x1="82540" y1="27976" x2="82639" y2="29101"/>
                                                            <a14:foregroundMark x1="82639" y1="27513" x2="82639" y2="27513"/>
                                                            <a14:foregroundMark x1="82440" y1="26653" x2="82639" y2="30952"/>
                                                            <a14:foregroundMark x1="82639" y1="30820" x2="82639" y2="30820"/>
                                                            <a14:foregroundMark x1="82639" y1="30820" x2="82639" y2="30820"/>
                                                            <a14:foregroundMark x1="82738" y1="31481" x2="82738" y2="31481"/>
                                                            <a14:foregroundMark x1="82738" y1="31481" x2="82738" y2="31481"/>
                                                            <a14:foregroundMark x1="72867" y1="98082" x2="72867" y2="98082"/>
                                                            <a14:foregroundMark x1="72867" y1="98082" x2="72867" y2="98082"/>
                                                            <a14:foregroundMark x1="72867" y1="98082" x2="72867" y2="99272"/>
                                                            <a14:foregroundMark x1="72966" y1="97090" x2="72966" y2="97090"/>
                                                            <a14:foregroundMark x1="72966" y1="97090" x2="72966" y2="97090"/>
                                                            <a14:foregroundMark x1="72966" y1="96958" x2="72966" y2="96958"/>
                                                            <a14:foregroundMark x1="72966" y1="96958" x2="72966" y2="96958"/>
                                                            <a14:foregroundMark x1="72966" y1="96958" x2="72569" y2="96958"/>
                                                            <a14:backgroundMark x1="13493" y1="80256" x2="15030" y2="78571"/>
                                                            <a14:backgroundMark x1="10264" y1="83796" x2="12315" y2="81547"/>
                                                            <a14:backgroundMark x1="9922" y1="84170" x2="10119" y2="83954"/>
                                                            <a14:backgroundMark x1="9177" y1="84987" x2="9005" y2="85176"/>
                                                            <a14:backgroundMark x1="15030" y1="78571" x2="22024" y2="66071"/>
                                                            <a14:backgroundMark x1="22024" y1="66071" x2="22073" y2="57937"/>
                                                            <a14:backgroundMark x1="22073" y1="57937" x2="24702" y2="47751"/>
                                                            <a14:backgroundMark x1="24702" y1="47751" x2="29613" y2="42725"/>
                                                            <a14:backgroundMark x1="29613" y1="42725" x2="34772" y2="41997"/>
                                                            <a14:backgroundMark x1="34772" y1="41997" x2="39349" y2="42388"/>
                                                            <a14:backgroundMark x1="58845" y1="28105" x2="58829" y2="26720"/>
                                                            <a14:backgroundMark x1="63392" y1="20636" x2="63492" y2="20503"/>
                                                            <a14:backgroundMark x1="61561" y1="23077" x2="62105" y2="22352"/>
                                                            <a14:backgroundMark x1="58829" y1="26720" x2="59419" y2="25934"/>
                                                            <a14:backgroundMark x1="63492" y1="20503" x2="65056" y2="20166"/>
                                                            <a14:backgroundMark x1="81607" y1="34401" x2="73115" y2="57341"/>
                                                            <a14:backgroundMark x1="73115" y1="57341" x2="73067" y2="65629"/>
                                                          </a14:backgroundRemoval>
                                                        </a14:imgEffect>
                                                      </a14:imgLayer>
                                                    </a14:imgProps>
                                                  </a:ext>
                                                  <a:ext uri="{28A0092B-C50C-407E-A947-70E740481C1C}">
                                                    <a14:useLocalDpi xmlns:a14="http://schemas.microsoft.com/office/drawing/2010/main" val="0"/>
                                                  </a:ext>
                                                </a:extLst>
                                              </a:blip>
                                              <a:srcRect l="9195" t="17471" r="14598"/>
                                              <a:stretch/>
                                            </pic:blipFill>
                                            <pic:spPr>
                                              <a:xfrm>
                                                <a:off x="0" y="0"/>
                                                <a:ext cx="5731510" cy="4654794"/>
                                              </a:xfrm>
                                              <a:prstGeom prst="rect">
                                                <a:avLst/>
                                              </a:prstGeom>
                                              <a:solidFill>
                                                <a:srgbClr val="002060"/>
                                              </a:solidFill>
                                            </pic:spPr>
                                          </pic:pic>
                                        </a:graphicData>
                                      </a:graphic>
                                    </wp:inline>
                                  </w:drawing>
                                </w:r>
                              </w:p>
                            </w:tc>
                          </w:tr>
                        </w:tbl>
                        <w:p w14:paraId="2CBC692C" w14:textId="77777777" w:rsidR="00103269" w:rsidRPr="00ED43A7" w:rsidRDefault="00103269" w:rsidP="00103269">
                          <w:pPr>
                            <w:jc w:val="center"/>
                            <w:rPr>
                              <w:rFonts w:ascii="Arial Black" w:hAnsi="Arial Black"/>
                              <w:color w:val="002060"/>
                              <w:sz w:val="72"/>
                              <w:szCs w:val="72"/>
                            </w:rPr>
                          </w:pPr>
                          <w:r w:rsidRPr="00ED43A7">
                            <w:rPr>
                              <w:rFonts w:ascii="Arial Black" w:hAnsi="Arial Black"/>
                              <w:color w:val="002060"/>
                              <w:sz w:val="72"/>
                              <w:szCs w:val="72"/>
                            </w:rPr>
                            <w:t>We All Belong</w:t>
                          </w:r>
                        </w:p>
                        <w:p w14:paraId="531B9373" w14:textId="77777777" w:rsidR="00103269" w:rsidRDefault="00103269" w:rsidP="00103269">
                          <w:pPr>
                            <w:jc w:val="center"/>
                            <w:rPr>
                              <w:rFonts w:ascii="Arial Black" w:hAnsi="Arial Black"/>
                              <w:color w:val="002060"/>
                              <w:sz w:val="72"/>
                              <w:szCs w:val="72"/>
                            </w:rPr>
                          </w:pPr>
                          <w:r w:rsidRPr="00ED43A7">
                            <w:rPr>
                              <w:rFonts w:ascii="Arial Black" w:hAnsi="Arial Black"/>
                              <w:color w:val="002060"/>
                              <w:sz w:val="72"/>
                              <w:szCs w:val="72"/>
                            </w:rPr>
                            <w:t>Our Strategic Equity Plan</w:t>
                          </w:r>
                        </w:p>
                        <w:p w14:paraId="63F49424" w14:textId="77777777" w:rsidR="00103269" w:rsidRDefault="00103269" w:rsidP="00103269">
                          <w:pPr>
                            <w:jc w:val="center"/>
                            <w:rPr>
                              <w:rFonts w:ascii="Arial Black" w:hAnsi="Arial Black"/>
                              <w:color w:val="002060"/>
                              <w:sz w:val="72"/>
                              <w:szCs w:val="72"/>
                            </w:rPr>
                          </w:pPr>
                          <w:r>
                            <w:rPr>
                              <w:rFonts w:ascii="Arial Black" w:hAnsi="Arial Black"/>
                              <w:color w:val="002060"/>
                              <w:sz w:val="72"/>
                              <w:szCs w:val="72"/>
                            </w:rPr>
                            <w:t>2025 - 2028</w:t>
                          </w:r>
                        </w:p>
                        <w:p w14:paraId="38E42276" w14:textId="77777777" w:rsidR="00103269" w:rsidRPr="00ED43A7" w:rsidRDefault="00103269" w:rsidP="00103269">
                          <w:pPr>
                            <w:jc w:val="center"/>
                            <w:rPr>
                              <w:rFonts w:ascii="Arial Black" w:hAnsi="Arial Black"/>
                              <w:color w:val="002060"/>
                              <w:sz w:val="72"/>
                              <w:szCs w:val="72"/>
                            </w:rPr>
                          </w:pPr>
                        </w:p>
                      </w:txbxContent>
                    </v:textbox>
                    <w10:wrap anchorx="page" anchory="page"/>
                  </v:shape>
                </w:pict>
              </mc:Fallback>
            </mc:AlternateContent>
          </w:r>
        </w:p>
        <w:p w14:paraId="3180241F" w14:textId="77777777" w:rsidR="00103269" w:rsidRPr="005D3ACF" w:rsidRDefault="00103269" w:rsidP="00103269">
          <w:pPr>
            <w:rPr>
              <w:rFonts w:ascii="Verdana" w:hAnsi="Verdana"/>
            </w:rPr>
          </w:pPr>
        </w:p>
        <w:p w14:paraId="1BF68BFC" w14:textId="77777777" w:rsidR="00103269" w:rsidRPr="005D3ACF" w:rsidRDefault="00103269" w:rsidP="00103269">
          <w:pPr>
            <w:rPr>
              <w:rFonts w:ascii="Verdana" w:hAnsi="Verdana"/>
            </w:rPr>
          </w:pPr>
        </w:p>
        <w:p w14:paraId="5C650A67" w14:textId="77777777" w:rsidR="00103269" w:rsidRPr="005D3ACF" w:rsidRDefault="00103269" w:rsidP="00103269">
          <w:pPr>
            <w:rPr>
              <w:rFonts w:ascii="Verdana" w:hAnsi="Verdana"/>
            </w:rPr>
          </w:pPr>
          <w:r w:rsidRPr="005D3ACF">
            <w:rPr>
              <w:rFonts w:ascii="Verdana" w:hAnsi="Verdana"/>
            </w:rPr>
            <w:br w:type="page"/>
          </w:r>
        </w:p>
      </w:sdtContent>
    </w:sdt>
    <w:tbl>
      <w:tblPr>
        <w:tblStyle w:val="TableGrid"/>
        <w:tblW w:w="0" w:type="auto"/>
        <w:tblLook w:val="04A0" w:firstRow="1" w:lastRow="0" w:firstColumn="1" w:lastColumn="0" w:noHBand="0" w:noVBand="1"/>
      </w:tblPr>
      <w:tblGrid>
        <w:gridCol w:w="9016"/>
      </w:tblGrid>
      <w:tr w:rsidR="00103269" w:rsidRPr="005D3ACF" w14:paraId="1461F0DF" w14:textId="77777777" w:rsidTr="00A30899">
        <w:tc>
          <w:tcPr>
            <w:tcW w:w="9016" w:type="dxa"/>
            <w:shd w:val="clear" w:color="auto" w:fill="002060"/>
          </w:tcPr>
          <w:p w14:paraId="505D6399" w14:textId="77777777" w:rsidR="00815EA2" w:rsidRPr="00815EA2" w:rsidRDefault="00815EA2" w:rsidP="00815EA2">
            <w:pPr>
              <w:pStyle w:val="Heading2"/>
              <w:ind w:left="451"/>
              <w:rPr>
                <w:rFonts w:ascii="Verdana" w:hAnsi="Verdana"/>
                <w:b w:val="0"/>
                <w:bCs/>
                <w:color w:val="FFFFFF" w:themeColor="background1"/>
                <w:szCs w:val="24"/>
              </w:rPr>
            </w:pPr>
          </w:p>
          <w:p w14:paraId="2B4CF2AD" w14:textId="6329A9A1" w:rsidR="00103269" w:rsidRPr="00815EA2" w:rsidRDefault="00103269" w:rsidP="005512C7">
            <w:pPr>
              <w:pStyle w:val="Heading2"/>
              <w:numPr>
                <w:ilvl w:val="0"/>
                <w:numId w:val="12"/>
              </w:numPr>
              <w:ind w:left="451"/>
              <w:rPr>
                <w:rFonts w:ascii="Verdana" w:hAnsi="Verdana"/>
                <w:b w:val="0"/>
                <w:bCs/>
                <w:i w:val="0"/>
                <w:iCs/>
                <w:color w:val="FFFFFF" w:themeColor="background1"/>
                <w:szCs w:val="24"/>
              </w:rPr>
            </w:pPr>
            <w:r w:rsidRPr="00815EA2">
              <w:rPr>
                <w:rFonts w:ascii="Verdana" w:hAnsi="Verdana"/>
                <w:bCs/>
                <w:i w:val="0"/>
                <w:iCs/>
                <w:color w:val="FFFFFF" w:themeColor="background1"/>
                <w:szCs w:val="24"/>
              </w:rPr>
              <w:t>Introduction</w:t>
            </w:r>
          </w:p>
          <w:p w14:paraId="4206A7D8" w14:textId="77777777" w:rsidR="00103269" w:rsidRPr="005D3ACF" w:rsidRDefault="00103269" w:rsidP="00A30899">
            <w:pPr>
              <w:rPr>
                <w:rFonts w:ascii="Verdana" w:hAnsi="Verdana"/>
              </w:rPr>
            </w:pPr>
          </w:p>
        </w:tc>
      </w:tr>
    </w:tbl>
    <w:p w14:paraId="0C6267F7" w14:textId="77777777" w:rsidR="00103269" w:rsidRPr="005D3ACF" w:rsidRDefault="00103269" w:rsidP="00103269">
      <w:pPr>
        <w:rPr>
          <w:rFonts w:ascii="Verdana" w:hAnsi="Verdana"/>
        </w:rPr>
      </w:pPr>
    </w:p>
    <w:p w14:paraId="363B371D" w14:textId="77777777" w:rsidR="00103269" w:rsidRPr="005D3ACF" w:rsidRDefault="00103269" w:rsidP="00103269">
      <w:pPr>
        <w:rPr>
          <w:rFonts w:ascii="Verdana" w:hAnsi="Verdana"/>
        </w:rPr>
      </w:pPr>
      <w:r w:rsidRPr="005D3ACF">
        <w:rPr>
          <w:rFonts w:ascii="Verdana" w:hAnsi="Verdana"/>
          <w:b/>
          <w:bCs/>
        </w:rPr>
        <w:t>We All Belong</w:t>
      </w:r>
      <w:r w:rsidRPr="005D3ACF">
        <w:rPr>
          <w:rFonts w:ascii="Verdana" w:hAnsi="Verdana"/>
        </w:rPr>
        <w:t xml:space="preserve"> is Swansea Bay Health Board’s Strategic Equity Plan for 2025-28.  Outlined below is how it fits with our plans, how we developed it, the issues identified from our engagements and the actions we plan to take in 2025-26 to start addressing these.</w:t>
      </w:r>
    </w:p>
    <w:p w14:paraId="18BE18D9" w14:textId="77777777" w:rsidR="00103269" w:rsidRPr="005D3ACF" w:rsidRDefault="00103269" w:rsidP="00103269">
      <w:pPr>
        <w:spacing w:before="240"/>
        <w:rPr>
          <w:rFonts w:ascii="Verdana" w:hAnsi="Verdana"/>
        </w:rPr>
      </w:pPr>
      <w:r w:rsidRPr="005D3ACF">
        <w:rPr>
          <w:rFonts w:ascii="Verdana" w:hAnsi="Verdana"/>
        </w:rPr>
        <w:t xml:space="preserve">We have called this plan </w:t>
      </w:r>
      <w:r w:rsidRPr="005D3ACF">
        <w:rPr>
          <w:rFonts w:ascii="Verdana" w:hAnsi="Verdana"/>
          <w:b/>
          <w:bCs/>
        </w:rPr>
        <w:t>We All Belong</w:t>
      </w:r>
      <w:r w:rsidRPr="005D3ACF">
        <w:rPr>
          <w:rFonts w:ascii="Verdana" w:hAnsi="Verdana"/>
        </w:rPr>
        <w:t xml:space="preserve"> because throughout our discussions with people, be they the public, patients, families or our staff, they told us how they felt there were barriers to them accessing services because of their protected characteristic(s) under the Equality Act 2010, or because of their socioeconomic factors and they were made to feel different within our services (socioeconomic factors include income, education, occupation and social class, all of which can affect various aspects of life, including health, wellbeing and opportunities.)  </w:t>
      </w:r>
    </w:p>
    <w:p w14:paraId="4FCBF0FB" w14:textId="77777777" w:rsidR="00103269" w:rsidRPr="005D3ACF" w:rsidRDefault="00103269" w:rsidP="00103269">
      <w:pPr>
        <w:spacing w:before="240"/>
        <w:rPr>
          <w:rFonts w:ascii="Verdana" w:hAnsi="Verdana"/>
        </w:rPr>
      </w:pPr>
      <w:r w:rsidRPr="005D3ACF">
        <w:rPr>
          <w:rFonts w:ascii="Verdana" w:hAnsi="Verdana"/>
        </w:rPr>
        <w:t xml:space="preserve">We want to ensure that every single person feels that they belong in all our services – whether as a service user, family member supporting them, or as a member of staff. </w:t>
      </w:r>
    </w:p>
    <w:p w14:paraId="5DE8B735" w14:textId="77777777" w:rsidR="00103269" w:rsidRPr="005D3ACF" w:rsidRDefault="00103269" w:rsidP="00103269">
      <w:pPr>
        <w:spacing w:before="240"/>
        <w:rPr>
          <w:rFonts w:ascii="Verdana" w:hAnsi="Verdana"/>
        </w:rPr>
      </w:pPr>
      <w:r w:rsidRPr="005D3ACF">
        <w:rPr>
          <w:rFonts w:ascii="Verdana" w:hAnsi="Verdana"/>
        </w:rPr>
        <w:t xml:space="preserve">Individuality is important and we recognise and appreciate the unique qualities, perspectives, and experiences of each person and value the diversity this brings. This plan focuses on ensuring the Health Board is sensitive to individual differences between people and recognising that everyone deserves a bespoke approach tailored to their needs, whether as a patient, a </w:t>
      </w:r>
      <w:proofErr w:type="spellStart"/>
      <w:r w:rsidRPr="005D3ACF">
        <w:rPr>
          <w:rFonts w:ascii="Verdana" w:hAnsi="Verdana"/>
        </w:rPr>
        <w:t>carer</w:t>
      </w:r>
      <w:proofErr w:type="spellEnd"/>
      <w:r w:rsidRPr="005D3ACF">
        <w:rPr>
          <w:rFonts w:ascii="Verdana" w:hAnsi="Verdana"/>
        </w:rPr>
        <w:t>, or a member of staff.  This also applies to services we commission from other organisations for our population.</w:t>
      </w:r>
    </w:p>
    <w:p w14:paraId="43C946EB" w14:textId="77777777" w:rsidR="00103269" w:rsidRPr="005D3ACF" w:rsidRDefault="00103269" w:rsidP="00103269">
      <w:pPr>
        <w:rPr>
          <w:rFonts w:ascii="Verdana" w:hAnsi="Verdana"/>
        </w:rPr>
      </w:pPr>
      <w:r w:rsidRPr="005D3ACF">
        <w:rPr>
          <w:rFonts w:ascii="Verdana" w:hAnsi="Verdana"/>
        </w:rPr>
        <w:t>Equity is a key area for action for the Health Board and, as outlined in our Population Health Strategy:</w:t>
      </w:r>
    </w:p>
    <w:p w14:paraId="1BB276F8" w14:textId="77777777" w:rsidR="00103269" w:rsidRPr="005D3ACF" w:rsidRDefault="00103269" w:rsidP="00103269">
      <w:pPr>
        <w:rPr>
          <w:rFonts w:ascii="Verdana" w:hAnsi="Verdana"/>
        </w:rPr>
      </w:pPr>
      <w:r w:rsidRPr="005D3ACF">
        <w:rPr>
          <w:rFonts w:ascii="Verdana" w:hAnsi="Verdana"/>
          <w:i/>
          <w:iCs/>
        </w:rPr>
        <w:t xml:space="preserve">Recognises that each person has different circumstances and allocates the exact resources and opportunities needed to reach an equal outcome. Equity recognises that people have different needs and assets and hence that people therefore need different opportunities, access, resources and support </w:t>
      </w:r>
      <w:r w:rsidRPr="005D3ACF">
        <w:rPr>
          <w:rFonts w:ascii="Verdana" w:hAnsi="Verdana"/>
        </w:rPr>
        <w:t xml:space="preserve"> </w:t>
      </w:r>
    </w:p>
    <w:p w14:paraId="288ADA84" w14:textId="77777777" w:rsidR="00103269" w:rsidRPr="005D3ACF" w:rsidRDefault="00103269" w:rsidP="00103269">
      <w:pPr>
        <w:rPr>
          <w:rFonts w:ascii="Verdana" w:hAnsi="Verdana"/>
        </w:rPr>
      </w:pPr>
      <w:r w:rsidRPr="005D3ACF">
        <w:rPr>
          <w:rFonts w:ascii="Verdana" w:hAnsi="Verdana"/>
        </w:rPr>
        <w:t xml:space="preserve">This recognises the skills and capacity people have while seeking to overcome the unfair differences in outcome linked to socioeconomic status, geography, protected characteristics, or other vulnerabilities when designing and delivering services based on need. </w:t>
      </w:r>
    </w:p>
    <w:p w14:paraId="71EDCC4C" w14:textId="77777777" w:rsidR="00103269" w:rsidRPr="005D3ACF" w:rsidRDefault="00103269" w:rsidP="00103269">
      <w:pPr>
        <w:rPr>
          <w:rFonts w:ascii="Verdana" w:hAnsi="Verdana"/>
        </w:rPr>
      </w:pPr>
      <w:r w:rsidRPr="005D3ACF">
        <w:rPr>
          <w:rFonts w:ascii="Verdana" w:hAnsi="Verdana"/>
        </w:rPr>
        <w:t xml:space="preserve">This is purposefully different from equality: </w:t>
      </w:r>
    </w:p>
    <w:p w14:paraId="4AC3715A" w14:textId="77777777" w:rsidR="00103269" w:rsidRPr="005D3ACF" w:rsidRDefault="00103269" w:rsidP="00103269">
      <w:pPr>
        <w:rPr>
          <w:rFonts w:ascii="Verdana" w:hAnsi="Verdana"/>
          <w:i/>
          <w:iCs/>
        </w:rPr>
      </w:pPr>
      <w:r w:rsidRPr="005D3ACF">
        <w:rPr>
          <w:rFonts w:ascii="Verdana" w:hAnsi="Verdana"/>
          <w:i/>
          <w:iCs/>
        </w:rPr>
        <w:t>in its simplest terms means each individual or group of people are given the same resources or opportunities and hence are treated in the same way, making sure that they get the same resources, time, money, opportunities etc.</w:t>
      </w:r>
    </w:p>
    <w:p w14:paraId="46E05958" w14:textId="77777777" w:rsidR="00103269" w:rsidRPr="005D3ACF" w:rsidRDefault="00103269" w:rsidP="00103269">
      <w:pPr>
        <w:rPr>
          <w:rFonts w:ascii="Verdana" w:hAnsi="Verdana"/>
        </w:rPr>
      </w:pPr>
      <w:r w:rsidRPr="005D3ACF">
        <w:rPr>
          <w:rFonts w:ascii="Verdana" w:hAnsi="Verdana"/>
        </w:rPr>
        <w:lastRenderedPageBreak/>
        <w:t xml:space="preserve">Tackling equality does not help to address health inequalities. Our aim throughout this plan is to address inequity, but the term equality is widely used in the related legislation and guidance and so is also used here. As an organisation, our intent is to improve access and opportunities to services for those who need it most and by doing this we improve access and services for everyone. To underline this, we have purposefully called this document </w:t>
      </w:r>
      <w:r w:rsidRPr="005D3ACF">
        <w:rPr>
          <w:rFonts w:ascii="Verdana" w:hAnsi="Verdana"/>
          <w:b/>
          <w:bCs/>
        </w:rPr>
        <w:t>We All Belong – Our Strategic Equity Plan</w:t>
      </w:r>
      <w:r w:rsidRPr="005D3ACF">
        <w:rPr>
          <w:rFonts w:ascii="Verdana" w:hAnsi="Verdana"/>
        </w:rPr>
        <w:t>.</w:t>
      </w:r>
    </w:p>
    <w:p w14:paraId="27D06208" w14:textId="77777777" w:rsidR="00103269" w:rsidRPr="005D3ACF" w:rsidRDefault="00103269" w:rsidP="00103269">
      <w:pPr>
        <w:rPr>
          <w:rFonts w:ascii="Verdana" w:hAnsi="Verdana"/>
        </w:rPr>
      </w:pPr>
      <w:r w:rsidRPr="005D3ACF">
        <w:rPr>
          <w:rFonts w:ascii="Verdana" w:hAnsi="Verdana"/>
        </w:rPr>
        <w:t>Our equity priorities are shaped by our long-term vision, our values, and our engagement. This plan will be delivered across the Health Board over the next 3 years.</w:t>
      </w:r>
    </w:p>
    <w:p w14:paraId="004D9750" w14:textId="77777777" w:rsidR="00103269" w:rsidRPr="005D3ACF" w:rsidRDefault="00103269" w:rsidP="00103269">
      <w:pPr>
        <w:rPr>
          <w:rFonts w:ascii="Verdana" w:hAnsi="Verdana"/>
        </w:rPr>
      </w:pPr>
      <w:r w:rsidRPr="005D3ACF">
        <w:rPr>
          <w:rFonts w:ascii="Verdana" w:hAnsi="Verdana"/>
        </w:rPr>
        <w:t>We are all responsible for making sure that our commitment to equity, diversity and belonging is at the heart of everything we do, and this is reflected across our organisation and through for example, our Quality Strategy, Population Health Strategy and People Strategy.  This is about us all working together to develop a clear positive sense of direction for our organisation so that we can all live in harmony alongside each other, acting where things go wrong.</w:t>
      </w:r>
    </w:p>
    <w:p w14:paraId="3BB299B3" w14:textId="77777777" w:rsidR="00103269" w:rsidRPr="005D3ACF" w:rsidRDefault="00103269" w:rsidP="00103269">
      <w:pPr>
        <w:rPr>
          <w:rFonts w:ascii="Verdana" w:hAnsi="Verdana"/>
        </w:rPr>
      </w:pPr>
      <w:r w:rsidRPr="005D3ACF">
        <w:rPr>
          <w:rFonts w:ascii="Verdana" w:hAnsi="Verdana"/>
        </w:rPr>
        <w:t xml:space="preserve">This approach to developing </w:t>
      </w:r>
      <w:r w:rsidRPr="005D3ACF">
        <w:rPr>
          <w:rFonts w:ascii="Verdana" w:hAnsi="Verdana"/>
          <w:b/>
          <w:bCs/>
        </w:rPr>
        <w:t xml:space="preserve">We All Belong </w:t>
      </w:r>
      <w:r w:rsidRPr="005D3ACF">
        <w:rPr>
          <w:rFonts w:ascii="Verdana" w:hAnsi="Verdana"/>
        </w:rPr>
        <w:t xml:space="preserve">is purposefully inclusive and focuses on issues which emerged through engagement across all protected characteristic groups, which has elicited a wide range and extensive list of issues which our population and staff have identified as needing to be addressed. The Health Board has limited resources available to address these issues, alongside its other duties, but this is everyone’s business across the whole organisation, with the Executive Lead for Equity, Diversity and Belonging being the Director of Insight, Communications and Engagement, working with the Director of Workforce and Organisational Development, to ensure the plan, priorities and actions are both patient and staff focused.  </w:t>
      </w:r>
    </w:p>
    <w:p w14:paraId="4DBF465D" w14:textId="77777777" w:rsidR="00103269" w:rsidRPr="005D3ACF" w:rsidRDefault="00103269" w:rsidP="00103269">
      <w:pPr>
        <w:rPr>
          <w:rFonts w:ascii="Verdana" w:hAnsi="Verdana"/>
        </w:rPr>
      </w:pPr>
      <w:r w:rsidRPr="005D3ACF">
        <w:rPr>
          <w:rFonts w:ascii="Verdana" w:hAnsi="Verdana"/>
        </w:rPr>
        <w:t>It is important that all the outstanding issues are identified within this plan, but it is equally important that the actions which will be taken forward each year are realistic and are the ones which will make a real difference to our communities and staff. They are aimed to be challenging yet achievable.</w:t>
      </w:r>
    </w:p>
    <w:p w14:paraId="3DFB39F3" w14:textId="77777777" w:rsidR="00103269" w:rsidRPr="005D3ACF" w:rsidRDefault="00103269" w:rsidP="00103269">
      <w:pPr>
        <w:rPr>
          <w:rFonts w:ascii="Verdana" w:hAnsi="Verdana"/>
        </w:rPr>
      </w:pPr>
      <w:r w:rsidRPr="005D3ACF">
        <w:rPr>
          <w:rFonts w:ascii="Verdana" w:hAnsi="Verdana"/>
        </w:rPr>
        <w:t xml:space="preserve">This is not a plan for a minority of our population or staff but for all of us. </w:t>
      </w:r>
    </w:p>
    <w:p w14:paraId="69EAE2C9" w14:textId="77777777" w:rsidR="00103269" w:rsidRPr="005D3ACF" w:rsidRDefault="00103269" w:rsidP="00103269">
      <w:pPr>
        <w:rPr>
          <w:rFonts w:ascii="Verdana" w:hAnsi="Verdana"/>
        </w:rPr>
      </w:pPr>
      <w:r w:rsidRPr="005D3ACF">
        <w:rPr>
          <w:rFonts w:ascii="Verdana" w:hAnsi="Verdana"/>
        </w:rPr>
        <w:t>Most people will have at least one protected characteristic and lots of us will have more than one, and if we improve our services with this in mind, they will be better for everyone.</w:t>
      </w:r>
    </w:p>
    <w:p w14:paraId="730B2C1B" w14:textId="77777777" w:rsidR="00103269" w:rsidRPr="005D3ACF" w:rsidRDefault="00103269" w:rsidP="00103269">
      <w:pPr>
        <w:rPr>
          <w:rFonts w:ascii="Verdana" w:hAnsi="Verdana"/>
        </w:rPr>
      </w:pPr>
      <w:r w:rsidRPr="005D3ACF">
        <w:rPr>
          <w:rFonts w:ascii="Verdana" w:hAnsi="Verdana"/>
        </w:rPr>
        <w:t>We engaged on We All Belong and our proposed action plan for 2025-26 and have revised our Strategic Equity Plan and relevant actions based on this feedback.</w:t>
      </w:r>
    </w:p>
    <w:p w14:paraId="0EA80804" w14:textId="77777777" w:rsidR="00103269" w:rsidRDefault="00103269" w:rsidP="00103269">
      <w:pPr>
        <w:rPr>
          <w:rFonts w:ascii="Verdana" w:hAnsi="Verdana"/>
        </w:rPr>
      </w:pPr>
    </w:p>
    <w:p w14:paraId="69642195" w14:textId="77777777" w:rsidR="00815EA2" w:rsidRDefault="00815EA2" w:rsidP="00103269">
      <w:pPr>
        <w:rPr>
          <w:rFonts w:ascii="Verdana" w:hAnsi="Verdana"/>
        </w:rPr>
      </w:pPr>
    </w:p>
    <w:p w14:paraId="006A9B2B" w14:textId="77777777" w:rsidR="00815EA2" w:rsidRDefault="00815EA2" w:rsidP="00103269">
      <w:pPr>
        <w:rPr>
          <w:rFonts w:ascii="Verdana" w:hAnsi="Verdana"/>
        </w:rPr>
      </w:pPr>
    </w:p>
    <w:p w14:paraId="73BA2ADE" w14:textId="77777777" w:rsidR="00815EA2" w:rsidRDefault="00815EA2" w:rsidP="00103269">
      <w:pPr>
        <w:rPr>
          <w:rFonts w:ascii="Verdana" w:hAnsi="Verdana"/>
        </w:rPr>
      </w:pPr>
    </w:p>
    <w:p w14:paraId="0DDD2FF6" w14:textId="77777777" w:rsidR="00103269" w:rsidRPr="005D3ACF" w:rsidRDefault="00103269" w:rsidP="00103269">
      <w:pPr>
        <w:rPr>
          <w:rFonts w:ascii="Verdana" w:hAnsi="Verdana"/>
        </w:rPr>
      </w:pPr>
    </w:p>
    <w:tbl>
      <w:tblPr>
        <w:tblStyle w:val="TableGrid"/>
        <w:tblW w:w="0" w:type="auto"/>
        <w:tblLook w:val="04A0" w:firstRow="1" w:lastRow="0" w:firstColumn="1" w:lastColumn="0" w:noHBand="0" w:noVBand="1"/>
      </w:tblPr>
      <w:tblGrid>
        <w:gridCol w:w="9016"/>
      </w:tblGrid>
      <w:tr w:rsidR="00103269" w:rsidRPr="005D3ACF" w14:paraId="7FE85E6C" w14:textId="77777777" w:rsidTr="00A30899">
        <w:tc>
          <w:tcPr>
            <w:tcW w:w="9016" w:type="dxa"/>
            <w:shd w:val="clear" w:color="auto" w:fill="002060"/>
          </w:tcPr>
          <w:p w14:paraId="5F482CD6" w14:textId="77777777" w:rsidR="00103269" w:rsidRPr="005D3ACF" w:rsidRDefault="00103269" w:rsidP="00A30899">
            <w:pPr>
              <w:pStyle w:val="ListParagraph"/>
              <w:ind w:left="454"/>
              <w:rPr>
                <w:rFonts w:ascii="Verdana" w:hAnsi="Verdana"/>
                <w:b/>
                <w:bCs/>
                <w:color w:val="FFFFFF" w:themeColor="background1"/>
              </w:rPr>
            </w:pPr>
          </w:p>
          <w:p w14:paraId="6EECEE19" w14:textId="77777777" w:rsidR="00103269" w:rsidRPr="005D3ACF" w:rsidRDefault="00103269" w:rsidP="005512C7">
            <w:pPr>
              <w:pStyle w:val="ListParagraph"/>
              <w:numPr>
                <w:ilvl w:val="0"/>
                <w:numId w:val="12"/>
              </w:numPr>
              <w:ind w:left="454"/>
              <w:rPr>
                <w:rFonts w:ascii="Verdana" w:hAnsi="Verdana"/>
                <w:b/>
                <w:bCs/>
                <w:color w:val="FFFFFF" w:themeColor="background1"/>
              </w:rPr>
            </w:pPr>
            <w:r w:rsidRPr="005D3ACF">
              <w:rPr>
                <w:rFonts w:ascii="Verdana" w:hAnsi="Verdana"/>
                <w:b/>
                <w:bCs/>
                <w:color w:val="FFFFFF" w:themeColor="background1"/>
              </w:rPr>
              <w:t>Background</w:t>
            </w:r>
          </w:p>
          <w:p w14:paraId="1277258D" w14:textId="77777777" w:rsidR="00103269" w:rsidRPr="005D3ACF" w:rsidRDefault="00103269" w:rsidP="00A30899">
            <w:pPr>
              <w:pStyle w:val="ListParagraph"/>
              <w:ind w:left="454"/>
              <w:rPr>
                <w:rFonts w:ascii="Verdana" w:hAnsi="Verdana"/>
                <w:b/>
                <w:bCs/>
                <w:color w:val="FFFFFF" w:themeColor="background1"/>
              </w:rPr>
            </w:pPr>
          </w:p>
        </w:tc>
      </w:tr>
    </w:tbl>
    <w:p w14:paraId="107B4B06" w14:textId="77777777" w:rsidR="00103269" w:rsidRPr="005D3ACF" w:rsidRDefault="00103269" w:rsidP="00103269">
      <w:pPr>
        <w:rPr>
          <w:rFonts w:ascii="Verdana" w:hAnsi="Verdana"/>
        </w:rPr>
      </w:pPr>
    </w:p>
    <w:p w14:paraId="64F9ED55" w14:textId="77777777" w:rsidR="00103269" w:rsidRPr="005D3ACF" w:rsidRDefault="00103269" w:rsidP="00103269">
      <w:pPr>
        <w:rPr>
          <w:rFonts w:ascii="Verdana" w:hAnsi="Verdana"/>
        </w:rPr>
      </w:pPr>
      <w:r w:rsidRPr="005D3ACF">
        <w:rPr>
          <w:rFonts w:ascii="Verdana" w:hAnsi="Verdana"/>
        </w:rPr>
        <w:t>Swansea Bay University Health Board’s long-term</w:t>
      </w:r>
      <w:r w:rsidRPr="005D3ACF">
        <w:rPr>
          <w:rFonts w:ascii="Verdana" w:hAnsi="Verdana"/>
          <w:b/>
          <w:bCs/>
        </w:rPr>
        <w:t xml:space="preserve"> vision</w:t>
      </w:r>
      <w:r w:rsidRPr="005D3ACF">
        <w:rPr>
          <w:rFonts w:ascii="Verdana" w:hAnsi="Verdana"/>
        </w:rPr>
        <w:t xml:space="preserve"> is to become an organisation delivering high quality care. As part of this, we want to put our patients and staff at the centre of all we do. </w:t>
      </w:r>
    </w:p>
    <w:p w14:paraId="6312D302" w14:textId="77777777" w:rsidR="00103269" w:rsidRPr="005D3ACF" w:rsidRDefault="00103269" w:rsidP="00103269">
      <w:pPr>
        <w:rPr>
          <w:rFonts w:ascii="Verdana" w:hAnsi="Verdana"/>
        </w:rPr>
      </w:pPr>
      <w:r w:rsidRPr="005D3ACF">
        <w:rPr>
          <w:rFonts w:ascii="Verdana" w:hAnsi="Verdana"/>
        </w:rPr>
        <w:t>This is the first Strategic Equity Plan where our objectives or priorities, as we describe them, are based directly on feedback from individuals and organisations about issues people with protected characteristic(s) under the Equality Act 2010 face in relation to the NHS in Swansea Bay.</w:t>
      </w:r>
    </w:p>
    <w:p w14:paraId="6435DA9A" w14:textId="77777777" w:rsidR="00103269" w:rsidRPr="005D3ACF" w:rsidRDefault="00103269" w:rsidP="00103269">
      <w:pPr>
        <w:rPr>
          <w:rFonts w:ascii="Verdana" w:hAnsi="Verdana"/>
        </w:rPr>
      </w:pPr>
      <w:r w:rsidRPr="005D3ACF">
        <w:rPr>
          <w:rFonts w:ascii="Verdana" w:hAnsi="Verdana"/>
        </w:rPr>
        <w:t>We want to be an organisation where the best people come to learn and work, with research and services that are centred on the needs of patients, carers, and the population.  This is to keep people healthy, support them to avoid ill health, maintain wellbeing and be there for our population with excellent healthcare when they need it.</w:t>
      </w:r>
    </w:p>
    <w:p w14:paraId="01102ED9" w14:textId="77777777" w:rsidR="00103269" w:rsidRPr="005D3ACF" w:rsidRDefault="00103269" w:rsidP="00103269">
      <w:pPr>
        <w:rPr>
          <w:rFonts w:ascii="Verdana" w:hAnsi="Verdana"/>
        </w:rPr>
      </w:pPr>
      <w:r w:rsidRPr="005D3ACF">
        <w:rPr>
          <w:rFonts w:ascii="Verdana" w:hAnsi="Verdana"/>
        </w:rPr>
        <w:t xml:space="preserve">Our culture is driven by our </w:t>
      </w:r>
      <w:r w:rsidRPr="005D3ACF">
        <w:rPr>
          <w:rFonts w:ascii="Verdana" w:hAnsi="Verdana"/>
          <w:b/>
          <w:bCs/>
        </w:rPr>
        <w:t>Values and Behaviours</w:t>
      </w:r>
      <w:r w:rsidRPr="005D3ACF">
        <w:rPr>
          <w:rFonts w:ascii="Verdana" w:hAnsi="Verdana"/>
        </w:rPr>
        <w:t>:</w:t>
      </w:r>
    </w:p>
    <w:p w14:paraId="64E1F9B2" w14:textId="77777777" w:rsidR="00103269" w:rsidRPr="005D3ACF" w:rsidRDefault="00103269" w:rsidP="005512C7">
      <w:pPr>
        <w:pStyle w:val="ListParagraph"/>
        <w:numPr>
          <w:ilvl w:val="0"/>
          <w:numId w:val="14"/>
        </w:numPr>
        <w:spacing w:after="160" w:line="259" w:lineRule="auto"/>
        <w:rPr>
          <w:rFonts w:ascii="Verdana" w:hAnsi="Verdana"/>
        </w:rPr>
      </w:pPr>
      <w:r w:rsidRPr="005D3ACF">
        <w:rPr>
          <w:rFonts w:ascii="Verdana" w:hAnsi="Verdana"/>
          <w:b/>
          <w:bCs/>
        </w:rPr>
        <w:t>Caring for each other</w:t>
      </w:r>
      <w:r w:rsidRPr="005D3ACF">
        <w:rPr>
          <w:rFonts w:ascii="Verdana" w:hAnsi="Verdana"/>
        </w:rPr>
        <w:t xml:space="preserve"> – we’re friendly, kind and recognise everybody as an individual.</w:t>
      </w:r>
    </w:p>
    <w:p w14:paraId="4C350AB7" w14:textId="77777777" w:rsidR="00103269" w:rsidRPr="005D3ACF" w:rsidRDefault="00103269" w:rsidP="005512C7">
      <w:pPr>
        <w:pStyle w:val="ListParagraph"/>
        <w:numPr>
          <w:ilvl w:val="0"/>
          <w:numId w:val="14"/>
        </w:numPr>
        <w:spacing w:after="160" w:line="259" w:lineRule="auto"/>
        <w:rPr>
          <w:rFonts w:ascii="Verdana" w:hAnsi="Verdana"/>
        </w:rPr>
      </w:pPr>
      <w:r w:rsidRPr="005D3ACF">
        <w:rPr>
          <w:rFonts w:ascii="Verdana" w:hAnsi="Verdana"/>
          <w:b/>
          <w:bCs/>
        </w:rPr>
        <w:t>Working together</w:t>
      </w:r>
      <w:r w:rsidRPr="005D3ACF">
        <w:rPr>
          <w:rFonts w:ascii="Verdana" w:hAnsi="Verdana"/>
        </w:rPr>
        <w:t xml:space="preserve"> – we’re honest and open with one another, genuinely seeking and acting on feedback.</w:t>
      </w:r>
    </w:p>
    <w:p w14:paraId="29E8E6BF" w14:textId="77777777" w:rsidR="00103269" w:rsidRPr="005D3ACF" w:rsidRDefault="00103269" w:rsidP="005512C7">
      <w:pPr>
        <w:pStyle w:val="ListParagraph"/>
        <w:numPr>
          <w:ilvl w:val="0"/>
          <w:numId w:val="14"/>
        </w:numPr>
        <w:spacing w:after="160" w:line="259" w:lineRule="auto"/>
        <w:rPr>
          <w:rFonts w:ascii="Verdana" w:hAnsi="Verdana"/>
        </w:rPr>
      </w:pPr>
      <w:r w:rsidRPr="005D3ACF">
        <w:rPr>
          <w:rFonts w:ascii="Verdana" w:hAnsi="Verdana"/>
          <w:b/>
          <w:bCs/>
        </w:rPr>
        <w:t>Always improving</w:t>
      </w:r>
      <w:r w:rsidRPr="005D3ACF">
        <w:rPr>
          <w:rFonts w:ascii="Verdana" w:hAnsi="Verdana"/>
        </w:rPr>
        <w:t xml:space="preserve"> – we do what we say we’ll do and always search for better.</w:t>
      </w:r>
    </w:p>
    <w:p w14:paraId="66E9062D" w14:textId="77777777" w:rsidR="00103269" w:rsidRPr="005D3ACF" w:rsidRDefault="00103269" w:rsidP="00103269">
      <w:pPr>
        <w:rPr>
          <w:rFonts w:ascii="Verdana" w:hAnsi="Verdana"/>
        </w:rPr>
      </w:pPr>
      <w:r w:rsidRPr="005D3ACF">
        <w:rPr>
          <w:rFonts w:ascii="Verdana" w:hAnsi="Verdana"/>
        </w:rPr>
        <w:t xml:space="preserve">Fundamentally, this means that we need to be compassionate with each other, no matter how different we are to each other and how our viewpoints and perspectives may significantly differ from each other. </w:t>
      </w:r>
    </w:p>
    <w:p w14:paraId="149ECF8E" w14:textId="77777777" w:rsidR="00103269" w:rsidRPr="005D3ACF" w:rsidRDefault="00103269" w:rsidP="00103269">
      <w:pPr>
        <w:rPr>
          <w:rFonts w:ascii="Verdana" w:hAnsi="Verdana"/>
        </w:rPr>
      </w:pPr>
      <w:r w:rsidRPr="005D3ACF">
        <w:rPr>
          <w:rFonts w:ascii="Verdana" w:hAnsi="Verdana"/>
        </w:rPr>
        <w:t>We need to work together to improve services in a respectful way, listening to each other, seeing each other and being open to each other, and this includes feeling safe to speak up when we see things which aren’t in line with these values. Only by doing all this will we see positive change for us all, and a greater sense of us all belonging to this organisation and of us serving our population to the best of all our abilities.</w:t>
      </w:r>
    </w:p>
    <w:p w14:paraId="2B8D40F2" w14:textId="77777777" w:rsidR="00103269" w:rsidRPr="005D3ACF" w:rsidRDefault="00103269" w:rsidP="00103269">
      <w:pPr>
        <w:rPr>
          <w:rFonts w:ascii="Verdana" w:hAnsi="Verdana"/>
        </w:rPr>
      </w:pPr>
      <w:r w:rsidRPr="005D3ACF">
        <w:rPr>
          <w:rFonts w:ascii="Verdana" w:hAnsi="Verdana"/>
        </w:rPr>
        <w:t>Swansea Bay University Health Board’s long-term vision focuses on:</w:t>
      </w:r>
    </w:p>
    <w:p w14:paraId="65014CE4" w14:textId="77777777" w:rsidR="00103269" w:rsidRPr="005D3ACF" w:rsidRDefault="00103269" w:rsidP="005512C7">
      <w:pPr>
        <w:pStyle w:val="ListParagraph"/>
        <w:numPr>
          <w:ilvl w:val="0"/>
          <w:numId w:val="13"/>
        </w:numPr>
        <w:spacing w:after="160" w:line="259" w:lineRule="auto"/>
        <w:rPr>
          <w:rFonts w:ascii="Verdana" w:hAnsi="Verdana"/>
        </w:rPr>
      </w:pPr>
      <w:r w:rsidRPr="005D3ACF">
        <w:rPr>
          <w:rFonts w:ascii="Verdana" w:hAnsi="Verdana"/>
        </w:rPr>
        <w:t xml:space="preserve">Putting patients, their </w:t>
      </w:r>
      <w:proofErr w:type="spellStart"/>
      <w:r w:rsidRPr="005D3ACF">
        <w:rPr>
          <w:rFonts w:ascii="Verdana" w:hAnsi="Verdana"/>
        </w:rPr>
        <w:t>carers</w:t>
      </w:r>
      <w:proofErr w:type="spellEnd"/>
      <w:r w:rsidRPr="005D3ACF">
        <w:rPr>
          <w:rFonts w:ascii="Verdana" w:hAnsi="Verdana"/>
        </w:rPr>
        <w:t>, our staff, and the public we serve at the centre of all we do</w:t>
      </w:r>
    </w:p>
    <w:p w14:paraId="7DEFC3E1" w14:textId="77777777" w:rsidR="00103269" w:rsidRPr="005D3ACF" w:rsidRDefault="00103269" w:rsidP="005512C7">
      <w:pPr>
        <w:pStyle w:val="ListParagraph"/>
        <w:numPr>
          <w:ilvl w:val="0"/>
          <w:numId w:val="13"/>
        </w:numPr>
        <w:spacing w:after="160" w:line="259" w:lineRule="auto"/>
        <w:rPr>
          <w:rFonts w:ascii="Verdana" w:hAnsi="Verdana"/>
        </w:rPr>
      </w:pPr>
      <w:r w:rsidRPr="005D3ACF">
        <w:rPr>
          <w:rFonts w:ascii="Verdana" w:hAnsi="Verdana"/>
        </w:rPr>
        <w:t>To do this we need to listen to and understand their experiences and design our services to provide the highest quality and best experience possible</w:t>
      </w:r>
    </w:p>
    <w:p w14:paraId="723A9502" w14:textId="77777777" w:rsidR="00103269" w:rsidRPr="005D3ACF" w:rsidRDefault="00103269" w:rsidP="005512C7">
      <w:pPr>
        <w:pStyle w:val="ListParagraph"/>
        <w:numPr>
          <w:ilvl w:val="0"/>
          <w:numId w:val="13"/>
        </w:numPr>
        <w:spacing w:after="160" w:line="259" w:lineRule="auto"/>
        <w:rPr>
          <w:rFonts w:ascii="Verdana" w:hAnsi="Verdana"/>
        </w:rPr>
      </w:pPr>
      <w:r w:rsidRPr="005D3ACF">
        <w:rPr>
          <w:rFonts w:ascii="Verdana" w:hAnsi="Verdana"/>
        </w:rPr>
        <w:t>We also need to listen to and understand our staff’s experiences about how things could be done better</w:t>
      </w:r>
    </w:p>
    <w:p w14:paraId="4C735ABF" w14:textId="77777777" w:rsidR="00103269" w:rsidRPr="005D3ACF" w:rsidRDefault="00103269" w:rsidP="005512C7">
      <w:pPr>
        <w:pStyle w:val="ListParagraph"/>
        <w:numPr>
          <w:ilvl w:val="0"/>
          <w:numId w:val="13"/>
        </w:numPr>
        <w:spacing w:after="160" w:line="259" w:lineRule="auto"/>
        <w:rPr>
          <w:rFonts w:ascii="Verdana" w:hAnsi="Verdana"/>
        </w:rPr>
      </w:pPr>
      <w:r w:rsidRPr="005D3ACF">
        <w:rPr>
          <w:rFonts w:ascii="Verdana" w:hAnsi="Verdana"/>
        </w:rPr>
        <w:t>We can then triangulate patient and staff feedback with data to provide insight into services which we will use to change / improve these services</w:t>
      </w:r>
    </w:p>
    <w:p w14:paraId="006D3652" w14:textId="77777777" w:rsidR="00103269" w:rsidRPr="005D3ACF" w:rsidRDefault="00103269" w:rsidP="005512C7">
      <w:pPr>
        <w:pStyle w:val="ListParagraph"/>
        <w:numPr>
          <w:ilvl w:val="0"/>
          <w:numId w:val="13"/>
        </w:numPr>
        <w:spacing w:after="160" w:line="259" w:lineRule="auto"/>
        <w:rPr>
          <w:rFonts w:ascii="Verdana" w:hAnsi="Verdana"/>
        </w:rPr>
      </w:pPr>
      <w:r w:rsidRPr="005D3ACF">
        <w:rPr>
          <w:rFonts w:ascii="Verdana" w:hAnsi="Verdana"/>
        </w:rPr>
        <w:lastRenderedPageBreak/>
        <w:t>Understanding impacts and experiences of protected characteristic groups and seldom heard groups about our services is a fundamental part of this and if we address the barriers they face, we will improve experiences for everyone</w:t>
      </w:r>
    </w:p>
    <w:p w14:paraId="78C98E99" w14:textId="77777777" w:rsidR="00103269" w:rsidRPr="005D3ACF" w:rsidRDefault="00103269" w:rsidP="005512C7">
      <w:pPr>
        <w:pStyle w:val="ListParagraph"/>
        <w:numPr>
          <w:ilvl w:val="0"/>
          <w:numId w:val="13"/>
        </w:numPr>
        <w:spacing w:after="160" w:line="259" w:lineRule="auto"/>
        <w:rPr>
          <w:rFonts w:ascii="Verdana" w:hAnsi="Verdana"/>
        </w:rPr>
      </w:pPr>
      <w:r w:rsidRPr="005D3ACF">
        <w:rPr>
          <w:rFonts w:ascii="Verdana" w:hAnsi="Verdana"/>
        </w:rPr>
        <w:t>If we engage with our service users / patients on an ongoing basis we can better understand what is important to them, where there are problems and where processes can be streamlined and improved. This will involve us truly listening to what people say they want and need and act on this, not prescribe and act on what we think they want and need</w:t>
      </w:r>
    </w:p>
    <w:p w14:paraId="6770873B" w14:textId="77777777" w:rsidR="00103269" w:rsidRPr="005D3ACF" w:rsidRDefault="00103269" w:rsidP="005512C7">
      <w:pPr>
        <w:pStyle w:val="ListParagraph"/>
        <w:numPr>
          <w:ilvl w:val="0"/>
          <w:numId w:val="13"/>
        </w:numPr>
        <w:spacing w:after="160" w:line="259" w:lineRule="auto"/>
        <w:rPr>
          <w:rFonts w:ascii="Verdana" w:hAnsi="Verdana"/>
        </w:rPr>
      </w:pPr>
      <w:r w:rsidRPr="005D3ACF">
        <w:rPr>
          <w:rFonts w:ascii="Verdana" w:hAnsi="Verdana"/>
        </w:rPr>
        <w:t>We can then co-design changes to address these – helping us to get things right first time</w:t>
      </w:r>
    </w:p>
    <w:p w14:paraId="6300CD5B" w14:textId="77777777" w:rsidR="00103269" w:rsidRPr="005D3ACF" w:rsidRDefault="00103269" w:rsidP="00103269">
      <w:pPr>
        <w:rPr>
          <w:rFonts w:ascii="Verdana" w:hAnsi="Verdana"/>
        </w:rPr>
      </w:pPr>
      <w:r w:rsidRPr="005D3ACF">
        <w:rPr>
          <w:rFonts w:ascii="Verdana" w:hAnsi="Verdana"/>
        </w:rPr>
        <w:t xml:space="preserve">Therefore, for this plan, we have talked to lots of people, and organisations who support them, as well as analysing what people have said about equality and inequity through the engagements on service change that we have conducted over the past three years and Our Big Conversation where we received feedback from lots of our staff.  </w:t>
      </w:r>
    </w:p>
    <w:p w14:paraId="30D2FD9E" w14:textId="77777777" w:rsidR="00103269" w:rsidRPr="005D3ACF" w:rsidRDefault="00103269" w:rsidP="00103269">
      <w:pPr>
        <w:rPr>
          <w:rFonts w:ascii="Verdana" w:hAnsi="Verdana"/>
        </w:rPr>
      </w:pPr>
      <w:r w:rsidRPr="005D3ACF">
        <w:rPr>
          <w:rFonts w:ascii="Verdana" w:hAnsi="Verdana"/>
        </w:rPr>
        <w:t xml:space="preserve">As a result, over 4,500 peoples views’ have been reviewed and used to shape </w:t>
      </w:r>
      <w:r w:rsidRPr="005D3ACF">
        <w:rPr>
          <w:rFonts w:ascii="Verdana" w:hAnsi="Verdana"/>
          <w:b/>
          <w:bCs/>
        </w:rPr>
        <w:t xml:space="preserve">We All Belong </w:t>
      </w:r>
      <w:r w:rsidRPr="005D3ACF">
        <w:rPr>
          <w:rFonts w:ascii="Verdana" w:hAnsi="Verdana"/>
        </w:rPr>
        <w:t>- our Strategic Equity Plan and the priorities identified.</w:t>
      </w:r>
    </w:p>
    <w:p w14:paraId="29585CE8" w14:textId="77777777" w:rsidR="00103269" w:rsidRPr="005D3ACF" w:rsidRDefault="00103269" w:rsidP="00103269">
      <w:pPr>
        <w:rPr>
          <w:rFonts w:ascii="Verdana" w:hAnsi="Verdana"/>
        </w:rPr>
      </w:pPr>
      <w:r w:rsidRPr="005D3ACF">
        <w:rPr>
          <w:rFonts w:ascii="Verdana" w:hAnsi="Verdana"/>
        </w:rPr>
        <w:t>Our People Strategy 2024-2029 identified Equality, Diversity and Belonging as one of our themes.  We want to promote a compassionate culture that is inclusive and equitable, thrives on diversity and which actively addresses inequalities.</w:t>
      </w:r>
    </w:p>
    <w:p w14:paraId="3DF10733" w14:textId="77777777" w:rsidR="00103269" w:rsidRPr="005D3ACF" w:rsidRDefault="00103269" w:rsidP="00103269">
      <w:pPr>
        <w:rPr>
          <w:rFonts w:ascii="Verdana" w:hAnsi="Verdana"/>
        </w:rPr>
      </w:pPr>
      <w:r w:rsidRPr="005D3ACF">
        <w:rPr>
          <w:rFonts w:ascii="Verdana" w:hAnsi="Verdana"/>
        </w:rPr>
        <w:t xml:space="preserve">Our draft Plan was engaged upon in March and April 2025, both within and outside the Health Board, to check that we had reflected accurately the views we had </w:t>
      </w:r>
      <w:proofErr w:type="gramStart"/>
      <w:r w:rsidRPr="005D3ACF">
        <w:rPr>
          <w:rFonts w:ascii="Verdana" w:hAnsi="Verdana"/>
        </w:rPr>
        <w:t>heard, and</w:t>
      </w:r>
      <w:proofErr w:type="gramEnd"/>
      <w:r w:rsidRPr="005D3ACF">
        <w:rPr>
          <w:rFonts w:ascii="Verdana" w:hAnsi="Verdana"/>
        </w:rPr>
        <w:t xml:space="preserve"> appropriately translated these into priorities and actions which would make the greatest impact on our patients, their families and our staff.  This Plan has been updated to incorporate the range of responses received as part of this engagement so that </w:t>
      </w:r>
      <w:r w:rsidRPr="005D3ACF">
        <w:rPr>
          <w:rFonts w:ascii="Verdana" w:hAnsi="Verdana"/>
          <w:b/>
          <w:bCs/>
        </w:rPr>
        <w:t>We All Belong</w:t>
      </w:r>
      <w:r w:rsidRPr="005D3ACF">
        <w:rPr>
          <w:rFonts w:ascii="Verdana" w:hAnsi="Verdana"/>
        </w:rPr>
        <w:t xml:space="preserve"> is truly based on listening to our population and staff.</w:t>
      </w:r>
    </w:p>
    <w:p w14:paraId="62ADFDFA" w14:textId="77777777" w:rsidR="00103269" w:rsidRPr="005D3ACF" w:rsidRDefault="00103269" w:rsidP="00103269">
      <w:pPr>
        <w:rPr>
          <w:rFonts w:ascii="Verdana" w:hAnsi="Verdana"/>
        </w:rPr>
      </w:pPr>
      <w:r w:rsidRPr="005D3ACF">
        <w:rPr>
          <w:rFonts w:ascii="Verdana" w:hAnsi="Verdana"/>
        </w:rPr>
        <w:t xml:space="preserve">We also considered a wide range of national plans and guidance in the preparation of this Plan, and this strategic context is attached as </w:t>
      </w:r>
      <w:r w:rsidRPr="005D3ACF">
        <w:rPr>
          <w:rFonts w:ascii="Verdana" w:hAnsi="Verdana"/>
          <w:b/>
          <w:bCs/>
        </w:rPr>
        <w:t>Appendix A</w:t>
      </w:r>
      <w:r w:rsidRPr="005D3ACF">
        <w:rPr>
          <w:rFonts w:ascii="Verdana" w:hAnsi="Verdana"/>
        </w:rPr>
        <w:t>.</w:t>
      </w:r>
    </w:p>
    <w:p w14:paraId="47F5407A" w14:textId="77777777" w:rsidR="00103269" w:rsidRDefault="00103269" w:rsidP="00103269">
      <w:pPr>
        <w:rPr>
          <w:rFonts w:ascii="Verdana" w:hAnsi="Verdana"/>
        </w:rPr>
      </w:pPr>
    </w:p>
    <w:p w14:paraId="09CC602F" w14:textId="77777777" w:rsidR="00815EA2" w:rsidRDefault="00815EA2" w:rsidP="00103269">
      <w:pPr>
        <w:rPr>
          <w:rFonts w:ascii="Verdana" w:hAnsi="Verdana"/>
        </w:rPr>
      </w:pPr>
    </w:p>
    <w:p w14:paraId="12891F06" w14:textId="77777777" w:rsidR="00815EA2" w:rsidRDefault="00815EA2" w:rsidP="00103269">
      <w:pPr>
        <w:rPr>
          <w:rFonts w:ascii="Verdana" w:hAnsi="Verdana"/>
        </w:rPr>
      </w:pPr>
    </w:p>
    <w:p w14:paraId="5DE70F51" w14:textId="77777777" w:rsidR="00815EA2" w:rsidRDefault="00815EA2" w:rsidP="00103269">
      <w:pPr>
        <w:rPr>
          <w:rFonts w:ascii="Verdana" w:hAnsi="Verdana"/>
        </w:rPr>
      </w:pPr>
    </w:p>
    <w:p w14:paraId="2F1ED9DC" w14:textId="77777777" w:rsidR="00815EA2" w:rsidRDefault="00815EA2" w:rsidP="00103269">
      <w:pPr>
        <w:rPr>
          <w:rFonts w:ascii="Verdana" w:hAnsi="Verdana"/>
        </w:rPr>
      </w:pPr>
    </w:p>
    <w:p w14:paraId="74847589" w14:textId="77777777" w:rsidR="00815EA2" w:rsidRDefault="00815EA2" w:rsidP="00103269">
      <w:pPr>
        <w:rPr>
          <w:rFonts w:ascii="Verdana" w:hAnsi="Verdana"/>
        </w:rPr>
      </w:pPr>
    </w:p>
    <w:p w14:paraId="7F050A12" w14:textId="77777777" w:rsidR="00815EA2" w:rsidRDefault="00815EA2" w:rsidP="00103269">
      <w:pPr>
        <w:rPr>
          <w:rFonts w:ascii="Verdana" w:hAnsi="Verdana"/>
        </w:rPr>
      </w:pPr>
    </w:p>
    <w:p w14:paraId="2ADF8E88" w14:textId="77777777" w:rsidR="00815EA2" w:rsidRDefault="00815EA2" w:rsidP="00103269">
      <w:pPr>
        <w:rPr>
          <w:rFonts w:ascii="Verdana" w:hAnsi="Verdana"/>
        </w:rPr>
      </w:pPr>
    </w:p>
    <w:p w14:paraId="0A64454A" w14:textId="77777777" w:rsidR="00815EA2" w:rsidRDefault="00815EA2" w:rsidP="00103269">
      <w:pPr>
        <w:rPr>
          <w:rFonts w:ascii="Verdana" w:hAnsi="Verdana"/>
        </w:rPr>
      </w:pPr>
    </w:p>
    <w:p w14:paraId="2599E7C5" w14:textId="77777777" w:rsidR="00815EA2" w:rsidRPr="005D3ACF" w:rsidRDefault="00815EA2" w:rsidP="00103269">
      <w:pPr>
        <w:rPr>
          <w:rFonts w:ascii="Verdana" w:hAnsi="Verdana"/>
        </w:rPr>
      </w:pPr>
    </w:p>
    <w:tbl>
      <w:tblPr>
        <w:tblStyle w:val="TableGrid"/>
        <w:tblW w:w="0" w:type="auto"/>
        <w:tblLook w:val="04A0" w:firstRow="1" w:lastRow="0" w:firstColumn="1" w:lastColumn="0" w:noHBand="0" w:noVBand="1"/>
      </w:tblPr>
      <w:tblGrid>
        <w:gridCol w:w="9016"/>
      </w:tblGrid>
      <w:tr w:rsidR="00103269" w:rsidRPr="005D3ACF" w14:paraId="4687EF40" w14:textId="77777777" w:rsidTr="00A30899">
        <w:tc>
          <w:tcPr>
            <w:tcW w:w="9016" w:type="dxa"/>
            <w:shd w:val="clear" w:color="auto" w:fill="002060"/>
          </w:tcPr>
          <w:p w14:paraId="26B76E4D" w14:textId="77777777" w:rsidR="00103269" w:rsidRPr="005D3ACF" w:rsidRDefault="00103269" w:rsidP="00A30899">
            <w:pPr>
              <w:pStyle w:val="ListParagraph"/>
              <w:ind w:left="450"/>
              <w:rPr>
                <w:rFonts w:ascii="Verdana" w:hAnsi="Verdana"/>
                <w:b/>
                <w:bCs/>
                <w:color w:val="FFFFFF" w:themeColor="background1"/>
              </w:rPr>
            </w:pPr>
          </w:p>
          <w:p w14:paraId="660F3B9D" w14:textId="77777777" w:rsidR="00103269" w:rsidRPr="005D3ACF" w:rsidRDefault="00103269" w:rsidP="005512C7">
            <w:pPr>
              <w:pStyle w:val="ListParagraph"/>
              <w:numPr>
                <w:ilvl w:val="0"/>
                <w:numId w:val="12"/>
              </w:numPr>
              <w:ind w:left="450"/>
              <w:rPr>
                <w:rFonts w:ascii="Verdana" w:hAnsi="Verdana"/>
                <w:b/>
                <w:bCs/>
                <w:color w:val="FFFFFF" w:themeColor="background1"/>
              </w:rPr>
            </w:pPr>
            <w:r w:rsidRPr="005D3ACF">
              <w:rPr>
                <w:rFonts w:ascii="Verdana" w:hAnsi="Verdana"/>
                <w:b/>
                <w:bCs/>
                <w:color w:val="FFFFFF" w:themeColor="background1"/>
              </w:rPr>
              <w:t>About Our Population and Staff</w:t>
            </w:r>
          </w:p>
          <w:p w14:paraId="716EE65A" w14:textId="77777777" w:rsidR="00103269" w:rsidRPr="005D3ACF" w:rsidRDefault="00103269" w:rsidP="00A30899">
            <w:pPr>
              <w:pStyle w:val="ListParagraph"/>
              <w:ind w:left="450"/>
              <w:rPr>
                <w:rFonts w:ascii="Verdana" w:hAnsi="Verdana"/>
                <w:b/>
                <w:bCs/>
                <w:color w:val="FFFFFF" w:themeColor="background1"/>
              </w:rPr>
            </w:pPr>
          </w:p>
        </w:tc>
      </w:tr>
    </w:tbl>
    <w:p w14:paraId="67F23B18" w14:textId="77777777" w:rsidR="00103269" w:rsidRPr="005D3ACF" w:rsidRDefault="00103269" w:rsidP="00103269">
      <w:pPr>
        <w:rPr>
          <w:rFonts w:ascii="Verdana" w:hAnsi="Verdana"/>
        </w:rPr>
      </w:pPr>
    </w:p>
    <w:p w14:paraId="52D2078C" w14:textId="77777777" w:rsidR="00103269" w:rsidRPr="005D3ACF" w:rsidRDefault="00103269" w:rsidP="00103269">
      <w:pPr>
        <w:rPr>
          <w:rFonts w:ascii="Verdana" w:hAnsi="Verdana"/>
        </w:rPr>
      </w:pPr>
      <w:r w:rsidRPr="005D3ACF">
        <w:rPr>
          <w:rFonts w:ascii="Verdana" w:hAnsi="Verdana"/>
        </w:rPr>
        <w:t xml:space="preserve">The Health Board serves a population of approximately 390,000, employs almost 13,500 staff and receives around £1.6 billion financial allocation. </w:t>
      </w:r>
    </w:p>
    <w:p w14:paraId="5E785B0D" w14:textId="77777777" w:rsidR="00103269" w:rsidRPr="005D3ACF" w:rsidRDefault="00103269" w:rsidP="00103269">
      <w:pPr>
        <w:rPr>
          <w:rFonts w:ascii="Verdana" w:hAnsi="Verdana"/>
        </w:rPr>
      </w:pPr>
      <w:r w:rsidRPr="005D3ACF">
        <w:rPr>
          <w:rFonts w:ascii="Verdana" w:hAnsi="Verdana"/>
        </w:rPr>
        <w:t>Within Swansea Bay, people living in the most deprived areas, those on low incomes, and individuals with protected characteristics experience worse health outcomes.  People living in the most deprived 20% of our population have a difference in healthy life expectancy of 14.6 years for men and 19.9 years for women compared to those living in the least deprived 20%.</w:t>
      </w:r>
    </w:p>
    <w:p w14:paraId="4A49EFB8" w14:textId="77777777" w:rsidR="00103269" w:rsidRPr="005D3ACF" w:rsidRDefault="00103269" w:rsidP="00103269">
      <w:pPr>
        <w:rPr>
          <w:rFonts w:ascii="Verdana" w:hAnsi="Verdana"/>
        </w:rPr>
      </w:pPr>
      <w:r w:rsidRPr="005D3ACF">
        <w:rPr>
          <w:rFonts w:ascii="Verdana" w:hAnsi="Verdana"/>
        </w:rPr>
        <w:t>The factors influencing equitable access to healthcare include:</w:t>
      </w:r>
    </w:p>
    <w:p w14:paraId="117E3233" w14:textId="77777777" w:rsidR="00103269" w:rsidRPr="005D3ACF" w:rsidRDefault="00103269" w:rsidP="005512C7">
      <w:pPr>
        <w:pStyle w:val="ListParagraph"/>
        <w:numPr>
          <w:ilvl w:val="0"/>
          <w:numId w:val="15"/>
        </w:numPr>
        <w:spacing w:after="160" w:line="259" w:lineRule="auto"/>
        <w:rPr>
          <w:rFonts w:ascii="Verdana" w:hAnsi="Verdana"/>
        </w:rPr>
      </w:pPr>
      <w:r w:rsidRPr="005D3ACF">
        <w:rPr>
          <w:rFonts w:ascii="Verdana" w:hAnsi="Verdana"/>
        </w:rPr>
        <w:t>Ability to pay for and access transport</w:t>
      </w:r>
    </w:p>
    <w:p w14:paraId="31588587" w14:textId="77777777" w:rsidR="00103269" w:rsidRPr="005D3ACF" w:rsidRDefault="00103269" w:rsidP="005512C7">
      <w:pPr>
        <w:pStyle w:val="ListParagraph"/>
        <w:numPr>
          <w:ilvl w:val="0"/>
          <w:numId w:val="15"/>
        </w:numPr>
        <w:spacing w:after="160" w:line="259" w:lineRule="auto"/>
        <w:rPr>
          <w:rFonts w:ascii="Verdana" w:hAnsi="Verdana"/>
        </w:rPr>
      </w:pPr>
      <w:r w:rsidRPr="005D3ACF">
        <w:rPr>
          <w:rFonts w:ascii="Verdana" w:hAnsi="Verdana"/>
        </w:rPr>
        <w:t>Ability to take time away from work</w:t>
      </w:r>
    </w:p>
    <w:p w14:paraId="2C074BF5" w14:textId="77777777" w:rsidR="00103269" w:rsidRPr="005D3ACF" w:rsidRDefault="00103269" w:rsidP="005512C7">
      <w:pPr>
        <w:pStyle w:val="ListParagraph"/>
        <w:numPr>
          <w:ilvl w:val="0"/>
          <w:numId w:val="15"/>
        </w:numPr>
        <w:spacing w:after="160" w:line="259" w:lineRule="auto"/>
        <w:rPr>
          <w:rFonts w:ascii="Verdana" w:hAnsi="Verdana"/>
        </w:rPr>
      </w:pPr>
      <w:r w:rsidRPr="005D3ACF">
        <w:rPr>
          <w:rFonts w:ascii="Verdana" w:hAnsi="Verdana"/>
        </w:rPr>
        <w:t>Cultural and language factors</w:t>
      </w:r>
    </w:p>
    <w:p w14:paraId="2EF9CD86" w14:textId="77777777" w:rsidR="00103269" w:rsidRPr="005D3ACF" w:rsidRDefault="00103269" w:rsidP="005512C7">
      <w:pPr>
        <w:pStyle w:val="ListParagraph"/>
        <w:numPr>
          <w:ilvl w:val="0"/>
          <w:numId w:val="15"/>
        </w:numPr>
        <w:spacing w:after="160" w:line="259" w:lineRule="auto"/>
        <w:rPr>
          <w:rFonts w:ascii="Verdana" w:hAnsi="Verdana"/>
        </w:rPr>
      </w:pPr>
      <w:r w:rsidRPr="005D3ACF">
        <w:rPr>
          <w:rFonts w:ascii="Verdana" w:hAnsi="Verdana"/>
        </w:rPr>
        <w:t>Health literacy</w:t>
      </w:r>
    </w:p>
    <w:p w14:paraId="404E4726" w14:textId="77777777" w:rsidR="00103269" w:rsidRPr="005D3ACF" w:rsidRDefault="00103269" w:rsidP="005512C7">
      <w:pPr>
        <w:pStyle w:val="ListParagraph"/>
        <w:numPr>
          <w:ilvl w:val="0"/>
          <w:numId w:val="15"/>
        </w:numPr>
        <w:spacing w:after="160" w:line="259" w:lineRule="auto"/>
        <w:rPr>
          <w:rFonts w:ascii="Verdana" w:hAnsi="Verdana"/>
        </w:rPr>
      </w:pPr>
      <w:r w:rsidRPr="005D3ACF">
        <w:rPr>
          <w:rFonts w:ascii="Verdana" w:hAnsi="Verdana"/>
        </w:rPr>
        <w:t>Trust in services</w:t>
      </w:r>
    </w:p>
    <w:p w14:paraId="160C62DC" w14:textId="77777777" w:rsidR="00103269" w:rsidRPr="005D3ACF" w:rsidRDefault="00103269" w:rsidP="00103269">
      <w:pPr>
        <w:rPr>
          <w:rFonts w:ascii="Verdana" w:hAnsi="Verdana"/>
        </w:rPr>
      </w:pPr>
      <w:r w:rsidRPr="005D3ACF">
        <w:rPr>
          <w:rFonts w:ascii="Verdana" w:hAnsi="Verdana"/>
        </w:rPr>
        <w:t>The differences which occur in health outcomes are known as health inequalities – unfair and avoidable differences in health across the population, and between diverse groups within society.  Health inequalities arise because of the conditions in which we were born, grow, live, work and age. These conditions influence our opportunities for good health, and how we think, feel and act, and this shapes our mental health, physical health and wellbeing.  These socioeconomic factors, along with protected characteristics, are complex and interact with each other, leading to differences in health outcomes. Individuals often fall into more than one category and subsequently, may experience multiple drivers of poor health at the same time – this is called intersectionality, which makes their outcomes disproportionately worse.</w:t>
      </w:r>
    </w:p>
    <w:p w14:paraId="74395488" w14:textId="77777777" w:rsidR="00103269" w:rsidRPr="005D3ACF" w:rsidRDefault="00103269" w:rsidP="00103269">
      <w:pPr>
        <w:rPr>
          <w:rFonts w:ascii="Verdana" w:hAnsi="Verdana"/>
        </w:rPr>
      </w:pPr>
      <w:r w:rsidRPr="005D3ACF">
        <w:rPr>
          <w:rFonts w:ascii="Verdana" w:hAnsi="Verdana"/>
        </w:rPr>
        <w:t>23.4% of the Swansea Bay population are disabled under the Equality Act, with Swansea having 22.4% and Neath Port Talbot 25.1%. Neath Port Talbot also has the highest proportion of two or more people with disabilities within a household across Wales at 10.4%.</w:t>
      </w:r>
    </w:p>
    <w:p w14:paraId="566CD19A" w14:textId="77777777" w:rsidR="00103269" w:rsidRPr="005D3ACF" w:rsidRDefault="00103269" w:rsidP="00103269">
      <w:pPr>
        <w:rPr>
          <w:rFonts w:ascii="Verdana" w:hAnsi="Verdana"/>
        </w:rPr>
      </w:pPr>
      <w:r w:rsidRPr="005D3ACF">
        <w:rPr>
          <w:rFonts w:ascii="Verdana" w:hAnsi="Verdana"/>
        </w:rPr>
        <w:t xml:space="preserve">Our Population Health Strategy – A better future for all – sets out how Swansea Bay University Health Board will work to improve the health of local people. In this we identify that as a health organisation we can look to what services we deliver to our communities and how we deliver them, the relationship we build with our employees and how we look after them, how we behave as a corporate body when we conduct our business, and how we work with others to achieve things we cannot achieve alone.  As an anchor organisation we need to mobilise and repurpose our resources to ensure greater and longer lasting impact for our population and staff. More details about our population and its specific characteristics are </w:t>
      </w:r>
      <w:r w:rsidRPr="005D3ACF">
        <w:rPr>
          <w:rFonts w:ascii="Verdana" w:hAnsi="Verdana"/>
        </w:rPr>
        <w:lastRenderedPageBreak/>
        <w:t>included in our Population Health Strategy, with some of the key features outlined above. (An anchor organisation is a large, typically public sector, institution deeply rooted in a local community and whose long-term sustainability is linked to the wellbeing of the people it serves.  These organisations are known for their significant presence in the area, often employing many people, spending large sums of money locally and owning substantial assets).</w:t>
      </w:r>
    </w:p>
    <w:p w14:paraId="27B1E5E0" w14:textId="77777777" w:rsidR="00103269" w:rsidRPr="005D3ACF" w:rsidRDefault="00103269" w:rsidP="00103269">
      <w:pPr>
        <w:rPr>
          <w:rFonts w:ascii="Verdana" w:hAnsi="Verdana"/>
        </w:rPr>
      </w:pPr>
      <w:r w:rsidRPr="005D3ACF">
        <w:rPr>
          <w:rFonts w:ascii="Verdana" w:hAnsi="Verdana"/>
        </w:rPr>
        <w:t>Ethnicity varies across Swansea Bay with 8.6% of the Swansea area and 4.4% in the Neath Port Talbot area. This compares with the Wales average of 6.2% (Census, Wales, 2021). Ethnic minority groups are more likely to report ill-health, and ill-health starts at a younger age than in the white Welsh population. Socio-economic deprivation disproportionately impacts on ethnic minority groups and is driven by a wider social context in which structural racism and discrimination reinforces the inequalities among ethnic groups. Research and engagement work shows that lower uptake of health care and screening can be attributed in part to cultural barriers and inaccessible information for people who do not have English as their first language alongside mistrust of authority, fear of seeing health professionals of a different gender and lower levels of health literacy. (The World Health Organisation defines health literacy as the ability of individuals to gain access to, understand and use information in ways which promote and maintain good health for themselves, their families and their communities).</w:t>
      </w:r>
    </w:p>
    <w:p w14:paraId="6ECC8F8C" w14:textId="77777777" w:rsidR="00103269" w:rsidRDefault="00103269" w:rsidP="00103269">
      <w:pPr>
        <w:rPr>
          <w:rFonts w:ascii="Verdana" w:hAnsi="Verdana"/>
        </w:rPr>
      </w:pPr>
    </w:p>
    <w:p w14:paraId="3C8D080C" w14:textId="77777777" w:rsidR="00815EA2" w:rsidRPr="005D3ACF" w:rsidRDefault="00815EA2" w:rsidP="00103269">
      <w:pPr>
        <w:rPr>
          <w:rFonts w:ascii="Verdana" w:hAnsi="Verdana"/>
        </w:rPr>
      </w:pPr>
    </w:p>
    <w:tbl>
      <w:tblPr>
        <w:tblStyle w:val="TableGrid"/>
        <w:tblW w:w="0" w:type="auto"/>
        <w:tblLook w:val="04A0" w:firstRow="1" w:lastRow="0" w:firstColumn="1" w:lastColumn="0" w:noHBand="0" w:noVBand="1"/>
      </w:tblPr>
      <w:tblGrid>
        <w:gridCol w:w="9016"/>
      </w:tblGrid>
      <w:tr w:rsidR="00103269" w:rsidRPr="005D3ACF" w14:paraId="40B23521" w14:textId="77777777" w:rsidTr="00A30899">
        <w:tc>
          <w:tcPr>
            <w:tcW w:w="9016" w:type="dxa"/>
            <w:shd w:val="clear" w:color="auto" w:fill="002060"/>
          </w:tcPr>
          <w:p w14:paraId="38ABF182" w14:textId="77777777" w:rsidR="00103269" w:rsidRPr="005D3ACF" w:rsidRDefault="00103269" w:rsidP="00A30899">
            <w:pPr>
              <w:pStyle w:val="ListParagraph"/>
              <w:ind w:left="450"/>
              <w:rPr>
                <w:rFonts w:ascii="Verdana" w:hAnsi="Verdana"/>
                <w:b/>
                <w:bCs/>
                <w:color w:val="FFFFFF" w:themeColor="background1"/>
              </w:rPr>
            </w:pPr>
          </w:p>
          <w:p w14:paraId="375CE79C" w14:textId="77777777" w:rsidR="00103269" w:rsidRPr="005D3ACF" w:rsidRDefault="00103269" w:rsidP="005512C7">
            <w:pPr>
              <w:pStyle w:val="ListParagraph"/>
              <w:numPr>
                <w:ilvl w:val="0"/>
                <w:numId w:val="12"/>
              </w:numPr>
              <w:ind w:left="450"/>
              <w:rPr>
                <w:rFonts w:ascii="Verdana" w:hAnsi="Verdana"/>
                <w:b/>
                <w:bCs/>
                <w:color w:val="FFFFFF" w:themeColor="background1"/>
              </w:rPr>
            </w:pPr>
            <w:r w:rsidRPr="005D3ACF">
              <w:rPr>
                <w:rFonts w:ascii="Verdana" w:hAnsi="Verdana"/>
                <w:b/>
                <w:bCs/>
                <w:color w:val="FFFFFF" w:themeColor="background1"/>
              </w:rPr>
              <w:t>How We Prepared This Plan</w:t>
            </w:r>
          </w:p>
          <w:p w14:paraId="022E2E48" w14:textId="77777777" w:rsidR="00103269" w:rsidRPr="005D3ACF" w:rsidRDefault="00103269" w:rsidP="00A30899">
            <w:pPr>
              <w:pStyle w:val="ListParagraph"/>
              <w:ind w:left="1080"/>
              <w:rPr>
                <w:rFonts w:ascii="Verdana" w:hAnsi="Verdana"/>
                <w:b/>
                <w:bCs/>
                <w:color w:val="FFFFFF" w:themeColor="background1"/>
              </w:rPr>
            </w:pPr>
          </w:p>
        </w:tc>
      </w:tr>
    </w:tbl>
    <w:p w14:paraId="0FAD1CF1" w14:textId="77777777" w:rsidR="00103269" w:rsidRPr="005D3ACF" w:rsidRDefault="00103269" w:rsidP="00103269">
      <w:pPr>
        <w:rPr>
          <w:rFonts w:ascii="Verdana" w:hAnsi="Verdana"/>
        </w:rPr>
      </w:pPr>
    </w:p>
    <w:p w14:paraId="7F3C0DE2" w14:textId="77777777" w:rsidR="00103269" w:rsidRPr="005D3ACF" w:rsidRDefault="00103269" w:rsidP="00103269">
      <w:pPr>
        <w:rPr>
          <w:rFonts w:ascii="Verdana" w:hAnsi="Verdana"/>
        </w:rPr>
      </w:pPr>
      <w:r w:rsidRPr="005D3ACF">
        <w:rPr>
          <w:rFonts w:ascii="Verdana" w:hAnsi="Verdana"/>
        </w:rPr>
        <w:t xml:space="preserve">In line with our long-term vision, we focused on analysing what our patients, their </w:t>
      </w:r>
      <w:proofErr w:type="spellStart"/>
      <w:r w:rsidRPr="005D3ACF">
        <w:rPr>
          <w:rFonts w:ascii="Verdana" w:hAnsi="Verdana"/>
        </w:rPr>
        <w:t>carers</w:t>
      </w:r>
      <w:proofErr w:type="spellEnd"/>
      <w:r w:rsidRPr="005D3ACF">
        <w:rPr>
          <w:rFonts w:ascii="Verdana" w:hAnsi="Verdana"/>
        </w:rPr>
        <w:t>, our staff and the public told us about their experiences so that we can design our services to provide the highest quality and best experience possible.  Therefore, we have reviewed and analysed what the population we serve, and our staff told us in the following engagements about equity issues:</w:t>
      </w:r>
    </w:p>
    <w:p w14:paraId="3DED8A1E" w14:textId="77777777" w:rsidR="00103269" w:rsidRPr="005D3ACF" w:rsidRDefault="00103269" w:rsidP="005512C7">
      <w:pPr>
        <w:pStyle w:val="ListParagraph"/>
        <w:numPr>
          <w:ilvl w:val="0"/>
          <w:numId w:val="16"/>
        </w:numPr>
        <w:spacing w:after="160" w:line="259" w:lineRule="auto"/>
        <w:rPr>
          <w:rFonts w:ascii="Verdana" w:hAnsi="Verdana"/>
        </w:rPr>
      </w:pPr>
      <w:r w:rsidRPr="005D3ACF">
        <w:rPr>
          <w:rFonts w:ascii="Verdana" w:hAnsi="Verdana"/>
        </w:rPr>
        <w:t>Changing for the Future</w:t>
      </w:r>
    </w:p>
    <w:p w14:paraId="5CD873D8" w14:textId="77777777" w:rsidR="00103269" w:rsidRPr="005D3ACF" w:rsidRDefault="00103269" w:rsidP="005512C7">
      <w:pPr>
        <w:pStyle w:val="ListParagraph"/>
        <w:numPr>
          <w:ilvl w:val="0"/>
          <w:numId w:val="16"/>
        </w:numPr>
        <w:spacing w:after="160" w:line="259" w:lineRule="auto"/>
        <w:rPr>
          <w:rFonts w:ascii="Verdana" w:hAnsi="Verdana"/>
        </w:rPr>
      </w:pPr>
      <w:r w:rsidRPr="005D3ACF">
        <w:rPr>
          <w:rFonts w:ascii="Verdana" w:hAnsi="Verdana"/>
        </w:rPr>
        <w:t>Older People’s Mental Health Services</w:t>
      </w:r>
    </w:p>
    <w:p w14:paraId="76E1023A" w14:textId="77777777" w:rsidR="00103269" w:rsidRPr="005D3ACF" w:rsidRDefault="00103269" w:rsidP="005512C7">
      <w:pPr>
        <w:pStyle w:val="ListParagraph"/>
        <w:numPr>
          <w:ilvl w:val="0"/>
          <w:numId w:val="16"/>
        </w:numPr>
        <w:spacing w:after="160" w:line="259" w:lineRule="auto"/>
        <w:rPr>
          <w:rFonts w:ascii="Verdana" w:hAnsi="Verdana"/>
        </w:rPr>
      </w:pPr>
      <w:r w:rsidRPr="005D3ACF">
        <w:rPr>
          <w:rFonts w:ascii="Verdana" w:hAnsi="Verdana"/>
        </w:rPr>
        <w:t>Adult Acute Mental Health Services</w:t>
      </w:r>
    </w:p>
    <w:p w14:paraId="311F6654" w14:textId="77777777" w:rsidR="00103269" w:rsidRPr="005D3ACF" w:rsidRDefault="00103269" w:rsidP="005512C7">
      <w:pPr>
        <w:pStyle w:val="ListParagraph"/>
        <w:numPr>
          <w:ilvl w:val="0"/>
          <w:numId w:val="16"/>
        </w:numPr>
        <w:spacing w:after="160" w:line="259" w:lineRule="auto"/>
        <w:rPr>
          <w:rFonts w:ascii="Verdana" w:hAnsi="Verdana"/>
        </w:rPr>
      </w:pPr>
      <w:r w:rsidRPr="005D3ACF">
        <w:rPr>
          <w:rFonts w:ascii="Verdana" w:hAnsi="Verdana"/>
        </w:rPr>
        <w:t>Hydrotherapy</w:t>
      </w:r>
    </w:p>
    <w:p w14:paraId="1CA576B7" w14:textId="77777777" w:rsidR="00103269" w:rsidRPr="005D3ACF" w:rsidRDefault="00103269" w:rsidP="005512C7">
      <w:pPr>
        <w:pStyle w:val="ListParagraph"/>
        <w:numPr>
          <w:ilvl w:val="0"/>
          <w:numId w:val="16"/>
        </w:numPr>
        <w:spacing w:after="160" w:line="259" w:lineRule="auto"/>
        <w:rPr>
          <w:rFonts w:ascii="Verdana" w:hAnsi="Verdana"/>
        </w:rPr>
      </w:pPr>
      <w:r w:rsidRPr="005D3ACF">
        <w:rPr>
          <w:rFonts w:ascii="Verdana" w:hAnsi="Verdana"/>
        </w:rPr>
        <w:t xml:space="preserve">Orthopaedics </w:t>
      </w:r>
    </w:p>
    <w:p w14:paraId="12C807ED" w14:textId="77777777" w:rsidR="00103269" w:rsidRPr="005D3ACF" w:rsidRDefault="00103269" w:rsidP="005512C7">
      <w:pPr>
        <w:pStyle w:val="ListParagraph"/>
        <w:numPr>
          <w:ilvl w:val="0"/>
          <w:numId w:val="16"/>
        </w:numPr>
        <w:spacing w:after="160" w:line="259" w:lineRule="auto"/>
        <w:rPr>
          <w:rFonts w:ascii="Verdana" w:hAnsi="Verdana"/>
        </w:rPr>
      </w:pPr>
      <w:r w:rsidRPr="005D3ACF">
        <w:rPr>
          <w:rFonts w:ascii="Verdana" w:hAnsi="Verdana"/>
        </w:rPr>
        <w:t xml:space="preserve">Primary Care feedback (Rosedale, Brunswick, Cheriton, </w:t>
      </w:r>
      <w:proofErr w:type="spellStart"/>
      <w:r w:rsidRPr="005D3ACF">
        <w:rPr>
          <w:rFonts w:ascii="Verdana" w:hAnsi="Verdana"/>
        </w:rPr>
        <w:t>Cymmer</w:t>
      </w:r>
      <w:proofErr w:type="spellEnd"/>
      <w:r w:rsidRPr="005D3ACF">
        <w:rPr>
          <w:rFonts w:ascii="Verdana" w:hAnsi="Verdana"/>
        </w:rPr>
        <w:t xml:space="preserve"> / </w:t>
      </w:r>
      <w:proofErr w:type="spellStart"/>
      <w:r w:rsidRPr="005D3ACF">
        <w:rPr>
          <w:rFonts w:ascii="Verdana" w:hAnsi="Verdana"/>
        </w:rPr>
        <w:t>Cwmafan</w:t>
      </w:r>
      <w:proofErr w:type="spellEnd"/>
      <w:r w:rsidRPr="005D3ACF">
        <w:rPr>
          <w:rFonts w:ascii="Verdana" w:hAnsi="Verdana"/>
        </w:rPr>
        <w:t>)</w:t>
      </w:r>
    </w:p>
    <w:p w14:paraId="1EE4C07A" w14:textId="77777777" w:rsidR="00103269" w:rsidRPr="005D3ACF" w:rsidRDefault="00103269" w:rsidP="005512C7">
      <w:pPr>
        <w:pStyle w:val="ListParagraph"/>
        <w:numPr>
          <w:ilvl w:val="0"/>
          <w:numId w:val="16"/>
        </w:numPr>
        <w:spacing w:after="160" w:line="259" w:lineRule="auto"/>
        <w:rPr>
          <w:rFonts w:ascii="Verdana" w:hAnsi="Verdana"/>
        </w:rPr>
      </w:pPr>
      <w:r w:rsidRPr="005D3ACF">
        <w:rPr>
          <w:rFonts w:ascii="Verdana" w:hAnsi="Verdana"/>
        </w:rPr>
        <w:t>Feedback when developing our Anti-Racist Action plan</w:t>
      </w:r>
    </w:p>
    <w:p w14:paraId="48B8D6B2" w14:textId="77777777" w:rsidR="00103269" w:rsidRPr="005D3ACF" w:rsidRDefault="00103269" w:rsidP="005512C7">
      <w:pPr>
        <w:pStyle w:val="ListParagraph"/>
        <w:numPr>
          <w:ilvl w:val="0"/>
          <w:numId w:val="16"/>
        </w:numPr>
        <w:spacing w:after="160" w:line="259" w:lineRule="auto"/>
        <w:rPr>
          <w:rFonts w:ascii="Verdana" w:hAnsi="Verdana"/>
        </w:rPr>
      </w:pPr>
      <w:r w:rsidRPr="005D3ACF">
        <w:rPr>
          <w:rFonts w:ascii="Verdana" w:hAnsi="Verdana"/>
        </w:rPr>
        <w:t>Feedback when developing our LGBTQ+ Action plan</w:t>
      </w:r>
    </w:p>
    <w:p w14:paraId="7611445A" w14:textId="77777777" w:rsidR="00103269" w:rsidRPr="005D3ACF" w:rsidRDefault="00103269" w:rsidP="005512C7">
      <w:pPr>
        <w:pStyle w:val="ListParagraph"/>
        <w:numPr>
          <w:ilvl w:val="0"/>
          <w:numId w:val="16"/>
        </w:numPr>
        <w:spacing w:after="160" w:line="259" w:lineRule="auto"/>
        <w:rPr>
          <w:rFonts w:ascii="Verdana" w:hAnsi="Verdana"/>
        </w:rPr>
      </w:pPr>
      <w:r w:rsidRPr="005D3ACF">
        <w:rPr>
          <w:rFonts w:ascii="Verdana" w:hAnsi="Verdana"/>
        </w:rPr>
        <w:lastRenderedPageBreak/>
        <w:t xml:space="preserve">Maternity Feedback from the Black, Asian and Minority Ethnic Communities </w:t>
      </w:r>
    </w:p>
    <w:p w14:paraId="0F781ACC" w14:textId="77777777" w:rsidR="00103269" w:rsidRPr="005D3ACF" w:rsidRDefault="00103269" w:rsidP="005512C7">
      <w:pPr>
        <w:pStyle w:val="ListParagraph"/>
        <w:numPr>
          <w:ilvl w:val="0"/>
          <w:numId w:val="16"/>
        </w:numPr>
        <w:spacing w:after="160" w:line="259" w:lineRule="auto"/>
        <w:rPr>
          <w:rFonts w:ascii="Verdana" w:hAnsi="Verdana"/>
        </w:rPr>
      </w:pPr>
      <w:r w:rsidRPr="005D3ACF">
        <w:rPr>
          <w:rFonts w:ascii="Verdana" w:hAnsi="Verdana"/>
        </w:rPr>
        <w:t xml:space="preserve">Wider Feedback from the Black, Asian and Minority Ethnic Communities </w:t>
      </w:r>
    </w:p>
    <w:p w14:paraId="0DA8BF62" w14:textId="77777777" w:rsidR="00103269" w:rsidRPr="005D3ACF" w:rsidRDefault="00103269" w:rsidP="005512C7">
      <w:pPr>
        <w:pStyle w:val="ListParagraph"/>
        <w:numPr>
          <w:ilvl w:val="0"/>
          <w:numId w:val="16"/>
        </w:numPr>
        <w:spacing w:after="160" w:line="259" w:lineRule="auto"/>
        <w:rPr>
          <w:rFonts w:ascii="Verdana" w:hAnsi="Verdana"/>
        </w:rPr>
      </w:pPr>
      <w:r w:rsidRPr="005D3ACF">
        <w:rPr>
          <w:rFonts w:ascii="Verdana" w:hAnsi="Verdana"/>
        </w:rPr>
        <w:t xml:space="preserve">Feedback from patients using our blood test services </w:t>
      </w:r>
    </w:p>
    <w:p w14:paraId="1DC2B9B7" w14:textId="77777777" w:rsidR="00103269" w:rsidRPr="005D3ACF" w:rsidRDefault="00103269" w:rsidP="005512C7">
      <w:pPr>
        <w:pStyle w:val="ListParagraph"/>
        <w:numPr>
          <w:ilvl w:val="0"/>
          <w:numId w:val="16"/>
        </w:numPr>
        <w:spacing w:after="160" w:line="259" w:lineRule="auto"/>
        <w:rPr>
          <w:rFonts w:ascii="Verdana" w:hAnsi="Verdana"/>
        </w:rPr>
      </w:pPr>
      <w:r w:rsidRPr="005D3ACF">
        <w:rPr>
          <w:rFonts w:ascii="Verdana" w:hAnsi="Verdana"/>
        </w:rPr>
        <w:t>Feedback from patients using our sexual health services</w:t>
      </w:r>
    </w:p>
    <w:p w14:paraId="525B7447" w14:textId="77777777" w:rsidR="00103269" w:rsidRPr="005D3ACF" w:rsidRDefault="00103269" w:rsidP="005512C7">
      <w:pPr>
        <w:pStyle w:val="ListParagraph"/>
        <w:numPr>
          <w:ilvl w:val="0"/>
          <w:numId w:val="16"/>
        </w:numPr>
        <w:spacing w:after="160" w:line="259" w:lineRule="auto"/>
        <w:rPr>
          <w:rFonts w:ascii="Verdana" w:hAnsi="Verdana"/>
        </w:rPr>
      </w:pPr>
      <w:r w:rsidRPr="005D3ACF">
        <w:rPr>
          <w:rFonts w:ascii="Verdana" w:hAnsi="Verdana"/>
        </w:rPr>
        <w:t>Feedback from our Accessibility Focus Group and Accessibility Reference Group</w:t>
      </w:r>
    </w:p>
    <w:p w14:paraId="1988969F" w14:textId="77777777" w:rsidR="00103269" w:rsidRPr="005D3ACF" w:rsidRDefault="00103269" w:rsidP="005512C7">
      <w:pPr>
        <w:pStyle w:val="ListParagraph"/>
        <w:numPr>
          <w:ilvl w:val="0"/>
          <w:numId w:val="16"/>
        </w:numPr>
        <w:spacing w:after="160" w:line="259" w:lineRule="auto"/>
        <w:rPr>
          <w:rFonts w:ascii="Verdana" w:hAnsi="Verdana"/>
        </w:rPr>
      </w:pPr>
      <w:r w:rsidRPr="005D3ACF">
        <w:rPr>
          <w:rFonts w:ascii="Verdana" w:hAnsi="Verdana"/>
        </w:rPr>
        <w:t>Swansea Human Rights City Feedback</w:t>
      </w:r>
    </w:p>
    <w:p w14:paraId="28070889" w14:textId="77777777" w:rsidR="00103269" w:rsidRPr="005D3ACF" w:rsidRDefault="00103269" w:rsidP="005512C7">
      <w:pPr>
        <w:pStyle w:val="ListParagraph"/>
        <w:numPr>
          <w:ilvl w:val="0"/>
          <w:numId w:val="16"/>
        </w:numPr>
        <w:spacing w:after="160" w:line="259" w:lineRule="auto"/>
        <w:rPr>
          <w:rFonts w:ascii="Verdana" w:hAnsi="Verdana"/>
        </w:rPr>
      </w:pPr>
      <w:r w:rsidRPr="005D3ACF">
        <w:rPr>
          <w:rFonts w:ascii="Verdana" w:hAnsi="Verdana"/>
        </w:rPr>
        <w:t xml:space="preserve">Bevan Commission Report </w:t>
      </w:r>
    </w:p>
    <w:p w14:paraId="30DF4125" w14:textId="77777777" w:rsidR="00103269" w:rsidRPr="005D3ACF" w:rsidRDefault="00103269" w:rsidP="005512C7">
      <w:pPr>
        <w:pStyle w:val="ListParagraph"/>
        <w:numPr>
          <w:ilvl w:val="0"/>
          <w:numId w:val="16"/>
        </w:numPr>
        <w:spacing w:after="160" w:line="259" w:lineRule="auto"/>
        <w:rPr>
          <w:rFonts w:ascii="Verdana" w:hAnsi="Verdana"/>
        </w:rPr>
      </w:pPr>
      <w:r w:rsidRPr="005D3ACF">
        <w:rPr>
          <w:rFonts w:ascii="Verdana" w:hAnsi="Verdana"/>
        </w:rPr>
        <w:t>Our Big Conversation</w:t>
      </w:r>
    </w:p>
    <w:p w14:paraId="7FD2E5F4" w14:textId="77777777" w:rsidR="00103269" w:rsidRPr="005D3ACF" w:rsidRDefault="00103269" w:rsidP="00103269">
      <w:pPr>
        <w:rPr>
          <w:rFonts w:ascii="Verdana" w:hAnsi="Verdana"/>
        </w:rPr>
      </w:pPr>
      <w:r w:rsidRPr="005D3ACF">
        <w:rPr>
          <w:rFonts w:ascii="Verdana" w:hAnsi="Verdana"/>
        </w:rPr>
        <w:t xml:space="preserve">We further refined this Plan from engagement responses to the draft </w:t>
      </w:r>
      <w:r w:rsidRPr="005D3ACF">
        <w:rPr>
          <w:rFonts w:ascii="Verdana" w:hAnsi="Verdana"/>
          <w:b/>
          <w:bCs/>
        </w:rPr>
        <w:t>We All Belong</w:t>
      </w:r>
      <w:r w:rsidRPr="005D3ACF">
        <w:rPr>
          <w:rFonts w:ascii="Verdana" w:hAnsi="Verdana"/>
        </w:rPr>
        <w:t xml:space="preserve"> before finalisation.</w:t>
      </w:r>
    </w:p>
    <w:p w14:paraId="58CCC6B6" w14:textId="77777777" w:rsidR="00103269" w:rsidRDefault="00103269" w:rsidP="00103269">
      <w:pPr>
        <w:rPr>
          <w:rFonts w:ascii="Verdana" w:hAnsi="Verdana"/>
        </w:rPr>
      </w:pPr>
    </w:p>
    <w:p w14:paraId="3D914D7E" w14:textId="77777777" w:rsidR="00815EA2" w:rsidRPr="005D3ACF" w:rsidRDefault="00815EA2" w:rsidP="00103269">
      <w:pPr>
        <w:rPr>
          <w:rFonts w:ascii="Verdana" w:hAnsi="Verdana"/>
        </w:rPr>
      </w:pPr>
    </w:p>
    <w:tbl>
      <w:tblPr>
        <w:tblStyle w:val="TableGrid"/>
        <w:tblW w:w="0" w:type="auto"/>
        <w:tblLook w:val="04A0" w:firstRow="1" w:lastRow="0" w:firstColumn="1" w:lastColumn="0" w:noHBand="0" w:noVBand="1"/>
      </w:tblPr>
      <w:tblGrid>
        <w:gridCol w:w="9016"/>
      </w:tblGrid>
      <w:tr w:rsidR="00103269" w:rsidRPr="005D3ACF" w14:paraId="17532707" w14:textId="77777777" w:rsidTr="00A30899">
        <w:tc>
          <w:tcPr>
            <w:tcW w:w="9016" w:type="dxa"/>
            <w:shd w:val="clear" w:color="auto" w:fill="002060"/>
          </w:tcPr>
          <w:p w14:paraId="42F024BC" w14:textId="77777777" w:rsidR="00103269" w:rsidRPr="005D3ACF" w:rsidRDefault="00103269" w:rsidP="00A30899">
            <w:pPr>
              <w:pStyle w:val="ListParagraph"/>
              <w:ind w:left="450"/>
              <w:rPr>
                <w:rFonts w:ascii="Verdana" w:hAnsi="Verdana"/>
                <w:b/>
                <w:bCs/>
                <w:color w:val="FFFFFF" w:themeColor="background1"/>
              </w:rPr>
            </w:pPr>
          </w:p>
          <w:p w14:paraId="11BE1A5D" w14:textId="77777777" w:rsidR="00103269" w:rsidRPr="005D3ACF" w:rsidRDefault="00103269" w:rsidP="005512C7">
            <w:pPr>
              <w:pStyle w:val="ListParagraph"/>
              <w:numPr>
                <w:ilvl w:val="0"/>
                <w:numId w:val="12"/>
              </w:numPr>
              <w:ind w:left="450"/>
              <w:rPr>
                <w:rFonts w:ascii="Verdana" w:hAnsi="Verdana"/>
                <w:b/>
                <w:bCs/>
                <w:color w:val="FFFFFF" w:themeColor="background1"/>
              </w:rPr>
            </w:pPr>
            <w:r w:rsidRPr="005D3ACF">
              <w:rPr>
                <w:rFonts w:ascii="Verdana" w:hAnsi="Verdana"/>
                <w:b/>
                <w:bCs/>
                <w:color w:val="FFFFFF" w:themeColor="background1"/>
              </w:rPr>
              <w:t>Our Strategic Equity Objectives</w:t>
            </w:r>
          </w:p>
          <w:p w14:paraId="45062200" w14:textId="77777777" w:rsidR="00103269" w:rsidRPr="005D3ACF" w:rsidRDefault="00103269" w:rsidP="00A30899">
            <w:pPr>
              <w:pStyle w:val="ListParagraph"/>
              <w:ind w:left="1080"/>
              <w:rPr>
                <w:rFonts w:ascii="Verdana" w:hAnsi="Verdana"/>
                <w:b/>
                <w:bCs/>
                <w:color w:val="FFFFFF" w:themeColor="background1"/>
              </w:rPr>
            </w:pPr>
          </w:p>
        </w:tc>
      </w:tr>
    </w:tbl>
    <w:p w14:paraId="6C0D06E4" w14:textId="77777777" w:rsidR="00103269" w:rsidRPr="005D3ACF" w:rsidRDefault="00103269" w:rsidP="00103269">
      <w:pPr>
        <w:rPr>
          <w:rFonts w:ascii="Verdana" w:hAnsi="Verdana"/>
        </w:rPr>
      </w:pPr>
    </w:p>
    <w:p w14:paraId="4ACE4061" w14:textId="77777777" w:rsidR="00103269" w:rsidRPr="005D3ACF" w:rsidRDefault="00103269" w:rsidP="00103269">
      <w:pPr>
        <w:rPr>
          <w:rFonts w:ascii="Verdana" w:hAnsi="Verdana"/>
        </w:rPr>
      </w:pPr>
      <w:r w:rsidRPr="005D3ACF">
        <w:rPr>
          <w:rFonts w:ascii="Verdana" w:hAnsi="Verdana"/>
        </w:rPr>
        <w:t>Our priorities are shaped by our long-term vision, our Values, and our engagement, and aligned with our organisation’s strategic objectives:</w:t>
      </w:r>
    </w:p>
    <w:p w14:paraId="6588A446" w14:textId="77777777" w:rsidR="00103269" w:rsidRPr="005D3ACF" w:rsidRDefault="00103269" w:rsidP="005512C7">
      <w:pPr>
        <w:pStyle w:val="ListParagraph"/>
        <w:numPr>
          <w:ilvl w:val="0"/>
          <w:numId w:val="29"/>
        </w:numPr>
        <w:spacing w:after="160" w:line="259" w:lineRule="auto"/>
        <w:rPr>
          <w:rFonts w:ascii="Verdana" w:hAnsi="Verdana"/>
        </w:rPr>
      </w:pPr>
      <w:r w:rsidRPr="005D3ACF">
        <w:rPr>
          <w:rFonts w:ascii="Verdana" w:hAnsi="Verdana"/>
        </w:rPr>
        <w:t>Strategic objective 1: People of Swansea Bay live healthier, more equitable and prosperous lives</w:t>
      </w:r>
    </w:p>
    <w:p w14:paraId="461305DE" w14:textId="77777777" w:rsidR="00103269" w:rsidRPr="005D3ACF" w:rsidRDefault="00103269" w:rsidP="005512C7">
      <w:pPr>
        <w:pStyle w:val="ListParagraph"/>
        <w:numPr>
          <w:ilvl w:val="0"/>
          <w:numId w:val="29"/>
        </w:numPr>
        <w:spacing w:after="160" w:line="259" w:lineRule="auto"/>
        <w:rPr>
          <w:rFonts w:ascii="Verdana" w:hAnsi="Verdana"/>
        </w:rPr>
      </w:pPr>
      <w:r w:rsidRPr="005D3ACF">
        <w:rPr>
          <w:rFonts w:ascii="Verdana" w:hAnsi="Verdana"/>
        </w:rPr>
        <w:t>Strategic objective 2: Care is high quality, safe, efficient and delivers the best possible outcomes for people</w:t>
      </w:r>
    </w:p>
    <w:p w14:paraId="62D4F9D3" w14:textId="77777777" w:rsidR="00103269" w:rsidRPr="005D3ACF" w:rsidRDefault="00103269" w:rsidP="005512C7">
      <w:pPr>
        <w:pStyle w:val="ListParagraph"/>
        <w:numPr>
          <w:ilvl w:val="0"/>
          <w:numId w:val="29"/>
        </w:numPr>
        <w:spacing w:after="160" w:line="259" w:lineRule="auto"/>
        <w:rPr>
          <w:rFonts w:ascii="Verdana" w:hAnsi="Verdana"/>
        </w:rPr>
      </w:pPr>
      <w:r w:rsidRPr="005D3ACF">
        <w:rPr>
          <w:rFonts w:ascii="Verdana" w:hAnsi="Verdana"/>
        </w:rPr>
        <w:t>Strategic objective 3: Care is delivered in partnership with our communities in appropriate settings supported by innovative solutions</w:t>
      </w:r>
    </w:p>
    <w:p w14:paraId="1F810E3D" w14:textId="77777777" w:rsidR="00103269" w:rsidRPr="005D3ACF" w:rsidRDefault="00103269" w:rsidP="005512C7">
      <w:pPr>
        <w:pStyle w:val="ListParagraph"/>
        <w:numPr>
          <w:ilvl w:val="0"/>
          <w:numId w:val="29"/>
        </w:numPr>
        <w:spacing w:after="160" w:line="259" w:lineRule="auto"/>
        <w:rPr>
          <w:rFonts w:ascii="Verdana" w:hAnsi="Verdana"/>
        </w:rPr>
      </w:pPr>
      <w:r w:rsidRPr="005D3ACF">
        <w:rPr>
          <w:rFonts w:ascii="Verdana" w:hAnsi="Verdana"/>
        </w:rPr>
        <w:t>Strategic objective 4: The Health Board is a great place to work where staff feel valued and work towards a common goal</w:t>
      </w:r>
    </w:p>
    <w:p w14:paraId="350BF3EE" w14:textId="77777777" w:rsidR="00103269" w:rsidRPr="005D3ACF" w:rsidRDefault="00103269" w:rsidP="005512C7">
      <w:pPr>
        <w:pStyle w:val="ListParagraph"/>
        <w:numPr>
          <w:ilvl w:val="0"/>
          <w:numId w:val="29"/>
        </w:numPr>
        <w:spacing w:after="160" w:line="259" w:lineRule="auto"/>
        <w:rPr>
          <w:rFonts w:ascii="Verdana" w:hAnsi="Verdana"/>
        </w:rPr>
      </w:pPr>
      <w:r w:rsidRPr="005D3ACF">
        <w:rPr>
          <w:rFonts w:ascii="Verdana" w:hAnsi="Verdana"/>
        </w:rPr>
        <w:t>Strategic Objective 5: The Health Board is a resilient, financially sustainable and responsible organisation</w:t>
      </w:r>
    </w:p>
    <w:p w14:paraId="2699CD06" w14:textId="77777777" w:rsidR="00103269" w:rsidRPr="005D3ACF" w:rsidRDefault="00103269" w:rsidP="00103269">
      <w:pPr>
        <w:rPr>
          <w:rFonts w:ascii="Verdana" w:hAnsi="Verdana"/>
          <w:b/>
          <w:bCs/>
        </w:rPr>
      </w:pPr>
      <w:r w:rsidRPr="005D3ACF">
        <w:rPr>
          <w:rFonts w:ascii="Verdana" w:hAnsi="Verdana"/>
        </w:rPr>
        <w:t xml:space="preserve">A matrix demonstrating how the equity priorities are mapped against the strategic objectives is included in </w:t>
      </w:r>
      <w:r w:rsidRPr="005D3ACF">
        <w:rPr>
          <w:rFonts w:ascii="Verdana" w:hAnsi="Verdana"/>
          <w:b/>
          <w:bCs/>
        </w:rPr>
        <w:t>Appendix B.</w:t>
      </w:r>
    </w:p>
    <w:p w14:paraId="755B37AB" w14:textId="77777777" w:rsidR="00103269" w:rsidRPr="005D3ACF" w:rsidRDefault="00103269" w:rsidP="00103269">
      <w:pPr>
        <w:rPr>
          <w:rFonts w:ascii="Verdana" w:hAnsi="Verdana"/>
        </w:rPr>
      </w:pPr>
      <w:r w:rsidRPr="005D3ACF">
        <w:rPr>
          <w:rFonts w:ascii="Verdana" w:hAnsi="Verdana"/>
        </w:rPr>
        <w:t>This plan will be delivered across the Health Board over the next 3 years. We are all responsible for making sure that our commitment to equity, diversity and belonging is at the heart of everything we do. This is reflected across our organisation through the alignment with our strategic objectives and key strategies including Quality Strategy, Population Health Strategy and People Strategy.</w:t>
      </w:r>
    </w:p>
    <w:p w14:paraId="477388D1" w14:textId="77777777" w:rsidR="00103269" w:rsidRPr="005D3ACF" w:rsidRDefault="00103269" w:rsidP="00103269">
      <w:pPr>
        <w:rPr>
          <w:rFonts w:ascii="Verdana" w:hAnsi="Verdana"/>
        </w:rPr>
      </w:pPr>
      <w:r w:rsidRPr="005D3ACF">
        <w:rPr>
          <w:rFonts w:ascii="Verdana" w:hAnsi="Verdana"/>
        </w:rPr>
        <w:t xml:space="preserve">Whilst we have focused on protected characteristic groups as outlined by the Equality Act 2010, we have also taken note of feedback and issues relating to other groups who may experience barriers to our services or to working in the Health Board, such as veterans, those with substance </w:t>
      </w:r>
      <w:r w:rsidRPr="005D3ACF">
        <w:rPr>
          <w:rFonts w:ascii="Verdana" w:hAnsi="Verdana"/>
        </w:rPr>
        <w:lastRenderedPageBreak/>
        <w:t xml:space="preserve">misuse challenges and prisoners, to make this as inclusive a plan as possible. </w:t>
      </w:r>
    </w:p>
    <w:p w14:paraId="365490C5" w14:textId="77777777" w:rsidR="00103269" w:rsidRPr="005D3ACF" w:rsidRDefault="00103269" w:rsidP="00103269">
      <w:pPr>
        <w:rPr>
          <w:rFonts w:ascii="Verdana" w:hAnsi="Verdana"/>
        </w:rPr>
      </w:pPr>
      <w:r w:rsidRPr="005D3ACF">
        <w:rPr>
          <w:rFonts w:ascii="Verdana" w:hAnsi="Verdana"/>
        </w:rPr>
        <w:t>Fundamentally, feedback both from staff and the public we serve, highlights that:</w:t>
      </w:r>
    </w:p>
    <w:p w14:paraId="65429D0C" w14:textId="77777777" w:rsidR="00103269" w:rsidRPr="005D3ACF" w:rsidRDefault="00103269" w:rsidP="005512C7">
      <w:pPr>
        <w:pStyle w:val="ListParagraph"/>
        <w:numPr>
          <w:ilvl w:val="0"/>
          <w:numId w:val="17"/>
        </w:numPr>
        <w:spacing w:after="160" w:line="259" w:lineRule="auto"/>
        <w:rPr>
          <w:rFonts w:ascii="Verdana" w:hAnsi="Verdana"/>
        </w:rPr>
      </w:pPr>
      <w:r w:rsidRPr="005D3ACF">
        <w:rPr>
          <w:rFonts w:ascii="Verdana" w:hAnsi="Verdana"/>
          <w:b/>
          <w:bCs/>
        </w:rPr>
        <w:t>As an organisation, a focus on human rights inequalities, equality impacts, health inequities, eliminating discrimination, harassment &amp; victimisation needs to be central to all we do</w:t>
      </w:r>
    </w:p>
    <w:p w14:paraId="478FBA23" w14:textId="77777777" w:rsidR="00103269" w:rsidRPr="005D3ACF" w:rsidRDefault="00103269" w:rsidP="005512C7">
      <w:pPr>
        <w:numPr>
          <w:ilvl w:val="0"/>
          <w:numId w:val="18"/>
        </w:numPr>
        <w:spacing w:after="160" w:line="259" w:lineRule="auto"/>
        <w:rPr>
          <w:rFonts w:ascii="Verdana" w:hAnsi="Verdana"/>
        </w:rPr>
      </w:pPr>
      <w:r w:rsidRPr="005D3ACF">
        <w:rPr>
          <w:rFonts w:ascii="Verdana" w:hAnsi="Verdana"/>
        </w:rPr>
        <w:t>This focus needs to be applied, taken account of, and mitigated against in all decisions, policies and actions taken by and across the Health Board</w:t>
      </w:r>
    </w:p>
    <w:p w14:paraId="6FE4B651" w14:textId="77777777" w:rsidR="00103269" w:rsidRPr="005D3ACF" w:rsidRDefault="00103269" w:rsidP="005512C7">
      <w:pPr>
        <w:numPr>
          <w:ilvl w:val="0"/>
          <w:numId w:val="18"/>
        </w:numPr>
        <w:spacing w:after="160" w:line="259" w:lineRule="auto"/>
        <w:rPr>
          <w:rFonts w:ascii="Verdana" w:hAnsi="Verdana"/>
        </w:rPr>
      </w:pPr>
      <w:r w:rsidRPr="005D3ACF">
        <w:rPr>
          <w:rFonts w:ascii="Verdana" w:hAnsi="Verdana"/>
        </w:rPr>
        <w:t>This consideration needs to include not only protected characteristic groups under the Equality Act 2010, but also those covered by the Socio-economic Duty plus other groups who face barriers to accessing services or working within the Health Board</w:t>
      </w:r>
    </w:p>
    <w:p w14:paraId="343326F4" w14:textId="77777777" w:rsidR="00103269" w:rsidRPr="005D3ACF" w:rsidRDefault="00103269" w:rsidP="005512C7">
      <w:pPr>
        <w:numPr>
          <w:ilvl w:val="0"/>
          <w:numId w:val="18"/>
        </w:numPr>
        <w:spacing w:after="160" w:line="259" w:lineRule="auto"/>
        <w:rPr>
          <w:rFonts w:ascii="Verdana" w:hAnsi="Verdana"/>
        </w:rPr>
      </w:pPr>
      <w:r w:rsidRPr="005D3ACF">
        <w:rPr>
          <w:rFonts w:ascii="Verdana" w:hAnsi="Verdana"/>
        </w:rPr>
        <w:t>It also needs to consider the enhanced impact of intersectionality, where people who share more than one protected characteristic are at risk of multiple disadvantages, inequity, discrimination and harassment</w:t>
      </w:r>
    </w:p>
    <w:p w14:paraId="296A3D47" w14:textId="77777777" w:rsidR="00103269" w:rsidRPr="005D3ACF" w:rsidRDefault="00103269" w:rsidP="005512C7">
      <w:pPr>
        <w:numPr>
          <w:ilvl w:val="0"/>
          <w:numId w:val="19"/>
        </w:numPr>
        <w:spacing w:after="160" w:line="259" w:lineRule="auto"/>
        <w:rPr>
          <w:rFonts w:ascii="Verdana" w:hAnsi="Verdana"/>
        </w:rPr>
      </w:pPr>
      <w:r w:rsidRPr="005D3ACF">
        <w:rPr>
          <w:rFonts w:ascii="Verdana" w:hAnsi="Verdana"/>
        </w:rPr>
        <w:t xml:space="preserve">As an </w:t>
      </w:r>
      <w:r w:rsidRPr="005D3ACF">
        <w:rPr>
          <w:rFonts w:ascii="Verdana" w:hAnsi="Verdana"/>
          <w:b/>
          <w:bCs/>
        </w:rPr>
        <w:t>anchor organisation</w:t>
      </w:r>
      <w:r w:rsidRPr="005D3ACF">
        <w:rPr>
          <w:rFonts w:ascii="Verdana" w:hAnsi="Verdana"/>
        </w:rPr>
        <w:t xml:space="preserve">, we need to work with and support our partners to promote equity, eliminate discrimination, harassment and victimisation. </w:t>
      </w:r>
    </w:p>
    <w:p w14:paraId="6BBD9014" w14:textId="77777777" w:rsidR="00103269" w:rsidRPr="005D3ACF" w:rsidRDefault="00103269" w:rsidP="005512C7">
      <w:pPr>
        <w:numPr>
          <w:ilvl w:val="0"/>
          <w:numId w:val="19"/>
        </w:numPr>
        <w:spacing w:after="160" w:line="259" w:lineRule="auto"/>
        <w:rPr>
          <w:rFonts w:ascii="Verdana" w:hAnsi="Verdana"/>
        </w:rPr>
      </w:pPr>
      <w:r w:rsidRPr="005D3ACF">
        <w:rPr>
          <w:rFonts w:ascii="Verdana" w:hAnsi="Verdana"/>
        </w:rPr>
        <w:t xml:space="preserve">There are </w:t>
      </w:r>
      <w:r w:rsidRPr="005D3ACF">
        <w:rPr>
          <w:rFonts w:ascii="Verdana" w:hAnsi="Verdana"/>
          <w:b/>
          <w:bCs/>
        </w:rPr>
        <w:t xml:space="preserve">some general issues </w:t>
      </w:r>
      <w:r w:rsidRPr="005D3ACF">
        <w:rPr>
          <w:rFonts w:ascii="Verdana" w:hAnsi="Verdana"/>
        </w:rPr>
        <w:t>which need focused attention, and which will bring benefits for all protected characteristic groups, and indeed our whole population, if we can get them right</w:t>
      </w:r>
    </w:p>
    <w:p w14:paraId="624D2D73" w14:textId="77777777" w:rsidR="00103269" w:rsidRPr="005D3ACF" w:rsidRDefault="00103269" w:rsidP="005512C7">
      <w:pPr>
        <w:numPr>
          <w:ilvl w:val="0"/>
          <w:numId w:val="19"/>
        </w:numPr>
        <w:spacing w:after="160" w:line="259" w:lineRule="auto"/>
        <w:rPr>
          <w:rFonts w:ascii="Verdana" w:hAnsi="Verdana"/>
        </w:rPr>
      </w:pPr>
      <w:r w:rsidRPr="005D3ACF">
        <w:rPr>
          <w:rFonts w:ascii="Verdana" w:hAnsi="Verdana"/>
        </w:rPr>
        <w:t xml:space="preserve">There are some </w:t>
      </w:r>
      <w:r w:rsidRPr="005D3ACF">
        <w:rPr>
          <w:rFonts w:ascii="Verdana" w:hAnsi="Verdana"/>
          <w:b/>
          <w:bCs/>
        </w:rPr>
        <w:t xml:space="preserve">important issues for individual protected characteristic groups </w:t>
      </w:r>
      <w:r w:rsidRPr="005D3ACF">
        <w:rPr>
          <w:rFonts w:ascii="Verdana" w:hAnsi="Verdana"/>
        </w:rPr>
        <w:t>which need to be addressed</w:t>
      </w:r>
    </w:p>
    <w:p w14:paraId="45D57B0E" w14:textId="77777777" w:rsidR="00103269" w:rsidRPr="005D3ACF" w:rsidRDefault="00103269" w:rsidP="00103269">
      <w:pPr>
        <w:rPr>
          <w:rFonts w:ascii="Verdana" w:hAnsi="Verdana"/>
        </w:rPr>
      </w:pPr>
    </w:p>
    <w:p w14:paraId="29DE9F9B" w14:textId="77777777" w:rsidR="00103269" w:rsidRPr="005D3ACF" w:rsidRDefault="00103269" w:rsidP="00103269">
      <w:pPr>
        <w:rPr>
          <w:rFonts w:ascii="Verdana" w:hAnsi="Verdana"/>
        </w:rPr>
      </w:pPr>
      <w:r w:rsidRPr="005D3ACF">
        <w:rPr>
          <w:rFonts w:ascii="Verdana" w:hAnsi="Verdana"/>
        </w:rPr>
        <w:t xml:space="preserve">Therefore, we have organised our priorities into </w:t>
      </w:r>
      <w:r w:rsidRPr="005D3ACF">
        <w:rPr>
          <w:rFonts w:ascii="Verdana" w:hAnsi="Verdana"/>
          <w:b/>
          <w:bCs/>
        </w:rPr>
        <w:t>three equity objectives</w:t>
      </w:r>
      <w:r w:rsidRPr="005D3ACF">
        <w:rPr>
          <w:rFonts w:ascii="Verdana" w:hAnsi="Verdana"/>
        </w:rPr>
        <w:t xml:space="preserve">: </w:t>
      </w:r>
    </w:p>
    <w:p w14:paraId="5C9DB6C7" w14:textId="77777777" w:rsidR="00103269" w:rsidRPr="005D3ACF" w:rsidRDefault="00103269" w:rsidP="005512C7">
      <w:pPr>
        <w:pStyle w:val="ListParagraph"/>
        <w:numPr>
          <w:ilvl w:val="0"/>
          <w:numId w:val="20"/>
        </w:numPr>
        <w:spacing w:after="160" w:line="259" w:lineRule="auto"/>
        <w:rPr>
          <w:rFonts w:ascii="Verdana" w:hAnsi="Verdana"/>
          <w:b/>
          <w:bCs/>
        </w:rPr>
      </w:pPr>
      <w:bookmarkStart w:id="2" w:name="_Hlk203944153"/>
      <w:r w:rsidRPr="005D3ACF">
        <w:rPr>
          <w:rFonts w:ascii="Verdana" w:hAnsi="Verdana"/>
          <w:b/>
          <w:bCs/>
        </w:rPr>
        <w:t>Strategic / Organisational Objective – Embedding equity considerations in all decisions and policies that we agree so that we intentionally reduce inequalities.</w:t>
      </w:r>
    </w:p>
    <w:p w14:paraId="2979D659" w14:textId="77777777" w:rsidR="00103269" w:rsidRPr="005D3ACF" w:rsidRDefault="00103269" w:rsidP="005512C7">
      <w:pPr>
        <w:pStyle w:val="ListParagraph"/>
        <w:numPr>
          <w:ilvl w:val="0"/>
          <w:numId w:val="20"/>
        </w:numPr>
        <w:spacing w:after="160" w:line="259" w:lineRule="auto"/>
        <w:rPr>
          <w:rFonts w:ascii="Verdana" w:hAnsi="Verdana"/>
          <w:b/>
          <w:bCs/>
        </w:rPr>
      </w:pPr>
      <w:r w:rsidRPr="005D3ACF">
        <w:rPr>
          <w:rFonts w:ascii="Verdana" w:hAnsi="Verdana"/>
          <w:b/>
          <w:bCs/>
        </w:rPr>
        <w:t>General Objective – addressing issues which are experienced by  multiple protected characteristic groups and which will therefore improve equity of access for them and all</w:t>
      </w:r>
    </w:p>
    <w:p w14:paraId="4220D6F2" w14:textId="77777777" w:rsidR="00103269" w:rsidRPr="005D3ACF" w:rsidRDefault="00103269" w:rsidP="005512C7">
      <w:pPr>
        <w:pStyle w:val="ListParagraph"/>
        <w:numPr>
          <w:ilvl w:val="0"/>
          <w:numId w:val="20"/>
        </w:numPr>
        <w:spacing w:after="160" w:line="259" w:lineRule="auto"/>
        <w:rPr>
          <w:rFonts w:ascii="Verdana" w:hAnsi="Verdana"/>
        </w:rPr>
      </w:pPr>
      <w:r w:rsidRPr="005D3ACF">
        <w:rPr>
          <w:rFonts w:ascii="Verdana" w:hAnsi="Verdana"/>
          <w:b/>
          <w:bCs/>
        </w:rPr>
        <w:t>Protected Characteristic Specific Objective – reducing inequities between protected characteristic groups and others, including identifying and addressing pay inequity</w:t>
      </w:r>
    </w:p>
    <w:bookmarkEnd w:id="2"/>
    <w:p w14:paraId="00E2C7C0" w14:textId="77777777" w:rsidR="00103269" w:rsidRPr="005D3ACF" w:rsidRDefault="00103269" w:rsidP="00103269">
      <w:pPr>
        <w:rPr>
          <w:rFonts w:ascii="Verdana" w:hAnsi="Verdana"/>
        </w:rPr>
      </w:pPr>
      <w:r w:rsidRPr="005D3ACF">
        <w:rPr>
          <w:rFonts w:ascii="Verdana" w:hAnsi="Verdana"/>
        </w:rPr>
        <w:lastRenderedPageBreak/>
        <w:t xml:space="preserve">Attached as </w:t>
      </w:r>
      <w:r w:rsidRPr="005D3ACF">
        <w:rPr>
          <w:rFonts w:ascii="Verdana" w:hAnsi="Verdana"/>
          <w:b/>
          <w:bCs/>
        </w:rPr>
        <w:t>Appendix C</w:t>
      </w:r>
      <w:r w:rsidRPr="005D3ACF">
        <w:rPr>
          <w:rFonts w:ascii="Verdana" w:hAnsi="Verdana"/>
        </w:rPr>
        <w:t xml:space="preserve"> is a matrix showing how our Equity Objectives address Protected Characteristic Group Issues.</w:t>
      </w:r>
    </w:p>
    <w:p w14:paraId="1715CF51" w14:textId="77777777" w:rsidR="00103269" w:rsidRPr="005D3ACF" w:rsidRDefault="00103269" w:rsidP="00103269">
      <w:pPr>
        <w:rPr>
          <w:rFonts w:ascii="Verdana" w:hAnsi="Verdana"/>
        </w:rPr>
      </w:pPr>
    </w:p>
    <w:p w14:paraId="3ABF239B" w14:textId="77777777" w:rsidR="00103269" w:rsidRPr="005D3ACF" w:rsidRDefault="00103269" w:rsidP="00103269">
      <w:pPr>
        <w:rPr>
          <w:rFonts w:ascii="Verdana" w:hAnsi="Verdana"/>
        </w:rPr>
      </w:pPr>
      <w:r w:rsidRPr="005D3ACF">
        <w:rPr>
          <w:rFonts w:ascii="Verdana" w:hAnsi="Verdana"/>
        </w:rPr>
        <w:t>Details of the actions to be taken against each Objective are detailed below.</w:t>
      </w:r>
    </w:p>
    <w:p w14:paraId="51C5B3BB" w14:textId="77777777" w:rsidR="00103269" w:rsidRPr="005D3ACF" w:rsidRDefault="00103269" w:rsidP="00103269">
      <w:pPr>
        <w:rPr>
          <w:rFonts w:ascii="Verdana" w:hAnsi="Verdana"/>
        </w:rPr>
      </w:pPr>
    </w:p>
    <w:p w14:paraId="288CFAEE" w14:textId="77777777" w:rsidR="00103269" w:rsidRPr="005D3ACF" w:rsidRDefault="00103269" w:rsidP="005512C7">
      <w:pPr>
        <w:pStyle w:val="ListParagraph"/>
        <w:numPr>
          <w:ilvl w:val="0"/>
          <w:numId w:val="28"/>
        </w:numPr>
        <w:spacing w:after="160" w:line="259" w:lineRule="auto"/>
        <w:rPr>
          <w:rFonts w:ascii="Verdana" w:hAnsi="Verdana"/>
        </w:rPr>
      </w:pPr>
      <w:r w:rsidRPr="005D3ACF">
        <w:rPr>
          <w:rFonts w:ascii="Verdana" w:hAnsi="Verdana"/>
          <w:b/>
          <w:bCs/>
        </w:rPr>
        <w:t xml:space="preserve">Strategic / Organisational Objective </w:t>
      </w:r>
      <w:r w:rsidRPr="005D3ACF">
        <w:rPr>
          <w:rFonts w:ascii="Verdana" w:hAnsi="Verdana"/>
        </w:rPr>
        <w:t>– Embedding equity considerations in all we do so that we intentionally reduce inequalities:</w:t>
      </w:r>
    </w:p>
    <w:tbl>
      <w:tblPr>
        <w:tblStyle w:val="TableGrid"/>
        <w:tblW w:w="0" w:type="auto"/>
        <w:tblLook w:val="04A0" w:firstRow="1" w:lastRow="0" w:firstColumn="1" w:lastColumn="0" w:noHBand="0" w:noVBand="1"/>
      </w:tblPr>
      <w:tblGrid>
        <w:gridCol w:w="4508"/>
        <w:gridCol w:w="4508"/>
      </w:tblGrid>
      <w:tr w:rsidR="00103269" w:rsidRPr="005D3ACF" w14:paraId="2EF8AE9C" w14:textId="77777777" w:rsidTr="00103269">
        <w:trPr>
          <w:tblHeader/>
        </w:trPr>
        <w:tc>
          <w:tcPr>
            <w:tcW w:w="4508" w:type="dxa"/>
            <w:tcBorders>
              <w:top w:val="nil"/>
              <w:left w:val="nil"/>
            </w:tcBorders>
          </w:tcPr>
          <w:p w14:paraId="438348D0" w14:textId="77777777" w:rsidR="00103269" w:rsidRPr="005D3ACF" w:rsidRDefault="00103269" w:rsidP="00A30899">
            <w:pPr>
              <w:rPr>
                <w:rFonts w:ascii="Verdana" w:hAnsi="Verdana"/>
                <w:b/>
                <w:bCs/>
              </w:rPr>
            </w:pPr>
            <w:r w:rsidRPr="005D3ACF">
              <w:rPr>
                <w:rFonts w:ascii="Verdana" w:hAnsi="Verdana"/>
                <w:b/>
                <w:bCs/>
              </w:rPr>
              <w:t>Priority</w:t>
            </w:r>
          </w:p>
        </w:tc>
        <w:tc>
          <w:tcPr>
            <w:tcW w:w="4508" w:type="dxa"/>
            <w:tcBorders>
              <w:top w:val="nil"/>
              <w:right w:val="nil"/>
            </w:tcBorders>
          </w:tcPr>
          <w:p w14:paraId="1E8D30ED" w14:textId="77777777" w:rsidR="00103269" w:rsidRPr="005D3ACF" w:rsidRDefault="00103269" w:rsidP="00A30899">
            <w:pPr>
              <w:rPr>
                <w:rFonts w:ascii="Verdana" w:hAnsi="Verdana"/>
                <w:b/>
                <w:bCs/>
              </w:rPr>
            </w:pPr>
            <w:r w:rsidRPr="005D3ACF">
              <w:rPr>
                <w:rFonts w:ascii="Verdana" w:hAnsi="Verdana"/>
                <w:b/>
                <w:bCs/>
              </w:rPr>
              <w:t>What will success look like?</w:t>
            </w:r>
          </w:p>
          <w:p w14:paraId="299AB403" w14:textId="77777777" w:rsidR="00103269" w:rsidRPr="005D3ACF" w:rsidRDefault="00103269" w:rsidP="00A30899">
            <w:pPr>
              <w:rPr>
                <w:rFonts w:ascii="Verdana" w:hAnsi="Verdana"/>
                <w:b/>
                <w:bCs/>
              </w:rPr>
            </w:pPr>
          </w:p>
        </w:tc>
      </w:tr>
      <w:tr w:rsidR="00103269" w:rsidRPr="005D3ACF" w14:paraId="66E86F3D" w14:textId="77777777" w:rsidTr="00A30899">
        <w:tc>
          <w:tcPr>
            <w:tcW w:w="4508" w:type="dxa"/>
            <w:tcBorders>
              <w:left w:val="nil"/>
            </w:tcBorders>
          </w:tcPr>
          <w:p w14:paraId="154F5025" w14:textId="77777777" w:rsidR="00103269" w:rsidRPr="005D3ACF" w:rsidRDefault="00103269" w:rsidP="00A30899">
            <w:pPr>
              <w:rPr>
                <w:rFonts w:ascii="Verdana" w:hAnsi="Verdana"/>
              </w:rPr>
            </w:pPr>
            <w:r w:rsidRPr="005D3ACF">
              <w:rPr>
                <w:rFonts w:ascii="Verdana" w:hAnsi="Verdana"/>
              </w:rPr>
              <w:t>a1) Initially focusing on refreshing our corporate decision making to ensure equity impacts are considered &amp; mitigated as part of our decision-making processes</w:t>
            </w:r>
          </w:p>
          <w:p w14:paraId="1EC25B22" w14:textId="77777777" w:rsidR="00103269" w:rsidRPr="005D3ACF" w:rsidRDefault="00103269" w:rsidP="00A30899">
            <w:pPr>
              <w:ind w:left="40"/>
              <w:rPr>
                <w:rFonts w:ascii="Verdana" w:hAnsi="Verdana"/>
              </w:rPr>
            </w:pPr>
          </w:p>
        </w:tc>
        <w:tc>
          <w:tcPr>
            <w:tcW w:w="4508" w:type="dxa"/>
            <w:tcBorders>
              <w:right w:val="nil"/>
            </w:tcBorders>
          </w:tcPr>
          <w:p w14:paraId="212EE9F7" w14:textId="77777777" w:rsidR="00103269" w:rsidRPr="005D3ACF" w:rsidRDefault="00103269" w:rsidP="00A30899">
            <w:pPr>
              <w:rPr>
                <w:rFonts w:ascii="Verdana" w:hAnsi="Verdana"/>
              </w:rPr>
            </w:pPr>
            <w:r w:rsidRPr="005D3ACF">
              <w:rPr>
                <w:rFonts w:ascii="Verdana" w:hAnsi="Verdana"/>
              </w:rPr>
              <w:t>Updated process is in place</w:t>
            </w:r>
          </w:p>
          <w:p w14:paraId="1FD26E91" w14:textId="77777777" w:rsidR="00103269" w:rsidRPr="005D3ACF" w:rsidRDefault="00103269" w:rsidP="00A30899">
            <w:pPr>
              <w:rPr>
                <w:rFonts w:ascii="Verdana" w:hAnsi="Verdana"/>
              </w:rPr>
            </w:pPr>
            <w:r w:rsidRPr="005D3ACF">
              <w:rPr>
                <w:rFonts w:ascii="Verdana" w:hAnsi="Verdana"/>
              </w:rPr>
              <w:t>Equity impacts are discussed and recorded as part of the decision-making process</w:t>
            </w:r>
          </w:p>
        </w:tc>
      </w:tr>
      <w:tr w:rsidR="00103269" w:rsidRPr="005D3ACF" w14:paraId="3FB95102" w14:textId="77777777" w:rsidTr="00A30899">
        <w:tc>
          <w:tcPr>
            <w:tcW w:w="4508" w:type="dxa"/>
            <w:tcBorders>
              <w:left w:val="nil"/>
            </w:tcBorders>
          </w:tcPr>
          <w:p w14:paraId="7E006AB2" w14:textId="77777777" w:rsidR="00103269" w:rsidRPr="005D3ACF" w:rsidRDefault="00103269" w:rsidP="00A30899">
            <w:pPr>
              <w:rPr>
                <w:rFonts w:ascii="Verdana" w:hAnsi="Verdana"/>
              </w:rPr>
            </w:pPr>
            <w:r w:rsidRPr="005D3ACF">
              <w:rPr>
                <w:rFonts w:ascii="Verdana" w:hAnsi="Verdana"/>
              </w:rPr>
              <w:t>a2) Establishing clear leadership for Equity within the organisation at Board level and throughout the management structure, reflected in individual’s objectives and accountabilities</w:t>
            </w:r>
          </w:p>
          <w:p w14:paraId="710A324F" w14:textId="77777777" w:rsidR="00103269" w:rsidRPr="005D3ACF" w:rsidRDefault="00103269" w:rsidP="00A30899">
            <w:pPr>
              <w:jc w:val="center"/>
              <w:rPr>
                <w:rFonts w:ascii="Verdana" w:hAnsi="Verdana"/>
                <w:b/>
                <w:bCs/>
              </w:rPr>
            </w:pPr>
          </w:p>
        </w:tc>
        <w:tc>
          <w:tcPr>
            <w:tcW w:w="4508" w:type="dxa"/>
            <w:tcBorders>
              <w:right w:val="nil"/>
            </w:tcBorders>
          </w:tcPr>
          <w:p w14:paraId="2F390673" w14:textId="77777777" w:rsidR="00103269" w:rsidRPr="005D3ACF" w:rsidRDefault="00103269" w:rsidP="00A30899">
            <w:pPr>
              <w:rPr>
                <w:rFonts w:ascii="Verdana" w:hAnsi="Verdana"/>
              </w:rPr>
            </w:pPr>
            <w:r w:rsidRPr="005D3ACF">
              <w:rPr>
                <w:rFonts w:ascii="Verdana" w:hAnsi="Verdana"/>
              </w:rPr>
              <w:t>Independent Member identified for EDB</w:t>
            </w:r>
          </w:p>
          <w:p w14:paraId="39B92618" w14:textId="77777777" w:rsidR="00103269" w:rsidRPr="005D3ACF" w:rsidRDefault="00103269" w:rsidP="00A30899">
            <w:pPr>
              <w:rPr>
                <w:rFonts w:ascii="Verdana" w:hAnsi="Verdana"/>
              </w:rPr>
            </w:pPr>
            <w:r w:rsidRPr="005D3ACF">
              <w:rPr>
                <w:rFonts w:ascii="Verdana" w:hAnsi="Verdana"/>
              </w:rPr>
              <w:t>Director of DICE confirmed as corporate responsibility for EDB</w:t>
            </w:r>
          </w:p>
          <w:p w14:paraId="0EF74907" w14:textId="77777777" w:rsidR="00103269" w:rsidRPr="005D3ACF" w:rsidRDefault="00103269" w:rsidP="00A30899">
            <w:pPr>
              <w:rPr>
                <w:rFonts w:ascii="Verdana" w:hAnsi="Verdana"/>
              </w:rPr>
            </w:pPr>
            <w:r w:rsidRPr="005D3ACF">
              <w:rPr>
                <w:rFonts w:ascii="Verdana" w:hAnsi="Verdana"/>
              </w:rPr>
              <w:t>Director of Workforce and OD confirmed as workforce related EDB</w:t>
            </w:r>
          </w:p>
        </w:tc>
      </w:tr>
      <w:tr w:rsidR="00103269" w:rsidRPr="005D3ACF" w14:paraId="710145D1" w14:textId="77777777" w:rsidTr="00A30899">
        <w:tc>
          <w:tcPr>
            <w:tcW w:w="4508" w:type="dxa"/>
            <w:tcBorders>
              <w:left w:val="nil"/>
            </w:tcBorders>
          </w:tcPr>
          <w:p w14:paraId="43658DCC" w14:textId="77777777" w:rsidR="00103269" w:rsidRPr="005D3ACF" w:rsidRDefault="00103269" w:rsidP="00A30899">
            <w:pPr>
              <w:rPr>
                <w:rFonts w:ascii="Verdana" w:hAnsi="Verdana"/>
              </w:rPr>
            </w:pPr>
            <w:r w:rsidRPr="005D3ACF">
              <w:rPr>
                <w:rFonts w:ascii="Verdana" w:hAnsi="Verdana"/>
              </w:rPr>
              <w:t>a3) Developing cultural intelligence across the organisation to support and impact a sense of belonging for all</w:t>
            </w:r>
          </w:p>
          <w:p w14:paraId="29FD9D4F" w14:textId="77777777" w:rsidR="00103269" w:rsidRPr="005D3ACF" w:rsidRDefault="00103269" w:rsidP="00A30899">
            <w:pPr>
              <w:rPr>
                <w:rFonts w:ascii="Verdana" w:hAnsi="Verdana"/>
                <w:b/>
                <w:bCs/>
              </w:rPr>
            </w:pPr>
          </w:p>
        </w:tc>
        <w:tc>
          <w:tcPr>
            <w:tcW w:w="4508" w:type="dxa"/>
            <w:tcBorders>
              <w:right w:val="nil"/>
            </w:tcBorders>
          </w:tcPr>
          <w:p w14:paraId="01889D25" w14:textId="77777777" w:rsidR="00103269" w:rsidRPr="005D3ACF" w:rsidRDefault="00103269" w:rsidP="00A30899">
            <w:pPr>
              <w:rPr>
                <w:rFonts w:ascii="Verdana" w:hAnsi="Verdana"/>
              </w:rPr>
            </w:pPr>
            <w:r w:rsidRPr="005D3ACF">
              <w:rPr>
                <w:rFonts w:ascii="Verdana" w:hAnsi="Verdana"/>
              </w:rPr>
              <w:t>Establishing cultural intelligence sessions across the organisation</w:t>
            </w:r>
          </w:p>
        </w:tc>
      </w:tr>
      <w:tr w:rsidR="00103269" w:rsidRPr="005D3ACF" w14:paraId="09CF0B7D" w14:textId="77777777" w:rsidTr="00A30899">
        <w:tc>
          <w:tcPr>
            <w:tcW w:w="4508" w:type="dxa"/>
            <w:tcBorders>
              <w:left w:val="nil"/>
            </w:tcBorders>
          </w:tcPr>
          <w:p w14:paraId="58E057AA" w14:textId="77777777" w:rsidR="00103269" w:rsidRPr="005D3ACF" w:rsidRDefault="00103269" w:rsidP="00A30899">
            <w:pPr>
              <w:rPr>
                <w:rFonts w:ascii="Verdana" w:hAnsi="Verdana"/>
              </w:rPr>
            </w:pPr>
            <w:r w:rsidRPr="005D3ACF">
              <w:rPr>
                <w:rFonts w:ascii="Verdana" w:hAnsi="Verdana"/>
              </w:rPr>
              <w:t>a4) Developing a continuous engagement and insight approach across the organisation which is used to a5) identify all equity and related impacts as plans develop so that resultant changes have been shaped by people with protected characteristics</w:t>
            </w:r>
          </w:p>
          <w:p w14:paraId="318FF9FD" w14:textId="77777777" w:rsidR="00103269" w:rsidRPr="005D3ACF" w:rsidRDefault="00103269" w:rsidP="00A30899">
            <w:pPr>
              <w:jc w:val="center"/>
              <w:rPr>
                <w:rFonts w:ascii="Verdana" w:hAnsi="Verdana"/>
                <w:b/>
                <w:bCs/>
              </w:rPr>
            </w:pPr>
          </w:p>
        </w:tc>
        <w:tc>
          <w:tcPr>
            <w:tcW w:w="4508" w:type="dxa"/>
            <w:tcBorders>
              <w:right w:val="nil"/>
            </w:tcBorders>
          </w:tcPr>
          <w:p w14:paraId="7B762198" w14:textId="77777777" w:rsidR="00103269" w:rsidRPr="005D3ACF" w:rsidRDefault="00103269" w:rsidP="00A30899">
            <w:pPr>
              <w:rPr>
                <w:rFonts w:ascii="Verdana" w:hAnsi="Verdana"/>
              </w:rPr>
            </w:pPr>
            <w:r w:rsidRPr="005D3ACF">
              <w:rPr>
                <w:rFonts w:ascii="Verdana" w:hAnsi="Verdana"/>
              </w:rPr>
              <w:t>Mechanisms to deliver this will be in place</w:t>
            </w:r>
          </w:p>
          <w:p w14:paraId="7DF3B761" w14:textId="77777777" w:rsidR="00103269" w:rsidRPr="005D3ACF" w:rsidRDefault="00103269" w:rsidP="00A30899">
            <w:pPr>
              <w:rPr>
                <w:rFonts w:ascii="Verdana" w:hAnsi="Verdana"/>
              </w:rPr>
            </w:pPr>
            <w:r w:rsidRPr="005D3ACF">
              <w:rPr>
                <w:rFonts w:ascii="Verdana" w:hAnsi="Verdana"/>
              </w:rPr>
              <w:t>Feedback will be used to enact improvements and change</w:t>
            </w:r>
          </w:p>
        </w:tc>
      </w:tr>
      <w:tr w:rsidR="00103269" w:rsidRPr="005D3ACF" w14:paraId="5691DB3C" w14:textId="77777777" w:rsidTr="00A30899">
        <w:tc>
          <w:tcPr>
            <w:tcW w:w="4508" w:type="dxa"/>
            <w:tcBorders>
              <w:left w:val="nil"/>
            </w:tcBorders>
          </w:tcPr>
          <w:p w14:paraId="66F868A4" w14:textId="77777777" w:rsidR="00103269" w:rsidRPr="005D3ACF" w:rsidRDefault="00103269" w:rsidP="00A30899">
            <w:pPr>
              <w:rPr>
                <w:rFonts w:ascii="Verdana" w:hAnsi="Verdana"/>
              </w:rPr>
            </w:pPr>
            <w:r w:rsidRPr="005D3ACF">
              <w:rPr>
                <w:rFonts w:ascii="Verdana" w:hAnsi="Verdana"/>
              </w:rPr>
              <w:t xml:space="preserve">a6) Developing an integrated assessment process that ensures all decisions are made with a clear understanding of impacts on protected characteristic groups and the mitigating actions which need </w:t>
            </w:r>
            <w:r w:rsidRPr="005D3ACF">
              <w:rPr>
                <w:rFonts w:ascii="Verdana" w:hAnsi="Verdana"/>
              </w:rPr>
              <w:lastRenderedPageBreak/>
              <w:t>to be implemented to address these.  The intention is that this will be the single integrated assessment process for the Health Board and will incorporate Health Impact Assessment and Equality Impact Assessments to avoid duplication and lack of clarity</w:t>
            </w:r>
          </w:p>
          <w:p w14:paraId="62D33830" w14:textId="77777777" w:rsidR="00103269" w:rsidRPr="005D3ACF" w:rsidRDefault="00103269" w:rsidP="00A30899">
            <w:pPr>
              <w:rPr>
                <w:rFonts w:ascii="Verdana" w:hAnsi="Verdana"/>
                <w:b/>
                <w:bCs/>
              </w:rPr>
            </w:pPr>
          </w:p>
        </w:tc>
        <w:tc>
          <w:tcPr>
            <w:tcW w:w="4508" w:type="dxa"/>
            <w:tcBorders>
              <w:right w:val="nil"/>
            </w:tcBorders>
          </w:tcPr>
          <w:p w14:paraId="5C1F76C2" w14:textId="77777777" w:rsidR="00103269" w:rsidRPr="005D3ACF" w:rsidRDefault="00103269" w:rsidP="00A30899">
            <w:pPr>
              <w:rPr>
                <w:rFonts w:ascii="Verdana" w:hAnsi="Verdana"/>
              </w:rPr>
            </w:pPr>
            <w:r w:rsidRPr="005D3ACF">
              <w:rPr>
                <w:rFonts w:ascii="Verdana" w:hAnsi="Verdana"/>
              </w:rPr>
              <w:lastRenderedPageBreak/>
              <w:t>New process is in place</w:t>
            </w:r>
          </w:p>
          <w:p w14:paraId="3E1BCAD7" w14:textId="77777777" w:rsidR="00103269" w:rsidRPr="005D3ACF" w:rsidRDefault="00103269" w:rsidP="00A30899">
            <w:pPr>
              <w:rPr>
                <w:rFonts w:ascii="Verdana" w:hAnsi="Verdana"/>
              </w:rPr>
            </w:pPr>
          </w:p>
          <w:p w14:paraId="4B417631" w14:textId="77777777" w:rsidR="00103269" w:rsidRPr="005D3ACF" w:rsidRDefault="00103269" w:rsidP="00A30899">
            <w:pPr>
              <w:rPr>
                <w:rFonts w:ascii="Verdana" w:hAnsi="Verdana"/>
              </w:rPr>
            </w:pPr>
            <w:r w:rsidRPr="005D3ACF">
              <w:rPr>
                <w:rFonts w:ascii="Verdana" w:hAnsi="Verdana"/>
              </w:rPr>
              <w:t>Training on IIAs is provided across the organisation</w:t>
            </w:r>
          </w:p>
          <w:p w14:paraId="296018B5" w14:textId="77777777" w:rsidR="00103269" w:rsidRPr="005D3ACF" w:rsidRDefault="00103269" w:rsidP="00A30899">
            <w:pPr>
              <w:rPr>
                <w:rFonts w:ascii="Verdana" w:hAnsi="Verdana"/>
              </w:rPr>
            </w:pPr>
          </w:p>
          <w:p w14:paraId="66A0A899" w14:textId="77777777" w:rsidR="00103269" w:rsidRPr="005D3ACF" w:rsidRDefault="00103269" w:rsidP="00A30899">
            <w:pPr>
              <w:rPr>
                <w:rFonts w:ascii="Verdana" w:hAnsi="Verdana"/>
              </w:rPr>
            </w:pPr>
            <w:r w:rsidRPr="005D3ACF">
              <w:rPr>
                <w:rFonts w:ascii="Verdana" w:hAnsi="Verdana"/>
              </w:rPr>
              <w:t>Quality of IIAs is improved</w:t>
            </w:r>
          </w:p>
          <w:p w14:paraId="3C70F569" w14:textId="77777777" w:rsidR="00103269" w:rsidRPr="005D3ACF" w:rsidRDefault="00103269" w:rsidP="00A30899">
            <w:pPr>
              <w:rPr>
                <w:rFonts w:ascii="Verdana" w:hAnsi="Verdana"/>
              </w:rPr>
            </w:pPr>
          </w:p>
          <w:p w14:paraId="54839256" w14:textId="77777777" w:rsidR="00103269" w:rsidRPr="005D3ACF" w:rsidRDefault="00103269" w:rsidP="00A30899">
            <w:pPr>
              <w:rPr>
                <w:rFonts w:ascii="Verdana" w:hAnsi="Verdana"/>
              </w:rPr>
            </w:pPr>
            <w:r w:rsidRPr="005D3ACF">
              <w:rPr>
                <w:rFonts w:ascii="Verdana" w:hAnsi="Verdana"/>
              </w:rPr>
              <w:t>IIAs an integral part of the progress and are regularly updated and reviewed as part of the process</w:t>
            </w:r>
          </w:p>
        </w:tc>
      </w:tr>
      <w:tr w:rsidR="00103269" w:rsidRPr="005D3ACF" w14:paraId="5093981A" w14:textId="77777777" w:rsidTr="00A30899">
        <w:tc>
          <w:tcPr>
            <w:tcW w:w="4508" w:type="dxa"/>
            <w:tcBorders>
              <w:left w:val="nil"/>
            </w:tcBorders>
          </w:tcPr>
          <w:p w14:paraId="34947F83" w14:textId="77777777" w:rsidR="00103269" w:rsidRPr="005D3ACF" w:rsidRDefault="00103269" w:rsidP="00A30899">
            <w:pPr>
              <w:rPr>
                <w:rFonts w:ascii="Verdana" w:hAnsi="Verdana"/>
              </w:rPr>
            </w:pPr>
            <w:r w:rsidRPr="005D3ACF">
              <w:rPr>
                <w:rFonts w:ascii="Verdana" w:hAnsi="Verdana"/>
              </w:rPr>
              <w:t>a7) Utilising the Public Services Ombudsman for Wales Principles of Good Administration to underpin our actions throughout the Health Board</w:t>
            </w:r>
          </w:p>
          <w:p w14:paraId="3FECA1F3" w14:textId="77777777" w:rsidR="00103269" w:rsidRPr="005D3ACF" w:rsidRDefault="00103269" w:rsidP="00A30899">
            <w:pPr>
              <w:rPr>
                <w:rFonts w:ascii="Verdana" w:hAnsi="Verdana"/>
                <w:b/>
                <w:bCs/>
              </w:rPr>
            </w:pPr>
          </w:p>
        </w:tc>
        <w:tc>
          <w:tcPr>
            <w:tcW w:w="4508" w:type="dxa"/>
            <w:tcBorders>
              <w:right w:val="nil"/>
            </w:tcBorders>
          </w:tcPr>
          <w:p w14:paraId="740DCD8D" w14:textId="77777777" w:rsidR="00103269" w:rsidRPr="005D3ACF" w:rsidRDefault="00103269" w:rsidP="00A30899">
            <w:pPr>
              <w:rPr>
                <w:rFonts w:ascii="Verdana" w:hAnsi="Verdana"/>
              </w:rPr>
            </w:pPr>
            <w:r w:rsidRPr="005D3ACF">
              <w:rPr>
                <w:rFonts w:ascii="Verdana" w:hAnsi="Verdana"/>
              </w:rPr>
              <w:t>Demonstrated as part of board behaviour</w:t>
            </w:r>
          </w:p>
        </w:tc>
      </w:tr>
      <w:tr w:rsidR="00103269" w:rsidRPr="005D3ACF" w14:paraId="3A9D283F" w14:textId="77777777" w:rsidTr="00A30899">
        <w:tc>
          <w:tcPr>
            <w:tcW w:w="4508" w:type="dxa"/>
            <w:tcBorders>
              <w:left w:val="nil"/>
            </w:tcBorders>
          </w:tcPr>
          <w:p w14:paraId="493EFD47" w14:textId="77777777" w:rsidR="00103269" w:rsidRPr="005D3ACF" w:rsidRDefault="00103269" w:rsidP="00A30899">
            <w:pPr>
              <w:rPr>
                <w:rFonts w:ascii="Verdana" w:hAnsi="Verdana"/>
              </w:rPr>
            </w:pPr>
            <w:r w:rsidRPr="005D3ACF">
              <w:rPr>
                <w:rFonts w:ascii="Verdana" w:hAnsi="Verdana"/>
              </w:rPr>
              <w:t>a8) Publishing our Annual Report providing an update on progress</w:t>
            </w:r>
          </w:p>
          <w:p w14:paraId="108772D9" w14:textId="77777777" w:rsidR="00103269" w:rsidRPr="005D3ACF" w:rsidRDefault="00103269" w:rsidP="00A30899">
            <w:pPr>
              <w:rPr>
                <w:rFonts w:ascii="Verdana" w:hAnsi="Verdana"/>
              </w:rPr>
            </w:pPr>
          </w:p>
        </w:tc>
        <w:tc>
          <w:tcPr>
            <w:tcW w:w="4508" w:type="dxa"/>
            <w:tcBorders>
              <w:right w:val="nil"/>
            </w:tcBorders>
          </w:tcPr>
          <w:p w14:paraId="374DB172" w14:textId="77777777" w:rsidR="00103269" w:rsidRPr="005D3ACF" w:rsidRDefault="00103269" w:rsidP="00A30899">
            <w:pPr>
              <w:rPr>
                <w:rFonts w:ascii="Verdana" w:hAnsi="Verdana"/>
              </w:rPr>
            </w:pPr>
            <w:r w:rsidRPr="005D3ACF">
              <w:rPr>
                <w:rFonts w:ascii="Verdana" w:hAnsi="Verdana"/>
              </w:rPr>
              <w:t>Documents are available on our website</w:t>
            </w:r>
          </w:p>
        </w:tc>
      </w:tr>
    </w:tbl>
    <w:p w14:paraId="3A1DDDD1" w14:textId="77777777" w:rsidR="00103269" w:rsidRPr="005D3ACF" w:rsidRDefault="00103269" w:rsidP="00103269">
      <w:pPr>
        <w:pStyle w:val="ListParagraph"/>
        <w:rPr>
          <w:rFonts w:ascii="Verdana" w:hAnsi="Verdana"/>
        </w:rPr>
      </w:pPr>
    </w:p>
    <w:p w14:paraId="174D8ABC" w14:textId="77777777" w:rsidR="00103269" w:rsidRPr="005D3ACF" w:rsidRDefault="00103269" w:rsidP="00103269">
      <w:pPr>
        <w:pStyle w:val="ListParagraph"/>
        <w:rPr>
          <w:rFonts w:ascii="Verdana" w:hAnsi="Verdana"/>
        </w:rPr>
      </w:pPr>
    </w:p>
    <w:p w14:paraId="14D0073F" w14:textId="77777777" w:rsidR="00103269" w:rsidRPr="005D3ACF" w:rsidRDefault="00103269" w:rsidP="005512C7">
      <w:pPr>
        <w:pStyle w:val="ListParagraph"/>
        <w:numPr>
          <w:ilvl w:val="0"/>
          <w:numId w:val="28"/>
        </w:numPr>
        <w:spacing w:after="160" w:line="259" w:lineRule="auto"/>
        <w:ind w:left="426"/>
        <w:rPr>
          <w:rFonts w:ascii="Verdana" w:hAnsi="Verdana"/>
        </w:rPr>
      </w:pPr>
      <w:r w:rsidRPr="005D3ACF">
        <w:rPr>
          <w:rFonts w:ascii="Verdana" w:hAnsi="Verdana"/>
          <w:b/>
          <w:bCs/>
        </w:rPr>
        <w:t xml:space="preserve">General Objective </w:t>
      </w:r>
      <w:r w:rsidRPr="005D3ACF">
        <w:rPr>
          <w:rFonts w:ascii="Verdana" w:hAnsi="Verdana"/>
        </w:rPr>
        <w:t>– addressing issues which are experienced by  multiple protected characteristic groups and which will therefore improve equity of access for them and all:</w:t>
      </w:r>
    </w:p>
    <w:tbl>
      <w:tblPr>
        <w:tblStyle w:val="TableGrid"/>
        <w:tblW w:w="0" w:type="auto"/>
        <w:tblLook w:val="04A0" w:firstRow="1" w:lastRow="0" w:firstColumn="1" w:lastColumn="0" w:noHBand="0" w:noVBand="1"/>
      </w:tblPr>
      <w:tblGrid>
        <w:gridCol w:w="4508"/>
        <w:gridCol w:w="4508"/>
      </w:tblGrid>
      <w:tr w:rsidR="00103269" w:rsidRPr="005D3ACF" w14:paraId="5E79D548" w14:textId="77777777" w:rsidTr="00103269">
        <w:trPr>
          <w:tblHeader/>
        </w:trPr>
        <w:tc>
          <w:tcPr>
            <w:tcW w:w="4508" w:type="dxa"/>
            <w:tcBorders>
              <w:top w:val="nil"/>
              <w:left w:val="nil"/>
            </w:tcBorders>
          </w:tcPr>
          <w:p w14:paraId="0BB2B12A" w14:textId="77777777" w:rsidR="00103269" w:rsidRPr="005D3ACF" w:rsidRDefault="00103269" w:rsidP="00A30899">
            <w:pPr>
              <w:rPr>
                <w:rFonts w:ascii="Verdana" w:hAnsi="Verdana"/>
                <w:b/>
                <w:bCs/>
              </w:rPr>
            </w:pPr>
            <w:r w:rsidRPr="005D3ACF">
              <w:rPr>
                <w:rFonts w:ascii="Verdana" w:hAnsi="Verdana"/>
                <w:b/>
                <w:bCs/>
              </w:rPr>
              <w:t>Priority</w:t>
            </w:r>
          </w:p>
        </w:tc>
        <w:tc>
          <w:tcPr>
            <w:tcW w:w="4508" w:type="dxa"/>
            <w:tcBorders>
              <w:top w:val="nil"/>
              <w:right w:val="nil"/>
            </w:tcBorders>
          </w:tcPr>
          <w:p w14:paraId="6143515A" w14:textId="77777777" w:rsidR="00103269" w:rsidRPr="005D3ACF" w:rsidRDefault="00103269" w:rsidP="00A30899">
            <w:pPr>
              <w:rPr>
                <w:rFonts w:ascii="Verdana" w:hAnsi="Verdana"/>
                <w:b/>
                <w:bCs/>
              </w:rPr>
            </w:pPr>
            <w:r w:rsidRPr="005D3ACF">
              <w:rPr>
                <w:rFonts w:ascii="Verdana" w:hAnsi="Verdana"/>
                <w:b/>
                <w:bCs/>
              </w:rPr>
              <w:t>What will success look like?</w:t>
            </w:r>
          </w:p>
          <w:p w14:paraId="6E94D344" w14:textId="77777777" w:rsidR="00103269" w:rsidRPr="005D3ACF" w:rsidRDefault="00103269" w:rsidP="00A30899">
            <w:pPr>
              <w:rPr>
                <w:rFonts w:ascii="Verdana" w:hAnsi="Verdana"/>
                <w:b/>
                <w:bCs/>
              </w:rPr>
            </w:pPr>
          </w:p>
        </w:tc>
      </w:tr>
      <w:tr w:rsidR="00103269" w:rsidRPr="005D3ACF" w14:paraId="040D0C84" w14:textId="77777777" w:rsidTr="00A30899">
        <w:tc>
          <w:tcPr>
            <w:tcW w:w="4508" w:type="dxa"/>
            <w:tcBorders>
              <w:left w:val="nil"/>
            </w:tcBorders>
          </w:tcPr>
          <w:p w14:paraId="02F8157C" w14:textId="77777777" w:rsidR="00103269" w:rsidRPr="005D3ACF" w:rsidRDefault="00103269" w:rsidP="00A30899">
            <w:pPr>
              <w:rPr>
                <w:rFonts w:ascii="Verdana" w:hAnsi="Verdana"/>
              </w:rPr>
            </w:pPr>
            <w:r w:rsidRPr="005D3ACF">
              <w:rPr>
                <w:rFonts w:ascii="Verdana" w:hAnsi="Verdana"/>
              </w:rPr>
              <w:t>b1) Ensuring patient communications are provided in a range of formats to meet the individual needs of patients consistently and across services</w:t>
            </w:r>
          </w:p>
          <w:p w14:paraId="025CDFDC" w14:textId="77777777" w:rsidR="00103269" w:rsidRPr="005D3ACF" w:rsidRDefault="00103269" w:rsidP="00A30899">
            <w:pPr>
              <w:rPr>
                <w:rFonts w:ascii="Verdana" w:hAnsi="Verdana"/>
              </w:rPr>
            </w:pPr>
          </w:p>
        </w:tc>
        <w:tc>
          <w:tcPr>
            <w:tcW w:w="4508" w:type="dxa"/>
            <w:tcBorders>
              <w:right w:val="nil"/>
            </w:tcBorders>
          </w:tcPr>
          <w:p w14:paraId="4004BC0A" w14:textId="77777777" w:rsidR="00103269" w:rsidRPr="005D3ACF" w:rsidRDefault="00103269" w:rsidP="00A30899">
            <w:pPr>
              <w:rPr>
                <w:rFonts w:ascii="Verdana" w:hAnsi="Verdana"/>
              </w:rPr>
            </w:pPr>
            <w:r w:rsidRPr="005D3ACF">
              <w:rPr>
                <w:rFonts w:ascii="Verdana" w:hAnsi="Verdana"/>
              </w:rPr>
              <w:t>Key services / departments will have more information available in the top 5 most used languages</w:t>
            </w:r>
          </w:p>
          <w:p w14:paraId="10AE9031" w14:textId="77777777" w:rsidR="00103269" w:rsidRPr="005D3ACF" w:rsidRDefault="00103269" w:rsidP="00A30899">
            <w:pPr>
              <w:rPr>
                <w:rFonts w:ascii="Verdana" w:hAnsi="Verdana"/>
              </w:rPr>
            </w:pPr>
          </w:p>
          <w:p w14:paraId="13DE5B5B" w14:textId="77777777" w:rsidR="00103269" w:rsidRPr="005D3ACF" w:rsidRDefault="00103269" w:rsidP="00A30899">
            <w:pPr>
              <w:rPr>
                <w:rFonts w:ascii="Verdana" w:hAnsi="Verdana"/>
              </w:rPr>
            </w:pPr>
            <w:r w:rsidRPr="005D3ACF">
              <w:rPr>
                <w:rFonts w:ascii="Verdana" w:hAnsi="Verdana"/>
              </w:rPr>
              <w:t xml:space="preserve">Queries and feedback from PALS, Concerns and Complaints and Llais highlighting this as an issue will have reduced  </w:t>
            </w:r>
          </w:p>
          <w:p w14:paraId="54636456" w14:textId="77777777" w:rsidR="00103269" w:rsidRPr="005D3ACF" w:rsidRDefault="00103269" w:rsidP="00A30899">
            <w:pPr>
              <w:rPr>
                <w:rFonts w:ascii="Verdana" w:hAnsi="Verdana"/>
              </w:rPr>
            </w:pPr>
            <w:r w:rsidRPr="005D3ACF">
              <w:rPr>
                <w:rFonts w:ascii="Verdana" w:hAnsi="Verdana"/>
              </w:rPr>
              <w:t xml:space="preserve">  </w:t>
            </w:r>
          </w:p>
        </w:tc>
      </w:tr>
      <w:tr w:rsidR="00103269" w:rsidRPr="005D3ACF" w14:paraId="5DAC3A3C" w14:textId="77777777" w:rsidTr="00A30899">
        <w:tc>
          <w:tcPr>
            <w:tcW w:w="4508" w:type="dxa"/>
            <w:tcBorders>
              <w:left w:val="nil"/>
            </w:tcBorders>
          </w:tcPr>
          <w:p w14:paraId="03A5CC32" w14:textId="77777777" w:rsidR="00103269" w:rsidRPr="005D3ACF" w:rsidRDefault="00103269" w:rsidP="00A30899">
            <w:pPr>
              <w:rPr>
                <w:rFonts w:ascii="Verdana" w:hAnsi="Verdana"/>
              </w:rPr>
            </w:pPr>
            <w:r w:rsidRPr="005D3ACF">
              <w:rPr>
                <w:rFonts w:ascii="Verdana" w:hAnsi="Verdana"/>
              </w:rPr>
              <w:t>b2) Ensuring that where interpretation services are required for patients they are provided automatically, as a right, in all circumstances</w:t>
            </w:r>
          </w:p>
          <w:p w14:paraId="0A973C09" w14:textId="77777777" w:rsidR="00103269" w:rsidRPr="005D3ACF" w:rsidRDefault="00103269" w:rsidP="00A30899">
            <w:pPr>
              <w:rPr>
                <w:rFonts w:ascii="Verdana" w:hAnsi="Verdana"/>
                <w:b/>
                <w:bCs/>
              </w:rPr>
            </w:pPr>
          </w:p>
        </w:tc>
        <w:tc>
          <w:tcPr>
            <w:tcW w:w="4508" w:type="dxa"/>
            <w:tcBorders>
              <w:right w:val="nil"/>
            </w:tcBorders>
          </w:tcPr>
          <w:p w14:paraId="66E6DCA4" w14:textId="77777777" w:rsidR="00103269" w:rsidRPr="005D3ACF" w:rsidRDefault="00103269" w:rsidP="00A30899">
            <w:pPr>
              <w:rPr>
                <w:rFonts w:ascii="Verdana" w:hAnsi="Verdana"/>
              </w:rPr>
            </w:pPr>
            <w:r w:rsidRPr="005D3ACF">
              <w:rPr>
                <w:rFonts w:ascii="Verdana" w:hAnsi="Verdana"/>
              </w:rPr>
              <w:t>Patients will be more aware of their right to an interpreter or translator</w:t>
            </w:r>
          </w:p>
          <w:p w14:paraId="41AB6255" w14:textId="77777777" w:rsidR="00103269" w:rsidRPr="005D3ACF" w:rsidRDefault="00103269" w:rsidP="00A30899">
            <w:pPr>
              <w:rPr>
                <w:rFonts w:ascii="Verdana" w:hAnsi="Verdana"/>
              </w:rPr>
            </w:pPr>
          </w:p>
          <w:p w14:paraId="66E84027" w14:textId="77777777" w:rsidR="00103269" w:rsidRPr="005D3ACF" w:rsidRDefault="00103269" w:rsidP="00A30899">
            <w:pPr>
              <w:rPr>
                <w:rFonts w:ascii="Verdana" w:hAnsi="Verdana"/>
              </w:rPr>
            </w:pPr>
            <w:r w:rsidRPr="005D3ACF">
              <w:rPr>
                <w:rFonts w:ascii="Verdana" w:hAnsi="Verdana"/>
              </w:rPr>
              <w:t>Increased use of WITS translation service</w:t>
            </w:r>
          </w:p>
          <w:p w14:paraId="76F1F9DF" w14:textId="77777777" w:rsidR="00103269" w:rsidRPr="005D3ACF" w:rsidRDefault="00103269" w:rsidP="00A30899">
            <w:pPr>
              <w:rPr>
                <w:rFonts w:ascii="Verdana" w:hAnsi="Verdana"/>
              </w:rPr>
            </w:pPr>
          </w:p>
          <w:p w14:paraId="3C0BDAD2" w14:textId="77777777" w:rsidR="00103269" w:rsidRPr="005D3ACF" w:rsidRDefault="00103269" w:rsidP="00A30899">
            <w:pPr>
              <w:rPr>
                <w:rFonts w:ascii="Verdana" w:hAnsi="Verdana"/>
              </w:rPr>
            </w:pPr>
            <w:r w:rsidRPr="005D3ACF">
              <w:rPr>
                <w:rFonts w:ascii="Verdana" w:hAnsi="Verdana"/>
              </w:rPr>
              <w:t>Increased use of Language Line</w:t>
            </w:r>
          </w:p>
          <w:p w14:paraId="2DD6790A" w14:textId="77777777" w:rsidR="00103269" w:rsidRPr="005D3ACF" w:rsidRDefault="00103269" w:rsidP="00A30899">
            <w:pPr>
              <w:rPr>
                <w:rFonts w:ascii="Verdana" w:hAnsi="Verdana"/>
              </w:rPr>
            </w:pPr>
          </w:p>
          <w:p w14:paraId="17EE4ACE" w14:textId="77777777" w:rsidR="00103269" w:rsidRPr="005D3ACF" w:rsidRDefault="00103269" w:rsidP="00A30899">
            <w:pPr>
              <w:rPr>
                <w:rFonts w:ascii="Verdana" w:hAnsi="Verdana"/>
              </w:rPr>
            </w:pPr>
            <w:r w:rsidRPr="005D3ACF">
              <w:rPr>
                <w:rFonts w:ascii="Verdana" w:hAnsi="Verdana"/>
              </w:rPr>
              <w:t>Patient language requirements will be recorded and applied when patients use services</w:t>
            </w:r>
          </w:p>
          <w:p w14:paraId="2BB86FF8" w14:textId="77777777" w:rsidR="00103269" w:rsidRPr="005D3ACF" w:rsidRDefault="00103269" w:rsidP="00A30899">
            <w:pPr>
              <w:rPr>
                <w:rFonts w:ascii="Verdana" w:hAnsi="Verdana"/>
              </w:rPr>
            </w:pPr>
          </w:p>
        </w:tc>
      </w:tr>
      <w:tr w:rsidR="00103269" w:rsidRPr="005D3ACF" w14:paraId="29F35A77" w14:textId="77777777" w:rsidTr="00A30899">
        <w:tc>
          <w:tcPr>
            <w:tcW w:w="4508" w:type="dxa"/>
            <w:tcBorders>
              <w:left w:val="nil"/>
            </w:tcBorders>
          </w:tcPr>
          <w:p w14:paraId="3342F207" w14:textId="77777777" w:rsidR="00103269" w:rsidRPr="005D3ACF" w:rsidRDefault="00103269" w:rsidP="00A30899">
            <w:pPr>
              <w:rPr>
                <w:rFonts w:ascii="Verdana" w:hAnsi="Verdana"/>
              </w:rPr>
            </w:pPr>
            <w:r w:rsidRPr="005D3ACF">
              <w:rPr>
                <w:rFonts w:ascii="Verdana" w:hAnsi="Verdana"/>
              </w:rPr>
              <w:lastRenderedPageBreak/>
              <w:t>b3) Developing a programme that will ensure over time that information for the public and patients meets the coproduced accessibility standards endorsed by the Health Board</w:t>
            </w:r>
            <w:r w:rsidRPr="005D3ACF">
              <w:rPr>
                <w:rFonts w:ascii="Verdana" w:hAnsi="Verdana"/>
                <w:b/>
                <w:bCs/>
              </w:rPr>
              <w:t xml:space="preserve"> </w:t>
            </w:r>
            <w:r w:rsidRPr="005D3ACF">
              <w:rPr>
                <w:rFonts w:ascii="Verdana" w:hAnsi="Verdana"/>
              </w:rPr>
              <w:t>and that information is co-produced with appropriate patient groups</w:t>
            </w:r>
          </w:p>
          <w:p w14:paraId="2A4BD567" w14:textId="77777777" w:rsidR="00103269" w:rsidRPr="005D3ACF" w:rsidRDefault="00103269" w:rsidP="00A30899">
            <w:pPr>
              <w:rPr>
                <w:rFonts w:ascii="Verdana" w:hAnsi="Verdana"/>
              </w:rPr>
            </w:pPr>
          </w:p>
        </w:tc>
        <w:tc>
          <w:tcPr>
            <w:tcW w:w="4508" w:type="dxa"/>
            <w:tcBorders>
              <w:right w:val="nil"/>
            </w:tcBorders>
          </w:tcPr>
          <w:p w14:paraId="3A46A89C" w14:textId="77777777" w:rsidR="00103269" w:rsidRPr="005D3ACF" w:rsidRDefault="00103269" w:rsidP="00A30899">
            <w:pPr>
              <w:rPr>
                <w:rFonts w:ascii="Verdana" w:hAnsi="Verdana"/>
              </w:rPr>
            </w:pPr>
            <w:r w:rsidRPr="005D3ACF">
              <w:rPr>
                <w:rFonts w:ascii="Verdana" w:hAnsi="Verdana"/>
              </w:rPr>
              <w:t>Key corporate / service information will meet accessibility standards and be available for patients and carers</w:t>
            </w:r>
          </w:p>
          <w:p w14:paraId="43BF3A7E" w14:textId="77777777" w:rsidR="00103269" w:rsidRPr="005D3ACF" w:rsidRDefault="00103269" w:rsidP="00A30899">
            <w:pPr>
              <w:rPr>
                <w:rFonts w:ascii="Verdana" w:hAnsi="Verdana"/>
              </w:rPr>
            </w:pPr>
          </w:p>
          <w:p w14:paraId="1A33DB1A" w14:textId="77777777" w:rsidR="00103269" w:rsidRPr="005D3ACF" w:rsidRDefault="00103269" w:rsidP="00A30899">
            <w:pPr>
              <w:rPr>
                <w:rFonts w:ascii="Verdana" w:hAnsi="Verdana"/>
              </w:rPr>
            </w:pPr>
            <w:r w:rsidRPr="005D3ACF">
              <w:rPr>
                <w:rFonts w:ascii="Verdana" w:hAnsi="Verdana"/>
              </w:rPr>
              <w:t xml:space="preserve">Queries and feedback from PALS, Concerns and Complaints and Llais highlighting this as an issue will have reduced  </w:t>
            </w:r>
          </w:p>
          <w:p w14:paraId="52693A6D" w14:textId="77777777" w:rsidR="00103269" w:rsidRPr="005D3ACF" w:rsidRDefault="00103269" w:rsidP="00A30899">
            <w:pPr>
              <w:rPr>
                <w:rFonts w:ascii="Verdana" w:hAnsi="Verdana"/>
              </w:rPr>
            </w:pPr>
          </w:p>
        </w:tc>
      </w:tr>
      <w:tr w:rsidR="00103269" w:rsidRPr="005D3ACF" w14:paraId="30694F75" w14:textId="77777777" w:rsidTr="00A30899">
        <w:tc>
          <w:tcPr>
            <w:tcW w:w="4508" w:type="dxa"/>
            <w:tcBorders>
              <w:left w:val="nil"/>
            </w:tcBorders>
          </w:tcPr>
          <w:p w14:paraId="77E24C29" w14:textId="77777777" w:rsidR="00103269" w:rsidRPr="005D3ACF" w:rsidRDefault="00103269" w:rsidP="00A30899">
            <w:pPr>
              <w:rPr>
                <w:rFonts w:ascii="Verdana" w:hAnsi="Verdana"/>
              </w:rPr>
            </w:pPr>
            <w:r w:rsidRPr="005D3ACF">
              <w:rPr>
                <w:rFonts w:ascii="Verdana" w:hAnsi="Verdana"/>
              </w:rPr>
              <w:t xml:space="preserve">b4) Ensuring that information is available to make Health Board facilities more easily accessible, such as addressing access issues and ensuring appropriate wayfinding using the already coproduced terminology </w:t>
            </w:r>
          </w:p>
          <w:p w14:paraId="3F90C54B" w14:textId="77777777" w:rsidR="00103269" w:rsidRPr="005D3ACF" w:rsidRDefault="00103269" w:rsidP="00A30899">
            <w:pPr>
              <w:rPr>
                <w:rFonts w:ascii="Verdana" w:hAnsi="Verdana"/>
              </w:rPr>
            </w:pPr>
          </w:p>
        </w:tc>
        <w:tc>
          <w:tcPr>
            <w:tcW w:w="4508" w:type="dxa"/>
            <w:tcBorders>
              <w:right w:val="nil"/>
            </w:tcBorders>
          </w:tcPr>
          <w:p w14:paraId="2FEDA696" w14:textId="77777777" w:rsidR="00103269" w:rsidRPr="005D3ACF" w:rsidRDefault="00103269" w:rsidP="00A30899">
            <w:pPr>
              <w:rPr>
                <w:rFonts w:ascii="Verdana" w:hAnsi="Verdana"/>
              </w:rPr>
            </w:pPr>
            <w:r w:rsidRPr="005D3ACF">
              <w:rPr>
                <w:rFonts w:ascii="Verdana" w:hAnsi="Verdana"/>
              </w:rPr>
              <w:t>Patients, families and carers will find it easier to navigate around hospital sites</w:t>
            </w:r>
          </w:p>
          <w:p w14:paraId="4B1CA840" w14:textId="77777777" w:rsidR="00103269" w:rsidRPr="005D3ACF" w:rsidRDefault="00103269" w:rsidP="00A30899">
            <w:pPr>
              <w:rPr>
                <w:rFonts w:ascii="Verdana" w:hAnsi="Verdana"/>
              </w:rPr>
            </w:pPr>
          </w:p>
          <w:p w14:paraId="256F7E56" w14:textId="77777777" w:rsidR="00103269" w:rsidRPr="005D3ACF" w:rsidRDefault="00103269" w:rsidP="00A30899">
            <w:pPr>
              <w:rPr>
                <w:rFonts w:ascii="Verdana" w:hAnsi="Verdana"/>
              </w:rPr>
            </w:pPr>
            <w:r w:rsidRPr="005D3ACF">
              <w:rPr>
                <w:rFonts w:ascii="Verdana" w:hAnsi="Verdana"/>
              </w:rPr>
              <w:t>Signage will be accessible for people with learning disabilities as well as those with visual impairments</w:t>
            </w:r>
          </w:p>
          <w:p w14:paraId="414E6FFA" w14:textId="77777777" w:rsidR="00103269" w:rsidRPr="005D3ACF" w:rsidRDefault="00103269" w:rsidP="00A30899">
            <w:pPr>
              <w:rPr>
                <w:rFonts w:ascii="Verdana" w:hAnsi="Verdana"/>
                <w:b/>
                <w:bCs/>
              </w:rPr>
            </w:pPr>
            <w:r w:rsidRPr="005D3ACF">
              <w:rPr>
                <w:rFonts w:ascii="Verdana" w:hAnsi="Verdana"/>
                <w:b/>
                <w:bCs/>
              </w:rPr>
              <w:t xml:space="preserve"> </w:t>
            </w:r>
          </w:p>
          <w:p w14:paraId="792A8F47" w14:textId="77777777" w:rsidR="00103269" w:rsidRPr="005D3ACF" w:rsidRDefault="00103269" w:rsidP="00A30899">
            <w:pPr>
              <w:rPr>
                <w:rFonts w:ascii="Verdana" w:hAnsi="Verdana"/>
              </w:rPr>
            </w:pPr>
            <w:r w:rsidRPr="005D3ACF">
              <w:rPr>
                <w:rFonts w:ascii="Verdana" w:hAnsi="Verdana"/>
              </w:rPr>
              <w:t xml:space="preserve">Queries and feedback from PALS, Concerns and Complaints and Llais highlighting this as an issue will have reduced  </w:t>
            </w:r>
          </w:p>
          <w:p w14:paraId="70C77F3E" w14:textId="77777777" w:rsidR="00103269" w:rsidRPr="005D3ACF" w:rsidRDefault="00103269" w:rsidP="00A30899">
            <w:pPr>
              <w:rPr>
                <w:rFonts w:ascii="Verdana" w:hAnsi="Verdana"/>
                <w:b/>
                <w:bCs/>
              </w:rPr>
            </w:pPr>
          </w:p>
        </w:tc>
      </w:tr>
      <w:tr w:rsidR="00103269" w:rsidRPr="005D3ACF" w14:paraId="081B8836" w14:textId="77777777" w:rsidTr="00A30899">
        <w:tc>
          <w:tcPr>
            <w:tcW w:w="4508" w:type="dxa"/>
            <w:tcBorders>
              <w:left w:val="nil"/>
            </w:tcBorders>
          </w:tcPr>
          <w:p w14:paraId="5319FE90" w14:textId="77777777" w:rsidR="00103269" w:rsidRPr="005D3ACF" w:rsidRDefault="00103269" w:rsidP="00A30899">
            <w:pPr>
              <w:rPr>
                <w:rFonts w:ascii="Verdana" w:hAnsi="Verdana"/>
              </w:rPr>
            </w:pPr>
            <w:r w:rsidRPr="005D3ACF">
              <w:rPr>
                <w:rFonts w:ascii="Verdana" w:hAnsi="Verdana"/>
              </w:rPr>
              <w:t>b5) Supporting a range of staff networks across the organisation to improve the experience of our staff regardless of their protected characteristics</w:t>
            </w:r>
          </w:p>
        </w:tc>
        <w:tc>
          <w:tcPr>
            <w:tcW w:w="4508" w:type="dxa"/>
            <w:tcBorders>
              <w:right w:val="nil"/>
            </w:tcBorders>
          </w:tcPr>
          <w:p w14:paraId="2747C9F5" w14:textId="77777777" w:rsidR="00103269" w:rsidRPr="005D3ACF" w:rsidRDefault="00103269" w:rsidP="00A30899">
            <w:pPr>
              <w:rPr>
                <w:rFonts w:ascii="Verdana" w:hAnsi="Verdana"/>
              </w:rPr>
            </w:pPr>
            <w:r w:rsidRPr="005D3ACF">
              <w:rPr>
                <w:rFonts w:ascii="Verdana" w:hAnsi="Verdana"/>
              </w:rPr>
              <w:t>Staff Networks are appropriately established for protected characteristic groups, are involved in the organisation’s Strategic Equity, Diversity and Belonging Group.</w:t>
            </w:r>
          </w:p>
        </w:tc>
      </w:tr>
      <w:tr w:rsidR="00103269" w:rsidRPr="005D3ACF" w14:paraId="08CA6EE3" w14:textId="77777777" w:rsidTr="00A30899">
        <w:tc>
          <w:tcPr>
            <w:tcW w:w="4508" w:type="dxa"/>
            <w:tcBorders>
              <w:left w:val="nil"/>
            </w:tcBorders>
          </w:tcPr>
          <w:p w14:paraId="234528AE" w14:textId="77777777" w:rsidR="00103269" w:rsidRPr="005D3ACF" w:rsidRDefault="00103269" w:rsidP="00A30899">
            <w:pPr>
              <w:rPr>
                <w:rFonts w:ascii="Verdana" w:hAnsi="Verdana"/>
              </w:rPr>
            </w:pPr>
            <w:r w:rsidRPr="005D3ACF">
              <w:rPr>
                <w:rFonts w:ascii="Verdana" w:hAnsi="Verdana"/>
              </w:rPr>
              <w:t>b6) Improved data collection and capture for our staff and patients to improve our baseline and inform future work</w:t>
            </w:r>
          </w:p>
        </w:tc>
        <w:tc>
          <w:tcPr>
            <w:tcW w:w="4508" w:type="dxa"/>
            <w:tcBorders>
              <w:right w:val="nil"/>
            </w:tcBorders>
          </w:tcPr>
          <w:p w14:paraId="2F36635E" w14:textId="77777777" w:rsidR="00103269" w:rsidRPr="005D3ACF" w:rsidRDefault="00103269" w:rsidP="00A30899">
            <w:pPr>
              <w:rPr>
                <w:rFonts w:ascii="Verdana" w:hAnsi="Verdana"/>
              </w:rPr>
            </w:pPr>
            <w:r w:rsidRPr="005D3ACF">
              <w:rPr>
                <w:rFonts w:ascii="Verdana" w:hAnsi="Verdana"/>
              </w:rPr>
              <w:t>We will have better data on people with protected characteristics in our communities and working for our organisation</w:t>
            </w:r>
          </w:p>
          <w:p w14:paraId="548EE3EA" w14:textId="77777777" w:rsidR="00103269" w:rsidRPr="005D3ACF" w:rsidRDefault="00103269" w:rsidP="00A30899">
            <w:pPr>
              <w:rPr>
                <w:rFonts w:ascii="Verdana" w:hAnsi="Verdana"/>
              </w:rPr>
            </w:pPr>
          </w:p>
        </w:tc>
      </w:tr>
    </w:tbl>
    <w:p w14:paraId="590CBD00" w14:textId="77777777" w:rsidR="00103269" w:rsidRPr="005D3ACF" w:rsidRDefault="00103269" w:rsidP="00103269">
      <w:pPr>
        <w:pStyle w:val="ListParagraph"/>
        <w:rPr>
          <w:rFonts w:ascii="Verdana" w:hAnsi="Verdana"/>
        </w:rPr>
      </w:pPr>
    </w:p>
    <w:p w14:paraId="58BB8E3A" w14:textId="77777777" w:rsidR="00103269" w:rsidRPr="005D3ACF" w:rsidRDefault="00103269" w:rsidP="00103269">
      <w:pPr>
        <w:pStyle w:val="ListParagraph"/>
        <w:rPr>
          <w:rFonts w:ascii="Verdana" w:hAnsi="Verdana"/>
        </w:rPr>
      </w:pPr>
    </w:p>
    <w:p w14:paraId="2E4C301F" w14:textId="77777777" w:rsidR="00103269" w:rsidRPr="005D3ACF" w:rsidRDefault="00103269" w:rsidP="005512C7">
      <w:pPr>
        <w:pStyle w:val="ListParagraph"/>
        <w:numPr>
          <w:ilvl w:val="0"/>
          <w:numId w:val="28"/>
        </w:numPr>
        <w:spacing w:after="160" w:line="259" w:lineRule="auto"/>
        <w:ind w:left="426"/>
        <w:rPr>
          <w:rFonts w:ascii="Verdana" w:hAnsi="Verdana"/>
        </w:rPr>
      </w:pPr>
      <w:r w:rsidRPr="005D3ACF">
        <w:rPr>
          <w:rFonts w:ascii="Verdana" w:hAnsi="Verdana"/>
          <w:b/>
          <w:bCs/>
        </w:rPr>
        <w:lastRenderedPageBreak/>
        <w:t>Protected Characteristic Specific Objective – reducing inequities between protected characteristic groups and others, including identifying and addressing pay inequity</w:t>
      </w:r>
    </w:p>
    <w:tbl>
      <w:tblPr>
        <w:tblStyle w:val="TableGrid"/>
        <w:tblW w:w="0" w:type="auto"/>
        <w:tblLook w:val="04A0" w:firstRow="1" w:lastRow="0" w:firstColumn="1" w:lastColumn="0" w:noHBand="0" w:noVBand="1"/>
      </w:tblPr>
      <w:tblGrid>
        <w:gridCol w:w="4508"/>
        <w:gridCol w:w="4508"/>
      </w:tblGrid>
      <w:tr w:rsidR="00103269" w:rsidRPr="005D3ACF" w14:paraId="38E3B3E7" w14:textId="77777777" w:rsidTr="00A30899">
        <w:tc>
          <w:tcPr>
            <w:tcW w:w="4508" w:type="dxa"/>
            <w:tcBorders>
              <w:top w:val="nil"/>
              <w:left w:val="nil"/>
            </w:tcBorders>
          </w:tcPr>
          <w:p w14:paraId="3BDEE210" w14:textId="77777777" w:rsidR="00103269" w:rsidRPr="005D3ACF" w:rsidRDefault="00103269" w:rsidP="00A30899">
            <w:pPr>
              <w:rPr>
                <w:rFonts w:ascii="Verdana" w:hAnsi="Verdana"/>
                <w:b/>
                <w:bCs/>
              </w:rPr>
            </w:pPr>
            <w:r w:rsidRPr="005D3ACF">
              <w:rPr>
                <w:rFonts w:ascii="Verdana" w:hAnsi="Verdana"/>
                <w:b/>
                <w:bCs/>
              </w:rPr>
              <w:t>Priority</w:t>
            </w:r>
          </w:p>
        </w:tc>
        <w:tc>
          <w:tcPr>
            <w:tcW w:w="4508" w:type="dxa"/>
            <w:tcBorders>
              <w:top w:val="nil"/>
              <w:right w:val="nil"/>
            </w:tcBorders>
          </w:tcPr>
          <w:p w14:paraId="7093609E" w14:textId="77777777" w:rsidR="00103269" w:rsidRPr="005D3ACF" w:rsidRDefault="00103269" w:rsidP="00A30899">
            <w:pPr>
              <w:rPr>
                <w:rFonts w:ascii="Verdana" w:hAnsi="Verdana"/>
                <w:b/>
                <w:bCs/>
              </w:rPr>
            </w:pPr>
            <w:r w:rsidRPr="005D3ACF">
              <w:rPr>
                <w:rFonts w:ascii="Verdana" w:hAnsi="Verdana"/>
                <w:b/>
                <w:bCs/>
              </w:rPr>
              <w:t>What will success look like?</w:t>
            </w:r>
          </w:p>
          <w:p w14:paraId="60EE8150" w14:textId="77777777" w:rsidR="00103269" w:rsidRPr="005D3ACF" w:rsidRDefault="00103269" w:rsidP="00A30899">
            <w:pPr>
              <w:rPr>
                <w:rFonts w:ascii="Verdana" w:hAnsi="Verdana"/>
                <w:b/>
                <w:bCs/>
              </w:rPr>
            </w:pPr>
          </w:p>
        </w:tc>
      </w:tr>
      <w:tr w:rsidR="00103269" w:rsidRPr="005D3ACF" w14:paraId="47FC1F4A" w14:textId="77777777" w:rsidTr="00A30899">
        <w:tc>
          <w:tcPr>
            <w:tcW w:w="4508" w:type="dxa"/>
            <w:tcBorders>
              <w:left w:val="nil"/>
            </w:tcBorders>
          </w:tcPr>
          <w:p w14:paraId="12797698" w14:textId="77777777" w:rsidR="00103269" w:rsidRPr="005D3ACF" w:rsidRDefault="00103269" w:rsidP="00A30899">
            <w:pPr>
              <w:rPr>
                <w:rFonts w:ascii="Verdana" w:hAnsi="Verdana"/>
              </w:rPr>
            </w:pPr>
            <w:r w:rsidRPr="005D3ACF">
              <w:rPr>
                <w:rFonts w:ascii="Verdana" w:hAnsi="Verdana"/>
              </w:rPr>
              <w:t>c1) Underpinning our Strategic Equity Priorities and the resultant action plans are a range of action plans specific to different protected characteristic groups (e.g. LGBTQ+, Anti-Racist, Sensory loss)</w:t>
            </w:r>
          </w:p>
          <w:p w14:paraId="58C7583E" w14:textId="77777777" w:rsidR="00103269" w:rsidRPr="005D3ACF" w:rsidRDefault="00103269" w:rsidP="00A30899">
            <w:pPr>
              <w:rPr>
                <w:rFonts w:ascii="Verdana" w:hAnsi="Verdana"/>
              </w:rPr>
            </w:pPr>
          </w:p>
        </w:tc>
        <w:tc>
          <w:tcPr>
            <w:tcW w:w="4508" w:type="dxa"/>
            <w:tcBorders>
              <w:right w:val="nil"/>
            </w:tcBorders>
          </w:tcPr>
          <w:p w14:paraId="7291371C" w14:textId="77777777" w:rsidR="00103269" w:rsidRPr="005D3ACF" w:rsidRDefault="00103269" w:rsidP="00A30899">
            <w:pPr>
              <w:rPr>
                <w:rFonts w:ascii="Verdana" w:hAnsi="Verdana"/>
              </w:rPr>
            </w:pPr>
            <w:r w:rsidRPr="005D3ACF">
              <w:rPr>
                <w:rFonts w:ascii="Verdana" w:hAnsi="Verdana"/>
              </w:rPr>
              <w:t>Actions identified by different protected characteristic groups are addressed and incidences reduced</w:t>
            </w:r>
          </w:p>
        </w:tc>
      </w:tr>
      <w:tr w:rsidR="00103269" w:rsidRPr="005D3ACF" w14:paraId="1CB22396" w14:textId="77777777" w:rsidTr="00A30899">
        <w:tc>
          <w:tcPr>
            <w:tcW w:w="4508" w:type="dxa"/>
            <w:tcBorders>
              <w:left w:val="nil"/>
            </w:tcBorders>
          </w:tcPr>
          <w:p w14:paraId="2E4925F0" w14:textId="77777777" w:rsidR="00103269" w:rsidRPr="005D3ACF" w:rsidRDefault="00103269" w:rsidP="00A30899">
            <w:pPr>
              <w:rPr>
                <w:rFonts w:ascii="Verdana" w:hAnsi="Verdana"/>
              </w:rPr>
            </w:pPr>
            <w:r w:rsidRPr="005D3ACF">
              <w:rPr>
                <w:rFonts w:ascii="Verdana" w:hAnsi="Verdana"/>
              </w:rPr>
              <w:t>c2) Specific requirements around pay inequalities including:</w:t>
            </w:r>
          </w:p>
          <w:p w14:paraId="474129AD" w14:textId="77777777" w:rsidR="00103269" w:rsidRPr="005D3ACF" w:rsidRDefault="00103269" w:rsidP="005512C7">
            <w:pPr>
              <w:pStyle w:val="ListParagraph"/>
              <w:numPr>
                <w:ilvl w:val="0"/>
                <w:numId w:val="19"/>
              </w:numPr>
              <w:rPr>
                <w:rFonts w:ascii="Verdana" w:hAnsi="Verdana"/>
              </w:rPr>
            </w:pPr>
            <w:r w:rsidRPr="005D3ACF">
              <w:rPr>
                <w:rFonts w:ascii="Verdana" w:hAnsi="Verdana"/>
              </w:rPr>
              <w:t>gender</w:t>
            </w:r>
          </w:p>
          <w:p w14:paraId="29E8A23F" w14:textId="77777777" w:rsidR="00103269" w:rsidRPr="005D3ACF" w:rsidRDefault="00103269" w:rsidP="005512C7">
            <w:pPr>
              <w:pStyle w:val="ListParagraph"/>
              <w:numPr>
                <w:ilvl w:val="0"/>
                <w:numId w:val="19"/>
              </w:numPr>
              <w:rPr>
                <w:rFonts w:ascii="Verdana" w:hAnsi="Verdana"/>
              </w:rPr>
            </w:pPr>
            <w:r w:rsidRPr="005D3ACF">
              <w:rPr>
                <w:rFonts w:ascii="Verdana" w:hAnsi="Verdana"/>
              </w:rPr>
              <w:t xml:space="preserve">race </w:t>
            </w:r>
          </w:p>
          <w:p w14:paraId="5CA520E7" w14:textId="77777777" w:rsidR="00103269" w:rsidRPr="005D3ACF" w:rsidRDefault="00103269" w:rsidP="00A30899">
            <w:pPr>
              <w:rPr>
                <w:rFonts w:ascii="Verdana" w:hAnsi="Verdana"/>
              </w:rPr>
            </w:pPr>
          </w:p>
        </w:tc>
        <w:tc>
          <w:tcPr>
            <w:tcW w:w="4508" w:type="dxa"/>
            <w:tcBorders>
              <w:right w:val="nil"/>
            </w:tcBorders>
          </w:tcPr>
          <w:p w14:paraId="45EC2BD6" w14:textId="77777777" w:rsidR="00103269" w:rsidRPr="005D3ACF" w:rsidRDefault="00103269" w:rsidP="00A30899">
            <w:pPr>
              <w:rPr>
                <w:rFonts w:ascii="Verdana" w:hAnsi="Verdana"/>
              </w:rPr>
            </w:pPr>
            <w:r w:rsidRPr="005D3ACF">
              <w:rPr>
                <w:rFonts w:ascii="Verdana" w:hAnsi="Verdana"/>
              </w:rPr>
              <w:t>Pay data will be published</w:t>
            </w:r>
          </w:p>
          <w:p w14:paraId="105A9C7E" w14:textId="77777777" w:rsidR="00103269" w:rsidRPr="005D3ACF" w:rsidRDefault="00103269" w:rsidP="00A30899">
            <w:pPr>
              <w:rPr>
                <w:rFonts w:ascii="Verdana" w:hAnsi="Verdana"/>
              </w:rPr>
            </w:pPr>
          </w:p>
          <w:p w14:paraId="7F3248E3" w14:textId="77777777" w:rsidR="00103269" w:rsidRPr="005D3ACF" w:rsidRDefault="00103269" w:rsidP="00A30899">
            <w:pPr>
              <w:rPr>
                <w:rFonts w:ascii="Verdana" w:hAnsi="Verdana"/>
              </w:rPr>
            </w:pPr>
            <w:r w:rsidRPr="005D3ACF">
              <w:rPr>
                <w:rFonts w:ascii="Verdana" w:hAnsi="Verdana"/>
              </w:rPr>
              <w:t>Actions plans to reduce gaps will be developed and implemented</w:t>
            </w:r>
          </w:p>
          <w:p w14:paraId="472338BB" w14:textId="77777777" w:rsidR="00103269" w:rsidRPr="005D3ACF" w:rsidRDefault="00103269" w:rsidP="00A30899">
            <w:pPr>
              <w:rPr>
                <w:rFonts w:ascii="Verdana" w:hAnsi="Verdana"/>
              </w:rPr>
            </w:pPr>
          </w:p>
          <w:p w14:paraId="2D4438F9" w14:textId="77777777" w:rsidR="00103269" w:rsidRPr="005D3ACF" w:rsidRDefault="00103269" w:rsidP="00A30899">
            <w:pPr>
              <w:rPr>
                <w:rFonts w:ascii="Verdana" w:hAnsi="Verdana"/>
              </w:rPr>
            </w:pPr>
            <w:r w:rsidRPr="005D3ACF">
              <w:rPr>
                <w:rFonts w:ascii="Verdana" w:hAnsi="Verdana"/>
              </w:rPr>
              <w:t>Pay gaps will be reduced</w:t>
            </w:r>
          </w:p>
          <w:p w14:paraId="2D4A7689" w14:textId="77777777" w:rsidR="00103269" w:rsidRPr="005D3ACF" w:rsidRDefault="00103269" w:rsidP="00A30899">
            <w:pPr>
              <w:rPr>
                <w:rFonts w:ascii="Verdana" w:hAnsi="Verdana"/>
              </w:rPr>
            </w:pPr>
          </w:p>
        </w:tc>
      </w:tr>
      <w:tr w:rsidR="00103269" w:rsidRPr="005D3ACF" w14:paraId="5BF194FD" w14:textId="77777777" w:rsidTr="00A30899">
        <w:tc>
          <w:tcPr>
            <w:tcW w:w="4508" w:type="dxa"/>
            <w:tcBorders>
              <w:left w:val="nil"/>
            </w:tcBorders>
          </w:tcPr>
          <w:p w14:paraId="790C05B5" w14:textId="77777777" w:rsidR="00103269" w:rsidRPr="005D3ACF" w:rsidRDefault="00103269" w:rsidP="00A30899">
            <w:pPr>
              <w:rPr>
                <w:rFonts w:ascii="Verdana" w:hAnsi="Verdana"/>
              </w:rPr>
            </w:pPr>
            <w:r w:rsidRPr="005D3ACF">
              <w:rPr>
                <w:rFonts w:ascii="Verdana" w:hAnsi="Verdana"/>
              </w:rPr>
              <w:t>c4) Actions / themes which are specific to a single protected characteristic group are included in the annual action plan for the Strategy Equity Plan to ensure these are progressed alongside general and strategic / organisational objectives</w:t>
            </w:r>
          </w:p>
          <w:p w14:paraId="5D43F740" w14:textId="77777777" w:rsidR="00103269" w:rsidRPr="005D3ACF" w:rsidRDefault="00103269" w:rsidP="00A30899">
            <w:pPr>
              <w:rPr>
                <w:rFonts w:ascii="Verdana" w:hAnsi="Verdana"/>
              </w:rPr>
            </w:pPr>
          </w:p>
        </w:tc>
        <w:tc>
          <w:tcPr>
            <w:tcW w:w="4508" w:type="dxa"/>
            <w:tcBorders>
              <w:right w:val="nil"/>
            </w:tcBorders>
          </w:tcPr>
          <w:p w14:paraId="13712DE4" w14:textId="77777777" w:rsidR="00103269" w:rsidRPr="005D3ACF" w:rsidRDefault="00103269" w:rsidP="00A30899">
            <w:pPr>
              <w:rPr>
                <w:rFonts w:ascii="Verdana" w:hAnsi="Verdana"/>
              </w:rPr>
            </w:pPr>
            <w:r w:rsidRPr="005D3ACF">
              <w:rPr>
                <w:rFonts w:ascii="Verdana" w:hAnsi="Verdana"/>
              </w:rPr>
              <w:t>Less complaints about issues highlighted in the action plan</w:t>
            </w:r>
          </w:p>
          <w:p w14:paraId="77FA3CEC" w14:textId="77777777" w:rsidR="00103269" w:rsidRPr="005D3ACF" w:rsidRDefault="00103269" w:rsidP="00A30899">
            <w:pPr>
              <w:rPr>
                <w:rFonts w:ascii="Verdana" w:hAnsi="Verdana"/>
              </w:rPr>
            </w:pPr>
          </w:p>
          <w:p w14:paraId="5600134F" w14:textId="77777777" w:rsidR="00103269" w:rsidRPr="005D3ACF" w:rsidRDefault="00103269" w:rsidP="00A30899">
            <w:pPr>
              <w:rPr>
                <w:rFonts w:ascii="Verdana" w:hAnsi="Verdana"/>
              </w:rPr>
            </w:pPr>
            <w:r w:rsidRPr="005D3ACF">
              <w:rPr>
                <w:rFonts w:ascii="Verdana" w:hAnsi="Verdana"/>
              </w:rPr>
              <w:t>Patients surveyed demonstrate reduced issues in relation to accessing services</w:t>
            </w:r>
          </w:p>
        </w:tc>
      </w:tr>
    </w:tbl>
    <w:p w14:paraId="5DED9F33" w14:textId="77777777" w:rsidR="00103269" w:rsidRPr="005D3ACF" w:rsidRDefault="00103269" w:rsidP="00103269">
      <w:pPr>
        <w:pStyle w:val="ListParagraph"/>
        <w:rPr>
          <w:rFonts w:ascii="Verdana" w:hAnsi="Verdana"/>
        </w:rPr>
      </w:pPr>
    </w:p>
    <w:p w14:paraId="000159F2" w14:textId="77777777" w:rsidR="00103269" w:rsidRPr="005D3ACF" w:rsidRDefault="00103269" w:rsidP="00103269">
      <w:pPr>
        <w:rPr>
          <w:rFonts w:ascii="Verdana" w:hAnsi="Verdana"/>
          <w:color w:val="FF0000"/>
        </w:rPr>
      </w:pPr>
      <w:bookmarkStart w:id="3" w:name="_Hlk203941374"/>
    </w:p>
    <w:bookmarkEnd w:id="3"/>
    <w:p w14:paraId="4EE45A67" w14:textId="77777777" w:rsidR="00103269" w:rsidRPr="005D3ACF" w:rsidRDefault="00103269" w:rsidP="00103269">
      <w:pPr>
        <w:rPr>
          <w:rFonts w:ascii="Verdana" w:hAnsi="Verdana"/>
        </w:rPr>
      </w:pPr>
      <w:r w:rsidRPr="005D3ACF">
        <w:rPr>
          <w:rFonts w:ascii="Verdana" w:hAnsi="Verdana"/>
        </w:rPr>
        <w:t>We are committed to make changes to improve the experience and outcomes of everyone with individual or multiple protected characteristics, recognising that this in turn will improve them for everyone.  However, we also believe it is important that we are realistic in the plans we are proposing so that we can really make progress on these.  Therefore, we are focusing on a manageable but ambitious range of changes for 2025-26 that can really make a difference to you, the people we serve, and our staff.  Other issues which have been highlighted will then be reviewed to consider which will have the greatest impact ready for implementation in subsequent years.</w:t>
      </w:r>
    </w:p>
    <w:p w14:paraId="296CF1D2" w14:textId="77777777" w:rsidR="00103269" w:rsidRPr="005D3ACF" w:rsidRDefault="00103269" w:rsidP="00103269">
      <w:pPr>
        <w:rPr>
          <w:rFonts w:ascii="Verdana" w:hAnsi="Verdana"/>
        </w:rPr>
      </w:pPr>
      <w:r w:rsidRPr="005D3ACF">
        <w:rPr>
          <w:rFonts w:ascii="Verdana" w:hAnsi="Verdana"/>
        </w:rPr>
        <w:t>Developed in parallel with We All Belong is a detailed action plan for 2025-26 which identifies the specific actions we have prioritised for the year, following feedback from our patients and the public.</w:t>
      </w:r>
    </w:p>
    <w:p w14:paraId="5385C2CE" w14:textId="77777777" w:rsidR="00103269" w:rsidRPr="005D3ACF" w:rsidRDefault="00103269" w:rsidP="00103269">
      <w:pPr>
        <w:rPr>
          <w:rFonts w:ascii="Verdana" w:hAnsi="Verdana"/>
          <w:b/>
          <w:bCs/>
          <w:color w:val="FF0000"/>
        </w:rPr>
      </w:pPr>
    </w:p>
    <w:tbl>
      <w:tblPr>
        <w:tblStyle w:val="TableGrid"/>
        <w:tblW w:w="0" w:type="auto"/>
        <w:tblLook w:val="04A0" w:firstRow="1" w:lastRow="0" w:firstColumn="1" w:lastColumn="0" w:noHBand="0" w:noVBand="1"/>
      </w:tblPr>
      <w:tblGrid>
        <w:gridCol w:w="9016"/>
      </w:tblGrid>
      <w:tr w:rsidR="00103269" w:rsidRPr="005D3ACF" w14:paraId="7087BE28" w14:textId="77777777" w:rsidTr="00A30899">
        <w:tc>
          <w:tcPr>
            <w:tcW w:w="9016" w:type="dxa"/>
            <w:shd w:val="clear" w:color="auto" w:fill="002060"/>
          </w:tcPr>
          <w:p w14:paraId="4D8F378B" w14:textId="77777777" w:rsidR="00103269" w:rsidRPr="005D3ACF" w:rsidRDefault="00103269" w:rsidP="00A30899">
            <w:pPr>
              <w:rPr>
                <w:rFonts w:ascii="Verdana" w:hAnsi="Verdana"/>
                <w:b/>
                <w:bCs/>
                <w:color w:val="FFFFFF" w:themeColor="background1"/>
              </w:rPr>
            </w:pPr>
          </w:p>
          <w:p w14:paraId="0A52C01E" w14:textId="77777777" w:rsidR="00103269" w:rsidRPr="005D3ACF" w:rsidRDefault="00103269" w:rsidP="005512C7">
            <w:pPr>
              <w:pStyle w:val="ListParagraph"/>
              <w:numPr>
                <w:ilvl w:val="0"/>
                <w:numId w:val="12"/>
              </w:numPr>
              <w:ind w:left="452"/>
              <w:rPr>
                <w:rFonts w:ascii="Verdana" w:hAnsi="Verdana"/>
                <w:b/>
                <w:bCs/>
                <w:color w:val="FFFFFF" w:themeColor="background1"/>
              </w:rPr>
            </w:pPr>
            <w:r w:rsidRPr="005D3ACF">
              <w:rPr>
                <w:rFonts w:ascii="Verdana" w:hAnsi="Verdana"/>
                <w:b/>
                <w:bCs/>
                <w:color w:val="FFFFFF" w:themeColor="background1"/>
              </w:rPr>
              <w:t>Equality and Equity Information</w:t>
            </w:r>
          </w:p>
          <w:p w14:paraId="23A0F29A" w14:textId="77777777" w:rsidR="00103269" w:rsidRPr="005D3ACF" w:rsidRDefault="00103269" w:rsidP="00A30899">
            <w:pPr>
              <w:pStyle w:val="ListParagraph"/>
              <w:ind w:left="1080"/>
              <w:rPr>
                <w:rFonts w:ascii="Verdana" w:hAnsi="Verdana"/>
                <w:b/>
                <w:bCs/>
                <w:color w:val="FFFFFF" w:themeColor="background1"/>
              </w:rPr>
            </w:pPr>
          </w:p>
        </w:tc>
      </w:tr>
    </w:tbl>
    <w:p w14:paraId="2296F7EC" w14:textId="77777777" w:rsidR="00103269" w:rsidRPr="005D3ACF" w:rsidRDefault="00103269" w:rsidP="00103269">
      <w:pPr>
        <w:rPr>
          <w:rFonts w:ascii="Verdana" w:hAnsi="Verdana"/>
          <w:b/>
          <w:bCs/>
          <w:color w:val="FF0000"/>
        </w:rPr>
      </w:pPr>
    </w:p>
    <w:p w14:paraId="14B1E816" w14:textId="77777777" w:rsidR="00103269" w:rsidRPr="005D3ACF" w:rsidRDefault="00103269" w:rsidP="00103269">
      <w:pPr>
        <w:rPr>
          <w:rFonts w:ascii="Verdana" w:hAnsi="Verdana"/>
        </w:rPr>
      </w:pPr>
      <w:r w:rsidRPr="005D3ACF">
        <w:rPr>
          <w:rFonts w:ascii="Verdana" w:hAnsi="Verdana"/>
        </w:rPr>
        <w:t>Information on equality characteristics has been collected inconsistently for both patients and staff in the past. Efforts are now being made to ensure that all patients and staff have basic demographic information collected about them on a standardised basis.  This will mean that we will understand better our population and our people so that we can set baselines, monitor progress better and triangulate this data with feedback from patients, their families, and staff.</w:t>
      </w:r>
    </w:p>
    <w:p w14:paraId="0821552F" w14:textId="77777777" w:rsidR="00103269" w:rsidRPr="005D3ACF" w:rsidRDefault="00103269" w:rsidP="00103269">
      <w:pPr>
        <w:rPr>
          <w:rFonts w:ascii="Verdana" w:hAnsi="Verdana"/>
        </w:rPr>
      </w:pPr>
      <w:r w:rsidRPr="005D3ACF">
        <w:rPr>
          <w:rFonts w:ascii="Verdana" w:hAnsi="Verdana"/>
        </w:rPr>
        <w:t>It is important that we can measure progress, and report this as required to Welsh Government, but it is also important that we act in areas where measurement is difficult, if these have been identified as a priority.</w:t>
      </w:r>
    </w:p>
    <w:p w14:paraId="01CDA09A" w14:textId="77777777" w:rsidR="00103269" w:rsidRPr="005D3ACF" w:rsidRDefault="00103269" w:rsidP="00103269">
      <w:pPr>
        <w:rPr>
          <w:rFonts w:ascii="Verdana" w:hAnsi="Verdana"/>
        </w:rPr>
      </w:pPr>
    </w:p>
    <w:p w14:paraId="4896F415" w14:textId="77777777" w:rsidR="00103269" w:rsidRPr="005D3ACF" w:rsidRDefault="00103269" w:rsidP="00103269">
      <w:pPr>
        <w:rPr>
          <w:rFonts w:ascii="Verdana" w:hAnsi="Verdana"/>
          <w:b/>
          <w:bCs/>
          <w:color w:val="FF0000"/>
        </w:rPr>
      </w:pPr>
    </w:p>
    <w:tbl>
      <w:tblPr>
        <w:tblStyle w:val="TableGrid"/>
        <w:tblW w:w="0" w:type="auto"/>
        <w:tblLook w:val="04A0" w:firstRow="1" w:lastRow="0" w:firstColumn="1" w:lastColumn="0" w:noHBand="0" w:noVBand="1"/>
      </w:tblPr>
      <w:tblGrid>
        <w:gridCol w:w="9016"/>
      </w:tblGrid>
      <w:tr w:rsidR="00103269" w:rsidRPr="005D3ACF" w14:paraId="7CC2DBA9" w14:textId="77777777" w:rsidTr="00A30899">
        <w:tc>
          <w:tcPr>
            <w:tcW w:w="9016" w:type="dxa"/>
            <w:shd w:val="clear" w:color="auto" w:fill="002060"/>
          </w:tcPr>
          <w:p w14:paraId="621EB60D" w14:textId="77777777" w:rsidR="00103269" w:rsidRPr="005D3ACF" w:rsidRDefault="00103269" w:rsidP="00A30899">
            <w:pPr>
              <w:rPr>
                <w:rFonts w:ascii="Verdana" w:hAnsi="Verdana"/>
                <w:b/>
                <w:bCs/>
                <w:color w:val="FF0000"/>
              </w:rPr>
            </w:pPr>
          </w:p>
          <w:p w14:paraId="4F3AFB32" w14:textId="77777777" w:rsidR="00103269" w:rsidRPr="005D3ACF" w:rsidRDefault="00103269" w:rsidP="005512C7">
            <w:pPr>
              <w:pStyle w:val="ListParagraph"/>
              <w:numPr>
                <w:ilvl w:val="0"/>
                <w:numId w:val="12"/>
              </w:numPr>
              <w:ind w:left="452"/>
              <w:rPr>
                <w:rFonts w:ascii="Verdana" w:hAnsi="Verdana"/>
                <w:b/>
                <w:bCs/>
                <w:color w:val="FFFFFF" w:themeColor="background1"/>
              </w:rPr>
            </w:pPr>
            <w:r w:rsidRPr="005D3ACF">
              <w:rPr>
                <w:rFonts w:ascii="Verdana" w:hAnsi="Verdana"/>
                <w:b/>
                <w:bCs/>
                <w:color w:val="FFFFFF" w:themeColor="background1"/>
              </w:rPr>
              <w:t>How Will We Monitor Implementation?</w:t>
            </w:r>
          </w:p>
          <w:p w14:paraId="24C38B47" w14:textId="77777777" w:rsidR="00103269" w:rsidRPr="005D3ACF" w:rsidRDefault="00103269" w:rsidP="00A30899">
            <w:pPr>
              <w:rPr>
                <w:rFonts w:ascii="Verdana" w:hAnsi="Verdana"/>
                <w:b/>
                <w:bCs/>
                <w:color w:val="FF0000"/>
              </w:rPr>
            </w:pPr>
          </w:p>
        </w:tc>
      </w:tr>
    </w:tbl>
    <w:p w14:paraId="5A71DD6D" w14:textId="77777777" w:rsidR="00103269" w:rsidRPr="005D3ACF" w:rsidRDefault="00103269" w:rsidP="00103269">
      <w:pPr>
        <w:rPr>
          <w:rFonts w:ascii="Verdana" w:hAnsi="Verdana"/>
          <w:b/>
          <w:bCs/>
          <w:color w:val="FF0000"/>
        </w:rPr>
      </w:pPr>
    </w:p>
    <w:p w14:paraId="5D488253" w14:textId="77777777" w:rsidR="00103269" w:rsidRPr="005D3ACF" w:rsidRDefault="00103269" w:rsidP="00103269">
      <w:pPr>
        <w:rPr>
          <w:rFonts w:ascii="Verdana" w:hAnsi="Verdana"/>
        </w:rPr>
      </w:pPr>
      <w:r w:rsidRPr="005D3ACF">
        <w:rPr>
          <w:rFonts w:ascii="Verdana" w:hAnsi="Verdana"/>
        </w:rPr>
        <w:t>We are committed to making a real difference for our patients and our staff members by implementing the priorities outlined in this document and specifically the actions we have identified for 2025-26. Monitoring will take place through reporting to our Health Board on an annual basis, with reports submitted to Management Board twice a year and reviewed by the Health Board’s Strategic Equity, Diversity and Belonging Group. An annual report will be prepared for the Board in March each year which will be published and shared with partners and stakeholders, alongside the actions proposed to address the priorities in the following year, following appropriate engagement.</w:t>
      </w:r>
    </w:p>
    <w:p w14:paraId="41BCA14A" w14:textId="77777777" w:rsidR="00103269" w:rsidRPr="005D3ACF" w:rsidRDefault="00103269" w:rsidP="00103269">
      <w:pPr>
        <w:rPr>
          <w:rFonts w:ascii="Verdana" w:hAnsi="Verdana"/>
        </w:rPr>
      </w:pPr>
      <w:r w:rsidRPr="005D3ACF">
        <w:rPr>
          <w:rFonts w:ascii="Verdana" w:hAnsi="Verdana"/>
        </w:rPr>
        <w:t>Progress with implementation of this plan will be a topic included in quarterly performance reviews with each of the Service Groups within the Health Board, alongside reviewing progress against access targets and finance, to ensure that equity and this plan are given appropriate importance.</w:t>
      </w:r>
    </w:p>
    <w:p w14:paraId="7C846660" w14:textId="77777777" w:rsidR="00103269" w:rsidRPr="005D3ACF" w:rsidRDefault="00103269" w:rsidP="00103269">
      <w:pPr>
        <w:rPr>
          <w:rFonts w:ascii="Verdana" w:hAnsi="Verdana"/>
        </w:rPr>
      </w:pPr>
      <w:r w:rsidRPr="005D3ACF">
        <w:rPr>
          <w:rFonts w:ascii="Verdana" w:hAnsi="Verdana"/>
        </w:rPr>
        <w:t>We will also hold an event each year with the public, patients, carers, stakeholders and partners to help us review progress to date and identify priorities going forward.</w:t>
      </w:r>
    </w:p>
    <w:p w14:paraId="7E58708D" w14:textId="77777777" w:rsidR="00103269" w:rsidRPr="005D3ACF" w:rsidRDefault="00103269" w:rsidP="00103269">
      <w:pPr>
        <w:rPr>
          <w:rFonts w:ascii="Verdana" w:hAnsi="Verdana"/>
        </w:rPr>
      </w:pPr>
    </w:p>
    <w:p w14:paraId="49F3B934" w14:textId="77777777" w:rsidR="00103269" w:rsidRPr="005D3ACF" w:rsidRDefault="00103269" w:rsidP="00103269">
      <w:pPr>
        <w:rPr>
          <w:rFonts w:ascii="Verdana" w:hAnsi="Verdana"/>
        </w:rPr>
      </w:pPr>
    </w:p>
    <w:p w14:paraId="073140C9" w14:textId="77777777" w:rsidR="00103269" w:rsidRPr="005D3ACF" w:rsidRDefault="00103269" w:rsidP="00103269">
      <w:pPr>
        <w:rPr>
          <w:rFonts w:ascii="Verdana" w:hAnsi="Verdana"/>
        </w:rPr>
      </w:pPr>
    </w:p>
    <w:tbl>
      <w:tblPr>
        <w:tblStyle w:val="TableGrid"/>
        <w:tblW w:w="0" w:type="auto"/>
        <w:tblLook w:val="04A0" w:firstRow="1" w:lastRow="0" w:firstColumn="1" w:lastColumn="0" w:noHBand="0" w:noVBand="1"/>
      </w:tblPr>
      <w:tblGrid>
        <w:gridCol w:w="9016"/>
      </w:tblGrid>
      <w:tr w:rsidR="00103269" w:rsidRPr="005D3ACF" w14:paraId="28683256" w14:textId="77777777" w:rsidTr="00A30899">
        <w:tc>
          <w:tcPr>
            <w:tcW w:w="9016" w:type="dxa"/>
            <w:shd w:val="clear" w:color="auto" w:fill="002060"/>
          </w:tcPr>
          <w:p w14:paraId="21E2BED8" w14:textId="77777777" w:rsidR="00103269" w:rsidRPr="005D3ACF" w:rsidRDefault="00103269" w:rsidP="00A30899">
            <w:pPr>
              <w:pStyle w:val="ListParagraph"/>
              <w:ind w:left="1080"/>
              <w:rPr>
                <w:rFonts w:ascii="Verdana" w:hAnsi="Verdana"/>
                <w:color w:val="FFFFFF" w:themeColor="background1"/>
              </w:rPr>
            </w:pPr>
          </w:p>
          <w:p w14:paraId="12C0346C" w14:textId="77777777" w:rsidR="00103269" w:rsidRPr="005D3ACF" w:rsidRDefault="00103269" w:rsidP="005512C7">
            <w:pPr>
              <w:pStyle w:val="ListParagraph"/>
              <w:numPr>
                <w:ilvl w:val="0"/>
                <w:numId w:val="12"/>
              </w:numPr>
              <w:ind w:left="452"/>
              <w:rPr>
                <w:rFonts w:ascii="Verdana" w:hAnsi="Verdana"/>
                <w:color w:val="FFFFFF" w:themeColor="background1"/>
              </w:rPr>
            </w:pPr>
            <w:r w:rsidRPr="005D3ACF">
              <w:rPr>
                <w:rFonts w:ascii="Verdana" w:hAnsi="Verdana"/>
                <w:color w:val="FFFFFF" w:themeColor="background1"/>
              </w:rPr>
              <w:t>Updating our Strategic Equity Priorities</w:t>
            </w:r>
          </w:p>
          <w:p w14:paraId="72A7BF70" w14:textId="77777777" w:rsidR="00103269" w:rsidRPr="005D3ACF" w:rsidRDefault="00103269" w:rsidP="00A30899">
            <w:pPr>
              <w:pStyle w:val="ListParagraph"/>
              <w:ind w:left="1080"/>
              <w:rPr>
                <w:rFonts w:ascii="Verdana" w:hAnsi="Verdana"/>
                <w:color w:val="FFFFFF" w:themeColor="background1"/>
              </w:rPr>
            </w:pPr>
          </w:p>
        </w:tc>
      </w:tr>
    </w:tbl>
    <w:p w14:paraId="405FD074" w14:textId="77777777" w:rsidR="00103269" w:rsidRPr="005D3ACF" w:rsidRDefault="00103269" w:rsidP="00103269">
      <w:pPr>
        <w:rPr>
          <w:rFonts w:ascii="Verdana" w:hAnsi="Verdana"/>
          <w:color w:val="FF0000"/>
        </w:rPr>
      </w:pPr>
    </w:p>
    <w:p w14:paraId="36CCC95C" w14:textId="77777777" w:rsidR="00103269" w:rsidRPr="005D3ACF" w:rsidRDefault="00103269" w:rsidP="00103269">
      <w:pPr>
        <w:rPr>
          <w:rFonts w:ascii="Verdana" w:hAnsi="Verdana"/>
          <w:b/>
          <w:bCs/>
          <w:noProof/>
        </w:rPr>
      </w:pPr>
      <w:r w:rsidRPr="005D3ACF">
        <w:rPr>
          <w:rFonts w:ascii="Verdana" w:hAnsi="Verdana"/>
        </w:rPr>
        <w:lastRenderedPageBreak/>
        <w:t>Going forward we will follow an annual process to update our Strategic Equity Priorities as outlined below:</w:t>
      </w:r>
      <w:r w:rsidRPr="005D3ACF">
        <w:rPr>
          <w:rFonts w:ascii="Verdana" w:hAnsi="Verdana"/>
          <w:b/>
          <w:bCs/>
          <w:noProof/>
        </w:rPr>
        <w:t xml:space="preserve"> </w:t>
      </w:r>
    </w:p>
    <w:p w14:paraId="69559261" w14:textId="77777777" w:rsidR="00103269" w:rsidRPr="005D3ACF" w:rsidRDefault="00103269" w:rsidP="00103269">
      <w:pPr>
        <w:rPr>
          <w:rFonts w:ascii="Verdana" w:hAnsi="Verdana"/>
        </w:rPr>
      </w:pPr>
      <w:r w:rsidRPr="005D3ACF">
        <w:rPr>
          <w:rFonts w:ascii="Verdana" w:hAnsi="Verdana"/>
          <w:noProof/>
        </w:rPr>
        <w:drawing>
          <wp:inline distT="0" distB="0" distL="0" distR="0" wp14:anchorId="26C748A0" wp14:editId="4639E868">
            <wp:extent cx="5731510" cy="3223895"/>
            <wp:effectExtent l="0" t="0" r="2540" b="0"/>
            <wp:docPr id="706495758"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495758" name=""/>
                    <pic:cNvPicPr/>
                  </pic:nvPicPr>
                  <pic:blipFill>
                    <a:blip r:embed="rId13">
                      <a:extLst>
                        <a:ext uri="{96DAC541-7B7A-43D3-8B79-37D633B846F1}">
                          <asvg:svgBlip xmlns:asvg="http://schemas.microsoft.com/office/drawing/2016/SVG/main" r:embed="rId14"/>
                        </a:ext>
                      </a:extLst>
                    </a:blip>
                    <a:stretch>
                      <a:fillRect/>
                    </a:stretch>
                  </pic:blipFill>
                  <pic:spPr>
                    <a:xfrm>
                      <a:off x="0" y="0"/>
                      <a:ext cx="5731510" cy="3223895"/>
                    </a:xfrm>
                    <a:prstGeom prst="rect">
                      <a:avLst/>
                    </a:prstGeom>
                  </pic:spPr>
                </pic:pic>
              </a:graphicData>
            </a:graphic>
          </wp:inline>
        </w:drawing>
      </w:r>
    </w:p>
    <w:p w14:paraId="12DD89C7" w14:textId="77777777" w:rsidR="00103269" w:rsidRPr="005D3ACF" w:rsidRDefault="00103269" w:rsidP="00103269">
      <w:pPr>
        <w:rPr>
          <w:rFonts w:ascii="Verdana" w:hAnsi="Verdana"/>
        </w:rPr>
      </w:pPr>
      <w:r w:rsidRPr="005D3ACF">
        <w:rPr>
          <w:rFonts w:ascii="Verdana" w:hAnsi="Verdana"/>
        </w:rPr>
        <w:br w:type="page"/>
      </w:r>
    </w:p>
    <w:p w14:paraId="57FB5868" w14:textId="77777777" w:rsidR="00103269" w:rsidRPr="005D3ACF" w:rsidRDefault="00103269" w:rsidP="00103269">
      <w:pPr>
        <w:jc w:val="right"/>
        <w:rPr>
          <w:rFonts w:ascii="Verdana" w:hAnsi="Verdana"/>
          <w:b/>
          <w:bCs/>
        </w:rPr>
      </w:pPr>
      <w:r w:rsidRPr="005D3ACF">
        <w:rPr>
          <w:rFonts w:ascii="Verdana" w:hAnsi="Verdana"/>
          <w:b/>
          <w:bCs/>
        </w:rPr>
        <w:lastRenderedPageBreak/>
        <w:t>Appendix A</w:t>
      </w:r>
    </w:p>
    <w:p w14:paraId="607B61B3" w14:textId="77777777" w:rsidR="00103269" w:rsidRPr="005D3ACF" w:rsidRDefault="00103269" w:rsidP="00103269">
      <w:pPr>
        <w:jc w:val="center"/>
        <w:rPr>
          <w:rFonts w:ascii="Verdana" w:hAnsi="Verdana"/>
          <w:b/>
          <w:bCs/>
        </w:rPr>
      </w:pPr>
      <w:r w:rsidRPr="005D3ACF">
        <w:rPr>
          <w:rFonts w:ascii="Verdana" w:hAnsi="Verdana"/>
          <w:b/>
          <w:bCs/>
        </w:rPr>
        <w:t>Strategic Context to this Plan</w:t>
      </w:r>
    </w:p>
    <w:p w14:paraId="785FFAA6" w14:textId="77777777" w:rsidR="00103269" w:rsidRPr="005D3ACF" w:rsidRDefault="00103269" w:rsidP="00103269">
      <w:pPr>
        <w:rPr>
          <w:rFonts w:ascii="Verdana" w:hAnsi="Verdana"/>
          <w:b/>
          <w:bCs/>
        </w:rPr>
      </w:pPr>
    </w:p>
    <w:p w14:paraId="151F9E5B" w14:textId="77777777" w:rsidR="00103269" w:rsidRPr="005D3ACF" w:rsidRDefault="00103269" w:rsidP="00103269">
      <w:pPr>
        <w:rPr>
          <w:rFonts w:ascii="Verdana" w:hAnsi="Verdana"/>
          <w:b/>
          <w:bCs/>
        </w:rPr>
      </w:pPr>
      <w:r w:rsidRPr="005D3ACF">
        <w:rPr>
          <w:rFonts w:ascii="Verdana" w:hAnsi="Verdana"/>
          <w:b/>
          <w:bCs/>
        </w:rPr>
        <w:t>Equality Act 2010</w:t>
      </w:r>
    </w:p>
    <w:p w14:paraId="790AB9D5" w14:textId="77777777" w:rsidR="00103269" w:rsidRPr="005D3ACF" w:rsidRDefault="00103269" w:rsidP="00103269">
      <w:pPr>
        <w:rPr>
          <w:rFonts w:ascii="Verdana" w:hAnsi="Verdana"/>
        </w:rPr>
      </w:pPr>
      <w:r w:rsidRPr="005D3ACF">
        <w:rPr>
          <w:rFonts w:ascii="Verdana" w:hAnsi="Verdana"/>
        </w:rPr>
        <w:t>The Equality Act 2010 applies to all employers. It contains a series of duties that seek to protect individuals, employees and others against direct and indirect discrimination. The Equality Act lists a set of characteristics that must not be used to treat some people worse than others. These are called “protected characteristics” and are:</w:t>
      </w:r>
    </w:p>
    <w:p w14:paraId="2B882A19" w14:textId="77777777" w:rsidR="00103269" w:rsidRPr="005D3ACF" w:rsidRDefault="00103269" w:rsidP="005512C7">
      <w:pPr>
        <w:pStyle w:val="ListParagraph"/>
        <w:numPr>
          <w:ilvl w:val="0"/>
          <w:numId w:val="21"/>
        </w:numPr>
        <w:spacing w:after="160" w:line="259" w:lineRule="auto"/>
        <w:rPr>
          <w:rFonts w:ascii="Verdana" w:hAnsi="Verdana"/>
        </w:rPr>
      </w:pPr>
      <w:r w:rsidRPr="005D3ACF">
        <w:rPr>
          <w:rFonts w:ascii="Verdana" w:hAnsi="Verdana"/>
        </w:rPr>
        <w:t>Age</w:t>
      </w:r>
    </w:p>
    <w:p w14:paraId="21C3D587" w14:textId="77777777" w:rsidR="00103269" w:rsidRPr="005D3ACF" w:rsidRDefault="00103269" w:rsidP="005512C7">
      <w:pPr>
        <w:pStyle w:val="ListParagraph"/>
        <w:numPr>
          <w:ilvl w:val="0"/>
          <w:numId w:val="21"/>
        </w:numPr>
        <w:spacing w:after="160" w:line="259" w:lineRule="auto"/>
        <w:rPr>
          <w:rFonts w:ascii="Verdana" w:hAnsi="Verdana"/>
        </w:rPr>
      </w:pPr>
      <w:r w:rsidRPr="005D3ACF">
        <w:rPr>
          <w:rFonts w:ascii="Verdana" w:hAnsi="Verdana"/>
        </w:rPr>
        <w:t>Disability</w:t>
      </w:r>
    </w:p>
    <w:p w14:paraId="70E36AB7" w14:textId="77777777" w:rsidR="00103269" w:rsidRPr="005D3ACF" w:rsidRDefault="00103269" w:rsidP="005512C7">
      <w:pPr>
        <w:pStyle w:val="ListParagraph"/>
        <w:numPr>
          <w:ilvl w:val="0"/>
          <w:numId w:val="21"/>
        </w:numPr>
        <w:spacing w:after="160" w:line="259" w:lineRule="auto"/>
        <w:rPr>
          <w:rFonts w:ascii="Verdana" w:hAnsi="Verdana"/>
        </w:rPr>
      </w:pPr>
      <w:r w:rsidRPr="005D3ACF">
        <w:rPr>
          <w:rFonts w:ascii="Verdana" w:hAnsi="Verdana"/>
        </w:rPr>
        <w:t>Gender Reassignment</w:t>
      </w:r>
    </w:p>
    <w:p w14:paraId="5F81E40B" w14:textId="77777777" w:rsidR="00103269" w:rsidRPr="005D3ACF" w:rsidRDefault="00103269" w:rsidP="005512C7">
      <w:pPr>
        <w:pStyle w:val="ListParagraph"/>
        <w:numPr>
          <w:ilvl w:val="0"/>
          <w:numId w:val="21"/>
        </w:numPr>
        <w:spacing w:after="160" w:line="259" w:lineRule="auto"/>
        <w:rPr>
          <w:rFonts w:ascii="Verdana" w:hAnsi="Verdana"/>
        </w:rPr>
      </w:pPr>
      <w:r w:rsidRPr="005D3ACF">
        <w:rPr>
          <w:rFonts w:ascii="Verdana" w:hAnsi="Verdana"/>
        </w:rPr>
        <w:t>Marriage and Civil Partnership</w:t>
      </w:r>
    </w:p>
    <w:p w14:paraId="151653B0" w14:textId="77777777" w:rsidR="00103269" w:rsidRPr="005D3ACF" w:rsidRDefault="00103269" w:rsidP="005512C7">
      <w:pPr>
        <w:pStyle w:val="ListParagraph"/>
        <w:numPr>
          <w:ilvl w:val="0"/>
          <w:numId w:val="21"/>
        </w:numPr>
        <w:spacing w:after="160" w:line="259" w:lineRule="auto"/>
        <w:rPr>
          <w:rFonts w:ascii="Verdana" w:hAnsi="Verdana"/>
        </w:rPr>
      </w:pPr>
      <w:r w:rsidRPr="005D3ACF">
        <w:rPr>
          <w:rFonts w:ascii="Verdana" w:hAnsi="Verdana"/>
        </w:rPr>
        <w:t>Maternity / Pregnancy</w:t>
      </w:r>
    </w:p>
    <w:p w14:paraId="14954AAD" w14:textId="77777777" w:rsidR="00103269" w:rsidRPr="005D3ACF" w:rsidRDefault="00103269" w:rsidP="005512C7">
      <w:pPr>
        <w:pStyle w:val="ListParagraph"/>
        <w:numPr>
          <w:ilvl w:val="0"/>
          <w:numId w:val="21"/>
        </w:numPr>
        <w:spacing w:after="160" w:line="259" w:lineRule="auto"/>
        <w:rPr>
          <w:rFonts w:ascii="Verdana" w:hAnsi="Verdana"/>
        </w:rPr>
      </w:pPr>
      <w:r w:rsidRPr="005D3ACF">
        <w:rPr>
          <w:rFonts w:ascii="Verdana" w:hAnsi="Verdana"/>
        </w:rPr>
        <w:t>Race</w:t>
      </w:r>
    </w:p>
    <w:p w14:paraId="3E5E8A1E" w14:textId="77777777" w:rsidR="00103269" w:rsidRPr="005D3ACF" w:rsidRDefault="00103269" w:rsidP="005512C7">
      <w:pPr>
        <w:pStyle w:val="ListParagraph"/>
        <w:numPr>
          <w:ilvl w:val="0"/>
          <w:numId w:val="21"/>
        </w:numPr>
        <w:spacing w:after="160" w:line="259" w:lineRule="auto"/>
        <w:rPr>
          <w:rFonts w:ascii="Verdana" w:hAnsi="Verdana"/>
        </w:rPr>
      </w:pPr>
      <w:r w:rsidRPr="005D3ACF">
        <w:rPr>
          <w:rFonts w:ascii="Verdana" w:hAnsi="Verdana"/>
        </w:rPr>
        <w:t>Religion and Belief</w:t>
      </w:r>
    </w:p>
    <w:p w14:paraId="4BE56E60" w14:textId="77777777" w:rsidR="00103269" w:rsidRPr="005D3ACF" w:rsidRDefault="00103269" w:rsidP="005512C7">
      <w:pPr>
        <w:pStyle w:val="ListParagraph"/>
        <w:numPr>
          <w:ilvl w:val="0"/>
          <w:numId w:val="21"/>
        </w:numPr>
        <w:spacing w:after="160" w:line="259" w:lineRule="auto"/>
        <w:rPr>
          <w:rFonts w:ascii="Verdana" w:hAnsi="Verdana"/>
        </w:rPr>
      </w:pPr>
      <w:r w:rsidRPr="005D3ACF">
        <w:rPr>
          <w:rFonts w:ascii="Verdana" w:hAnsi="Verdana"/>
        </w:rPr>
        <w:t>Sex</w:t>
      </w:r>
    </w:p>
    <w:p w14:paraId="3BC82BAC" w14:textId="77777777" w:rsidR="00103269" w:rsidRPr="005D3ACF" w:rsidRDefault="00103269" w:rsidP="005512C7">
      <w:pPr>
        <w:pStyle w:val="ListParagraph"/>
        <w:numPr>
          <w:ilvl w:val="0"/>
          <w:numId w:val="21"/>
        </w:numPr>
        <w:spacing w:after="160" w:line="259" w:lineRule="auto"/>
        <w:rPr>
          <w:rFonts w:ascii="Verdana" w:hAnsi="Verdana"/>
        </w:rPr>
      </w:pPr>
      <w:r w:rsidRPr="005D3ACF">
        <w:rPr>
          <w:rFonts w:ascii="Verdana" w:hAnsi="Verdana"/>
        </w:rPr>
        <w:t>Sexual Orientation</w:t>
      </w:r>
    </w:p>
    <w:p w14:paraId="09403450" w14:textId="77777777" w:rsidR="00103269" w:rsidRPr="005D3ACF" w:rsidRDefault="00103269" w:rsidP="00103269">
      <w:pPr>
        <w:rPr>
          <w:rFonts w:ascii="Verdana" w:hAnsi="Verdana"/>
        </w:rPr>
      </w:pPr>
      <w:r w:rsidRPr="005D3ACF">
        <w:rPr>
          <w:rFonts w:ascii="Verdana" w:hAnsi="Verdana"/>
        </w:rPr>
        <w:t>This means that we must try to stop discrimination, increase opportunities and good relationships between people who share protected characteristics and people who do not. As part of this duty, we must show that we have considered the likely impact on protected groups when we create or review policies and practices. We do this using an Impact Assessment.</w:t>
      </w:r>
    </w:p>
    <w:p w14:paraId="7F2397D5" w14:textId="77777777" w:rsidR="00103269" w:rsidRPr="005D3ACF" w:rsidRDefault="00103269" w:rsidP="00103269">
      <w:pPr>
        <w:rPr>
          <w:rFonts w:ascii="Verdana" w:hAnsi="Verdana"/>
        </w:rPr>
      </w:pPr>
      <w:r w:rsidRPr="005D3ACF">
        <w:rPr>
          <w:rFonts w:ascii="Verdana" w:hAnsi="Verdana"/>
        </w:rPr>
        <w:t>The Act includes a public sector equality duty replacing the separate duties on race, disability and gender equality. The aim of this duty is to ensure that public authorities consider how they can positively contribute to a fairer society through advancing equality and good relations in their day-to-day activities.  The duty ensures that equality considerations are built into the design of policies and the delivery of services and that they are kept under review to achieve better outcomes for all.</w:t>
      </w:r>
    </w:p>
    <w:p w14:paraId="1384BE1E" w14:textId="77777777" w:rsidR="00103269" w:rsidRPr="005D3ACF" w:rsidRDefault="00103269" w:rsidP="00103269">
      <w:pPr>
        <w:rPr>
          <w:rFonts w:ascii="Verdana" w:hAnsi="Verdana"/>
        </w:rPr>
      </w:pPr>
      <w:r w:rsidRPr="005D3ACF">
        <w:rPr>
          <w:rFonts w:ascii="Verdana" w:hAnsi="Verdana"/>
        </w:rPr>
        <w:t>The duty has three aims which public bodies need to have due regard of the need to:</w:t>
      </w:r>
    </w:p>
    <w:p w14:paraId="667E4290" w14:textId="77777777" w:rsidR="00103269" w:rsidRPr="005D3ACF" w:rsidRDefault="00103269" w:rsidP="005512C7">
      <w:pPr>
        <w:pStyle w:val="ListParagraph"/>
        <w:numPr>
          <w:ilvl w:val="0"/>
          <w:numId w:val="22"/>
        </w:numPr>
        <w:spacing w:after="160" w:line="259" w:lineRule="auto"/>
        <w:rPr>
          <w:rFonts w:ascii="Verdana" w:hAnsi="Verdana"/>
        </w:rPr>
      </w:pPr>
      <w:r w:rsidRPr="005D3ACF">
        <w:rPr>
          <w:rFonts w:ascii="Verdana" w:hAnsi="Verdana"/>
        </w:rPr>
        <w:t>Eliminate unlawful discrimination, harassment and victimisation and other conduct that is prohibited by the Equality Act.</w:t>
      </w:r>
    </w:p>
    <w:p w14:paraId="14CC7AF6" w14:textId="77777777" w:rsidR="00103269" w:rsidRPr="005D3ACF" w:rsidRDefault="00103269" w:rsidP="005512C7">
      <w:pPr>
        <w:pStyle w:val="ListParagraph"/>
        <w:numPr>
          <w:ilvl w:val="0"/>
          <w:numId w:val="22"/>
        </w:numPr>
        <w:spacing w:after="160" w:line="259" w:lineRule="auto"/>
        <w:rPr>
          <w:rFonts w:ascii="Verdana" w:hAnsi="Verdana"/>
        </w:rPr>
      </w:pPr>
      <w:r w:rsidRPr="005D3ACF">
        <w:rPr>
          <w:rFonts w:ascii="Verdana" w:hAnsi="Verdana"/>
        </w:rPr>
        <w:t>Advance equality of opportunity between people who share a relevant protected characteristic and those who do not.</w:t>
      </w:r>
    </w:p>
    <w:p w14:paraId="0395F162" w14:textId="77777777" w:rsidR="00103269" w:rsidRPr="005D3ACF" w:rsidRDefault="00103269" w:rsidP="005512C7">
      <w:pPr>
        <w:pStyle w:val="ListParagraph"/>
        <w:numPr>
          <w:ilvl w:val="0"/>
          <w:numId w:val="22"/>
        </w:numPr>
        <w:spacing w:after="160" w:line="259" w:lineRule="auto"/>
        <w:rPr>
          <w:rFonts w:ascii="Verdana" w:hAnsi="Verdana"/>
        </w:rPr>
      </w:pPr>
      <w:r w:rsidRPr="005D3ACF">
        <w:rPr>
          <w:rFonts w:ascii="Verdana" w:hAnsi="Verdana"/>
        </w:rPr>
        <w:t>Foster good relations between people who share a protected characteristic and those who do not.</w:t>
      </w:r>
    </w:p>
    <w:p w14:paraId="2A59F10E" w14:textId="77777777" w:rsidR="00103269" w:rsidRPr="005D3ACF" w:rsidRDefault="00103269" w:rsidP="00103269">
      <w:pPr>
        <w:rPr>
          <w:rFonts w:ascii="Verdana" w:hAnsi="Verdana"/>
          <w:b/>
          <w:bCs/>
        </w:rPr>
      </w:pPr>
    </w:p>
    <w:p w14:paraId="57815F41" w14:textId="77777777" w:rsidR="00103269" w:rsidRPr="005D3ACF" w:rsidRDefault="00103269" w:rsidP="00103269">
      <w:pPr>
        <w:rPr>
          <w:rFonts w:ascii="Verdana" w:hAnsi="Verdana"/>
          <w:b/>
          <w:bCs/>
        </w:rPr>
      </w:pPr>
      <w:r w:rsidRPr="005D3ACF">
        <w:rPr>
          <w:rFonts w:ascii="Verdana" w:hAnsi="Verdana"/>
          <w:b/>
          <w:bCs/>
        </w:rPr>
        <w:t>Socio-Economic Duty</w:t>
      </w:r>
    </w:p>
    <w:p w14:paraId="19303129" w14:textId="77777777" w:rsidR="00103269" w:rsidRPr="005D3ACF" w:rsidRDefault="00103269" w:rsidP="00103269">
      <w:pPr>
        <w:rPr>
          <w:rFonts w:ascii="Verdana" w:hAnsi="Verdana"/>
        </w:rPr>
      </w:pPr>
      <w:r w:rsidRPr="005D3ACF">
        <w:rPr>
          <w:rFonts w:ascii="Verdana" w:hAnsi="Verdana"/>
        </w:rPr>
        <w:t xml:space="preserve">The Socio-Economic duty aims to deliver better outcomes for those who experience socio-economic disadvantage.  We recognise the importance </w:t>
      </w:r>
      <w:r w:rsidRPr="005D3ACF">
        <w:rPr>
          <w:rFonts w:ascii="Verdana" w:hAnsi="Verdana"/>
        </w:rPr>
        <w:lastRenderedPageBreak/>
        <w:t>of reducing inequalities of outcome that mean that people are at a disadvantage because of their income or because of less / lack of opportunities.</w:t>
      </w:r>
    </w:p>
    <w:p w14:paraId="68DA9EA0" w14:textId="77777777" w:rsidR="00103269" w:rsidRPr="005D3ACF" w:rsidRDefault="00103269" w:rsidP="00103269">
      <w:pPr>
        <w:rPr>
          <w:rFonts w:ascii="Verdana" w:hAnsi="Verdana"/>
          <w:b/>
          <w:bCs/>
        </w:rPr>
      </w:pPr>
    </w:p>
    <w:p w14:paraId="26044AD3" w14:textId="77777777" w:rsidR="00103269" w:rsidRPr="005D3ACF" w:rsidRDefault="00103269" w:rsidP="00103269">
      <w:pPr>
        <w:rPr>
          <w:rFonts w:ascii="Verdana" w:hAnsi="Verdana"/>
          <w:b/>
          <w:bCs/>
        </w:rPr>
      </w:pPr>
      <w:r w:rsidRPr="005D3ACF">
        <w:rPr>
          <w:rFonts w:ascii="Verdana" w:hAnsi="Verdana"/>
          <w:b/>
          <w:bCs/>
        </w:rPr>
        <w:t>National Equality Objectives</w:t>
      </w:r>
    </w:p>
    <w:p w14:paraId="0DB74D4F" w14:textId="77777777" w:rsidR="00103269" w:rsidRPr="005D3ACF" w:rsidRDefault="00103269" w:rsidP="00103269">
      <w:pPr>
        <w:rPr>
          <w:rFonts w:ascii="Verdana" w:hAnsi="Verdana"/>
        </w:rPr>
      </w:pPr>
      <w:r w:rsidRPr="005D3ACF">
        <w:rPr>
          <w:rFonts w:ascii="Verdana" w:hAnsi="Verdana"/>
        </w:rPr>
        <w:t>We have used these objectives as our overall context – creating a Wales:</w:t>
      </w:r>
    </w:p>
    <w:p w14:paraId="4C1D7C35" w14:textId="77777777" w:rsidR="00103269" w:rsidRPr="005D3ACF" w:rsidRDefault="00103269" w:rsidP="005512C7">
      <w:pPr>
        <w:pStyle w:val="ListParagraph"/>
        <w:numPr>
          <w:ilvl w:val="0"/>
          <w:numId w:val="23"/>
        </w:numPr>
        <w:spacing w:after="160" w:line="259" w:lineRule="auto"/>
        <w:rPr>
          <w:rFonts w:ascii="Verdana" w:hAnsi="Verdana"/>
        </w:rPr>
      </w:pPr>
      <w:r w:rsidRPr="005D3ACF">
        <w:rPr>
          <w:rFonts w:ascii="Verdana" w:hAnsi="Verdana"/>
        </w:rPr>
        <w:t>Where everyone has opportunities to prosper in line with our goal to reduce poverty</w:t>
      </w:r>
    </w:p>
    <w:p w14:paraId="2232D30D" w14:textId="77777777" w:rsidR="00103269" w:rsidRPr="005D3ACF" w:rsidRDefault="00103269" w:rsidP="005512C7">
      <w:pPr>
        <w:pStyle w:val="ListParagraph"/>
        <w:numPr>
          <w:ilvl w:val="0"/>
          <w:numId w:val="23"/>
        </w:numPr>
        <w:spacing w:after="160" w:line="259" w:lineRule="auto"/>
        <w:rPr>
          <w:rFonts w:ascii="Verdana" w:hAnsi="Verdana"/>
        </w:rPr>
      </w:pPr>
      <w:r w:rsidRPr="005D3ACF">
        <w:rPr>
          <w:rFonts w:ascii="Verdana" w:hAnsi="Verdana"/>
        </w:rPr>
        <w:t>Where everyone can be aware of their human rights, and where those rights are protected, promoted and underpin all public policy</w:t>
      </w:r>
    </w:p>
    <w:p w14:paraId="12D74C61" w14:textId="77777777" w:rsidR="00103269" w:rsidRPr="005D3ACF" w:rsidRDefault="00103269" w:rsidP="005512C7">
      <w:pPr>
        <w:pStyle w:val="ListParagraph"/>
        <w:numPr>
          <w:ilvl w:val="0"/>
          <w:numId w:val="23"/>
        </w:numPr>
        <w:spacing w:after="160" w:line="259" w:lineRule="auto"/>
        <w:rPr>
          <w:rFonts w:ascii="Verdana" w:hAnsi="Verdana"/>
        </w:rPr>
      </w:pPr>
      <w:r w:rsidRPr="005D3ACF">
        <w:rPr>
          <w:rFonts w:ascii="Verdana" w:hAnsi="Verdana"/>
        </w:rPr>
        <w:t>Where everyone can be aware of and has equitable access to high quality public services</w:t>
      </w:r>
    </w:p>
    <w:p w14:paraId="6899D09F" w14:textId="77777777" w:rsidR="00103269" w:rsidRPr="005D3ACF" w:rsidRDefault="00103269" w:rsidP="005512C7">
      <w:pPr>
        <w:pStyle w:val="ListParagraph"/>
        <w:numPr>
          <w:ilvl w:val="0"/>
          <w:numId w:val="23"/>
        </w:numPr>
        <w:spacing w:after="160" w:line="259" w:lineRule="auto"/>
        <w:rPr>
          <w:rFonts w:ascii="Verdana" w:hAnsi="Verdana"/>
        </w:rPr>
      </w:pPr>
      <w:r w:rsidRPr="005D3ACF">
        <w:rPr>
          <w:rFonts w:ascii="Verdana" w:hAnsi="Verdana"/>
        </w:rPr>
        <w:t>Free from discrimination, victimisation, harassment, abuse, hate crime and / or bullying against all people</w:t>
      </w:r>
    </w:p>
    <w:p w14:paraId="6FE5441E" w14:textId="77777777" w:rsidR="00103269" w:rsidRPr="005D3ACF" w:rsidRDefault="00103269" w:rsidP="005512C7">
      <w:pPr>
        <w:pStyle w:val="ListParagraph"/>
        <w:numPr>
          <w:ilvl w:val="0"/>
          <w:numId w:val="23"/>
        </w:numPr>
        <w:spacing w:after="160" w:line="259" w:lineRule="auto"/>
        <w:rPr>
          <w:rFonts w:ascii="Verdana" w:hAnsi="Verdana"/>
        </w:rPr>
      </w:pPr>
      <w:r w:rsidRPr="005D3ACF">
        <w:rPr>
          <w:rFonts w:ascii="Verdana" w:hAnsi="Verdana"/>
        </w:rPr>
        <w:t>Where everyone from the full diversity of backgrounds can participate in public life, have their voices hear and see themselves reflected in leadership positions</w:t>
      </w:r>
    </w:p>
    <w:p w14:paraId="4973235E" w14:textId="77777777" w:rsidR="00103269" w:rsidRPr="005D3ACF" w:rsidRDefault="00103269" w:rsidP="005512C7">
      <w:pPr>
        <w:pStyle w:val="ListParagraph"/>
        <w:numPr>
          <w:ilvl w:val="0"/>
          <w:numId w:val="23"/>
        </w:numPr>
        <w:spacing w:after="160" w:line="259" w:lineRule="auto"/>
        <w:rPr>
          <w:rFonts w:ascii="Verdana" w:hAnsi="Verdana"/>
        </w:rPr>
      </w:pPr>
      <w:r w:rsidRPr="005D3ACF">
        <w:rPr>
          <w:rFonts w:ascii="Verdana" w:hAnsi="Verdana"/>
        </w:rPr>
        <w:t>With fair and equal opportunities to gain employment and for fair and equal treatment in the workplace, including fair pay and conditions</w:t>
      </w:r>
    </w:p>
    <w:p w14:paraId="61209959" w14:textId="77777777" w:rsidR="00103269" w:rsidRPr="005D3ACF" w:rsidRDefault="00103269" w:rsidP="005512C7">
      <w:pPr>
        <w:pStyle w:val="ListParagraph"/>
        <w:numPr>
          <w:ilvl w:val="0"/>
          <w:numId w:val="23"/>
        </w:numPr>
        <w:spacing w:after="160" w:line="259" w:lineRule="auto"/>
        <w:rPr>
          <w:rFonts w:ascii="Verdana" w:hAnsi="Verdana"/>
        </w:rPr>
      </w:pPr>
      <w:r w:rsidRPr="005D3ACF">
        <w:rPr>
          <w:rFonts w:ascii="Verdana" w:hAnsi="Verdana"/>
        </w:rPr>
        <w:t>Which is environmentally sustainable with the capacity to both ensure our journey to net zero is fair and to respond to the inequitable impacts of climate change</w:t>
      </w:r>
    </w:p>
    <w:p w14:paraId="3AA7E11F" w14:textId="77777777" w:rsidR="00103269" w:rsidRPr="005D3ACF" w:rsidRDefault="00103269" w:rsidP="00103269">
      <w:pPr>
        <w:rPr>
          <w:rFonts w:ascii="Verdana" w:hAnsi="Verdana"/>
          <w:b/>
          <w:bCs/>
        </w:rPr>
      </w:pPr>
    </w:p>
    <w:p w14:paraId="55742A6B" w14:textId="77777777" w:rsidR="00103269" w:rsidRPr="005D3ACF" w:rsidRDefault="00103269" w:rsidP="00103269">
      <w:pPr>
        <w:rPr>
          <w:rFonts w:ascii="Verdana" w:hAnsi="Verdana"/>
          <w:b/>
          <w:bCs/>
        </w:rPr>
      </w:pPr>
      <w:r w:rsidRPr="005D3ACF">
        <w:rPr>
          <w:rFonts w:ascii="Verdana" w:hAnsi="Verdana"/>
          <w:b/>
          <w:bCs/>
        </w:rPr>
        <w:t>The Well-Being of Future Generations (Wales) Act 2015</w:t>
      </w:r>
    </w:p>
    <w:p w14:paraId="648C21A3" w14:textId="77777777" w:rsidR="00103269" w:rsidRPr="005D3ACF" w:rsidRDefault="00103269" w:rsidP="00103269">
      <w:pPr>
        <w:rPr>
          <w:rFonts w:ascii="Verdana" w:hAnsi="Verdana"/>
        </w:rPr>
      </w:pPr>
      <w:r w:rsidRPr="005D3ACF">
        <w:rPr>
          <w:rFonts w:ascii="Verdana" w:hAnsi="Verdana"/>
        </w:rPr>
        <w:t>The Well-Being of Future Generations (Wales) Act aims to improve the social, economic, environmental and cultural well-being of Wales.  This means that as a public body we must think more about the long-term, finding better ways of working with our communities, our people, our networks and partners and help to prevent problems by taking a more joined up approach, working towards the 7 well-being goals for Wales:</w:t>
      </w:r>
    </w:p>
    <w:p w14:paraId="6EF35117" w14:textId="77777777" w:rsidR="00103269" w:rsidRPr="005D3ACF" w:rsidRDefault="00103269" w:rsidP="00103269">
      <w:pPr>
        <w:jc w:val="center"/>
        <w:rPr>
          <w:rFonts w:ascii="Verdana" w:hAnsi="Verdana"/>
          <w:i/>
          <w:iCs/>
        </w:rPr>
      </w:pPr>
      <w:r w:rsidRPr="005D3ACF">
        <w:rPr>
          <w:rFonts w:ascii="Verdana" w:hAnsi="Verdana"/>
          <w:noProof/>
        </w:rPr>
        <w:lastRenderedPageBreak/>
        <mc:AlternateContent>
          <mc:Choice Requires="wps">
            <w:drawing>
              <wp:inline distT="0" distB="0" distL="0" distR="0" wp14:anchorId="3695C628" wp14:editId="2ADFC759">
                <wp:extent cx="304800" cy="304800"/>
                <wp:effectExtent l="0" t="0" r="0" b="0"/>
                <wp:docPr id="2" name="Rectangle 2" descr="Described imag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asvg="http://schemas.microsoft.com/office/drawing/2016/SVG/main" xmlns:a14="http://schemas.microsoft.com/office/drawing/2010/main" xmlns:pic="http://schemas.openxmlformats.org/drawingml/2006/picture" xmlns:a16="http://schemas.microsoft.com/office/drawing/2014/main" xmlns:a="http://schemas.openxmlformats.org/drawingml/2006/main">
            <w:pict w14:anchorId="1237B1F0">
              <v:rect id="Rectangle 2" style="width:24pt;height:24pt;visibility:visible;mso-wrap-style:square;mso-left-percent:-10001;mso-top-percent:-10001;mso-position-horizontal:absolute;mso-position-horizontal-relative:char;mso-position-vertical:absolute;mso-position-vertical-relative:line;mso-left-percent:-10001;mso-top-percent:-10001;v-text-anchor:top" alt="Described image" o:spid="_x0000_s1026" filled="f" stroked="f" w14:anchorId="03EF19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o:lock v:ext="edit" aspectratio="t"/>
                <w10:anchorlock/>
              </v:rect>
            </w:pict>
          </mc:Fallback>
        </mc:AlternateContent>
      </w:r>
      <w:r w:rsidRPr="005D3ACF">
        <w:rPr>
          <w:rFonts w:ascii="Verdana" w:hAnsi="Verdana"/>
          <w:i/>
          <w:iCs/>
          <w:noProof/>
        </w:rPr>
        <w:drawing>
          <wp:inline distT="0" distB="0" distL="0" distR="0" wp14:anchorId="65EF5A80" wp14:editId="2A6FD10B">
            <wp:extent cx="2616200" cy="2616200"/>
            <wp:effectExtent l="0" t="0" r="0" b="0"/>
            <wp:docPr id="3" name="Picture 3" descr="A diagram of a map&#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diagram of a map&#10;&#10;AI-generated content may be incorrect."/>
                    <pic:cNvPicPr/>
                  </pic:nvPicPr>
                  <pic:blipFill>
                    <a:blip r:embed="rId15">
                      <a:extLst>
                        <a:ext uri="{28A0092B-C50C-407E-A947-70E740481C1C}">
                          <a14:useLocalDpi xmlns:a14="http://schemas.microsoft.com/office/drawing/2010/main" val="0"/>
                        </a:ext>
                      </a:extLst>
                    </a:blip>
                    <a:stretch>
                      <a:fillRect/>
                    </a:stretch>
                  </pic:blipFill>
                  <pic:spPr>
                    <a:xfrm>
                      <a:off x="0" y="0"/>
                      <a:ext cx="2616200" cy="2616200"/>
                    </a:xfrm>
                    <a:prstGeom prst="rect">
                      <a:avLst/>
                    </a:prstGeom>
                  </pic:spPr>
                </pic:pic>
              </a:graphicData>
            </a:graphic>
          </wp:inline>
        </w:drawing>
      </w:r>
    </w:p>
    <w:p w14:paraId="077AC842" w14:textId="77777777" w:rsidR="00103269" w:rsidRPr="005D3ACF" w:rsidRDefault="00103269" w:rsidP="00103269">
      <w:pPr>
        <w:rPr>
          <w:rFonts w:ascii="Verdana" w:hAnsi="Verdana"/>
          <w:i/>
          <w:iCs/>
        </w:rPr>
      </w:pPr>
    </w:p>
    <w:p w14:paraId="0C614AD8" w14:textId="77777777" w:rsidR="00103269" w:rsidRPr="005D3ACF" w:rsidRDefault="00103269" w:rsidP="00103269">
      <w:pPr>
        <w:rPr>
          <w:rFonts w:ascii="Verdana" w:hAnsi="Verdana"/>
        </w:rPr>
      </w:pPr>
      <w:r w:rsidRPr="005D3ACF">
        <w:rPr>
          <w:rFonts w:ascii="Verdana" w:hAnsi="Verdana"/>
        </w:rPr>
        <w:t xml:space="preserve">Public bodies need to make sure that when making their decisions they take into account the impact they could have on people living their lives in Wales in the future. There are 5 things that public bodies need to think about to show that they have applied the sustainable development principle. Following these ways of working will help us work together better, avoid repeating past mistakes and tackle some of the long-term challenges we are facing. </w:t>
      </w:r>
    </w:p>
    <w:p w14:paraId="0B810329" w14:textId="77777777" w:rsidR="00103269" w:rsidRPr="005D3ACF" w:rsidRDefault="00103269" w:rsidP="005512C7">
      <w:pPr>
        <w:pStyle w:val="ListParagraph"/>
        <w:numPr>
          <w:ilvl w:val="0"/>
          <w:numId w:val="24"/>
        </w:numPr>
        <w:spacing w:after="160" w:line="259" w:lineRule="auto"/>
        <w:rPr>
          <w:rFonts w:ascii="Verdana" w:hAnsi="Verdana"/>
        </w:rPr>
      </w:pPr>
      <w:r w:rsidRPr="005D3ACF">
        <w:rPr>
          <w:rFonts w:ascii="Verdana" w:hAnsi="Verdana"/>
          <w:b/>
          <w:bCs/>
        </w:rPr>
        <w:t>Collaboration</w:t>
      </w:r>
      <w:r w:rsidRPr="005D3ACF">
        <w:rPr>
          <w:rFonts w:ascii="Verdana" w:hAnsi="Verdana"/>
        </w:rPr>
        <w:t xml:space="preserve"> - acting in collaboration with any other person (or different parts of the body itself) that could help the body to meet its well-being objectives.</w:t>
      </w:r>
    </w:p>
    <w:p w14:paraId="6F62E255" w14:textId="77777777" w:rsidR="00103269" w:rsidRPr="005D3ACF" w:rsidRDefault="00103269" w:rsidP="005512C7">
      <w:pPr>
        <w:pStyle w:val="ListParagraph"/>
        <w:numPr>
          <w:ilvl w:val="0"/>
          <w:numId w:val="24"/>
        </w:numPr>
        <w:spacing w:after="160" w:line="259" w:lineRule="auto"/>
        <w:rPr>
          <w:rFonts w:ascii="Verdana" w:hAnsi="Verdana"/>
        </w:rPr>
      </w:pPr>
      <w:r w:rsidRPr="005D3ACF">
        <w:rPr>
          <w:rFonts w:ascii="Verdana" w:hAnsi="Verdana"/>
          <w:b/>
          <w:bCs/>
        </w:rPr>
        <w:t>Integration</w:t>
      </w:r>
      <w:r w:rsidRPr="005D3ACF">
        <w:rPr>
          <w:rFonts w:ascii="Verdana" w:hAnsi="Verdana"/>
        </w:rPr>
        <w:t xml:space="preserve"> - considering how the public body’s well-being objectives may impact upon each of the well-being goals, on their other objectives, or on the objectives of other public bodies.</w:t>
      </w:r>
    </w:p>
    <w:p w14:paraId="3F91B7B0" w14:textId="77777777" w:rsidR="00103269" w:rsidRPr="005D3ACF" w:rsidRDefault="00103269" w:rsidP="005512C7">
      <w:pPr>
        <w:pStyle w:val="ListParagraph"/>
        <w:numPr>
          <w:ilvl w:val="0"/>
          <w:numId w:val="24"/>
        </w:numPr>
        <w:spacing w:after="160" w:line="259" w:lineRule="auto"/>
        <w:rPr>
          <w:rFonts w:ascii="Verdana" w:hAnsi="Verdana"/>
          <w:i/>
          <w:iCs/>
        </w:rPr>
      </w:pPr>
      <w:r w:rsidRPr="005D3ACF">
        <w:rPr>
          <w:rFonts w:ascii="Verdana" w:hAnsi="Verdana"/>
          <w:b/>
          <w:bCs/>
        </w:rPr>
        <w:t>Involvement</w:t>
      </w:r>
      <w:r w:rsidRPr="005D3ACF">
        <w:rPr>
          <w:rFonts w:ascii="Verdana" w:hAnsi="Verdana"/>
        </w:rPr>
        <w:t xml:space="preserve"> - The importance of involving people with an interest in achieving the well-being goals, and ensuring that those people reflect the diversity of the area which the body serves</w:t>
      </w:r>
    </w:p>
    <w:p w14:paraId="5440A87D" w14:textId="77777777" w:rsidR="00103269" w:rsidRPr="005D3ACF" w:rsidRDefault="00103269" w:rsidP="005512C7">
      <w:pPr>
        <w:pStyle w:val="ListParagraph"/>
        <w:numPr>
          <w:ilvl w:val="0"/>
          <w:numId w:val="24"/>
        </w:numPr>
        <w:spacing w:after="160" w:line="259" w:lineRule="auto"/>
        <w:rPr>
          <w:rFonts w:ascii="Verdana" w:hAnsi="Verdana"/>
        </w:rPr>
      </w:pPr>
      <w:r w:rsidRPr="005D3ACF">
        <w:rPr>
          <w:rFonts w:ascii="Verdana" w:hAnsi="Verdana"/>
          <w:b/>
          <w:bCs/>
        </w:rPr>
        <w:t>Long-term</w:t>
      </w:r>
      <w:r w:rsidRPr="005D3ACF">
        <w:rPr>
          <w:rFonts w:ascii="Verdana" w:hAnsi="Verdana"/>
        </w:rPr>
        <w:t xml:space="preserve"> - the importance of balancing short-term needs with the need to safeguard the long-term needs.</w:t>
      </w:r>
    </w:p>
    <w:p w14:paraId="4F8C9D2C" w14:textId="77777777" w:rsidR="00103269" w:rsidRPr="005D3ACF" w:rsidRDefault="00103269" w:rsidP="005512C7">
      <w:pPr>
        <w:pStyle w:val="ListParagraph"/>
        <w:numPr>
          <w:ilvl w:val="0"/>
          <w:numId w:val="24"/>
        </w:numPr>
        <w:spacing w:after="160" w:line="259" w:lineRule="auto"/>
        <w:rPr>
          <w:rFonts w:ascii="Verdana" w:hAnsi="Verdana"/>
        </w:rPr>
      </w:pPr>
      <w:r w:rsidRPr="005D3ACF">
        <w:rPr>
          <w:rFonts w:ascii="Verdana" w:hAnsi="Verdana"/>
          <w:b/>
          <w:bCs/>
        </w:rPr>
        <w:t>Prevention</w:t>
      </w:r>
      <w:r w:rsidRPr="005D3ACF">
        <w:rPr>
          <w:rFonts w:ascii="Verdana" w:hAnsi="Verdana"/>
        </w:rPr>
        <w:t xml:space="preserve"> - acting to prevent problems occurring or getting worse may help public bodies meet their objectives.</w:t>
      </w:r>
    </w:p>
    <w:p w14:paraId="6076920D" w14:textId="77777777" w:rsidR="00103269" w:rsidRPr="005D3ACF" w:rsidRDefault="00103269" w:rsidP="00103269">
      <w:pPr>
        <w:rPr>
          <w:rFonts w:ascii="Verdana" w:hAnsi="Verdana"/>
          <w:i/>
          <w:iCs/>
        </w:rPr>
      </w:pPr>
    </w:p>
    <w:p w14:paraId="3FCDDA3C" w14:textId="77777777" w:rsidR="00103269" w:rsidRPr="005D3ACF" w:rsidRDefault="00103269" w:rsidP="00103269">
      <w:pPr>
        <w:rPr>
          <w:rFonts w:ascii="Verdana" w:hAnsi="Verdana"/>
          <w:b/>
          <w:bCs/>
        </w:rPr>
      </w:pPr>
      <w:r w:rsidRPr="005D3ACF">
        <w:rPr>
          <w:rFonts w:ascii="Verdana" w:hAnsi="Verdana"/>
          <w:b/>
          <w:bCs/>
        </w:rPr>
        <w:t>Welsh Language Measure 2011</w:t>
      </w:r>
    </w:p>
    <w:p w14:paraId="5739FDA5" w14:textId="77777777" w:rsidR="00103269" w:rsidRPr="005D3ACF" w:rsidRDefault="00103269" w:rsidP="00103269">
      <w:pPr>
        <w:rPr>
          <w:rFonts w:ascii="Verdana" w:hAnsi="Verdana"/>
        </w:rPr>
      </w:pPr>
      <w:r w:rsidRPr="005D3ACF">
        <w:rPr>
          <w:rFonts w:ascii="Verdana" w:hAnsi="Verdana"/>
        </w:rPr>
        <w:t>Welsh is an official language in Wales and should be treated no less favourably than English.  As an organisation and as an employer we have the responsibility of making sure that anyone can speak with us in Welsh and that we continue to encourage use of the Welsh language.</w:t>
      </w:r>
    </w:p>
    <w:p w14:paraId="66C49894" w14:textId="77777777" w:rsidR="00103269" w:rsidRPr="005D3ACF" w:rsidRDefault="00103269" w:rsidP="00103269">
      <w:pPr>
        <w:rPr>
          <w:rFonts w:ascii="Verdana" w:hAnsi="Verdana"/>
          <w:b/>
          <w:bCs/>
        </w:rPr>
      </w:pPr>
    </w:p>
    <w:p w14:paraId="1F1E465A" w14:textId="77777777" w:rsidR="00103269" w:rsidRPr="005D3ACF" w:rsidRDefault="00103269" w:rsidP="00103269">
      <w:pPr>
        <w:rPr>
          <w:rFonts w:ascii="Verdana" w:hAnsi="Verdana"/>
          <w:b/>
          <w:bCs/>
        </w:rPr>
      </w:pPr>
      <w:r w:rsidRPr="005D3ACF">
        <w:rPr>
          <w:rFonts w:ascii="Verdana" w:hAnsi="Verdana"/>
          <w:b/>
          <w:bCs/>
        </w:rPr>
        <w:t>Welsh Government action plans and guidance</w:t>
      </w:r>
    </w:p>
    <w:p w14:paraId="677DA357" w14:textId="77777777" w:rsidR="00103269" w:rsidRPr="005D3ACF" w:rsidRDefault="00103269" w:rsidP="00103269">
      <w:pPr>
        <w:rPr>
          <w:rFonts w:ascii="Verdana" w:hAnsi="Verdana"/>
        </w:rPr>
      </w:pPr>
      <w:r w:rsidRPr="005D3ACF">
        <w:rPr>
          <w:rFonts w:ascii="Verdana" w:hAnsi="Verdana"/>
        </w:rPr>
        <w:lastRenderedPageBreak/>
        <w:t>This plan reflects our responsibilities within the Strategic Equity Plan 2024-28, the Anti-racist Wales Action Plan and the LGBTQ+ Action Plan.</w:t>
      </w:r>
    </w:p>
    <w:p w14:paraId="59F026BB" w14:textId="77777777" w:rsidR="00103269" w:rsidRPr="005D3ACF" w:rsidRDefault="00103269" w:rsidP="00103269">
      <w:pPr>
        <w:rPr>
          <w:rFonts w:ascii="Verdana" w:hAnsi="Verdana"/>
        </w:rPr>
      </w:pPr>
      <w:r w:rsidRPr="005D3ACF">
        <w:rPr>
          <w:rFonts w:ascii="Verdana" w:hAnsi="Verdana"/>
        </w:rPr>
        <w:t>We will continue to develop action plans taking account of further Welsh Government action plans and guidance which address inequity in Swansea Bay.</w:t>
      </w:r>
    </w:p>
    <w:p w14:paraId="6D0AC3E0" w14:textId="77777777" w:rsidR="00103269" w:rsidRPr="005D3ACF" w:rsidRDefault="00103269" w:rsidP="00103269">
      <w:pPr>
        <w:rPr>
          <w:rFonts w:ascii="Verdana" w:hAnsi="Verdana"/>
          <w:b/>
          <w:bCs/>
        </w:rPr>
      </w:pPr>
    </w:p>
    <w:p w14:paraId="51095073" w14:textId="77777777" w:rsidR="00103269" w:rsidRPr="005D3ACF" w:rsidRDefault="00103269" w:rsidP="00103269">
      <w:pPr>
        <w:rPr>
          <w:rFonts w:ascii="Verdana" w:hAnsi="Verdana"/>
          <w:b/>
          <w:bCs/>
        </w:rPr>
      </w:pPr>
      <w:r w:rsidRPr="005D3ACF">
        <w:rPr>
          <w:rFonts w:ascii="Verdana" w:hAnsi="Verdana"/>
          <w:b/>
          <w:bCs/>
        </w:rPr>
        <w:t>Is Wales Fairer 2023</w:t>
      </w:r>
    </w:p>
    <w:p w14:paraId="6D603127" w14:textId="77777777" w:rsidR="00103269" w:rsidRPr="005D3ACF" w:rsidRDefault="00103269" w:rsidP="00103269">
      <w:pPr>
        <w:rPr>
          <w:rFonts w:ascii="Verdana" w:hAnsi="Verdana"/>
        </w:rPr>
      </w:pPr>
      <w:r w:rsidRPr="005D3ACF">
        <w:rPr>
          <w:rFonts w:ascii="Verdana" w:hAnsi="Verdana"/>
        </w:rPr>
        <w:t xml:space="preserve">This report draws on all available data to measure progress on equality, equity and human rights in Wales. Its purpose is to support evidence-based decisions by the Welsh Government, public bodies and others over the coming years with the aim of driving action and meaningful change, to make life fairer for everyone. </w:t>
      </w:r>
    </w:p>
    <w:p w14:paraId="1E4A9C28" w14:textId="77777777" w:rsidR="00103269" w:rsidRPr="005D3ACF" w:rsidRDefault="00103269" w:rsidP="00103269">
      <w:pPr>
        <w:rPr>
          <w:rFonts w:ascii="Verdana" w:hAnsi="Verdana"/>
        </w:rPr>
      </w:pPr>
      <w:r w:rsidRPr="005D3ACF">
        <w:rPr>
          <w:rFonts w:ascii="Verdana" w:hAnsi="Verdana"/>
        </w:rPr>
        <w:t xml:space="preserve">Several contextual factors have impacted since the last report, including the COVID-19 pandemic, the UK’s departure from the European Union, the period of high inflation and the economic impact of the war in Ukraine. </w:t>
      </w:r>
    </w:p>
    <w:p w14:paraId="2F556F18" w14:textId="77777777" w:rsidR="00103269" w:rsidRPr="005D3ACF" w:rsidRDefault="00103269" w:rsidP="00103269">
      <w:pPr>
        <w:rPr>
          <w:rFonts w:ascii="Verdana" w:hAnsi="Verdana"/>
        </w:rPr>
      </w:pPr>
      <w:r w:rsidRPr="005D3ACF">
        <w:rPr>
          <w:rFonts w:ascii="Verdana" w:hAnsi="Verdana"/>
        </w:rPr>
        <w:t xml:space="preserve">Some reported changes are a direct result of contextual factors such as the increase in home working following the pandemic has generally benefitted parents, older and disabled people, and those with caring responsibilities. It has also created challenges, including deteriorating mental health and changes to employment patterns. </w:t>
      </w:r>
    </w:p>
    <w:p w14:paraId="7B93A6E9" w14:textId="77777777" w:rsidR="00103269" w:rsidRPr="005D3ACF" w:rsidRDefault="00103269" w:rsidP="00103269">
      <w:pPr>
        <w:rPr>
          <w:rFonts w:ascii="Verdana" w:hAnsi="Verdana"/>
        </w:rPr>
      </w:pPr>
      <w:r w:rsidRPr="005D3ACF">
        <w:rPr>
          <w:rFonts w:ascii="Verdana" w:hAnsi="Verdana"/>
        </w:rPr>
        <w:t xml:space="preserve">Some contextual factors reinforced existing trends. data shows continuing regional inequalities in the most deprived areas in educational attainment and life expectancy, as well as healthy life expectancy. </w:t>
      </w:r>
    </w:p>
    <w:p w14:paraId="6A772583" w14:textId="77777777" w:rsidR="00103269" w:rsidRPr="005D3ACF" w:rsidRDefault="00103269" w:rsidP="00103269">
      <w:pPr>
        <w:rPr>
          <w:rFonts w:ascii="Verdana" w:hAnsi="Verdana"/>
          <w:b/>
          <w:bCs/>
        </w:rPr>
      </w:pPr>
    </w:p>
    <w:p w14:paraId="77E70FF1" w14:textId="77777777" w:rsidR="00103269" w:rsidRPr="005D3ACF" w:rsidRDefault="00103269" w:rsidP="00103269">
      <w:pPr>
        <w:rPr>
          <w:rFonts w:ascii="Verdana" w:hAnsi="Verdana"/>
          <w:b/>
          <w:bCs/>
        </w:rPr>
      </w:pPr>
      <w:r w:rsidRPr="005D3ACF">
        <w:rPr>
          <w:rFonts w:ascii="Verdana" w:hAnsi="Verdana"/>
          <w:b/>
          <w:bCs/>
        </w:rPr>
        <w:t>Locked Out</w:t>
      </w:r>
    </w:p>
    <w:p w14:paraId="765B8C54" w14:textId="77777777" w:rsidR="00103269" w:rsidRPr="005D3ACF" w:rsidRDefault="00103269" w:rsidP="00103269">
      <w:pPr>
        <w:pStyle w:val="NormalWeb"/>
        <w:shd w:val="clear" w:color="auto" w:fill="FFFFFF"/>
        <w:spacing w:before="0" w:beforeAutospacing="0" w:after="300" w:afterAutospacing="0"/>
        <w:rPr>
          <w:rFonts w:ascii="Verdana" w:hAnsi="Verdana" w:cs="Arial"/>
          <w:color w:val="1F1F1F"/>
        </w:rPr>
      </w:pPr>
      <w:r w:rsidRPr="005D3ACF">
        <w:rPr>
          <w:rFonts w:ascii="Verdana" w:hAnsi="Verdana" w:cs="Arial"/>
          <w:color w:val="1F1F1F"/>
        </w:rPr>
        <w:t>The Report - Locked Out: Liberating disabled people’s lives and rights in Wales beyond COVID-19 highlighted the toll the pandemic placed on disabled people, exacerbating inequalities and provided a wealth of insights and a number of recommendations. The report focuses on 5 key areas:</w:t>
      </w:r>
    </w:p>
    <w:p w14:paraId="3123756B" w14:textId="77777777" w:rsidR="00103269" w:rsidRPr="005D3ACF" w:rsidRDefault="00103269" w:rsidP="005512C7">
      <w:pPr>
        <w:pStyle w:val="NormalWeb"/>
        <w:numPr>
          <w:ilvl w:val="0"/>
          <w:numId w:val="25"/>
        </w:numPr>
        <w:shd w:val="clear" w:color="auto" w:fill="FFFFFF"/>
        <w:spacing w:before="0" w:beforeAutospacing="0" w:after="0" w:afterAutospacing="0"/>
        <w:rPr>
          <w:rFonts w:ascii="Verdana" w:hAnsi="Verdana" w:cs="Arial"/>
          <w:color w:val="1F1F1F"/>
        </w:rPr>
      </w:pPr>
      <w:r w:rsidRPr="005D3ACF">
        <w:rPr>
          <w:rFonts w:ascii="Verdana" w:hAnsi="Verdana" w:cs="Arial"/>
          <w:color w:val="1F1F1F"/>
        </w:rPr>
        <w:t>Social versus the Medical Model of disability</w:t>
      </w:r>
    </w:p>
    <w:p w14:paraId="385C49F0" w14:textId="77777777" w:rsidR="00103269" w:rsidRPr="005D3ACF" w:rsidRDefault="00103269" w:rsidP="005512C7">
      <w:pPr>
        <w:pStyle w:val="NormalWeb"/>
        <w:numPr>
          <w:ilvl w:val="0"/>
          <w:numId w:val="25"/>
        </w:numPr>
        <w:shd w:val="clear" w:color="auto" w:fill="FFFFFF"/>
        <w:spacing w:before="0" w:beforeAutospacing="0" w:after="0" w:afterAutospacing="0"/>
        <w:rPr>
          <w:rFonts w:ascii="Verdana" w:hAnsi="Verdana" w:cs="Arial"/>
          <w:color w:val="1F1F1F"/>
        </w:rPr>
      </w:pPr>
      <w:r w:rsidRPr="005D3ACF">
        <w:rPr>
          <w:rFonts w:ascii="Verdana" w:hAnsi="Verdana" w:cs="Arial"/>
          <w:color w:val="1F1F1F"/>
        </w:rPr>
        <w:t>Human rights</w:t>
      </w:r>
    </w:p>
    <w:p w14:paraId="478D3B47" w14:textId="77777777" w:rsidR="00103269" w:rsidRPr="005D3ACF" w:rsidRDefault="00103269" w:rsidP="005512C7">
      <w:pPr>
        <w:pStyle w:val="NormalWeb"/>
        <w:numPr>
          <w:ilvl w:val="0"/>
          <w:numId w:val="25"/>
        </w:numPr>
        <w:shd w:val="clear" w:color="auto" w:fill="FFFFFF"/>
        <w:spacing w:before="0" w:beforeAutospacing="0" w:after="0" w:afterAutospacing="0"/>
        <w:rPr>
          <w:rFonts w:ascii="Verdana" w:hAnsi="Verdana" w:cs="Arial"/>
          <w:color w:val="1F1F1F"/>
        </w:rPr>
      </w:pPr>
      <w:r w:rsidRPr="005D3ACF">
        <w:rPr>
          <w:rFonts w:ascii="Verdana" w:hAnsi="Verdana" w:cs="Arial"/>
          <w:color w:val="1F1F1F"/>
        </w:rPr>
        <w:t>Health and Well-Being</w:t>
      </w:r>
    </w:p>
    <w:p w14:paraId="1027EA63" w14:textId="77777777" w:rsidR="00103269" w:rsidRPr="005D3ACF" w:rsidRDefault="00103269" w:rsidP="005512C7">
      <w:pPr>
        <w:pStyle w:val="NormalWeb"/>
        <w:numPr>
          <w:ilvl w:val="0"/>
          <w:numId w:val="25"/>
        </w:numPr>
        <w:shd w:val="clear" w:color="auto" w:fill="FFFFFF"/>
        <w:spacing w:before="0" w:beforeAutospacing="0" w:after="0" w:afterAutospacing="0"/>
        <w:rPr>
          <w:rFonts w:ascii="Verdana" w:hAnsi="Verdana" w:cs="Arial"/>
          <w:color w:val="1F1F1F"/>
        </w:rPr>
      </w:pPr>
      <w:r w:rsidRPr="005D3ACF">
        <w:rPr>
          <w:rFonts w:ascii="Verdana" w:hAnsi="Verdana" w:cs="Arial"/>
          <w:color w:val="1F1F1F"/>
        </w:rPr>
        <w:t>Socio-economic disadvantages and Exclusion</w:t>
      </w:r>
    </w:p>
    <w:p w14:paraId="66579867" w14:textId="77777777" w:rsidR="00103269" w:rsidRPr="005D3ACF" w:rsidRDefault="00103269" w:rsidP="005512C7">
      <w:pPr>
        <w:pStyle w:val="NormalWeb"/>
        <w:numPr>
          <w:ilvl w:val="0"/>
          <w:numId w:val="25"/>
        </w:numPr>
        <w:shd w:val="clear" w:color="auto" w:fill="FFFFFF"/>
        <w:spacing w:before="0" w:beforeAutospacing="0" w:after="0" w:afterAutospacing="0"/>
        <w:rPr>
          <w:rFonts w:ascii="Verdana" w:hAnsi="Verdana" w:cs="Arial"/>
          <w:color w:val="1F1F1F"/>
        </w:rPr>
      </w:pPr>
      <w:r w:rsidRPr="005D3ACF">
        <w:rPr>
          <w:rFonts w:ascii="Verdana" w:hAnsi="Verdana" w:cs="Arial"/>
          <w:color w:val="1F1F1F"/>
        </w:rPr>
        <w:t>Accessibility and Citizenship.</w:t>
      </w:r>
    </w:p>
    <w:p w14:paraId="497E8959" w14:textId="77777777" w:rsidR="00103269" w:rsidRPr="005D3ACF" w:rsidRDefault="00103269" w:rsidP="00103269">
      <w:pPr>
        <w:rPr>
          <w:rFonts w:ascii="Verdana" w:hAnsi="Verdana"/>
          <w:b/>
          <w:bCs/>
        </w:rPr>
      </w:pPr>
    </w:p>
    <w:p w14:paraId="166804AF" w14:textId="77777777" w:rsidR="00103269" w:rsidRPr="005D3ACF" w:rsidRDefault="00103269" w:rsidP="00103269">
      <w:pPr>
        <w:rPr>
          <w:rFonts w:ascii="Verdana" w:hAnsi="Verdana"/>
          <w:b/>
          <w:bCs/>
        </w:rPr>
      </w:pPr>
      <w:r w:rsidRPr="005D3ACF">
        <w:rPr>
          <w:rFonts w:ascii="Verdana" w:hAnsi="Verdana"/>
          <w:b/>
          <w:bCs/>
        </w:rPr>
        <w:t>All Wales Standards for Accessible Communication and Information for People with Sensory Loss</w:t>
      </w:r>
    </w:p>
    <w:p w14:paraId="2F886FE3" w14:textId="77777777" w:rsidR="00103269" w:rsidRPr="005D3ACF" w:rsidRDefault="00103269" w:rsidP="00103269">
      <w:pPr>
        <w:rPr>
          <w:rFonts w:ascii="Verdana" w:hAnsi="Verdana"/>
        </w:rPr>
      </w:pPr>
      <w:r w:rsidRPr="005D3ACF">
        <w:rPr>
          <w:rFonts w:ascii="Verdana" w:hAnsi="Verdana"/>
        </w:rPr>
        <w:t>The purpose of these standards is to ensure that the communication and information needs of people with a sensory loss are met when accessing our healthcare services.  These apply to adults, young people and children.</w:t>
      </w:r>
    </w:p>
    <w:p w14:paraId="203927CA" w14:textId="77777777" w:rsidR="00103269" w:rsidRPr="005D3ACF" w:rsidRDefault="00103269" w:rsidP="00103269">
      <w:pPr>
        <w:rPr>
          <w:rFonts w:ascii="Verdana" w:hAnsi="Verdana"/>
        </w:rPr>
      </w:pPr>
    </w:p>
    <w:p w14:paraId="4BB83F6F" w14:textId="77777777" w:rsidR="00103269" w:rsidRPr="005D3ACF" w:rsidRDefault="00103269" w:rsidP="00103269">
      <w:pPr>
        <w:rPr>
          <w:rFonts w:ascii="Verdana" w:hAnsi="Verdana"/>
          <w:b/>
          <w:bCs/>
        </w:rPr>
      </w:pPr>
      <w:r w:rsidRPr="005D3ACF">
        <w:rPr>
          <w:rFonts w:ascii="Verdana" w:hAnsi="Verdana"/>
          <w:b/>
          <w:bCs/>
        </w:rPr>
        <w:lastRenderedPageBreak/>
        <w:t>Sexual Safety in Healthcare</w:t>
      </w:r>
    </w:p>
    <w:p w14:paraId="76665100" w14:textId="77777777" w:rsidR="00103269" w:rsidRPr="005D3ACF" w:rsidRDefault="00103269" w:rsidP="00103269">
      <w:pPr>
        <w:rPr>
          <w:rFonts w:ascii="Verdana" w:hAnsi="Verdana"/>
        </w:rPr>
      </w:pPr>
      <w:r w:rsidRPr="005D3ACF">
        <w:rPr>
          <w:rFonts w:ascii="Verdana" w:hAnsi="Verdana"/>
        </w:rPr>
        <w:t>New legislation came into place in 2024 under the Worker Protection (Amendment of Quality Act 2010) Act 2023, placing a preventative duty on employers to protect employees from sexual harassment and includes the need to consider and address:</w:t>
      </w:r>
    </w:p>
    <w:p w14:paraId="4E3E585F" w14:textId="77777777" w:rsidR="00103269" w:rsidRPr="005D3ACF" w:rsidRDefault="00103269" w:rsidP="005512C7">
      <w:pPr>
        <w:pStyle w:val="ListParagraph"/>
        <w:numPr>
          <w:ilvl w:val="0"/>
          <w:numId w:val="26"/>
        </w:numPr>
        <w:spacing w:after="160" w:line="259" w:lineRule="auto"/>
        <w:rPr>
          <w:rFonts w:ascii="Verdana" w:hAnsi="Verdana"/>
        </w:rPr>
      </w:pPr>
      <w:r w:rsidRPr="005D3ACF">
        <w:rPr>
          <w:rFonts w:ascii="Verdana" w:hAnsi="Verdana"/>
        </w:rPr>
        <w:t>Rethinking (and unlearning) how we manage risk</w:t>
      </w:r>
    </w:p>
    <w:p w14:paraId="48D11997" w14:textId="77777777" w:rsidR="00103269" w:rsidRPr="005D3ACF" w:rsidRDefault="00103269" w:rsidP="005512C7">
      <w:pPr>
        <w:pStyle w:val="ListParagraph"/>
        <w:numPr>
          <w:ilvl w:val="0"/>
          <w:numId w:val="26"/>
        </w:numPr>
        <w:spacing w:after="160" w:line="259" w:lineRule="auto"/>
        <w:rPr>
          <w:rFonts w:ascii="Verdana" w:hAnsi="Verdana"/>
        </w:rPr>
      </w:pPr>
      <w:r w:rsidRPr="005D3ACF">
        <w:rPr>
          <w:rFonts w:ascii="Verdana" w:hAnsi="Verdana"/>
        </w:rPr>
        <w:t>Why it matters and why we can’t talk about sexual safety without understanding misogyny</w:t>
      </w:r>
    </w:p>
    <w:p w14:paraId="18CF90F9" w14:textId="77777777" w:rsidR="00103269" w:rsidRPr="005D3ACF" w:rsidRDefault="00103269" w:rsidP="005512C7">
      <w:pPr>
        <w:pStyle w:val="ListParagraph"/>
        <w:numPr>
          <w:ilvl w:val="0"/>
          <w:numId w:val="26"/>
        </w:numPr>
        <w:spacing w:after="160" w:line="259" w:lineRule="auto"/>
        <w:rPr>
          <w:rFonts w:ascii="Verdana" w:hAnsi="Verdana"/>
        </w:rPr>
      </w:pPr>
      <w:r w:rsidRPr="005D3ACF">
        <w:rPr>
          <w:rFonts w:ascii="Verdana" w:hAnsi="Verdana"/>
        </w:rPr>
        <w:t>What preventative action looks like</w:t>
      </w:r>
    </w:p>
    <w:p w14:paraId="6DF94F23" w14:textId="77777777" w:rsidR="00103269" w:rsidRPr="005D3ACF" w:rsidRDefault="00103269" w:rsidP="005512C7">
      <w:pPr>
        <w:pStyle w:val="ListParagraph"/>
        <w:numPr>
          <w:ilvl w:val="0"/>
          <w:numId w:val="26"/>
        </w:numPr>
        <w:spacing w:after="160" w:line="259" w:lineRule="auto"/>
        <w:rPr>
          <w:rFonts w:ascii="Verdana" w:hAnsi="Verdana"/>
          <w:b/>
          <w:bCs/>
        </w:rPr>
      </w:pPr>
      <w:r w:rsidRPr="005D3ACF">
        <w:rPr>
          <w:rFonts w:ascii="Verdana" w:hAnsi="Verdana"/>
        </w:rPr>
        <w:t>The legal ramifications and opportunities for learning</w:t>
      </w:r>
    </w:p>
    <w:p w14:paraId="105DD1C7" w14:textId="77777777" w:rsidR="00103269" w:rsidRPr="005D3ACF" w:rsidRDefault="00103269" w:rsidP="00103269">
      <w:pPr>
        <w:rPr>
          <w:rFonts w:ascii="Verdana" w:hAnsi="Verdana"/>
          <w:b/>
          <w:bCs/>
        </w:rPr>
      </w:pPr>
      <w:r w:rsidRPr="005D3ACF">
        <w:rPr>
          <w:rFonts w:ascii="Verdana" w:hAnsi="Verdana"/>
          <w:b/>
          <w:bCs/>
        </w:rPr>
        <w:t>Equality Matters – improving inclusion and accessibility in public services in Wales</w:t>
      </w:r>
    </w:p>
    <w:p w14:paraId="7A456DAC" w14:textId="77777777" w:rsidR="00103269" w:rsidRPr="005D3ACF" w:rsidRDefault="00103269" w:rsidP="00103269">
      <w:pPr>
        <w:rPr>
          <w:rFonts w:ascii="Verdana" w:hAnsi="Verdana"/>
        </w:rPr>
      </w:pPr>
      <w:r w:rsidRPr="005D3ACF">
        <w:rPr>
          <w:rFonts w:ascii="Verdana" w:hAnsi="Verdana"/>
        </w:rPr>
        <w:t>In January 2025 the Public Services Ombudsman for Wales issued a thematic review entitled Equality Matters.  This highlighted their experience of issues raised by the public and identified the following themes:</w:t>
      </w:r>
    </w:p>
    <w:p w14:paraId="548D4A08" w14:textId="77777777" w:rsidR="00103269" w:rsidRPr="005D3ACF" w:rsidRDefault="00103269" w:rsidP="005512C7">
      <w:pPr>
        <w:pStyle w:val="ListParagraph"/>
        <w:numPr>
          <w:ilvl w:val="0"/>
          <w:numId w:val="27"/>
        </w:numPr>
        <w:spacing w:after="160" w:line="259" w:lineRule="auto"/>
        <w:rPr>
          <w:rFonts w:ascii="Verdana" w:hAnsi="Verdana"/>
        </w:rPr>
      </w:pPr>
      <w:r w:rsidRPr="005D3ACF">
        <w:rPr>
          <w:rFonts w:ascii="Verdana" w:hAnsi="Verdana"/>
        </w:rPr>
        <w:t>Lack of reasonable adjustments</w:t>
      </w:r>
    </w:p>
    <w:p w14:paraId="4B5DFA22" w14:textId="77777777" w:rsidR="00103269" w:rsidRPr="005D3ACF" w:rsidRDefault="00103269" w:rsidP="005512C7">
      <w:pPr>
        <w:pStyle w:val="ListParagraph"/>
        <w:numPr>
          <w:ilvl w:val="0"/>
          <w:numId w:val="27"/>
        </w:numPr>
        <w:spacing w:after="160" w:line="259" w:lineRule="auto"/>
        <w:rPr>
          <w:rFonts w:ascii="Verdana" w:hAnsi="Verdana"/>
        </w:rPr>
      </w:pPr>
      <w:r w:rsidRPr="005D3ACF">
        <w:rPr>
          <w:rFonts w:ascii="Verdana" w:hAnsi="Verdana"/>
        </w:rPr>
        <w:t>Good communication – an obligation to adapt approach</w:t>
      </w:r>
    </w:p>
    <w:p w14:paraId="6F51D366" w14:textId="77777777" w:rsidR="00103269" w:rsidRPr="005D3ACF" w:rsidRDefault="00103269" w:rsidP="00103269">
      <w:pPr>
        <w:rPr>
          <w:rFonts w:ascii="Verdana" w:hAnsi="Verdana"/>
        </w:rPr>
      </w:pPr>
      <w:r w:rsidRPr="005D3ACF">
        <w:rPr>
          <w:rFonts w:ascii="Verdana" w:hAnsi="Verdana"/>
        </w:rPr>
        <w:t>These issues have been reflected in this plan, and particularly the good practice guidance Principles of Good Administration.</w:t>
      </w:r>
    </w:p>
    <w:p w14:paraId="3127E339" w14:textId="77777777" w:rsidR="00103269" w:rsidRPr="005D3ACF" w:rsidRDefault="00103269" w:rsidP="00103269">
      <w:pPr>
        <w:rPr>
          <w:rFonts w:ascii="Verdana" w:hAnsi="Verdana"/>
        </w:rPr>
      </w:pPr>
    </w:p>
    <w:p w14:paraId="6244BC39" w14:textId="77777777" w:rsidR="00103269" w:rsidRPr="005D3ACF" w:rsidRDefault="00103269" w:rsidP="00103269">
      <w:pPr>
        <w:rPr>
          <w:rFonts w:ascii="Verdana" w:hAnsi="Verdana"/>
          <w:b/>
          <w:bCs/>
        </w:rPr>
      </w:pPr>
      <w:r w:rsidRPr="005D3ACF">
        <w:rPr>
          <w:rFonts w:ascii="Verdana" w:hAnsi="Verdana"/>
          <w:b/>
          <w:bCs/>
        </w:rPr>
        <w:t>Health Board Strategies</w:t>
      </w:r>
    </w:p>
    <w:p w14:paraId="01F5D198" w14:textId="77777777" w:rsidR="00103269" w:rsidRPr="005D3ACF" w:rsidRDefault="00103269" w:rsidP="00103269">
      <w:pPr>
        <w:rPr>
          <w:rFonts w:ascii="Verdana" w:hAnsi="Verdana"/>
        </w:rPr>
      </w:pPr>
      <w:r w:rsidRPr="005D3ACF">
        <w:rPr>
          <w:rFonts w:ascii="Verdana" w:hAnsi="Verdana"/>
        </w:rPr>
        <w:t xml:space="preserve">The Health Board has a range of strategies which align with this Strategic Equity Plan, including our Population Health Strategy, Quality Strategy, People Strategy and our Clinical Services Plan. </w:t>
      </w:r>
    </w:p>
    <w:p w14:paraId="4E76637F" w14:textId="77777777" w:rsidR="00103269" w:rsidRPr="005D3ACF" w:rsidRDefault="00103269" w:rsidP="00103269">
      <w:pPr>
        <w:rPr>
          <w:rFonts w:ascii="Verdana" w:hAnsi="Verdana"/>
        </w:rPr>
      </w:pPr>
    </w:p>
    <w:p w14:paraId="2ED3F095" w14:textId="77777777" w:rsidR="00103269" w:rsidRPr="005D3ACF" w:rsidRDefault="00103269" w:rsidP="00103269">
      <w:pPr>
        <w:rPr>
          <w:rFonts w:ascii="Verdana" w:hAnsi="Verdana"/>
          <w:b/>
          <w:bCs/>
          <w:i/>
          <w:iCs/>
        </w:rPr>
      </w:pPr>
      <w:r w:rsidRPr="005D3ACF">
        <w:rPr>
          <w:rFonts w:ascii="Verdana" w:hAnsi="Verdana"/>
          <w:b/>
          <w:bCs/>
        </w:rPr>
        <w:t>UK Supreme Court Judgment in </w:t>
      </w:r>
      <w:r w:rsidRPr="005D3ACF">
        <w:rPr>
          <w:rFonts w:ascii="Verdana" w:hAnsi="Verdana"/>
          <w:b/>
          <w:bCs/>
          <w:i/>
          <w:iCs/>
        </w:rPr>
        <w:t>For Women Scotland v The Scottish Ministers</w:t>
      </w:r>
    </w:p>
    <w:p w14:paraId="13C14EC3" w14:textId="77777777" w:rsidR="00103269" w:rsidRPr="005D3ACF" w:rsidRDefault="00103269" w:rsidP="00103269">
      <w:pPr>
        <w:rPr>
          <w:rFonts w:ascii="Verdana" w:hAnsi="Verdana"/>
        </w:rPr>
      </w:pPr>
      <w:r w:rsidRPr="005D3ACF">
        <w:rPr>
          <w:rFonts w:ascii="Verdana" w:hAnsi="Verdana"/>
        </w:rPr>
        <w:t xml:space="preserve">The Equality and Human Rights Commission (EHRC) has provided an interim update on the practical implications of the UK Supreme Court Judgement. An interim update on the practical implications of the UK Supreme Court Judgement has been issued, with the new guidance from EHRC due Summer 2025. </w:t>
      </w:r>
    </w:p>
    <w:p w14:paraId="79F73F04" w14:textId="77777777" w:rsidR="00103269" w:rsidRPr="005D3ACF" w:rsidRDefault="00103269" w:rsidP="00103269">
      <w:pPr>
        <w:rPr>
          <w:rFonts w:ascii="Verdana" w:hAnsi="Verdana"/>
        </w:rPr>
      </w:pPr>
      <w:r w:rsidRPr="005D3ACF">
        <w:rPr>
          <w:rFonts w:ascii="Verdana" w:hAnsi="Verdana"/>
        </w:rPr>
        <w:t>We will review relevant policies, procedures, strategies and services in line with this guidance.</w:t>
      </w:r>
    </w:p>
    <w:p w14:paraId="1D3974CA" w14:textId="77777777" w:rsidR="00103269" w:rsidRPr="005D3ACF" w:rsidRDefault="00103269" w:rsidP="00103269">
      <w:pPr>
        <w:rPr>
          <w:rFonts w:ascii="Verdana" w:hAnsi="Verdana"/>
        </w:rPr>
        <w:sectPr w:rsidR="00103269" w:rsidRPr="005D3ACF" w:rsidSect="00897A4D">
          <w:headerReference w:type="default" r:id="rId16"/>
          <w:footerReference w:type="default" r:id="rId17"/>
          <w:headerReference w:type="first" r:id="rId18"/>
          <w:footerReference w:type="first" r:id="rId19"/>
          <w:pgSz w:w="11906" w:h="16838"/>
          <w:pgMar w:top="1985" w:right="1440" w:bottom="1440" w:left="1440" w:header="283" w:footer="708" w:gutter="0"/>
          <w:pgNumType w:start="0"/>
          <w:cols w:space="708"/>
          <w:titlePg/>
          <w:docGrid w:linePitch="360"/>
        </w:sectPr>
      </w:pPr>
    </w:p>
    <w:p w14:paraId="4042386F" w14:textId="77777777" w:rsidR="00103269" w:rsidRPr="005D3ACF" w:rsidRDefault="00103269" w:rsidP="00103269">
      <w:pPr>
        <w:jc w:val="right"/>
        <w:rPr>
          <w:rFonts w:ascii="Verdana" w:hAnsi="Verdana"/>
          <w:b/>
          <w:bCs/>
        </w:rPr>
      </w:pPr>
      <w:r w:rsidRPr="005D3ACF">
        <w:rPr>
          <w:rFonts w:ascii="Verdana" w:hAnsi="Verdana"/>
          <w:b/>
          <w:bCs/>
        </w:rPr>
        <w:lastRenderedPageBreak/>
        <w:t>Appendix B</w:t>
      </w:r>
    </w:p>
    <w:p w14:paraId="477BC600" w14:textId="77777777" w:rsidR="00103269" w:rsidRPr="005D3ACF" w:rsidRDefault="00103269" w:rsidP="00103269">
      <w:pPr>
        <w:jc w:val="center"/>
        <w:rPr>
          <w:rFonts w:ascii="Verdana" w:hAnsi="Verdana"/>
          <w:b/>
          <w:bCs/>
        </w:rPr>
      </w:pPr>
      <w:r w:rsidRPr="005D3ACF">
        <w:rPr>
          <w:rFonts w:ascii="Verdana" w:hAnsi="Verdana"/>
          <w:b/>
          <w:bCs/>
        </w:rPr>
        <w:t>Matrix cross referencing the organisation’s strategic objectives with the equity objectives</w:t>
      </w:r>
    </w:p>
    <w:tbl>
      <w:tblPr>
        <w:tblStyle w:val="TableGrid"/>
        <w:tblW w:w="0" w:type="auto"/>
        <w:tblLayout w:type="fixed"/>
        <w:tblLook w:val="04A0" w:firstRow="1" w:lastRow="0" w:firstColumn="1" w:lastColumn="0" w:noHBand="0" w:noVBand="1"/>
      </w:tblPr>
      <w:tblGrid>
        <w:gridCol w:w="4248"/>
        <w:gridCol w:w="567"/>
        <w:gridCol w:w="567"/>
        <w:gridCol w:w="567"/>
        <w:gridCol w:w="567"/>
        <w:gridCol w:w="567"/>
        <w:gridCol w:w="567"/>
        <w:gridCol w:w="567"/>
        <w:gridCol w:w="567"/>
        <w:gridCol w:w="567"/>
        <w:gridCol w:w="567"/>
        <w:gridCol w:w="567"/>
        <w:gridCol w:w="567"/>
        <w:gridCol w:w="567"/>
        <w:gridCol w:w="567"/>
        <w:gridCol w:w="567"/>
        <w:gridCol w:w="567"/>
        <w:gridCol w:w="628"/>
      </w:tblGrid>
      <w:tr w:rsidR="00103269" w:rsidRPr="005D3ACF" w14:paraId="65DAD291" w14:textId="77777777" w:rsidTr="00A30899">
        <w:tc>
          <w:tcPr>
            <w:tcW w:w="4248" w:type="dxa"/>
            <w:vMerge w:val="restart"/>
            <w:shd w:val="clear" w:color="auto" w:fill="002060"/>
          </w:tcPr>
          <w:p w14:paraId="7267D95F" w14:textId="77777777" w:rsidR="00103269" w:rsidRPr="005D3ACF" w:rsidRDefault="00103269" w:rsidP="00A30899">
            <w:pPr>
              <w:rPr>
                <w:rFonts w:ascii="Verdana" w:hAnsi="Verdana"/>
                <w:b/>
                <w:bCs/>
              </w:rPr>
            </w:pPr>
            <w:r w:rsidRPr="005D3ACF">
              <w:rPr>
                <w:rFonts w:ascii="Verdana" w:hAnsi="Verdana"/>
                <w:b/>
                <w:bCs/>
              </w:rPr>
              <w:t>Strategic Objectives</w:t>
            </w:r>
          </w:p>
        </w:tc>
        <w:tc>
          <w:tcPr>
            <w:tcW w:w="3969" w:type="dxa"/>
            <w:gridSpan w:val="7"/>
            <w:shd w:val="clear" w:color="auto" w:fill="002060"/>
          </w:tcPr>
          <w:p w14:paraId="150AF685" w14:textId="77777777" w:rsidR="00103269" w:rsidRPr="005D3ACF" w:rsidRDefault="00103269" w:rsidP="00A30899">
            <w:pPr>
              <w:rPr>
                <w:rFonts w:ascii="Verdana" w:hAnsi="Verdana"/>
                <w:b/>
                <w:bCs/>
              </w:rPr>
            </w:pPr>
            <w:r w:rsidRPr="005D3ACF">
              <w:rPr>
                <w:rFonts w:ascii="Verdana" w:hAnsi="Verdana"/>
                <w:b/>
                <w:bCs/>
              </w:rPr>
              <w:t>Strategic / organisational priorities</w:t>
            </w:r>
          </w:p>
        </w:tc>
        <w:tc>
          <w:tcPr>
            <w:tcW w:w="3402" w:type="dxa"/>
            <w:gridSpan w:val="6"/>
            <w:shd w:val="clear" w:color="auto" w:fill="002060"/>
          </w:tcPr>
          <w:p w14:paraId="609FFA19" w14:textId="77777777" w:rsidR="00103269" w:rsidRPr="005D3ACF" w:rsidRDefault="00103269" w:rsidP="00A30899">
            <w:pPr>
              <w:rPr>
                <w:rFonts w:ascii="Verdana" w:hAnsi="Verdana"/>
                <w:b/>
                <w:bCs/>
              </w:rPr>
            </w:pPr>
            <w:r w:rsidRPr="005D3ACF">
              <w:rPr>
                <w:rFonts w:ascii="Verdana" w:hAnsi="Verdana"/>
                <w:b/>
                <w:bCs/>
              </w:rPr>
              <w:t>General priorities</w:t>
            </w:r>
          </w:p>
        </w:tc>
        <w:tc>
          <w:tcPr>
            <w:tcW w:w="2329" w:type="dxa"/>
            <w:gridSpan w:val="4"/>
            <w:shd w:val="clear" w:color="auto" w:fill="002060"/>
          </w:tcPr>
          <w:p w14:paraId="744A6A3E" w14:textId="77777777" w:rsidR="00103269" w:rsidRPr="005D3ACF" w:rsidRDefault="00103269" w:rsidP="00A30899">
            <w:pPr>
              <w:rPr>
                <w:rFonts w:ascii="Verdana" w:hAnsi="Verdana"/>
                <w:b/>
                <w:bCs/>
              </w:rPr>
            </w:pPr>
            <w:r w:rsidRPr="005D3ACF">
              <w:rPr>
                <w:rFonts w:ascii="Verdana" w:hAnsi="Verdana"/>
                <w:b/>
                <w:bCs/>
              </w:rPr>
              <w:t>Protected characteristic specific priorities</w:t>
            </w:r>
          </w:p>
        </w:tc>
      </w:tr>
      <w:tr w:rsidR="00103269" w:rsidRPr="005D3ACF" w14:paraId="761FC461" w14:textId="77777777" w:rsidTr="00A30899">
        <w:tc>
          <w:tcPr>
            <w:tcW w:w="4248" w:type="dxa"/>
            <w:vMerge/>
            <w:shd w:val="clear" w:color="auto" w:fill="002060"/>
          </w:tcPr>
          <w:p w14:paraId="16CD033C" w14:textId="77777777" w:rsidR="00103269" w:rsidRPr="005D3ACF" w:rsidRDefault="00103269" w:rsidP="00A30899">
            <w:pPr>
              <w:rPr>
                <w:rFonts w:ascii="Verdana" w:hAnsi="Verdana"/>
              </w:rPr>
            </w:pPr>
          </w:p>
        </w:tc>
        <w:tc>
          <w:tcPr>
            <w:tcW w:w="567" w:type="dxa"/>
            <w:shd w:val="clear" w:color="auto" w:fill="002060"/>
          </w:tcPr>
          <w:p w14:paraId="5201C041" w14:textId="77777777" w:rsidR="00103269" w:rsidRPr="005D3ACF" w:rsidRDefault="00103269" w:rsidP="00A30899">
            <w:pPr>
              <w:rPr>
                <w:rFonts w:ascii="Verdana" w:hAnsi="Verdana"/>
                <w:b/>
                <w:bCs/>
              </w:rPr>
            </w:pPr>
            <w:r w:rsidRPr="005D3ACF">
              <w:rPr>
                <w:rFonts w:ascii="Verdana" w:hAnsi="Verdana"/>
                <w:b/>
                <w:bCs/>
              </w:rPr>
              <w:t>A1</w:t>
            </w:r>
          </w:p>
        </w:tc>
        <w:tc>
          <w:tcPr>
            <w:tcW w:w="567" w:type="dxa"/>
            <w:shd w:val="clear" w:color="auto" w:fill="002060"/>
          </w:tcPr>
          <w:p w14:paraId="283964F1" w14:textId="77777777" w:rsidR="00103269" w:rsidRPr="005D3ACF" w:rsidRDefault="00103269" w:rsidP="00A30899">
            <w:pPr>
              <w:rPr>
                <w:rFonts w:ascii="Verdana" w:hAnsi="Verdana"/>
                <w:b/>
                <w:bCs/>
              </w:rPr>
            </w:pPr>
            <w:r w:rsidRPr="005D3ACF">
              <w:rPr>
                <w:rFonts w:ascii="Verdana" w:hAnsi="Verdana"/>
                <w:b/>
                <w:bCs/>
              </w:rPr>
              <w:t>A2</w:t>
            </w:r>
          </w:p>
        </w:tc>
        <w:tc>
          <w:tcPr>
            <w:tcW w:w="567" w:type="dxa"/>
            <w:shd w:val="clear" w:color="auto" w:fill="002060"/>
          </w:tcPr>
          <w:p w14:paraId="3CE23789" w14:textId="77777777" w:rsidR="00103269" w:rsidRPr="005D3ACF" w:rsidRDefault="00103269" w:rsidP="00A30899">
            <w:pPr>
              <w:rPr>
                <w:rFonts w:ascii="Verdana" w:hAnsi="Verdana"/>
                <w:b/>
                <w:bCs/>
              </w:rPr>
            </w:pPr>
            <w:r w:rsidRPr="005D3ACF">
              <w:rPr>
                <w:rFonts w:ascii="Verdana" w:hAnsi="Verdana"/>
                <w:b/>
                <w:bCs/>
              </w:rPr>
              <w:t>A3</w:t>
            </w:r>
          </w:p>
        </w:tc>
        <w:tc>
          <w:tcPr>
            <w:tcW w:w="567" w:type="dxa"/>
            <w:shd w:val="clear" w:color="auto" w:fill="002060"/>
          </w:tcPr>
          <w:p w14:paraId="4D794F45" w14:textId="77777777" w:rsidR="00103269" w:rsidRPr="005D3ACF" w:rsidRDefault="00103269" w:rsidP="00A30899">
            <w:pPr>
              <w:rPr>
                <w:rFonts w:ascii="Verdana" w:hAnsi="Verdana"/>
                <w:b/>
                <w:bCs/>
              </w:rPr>
            </w:pPr>
            <w:r w:rsidRPr="005D3ACF">
              <w:rPr>
                <w:rFonts w:ascii="Verdana" w:hAnsi="Verdana"/>
                <w:b/>
                <w:bCs/>
              </w:rPr>
              <w:t>A4</w:t>
            </w:r>
          </w:p>
        </w:tc>
        <w:tc>
          <w:tcPr>
            <w:tcW w:w="567" w:type="dxa"/>
            <w:shd w:val="clear" w:color="auto" w:fill="002060"/>
          </w:tcPr>
          <w:p w14:paraId="41E2F55D" w14:textId="77777777" w:rsidR="00103269" w:rsidRPr="005D3ACF" w:rsidRDefault="00103269" w:rsidP="00A30899">
            <w:pPr>
              <w:rPr>
                <w:rFonts w:ascii="Verdana" w:hAnsi="Verdana"/>
                <w:b/>
                <w:bCs/>
              </w:rPr>
            </w:pPr>
            <w:r w:rsidRPr="005D3ACF">
              <w:rPr>
                <w:rFonts w:ascii="Verdana" w:hAnsi="Verdana"/>
                <w:b/>
                <w:bCs/>
              </w:rPr>
              <w:t>A5</w:t>
            </w:r>
          </w:p>
        </w:tc>
        <w:tc>
          <w:tcPr>
            <w:tcW w:w="567" w:type="dxa"/>
            <w:shd w:val="clear" w:color="auto" w:fill="002060"/>
          </w:tcPr>
          <w:p w14:paraId="3AEBCED2" w14:textId="77777777" w:rsidR="00103269" w:rsidRPr="005D3ACF" w:rsidRDefault="00103269" w:rsidP="00A30899">
            <w:pPr>
              <w:rPr>
                <w:rFonts w:ascii="Verdana" w:hAnsi="Verdana"/>
                <w:b/>
                <w:bCs/>
              </w:rPr>
            </w:pPr>
            <w:r w:rsidRPr="005D3ACF">
              <w:rPr>
                <w:rFonts w:ascii="Verdana" w:hAnsi="Verdana"/>
                <w:b/>
                <w:bCs/>
              </w:rPr>
              <w:t>A6</w:t>
            </w:r>
          </w:p>
        </w:tc>
        <w:tc>
          <w:tcPr>
            <w:tcW w:w="567" w:type="dxa"/>
            <w:shd w:val="clear" w:color="auto" w:fill="002060"/>
          </w:tcPr>
          <w:p w14:paraId="036A268F" w14:textId="77777777" w:rsidR="00103269" w:rsidRPr="005D3ACF" w:rsidRDefault="00103269" w:rsidP="00A30899">
            <w:pPr>
              <w:rPr>
                <w:rFonts w:ascii="Verdana" w:hAnsi="Verdana"/>
                <w:b/>
                <w:bCs/>
              </w:rPr>
            </w:pPr>
            <w:r w:rsidRPr="005D3ACF">
              <w:rPr>
                <w:rFonts w:ascii="Verdana" w:hAnsi="Verdana"/>
                <w:b/>
                <w:bCs/>
              </w:rPr>
              <w:t>A7</w:t>
            </w:r>
          </w:p>
        </w:tc>
        <w:tc>
          <w:tcPr>
            <w:tcW w:w="567" w:type="dxa"/>
            <w:shd w:val="clear" w:color="auto" w:fill="002060"/>
          </w:tcPr>
          <w:p w14:paraId="1A55EE61" w14:textId="77777777" w:rsidR="00103269" w:rsidRPr="005D3ACF" w:rsidRDefault="00103269" w:rsidP="00A30899">
            <w:pPr>
              <w:rPr>
                <w:rFonts w:ascii="Verdana" w:hAnsi="Verdana"/>
                <w:b/>
                <w:bCs/>
              </w:rPr>
            </w:pPr>
            <w:r w:rsidRPr="005D3ACF">
              <w:rPr>
                <w:rFonts w:ascii="Verdana" w:hAnsi="Verdana"/>
                <w:b/>
                <w:bCs/>
              </w:rPr>
              <w:t>B1</w:t>
            </w:r>
          </w:p>
        </w:tc>
        <w:tc>
          <w:tcPr>
            <w:tcW w:w="567" w:type="dxa"/>
            <w:shd w:val="clear" w:color="auto" w:fill="002060"/>
          </w:tcPr>
          <w:p w14:paraId="6DA6BC14" w14:textId="77777777" w:rsidR="00103269" w:rsidRPr="005D3ACF" w:rsidRDefault="00103269" w:rsidP="00A30899">
            <w:pPr>
              <w:rPr>
                <w:rFonts w:ascii="Verdana" w:hAnsi="Verdana"/>
                <w:b/>
                <w:bCs/>
              </w:rPr>
            </w:pPr>
            <w:r w:rsidRPr="005D3ACF">
              <w:rPr>
                <w:rFonts w:ascii="Verdana" w:hAnsi="Verdana"/>
                <w:b/>
                <w:bCs/>
              </w:rPr>
              <w:t>B2</w:t>
            </w:r>
          </w:p>
        </w:tc>
        <w:tc>
          <w:tcPr>
            <w:tcW w:w="567" w:type="dxa"/>
            <w:shd w:val="clear" w:color="auto" w:fill="002060"/>
          </w:tcPr>
          <w:p w14:paraId="308A37FD" w14:textId="77777777" w:rsidR="00103269" w:rsidRPr="005D3ACF" w:rsidRDefault="00103269" w:rsidP="00A30899">
            <w:pPr>
              <w:rPr>
                <w:rFonts w:ascii="Verdana" w:hAnsi="Verdana"/>
                <w:b/>
                <w:bCs/>
              </w:rPr>
            </w:pPr>
            <w:r w:rsidRPr="005D3ACF">
              <w:rPr>
                <w:rFonts w:ascii="Verdana" w:hAnsi="Verdana"/>
                <w:b/>
                <w:bCs/>
              </w:rPr>
              <w:t>B3</w:t>
            </w:r>
          </w:p>
        </w:tc>
        <w:tc>
          <w:tcPr>
            <w:tcW w:w="567" w:type="dxa"/>
            <w:shd w:val="clear" w:color="auto" w:fill="002060"/>
          </w:tcPr>
          <w:p w14:paraId="4192ADF7" w14:textId="77777777" w:rsidR="00103269" w:rsidRPr="005D3ACF" w:rsidRDefault="00103269" w:rsidP="00A30899">
            <w:pPr>
              <w:rPr>
                <w:rFonts w:ascii="Verdana" w:hAnsi="Verdana"/>
                <w:b/>
                <w:bCs/>
              </w:rPr>
            </w:pPr>
            <w:r w:rsidRPr="005D3ACF">
              <w:rPr>
                <w:rFonts w:ascii="Verdana" w:hAnsi="Verdana"/>
                <w:b/>
                <w:bCs/>
              </w:rPr>
              <w:t>B4</w:t>
            </w:r>
          </w:p>
        </w:tc>
        <w:tc>
          <w:tcPr>
            <w:tcW w:w="567" w:type="dxa"/>
            <w:shd w:val="clear" w:color="auto" w:fill="002060"/>
          </w:tcPr>
          <w:p w14:paraId="3328BA64" w14:textId="77777777" w:rsidR="00103269" w:rsidRPr="005D3ACF" w:rsidRDefault="00103269" w:rsidP="00A30899">
            <w:pPr>
              <w:rPr>
                <w:rFonts w:ascii="Verdana" w:hAnsi="Verdana"/>
                <w:b/>
                <w:bCs/>
              </w:rPr>
            </w:pPr>
            <w:r w:rsidRPr="005D3ACF">
              <w:rPr>
                <w:rFonts w:ascii="Verdana" w:hAnsi="Verdana"/>
                <w:b/>
                <w:bCs/>
              </w:rPr>
              <w:t>B5</w:t>
            </w:r>
          </w:p>
        </w:tc>
        <w:tc>
          <w:tcPr>
            <w:tcW w:w="567" w:type="dxa"/>
            <w:shd w:val="clear" w:color="auto" w:fill="002060"/>
          </w:tcPr>
          <w:p w14:paraId="3C836A1E" w14:textId="77777777" w:rsidR="00103269" w:rsidRPr="005D3ACF" w:rsidRDefault="00103269" w:rsidP="00A30899">
            <w:pPr>
              <w:rPr>
                <w:rFonts w:ascii="Verdana" w:hAnsi="Verdana"/>
                <w:b/>
                <w:bCs/>
              </w:rPr>
            </w:pPr>
            <w:r w:rsidRPr="005D3ACF">
              <w:rPr>
                <w:rFonts w:ascii="Verdana" w:hAnsi="Verdana"/>
                <w:b/>
                <w:bCs/>
              </w:rPr>
              <w:t>B6</w:t>
            </w:r>
          </w:p>
        </w:tc>
        <w:tc>
          <w:tcPr>
            <w:tcW w:w="567" w:type="dxa"/>
            <w:shd w:val="clear" w:color="auto" w:fill="002060"/>
          </w:tcPr>
          <w:p w14:paraId="188AC7EF" w14:textId="77777777" w:rsidR="00103269" w:rsidRPr="005D3ACF" w:rsidRDefault="00103269" w:rsidP="00A30899">
            <w:pPr>
              <w:rPr>
                <w:rFonts w:ascii="Verdana" w:hAnsi="Verdana"/>
                <w:b/>
                <w:bCs/>
              </w:rPr>
            </w:pPr>
            <w:r w:rsidRPr="005D3ACF">
              <w:rPr>
                <w:rFonts w:ascii="Verdana" w:hAnsi="Verdana"/>
                <w:b/>
                <w:bCs/>
              </w:rPr>
              <w:t>C1</w:t>
            </w:r>
          </w:p>
        </w:tc>
        <w:tc>
          <w:tcPr>
            <w:tcW w:w="567" w:type="dxa"/>
            <w:shd w:val="clear" w:color="auto" w:fill="002060"/>
          </w:tcPr>
          <w:p w14:paraId="1F24D6CC" w14:textId="77777777" w:rsidR="00103269" w:rsidRPr="005D3ACF" w:rsidRDefault="00103269" w:rsidP="00A30899">
            <w:pPr>
              <w:rPr>
                <w:rFonts w:ascii="Verdana" w:hAnsi="Verdana"/>
                <w:b/>
                <w:bCs/>
              </w:rPr>
            </w:pPr>
            <w:r w:rsidRPr="005D3ACF">
              <w:rPr>
                <w:rFonts w:ascii="Verdana" w:hAnsi="Verdana"/>
                <w:b/>
                <w:bCs/>
              </w:rPr>
              <w:t>C2</w:t>
            </w:r>
          </w:p>
        </w:tc>
        <w:tc>
          <w:tcPr>
            <w:tcW w:w="567" w:type="dxa"/>
            <w:shd w:val="clear" w:color="auto" w:fill="002060"/>
          </w:tcPr>
          <w:p w14:paraId="635101B6" w14:textId="77777777" w:rsidR="00103269" w:rsidRPr="005D3ACF" w:rsidRDefault="00103269" w:rsidP="00A30899">
            <w:pPr>
              <w:rPr>
                <w:rFonts w:ascii="Verdana" w:hAnsi="Verdana"/>
                <w:b/>
                <w:bCs/>
              </w:rPr>
            </w:pPr>
            <w:r w:rsidRPr="005D3ACF">
              <w:rPr>
                <w:rFonts w:ascii="Verdana" w:hAnsi="Verdana"/>
                <w:b/>
                <w:bCs/>
              </w:rPr>
              <w:t>C3</w:t>
            </w:r>
          </w:p>
        </w:tc>
        <w:tc>
          <w:tcPr>
            <w:tcW w:w="628" w:type="dxa"/>
            <w:shd w:val="clear" w:color="auto" w:fill="002060"/>
          </w:tcPr>
          <w:p w14:paraId="35BB8666" w14:textId="77777777" w:rsidR="00103269" w:rsidRPr="005D3ACF" w:rsidRDefault="00103269" w:rsidP="00A30899">
            <w:pPr>
              <w:rPr>
                <w:rFonts w:ascii="Verdana" w:hAnsi="Verdana"/>
                <w:b/>
                <w:bCs/>
              </w:rPr>
            </w:pPr>
            <w:r w:rsidRPr="005D3ACF">
              <w:rPr>
                <w:rFonts w:ascii="Verdana" w:hAnsi="Verdana"/>
                <w:b/>
                <w:bCs/>
              </w:rPr>
              <w:t>C4</w:t>
            </w:r>
          </w:p>
        </w:tc>
      </w:tr>
      <w:tr w:rsidR="00103269" w:rsidRPr="005D3ACF" w14:paraId="41153142" w14:textId="77777777" w:rsidTr="00A30899">
        <w:tc>
          <w:tcPr>
            <w:tcW w:w="4248" w:type="dxa"/>
            <w:shd w:val="clear" w:color="auto" w:fill="auto"/>
          </w:tcPr>
          <w:p w14:paraId="3BBDA876" w14:textId="77777777" w:rsidR="00103269" w:rsidRPr="005D3ACF" w:rsidRDefault="00103269" w:rsidP="00A30899">
            <w:pPr>
              <w:rPr>
                <w:rFonts w:ascii="Verdana" w:hAnsi="Verdana"/>
              </w:rPr>
            </w:pPr>
            <w:r w:rsidRPr="005D3ACF">
              <w:rPr>
                <w:rFonts w:ascii="Verdana" w:hAnsi="Verdana"/>
                <w:b/>
                <w:bCs/>
              </w:rPr>
              <w:t>Strategic objective 1:</w:t>
            </w:r>
            <w:r w:rsidRPr="005D3ACF">
              <w:rPr>
                <w:rFonts w:ascii="Verdana" w:hAnsi="Verdana"/>
              </w:rPr>
              <w:t xml:space="preserve"> People of Swansea Bay live healthier, more equitable and prosperous lives</w:t>
            </w:r>
          </w:p>
          <w:p w14:paraId="75F48E01" w14:textId="77777777" w:rsidR="00103269" w:rsidRPr="005D3ACF" w:rsidRDefault="00103269" w:rsidP="00A30899">
            <w:pPr>
              <w:rPr>
                <w:rFonts w:ascii="Verdana" w:hAnsi="Verdana"/>
              </w:rPr>
            </w:pPr>
          </w:p>
        </w:tc>
        <w:tc>
          <w:tcPr>
            <w:tcW w:w="567" w:type="dxa"/>
          </w:tcPr>
          <w:p w14:paraId="41F8C615" w14:textId="77777777" w:rsidR="00103269" w:rsidRPr="005D3ACF" w:rsidRDefault="00103269" w:rsidP="00A30899">
            <w:pPr>
              <w:rPr>
                <w:rFonts w:ascii="Verdana" w:hAnsi="Verdana"/>
              </w:rPr>
            </w:pPr>
          </w:p>
        </w:tc>
        <w:tc>
          <w:tcPr>
            <w:tcW w:w="567" w:type="dxa"/>
          </w:tcPr>
          <w:p w14:paraId="7FD3E812" w14:textId="77777777" w:rsidR="00103269" w:rsidRPr="005D3ACF" w:rsidRDefault="00103269" w:rsidP="00A30899">
            <w:pPr>
              <w:rPr>
                <w:rFonts w:ascii="Verdana" w:hAnsi="Verdana"/>
              </w:rPr>
            </w:pPr>
          </w:p>
        </w:tc>
        <w:tc>
          <w:tcPr>
            <w:tcW w:w="567" w:type="dxa"/>
          </w:tcPr>
          <w:p w14:paraId="7F7AEF93" w14:textId="77777777" w:rsidR="00103269" w:rsidRPr="005D3ACF" w:rsidRDefault="00103269" w:rsidP="00A30899">
            <w:pPr>
              <w:rPr>
                <w:rFonts w:ascii="Verdana" w:hAnsi="Verdana"/>
              </w:rPr>
            </w:pPr>
          </w:p>
        </w:tc>
        <w:tc>
          <w:tcPr>
            <w:tcW w:w="567" w:type="dxa"/>
          </w:tcPr>
          <w:p w14:paraId="2A45D01E"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534DD029"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6B3796C0" w14:textId="77777777" w:rsidR="00103269" w:rsidRPr="005D3ACF" w:rsidRDefault="00103269" w:rsidP="00A30899">
            <w:pPr>
              <w:rPr>
                <w:rFonts w:ascii="Verdana" w:hAnsi="Verdana"/>
              </w:rPr>
            </w:pPr>
          </w:p>
        </w:tc>
        <w:tc>
          <w:tcPr>
            <w:tcW w:w="567" w:type="dxa"/>
          </w:tcPr>
          <w:p w14:paraId="4E9F2621" w14:textId="77777777" w:rsidR="00103269" w:rsidRPr="005D3ACF" w:rsidRDefault="00103269" w:rsidP="00A30899">
            <w:pPr>
              <w:rPr>
                <w:rFonts w:ascii="Verdana" w:hAnsi="Verdana"/>
              </w:rPr>
            </w:pPr>
          </w:p>
        </w:tc>
        <w:tc>
          <w:tcPr>
            <w:tcW w:w="567" w:type="dxa"/>
          </w:tcPr>
          <w:p w14:paraId="4A86ACDC"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2BA24AD7"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0C1DE88F"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726F703E"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3831E080" w14:textId="77777777" w:rsidR="00103269" w:rsidRPr="005D3ACF" w:rsidRDefault="00103269" w:rsidP="00A30899">
            <w:pPr>
              <w:rPr>
                <w:rFonts w:ascii="Verdana" w:hAnsi="Verdana"/>
              </w:rPr>
            </w:pPr>
          </w:p>
        </w:tc>
        <w:tc>
          <w:tcPr>
            <w:tcW w:w="567" w:type="dxa"/>
          </w:tcPr>
          <w:p w14:paraId="6C7E7094" w14:textId="77777777" w:rsidR="00103269" w:rsidRPr="005D3ACF" w:rsidRDefault="00103269" w:rsidP="00A30899">
            <w:pPr>
              <w:rPr>
                <w:rFonts w:ascii="Verdana" w:hAnsi="Verdana"/>
              </w:rPr>
            </w:pPr>
          </w:p>
        </w:tc>
        <w:tc>
          <w:tcPr>
            <w:tcW w:w="567" w:type="dxa"/>
          </w:tcPr>
          <w:p w14:paraId="49B1D50D"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46473428" w14:textId="77777777" w:rsidR="00103269" w:rsidRPr="005D3ACF" w:rsidRDefault="00103269" w:rsidP="00A30899">
            <w:pPr>
              <w:rPr>
                <w:rFonts w:ascii="Verdana" w:hAnsi="Verdana"/>
              </w:rPr>
            </w:pPr>
          </w:p>
        </w:tc>
        <w:tc>
          <w:tcPr>
            <w:tcW w:w="567" w:type="dxa"/>
          </w:tcPr>
          <w:p w14:paraId="34A8B39B" w14:textId="77777777" w:rsidR="00103269" w:rsidRPr="005D3ACF" w:rsidRDefault="00103269" w:rsidP="00A30899">
            <w:pPr>
              <w:rPr>
                <w:rFonts w:ascii="Verdana" w:hAnsi="Verdana"/>
              </w:rPr>
            </w:pPr>
            <w:r w:rsidRPr="005D3ACF">
              <w:rPr>
                <w:rFonts w:ascii="Webdings" w:eastAsia="Webdings" w:hAnsi="Webdings" w:cs="Webdings"/>
              </w:rPr>
              <w:t>a</w:t>
            </w:r>
          </w:p>
        </w:tc>
        <w:tc>
          <w:tcPr>
            <w:tcW w:w="628" w:type="dxa"/>
          </w:tcPr>
          <w:p w14:paraId="46FF0951" w14:textId="77777777" w:rsidR="00103269" w:rsidRPr="005D3ACF" w:rsidRDefault="00103269" w:rsidP="00A30899">
            <w:pPr>
              <w:rPr>
                <w:rFonts w:ascii="Verdana" w:hAnsi="Verdana"/>
              </w:rPr>
            </w:pPr>
          </w:p>
        </w:tc>
      </w:tr>
      <w:tr w:rsidR="00103269" w:rsidRPr="005D3ACF" w14:paraId="192860B4" w14:textId="77777777" w:rsidTr="00A30899">
        <w:tc>
          <w:tcPr>
            <w:tcW w:w="4248" w:type="dxa"/>
            <w:shd w:val="clear" w:color="auto" w:fill="auto"/>
          </w:tcPr>
          <w:p w14:paraId="650F79BB" w14:textId="77777777" w:rsidR="00103269" w:rsidRPr="005D3ACF" w:rsidRDefault="00103269" w:rsidP="00A30899">
            <w:pPr>
              <w:rPr>
                <w:rFonts w:ascii="Verdana" w:hAnsi="Verdana"/>
              </w:rPr>
            </w:pPr>
            <w:r w:rsidRPr="005D3ACF">
              <w:rPr>
                <w:rFonts w:ascii="Verdana" w:hAnsi="Verdana"/>
                <w:b/>
                <w:bCs/>
              </w:rPr>
              <w:t>Strategic objective 2:</w:t>
            </w:r>
            <w:r w:rsidRPr="005D3ACF">
              <w:rPr>
                <w:rFonts w:ascii="Verdana" w:hAnsi="Verdana"/>
              </w:rPr>
              <w:t xml:space="preserve"> Care is high quality, safe, efficient and delivers the best possible outcomes for people</w:t>
            </w:r>
          </w:p>
          <w:p w14:paraId="1DBDE316" w14:textId="77777777" w:rsidR="00103269" w:rsidRPr="005D3ACF" w:rsidRDefault="00103269" w:rsidP="00A30899">
            <w:pPr>
              <w:rPr>
                <w:rFonts w:ascii="Verdana" w:hAnsi="Verdana"/>
              </w:rPr>
            </w:pPr>
          </w:p>
        </w:tc>
        <w:tc>
          <w:tcPr>
            <w:tcW w:w="567" w:type="dxa"/>
          </w:tcPr>
          <w:p w14:paraId="18BD88E7"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3A39CB74" w14:textId="77777777" w:rsidR="00103269" w:rsidRPr="005D3ACF" w:rsidRDefault="00103269" w:rsidP="00A30899">
            <w:pPr>
              <w:rPr>
                <w:rFonts w:ascii="Verdana" w:hAnsi="Verdana"/>
              </w:rPr>
            </w:pPr>
          </w:p>
        </w:tc>
        <w:tc>
          <w:tcPr>
            <w:tcW w:w="567" w:type="dxa"/>
          </w:tcPr>
          <w:p w14:paraId="563EEA32" w14:textId="77777777" w:rsidR="00103269" w:rsidRPr="005D3ACF" w:rsidRDefault="00103269" w:rsidP="00A30899">
            <w:pPr>
              <w:rPr>
                <w:rFonts w:ascii="Verdana" w:hAnsi="Verdana"/>
              </w:rPr>
            </w:pPr>
          </w:p>
        </w:tc>
        <w:tc>
          <w:tcPr>
            <w:tcW w:w="567" w:type="dxa"/>
          </w:tcPr>
          <w:p w14:paraId="46AB5DD3"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373B4371"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77970D14" w14:textId="77777777" w:rsidR="00103269" w:rsidRPr="005D3ACF" w:rsidRDefault="00103269" w:rsidP="00A30899">
            <w:pPr>
              <w:rPr>
                <w:rFonts w:ascii="Verdana" w:hAnsi="Verdana"/>
              </w:rPr>
            </w:pPr>
          </w:p>
        </w:tc>
        <w:tc>
          <w:tcPr>
            <w:tcW w:w="567" w:type="dxa"/>
          </w:tcPr>
          <w:p w14:paraId="78DDBFF5" w14:textId="77777777" w:rsidR="00103269" w:rsidRPr="005D3ACF" w:rsidRDefault="00103269" w:rsidP="00A30899">
            <w:pPr>
              <w:rPr>
                <w:rFonts w:ascii="Verdana" w:hAnsi="Verdana"/>
              </w:rPr>
            </w:pPr>
          </w:p>
        </w:tc>
        <w:tc>
          <w:tcPr>
            <w:tcW w:w="567" w:type="dxa"/>
          </w:tcPr>
          <w:p w14:paraId="6E1A1868"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7A27381A"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4DA0340E"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15F9EB9C"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2FD07014" w14:textId="77777777" w:rsidR="00103269" w:rsidRPr="005D3ACF" w:rsidRDefault="00103269" w:rsidP="00A30899">
            <w:pPr>
              <w:rPr>
                <w:rFonts w:ascii="Verdana" w:hAnsi="Verdana"/>
              </w:rPr>
            </w:pPr>
          </w:p>
        </w:tc>
        <w:tc>
          <w:tcPr>
            <w:tcW w:w="567" w:type="dxa"/>
          </w:tcPr>
          <w:p w14:paraId="6A686FC7" w14:textId="77777777" w:rsidR="00103269" w:rsidRPr="005D3ACF" w:rsidRDefault="00103269" w:rsidP="00A30899">
            <w:pPr>
              <w:rPr>
                <w:rFonts w:ascii="Verdana" w:hAnsi="Verdana"/>
              </w:rPr>
            </w:pPr>
          </w:p>
        </w:tc>
        <w:tc>
          <w:tcPr>
            <w:tcW w:w="567" w:type="dxa"/>
          </w:tcPr>
          <w:p w14:paraId="43950E31"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484E5307" w14:textId="77777777" w:rsidR="00103269" w:rsidRPr="005D3ACF" w:rsidRDefault="00103269" w:rsidP="00A30899">
            <w:pPr>
              <w:rPr>
                <w:rFonts w:ascii="Verdana" w:hAnsi="Verdana"/>
              </w:rPr>
            </w:pPr>
          </w:p>
        </w:tc>
        <w:tc>
          <w:tcPr>
            <w:tcW w:w="567" w:type="dxa"/>
          </w:tcPr>
          <w:p w14:paraId="7FD41C97" w14:textId="77777777" w:rsidR="00103269" w:rsidRPr="005D3ACF" w:rsidRDefault="00103269" w:rsidP="00A30899">
            <w:pPr>
              <w:rPr>
                <w:rFonts w:ascii="Verdana" w:hAnsi="Verdana"/>
              </w:rPr>
            </w:pPr>
            <w:r w:rsidRPr="005D3ACF">
              <w:rPr>
                <w:rFonts w:ascii="Webdings" w:eastAsia="Webdings" w:hAnsi="Webdings" w:cs="Webdings"/>
              </w:rPr>
              <w:t>a</w:t>
            </w:r>
          </w:p>
        </w:tc>
        <w:tc>
          <w:tcPr>
            <w:tcW w:w="628" w:type="dxa"/>
          </w:tcPr>
          <w:p w14:paraId="0759C006" w14:textId="77777777" w:rsidR="00103269" w:rsidRPr="005D3ACF" w:rsidRDefault="00103269" w:rsidP="00A30899">
            <w:pPr>
              <w:rPr>
                <w:rFonts w:ascii="Verdana" w:hAnsi="Verdana"/>
              </w:rPr>
            </w:pPr>
          </w:p>
        </w:tc>
      </w:tr>
      <w:tr w:rsidR="00103269" w:rsidRPr="005D3ACF" w14:paraId="7E5FDDE7" w14:textId="77777777" w:rsidTr="00A30899">
        <w:tc>
          <w:tcPr>
            <w:tcW w:w="4248" w:type="dxa"/>
            <w:shd w:val="clear" w:color="auto" w:fill="auto"/>
          </w:tcPr>
          <w:p w14:paraId="3D12878C" w14:textId="77777777" w:rsidR="00103269" w:rsidRPr="005D3ACF" w:rsidRDefault="00103269" w:rsidP="00A30899">
            <w:pPr>
              <w:rPr>
                <w:rFonts w:ascii="Verdana" w:hAnsi="Verdana"/>
              </w:rPr>
            </w:pPr>
            <w:r w:rsidRPr="005D3ACF">
              <w:rPr>
                <w:rFonts w:ascii="Verdana" w:hAnsi="Verdana"/>
                <w:b/>
                <w:bCs/>
              </w:rPr>
              <w:t>Strategic objective 3:</w:t>
            </w:r>
            <w:r w:rsidRPr="005D3ACF">
              <w:rPr>
                <w:rFonts w:ascii="Verdana" w:hAnsi="Verdana"/>
              </w:rPr>
              <w:t xml:space="preserve"> Care is delivered in partnership with our communities in appropriate settings supported by innovative solutions</w:t>
            </w:r>
          </w:p>
          <w:p w14:paraId="0AE6DB82" w14:textId="77777777" w:rsidR="00103269" w:rsidRPr="005D3ACF" w:rsidRDefault="00103269" w:rsidP="00A30899">
            <w:pPr>
              <w:rPr>
                <w:rFonts w:ascii="Verdana" w:hAnsi="Verdana"/>
              </w:rPr>
            </w:pPr>
          </w:p>
        </w:tc>
        <w:tc>
          <w:tcPr>
            <w:tcW w:w="567" w:type="dxa"/>
          </w:tcPr>
          <w:p w14:paraId="557FAEF1" w14:textId="77777777" w:rsidR="00103269" w:rsidRPr="005D3ACF" w:rsidRDefault="00103269" w:rsidP="00A30899">
            <w:pPr>
              <w:rPr>
                <w:rFonts w:ascii="Verdana" w:hAnsi="Verdana"/>
              </w:rPr>
            </w:pPr>
          </w:p>
        </w:tc>
        <w:tc>
          <w:tcPr>
            <w:tcW w:w="567" w:type="dxa"/>
          </w:tcPr>
          <w:p w14:paraId="1E672D8B" w14:textId="77777777" w:rsidR="00103269" w:rsidRPr="005D3ACF" w:rsidRDefault="00103269" w:rsidP="00A30899">
            <w:pPr>
              <w:rPr>
                <w:rFonts w:ascii="Verdana" w:hAnsi="Verdana"/>
              </w:rPr>
            </w:pPr>
          </w:p>
        </w:tc>
        <w:tc>
          <w:tcPr>
            <w:tcW w:w="567" w:type="dxa"/>
          </w:tcPr>
          <w:p w14:paraId="774AE6BD" w14:textId="77777777" w:rsidR="00103269" w:rsidRPr="005D3ACF" w:rsidRDefault="00103269" w:rsidP="00A30899">
            <w:pPr>
              <w:rPr>
                <w:rFonts w:ascii="Verdana" w:hAnsi="Verdana"/>
              </w:rPr>
            </w:pPr>
          </w:p>
        </w:tc>
        <w:tc>
          <w:tcPr>
            <w:tcW w:w="567" w:type="dxa"/>
          </w:tcPr>
          <w:p w14:paraId="0F82D82D"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29ABDF09" w14:textId="77777777" w:rsidR="00103269" w:rsidRPr="005D3ACF" w:rsidRDefault="00103269" w:rsidP="00A30899">
            <w:pPr>
              <w:rPr>
                <w:rFonts w:ascii="Verdana" w:hAnsi="Verdana"/>
              </w:rPr>
            </w:pPr>
          </w:p>
        </w:tc>
        <w:tc>
          <w:tcPr>
            <w:tcW w:w="567" w:type="dxa"/>
          </w:tcPr>
          <w:p w14:paraId="419827F3" w14:textId="77777777" w:rsidR="00103269" w:rsidRPr="005D3ACF" w:rsidRDefault="00103269" w:rsidP="00A30899">
            <w:pPr>
              <w:rPr>
                <w:rFonts w:ascii="Verdana" w:hAnsi="Verdana"/>
              </w:rPr>
            </w:pPr>
          </w:p>
        </w:tc>
        <w:tc>
          <w:tcPr>
            <w:tcW w:w="567" w:type="dxa"/>
          </w:tcPr>
          <w:p w14:paraId="05415A4A" w14:textId="77777777" w:rsidR="00103269" w:rsidRPr="005D3ACF" w:rsidRDefault="00103269" w:rsidP="00A30899">
            <w:pPr>
              <w:rPr>
                <w:rFonts w:ascii="Verdana" w:hAnsi="Verdana"/>
              </w:rPr>
            </w:pPr>
          </w:p>
        </w:tc>
        <w:tc>
          <w:tcPr>
            <w:tcW w:w="567" w:type="dxa"/>
          </w:tcPr>
          <w:p w14:paraId="37318786"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0228F3D4" w14:textId="77777777" w:rsidR="00103269" w:rsidRPr="005D3ACF" w:rsidRDefault="00103269" w:rsidP="00A30899">
            <w:pPr>
              <w:rPr>
                <w:rFonts w:ascii="Verdana" w:hAnsi="Verdana"/>
              </w:rPr>
            </w:pPr>
          </w:p>
        </w:tc>
        <w:tc>
          <w:tcPr>
            <w:tcW w:w="567" w:type="dxa"/>
          </w:tcPr>
          <w:p w14:paraId="781EBED0" w14:textId="77777777" w:rsidR="00103269" w:rsidRPr="005D3ACF" w:rsidRDefault="00103269" w:rsidP="00A30899">
            <w:pPr>
              <w:rPr>
                <w:rFonts w:ascii="Verdana" w:hAnsi="Verdana"/>
              </w:rPr>
            </w:pPr>
          </w:p>
        </w:tc>
        <w:tc>
          <w:tcPr>
            <w:tcW w:w="567" w:type="dxa"/>
          </w:tcPr>
          <w:p w14:paraId="4E8B379C"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4DE14ACA" w14:textId="77777777" w:rsidR="00103269" w:rsidRPr="005D3ACF" w:rsidRDefault="00103269" w:rsidP="00A30899">
            <w:pPr>
              <w:rPr>
                <w:rFonts w:ascii="Verdana" w:hAnsi="Verdana"/>
              </w:rPr>
            </w:pPr>
          </w:p>
        </w:tc>
        <w:tc>
          <w:tcPr>
            <w:tcW w:w="567" w:type="dxa"/>
          </w:tcPr>
          <w:p w14:paraId="56FF0F88" w14:textId="77777777" w:rsidR="00103269" w:rsidRPr="005D3ACF" w:rsidRDefault="00103269" w:rsidP="00A30899">
            <w:pPr>
              <w:rPr>
                <w:rFonts w:ascii="Verdana" w:hAnsi="Verdana"/>
              </w:rPr>
            </w:pPr>
          </w:p>
        </w:tc>
        <w:tc>
          <w:tcPr>
            <w:tcW w:w="567" w:type="dxa"/>
          </w:tcPr>
          <w:p w14:paraId="1203C0AE" w14:textId="77777777" w:rsidR="00103269" w:rsidRPr="005D3ACF" w:rsidRDefault="00103269" w:rsidP="00A30899">
            <w:pPr>
              <w:rPr>
                <w:rFonts w:ascii="Verdana" w:hAnsi="Verdana"/>
              </w:rPr>
            </w:pPr>
          </w:p>
        </w:tc>
        <w:tc>
          <w:tcPr>
            <w:tcW w:w="567" w:type="dxa"/>
          </w:tcPr>
          <w:p w14:paraId="350398BF" w14:textId="77777777" w:rsidR="00103269" w:rsidRPr="005D3ACF" w:rsidRDefault="00103269" w:rsidP="00A30899">
            <w:pPr>
              <w:rPr>
                <w:rFonts w:ascii="Verdana" w:hAnsi="Verdana"/>
              </w:rPr>
            </w:pPr>
          </w:p>
        </w:tc>
        <w:tc>
          <w:tcPr>
            <w:tcW w:w="567" w:type="dxa"/>
          </w:tcPr>
          <w:p w14:paraId="6607A071" w14:textId="77777777" w:rsidR="00103269" w:rsidRPr="005D3ACF" w:rsidRDefault="00103269" w:rsidP="00A30899">
            <w:pPr>
              <w:rPr>
                <w:rFonts w:ascii="Verdana" w:hAnsi="Verdana"/>
              </w:rPr>
            </w:pPr>
          </w:p>
        </w:tc>
        <w:tc>
          <w:tcPr>
            <w:tcW w:w="628" w:type="dxa"/>
          </w:tcPr>
          <w:p w14:paraId="4DA2ECB6" w14:textId="77777777" w:rsidR="00103269" w:rsidRPr="005D3ACF" w:rsidRDefault="00103269" w:rsidP="00A30899">
            <w:pPr>
              <w:rPr>
                <w:rFonts w:ascii="Verdana" w:hAnsi="Verdana"/>
              </w:rPr>
            </w:pPr>
          </w:p>
        </w:tc>
      </w:tr>
      <w:tr w:rsidR="00103269" w:rsidRPr="005D3ACF" w14:paraId="0CA179D7" w14:textId="77777777" w:rsidTr="00A30899">
        <w:tc>
          <w:tcPr>
            <w:tcW w:w="4248" w:type="dxa"/>
            <w:shd w:val="clear" w:color="auto" w:fill="auto"/>
          </w:tcPr>
          <w:p w14:paraId="3ED0D450" w14:textId="77777777" w:rsidR="00103269" w:rsidRPr="005D3ACF" w:rsidRDefault="00103269" w:rsidP="00A30899">
            <w:pPr>
              <w:rPr>
                <w:rFonts w:ascii="Verdana" w:hAnsi="Verdana"/>
              </w:rPr>
            </w:pPr>
            <w:r w:rsidRPr="005D3ACF">
              <w:rPr>
                <w:rFonts w:ascii="Verdana" w:hAnsi="Verdana"/>
                <w:b/>
                <w:bCs/>
              </w:rPr>
              <w:t>Strategic objective 4:</w:t>
            </w:r>
            <w:r w:rsidRPr="005D3ACF">
              <w:rPr>
                <w:rFonts w:ascii="Verdana" w:hAnsi="Verdana"/>
              </w:rPr>
              <w:t xml:space="preserve"> The Health Board is a great place to work where staff feel valued and work towards a common goal</w:t>
            </w:r>
          </w:p>
          <w:p w14:paraId="6C6DE264" w14:textId="77777777" w:rsidR="00103269" w:rsidRPr="005D3ACF" w:rsidRDefault="00103269" w:rsidP="00A30899">
            <w:pPr>
              <w:rPr>
                <w:rFonts w:ascii="Verdana" w:hAnsi="Verdana"/>
              </w:rPr>
            </w:pPr>
          </w:p>
        </w:tc>
        <w:tc>
          <w:tcPr>
            <w:tcW w:w="567" w:type="dxa"/>
          </w:tcPr>
          <w:p w14:paraId="4E9314A8" w14:textId="77777777" w:rsidR="00103269" w:rsidRPr="005D3ACF" w:rsidRDefault="00103269" w:rsidP="00A30899">
            <w:pPr>
              <w:rPr>
                <w:rFonts w:ascii="Verdana" w:hAnsi="Verdana"/>
              </w:rPr>
            </w:pPr>
          </w:p>
        </w:tc>
        <w:tc>
          <w:tcPr>
            <w:tcW w:w="567" w:type="dxa"/>
          </w:tcPr>
          <w:p w14:paraId="7B8C5475" w14:textId="77777777" w:rsidR="00103269" w:rsidRPr="005D3ACF" w:rsidRDefault="00103269" w:rsidP="00A30899">
            <w:pPr>
              <w:rPr>
                <w:rFonts w:ascii="Verdana" w:hAnsi="Verdana"/>
              </w:rPr>
            </w:pPr>
          </w:p>
        </w:tc>
        <w:tc>
          <w:tcPr>
            <w:tcW w:w="567" w:type="dxa"/>
          </w:tcPr>
          <w:p w14:paraId="51910E21" w14:textId="77777777" w:rsidR="00103269" w:rsidRPr="005D3ACF" w:rsidRDefault="00103269" w:rsidP="00A30899">
            <w:pPr>
              <w:rPr>
                <w:rFonts w:ascii="Verdana" w:hAnsi="Verdana"/>
              </w:rPr>
            </w:pPr>
          </w:p>
        </w:tc>
        <w:tc>
          <w:tcPr>
            <w:tcW w:w="567" w:type="dxa"/>
          </w:tcPr>
          <w:p w14:paraId="44D7EB1E"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2A63C3A7" w14:textId="77777777" w:rsidR="00103269" w:rsidRPr="005D3ACF" w:rsidRDefault="00103269" w:rsidP="00A30899">
            <w:pPr>
              <w:rPr>
                <w:rFonts w:ascii="Verdana" w:hAnsi="Verdana"/>
              </w:rPr>
            </w:pPr>
          </w:p>
        </w:tc>
        <w:tc>
          <w:tcPr>
            <w:tcW w:w="567" w:type="dxa"/>
          </w:tcPr>
          <w:p w14:paraId="5055AAC5" w14:textId="77777777" w:rsidR="00103269" w:rsidRPr="005D3ACF" w:rsidRDefault="00103269" w:rsidP="00A30899">
            <w:pPr>
              <w:rPr>
                <w:rFonts w:ascii="Verdana" w:hAnsi="Verdana"/>
              </w:rPr>
            </w:pPr>
          </w:p>
        </w:tc>
        <w:tc>
          <w:tcPr>
            <w:tcW w:w="567" w:type="dxa"/>
          </w:tcPr>
          <w:p w14:paraId="01851DE3" w14:textId="77777777" w:rsidR="00103269" w:rsidRPr="005D3ACF" w:rsidRDefault="00103269" w:rsidP="00A30899">
            <w:pPr>
              <w:rPr>
                <w:rFonts w:ascii="Verdana" w:hAnsi="Verdana"/>
              </w:rPr>
            </w:pPr>
          </w:p>
        </w:tc>
        <w:tc>
          <w:tcPr>
            <w:tcW w:w="567" w:type="dxa"/>
          </w:tcPr>
          <w:p w14:paraId="6AD84A87" w14:textId="77777777" w:rsidR="00103269" w:rsidRPr="005D3ACF" w:rsidRDefault="00103269" w:rsidP="00A30899">
            <w:pPr>
              <w:rPr>
                <w:rFonts w:ascii="Verdana" w:hAnsi="Verdana"/>
              </w:rPr>
            </w:pPr>
          </w:p>
        </w:tc>
        <w:tc>
          <w:tcPr>
            <w:tcW w:w="567" w:type="dxa"/>
          </w:tcPr>
          <w:p w14:paraId="06B01EAD" w14:textId="77777777" w:rsidR="00103269" w:rsidRPr="005D3ACF" w:rsidRDefault="00103269" w:rsidP="00A30899">
            <w:pPr>
              <w:rPr>
                <w:rFonts w:ascii="Verdana" w:hAnsi="Verdana"/>
              </w:rPr>
            </w:pPr>
          </w:p>
        </w:tc>
        <w:tc>
          <w:tcPr>
            <w:tcW w:w="567" w:type="dxa"/>
          </w:tcPr>
          <w:p w14:paraId="2D9574A4" w14:textId="77777777" w:rsidR="00103269" w:rsidRPr="005D3ACF" w:rsidRDefault="00103269" w:rsidP="00A30899">
            <w:pPr>
              <w:rPr>
                <w:rFonts w:ascii="Verdana" w:hAnsi="Verdana"/>
              </w:rPr>
            </w:pPr>
          </w:p>
        </w:tc>
        <w:tc>
          <w:tcPr>
            <w:tcW w:w="567" w:type="dxa"/>
          </w:tcPr>
          <w:p w14:paraId="59A88E58" w14:textId="77777777" w:rsidR="00103269" w:rsidRPr="005D3ACF" w:rsidRDefault="00103269" w:rsidP="00A30899">
            <w:pPr>
              <w:rPr>
                <w:rFonts w:ascii="Verdana" w:hAnsi="Verdana"/>
              </w:rPr>
            </w:pPr>
          </w:p>
        </w:tc>
        <w:tc>
          <w:tcPr>
            <w:tcW w:w="567" w:type="dxa"/>
          </w:tcPr>
          <w:p w14:paraId="3269ACD9"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1B18C35F"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200BD261"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009295EE"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128E71E7" w14:textId="77777777" w:rsidR="00103269" w:rsidRPr="005D3ACF" w:rsidRDefault="00103269" w:rsidP="00A30899">
            <w:pPr>
              <w:rPr>
                <w:rFonts w:ascii="Verdana" w:hAnsi="Verdana"/>
              </w:rPr>
            </w:pPr>
            <w:r w:rsidRPr="005D3ACF">
              <w:rPr>
                <w:rFonts w:ascii="Webdings" w:eastAsia="Webdings" w:hAnsi="Webdings" w:cs="Webdings"/>
              </w:rPr>
              <w:t>a</w:t>
            </w:r>
          </w:p>
        </w:tc>
        <w:tc>
          <w:tcPr>
            <w:tcW w:w="628" w:type="dxa"/>
          </w:tcPr>
          <w:p w14:paraId="7DB4655C" w14:textId="77777777" w:rsidR="00103269" w:rsidRPr="005D3ACF" w:rsidRDefault="00103269" w:rsidP="00A30899">
            <w:pPr>
              <w:rPr>
                <w:rFonts w:ascii="Verdana" w:hAnsi="Verdana"/>
              </w:rPr>
            </w:pPr>
          </w:p>
        </w:tc>
      </w:tr>
      <w:tr w:rsidR="00103269" w:rsidRPr="005D3ACF" w14:paraId="04E50196" w14:textId="77777777" w:rsidTr="00A30899">
        <w:tc>
          <w:tcPr>
            <w:tcW w:w="4248" w:type="dxa"/>
            <w:shd w:val="clear" w:color="auto" w:fill="auto"/>
          </w:tcPr>
          <w:p w14:paraId="29CBEF45" w14:textId="77777777" w:rsidR="00103269" w:rsidRPr="005D3ACF" w:rsidRDefault="00103269" w:rsidP="00A30899">
            <w:pPr>
              <w:rPr>
                <w:rFonts w:ascii="Verdana" w:hAnsi="Verdana"/>
              </w:rPr>
            </w:pPr>
            <w:r w:rsidRPr="005D3ACF">
              <w:rPr>
                <w:rFonts w:ascii="Verdana" w:hAnsi="Verdana"/>
                <w:b/>
                <w:bCs/>
              </w:rPr>
              <w:t>Strategic Objective 5:</w:t>
            </w:r>
            <w:r w:rsidRPr="005D3ACF">
              <w:rPr>
                <w:rFonts w:ascii="Verdana" w:hAnsi="Verdana"/>
              </w:rPr>
              <w:t xml:space="preserve"> The Health Board is a resilient, financially sustainable and responsible organisation</w:t>
            </w:r>
          </w:p>
        </w:tc>
        <w:tc>
          <w:tcPr>
            <w:tcW w:w="567" w:type="dxa"/>
          </w:tcPr>
          <w:p w14:paraId="0FA6EC75"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11C9F56F"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0BD96E42"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2F677FAB"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3099849C"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0C812513"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5177F98E"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02ADAA83" w14:textId="77777777" w:rsidR="00103269" w:rsidRPr="005D3ACF" w:rsidRDefault="00103269" w:rsidP="00A30899">
            <w:pPr>
              <w:rPr>
                <w:rFonts w:ascii="Verdana" w:hAnsi="Verdana"/>
              </w:rPr>
            </w:pPr>
          </w:p>
        </w:tc>
        <w:tc>
          <w:tcPr>
            <w:tcW w:w="567" w:type="dxa"/>
          </w:tcPr>
          <w:p w14:paraId="5B73029C" w14:textId="77777777" w:rsidR="00103269" w:rsidRPr="005D3ACF" w:rsidRDefault="00103269" w:rsidP="00A30899">
            <w:pPr>
              <w:rPr>
                <w:rFonts w:ascii="Verdana" w:hAnsi="Verdana"/>
              </w:rPr>
            </w:pPr>
          </w:p>
        </w:tc>
        <w:tc>
          <w:tcPr>
            <w:tcW w:w="567" w:type="dxa"/>
          </w:tcPr>
          <w:p w14:paraId="6637FC27" w14:textId="77777777" w:rsidR="00103269" w:rsidRPr="005D3ACF" w:rsidRDefault="00103269" w:rsidP="00A30899">
            <w:pPr>
              <w:rPr>
                <w:rFonts w:ascii="Verdana" w:hAnsi="Verdana"/>
              </w:rPr>
            </w:pPr>
          </w:p>
        </w:tc>
        <w:tc>
          <w:tcPr>
            <w:tcW w:w="567" w:type="dxa"/>
          </w:tcPr>
          <w:p w14:paraId="0CD16114" w14:textId="77777777" w:rsidR="00103269" w:rsidRPr="005D3ACF" w:rsidRDefault="00103269" w:rsidP="00A30899">
            <w:pPr>
              <w:rPr>
                <w:rFonts w:ascii="Verdana" w:hAnsi="Verdana"/>
              </w:rPr>
            </w:pPr>
          </w:p>
        </w:tc>
        <w:tc>
          <w:tcPr>
            <w:tcW w:w="567" w:type="dxa"/>
          </w:tcPr>
          <w:p w14:paraId="5785E7DF" w14:textId="77777777" w:rsidR="00103269" w:rsidRPr="005D3ACF" w:rsidRDefault="00103269" w:rsidP="00A30899">
            <w:pPr>
              <w:rPr>
                <w:rFonts w:ascii="Verdana" w:hAnsi="Verdana"/>
              </w:rPr>
            </w:pPr>
          </w:p>
        </w:tc>
        <w:tc>
          <w:tcPr>
            <w:tcW w:w="567" w:type="dxa"/>
          </w:tcPr>
          <w:p w14:paraId="471D4B46"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49DDA089"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56647505" w14:textId="77777777" w:rsidR="00103269" w:rsidRPr="005D3ACF" w:rsidRDefault="00103269" w:rsidP="00A30899">
            <w:pPr>
              <w:rPr>
                <w:rFonts w:ascii="Verdana" w:hAnsi="Verdana"/>
              </w:rPr>
            </w:pPr>
            <w:r w:rsidRPr="005D3ACF">
              <w:rPr>
                <w:rFonts w:ascii="Webdings" w:eastAsia="Webdings" w:hAnsi="Webdings" w:cs="Webdings"/>
              </w:rPr>
              <w:t>a</w:t>
            </w:r>
          </w:p>
        </w:tc>
        <w:tc>
          <w:tcPr>
            <w:tcW w:w="567" w:type="dxa"/>
          </w:tcPr>
          <w:p w14:paraId="66EA2512" w14:textId="77777777" w:rsidR="00103269" w:rsidRPr="005D3ACF" w:rsidRDefault="00103269" w:rsidP="00A30899">
            <w:pPr>
              <w:rPr>
                <w:rFonts w:ascii="Verdana" w:hAnsi="Verdana"/>
              </w:rPr>
            </w:pPr>
            <w:r w:rsidRPr="005D3ACF">
              <w:rPr>
                <w:rFonts w:ascii="Webdings" w:eastAsia="Webdings" w:hAnsi="Webdings" w:cs="Webdings"/>
              </w:rPr>
              <w:t>a</w:t>
            </w:r>
          </w:p>
        </w:tc>
        <w:tc>
          <w:tcPr>
            <w:tcW w:w="628" w:type="dxa"/>
          </w:tcPr>
          <w:p w14:paraId="3F9CFEBA" w14:textId="77777777" w:rsidR="00103269" w:rsidRPr="005D3ACF" w:rsidRDefault="00103269" w:rsidP="00A30899">
            <w:pPr>
              <w:rPr>
                <w:rFonts w:ascii="Verdana" w:hAnsi="Verdana"/>
              </w:rPr>
            </w:pPr>
            <w:r w:rsidRPr="005D3ACF">
              <w:rPr>
                <w:rFonts w:ascii="Webdings" w:eastAsia="Webdings" w:hAnsi="Webdings" w:cs="Webdings"/>
              </w:rPr>
              <w:t>a</w:t>
            </w:r>
          </w:p>
        </w:tc>
      </w:tr>
    </w:tbl>
    <w:p w14:paraId="4816925B" w14:textId="77777777" w:rsidR="005512C7" w:rsidRPr="005D3ACF" w:rsidRDefault="005512C7" w:rsidP="00103269">
      <w:pPr>
        <w:jc w:val="right"/>
        <w:rPr>
          <w:rFonts w:ascii="Verdana" w:hAnsi="Verdana"/>
          <w:b/>
          <w:bCs/>
        </w:rPr>
      </w:pPr>
    </w:p>
    <w:p w14:paraId="14A78C7F" w14:textId="77777777" w:rsidR="005512C7" w:rsidRPr="005D3ACF" w:rsidRDefault="005512C7" w:rsidP="00103269">
      <w:pPr>
        <w:jc w:val="right"/>
        <w:rPr>
          <w:rFonts w:ascii="Verdana" w:hAnsi="Verdana"/>
          <w:b/>
          <w:bCs/>
        </w:rPr>
      </w:pPr>
    </w:p>
    <w:p w14:paraId="09C08EED" w14:textId="77777777" w:rsidR="005512C7" w:rsidRPr="005D3ACF" w:rsidRDefault="005512C7" w:rsidP="00103269">
      <w:pPr>
        <w:jc w:val="right"/>
        <w:rPr>
          <w:rFonts w:ascii="Verdana" w:hAnsi="Verdana"/>
          <w:b/>
          <w:bCs/>
        </w:rPr>
      </w:pPr>
    </w:p>
    <w:p w14:paraId="607A8D10" w14:textId="7AC59A62" w:rsidR="00103269" w:rsidRPr="005D3ACF" w:rsidRDefault="00103269" w:rsidP="00103269">
      <w:pPr>
        <w:jc w:val="right"/>
        <w:rPr>
          <w:rFonts w:ascii="Verdana" w:hAnsi="Verdana"/>
          <w:b/>
          <w:bCs/>
        </w:rPr>
      </w:pPr>
      <w:r w:rsidRPr="005D3ACF">
        <w:rPr>
          <w:rFonts w:ascii="Verdana" w:hAnsi="Verdana"/>
          <w:b/>
          <w:bCs/>
        </w:rPr>
        <w:t>Appendix C</w:t>
      </w:r>
    </w:p>
    <w:p w14:paraId="66ED510A" w14:textId="77777777" w:rsidR="005512C7" w:rsidRPr="005D3ACF" w:rsidRDefault="005512C7" w:rsidP="00103269">
      <w:pPr>
        <w:jc w:val="right"/>
        <w:rPr>
          <w:rFonts w:ascii="Verdana" w:hAnsi="Verdana"/>
          <w:b/>
          <w:bCs/>
        </w:rPr>
      </w:pPr>
    </w:p>
    <w:p w14:paraId="58829A25" w14:textId="77777777" w:rsidR="00103269" w:rsidRPr="005D3ACF" w:rsidRDefault="00103269" w:rsidP="00103269">
      <w:pPr>
        <w:jc w:val="center"/>
        <w:rPr>
          <w:rFonts w:ascii="Verdana" w:hAnsi="Verdana"/>
          <w:b/>
          <w:bCs/>
        </w:rPr>
      </w:pPr>
      <w:r w:rsidRPr="005D3ACF">
        <w:rPr>
          <w:rFonts w:ascii="Verdana" w:hAnsi="Verdana"/>
          <w:b/>
          <w:bCs/>
        </w:rPr>
        <w:t>Matrix showing how our Equity Objectives address Protected Characteristic Group Issues</w:t>
      </w:r>
    </w:p>
    <w:p w14:paraId="056A9919" w14:textId="77777777" w:rsidR="005512C7" w:rsidRPr="005D3ACF" w:rsidRDefault="005512C7" w:rsidP="00103269">
      <w:pPr>
        <w:jc w:val="center"/>
        <w:rPr>
          <w:rFonts w:ascii="Verdana" w:hAnsi="Verdana"/>
          <w:b/>
          <w:bCs/>
        </w:rPr>
      </w:pPr>
    </w:p>
    <w:tbl>
      <w:tblPr>
        <w:tblStyle w:val="TableGrid"/>
        <w:tblW w:w="15240" w:type="dxa"/>
        <w:tblInd w:w="-503" w:type="dxa"/>
        <w:tblLayout w:type="fixed"/>
        <w:tblLook w:val="04A0" w:firstRow="1" w:lastRow="0" w:firstColumn="1" w:lastColumn="0" w:noHBand="0" w:noVBand="1"/>
      </w:tblPr>
      <w:tblGrid>
        <w:gridCol w:w="3192"/>
        <w:gridCol w:w="1134"/>
        <w:gridCol w:w="1984"/>
        <w:gridCol w:w="1134"/>
        <w:gridCol w:w="1559"/>
        <w:gridCol w:w="1560"/>
        <w:gridCol w:w="1559"/>
        <w:gridCol w:w="1559"/>
        <w:gridCol w:w="1559"/>
      </w:tblGrid>
      <w:tr w:rsidR="00103269" w:rsidRPr="005D3ACF" w14:paraId="7315623B" w14:textId="77777777" w:rsidTr="00A30899">
        <w:tc>
          <w:tcPr>
            <w:tcW w:w="3192" w:type="dxa"/>
            <w:shd w:val="clear" w:color="auto" w:fill="002060"/>
          </w:tcPr>
          <w:p w14:paraId="25605688" w14:textId="77777777" w:rsidR="00103269" w:rsidRPr="005D3ACF" w:rsidRDefault="00103269" w:rsidP="00A30899">
            <w:pPr>
              <w:rPr>
                <w:rFonts w:ascii="Verdana" w:hAnsi="Verdana"/>
              </w:rPr>
            </w:pPr>
          </w:p>
          <w:p w14:paraId="7BE4781E" w14:textId="77777777" w:rsidR="00103269" w:rsidRPr="005D3ACF" w:rsidRDefault="00103269" w:rsidP="00A30899">
            <w:pPr>
              <w:rPr>
                <w:rFonts w:ascii="Verdana" w:hAnsi="Verdana"/>
                <w:b/>
                <w:bCs/>
              </w:rPr>
            </w:pPr>
            <w:r w:rsidRPr="005D3ACF">
              <w:rPr>
                <w:rFonts w:ascii="Verdana" w:hAnsi="Verdana"/>
                <w:b/>
                <w:bCs/>
              </w:rPr>
              <w:t>Equity Objective</w:t>
            </w:r>
          </w:p>
          <w:p w14:paraId="06E11981" w14:textId="77777777" w:rsidR="00103269" w:rsidRPr="005D3ACF" w:rsidRDefault="00103269" w:rsidP="00A30899">
            <w:pPr>
              <w:rPr>
                <w:rFonts w:ascii="Verdana" w:hAnsi="Verdana"/>
              </w:rPr>
            </w:pPr>
          </w:p>
        </w:tc>
        <w:tc>
          <w:tcPr>
            <w:tcW w:w="1134" w:type="dxa"/>
            <w:shd w:val="clear" w:color="auto" w:fill="002060"/>
          </w:tcPr>
          <w:p w14:paraId="049C0E0F" w14:textId="77777777" w:rsidR="00103269" w:rsidRPr="005D3ACF" w:rsidRDefault="00103269" w:rsidP="00A30899">
            <w:pPr>
              <w:jc w:val="center"/>
              <w:rPr>
                <w:rFonts w:ascii="Verdana" w:hAnsi="Verdana"/>
                <w:b/>
                <w:bCs/>
              </w:rPr>
            </w:pPr>
            <w:r w:rsidRPr="005D3ACF">
              <w:rPr>
                <w:rFonts w:ascii="Verdana" w:hAnsi="Verdana"/>
                <w:b/>
                <w:bCs/>
              </w:rPr>
              <w:t>Age</w:t>
            </w:r>
          </w:p>
        </w:tc>
        <w:tc>
          <w:tcPr>
            <w:tcW w:w="1984" w:type="dxa"/>
            <w:shd w:val="clear" w:color="auto" w:fill="002060"/>
          </w:tcPr>
          <w:p w14:paraId="71D3FEA8" w14:textId="77777777" w:rsidR="00103269" w:rsidRPr="005D3ACF" w:rsidRDefault="00103269" w:rsidP="00A30899">
            <w:pPr>
              <w:jc w:val="center"/>
              <w:rPr>
                <w:rFonts w:ascii="Verdana" w:hAnsi="Verdana"/>
                <w:b/>
                <w:bCs/>
              </w:rPr>
            </w:pPr>
            <w:r w:rsidRPr="005D3ACF">
              <w:rPr>
                <w:rFonts w:ascii="Verdana" w:hAnsi="Verdana"/>
                <w:b/>
                <w:bCs/>
              </w:rPr>
              <w:t>Gender</w:t>
            </w:r>
          </w:p>
          <w:p w14:paraId="6CDD6F7C" w14:textId="77777777" w:rsidR="00103269" w:rsidRPr="005D3ACF" w:rsidRDefault="00103269" w:rsidP="00A30899">
            <w:pPr>
              <w:jc w:val="center"/>
              <w:rPr>
                <w:rFonts w:ascii="Verdana" w:hAnsi="Verdana"/>
                <w:b/>
                <w:bCs/>
              </w:rPr>
            </w:pPr>
            <w:r w:rsidRPr="005D3ACF">
              <w:rPr>
                <w:rFonts w:ascii="Verdana" w:hAnsi="Verdana"/>
                <w:b/>
                <w:bCs/>
              </w:rPr>
              <w:t>Reassignment</w:t>
            </w:r>
          </w:p>
        </w:tc>
        <w:tc>
          <w:tcPr>
            <w:tcW w:w="1134" w:type="dxa"/>
            <w:shd w:val="clear" w:color="auto" w:fill="002060"/>
          </w:tcPr>
          <w:p w14:paraId="060ADD04" w14:textId="77777777" w:rsidR="00103269" w:rsidRPr="005D3ACF" w:rsidRDefault="00103269" w:rsidP="00A30899">
            <w:pPr>
              <w:jc w:val="center"/>
              <w:rPr>
                <w:rFonts w:ascii="Verdana" w:hAnsi="Verdana"/>
                <w:b/>
                <w:bCs/>
              </w:rPr>
            </w:pPr>
            <w:r w:rsidRPr="005D3ACF">
              <w:rPr>
                <w:rFonts w:ascii="Verdana" w:hAnsi="Verdana"/>
                <w:b/>
                <w:bCs/>
              </w:rPr>
              <w:t>Sex</w:t>
            </w:r>
          </w:p>
        </w:tc>
        <w:tc>
          <w:tcPr>
            <w:tcW w:w="1559" w:type="dxa"/>
            <w:shd w:val="clear" w:color="auto" w:fill="002060"/>
          </w:tcPr>
          <w:p w14:paraId="69CD8465" w14:textId="77777777" w:rsidR="00103269" w:rsidRPr="005D3ACF" w:rsidRDefault="00103269" w:rsidP="00A30899">
            <w:pPr>
              <w:jc w:val="center"/>
              <w:rPr>
                <w:rFonts w:ascii="Verdana" w:hAnsi="Verdana"/>
                <w:b/>
                <w:bCs/>
              </w:rPr>
            </w:pPr>
            <w:r w:rsidRPr="005D3ACF">
              <w:rPr>
                <w:rFonts w:ascii="Verdana" w:hAnsi="Verdana"/>
                <w:b/>
                <w:bCs/>
              </w:rPr>
              <w:t>Disability</w:t>
            </w:r>
          </w:p>
        </w:tc>
        <w:tc>
          <w:tcPr>
            <w:tcW w:w="1560" w:type="dxa"/>
            <w:shd w:val="clear" w:color="auto" w:fill="002060"/>
          </w:tcPr>
          <w:p w14:paraId="0C5CFB66" w14:textId="77777777" w:rsidR="00103269" w:rsidRPr="005D3ACF" w:rsidRDefault="00103269" w:rsidP="00A30899">
            <w:pPr>
              <w:jc w:val="center"/>
              <w:rPr>
                <w:rFonts w:ascii="Verdana" w:hAnsi="Verdana"/>
                <w:b/>
                <w:bCs/>
              </w:rPr>
            </w:pPr>
            <w:r w:rsidRPr="005D3ACF">
              <w:rPr>
                <w:rFonts w:ascii="Verdana" w:hAnsi="Verdana"/>
                <w:b/>
                <w:bCs/>
              </w:rPr>
              <w:t>Pregnancy &amp; Maternity</w:t>
            </w:r>
          </w:p>
        </w:tc>
        <w:tc>
          <w:tcPr>
            <w:tcW w:w="1559" w:type="dxa"/>
            <w:shd w:val="clear" w:color="auto" w:fill="002060"/>
          </w:tcPr>
          <w:p w14:paraId="66253053" w14:textId="77777777" w:rsidR="00103269" w:rsidRPr="005D3ACF" w:rsidRDefault="00103269" w:rsidP="00A30899">
            <w:pPr>
              <w:jc w:val="center"/>
              <w:rPr>
                <w:rFonts w:ascii="Verdana" w:hAnsi="Verdana"/>
                <w:b/>
                <w:bCs/>
              </w:rPr>
            </w:pPr>
            <w:r w:rsidRPr="005D3ACF">
              <w:rPr>
                <w:rFonts w:ascii="Verdana" w:hAnsi="Verdana"/>
                <w:b/>
                <w:bCs/>
              </w:rPr>
              <w:t>Sexual orientation</w:t>
            </w:r>
          </w:p>
        </w:tc>
        <w:tc>
          <w:tcPr>
            <w:tcW w:w="1559" w:type="dxa"/>
            <w:shd w:val="clear" w:color="auto" w:fill="002060"/>
          </w:tcPr>
          <w:p w14:paraId="3BBBC9CD" w14:textId="77777777" w:rsidR="00103269" w:rsidRPr="005D3ACF" w:rsidRDefault="00103269" w:rsidP="00A30899">
            <w:pPr>
              <w:jc w:val="center"/>
              <w:rPr>
                <w:rFonts w:ascii="Verdana" w:hAnsi="Verdana"/>
                <w:b/>
                <w:bCs/>
              </w:rPr>
            </w:pPr>
            <w:r w:rsidRPr="005D3ACF">
              <w:rPr>
                <w:rFonts w:ascii="Verdana" w:hAnsi="Verdana"/>
                <w:b/>
                <w:bCs/>
              </w:rPr>
              <w:t>Race</w:t>
            </w:r>
          </w:p>
        </w:tc>
        <w:tc>
          <w:tcPr>
            <w:tcW w:w="1559" w:type="dxa"/>
            <w:shd w:val="clear" w:color="auto" w:fill="002060"/>
          </w:tcPr>
          <w:p w14:paraId="2E399BA9" w14:textId="77777777" w:rsidR="00103269" w:rsidRPr="005D3ACF" w:rsidRDefault="00103269" w:rsidP="00A30899">
            <w:pPr>
              <w:jc w:val="center"/>
              <w:rPr>
                <w:rFonts w:ascii="Verdana" w:hAnsi="Verdana"/>
                <w:b/>
                <w:bCs/>
              </w:rPr>
            </w:pPr>
            <w:r w:rsidRPr="005D3ACF">
              <w:rPr>
                <w:rFonts w:ascii="Verdana" w:hAnsi="Verdana"/>
                <w:b/>
                <w:bCs/>
              </w:rPr>
              <w:t>Religion or belief</w:t>
            </w:r>
          </w:p>
        </w:tc>
      </w:tr>
      <w:tr w:rsidR="00103269" w:rsidRPr="005D3ACF" w14:paraId="0BCFB58C" w14:textId="77777777" w:rsidTr="00A30899">
        <w:tc>
          <w:tcPr>
            <w:tcW w:w="3192" w:type="dxa"/>
            <w:shd w:val="clear" w:color="auto" w:fill="auto"/>
          </w:tcPr>
          <w:p w14:paraId="16666859" w14:textId="77777777" w:rsidR="00103269" w:rsidRPr="005D3ACF" w:rsidRDefault="00103269" w:rsidP="00A30899">
            <w:pPr>
              <w:rPr>
                <w:rFonts w:ascii="Verdana" w:hAnsi="Verdana"/>
              </w:rPr>
            </w:pPr>
            <w:r w:rsidRPr="005D3ACF">
              <w:rPr>
                <w:rFonts w:ascii="Verdana" w:hAnsi="Verdana"/>
                <w:b/>
                <w:bCs/>
              </w:rPr>
              <w:t>Equity Objective 1:</w:t>
            </w:r>
          </w:p>
          <w:p w14:paraId="71BDDBFF" w14:textId="77777777" w:rsidR="00103269" w:rsidRPr="005D3ACF" w:rsidRDefault="00103269" w:rsidP="00A30899">
            <w:pPr>
              <w:rPr>
                <w:rFonts w:ascii="Verdana" w:hAnsi="Verdana"/>
              </w:rPr>
            </w:pPr>
            <w:r w:rsidRPr="005D3ACF">
              <w:rPr>
                <w:rFonts w:ascii="Verdana" w:hAnsi="Verdana"/>
              </w:rPr>
              <w:t>Embedding equity considerations in all decisions and policies that we agree so that we intentionally reduce inequalities</w:t>
            </w:r>
          </w:p>
        </w:tc>
        <w:tc>
          <w:tcPr>
            <w:tcW w:w="1134" w:type="dxa"/>
          </w:tcPr>
          <w:p w14:paraId="1BADB249" w14:textId="77777777" w:rsidR="00103269" w:rsidRPr="005D3ACF" w:rsidRDefault="00103269" w:rsidP="00A30899">
            <w:pPr>
              <w:jc w:val="center"/>
              <w:rPr>
                <w:rFonts w:ascii="Verdana" w:hAnsi="Verdana"/>
                <w:b/>
                <w:bCs/>
              </w:rPr>
            </w:pPr>
          </w:p>
          <w:p w14:paraId="719D5CAE" w14:textId="77777777" w:rsidR="00103269" w:rsidRPr="005D3ACF" w:rsidRDefault="00103269" w:rsidP="00A30899">
            <w:pPr>
              <w:jc w:val="center"/>
              <w:rPr>
                <w:rFonts w:ascii="Verdana" w:hAnsi="Verdana"/>
                <w:b/>
                <w:bCs/>
              </w:rPr>
            </w:pPr>
            <w:r w:rsidRPr="005D3ACF">
              <w:rPr>
                <w:rFonts w:ascii="Verdana" w:hAnsi="Verdana"/>
                <w:b/>
                <w:bCs/>
              </w:rPr>
              <w:t>√</w:t>
            </w:r>
          </w:p>
        </w:tc>
        <w:tc>
          <w:tcPr>
            <w:tcW w:w="1984" w:type="dxa"/>
          </w:tcPr>
          <w:p w14:paraId="3CF967F6" w14:textId="77777777" w:rsidR="00103269" w:rsidRPr="005D3ACF" w:rsidRDefault="00103269" w:rsidP="00A30899">
            <w:pPr>
              <w:jc w:val="center"/>
              <w:rPr>
                <w:rFonts w:ascii="Verdana" w:hAnsi="Verdana"/>
                <w:b/>
                <w:bCs/>
              </w:rPr>
            </w:pPr>
          </w:p>
          <w:p w14:paraId="47161FCF" w14:textId="77777777" w:rsidR="00103269" w:rsidRPr="005D3ACF" w:rsidRDefault="00103269" w:rsidP="00A30899">
            <w:pPr>
              <w:jc w:val="center"/>
              <w:rPr>
                <w:rFonts w:ascii="Verdana" w:hAnsi="Verdana"/>
                <w:b/>
                <w:bCs/>
              </w:rPr>
            </w:pPr>
            <w:r w:rsidRPr="005D3ACF">
              <w:rPr>
                <w:rFonts w:ascii="Verdana" w:hAnsi="Verdana"/>
                <w:b/>
                <w:bCs/>
              </w:rPr>
              <w:t>√</w:t>
            </w:r>
          </w:p>
        </w:tc>
        <w:tc>
          <w:tcPr>
            <w:tcW w:w="1134" w:type="dxa"/>
          </w:tcPr>
          <w:p w14:paraId="36CF2111" w14:textId="77777777" w:rsidR="00103269" w:rsidRPr="005D3ACF" w:rsidRDefault="00103269" w:rsidP="00A30899">
            <w:pPr>
              <w:jc w:val="center"/>
              <w:rPr>
                <w:rFonts w:ascii="Verdana" w:hAnsi="Verdana"/>
                <w:b/>
                <w:bCs/>
              </w:rPr>
            </w:pPr>
          </w:p>
          <w:p w14:paraId="43344CFC" w14:textId="77777777" w:rsidR="00103269" w:rsidRPr="005D3ACF" w:rsidRDefault="00103269" w:rsidP="00A30899">
            <w:pPr>
              <w:jc w:val="center"/>
              <w:rPr>
                <w:rFonts w:ascii="Verdana" w:hAnsi="Verdana"/>
                <w:b/>
                <w:bCs/>
              </w:rPr>
            </w:pPr>
            <w:r w:rsidRPr="005D3ACF">
              <w:rPr>
                <w:rFonts w:ascii="Verdana" w:hAnsi="Verdana"/>
                <w:b/>
                <w:bCs/>
              </w:rPr>
              <w:t>√</w:t>
            </w:r>
          </w:p>
        </w:tc>
        <w:tc>
          <w:tcPr>
            <w:tcW w:w="1559" w:type="dxa"/>
          </w:tcPr>
          <w:p w14:paraId="487A4826" w14:textId="77777777" w:rsidR="00103269" w:rsidRPr="005D3ACF" w:rsidRDefault="00103269" w:rsidP="00A30899">
            <w:pPr>
              <w:jc w:val="center"/>
              <w:rPr>
                <w:rFonts w:ascii="Verdana" w:hAnsi="Verdana"/>
                <w:b/>
                <w:bCs/>
              </w:rPr>
            </w:pPr>
          </w:p>
          <w:p w14:paraId="162EA32A" w14:textId="77777777" w:rsidR="00103269" w:rsidRPr="005D3ACF" w:rsidRDefault="00103269" w:rsidP="00A30899">
            <w:pPr>
              <w:jc w:val="center"/>
              <w:rPr>
                <w:rFonts w:ascii="Verdana" w:hAnsi="Verdana"/>
                <w:b/>
                <w:bCs/>
              </w:rPr>
            </w:pPr>
            <w:r w:rsidRPr="005D3ACF">
              <w:rPr>
                <w:rFonts w:ascii="Verdana" w:hAnsi="Verdana"/>
                <w:b/>
                <w:bCs/>
              </w:rPr>
              <w:t>√</w:t>
            </w:r>
          </w:p>
        </w:tc>
        <w:tc>
          <w:tcPr>
            <w:tcW w:w="1560" w:type="dxa"/>
          </w:tcPr>
          <w:p w14:paraId="16362F11" w14:textId="77777777" w:rsidR="00103269" w:rsidRPr="005D3ACF" w:rsidRDefault="00103269" w:rsidP="00A30899">
            <w:pPr>
              <w:jc w:val="center"/>
              <w:rPr>
                <w:rFonts w:ascii="Verdana" w:hAnsi="Verdana"/>
                <w:b/>
                <w:bCs/>
              </w:rPr>
            </w:pPr>
          </w:p>
          <w:p w14:paraId="37B86A7B" w14:textId="77777777" w:rsidR="00103269" w:rsidRPr="005D3ACF" w:rsidRDefault="00103269" w:rsidP="00A30899">
            <w:pPr>
              <w:jc w:val="center"/>
              <w:rPr>
                <w:rFonts w:ascii="Verdana" w:hAnsi="Verdana"/>
                <w:b/>
                <w:bCs/>
              </w:rPr>
            </w:pPr>
            <w:r w:rsidRPr="005D3ACF">
              <w:rPr>
                <w:rFonts w:ascii="Verdana" w:hAnsi="Verdana"/>
                <w:b/>
                <w:bCs/>
              </w:rPr>
              <w:t>√</w:t>
            </w:r>
          </w:p>
        </w:tc>
        <w:tc>
          <w:tcPr>
            <w:tcW w:w="1559" w:type="dxa"/>
          </w:tcPr>
          <w:p w14:paraId="38D9B937" w14:textId="77777777" w:rsidR="00103269" w:rsidRPr="005D3ACF" w:rsidRDefault="00103269" w:rsidP="00A30899">
            <w:pPr>
              <w:jc w:val="center"/>
              <w:rPr>
                <w:rFonts w:ascii="Verdana" w:hAnsi="Verdana"/>
                <w:b/>
                <w:bCs/>
              </w:rPr>
            </w:pPr>
          </w:p>
          <w:p w14:paraId="13A3463B" w14:textId="77777777" w:rsidR="00103269" w:rsidRPr="005D3ACF" w:rsidRDefault="00103269" w:rsidP="00A30899">
            <w:pPr>
              <w:jc w:val="center"/>
              <w:rPr>
                <w:rFonts w:ascii="Verdana" w:hAnsi="Verdana"/>
                <w:b/>
                <w:bCs/>
              </w:rPr>
            </w:pPr>
            <w:r w:rsidRPr="005D3ACF">
              <w:rPr>
                <w:rFonts w:ascii="Verdana" w:hAnsi="Verdana"/>
                <w:b/>
                <w:bCs/>
              </w:rPr>
              <w:t>√</w:t>
            </w:r>
          </w:p>
        </w:tc>
        <w:tc>
          <w:tcPr>
            <w:tcW w:w="1559" w:type="dxa"/>
          </w:tcPr>
          <w:p w14:paraId="79C9F157" w14:textId="77777777" w:rsidR="00103269" w:rsidRPr="005D3ACF" w:rsidRDefault="00103269" w:rsidP="00A30899">
            <w:pPr>
              <w:jc w:val="center"/>
              <w:rPr>
                <w:rFonts w:ascii="Verdana" w:hAnsi="Verdana"/>
                <w:b/>
                <w:bCs/>
              </w:rPr>
            </w:pPr>
          </w:p>
          <w:p w14:paraId="533C8161" w14:textId="77777777" w:rsidR="00103269" w:rsidRPr="005D3ACF" w:rsidRDefault="00103269" w:rsidP="00A30899">
            <w:pPr>
              <w:jc w:val="center"/>
              <w:rPr>
                <w:rFonts w:ascii="Verdana" w:hAnsi="Verdana"/>
                <w:b/>
                <w:bCs/>
              </w:rPr>
            </w:pPr>
            <w:r w:rsidRPr="005D3ACF">
              <w:rPr>
                <w:rFonts w:ascii="Verdana" w:hAnsi="Verdana"/>
                <w:b/>
                <w:bCs/>
              </w:rPr>
              <w:t>√</w:t>
            </w:r>
          </w:p>
        </w:tc>
        <w:tc>
          <w:tcPr>
            <w:tcW w:w="1559" w:type="dxa"/>
          </w:tcPr>
          <w:p w14:paraId="533C39EF" w14:textId="77777777" w:rsidR="00103269" w:rsidRPr="005D3ACF" w:rsidRDefault="00103269" w:rsidP="00A30899">
            <w:pPr>
              <w:jc w:val="center"/>
              <w:rPr>
                <w:rFonts w:ascii="Verdana" w:hAnsi="Verdana"/>
                <w:b/>
                <w:bCs/>
              </w:rPr>
            </w:pPr>
          </w:p>
          <w:p w14:paraId="48875B8B" w14:textId="77777777" w:rsidR="00103269" w:rsidRPr="005D3ACF" w:rsidRDefault="00103269" w:rsidP="00A30899">
            <w:pPr>
              <w:jc w:val="center"/>
              <w:rPr>
                <w:rFonts w:ascii="Verdana" w:hAnsi="Verdana"/>
                <w:b/>
                <w:bCs/>
              </w:rPr>
            </w:pPr>
            <w:r w:rsidRPr="005D3ACF">
              <w:rPr>
                <w:rFonts w:ascii="Verdana" w:hAnsi="Verdana"/>
                <w:b/>
                <w:bCs/>
              </w:rPr>
              <w:t>√</w:t>
            </w:r>
          </w:p>
        </w:tc>
      </w:tr>
      <w:tr w:rsidR="00103269" w:rsidRPr="005D3ACF" w14:paraId="22CC340E" w14:textId="77777777" w:rsidTr="00A30899">
        <w:tc>
          <w:tcPr>
            <w:tcW w:w="3192" w:type="dxa"/>
            <w:shd w:val="clear" w:color="auto" w:fill="auto"/>
          </w:tcPr>
          <w:p w14:paraId="3A746B5D" w14:textId="77777777" w:rsidR="00103269" w:rsidRPr="005D3ACF" w:rsidRDefault="00103269" w:rsidP="00A30899">
            <w:pPr>
              <w:rPr>
                <w:rFonts w:ascii="Verdana" w:hAnsi="Verdana"/>
              </w:rPr>
            </w:pPr>
            <w:r w:rsidRPr="005D3ACF">
              <w:rPr>
                <w:rFonts w:ascii="Verdana" w:hAnsi="Verdana"/>
                <w:b/>
                <w:bCs/>
              </w:rPr>
              <w:t>Equity Objective 2:</w:t>
            </w:r>
            <w:r w:rsidRPr="005D3ACF">
              <w:rPr>
                <w:rFonts w:ascii="Verdana" w:hAnsi="Verdana"/>
              </w:rPr>
              <w:t xml:space="preserve"> </w:t>
            </w:r>
          </w:p>
          <w:p w14:paraId="1F47AEC5" w14:textId="77777777" w:rsidR="00103269" w:rsidRPr="005D3ACF" w:rsidRDefault="00103269" w:rsidP="00A30899">
            <w:pPr>
              <w:rPr>
                <w:rFonts w:ascii="Verdana" w:hAnsi="Verdana"/>
              </w:rPr>
            </w:pPr>
            <w:r w:rsidRPr="005D3ACF">
              <w:rPr>
                <w:rFonts w:ascii="Verdana" w:hAnsi="Verdana"/>
              </w:rPr>
              <w:t xml:space="preserve">Addressing issues which are experienced by multiple protected characteristic groups and which will therefore </w:t>
            </w:r>
            <w:r w:rsidRPr="005D3ACF">
              <w:rPr>
                <w:rFonts w:ascii="Verdana" w:hAnsi="Verdana"/>
              </w:rPr>
              <w:lastRenderedPageBreak/>
              <w:t>improve equity of access for them and all</w:t>
            </w:r>
          </w:p>
        </w:tc>
        <w:tc>
          <w:tcPr>
            <w:tcW w:w="1134" w:type="dxa"/>
          </w:tcPr>
          <w:p w14:paraId="1C088932" w14:textId="77777777" w:rsidR="00103269" w:rsidRPr="005D3ACF" w:rsidRDefault="00103269" w:rsidP="00A30899">
            <w:pPr>
              <w:jc w:val="center"/>
              <w:rPr>
                <w:rFonts w:ascii="Verdana" w:hAnsi="Verdana"/>
                <w:b/>
                <w:bCs/>
              </w:rPr>
            </w:pPr>
          </w:p>
          <w:p w14:paraId="0E83FD89" w14:textId="77777777" w:rsidR="00103269" w:rsidRPr="005D3ACF" w:rsidRDefault="00103269" w:rsidP="00A30899">
            <w:pPr>
              <w:jc w:val="center"/>
              <w:rPr>
                <w:rFonts w:ascii="Verdana" w:hAnsi="Verdana"/>
                <w:b/>
                <w:bCs/>
              </w:rPr>
            </w:pPr>
            <w:r w:rsidRPr="005D3ACF">
              <w:rPr>
                <w:rFonts w:ascii="Verdana" w:hAnsi="Verdana"/>
                <w:b/>
                <w:bCs/>
              </w:rPr>
              <w:t>√</w:t>
            </w:r>
          </w:p>
        </w:tc>
        <w:tc>
          <w:tcPr>
            <w:tcW w:w="1984" w:type="dxa"/>
          </w:tcPr>
          <w:p w14:paraId="78A23759" w14:textId="77777777" w:rsidR="00103269" w:rsidRPr="005D3ACF" w:rsidRDefault="00103269" w:rsidP="00A30899">
            <w:pPr>
              <w:jc w:val="center"/>
              <w:rPr>
                <w:rFonts w:ascii="Verdana" w:hAnsi="Verdana"/>
                <w:b/>
                <w:bCs/>
              </w:rPr>
            </w:pPr>
          </w:p>
          <w:p w14:paraId="02325596" w14:textId="77777777" w:rsidR="00103269" w:rsidRPr="005D3ACF" w:rsidRDefault="00103269" w:rsidP="00A30899">
            <w:pPr>
              <w:jc w:val="center"/>
              <w:rPr>
                <w:rFonts w:ascii="Verdana" w:hAnsi="Verdana"/>
                <w:b/>
                <w:bCs/>
              </w:rPr>
            </w:pPr>
            <w:r w:rsidRPr="005D3ACF">
              <w:rPr>
                <w:rFonts w:ascii="Verdana" w:hAnsi="Verdana"/>
                <w:b/>
                <w:bCs/>
              </w:rPr>
              <w:t>√</w:t>
            </w:r>
          </w:p>
        </w:tc>
        <w:tc>
          <w:tcPr>
            <w:tcW w:w="1134" w:type="dxa"/>
          </w:tcPr>
          <w:p w14:paraId="6009FF88" w14:textId="77777777" w:rsidR="00103269" w:rsidRPr="005D3ACF" w:rsidRDefault="00103269" w:rsidP="00A30899">
            <w:pPr>
              <w:jc w:val="center"/>
              <w:rPr>
                <w:rFonts w:ascii="Verdana" w:hAnsi="Verdana"/>
                <w:b/>
                <w:bCs/>
              </w:rPr>
            </w:pPr>
          </w:p>
          <w:p w14:paraId="7A9CEC68" w14:textId="77777777" w:rsidR="00103269" w:rsidRPr="005D3ACF" w:rsidRDefault="00103269" w:rsidP="00A30899">
            <w:pPr>
              <w:jc w:val="center"/>
              <w:rPr>
                <w:rFonts w:ascii="Verdana" w:hAnsi="Verdana"/>
                <w:b/>
                <w:bCs/>
              </w:rPr>
            </w:pPr>
            <w:r w:rsidRPr="005D3ACF">
              <w:rPr>
                <w:rFonts w:ascii="Verdana" w:hAnsi="Verdana"/>
                <w:b/>
                <w:bCs/>
              </w:rPr>
              <w:t>√</w:t>
            </w:r>
          </w:p>
        </w:tc>
        <w:tc>
          <w:tcPr>
            <w:tcW w:w="1559" w:type="dxa"/>
          </w:tcPr>
          <w:p w14:paraId="7126471E" w14:textId="77777777" w:rsidR="00103269" w:rsidRPr="005D3ACF" w:rsidRDefault="00103269" w:rsidP="00A30899">
            <w:pPr>
              <w:jc w:val="center"/>
              <w:rPr>
                <w:rFonts w:ascii="Verdana" w:hAnsi="Verdana"/>
                <w:b/>
                <w:bCs/>
              </w:rPr>
            </w:pPr>
          </w:p>
          <w:p w14:paraId="6483351E" w14:textId="77777777" w:rsidR="00103269" w:rsidRPr="005D3ACF" w:rsidRDefault="00103269" w:rsidP="00A30899">
            <w:pPr>
              <w:jc w:val="center"/>
              <w:rPr>
                <w:rFonts w:ascii="Verdana" w:hAnsi="Verdana"/>
                <w:b/>
                <w:bCs/>
              </w:rPr>
            </w:pPr>
            <w:r w:rsidRPr="005D3ACF">
              <w:rPr>
                <w:rFonts w:ascii="Verdana" w:hAnsi="Verdana"/>
                <w:b/>
                <w:bCs/>
              </w:rPr>
              <w:t>√</w:t>
            </w:r>
          </w:p>
        </w:tc>
        <w:tc>
          <w:tcPr>
            <w:tcW w:w="1560" w:type="dxa"/>
          </w:tcPr>
          <w:p w14:paraId="1899BD68" w14:textId="77777777" w:rsidR="00103269" w:rsidRPr="005D3ACF" w:rsidRDefault="00103269" w:rsidP="00A30899">
            <w:pPr>
              <w:jc w:val="center"/>
              <w:rPr>
                <w:rFonts w:ascii="Verdana" w:hAnsi="Verdana"/>
                <w:b/>
                <w:bCs/>
              </w:rPr>
            </w:pPr>
          </w:p>
          <w:p w14:paraId="5D03FBC5" w14:textId="77777777" w:rsidR="00103269" w:rsidRPr="005D3ACF" w:rsidRDefault="00103269" w:rsidP="00A30899">
            <w:pPr>
              <w:jc w:val="center"/>
              <w:rPr>
                <w:rFonts w:ascii="Verdana" w:hAnsi="Verdana"/>
                <w:b/>
                <w:bCs/>
              </w:rPr>
            </w:pPr>
            <w:r w:rsidRPr="005D3ACF">
              <w:rPr>
                <w:rFonts w:ascii="Verdana" w:hAnsi="Verdana"/>
                <w:b/>
                <w:bCs/>
              </w:rPr>
              <w:t>√</w:t>
            </w:r>
          </w:p>
        </w:tc>
        <w:tc>
          <w:tcPr>
            <w:tcW w:w="1559" w:type="dxa"/>
          </w:tcPr>
          <w:p w14:paraId="7CDEAF38" w14:textId="77777777" w:rsidR="00103269" w:rsidRPr="005D3ACF" w:rsidRDefault="00103269" w:rsidP="00A30899">
            <w:pPr>
              <w:jc w:val="center"/>
              <w:rPr>
                <w:rFonts w:ascii="Verdana" w:hAnsi="Verdana"/>
                <w:b/>
                <w:bCs/>
              </w:rPr>
            </w:pPr>
          </w:p>
          <w:p w14:paraId="05F504D0" w14:textId="77777777" w:rsidR="00103269" w:rsidRPr="005D3ACF" w:rsidRDefault="00103269" w:rsidP="00A30899">
            <w:pPr>
              <w:jc w:val="center"/>
              <w:rPr>
                <w:rFonts w:ascii="Verdana" w:hAnsi="Verdana"/>
                <w:b/>
                <w:bCs/>
              </w:rPr>
            </w:pPr>
            <w:r w:rsidRPr="005D3ACF">
              <w:rPr>
                <w:rFonts w:ascii="Verdana" w:hAnsi="Verdana"/>
                <w:b/>
                <w:bCs/>
              </w:rPr>
              <w:t>√</w:t>
            </w:r>
          </w:p>
        </w:tc>
        <w:tc>
          <w:tcPr>
            <w:tcW w:w="1559" w:type="dxa"/>
          </w:tcPr>
          <w:p w14:paraId="23C650A5" w14:textId="77777777" w:rsidR="00103269" w:rsidRPr="005D3ACF" w:rsidRDefault="00103269" w:rsidP="00A30899">
            <w:pPr>
              <w:jc w:val="center"/>
              <w:rPr>
                <w:rFonts w:ascii="Verdana" w:hAnsi="Verdana"/>
                <w:b/>
                <w:bCs/>
              </w:rPr>
            </w:pPr>
          </w:p>
          <w:p w14:paraId="0A107C72" w14:textId="77777777" w:rsidR="00103269" w:rsidRPr="005D3ACF" w:rsidRDefault="00103269" w:rsidP="00A30899">
            <w:pPr>
              <w:jc w:val="center"/>
              <w:rPr>
                <w:rFonts w:ascii="Verdana" w:hAnsi="Verdana"/>
                <w:b/>
                <w:bCs/>
              </w:rPr>
            </w:pPr>
            <w:r w:rsidRPr="005D3ACF">
              <w:rPr>
                <w:rFonts w:ascii="Verdana" w:hAnsi="Verdana"/>
                <w:b/>
                <w:bCs/>
              </w:rPr>
              <w:t>√</w:t>
            </w:r>
          </w:p>
        </w:tc>
        <w:tc>
          <w:tcPr>
            <w:tcW w:w="1559" w:type="dxa"/>
          </w:tcPr>
          <w:p w14:paraId="3582E53A" w14:textId="77777777" w:rsidR="00103269" w:rsidRPr="005D3ACF" w:rsidRDefault="00103269" w:rsidP="00A30899">
            <w:pPr>
              <w:jc w:val="center"/>
              <w:rPr>
                <w:rFonts w:ascii="Verdana" w:hAnsi="Verdana"/>
                <w:b/>
                <w:bCs/>
              </w:rPr>
            </w:pPr>
          </w:p>
          <w:p w14:paraId="79A0A44E" w14:textId="77777777" w:rsidR="00103269" w:rsidRPr="005D3ACF" w:rsidRDefault="00103269" w:rsidP="00A30899">
            <w:pPr>
              <w:jc w:val="center"/>
              <w:rPr>
                <w:rFonts w:ascii="Verdana" w:hAnsi="Verdana"/>
                <w:b/>
                <w:bCs/>
              </w:rPr>
            </w:pPr>
            <w:r w:rsidRPr="005D3ACF">
              <w:rPr>
                <w:rFonts w:ascii="Verdana" w:hAnsi="Verdana"/>
                <w:b/>
                <w:bCs/>
              </w:rPr>
              <w:t>√</w:t>
            </w:r>
          </w:p>
        </w:tc>
      </w:tr>
      <w:tr w:rsidR="00103269" w:rsidRPr="005D3ACF" w14:paraId="7F8631AC" w14:textId="77777777" w:rsidTr="00A30899">
        <w:tc>
          <w:tcPr>
            <w:tcW w:w="3192" w:type="dxa"/>
            <w:shd w:val="clear" w:color="auto" w:fill="auto"/>
          </w:tcPr>
          <w:p w14:paraId="0EF5D056" w14:textId="77777777" w:rsidR="00103269" w:rsidRPr="005D3ACF" w:rsidRDefault="00103269" w:rsidP="00A30899">
            <w:pPr>
              <w:rPr>
                <w:rFonts w:ascii="Verdana" w:hAnsi="Verdana"/>
              </w:rPr>
            </w:pPr>
            <w:r w:rsidRPr="005D3ACF">
              <w:rPr>
                <w:rFonts w:ascii="Verdana" w:hAnsi="Verdana"/>
                <w:b/>
                <w:bCs/>
              </w:rPr>
              <w:t>Equity Objective 3:</w:t>
            </w:r>
            <w:r w:rsidRPr="005D3ACF">
              <w:rPr>
                <w:rFonts w:ascii="Verdana" w:hAnsi="Verdana"/>
              </w:rPr>
              <w:t xml:space="preserve"> </w:t>
            </w:r>
          </w:p>
          <w:p w14:paraId="07461F27" w14:textId="77777777" w:rsidR="00103269" w:rsidRPr="005D3ACF" w:rsidRDefault="00103269" w:rsidP="00A30899">
            <w:pPr>
              <w:rPr>
                <w:rFonts w:ascii="Verdana" w:hAnsi="Verdana"/>
              </w:rPr>
            </w:pPr>
            <w:r w:rsidRPr="005D3ACF">
              <w:rPr>
                <w:rFonts w:ascii="Verdana" w:hAnsi="Verdana"/>
              </w:rPr>
              <w:t>Reducing inequities between protected characteristic groups and others, including identifying and addressing pay inequity</w:t>
            </w:r>
          </w:p>
        </w:tc>
        <w:tc>
          <w:tcPr>
            <w:tcW w:w="1134" w:type="dxa"/>
          </w:tcPr>
          <w:p w14:paraId="2825DF94" w14:textId="77777777" w:rsidR="00103269" w:rsidRPr="005D3ACF" w:rsidRDefault="00103269" w:rsidP="00A30899">
            <w:pPr>
              <w:jc w:val="center"/>
              <w:rPr>
                <w:rFonts w:ascii="Verdana" w:hAnsi="Verdana"/>
                <w:b/>
                <w:bCs/>
              </w:rPr>
            </w:pPr>
          </w:p>
          <w:p w14:paraId="4FFF0463" w14:textId="77777777" w:rsidR="00103269" w:rsidRPr="005D3ACF" w:rsidRDefault="00103269" w:rsidP="00A30899">
            <w:pPr>
              <w:jc w:val="center"/>
              <w:rPr>
                <w:rFonts w:ascii="Verdana" w:hAnsi="Verdana"/>
                <w:b/>
                <w:bCs/>
              </w:rPr>
            </w:pPr>
            <w:r w:rsidRPr="005D3ACF">
              <w:rPr>
                <w:rFonts w:ascii="Verdana" w:hAnsi="Verdana"/>
                <w:b/>
                <w:bCs/>
              </w:rPr>
              <w:t>√</w:t>
            </w:r>
          </w:p>
        </w:tc>
        <w:tc>
          <w:tcPr>
            <w:tcW w:w="1984" w:type="dxa"/>
          </w:tcPr>
          <w:p w14:paraId="055818B8" w14:textId="77777777" w:rsidR="00103269" w:rsidRPr="005D3ACF" w:rsidRDefault="00103269" w:rsidP="00A30899">
            <w:pPr>
              <w:jc w:val="center"/>
              <w:rPr>
                <w:rFonts w:ascii="Verdana" w:hAnsi="Verdana"/>
                <w:b/>
                <w:bCs/>
              </w:rPr>
            </w:pPr>
          </w:p>
          <w:p w14:paraId="1FB8FAA6" w14:textId="77777777" w:rsidR="00103269" w:rsidRPr="005D3ACF" w:rsidRDefault="00103269" w:rsidP="00A30899">
            <w:pPr>
              <w:jc w:val="center"/>
              <w:rPr>
                <w:rFonts w:ascii="Verdana" w:hAnsi="Verdana"/>
                <w:b/>
                <w:bCs/>
              </w:rPr>
            </w:pPr>
            <w:r w:rsidRPr="005D3ACF">
              <w:rPr>
                <w:rFonts w:ascii="Verdana" w:hAnsi="Verdana"/>
                <w:b/>
                <w:bCs/>
              </w:rPr>
              <w:t>√</w:t>
            </w:r>
          </w:p>
        </w:tc>
        <w:tc>
          <w:tcPr>
            <w:tcW w:w="1134" w:type="dxa"/>
          </w:tcPr>
          <w:p w14:paraId="167487CD" w14:textId="77777777" w:rsidR="00103269" w:rsidRPr="005D3ACF" w:rsidRDefault="00103269" w:rsidP="00A30899">
            <w:pPr>
              <w:jc w:val="center"/>
              <w:rPr>
                <w:rFonts w:ascii="Verdana" w:hAnsi="Verdana"/>
                <w:b/>
                <w:bCs/>
              </w:rPr>
            </w:pPr>
          </w:p>
          <w:p w14:paraId="0F8A809E" w14:textId="77777777" w:rsidR="00103269" w:rsidRPr="005D3ACF" w:rsidRDefault="00103269" w:rsidP="00A30899">
            <w:pPr>
              <w:jc w:val="center"/>
              <w:rPr>
                <w:rFonts w:ascii="Verdana" w:hAnsi="Verdana"/>
                <w:b/>
                <w:bCs/>
              </w:rPr>
            </w:pPr>
            <w:r w:rsidRPr="005D3ACF">
              <w:rPr>
                <w:rFonts w:ascii="Verdana" w:hAnsi="Verdana"/>
                <w:b/>
                <w:bCs/>
              </w:rPr>
              <w:t>√</w:t>
            </w:r>
          </w:p>
        </w:tc>
        <w:tc>
          <w:tcPr>
            <w:tcW w:w="1559" w:type="dxa"/>
          </w:tcPr>
          <w:p w14:paraId="4F74E944" w14:textId="77777777" w:rsidR="00103269" w:rsidRPr="005D3ACF" w:rsidRDefault="00103269" w:rsidP="00A30899">
            <w:pPr>
              <w:jc w:val="center"/>
              <w:rPr>
                <w:rFonts w:ascii="Verdana" w:hAnsi="Verdana"/>
                <w:b/>
                <w:bCs/>
              </w:rPr>
            </w:pPr>
          </w:p>
          <w:p w14:paraId="5325B490" w14:textId="77777777" w:rsidR="00103269" w:rsidRPr="005D3ACF" w:rsidRDefault="00103269" w:rsidP="00A30899">
            <w:pPr>
              <w:jc w:val="center"/>
              <w:rPr>
                <w:rFonts w:ascii="Verdana" w:hAnsi="Verdana"/>
                <w:b/>
                <w:bCs/>
              </w:rPr>
            </w:pPr>
            <w:r w:rsidRPr="005D3ACF">
              <w:rPr>
                <w:rFonts w:ascii="Verdana" w:hAnsi="Verdana"/>
                <w:b/>
                <w:bCs/>
              </w:rPr>
              <w:t>√</w:t>
            </w:r>
          </w:p>
        </w:tc>
        <w:tc>
          <w:tcPr>
            <w:tcW w:w="1560" w:type="dxa"/>
          </w:tcPr>
          <w:p w14:paraId="688CD080" w14:textId="77777777" w:rsidR="00103269" w:rsidRPr="005D3ACF" w:rsidRDefault="00103269" w:rsidP="00A30899">
            <w:pPr>
              <w:jc w:val="center"/>
              <w:rPr>
                <w:rFonts w:ascii="Verdana" w:hAnsi="Verdana"/>
                <w:b/>
                <w:bCs/>
              </w:rPr>
            </w:pPr>
          </w:p>
          <w:p w14:paraId="7D27B6AE" w14:textId="77777777" w:rsidR="00103269" w:rsidRPr="005D3ACF" w:rsidRDefault="00103269" w:rsidP="00A30899">
            <w:pPr>
              <w:jc w:val="center"/>
              <w:rPr>
                <w:rFonts w:ascii="Verdana" w:hAnsi="Verdana"/>
                <w:b/>
                <w:bCs/>
              </w:rPr>
            </w:pPr>
            <w:r w:rsidRPr="005D3ACF">
              <w:rPr>
                <w:rFonts w:ascii="Verdana" w:hAnsi="Verdana"/>
                <w:b/>
                <w:bCs/>
              </w:rPr>
              <w:t>√</w:t>
            </w:r>
          </w:p>
        </w:tc>
        <w:tc>
          <w:tcPr>
            <w:tcW w:w="1559" w:type="dxa"/>
          </w:tcPr>
          <w:p w14:paraId="77983EE6" w14:textId="77777777" w:rsidR="00103269" w:rsidRPr="005D3ACF" w:rsidRDefault="00103269" w:rsidP="00A30899">
            <w:pPr>
              <w:jc w:val="center"/>
              <w:rPr>
                <w:rFonts w:ascii="Verdana" w:hAnsi="Verdana"/>
                <w:b/>
                <w:bCs/>
              </w:rPr>
            </w:pPr>
          </w:p>
          <w:p w14:paraId="26B1E9FA" w14:textId="77777777" w:rsidR="00103269" w:rsidRPr="005D3ACF" w:rsidRDefault="00103269" w:rsidP="00A30899">
            <w:pPr>
              <w:jc w:val="center"/>
              <w:rPr>
                <w:rFonts w:ascii="Verdana" w:hAnsi="Verdana"/>
                <w:b/>
                <w:bCs/>
              </w:rPr>
            </w:pPr>
            <w:r w:rsidRPr="005D3ACF">
              <w:rPr>
                <w:rFonts w:ascii="Verdana" w:hAnsi="Verdana"/>
                <w:b/>
                <w:bCs/>
              </w:rPr>
              <w:t>√</w:t>
            </w:r>
          </w:p>
        </w:tc>
        <w:tc>
          <w:tcPr>
            <w:tcW w:w="1559" w:type="dxa"/>
          </w:tcPr>
          <w:p w14:paraId="1269EF5E" w14:textId="77777777" w:rsidR="00103269" w:rsidRPr="005D3ACF" w:rsidRDefault="00103269" w:rsidP="00A30899">
            <w:pPr>
              <w:jc w:val="center"/>
              <w:rPr>
                <w:rFonts w:ascii="Verdana" w:hAnsi="Verdana"/>
                <w:b/>
                <w:bCs/>
              </w:rPr>
            </w:pPr>
          </w:p>
          <w:p w14:paraId="0510B0EF" w14:textId="77777777" w:rsidR="00103269" w:rsidRPr="005D3ACF" w:rsidRDefault="00103269" w:rsidP="00A30899">
            <w:pPr>
              <w:jc w:val="center"/>
              <w:rPr>
                <w:rFonts w:ascii="Verdana" w:hAnsi="Verdana"/>
                <w:b/>
                <w:bCs/>
              </w:rPr>
            </w:pPr>
            <w:r w:rsidRPr="005D3ACF">
              <w:rPr>
                <w:rFonts w:ascii="Verdana" w:hAnsi="Verdana"/>
                <w:b/>
                <w:bCs/>
              </w:rPr>
              <w:t>√</w:t>
            </w:r>
          </w:p>
        </w:tc>
        <w:tc>
          <w:tcPr>
            <w:tcW w:w="1559" w:type="dxa"/>
          </w:tcPr>
          <w:p w14:paraId="6C6074BF" w14:textId="77777777" w:rsidR="00103269" w:rsidRPr="005D3ACF" w:rsidRDefault="00103269" w:rsidP="00A30899">
            <w:pPr>
              <w:jc w:val="center"/>
              <w:rPr>
                <w:rFonts w:ascii="Verdana" w:hAnsi="Verdana"/>
                <w:b/>
                <w:bCs/>
              </w:rPr>
            </w:pPr>
          </w:p>
          <w:p w14:paraId="4B6BBEDE" w14:textId="77777777" w:rsidR="00103269" w:rsidRPr="005D3ACF" w:rsidRDefault="00103269" w:rsidP="00A30899">
            <w:pPr>
              <w:jc w:val="center"/>
              <w:rPr>
                <w:rFonts w:ascii="Verdana" w:hAnsi="Verdana"/>
                <w:b/>
                <w:bCs/>
              </w:rPr>
            </w:pPr>
            <w:r w:rsidRPr="005D3ACF">
              <w:rPr>
                <w:rFonts w:ascii="Verdana" w:hAnsi="Verdana"/>
                <w:b/>
                <w:bCs/>
              </w:rPr>
              <w:t>√</w:t>
            </w:r>
          </w:p>
        </w:tc>
      </w:tr>
    </w:tbl>
    <w:p w14:paraId="5A2C8A52" w14:textId="77777777" w:rsidR="00103269" w:rsidRPr="005D3ACF" w:rsidRDefault="00103269" w:rsidP="00103269">
      <w:pPr>
        <w:jc w:val="center"/>
        <w:rPr>
          <w:rFonts w:ascii="Verdana" w:hAnsi="Verdana"/>
          <w:b/>
          <w:bCs/>
        </w:rPr>
      </w:pPr>
    </w:p>
    <w:p w14:paraId="00354450" w14:textId="2EFCE715" w:rsidR="00103269" w:rsidRPr="005D3ACF" w:rsidRDefault="00103269" w:rsidP="00103269">
      <w:pPr>
        <w:spacing w:after="160" w:line="259" w:lineRule="auto"/>
        <w:jc w:val="right"/>
        <w:rPr>
          <w:rFonts w:ascii="Verdana" w:hAnsi="Verdana"/>
          <w:b/>
        </w:rPr>
      </w:pPr>
      <w:r w:rsidRPr="005D3ACF">
        <w:rPr>
          <w:rFonts w:ascii="Verdana" w:hAnsi="Verdana"/>
          <w:b/>
        </w:rPr>
        <w:br w:type="page"/>
      </w:r>
    </w:p>
    <w:p w14:paraId="5D025212" w14:textId="77777777" w:rsidR="00072AA0" w:rsidRPr="005D3ACF" w:rsidRDefault="00072AA0" w:rsidP="00103269">
      <w:pPr>
        <w:spacing w:after="160" w:line="259" w:lineRule="auto"/>
        <w:rPr>
          <w:rFonts w:ascii="Verdana" w:hAnsi="Verdana"/>
          <w:b/>
        </w:rPr>
        <w:sectPr w:rsidR="00072AA0" w:rsidRPr="005D3ACF" w:rsidSect="00103269">
          <w:pgSz w:w="16838" w:h="11906" w:orient="landscape"/>
          <w:pgMar w:top="1440" w:right="1440" w:bottom="1440" w:left="1440" w:header="709" w:footer="709" w:gutter="0"/>
          <w:cols w:space="708"/>
          <w:docGrid w:linePitch="360"/>
        </w:sectPr>
      </w:pPr>
    </w:p>
    <w:p w14:paraId="17643083" w14:textId="364D7F0F" w:rsidR="00103269" w:rsidRPr="005D3ACF" w:rsidRDefault="00103269" w:rsidP="005512C7">
      <w:pPr>
        <w:ind w:left="-284" w:right="66"/>
        <w:jc w:val="right"/>
        <w:rPr>
          <w:rFonts w:ascii="Verdana" w:hAnsi="Verdana" w:cstheme="minorHAnsi"/>
          <w:b/>
          <w:bCs/>
        </w:rPr>
      </w:pPr>
      <w:r w:rsidRPr="005D3ACF">
        <w:rPr>
          <w:rFonts w:ascii="Verdana" w:hAnsi="Verdana" w:cstheme="minorHAnsi"/>
          <w:b/>
          <w:bCs/>
        </w:rPr>
        <w:lastRenderedPageBreak/>
        <w:t>A</w:t>
      </w:r>
      <w:r w:rsidR="005512C7" w:rsidRPr="005D3ACF">
        <w:rPr>
          <w:rFonts w:ascii="Verdana" w:hAnsi="Verdana" w:cstheme="minorHAnsi"/>
          <w:b/>
          <w:bCs/>
        </w:rPr>
        <w:t>nnex</w:t>
      </w:r>
      <w:r w:rsidRPr="005D3ACF">
        <w:rPr>
          <w:rFonts w:ascii="Verdana" w:hAnsi="Verdana" w:cstheme="minorHAnsi"/>
          <w:b/>
          <w:bCs/>
        </w:rPr>
        <w:t xml:space="preserve"> B</w:t>
      </w:r>
    </w:p>
    <w:p w14:paraId="16646878" w14:textId="776DC650" w:rsidR="00072AA0" w:rsidRPr="005D3ACF" w:rsidRDefault="00072AA0" w:rsidP="00072AA0">
      <w:pPr>
        <w:ind w:left="-284"/>
        <w:jc w:val="center"/>
        <w:rPr>
          <w:rFonts w:ascii="Verdana" w:hAnsi="Verdana" w:cstheme="minorHAnsi"/>
          <w:b/>
          <w:bCs/>
        </w:rPr>
      </w:pPr>
      <w:r w:rsidRPr="005D3ACF">
        <w:rPr>
          <w:rFonts w:ascii="Verdana" w:hAnsi="Verdana" w:cstheme="minorHAnsi"/>
          <w:b/>
          <w:bCs/>
        </w:rPr>
        <w:t xml:space="preserve">Requirements for a Strategic Equality </w:t>
      </w:r>
      <w:r w:rsidR="00103269" w:rsidRPr="005D3ACF">
        <w:rPr>
          <w:rFonts w:ascii="Verdana" w:hAnsi="Verdana" w:cstheme="minorHAnsi"/>
          <w:b/>
          <w:bCs/>
        </w:rPr>
        <w:t>Plan vs We All Belong</w:t>
      </w:r>
    </w:p>
    <w:tbl>
      <w:tblPr>
        <w:tblStyle w:val="TableGrid"/>
        <w:tblW w:w="15877" w:type="dxa"/>
        <w:tblInd w:w="-965" w:type="dxa"/>
        <w:tblLook w:val="04A0" w:firstRow="1" w:lastRow="0" w:firstColumn="1" w:lastColumn="0" w:noHBand="0" w:noVBand="1"/>
      </w:tblPr>
      <w:tblGrid>
        <w:gridCol w:w="5813"/>
        <w:gridCol w:w="1417"/>
        <w:gridCol w:w="8647"/>
      </w:tblGrid>
      <w:tr w:rsidR="00072AA0" w:rsidRPr="005D3ACF" w14:paraId="7219DB50" w14:textId="77777777" w:rsidTr="005512C7">
        <w:trPr>
          <w:tblHeader/>
        </w:trPr>
        <w:tc>
          <w:tcPr>
            <w:tcW w:w="5813" w:type="dxa"/>
            <w:shd w:val="clear" w:color="auto" w:fill="D9E2F3" w:themeFill="accent5" w:themeFillTint="33"/>
          </w:tcPr>
          <w:p w14:paraId="46E152DD" w14:textId="77777777" w:rsidR="00072AA0" w:rsidRPr="005D3ACF" w:rsidRDefault="00072AA0" w:rsidP="00B57E21">
            <w:pPr>
              <w:rPr>
                <w:rFonts w:ascii="Verdana" w:hAnsi="Verdana" w:cstheme="minorHAnsi"/>
                <w:b/>
                <w:bCs/>
              </w:rPr>
            </w:pPr>
          </w:p>
          <w:p w14:paraId="25088169" w14:textId="23CB3C9F" w:rsidR="00072AA0" w:rsidRPr="005D3ACF" w:rsidRDefault="00072AA0" w:rsidP="00B57E21">
            <w:pPr>
              <w:rPr>
                <w:rFonts w:ascii="Verdana" w:hAnsi="Verdana" w:cstheme="minorHAnsi"/>
                <w:b/>
                <w:bCs/>
              </w:rPr>
            </w:pPr>
            <w:r w:rsidRPr="005D3ACF">
              <w:rPr>
                <w:rFonts w:ascii="Verdana" w:hAnsi="Verdana" w:cstheme="minorHAnsi"/>
                <w:b/>
                <w:bCs/>
              </w:rPr>
              <w:t xml:space="preserve">Item </w:t>
            </w:r>
          </w:p>
          <w:p w14:paraId="52596D5D" w14:textId="77777777" w:rsidR="00072AA0" w:rsidRPr="005D3ACF" w:rsidRDefault="00072AA0" w:rsidP="00B57E21">
            <w:pPr>
              <w:rPr>
                <w:rFonts w:ascii="Verdana" w:hAnsi="Verdana" w:cstheme="minorHAnsi"/>
                <w:b/>
                <w:bCs/>
              </w:rPr>
            </w:pPr>
          </w:p>
        </w:tc>
        <w:tc>
          <w:tcPr>
            <w:tcW w:w="1417" w:type="dxa"/>
            <w:shd w:val="clear" w:color="auto" w:fill="D9E2F3" w:themeFill="accent5" w:themeFillTint="33"/>
          </w:tcPr>
          <w:p w14:paraId="7B55DF50" w14:textId="77777777" w:rsidR="00072AA0" w:rsidRPr="005D3ACF" w:rsidRDefault="00072AA0" w:rsidP="00B57E21">
            <w:pPr>
              <w:rPr>
                <w:rFonts w:ascii="Verdana" w:hAnsi="Verdana" w:cstheme="minorHAnsi"/>
                <w:b/>
                <w:bCs/>
              </w:rPr>
            </w:pPr>
          </w:p>
          <w:p w14:paraId="4BC568EB" w14:textId="4D34BD7A" w:rsidR="00072AA0" w:rsidRPr="005D3ACF" w:rsidRDefault="00072AA0" w:rsidP="00B57E21">
            <w:pPr>
              <w:rPr>
                <w:rFonts w:ascii="Verdana" w:hAnsi="Verdana" w:cstheme="minorHAnsi"/>
                <w:b/>
                <w:bCs/>
              </w:rPr>
            </w:pPr>
            <w:r w:rsidRPr="005D3ACF">
              <w:rPr>
                <w:rFonts w:ascii="Verdana" w:hAnsi="Verdana" w:cstheme="minorHAnsi"/>
                <w:b/>
                <w:bCs/>
              </w:rPr>
              <w:t>Is it met?</w:t>
            </w:r>
          </w:p>
        </w:tc>
        <w:tc>
          <w:tcPr>
            <w:tcW w:w="8647" w:type="dxa"/>
            <w:shd w:val="clear" w:color="auto" w:fill="D9E2F3" w:themeFill="accent5" w:themeFillTint="33"/>
          </w:tcPr>
          <w:p w14:paraId="43C299BB" w14:textId="77777777" w:rsidR="00072AA0" w:rsidRPr="005D3ACF" w:rsidRDefault="00072AA0" w:rsidP="00B57E21">
            <w:pPr>
              <w:rPr>
                <w:rFonts w:ascii="Verdana" w:hAnsi="Verdana" w:cstheme="minorHAnsi"/>
                <w:b/>
                <w:bCs/>
              </w:rPr>
            </w:pPr>
          </w:p>
          <w:p w14:paraId="6F56DAEE" w14:textId="2864F2C8" w:rsidR="00072AA0" w:rsidRPr="005D3ACF" w:rsidRDefault="00072AA0" w:rsidP="00B57E21">
            <w:pPr>
              <w:rPr>
                <w:rFonts w:ascii="Verdana" w:hAnsi="Verdana" w:cstheme="minorHAnsi"/>
                <w:b/>
                <w:bCs/>
              </w:rPr>
            </w:pPr>
            <w:r w:rsidRPr="005D3ACF">
              <w:rPr>
                <w:rFonts w:ascii="Verdana" w:hAnsi="Verdana" w:cstheme="minorHAnsi"/>
                <w:b/>
                <w:bCs/>
              </w:rPr>
              <w:t>Comments / Notes</w:t>
            </w:r>
          </w:p>
        </w:tc>
      </w:tr>
      <w:tr w:rsidR="00072AA0" w:rsidRPr="005D3ACF" w14:paraId="03BD70F1" w14:textId="77777777" w:rsidTr="005512C7">
        <w:tc>
          <w:tcPr>
            <w:tcW w:w="5813" w:type="dxa"/>
          </w:tcPr>
          <w:p w14:paraId="64FF79D5" w14:textId="77777777" w:rsidR="00072AA0" w:rsidRPr="005D3ACF" w:rsidRDefault="00072AA0" w:rsidP="005512C7">
            <w:pPr>
              <w:pStyle w:val="ListParagraph"/>
              <w:numPr>
                <w:ilvl w:val="0"/>
                <w:numId w:val="11"/>
              </w:numPr>
              <w:ind w:left="454"/>
              <w:rPr>
                <w:rFonts w:ascii="Verdana" w:hAnsi="Verdana" w:cstheme="minorHAnsi"/>
                <w:b/>
                <w:bCs/>
              </w:rPr>
            </w:pPr>
            <w:r w:rsidRPr="005D3ACF">
              <w:rPr>
                <w:rFonts w:ascii="Verdana" w:hAnsi="Verdana" w:cstheme="minorHAnsi"/>
                <w:b/>
                <w:bCs/>
              </w:rPr>
              <w:t xml:space="preserve">A description of the authority </w:t>
            </w:r>
          </w:p>
        </w:tc>
        <w:tc>
          <w:tcPr>
            <w:tcW w:w="1417" w:type="dxa"/>
          </w:tcPr>
          <w:p w14:paraId="37F1BE44" w14:textId="77777777" w:rsidR="00072AA0" w:rsidRPr="005D3ACF" w:rsidRDefault="00072AA0" w:rsidP="00B57E21">
            <w:pPr>
              <w:jc w:val="center"/>
              <w:rPr>
                <w:rFonts w:ascii="Verdana" w:hAnsi="Verdana" w:cstheme="minorHAnsi"/>
              </w:rPr>
            </w:pPr>
            <w:r w:rsidRPr="005D3ACF">
              <w:rPr>
                <w:rFonts w:ascii="Verdana" w:hAnsi="Verdana" w:cstheme="minorHAnsi"/>
              </w:rPr>
              <w:t>Yes</w:t>
            </w:r>
          </w:p>
        </w:tc>
        <w:tc>
          <w:tcPr>
            <w:tcW w:w="8647" w:type="dxa"/>
          </w:tcPr>
          <w:p w14:paraId="501D0108" w14:textId="77777777" w:rsidR="00072AA0" w:rsidRPr="005D3ACF" w:rsidRDefault="00072AA0" w:rsidP="00B57E21">
            <w:pPr>
              <w:rPr>
                <w:rFonts w:ascii="Verdana" w:hAnsi="Verdana" w:cstheme="minorHAnsi"/>
              </w:rPr>
            </w:pPr>
            <w:r w:rsidRPr="005D3ACF">
              <w:rPr>
                <w:rFonts w:ascii="Verdana" w:hAnsi="Verdana" w:cstheme="minorHAnsi"/>
              </w:rPr>
              <w:t xml:space="preserve">P6 - We All Belong </w:t>
            </w:r>
          </w:p>
        </w:tc>
      </w:tr>
      <w:tr w:rsidR="00072AA0" w:rsidRPr="005D3ACF" w14:paraId="387CA3C4" w14:textId="77777777" w:rsidTr="005512C7">
        <w:tc>
          <w:tcPr>
            <w:tcW w:w="5813" w:type="dxa"/>
          </w:tcPr>
          <w:p w14:paraId="15A289A5" w14:textId="77777777" w:rsidR="00072AA0" w:rsidRPr="005D3ACF" w:rsidRDefault="00072AA0" w:rsidP="005512C7">
            <w:pPr>
              <w:pStyle w:val="ListParagraph"/>
              <w:numPr>
                <w:ilvl w:val="0"/>
                <w:numId w:val="11"/>
              </w:numPr>
              <w:ind w:left="454"/>
              <w:rPr>
                <w:rFonts w:ascii="Verdana" w:hAnsi="Verdana" w:cstheme="minorHAnsi"/>
                <w:b/>
                <w:bCs/>
              </w:rPr>
            </w:pPr>
            <w:r w:rsidRPr="005D3ACF">
              <w:rPr>
                <w:rFonts w:ascii="Verdana" w:hAnsi="Verdana" w:cstheme="minorHAnsi"/>
                <w:b/>
                <w:bCs/>
              </w:rPr>
              <w:t xml:space="preserve">Its equality objectives (including pay objectives) </w:t>
            </w:r>
          </w:p>
          <w:p w14:paraId="17874C58" w14:textId="77777777" w:rsidR="00072AA0" w:rsidRPr="005D3ACF" w:rsidRDefault="00072AA0" w:rsidP="00B57E21">
            <w:pPr>
              <w:ind w:left="454"/>
              <w:rPr>
                <w:rFonts w:ascii="Verdana" w:hAnsi="Verdana" w:cstheme="minorHAnsi"/>
                <w:b/>
                <w:bCs/>
              </w:rPr>
            </w:pPr>
          </w:p>
        </w:tc>
        <w:tc>
          <w:tcPr>
            <w:tcW w:w="1417" w:type="dxa"/>
          </w:tcPr>
          <w:p w14:paraId="3C8897CC" w14:textId="77777777" w:rsidR="00072AA0" w:rsidRPr="005D3ACF" w:rsidRDefault="00072AA0" w:rsidP="00B57E21">
            <w:pPr>
              <w:jc w:val="center"/>
              <w:rPr>
                <w:rFonts w:ascii="Verdana" w:hAnsi="Verdana" w:cstheme="minorHAnsi"/>
              </w:rPr>
            </w:pPr>
            <w:r w:rsidRPr="005D3ACF">
              <w:rPr>
                <w:rFonts w:ascii="Verdana" w:hAnsi="Verdana" w:cstheme="minorHAnsi"/>
              </w:rPr>
              <w:t>Yes</w:t>
            </w:r>
          </w:p>
        </w:tc>
        <w:tc>
          <w:tcPr>
            <w:tcW w:w="8647" w:type="dxa"/>
          </w:tcPr>
          <w:p w14:paraId="5F34400E" w14:textId="77777777" w:rsidR="00072AA0" w:rsidRPr="005D3ACF" w:rsidRDefault="00072AA0" w:rsidP="00B57E21">
            <w:pPr>
              <w:rPr>
                <w:rFonts w:ascii="Verdana" w:hAnsi="Verdana" w:cstheme="minorHAnsi"/>
              </w:rPr>
            </w:pPr>
            <w:r w:rsidRPr="005D3ACF">
              <w:rPr>
                <w:rFonts w:ascii="Verdana" w:hAnsi="Verdana" w:cstheme="minorHAnsi"/>
              </w:rPr>
              <w:t>P4 - We All Belong explains ‘</w:t>
            </w:r>
            <w:r w:rsidRPr="005D3ACF">
              <w:rPr>
                <w:rFonts w:ascii="Verdana" w:hAnsi="Verdana" w:cstheme="minorHAnsi"/>
                <w:i/>
                <w:iCs/>
              </w:rPr>
              <w:t>This is the first Strategic Equity Plan where our objectives or priorities, as we describe them</w:t>
            </w:r>
            <w:r w:rsidRPr="005D3ACF">
              <w:rPr>
                <w:rFonts w:ascii="Verdana" w:hAnsi="Verdana" w:cstheme="minorHAnsi"/>
              </w:rPr>
              <w:t xml:space="preserve">’  </w:t>
            </w:r>
          </w:p>
          <w:p w14:paraId="728A35D8" w14:textId="77777777" w:rsidR="00072AA0" w:rsidRPr="005D3ACF" w:rsidRDefault="00072AA0" w:rsidP="00B57E21">
            <w:pPr>
              <w:rPr>
                <w:rFonts w:ascii="Verdana" w:hAnsi="Verdana" w:cstheme="minorHAnsi"/>
              </w:rPr>
            </w:pPr>
          </w:p>
          <w:p w14:paraId="3B409ABA" w14:textId="77777777" w:rsidR="00072AA0" w:rsidRPr="005D3ACF" w:rsidRDefault="00072AA0" w:rsidP="00B57E21">
            <w:pPr>
              <w:rPr>
                <w:rFonts w:ascii="Verdana" w:hAnsi="Verdana" w:cstheme="minorHAnsi"/>
              </w:rPr>
            </w:pPr>
            <w:r w:rsidRPr="005D3ACF">
              <w:rPr>
                <w:rFonts w:ascii="Verdana" w:hAnsi="Verdana" w:cstheme="minorHAnsi"/>
              </w:rPr>
              <w:t>P11 - We All Belong under protected characteristic specific priorities is a reference to specific requirements around gender pay inequalities</w:t>
            </w:r>
          </w:p>
        </w:tc>
      </w:tr>
      <w:tr w:rsidR="00072AA0" w:rsidRPr="005D3ACF" w14:paraId="4C73E674" w14:textId="77777777" w:rsidTr="005512C7">
        <w:tc>
          <w:tcPr>
            <w:tcW w:w="5813" w:type="dxa"/>
          </w:tcPr>
          <w:p w14:paraId="20A37A03" w14:textId="77777777" w:rsidR="00072AA0" w:rsidRPr="005D3ACF" w:rsidRDefault="00072AA0" w:rsidP="005512C7">
            <w:pPr>
              <w:pStyle w:val="ListParagraph"/>
              <w:numPr>
                <w:ilvl w:val="0"/>
                <w:numId w:val="11"/>
              </w:numPr>
              <w:ind w:left="454"/>
              <w:rPr>
                <w:rFonts w:ascii="Verdana" w:hAnsi="Verdana" w:cstheme="minorHAnsi"/>
                <w:b/>
                <w:bCs/>
              </w:rPr>
            </w:pPr>
            <w:r w:rsidRPr="005D3ACF">
              <w:rPr>
                <w:rFonts w:ascii="Verdana" w:hAnsi="Verdana" w:cstheme="minorHAnsi"/>
                <w:b/>
                <w:bCs/>
              </w:rPr>
              <w:t xml:space="preserve">The steps it has taken or intends to take to meet its objectives and in what timescale </w:t>
            </w:r>
          </w:p>
          <w:p w14:paraId="3A8C7678" w14:textId="77777777" w:rsidR="00072AA0" w:rsidRPr="005D3ACF" w:rsidRDefault="00072AA0" w:rsidP="00B57E21">
            <w:pPr>
              <w:ind w:left="454"/>
              <w:rPr>
                <w:rFonts w:ascii="Verdana" w:hAnsi="Verdana" w:cstheme="minorHAnsi"/>
                <w:b/>
                <w:bCs/>
              </w:rPr>
            </w:pPr>
          </w:p>
        </w:tc>
        <w:tc>
          <w:tcPr>
            <w:tcW w:w="1417" w:type="dxa"/>
          </w:tcPr>
          <w:p w14:paraId="39A9A7F8" w14:textId="77777777" w:rsidR="00072AA0" w:rsidRPr="005D3ACF" w:rsidRDefault="00072AA0" w:rsidP="00B57E21">
            <w:pPr>
              <w:jc w:val="center"/>
              <w:rPr>
                <w:rFonts w:ascii="Verdana" w:hAnsi="Verdana" w:cstheme="minorHAnsi"/>
              </w:rPr>
            </w:pPr>
            <w:r w:rsidRPr="005D3ACF">
              <w:rPr>
                <w:rFonts w:ascii="Verdana" w:hAnsi="Verdana" w:cstheme="minorHAnsi"/>
              </w:rPr>
              <w:t>Yes</w:t>
            </w:r>
          </w:p>
        </w:tc>
        <w:tc>
          <w:tcPr>
            <w:tcW w:w="8647" w:type="dxa"/>
          </w:tcPr>
          <w:p w14:paraId="3C9DAEC9" w14:textId="77777777" w:rsidR="00072AA0" w:rsidRPr="005D3ACF" w:rsidRDefault="00072AA0" w:rsidP="00B57E21">
            <w:pPr>
              <w:rPr>
                <w:rFonts w:ascii="Verdana" w:hAnsi="Verdana" w:cstheme="minorHAnsi"/>
              </w:rPr>
            </w:pPr>
            <w:r w:rsidRPr="005D3ACF">
              <w:rPr>
                <w:rFonts w:ascii="Verdana" w:hAnsi="Verdana" w:cstheme="minorHAnsi"/>
              </w:rPr>
              <w:t xml:space="preserve">The action plan identifies the actions to be addressed for each of the objectives for the year </w:t>
            </w:r>
          </w:p>
          <w:p w14:paraId="084718C2" w14:textId="77777777" w:rsidR="00072AA0" w:rsidRPr="005D3ACF" w:rsidRDefault="00072AA0" w:rsidP="00B57E21">
            <w:pPr>
              <w:rPr>
                <w:rFonts w:ascii="Verdana" w:hAnsi="Verdana" w:cstheme="minorHAnsi"/>
              </w:rPr>
            </w:pPr>
          </w:p>
          <w:p w14:paraId="2A8D85BF" w14:textId="77777777" w:rsidR="00072AA0" w:rsidRPr="005D3ACF" w:rsidRDefault="00072AA0" w:rsidP="00B57E21">
            <w:pPr>
              <w:rPr>
                <w:rFonts w:ascii="Verdana" w:hAnsi="Verdana" w:cstheme="minorHAnsi"/>
              </w:rPr>
            </w:pPr>
            <w:r w:rsidRPr="005D3ACF">
              <w:rPr>
                <w:rFonts w:ascii="Verdana" w:hAnsi="Verdana" w:cstheme="minorHAnsi"/>
              </w:rPr>
              <w:t>Ref: Covering report Following consideration of We All Belong and the associated 2025-26 Action Plan by the Board, in June 2025 the Health Board’s Strategic Equality, Diversity and Belonging Group (SEDBG), which has overseen the development of these documents, is holding a workshop focused on two main areas:</w:t>
            </w:r>
          </w:p>
          <w:p w14:paraId="1250BDDE" w14:textId="77777777" w:rsidR="00072AA0" w:rsidRPr="005D3ACF" w:rsidRDefault="00072AA0" w:rsidP="005512C7">
            <w:pPr>
              <w:numPr>
                <w:ilvl w:val="0"/>
                <w:numId w:val="3"/>
              </w:numPr>
              <w:rPr>
                <w:rFonts w:ascii="Verdana" w:hAnsi="Verdana" w:cstheme="minorHAnsi"/>
              </w:rPr>
            </w:pPr>
            <w:r w:rsidRPr="005D3ACF">
              <w:rPr>
                <w:rFonts w:ascii="Verdana" w:hAnsi="Verdana" w:cstheme="minorHAnsi"/>
              </w:rPr>
              <w:t>Identifying leads and contributing parties to each of the actions identified in the 2025-26 We All Belong action plan</w:t>
            </w:r>
          </w:p>
          <w:p w14:paraId="3E909A15" w14:textId="77777777" w:rsidR="00072AA0" w:rsidRPr="005D3ACF" w:rsidRDefault="00072AA0" w:rsidP="005512C7">
            <w:pPr>
              <w:numPr>
                <w:ilvl w:val="0"/>
                <w:numId w:val="3"/>
              </w:numPr>
              <w:rPr>
                <w:rFonts w:ascii="Verdana" w:hAnsi="Verdana" w:cstheme="minorHAnsi"/>
              </w:rPr>
            </w:pPr>
            <w:r w:rsidRPr="005D3ACF">
              <w:rPr>
                <w:rFonts w:ascii="Verdana" w:hAnsi="Verdana" w:cstheme="minorHAnsi"/>
              </w:rPr>
              <w:t>Identifying metrics which can be used to show progress over the 2025-28 period of the implementation of We All Belong – Our Strategic Equity Plan 2025-28</w:t>
            </w:r>
          </w:p>
        </w:tc>
      </w:tr>
      <w:tr w:rsidR="00072AA0" w:rsidRPr="005D3ACF" w14:paraId="5412EC9C" w14:textId="77777777" w:rsidTr="005512C7">
        <w:tc>
          <w:tcPr>
            <w:tcW w:w="5813" w:type="dxa"/>
          </w:tcPr>
          <w:p w14:paraId="155CCD48" w14:textId="77777777" w:rsidR="00072AA0" w:rsidRPr="005D3ACF" w:rsidRDefault="00072AA0" w:rsidP="005512C7">
            <w:pPr>
              <w:pStyle w:val="ListParagraph"/>
              <w:numPr>
                <w:ilvl w:val="0"/>
                <w:numId w:val="11"/>
              </w:numPr>
              <w:ind w:left="454"/>
              <w:rPr>
                <w:rFonts w:ascii="Verdana" w:hAnsi="Verdana" w:cstheme="minorHAnsi"/>
                <w:b/>
                <w:bCs/>
              </w:rPr>
            </w:pPr>
            <w:r w:rsidRPr="005D3ACF">
              <w:rPr>
                <w:rFonts w:ascii="Verdana" w:hAnsi="Verdana" w:cstheme="minorHAnsi"/>
                <w:b/>
                <w:bCs/>
              </w:rPr>
              <w:t xml:space="preserve">Its arrangements to monitor progress on meeting its equality objectives </w:t>
            </w:r>
            <w:r w:rsidRPr="005D3ACF">
              <w:rPr>
                <w:rFonts w:ascii="Verdana" w:hAnsi="Verdana" w:cstheme="minorHAnsi"/>
                <w:b/>
                <w:bCs/>
              </w:rPr>
              <w:lastRenderedPageBreak/>
              <w:t xml:space="preserve">and the effectiveness of the steps it is taking to meet those objectives </w:t>
            </w:r>
          </w:p>
          <w:p w14:paraId="243BEE2B" w14:textId="77777777" w:rsidR="00072AA0" w:rsidRPr="005D3ACF" w:rsidRDefault="00072AA0" w:rsidP="00B57E21">
            <w:pPr>
              <w:ind w:left="454"/>
              <w:rPr>
                <w:rFonts w:ascii="Verdana" w:hAnsi="Verdana" w:cstheme="minorHAnsi"/>
                <w:b/>
                <w:bCs/>
              </w:rPr>
            </w:pPr>
          </w:p>
        </w:tc>
        <w:tc>
          <w:tcPr>
            <w:tcW w:w="1417" w:type="dxa"/>
          </w:tcPr>
          <w:p w14:paraId="2A2CA524" w14:textId="77777777" w:rsidR="00072AA0" w:rsidRPr="005D3ACF" w:rsidRDefault="00072AA0" w:rsidP="00B57E21">
            <w:pPr>
              <w:jc w:val="center"/>
              <w:rPr>
                <w:rFonts w:ascii="Verdana" w:hAnsi="Verdana" w:cstheme="minorHAnsi"/>
              </w:rPr>
            </w:pPr>
            <w:r w:rsidRPr="005D3ACF">
              <w:rPr>
                <w:rFonts w:ascii="Verdana" w:hAnsi="Verdana" w:cstheme="minorHAnsi"/>
              </w:rPr>
              <w:lastRenderedPageBreak/>
              <w:t>Yes</w:t>
            </w:r>
          </w:p>
        </w:tc>
        <w:tc>
          <w:tcPr>
            <w:tcW w:w="8647" w:type="dxa"/>
          </w:tcPr>
          <w:p w14:paraId="0DC80E6D" w14:textId="77777777" w:rsidR="00072AA0" w:rsidRPr="005D3ACF" w:rsidRDefault="00072AA0" w:rsidP="00B57E21">
            <w:pPr>
              <w:rPr>
                <w:rFonts w:ascii="Verdana" w:hAnsi="Verdana" w:cstheme="minorHAnsi"/>
              </w:rPr>
            </w:pPr>
            <w:r w:rsidRPr="005D3ACF">
              <w:rPr>
                <w:rFonts w:ascii="Verdana" w:hAnsi="Verdana" w:cstheme="minorHAnsi"/>
              </w:rPr>
              <w:t xml:space="preserve">P12 – We All Belong Monitoring will take place through reporting to our Health Board on an annual basis, with reports submitted to Management Board twice a year and reviewed by the Health Board’s </w:t>
            </w:r>
            <w:r w:rsidRPr="005D3ACF">
              <w:rPr>
                <w:rFonts w:ascii="Verdana" w:hAnsi="Verdana" w:cstheme="minorHAnsi"/>
              </w:rPr>
              <w:lastRenderedPageBreak/>
              <w:t>Strategic Equity, Diversity and Belonging Group. An annual report will be prepared for the Board in March each year which will be published and shared with partners and stakeholders, alongside the actions proposed to address the priorities in the following year, following appropriate engagement.</w:t>
            </w:r>
          </w:p>
          <w:p w14:paraId="4EDE35DA" w14:textId="77777777" w:rsidR="00072AA0" w:rsidRPr="005D3ACF" w:rsidRDefault="00072AA0" w:rsidP="00B57E21">
            <w:pPr>
              <w:rPr>
                <w:rFonts w:ascii="Verdana" w:hAnsi="Verdana" w:cstheme="minorHAnsi"/>
              </w:rPr>
            </w:pPr>
            <w:r w:rsidRPr="005D3ACF">
              <w:rPr>
                <w:rFonts w:ascii="Verdana" w:hAnsi="Verdana" w:cstheme="minorHAnsi"/>
              </w:rPr>
              <w:t>Progress with implementation of this plan will be a topic included in quarterly performance reviews with each of the Service Groups within the Health Board, alongside reviewing progress against access targets and finance, to ensure that equity and this plan are given appropriate importance.</w:t>
            </w:r>
          </w:p>
          <w:p w14:paraId="3DC4C642" w14:textId="77777777" w:rsidR="00072AA0" w:rsidRPr="005D3ACF" w:rsidRDefault="00072AA0" w:rsidP="00B57E21">
            <w:pPr>
              <w:rPr>
                <w:rFonts w:ascii="Verdana" w:hAnsi="Verdana" w:cstheme="minorHAnsi"/>
              </w:rPr>
            </w:pPr>
            <w:r w:rsidRPr="005D3ACF">
              <w:rPr>
                <w:rFonts w:ascii="Verdana" w:hAnsi="Verdana" w:cstheme="minorHAnsi"/>
              </w:rPr>
              <w:t>We will also hold an event each year with the public, patients, Carers, stakeholders and partners to help us review progress to date and identify priorities going forward.</w:t>
            </w:r>
          </w:p>
          <w:p w14:paraId="40F6B88E" w14:textId="77777777" w:rsidR="00072AA0" w:rsidRPr="005D3ACF" w:rsidRDefault="00072AA0" w:rsidP="00B57E21">
            <w:pPr>
              <w:rPr>
                <w:rFonts w:ascii="Verdana" w:hAnsi="Verdana" w:cstheme="minorHAnsi"/>
              </w:rPr>
            </w:pPr>
            <w:r w:rsidRPr="005D3ACF">
              <w:rPr>
                <w:rFonts w:ascii="Verdana" w:hAnsi="Verdana" w:cstheme="minorHAnsi"/>
              </w:rPr>
              <w:t>Action plan 1.4</w:t>
            </w:r>
          </w:p>
        </w:tc>
      </w:tr>
      <w:tr w:rsidR="00072AA0" w:rsidRPr="005D3ACF" w14:paraId="58A804D1" w14:textId="77777777" w:rsidTr="005512C7">
        <w:tc>
          <w:tcPr>
            <w:tcW w:w="5813" w:type="dxa"/>
          </w:tcPr>
          <w:p w14:paraId="750C1262" w14:textId="77777777" w:rsidR="00072AA0" w:rsidRPr="005D3ACF" w:rsidRDefault="00072AA0" w:rsidP="005512C7">
            <w:pPr>
              <w:pStyle w:val="ListParagraph"/>
              <w:numPr>
                <w:ilvl w:val="0"/>
                <w:numId w:val="11"/>
              </w:numPr>
              <w:ind w:left="454"/>
              <w:rPr>
                <w:rFonts w:ascii="Verdana" w:hAnsi="Verdana" w:cstheme="minorHAnsi"/>
                <w:b/>
                <w:bCs/>
              </w:rPr>
            </w:pPr>
            <w:r w:rsidRPr="005D3ACF">
              <w:rPr>
                <w:rFonts w:ascii="Verdana" w:hAnsi="Verdana" w:cstheme="minorHAnsi"/>
                <w:b/>
                <w:bCs/>
              </w:rPr>
              <w:lastRenderedPageBreak/>
              <w:t xml:space="preserve">Its arrangements to identify and collect relevant equality information. This includes information gathered from engagement about how the work of an authority may relate to the general duty. It also includes any information about pay differences related to a protected characteristic and the causes of these differences </w:t>
            </w:r>
          </w:p>
          <w:p w14:paraId="6B2A2126" w14:textId="77777777" w:rsidR="00072AA0" w:rsidRPr="005D3ACF" w:rsidRDefault="00072AA0" w:rsidP="00B57E21">
            <w:pPr>
              <w:ind w:left="454"/>
              <w:rPr>
                <w:rFonts w:ascii="Verdana" w:hAnsi="Verdana" w:cstheme="minorHAnsi"/>
              </w:rPr>
            </w:pPr>
          </w:p>
        </w:tc>
        <w:tc>
          <w:tcPr>
            <w:tcW w:w="1417" w:type="dxa"/>
          </w:tcPr>
          <w:p w14:paraId="4A46B035" w14:textId="77777777" w:rsidR="00072AA0" w:rsidRPr="005D3ACF" w:rsidRDefault="00072AA0" w:rsidP="00B57E21">
            <w:pPr>
              <w:jc w:val="center"/>
              <w:rPr>
                <w:rFonts w:ascii="Verdana" w:hAnsi="Verdana" w:cstheme="minorHAnsi"/>
              </w:rPr>
            </w:pPr>
            <w:r w:rsidRPr="005D3ACF">
              <w:rPr>
                <w:rFonts w:ascii="Verdana" w:hAnsi="Verdana" w:cstheme="minorHAnsi"/>
              </w:rPr>
              <w:t>Yes</w:t>
            </w:r>
          </w:p>
        </w:tc>
        <w:tc>
          <w:tcPr>
            <w:tcW w:w="8647" w:type="dxa"/>
          </w:tcPr>
          <w:p w14:paraId="14E2AF68" w14:textId="77777777" w:rsidR="00072AA0" w:rsidRPr="005D3ACF" w:rsidRDefault="00072AA0" w:rsidP="00B57E21">
            <w:pPr>
              <w:rPr>
                <w:rFonts w:ascii="Verdana" w:hAnsi="Verdana" w:cstheme="minorHAnsi"/>
              </w:rPr>
            </w:pPr>
            <w:r w:rsidRPr="005D3ACF">
              <w:rPr>
                <w:rFonts w:ascii="Verdana" w:hAnsi="Verdana" w:cstheme="minorHAnsi"/>
              </w:rPr>
              <w:t>Also links with a) above</w:t>
            </w:r>
          </w:p>
          <w:p w14:paraId="576FED90" w14:textId="77777777" w:rsidR="00072AA0" w:rsidRPr="005D3ACF" w:rsidRDefault="00072AA0" w:rsidP="00B57E21">
            <w:pPr>
              <w:rPr>
                <w:rFonts w:ascii="Verdana" w:hAnsi="Verdana" w:cstheme="minorHAnsi"/>
              </w:rPr>
            </w:pPr>
            <w:r w:rsidRPr="005D3ACF">
              <w:rPr>
                <w:rFonts w:ascii="Verdana" w:hAnsi="Verdana" w:cstheme="minorHAnsi"/>
              </w:rPr>
              <w:t>We All Belong p12, action 3.1</w:t>
            </w:r>
          </w:p>
          <w:p w14:paraId="7BF9A3C5" w14:textId="77777777" w:rsidR="00072AA0" w:rsidRPr="005D3ACF" w:rsidRDefault="00072AA0" w:rsidP="00B57E21">
            <w:pPr>
              <w:rPr>
                <w:rFonts w:ascii="Verdana" w:hAnsi="Verdana" w:cstheme="minorHAnsi"/>
              </w:rPr>
            </w:pPr>
            <w:r w:rsidRPr="005D3ACF">
              <w:rPr>
                <w:rFonts w:ascii="Verdana" w:hAnsi="Verdana" w:cstheme="minorHAnsi"/>
              </w:rPr>
              <w:t>Information on equality characteristics has been collected inconsistently for both patients and staff in the past. Efforts are now being made to ensure that all patients and staff have basic demographic information collected about them on a standardised basis.  This will mean that we will understand better our population and our people so that we can set baselines, monitor progress better and triangulate this data with feedback from patients, their families, and staff.</w:t>
            </w:r>
          </w:p>
          <w:p w14:paraId="330CC370" w14:textId="77777777" w:rsidR="00072AA0" w:rsidRPr="005D3ACF" w:rsidRDefault="00072AA0" w:rsidP="00B57E21">
            <w:pPr>
              <w:rPr>
                <w:rFonts w:ascii="Verdana" w:hAnsi="Verdana" w:cstheme="minorHAnsi"/>
              </w:rPr>
            </w:pPr>
          </w:p>
          <w:p w14:paraId="0BB277BB" w14:textId="77777777" w:rsidR="00072AA0" w:rsidRPr="005D3ACF" w:rsidRDefault="00072AA0" w:rsidP="00B57E21">
            <w:pPr>
              <w:rPr>
                <w:rFonts w:ascii="Verdana" w:hAnsi="Verdana" w:cstheme="minorHAnsi"/>
              </w:rPr>
            </w:pPr>
            <w:r w:rsidRPr="005D3ACF">
              <w:rPr>
                <w:rFonts w:ascii="Verdana" w:hAnsi="Verdana" w:cstheme="minorHAnsi"/>
              </w:rPr>
              <w:lastRenderedPageBreak/>
              <w:t>It is important that we can measure progress, and report this as required to Welsh Government, but it is also important that we act in areas where measurement is difficult, if these have been identified as a priority.</w:t>
            </w:r>
          </w:p>
        </w:tc>
      </w:tr>
      <w:tr w:rsidR="00072AA0" w:rsidRPr="005D3ACF" w14:paraId="1DF385F8" w14:textId="77777777" w:rsidTr="005512C7">
        <w:tc>
          <w:tcPr>
            <w:tcW w:w="5813" w:type="dxa"/>
          </w:tcPr>
          <w:p w14:paraId="40CDB57F" w14:textId="77777777" w:rsidR="00072AA0" w:rsidRPr="005D3ACF" w:rsidRDefault="00072AA0" w:rsidP="005512C7">
            <w:pPr>
              <w:pStyle w:val="ListParagraph"/>
              <w:numPr>
                <w:ilvl w:val="0"/>
                <w:numId w:val="11"/>
              </w:numPr>
              <w:ind w:left="454"/>
              <w:rPr>
                <w:rFonts w:ascii="Verdana" w:hAnsi="Verdana" w:cstheme="minorHAnsi"/>
                <w:b/>
                <w:bCs/>
              </w:rPr>
            </w:pPr>
            <w:bookmarkStart w:id="4" w:name="_Hlk199349290"/>
            <w:r w:rsidRPr="005D3ACF">
              <w:rPr>
                <w:rFonts w:ascii="Verdana" w:hAnsi="Verdana" w:cstheme="minorHAnsi"/>
                <w:b/>
                <w:bCs/>
              </w:rPr>
              <w:lastRenderedPageBreak/>
              <w:t xml:space="preserve">Its arrangements for publishing relevant equality information that it holds and which it considers appropriate to publish </w:t>
            </w:r>
          </w:p>
          <w:bookmarkEnd w:id="4"/>
          <w:p w14:paraId="2EB88E5F" w14:textId="77777777" w:rsidR="00072AA0" w:rsidRPr="005D3ACF" w:rsidRDefault="00072AA0" w:rsidP="00B57E21">
            <w:pPr>
              <w:ind w:left="454"/>
              <w:rPr>
                <w:rFonts w:ascii="Verdana" w:hAnsi="Verdana" w:cstheme="minorHAnsi"/>
              </w:rPr>
            </w:pPr>
          </w:p>
        </w:tc>
        <w:tc>
          <w:tcPr>
            <w:tcW w:w="1417" w:type="dxa"/>
          </w:tcPr>
          <w:p w14:paraId="793AA60E" w14:textId="77777777" w:rsidR="00072AA0" w:rsidRPr="005D3ACF" w:rsidRDefault="00072AA0" w:rsidP="00B57E21">
            <w:pPr>
              <w:jc w:val="center"/>
              <w:rPr>
                <w:rFonts w:ascii="Verdana" w:hAnsi="Verdana" w:cstheme="minorHAnsi"/>
              </w:rPr>
            </w:pPr>
            <w:r w:rsidRPr="005D3ACF">
              <w:rPr>
                <w:rFonts w:ascii="Verdana" w:hAnsi="Verdana" w:cstheme="minorHAnsi"/>
              </w:rPr>
              <w:t>Yes</w:t>
            </w:r>
          </w:p>
        </w:tc>
        <w:tc>
          <w:tcPr>
            <w:tcW w:w="8647" w:type="dxa"/>
          </w:tcPr>
          <w:p w14:paraId="5A01553B" w14:textId="77777777" w:rsidR="00072AA0" w:rsidRPr="005D3ACF" w:rsidRDefault="00072AA0" w:rsidP="00B57E21">
            <w:pPr>
              <w:rPr>
                <w:rFonts w:ascii="Verdana" w:hAnsi="Verdana" w:cstheme="minorHAnsi"/>
              </w:rPr>
            </w:pPr>
            <w:r w:rsidRPr="005D3ACF">
              <w:rPr>
                <w:rFonts w:ascii="Verdana" w:hAnsi="Verdana" w:cstheme="minorHAnsi"/>
              </w:rPr>
              <w:t xml:space="preserve">Also links with a) and e) </w:t>
            </w:r>
          </w:p>
          <w:p w14:paraId="002F92E0" w14:textId="77777777" w:rsidR="00072AA0" w:rsidRPr="005D3ACF" w:rsidRDefault="00072AA0" w:rsidP="00B57E21">
            <w:pPr>
              <w:rPr>
                <w:rFonts w:ascii="Verdana" w:hAnsi="Verdana" w:cstheme="minorHAnsi"/>
              </w:rPr>
            </w:pPr>
            <w:r w:rsidRPr="005D3ACF">
              <w:rPr>
                <w:rFonts w:ascii="Verdana" w:hAnsi="Verdana" w:cstheme="minorHAnsi"/>
              </w:rPr>
              <w:t xml:space="preserve">We All Belong ref p12, </w:t>
            </w:r>
          </w:p>
          <w:p w14:paraId="3C225811" w14:textId="77777777" w:rsidR="00072AA0" w:rsidRPr="005D3ACF" w:rsidRDefault="00072AA0" w:rsidP="00B57E21">
            <w:pPr>
              <w:rPr>
                <w:rFonts w:ascii="Verdana" w:hAnsi="Verdana" w:cstheme="minorHAnsi"/>
              </w:rPr>
            </w:pPr>
            <w:r w:rsidRPr="005D3ACF">
              <w:rPr>
                <w:rFonts w:ascii="Verdana" w:hAnsi="Verdana" w:cstheme="minorHAnsi"/>
              </w:rPr>
              <w:t>Information on equality characteristics has been collected inconsistently for both patients and staff in the past. Efforts are now being made to ensure that all patients and staff have basic demographic information collected about them on a standardised basis.  This will mean that we will understand better our population and our people so that we can set baselines, monitor progress better and triangulate this data with feedback from patients, their families, and staff.</w:t>
            </w:r>
          </w:p>
          <w:p w14:paraId="0C9962F7" w14:textId="77777777" w:rsidR="00072AA0" w:rsidRPr="005D3ACF" w:rsidRDefault="00072AA0" w:rsidP="00B57E21">
            <w:pPr>
              <w:rPr>
                <w:rFonts w:ascii="Verdana" w:hAnsi="Verdana" w:cstheme="minorHAnsi"/>
              </w:rPr>
            </w:pPr>
          </w:p>
          <w:p w14:paraId="737656F9" w14:textId="77777777" w:rsidR="00072AA0" w:rsidRPr="005D3ACF" w:rsidRDefault="00072AA0" w:rsidP="00B57E21">
            <w:pPr>
              <w:rPr>
                <w:rFonts w:ascii="Verdana" w:hAnsi="Verdana" w:cstheme="minorHAnsi"/>
              </w:rPr>
            </w:pPr>
            <w:r w:rsidRPr="005D3ACF">
              <w:rPr>
                <w:rFonts w:ascii="Verdana" w:hAnsi="Verdana" w:cstheme="minorHAnsi"/>
              </w:rPr>
              <w:t>It is important that we can measure progress, and report this as required to Welsh Government, but it is also important that we act in areas where measurement is difficult, if these have been identified as a priority.</w:t>
            </w:r>
          </w:p>
        </w:tc>
      </w:tr>
      <w:tr w:rsidR="00072AA0" w:rsidRPr="005D3ACF" w14:paraId="3797E1A1" w14:textId="77777777" w:rsidTr="005512C7">
        <w:tc>
          <w:tcPr>
            <w:tcW w:w="5813" w:type="dxa"/>
          </w:tcPr>
          <w:p w14:paraId="22674A25" w14:textId="77777777" w:rsidR="00072AA0" w:rsidRPr="005D3ACF" w:rsidRDefault="00072AA0" w:rsidP="005512C7">
            <w:pPr>
              <w:pStyle w:val="ListParagraph"/>
              <w:numPr>
                <w:ilvl w:val="0"/>
                <w:numId w:val="11"/>
              </w:numPr>
              <w:ind w:left="454"/>
              <w:rPr>
                <w:rFonts w:ascii="Verdana" w:hAnsi="Verdana" w:cstheme="minorHAnsi"/>
                <w:b/>
                <w:bCs/>
              </w:rPr>
            </w:pPr>
            <w:r w:rsidRPr="005D3ACF">
              <w:rPr>
                <w:rFonts w:ascii="Verdana" w:hAnsi="Verdana" w:cstheme="minorHAnsi"/>
                <w:b/>
                <w:bCs/>
              </w:rPr>
              <w:t xml:space="preserve">Its arrangements for: - assessing the likely impact on people sharing each protected characteristic of any policies and practices that an authority is proposing, reviewing or revising - monitoring their actual and </w:t>
            </w:r>
            <w:r w:rsidRPr="005D3ACF">
              <w:rPr>
                <w:rFonts w:ascii="Verdana" w:hAnsi="Verdana" w:cstheme="minorHAnsi"/>
                <w:b/>
                <w:bCs/>
              </w:rPr>
              <w:lastRenderedPageBreak/>
              <w:t xml:space="preserve">ongoing impact - publishing reports where an assessment shows a substantial impact (or likely impact) on an authority’s ability to meet the general duty </w:t>
            </w:r>
          </w:p>
        </w:tc>
        <w:tc>
          <w:tcPr>
            <w:tcW w:w="1417" w:type="dxa"/>
          </w:tcPr>
          <w:p w14:paraId="6F94391E" w14:textId="61F608D3" w:rsidR="00072AA0" w:rsidRPr="005D3ACF" w:rsidRDefault="00A550F3" w:rsidP="00B57E21">
            <w:pPr>
              <w:jc w:val="center"/>
              <w:rPr>
                <w:rFonts w:ascii="Verdana" w:hAnsi="Verdana" w:cstheme="minorHAnsi"/>
              </w:rPr>
            </w:pPr>
            <w:r w:rsidRPr="005D3ACF">
              <w:rPr>
                <w:rFonts w:ascii="Verdana" w:hAnsi="Verdana" w:cstheme="minorHAnsi"/>
              </w:rPr>
              <w:lastRenderedPageBreak/>
              <w:t>Partial</w:t>
            </w:r>
          </w:p>
        </w:tc>
        <w:tc>
          <w:tcPr>
            <w:tcW w:w="8647" w:type="dxa"/>
          </w:tcPr>
          <w:p w14:paraId="24601F46" w14:textId="77777777" w:rsidR="00072AA0" w:rsidRPr="005D3ACF" w:rsidRDefault="00072AA0" w:rsidP="00B57E21">
            <w:pPr>
              <w:rPr>
                <w:rFonts w:ascii="Verdana" w:hAnsi="Verdana" w:cstheme="minorHAnsi"/>
              </w:rPr>
            </w:pPr>
            <w:r w:rsidRPr="005D3ACF">
              <w:rPr>
                <w:rFonts w:ascii="Verdana" w:hAnsi="Verdana" w:cstheme="minorHAnsi"/>
              </w:rPr>
              <w:t>We All Belong p9 Strategic / organisational priority</w:t>
            </w:r>
          </w:p>
          <w:p w14:paraId="169C7F26" w14:textId="36BD68BC" w:rsidR="00072AA0" w:rsidRPr="005D3ACF" w:rsidRDefault="00072AA0" w:rsidP="005512C7">
            <w:pPr>
              <w:numPr>
                <w:ilvl w:val="0"/>
                <w:numId w:val="10"/>
              </w:numPr>
              <w:rPr>
                <w:rFonts w:ascii="Verdana" w:hAnsi="Verdana" w:cstheme="minorHAnsi"/>
              </w:rPr>
            </w:pPr>
            <w:r w:rsidRPr="005D3ACF">
              <w:rPr>
                <w:rFonts w:ascii="Verdana" w:hAnsi="Verdana" w:cstheme="minorHAnsi"/>
              </w:rPr>
              <w:t xml:space="preserve">Developing an integrated assessment process that ensures all decisions are made with a clear understanding of impacts on protected characteristic groups and the mitigating actions which need to be implemented to address these.  The intention is that this will be the single integrated assessment process for the </w:t>
            </w:r>
            <w:r w:rsidRPr="005D3ACF">
              <w:rPr>
                <w:rFonts w:ascii="Verdana" w:hAnsi="Verdana" w:cstheme="minorHAnsi"/>
              </w:rPr>
              <w:lastRenderedPageBreak/>
              <w:t>Health Board and will incorporate Health Impact Assessment and Equality Impact Assessments to avoid duplication and lack of clarity</w:t>
            </w:r>
            <w:r w:rsidR="00A550F3" w:rsidRPr="005D3ACF">
              <w:rPr>
                <w:rFonts w:ascii="Verdana" w:hAnsi="Verdana" w:cstheme="minorHAnsi"/>
              </w:rPr>
              <w:t>.</w:t>
            </w:r>
          </w:p>
          <w:p w14:paraId="7705D5C6" w14:textId="3096A646" w:rsidR="00A550F3" w:rsidRPr="005D3ACF" w:rsidRDefault="00A550F3" w:rsidP="005512C7">
            <w:pPr>
              <w:numPr>
                <w:ilvl w:val="0"/>
                <w:numId w:val="10"/>
              </w:numPr>
              <w:rPr>
                <w:rFonts w:ascii="Verdana" w:hAnsi="Verdana" w:cstheme="minorHAnsi"/>
              </w:rPr>
            </w:pPr>
            <w:r w:rsidRPr="005D3ACF">
              <w:rPr>
                <w:rFonts w:ascii="Verdana" w:hAnsi="Verdana" w:cstheme="minorHAnsi"/>
              </w:rPr>
              <w:t>A process has been developed based on best practice and is being tested across a selection of service changes, capital developments and policy revisions across the organisation, which will lead to the process being refined prior to rollout across the organisation and integration into Board processes.</w:t>
            </w:r>
          </w:p>
          <w:p w14:paraId="0CC6898F" w14:textId="77777777" w:rsidR="00072AA0" w:rsidRPr="005D3ACF" w:rsidRDefault="00072AA0" w:rsidP="00B57E21">
            <w:pPr>
              <w:rPr>
                <w:rFonts w:ascii="Verdana" w:hAnsi="Verdana" w:cstheme="minorHAnsi"/>
              </w:rPr>
            </w:pPr>
            <w:r w:rsidRPr="005D3ACF">
              <w:rPr>
                <w:rFonts w:ascii="Verdana" w:hAnsi="Verdana" w:cstheme="minorHAnsi"/>
              </w:rPr>
              <w:t>Action plan 1.2</w:t>
            </w:r>
          </w:p>
        </w:tc>
      </w:tr>
      <w:tr w:rsidR="00072AA0" w:rsidRPr="005D3ACF" w14:paraId="52520F01" w14:textId="77777777" w:rsidTr="005512C7">
        <w:tc>
          <w:tcPr>
            <w:tcW w:w="5813" w:type="dxa"/>
          </w:tcPr>
          <w:p w14:paraId="58B7BD8C" w14:textId="77777777" w:rsidR="00072AA0" w:rsidRPr="005D3ACF" w:rsidRDefault="00072AA0" w:rsidP="005512C7">
            <w:pPr>
              <w:pStyle w:val="ListParagraph"/>
              <w:numPr>
                <w:ilvl w:val="0"/>
                <w:numId w:val="11"/>
              </w:numPr>
              <w:ind w:left="454"/>
              <w:rPr>
                <w:rFonts w:ascii="Verdana" w:hAnsi="Verdana" w:cstheme="minorHAnsi"/>
                <w:b/>
                <w:bCs/>
              </w:rPr>
            </w:pPr>
            <w:r w:rsidRPr="005D3ACF">
              <w:rPr>
                <w:rFonts w:ascii="Verdana" w:hAnsi="Verdana" w:cstheme="minorHAnsi"/>
                <w:b/>
                <w:bCs/>
              </w:rPr>
              <w:lastRenderedPageBreak/>
              <w:t xml:space="preserve">Details of how an authority will promote knowledge and understanding of the general and specific duties among employees, including through performance assessment procedures to identify and address training needs </w:t>
            </w:r>
          </w:p>
        </w:tc>
        <w:tc>
          <w:tcPr>
            <w:tcW w:w="1417" w:type="dxa"/>
          </w:tcPr>
          <w:p w14:paraId="1BEF7875" w14:textId="77777777" w:rsidR="00072AA0" w:rsidRPr="005D3ACF" w:rsidRDefault="00072AA0" w:rsidP="00B57E21">
            <w:pPr>
              <w:jc w:val="center"/>
              <w:rPr>
                <w:rFonts w:ascii="Verdana" w:hAnsi="Verdana" w:cstheme="minorHAnsi"/>
              </w:rPr>
            </w:pPr>
            <w:r w:rsidRPr="005D3ACF">
              <w:rPr>
                <w:rFonts w:ascii="Verdana" w:hAnsi="Verdana" w:cstheme="minorHAnsi"/>
              </w:rPr>
              <w:t>Yes</w:t>
            </w:r>
          </w:p>
        </w:tc>
        <w:tc>
          <w:tcPr>
            <w:tcW w:w="8647" w:type="dxa"/>
          </w:tcPr>
          <w:p w14:paraId="4CECD6C0" w14:textId="77777777" w:rsidR="00072AA0" w:rsidRPr="005D3ACF" w:rsidRDefault="00072AA0" w:rsidP="00B57E21">
            <w:pPr>
              <w:rPr>
                <w:rFonts w:ascii="Verdana" w:hAnsi="Verdana" w:cstheme="minorHAnsi"/>
              </w:rPr>
            </w:pPr>
            <w:r w:rsidRPr="005D3ACF">
              <w:rPr>
                <w:rFonts w:ascii="Verdana" w:hAnsi="Verdana" w:cstheme="minorHAnsi"/>
              </w:rPr>
              <w:t>We All Belong p10</w:t>
            </w:r>
          </w:p>
          <w:p w14:paraId="34F77112" w14:textId="77777777" w:rsidR="00072AA0" w:rsidRPr="005D3ACF" w:rsidRDefault="00072AA0" w:rsidP="005512C7">
            <w:pPr>
              <w:numPr>
                <w:ilvl w:val="0"/>
                <w:numId w:val="10"/>
              </w:numPr>
              <w:rPr>
                <w:rFonts w:ascii="Verdana" w:hAnsi="Verdana" w:cstheme="minorHAnsi"/>
              </w:rPr>
            </w:pPr>
            <w:r w:rsidRPr="005D3ACF">
              <w:rPr>
                <w:rFonts w:ascii="Verdana" w:hAnsi="Verdana" w:cstheme="minorHAnsi"/>
              </w:rPr>
              <w:t>Establishing clear leadership for Equity within the organisation at Board level and throughout the management structure, reflected in individual’s objectives and accountabilities</w:t>
            </w:r>
          </w:p>
          <w:p w14:paraId="13B999E8" w14:textId="77777777" w:rsidR="00072AA0" w:rsidRPr="005D3ACF" w:rsidRDefault="00072AA0" w:rsidP="00B57E21">
            <w:pPr>
              <w:rPr>
                <w:rFonts w:ascii="Verdana" w:hAnsi="Verdana" w:cstheme="minorHAnsi"/>
              </w:rPr>
            </w:pPr>
            <w:r w:rsidRPr="005D3ACF">
              <w:rPr>
                <w:rFonts w:ascii="Verdana" w:hAnsi="Verdana" w:cstheme="minorHAnsi"/>
              </w:rPr>
              <w:t>Action plan 1.1</w:t>
            </w:r>
          </w:p>
        </w:tc>
      </w:tr>
      <w:tr w:rsidR="00072AA0" w:rsidRPr="005D3ACF" w14:paraId="5B9B1A97" w14:textId="77777777" w:rsidTr="005512C7">
        <w:tc>
          <w:tcPr>
            <w:tcW w:w="5813" w:type="dxa"/>
          </w:tcPr>
          <w:p w14:paraId="31167C45" w14:textId="77777777" w:rsidR="00072AA0" w:rsidRPr="005D3ACF" w:rsidRDefault="00072AA0" w:rsidP="005512C7">
            <w:pPr>
              <w:pStyle w:val="ListParagraph"/>
              <w:numPr>
                <w:ilvl w:val="0"/>
                <w:numId w:val="11"/>
              </w:numPr>
              <w:ind w:left="454"/>
              <w:rPr>
                <w:rFonts w:ascii="Verdana" w:hAnsi="Verdana" w:cstheme="minorHAnsi"/>
                <w:b/>
                <w:bCs/>
              </w:rPr>
            </w:pPr>
            <w:bookmarkStart w:id="5" w:name="_Hlk199349464"/>
            <w:r w:rsidRPr="005D3ACF">
              <w:rPr>
                <w:rFonts w:ascii="Verdana" w:hAnsi="Verdana" w:cstheme="minorHAnsi"/>
                <w:b/>
                <w:bCs/>
              </w:rPr>
              <w:t xml:space="preserve">An action plan relating to gender pay objectives (see ‘Gender </w:t>
            </w:r>
            <w:proofErr w:type="gramStart"/>
            <w:r w:rsidRPr="005D3ACF">
              <w:rPr>
                <w:rFonts w:ascii="Verdana" w:hAnsi="Verdana" w:cstheme="minorHAnsi"/>
                <w:b/>
                <w:bCs/>
              </w:rPr>
              <w:t>pay</w:t>
            </w:r>
            <w:proofErr w:type="gramEnd"/>
            <w:r w:rsidRPr="005D3ACF">
              <w:rPr>
                <w:rFonts w:ascii="Verdana" w:hAnsi="Verdana" w:cstheme="minorHAnsi"/>
                <w:b/>
                <w:bCs/>
              </w:rPr>
              <w:t xml:space="preserve"> differences’ above) </w:t>
            </w:r>
          </w:p>
          <w:bookmarkEnd w:id="5"/>
          <w:p w14:paraId="46AA33EA" w14:textId="77777777" w:rsidR="00072AA0" w:rsidRPr="005D3ACF" w:rsidRDefault="00072AA0" w:rsidP="00B57E21">
            <w:pPr>
              <w:rPr>
                <w:rFonts w:ascii="Verdana" w:hAnsi="Verdana" w:cstheme="minorHAnsi"/>
                <w:b/>
                <w:bCs/>
              </w:rPr>
            </w:pPr>
          </w:p>
        </w:tc>
        <w:tc>
          <w:tcPr>
            <w:tcW w:w="1417" w:type="dxa"/>
          </w:tcPr>
          <w:p w14:paraId="0A96717A" w14:textId="549B98BA" w:rsidR="00072AA0" w:rsidRPr="005D3ACF" w:rsidRDefault="00A550F3" w:rsidP="00B57E21">
            <w:pPr>
              <w:jc w:val="center"/>
              <w:rPr>
                <w:rFonts w:ascii="Verdana" w:hAnsi="Verdana" w:cstheme="minorHAnsi"/>
              </w:rPr>
            </w:pPr>
            <w:r w:rsidRPr="005D3ACF">
              <w:rPr>
                <w:rFonts w:ascii="Verdana" w:hAnsi="Verdana" w:cstheme="minorHAnsi"/>
              </w:rPr>
              <w:t>Partial</w:t>
            </w:r>
          </w:p>
        </w:tc>
        <w:tc>
          <w:tcPr>
            <w:tcW w:w="8647" w:type="dxa"/>
          </w:tcPr>
          <w:p w14:paraId="488C0426" w14:textId="77777777" w:rsidR="00072AA0" w:rsidRPr="005D3ACF" w:rsidRDefault="00072AA0" w:rsidP="00B57E21">
            <w:pPr>
              <w:rPr>
                <w:rFonts w:ascii="Verdana" w:hAnsi="Verdana" w:cstheme="minorHAnsi"/>
              </w:rPr>
            </w:pPr>
            <w:r w:rsidRPr="005D3ACF">
              <w:rPr>
                <w:rFonts w:ascii="Verdana" w:hAnsi="Verdana" w:cstheme="minorHAnsi"/>
              </w:rPr>
              <w:t>Also links with a) and e) and f)</w:t>
            </w:r>
          </w:p>
          <w:p w14:paraId="3E8813CD" w14:textId="77777777" w:rsidR="00072AA0" w:rsidRPr="005D3ACF" w:rsidRDefault="00072AA0" w:rsidP="00B57E21">
            <w:pPr>
              <w:rPr>
                <w:rFonts w:ascii="Verdana" w:hAnsi="Verdana" w:cstheme="minorHAnsi"/>
              </w:rPr>
            </w:pPr>
            <w:r w:rsidRPr="005D3ACF">
              <w:rPr>
                <w:rFonts w:ascii="Verdana" w:hAnsi="Verdana" w:cstheme="minorHAnsi"/>
              </w:rPr>
              <w:t>We All Belong p12</w:t>
            </w:r>
          </w:p>
          <w:p w14:paraId="056C6BD4" w14:textId="77777777" w:rsidR="00072AA0" w:rsidRPr="005D3ACF" w:rsidRDefault="00072AA0" w:rsidP="00B57E21">
            <w:pPr>
              <w:rPr>
                <w:rFonts w:ascii="Verdana" w:hAnsi="Verdana" w:cstheme="minorHAnsi"/>
              </w:rPr>
            </w:pPr>
            <w:r w:rsidRPr="005D3ACF">
              <w:rPr>
                <w:rFonts w:ascii="Verdana" w:hAnsi="Verdana" w:cstheme="minorHAnsi"/>
              </w:rPr>
              <w:t xml:space="preserve">Information on equality characteristics has been collected inconsistently for both patients and staff in the past. Efforts are now being made to ensure that all patients and staff have basic demographic information collected about them on a standardised basis.  This will mean that we will understand better our population and our people so that we can set baselines, monitor progress better </w:t>
            </w:r>
            <w:r w:rsidRPr="005D3ACF">
              <w:rPr>
                <w:rFonts w:ascii="Verdana" w:hAnsi="Verdana" w:cstheme="minorHAnsi"/>
              </w:rPr>
              <w:lastRenderedPageBreak/>
              <w:t>and triangulate this data with feedback from patients, their families, and staff.</w:t>
            </w:r>
          </w:p>
          <w:p w14:paraId="2B715B04" w14:textId="77777777" w:rsidR="00072AA0" w:rsidRPr="005D3ACF" w:rsidRDefault="00072AA0" w:rsidP="00B57E21">
            <w:pPr>
              <w:rPr>
                <w:rFonts w:ascii="Verdana" w:hAnsi="Verdana" w:cstheme="minorHAnsi"/>
              </w:rPr>
            </w:pPr>
          </w:p>
          <w:p w14:paraId="36BD685E" w14:textId="2583BE97" w:rsidR="00072AA0" w:rsidRPr="005D3ACF" w:rsidRDefault="00072AA0" w:rsidP="00B57E21">
            <w:pPr>
              <w:rPr>
                <w:rFonts w:ascii="Verdana" w:hAnsi="Verdana" w:cstheme="minorHAnsi"/>
              </w:rPr>
            </w:pPr>
            <w:r w:rsidRPr="005D3ACF">
              <w:rPr>
                <w:rFonts w:ascii="Verdana" w:hAnsi="Verdana" w:cstheme="minorHAnsi"/>
              </w:rPr>
              <w:t>It is important that we can measure progress, and report this as required to Welsh Government, but it is also important that we act in areas where measurement is difficult, if these have been identified as a priority.</w:t>
            </w:r>
            <w:r w:rsidR="00A550F3" w:rsidRPr="005D3ACF">
              <w:rPr>
                <w:rFonts w:ascii="Verdana" w:hAnsi="Verdana" w:cstheme="minorHAnsi"/>
              </w:rPr>
              <w:t xml:space="preserve">  Further work is required to set out actions to address this.</w:t>
            </w:r>
          </w:p>
          <w:p w14:paraId="1B59B5AB" w14:textId="77777777" w:rsidR="00072AA0" w:rsidRPr="005D3ACF" w:rsidRDefault="00072AA0" w:rsidP="00B57E21">
            <w:pPr>
              <w:rPr>
                <w:rFonts w:ascii="Verdana" w:hAnsi="Verdana" w:cstheme="minorHAnsi"/>
              </w:rPr>
            </w:pPr>
            <w:r w:rsidRPr="005D3ACF">
              <w:rPr>
                <w:rFonts w:ascii="Verdana" w:hAnsi="Verdana" w:cstheme="minorHAnsi"/>
              </w:rPr>
              <w:t>Also, action 3.1 in the action plan</w:t>
            </w:r>
          </w:p>
        </w:tc>
      </w:tr>
      <w:tr w:rsidR="00072AA0" w:rsidRPr="005D3ACF" w14:paraId="191CFC21" w14:textId="77777777" w:rsidTr="005512C7">
        <w:tc>
          <w:tcPr>
            <w:tcW w:w="5813" w:type="dxa"/>
          </w:tcPr>
          <w:p w14:paraId="6857F8E8" w14:textId="77777777" w:rsidR="00072AA0" w:rsidRPr="005D3ACF" w:rsidRDefault="00072AA0" w:rsidP="005512C7">
            <w:pPr>
              <w:pStyle w:val="ListParagraph"/>
              <w:numPr>
                <w:ilvl w:val="0"/>
                <w:numId w:val="11"/>
              </w:numPr>
              <w:ind w:left="454"/>
              <w:rPr>
                <w:rFonts w:ascii="Verdana" w:hAnsi="Verdana" w:cstheme="minorHAnsi"/>
                <w:b/>
                <w:bCs/>
              </w:rPr>
            </w:pPr>
            <w:r w:rsidRPr="005D3ACF">
              <w:rPr>
                <w:rFonts w:ascii="Verdana" w:hAnsi="Verdana" w:cstheme="minorHAnsi"/>
                <w:b/>
                <w:bCs/>
              </w:rPr>
              <w:lastRenderedPageBreak/>
              <w:t>It is open to an authority to include in its Strategic Equality Plan any other information relevant to meeting its general duty. In preparing and revising its Strategic Equality Plan an authority is required to engage appropriately and have due regard to relevant equality information.</w:t>
            </w:r>
          </w:p>
        </w:tc>
        <w:tc>
          <w:tcPr>
            <w:tcW w:w="1417" w:type="dxa"/>
          </w:tcPr>
          <w:p w14:paraId="11F4C542" w14:textId="77777777" w:rsidR="00072AA0" w:rsidRPr="005D3ACF" w:rsidRDefault="00072AA0" w:rsidP="00B57E21">
            <w:pPr>
              <w:jc w:val="center"/>
              <w:rPr>
                <w:rFonts w:ascii="Verdana" w:hAnsi="Verdana" w:cstheme="minorHAnsi"/>
              </w:rPr>
            </w:pPr>
            <w:r w:rsidRPr="005D3ACF">
              <w:rPr>
                <w:rFonts w:ascii="Verdana" w:hAnsi="Verdana" w:cstheme="minorHAnsi"/>
              </w:rPr>
              <w:t>Yes</w:t>
            </w:r>
          </w:p>
        </w:tc>
        <w:tc>
          <w:tcPr>
            <w:tcW w:w="8647" w:type="dxa"/>
          </w:tcPr>
          <w:p w14:paraId="76403ACF" w14:textId="77777777" w:rsidR="00072AA0" w:rsidRPr="005D3ACF" w:rsidRDefault="00072AA0" w:rsidP="00B57E21">
            <w:pPr>
              <w:rPr>
                <w:rFonts w:ascii="Verdana" w:hAnsi="Verdana" w:cstheme="minorHAnsi"/>
              </w:rPr>
            </w:pPr>
            <w:r w:rsidRPr="005D3ACF">
              <w:rPr>
                <w:rFonts w:ascii="Verdana" w:hAnsi="Verdana" w:cstheme="minorHAnsi"/>
              </w:rPr>
              <w:t xml:space="preserve">A wide range of engagement has been used to develop We All Belong.  The plan has also been shared with those who were involved in the engagements as well as stakeholders and partner organisations.  </w:t>
            </w:r>
          </w:p>
        </w:tc>
      </w:tr>
    </w:tbl>
    <w:p w14:paraId="62FE7632" w14:textId="77777777" w:rsidR="000B5CF5" w:rsidRPr="005D3ACF" w:rsidRDefault="000B5CF5" w:rsidP="00103269">
      <w:pPr>
        <w:spacing w:after="160" w:line="259" w:lineRule="auto"/>
        <w:rPr>
          <w:rFonts w:ascii="Verdana" w:eastAsia="Calibri" w:hAnsi="Verdana"/>
          <w:b/>
        </w:rPr>
      </w:pPr>
    </w:p>
    <w:sectPr w:rsidR="000B5CF5" w:rsidRPr="005D3ACF" w:rsidSect="00103269">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BBC4E0" w14:textId="77777777" w:rsidR="0023304A" w:rsidRDefault="0023304A" w:rsidP="00850659">
      <w:r>
        <w:separator/>
      </w:r>
    </w:p>
  </w:endnote>
  <w:endnote w:type="continuationSeparator" w:id="0">
    <w:p w14:paraId="0C457A8B" w14:textId="77777777" w:rsidR="0023304A" w:rsidRDefault="0023304A" w:rsidP="00850659">
      <w:r>
        <w:continuationSeparator/>
      </w:r>
    </w:p>
  </w:endnote>
  <w:endnote w:type="continuationNotice" w:id="1">
    <w:p w14:paraId="6725334E" w14:textId="77777777" w:rsidR="0023304A" w:rsidRDefault="002330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Webdings">
    <w:panose1 w:val="05030102010509060703"/>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B36618" w14:textId="092DA948" w:rsidR="00103269" w:rsidRDefault="002757C4">
    <w:pPr>
      <w:pStyle w:val="Footer"/>
      <w:jc w:val="right"/>
    </w:pPr>
    <w:r w:rsidRPr="00767E3E">
      <w:rPr>
        <w:noProof/>
      </w:rPr>
      <w:drawing>
        <wp:anchor distT="0" distB="0" distL="114300" distR="114300" simplePos="0" relativeHeight="251659264" behindDoc="1" locked="0" layoutInCell="1" allowOverlap="1" wp14:anchorId="038609AA" wp14:editId="699E6376">
          <wp:simplePos x="0" y="0"/>
          <wp:positionH relativeFrom="margin">
            <wp:posOffset>-424543</wp:posOffset>
          </wp:positionH>
          <wp:positionV relativeFrom="page">
            <wp:posOffset>9829075</wp:posOffset>
          </wp:positionV>
          <wp:extent cx="1933200" cy="590400"/>
          <wp:effectExtent l="0" t="0" r="0" b="635"/>
          <wp:wrapTight wrapText="bothSides">
            <wp:wrapPolygon edited="0">
              <wp:start x="0" y="0"/>
              <wp:lineTo x="0" y="20926"/>
              <wp:lineTo x="21288" y="20926"/>
              <wp:lineTo x="21288" y="0"/>
              <wp:lineTo x="0" y="0"/>
            </wp:wrapPolygon>
          </wp:wrapTight>
          <wp:docPr id="999285009" name="Picture 99928500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200" cy="590400"/>
                  </a:xfrm>
                  <a:prstGeom prst="rect">
                    <a:avLst/>
                  </a:prstGeom>
                  <a:noFill/>
                  <a:ln>
                    <a:noFill/>
                  </a:ln>
                </pic:spPr>
              </pic:pic>
            </a:graphicData>
          </a:graphic>
          <wp14:sizeRelH relativeFrom="page">
            <wp14:pctWidth>0</wp14:pctWidth>
          </wp14:sizeRelH>
          <wp14:sizeRelV relativeFrom="page">
            <wp14:pctHeight>0</wp14:pctHeight>
          </wp14:sizeRelV>
        </wp:anchor>
      </w:drawing>
    </w:r>
    <w:sdt>
      <w:sdtPr>
        <w:id w:val="-2028007157"/>
        <w:docPartObj>
          <w:docPartGallery w:val="Page Numbers (Bottom of Page)"/>
          <w:docPartUnique/>
        </w:docPartObj>
      </w:sdtPr>
      <w:sdtContent>
        <w:r w:rsidR="00103269">
          <w:fldChar w:fldCharType="begin"/>
        </w:r>
        <w:r w:rsidR="00103269">
          <w:instrText>PAGE   \* MERGEFORMAT</w:instrText>
        </w:r>
        <w:r w:rsidR="00103269">
          <w:fldChar w:fldCharType="separate"/>
        </w:r>
        <w:r w:rsidR="00103269">
          <w:t>2</w:t>
        </w:r>
        <w:r w:rsidR="00103269">
          <w:fldChar w:fldCharType="end"/>
        </w:r>
      </w:sdtContent>
    </w:sdt>
  </w:p>
  <w:p w14:paraId="63606B0D" w14:textId="33F2EAFD" w:rsidR="00103269" w:rsidRDefault="0010326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20FCB10C" w14:textId="369D320C" w:rsidR="00897A4D" w:rsidRDefault="00897A4D" w:rsidP="00897A4D">
        <w:pPr>
          <w:pStyle w:val="Footer"/>
          <w:jc w:val="right"/>
        </w:pPr>
        <w:r w:rsidRPr="00767E3E">
          <w:rPr>
            <w:noProof/>
          </w:rPr>
          <w:drawing>
            <wp:anchor distT="0" distB="0" distL="114300" distR="114300" simplePos="0" relativeHeight="251663360" behindDoc="1" locked="0" layoutInCell="1" allowOverlap="1" wp14:anchorId="1F2D4811" wp14:editId="7C20B5F2">
              <wp:simplePos x="0" y="0"/>
              <wp:positionH relativeFrom="margin">
                <wp:posOffset>-217715</wp:posOffset>
              </wp:positionH>
              <wp:positionV relativeFrom="paragraph">
                <wp:posOffset>99423</wp:posOffset>
              </wp:positionV>
              <wp:extent cx="1933575" cy="590550"/>
              <wp:effectExtent l="0" t="0" r="9525" b="0"/>
              <wp:wrapTight wrapText="bothSides">
                <wp:wrapPolygon edited="0">
                  <wp:start x="0" y="0"/>
                  <wp:lineTo x="0" y="20903"/>
                  <wp:lineTo x="21494" y="20903"/>
                  <wp:lineTo x="21494" y="0"/>
                  <wp:lineTo x="0" y="0"/>
                </wp:wrapPolygon>
              </wp:wrapTight>
              <wp:docPr id="1860191150" name="Picture 186019115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1920ECE8" w14:textId="77777777" w:rsidR="00897A4D" w:rsidRDefault="00897A4D" w:rsidP="00897A4D">
    <w:pPr>
      <w:pStyle w:val="Footer"/>
      <w:jc w:val="right"/>
    </w:pPr>
    <w:r>
      <w:t>Health Board Meeting – 31 July 2025</w:t>
    </w:r>
  </w:p>
  <w:p w14:paraId="3137AE0D" w14:textId="1159345C" w:rsidR="002757C4" w:rsidRDefault="002757C4" w:rsidP="002757C4">
    <w:pPr>
      <w:pStyle w:val="Footer"/>
      <w:tabs>
        <w:tab w:val="clear" w:pos="4513"/>
        <w:tab w:val="clear" w:pos="9026"/>
        <w:tab w:val="right" w:pos="636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50E05" w14:textId="77777777" w:rsidR="0023304A" w:rsidRDefault="0023304A" w:rsidP="00850659">
      <w:r>
        <w:separator/>
      </w:r>
    </w:p>
  </w:footnote>
  <w:footnote w:type="continuationSeparator" w:id="0">
    <w:p w14:paraId="67098864" w14:textId="77777777" w:rsidR="0023304A" w:rsidRDefault="0023304A" w:rsidP="00850659">
      <w:r>
        <w:continuationSeparator/>
      </w:r>
    </w:p>
  </w:footnote>
  <w:footnote w:type="continuationNotice" w:id="1">
    <w:p w14:paraId="7F4D787A" w14:textId="77777777" w:rsidR="0023304A" w:rsidRDefault="0023304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5FFCBA" w14:textId="224E1DD1" w:rsidR="005D3ACF" w:rsidRDefault="005D3ACF" w:rsidP="005D3ACF">
    <w:pPr>
      <w:pStyle w:val="Header"/>
      <w:jc w:val="center"/>
    </w:pPr>
    <w:r>
      <w:rPr>
        <w:rFonts w:ascii="Arial Black" w:hAnsi="Arial Black"/>
        <w:noProof/>
        <w:color w:val="002060"/>
        <w:sz w:val="72"/>
        <w:szCs w:val="72"/>
      </w:rPr>
      <w:drawing>
        <wp:inline distT="0" distB="0" distL="0" distR="0" wp14:anchorId="37774D5B" wp14:editId="45869E30">
          <wp:extent cx="3348111" cy="851975"/>
          <wp:effectExtent l="0" t="0" r="5080" b="5715"/>
          <wp:docPr id="1191129523" name="Picture 3"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5113038" name="Picture 3" descr="A close up of a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3379621" cy="859993"/>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435988" w14:textId="77777777" w:rsidR="00103269" w:rsidRDefault="00103269" w:rsidP="00F63F06">
    <w:pPr>
      <w:pStyle w:val="Header"/>
      <w:jc w:val="center"/>
    </w:pPr>
    <w:r>
      <w:rPr>
        <w:rFonts w:ascii="Arial Black" w:hAnsi="Arial Black"/>
        <w:noProof/>
        <w:color w:val="002060"/>
        <w:sz w:val="72"/>
        <w:szCs w:val="72"/>
      </w:rPr>
      <w:drawing>
        <wp:inline distT="0" distB="0" distL="0" distR="0" wp14:anchorId="68E5598A" wp14:editId="41A8FB3E">
          <wp:extent cx="3348111" cy="851975"/>
          <wp:effectExtent l="0" t="0" r="5080" b="5715"/>
          <wp:docPr id="959579404" name="Picture 3"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5113038" name="Picture 3" descr="A close up of a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3379621" cy="859993"/>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8A4880"/>
    <w:multiLevelType w:val="hybridMultilevel"/>
    <w:tmpl w:val="CC6A9196"/>
    <w:lvl w:ilvl="0" w:tplc="374E084C">
      <w:start w:val="1"/>
      <w:numFmt w:val="bullet"/>
      <w:lvlText w:val="-"/>
      <w:lvlJc w:val="left"/>
      <w:pPr>
        <w:ind w:left="1080" w:hanging="360"/>
      </w:pPr>
      <w:rPr>
        <w:rFonts w:ascii="Symbol" w:hAnsi="Symbol"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 w15:restartNumberingAfterBreak="0">
    <w:nsid w:val="0A883221"/>
    <w:multiLevelType w:val="hybridMultilevel"/>
    <w:tmpl w:val="D2FEF164"/>
    <w:lvl w:ilvl="0" w:tplc="2C5415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9A5EB1"/>
    <w:multiLevelType w:val="hybridMultilevel"/>
    <w:tmpl w:val="D1E4B3BA"/>
    <w:lvl w:ilvl="0" w:tplc="374E084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D30200D"/>
    <w:multiLevelType w:val="hybridMultilevel"/>
    <w:tmpl w:val="397A77E2"/>
    <w:lvl w:ilvl="0" w:tplc="374E084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4D97076"/>
    <w:multiLevelType w:val="hybridMultilevel"/>
    <w:tmpl w:val="FBEC4D04"/>
    <w:lvl w:ilvl="0" w:tplc="374E084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CE65E3E"/>
    <w:multiLevelType w:val="hybridMultilevel"/>
    <w:tmpl w:val="4F200D12"/>
    <w:lvl w:ilvl="0" w:tplc="08090001">
      <w:start w:val="1"/>
      <w:numFmt w:val="bullet"/>
      <w:lvlText w:val=""/>
      <w:lvlJc w:val="left"/>
      <w:pPr>
        <w:tabs>
          <w:tab w:val="num" w:pos="360"/>
        </w:tabs>
        <w:ind w:left="360" w:hanging="360"/>
      </w:pPr>
      <w:rPr>
        <w:rFonts w:ascii="Symbol" w:hAnsi="Symbol" w:hint="default"/>
      </w:rPr>
    </w:lvl>
    <w:lvl w:ilvl="1" w:tplc="FFFFFFFF">
      <w:numFmt w:val="bullet"/>
      <w:lvlText w:val="•"/>
      <w:lvlJc w:val="left"/>
      <w:pPr>
        <w:tabs>
          <w:tab w:val="num" w:pos="1080"/>
        </w:tabs>
        <w:ind w:left="1080" w:hanging="360"/>
      </w:pPr>
      <w:rPr>
        <w:rFonts w:ascii="Arial" w:hAnsi="Arial" w:hint="default"/>
      </w:rPr>
    </w:lvl>
    <w:lvl w:ilvl="2" w:tplc="FFFFFFFF" w:tentative="1">
      <w:start w:val="1"/>
      <w:numFmt w:val="bullet"/>
      <w:lvlText w:val="•"/>
      <w:lvlJc w:val="left"/>
      <w:pPr>
        <w:tabs>
          <w:tab w:val="num" w:pos="1800"/>
        </w:tabs>
        <w:ind w:left="1800" w:hanging="360"/>
      </w:pPr>
      <w:rPr>
        <w:rFonts w:ascii="Arial" w:hAnsi="Arial" w:hint="default"/>
      </w:rPr>
    </w:lvl>
    <w:lvl w:ilvl="3" w:tplc="FFFFFFFF" w:tentative="1">
      <w:start w:val="1"/>
      <w:numFmt w:val="bullet"/>
      <w:lvlText w:val="•"/>
      <w:lvlJc w:val="left"/>
      <w:pPr>
        <w:tabs>
          <w:tab w:val="num" w:pos="2520"/>
        </w:tabs>
        <w:ind w:left="2520" w:hanging="360"/>
      </w:pPr>
      <w:rPr>
        <w:rFonts w:ascii="Arial" w:hAnsi="Arial" w:hint="default"/>
      </w:rPr>
    </w:lvl>
    <w:lvl w:ilvl="4" w:tplc="FFFFFFFF" w:tentative="1">
      <w:start w:val="1"/>
      <w:numFmt w:val="bullet"/>
      <w:lvlText w:val="•"/>
      <w:lvlJc w:val="left"/>
      <w:pPr>
        <w:tabs>
          <w:tab w:val="num" w:pos="3240"/>
        </w:tabs>
        <w:ind w:left="3240" w:hanging="360"/>
      </w:pPr>
      <w:rPr>
        <w:rFonts w:ascii="Arial" w:hAnsi="Arial" w:hint="default"/>
      </w:rPr>
    </w:lvl>
    <w:lvl w:ilvl="5" w:tplc="FFFFFFFF" w:tentative="1">
      <w:start w:val="1"/>
      <w:numFmt w:val="bullet"/>
      <w:lvlText w:val="•"/>
      <w:lvlJc w:val="left"/>
      <w:pPr>
        <w:tabs>
          <w:tab w:val="num" w:pos="3960"/>
        </w:tabs>
        <w:ind w:left="3960" w:hanging="360"/>
      </w:pPr>
      <w:rPr>
        <w:rFonts w:ascii="Arial" w:hAnsi="Arial" w:hint="default"/>
      </w:rPr>
    </w:lvl>
    <w:lvl w:ilvl="6" w:tplc="FFFFFFFF" w:tentative="1">
      <w:start w:val="1"/>
      <w:numFmt w:val="bullet"/>
      <w:lvlText w:val="•"/>
      <w:lvlJc w:val="left"/>
      <w:pPr>
        <w:tabs>
          <w:tab w:val="num" w:pos="4680"/>
        </w:tabs>
        <w:ind w:left="4680" w:hanging="360"/>
      </w:pPr>
      <w:rPr>
        <w:rFonts w:ascii="Arial" w:hAnsi="Arial" w:hint="default"/>
      </w:rPr>
    </w:lvl>
    <w:lvl w:ilvl="7" w:tplc="FFFFFFFF" w:tentative="1">
      <w:start w:val="1"/>
      <w:numFmt w:val="bullet"/>
      <w:lvlText w:val="•"/>
      <w:lvlJc w:val="left"/>
      <w:pPr>
        <w:tabs>
          <w:tab w:val="num" w:pos="5400"/>
        </w:tabs>
        <w:ind w:left="5400" w:hanging="360"/>
      </w:pPr>
      <w:rPr>
        <w:rFonts w:ascii="Arial" w:hAnsi="Arial" w:hint="default"/>
      </w:rPr>
    </w:lvl>
    <w:lvl w:ilvl="8" w:tplc="FFFFFFFF" w:tentative="1">
      <w:start w:val="1"/>
      <w:numFmt w:val="bullet"/>
      <w:lvlText w:val="•"/>
      <w:lvlJc w:val="left"/>
      <w:pPr>
        <w:tabs>
          <w:tab w:val="num" w:pos="6120"/>
        </w:tabs>
        <w:ind w:left="6120" w:hanging="360"/>
      </w:pPr>
      <w:rPr>
        <w:rFonts w:ascii="Arial" w:hAnsi="Arial" w:hint="default"/>
      </w:rPr>
    </w:lvl>
  </w:abstractNum>
  <w:abstractNum w:abstractNumId="6" w15:restartNumberingAfterBreak="0">
    <w:nsid w:val="20C2587D"/>
    <w:multiLevelType w:val="multilevel"/>
    <w:tmpl w:val="F49C90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2BA77FF"/>
    <w:multiLevelType w:val="hybridMultilevel"/>
    <w:tmpl w:val="3670DF46"/>
    <w:lvl w:ilvl="0" w:tplc="374E084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24C8556C"/>
    <w:multiLevelType w:val="hybridMultilevel"/>
    <w:tmpl w:val="002AA332"/>
    <w:lvl w:ilvl="0" w:tplc="374E084C">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99027D6"/>
    <w:multiLevelType w:val="hybridMultilevel"/>
    <w:tmpl w:val="3E4693E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E547734"/>
    <w:multiLevelType w:val="hybridMultilevel"/>
    <w:tmpl w:val="7D9C2D14"/>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5A82CB0"/>
    <w:multiLevelType w:val="hybridMultilevel"/>
    <w:tmpl w:val="C42A31EA"/>
    <w:lvl w:ilvl="0" w:tplc="374E084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7BA2163"/>
    <w:multiLevelType w:val="multilevel"/>
    <w:tmpl w:val="010802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B2C51D6"/>
    <w:multiLevelType w:val="hybridMultilevel"/>
    <w:tmpl w:val="B07655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D860BAD"/>
    <w:multiLevelType w:val="hybridMultilevel"/>
    <w:tmpl w:val="3950327C"/>
    <w:lvl w:ilvl="0" w:tplc="374E084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456C79A5"/>
    <w:multiLevelType w:val="hybridMultilevel"/>
    <w:tmpl w:val="91422FE8"/>
    <w:lvl w:ilvl="0" w:tplc="7CAC663C">
      <w:start w:val="1"/>
      <w:numFmt w:val="decimal"/>
      <w:lvlText w:val="%1."/>
      <w:lvlJc w:val="left"/>
      <w:pPr>
        <w:ind w:left="1080" w:hanging="360"/>
      </w:pPr>
      <w:rPr>
        <w:rFonts w:hint="default"/>
        <w:color w:val="FFFFFF" w:themeColor="background1"/>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45C71F6A"/>
    <w:multiLevelType w:val="hybridMultilevel"/>
    <w:tmpl w:val="7F182FD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41744EC"/>
    <w:multiLevelType w:val="multilevel"/>
    <w:tmpl w:val="B44C38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70C379E"/>
    <w:multiLevelType w:val="hybridMultilevel"/>
    <w:tmpl w:val="4B0EDED0"/>
    <w:lvl w:ilvl="0" w:tplc="374E084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5BEB093C"/>
    <w:multiLevelType w:val="hybridMultilevel"/>
    <w:tmpl w:val="043CAF4E"/>
    <w:lvl w:ilvl="0" w:tplc="374E084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667603BB"/>
    <w:multiLevelType w:val="hybridMultilevel"/>
    <w:tmpl w:val="17240A0C"/>
    <w:lvl w:ilvl="0" w:tplc="374E084C">
      <w:start w:val="1"/>
      <w:numFmt w:val="bullet"/>
      <w:lvlText w:val="-"/>
      <w:lvlJc w:val="left"/>
      <w:pPr>
        <w:ind w:left="720" w:hanging="360"/>
      </w:pPr>
      <w:rPr>
        <w:rFonts w:ascii="Symbol" w:hAnsi="Symbol" w:hint="default"/>
        <w:i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68357C77"/>
    <w:multiLevelType w:val="hybridMultilevel"/>
    <w:tmpl w:val="515CC550"/>
    <w:lvl w:ilvl="0" w:tplc="03C2643E">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C6A756D"/>
    <w:multiLevelType w:val="hybridMultilevel"/>
    <w:tmpl w:val="2158915A"/>
    <w:lvl w:ilvl="0" w:tplc="0809000F">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0523D25"/>
    <w:multiLevelType w:val="hybridMultilevel"/>
    <w:tmpl w:val="F1E45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A2C479E"/>
    <w:multiLevelType w:val="hybridMultilevel"/>
    <w:tmpl w:val="805A9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BBC29F8"/>
    <w:multiLevelType w:val="hybridMultilevel"/>
    <w:tmpl w:val="928A5D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D18628C"/>
    <w:multiLevelType w:val="hybridMultilevel"/>
    <w:tmpl w:val="D34ED8FC"/>
    <w:lvl w:ilvl="0" w:tplc="374E084C">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7DF0311E"/>
    <w:multiLevelType w:val="hybridMultilevel"/>
    <w:tmpl w:val="7072511C"/>
    <w:lvl w:ilvl="0" w:tplc="374E084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7E943623"/>
    <w:multiLevelType w:val="hybridMultilevel"/>
    <w:tmpl w:val="3D38E9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837042374">
    <w:abstractNumId w:val="25"/>
  </w:num>
  <w:num w:numId="2" w16cid:durableId="1065370404">
    <w:abstractNumId w:val="9"/>
  </w:num>
  <w:num w:numId="3" w16cid:durableId="2047875184">
    <w:abstractNumId w:val="13"/>
  </w:num>
  <w:num w:numId="4" w16cid:durableId="746810170">
    <w:abstractNumId w:val="6"/>
  </w:num>
  <w:num w:numId="5" w16cid:durableId="1372463905">
    <w:abstractNumId w:val="17"/>
  </w:num>
  <w:num w:numId="6" w16cid:durableId="758140424">
    <w:abstractNumId w:val="12"/>
  </w:num>
  <w:num w:numId="7" w16cid:durableId="865757323">
    <w:abstractNumId w:val="24"/>
  </w:num>
  <w:num w:numId="8" w16cid:durableId="2111274542">
    <w:abstractNumId w:val="23"/>
  </w:num>
  <w:num w:numId="9" w16cid:durableId="1256598744">
    <w:abstractNumId w:val="1"/>
  </w:num>
  <w:num w:numId="10" w16cid:durableId="590164565">
    <w:abstractNumId w:val="5"/>
  </w:num>
  <w:num w:numId="11" w16cid:durableId="2140682094">
    <w:abstractNumId w:val="16"/>
  </w:num>
  <w:num w:numId="12" w16cid:durableId="676004077">
    <w:abstractNumId w:val="15"/>
  </w:num>
  <w:num w:numId="13" w16cid:durableId="1303730669">
    <w:abstractNumId w:val="7"/>
  </w:num>
  <w:num w:numId="14" w16cid:durableId="726564838">
    <w:abstractNumId w:val="4"/>
  </w:num>
  <w:num w:numId="15" w16cid:durableId="503907862">
    <w:abstractNumId w:val="14"/>
  </w:num>
  <w:num w:numId="16" w16cid:durableId="1644650358">
    <w:abstractNumId w:val="26"/>
  </w:num>
  <w:num w:numId="17" w16cid:durableId="1477600526">
    <w:abstractNumId w:val="10"/>
  </w:num>
  <w:num w:numId="18" w16cid:durableId="150756690">
    <w:abstractNumId w:val="0"/>
  </w:num>
  <w:num w:numId="19" w16cid:durableId="1157498366">
    <w:abstractNumId w:val="8"/>
  </w:num>
  <w:num w:numId="20" w16cid:durableId="1058742356">
    <w:abstractNumId w:val="22"/>
  </w:num>
  <w:num w:numId="21" w16cid:durableId="68354268">
    <w:abstractNumId w:val="27"/>
  </w:num>
  <w:num w:numId="22" w16cid:durableId="1930505980">
    <w:abstractNumId w:val="18"/>
  </w:num>
  <w:num w:numId="23" w16cid:durableId="87895181">
    <w:abstractNumId w:val="2"/>
  </w:num>
  <w:num w:numId="24" w16cid:durableId="1137574765">
    <w:abstractNumId w:val="20"/>
  </w:num>
  <w:num w:numId="25" w16cid:durableId="2081904895">
    <w:abstractNumId w:val="19"/>
  </w:num>
  <w:num w:numId="26" w16cid:durableId="321127632">
    <w:abstractNumId w:val="11"/>
  </w:num>
  <w:num w:numId="27" w16cid:durableId="1310480520">
    <w:abstractNumId w:val="3"/>
  </w:num>
  <w:num w:numId="28" w16cid:durableId="946698867">
    <w:abstractNumId w:val="21"/>
  </w:num>
  <w:num w:numId="29" w16cid:durableId="94597867">
    <w:abstractNumId w:val="28"/>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8"/>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659"/>
    <w:rsid w:val="0000112E"/>
    <w:rsid w:val="00001E63"/>
    <w:rsid w:val="00002979"/>
    <w:rsid w:val="000056CB"/>
    <w:rsid w:val="0000749C"/>
    <w:rsid w:val="00010788"/>
    <w:rsid w:val="00012994"/>
    <w:rsid w:val="000139A1"/>
    <w:rsid w:val="00014F32"/>
    <w:rsid w:val="000162CC"/>
    <w:rsid w:val="00023FA2"/>
    <w:rsid w:val="000258FE"/>
    <w:rsid w:val="00030496"/>
    <w:rsid w:val="0003160E"/>
    <w:rsid w:val="00033488"/>
    <w:rsid w:val="00036F62"/>
    <w:rsid w:val="0003769A"/>
    <w:rsid w:val="000401CE"/>
    <w:rsid w:val="00045A78"/>
    <w:rsid w:val="0005102F"/>
    <w:rsid w:val="00052B57"/>
    <w:rsid w:val="000555D0"/>
    <w:rsid w:val="00056492"/>
    <w:rsid w:val="00066CB1"/>
    <w:rsid w:val="0007168C"/>
    <w:rsid w:val="00072AA0"/>
    <w:rsid w:val="00073592"/>
    <w:rsid w:val="00073F67"/>
    <w:rsid w:val="000742BF"/>
    <w:rsid w:val="00082498"/>
    <w:rsid w:val="00082661"/>
    <w:rsid w:val="00085422"/>
    <w:rsid w:val="000856AF"/>
    <w:rsid w:val="000948B1"/>
    <w:rsid w:val="00095891"/>
    <w:rsid w:val="00095970"/>
    <w:rsid w:val="00096327"/>
    <w:rsid w:val="00096D54"/>
    <w:rsid w:val="000A4DA2"/>
    <w:rsid w:val="000A6285"/>
    <w:rsid w:val="000A6B8C"/>
    <w:rsid w:val="000B18F9"/>
    <w:rsid w:val="000B2AB8"/>
    <w:rsid w:val="000B4E72"/>
    <w:rsid w:val="000B5CF5"/>
    <w:rsid w:val="000C1EAC"/>
    <w:rsid w:val="000D42AF"/>
    <w:rsid w:val="000E0032"/>
    <w:rsid w:val="000E191C"/>
    <w:rsid w:val="000E1AA5"/>
    <w:rsid w:val="000E1CDC"/>
    <w:rsid w:val="000E3309"/>
    <w:rsid w:val="000E3970"/>
    <w:rsid w:val="000E54F4"/>
    <w:rsid w:val="000E6ED8"/>
    <w:rsid w:val="000E73B3"/>
    <w:rsid w:val="000E7859"/>
    <w:rsid w:val="000E7C02"/>
    <w:rsid w:val="000F250B"/>
    <w:rsid w:val="000F49CD"/>
    <w:rsid w:val="00103269"/>
    <w:rsid w:val="001067AF"/>
    <w:rsid w:val="00116A78"/>
    <w:rsid w:val="00117677"/>
    <w:rsid w:val="0012076D"/>
    <w:rsid w:val="00120966"/>
    <w:rsid w:val="00120D55"/>
    <w:rsid w:val="00121297"/>
    <w:rsid w:val="0013371F"/>
    <w:rsid w:val="00137539"/>
    <w:rsid w:val="00137632"/>
    <w:rsid w:val="00137EC5"/>
    <w:rsid w:val="00142261"/>
    <w:rsid w:val="001467C4"/>
    <w:rsid w:val="00152B96"/>
    <w:rsid w:val="00153909"/>
    <w:rsid w:val="00157558"/>
    <w:rsid w:val="00157853"/>
    <w:rsid w:val="00157B18"/>
    <w:rsid w:val="00166AFD"/>
    <w:rsid w:val="001712BA"/>
    <w:rsid w:val="0017303D"/>
    <w:rsid w:val="00176F01"/>
    <w:rsid w:val="0018566F"/>
    <w:rsid w:val="00190CA1"/>
    <w:rsid w:val="001A1DB9"/>
    <w:rsid w:val="001A4A43"/>
    <w:rsid w:val="001A774F"/>
    <w:rsid w:val="001B03F8"/>
    <w:rsid w:val="001B0D57"/>
    <w:rsid w:val="001B18A7"/>
    <w:rsid w:val="001B1ADD"/>
    <w:rsid w:val="001B64DD"/>
    <w:rsid w:val="001C0398"/>
    <w:rsid w:val="001C0DC7"/>
    <w:rsid w:val="001C140C"/>
    <w:rsid w:val="001C1591"/>
    <w:rsid w:val="001C428E"/>
    <w:rsid w:val="001C72FE"/>
    <w:rsid w:val="001D5589"/>
    <w:rsid w:val="001E3AAB"/>
    <w:rsid w:val="001E459C"/>
    <w:rsid w:val="002004C3"/>
    <w:rsid w:val="002015AB"/>
    <w:rsid w:val="00210B8A"/>
    <w:rsid w:val="00212348"/>
    <w:rsid w:val="002241EF"/>
    <w:rsid w:val="002263CF"/>
    <w:rsid w:val="00227B6F"/>
    <w:rsid w:val="0023304A"/>
    <w:rsid w:val="00234F1D"/>
    <w:rsid w:val="00237157"/>
    <w:rsid w:val="00240D3C"/>
    <w:rsid w:val="00242B44"/>
    <w:rsid w:val="002450F3"/>
    <w:rsid w:val="00253F71"/>
    <w:rsid w:val="00256C09"/>
    <w:rsid w:val="002663C7"/>
    <w:rsid w:val="00266DD6"/>
    <w:rsid w:val="00270794"/>
    <w:rsid w:val="00271F79"/>
    <w:rsid w:val="002722CA"/>
    <w:rsid w:val="00273315"/>
    <w:rsid w:val="002752ED"/>
    <w:rsid w:val="002757C4"/>
    <w:rsid w:val="002858DB"/>
    <w:rsid w:val="002939CF"/>
    <w:rsid w:val="002957E7"/>
    <w:rsid w:val="00295A06"/>
    <w:rsid w:val="00296671"/>
    <w:rsid w:val="002A0BE9"/>
    <w:rsid w:val="002A230B"/>
    <w:rsid w:val="002A4652"/>
    <w:rsid w:val="002A4A86"/>
    <w:rsid w:val="002A51EE"/>
    <w:rsid w:val="002A6861"/>
    <w:rsid w:val="002A7135"/>
    <w:rsid w:val="002B1301"/>
    <w:rsid w:val="002B666D"/>
    <w:rsid w:val="002B6993"/>
    <w:rsid w:val="002C03B4"/>
    <w:rsid w:val="002C1842"/>
    <w:rsid w:val="002C4215"/>
    <w:rsid w:val="002C4EA0"/>
    <w:rsid w:val="002D25A7"/>
    <w:rsid w:val="002D5CBE"/>
    <w:rsid w:val="002D63E5"/>
    <w:rsid w:val="002E115A"/>
    <w:rsid w:val="002E1E65"/>
    <w:rsid w:val="002F0BC0"/>
    <w:rsid w:val="002F425F"/>
    <w:rsid w:val="003064B0"/>
    <w:rsid w:val="00307306"/>
    <w:rsid w:val="00311C28"/>
    <w:rsid w:val="00312A55"/>
    <w:rsid w:val="003132AA"/>
    <w:rsid w:val="00314809"/>
    <w:rsid w:val="00314B47"/>
    <w:rsid w:val="003150DA"/>
    <w:rsid w:val="00315A80"/>
    <w:rsid w:val="003218D4"/>
    <w:rsid w:val="00322C38"/>
    <w:rsid w:val="00330096"/>
    <w:rsid w:val="003305CD"/>
    <w:rsid w:val="00343C05"/>
    <w:rsid w:val="0034459F"/>
    <w:rsid w:val="003468D1"/>
    <w:rsid w:val="00346A78"/>
    <w:rsid w:val="00347BA2"/>
    <w:rsid w:val="00354B01"/>
    <w:rsid w:val="00354EDE"/>
    <w:rsid w:val="00355E60"/>
    <w:rsid w:val="003575FD"/>
    <w:rsid w:val="003720E5"/>
    <w:rsid w:val="0037243D"/>
    <w:rsid w:val="0037309C"/>
    <w:rsid w:val="00373751"/>
    <w:rsid w:val="00375182"/>
    <w:rsid w:val="00375710"/>
    <w:rsid w:val="00383A46"/>
    <w:rsid w:val="003868AB"/>
    <w:rsid w:val="00386CDE"/>
    <w:rsid w:val="00390832"/>
    <w:rsid w:val="003913E0"/>
    <w:rsid w:val="00394F9C"/>
    <w:rsid w:val="003A0A94"/>
    <w:rsid w:val="003A1A62"/>
    <w:rsid w:val="003A2368"/>
    <w:rsid w:val="003B1815"/>
    <w:rsid w:val="003C2835"/>
    <w:rsid w:val="003D283A"/>
    <w:rsid w:val="003D2A66"/>
    <w:rsid w:val="003D5D18"/>
    <w:rsid w:val="003D6876"/>
    <w:rsid w:val="003D6FD2"/>
    <w:rsid w:val="003E3282"/>
    <w:rsid w:val="003E346F"/>
    <w:rsid w:val="003F0B57"/>
    <w:rsid w:val="003F1055"/>
    <w:rsid w:val="003F137A"/>
    <w:rsid w:val="003F216A"/>
    <w:rsid w:val="003F5188"/>
    <w:rsid w:val="003F7CC8"/>
    <w:rsid w:val="003F7F06"/>
    <w:rsid w:val="004064AE"/>
    <w:rsid w:val="00412829"/>
    <w:rsid w:val="00416528"/>
    <w:rsid w:val="0042088F"/>
    <w:rsid w:val="004210CA"/>
    <w:rsid w:val="00421C37"/>
    <w:rsid w:val="00427E5F"/>
    <w:rsid w:val="00427ED6"/>
    <w:rsid w:val="00430F85"/>
    <w:rsid w:val="004479F4"/>
    <w:rsid w:val="00452ED0"/>
    <w:rsid w:val="00453D64"/>
    <w:rsid w:val="00457996"/>
    <w:rsid w:val="00460DC7"/>
    <w:rsid w:val="00462FB6"/>
    <w:rsid w:val="0047265A"/>
    <w:rsid w:val="00476E4C"/>
    <w:rsid w:val="00480B5B"/>
    <w:rsid w:val="00482ABC"/>
    <w:rsid w:val="004846FA"/>
    <w:rsid w:val="004868A9"/>
    <w:rsid w:val="00486EF2"/>
    <w:rsid w:val="004908D4"/>
    <w:rsid w:val="00493820"/>
    <w:rsid w:val="00497D85"/>
    <w:rsid w:val="004A0EFF"/>
    <w:rsid w:val="004A1C34"/>
    <w:rsid w:val="004B3296"/>
    <w:rsid w:val="004B3D08"/>
    <w:rsid w:val="004B448C"/>
    <w:rsid w:val="004B73B7"/>
    <w:rsid w:val="004C1917"/>
    <w:rsid w:val="004C4693"/>
    <w:rsid w:val="004C5D80"/>
    <w:rsid w:val="004C7B35"/>
    <w:rsid w:val="004D11F2"/>
    <w:rsid w:val="004D23C2"/>
    <w:rsid w:val="004D2C43"/>
    <w:rsid w:val="004D4F8F"/>
    <w:rsid w:val="004D511E"/>
    <w:rsid w:val="004D5407"/>
    <w:rsid w:val="004E6BCF"/>
    <w:rsid w:val="004F08AF"/>
    <w:rsid w:val="004F12C1"/>
    <w:rsid w:val="004F1796"/>
    <w:rsid w:val="004F6DA4"/>
    <w:rsid w:val="004F71E8"/>
    <w:rsid w:val="005031E8"/>
    <w:rsid w:val="0050663E"/>
    <w:rsid w:val="00507270"/>
    <w:rsid w:val="005079E5"/>
    <w:rsid w:val="00515D13"/>
    <w:rsid w:val="005169E1"/>
    <w:rsid w:val="005210E8"/>
    <w:rsid w:val="00525A71"/>
    <w:rsid w:val="00540AB4"/>
    <w:rsid w:val="00541A3A"/>
    <w:rsid w:val="005440D0"/>
    <w:rsid w:val="00545169"/>
    <w:rsid w:val="00550E87"/>
    <w:rsid w:val="005512C7"/>
    <w:rsid w:val="00551DD6"/>
    <w:rsid w:val="005559DE"/>
    <w:rsid w:val="00560F7A"/>
    <w:rsid w:val="005626B7"/>
    <w:rsid w:val="00563E56"/>
    <w:rsid w:val="005674D3"/>
    <w:rsid w:val="00567A72"/>
    <w:rsid w:val="00570324"/>
    <w:rsid w:val="005730CD"/>
    <w:rsid w:val="005759CA"/>
    <w:rsid w:val="00575DD0"/>
    <w:rsid w:val="0057603B"/>
    <w:rsid w:val="005809D4"/>
    <w:rsid w:val="005821CD"/>
    <w:rsid w:val="00583AF3"/>
    <w:rsid w:val="00584AED"/>
    <w:rsid w:val="005864AB"/>
    <w:rsid w:val="005909CA"/>
    <w:rsid w:val="00596ACD"/>
    <w:rsid w:val="0059778D"/>
    <w:rsid w:val="00597E3D"/>
    <w:rsid w:val="005A10F2"/>
    <w:rsid w:val="005A139A"/>
    <w:rsid w:val="005A418D"/>
    <w:rsid w:val="005B2B91"/>
    <w:rsid w:val="005B3E7A"/>
    <w:rsid w:val="005B7B90"/>
    <w:rsid w:val="005B7D46"/>
    <w:rsid w:val="005C13E2"/>
    <w:rsid w:val="005C16C2"/>
    <w:rsid w:val="005C174D"/>
    <w:rsid w:val="005C529B"/>
    <w:rsid w:val="005D01F2"/>
    <w:rsid w:val="005D2CAC"/>
    <w:rsid w:val="005D32BB"/>
    <w:rsid w:val="005D3ACF"/>
    <w:rsid w:val="005D6562"/>
    <w:rsid w:val="005E1AA7"/>
    <w:rsid w:val="005E6B0F"/>
    <w:rsid w:val="005E70BB"/>
    <w:rsid w:val="005F3078"/>
    <w:rsid w:val="005F6AC5"/>
    <w:rsid w:val="005F6BFF"/>
    <w:rsid w:val="00604B2B"/>
    <w:rsid w:val="00607039"/>
    <w:rsid w:val="0061530E"/>
    <w:rsid w:val="00617A3D"/>
    <w:rsid w:val="00622729"/>
    <w:rsid w:val="00622CBB"/>
    <w:rsid w:val="00625125"/>
    <w:rsid w:val="00626E3D"/>
    <w:rsid w:val="00627E0D"/>
    <w:rsid w:val="00632464"/>
    <w:rsid w:val="00635186"/>
    <w:rsid w:val="006411AC"/>
    <w:rsid w:val="00642A36"/>
    <w:rsid w:val="00644135"/>
    <w:rsid w:val="006464AB"/>
    <w:rsid w:val="00653FE2"/>
    <w:rsid w:val="00654714"/>
    <w:rsid w:val="0065517F"/>
    <w:rsid w:val="006637CA"/>
    <w:rsid w:val="0066459B"/>
    <w:rsid w:val="006665E6"/>
    <w:rsid w:val="00666A3A"/>
    <w:rsid w:val="00667491"/>
    <w:rsid w:val="00667505"/>
    <w:rsid w:val="006701D2"/>
    <w:rsid w:val="00673838"/>
    <w:rsid w:val="00675F68"/>
    <w:rsid w:val="00681426"/>
    <w:rsid w:val="00682C36"/>
    <w:rsid w:val="00684754"/>
    <w:rsid w:val="0068659A"/>
    <w:rsid w:val="00686BCA"/>
    <w:rsid w:val="0068798B"/>
    <w:rsid w:val="006920EC"/>
    <w:rsid w:val="006938C0"/>
    <w:rsid w:val="00694FAE"/>
    <w:rsid w:val="00695AD0"/>
    <w:rsid w:val="00697687"/>
    <w:rsid w:val="006A2098"/>
    <w:rsid w:val="006A23C4"/>
    <w:rsid w:val="006A56A4"/>
    <w:rsid w:val="006B2039"/>
    <w:rsid w:val="006B37B0"/>
    <w:rsid w:val="006B6AFA"/>
    <w:rsid w:val="006B7F97"/>
    <w:rsid w:val="006C20AF"/>
    <w:rsid w:val="006D0C3C"/>
    <w:rsid w:val="006D48AD"/>
    <w:rsid w:val="006D564A"/>
    <w:rsid w:val="006E37E6"/>
    <w:rsid w:val="006F09AA"/>
    <w:rsid w:val="006F0FE1"/>
    <w:rsid w:val="006F1BE7"/>
    <w:rsid w:val="006F239D"/>
    <w:rsid w:val="006F4D60"/>
    <w:rsid w:val="006F4D74"/>
    <w:rsid w:val="006F7580"/>
    <w:rsid w:val="007025AF"/>
    <w:rsid w:val="007034F9"/>
    <w:rsid w:val="00714019"/>
    <w:rsid w:val="00714C1C"/>
    <w:rsid w:val="007152CF"/>
    <w:rsid w:val="00716AD9"/>
    <w:rsid w:val="007316D2"/>
    <w:rsid w:val="0073228D"/>
    <w:rsid w:val="007336D4"/>
    <w:rsid w:val="00735659"/>
    <w:rsid w:val="007356E8"/>
    <w:rsid w:val="00741810"/>
    <w:rsid w:val="00742D2A"/>
    <w:rsid w:val="007433FB"/>
    <w:rsid w:val="0074600F"/>
    <w:rsid w:val="0074689A"/>
    <w:rsid w:val="00754D5C"/>
    <w:rsid w:val="00763EA7"/>
    <w:rsid w:val="00774067"/>
    <w:rsid w:val="007756A3"/>
    <w:rsid w:val="00776B89"/>
    <w:rsid w:val="00776D03"/>
    <w:rsid w:val="00782ECD"/>
    <w:rsid w:val="007852A8"/>
    <w:rsid w:val="00794EB6"/>
    <w:rsid w:val="007A3D70"/>
    <w:rsid w:val="007A3EC7"/>
    <w:rsid w:val="007A5793"/>
    <w:rsid w:val="007A7E33"/>
    <w:rsid w:val="007B2DDF"/>
    <w:rsid w:val="007B2E0E"/>
    <w:rsid w:val="007B4A16"/>
    <w:rsid w:val="007C1CBF"/>
    <w:rsid w:val="007C2A0C"/>
    <w:rsid w:val="007C6794"/>
    <w:rsid w:val="007C7CDC"/>
    <w:rsid w:val="007D029D"/>
    <w:rsid w:val="007D088F"/>
    <w:rsid w:val="007D2567"/>
    <w:rsid w:val="007D2FFB"/>
    <w:rsid w:val="007D79DD"/>
    <w:rsid w:val="007E08B7"/>
    <w:rsid w:val="007E21B4"/>
    <w:rsid w:val="007E56F8"/>
    <w:rsid w:val="007E61E6"/>
    <w:rsid w:val="007F07D7"/>
    <w:rsid w:val="007F418C"/>
    <w:rsid w:val="007F4611"/>
    <w:rsid w:val="007F468B"/>
    <w:rsid w:val="007F5FE5"/>
    <w:rsid w:val="007F7810"/>
    <w:rsid w:val="00803684"/>
    <w:rsid w:val="008067F3"/>
    <w:rsid w:val="008141C5"/>
    <w:rsid w:val="00815EA2"/>
    <w:rsid w:val="00816CCF"/>
    <w:rsid w:val="0081782E"/>
    <w:rsid w:val="00824489"/>
    <w:rsid w:val="00826588"/>
    <w:rsid w:val="008314E4"/>
    <w:rsid w:val="008326EC"/>
    <w:rsid w:val="008374D9"/>
    <w:rsid w:val="0084206F"/>
    <w:rsid w:val="00844FD7"/>
    <w:rsid w:val="008459EA"/>
    <w:rsid w:val="00850659"/>
    <w:rsid w:val="00852185"/>
    <w:rsid w:val="00855EFD"/>
    <w:rsid w:val="008562A3"/>
    <w:rsid w:val="00856301"/>
    <w:rsid w:val="00857172"/>
    <w:rsid w:val="00866338"/>
    <w:rsid w:val="00870030"/>
    <w:rsid w:val="00874ED5"/>
    <w:rsid w:val="00885358"/>
    <w:rsid w:val="00885DF8"/>
    <w:rsid w:val="00887078"/>
    <w:rsid w:val="00887D29"/>
    <w:rsid w:val="00894D29"/>
    <w:rsid w:val="00895D92"/>
    <w:rsid w:val="00897A4D"/>
    <w:rsid w:val="00897CC9"/>
    <w:rsid w:val="0089E3FF"/>
    <w:rsid w:val="008A403B"/>
    <w:rsid w:val="008A4E2F"/>
    <w:rsid w:val="008A5586"/>
    <w:rsid w:val="008A61B4"/>
    <w:rsid w:val="008A673A"/>
    <w:rsid w:val="008A7033"/>
    <w:rsid w:val="008B0F7A"/>
    <w:rsid w:val="008B3EEA"/>
    <w:rsid w:val="008B57F4"/>
    <w:rsid w:val="008B6EA8"/>
    <w:rsid w:val="008C1383"/>
    <w:rsid w:val="008D0444"/>
    <w:rsid w:val="008D6205"/>
    <w:rsid w:val="008E0C06"/>
    <w:rsid w:val="008E21A5"/>
    <w:rsid w:val="008E31A0"/>
    <w:rsid w:val="008E606A"/>
    <w:rsid w:val="008F0EF3"/>
    <w:rsid w:val="008F21FE"/>
    <w:rsid w:val="008F2743"/>
    <w:rsid w:val="008F50C7"/>
    <w:rsid w:val="008F73BF"/>
    <w:rsid w:val="00902F14"/>
    <w:rsid w:val="00904FE6"/>
    <w:rsid w:val="009061E2"/>
    <w:rsid w:val="00907616"/>
    <w:rsid w:val="00911295"/>
    <w:rsid w:val="00920624"/>
    <w:rsid w:val="009211AD"/>
    <w:rsid w:val="009259DD"/>
    <w:rsid w:val="00927F2E"/>
    <w:rsid w:val="009304CA"/>
    <w:rsid w:val="0093283A"/>
    <w:rsid w:val="00934809"/>
    <w:rsid w:val="00936D51"/>
    <w:rsid w:val="00937384"/>
    <w:rsid w:val="00943A5F"/>
    <w:rsid w:val="00944E2F"/>
    <w:rsid w:val="0094757F"/>
    <w:rsid w:val="00952293"/>
    <w:rsid w:val="0095249D"/>
    <w:rsid w:val="00952561"/>
    <w:rsid w:val="00957273"/>
    <w:rsid w:val="009577E8"/>
    <w:rsid w:val="00967393"/>
    <w:rsid w:val="0096770E"/>
    <w:rsid w:val="00970AC6"/>
    <w:rsid w:val="009715AC"/>
    <w:rsid w:val="009738C5"/>
    <w:rsid w:val="00973EEC"/>
    <w:rsid w:val="00982A36"/>
    <w:rsid w:val="00983439"/>
    <w:rsid w:val="0098632B"/>
    <w:rsid w:val="009868A8"/>
    <w:rsid w:val="009872A0"/>
    <w:rsid w:val="00987F6F"/>
    <w:rsid w:val="009905AF"/>
    <w:rsid w:val="00990C8C"/>
    <w:rsid w:val="0099158D"/>
    <w:rsid w:val="00997847"/>
    <w:rsid w:val="009A268D"/>
    <w:rsid w:val="009B1800"/>
    <w:rsid w:val="009B2640"/>
    <w:rsid w:val="009B2B98"/>
    <w:rsid w:val="009B5F58"/>
    <w:rsid w:val="009B6F4D"/>
    <w:rsid w:val="009C0B11"/>
    <w:rsid w:val="009C463F"/>
    <w:rsid w:val="009C6FF8"/>
    <w:rsid w:val="009D0ED6"/>
    <w:rsid w:val="009D3EA6"/>
    <w:rsid w:val="009D4A98"/>
    <w:rsid w:val="009E0D09"/>
    <w:rsid w:val="009E1432"/>
    <w:rsid w:val="009E2D95"/>
    <w:rsid w:val="009F1441"/>
    <w:rsid w:val="009F1D74"/>
    <w:rsid w:val="009F5F76"/>
    <w:rsid w:val="009F78CD"/>
    <w:rsid w:val="00A03AA5"/>
    <w:rsid w:val="00A06713"/>
    <w:rsid w:val="00A07696"/>
    <w:rsid w:val="00A078BD"/>
    <w:rsid w:val="00A1390C"/>
    <w:rsid w:val="00A17184"/>
    <w:rsid w:val="00A20112"/>
    <w:rsid w:val="00A26D56"/>
    <w:rsid w:val="00A27384"/>
    <w:rsid w:val="00A3100D"/>
    <w:rsid w:val="00A32AFF"/>
    <w:rsid w:val="00A3570C"/>
    <w:rsid w:val="00A40663"/>
    <w:rsid w:val="00A44460"/>
    <w:rsid w:val="00A4450A"/>
    <w:rsid w:val="00A548A3"/>
    <w:rsid w:val="00A550F3"/>
    <w:rsid w:val="00A62525"/>
    <w:rsid w:val="00A631F2"/>
    <w:rsid w:val="00A63C0B"/>
    <w:rsid w:val="00A672E4"/>
    <w:rsid w:val="00A71DC0"/>
    <w:rsid w:val="00A74406"/>
    <w:rsid w:val="00A7442C"/>
    <w:rsid w:val="00A819DE"/>
    <w:rsid w:val="00A831D7"/>
    <w:rsid w:val="00A862AA"/>
    <w:rsid w:val="00A91FDA"/>
    <w:rsid w:val="00A96000"/>
    <w:rsid w:val="00A97098"/>
    <w:rsid w:val="00AA09EC"/>
    <w:rsid w:val="00AA28B5"/>
    <w:rsid w:val="00AA4C76"/>
    <w:rsid w:val="00AA7BB3"/>
    <w:rsid w:val="00AB15F5"/>
    <w:rsid w:val="00AB4FFF"/>
    <w:rsid w:val="00AC1932"/>
    <w:rsid w:val="00AC2607"/>
    <w:rsid w:val="00AC5490"/>
    <w:rsid w:val="00AD2761"/>
    <w:rsid w:val="00AE07A7"/>
    <w:rsid w:val="00AE1389"/>
    <w:rsid w:val="00AE2185"/>
    <w:rsid w:val="00AF155D"/>
    <w:rsid w:val="00AF1C3C"/>
    <w:rsid w:val="00AF665D"/>
    <w:rsid w:val="00B00B0E"/>
    <w:rsid w:val="00B01273"/>
    <w:rsid w:val="00B012DE"/>
    <w:rsid w:val="00B03CE5"/>
    <w:rsid w:val="00B047D3"/>
    <w:rsid w:val="00B0528D"/>
    <w:rsid w:val="00B057EB"/>
    <w:rsid w:val="00B0749E"/>
    <w:rsid w:val="00B07AE9"/>
    <w:rsid w:val="00B12A8B"/>
    <w:rsid w:val="00B208D4"/>
    <w:rsid w:val="00B208E6"/>
    <w:rsid w:val="00B40895"/>
    <w:rsid w:val="00B4208A"/>
    <w:rsid w:val="00B478F3"/>
    <w:rsid w:val="00B61558"/>
    <w:rsid w:val="00B61DCC"/>
    <w:rsid w:val="00B65F85"/>
    <w:rsid w:val="00B72D7E"/>
    <w:rsid w:val="00B77E09"/>
    <w:rsid w:val="00B810A3"/>
    <w:rsid w:val="00B81C40"/>
    <w:rsid w:val="00B82583"/>
    <w:rsid w:val="00B87779"/>
    <w:rsid w:val="00B9155A"/>
    <w:rsid w:val="00B93D88"/>
    <w:rsid w:val="00B96EE1"/>
    <w:rsid w:val="00BA2422"/>
    <w:rsid w:val="00BA324E"/>
    <w:rsid w:val="00BA4138"/>
    <w:rsid w:val="00BA5263"/>
    <w:rsid w:val="00BA63ED"/>
    <w:rsid w:val="00BA705A"/>
    <w:rsid w:val="00BA754F"/>
    <w:rsid w:val="00BB0B1A"/>
    <w:rsid w:val="00BB5825"/>
    <w:rsid w:val="00BC22F4"/>
    <w:rsid w:val="00BC355D"/>
    <w:rsid w:val="00BC5A1C"/>
    <w:rsid w:val="00BD13EE"/>
    <w:rsid w:val="00BD1AB4"/>
    <w:rsid w:val="00BD267A"/>
    <w:rsid w:val="00BD3210"/>
    <w:rsid w:val="00BD3D9C"/>
    <w:rsid w:val="00BD7985"/>
    <w:rsid w:val="00BE34FA"/>
    <w:rsid w:val="00BE5436"/>
    <w:rsid w:val="00BE5A30"/>
    <w:rsid w:val="00BE7B32"/>
    <w:rsid w:val="00BF0069"/>
    <w:rsid w:val="00BF177D"/>
    <w:rsid w:val="00BF51BC"/>
    <w:rsid w:val="00BF6B5E"/>
    <w:rsid w:val="00BF6FA1"/>
    <w:rsid w:val="00C03C8B"/>
    <w:rsid w:val="00C066A8"/>
    <w:rsid w:val="00C0765E"/>
    <w:rsid w:val="00C109F9"/>
    <w:rsid w:val="00C11D5A"/>
    <w:rsid w:val="00C126D7"/>
    <w:rsid w:val="00C13EAE"/>
    <w:rsid w:val="00C15354"/>
    <w:rsid w:val="00C1718A"/>
    <w:rsid w:val="00C21911"/>
    <w:rsid w:val="00C22989"/>
    <w:rsid w:val="00C23AFC"/>
    <w:rsid w:val="00C23C1E"/>
    <w:rsid w:val="00C24FFC"/>
    <w:rsid w:val="00C258DE"/>
    <w:rsid w:val="00C264B9"/>
    <w:rsid w:val="00C3148F"/>
    <w:rsid w:val="00C32DB0"/>
    <w:rsid w:val="00C36348"/>
    <w:rsid w:val="00C4567B"/>
    <w:rsid w:val="00C47609"/>
    <w:rsid w:val="00C51054"/>
    <w:rsid w:val="00C53883"/>
    <w:rsid w:val="00C5486A"/>
    <w:rsid w:val="00C55858"/>
    <w:rsid w:val="00C55FE2"/>
    <w:rsid w:val="00C6142C"/>
    <w:rsid w:val="00C63F19"/>
    <w:rsid w:val="00C63F61"/>
    <w:rsid w:val="00C73FED"/>
    <w:rsid w:val="00C76A1A"/>
    <w:rsid w:val="00C76BF1"/>
    <w:rsid w:val="00C77CD1"/>
    <w:rsid w:val="00C80921"/>
    <w:rsid w:val="00C81855"/>
    <w:rsid w:val="00C81E0B"/>
    <w:rsid w:val="00C912AE"/>
    <w:rsid w:val="00C926F5"/>
    <w:rsid w:val="00C95F41"/>
    <w:rsid w:val="00C97D39"/>
    <w:rsid w:val="00CA4A22"/>
    <w:rsid w:val="00CB07FD"/>
    <w:rsid w:val="00CB0994"/>
    <w:rsid w:val="00CC0501"/>
    <w:rsid w:val="00CC0F98"/>
    <w:rsid w:val="00CC35A2"/>
    <w:rsid w:val="00CD7880"/>
    <w:rsid w:val="00CE0431"/>
    <w:rsid w:val="00CE324C"/>
    <w:rsid w:val="00CE5B25"/>
    <w:rsid w:val="00CF25C9"/>
    <w:rsid w:val="00CF5A81"/>
    <w:rsid w:val="00D04427"/>
    <w:rsid w:val="00D05180"/>
    <w:rsid w:val="00D070BF"/>
    <w:rsid w:val="00D15FFF"/>
    <w:rsid w:val="00D21CFF"/>
    <w:rsid w:val="00D23EF9"/>
    <w:rsid w:val="00D24C6F"/>
    <w:rsid w:val="00D2521C"/>
    <w:rsid w:val="00D26735"/>
    <w:rsid w:val="00D33371"/>
    <w:rsid w:val="00D42416"/>
    <w:rsid w:val="00D42D3A"/>
    <w:rsid w:val="00D44E70"/>
    <w:rsid w:val="00D45BF7"/>
    <w:rsid w:val="00D4775A"/>
    <w:rsid w:val="00D50F24"/>
    <w:rsid w:val="00D544E2"/>
    <w:rsid w:val="00D5526E"/>
    <w:rsid w:val="00D577F7"/>
    <w:rsid w:val="00D61295"/>
    <w:rsid w:val="00D64A78"/>
    <w:rsid w:val="00D6775B"/>
    <w:rsid w:val="00D72E19"/>
    <w:rsid w:val="00D735C4"/>
    <w:rsid w:val="00D73CB6"/>
    <w:rsid w:val="00D75247"/>
    <w:rsid w:val="00D76E91"/>
    <w:rsid w:val="00D83F18"/>
    <w:rsid w:val="00D86FFA"/>
    <w:rsid w:val="00D873B9"/>
    <w:rsid w:val="00D923E4"/>
    <w:rsid w:val="00D93BAB"/>
    <w:rsid w:val="00D942AF"/>
    <w:rsid w:val="00D9544D"/>
    <w:rsid w:val="00D96003"/>
    <w:rsid w:val="00D970BB"/>
    <w:rsid w:val="00DA3EF5"/>
    <w:rsid w:val="00DA6BD2"/>
    <w:rsid w:val="00DA7A16"/>
    <w:rsid w:val="00DB56D3"/>
    <w:rsid w:val="00DB7FAB"/>
    <w:rsid w:val="00DC17E2"/>
    <w:rsid w:val="00DC5F6D"/>
    <w:rsid w:val="00DD07AC"/>
    <w:rsid w:val="00DD37C2"/>
    <w:rsid w:val="00DD5759"/>
    <w:rsid w:val="00DD63CA"/>
    <w:rsid w:val="00DE0338"/>
    <w:rsid w:val="00DE0A50"/>
    <w:rsid w:val="00DE2B44"/>
    <w:rsid w:val="00DE3890"/>
    <w:rsid w:val="00DE3DB0"/>
    <w:rsid w:val="00DE4D61"/>
    <w:rsid w:val="00DE53DE"/>
    <w:rsid w:val="00DE6842"/>
    <w:rsid w:val="00DE6C9C"/>
    <w:rsid w:val="00DE7EEF"/>
    <w:rsid w:val="00DF1255"/>
    <w:rsid w:val="00DF6F1B"/>
    <w:rsid w:val="00DF7229"/>
    <w:rsid w:val="00E02951"/>
    <w:rsid w:val="00E036E0"/>
    <w:rsid w:val="00E03FF2"/>
    <w:rsid w:val="00E06E01"/>
    <w:rsid w:val="00E07F63"/>
    <w:rsid w:val="00E109A4"/>
    <w:rsid w:val="00E17C3F"/>
    <w:rsid w:val="00E17D1C"/>
    <w:rsid w:val="00E21495"/>
    <w:rsid w:val="00E23163"/>
    <w:rsid w:val="00E26E72"/>
    <w:rsid w:val="00E2729C"/>
    <w:rsid w:val="00E30064"/>
    <w:rsid w:val="00E33E60"/>
    <w:rsid w:val="00E3504E"/>
    <w:rsid w:val="00E40156"/>
    <w:rsid w:val="00E40214"/>
    <w:rsid w:val="00E45631"/>
    <w:rsid w:val="00E51C19"/>
    <w:rsid w:val="00E546EC"/>
    <w:rsid w:val="00E55C81"/>
    <w:rsid w:val="00E61733"/>
    <w:rsid w:val="00E62967"/>
    <w:rsid w:val="00E71C01"/>
    <w:rsid w:val="00E72F4F"/>
    <w:rsid w:val="00E74070"/>
    <w:rsid w:val="00E7454D"/>
    <w:rsid w:val="00E766C1"/>
    <w:rsid w:val="00E770C3"/>
    <w:rsid w:val="00E8186F"/>
    <w:rsid w:val="00E81BA5"/>
    <w:rsid w:val="00E82220"/>
    <w:rsid w:val="00E85511"/>
    <w:rsid w:val="00E85DDC"/>
    <w:rsid w:val="00E91209"/>
    <w:rsid w:val="00E92322"/>
    <w:rsid w:val="00EA0F0B"/>
    <w:rsid w:val="00EA18A9"/>
    <w:rsid w:val="00EA697B"/>
    <w:rsid w:val="00EA7926"/>
    <w:rsid w:val="00EB12C3"/>
    <w:rsid w:val="00EB277B"/>
    <w:rsid w:val="00EB4645"/>
    <w:rsid w:val="00EB4B2C"/>
    <w:rsid w:val="00EB6121"/>
    <w:rsid w:val="00EC1DCA"/>
    <w:rsid w:val="00EC37C8"/>
    <w:rsid w:val="00EC5097"/>
    <w:rsid w:val="00EC5BB1"/>
    <w:rsid w:val="00EC6FFB"/>
    <w:rsid w:val="00EC7707"/>
    <w:rsid w:val="00EC789D"/>
    <w:rsid w:val="00EE1557"/>
    <w:rsid w:val="00EE630A"/>
    <w:rsid w:val="00EE6634"/>
    <w:rsid w:val="00EF0316"/>
    <w:rsid w:val="00EF1D69"/>
    <w:rsid w:val="00EF2E9A"/>
    <w:rsid w:val="00F104E1"/>
    <w:rsid w:val="00F1132F"/>
    <w:rsid w:val="00F24706"/>
    <w:rsid w:val="00F3138E"/>
    <w:rsid w:val="00F31508"/>
    <w:rsid w:val="00F33997"/>
    <w:rsid w:val="00F3563F"/>
    <w:rsid w:val="00F35C45"/>
    <w:rsid w:val="00F361EA"/>
    <w:rsid w:val="00F36882"/>
    <w:rsid w:val="00F36C0A"/>
    <w:rsid w:val="00F44BC9"/>
    <w:rsid w:val="00F46821"/>
    <w:rsid w:val="00F512F0"/>
    <w:rsid w:val="00F537C5"/>
    <w:rsid w:val="00F5493E"/>
    <w:rsid w:val="00F550D1"/>
    <w:rsid w:val="00F57202"/>
    <w:rsid w:val="00F657B1"/>
    <w:rsid w:val="00F65D1B"/>
    <w:rsid w:val="00F66D2B"/>
    <w:rsid w:val="00F71BB7"/>
    <w:rsid w:val="00F76BF2"/>
    <w:rsid w:val="00F8217E"/>
    <w:rsid w:val="00F86FEE"/>
    <w:rsid w:val="00F91929"/>
    <w:rsid w:val="00F93BA4"/>
    <w:rsid w:val="00F97B49"/>
    <w:rsid w:val="00FA4BFC"/>
    <w:rsid w:val="00FA4F9F"/>
    <w:rsid w:val="00FA5DB1"/>
    <w:rsid w:val="00FA5E67"/>
    <w:rsid w:val="00FA7F28"/>
    <w:rsid w:val="00FB17A4"/>
    <w:rsid w:val="00FB3B36"/>
    <w:rsid w:val="00FB4882"/>
    <w:rsid w:val="00FC312E"/>
    <w:rsid w:val="00FC3F1D"/>
    <w:rsid w:val="00FC58FE"/>
    <w:rsid w:val="00FD0030"/>
    <w:rsid w:val="00FD38A3"/>
    <w:rsid w:val="00FE01F3"/>
    <w:rsid w:val="00FE037E"/>
    <w:rsid w:val="00FE3C58"/>
    <w:rsid w:val="00FF2B07"/>
    <w:rsid w:val="00FF44A9"/>
    <w:rsid w:val="00FF51B2"/>
    <w:rsid w:val="00FF5B44"/>
    <w:rsid w:val="01B6AA72"/>
    <w:rsid w:val="02F83795"/>
    <w:rsid w:val="03836B7C"/>
    <w:rsid w:val="0580F881"/>
    <w:rsid w:val="0624D8B6"/>
    <w:rsid w:val="06BC8523"/>
    <w:rsid w:val="0A15C872"/>
    <w:rsid w:val="0A23BE6F"/>
    <w:rsid w:val="0B3838AB"/>
    <w:rsid w:val="0BCA7D0C"/>
    <w:rsid w:val="0DB69DFA"/>
    <w:rsid w:val="0DDC03F0"/>
    <w:rsid w:val="0DE79CAF"/>
    <w:rsid w:val="107165B4"/>
    <w:rsid w:val="10D7F528"/>
    <w:rsid w:val="137D0610"/>
    <w:rsid w:val="13C23CCC"/>
    <w:rsid w:val="146D9CEB"/>
    <w:rsid w:val="1683B517"/>
    <w:rsid w:val="1756938B"/>
    <w:rsid w:val="19D02BE8"/>
    <w:rsid w:val="1A70D01B"/>
    <w:rsid w:val="1A8DFCEA"/>
    <w:rsid w:val="1C9B0498"/>
    <w:rsid w:val="1DF77570"/>
    <w:rsid w:val="2098BDFE"/>
    <w:rsid w:val="2168C23E"/>
    <w:rsid w:val="22F3CF6D"/>
    <w:rsid w:val="28B20296"/>
    <w:rsid w:val="28E58F24"/>
    <w:rsid w:val="2B308EE9"/>
    <w:rsid w:val="2CE037C0"/>
    <w:rsid w:val="2D9B4D61"/>
    <w:rsid w:val="2F30AA2B"/>
    <w:rsid w:val="30C1BCC2"/>
    <w:rsid w:val="3133E7BC"/>
    <w:rsid w:val="32D6390D"/>
    <w:rsid w:val="32FC2ACA"/>
    <w:rsid w:val="33301E93"/>
    <w:rsid w:val="34603C61"/>
    <w:rsid w:val="366A1664"/>
    <w:rsid w:val="377557E3"/>
    <w:rsid w:val="37F21412"/>
    <w:rsid w:val="3A120740"/>
    <w:rsid w:val="3BB7243B"/>
    <w:rsid w:val="3CDF97F7"/>
    <w:rsid w:val="3E67300B"/>
    <w:rsid w:val="3E973CD5"/>
    <w:rsid w:val="3F1AD571"/>
    <w:rsid w:val="3F9CC64C"/>
    <w:rsid w:val="402A5720"/>
    <w:rsid w:val="417E1E0A"/>
    <w:rsid w:val="421CD740"/>
    <w:rsid w:val="42F894B3"/>
    <w:rsid w:val="444EAB2C"/>
    <w:rsid w:val="45AAA5B8"/>
    <w:rsid w:val="45B2F75E"/>
    <w:rsid w:val="464D7A83"/>
    <w:rsid w:val="47CAB81D"/>
    <w:rsid w:val="4884C791"/>
    <w:rsid w:val="48DFCE7B"/>
    <w:rsid w:val="490154FB"/>
    <w:rsid w:val="4A2478F8"/>
    <w:rsid w:val="4AC2A93B"/>
    <w:rsid w:val="4B7E2CBA"/>
    <w:rsid w:val="4BD4D0B0"/>
    <w:rsid w:val="4E8DE77D"/>
    <w:rsid w:val="4E9E35CD"/>
    <w:rsid w:val="4EE8D82A"/>
    <w:rsid w:val="5054D864"/>
    <w:rsid w:val="51CB07CD"/>
    <w:rsid w:val="52FD478C"/>
    <w:rsid w:val="53BFD253"/>
    <w:rsid w:val="5513E47B"/>
    <w:rsid w:val="553208B3"/>
    <w:rsid w:val="56A432CC"/>
    <w:rsid w:val="57041EF1"/>
    <w:rsid w:val="57D09EF0"/>
    <w:rsid w:val="58206670"/>
    <w:rsid w:val="58FEA032"/>
    <w:rsid w:val="5B88C337"/>
    <w:rsid w:val="5BFDABA2"/>
    <w:rsid w:val="5C18B361"/>
    <w:rsid w:val="5CC4166D"/>
    <w:rsid w:val="60861B36"/>
    <w:rsid w:val="611C02B6"/>
    <w:rsid w:val="614942D9"/>
    <w:rsid w:val="61ED86B2"/>
    <w:rsid w:val="62E58C78"/>
    <w:rsid w:val="6378F396"/>
    <w:rsid w:val="63BC81F3"/>
    <w:rsid w:val="644A035A"/>
    <w:rsid w:val="6469BC8C"/>
    <w:rsid w:val="65AC6862"/>
    <w:rsid w:val="666D3258"/>
    <w:rsid w:val="669583C2"/>
    <w:rsid w:val="673A15FB"/>
    <w:rsid w:val="68C10FD3"/>
    <w:rsid w:val="6A0D0005"/>
    <w:rsid w:val="6C7A8FE7"/>
    <w:rsid w:val="6D3868E0"/>
    <w:rsid w:val="6E1744A2"/>
    <w:rsid w:val="6ED73AD1"/>
    <w:rsid w:val="6F29DD09"/>
    <w:rsid w:val="6FDDA07C"/>
    <w:rsid w:val="700F7CC9"/>
    <w:rsid w:val="71E3667F"/>
    <w:rsid w:val="720A302F"/>
    <w:rsid w:val="724D299F"/>
    <w:rsid w:val="7278B103"/>
    <w:rsid w:val="7358F0CD"/>
    <w:rsid w:val="73E59F11"/>
    <w:rsid w:val="7677D684"/>
    <w:rsid w:val="792AB174"/>
    <w:rsid w:val="794F9C09"/>
    <w:rsid w:val="7AE61994"/>
    <w:rsid w:val="7CF3008B"/>
    <w:rsid w:val="7DD8A6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2E2FB2"/>
  <w15:docId w15:val="{7DCB69C3-01D2-43DD-9048-E835C7D927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0659"/>
    <w:pPr>
      <w:spacing w:after="0" w:line="240" w:lineRule="auto"/>
    </w:pPr>
    <w:rPr>
      <w:rFonts w:ascii="Arial" w:eastAsia="Times New Roman" w:hAnsi="Arial" w:cs="Arial"/>
      <w:sz w:val="24"/>
      <w:szCs w:val="24"/>
      <w:lang w:eastAsia="en-GB"/>
    </w:rPr>
  </w:style>
  <w:style w:type="paragraph" w:styleId="Heading1">
    <w:name w:val="heading 1"/>
    <w:basedOn w:val="Normal"/>
    <w:next w:val="Normal"/>
    <w:link w:val="Heading1Char"/>
    <w:uiPriority w:val="9"/>
    <w:qFormat/>
    <w:rsid w:val="003305CD"/>
    <w:pPr>
      <w:keepNext/>
      <w:keepLines/>
      <w:spacing w:before="240"/>
      <w:outlineLvl w:val="0"/>
    </w:pPr>
    <w:rPr>
      <w:rFonts w:eastAsiaTheme="majorEastAsia" w:cstheme="majorBidi"/>
      <w:b/>
      <w:sz w:val="28"/>
      <w:szCs w:val="32"/>
      <w:u w:val="single"/>
    </w:rPr>
  </w:style>
  <w:style w:type="paragraph" w:styleId="Heading2">
    <w:name w:val="heading 2"/>
    <w:basedOn w:val="Normal"/>
    <w:next w:val="Normal"/>
    <w:link w:val="Heading2Char"/>
    <w:uiPriority w:val="9"/>
    <w:unhideWhenUsed/>
    <w:qFormat/>
    <w:rsid w:val="003305CD"/>
    <w:pPr>
      <w:keepNext/>
      <w:keepLines/>
      <w:spacing w:before="40"/>
      <w:outlineLvl w:val="1"/>
    </w:pPr>
    <w:rPr>
      <w:rFonts w:eastAsiaTheme="majorEastAsia" w:cstheme="majorBidi"/>
      <w:b/>
      <w:i/>
      <w:color w:val="000000" w:themeColor="text1"/>
      <w:szCs w:val="26"/>
    </w:rPr>
  </w:style>
  <w:style w:type="paragraph" w:styleId="Heading3">
    <w:name w:val="heading 3"/>
    <w:basedOn w:val="Normal"/>
    <w:next w:val="Normal"/>
    <w:link w:val="Heading3Char"/>
    <w:autoRedefine/>
    <w:uiPriority w:val="9"/>
    <w:unhideWhenUsed/>
    <w:qFormat/>
    <w:rsid w:val="00927F2E"/>
    <w:pPr>
      <w:keepNext/>
      <w:keepLines/>
      <w:spacing w:before="40"/>
      <w:ind w:left="720"/>
      <w:outlineLvl w:val="2"/>
    </w:pPr>
    <w:rPr>
      <w:rFonts w:eastAsiaTheme="majorEastAsia" w:cstheme="majorBidi"/>
      <w:b/>
    </w:rPr>
  </w:style>
  <w:style w:type="paragraph" w:styleId="Heading5">
    <w:name w:val="heading 5"/>
    <w:basedOn w:val="Normal"/>
    <w:next w:val="Normal"/>
    <w:link w:val="Heading5Char"/>
    <w:uiPriority w:val="9"/>
    <w:semiHidden/>
    <w:unhideWhenUsed/>
    <w:qFormat/>
    <w:rsid w:val="00D45BF7"/>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50659"/>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850659"/>
    <w:rPr>
      <w:color w:val="0000FF"/>
      <w:u w:val="single"/>
    </w:rPr>
  </w:style>
  <w:style w:type="paragraph" w:customStyle="1" w:styleId="Default">
    <w:name w:val="Default"/>
    <w:rsid w:val="00850659"/>
    <w:pPr>
      <w:autoSpaceDE w:val="0"/>
      <w:autoSpaceDN w:val="0"/>
      <w:adjustRightInd w:val="0"/>
      <w:spacing w:after="0" w:line="240" w:lineRule="auto"/>
    </w:pPr>
    <w:rPr>
      <w:rFonts w:ascii="Arial" w:eastAsia="Calibri" w:hAnsi="Arial" w:cs="Arial"/>
      <w:color w:val="000000"/>
      <w:sz w:val="24"/>
      <w:szCs w:val="24"/>
      <w:lang w:eastAsia="en-GB"/>
    </w:rPr>
  </w:style>
  <w:style w:type="paragraph" w:styleId="ListParagraph">
    <w:name w:val="List Paragraph"/>
    <w:aliases w:val="Heading PA,Bullet,Number,F5 List Paragraph,List Paragraph1,Dot pt,No Spacing1,List Paragraph Char Char Char,Indicator Text,Numbered Para 1,Bullet 1,Bullet Points,MAIN CONTENT,List Paragraph2,Normal numbered,List Paragraph11,Bullet Style,L"/>
    <w:basedOn w:val="Normal"/>
    <w:link w:val="ListParagraphChar"/>
    <w:uiPriority w:val="34"/>
    <w:qFormat/>
    <w:rsid w:val="00850659"/>
    <w:pPr>
      <w:ind w:left="720"/>
      <w:contextualSpacing/>
    </w:pPr>
  </w:style>
  <w:style w:type="character" w:customStyle="1" w:styleId="ListParagraphChar">
    <w:name w:val="List Paragraph Char"/>
    <w:aliases w:val="Heading PA Char,Bullet Char,Number Char,F5 List Paragraph Char,List Paragraph1 Char,Dot pt Char,No Spacing1 Char,List Paragraph Char Char Char Char,Indicator Text Char,Numbered Para 1 Char,Bullet 1 Char,Bullet Points Char,L Char"/>
    <w:link w:val="ListParagraph"/>
    <w:uiPriority w:val="34"/>
    <w:qFormat/>
    <w:locked/>
    <w:rsid w:val="00850659"/>
    <w:rPr>
      <w:rFonts w:ascii="Arial" w:eastAsia="Times New Roman" w:hAnsi="Arial" w:cs="Arial"/>
      <w:sz w:val="24"/>
      <w:szCs w:val="24"/>
      <w:lang w:eastAsia="en-GB"/>
    </w:rPr>
  </w:style>
  <w:style w:type="paragraph" w:styleId="Header">
    <w:name w:val="header"/>
    <w:basedOn w:val="Normal"/>
    <w:link w:val="HeaderChar"/>
    <w:uiPriority w:val="99"/>
    <w:unhideWhenUsed/>
    <w:rsid w:val="00850659"/>
    <w:pPr>
      <w:tabs>
        <w:tab w:val="center" w:pos="4513"/>
        <w:tab w:val="right" w:pos="9026"/>
      </w:tabs>
    </w:pPr>
  </w:style>
  <w:style w:type="character" w:customStyle="1" w:styleId="HeaderChar">
    <w:name w:val="Header Char"/>
    <w:basedOn w:val="DefaultParagraphFont"/>
    <w:link w:val="Header"/>
    <w:uiPriority w:val="99"/>
    <w:rsid w:val="00850659"/>
    <w:rPr>
      <w:rFonts w:ascii="Arial" w:eastAsia="Times New Roman" w:hAnsi="Arial" w:cs="Arial"/>
      <w:sz w:val="24"/>
      <w:szCs w:val="24"/>
      <w:lang w:eastAsia="en-GB"/>
    </w:rPr>
  </w:style>
  <w:style w:type="paragraph" w:styleId="Footer">
    <w:name w:val="footer"/>
    <w:basedOn w:val="Normal"/>
    <w:link w:val="FooterChar"/>
    <w:uiPriority w:val="99"/>
    <w:unhideWhenUsed/>
    <w:rsid w:val="00850659"/>
    <w:pPr>
      <w:tabs>
        <w:tab w:val="center" w:pos="4513"/>
        <w:tab w:val="right" w:pos="9026"/>
      </w:tabs>
    </w:pPr>
  </w:style>
  <w:style w:type="character" w:customStyle="1" w:styleId="FooterChar">
    <w:name w:val="Footer Char"/>
    <w:basedOn w:val="DefaultParagraphFont"/>
    <w:link w:val="Footer"/>
    <w:uiPriority w:val="99"/>
    <w:rsid w:val="00850659"/>
    <w:rPr>
      <w:rFonts w:ascii="Arial" w:eastAsia="Times New Roman" w:hAnsi="Arial" w:cs="Arial"/>
      <w:sz w:val="24"/>
      <w:szCs w:val="24"/>
      <w:lang w:eastAsia="en-GB"/>
    </w:rPr>
  </w:style>
  <w:style w:type="character" w:customStyle="1" w:styleId="st1">
    <w:name w:val="st1"/>
    <w:basedOn w:val="DefaultParagraphFont"/>
    <w:rsid w:val="008D6205"/>
  </w:style>
  <w:style w:type="paragraph" w:styleId="BalloonText">
    <w:name w:val="Balloon Text"/>
    <w:basedOn w:val="Normal"/>
    <w:link w:val="BalloonTextChar"/>
    <w:uiPriority w:val="99"/>
    <w:semiHidden/>
    <w:unhideWhenUsed/>
    <w:rsid w:val="002D5CBE"/>
    <w:rPr>
      <w:rFonts w:ascii="Tahoma" w:hAnsi="Tahoma" w:cs="Tahoma"/>
      <w:sz w:val="16"/>
      <w:szCs w:val="16"/>
    </w:rPr>
  </w:style>
  <w:style w:type="character" w:customStyle="1" w:styleId="BalloonTextChar">
    <w:name w:val="Balloon Text Char"/>
    <w:basedOn w:val="DefaultParagraphFont"/>
    <w:link w:val="BalloonText"/>
    <w:uiPriority w:val="99"/>
    <w:semiHidden/>
    <w:rsid w:val="002D5CBE"/>
    <w:rPr>
      <w:rFonts w:ascii="Tahoma" w:eastAsia="Times New Roman" w:hAnsi="Tahoma" w:cs="Tahoma"/>
      <w:sz w:val="16"/>
      <w:szCs w:val="16"/>
      <w:lang w:eastAsia="en-GB"/>
    </w:rPr>
  </w:style>
  <w:style w:type="table" w:styleId="GridTable1LightAccent2">
    <w:name w:val="Grid Table 1 Light Accent 2"/>
    <w:basedOn w:val="TableNormal"/>
    <w:uiPriority w:val="46"/>
    <w:rsid w:val="00D5526E"/>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styleId="CommentReference">
    <w:name w:val="annotation reference"/>
    <w:basedOn w:val="DefaultParagraphFont"/>
    <w:uiPriority w:val="99"/>
    <w:semiHidden/>
    <w:unhideWhenUsed/>
    <w:rsid w:val="0098632B"/>
    <w:rPr>
      <w:sz w:val="16"/>
      <w:szCs w:val="16"/>
    </w:rPr>
  </w:style>
  <w:style w:type="paragraph" w:styleId="CommentText">
    <w:name w:val="annotation text"/>
    <w:basedOn w:val="Normal"/>
    <w:link w:val="CommentTextChar"/>
    <w:uiPriority w:val="99"/>
    <w:unhideWhenUsed/>
    <w:rsid w:val="0098632B"/>
    <w:rPr>
      <w:sz w:val="20"/>
      <w:szCs w:val="20"/>
    </w:rPr>
  </w:style>
  <w:style w:type="character" w:customStyle="1" w:styleId="CommentTextChar">
    <w:name w:val="Comment Text Char"/>
    <w:basedOn w:val="DefaultParagraphFont"/>
    <w:link w:val="CommentText"/>
    <w:uiPriority w:val="99"/>
    <w:rsid w:val="0098632B"/>
    <w:rPr>
      <w:rFonts w:ascii="Arial" w:eastAsia="Times New Roman" w:hAnsi="Arial" w:cs="Arial"/>
      <w:sz w:val="20"/>
      <w:szCs w:val="20"/>
      <w:lang w:eastAsia="en-GB"/>
    </w:rPr>
  </w:style>
  <w:style w:type="paragraph" w:styleId="CommentSubject">
    <w:name w:val="annotation subject"/>
    <w:basedOn w:val="CommentText"/>
    <w:next w:val="CommentText"/>
    <w:link w:val="CommentSubjectChar"/>
    <w:uiPriority w:val="99"/>
    <w:semiHidden/>
    <w:unhideWhenUsed/>
    <w:rsid w:val="0098632B"/>
    <w:rPr>
      <w:b/>
      <w:bCs/>
    </w:rPr>
  </w:style>
  <w:style w:type="character" w:customStyle="1" w:styleId="CommentSubjectChar">
    <w:name w:val="Comment Subject Char"/>
    <w:basedOn w:val="CommentTextChar"/>
    <w:link w:val="CommentSubject"/>
    <w:uiPriority w:val="99"/>
    <w:semiHidden/>
    <w:rsid w:val="0098632B"/>
    <w:rPr>
      <w:rFonts w:ascii="Arial" w:eastAsia="Times New Roman" w:hAnsi="Arial" w:cs="Arial"/>
      <w:b/>
      <w:bCs/>
      <w:sz w:val="20"/>
      <w:szCs w:val="20"/>
      <w:lang w:eastAsia="en-GB"/>
    </w:rPr>
  </w:style>
  <w:style w:type="character" w:customStyle="1" w:styleId="Heading1Char">
    <w:name w:val="Heading 1 Char"/>
    <w:basedOn w:val="DefaultParagraphFont"/>
    <w:link w:val="Heading1"/>
    <w:uiPriority w:val="9"/>
    <w:rsid w:val="003305CD"/>
    <w:rPr>
      <w:rFonts w:ascii="Arial" w:eastAsiaTheme="majorEastAsia" w:hAnsi="Arial" w:cstheme="majorBidi"/>
      <w:b/>
      <w:sz w:val="28"/>
      <w:szCs w:val="32"/>
      <w:u w:val="single"/>
      <w:lang w:eastAsia="en-GB"/>
    </w:rPr>
  </w:style>
  <w:style w:type="paragraph" w:styleId="TOCHeading">
    <w:name w:val="TOC Heading"/>
    <w:basedOn w:val="Heading1"/>
    <w:next w:val="Normal"/>
    <w:uiPriority w:val="39"/>
    <w:unhideWhenUsed/>
    <w:qFormat/>
    <w:rsid w:val="00A44460"/>
    <w:pPr>
      <w:spacing w:line="259" w:lineRule="auto"/>
      <w:outlineLvl w:val="9"/>
    </w:pPr>
    <w:rPr>
      <w:rFonts w:asciiTheme="majorHAnsi" w:hAnsiTheme="majorHAnsi"/>
      <w:color w:val="2E74B5" w:themeColor="accent1" w:themeShade="BF"/>
      <w:sz w:val="32"/>
      <w:lang w:val="en-US" w:eastAsia="en-US"/>
    </w:rPr>
  </w:style>
  <w:style w:type="paragraph" w:styleId="TOC1">
    <w:name w:val="toc 1"/>
    <w:basedOn w:val="Normal"/>
    <w:next w:val="Normal"/>
    <w:autoRedefine/>
    <w:uiPriority w:val="39"/>
    <w:unhideWhenUsed/>
    <w:rsid w:val="003305CD"/>
    <w:pPr>
      <w:spacing w:after="100"/>
    </w:pPr>
  </w:style>
  <w:style w:type="character" w:customStyle="1" w:styleId="Heading2Char">
    <w:name w:val="Heading 2 Char"/>
    <w:basedOn w:val="DefaultParagraphFont"/>
    <w:link w:val="Heading2"/>
    <w:uiPriority w:val="9"/>
    <w:rsid w:val="003305CD"/>
    <w:rPr>
      <w:rFonts w:ascii="Arial" w:eastAsiaTheme="majorEastAsia" w:hAnsi="Arial" w:cstheme="majorBidi"/>
      <w:b/>
      <w:i/>
      <w:color w:val="000000" w:themeColor="text1"/>
      <w:sz w:val="24"/>
      <w:szCs w:val="26"/>
      <w:lang w:eastAsia="en-GB"/>
    </w:rPr>
  </w:style>
  <w:style w:type="character" w:customStyle="1" w:styleId="Heading3Char">
    <w:name w:val="Heading 3 Char"/>
    <w:basedOn w:val="DefaultParagraphFont"/>
    <w:link w:val="Heading3"/>
    <w:uiPriority w:val="9"/>
    <w:rsid w:val="00927F2E"/>
    <w:rPr>
      <w:rFonts w:ascii="Arial" w:eastAsiaTheme="majorEastAsia" w:hAnsi="Arial" w:cstheme="majorBidi"/>
      <w:b/>
      <w:sz w:val="24"/>
      <w:szCs w:val="24"/>
      <w:lang w:eastAsia="en-GB"/>
    </w:rPr>
  </w:style>
  <w:style w:type="paragraph" w:styleId="TOC2">
    <w:name w:val="toc 2"/>
    <w:basedOn w:val="Normal"/>
    <w:next w:val="Normal"/>
    <w:autoRedefine/>
    <w:uiPriority w:val="39"/>
    <w:unhideWhenUsed/>
    <w:rsid w:val="003305CD"/>
    <w:pPr>
      <w:spacing w:after="100"/>
      <w:ind w:left="240"/>
    </w:pPr>
  </w:style>
  <w:style w:type="paragraph" w:styleId="TOC3">
    <w:name w:val="toc 3"/>
    <w:basedOn w:val="Normal"/>
    <w:next w:val="Normal"/>
    <w:autoRedefine/>
    <w:uiPriority w:val="39"/>
    <w:unhideWhenUsed/>
    <w:rsid w:val="003305CD"/>
    <w:pPr>
      <w:spacing w:after="100"/>
      <w:ind w:left="480"/>
    </w:pPr>
  </w:style>
  <w:style w:type="paragraph" w:styleId="Revision">
    <w:name w:val="Revision"/>
    <w:hidden/>
    <w:uiPriority w:val="99"/>
    <w:semiHidden/>
    <w:rsid w:val="00560F7A"/>
    <w:pPr>
      <w:spacing w:after="0" w:line="240" w:lineRule="auto"/>
    </w:pPr>
    <w:rPr>
      <w:rFonts w:ascii="Arial" w:eastAsia="Times New Roman" w:hAnsi="Arial" w:cs="Arial"/>
      <w:sz w:val="24"/>
      <w:szCs w:val="24"/>
      <w:lang w:eastAsia="en-GB"/>
    </w:rPr>
  </w:style>
  <w:style w:type="character" w:customStyle="1" w:styleId="UnresolvedMention1">
    <w:name w:val="Unresolved Mention1"/>
    <w:basedOn w:val="DefaultParagraphFont"/>
    <w:uiPriority w:val="99"/>
    <w:semiHidden/>
    <w:unhideWhenUsed/>
    <w:rsid w:val="00550E87"/>
    <w:rPr>
      <w:color w:val="605E5C"/>
      <w:shd w:val="clear" w:color="auto" w:fill="E1DFDD"/>
    </w:rPr>
  </w:style>
  <w:style w:type="paragraph" w:styleId="NormalWeb">
    <w:name w:val="Normal (Web)"/>
    <w:basedOn w:val="Normal"/>
    <w:uiPriority w:val="99"/>
    <w:unhideWhenUsed/>
    <w:rsid w:val="00D45BF7"/>
    <w:pPr>
      <w:spacing w:before="100" w:beforeAutospacing="1" w:after="100" w:afterAutospacing="1"/>
    </w:pPr>
    <w:rPr>
      <w:rFonts w:ascii="Times New Roman" w:hAnsi="Times New Roman" w:cs="Times New Roman"/>
    </w:rPr>
  </w:style>
  <w:style w:type="character" w:customStyle="1" w:styleId="Heading5Char">
    <w:name w:val="Heading 5 Char"/>
    <w:basedOn w:val="DefaultParagraphFont"/>
    <w:link w:val="Heading5"/>
    <w:uiPriority w:val="9"/>
    <w:semiHidden/>
    <w:rsid w:val="00D45BF7"/>
    <w:rPr>
      <w:rFonts w:asciiTheme="majorHAnsi" w:eastAsiaTheme="majorEastAsia" w:hAnsiTheme="majorHAnsi" w:cstheme="majorBidi"/>
      <w:color w:val="2E74B5" w:themeColor="accent1" w:themeShade="BF"/>
      <w:sz w:val="24"/>
      <w:szCs w:val="24"/>
      <w:lang w:eastAsia="en-GB"/>
    </w:rPr>
  </w:style>
  <w:style w:type="character" w:styleId="Emphasis">
    <w:name w:val="Emphasis"/>
    <w:basedOn w:val="DefaultParagraphFont"/>
    <w:uiPriority w:val="20"/>
    <w:qFormat/>
    <w:rsid w:val="00D45BF7"/>
    <w:rPr>
      <w:i/>
      <w:iCs/>
    </w:rPr>
  </w:style>
  <w:style w:type="character" w:styleId="HTMLCite">
    <w:name w:val="HTML Cite"/>
    <w:basedOn w:val="DefaultParagraphFont"/>
    <w:uiPriority w:val="99"/>
    <w:semiHidden/>
    <w:unhideWhenUsed/>
    <w:rsid w:val="00D45BF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9280724">
      <w:bodyDiv w:val="1"/>
      <w:marLeft w:val="0"/>
      <w:marRight w:val="0"/>
      <w:marTop w:val="0"/>
      <w:marBottom w:val="0"/>
      <w:divBdr>
        <w:top w:val="none" w:sz="0" w:space="0" w:color="auto"/>
        <w:left w:val="none" w:sz="0" w:space="0" w:color="auto"/>
        <w:bottom w:val="none" w:sz="0" w:space="0" w:color="auto"/>
        <w:right w:val="none" w:sz="0" w:space="0" w:color="auto"/>
      </w:divBdr>
    </w:div>
    <w:div w:id="447353994">
      <w:bodyDiv w:val="1"/>
      <w:marLeft w:val="0"/>
      <w:marRight w:val="0"/>
      <w:marTop w:val="0"/>
      <w:marBottom w:val="0"/>
      <w:divBdr>
        <w:top w:val="none" w:sz="0" w:space="0" w:color="auto"/>
        <w:left w:val="none" w:sz="0" w:space="0" w:color="auto"/>
        <w:bottom w:val="none" w:sz="0" w:space="0" w:color="auto"/>
        <w:right w:val="none" w:sz="0" w:space="0" w:color="auto"/>
      </w:divBdr>
    </w:div>
    <w:div w:id="766582676">
      <w:bodyDiv w:val="1"/>
      <w:marLeft w:val="0"/>
      <w:marRight w:val="0"/>
      <w:marTop w:val="0"/>
      <w:marBottom w:val="0"/>
      <w:divBdr>
        <w:top w:val="none" w:sz="0" w:space="0" w:color="auto"/>
        <w:left w:val="none" w:sz="0" w:space="0" w:color="auto"/>
        <w:bottom w:val="none" w:sz="0" w:space="0" w:color="auto"/>
        <w:right w:val="none" w:sz="0" w:space="0" w:color="auto"/>
      </w:divBdr>
    </w:div>
    <w:div w:id="1299409378">
      <w:bodyDiv w:val="1"/>
      <w:marLeft w:val="0"/>
      <w:marRight w:val="0"/>
      <w:marTop w:val="0"/>
      <w:marBottom w:val="0"/>
      <w:divBdr>
        <w:top w:val="none" w:sz="0" w:space="0" w:color="auto"/>
        <w:left w:val="none" w:sz="0" w:space="0" w:color="auto"/>
        <w:bottom w:val="none" w:sz="0" w:space="0" w:color="auto"/>
        <w:right w:val="none" w:sz="0" w:space="0" w:color="auto"/>
      </w:divBdr>
    </w:div>
    <w:div w:id="1335457231">
      <w:bodyDiv w:val="1"/>
      <w:marLeft w:val="0"/>
      <w:marRight w:val="0"/>
      <w:marTop w:val="0"/>
      <w:marBottom w:val="0"/>
      <w:divBdr>
        <w:top w:val="none" w:sz="0" w:space="0" w:color="auto"/>
        <w:left w:val="none" w:sz="0" w:space="0" w:color="auto"/>
        <w:bottom w:val="none" w:sz="0" w:space="0" w:color="auto"/>
        <w:right w:val="none" w:sz="0" w:space="0" w:color="auto"/>
      </w:divBdr>
    </w:div>
    <w:div w:id="1445660904">
      <w:bodyDiv w:val="1"/>
      <w:marLeft w:val="0"/>
      <w:marRight w:val="0"/>
      <w:marTop w:val="0"/>
      <w:marBottom w:val="0"/>
      <w:divBdr>
        <w:top w:val="none" w:sz="0" w:space="0" w:color="auto"/>
        <w:left w:val="none" w:sz="0" w:space="0" w:color="auto"/>
        <w:bottom w:val="none" w:sz="0" w:space="0" w:color="auto"/>
        <w:right w:val="none" w:sz="0" w:space="0" w:color="auto"/>
      </w:divBdr>
    </w:div>
    <w:div w:id="1840728785">
      <w:bodyDiv w:val="1"/>
      <w:marLeft w:val="0"/>
      <w:marRight w:val="0"/>
      <w:marTop w:val="0"/>
      <w:marBottom w:val="0"/>
      <w:divBdr>
        <w:top w:val="none" w:sz="0" w:space="0" w:color="auto"/>
        <w:left w:val="none" w:sz="0" w:space="0" w:color="auto"/>
        <w:bottom w:val="none" w:sz="0" w:space="0" w:color="auto"/>
        <w:right w:val="none" w:sz="0" w:space="0" w:color="auto"/>
      </w:divBdr>
    </w:div>
    <w:div w:id="20076311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microsoft.com/office/2007/relationships/hdphoto" Target="media/hdphoto1.wdp"/><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svg"/></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5.jpg"/></Relationships>
</file>

<file path=word/_rels/header2.xml.rels><?xml version="1.0" encoding="UTF-8" standalone="yes"?>
<Relationships xmlns="http://schemas.openxmlformats.org/package/2006/relationships"><Relationship Id="rId1" Type="http://schemas.openxmlformats.org/officeDocument/2006/relationships/image" Target="media/image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242ECF3-CF71-4C4C-BA2B-077E35B7F9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B0B086A-1D16-490B-B4A0-ACC95237FFDA}">
  <ds:schemaRefs>
    <ds:schemaRef ds:uri="http://schemas.openxmlformats.org/officeDocument/2006/bibliography"/>
  </ds:schemaRefs>
</ds:datastoreItem>
</file>

<file path=customXml/itemProps3.xml><?xml version="1.0" encoding="utf-8"?>
<ds:datastoreItem xmlns:ds="http://schemas.openxmlformats.org/officeDocument/2006/customXml" ds:itemID="{CD9CA87C-8629-4088-A6FA-05E7864C5891}">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64FA541E-385D-42CE-8794-250F6D49F18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35</Pages>
  <Words>8434</Words>
  <Characters>48080</Characters>
  <Application>Microsoft Office Word</Application>
  <DocSecurity>0</DocSecurity>
  <Lines>400</Lines>
  <Paragraphs>112</Paragraphs>
  <ScaleCrop>false</ScaleCrop>
  <Company>ABM LHB</Company>
  <LinksUpToDate>false</LinksUpToDate>
  <CharactersWithSpaces>56402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Lesley Jenkins (ABM ULHB - NPT Locality)</dc:creator>
  <cp:keywords/>
  <dc:description/>
  <cp:lastModifiedBy>Carys Richards (Swansea Bay UHB - Corporate Governance)</cp:lastModifiedBy>
  <cp:revision>10</cp:revision>
  <cp:lastPrinted>2019-02-26T17:40:00Z</cp:lastPrinted>
  <dcterms:created xsi:type="dcterms:W3CDTF">2025-07-22T08:59:00Z</dcterms:created>
  <dcterms:modified xsi:type="dcterms:W3CDTF">2025-07-24T08:33:00Z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