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95" w:type="dxa"/>
        <w:jc w:val="center"/>
        <w:tblCellMar>
          <w:left w:w="10" w:type="dxa"/>
          <w:right w:w="10" w:type="dxa"/>
        </w:tblCellMar>
        <w:tblLook w:val="04A0" w:firstRow="1" w:lastRow="0" w:firstColumn="1" w:lastColumn="0" w:noHBand="0" w:noVBand="1"/>
      </w:tblPr>
      <w:tblGrid>
        <w:gridCol w:w="2694"/>
        <w:gridCol w:w="1696"/>
        <w:gridCol w:w="1596"/>
        <w:gridCol w:w="1661"/>
        <w:gridCol w:w="707"/>
        <w:gridCol w:w="841"/>
      </w:tblGrid>
      <w:tr w:rsidR="000C63BE" w:rsidRPr="006436D2" w14:paraId="12604995"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E4762C5"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Meeting Date</w:t>
            </w:r>
          </w:p>
        </w:tc>
        <w:sdt>
          <w:sdtPr>
            <w:rPr>
              <w:rFonts w:ascii="Verdana" w:hAnsi="Verdana" w:cs="Arial"/>
              <w:b/>
              <w:sz w:val="24"/>
              <w:szCs w:val="24"/>
            </w:rPr>
            <w:id w:val="-1682499800"/>
            <w:date w:fullDate="2026-03-26T00:00:00Z">
              <w:dateFormat w:val="dd MMMM yyyy"/>
              <w:lid w:val="en-GB"/>
              <w:storeMappedDataAs w:val="dateTime"/>
              <w:calendar w:val="gregorian"/>
            </w:date>
          </w:sdtPr>
          <w:sdtContent>
            <w:tc>
              <w:tcPr>
                <w:tcW w:w="3292" w:type="dxa"/>
                <w:gridSpan w:val="2"/>
                <w:tcBorders>
                  <w:top w:val="single" w:sz="4" w:space="0" w:color="auto"/>
                  <w:left w:val="single" w:sz="4" w:space="0" w:color="auto"/>
                  <w:bottom w:val="single" w:sz="4" w:space="0" w:color="auto"/>
                  <w:right w:val="single" w:sz="4" w:space="0" w:color="auto"/>
                </w:tcBorders>
              </w:tcPr>
              <w:p w14:paraId="33A4ED31" w14:textId="5B4460D5" w:rsidR="008249B0" w:rsidRPr="006436D2" w:rsidRDefault="002413D5" w:rsidP="002353C6">
                <w:pPr>
                  <w:spacing w:after="120"/>
                  <w:rPr>
                    <w:rFonts w:ascii="Verdana" w:hAnsi="Verdana" w:cs="Arial"/>
                    <w:b/>
                    <w:sz w:val="24"/>
                    <w:szCs w:val="24"/>
                  </w:rPr>
                </w:pPr>
                <w:r w:rsidRPr="006436D2">
                  <w:rPr>
                    <w:rFonts w:ascii="Verdana" w:hAnsi="Verdana" w:cs="Arial"/>
                    <w:b/>
                    <w:sz w:val="24"/>
                    <w:szCs w:val="24"/>
                  </w:rPr>
                  <w:t>26 March</w:t>
                </w:r>
                <w:r w:rsidR="00961FAD" w:rsidRPr="006436D2">
                  <w:rPr>
                    <w:rFonts w:ascii="Verdana" w:hAnsi="Verdana" w:cs="Arial"/>
                    <w:b/>
                    <w:sz w:val="24"/>
                    <w:szCs w:val="24"/>
                  </w:rPr>
                  <w:t xml:space="preserve"> 2026</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592C518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1440BB5B" w14:textId="55D9049E" w:rsidR="008249B0" w:rsidRPr="006436D2" w:rsidRDefault="006436D2" w:rsidP="77C84980">
            <w:pPr>
              <w:spacing w:after="120"/>
              <w:rPr>
                <w:rFonts w:ascii="Verdana" w:hAnsi="Verdana" w:cs="Arial"/>
                <w:b/>
                <w:bCs/>
                <w:sz w:val="24"/>
                <w:szCs w:val="24"/>
              </w:rPr>
            </w:pPr>
            <w:r w:rsidRPr="006436D2">
              <w:rPr>
                <w:rFonts w:ascii="Verdana" w:hAnsi="Verdana" w:cs="Arial"/>
                <w:b/>
                <w:bCs/>
                <w:sz w:val="24"/>
                <w:szCs w:val="24"/>
              </w:rPr>
              <w:t>1.4</w:t>
            </w:r>
          </w:p>
        </w:tc>
      </w:tr>
      <w:tr w:rsidR="00163CF1" w:rsidRPr="006436D2" w14:paraId="56658A39"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2F3A37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27D2A08A" w14:textId="50C8D9E5" w:rsidR="008249B0" w:rsidRPr="006436D2" w:rsidRDefault="00961FAD" w:rsidP="002353C6">
            <w:pPr>
              <w:spacing w:after="120"/>
              <w:rPr>
                <w:rFonts w:ascii="Verdana" w:hAnsi="Verdana" w:cs="Arial"/>
                <w:b/>
                <w:sz w:val="24"/>
                <w:szCs w:val="24"/>
              </w:rPr>
            </w:pPr>
            <w:r w:rsidRPr="006436D2">
              <w:rPr>
                <w:rFonts w:ascii="Verdana" w:hAnsi="Verdana" w:cs="Arial"/>
                <w:b/>
                <w:sz w:val="24"/>
                <w:szCs w:val="24"/>
              </w:rPr>
              <w:t>SBUHB</w:t>
            </w:r>
            <w:r w:rsidR="003B5F5D" w:rsidRPr="006436D2">
              <w:rPr>
                <w:rFonts w:ascii="Verdana" w:hAnsi="Verdana" w:cs="Arial"/>
                <w:b/>
                <w:sz w:val="24"/>
                <w:szCs w:val="24"/>
              </w:rPr>
              <w:t xml:space="preserve"> </w:t>
            </w:r>
            <w:r w:rsidR="008249B0" w:rsidRPr="006436D2">
              <w:rPr>
                <w:rFonts w:ascii="Verdana" w:hAnsi="Verdana" w:cs="Arial"/>
                <w:b/>
                <w:sz w:val="24"/>
                <w:szCs w:val="24"/>
              </w:rPr>
              <w:t>Board</w:t>
            </w:r>
          </w:p>
        </w:tc>
      </w:tr>
      <w:tr w:rsidR="00163CF1" w:rsidRPr="006436D2" w14:paraId="7246AAF6"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074A079"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653D0DC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Chief Executive’s Report</w:t>
            </w:r>
          </w:p>
        </w:tc>
      </w:tr>
      <w:tr w:rsidR="00163CF1" w:rsidRPr="006436D2" w14:paraId="056F81FD"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C19A27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1E7B90D2" w14:textId="70DAE9BB"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4FCAF2F0" w:rsidRPr="006436D2">
              <w:rPr>
                <w:rFonts w:ascii="Verdana" w:hAnsi="Verdana" w:cs="Arial"/>
                <w:sz w:val="24"/>
                <w:szCs w:val="24"/>
              </w:rPr>
              <w:t xml:space="preserve"> Officer</w:t>
            </w:r>
          </w:p>
        </w:tc>
      </w:tr>
      <w:tr w:rsidR="00163CF1" w:rsidRPr="006436D2" w14:paraId="4E55C742"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21DA7525"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54CCC2B0" w14:textId="7E8DAC1E"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3DA8FCC8" w:rsidRPr="006436D2">
              <w:rPr>
                <w:rFonts w:ascii="Verdana" w:hAnsi="Verdana" w:cs="Arial"/>
                <w:sz w:val="24"/>
                <w:szCs w:val="24"/>
              </w:rPr>
              <w:t xml:space="preserve"> Officer </w:t>
            </w:r>
          </w:p>
        </w:tc>
      </w:tr>
      <w:tr w:rsidR="00163CF1" w:rsidRPr="006436D2" w14:paraId="2CD3AB35"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4BCA0957"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20D52AB2" w14:textId="6373EF6B"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5A11C971" w:rsidRPr="006436D2">
              <w:rPr>
                <w:rFonts w:ascii="Verdana" w:hAnsi="Verdana" w:cs="Arial"/>
                <w:sz w:val="24"/>
                <w:szCs w:val="24"/>
              </w:rPr>
              <w:t xml:space="preserve"> Officer</w:t>
            </w:r>
          </w:p>
        </w:tc>
      </w:tr>
      <w:tr w:rsidR="00163CF1" w:rsidRPr="006436D2" w14:paraId="6FB96ED6"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4F5BE11A"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12D77BEA" w14:textId="77777777" w:rsidR="008249B0" w:rsidRPr="006436D2" w:rsidRDefault="008249B0" w:rsidP="002353C6">
            <w:pPr>
              <w:spacing w:after="120"/>
              <w:rPr>
                <w:rFonts w:ascii="Verdana" w:hAnsi="Verdana" w:cs="Arial"/>
                <w:sz w:val="24"/>
                <w:szCs w:val="24"/>
              </w:rPr>
            </w:pPr>
            <w:r w:rsidRPr="006436D2">
              <w:rPr>
                <w:rFonts w:ascii="Verdana" w:hAnsi="Verdana" w:cs="Arial"/>
                <w:sz w:val="24"/>
                <w:szCs w:val="24"/>
              </w:rPr>
              <w:t>Open</w:t>
            </w:r>
          </w:p>
        </w:tc>
      </w:tr>
      <w:tr w:rsidR="00163CF1" w:rsidRPr="006436D2" w14:paraId="26BE520E"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37DDF5BD"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59292003" w14:textId="21898C84" w:rsidR="008249B0" w:rsidRPr="006436D2" w:rsidRDefault="008249B0" w:rsidP="002353C6">
            <w:pPr>
              <w:spacing w:after="120"/>
              <w:ind w:right="96"/>
              <w:rPr>
                <w:rFonts w:ascii="Verdana" w:hAnsi="Verdana" w:cs="Arial"/>
                <w:sz w:val="24"/>
                <w:szCs w:val="24"/>
              </w:rPr>
            </w:pPr>
            <w:r w:rsidRPr="006436D2">
              <w:rPr>
                <w:rFonts w:ascii="Verdana" w:hAnsi="Verdana" w:cs="Arial"/>
                <w:sz w:val="24"/>
                <w:szCs w:val="24"/>
              </w:rPr>
              <w:t xml:space="preserve">To </w:t>
            </w:r>
            <w:r w:rsidR="00646D64" w:rsidRPr="006436D2">
              <w:rPr>
                <w:rFonts w:ascii="Verdana" w:hAnsi="Verdana" w:cs="Arial"/>
                <w:sz w:val="24"/>
                <w:szCs w:val="24"/>
              </w:rPr>
              <w:t xml:space="preserve">provide </w:t>
            </w:r>
            <w:r w:rsidR="00881F2F" w:rsidRPr="006436D2">
              <w:rPr>
                <w:rFonts w:ascii="Verdana" w:hAnsi="Verdana" w:cs="Arial"/>
                <w:sz w:val="24"/>
                <w:szCs w:val="24"/>
              </w:rPr>
              <w:t xml:space="preserve">the </w:t>
            </w:r>
            <w:r w:rsidRPr="006436D2">
              <w:rPr>
                <w:rFonts w:ascii="Verdana" w:hAnsi="Verdana" w:cs="Arial"/>
                <w:sz w:val="24"/>
                <w:szCs w:val="24"/>
              </w:rPr>
              <w:t xml:space="preserve">Board </w:t>
            </w:r>
            <w:r w:rsidR="00881F2F" w:rsidRPr="006436D2">
              <w:rPr>
                <w:rFonts w:ascii="Verdana" w:hAnsi="Verdana" w:cs="Arial"/>
                <w:sz w:val="24"/>
                <w:szCs w:val="24"/>
              </w:rPr>
              <w:t xml:space="preserve">with an update on </w:t>
            </w:r>
            <w:r w:rsidRPr="006436D2">
              <w:rPr>
                <w:rFonts w:ascii="Verdana" w:hAnsi="Verdana" w:cs="Arial"/>
                <w:sz w:val="24"/>
                <w:szCs w:val="24"/>
              </w:rPr>
              <w:t xml:space="preserve">key </w:t>
            </w:r>
            <w:r w:rsidR="00FB25ED" w:rsidRPr="006436D2">
              <w:rPr>
                <w:rFonts w:ascii="Verdana" w:hAnsi="Verdana" w:cs="Arial"/>
                <w:sz w:val="24"/>
                <w:szCs w:val="24"/>
              </w:rPr>
              <w:t xml:space="preserve">strategic </w:t>
            </w:r>
            <w:r w:rsidRPr="006436D2">
              <w:rPr>
                <w:rFonts w:ascii="Verdana" w:hAnsi="Verdana" w:cs="Arial"/>
                <w:sz w:val="24"/>
                <w:szCs w:val="24"/>
              </w:rPr>
              <w:t>issues since the last full Board meeting.</w:t>
            </w:r>
          </w:p>
          <w:p w14:paraId="19BDF074" w14:textId="77777777" w:rsidR="008249B0" w:rsidRPr="006436D2" w:rsidRDefault="008249B0" w:rsidP="002353C6">
            <w:pPr>
              <w:spacing w:after="120"/>
              <w:ind w:right="96"/>
              <w:rPr>
                <w:rFonts w:ascii="Verdana" w:hAnsi="Verdana" w:cs="Arial"/>
                <w:sz w:val="24"/>
                <w:szCs w:val="24"/>
              </w:rPr>
            </w:pPr>
          </w:p>
        </w:tc>
      </w:tr>
      <w:tr w:rsidR="00163CF1" w:rsidRPr="006436D2" w14:paraId="4817208F"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2AFE096C" w14:textId="5A96413E"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Key Issues</w:t>
            </w:r>
          </w:p>
          <w:p w14:paraId="6EBC3DD0" w14:textId="77777777" w:rsidR="008249B0" w:rsidRPr="006436D2"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5A8D36A9" w14:textId="27BA2D2B" w:rsidR="004C2B98" w:rsidRPr="006436D2" w:rsidRDefault="694CC624" w:rsidP="004C2B98">
            <w:pPr>
              <w:pStyle w:val="ListParagraph"/>
              <w:numPr>
                <w:ilvl w:val="0"/>
                <w:numId w:val="42"/>
              </w:numPr>
              <w:spacing w:after="0" w:line="300" w:lineRule="atLeast"/>
              <w:rPr>
                <w:rFonts w:ascii="Verdana" w:hAnsi="Verdana" w:cs="Arial"/>
                <w:sz w:val="24"/>
                <w:szCs w:val="24"/>
              </w:rPr>
            </w:pPr>
            <w:r w:rsidRPr="4C3AA08C">
              <w:rPr>
                <w:rFonts w:ascii="Verdana" w:hAnsi="Verdana" w:cs="Arial"/>
                <w:sz w:val="24"/>
                <w:szCs w:val="24"/>
              </w:rPr>
              <w:t>Summary of delivery against organisational priorities, including current performance and progress on key milestones</w:t>
            </w:r>
            <w:r w:rsidR="30B8C6E4" w:rsidRPr="4C3AA08C">
              <w:rPr>
                <w:rFonts w:ascii="Verdana" w:hAnsi="Verdana" w:cs="Arial"/>
                <w:sz w:val="24"/>
                <w:szCs w:val="24"/>
              </w:rPr>
              <w:t>;</w:t>
            </w:r>
          </w:p>
          <w:p w14:paraId="7676E2E8" w14:textId="3840B653" w:rsidR="004C2B98" w:rsidRPr="006436D2" w:rsidRDefault="50D81CFE" w:rsidP="004C2B98">
            <w:pPr>
              <w:pStyle w:val="ListParagraph"/>
              <w:numPr>
                <w:ilvl w:val="0"/>
                <w:numId w:val="42"/>
              </w:numPr>
              <w:spacing w:after="0" w:line="300" w:lineRule="atLeast"/>
              <w:rPr>
                <w:rFonts w:ascii="Verdana" w:hAnsi="Verdana" w:cs="Arial"/>
                <w:sz w:val="24"/>
                <w:szCs w:val="24"/>
              </w:rPr>
            </w:pPr>
            <w:r w:rsidRPr="4C3AA08C">
              <w:rPr>
                <w:rFonts w:ascii="Verdana" w:hAnsi="Verdana" w:cs="Arial"/>
                <w:sz w:val="24"/>
                <w:szCs w:val="24"/>
              </w:rPr>
              <w:t>Key</w:t>
            </w:r>
            <w:r w:rsidR="32E03159" w:rsidRPr="4C3AA08C">
              <w:rPr>
                <w:rFonts w:ascii="Verdana" w:hAnsi="Verdana" w:cs="Arial"/>
                <w:sz w:val="24"/>
                <w:szCs w:val="24"/>
              </w:rPr>
              <w:t xml:space="preserve"> strategic updates</w:t>
            </w:r>
            <w:r w:rsidR="6028C5EA" w:rsidRPr="4C3AA08C">
              <w:rPr>
                <w:rFonts w:ascii="Verdana" w:hAnsi="Verdana" w:cs="Arial"/>
                <w:sz w:val="24"/>
                <w:szCs w:val="24"/>
              </w:rPr>
              <w:t xml:space="preserve"> and risks</w:t>
            </w:r>
            <w:r w:rsidR="32E03159" w:rsidRPr="4C3AA08C">
              <w:rPr>
                <w:rFonts w:ascii="Verdana" w:hAnsi="Verdana" w:cs="Arial"/>
                <w:sz w:val="24"/>
                <w:szCs w:val="24"/>
              </w:rPr>
              <w:t xml:space="preserve"> </w:t>
            </w:r>
            <w:r w:rsidR="694CC624" w:rsidRPr="4C3AA08C">
              <w:rPr>
                <w:rFonts w:ascii="Verdana" w:hAnsi="Verdana" w:cs="Arial"/>
                <w:sz w:val="24"/>
                <w:szCs w:val="24"/>
              </w:rPr>
              <w:t>requiring the Board’s attention</w:t>
            </w:r>
            <w:r w:rsidR="19DC3527" w:rsidRPr="4C3AA08C">
              <w:rPr>
                <w:rFonts w:ascii="Verdana" w:hAnsi="Verdana" w:cs="Arial"/>
                <w:sz w:val="24"/>
                <w:szCs w:val="24"/>
              </w:rPr>
              <w:t>.</w:t>
            </w:r>
            <w:r w:rsidR="694CC624" w:rsidRPr="4C3AA08C">
              <w:rPr>
                <w:rFonts w:ascii="Verdana" w:hAnsi="Verdana" w:cs="Arial"/>
                <w:sz w:val="24"/>
                <w:szCs w:val="24"/>
              </w:rPr>
              <w:t xml:space="preserve"> </w:t>
            </w:r>
          </w:p>
          <w:p w14:paraId="618F0DF3" w14:textId="5C53DDB1" w:rsidR="00534587" w:rsidRPr="006436D2" w:rsidRDefault="00534587" w:rsidP="00CC20E1">
            <w:pPr>
              <w:spacing w:after="120"/>
              <w:rPr>
                <w:rFonts w:ascii="Verdana" w:hAnsi="Verdana"/>
                <w:sz w:val="24"/>
                <w:szCs w:val="24"/>
              </w:rPr>
            </w:pPr>
          </w:p>
        </w:tc>
      </w:tr>
      <w:tr w:rsidR="00B163B4" w:rsidRPr="006436D2" w14:paraId="68E8935D" w14:textId="77777777" w:rsidTr="4C3AA08C">
        <w:trPr>
          <w:trHeight w:val="97"/>
          <w:jc w:val="center"/>
        </w:trPr>
        <w:tc>
          <w:tcPr>
            <w:tcW w:w="2694" w:type="dxa"/>
            <w:vMerge w:val="restart"/>
            <w:tcBorders>
              <w:top w:val="single" w:sz="4" w:space="0" w:color="auto"/>
              <w:left w:val="single" w:sz="4" w:space="0" w:color="auto"/>
              <w:bottom w:val="single" w:sz="4" w:space="0" w:color="auto"/>
              <w:right w:val="single" w:sz="4" w:space="0" w:color="auto"/>
            </w:tcBorders>
          </w:tcPr>
          <w:p w14:paraId="3A48DC6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 xml:space="preserve">Specific Action Required </w:t>
            </w:r>
          </w:p>
          <w:p w14:paraId="183C15B7" w14:textId="6BA984B4" w:rsidR="008249B0" w:rsidRPr="006436D2" w:rsidRDefault="330E8498" w:rsidP="4C3AA08C">
            <w:pPr>
              <w:spacing w:after="120"/>
              <w:rPr>
                <w:rFonts w:ascii="Verdana" w:hAnsi="Verdana" w:cs="Arial"/>
                <w:b/>
                <w:bCs/>
                <w:i/>
                <w:iCs/>
                <w:sz w:val="20"/>
                <w:szCs w:val="20"/>
              </w:rPr>
            </w:pPr>
            <w:r w:rsidRPr="4C3AA08C">
              <w:rPr>
                <w:rFonts w:ascii="Verdana" w:hAnsi="Verdana" w:cs="Arial"/>
                <w:b/>
                <w:bCs/>
                <w:i/>
                <w:iCs/>
                <w:sz w:val="20"/>
                <w:szCs w:val="20"/>
              </w:rPr>
              <w:t>(please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19CD1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CDDF3B9"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BF08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A7294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Approval</w:t>
            </w:r>
          </w:p>
        </w:tc>
      </w:tr>
      <w:tr w:rsidR="00B163B4" w:rsidRPr="006436D2" w14:paraId="1B67BDFD" w14:textId="77777777" w:rsidTr="4C3AA08C">
        <w:trPr>
          <w:trHeight w:val="96"/>
          <w:jc w:val="center"/>
        </w:trPr>
        <w:tc>
          <w:tcPr>
            <w:tcW w:w="2694" w:type="dxa"/>
            <w:vMerge/>
          </w:tcPr>
          <w:p w14:paraId="3D6A448E" w14:textId="77777777" w:rsidR="008249B0" w:rsidRPr="006436D2" w:rsidRDefault="008249B0" w:rsidP="002353C6">
            <w:pPr>
              <w:spacing w:after="120"/>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696" w:type="dxa"/>
                <w:tcBorders>
                  <w:top w:val="single" w:sz="4" w:space="0" w:color="auto"/>
                  <w:left w:val="single" w:sz="4" w:space="0" w:color="auto"/>
                  <w:bottom w:val="single" w:sz="4" w:space="0" w:color="auto"/>
                  <w:right w:val="single" w:sz="4" w:space="0" w:color="auto"/>
                </w:tcBorders>
              </w:tcPr>
              <w:p w14:paraId="30D4D966" w14:textId="77777777" w:rsidR="008249B0" w:rsidRPr="006436D2" w:rsidRDefault="008249B0"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96" w:type="dxa"/>
                <w:tcBorders>
                  <w:top w:val="single" w:sz="4" w:space="0" w:color="auto"/>
                  <w:left w:val="single" w:sz="4" w:space="0" w:color="auto"/>
                  <w:bottom w:val="single" w:sz="4" w:space="0" w:color="auto"/>
                  <w:right w:val="single" w:sz="4" w:space="0" w:color="auto"/>
                </w:tcBorders>
              </w:tcPr>
              <w:p w14:paraId="70A4E16A" w14:textId="5834890D" w:rsidR="008249B0" w:rsidRPr="006436D2" w:rsidRDefault="009E43D9"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Borders>
                  <w:top w:val="single" w:sz="4" w:space="0" w:color="auto"/>
                  <w:left w:val="single" w:sz="4" w:space="0" w:color="auto"/>
                  <w:bottom w:val="single" w:sz="4" w:space="0" w:color="auto"/>
                  <w:right w:val="single" w:sz="4" w:space="0" w:color="auto"/>
                </w:tcBorders>
              </w:tcPr>
              <w:p w14:paraId="006884AA" w14:textId="76FA8143" w:rsidR="008249B0" w:rsidRPr="006436D2" w:rsidRDefault="7979A49F"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48" w:type="dxa"/>
                <w:gridSpan w:val="2"/>
                <w:tcBorders>
                  <w:top w:val="single" w:sz="4" w:space="0" w:color="auto"/>
                  <w:left w:val="single" w:sz="4" w:space="0" w:color="auto"/>
                  <w:bottom w:val="single" w:sz="4" w:space="0" w:color="auto"/>
                  <w:right w:val="single" w:sz="4" w:space="0" w:color="auto"/>
                </w:tcBorders>
              </w:tcPr>
              <w:p w14:paraId="44B629A0" w14:textId="77777777" w:rsidR="008249B0" w:rsidRPr="006436D2" w:rsidRDefault="008249B0"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tr>
      <w:tr w:rsidR="00163CF1" w:rsidRPr="006436D2" w14:paraId="0EB04C42"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75F0531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Recommendations</w:t>
            </w:r>
          </w:p>
          <w:p w14:paraId="1FB1BFA7" w14:textId="77777777" w:rsidR="008249B0" w:rsidRPr="006436D2"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1123905" w14:textId="77777777" w:rsidR="008249B0" w:rsidRPr="006436D2" w:rsidRDefault="008249B0" w:rsidP="002353C6">
            <w:pPr>
              <w:spacing w:after="120"/>
              <w:ind w:right="96"/>
              <w:rPr>
                <w:rFonts w:ascii="Verdana" w:hAnsi="Verdana" w:cs="Arial"/>
                <w:sz w:val="24"/>
                <w:szCs w:val="24"/>
              </w:rPr>
            </w:pPr>
            <w:r w:rsidRPr="006436D2">
              <w:rPr>
                <w:rFonts w:ascii="Verdana" w:hAnsi="Verdana" w:cs="Arial"/>
                <w:sz w:val="24"/>
                <w:szCs w:val="24"/>
              </w:rPr>
              <w:t>Members are asked to:</w:t>
            </w:r>
          </w:p>
          <w:p w14:paraId="33223601" w14:textId="77777777" w:rsidR="008249B0" w:rsidRPr="006436D2" w:rsidRDefault="008249B0" w:rsidP="002353C6">
            <w:pPr>
              <w:spacing w:after="120"/>
              <w:ind w:right="96"/>
              <w:rPr>
                <w:rFonts w:ascii="Verdana" w:hAnsi="Verdana" w:cs="Arial"/>
                <w:bCs/>
                <w:sz w:val="24"/>
                <w:szCs w:val="24"/>
              </w:rPr>
            </w:pPr>
            <w:r w:rsidRPr="006436D2">
              <w:rPr>
                <w:rFonts w:ascii="Verdana" w:hAnsi="Verdana" w:cs="Arial"/>
                <w:b/>
                <w:sz w:val="24"/>
                <w:szCs w:val="24"/>
              </w:rPr>
              <w:t xml:space="preserve">CONSIDER </w:t>
            </w:r>
            <w:r w:rsidRPr="006436D2">
              <w:rPr>
                <w:rFonts w:ascii="Verdana" w:hAnsi="Verdana" w:cs="Arial"/>
                <w:bCs/>
                <w:sz w:val="24"/>
                <w:szCs w:val="24"/>
              </w:rPr>
              <w:t>the contents of the report.</w:t>
            </w:r>
          </w:p>
          <w:p w14:paraId="427E9F41" w14:textId="77777777" w:rsidR="008249B0" w:rsidRPr="006436D2" w:rsidRDefault="008249B0" w:rsidP="002353C6">
            <w:pPr>
              <w:spacing w:after="120"/>
              <w:ind w:right="96"/>
              <w:rPr>
                <w:rFonts w:ascii="Verdana" w:hAnsi="Verdana" w:cs="Arial"/>
                <w:sz w:val="24"/>
                <w:szCs w:val="24"/>
              </w:rPr>
            </w:pPr>
          </w:p>
        </w:tc>
      </w:tr>
    </w:tbl>
    <w:p w14:paraId="2D9DA316" w14:textId="44830588" w:rsidR="00AC39F8" w:rsidRPr="006436D2" w:rsidRDefault="00AC39F8" w:rsidP="00AC39F8">
      <w:pPr>
        <w:spacing w:after="120" w:line="240" w:lineRule="auto"/>
        <w:rPr>
          <w:rFonts w:ascii="Verdana" w:hAnsi="Verdana" w:cs="Arial"/>
          <w:b/>
          <w:bCs/>
          <w:sz w:val="24"/>
          <w:szCs w:val="24"/>
        </w:rPr>
      </w:pPr>
    </w:p>
    <w:p w14:paraId="7177FE88" w14:textId="77777777" w:rsidR="00AC39F8" w:rsidRPr="006436D2" w:rsidRDefault="00AC39F8">
      <w:pPr>
        <w:rPr>
          <w:rFonts w:ascii="Verdana" w:hAnsi="Verdana" w:cs="Arial"/>
          <w:b/>
          <w:bCs/>
          <w:sz w:val="24"/>
          <w:szCs w:val="24"/>
        </w:rPr>
      </w:pPr>
      <w:r w:rsidRPr="006436D2">
        <w:rPr>
          <w:rFonts w:ascii="Verdana" w:hAnsi="Verdana" w:cs="Arial"/>
          <w:b/>
          <w:bCs/>
          <w:sz w:val="24"/>
          <w:szCs w:val="24"/>
        </w:rPr>
        <w:br w:type="page"/>
      </w:r>
    </w:p>
    <w:p w14:paraId="37630A4C" w14:textId="734EA892" w:rsidR="004241E2" w:rsidRPr="006436D2" w:rsidRDefault="00DC3FB6" w:rsidP="00196A92">
      <w:pPr>
        <w:spacing w:after="120" w:line="240" w:lineRule="auto"/>
        <w:jc w:val="center"/>
        <w:rPr>
          <w:rFonts w:ascii="Verdana" w:hAnsi="Verdana" w:cs="Arial"/>
          <w:b/>
          <w:sz w:val="24"/>
          <w:szCs w:val="24"/>
        </w:rPr>
      </w:pPr>
      <w:r w:rsidRPr="006436D2">
        <w:rPr>
          <w:rFonts w:ascii="Verdana" w:hAnsi="Verdana" w:cs="Arial"/>
          <w:b/>
          <w:sz w:val="24"/>
          <w:szCs w:val="24"/>
        </w:rPr>
        <w:lastRenderedPageBreak/>
        <w:t>CHIEF EXECUTIVE’S REPORT</w:t>
      </w:r>
    </w:p>
    <w:p w14:paraId="7F0458D7" w14:textId="77777777" w:rsidR="003B5F5D" w:rsidRPr="006436D2" w:rsidRDefault="003B5F5D" w:rsidP="00C81ADC">
      <w:pPr>
        <w:spacing w:after="120" w:line="240" w:lineRule="auto"/>
        <w:rPr>
          <w:rFonts w:ascii="Verdana" w:hAnsi="Verdana" w:cs="Arial"/>
          <w:b/>
          <w:sz w:val="24"/>
          <w:szCs w:val="24"/>
        </w:rPr>
      </w:pPr>
    </w:p>
    <w:p w14:paraId="354A88CE" w14:textId="3D40485D" w:rsidR="00C81ADC" w:rsidRPr="006436D2" w:rsidRDefault="00EA337E" w:rsidP="00BA6A31">
      <w:pPr>
        <w:pStyle w:val="ListParagraph"/>
        <w:numPr>
          <w:ilvl w:val="0"/>
          <w:numId w:val="41"/>
        </w:numPr>
        <w:spacing w:after="120" w:line="240" w:lineRule="auto"/>
        <w:rPr>
          <w:rFonts w:ascii="Verdana" w:hAnsi="Verdana" w:cs="Arial"/>
          <w:b/>
          <w:sz w:val="24"/>
          <w:szCs w:val="24"/>
        </w:rPr>
      </w:pPr>
      <w:r w:rsidRPr="006436D2">
        <w:rPr>
          <w:rFonts w:ascii="Verdana" w:hAnsi="Verdana" w:cs="Arial"/>
          <w:b/>
          <w:bCs/>
          <w:sz w:val="24"/>
          <w:szCs w:val="24"/>
        </w:rPr>
        <w:t xml:space="preserve">Introduction </w:t>
      </w:r>
    </w:p>
    <w:p w14:paraId="2190BADA" w14:textId="3A4065BF" w:rsidR="00C002B1" w:rsidRPr="006436D2" w:rsidRDefault="00CF612A" w:rsidP="023870EC">
      <w:pPr>
        <w:spacing w:after="0"/>
        <w:jc w:val="both"/>
        <w:rPr>
          <w:rFonts w:ascii="Verdana" w:eastAsia="Times New Roman" w:hAnsi="Verdana" w:cs="Arial"/>
          <w:sz w:val="24"/>
          <w:szCs w:val="24"/>
        </w:rPr>
      </w:pPr>
      <w:r w:rsidRPr="006436D2">
        <w:rPr>
          <w:rFonts w:ascii="Verdana" w:eastAsia="Times New Roman" w:hAnsi="Verdana" w:cs="Arial"/>
          <w:sz w:val="24"/>
          <w:szCs w:val="24"/>
        </w:rPr>
        <w:t xml:space="preserve">As we conclude the final quarter of the 2025/2026 financial year (January–March), it is timely to reflect on what has been an exceptionally challenging period for the organisation. We have continued to operate under sustained and often acute operational pressures, compounded by significant financial constraints that have required careful stewardship. Notwithstanding these challenges, </w:t>
      </w:r>
      <w:r w:rsidR="76E05966" w:rsidRPr="006436D2">
        <w:rPr>
          <w:rFonts w:ascii="Verdana" w:eastAsia="Times New Roman" w:hAnsi="Verdana" w:cs="Arial"/>
          <w:sz w:val="24"/>
          <w:szCs w:val="24"/>
        </w:rPr>
        <w:t>we have</w:t>
      </w:r>
      <w:r w:rsidRPr="006436D2">
        <w:rPr>
          <w:rFonts w:ascii="Verdana" w:eastAsia="Times New Roman" w:hAnsi="Verdana" w:cs="Arial"/>
          <w:sz w:val="24"/>
          <w:szCs w:val="24"/>
        </w:rPr>
        <w:t xml:space="preserve"> delivered meaningful progress across several priority domains</w:t>
      </w:r>
      <w:r w:rsidR="5C7AE7DB" w:rsidRPr="006436D2">
        <w:rPr>
          <w:rFonts w:ascii="Verdana" w:eastAsia="Times New Roman" w:hAnsi="Verdana" w:cs="Arial"/>
          <w:sz w:val="24"/>
          <w:szCs w:val="24"/>
        </w:rPr>
        <w:t>:</w:t>
      </w:r>
    </w:p>
    <w:p w14:paraId="4F649A1F" w14:textId="77777777" w:rsidR="007E62F4" w:rsidRPr="006436D2" w:rsidRDefault="007E62F4" w:rsidP="00C002B1">
      <w:pPr>
        <w:spacing w:after="0"/>
        <w:rPr>
          <w:rFonts w:ascii="Verdana" w:hAnsi="Verdana"/>
          <w:sz w:val="24"/>
          <w:szCs w:val="24"/>
        </w:rPr>
      </w:pPr>
    </w:p>
    <w:p w14:paraId="485D0F9E" w14:textId="77777777" w:rsidR="00C002B1" w:rsidRPr="006436D2" w:rsidRDefault="00C002B1" w:rsidP="00C002B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Most planned care targets are being met or on track, with some outpatient appointments now offered as soon as referrals are received.</w:t>
      </w:r>
    </w:p>
    <w:p w14:paraId="352CF2BF" w14:textId="6ABCE1F2" w:rsidR="00C002B1" w:rsidRPr="006436D2" w:rsidRDefault="00C002B1" w:rsidP="00C002B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 xml:space="preserve">Despite pressures, Emergency Department performance has improved, with 45% fewer ambulance hours lost in January this year compared with January 2024, and handover times </w:t>
      </w:r>
      <w:r w:rsidR="009B3E93" w:rsidRPr="006436D2">
        <w:rPr>
          <w:rFonts w:ascii="Verdana" w:eastAsia="Times New Roman" w:hAnsi="Verdana" w:cs="Arial"/>
          <w:sz w:val="24"/>
          <w:szCs w:val="24"/>
        </w:rPr>
        <w:t>improved by</w:t>
      </w:r>
      <w:r w:rsidRPr="006436D2">
        <w:rPr>
          <w:rFonts w:ascii="Verdana" w:eastAsia="Times New Roman" w:hAnsi="Verdana" w:cs="Arial"/>
          <w:sz w:val="24"/>
          <w:szCs w:val="24"/>
        </w:rPr>
        <w:t xml:space="preserve"> 169%.</w:t>
      </w:r>
    </w:p>
    <w:p w14:paraId="398D70DF" w14:textId="77777777" w:rsidR="006A1211" w:rsidRPr="006436D2" w:rsidRDefault="006A1211" w:rsidP="006A121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Maternity and Neonatal services have seen significant and externally recognised improvement, including positive feedback from Healthcare Inspectorate Wales.</w:t>
      </w:r>
    </w:p>
    <w:p w14:paraId="022FE186" w14:textId="77777777" w:rsidR="006A1211" w:rsidRPr="006436D2" w:rsidRDefault="006A1211" w:rsidP="006A121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Foundational work to modernise and transform Mental Health services has now commenced.</w:t>
      </w:r>
    </w:p>
    <w:p w14:paraId="2A07049A" w14:textId="5584DA3C" w:rsidR="00C002B1" w:rsidRPr="006436D2" w:rsidRDefault="006A1211" w:rsidP="023870EC">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Governance and oversight of safety and quality have been further reinforced, including the temporary relocation of Gorseinon inpatient beds to Singleton to ensure safe care delivery.</w:t>
      </w:r>
    </w:p>
    <w:p w14:paraId="3E326C7A" w14:textId="77777777" w:rsidR="0018696A" w:rsidRPr="006436D2" w:rsidRDefault="006A1211" w:rsidP="00460A92">
      <w:pPr>
        <w:spacing w:before="100" w:beforeAutospacing="1" w:after="100" w:afterAutospacing="1" w:line="300" w:lineRule="atLeast"/>
        <w:jc w:val="both"/>
        <w:rPr>
          <w:rFonts w:ascii="Verdana" w:eastAsia="Times New Roman" w:hAnsi="Verdana" w:cs="Arial"/>
          <w:sz w:val="24"/>
          <w:szCs w:val="24"/>
        </w:rPr>
      </w:pPr>
      <w:r w:rsidRPr="006436D2">
        <w:rPr>
          <w:rFonts w:ascii="Verdana" w:eastAsia="Times New Roman" w:hAnsi="Verdana" w:cs="Arial"/>
          <w:sz w:val="24"/>
          <w:szCs w:val="24"/>
        </w:rPr>
        <w:t xml:space="preserve">In parallel, we now hold a more comprehensive understanding of our underlying cost pressures, efficiency </w:t>
      </w:r>
      <w:r w:rsidR="00A55AF6" w:rsidRPr="006436D2">
        <w:rPr>
          <w:rFonts w:ascii="Verdana" w:eastAsia="Times New Roman" w:hAnsi="Verdana" w:cs="Arial"/>
          <w:sz w:val="24"/>
          <w:szCs w:val="24"/>
        </w:rPr>
        <w:t xml:space="preserve">and operational </w:t>
      </w:r>
      <w:r w:rsidRPr="006436D2">
        <w:rPr>
          <w:rFonts w:ascii="Verdana" w:eastAsia="Times New Roman" w:hAnsi="Verdana" w:cs="Arial"/>
          <w:sz w:val="24"/>
          <w:szCs w:val="24"/>
        </w:rPr>
        <w:t>opportunities, and areas where more transformative</w:t>
      </w:r>
      <w:r w:rsidR="00A55AF6" w:rsidRPr="006436D2">
        <w:rPr>
          <w:rFonts w:ascii="Verdana" w:eastAsia="Times New Roman" w:hAnsi="Verdana" w:cs="Arial"/>
          <w:sz w:val="24"/>
          <w:szCs w:val="24"/>
        </w:rPr>
        <w:t xml:space="preserve"> structural and strategic</w:t>
      </w:r>
      <w:r w:rsidRPr="006436D2">
        <w:rPr>
          <w:rFonts w:ascii="Verdana" w:eastAsia="Times New Roman" w:hAnsi="Verdana" w:cs="Arial"/>
          <w:sz w:val="24"/>
          <w:szCs w:val="24"/>
        </w:rPr>
        <w:t xml:space="preserve"> change could both enhance patient outcomes and strengthen financial sustainability. </w:t>
      </w:r>
    </w:p>
    <w:p w14:paraId="3F7882AD" w14:textId="335473E4" w:rsidR="00C002B1" w:rsidRPr="006436D2" w:rsidRDefault="006A1211" w:rsidP="00460A92">
      <w:pPr>
        <w:spacing w:before="100" w:beforeAutospacing="1" w:after="100" w:afterAutospacing="1" w:line="300" w:lineRule="atLeast"/>
        <w:jc w:val="both"/>
        <w:rPr>
          <w:rFonts w:ascii="Verdana" w:eastAsia="Times New Roman" w:hAnsi="Verdana" w:cs="Arial"/>
          <w:sz w:val="24"/>
          <w:szCs w:val="24"/>
        </w:rPr>
      </w:pPr>
      <w:r w:rsidRPr="006436D2">
        <w:rPr>
          <w:rFonts w:ascii="Verdana" w:eastAsia="Times New Roman" w:hAnsi="Verdana" w:cs="Arial"/>
          <w:sz w:val="24"/>
          <w:szCs w:val="24"/>
        </w:rPr>
        <w:t>This clarity provides a strong platform for our 2026/2027 plan</w:t>
      </w:r>
      <w:r w:rsidR="00366D65" w:rsidRPr="006436D2">
        <w:rPr>
          <w:rFonts w:ascii="Verdana" w:eastAsia="Times New Roman" w:hAnsi="Verdana" w:cs="Arial"/>
          <w:sz w:val="24"/>
          <w:szCs w:val="24"/>
        </w:rPr>
        <w:t xml:space="preserve"> (set in a three</w:t>
      </w:r>
      <w:r w:rsidR="1C94D636" w:rsidRPr="006436D2">
        <w:rPr>
          <w:rFonts w:ascii="Verdana" w:eastAsia="Times New Roman" w:hAnsi="Verdana" w:cs="Arial"/>
          <w:sz w:val="24"/>
          <w:szCs w:val="24"/>
        </w:rPr>
        <w:t>-</w:t>
      </w:r>
      <w:r w:rsidR="00366D65" w:rsidRPr="006436D2">
        <w:rPr>
          <w:rFonts w:ascii="Verdana" w:eastAsia="Times New Roman" w:hAnsi="Verdana" w:cs="Arial"/>
          <w:sz w:val="24"/>
          <w:szCs w:val="24"/>
        </w:rPr>
        <w:t>year context</w:t>
      </w:r>
      <w:r w:rsidR="7F39DF55" w:rsidRPr="006436D2">
        <w:rPr>
          <w:rFonts w:ascii="Verdana" w:eastAsia="Times New Roman" w:hAnsi="Verdana" w:cs="Arial"/>
          <w:sz w:val="24"/>
          <w:szCs w:val="24"/>
        </w:rPr>
        <w:t xml:space="preserve">), </w:t>
      </w:r>
      <w:r w:rsidRPr="006436D2">
        <w:rPr>
          <w:rFonts w:ascii="Verdana" w:eastAsia="Times New Roman" w:hAnsi="Verdana" w:cs="Arial"/>
          <w:sz w:val="24"/>
          <w:szCs w:val="24"/>
        </w:rPr>
        <w:t>presented to the Board today</w:t>
      </w:r>
      <w:r w:rsidR="187FBC19" w:rsidRPr="006436D2">
        <w:rPr>
          <w:rFonts w:ascii="Verdana" w:eastAsia="Times New Roman" w:hAnsi="Verdana" w:cs="Arial"/>
          <w:sz w:val="24"/>
          <w:szCs w:val="24"/>
        </w:rPr>
        <w:t xml:space="preserve">, </w:t>
      </w:r>
      <w:r w:rsidR="00D24FCD" w:rsidRPr="006436D2">
        <w:rPr>
          <w:rFonts w:ascii="Verdana" w:eastAsia="Times New Roman" w:hAnsi="Verdana" w:cs="Arial"/>
          <w:sz w:val="24"/>
          <w:szCs w:val="24"/>
        </w:rPr>
        <w:t xml:space="preserve">which we are defining as our </w:t>
      </w:r>
      <w:r w:rsidR="00D24FCD" w:rsidRPr="006436D2">
        <w:rPr>
          <w:rFonts w:ascii="Verdana" w:eastAsia="Times New Roman" w:hAnsi="Verdana" w:cs="Arial"/>
          <w:b/>
          <w:i/>
          <w:sz w:val="24"/>
          <w:szCs w:val="24"/>
        </w:rPr>
        <w:t>Transition Plan</w:t>
      </w:r>
      <w:r w:rsidR="00D24FCD" w:rsidRPr="006436D2">
        <w:rPr>
          <w:rFonts w:ascii="Verdana" w:eastAsia="Times New Roman" w:hAnsi="Verdana" w:cs="Arial"/>
          <w:i/>
          <w:sz w:val="24"/>
          <w:szCs w:val="24"/>
        </w:rPr>
        <w:t>,</w:t>
      </w:r>
      <w:r w:rsidR="00D24FCD" w:rsidRPr="006436D2">
        <w:rPr>
          <w:rFonts w:ascii="Verdana" w:eastAsia="Times New Roman" w:hAnsi="Verdana" w:cs="Arial"/>
          <w:sz w:val="24"/>
          <w:szCs w:val="24"/>
        </w:rPr>
        <w:t xml:space="preserve"> signalling a shift from </w:t>
      </w:r>
      <w:r w:rsidRPr="006436D2">
        <w:rPr>
          <w:rFonts w:ascii="Verdana" w:eastAsia="Times New Roman" w:hAnsi="Verdana" w:cs="Arial"/>
          <w:sz w:val="24"/>
          <w:szCs w:val="24"/>
        </w:rPr>
        <w:t xml:space="preserve">stabilisation and building the </w:t>
      </w:r>
      <w:r w:rsidR="00D24FCD" w:rsidRPr="006436D2">
        <w:rPr>
          <w:rFonts w:ascii="Verdana" w:eastAsia="Times New Roman" w:hAnsi="Verdana" w:cs="Arial"/>
          <w:sz w:val="24"/>
          <w:szCs w:val="24"/>
        </w:rPr>
        <w:t>foundations</w:t>
      </w:r>
      <w:r w:rsidRPr="006436D2">
        <w:rPr>
          <w:rFonts w:ascii="Verdana" w:eastAsia="Times New Roman" w:hAnsi="Verdana" w:cs="Arial"/>
          <w:sz w:val="24"/>
          <w:szCs w:val="24"/>
        </w:rPr>
        <w:t xml:space="preserve"> to a purposeful </w:t>
      </w:r>
      <w:r w:rsidR="00C67116" w:rsidRPr="006436D2">
        <w:rPr>
          <w:rFonts w:ascii="Verdana" w:eastAsia="Times New Roman" w:hAnsi="Verdana" w:cs="Arial"/>
          <w:sz w:val="24"/>
          <w:szCs w:val="24"/>
        </w:rPr>
        <w:t>p</w:t>
      </w:r>
      <w:r w:rsidR="008D5905" w:rsidRPr="006436D2">
        <w:rPr>
          <w:rFonts w:ascii="Verdana" w:eastAsia="Times New Roman" w:hAnsi="Verdana" w:cs="Arial"/>
          <w:sz w:val="24"/>
          <w:szCs w:val="24"/>
        </w:rPr>
        <w:t>rogramme</w:t>
      </w:r>
      <w:r w:rsidR="00C67116" w:rsidRPr="006436D2">
        <w:rPr>
          <w:rFonts w:ascii="Verdana" w:eastAsia="Times New Roman" w:hAnsi="Verdana" w:cs="Arial"/>
          <w:sz w:val="24"/>
          <w:szCs w:val="24"/>
        </w:rPr>
        <w:t xml:space="preserve"> of </w:t>
      </w:r>
      <w:r w:rsidRPr="006436D2">
        <w:rPr>
          <w:rFonts w:ascii="Verdana" w:eastAsia="Times New Roman" w:hAnsi="Verdana" w:cs="Arial"/>
          <w:sz w:val="24"/>
          <w:szCs w:val="24"/>
        </w:rPr>
        <w:t>transformation.</w:t>
      </w:r>
    </w:p>
    <w:p w14:paraId="3F1B63D4" w14:textId="3E0E5376" w:rsidR="00C67116" w:rsidRPr="006436D2" w:rsidRDefault="425E13E1" w:rsidP="4C3AA08C">
      <w:pPr>
        <w:spacing w:before="100" w:beforeAutospacing="1" w:after="100" w:afterAutospacing="1" w:line="300" w:lineRule="atLeast"/>
        <w:jc w:val="both"/>
        <w:rPr>
          <w:rFonts w:ascii="Verdana" w:eastAsia="Times New Roman" w:hAnsi="Verdana" w:cs="Arial"/>
          <w:sz w:val="24"/>
          <w:szCs w:val="24"/>
        </w:rPr>
      </w:pPr>
      <w:r w:rsidRPr="4C3AA08C">
        <w:rPr>
          <w:rFonts w:ascii="Verdana" w:eastAsia="Times New Roman" w:hAnsi="Verdana" w:cs="Arial"/>
          <w:sz w:val="24"/>
          <w:szCs w:val="24"/>
        </w:rPr>
        <w:t xml:space="preserve">This report provides the Board with an update on our latest position since the </w:t>
      </w:r>
      <w:r w:rsidR="3E7FAF14" w:rsidRPr="4C3AA08C">
        <w:rPr>
          <w:rFonts w:ascii="Verdana" w:eastAsia="Times New Roman" w:hAnsi="Verdana" w:cs="Arial"/>
          <w:sz w:val="24"/>
          <w:szCs w:val="24"/>
        </w:rPr>
        <w:t>January</w:t>
      </w:r>
      <w:r w:rsidRPr="4C3AA08C">
        <w:rPr>
          <w:rFonts w:ascii="Verdana" w:eastAsia="Times New Roman" w:hAnsi="Verdana" w:cs="Arial"/>
          <w:sz w:val="24"/>
          <w:szCs w:val="24"/>
        </w:rPr>
        <w:t xml:space="preserve"> meeting, outlining delivery against our priorities, key risks </w:t>
      </w:r>
      <w:r w:rsidR="33043197" w:rsidRPr="4C3AA08C">
        <w:rPr>
          <w:rFonts w:ascii="Verdana" w:eastAsia="Times New Roman" w:hAnsi="Verdana" w:cs="Arial"/>
          <w:sz w:val="24"/>
          <w:szCs w:val="24"/>
        </w:rPr>
        <w:t>and strategic updates</w:t>
      </w:r>
      <w:r w:rsidRPr="4C3AA08C">
        <w:rPr>
          <w:rFonts w:ascii="Verdana" w:eastAsia="Times New Roman" w:hAnsi="Verdana" w:cs="Arial"/>
          <w:sz w:val="24"/>
          <w:szCs w:val="24"/>
        </w:rPr>
        <w:t xml:space="preserve"> requiring Board oversight</w:t>
      </w:r>
      <w:r w:rsidR="07E76548" w:rsidRPr="4C3AA08C">
        <w:rPr>
          <w:rFonts w:ascii="Verdana" w:eastAsia="Times New Roman" w:hAnsi="Verdana" w:cs="Arial"/>
          <w:sz w:val="24"/>
          <w:szCs w:val="24"/>
        </w:rPr>
        <w:t>.</w:t>
      </w:r>
    </w:p>
    <w:p w14:paraId="7810B629" w14:textId="3934EEB1" w:rsidR="4C3AA08C" w:rsidRDefault="4C3AA08C" w:rsidP="4C3AA08C">
      <w:pPr>
        <w:spacing w:beforeAutospacing="1" w:afterAutospacing="1" w:line="300" w:lineRule="atLeast"/>
        <w:jc w:val="both"/>
        <w:rPr>
          <w:rFonts w:ascii="Verdana" w:eastAsia="Times New Roman" w:hAnsi="Verdana" w:cs="Arial"/>
          <w:sz w:val="24"/>
          <w:szCs w:val="24"/>
        </w:rPr>
      </w:pPr>
    </w:p>
    <w:p w14:paraId="5BF6B796" w14:textId="13237C8A" w:rsidR="4C3AA08C" w:rsidRDefault="4C3AA08C" w:rsidP="4C3AA08C">
      <w:pPr>
        <w:spacing w:beforeAutospacing="1" w:afterAutospacing="1" w:line="300" w:lineRule="atLeast"/>
        <w:jc w:val="both"/>
        <w:rPr>
          <w:rFonts w:ascii="Verdana" w:eastAsia="Times New Roman" w:hAnsi="Verdana" w:cs="Arial"/>
          <w:sz w:val="24"/>
          <w:szCs w:val="24"/>
        </w:rPr>
      </w:pPr>
    </w:p>
    <w:p w14:paraId="28141783" w14:textId="4EA4B8E7" w:rsidR="00BA6A31" w:rsidRPr="006436D2" w:rsidRDefault="00BA6A31" w:rsidP="00BA6A31">
      <w:pPr>
        <w:pStyle w:val="ListParagraph"/>
        <w:numPr>
          <w:ilvl w:val="0"/>
          <w:numId w:val="41"/>
        </w:numPr>
        <w:spacing w:after="120" w:line="240" w:lineRule="auto"/>
        <w:jc w:val="both"/>
        <w:rPr>
          <w:rFonts w:ascii="Verdana" w:hAnsi="Verdana" w:cs="Arial"/>
          <w:b/>
          <w:sz w:val="24"/>
          <w:szCs w:val="24"/>
        </w:rPr>
      </w:pPr>
      <w:r w:rsidRPr="006436D2">
        <w:rPr>
          <w:rFonts w:ascii="Verdana" w:hAnsi="Verdana" w:cs="Arial"/>
          <w:b/>
          <w:sz w:val="24"/>
          <w:szCs w:val="24"/>
        </w:rPr>
        <w:t>Our Priority Programmes – key updates</w:t>
      </w:r>
    </w:p>
    <w:p w14:paraId="25D6C07A" w14:textId="77777777" w:rsidR="00BA6A31" w:rsidRPr="006436D2" w:rsidRDefault="00BA6A31" w:rsidP="00BA6A31">
      <w:pPr>
        <w:pStyle w:val="ListParagraph"/>
        <w:spacing w:after="120" w:line="240" w:lineRule="auto"/>
        <w:ind w:left="360"/>
        <w:jc w:val="both"/>
        <w:rPr>
          <w:rFonts w:ascii="Verdana" w:hAnsi="Verdana" w:cs="Arial"/>
          <w:b/>
          <w:sz w:val="24"/>
          <w:szCs w:val="24"/>
        </w:rPr>
      </w:pPr>
    </w:p>
    <w:p w14:paraId="6BEBC014" w14:textId="36F69079" w:rsidR="003D1C9B" w:rsidRPr="006436D2" w:rsidRDefault="00BA6A31" w:rsidP="00711FBF">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Improving maternity and neonatal services (service in Targeted Intervention – level 4) </w:t>
      </w:r>
    </w:p>
    <w:p w14:paraId="104811B4" w14:textId="34F6C21D"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At our January </w:t>
      </w:r>
      <w:r w:rsidR="008D1A73">
        <w:rPr>
          <w:rFonts w:ascii="Verdana" w:hAnsi="Verdana" w:cs="Arial"/>
          <w:bCs/>
          <w:sz w:val="24"/>
          <w:szCs w:val="24"/>
        </w:rPr>
        <w:t xml:space="preserve">2026 </w:t>
      </w:r>
      <w:r w:rsidRPr="006436D2">
        <w:rPr>
          <w:rFonts w:ascii="Verdana" w:hAnsi="Verdana" w:cs="Arial"/>
          <w:bCs/>
          <w:sz w:val="24"/>
          <w:szCs w:val="24"/>
        </w:rPr>
        <w:t>Board meeting, we approved the Perinatal Improvement Plan</w:t>
      </w:r>
      <w:r w:rsidR="008D1A73">
        <w:rPr>
          <w:rFonts w:ascii="Verdana" w:hAnsi="Verdana" w:cs="Arial"/>
          <w:bCs/>
          <w:sz w:val="24"/>
          <w:szCs w:val="24"/>
        </w:rPr>
        <w:t xml:space="preserve"> in principle</w:t>
      </w:r>
      <w:r w:rsidRPr="006436D2">
        <w:rPr>
          <w:rFonts w:ascii="Verdana" w:hAnsi="Verdana" w:cs="Arial"/>
          <w:bCs/>
          <w:sz w:val="24"/>
          <w:szCs w:val="24"/>
        </w:rPr>
        <w:t>,</w:t>
      </w:r>
      <w:r w:rsidR="008D1A73">
        <w:rPr>
          <w:rFonts w:ascii="Verdana" w:hAnsi="Verdana" w:cs="Arial"/>
          <w:bCs/>
          <w:sz w:val="24"/>
          <w:szCs w:val="24"/>
        </w:rPr>
        <w:t xml:space="preserve"> for submission to the Oversight Panel.</w:t>
      </w:r>
      <w:r w:rsidRPr="006436D2">
        <w:rPr>
          <w:rFonts w:ascii="Verdana" w:hAnsi="Verdana" w:cs="Arial"/>
          <w:bCs/>
          <w:sz w:val="24"/>
          <w:szCs w:val="24"/>
        </w:rPr>
        <w:t xml:space="preserve"> </w:t>
      </w:r>
      <w:r w:rsidR="008D1A73">
        <w:rPr>
          <w:rFonts w:ascii="Verdana" w:hAnsi="Verdana" w:cs="Arial"/>
          <w:bCs/>
          <w:sz w:val="24"/>
          <w:szCs w:val="24"/>
        </w:rPr>
        <w:t>This set</w:t>
      </w:r>
      <w:r w:rsidRPr="006436D2">
        <w:rPr>
          <w:rFonts w:ascii="Verdana" w:hAnsi="Verdana" w:cs="Arial"/>
          <w:bCs/>
          <w:sz w:val="24"/>
          <w:szCs w:val="24"/>
        </w:rPr>
        <w:t xml:space="preserve"> out our response to each recommendation in the Independent Review of Maternity and Neonatal Services</w:t>
      </w:r>
      <w:r w:rsidR="009826B2" w:rsidRPr="006436D2">
        <w:rPr>
          <w:rFonts w:ascii="Verdana" w:hAnsi="Verdana" w:cs="Arial"/>
          <w:bCs/>
          <w:sz w:val="24"/>
          <w:szCs w:val="24"/>
        </w:rPr>
        <w:t xml:space="preserve"> and the Family Led Review</w:t>
      </w:r>
      <w:r w:rsidRPr="006436D2">
        <w:rPr>
          <w:rFonts w:ascii="Verdana" w:hAnsi="Verdana" w:cs="Arial"/>
          <w:bCs/>
          <w:sz w:val="24"/>
          <w:szCs w:val="24"/>
        </w:rPr>
        <w:t xml:space="preserve"> and details both the progress made since publication and the further actions required. Since then, implementation has continued at pace, supported by clear governance through the Perinatal Improvement Programme Executive Board. </w:t>
      </w:r>
    </w:p>
    <w:p w14:paraId="37DBE841" w14:textId="37F27826"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The Programme Executive Board, which I chair, is now fully established and driving forward delivery across all workstreams. Key achievements this month include the successful launch of the interim single access point for maternity triage and implementation of an interim solution for paediatric radiology, both of which strengthen the safety and responsiveness of our perinatal pathway.</w:t>
      </w:r>
      <w:r w:rsidR="00501A5A" w:rsidRPr="006436D2">
        <w:rPr>
          <w:rFonts w:ascii="Verdana" w:hAnsi="Verdana" w:cs="Arial"/>
          <w:bCs/>
          <w:sz w:val="24"/>
          <w:szCs w:val="24"/>
        </w:rPr>
        <w:t xml:space="preserve"> </w:t>
      </w:r>
    </w:p>
    <w:p w14:paraId="0A69D27E" w14:textId="0CA74514"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The Perinatal Committee continues to meet monthly and maintains oversight of all key performance and safety metrics. The service does not currently have any areas of care flagged as negative outliers, and the programme has received positive feedback from the Independent Oversight Panel, with only minor amendments required to the Perinatal Improvement Plan. </w:t>
      </w:r>
    </w:p>
    <w:p w14:paraId="18BCED30" w14:textId="2127F943"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Progress</w:t>
      </w:r>
      <w:r w:rsidRPr="006436D2">
        <w:rPr>
          <w:rFonts w:ascii="Verdana" w:hAnsi="Verdana" w:cs="Arial"/>
          <w:bCs/>
          <w:sz w:val="24"/>
          <w:szCs w:val="24"/>
        </w:rPr>
        <w:t xml:space="preserve"> is being made across all supporting workstreams.</w:t>
      </w:r>
      <w:r w:rsidR="00C55534" w:rsidRPr="006436D2">
        <w:rPr>
          <w:rFonts w:ascii="Verdana" w:hAnsi="Verdana" w:cs="Arial"/>
          <w:bCs/>
          <w:sz w:val="24"/>
          <w:szCs w:val="24"/>
        </w:rPr>
        <w:t xml:space="preserve"> </w:t>
      </w:r>
      <w:r w:rsidRPr="006436D2">
        <w:rPr>
          <w:rFonts w:ascii="Verdana" w:hAnsi="Verdana" w:cs="Arial"/>
          <w:bCs/>
          <w:sz w:val="24"/>
          <w:szCs w:val="24"/>
        </w:rPr>
        <w:t>The Multidisciplinary Team Development Programme has commenced, with the first two sessions delivered in partnership with Professor Michael West. Work is also underway to finalise a standardised risk assessment process for all women undergoing induction of labour and to implement the associated digital booking system aligned to the Badgernet launch at the end of March</w:t>
      </w:r>
      <w:r w:rsidR="00AC4BB7">
        <w:rPr>
          <w:rFonts w:ascii="Verdana" w:hAnsi="Verdana" w:cs="Arial"/>
          <w:bCs/>
          <w:sz w:val="24"/>
          <w:szCs w:val="24"/>
        </w:rPr>
        <w:t xml:space="preserve"> 2026</w:t>
      </w:r>
      <w:r w:rsidRPr="006436D2">
        <w:rPr>
          <w:rFonts w:ascii="Verdana" w:hAnsi="Verdana" w:cs="Arial"/>
          <w:bCs/>
          <w:sz w:val="24"/>
          <w:szCs w:val="24"/>
        </w:rPr>
        <w:t>.</w:t>
      </w:r>
      <w:r w:rsidR="00501A5A" w:rsidRPr="006436D2">
        <w:rPr>
          <w:rFonts w:ascii="Verdana" w:hAnsi="Verdana" w:cs="Arial"/>
          <w:bCs/>
          <w:sz w:val="24"/>
          <w:szCs w:val="24"/>
        </w:rPr>
        <w:t xml:space="preserve"> </w:t>
      </w:r>
    </w:p>
    <w:p w14:paraId="0C9E5B9C" w14:textId="35BE6002" w:rsidR="00BD7E91" w:rsidRPr="006436D2" w:rsidRDefault="2222B509"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Risks remain in relation to the fragility of long</w:t>
      </w:r>
      <w:r w:rsidR="375B05C7" w:rsidRPr="4C3AA08C">
        <w:rPr>
          <w:rFonts w:ascii="Verdana" w:hAnsi="Verdana" w:cs="Arial"/>
          <w:sz w:val="24"/>
          <w:szCs w:val="24"/>
        </w:rPr>
        <w:t>-</w:t>
      </w:r>
      <w:r w:rsidRPr="4C3AA08C">
        <w:rPr>
          <w:rFonts w:ascii="Verdana" w:hAnsi="Verdana" w:cs="Arial"/>
          <w:sz w:val="24"/>
          <w:szCs w:val="24"/>
        </w:rPr>
        <w:t>term paediatric radiology capacity and the resource requirements associated with effective implementation of Badgernet. Interim mitigation is in place, including outsourcing arrangements and prioritisation of programme resource to support the digital maternity system rollout, which will enable delivery of several Perinatal Improvement Plan action</w:t>
      </w:r>
      <w:r w:rsidR="3FFCB71D" w:rsidRPr="4C3AA08C">
        <w:rPr>
          <w:rFonts w:ascii="Verdana" w:hAnsi="Verdana" w:cs="Arial"/>
          <w:sz w:val="24"/>
          <w:szCs w:val="24"/>
        </w:rPr>
        <w:t>s</w:t>
      </w:r>
      <w:r w:rsidR="7E81DCEB" w:rsidRPr="4C3AA08C">
        <w:rPr>
          <w:rFonts w:ascii="Verdana" w:hAnsi="Verdana" w:cs="Arial"/>
          <w:sz w:val="24"/>
          <w:szCs w:val="24"/>
        </w:rPr>
        <w:t>.</w:t>
      </w:r>
    </w:p>
    <w:p w14:paraId="44D7C675" w14:textId="5B7293C6" w:rsidR="00746936" w:rsidRPr="006436D2" w:rsidRDefault="0634935B"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lastRenderedPageBreak/>
        <w:t>We were pleased to receive positive feedback from Healthcare Inspectorate Wales, who recognised the substantial progress made across our perinatal services. This represents an important milestone for the organisation and is a testament to the strength of leadership at every level and the dedication of our staff in delivering safe, high</w:t>
      </w:r>
      <w:r w:rsidR="4DB25C07" w:rsidRPr="4C3AA08C">
        <w:rPr>
          <w:rFonts w:ascii="Verdana" w:hAnsi="Verdana" w:cs="Arial"/>
          <w:sz w:val="24"/>
          <w:szCs w:val="24"/>
        </w:rPr>
        <w:t>-</w:t>
      </w:r>
      <w:r w:rsidRPr="4C3AA08C">
        <w:rPr>
          <w:rFonts w:ascii="Verdana" w:hAnsi="Verdana" w:cs="Arial"/>
          <w:sz w:val="24"/>
          <w:szCs w:val="24"/>
        </w:rPr>
        <w:t>quality care</w:t>
      </w:r>
    </w:p>
    <w:p w14:paraId="2DBF7CD2" w14:textId="4218F558" w:rsidR="2BBF4F76" w:rsidRPr="006436D2" w:rsidRDefault="2BBF4F76" w:rsidP="38D8D2D3">
      <w:pPr>
        <w:pStyle w:val="ListParagraph"/>
        <w:spacing w:after="120" w:line="240" w:lineRule="auto"/>
        <w:ind w:left="1440"/>
        <w:jc w:val="both"/>
        <w:rPr>
          <w:rFonts w:ascii="Verdana" w:hAnsi="Verdana" w:cs="Arial"/>
          <w:sz w:val="24"/>
          <w:szCs w:val="24"/>
        </w:rPr>
      </w:pPr>
    </w:p>
    <w:p w14:paraId="10A39FBD" w14:textId="110459F2" w:rsidR="00871E83" w:rsidRPr="006436D2" w:rsidRDefault="443A09F9" w:rsidP="00151940">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Transforming </w:t>
      </w:r>
      <w:r w:rsidR="5FD71F8F" w:rsidRPr="006436D2">
        <w:rPr>
          <w:rFonts w:ascii="Verdana" w:hAnsi="Verdana" w:cs="Arial"/>
          <w:b/>
          <w:bCs/>
          <w:sz w:val="24"/>
          <w:szCs w:val="24"/>
        </w:rPr>
        <w:t xml:space="preserve">Mental Health Services </w:t>
      </w:r>
    </w:p>
    <w:p w14:paraId="4513BB13" w14:textId="6EABB11F" w:rsidR="00871E83" w:rsidRPr="006436D2" w:rsidRDefault="648F6F1B"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January Board</w:t>
      </w:r>
      <w:r w:rsidR="0AD67105" w:rsidRPr="4C3AA08C">
        <w:rPr>
          <w:rFonts w:ascii="Verdana" w:hAnsi="Verdana" w:cs="Arial"/>
          <w:sz w:val="24"/>
          <w:szCs w:val="24"/>
        </w:rPr>
        <w:t xml:space="preserve"> received an overview of the Mental Health Transformation Programme, including its governance arrangements and early work to stabilise the estate, strengthen quality and safety, and establish the foundations for a redesigned service model. Since then, executive oversight has been further reinforced, </w:t>
      </w:r>
      <w:r w:rsidR="1A325619" w:rsidRPr="4C3AA08C">
        <w:rPr>
          <w:rFonts w:ascii="Verdana" w:hAnsi="Verdana" w:cs="Arial"/>
          <w:sz w:val="24"/>
          <w:szCs w:val="24"/>
        </w:rPr>
        <w:t xml:space="preserve">and I have </w:t>
      </w:r>
      <w:r w:rsidR="0AD67105" w:rsidRPr="4C3AA08C">
        <w:rPr>
          <w:rFonts w:ascii="Verdana" w:hAnsi="Verdana" w:cs="Arial"/>
          <w:sz w:val="24"/>
          <w:szCs w:val="24"/>
        </w:rPr>
        <w:t>assum</w:t>
      </w:r>
      <w:r w:rsidR="1A325619" w:rsidRPr="4C3AA08C">
        <w:rPr>
          <w:rFonts w:ascii="Verdana" w:hAnsi="Verdana" w:cs="Arial"/>
          <w:sz w:val="24"/>
          <w:szCs w:val="24"/>
        </w:rPr>
        <w:t>ed</w:t>
      </w:r>
      <w:r w:rsidR="0AD67105" w:rsidRPr="4C3AA08C">
        <w:rPr>
          <w:rFonts w:ascii="Verdana" w:hAnsi="Verdana" w:cs="Arial"/>
          <w:sz w:val="24"/>
          <w:szCs w:val="24"/>
        </w:rPr>
        <w:t xml:space="preserve"> the role of Chair of the Programme Board, reflecting the strategic priority placed on this programme. Work has now commenced on Phases 2 and 3 of the Immediate Estates Plan following contract award</w:t>
      </w:r>
      <w:r w:rsidR="7475AE6B" w:rsidRPr="4C3AA08C">
        <w:rPr>
          <w:rFonts w:ascii="Verdana" w:hAnsi="Verdana" w:cs="Arial"/>
          <w:sz w:val="24"/>
          <w:szCs w:val="24"/>
        </w:rPr>
        <w:t xml:space="preserve"> and</w:t>
      </w:r>
      <w:r w:rsidR="0AD67105" w:rsidRPr="4C3AA08C">
        <w:rPr>
          <w:rFonts w:ascii="Verdana" w:hAnsi="Verdana" w:cs="Arial"/>
          <w:sz w:val="24"/>
          <w:szCs w:val="24"/>
        </w:rPr>
        <w:t xml:space="preserve"> activity beg</w:t>
      </w:r>
      <w:r w:rsidR="1E7F55ED" w:rsidRPr="4C3AA08C">
        <w:rPr>
          <w:rFonts w:ascii="Verdana" w:hAnsi="Verdana" w:cs="Arial"/>
          <w:sz w:val="24"/>
          <w:szCs w:val="24"/>
        </w:rPr>
        <w:t xml:space="preserve">an </w:t>
      </w:r>
      <w:r w:rsidR="0AD67105" w:rsidRPr="4C3AA08C">
        <w:rPr>
          <w:rFonts w:ascii="Verdana" w:hAnsi="Verdana" w:cs="Arial"/>
          <w:sz w:val="24"/>
          <w:szCs w:val="24"/>
        </w:rPr>
        <w:t xml:space="preserve">on 2 March 2026. </w:t>
      </w:r>
    </w:p>
    <w:p w14:paraId="263B3ABE" w14:textId="64D9197F" w:rsidR="61E82ED8" w:rsidRPr="006436D2" w:rsidRDefault="61E82ED8" w:rsidP="19F66AA0">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A full progress report is on the agenda today, however the key updates summarised as follows:</w:t>
      </w:r>
    </w:p>
    <w:p w14:paraId="20FC918F" w14:textId="03D60F12"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Formal discussions with Welsh Government regarding both short</w:t>
      </w:r>
      <w:r w:rsidRPr="006436D2">
        <w:rPr>
          <w:rFonts w:ascii="Cambria Math" w:hAnsi="Cambria Math" w:cs="Cambria Math"/>
          <w:bCs/>
          <w:sz w:val="24"/>
          <w:szCs w:val="24"/>
        </w:rPr>
        <w:t>‑</w:t>
      </w:r>
      <w:r w:rsidRPr="006436D2">
        <w:rPr>
          <w:rFonts w:ascii="Verdana" w:hAnsi="Verdana" w:cs="Arial"/>
          <w:bCs/>
          <w:sz w:val="24"/>
          <w:szCs w:val="24"/>
        </w:rPr>
        <w:t xml:space="preserve"> and long</w:t>
      </w:r>
      <w:r w:rsidRPr="006436D2">
        <w:rPr>
          <w:rFonts w:ascii="Cambria Math" w:hAnsi="Cambria Math" w:cs="Cambria Math"/>
          <w:bCs/>
          <w:sz w:val="24"/>
          <w:szCs w:val="24"/>
        </w:rPr>
        <w:t>‑</w:t>
      </w:r>
      <w:r w:rsidRPr="006436D2">
        <w:rPr>
          <w:rFonts w:ascii="Verdana" w:hAnsi="Verdana" w:cs="Arial"/>
          <w:bCs/>
          <w:sz w:val="24"/>
          <w:szCs w:val="24"/>
        </w:rPr>
        <w:t>term estate requirements have continued. These discussions indicate that we will need to revise our current options, with a stronger emphasis on progressing the longer</w:t>
      </w:r>
      <w:r w:rsidRPr="006436D2">
        <w:rPr>
          <w:rFonts w:ascii="Cambria Math" w:hAnsi="Cambria Math" w:cs="Cambria Math"/>
          <w:bCs/>
          <w:sz w:val="24"/>
          <w:szCs w:val="24"/>
        </w:rPr>
        <w:t>‑</w:t>
      </w:r>
      <w:r w:rsidRPr="006436D2">
        <w:rPr>
          <w:rFonts w:ascii="Verdana" w:hAnsi="Verdana" w:cs="Arial"/>
          <w:bCs/>
          <w:sz w:val="24"/>
          <w:szCs w:val="24"/>
        </w:rPr>
        <w:t>term solution and developing a short</w:t>
      </w:r>
      <w:r w:rsidRPr="006436D2">
        <w:rPr>
          <w:rFonts w:ascii="Cambria Math" w:hAnsi="Cambria Math" w:cs="Cambria Math"/>
          <w:bCs/>
          <w:sz w:val="24"/>
          <w:szCs w:val="24"/>
        </w:rPr>
        <w:t>‑</w:t>
      </w:r>
      <w:r w:rsidRPr="006436D2">
        <w:rPr>
          <w:rFonts w:ascii="Verdana" w:hAnsi="Verdana" w:cs="Arial"/>
          <w:bCs/>
          <w:sz w:val="24"/>
          <w:szCs w:val="24"/>
        </w:rPr>
        <w:t xml:space="preserve">term contingency plan to mitigate immediate risks associated with the existing adult inpatient estate. Engagement has also continued with neighbouring Health Boards to explore potential regional options for acute adult services, recognising the need to secure a sustainable and clinically effective configuration for the future. </w:t>
      </w:r>
    </w:p>
    <w:p w14:paraId="1468E3A2" w14:textId="41563C8C"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As previously reported, the Mental Health Transformation Programme extends far beyond estates. Significant work is underway to address quality and safety concerns, redesign service pathways, and ensure workforce models are aligned to a modernised approach to care. The inaugural Executive</w:t>
      </w:r>
      <w:r w:rsidRPr="006436D2">
        <w:rPr>
          <w:rFonts w:ascii="Cambria Math" w:hAnsi="Cambria Math" w:cs="Cambria Math"/>
          <w:bCs/>
          <w:sz w:val="24"/>
          <w:szCs w:val="24"/>
        </w:rPr>
        <w:t>‑</w:t>
      </w:r>
      <w:r w:rsidRPr="006436D2">
        <w:rPr>
          <w:rFonts w:ascii="Verdana" w:hAnsi="Verdana" w:cs="Arial"/>
          <w:bCs/>
          <w:sz w:val="24"/>
          <w:szCs w:val="24"/>
        </w:rPr>
        <w:t xml:space="preserve">Led Programme Board met on 13 January 2026, bringing together senior clinical and operational leaders to drive this wider transformation. Building on this, the programme has now completed baseline assessments for Nursing, AHP and Psychology workforce requirements, and is preparing to commence medical workforce modelling. </w:t>
      </w:r>
    </w:p>
    <w:p w14:paraId="16F178AC" w14:textId="6B6344C6"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Progress continues across all supporting workstreams. Phase 1 of the Rio digital patient record implementation </w:t>
      </w:r>
      <w:r w:rsidRPr="006436D2">
        <w:rPr>
          <w:rFonts w:ascii="Verdana" w:hAnsi="Verdana" w:cs="Arial"/>
          <w:bCs/>
          <w:sz w:val="24"/>
          <w:szCs w:val="24"/>
        </w:rPr>
        <w:lastRenderedPageBreak/>
        <w:t xml:space="preserve">remains on track to go live on 23 March 2026, with configuration underway to incorporate the developing Quality and Safety metrics into a new dashboard. The proposed Neighbourhood Service Model has been presented to the Programme Board and will require wider consultation to test feasibility and ensure alignment with emerging regional work. </w:t>
      </w:r>
    </w:p>
    <w:p w14:paraId="316D50E9" w14:textId="72D89685" w:rsidR="00B44EC2" w:rsidRPr="006436D2" w:rsidRDefault="0AD67105"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 xml:space="preserve">The quality and safety workstream has sustained good momentum, and engagement with service users </w:t>
      </w:r>
      <w:r w:rsidR="116B063F" w:rsidRPr="4C3AA08C">
        <w:rPr>
          <w:rFonts w:ascii="Verdana" w:hAnsi="Verdana" w:cs="Arial"/>
          <w:sz w:val="24"/>
          <w:szCs w:val="24"/>
        </w:rPr>
        <w:t xml:space="preserve">and </w:t>
      </w:r>
      <w:r w:rsidRPr="4C3AA08C">
        <w:rPr>
          <w:rFonts w:ascii="Verdana" w:hAnsi="Verdana" w:cs="Arial"/>
          <w:sz w:val="24"/>
          <w:szCs w:val="24"/>
        </w:rPr>
        <w:t xml:space="preserve">is being embedded as a core part of programme delivery. Workforce modelling remains off track for completion in March, but a draft has been prepared, with an updated position to be reported to </w:t>
      </w:r>
      <w:r w:rsidR="0BEB735E" w:rsidRPr="4C3AA08C">
        <w:rPr>
          <w:rFonts w:ascii="Verdana" w:hAnsi="Verdana" w:cs="Arial"/>
          <w:sz w:val="24"/>
          <w:szCs w:val="24"/>
        </w:rPr>
        <w:t xml:space="preserve">this Board </w:t>
      </w:r>
      <w:r w:rsidRPr="4C3AA08C">
        <w:rPr>
          <w:rFonts w:ascii="Verdana" w:hAnsi="Verdana" w:cs="Arial"/>
          <w:sz w:val="24"/>
          <w:szCs w:val="24"/>
        </w:rPr>
        <w:t>meeting</w:t>
      </w:r>
      <w:r w:rsidR="0BEB735E" w:rsidRPr="4C3AA08C">
        <w:rPr>
          <w:rFonts w:ascii="Verdana" w:hAnsi="Verdana" w:cs="Arial"/>
          <w:sz w:val="24"/>
          <w:szCs w:val="24"/>
        </w:rPr>
        <w:t xml:space="preserve"> via the Mental Health Update</w:t>
      </w:r>
      <w:r w:rsidRPr="4C3AA08C">
        <w:rPr>
          <w:rFonts w:ascii="Verdana" w:hAnsi="Verdana" w:cs="Arial"/>
          <w:sz w:val="24"/>
          <w:szCs w:val="24"/>
        </w:rPr>
        <w:t>. This will be critical in shaping the workforce component of the longer</w:t>
      </w:r>
      <w:r w:rsidRPr="4C3AA08C">
        <w:rPr>
          <w:rFonts w:ascii="Cambria Math" w:hAnsi="Cambria Math" w:cs="Cambria Math"/>
          <w:sz w:val="24"/>
          <w:szCs w:val="24"/>
        </w:rPr>
        <w:t>‑</w:t>
      </w:r>
      <w:r w:rsidRPr="4C3AA08C">
        <w:rPr>
          <w:rFonts w:ascii="Verdana" w:hAnsi="Verdana" w:cs="Arial"/>
          <w:sz w:val="24"/>
          <w:szCs w:val="24"/>
        </w:rPr>
        <w:t>term solution.</w:t>
      </w:r>
    </w:p>
    <w:p w14:paraId="47802CF1" w14:textId="7C076ADC" w:rsidR="00B44EC2" w:rsidRPr="006436D2" w:rsidRDefault="00B44EC2" w:rsidP="00B44EC2">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Recognising</w:t>
      </w:r>
      <w:r w:rsidRPr="006436D2">
        <w:rPr>
          <w:rFonts w:ascii="Verdana" w:hAnsi="Verdana" w:cs="Arial"/>
          <w:bCs/>
          <w:sz w:val="24"/>
          <w:szCs w:val="24"/>
        </w:rPr>
        <w:t xml:space="preserve"> the scale, complexity and strategic importance of this programme, the organisation </w:t>
      </w:r>
      <w:r w:rsidR="4F0BF012" w:rsidRPr="006436D2">
        <w:rPr>
          <w:rFonts w:ascii="Verdana" w:hAnsi="Verdana" w:cs="Arial"/>
          <w:sz w:val="24"/>
          <w:szCs w:val="24"/>
        </w:rPr>
        <w:t>intends to recruit</w:t>
      </w:r>
      <w:r w:rsidRPr="006436D2">
        <w:rPr>
          <w:rFonts w:ascii="Verdana" w:hAnsi="Verdana" w:cs="Arial"/>
          <w:bCs/>
          <w:sz w:val="24"/>
          <w:szCs w:val="24"/>
        </w:rPr>
        <w:t xml:space="preserve"> a Board</w:t>
      </w:r>
      <w:r w:rsidR="170E14F4" w:rsidRPr="006436D2">
        <w:rPr>
          <w:rFonts w:ascii="Verdana" w:hAnsi="Verdana" w:cs="Arial"/>
          <w:sz w:val="24"/>
          <w:szCs w:val="24"/>
        </w:rPr>
        <w:t xml:space="preserve"> </w:t>
      </w:r>
      <w:r w:rsidRPr="006436D2">
        <w:rPr>
          <w:rFonts w:ascii="Verdana" w:hAnsi="Verdana" w:cs="Arial"/>
          <w:bCs/>
          <w:sz w:val="24"/>
          <w:szCs w:val="24"/>
        </w:rPr>
        <w:t>level Director of Mental Health and Learning Disabilities to provide dedicated expertise and the leadership capacity required to drive this agenda forward.</w:t>
      </w:r>
    </w:p>
    <w:p w14:paraId="1E40017D" w14:textId="0645A00C" w:rsidR="004E2DBC" w:rsidRPr="006436D2" w:rsidRDefault="465CB1EA"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Work is also underway at a national level, led by NHS Performance and Improvement to progress</w:t>
      </w:r>
      <w:r w:rsidR="3612861D" w:rsidRPr="4C3AA08C">
        <w:rPr>
          <w:rFonts w:ascii="Verdana" w:hAnsi="Verdana" w:cs="Arial"/>
          <w:sz w:val="24"/>
          <w:szCs w:val="24"/>
        </w:rPr>
        <w:t>,</w:t>
      </w:r>
      <w:r w:rsidRPr="4C3AA08C">
        <w:rPr>
          <w:rFonts w:ascii="Verdana" w:hAnsi="Verdana" w:cs="Arial"/>
          <w:sz w:val="24"/>
          <w:szCs w:val="24"/>
        </w:rPr>
        <w:t xml:space="preserve"> at pace</w:t>
      </w:r>
      <w:r w:rsidR="1F805C74" w:rsidRPr="4C3AA08C">
        <w:rPr>
          <w:rFonts w:ascii="Verdana" w:hAnsi="Verdana" w:cs="Arial"/>
          <w:sz w:val="24"/>
          <w:szCs w:val="24"/>
        </w:rPr>
        <w:t>,</w:t>
      </w:r>
      <w:r w:rsidRPr="4C3AA08C">
        <w:rPr>
          <w:rFonts w:ascii="Verdana" w:hAnsi="Verdana" w:cs="Arial"/>
          <w:sz w:val="24"/>
          <w:szCs w:val="24"/>
        </w:rPr>
        <w:t xml:space="preserve"> a nation</w:t>
      </w:r>
      <w:r w:rsidR="7CD3123B" w:rsidRPr="4C3AA08C">
        <w:rPr>
          <w:rFonts w:ascii="Verdana" w:hAnsi="Verdana" w:cs="Arial"/>
          <w:sz w:val="24"/>
          <w:szCs w:val="24"/>
        </w:rPr>
        <w:t>al</w:t>
      </w:r>
      <w:r w:rsidRPr="4C3AA08C">
        <w:rPr>
          <w:rFonts w:ascii="Verdana" w:hAnsi="Verdana" w:cs="Arial"/>
          <w:sz w:val="24"/>
          <w:szCs w:val="24"/>
        </w:rPr>
        <w:t xml:space="preserve"> transformation programme</w:t>
      </w:r>
      <w:r w:rsidR="13944D4D" w:rsidRPr="4C3AA08C">
        <w:rPr>
          <w:rFonts w:ascii="Verdana" w:hAnsi="Verdana" w:cs="Arial"/>
          <w:sz w:val="24"/>
          <w:szCs w:val="24"/>
        </w:rPr>
        <w:t xml:space="preserve">.  This will </w:t>
      </w:r>
      <w:r w:rsidRPr="4C3AA08C">
        <w:rPr>
          <w:rFonts w:ascii="Verdana" w:hAnsi="Verdana" w:cs="Arial"/>
          <w:sz w:val="24"/>
          <w:szCs w:val="24"/>
        </w:rPr>
        <w:t xml:space="preserve">support service change across Wales, recognising the scale of the work involved in moving to the care model outlines in the new National Mental Health Strategy. Our teams are actively engaged in these discussions. </w:t>
      </w:r>
    </w:p>
    <w:p w14:paraId="3703B11C" w14:textId="77777777" w:rsidR="00871E83" w:rsidRPr="006436D2" w:rsidRDefault="00871E83" w:rsidP="00BA6A31">
      <w:pPr>
        <w:pStyle w:val="ListParagraph"/>
        <w:spacing w:after="120" w:line="240" w:lineRule="auto"/>
        <w:ind w:left="1080"/>
        <w:jc w:val="both"/>
        <w:rPr>
          <w:rFonts w:ascii="Verdana" w:hAnsi="Verdana" w:cs="Arial"/>
          <w:sz w:val="24"/>
          <w:szCs w:val="24"/>
        </w:rPr>
      </w:pPr>
    </w:p>
    <w:p w14:paraId="3E72F5E8" w14:textId="40D28D21" w:rsidR="00BA6A31" w:rsidRPr="006436D2" w:rsidRDefault="00BA6A31" w:rsidP="5A2295BF">
      <w:pPr>
        <w:pStyle w:val="ListParagraph"/>
        <w:numPr>
          <w:ilvl w:val="1"/>
          <w:numId w:val="41"/>
        </w:numPr>
        <w:spacing w:after="120" w:line="240" w:lineRule="auto"/>
        <w:jc w:val="both"/>
        <w:rPr>
          <w:rFonts w:ascii="Verdana" w:hAnsi="Verdana" w:cs="Arial"/>
          <w:sz w:val="24"/>
          <w:szCs w:val="24"/>
        </w:rPr>
      </w:pPr>
      <w:r w:rsidRPr="006436D2">
        <w:rPr>
          <w:rFonts w:ascii="Verdana" w:hAnsi="Verdana" w:cs="Arial"/>
          <w:b/>
          <w:bCs/>
          <w:sz w:val="24"/>
          <w:szCs w:val="24"/>
        </w:rPr>
        <w:t>Maintaining momentum with our planned care improvement (Enhanced Monitoring – level 3</w:t>
      </w:r>
      <w:r w:rsidR="00DA1F28" w:rsidRPr="006436D2">
        <w:rPr>
          <w:rFonts w:ascii="Verdana" w:hAnsi="Verdana" w:cs="Arial"/>
          <w:b/>
          <w:bCs/>
          <w:sz w:val="24"/>
          <w:szCs w:val="24"/>
        </w:rPr>
        <w:t xml:space="preserve"> planned care and Targeted Intervention- level 4 cancer</w:t>
      </w:r>
      <w:r w:rsidRPr="006436D2">
        <w:rPr>
          <w:rFonts w:ascii="Verdana" w:hAnsi="Verdana" w:cs="Arial"/>
          <w:b/>
          <w:bCs/>
          <w:sz w:val="24"/>
          <w:szCs w:val="24"/>
        </w:rPr>
        <w:t>)</w:t>
      </w:r>
    </w:p>
    <w:p w14:paraId="1076FA15" w14:textId="33F555F0"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As reported in our Integrated Performance Report, the Health Board remains on track to deliver the Ministerial expectations set out in our 2025/26 plan. We are maintaining </w:t>
      </w:r>
      <w:r w:rsidR="03E61D4C" w:rsidRPr="006436D2">
        <w:rPr>
          <w:rFonts w:ascii="Verdana" w:hAnsi="Verdana" w:cs="Arial"/>
          <w:sz w:val="24"/>
          <w:szCs w:val="24"/>
        </w:rPr>
        <w:t>zero</w:t>
      </w:r>
      <w:r w:rsidRPr="006436D2">
        <w:rPr>
          <w:rFonts w:ascii="Verdana" w:hAnsi="Verdana" w:cs="Arial"/>
          <w:bCs/>
          <w:sz w:val="24"/>
          <w:szCs w:val="24"/>
        </w:rPr>
        <w:t xml:space="preserve"> patients waiting over 52 weeks for an outpatient appointment and </w:t>
      </w:r>
      <w:r w:rsidR="533B6B3A" w:rsidRPr="006436D2">
        <w:rPr>
          <w:rFonts w:ascii="Verdana" w:hAnsi="Verdana" w:cs="Arial"/>
          <w:sz w:val="24"/>
          <w:szCs w:val="24"/>
        </w:rPr>
        <w:t>zero</w:t>
      </w:r>
      <w:r w:rsidRPr="006436D2">
        <w:rPr>
          <w:rFonts w:ascii="Verdana" w:hAnsi="Verdana" w:cs="Arial"/>
          <w:bCs/>
          <w:sz w:val="24"/>
          <w:szCs w:val="24"/>
        </w:rPr>
        <w:t xml:space="preserve"> patients over 104 weeks for their total pathway wait. This has been achieved despite continued increases in referrals and sustained demand across a number of specialties. Work is now progressing to ensure that these improvements can be maintained through a sustainable core delivery model into 2026/27.</w:t>
      </w:r>
    </w:p>
    <w:p w14:paraId="3F64A0C4" w14:textId="77631984"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Further improvement work is ongoing to strengthen efficiency and productivity across planned care pathways, including theatre utilisation, outpatient efficiency and service modernisation. In partnership with our external strategic partner, we launched an elective theatre toolkit </w:t>
      </w:r>
      <w:r w:rsidRPr="006436D2">
        <w:rPr>
          <w:rFonts w:ascii="Verdana" w:hAnsi="Verdana" w:cs="Arial"/>
          <w:bCs/>
          <w:sz w:val="24"/>
          <w:szCs w:val="24"/>
        </w:rPr>
        <w:lastRenderedPageBreak/>
        <w:t>earlier this year to support front-line teams with the standardisation and optimisation of theatre processes based on best practice guidance. This work will continue to be embedded during 2026/27 as part of our focus on improving productivity and making best use of existing capacity.</w:t>
      </w:r>
    </w:p>
    <w:p w14:paraId="12784E55" w14:textId="2AD727E5"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The Planned Care Board has also refreshed the outpatient workstream to reflect updated delivery expectations, with a renewed focus on improving the management of follow-up waiting lists and reducing delays for patients requiring ongoing care.</w:t>
      </w:r>
    </w:p>
    <w:p w14:paraId="2C61BF2A" w14:textId="1C404244" w:rsidR="0000084C" w:rsidRPr="006436D2" w:rsidRDefault="79057C66" w:rsidP="1DA9641B">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Our focus remains on stabilising performance at or above 60% for the Single Cancer Pathway to establish a consistent baseline for recovery. Performance reduced from 62% in December to 55% in January 2026, primarily due to reduced pathology reporting capacity following the unexpected loss of a locum consultant. Mitigating actions, including increased outsourcing of pathology reporting, are in place and should support improvement in February</w:t>
      </w:r>
      <w:r w:rsidR="00D94DBF">
        <w:rPr>
          <w:rFonts w:ascii="Verdana" w:hAnsi="Verdana" w:cs="Arial"/>
          <w:sz w:val="24"/>
          <w:szCs w:val="24"/>
        </w:rPr>
        <w:t xml:space="preserve"> 2026</w:t>
      </w:r>
      <w:r w:rsidRPr="006436D2">
        <w:rPr>
          <w:rFonts w:ascii="Verdana" w:hAnsi="Verdana" w:cs="Arial"/>
          <w:sz w:val="24"/>
          <w:szCs w:val="24"/>
        </w:rPr>
        <w:t>.</w:t>
      </w:r>
    </w:p>
    <w:p w14:paraId="3CEF6F25" w14:textId="6937E07B"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On 9 March</w:t>
      </w:r>
      <w:r w:rsidR="00D94DBF">
        <w:rPr>
          <w:rFonts w:ascii="Verdana" w:hAnsi="Verdana" w:cs="Arial"/>
          <w:bCs/>
          <w:sz w:val="24"/>
          <w:szCs w:val="24"/>
        </w:rPr>
        <w:t xml:space="preserve"> 2026</w:t>
      </w:r>
      <w:r w:rsidRPr="006436D2">
        <w:rPr>
          <w:rFonts w:ascii="Verdana" w:hAnsi="Verdana" w:cs="Arial"/>
          <w:bCs/>
          <w:sz w:val="24"/>
          <w:szCs w:val="24"/>
        </w:rPr>
        <w:t xml:space="preserve"> we held a successful cancer improvement workshop, kindly supported by Macmillan, bringing together around 100 colleagues from across the cancer pathway. The workshop aimed to align priorities across primary care, diagnostics, treatment and recovery in order to develop a more coherent whole-system approach to improvement. The outputs from the session will now inform the development of a strengthened Cancer Improvement Programme and unified Cancer Delivery Plan for 2026/27, with strong clinical engagement evident throughout the day.</w:t>
      </w:r>
    </w:p>
    <w:p w14:paraId="61E99467" w14:textId="3F585E94" w:rsidR="19F66AA0" w:rsidRPr="006436D2" w:rsidRDefault="19F66AA0" w:rsidP="19F66AA0">
      <w:pPr>
        <w:pStyle w:val="ListParagraph"/>
        <w:spacing w:after="120" w:line="240" w:lineRule="auto"/>
        <w:jc w:val="both"/>
        <w:rPr>
          <w:rFonts w:ascii="Verdana" w:hAnsi="Verdana" w:cs="Arial"/>
          <w:sz w:val="24"/>
          <w:szCs w:val="24"/>
        </w:rPr>
      </w:pPr>
    </w:p>
    <w:p w14:paraId="16B5EE78" w14:textId="44D3F88E" w:rsidR="008E7114" w:rsidRPr="006436D2" w:rsidRDefault="00BA6A31" w:rsidP="00BA6A31">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Emergency and urgent care (targeted intervention – level 4)</w:t>
      </w:r>
    </w:p>
    <w:p w14:paraId="23F7A694" w14:textId="38CD8A6A" w:rsidR="007A33D9" w:rsidRPr="006436D2" w:rsidRDefault="007A33D9" w:rsidP="003D38D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Urgent and emergency care continues to experience sustained pressure, reflecting a national pattern as well as local system challenges. After a short period of relief during summer and early autumn 2025, Morriston Hospital saw a sustained decline in flow performance through late 2025 and into early 2026. Rising demand, increased length of stay, reduced discharge activity and high bed occupancy created significant whole-system strain.</w:t>
      </w:r>
    </w:p>
    <w:p w14:paraId="6EBE3E60" w14:textId="31A3FE24"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Demand grew consistently during the second half of 2025, with month-on-month increases of between 3% and 9% above the 2024 baseline, and a peak rise of nearly 13% in January 2026. This persistent upward demand has </w:t>
      </w:r>
      <w:r w:rsidRPr="006436D2">
        <w:rPr>
          <w:rFonts w:ascii="Verdana" w:hAnsi="Verdana" w:cs="Arial"/>
          <w:bCs/>
          <w:sz w:val="24"/>
          <w:szCs w:val="24"/>
        </w:rPr>
        <w:lastRenderedPageBreak/>
        <w:t>contributed to congestion at the front door, rising 4-hour and 12-hour waits, and prolonged ambulance handover delays.</w:t>
      </w:r>
    </w:p>
    <w:p w14:paraId="136BD513" w14:textId="3431786E"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A key constraint throughout this period has been inpatient flow. While performance for patients staying under 48 hours has improved, longer lengths of stay continue to limit bed turnover and reduce bed availability each morning. Clinically optimised patients (those medically fit for discharge) remain a significant component of this challenge, typically representing 13–15% of bed occupancy and, earlier in the year, rising to nearly one in five beds. These constraints directly restrict flow from ED and front door assessment unit and contribute to extended waits and ambulance handover delays.</w:t>
      </w:r>
    </w:p>
    <w:p w14:paraId="2AD9F878" w14:textId="76C3E7AF"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Despite these pressures, we have delivered clear improvements over the past year. Ambulance hours lost have reduced by 45% compared with January 2025 (and by 55% compared with January 2024). Handover performance within 45 minutes has improved by 69%, and the time patients spend in ED awaiting a ward bed after 12 hours has reduced by 47% since June. Ambulance attendances have increased by 6.6% since October 2025, but strengthened oversight and pathway-wide action have helped stabilise the position.</w:t>
      </w:r>
    </w:p>
    <w:p w14:paraId="071DE0C6" w14:textId="425FC9E3"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To improve flow, we temporarily repurposed an empty ward at Singleton Hospital using a nurse-led model of care, with the first 30 beds opening on 5 January. This approach was aimed at relieving the pressure in the Morriston site by cohorting clinically optimised patients in </w:t>
      </w:r>
      <w:r w:rsidR="0072561B" w:rsidRPr="006436D2">
        <w:rPr>
          <w:rFonts w:ascii="Verdana" w:hAnsi="Verdana" w:cs="Arial"/>
          <w:bCs/>
          <w:sz w:val="24"/>
          <w:szCs w:val="24"/>
        </w:rPr>
        <w:t>non-acute</w:t>
      </w:r>
      <w:r w:rsidRPr="006436D2">
        <w:rPr>
          <w:rFonts w:ascii="Verdana" w:hAnsi="Verdana" w:cs="Arial"/>
          <w:bCs/>
          <w:sz w:val="24"/>
          <w:szCs w:val="24"/>
        </w:rPr>
        <w:t xml:space="preserve"> beds. However, there has been limited success at expediting timely discharge from hospital.</w:t>
      </w:r>
    </w:p>
    <w:p w14:paraId="2044C2DB" w14:textId="79467C5C"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We have also begun to remove temporary surge beds, with further reductions planned. These beds were introduced to manage exceptional pressures, but their continued use risks escalating costs and use of temporary workforce solutions that are unaffordable. We are working closely with Swansea and Neath Port Talbot Councils to improve flow and support timely discharge, ensuring patients receive care in the most appropriate setting.</w:t>
      </w:r>
    </w:p>
    <w:p w14:paraId="08F40482" w14:textId="4ECC37AC"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Recognising the whole-system nature of the challenge, we formally escalated the risks associated with clinically optimised patients to Local Authority Leaders, Chief Executives and Directors of Social Services on 20 February</w:t>
      </w:r>
      <w:r w:rsidR="000B1D21">
        <w:rPr>
          <w:rFonts w:ascii="Verdana" w:hAnsi="Verdana" w:cs="Arial"/>
          <w:bCs/>
          <w:sz w:val="24"/>
          <w:szCs w:val="24"/>
        </w:rPr>
        <w:t xml:space="preserve"> 2026</w:t>
      </w:r>
      <w:r w:rsidRPr="006436D2">
        <w:rPr>
          <w:rFonts w:ascii="Verdana" w:hAnsi="Verdana" w:cs="Arial"/>
          <w:bCs/>
          <w:sz w:val="24"/>
          <w:szCs w:val="24"/>
        </w:rPr>
        <w:t xml:space="preserve">. Follow up discussions were constructive, and we are now working jointly to strengthen Discharge to Recover </w:t>
      </w:r>
      <w:r w:rsidRPr="006436D2">
        <w:rPr>
          <w:rFonts w:ascii="Verdana" w:hAnsi="Verdana" w:cs="Arial"/>
          <w:bCs/>
          <w:sz w:val="24"/>
          <w:szCs w:val="24"/>
        </w:rPr>
        <w:lastRenderedPageBreak/>
        <w:t>and Assess (D2RA) pathways, reduce reliance on Pathway 2 beds and accelerate discharge.</w:t>
      </w:r>
    </w:p>
    <w:p w14:paraId="0929CCC4" w14:textId="1822D645" w:rsidR="00C866CB" w:rsidRPr="006436D2" w:rsidRDefault="00C866CB"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Significant work is ongoing with strong clinical leadership to ensure that our daily ward </w:t>
      </w:r>
      <w:r w:rsidR="004B1020" w:rsidRPr="006436D2">
        <w:rPr>
          <w:rFonts w:ascii="Verdana" w:hAnsi="Verdana" w:cs="Arial"/>
          <w:bCs/>
          <w:sz w:val="24"/>
          <w:szCs w:val="24"/>
        </w:rPr>
        <w:t xml:space="preserve">board rounds and discharge planning arrangements are strengthened. </w:t>
      </w:r>
    </w:p>
    <w:p w14:paraId="145DA481" w14:textId="3C24D440"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We are progressing, at pace, work to digitise our front-door services. Improved digital visibility of demand and real-time data will support safer triage, faster decision-making and more efficient operational management.</w:t>
      </w:r>
    </w:p>
    <w:p w14:paraId="4BB9DFA4" w14:textId="77777777" w:rsidR="002E1834" w:rsidRPr="006436D2" w:rsidRDefault="002E1834" w:rsidP="002D79A8">
      <w:pPr>
        <w:pStyle w:val="ListParagraph"/>
        <w:spacing w:after="120" w:line="240" w:lineRule="auto"/>
        <w:ind w:left="2160"/>
        <w:jc w:val="both"/>
        <w:rPr>
          <w:rFonts w:ascii="Verdana" w:hAnsi="Verdana" w:cs="Arial"/>
          <w:bCs/>
          <w:sz w:val="24"/>
          <w:szCs w:val="24"/>
        </w:rPr>
      </w:pPr>
    </w:p>
    <w:p w14:paraId="04F7CFC3" w14:textId="1178B34A" w:rsidR="008A155C" w:rsidRPr="006436D2" w:rsidRDefault="00BA6A31" w:rsidP="404F7281">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Financial Recovery and Sustainability (targeted intervention – level 4) </w:t>
      </w:r>
    </w:p>
    <w:p w14:paraId="53E92733" w14:textId="32193542"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The Recovery and Sustainability Board continues to meet fortnightly, maintaining strengthened oversight of our financial position and directing the actions required to stabilise the organisation as we move towards year</w:t>
      </w:r>
      <w:r w:rsidRPr="006436D2">
        <w:rPr>
          <w:rFonts w:ascii="Verdana" w:hAnsi="Verdana"/>
          <w:sz w:val="24"/>
          <w:szCs w:val="24"/>
        </w:rPr>
        <w:noBreakHyphen/>
        <w:t>end. This disciplined governance remains essential given the scale of the financial challenge and the need for collective leadership grip across all services.</w:t>
      </w:r>
    </w:p>
    <w:p w14:paraId="12EC2CA3" w14:textId="0ECA4CB7" w:rsidR="00355169" w:rsidRPr="006436D2" w:rsidRDefault="00FB6F44" w:rsidP="00355169">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As set out in the Board’s open letter to staff on 3 March, the Health Board is required to remain within an overspend limit of £58.7m for 2025/26, underpinned by a savings requirement of £55.4m. While confidence is increasing that the organisation will deliver this position, the letter also made clear that there is no additional funding available and that exceeding the limit risks Welsh Government intervention.</w:t>
      </w:r>
    </w:p>
    <w:p w14:paraId="1CAD63B2" w14:textId="17760182" w:rsidR="00FB6F44" w:rsidRPr="006436D2" w:rsidRDefault="00FB6F44" w:rsidP="00355169">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The strengthened spending controls introduced at the December Special Public Board Meeting remain in force and have been reinforced through the open letter. These include reductions in variable pay, restrictions on nonessential expenditure, limits on travel, cessation of nonclinical printing and stationery, restrictions on catalogue purchasing, and deferral of discretionary spend. These measures are necessary and temporary, designed to create immediate financial headroom so that longer</w:t>
      </w:r>
      <w:r w:rsidR="195776FE" w:rsidRPr="006436D2">
        <w:rPr>
          <w:rFonts w:ascii="Verdana" w:hAnsi="Verdana"/>
          <w:sz w:val="24"/>
          <w:szCs w:val="24"/>
        </w:rPr>
        <w:t>-</w:t>
      </w:r>
      <w:r w:rsidRPr="006436D2">
        <w:rPr>
          <w:rFonts w:ascii="Verdana" w:hAnsi="Verdana"/>
          <w:sz w:val="24"/>
          <w:szCs w:val="24"/>
        </w:rPr>
        <w:t>term transformation is not compromised.</w:t>
      </w:r>
    </w:p>
    <w:p w14:paraId="42D676E9" w14:textId="0B80B33B"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Our Month 11 in</w:t>
      </w:r>
      <w:r w:rsidR="3CBC96BB" w:rsidRPr="006436D2">
        <w:rPr>
          <w:rFonts w:ascii="Verdana" w:hAnsi="Verdana"/>
          <w:sz w:val="24"/>
          <w:szCs w:val="24"/>
        </w:rPr>
        <w:t xml:space="preserve"> </w:t>
      </w:r>
      <w:r w:rsidRPr="006436D2">
        <w:rPr>
          <w:rFonts w:ascii="Verdana" w:hAnsi="Verdana"/>
          <w:sz w:val="24"/>
          <w:szCs w:val="24"/>
        </w:rPr>
        <w:t>month position shows a strong result, with a £0.1m underspend, which is £5.0m better than plan. This demonstrates a strengthening grip on in</w:t>
      </w:r>
      <w:r w:rsidR="1A3B4DE6" w:rsidRPr="006436D2">
        <w:rPr>
          <w:rFonts w:ascii="Verdana" w:hAnsi="Verdana"/>
          <w:sz w:val="24"/>
          <w:szCs w:val="24"/>
        </w:rPr>
        <w:t xml:space="preserve"> </w:t>
      </w:r>
      <w:r w:rsidRPr="006436D2">
        <w:rPr>
          <w:rFonts w:ascii="Verdana" w:hAnsi="Verdana"/>
          <w:sz w:val="24"/>
          <w:szCs w:val="24"/>
        </w:rPr>
        <w:t>month financial control and reflects improved run</w:t>
      </w:r>
      <w:r w:rsidR="000B1D21">
        <w:rPr>
          <w:rFonts w:ascii="Verdana" w:hAnsi="Verdana"/>
          <w:sz w:val="24"/>
          <w:szCs w:val="24"/>
        </w:rPr>
        <w:t>-</w:t>
      </w:r>
      <w:r w:rsidRPr="006436D2">
        <w:rPr>
          <w:rFonts w:ascii="Verdana" w:hAnsi="Verdana"/>
          <w:sz w:val="24"/>
          <w:szCs w:val="24"/>
        </w:rPr>
        <w:t xml:space="preserve">rate performance. However, the </w:t>
      </w:r>
      <w:r w:rsidR="004B5879" w:rsidRPr="006436D2">
        <w:rPr>
          <w:rFonts w:ascii="Verdana" w:hAnsi="Verdana"/>
          <w:sz w:val="24"/>
          <w:szCs w:val="24"/>
        </w:rPr>
        <w:t>y</w:t>
      </w:r>
      <w:r w:rsidRPr="006436D2">
        <w:rPr>
          <w:rFonts w:ascii="Verdana" w:hAnsi="Verdana"/>
          <w:sz w:val="24"/>
          <w:szCs w:val="24"/>
        </w:rPr>
        <w:t>ear</w:t>
      </w:r>
      <w:r w:rsidR="7E22B244" w:rsidRPr="006436D2">
        <w:rPr>
          <w:rFonts w:ascii="Verdana" w:hAnsi="Verdana"/>
          <w:sz w:val="24"/>
          <w:szCs w:val="24"/>
        </w:rPr>
        <w:t>-</w:t>
      </w:r>
      <w:r w:rsidRPr="006436D2">
        <w:rPr>
          <w:rFonts w:ascii="Verdana" w:hAnsi="Verdana"/>
          <w:sz w:val="24"/>
          <w:szCs w:val="24"/>
        </w:rPr>
        <w:t>to</w:t>
      </w:r>
      <w:r w:rsidR="7E22B244" w:rsidRPr="006436D2">
        <w:rPr>
          <w:rFonts w:ascii="Verdana" w:hAnsi="Verdana"/>
          <w:sz w:val="24"/>
          <w:szCs w:val="24"/>
        </w:rPr>
        <w:t>-date</w:t>
      </w:r>
      <w:r w:rsidRPr="006436D2">
        <w:rPr>
          <w:rFonts w:ascii="Verdana" w:hAnsi="Verdana"/>
          <w:sz w:val="24"/>
          <w:szCs w:val="24"/>
        </w:rPr>
        <w:t xml:space="preserve"> position remains challenging, with a £57.3m overspend, £3.5m worse than plan, driven primarily by significant savings under</w:t>
      </w:r>
      <w:r w:rsidR="3E632338" w:rsidRPr="006436D2">
        <w:rPr>
          <w:rFonts w:ascii="Verdana" w:hAnsi="Verdana"/>
          <w:sz w:val="24"/>
          <w:szCs w:val="24"/>
        </w:rPr>
        <w:t xml:space="preserve"> </w:t>
      </w:r>
      <w:r w:rsidRPr="006436D2">
        <w:rPr>
          <w:rFonts w:ascii="Verdana" w:hAnsi="Verdana"/>
          <w:sz w:val="24"/>
          <w:szCs w:val="24"/>
        </w:rPr>
        <w:t xml:space="preserve">delivery and persistent overspends across several service areas. Variable pay remains contained at £4.4m, providing </w:t>
      </w:r>
      <w:r w:rsidRPr="006436D2">
        <w:rPr>
          <w:rFonts w:ascii="Verdana" w:hAnsi="Verdana"/>
          <w:sz w:val="24"/>
          <w:szCs w:val="24"/>
        </w:rPr>
        <w:lastRenderedPageBreak/>
        <w:t>stability and predictability as workforce planning actions continue to embed.</w:t>
      </w:r>
    </w:p>
    <w:p w14:paraId="389C9AEB" w14:textId="30C8BC33"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Savings delivery remains a risk. In Month 11, the organisation underdelivered savings by £0.9m, contributing to a £19.4m </w:t>
      </w:r>
      <w:r w:rsidR="000B1D21">
        <w:rPr>
          <w:rFonts w:ascii="Verdana" w:hAnsi="Verdana"/>
          <w:sz w:val="24"/>
          <w:szCs w:val="24"/>
        </w:rPr>
        <w:t>year to date</w:t>
      </w:r>
      <w:r w:rsidRPr="006436D2">
        <w:rPr>
          <w:rFonts w:ascii="Verdana" w:hAnsi="Verdana"/>
          <w:sz w:val="24"/>
          <w:szCs w:val="24"/>
        </w:rPr>
        <w:t xml:space="preserve"> shortfall, excluding £8.6m of agreed nonrecurrent opportunities. While visibility of service</w:t>
      </w:r>
      <w:r w:rsidR="448AA16B" w:rsidRPr="006436D2">
        <w:rPr>
          <w:rFonts w:ascii="Verdana" w:hAnsi="Verdana"/>
          <w:sz w:val="24"/>
          <w:szCs w:val="24"/>
        </w:rPr>
        <w:t xml:space="preserve"> </w:t>
      </w:r>
      <w:r w:rsidRPr="006436D2">
        <w:rPr>
          <w:rFonts w:ascii="Verdana" w:hAnsi="Verdana"/>
          <w:sz w:val="24"/>
          <w:szCs w:val="24"/>
        </w:rPr>
        <w:t>level performance and forecasting capability has strengthened, closing the gap remains essential if we are to achieve our planned yearend position and avoid further deterioration.</w:t>
      </w:r>
      <w:r w:rsidR="004B5879" w:rsidRPr="006436D2">
        <w:rPr>
          <w:rFonts w:ascii="Verdana" w:hAnsi="Verdana"/>
          <w:sz w:val="24"/>
          <w:szCs w:val="24"/>
        </w:rPr>
        <w:t xml:space="preserve"> We are still too reliant on non-recurrent cost reductions and savings </w:t>
      </w:r>
      <w:r w:rsidR="00486217" w:rsidRPr="006436D2">
        <w:rPr>
          <w:rFonts w:ascii="Verdana" w:hAnsi="Verdana"/>
          <w:sz w:val="24"/>
          <w:szCs w:val="24"/>
        </w:rPr>
        <w:t xml:space="preserve">which don’t assist with improving the underlying position. </w:t>
      </w:r>
    </w:p>
    <w:p w14:paraId="6AEFEDC7" w14:textId="20C17BC3"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In parallel, work continues at pace on our next Clinical Services Plan, </w:t>
      </w:r>
      <w:r w:rsidRPr="006436D2">
        <w:rPr>
          <w:rFonts w:ascii="Verdana" w:hAnsi="Verdana"/>
          <w:i/>
          <w:iCs/>
          <w:sz w:val="24"/>
          <w:szCs w:val="24"/>
        </w:rPr>
        <w:t>Transforming for the Future</w:t>
      </w:r>
      <w:r w:rsidRPr="006436D2">
        <w:rPr>
          <w:rFonts w:ascii="Verdana" w:hAnsi="Verdana"/>
          <w:sz w:val="24"/>
          <w:szCs w:val="24"/>
        </w:rPr>
        <w:t>, which will define how we deliver sustainable, efficient, high</w:t>
      </w:r>
      <w:r w:rsidR="13A52383" w:rsidRPr="006436D2">
        <w:rPr>
          <w:rFonts w:ascii="Verdana" w:hAnsi="Verdana"/>
          <w:sz w:val="24"/>
          <w:szCs w:val="24"/>
        </w:rPr>
        <w:t>-</w:t>
      </w:r>
      <w:r w:rsidRPr="006436D2">
        <w:rPr>
          <w:rFonts w:ascii="Verdana" w:hAnsi="Verdana"/>
          <w:sz w:val="24"/>
          <w:szCs w:val="24"/>
        </w:rPr>
        <w:t xml:space="preserve">quality services over the medium and longer term. This work is clinically led, will address some of our most difficult choices, and will form a central pillar of our </w:t>
      </w:r>
      <w:r w:rsidRPr="006436D2">
        <w:rPr>
          <w:rFonts w:ascii="Verdana" w:hAnsi="Verdana"/>
          <w:b/>
          <w:bCs/>
          <w:sz w:val="24"/>
          <w:szCs w:val="24"/>
        </w:rPr>
        <w:t>2026/2027 Transition Plan</w:t>
      </w:r>
      <w:r w:rsidRPr="006436D2">
        <w:rPr>
          <w:rFonts w:ascii="Verdana" w:hAnsi="Verdana"/>
          <w:sz w:val="24"/>
          <w:szCs w:val="24"/>
        </w:rPr>
        <w:t>. Engagement across the organisation is underway and will broaden to include partners and the public.</w:t>
      </w:r>
    </w:p>
    <w:p w14:paraId="1181E548" w14:textId="47DE709D" w:rsidR="00FB6F44" w:rsidRPr="006436D2" w:rsidRDefault="013219DC" w:rsidP="00FB6F44">
      <w:pPr>
        <w:pStyle w:val="ListParagraph"/>
        <w:numPr>
          <w:ilvl w:val="2"/>
          <w:numId w:val="41"/>
        </w:numPr>
        <w:spacing w:after="120" w:line="240" w:lineRule="auto"/>
        <w:jc w:val="both"/>
        <w:rPr>
          <w:rFonts w:ascii="Verdana" w:hAnsi="Verdana"/>
          <w:sz w:val="24"/>
          <w:szCs w:val="24"/>
        </w:rPr>
      </w:pPr>
      <w:r w:rsidRPr="4C3AA08C">
        <w:rPr>
          <w:rFonts w:ascii="Verdana" w:hAnsi="Verdana"/>
          <w:sz w:val="24"/>
          <w:szCs w:val="24"/>
        </w:rPr>
        <w:t>T</w:t>
      </w:r>
      <w:r w:rsidR="38753B25" w:rsidRPr="4C3AA08C">
        <w:rPr>
          <w:rFonts w:ascii="Verdana" w:hAnsi="Verdana"/>
          <w:sz w:val="24"/>
          <w:szCs w:val="24"/>
        </w:rPr>
        <w:t>he establishment of the Delivery Unit remains a key enabler of our financial recovery and long</w:t>
      </w:r>
      <w:r w:rsidR="261C35CB" w:rsidRPr="4C3AA08C">
        <w:rPr>
          <w:rFonts w:ascii="Verdana" w:hAnsi="Verdana"/>
          <w:sz w:val="24"/>
          <w:szCs w:val="24"/>
        </w:rPr>
        <w:t>-</w:t>
      </w:r>
      <w:r w:rsidR="38753B25" w:rsidRPr="4C3AA08C">
        <w:rPr>
          <w:rFonts w:ascii="Verdana" w:hAnsi="Verdana"/>
          <w:sz w:val="24"/>
          <w:szCs w:val="24"/>
        </w:rPr>
        <w:t>term sustainability. By bringing together business intelligence, performance management, improvement expertise and programme management into a single coordinated function</w:t>
      </w:r>
      <w:r w:rsidR="66028160" w:rsidRPr="4C3AA08C">
        <w:rPr>
          <w:rFonts w:ascii="Verdana" w:hAnsi="Verdana"/>
          <w:sz w:val="24"/>
          <w:szCs w:val="24"/>
        </w:rPr>
        <w:t xml:space="preserve"> t</w:t>
      </w:r>
      <w:r w:rsidR="38753B25" w:rsidRPr="4C3AA08C">
        <w:rPr>
          <w:rFonts w:ascii="Verdana" w:hAnsi="Verdana"/>
          <w:sz w:val="24"/>
          <w:szCs w:val="24"/>
        </w:rPr>
        <w:t>he Delivery Unit will provide the organisational engine room required to drive change at pace and ensure decisions are grounded in strong insight and disciplined execution.</w:t>
      </w:r>
    </w:p>
    <w:p w14:paraId="5EC1385C" w14:textId="3191A6C3" w:rsidR="00831A17" w:rsidRPr="006436D2" w:rsidRDefault="00831A17" w:rsidP="023870EC">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Alongside this, work is progressing to put the supporting leadership structure in place. Recruitment to the Director of Transformation and Delivery, Director of Performance and Business Intelligence, and Head of PMO roles is underway, with staff engagement activity also in progress. Following analysis of the survey responses later in March</w:t>
      </w:r>
      <w:r w:rsidR="0039049D">
        <w:rPr>
          <w:rFonts w:ascii="Verdana" w:hAnsi="Verdana"/>
          <w:sz w:val="24"/>
          <w:szCs w:val="24"/>
        </w:rPr>
        <w:t xml:space="preserve"> 2026</w:t>
      </w:r>
      <w:r w:rsidRPr="006436D2">
        <w:rPr>
          <w:rFonts w:ascii="Verdana" w:hAnsi="Verdana"/>
          <w:sz w:val="24"/>
          <w:szCs w:val="24"/>
        </w:rPr>
        <w:t>, individuals and teams identified for transition into the new structure will be informed in early April</w:t>
      </w:r>
      <w:r w:rsidR="000B1D21">
        <w:rPr>
          <w:rFonts w:ascii="Verdana" w:hAnsi="Verdana"/>
          <w:sz w:val="24"/>
          <w:szCs w:val="24"/>
        </w:rPr>
        <w:t xml:space="preserve"> 2026</w:t>
      </w:r>
      <w:r w:rsidR="00F66A4E">
        <w:rPr>
          <w:rFonts w:ascii="Verdana" w:hAnsi="Verdana"/>
          <w:sz w:val="24"/>
          <w:szCs w:val="24"/>
        </w:rPr>
        <w:t>,</w:t>
      </w:r>
      <w:r w:rsidRPr="006436D2">
        <w:rPr>
          <w:rFonts w:ascii="Verdana" w:hAnsi="Verdana"/>
          <w:sz w:val="24"/>
          <w:szCs w:val="24"/>
        </w:rPr>
        <w:t xml:space="preserve"> with the </w:t>
      </w:r>
      <w:r w:rsidR="00C03641" w:rsidRPr="00C03641">
        <w:rPr>
          <w:rFonts w:ascii="Verdana" w:hAnsi="Verdana"/>
          <w:sz w:val="24"/>
          <w:szCs w:val="24"/>
        </w:rPr>
        <w:t xml:space="preserve">with the supported transition of individuals and teams into the Delivery Unit </w:t>
      </w:r>
      <w:r w:rsidRPr="006436D2">
        <w:rPr>
          <w:rFonts w:ascii="Verdana" w:hAnsi="Verdana"/>
          <w:sz w:val="24"/>
          <w:szCs w:val="24"/>
        </w:rPr>
        <w:t>place at the end of April</w:t>
      </w:r>
      <w:r w:rsidR="00F66A4E">
        <w:rPr>
          <w:rFonts w:ascii="Verdana" w:hAnsi="Verdana"/>
          <w:sz w:val="24"/>
          <w:szCs w:val="24"/>
        </w:rPr>
        <w:t xml:space="preserve"> 2026</w:t>
      </w:r>
      <w:r w:rsidRPr="006436D2">
        <w:rPr>
          <w:rFonts w:ascii="Verdana" w:hAnsi="Verdana"/>
          <w:sz w:val="24"/>
          <w:szCs w:val="24"/>
        </w:rPr>
        <w:t xml:space="preserve"> and </w:t>
      </w:r>
      <w:r w:rsidR="379EF48E" w:rsidRPr="006436D2">
        <w:rPr>
          <w:rFonts w:ascii="Verdana" w:hAnsi="Verdana"/>
          <w:sz w:val="24"/>
          <w:szCs w:val="24"/>
        </w:rPr>
        <w:t xml:space="preserve">tranche 1 </w:t>
      </w:r>
      <w:r w:rsidRPr="006436D2">
        <w:rPr>
          <w:rFonts w:ascii="Verdana" w:hAnsi="Verdana"/>
          <w:sz w:val="24"/>
          <w:szCs w:val="24"/>
        </w:rPr>
        <w:t>completing no later than mid</w:t>
      </w:r>
      <w:r w:rsidR="7E8BE95C" w:rsidRPr="006436D2">
        <w:rPr>
          <w:rFonts w:ascii="Verdana" w:hAnsi="Verdana"/>
          <w:sz w:val="24"/>
          <w:szCs w:val="24"/>
        </w:rPr>
        <w:t>-</w:t>
      </w:r>
      <w:r w:rsidRPr="006436D2">
        <w:rPr>
          <w:rFonts w:ascii="Verdana" w:hAnsi="Verdana"/>
          <w:sz w:val="24"/>
          <w:szCs w:val="24"/>
        </w:rPr>
        <w:t>May</w:t>
      </w:r>
      <w:r w:rsidR="00F66A4E">
        <w:rPr>
          <w:rFonts w:ascii="Verdana" w:hAnsi="Verdana"/>
          <w:sz w:val="24"/>
          <w:szCs w:val="24"/>
        </w:rPr>
        <w:t xml:space="preserve"> 2026</w:t>
      </w:r>
      <w:r w:rsidRPr="006436D2">
        <w:rPr>
          <w:rFonts w:ascii="Verdana" w:hAnsi="Verdana"/>
          <w:sz w:val="24"/>
          <w:szCs w:val="24"/>
        </w:rPr>
        <w:t>. This will ensure the Delivery Unit has the leadership capacity required to drive improvement and transformation from the outset.</w:t>
      </w:r>
    </w:p>
    <w:p w14:paraId="3F45A38B" w14:textId="11D123C8"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Finally, the Board will continue to engage directly with staff representative groups over the coming months to ensure </w:t>
      </w:r>
      <w:r w:rsidRPr="006436D2">
        <w:rPr>
          <w:rFonts w:ascii="Verdana" w:hAnsi="Verdana"/>
          <w:sz w:val="24"/>
          <w:szCs w:val="24"/>
        </w:rPr>
        <w:lastRenderedPageBreak/>
        <w:t>transparency around the scale of the financial challenge and the decisions required. Upcoming sessions include the</w:t>
      </w:r>
      <w:r w:rsidR="009559EB" w:rsidRPr="006436D2">
        <w:rPr>
          <w:rFonts w:ascii="Verdana" w:hAnsi="Verdana"/>
          <w:sz w:val="24"/>
          <w:szCs w:val="24"/>
        </w:rPr>
        <w:t xml:space="preserve"> </w:t>
      </w:r>
      <w:r w:rsidR="00BA4CED" w:rsidRPr="006436D2">
        <w:rPr>
          <w:rFonts w:ascii="Verdana" w:hAnsi="Verdana"/>
          <w:sz w:val="24"/>
          <w:szCs w:val="24"/>
        </w:rPr>
        <w:t>Board-to-Board</w:t>
      </w:r>
      <w:r w:rsidRPr="006436D2">
        <w:rPr>
          <w:rFonts w:ascii="Verdana" w:hAnsi="Verdana"/>
          <w:sz w:val="24"/>
          <w:szCs w:val="24"/>
        </w:rPr>
        <w:t xml:space="preserve"> Health Partnership Forum in March and a dedicated Board Development session with Service Group Triumvirates, to surface the lessons learned during 2025/2026, strengthen collective accountability, and ensure our approach to recovery and sustainability is informed, inclusive and aligned to our organisational values.</w:t>
      </w:r>
    </w:p>
    <w:p w14:paraId="333061D0" w14:textId="2504382F" w:rsidR="1DA9641B" w:rsidRPr="006436D2" w:rsidRDefault="1DA9641B" w:rsidP="1DA9641B">
      <w:pPr>
        <w:spacing w:after="120" w:line="240" w:lineRule="auto"/>
        <w:jc w:val="both"/>
        <w:rPr>
          <w:rFonts w:ascii="Verdana" w:eastAsia="Verdana" w:hAnsi="Verdana" w:cs="Verdana"/>
          <w:b/>
          <w:bCs/>
          <w:sz w:val="24"/>
          <w:szCs w:val="24"/>
        </w:rPr>
      </w:pPr>
    </w:p>
    <w:p w14:paraId="1DD261A2" w14:textId="685424B4" w:rsidR="00445B49" w:rsidRPr="006436D2" w:rsidRDefault="00873DB8" w:rsidP="440F437E">
      <w:pPr>
        <w:pStyle w:val="ListParagraph"/>
        <w:numPr>
          <w:ilvl w:val="0"/>
          <w:numId w:val="41"/>
        </w:numPr>
        <w:spacing w:after="120" w:line="240" w:lineRule="auto"/>
        <w:rPr>
          <w:rFonts w:ascii="Verdana" w:hAnsi="Verdana" w:cs="Arial"/>
          <w:b/>
          <w:bCs/>
          <w:sz w:val="24"/>
          <w:szCs w:val="24"/>
        </w:rPr>
      </w:pPr>
      <w:r w:rsidRPr="006436D2">
        <w:rPr>
          <w:rFonts w:ascii="Verdana" w:hAnsi="Verdana" w:cs="Arial"/>
          <w:b/>
          <w:bCs/>
          <w:sz w:val="24"/>
          <w:szCs w:val="24"/>
        </w:rPr>
        <w:t>Strategic Updates</w:t>
      </w:r>
      <w:r w:rsidR="46DFB712" w:rsidRPr="006436D2">
        <w:rPr>
          <w:rFonts w:ascii="Verdana" w:hAnsi="Verdana" w:cs="Arial"/>
          <w:b/>
          <w:bCs/>
          <w:sz w:val="24"/>
          <w:szCs w:val="24"/>
        </w:rPr>
        <w:t xml:space="preserve"> and Risks</w:t>
      </w:r>
      <w:r w:rsidR="00A55754" w:rsidRPr="006436D2">
        <w:rPr>
          <w:rFonts w:ascii="Verdana" w:hAnsi="Verdana" w:cs="Arial"/>
          <w:b/>
          <w:bCs/>
          <w:sz w:val="24"/>
          <w:szCs w:val="24"/>
        </w:rPr>
        <w:t xml:space="preserve"> for Board Awareness</w:t>
      </w:r>
    </w:p>
    <w:p w14:paraId="332299F2" w14:textId="77777777" w:rsidR="00445B49" w:rsidRPr="006436D2" w:rsidRDefault="00445B49" w:rsidP="00445B49">
      <w:pPr>
        <w:spacing w:after="120" w:line="240" w:lineRule="auto"/>
        <w:rPr>
          <w:rFonts w:ascii="Verdana" w:hAnsi="Verdana" w:cs="Arial"/>
          <w:b/>
          <w:sz w:val="24"/>
          <w:szCs w:val="24"/>
        </w:rPr>
      </w:pPr>
    </w:p>
    <w:p w14:paraId="3A5F8068" w14:textId="5BF8D324" w:rsidR="4EC900D9" w:rsidRPr="006436D2" w:rsidRDefault="009F26CF" w:rsidP="023870EC">
      <w:pPr>
        <w:pStyle w:val="ListParagraph"/>
        <w:numPr>
          <w:ilvl w:val="1"/>
          <w:numId w:val="41"/>
        </w:numPr>
        <w:spacing w:after="120" w:line="240" w:lineRule="auto"/>
        <w:rPr>
          <w:rFonts w:ascii="Verdana" w:hAnsi="Verdana" w:cs="Arial"/>
          <w:b/>
          <w:sz w:val="24"/>
          <w:szCs w:val="24"/>
        </w:rPr>
      </w:pPr>
      <w:r w:rsidRPr="006436D2">
        <w:rPr>
          <w:rFonts w:ascii="Verdana" w:hAnsi="Verdana" w:cs="Arial"/>
          <w:b/>
          <w:bCs/>
          <w:sz w:val="24"/>
          <w:szCs w:val="24"/>
        </w:rPr>
        <w:t>Organised for Success</w:t>
      </w:r>
    </w:p>
    <w:p w14:paraId="7E1F164B" w14:textId="2B0F7328"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 xml:space="preserve">The Organised for Success programme continues to progress, with key diagnostic and design activity advancing across both Phase 1 </w:t>
      </w:r>
      <w:r w:rsidR="00594B6A" w:rsidRPr="006436D2">
        <w:rPr>
          <w:rFonts w:ascii="Verdana" w:hAnsi="Verdana" w:cs="Arial"/>
          <w:sz w:val="24"/>
          <w:szCs w:val="24"/>
        </w:rPr>
        <w:t xml:space="preserve">(Executive and Deputy Tier) </w:t>
      </w:r>
      <w:r w:rsidRPr="006436D2">
        <w:rPr>
          <w:rFonts w:ascii="Verdana" w:hAnsi="Verdana" w:cs="Arial"/>
          <w:sz w:val="24"/>
          <w:szCs w:val="24"/>
        </w:rPr>
        <w:t>and Phase 2</w:t>
      </w:r>
      <w:r w:rsidR="00594B6A" w:rsidRPr="006436D2">
        <w:rPr>
          <w:rFonts w:ascii="Verdana" w:hAnsi="Verdana" w:cs="Arial"/>
          <w:sz w:val="24"/>
          <w:szCs w:val="24"/>
        </w:rPr>
        <w:t xml:space="preserve"> (Service Group Structures)</w:t>
      </w:r>
      <w:r w:rsidRPr="006436D2">
        <w:rPr>
          <w:rFonts w:ascii="Verdana" w:hAnsi="Verdana" w:cs="Arial"/>
          <w:sz w:val="24"/>
          <w:szCs w:val="24"/>
        </w:rPr>
        <w:t>. Work on the leadership structure is developing at pace, supported by ongoing one</w:t>
      </w:r>
      <w:r w:rsidRPr="006436D2">
        <w:rPr>
          <w:rFonts w:ascii="Cambria Math" w:hAnsi="Cambria Math" w:cs="Cambria Math"/>
          <w:sz w:val="24"/>
          <w:szCs w:val="24"/>
        </w:rPr>
        <w:t>‑</w:t>
      </w:r>
      <w:r w:rsidRPr="006436D2">
        <w:rPr>
          <w:rFonts w:ascii="Verdana" w:hAnsi="Verdana" w:cs="Arial"/>
          <w:sz w:val="24"/>
          <w:szCs w:val="24"/>
        </w:rPr>
        <w:t>to</w:t>
      </w:r>
      <w:r w:rsidRPr="006436D2">
        <w:rPr>
          <w:rFonts w:ascii="Cambria Math" w:hAnsi="Cambria Math" w:cs="Cambria Math"/>
          <w:sz w:val="24"/>
          <w:szCs w:val="24"/>
        </w:rPr>
        <w:t>‑</w:t>
      </w:r>
      <w:r w:rsidRPr="006436D2">
        <w:rPr>
          <w:rFonts w:ascii="Verdana" w:hAnsi="Verdana" w:cs="Arial"/>
          <w:sz w:val="24"/>
          <w:szCs w:val="24"/>
        </w:rPr>
        <w:t xml:space="preserve">one engagement with Executive Directors, and </w:t>
      </w:r>
      <w:r w:rsidR="008D16E2" w:rsidRPr="006436D2">
        <w:rPr>
          <w:rFonts w:ascii="Verdana" w:hAnsi="Verdana" w:cs="Arial"/>
          <w:sz w:val="24"/>
          <w:szCs w:val="24"/>
        </w:rPr>
        <w:t>a</w:t>
      </w:r>
      <w:r w:rsidRPr="006436D2">
        <w:rPr>
          <w:rFonts w:ascii="Verdana" w:hAnsi="Verdana" w:cs="Arial"/>
          <w:sz w:val="24"/>
          <w:szCs w:val="24"/>
        </w:rPr>
        <w:t xml:space="preserve"> staff engagement survey has been circulated to gather essential insights from across the organisation. </w:t>
      </w:r>
    </w:p>
    <w:p w14:paraId="09A7408C" w14:textId="50F8DC49"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In February</w:t>
      </w:r>
      <w:r w:rsidR="00F66A4E">
        <w:rPr>
          <w:rFonts w:ascii="Verdana" w:hAnsi="Verdana" w:cs="Arial"/>
          <w:sz w:val="24"/>
          <w:szCs w:val="24"/>
        </w:rPr>
        <w:t xml:space="preserve"> 2026</w:t>
      </w:r>
      <w:r w:rsidRPr="006436D2">
        <w:rPr>
          <w:rFonts w:ascii="Verdana" w:hAnsi="Verdana" w:cs="Arial"/>
          <w:sz w:val="24"/>
          <w:szCs w:val="24"/>
        </w:rPr>
        <w:t>, key elements of Phase 2 advanced, with the triumvirate support survey completed and preparatory work undertaken for the next stages of the programme. This work will inform decisions on future organisational structures, establishment layers and spans</w:t>
      </w:r>
      <w:r w:rsidR="0024696D" w:rsidRPr="006436D2">
        <w:rPr>
          <w:rFonts w:ascii="Verdana" w:hAnsi="Verdana" w:cs="Arial"/>
          <w:sz w:val="24"/>
          <w:szCs w:val="24"/>
        </w:rPr>
        <w:t xml:space="preserve"> of control</w:t>
      </w:r>
      <w:r w:rsidRPr="006436D2">
        <w:rPr>
          <w:rFonts w:ascii="Verdana" w:hAnsi="Verdana" w:cs="Arial"/>
          <w:sz w:val="24"/>
          <w:szCs w:val="24"/>
        </w:rPr>
        <w:t>, and the design of the proposed “to</w:t>
      </w:r>
      <w:r w:rsidRPr="006436D2">
        <w:rPr>
          <w:rFonts w:ascii="Cambria Math" w:hAnsi="Cambria Math" w:cs="Cambria Math"/>
          <w:sz w:val="24"/>
          <w:szCs w:val="24"/>
        </w:rPr>
        <w:t>‑</w:t>
      </w:r>
      <w:r w:rsidRPr="006436D2">
        <w:rPr>
          <w:rFonts w:ascii="Verdana" w:hAnsi="Verdana" w:cs="Arial"/>
          <w:sz w:val="24"/>
          <w:szCs w:val="24"/>
        </w:rPr>
        <w:t xml:space="preserve">be” operating model. Engagement materials are being finalised ahead of wider organisational consultation. </w:t>
      </w:r>
    </w:p>
    <w:p w14:paraId="7063F3BA" w14:textId="0AC18A2B"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Core programme milestones remain on track overall, with planning for Phase 2</w:t>
      </w:r>
      <w:r w:rsidR="00594B6A" w:rsidRPr="006436D2">
        <w:rPr>
          <w:rFonts w:ascii="Verdana" w:hAnsi="Verdana" w:cs="Arial"/>
          <w:sz w:val="24"/>
          <w:szCs w:val="24"/>
        </w:rPr>
        <w:t xml:space="preserve"> </w:t>
      </w:r>
      <w:r w:rsidRPr="006436D2">
        <w:rPr>
          <w:rFonts w:ascii="Verdana" w:hAnsi="Verdana" w:cs="Arial"/>
          <w:sz w:val="24"/>
          <w:szCs w:val="24"/>
        </w:rPr>
        <w:t xml:space="preserve">progressing and detailed engagement with clinical and operational leaders underway. While elements of Phase 1C are off track due to the scale of leadership design required, mitigations are in place, including strengthened executive engagement and the development of supporting materials for the staff engagement survey. </w:t>
      </w:r>
    </w:p>
    <w:p w14:paraId="03353D5E" w14:textId="274810E6" w:rsidR="00CD57D5" w:rsidRPr="006436D2" w:rsidRDefault="00CD57D5" w:rsidP="440F437E">
      <w:pPr>
        <w:pStyle w:val="ListParagraph"/>
        <w:spacing w:after="120" w:line="240" w:lineRule="auto"/>
        <w:ind w:left="2160"/>
        <w:jc w:val="both"/>
        <w:rPr>
          <w:rFonts w:ascii="Verdana" w:hAnsi="Verdana" w:cs="Arial"/>
          <w:sz w:val="24"/>
          <w:szCs w:val="24"/>
        </w:rPr>
      </w:pPr>
    </w:p>
    <w:p w14:paraId="069315D6" w14:textId="2A439EDC" w:rsidR="00CD57D5" w:rsidRPr="006436D2" w:rsidRDefault="12339C91" w:rsidP="440F437E">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Digital Delivery Additional Cost - National Laboratory Information Management System 2.0 (LIMS 2.0)</w:t>
      </w:r>
    </w:p>
    <w:p w14:paraId="7D0ECC8B" w14:textId="671A2E8B"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LIMS 2.0 is designed to deliver end</w:t>
      </w:r>
      <w:r w:rsidRPr="006436D2">
        <w:rPr>
          <w:rFonts w:ascii="Cambria Math" w:hAnsi="Cambria Math" w:cs="Cambria Math"/>
          <w:sz w:val="24"/>
          <w:szCs w:val="24"/>
        </w:rPr>
        <w:t>‑</w:t>
      </w:r>
      <w:r w:rsidRPr="006436D2">
        <w:rPr>
          <w:rFonts w:ascii="Verdana" w:hAnsi="Verdana"/>
          <w:sz w:val="24"/>
          <w:szCs w:val="24"/>
        </w:rPr>
        <w:t>to</w:t>
      </w:r>
      <w:r w:rsidRPr="006436D2">
        <w:rPr>
          <w:rFonts w:ascii="Cambria Math" w:hAnsi="Cambria Math" w:cs="Cambria Math"/>
          <w:sz w:val="24"/>
          <w:szCs w:val="24"/>
        </w:rPr>
        <w:t>‑</w:t>
      </w:r>
      <w:r w:rsidRPr="006436D2">
        <w:rPr>
          <w:rFonts w:ascii="Verdana" w:hAnsi="Verdana"/>
          <w:sz w:val="24"/>
          <w:szCs w:val="24"/>
        </w:rPr>
        <w:t>end modernisation of pathology services across Wales, replacing multiple end</w:t>
      </w:r>
      <w:r w:rsidRPr="006436D2">
        <w:rPr>
          <w:rFonts w:ascii="Cambria Math" w:hAnsi="Cambria Math" w:cs="Cambria Math"/>
          <w:sz w:val="24"/>
          <w:szCs w:val="24"/>
        </w:rPr>
        <w:t>‑</w:t>
      </w:r>
      <w:r w:rsidRPr="006436D2">
        <w:rPr>
          <w:rFonts w:ascii="Verdana" w:hAnsi="Verdana"/>
          <w:sz w:val="24"/>
          <w:szCs w:val="24"/>
        </w:rPr>
        <w:t>of</w:t>
      </w:r>
      <w:r w:rsidRPr="006436D2">
        <w:rPr>
          <w:rFonts w:ascii="Cambria Math" w:hAnsi="Cambria Math" w:cs="Cambria Math"/>
          <w:sz w:val="24"/>
          <w:szCs w:val="24"/>
        </w:rPr>
        <w:t>‑</w:t>
      </w:r>
      <w:r w:rsidRPr="006436D2">
        <w:rPr>
          <w:rFonts w:ascii="Verdana" w:hAnsi="Verdana"/>
          <w:sz w:val="24"/>
          <w:szCs w:val="24"/>
        </w:rPr>
        <w:t xml:space="preserve">life systems (Telepath, Masterlab, LIMS 1.0) with a </w:t>
      </w:r>
      <w:r w:rsidRPr="006436D2">
        <w:rPr>
          <w:rFonts w:ascii="Verdana" w:hAnsi="Verdana"/>
          <w:sz w:val="24"/>
          <w:szCs w:val="24"/>
        </w:rPr>
        <w:lastRenderedPageBreak/>
        <w:t>sustainable, future</w:t>
      </w:r>
      <w:r w:rsidRPr="006436D2">
        <w:rPr>
          <w:rFonts w:ascii="Cambria Math" w:hAnsi="Cambria Math" w:cs="Cambria Math"/>
          <w:sz w:val="24"/>
          <w:szCs w:val="24"/>
        </w:rPr>
        <w:t>‑</w:t>
      </w:r>
      <w:r w:rsidRPr="006436D2">
        <w:rPr>
          <w:rFonts w:ascii="Verdana" w:hAnsi="Verdana"/>
          <w:sz w:val="24"/>
          <w:szCs w:val="24"/>
        </w:rPr>
        <w:t>proof platform. It will support improved quality, safety and clinical reporting.</w:t>
      </w:r>
    </w:p>
    <w:p w14:paraId="3946E290" w14:textId="27EB8999"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Completion of the implementation is essential for the continuity of pathology services across Wales. </w:t>
      </w:r>
    </w:p>
    <w:p w14:paraId="351DB6AE" w14:textId="6BC9F32D"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Following on from the successful implementation in Cellular Pathology in January</w:t>
      </w:r>
      <w:r w:rsidR="00F66A4E">
        <w:rPr>
          <w:rFonts w:ascii="Verdana" w:hAnsi="Verdana"/>
          <w:sz w:val="24"/>
          <w:szCs w:val="24"/>
        </w:rPr>
        <w:t xml:space="preserve"> 2026</w:t>
      </w:r>
      <w:r w:rsidRPr="006436D2">
        <w:rPr>
          <w:rFonts w:ascii="Verdana" w:hAnsi="Verdana"/>
          <w:sz w:val="24"/>
          <w:szCs w:val="24"/>
        </w:rPr>
        <w:t>, the Blood Sciences and Blood Transfusion modules have been delayed until 2026/27 quarter 1 and quarter 2 respectively.</w:t>
      </w:r>
    </w:p>
    <w:p w14:paraId="7FB2AD78" w14:textId="77777777" w:rsidR="00451197" w:rsidRDefault="00451197" w:rsidP="440F437E">
      <w:pPr>
        <w:pStyle w:val="ListParagraph"/>
        <w:numPr>
          <w:ilvl w:val="2"/>
          <w:numId w:val="41"/>
        </w:numPr>
        <w:spacing w:after="120" w:line="240" w:lineRule="auto"/>
        <w:jc w:val="both"/>
        <w:rPr>
          <w:rFonts w:ascii="Verdana" w:hAnsi="Verdana"/>
          <w:sz w:val="24"/>
          <w:szCs w:val="24"/>
        </w:rPr>
      </w:pPr>
      <w:r w:rsidRPr="00451197">
        <w:rPr>
          <w:rFonts w:ascii="Verdana" w:hAnsi="Verdana"/>
          <w:sz w:val="24"/>
          <w:szCs w:val="24"/>
        </w:rPr>
        <w:t>As a result, additional cost has been apportioned across NHS Wales organisations. Swansea Bay University Health Board (SBU) additional costs are £0.18m revenue and £0.31m capital.</w:t>
      </w:r>
    </w:p>
    <w:p w14:paraId="0FD42D9D" w14:textId="374C284C"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Digital Health and Care Wales (DHCW) and Chief Executives have requested that Welsh Government consider prioritising funding from the National Digital Priorities Fund. </w:t>
      </w:r>
    </w:p>
    <w:p w14:paraId="381B4834" w14:textId="1FC3391D" w:rsidR="00CD57D5"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Whilst there is a reasonable level of confidence that Welsh Government will provide financial support, until this is confirmed, organisations are asked to commit to the additional costs in their annual plans.</w:t>
      </w:r>
    </w:p>
    <w:p w14:paraId="204F5E07" w14:textId="77777777" w:rsidR="00967A85" w:rsidRDefault="00967A85" w:rsidP="00967A85">
      <w:pPr>
        <w:pStyle w:val="ListParagraph"/>
        <w:spacing w:after="120" w:line="240" w:lineRule="auto"/>
        <w:ind w:left="2160"/>
        <w:jc w:val="both"/>
        <w:rPr>
          <w:rFonts w:ascii="Verdana" w:hAnsi="Verdana"/>
          <w:sz w:val="24"/>
          <w:szCs w:val="24"/>
        </w:rPr>
      </w:pPr>
    </w:p>
    <w:p w14:paraId="317515ED" w14:textId="376B8262" w:rsidR="00967A85" w:rsidRPr="00967A85" w:rsidRDefault="00967A85" w:rsidP="00967A85">
      <w:pPr>
        <w:pStyle w:val="ListParagraph"/>
        <w:numPr>
          <w:ilvl w:val="1"/>
          <w:numId w:val="41"/>
        </w:numPr>
        <w:spacing w:after="120" w:line="240" w:lineRule="auto"/>
        <w:jc w:val="both"/>
        <w:rPr>
          <w:rFonts w:ascii="Verdana" w:hAnsi="Verdana"/>
          <w:b/>
          <w:bCs/>
          <w:sz w:val="24"/>
          <w:szCs w:val="24"/>
        </w:rPr>
      </w:pPr>
      <w:r w:rsidRPr="00967A85">
        <w:rPr>
          <w:rFonts w:ascii="Verdana" w:hAnsi="Verdana"/>
          <w:b/>
          <w:bCs/>
          <w:sz w:val="24"/>
          <w:szCs w:val="24"/>
        </w:rPr>
        <w:t>Welsh Critical Care Information System (W</w:t>
      </w:r>
      <w:r w:rsidR="00DC5AAD">
        <w:rPr>
          <w:rFonts w:ascii="Verdana" w:hAnsi="Verdana"/>
          <w:b/>
          <w:bCs/>
          <w:sz w:val="24"/>
          <w:szCs w:val="24"/>
        </w:rPr>
        <w:t>I</w:t>
      </w:r>
      <w:r w:rsidRPr="00967A85">
        <w:rPr>
          <w:rFonts w:ascii="Verdana" w:hAnsi="Verdana"/>
          <w:b/>
          <w:bCs/>
          <w:sz w:val="24"/>
          <w:szCs w:val="24"/>
        </w:rPr>
        <w:t>CIS)</w:t>
      </w:r>
    </w:p>
    <w:p w14:paraId="1B02C841" w14:textId="47D2E2E2" w:rsidR="00967A85" w:rsidRDefault="00967A85"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A letter was received from Digital Health and Care Wales (DHCW) on 10 March 2026 regarding the Welsh Critical Care Information System (W</w:t>
      </w:r>
      <w:r w:rsidR="00DC5AAD">
        <w:rPr>
          <w:rFonts w:ascii="Verdana" w:hAnsi="Verdana"/>
          <w:sz w:val="24"/>
          <w:szCs w:val="24"/>
        </w:rPr>
        <w:t>IC</w:t>
      </w:r>
      <w:r>
        <w:rPr>
          <w:rFonts w:ascii="Verdana" w:hAnsi="Verdana"/>
          <w:sz w:val="24"/>
          <w:szCs w:val="24"/>
        </w:rPr>
        <w:t>IS).</w:t>
      </w:r>
    </w:p>
    <w:p w14:paraId="1A384BB6" w14:textId="135A06E8" w:rsidR="00967A85"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Following a period of collaboration across Wales on finalising the system specification, Health Boards are asked to commit to progressing with solution in 2026/2027, with full participation in the programme and contributing clinical, operational and technical expertise.</w:t>
      </w:r>
    </w:p>
    <w:p w14:paraId="2B4B3CD6" w14:textId="1F420AE5" w:rsidR="00DC5AAD" w:rsidRDefault="00306DC8"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 xml:space="preserve">Whilst the letter did not provide costs, it </w:t>
      </w:r>
      <w:r w:rsidR="00DC5AAD">
        <w:rPr>
          <w:rFonts w:ascii="Verdana" w:hAnsi="Verdana"/>
          <w:sz w:val="24"/>
          <w:szCs w:val="24"/>
        </w:rPr>
        <w:t>stated that confirmation of Welsh Government funding is expected at the Digital, Data and Technology Leadership Board on the 19 March 2026.</w:t>
      </w:r>
    </w:p>
    <w:p w14:paraId="04D87D0E" w14:textId="64ADB95A" w:rsidR="00DC5AAD"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A response was submitted to DHCW confirming the Health Board’s commitment to WICIS with a number of caveats regarding assurance of the systems</w:t>
      </w:r>
      <w:r w:rsidR="00306DC8">
        <w:rPr>
          <w:rFonts w:ascii="Verdana" w:hAnsi="Verdana"/>
          <w:sz w:val="24"/>
          <w:szCs w:val="24"/>
        </w:rPr>
        <w:t xml:space="preserve"> safety and efficiency</w:t>
      </w:r>
      <w:r>
        <w:rPr>
          <w:rFonts w:ascii="Verdana" w:hAnsi="Verdana"/>
          <w:sz w:val="24"/>
          <w:szCs w:val="24"/>
        </w:rPr>
        <w:t xml:space="preserve"> capabilities.</w:t>
      </w:r>
    </w:p>
    <w:p w14:paraId="2C83D322" w14:textId="2ECA6728" w:rsidR="00967A85" w:rsidRPr="00967A85"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 xml:space="preserve">We also </w:t>
      </w:r>
      <w:r w:rsidR="00306DC8">
        <w:rPr>
          <w:rFonts w:ascii="Verdana" w:hAnsi="Verdana"/>
          <w:sz w:val="24"/>
          <w:szCs w:val="24"/>
        </w:rPr>
        <w:t xml:space="preserve">stated that our commitment required confirmation of the funding from Welsh Government and also clarity on the position of other health boards, including the cost/benefit implications if one or more are not proceeding.  </w:t>
      </w:r>
    </w:p>
    <w:p w14:paraId="625F7D71" w14:textId="77777777" w:rsidR="00CD57D5" w:rsidRPr="006436D2" w:rsidRDefault="00CD57D5" w:rsidP="440F437E">
      <w:pPr>
        <w:spacing w:after="120" w:line="240" w:lineRule="auto"/>
        <w:jc w:val="both"/>
        <w:rPr>
          <w:rFonts w:ascii="Verdana" w:eastAsia="Verdana" w:hAnsi="Verdana" w:cs="Verdana"/>
          <w:b/>
          <w:bCs/>
          <w:sz w:val="24"/>
          <w:szCs w:val="24"/>
        </w:rPr>
      </w:pPr>
    </w:p>
    <w:p w14:paraId="30876EBC" w14:textId="5EF9B1B8" w:rsidR="4C3AA08C" w:rsidRDefault="4C3AA08C" w:rsidP="4C3AA08C">
      <w:pPr>
        <w:spacing w:after="120" w:line="240" w:lineRule="auto"/>
        <w:jc w:val="both"/>
        <w:rPr>
          <w:rFonts w:ascii="Verdana" w:eastAsia="Verdana" w:hAnsi="Verdana" w:cs="Verdana"/>
          <w:b/>
          <w:bCs/>
          <w:sz w:val="24"/>
          <w:szCs w:val="24"/>
        </w:rPr>
      </w:pPr>
    </w:p>
    <w:p w14:paraId="289EE99A" w14:textId="4D3C7A5A" w:rsidR="4C3AA08C" w:rsidRDefault="4C3AA08C" w:rsidP="4C3AA08C">
      <w:pPr>
        <w:spacing w:after="120" w:line="240" w:lineRule="auto"/>
        <w:jc w:val="both"/>
        <w:rPr>
          <w:rFonts w:ascii="Verdana" w:eastAsia="Verdana" w:hAnsi="Verdana" w:cs="Verdana"/>
          <w:b/>
          <w:bCs/>
          <w:sz w:val="24"/>
          <w:szCs w:val="24"/>
        </w:rPr>
      </w:pPr>
    </w:p>
    <w:p w14:paraId="586C2E67" w14:textId="47745DAD" w:rsidR="00365982" w:rsidRPr="006436D2" w:rsidRDefault="394536D7" w:rsidP="780B200F">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lastRenderedPageBreak/>
        <w:t>Progressing Equality, Equity, Diversity and Belonging</w:t>
      </w:r>
    </w:p>
    <w:p w14:paraId="440360CE" w14:textId="52178CBF" w:rsidR="155FC3A7" w:rsidRPr="006436D2" w:rsidRDefault="394536D7"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 xml:space="preserve">The Health Board’s Strategic Equity Plan has been used to develop the </w:t>
      </w:r>
      <w:r w:rsidR="0E0F254C" w:rsidRPr="006436D2">
        <w:rPr>
          <w:rFonts w:ascii="Verdana" w:hAnsi="Verdana" w:cs="Arial"/>
          <w:sz w:val="24"/>
          <w:szCs w:val="24"/>
        </w:rPr>
        <w:t xml:space="preserve">Equality, Equity, Diversity and Belonging </w:t>
      </w:r>
      <w:r w:rsidRPr="006436D2">
        <w:rPr>
          <w:rFonts w:ascii="Verdana" w:hAnsi="Verdana" w:cs="Arial"/>
          <w:sz w:val="24"/>
          <w:szCs w:val="24"/>
        </w:rPr>
        <w:t xml:space="preserve">Action Plan for 2025-26 and work is underway to </w:t>
      </w:r>
      <w:r w:rsidR="7AA0B1E7" w:rsidRPr="006436D2">
        <w:rPr>
          <w:rFonts w:ascii="Verdana" w:hAnsi="Verdana" w:cs="Arial"/>
          <w:sz w:val="24"/>
          <w:szCs w:val="24"/>
        </w:rPr>
        <w:t>produce the</w:t>
      </w:r>
      <w:r w:rsidRPr="006436D2">
        <w:rPr>
          <w:rFonts w:ascii="Verdana" w:hAnsi="Verdana" w:cs="Arial"/>
          <w:sz w:val="24"/>
          <w:szCs w:val="24"/>
        </w:rPr>
        <w:t xml:space="preserve"> 2026-27 </w:t>
      </w:r>
      <w:r w:rsidR="67E5A575" w:rsidRPr="006436D2">
        <w:rPr>
          <w:rFonts w:ascii="Verdana" w:hAnsi="Verdana" w:cs="Arial"/>
          <w:sz w:val="24"/>
          <w:szCs w:val="24"/>
        </w:rPr>
        <w:t>Action Plan</w:t>
      </w:r>
      <w:r w:rsidR="1BD69B66" w:rsidRPr="006436D2">
        <w:rPr>
          <w:rFonts w:ascii="Verdana" w:hAnsi="Verdana" w:cs="Arial"/>
          <w:sz w:val="24"/>
          <w:szCs w:val="24"/>
        </w:rPr>
        <w:t>.</w:t>
      </w:r>
    </w:p>
    <w:p w14:paraId="49FF6218" w14:textId="04A8C78C" w:rsidR="2FA92F16" w:rsidRPr="006436D2" w:rsidRDefault="2FA92F16"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The Integrated Impact Assessment process developed alongside the Strategic Equity Plan is also being updated to enable it to be used as the single impact assessment used across the organisation</w:t>
      </w:r>
      <w:r w:rsidR="5DCB6D83" w:rsidRPr="006436D2">
        <w:rPr>
          <w:rFonts w:ascii="Verdana" w:hAnsi="Verdana" w:cs="Arial"/>
          <w:sz w:val="24"/>
          <w:szCs w:val="24"/>
        </w:rPr>
        <w:t xml:space="preserve">, for all decisions, by including </w:t>
      </w:r>
      <w:r w:rsidR="28B5F372" w:rsidRPr="006436D2">
        <w:rPr>
          <w:rFonts w:ascii="Verdana" w:hAnsi="Verdana" w:cs="Arial"/>
          <w:sz w:val="24"/>
          <w:szCs w:val="24"/>
        </w:rPr>
        <w:t>risk considerations and to align it with the new Welsh Government guidance on Health Impact Assessments.</w:t>
      </w:r>
    </w:p>
    <w:p w14:paraId="5EDC5F65" w14:textId="294C1EB8" w:rsidR="2931D12D" w:rsidRPr="006436D2" w:rsidRDefault="2931D12D"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The Health Board has a statutory requirement to produce an Equality Annual Report and this has been prepared for 2024-25 and will be published on our website by 31</w:t>
      </w:r>
      <w:r w:rsidR="6FDDEACF" w:rsidRPr="006436D2">
        <w:rPr>
          <w:rFonts w:ascii="Verdana" w:hAnsi="Verdana" w:cs="Arial"/>
          <w:sz w:val="24"/>
          <w:szCs w:val="24"/>
        </w:rPr>
        <w:t xml:space="preserve"> </w:t>
      </w:r>
      <w:r w:rsidRPr="006436D2">
        <w:rPr>
          <w:rFonts w:ascii="Verdana" w:hAnsi="Verdana" w:cs="Arial"/>
          <w:sz w:val="24"/>
          <w:szCs w:val="24"/>
        </w:rPr>
        <w:t xml:space="preserve">March 2026 as </w:t>
      </w:r>
      <w:r w:rsidR="51087B61" w:rsidRPr="006436D2">
        <w:rPr>
          <w:rFonts w:ascii="Verdana" w:hAnsi="Verdana" w:cs="Arial"/>
          <w:sz w:val="24"/>
          <w:szCs w:val="24"/>
        </w:rPr>
        <w:t xml:space="preserve">required.  This document is available to Board members in draft in the </w:t>
      </w:r>
      <w:r w:rsidR="764CC30F" w:rsidRPr="006436D2">
        <w:rPr>
          <w:rFonts w:ascii="Verdana" w:hAnsi="Verdana" w:cs="Arial"/>
          <w:sz w:val="24"/>
          <w:szCs w:val="24"/>
        </w:rPr>
        <w:t>Reading Room.</w:t>
      </w:r>
    </w:p>
    <w:p w14:paraId="0AB51B52" w14:textId="0815FCB0" w:rsidR="51087B61" w:rsidRPr="006436D2" w:rsidRDefault="51087B61"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A consolidated report on progress against Equality, Equity, Diversity and Belonging priorities will be presented to the H</w:t>
      </w:r>
      <w:r w:rsidR="66EE252F" w:rsidRPr="006436D2">
        <w:rPr>
          <w:rFonts w:ascii="Verdana" w:hAnsi="Verdana" w:cs="Arial"/>
          <w:sz w:val="24"/>
          <w:szCs w:val="24"/>
        </w:rPr>
        <w:t>e</w:t>
      </w:r>
      <w:r w:rsidRPr="006436D2">
        <w:rPr>
          <w:rFonts w:ascii="Verdana" w:hAnsi="Verdana" w:cs="Arial"/>
          <w:sz w:val="24"/>
          <w:szCs w:val="24"/>
        </w:rPr>
        <w:t>alth Board at its</w:t>
      </w:r>
      <w:r w:rsidR="65815564" w:rsidRPr="006436D2">
        <w:rPr>
          <w:rFonts w:ascii="Verdana" w:hAnsi="Verdana" w:cs="Arial"/>
          <w:sz w:val="24"/>
          <w:szCs w:val="24"/>
        </w:rPr>
        <w:t xml:space="preserve"> May meeting, including the draft Action Plan for 2026-27 and updated Integrated Impact Assessment.</w:t>
      </w:r>
    </w:p>
    <w:p w14:paraId="5132F1EF" w14:textId="503590C0" w:rsidR="65815564" w:rsidRDefault="608A97CD"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As the 2024–25 action plan was intentionally ambitious, we have prioritised those actions of greatest importance. This approach, and the progress made to date, will be reflected in the May</w:t>
      </w:r>
      <w:r w:rsidR="00F66A4E">
        <w:rPr>
          <w:rFonts w:ascii="Verdana" w:hAnsi="Verdana" w:cs="Arial"/>
          <w:sz w:val="24"/>
          <w:szCs w:val="24"/>
        </w:rPr>
        <w:t xml:space="preserve"> 2026</w:t>
      </w:r>
      <w:r w:rsidRPr="006436D2">
        <w:rPr>
          <w:rFonts w:ascii="Verdana" w:hAnsi="Verdana" w:cs="Arial"/>
          <w:sz w:val="24"/>
          <w:szCs w:val="24"/>
        </w:rPr>
        <w:t xml:space="preserve"> Board report.</w:t>
      </w:r>
    </w:p>
    <w:p w14:paraId="3A478324" w14:textId="77777777" w:rsidR="002F62AE" w:rsidRDefault="002F62AE" w:rsidP="002F62AE">
      <w:pPr>
        <w:spacing w:after="120" w:line="240" w:lineRule="auto"/>
        <w:jc w:val="both"/>
        <w:rPr>
          <w:rFonts w:ascii="Verdana" w:hAnsi="Verdana" w:cs="Arial"/>
          <w:sz w:val="24"/>
          <w:szCs w:val="24"/>
        </w:rPr>
      </w:pPr>
    </w:p>
    <w:p w14:paraId="00A6390C" w14:textId="77777777" w:rsidR="00D410AF" w:rsidRPr="00D410AF" w:rsidRDefault="00D410AF" w:rsidP="00D410AF">
      <w:pPr>
        <w:pStyle w:val="ListParagraph"/>
        <w:numPr>
          <w:ilvl w:val="1"/>
          <w:numId w:val="41"/>
        </w:numPr>
        <w:spacing w:after="120" w:line="240" w:lineRule="auto"/>
        <w:jc w:val="both"/>
        <w:rPr>
          <w:rFonts w:ascii="Verdana" w:hAnsi="Verdana" w:cs="Arial"/>
          <w:b/>
          <w:bCs/>
          <w:sz w:val="24"/>
          <w:szCs w:val="24"/>
        </w:rPr>
      </w:pPr>
      <w:r w:rsidRPr="00D410AF">
        <w:rPr>
          <w:rFonts w:ascii="Verdana" w:hAnsi="Verdana" w:cs="Arial"/>
          <w:b/>
          <w:bCs/>
          <w:sz w:val="24"/>
          <w:szCs w:val="24"/>
        </w:rPr>
        <w:t>Listening to People</w:t>
      </w:r>
    </w:p>
    <w:p w14:paraId="58B2CA88" w14:textId="77777777" w:rsidR="00FC32F3" w:rsidRPr="00FC32F3" w:rsidRDefault="00D410AF" w:rsidP="00D410AF">
      <w:pPr>
        <w:pStyle w:val="ListParagraph"/>
        <w:numPr>
          <w:ilvl w:val="0"/>
          <w:numId w:val="50"/>
        </w:numPr>
        <w:spacing w:after="120" w:line="240" w:lineRule="auto"/>
        <w:jc w:val="both"/>
        <w:rPr>
          <w:rFonts w:ascii="Verdana" w:hAnsi="Verdana" w:cs="Arial"/>
          <w:b/>
          <w:bCs/>
          <w:sz w:val="24"/>
          <w:szCs w:val="24"/>
        </w:rPr>
      </w:pPr>
      <w:r w:rsidRPr="00D410AF">
        <w:rPr>
          <w:rFonts w:ascii="Verdana" w:hAnsi="Verdana" w:cs="Arial"/>
          <w:sz w:val="24"/>
          <w:szCs w:val="24"/>
        </w:rPr>
        <w:t xml:space="preserve">From April 2026, the </w:t>
      </w:r>
      <w:r w:rsidRPr="00D410AF">
        <w:rPr>
          <w:rFonts w:ascii="Verdana" w:hAnsi="Verdana" w:cs="Arial"/>
          <w:i/>
          <w:iCs/>
          <w:sz w:val="24"/>
          <w:szCs w:val="24"/>
        </w:rPr>
        <w:t>Listening to People: NHS Wales Complaints, Incidents and Redress</w:t>
      </w:r>
      <w:r w:rsidRPr="00D410AF">
        <w:rPr>
          <w:rFonts w:ascii="Verdana" w:hAnsi="Verdana" w:cs="Arial"/>
          <w:sz w:val="24"/>
          <w:szCs w:val="24"/>
        </w:rPr>
        <w:t xml:space="preserve"> process will be implemented across Wales. The new approach follows public consultation and is intended to strengthen how NHS organisations respond to concerns.  There is a clear emphasis on: ensuring people feel heard; compassionate communication; supporting a culture which maximises learning from complaints and incidents; and drives service improvement.</w:t>
      </w:r>
    </w:p>
    <w:p w14:paraId="58DCDC2A" w14:textId="4694FCA5" w:rsidR="00D410AF" w:rsidRPr="00FC32F3" w:rsidRDefault="0A4556EE" w:rsidP="00FC32F3">
      <w:pPr>
        <w:pStyle w:val="ListParagraph"/>
        <w:numPr>
          <w:ilvl w:val="0"/>
          <w:numId w:val="50"/>
        </w:numPr>
        <w:spacing w:after="120" w:line="240" w:lineRule="auto"/>
        <w:jc w:val="both"/>
        <w:rPr>
          <w:rFonts w:ascii="Verdana" w:hAnsi="Verdana" w:cs="Arial"/>
          <w:b/>
          <w:bCs/>
          <w:sz w:val="24"/>
          <w:szCs w:val="24"/>
        </w:rPr>
      </w:pPr>
      <w:r w:rsidRPr="4C3AA08C">
        <w:rPr>
          <w:rFonts w:ascii="Verdana" w:hAnsi="Verdana" w:cs="Arial"/>
          <w:sz w:val="24"/>
          <w:szCs w:val="24"/>
        </w:rPr>
        <w:t xml:space="preserve">Within the Health Board, the Quality &amp; Safety Committee will oversee delivery of a phased implementation plan to embed a compassionate, </w:t>
      </w:r>
      <w:r w:rsidR="66D66959" w:rsidRPr="4C3AA08C">
        <w:rPr>
          <w:rFonts w:ascii="Verdana" w:hAnsi="Verdana" w:cs="Arial"/>
          <w:sz w:val="24"/>
          <w:szCs w:val="24"/>
        </w:rPr>
        <w:t>trauma informed</w:t>
      </w:r>
      <w:r w:rsidRPr="4C3AA08C">
        <w:rPr>
          <w:rFonts w:ascii="Verdana" w:hAnsi="Verdana" w:cs="Arial"/>
          <w:sz w:val="24"/>
          <w:szCs w:val="24"/>
        </w:rPr>
        <w:t xml:space="preserve"> and </w:t>
      </w:r>
      <w:r w:rsidR="194111DA" w:rsidRPr="4C3AA08C">
        <w:rPr>
          <w:rFonts w:ascii="Verdana" w:hAnsi="Verdana" w:cs="Arial"/>
          <w:sz w:val="24"/>
          <w:szCs w:val="24"/>
        </w:rPr>
        <w:t>person centred</w:t>
      </w:r>
      <w:r w:rsidRPr="4C3AA08C">
        <w:rPr>
          <w:rFonts w:ascii="Verdana" w:hAnsi="Verdana" w:cs="Arial"/>
          <w:sz w:val="24"/>
          <w:szCs w:val="24"/>
        </w:rPr>
        <w:t xml:space="preserve"> model across the organisation. Full organisational rollout is planned by Quarter 3 of 2026/27.</w:t>
      </w:r>
    </w:p>
    <w:p w14:paraId="4358CABC" w14:textId="77777777" w:rsidR="002F62AE" w:rsidRPr="002F62AE" w:rsidRDefault="002F62AE" w:rsidP="002F62AE">
      <w:pPr>
        <w:spacing w:after="120" w:line="240" w:lineRule="auto"/>
        <w:jc w:val="both"/>
        <w:rPr>
          <w:rFonts w:ascii="Verdana" w:hAnsi="Verdana" w:cs="Arial"/>
          <w:sz w:val="24"/>
          <w:szCs w:val="24"/>
        </w:rPr>
      </w:pPr>
    </w:p>
    <w:sectPr w:rsidR="002F62AE" w:rsidRPr="002F62AE" w:rsidSect="008F3003">
      <w:headerReference w:type="default" r:id="rId11"/>
      <w:footerReference w:type="default" r:id="rId12"/>
      <w:pgSz w:w="11906" w:h="16838"/>
      <w:pgMar w:top="1843" w:right="1440" w:bottom="1440" w:left="1247" w:header="283" w:footer="9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5A97F" w14:textId="77777777" w:rsidR="00C40ABC" w:rsidRDefault="00C40ABC">
      <w:pPr>
        <w:spacing w:after="0" w:line="240" w:lineRule="auto"/>
      </w:pPr>
      <w:r>
        <w:separator/>
      </w:r>
    </w:p>
  </w:endnote>
  <w:endnote w:type="continuationSeparator" w:id="0">
    <w:p w14:paraId="047D8AEE" w14:textId="77777777" w:rsidR="00C40ABC" w:rsidRDefault="00C40ABC">
      <w:pPr>
        <w:spacing w:after="0" w:line="240" w:lineRule="auto"/>
      </w:pPr>
      <w:r>
        <w:continuationSeparator/>
      </w:r>
    </w:p>
  </w:endnote>
  <w:endnote w:type="continuationNotice" w:id="1">
    <w:p w14:paraId="54CA6E72" w14:textId="77777777" w:rsidR="00C40ABC" w:rsidRDefault="00C40A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3A1F19A6" w14:textId="77777777" w:rsidR="00EF1381" w:rsidRDefault="00EF1381" w:rsidP="00EF1381">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30C388F3" wp14:editId="5869AC0A">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721BD2C8" w14:textId="219A3F0D" w:rsidR="004241E2" w:rsidRPr="00632359" w:rsidRDefault="00EF1381" w:rsidP="00632359">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155D1A" w14:textId="77777777" w:rsidR="00C40ABC" w:rsidRDefault="00C40ABC">
      <w:pPr>
        <w:spacing w:after="0" w:line="240" w:lineRule="auto"/>
      </w:pPr>
      <w:r>
        <w:separator/>
      </w:r>
    </w:p>
  </w:footnote>
  <w:footnote w:type="continuationSeparator" w:id="0">
    <w:p w14:paraId="30E5F007" w14:textId="77777777" w:rsidR="00C40ABC" w:rsidRDefault="00C40ABC">
      <w:pPr>
        <w:spacing w:after="0" w:line="240" w:lineRule="auto"/>
      </w:pPr>
      <w:r>
        <w:continuationSeparator/>
      </w:r>
    </w:p>
  </w:footnote>
  <w:footnote w:type="continuationNotice" w:id="1">
    <w:p w14:paraId="35FFBF88" w14:textId="77777777" w:rsidR="00C40ABC" w:rsidRDefault="00C40A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B027" w14:textId="1E6D66F0" w:rsidR="00D956D8" w:rsidRDefault="00D956D8">
    <w:pPr>
      <w:pStyle w:val="Header"/>
    </w:pPr>
    <w:r>
      <w:rPr>
        <w:noProof/>
      </w:rPr>
      <w:drawing>
        <wp:anchor distT="0" distB="0" distL="114300" distR="114300" simplePos="0" relativeHeight="251658240" behindDoc="1" locked="0" layoutInCell="1" allowOverlap="1" wp14:anchorId="6612B597" wp14:editId="55511381">
          <wp:simplePos x="0" y="0"/>
          <wp:positionH relativeFrom="page">
            <wp:posOffset>2132330</wp:posOffset>
          </wp:positionH>
          <wp:positionV relativeFrom="paragraph">
            <wp:posOffset>-40344</wp:posOffset>
          </wp:positionV>
          <wp:extent cx="3016885" cy="725170"/>
          <wp:effectExtent l="0" t="0" r="0" b="0"/>
          <wp:wrapTight wrapText="bothSides">
            <wp:wrapPolygon edited="0">
              <wp:start x="0" y="0"/>
              <wp:lineTo x="0" y="20995"/>
              <wp:lineTo x="21414" y="20995"/>
              <wp:lineTo x="21414" y="0"/>
              <wp:lineTo x="0" y="0"/>
            </wp:wrapPolygon>
          </wp:wrapTight>
          <wp:docPr id="949290244" name="Picture 949290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16885" cy="7251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A3xs37ZaWqOO9B" int2:id="ak8FYx2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F595F"/>
    <w:multiLevelType w:val="multilevel"/>
    <w:tmpl w:val="981AA4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E3B74"/>
    <w:multiLevelType w:val="hybridMultilevel"/>
    <w:tmpl w:val="5C082F32"/>
    <w:lvl w:ilvl="0" w:tplc="FFE6ACA0">
      <w:start w:val="1"/>
      <w:numFmt w:val="bullet"/>
      <w:lvlText w:val="·"/>
      <w:lvlJc w:val="left"/>
      <w:pPr>
        <w:ind w:left="720" w:hanging="360"/>
      </w:pPr>
      <w:rPr>
        <w:rFonts w:ascii="Symbol" w:hAnsi="Symbol" w:hint="default"/>
      </w:rPr>
    </w:lvl>
    <w:lvl w:ilvl="1" w:tplc="06AA10A2">
      <w:start w:val="1"/>
      <w:numFmt w:val="bullet"/>
      <w:lvlText w:val="o"/>
      <w:lvlJc w:val="left"/>
      <w:pPr>
        <w:ind w:left="1440" w:hanging="360"/>
      </w:pPr>
      <w:rPr>
        <w:rFonts w:ascii="Courier New" w:hAnsi="Courier New" w:hint="default"/>
      </w:rPr>
    </w:lvl>
    <w:lvl w:ilvl="2" w:tplc="67B65208">
      <w:start w:val="1"/>
      <w:numFmt w:val="bullet"/>
      <w:lvlText w:val=""/>
      <w:lvlJc w:val="left"/>
      <w:pPr>
        <w:ind w:left="2160" w:hanging="360"/>
      </w:pPr>
      <w:rPr>
        <w:rFonts w:ascii="Wingdings" w:hAnsi="Wingdings" w:hint="default"/>
      </w:rPr>
    </w:lvl>
    <w:lvl w:ilvl="3" w:tplc="53B22BDE">
      <w:start w:val="1"/>
      <w:numFmt w:val="bullet"/>
      <w:lvlText w:val=""/>
      <w:lvlJc w:val="left"/>
      <w:pPr>
        <w:ind w:left="2880" w:hanging="360"/>
      </w:pPr>
      <w:rPr>
        <w:rFonts w:ascii="Symbol" w:hAnsi="Symbol" w:hint="default"/>
      </w:rPr>
    </w:lvl>
    <w:lvl w:ilvl="4" w:tplc="55B09740">
      <w:start w:val="1"/>
      <w:numFmt w:val="bullet"/>
      <w:lvlText w:val="o"/>
      <w:lvlJc w:val="left"/>
      <w:pPr>
        <w:ind w:left="3600" w:hanging="360"/>
      </w:pPr>
      <w:rPr>
        <w:rFonts w:ascii="Courier New" w:hAnsi="Courier New" w:hint="default"/>
      </w:rPr>
    </w:lvl>
    <w:lvl w:ilvl="5" w:tplc="0C3E266E">
      <w:start w:val="1"/>
      <w:numFmt w:val="bullet"/>
      <w:lvlText w:val=""/>
      <w:lvlJc w:val="left"/>
      <w:pPr>
        <w:ind w:left="4320" w:hanging="360"/>
      </w:pPr>
      <w:rPr>
        <w:rFonts w:ascii="Wingdings" w:hAnsi="Wingdings" w:hint="default"/>
      </w:rPr>
    </w:lvl>
    <w:lvl w:ilvl="6" w:tplc="9CF02E7A">
      <w:start w:val="1"/>
      <w:numFmt w:val="bullet"/>
      <w:lvlText w:val=""/>
      <w:lvlJc w:val="left"/>
      <w:pPr>
        <w:ind w:left="5040" w:hanging="360"/>
      </w:pPr>
      <w:rPr>
        <w:rFonts w:ascii="Symbol" w:hAnsi="Symbol" w:hint="default"/>
      </w:rPr>
    </w:lvl>
    <w:lvl w:ilvl="7" w:tplc="8E025008">
      <w:start w:val="1"/>
      <w:numFmt w:val="bullet"/>
      <w:lvlText w:val="o"/>
      <w:lvlJc w:val="left"/>
      <w:pPr>
        <w:ind w:left="5760" w:hanging="360"/>
      </w:pPr>
      <w:rPr>
        <w:rFonts w:ascii="Courier New" w:hAnsi="Courier New" w:hint="default"/>
      </w:rPr>
    </w:lvl>
    <w:lvl w:ilvl="8" w:tplc="BCB87B1A">
      <w:start w:val="1"/>
      <w:numFmt w:val="bullet"/>
      <w:lvlText w:val=""/>
      <w:lvlJc w:val="left"/>
      <w:pPr>
        <w:ind w:left="6480" w:hanging="360"/>
      </w:pPr>
      <w:rPr>
        <w:rFonts w:ascii="Wingdings" w:hAnsi="Wingdings" w:hint="default"/>
      </w:rPr>
    </w:lvl>
  </w:abstractNum>
  <w:abstractNum w:abstractNumId="2" w15:restartNumberingAfterBreak="0">
    <w:nsid w:val="08E27BA4"/>
    <w:multiLevelType w:val="hybridMultilevel"/>
    <w:tmpl w:val="1DF80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 w15:restartNumberingAfterBreak="0">
    <w:nsid w:val="11504FF1"/>
    <w:multiLevelType w:val="hybridMultilevel"/>
    <w:tmpl w:val="2BFCE60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36548E2E">
      <w:numFmt w:val="bullet"/>
      <w:lvlText w:val="-"/>
      <w:lvlJc w:val="left"/>
      <w:pPr>
        <w:ind w:left="2880" w:hanging="360"/>
      </w:pPr>
      <w:rPr>
        <w:rFonts w:ascii="Verdana" w:eastAsiaTheme="minorEastAsia" w:hAnsi="Verdana" w:cs="Arial"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6" w15:restartNumberingAfterBreak="0">
    <w:nsid w:val="174C690C"/>
    <w:multiLevelType w:val="multilevel"/>
    <w:tmpl w:val="9B16000A"/>
    <w:lvl w:ilvl="0">
      <w:start w:val="9"/>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7BF1F22"/>
    <w:multiLevelType w:val="hybridMultilevel"/>
    <w:tmpl w:val="16005BAA"/>
    <w:lvl w:ilvl="0" w:tplc="26CE0A82">
      <w:start w:val="1"/>
      <w:numFmt w:val="bullet"/>
      <w:lvlText w:val=""/>
      <w:lvlJc w:val="left"/>
      <w:pPr>
        <w:ind w:left="360" w:hanging="360"/>
      </w:pPr>
      <w:rPr>
        <w:rFonts w:ascii="Symbol" w:hAnsi="Symbol" w:hint="default"/>
      </w:rPr>
    </w:lvl>
    <w:lvl w:ilvl="1" w:tplc="7C98576E" w:tentative="1">
      <w:start w:val="1"/>
      <w:numFmt w:val="bullet"/>
      <w:lvlText w:val="o"/>
      <w:lvlJc w:val="left"/>
      <w:pPr>
        <w:ind w:left="1080" w:hanging="360"/>
      </w:pPr>
      <w:rPr>
        <w:rFonts w:ascii="Courier New" w:hAnsi="Courier New" w:hint="default"/>
      </w:rPr>
    </w:lvl>
    <w:lvl w:ilvl="2" w:tplc="AEC08B28" w:tentative="1">
      <w:start w:val="1"/>
      <w:numFmt w:val="bullet"/>
      <w:lvlText w:val=""/>
      <w:lvlJc w:val="left"/>
      <w:pPr>
        <w:ind w:left="1800" w:hanging="360"/>
      </w:pPr>
      <w:rPr>
        <w:rFonts w:ascii="Wingdings" w:hAnsi="Wingdings" w:hint="default"/>
      </w:rPr>
    </w:lvl>
    <w:lvl w:ilvl="3" w:tplc="E438EE5A" w:tentative="1">
      <w:start w:val="1"/>
      <w:numFmt w:val="bullet"/>
      <w:lvlText w:val=""/>
      <w:lvlJc w:val="left"/>
      <w:pPr>
        <w:ind w:left="2520" w:hanging="360"/>
      </w:pPr>
      <w:rPr>
        <w:rFonts w:ascii="Symbol" w:hAnsi="Symbol" w:hint="default"/>
      </w:rPr>
    </w:lvl>
    <w:lvl w:ilvl="4" w:tplc="93DCDE9E" w:tentative="1">
      <w:start w:val="1"/>
      <w:numFmt w:val="bullet"/>
      <w:lvlText w:val="o"/>
      <w:lvlJc w:val="left"/>
      <w:pPr>
        <w:ind w:left="3240" w:hanging="360"/>
      </w:pPr>
      <w:rPr>
        <w:rFonts w:ascii="Courier New" w:hAnsi="Courier New" w:hint="default"/>
      </w:rPr>
    </w:lvl>
    <w:lvl w:ilvl="5" w:tplc="E3141D48" w:tentative="1">
      <w:start w:val="1"/>
      <w:numFmt w:val="bullet"/>
      <w:lvlText w:val=""/>
      <w:lvlJc w:val="left"/>
      <w:pPr>
        <w:ind w:left="3960" w:hanging="360"/>
      </w:pPr>
      <w:rPr>
        <w:rFonts w:ascii="Wingdings" w:hAnsi="Wingdings" w:hint="default"/>
      </w:rPr>
    </w:lvl>
    <w:lvl w:ilvl="6" w:tplc="977CF188" w:tentative="1">
      <w:start w:val="1"/>
      <w:numFmt w:val="bullet"/>
      <w:lvlText w:val=""/>
      <w:lvlJc w:val="left"/>
      <w:pPr>
        <w:ind w:left="4680" w:hanging="360"/>
      </w:pPr>
      <w:rPr>
        <w:rFonts w:ascii="Symbol" w:hAnsi="Symbol" w:hint="default"/>
      </w:rPr>
    </w:lvl>
    <w:lvl w:ilvl="7" w:tplc="B4B28928" w:tentative="1">
      <w:start w:val="1"/>
      <w:numFmt w:val="bullet"/>
      <w:lvlText w:val="o"/>
      <w:lvlJc w:val="left"/>
      <w:pPr>
        <w:ind w:left="5400" w:hanging="360"/>
      </w:pPr>
      <w:rPr>
        <w:rFonts w:ascii="Courier New" w:hAnsi="Courier New" w:hint="default"/>
      </w:rPr>
    </w:lvl>
    <w:lvl w:ilvl="8" w:tplc="3EAE0CCA" w:tentative="1">
      <w:start w:val="1"/>
      <w:numFmt w:val="bullet"/>
      <w:lvlText w:val=""/>
      <w:lvlJc w:val="left"/>
      <w:pPr>
        <w:ind w:left="6120" w:hanging="360"/>
      </w:pPr>
      <w:rPr>
        <w:rFonts w:ascii="Wingdings" w:hAnsi="Wingdings" w:hint="default"/>
      </w:rPr>
    </w:lvl>
  </w:abstractNum>
  <w:abstractNum w:abstractNumId="8" w15:restartNumberingAfterBreak="0">
    <w:nsid w:val="181D55A8"/>
    <w:multiLevelType w:val="multilevel"/>
    <w:tmpl w:val="52A26300"/>
    <w:lvl w:ilvl="0">
      <w:start w:val="3"/>
      <w:numFmt w:val="decimal"/>
      <w:lvlText w:val="%1."/>
      <w:lvlJc w:val="left"/>
      <w:pPr>
        <w:tabs>
          <w:tab w:val="num" w:pos="360"/>
        </w:tabs>
        <w:ind w:left="360" w:hanging="360"/>
      </w:pPr>
      <w:rPr>
        <w:b/>
        <w:b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19F61731"/>
    <w:multiLevelType w:val="multilevel"/>
    <w:tmpl w:val="C6C289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56742C"/>
    <w:multiLevelType w:val="hybridMultilevel"/>
    <w:tmpl w:val="8A1012E4"/>
    <w:lvl w:ilvl="0" w:tplc="2086119C">
      <w:start w:val="1"/>
      <w:numFmt w:val="decimal"/>
      <w:lvlText w:val="%1."/>
      <w:lvlJc w:val="left"/>
      <w:pPr>
        <w:ind w:left="360" w:hanging="360"/>
      </w:pPr>
      <w:rPr>
        <w:rFonts w:hint="default"/>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E4D26B9"/>
    <w:multiLevelType w:val="multilevel"/>
    <w:tmpl w:val="2FE61494"/>
    <w:lvl w:ilvl="0">
      <w:start w:val="6"/>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1E65412E"/>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5" w15:restartNumberingAfterBreak="0">
    <w:nsid w:val="20F0482F"/>
    <w:multiLevelType w:val="hybridMultilevel"/>
    <w:tmpl w:val="B52E5E20"/>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5403E8"/>
    <w:multiLevelType w:val="multilevel"/>
    <w:tmpl w:val="5C4E9E70"/>
    <w:lvl w:ilvl="0">
      <w:start w:val="6"/>
      <w:numFmt w:val="decimal"/>
      <w:lvlText w:val="%1."/>
      <w:lvlJc w:val="left"/>
      <w:pPr>
        <w:tabs>
          <w:tab w:val="num" w:pos="360"/>
        </w:tabs>
        <w:ind w:left="360" w:hanging="360"/>
      </w:pPr>
      <w:rPr>
        <w:b/>
        <w:bCs/>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9" w15:restartNumberingAfterBreak="0">
    <w:nsid w:val="31FB8D7B"/>
    <w:multiLevelType w:val="hybridMultilevel"/>
    <w:tmpl w:val="3588054E"/>
    <w:lvl w:ilvl="0" w:tplc="E9F62180">
      <w:start w:val="1"/>
      <w:numFmt w:val="decimal"/>
      <w:lvlText w:val="%1."/>
      <w:lvlJc w:val="left"/>
      <w:pPr>
        <w:ind w:left="360" w:hanging="360"/>
      </w:pPr>
    </w:lvl>
    <w:lvl w:ilvl="1" w:tplc="90A8F558">
      <w:start w:val="1"/>
      <w:numFmt w:val="lowerLetter"/>
      <w:lvlText w:val="%2."/>
      <w:lvlJc w:val="left"/>
      <w:pPr>
        <w:ind w:left="1080" w:hanging="360"/>
      </w:pPr>
    </w:lvl>
    <w:lvl w:ilvl="2" w:tplc="C366AA94">
      <w:start w:val="1"/>
      <w:numFmt w:val="lowerRoman"/>
      <w:lvlText w:val="%3."/>
      <w:lvlJc w:val="right"/>
      <w:pPr>
        <w:ind w:left="1800" w:hanging="180"/>
      </w:pPr>
    </w:lvl>
    <w:lvl w:ilvl="3" w:tplc="915E4CCE">
      <w:start w:val="1"/>
      <w:numFmt w:val="decimal"/>
      <w:lvlText w:val="%4."/>
      <w:lvlJc w:val="left"/>
      <w:pPr>
        <w:ind w:left="2520" w:hanging="360"/>
      </w:pPr>
    </w:lvl>
    <w:lvl w:ilvl="4" w:tplc="E3C48EAE">
      <w:start w:val="1"/>
      <w:numFmt w:val="lowerLetter"/>
      <w:lvlText w:val="%5."/>
      <w:lvlJc w:val="left"/>
      <w:pPr>
        <w:ind w:left="3240" w:hanging="360"/>
      </w:pPr>
    </w:lvl>
    <w:lvl w:ilvl="5" w:tplc="174630A0">
      <w:start w:val="1"/>
      <w:numFmt w:val="lowerRoman"/>
      <w:lvlText w:val="%6."/>
      <w:lvlJc w:val="right"/>
      <w:pPr>
        <w:ind w:left="3960" w:hanging="180"/>
      </w:pPr>
    </w:lvl>
    <w:lvl w:ilvl="6" w:tplc="C9C29EE4">
      <w:start w:val="1"/>
      <w:numFmt w:val="decimal"/>
      <w:lvlText w:val="%7."/>
      <w:lvlJc w:val="left"/>
      <w:pPr>
        <w:ind w:left="4680" w:hanging="360"/>
      </w:pPr>
    </w:lvl>
    <w:lvl w:ilvl="7" w:tplc="1E948B9A">
      <w:start w:val="1"/>
      <w:numFmt w:val="lowerLetter"/>
      <w:lvlText w:val="%8."/>
      <w:lvlJc w:val="left"/>
      <w:pPr>
        <w:ind w:left="5400" w:hanging="360"/>
      </w:pPr>
    </w:lvl>
    <w:lvl w:ilvl="8" w:tplc="FE2EAEE6">
      <w:start w:val="1"/>
      <w:numFmt w:val="lowerRoman"/>
      <w:lvlText w:val="%9."/>
      <w:lvlJc w:val="right"/>
      <w:pPr>
        <w:ind w:left="6120" w:hanging="180"/>
      </w:pPr>
    </w:lvl>
  </w:abstractNum>
  <w:abstractNum w:abstractNumId="20"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1" w15:restartNumberingAfterBreak="0">
    <w:nsid w:val="36727DA9"/>
    <w:multiLevelType w:val="multilevel"/>
    <w:tmpl w:val="024C8482"/>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36A218EF"/>
    <w:multiLevelType w:val="multilevel"/>
    <w:tmpl w:val="9F3417CE"/>
    <w:lvl w:ilvl="0">
      <w:start w:val="1"/>
      <w:numFmt w:val="bullet"/>
      <w:lvlText w:val=""/>
      <w:lvlJc w:val="left"/>
      <w:pPr>
        <w:tabs>
          <w:tab w:val="num" w:pos="720"/>
        </w:tabs>
        <w:ind w:left="360" w:hanging="360"/>
      </w:pPr>
      <w:rPr>
        <w:rFonts w:ascii="Symbol" w:hAnsi="Symbol" w:hint="default"/>
        <w:sz w:val="20"/>
      </w:rPr>
    </w:lvl>
    <w:lvl w:ilvl="1">
      <w:start w:val="1"/>
      <w:numFmt w:val="bullet"/>
      <w:lvlText w:val="o"/>
      <w:lvlJc w:val="left"/>
      <w:pPr>
        <w:tabs>
          <w:tab w:val="num" w:pos="1440"/>
        </w:tabs>
        <w:ind w:left="1080" w:hanging="360"/>
      </w:pPr>
      <w:rPr>
        <w:rFonts w:ascii="Courier New" w:hAnsi="Courier New" w:hint="default"/>
        <w:sz w:val="20"/>
      </w:rPr>
    </w:lvl>
    <w:lvl w:ilvl="2">
      <w:start w:val="1"/>
      <w:numFmt w:val="bullet"/>
      <w:lvlText w:val=""/>
      <w:lvlJc w:val="left"/>
      <w:pPr>
        <w:tabs>
          <w:tab w:val="num" w:pos="2160"/>
        </w:tabs>
        <w:ind w:left="1800" w:hanging="360"/>
      </w:pPr>
      <w:rPr>
        <w:rFonts w:ascii="Wingdings" w:hAnsi="Wingdings" w:hint="default"/>
        <w:sz w:val="20"/>
      </w:rPr>
    </w:lvl>
    <w:lvl w:ilvl="3">
      <w:start w:val="1"/>
      <w:numFmt w:val="bullet"/>
      <w:lvlText w:val=""/>
      <w:lvlJc w:val="left"/>
      <w:pPr>
        <w:tabs>
          <w:tab w:val="num" w:pos="2880"/>
        </w:tabs>
        <w:ind w:left="2520" w:hanging="360"/>
      </w:pPr>
      <w:rPr>
        <w:rFonts w:ascii="Wingdings" w:hAnsi="Wingdings" w:hint="default"/>
        <w:sz w:val="20"/>
      </w:rPr>
    </w:lvl>
    <w:lvl w:ilvl="4">
      <w:start w:val="1"/>
      <w:numFmt w:val="bullet"/>
      <w:lvlText w:val=""/>
      <w:lvlJc w:val="left"/>
      <w:pPr>
        <w:tabs>
          <w:tab w:val="num" w:pos="3600"/>
        </w:tabs>
        <w:ind w:left="3240" w:hanging="360"/>
      </w:pPr>
      <w:rPr>
        <w:rFonts w:ascii="Wingdings" w:hAnsi="Wingdings" w:hint="default"/>
        <w:sz w:val="20"/>
      </w:rPr>
    </w:lvl>
    <w:lvl w:ilvl="5">
      <w:start w:val="1"/>
      <w:numFmt w:val="bullet"/>
      <w:lvlText w:val=""/>
      <w:lvlJc w:val="left"/>
      <w:pPr>
        <w:tabs>
          <w:tab w:val="num" w:pos="4320"/>
        </w:tabs>
        <w:ind w:left="3960" w:hanging="360"/>
      </w:pPr>
      <w:rPr>
        <w:rFonts w:ascii="Wingdings" w:hAnsi="Wingdings" w:hint="default"/>
        <w:sz w:val="20"/>
      </w:rPr>
    </w:lvl>
    <w:lvl w:ilvl="6">
      <w:start w:val="1"/>
      <w:numFmt w:val="bullet"/>
      <w:lvlText w:val=""/>
      <w:lvlJc w:val="left"/>
      <w:pPr>
        <w:tabs>
          <w:tab w:val="num" w:pos="5040"/>
        </w:tabs>
        <w:ind w:left="4680" w:hanging="360"/>
      </w:pPr>
      <w:rPr>
        <w:rFonts w:ascii="Wingdings" w:hAnsi="Wingdings" w:hint="default"/>
        <w:sz w:val="20"/>
      </w:rPr>
    </w:lvl>
    <w:lvl w:ilvl="7">
      <w:start w:val="1"/>
      <w:numFmt w:val="bullet"/>
      <w:lvlText w:val=""/>
      <w:lvlJc w:val="left"/>
      <w:pPr>
        <w:tabs>
          <w:tab w:val="num" w:pos="5760"/>
        </w:tabs>
        <w:ind w:left="5400" w:hanging="360"/>
      </w:pPr>
      <w:rPr>
        <w:rFonts w:ascii="Wingdings" w:hAnsi="Wingdings" w:hint="default"/>
        <w:sz w:val="20"/>
      </w:rPr>
    </w:lvl>
    <w:lvl w:ilvl="8">
      <w:start w:val="1"/>
      <w:numFmt w:val="bullet"/>
      <w:lvlText w:val=""/>
      <w:lvlJc w:val="left"/>
      <w:pPr>
        <w:tabs>
          <w:tab w:val="num" w:pos="6480"/>
        </w:tabs>
        <w:ind w:left="6120" w:hanging="360"/>
      </w:pPr>
      <w:rPr>
        <w:rFonts w:ascii="Wingdings" w:hAnsi="Wingdings" w:hint="default"/>
        <w:sz w:val="20"/>
      </w:rPr>
    </w:lvl>
  </w:abstractNum>
  <w:abstractNum w:abstractNumId="23" w15:restartNumberingAfterBreak="0">
    <w:nsid w:val="37590ED2"/>
    <w:multiLevelType w:val="multilevel"/>
    <w:tmpl w:val="A23C7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735DED"/>
    <w:multiLevelType w:val="hybridMultilevel"/>
    <w:tmpl w:val="3D3CA6AC"/>
    <w:lvl w:ilvl="0" w:tplc="EDF09EF6">
      <w:start w:val="1"/>
      <w:numFmt w:val="bullet"/>
      <w:lvlText w:val=""/>
      <w:lvlJc w:val="left"/>
      <w:pPr>
        <w:ind w:left="360" w:hanging="360"/>
      </w:pPr>
      <w:rPr>
        <w:rFonts w:ascii="Symbol" w:hAnsi="Symbol" w:hint="default"/>
      </w:rPr>
    </w:lvl>
    <w:lvl w:ilvl="1" w:tplc="F12CB146" w:tentative="1">
      <w:start w:val="1"/>
      <w:numFmt w:val="bullet"/>
      <w:lvlText w:val="o"/>
      <w:lvlJc w:val="left"/>
      <w:pPr>
        <w:ind w:left="1080" w:hanging="360"/>
      </w:pPr>
      <w:rPr>
        <w:rFonts w:ascii="Courier New" w:hAnsi="Courier New" w:hint="default"/>
      </w:rPr>
    </w:lvl>
    <w:lvl w:ilvl="2" w:tplc="380ED206" w:tentative="1">
      <w:start w:val="1"/>
      <w:numFmt w:val="bullet"/>
      <w:lvlText w:val=""/>
      <w:lvlJc w:val="left"/>
      <w:pPr>
        <w:ind w:left="1800" w:hanging="360"/>
      </w:pPr>
      <w:rPr>
        <w:rFonts w:ascii="Wingdings" w:hAnsi="Wingdings" w:hint="default"/>
      </w:rPr>
    </w:lvl>
    <w:lvl w:ilvl="3" w:tplc="D9622F04" w:tentative="1">
      <w:start w:val="1"/>
      <w:numFmt w:val="bullet"/>
      <w:lvlText w:val=""/>
      <w:lvlJc w:val="left"/>
      <w:pPr>
        <w:ind w:left="2520" w:hanging="360"/>
      </w:pPr>
      <w:rPr>
        <w:rFonts w:ascii="Symbol" w:hAnsi="Symbol" w:hint="default"/>
      </w:rPr>
    </w:lvl>
    <w:lvl w:ilvl="4" w:tplc="3B56CB44" w:tentative="1">
      <w:start w:val="1"/>
      <w:numFmt w:val="bullet"/>
      <w:lvlText w:val="o"/>
      <w:lvlJc w:val="left"/>
      <w:pPr>
        <w:ind w:left="3240" w:hanging="360"/>
      </w:pPr>
      <w:rPr>
        <w:rFonts w:ascii="Courier New" w:hAnsi="Courier New" w:hint="default"/>
      </w:rPr>
    </w:lvl>
    <w:lvl w:ilvl="5" w:tplc="6A967116" w:tentative="1">
      <w:start w:val="1"/>
      <w:numFmt w:val="bullet"/>
      <w:lvlText w:val=""/>
      <w:lvlJc w:val="left"/>
      <w:pPr>
        <w:ind w:left="3960" w:hanging="360"/>
      </w:pPr>
      <w:rPr>
        <w:rFonts w:ascii="Wingdings" w:hAnsi="Wingdings" w:hint="default"/>
      </w:rPr>
    </w:lvl>
    <w:lvl w:ilvl="6" w:tplc="F260F76A" w:tentative="1">
      <w:start w:val="1"/>
      <w:numFmt w:val="bullet"/>
      <w:lvlText w:val=""/>
      <w:lvlJc w:val="left"/>
      <w:pPr>
        <w:ind w:left="4680" w:hanging="360"/>
      </w:pPr>
      <w:rPr>
        <w:rFonts w:ascii="Symbol" w:hAnsi="Symbol" w:hint="default"/>
      </w:rPr>
    </w:lvl>
    <w:lvl w:ilvl="7" w:tplc="4A2270BC" w:tentative="1">
      <w:start w:val="1"/>
      <w:numFmt w:val="bullet"/>
      <w:lvlText w:val="o"/>
      <w:lvlJc w:val="left"/>
      <w:pPr>
        <w:ind w:left="5400" w:hanging="360"/>
      </w:pPr>
      <w:rPr>
        <w:rFonts w:ascii="Courier New" w:hAnsi="Courier New" w:hint="default"/>
      </w:rPr>
    </w:lvl>
    <w:lvl w:ilvl="8" w:tplc="662E617A" w:tentative="1">
      <w:start w:val="1"/>
      <w:numFmt w:val="bullet"/>
      <w:lvlText w:val=""/>
      <w:lvlJc w:val="left"/>
      <w:pPr>
        <w:ind w:left="6120" w:hanging="360"/>
      </w:pPr>
      <w:rPr>
        <w:rFonts w:ascii="Wingdings" w:hAnsi="Wingdings" w:hint="default"/>
      </w:rPr>
    </w:lvl>
  </w:abstractNum>
  <w:abstractNum w:abstractNumId="25" w15:restartNumberingAfterBreak="0">
    <w:nsid w:val="3A8F0ECB"/>
    <w:multiLevelType w:val="hybridMultilevel"/>
    <w:tmpl w:val="E63AE0DE"/>
    <w:lvl w:ilvl="0" w:tplc="2A10F964">
      <w:start w:val="1"/>
      <w:numFmt w:val="bullet"/>
      <w:lvlText w:val=""/>
      <w:lvlJc w:val="left"/>
      <w:pPr>
        <w:ind w:left="720" w:hanging="360"/>
      </w:pPr>
      <w:rPr>
        <w:rFonts w:ascii="Symbol" w:hAnsi="Symbol" w:hint="default"/>
      </w:rPr>
    </w:lvl>
    <w:lvl w:ilvl="1" w:tplc="02C46126">
      <w:start w:val="1"/>
      <w:numFmt w:val="bullet"/>
      <w:lvlText w:val="o"/>
      <w:lvlJc w:val="left"/>
      <w:pPr>
        <w:ind w:left="1440" w:hanging="360"/>
      </w:pPr>
      <w:rPr>
        <w:rFonts w:ascii="Courier New" w:hAnsi="Courier New" w:hint="default"/>
      </w:rPr>
    </w:lvl>
    <w:lvl w:ilvl="2" w:tplc="82F0A684">
      <w:start w:val="1"/>
      <w:numFmt w:val="bullet"/>
      <w:lvlText w:val=""/>
      <w:lvlJc w:val="left"/>
      <w:pPr>
        <w:ind w:left="2160" w:hanging="360"/>
      </w:pPr>
      <w:rPr>
        <w:rFonts w:ascii="Wingdings" w:hAnsi="Wingdings" w:hint="default"/>
      </w:rPr>
    </w:lvl>
    <w:lvl w:ilvl="3" w:tplc="AE4E8E5E">
      <w:start w:val="1"/>
      <w:numFmt w:val="bullet"/>
      <w:lvlText w:val=""/>
      <w:lvlJc w:val="left"/>
      <w:pPr>
        <w:ind w:left="2880" w:hanging="360"/>
      </w:pPr>
      <w:rPr>
        <w:rFonts w:ascii="Symbol" w:hAnsi="Symbol" w:hint="default"/>
      </w:rPr>
    </w:lvl>
    <w:lvl w:ilvl="4" w:tplc="469404FA">
      <w:start w:val="1"/>
      <w:numFmt w:val="bullet"/>
      <w:lvlText w:val="o"/>
      <w:lvlJc w:val="left"/>
      <w:pPr>
        <w:ind w:left="3600" w:hanging="360"/>
      </w:pPr>
      <w:rPr>
        <w:rFonts w:ascii="Courier New" w:hAnsi="Courier New" w:hint="default"/>
      </w:rPr>
    </w:lvl>
    <w:lvl w:ilvl="5" w:tplc="3C40D5B2">
      <w:start w:val="1"/>
      <w:numFmt w:val="bullet"/>
      <w:lvlText w:val=""/>
      <w:lvlJc w:val="left"/>
      <w:pPr>
        <w:ind w:left="4320" w:hanging="360"/>
      </w:pPr>
      <w:rPr>
        <w:rFonts w:ascii="Wingdings" w:hAnsi="Wingdings" w:hint="default"/>
      </w:rPr>
    </w:lvl>
    <w:lvl w:ilvl="6" w:tplc="BE6839E8">
      <w:start w:val="1"/>
      <w:numFmt w:val="bullet"/>
      <w:lvlText w:val=""/>
      <w:lvlJc w:val="left"/>
      <w:pPr>
        <w:ind w:left="5040" w:hanging="360"/>
      </w:pPr>
      <w:rPr>
        <w:rFonts w:ascii="Symbol" w:hAnsi="Symbol" w:hint="default"/>
      </w:rPr>
    </w:lvl>
    <w:lvl w:ilvl="7" w:tplc="F07A0FEA">
      <w:start w:val="1"/>
      <w:numFmt w:val="bullet"/>
      <w:lvlText w:val="o"/>
      <w:lvlJc w:val="left"/>
      <w:pPr>
        <w:ind w:left="5760" w:hanging="360"/>
      </w:pPr>
      <w:rPr>
        <w:rFonts w:ascii="Courier New" w:hAnsi="Courier New" w:hint="default"/>
      </w:rPr>
    </w:lvl>
    <w:lvl w:ilvl="8" w:tplc="F79CA11A">
      <w:start w:val="1"/>
      <w:numFmt w:val="bullet"/>
      <w:lvlText w:val=""/>
      <w:lvlJc w:val="left"/>
      <w:pPr>
        <w:ind w:left="6480" w:hanging="360"/>
      </w:pPr>
      <w:rPr>
        <w:rFonts w:ascii="Wingdings" w:hAnsi="Wingdings" w:hint="default"/>
      </w:rPr>
    </w:lvl>
  </w:abstractNum>
  <w:abstractNum w:abstractNumId="26" w15:restartNumberingAfterBreak="0">
    <w:nsid w:val="3B340E01"/>
    <w:multiLevelType w:val="hybridMultilevel"/>
    <w:tmpl w:val="EB6E87EE"/>
    <w:lvl w:ilvl="0" w:tplc="16C60FC6">
      <w:start w:val="1"/>
      <w:numFmt w:val="bullet"/>
      <w:lvlText w:val="Ø"/>
      <w:lvlJc w:val="left"/>
      <w:pPr>
        <w:ind w:left="720" w:hanging="360"/>
      </w:pPr>
      <w:rPr>
        <w:rFonts w:ascii="Wingdings" w:hAnsi="Wingdings" w:hint="default"/>
      </w:rPr>
    </w:lvl>
    <w:lvl w:ilvl="1" w:tplc="7FE4E13C">
      <w:start w:val="1"/>
      <w:numFmt w:val="bullet"/>
      <w:lvlText w:val="o"/>
      <w:lvlJc w:val="left"/>
      <w:pPr>
        <w:ind w:left="1440" w:hanging="360"/>
      </w:pPr>
      <w:rPr>
        <w:rFonts w:ascii="Courier New" w:hAnsi="Courier New" w:hint="default"/>
      </w:rPr>
    </w:lvl>
    <w:lvl w:ilvl="2" w:tplc="3A0E76AC">
      <w:start w:val="1"/>
      <w:numFmt w:val="bullet"/>
      <w:lvlText w:val=""/>
      <w:lvlJc w:val="left"/>
      <w:pPr>
        <w:ind w:left="2160" w:hanging="360"/>
      </w:pPr>
      <w:rPr>
        <w:rFonts w:ascii="Wingdings" w:hAnsi="Wingdings" w:hint="default"/>
      </w:rPr>
    </w:lvl>
    <w:lvl w:ilvl="3" w:tplc="205E3D42">
      <w:start w:val="1"/>
      <w:numFmt w:val="bullet"/>
      <w:lvlText w:val=""/>
      <w:lvlJc w:val="left"/>
      <w:pPr>
        <w:ind w:left="2880" w:hanging="360"/>
      </w:pPr>
      <w:rPr>
        <w:rFonts w:ascii="Symbol" w:hAnsi="Symbol" w:hint="default"/>
      </w:rPr>
    </w:lvl>
    <w:lvl w:ilvl="4" w:tplc="5C0A44B4">
      <w:start w:val="1"/>
      <w:numFmt w:val="bullet"/>
      <w:lvlText w:val="o"/>
      <w:lvlJc w:val="left"/>
      <w:pPr>
        <w:ind w:left="3600" w:hanging="360"/>
      </w:pPr>
      <w:rPr>
        <w:rFonts w:ascii="Courier New" w:hAnsi="Courier New" w:hint="default"/>
      </w:rPr>
    </w:lvl>
    <w:lvl w:ilvl="5" w:tplc="3B6ADA74">
      <w:start w:val="1"/>
      <w:numFmt w:val="bullet"/>
      <w:lvlText w:val=""/>
      <w:lvlJc w:val="left"/>
      <w:pPr>
        <w:ind w:left="4320" w:hanging="360"/>
      </w:pPr>
      <w:rPr>
        <w:rFonts w:ascii="Wingdings" w:hAnsi="Wingdings" w:hint="default"/>
      </w:rPr>
    </w:lvl>
    <w:lvl w:ilvl="6" w:tplc="18B88BEC">
      <w:start w:val="1"/>
      <w:numFmt w:val="bullet"/>
      <w:lvlText w:val=""/>
      <w:lvlJc w:val="left"/>
      <w:pPr>
        <w:ind w:left="5040" w:hanging="360"/>
      </w:pPr>
      <w:rPr>
        <w:rFonts w:ascii="Symbol" w:hAnsi="Symbol" w:hint="default"/>
      </w:rPr>
    </w:lvl>
    <w:lvl w:ilvl="7" w:tplc="68981E54">
      <w:start w:val="1"/>
      <w:numFmt w:val="bullet"/>
      <w:lvlText w:val="o"/>
      <w:lvlJc w:val="left"/>
      <w:pPr>
        <w:ind w:left="5760" w:hanging="360"/>
      </w:pPr>
      <w:rPr>
        <w:rFonts w:ascii="Courier New" w:hAnsi="Courier New" w:hint="default"/>
      </w:rPr>
    </w:lvl>
    <w:lvl w:ilvl="8" w:tplc="D7D003CA">
      <w:start w:val="1"/>
      <w:numFmt w:val="bullet"/>
      <w:lvlText w:val=""/>
      <w:lvlJc w:val="left"/>
      <w:pPr>
        <w:ind w:left="6480" w:hanging="360"/>
      </w:pPr>
      <w:rPr>
        <w:rFonts w:ascii="Wingdings" w:hAnsi="Wingdings" w:hint="default"/>
      </w:rPr>
    </w:lvl>
  </w:abstractNum>
  <w:abstractNum w:abstractNumId="27" w15:restartNumberingAfterBreak="0">
    <w:nsid w:val="3C99017B"/>
    <w:multiLevelType w:val="hybridMultilevel"/>
    <w:tmpl w:val="7A6E5C20"/>
    <w:lvl w:ilvl="0" w:tplc="9DC4F3AE">
      <w:start w:val="1"/>
      <w:numFmt w:val="decimal"/>
      <w:lvlText w:val="%1."/>
      <w:lvlJc w:val="left"/>
      <w:pPr>
        <w:ind w:left="360" w:hanging="360"/>
      </w:pPr>
    </w:lvl>
    <w:lvl w:ilvl="1" w:tplc="EA381C10">
      <w:start w:val="1"/>
      <w:numFmt w:val="lowerLetter"/>
      <w:lvlText w:val="%2."/>
      <w:lvlJc w:val="left"/>
      <w:pPr>
        <w:ind w:left="1080" w:hanging="360"/>
      </w:pPr>
    </w:lvl>
    <w:lvl w:ilvl="2" w:tplc="E3C0DAAC">
      <w:start w:val="1"/>
      <w:numFmt w:val="lowerRoman"/>
      <w:lvlText w:val="%3."/>
      <w:lvlJc w:val="right"/>
      <w:pPr>
        <w:ind w:left="1800" w:hanging="180"/>
      </w:pPr>
    </w:lvl>
    <w:lvl w:ilvl="3" w:tplc="A5F4F538">
      <w:start w:val="1"/>
      <w:numFmt w:val="decimal"/>
      <w:lvlText w:val="%4."/>
      <w:lvlJc w:val="left"/>
      <w:pPr>
        <w:ind w:left="2520" w:hanging="360"/>
      </w:pPr>
    </w:lvl>
    <w:lvl w:ilvl="4" w:tplc="FB28DE92">
      <w:start w:val="1"/>
      <w:numFmt w:val="lowerLetter"/>
      <w:lvlText w:val="%5."/>
      <w:lvlJc w:val="left"/>
      <w:pPr>
        <w:ind w:left="3240" w:hanging="360"/>
      </w:pPr>
    </w:lvl>
    <w:lvl w:ilvl="5" w:tplc="2132DF4A">
      <w:start w:val="1"/>
      <w:numFmt w:val="lowerRoman"/>
      <w:lvlText w:val="%6."/>
      <w:lvlJc w:val="right"/>
      <w:pPr>
        <w:ind w:left="3960" w:hanging="180"/>
      </w:pPr>
    </w:lvl>
    <w:lvl w:ilvl="6" w:tplc="D6AC1A10">
      <w:start w:val="1"/>
      <w:numFmt w:val="decimal"/>
      <w:lvlText w:val="%7."/>
      <w:lvlJc w:val="left"/>
      <w:pPr>
        <w:ind w:left="4680" w:hanging="360"/>
      </w:pPr>
    </w:lvl>
    <w:lvl w:ilvl="7" w:tplc="2F02BAA4">
      <w:start w:val="1"/>
      <w:numFmt w:val="lowerLetter"/>
      <w:lvlText w:val="%8."/>
      <w:lvlJc w:val="left"/>
      <w:pPr>
        <w:ind w:left="5400" w:hanging="360"/>
      </w:pPr>
    </w:lvl>
    <w:lvl w:ilvl="8" w:tplc="A5FAF82C">
      <w:start w:val="1"/>
      <w:numFmt w:val="lowerRoman"/>
      <w:lvlText w:val="%9."/>
      <w:lvlJc w:val="right"/>
      <w:pPr>
        <w:ind w:left="6120" w:hanging="180"/>
      </w:pPr>
    </w:lvl>
  </w:abstractNum>
  <w:abstractNum w:abstractNumId="28" w15:restartNumberingAfterBreak="0">
    <w:nsid w:val="42934D47"/>
    <w:multiLevelType w:val="hybridMultilevel"/>
    <w:tmpl w:val="B1DCC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68A6818"/>
    <w:multiLevelType w:val="hybridMultilevel"/>
    <w:tmpl w:val="4A9A6F80"/>
    <w:lvl w:ilvl="0" w:tplc="E0E655CA">
      <w:start w:val="1"/>
      <w:numFmt w:val="lowerRoman"/>
      <w:lvlText w:val="%1."/>
      <w:lvlJc w:val="right"/>
      <w:pPr>
        <w:ind w:left="2520" w:hanging="360"/>
      </w:pPr>
      <w:rPr>
        <w:b w:val="0"/>
        <w:bCs w:val="0"/>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0" w15:restartNumberingAfterBreak="0">
    <w:nsid w:val="4ABC5290"/>
    <w:multiLevelType w:val="hybridMultilevel"/>
    <w:tmpl w:val="3D8EE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C5D0C01"/>
    <w:multiLevelType w:val="hybridMultilevel"/>
    <w:tmpl w:val="BE763036"/>
    <w:lvl w:ilvl="0" w:tplc="EAF439CC">
      <w:start w:val="1"/>
      <w:numFmt w:val="decimal"/>
      <w:lvlText w:val="%1."/>
      <w:lvlJc w:val="left"/>
      <w:pPr>
        <w:ind w:left="360" w:hanging="360"/>
      </w:pPr>
    </w:lvl>
    <w:lvl w:ilvl="1" w:tplc="CE46D90E">
      <w:start w:val="1"/>
      <w:numFmt w:val="lowerLetter"/>
      <w:lvlText w:val="%2."/>
      <w:lvlJc w:val="left"/>
      <w:pPr>
        <w:ind w:left="1080" w:hanging="360"/>
      </w:pPr>
    </w:lvl>
    <w:lvl w:ilvl="2" w:tplc="68F617A4">
      <w:start w:val="1"/>
      <w:numFmt w:val="lowerRoman"/>
      <w:lvlText w:val="%3."/>
      <w:lvlJc w:val="right"/>
      <w:pPr>
        <w:ind w:left="1800" w:hanging="180"/>
      </w:pPr>
    </w:lvl>
    <w:lvl w:ilvl="3" w:tplc="76F8A944">
      <w:start w:val="1"/>
      <w:numFmt w:val="decimal"/>
      <w:lvlText w:val="%4."/>
      <w:lvlJc w:val="left"/>
      <w:pPr>
        <w:ind w:left="2520" w:hanging="360"/>
      </w:pPr>
    </w:lvl>
    <w:lvl w:ilvl="4" w:tplc="259AFA7C">
      <w:start w:val="1"/>
      <w:numFmt w:val="lowerLetter"/>
      <w:lvlText w:val="%5."/>
      <w:lvlJc w:val="left"/>
      <w:pPr>
        <w:ind w:left="3240" w:hanging="360"/>
      </w:pPr>
    </w:lvl>
    <w:lvl w:ilvl="5" w:tplc="FAC85ADC">
      <w:start w:val="1"/>
      <w:numFmt w:val="lowerRoman"/>
      <w:lvlText w:val="%6."/>
      <w:lvlJc w:val="right"/>
      <w:pPr>
        <w:ind w:left="3960" w:hanging="180"/>
      </w:pPr>
    </w:lvl>
    <w:lvl w:ilvl="6" w:tplc="259C3928">
      <w:start w:val="1"/>
      <w:numFmt w:val="decimal"/>
      <w:lvlText w:val="%7."/>
      <w:lvlJc w:val="left"/>
      <w:pPr>
        <w:ind w:left="4680" w:hanging="360"/>
      </w:pPr>
    </w:lvl>
    <w:lvl w:ilvl="7" w:tplc="3B14C23A">
      <w:start w:val="1"/>
      <w:numFmt w:val="lowerLetter"/>
      <w:lvlText w:val="%8."/>
      <w:lvlJc w:val="left"/>
      <w:pPr>
        <w:ind w:left="5400" w:hanging="360"/>
      </w:pPr>
    </w:lvl>
    <w:lvl w:ilvl="8" w:tplc="BC743ECA">
      <w:start w:val="1"/>
      <w:numFmt w:val="lowerRoman"/>
      <w:lvlText w:val="%9."/>
      <w:lvlJc w:val="right"/>
      <w:pPr>
        <w:ind w:left="6120" w:hanging="180"/>
      </w:pPr>
    </w:lvl>
  </w:abstractNum>
  <w:abstractNum w:abstractNumId="32" w15:restartNumberingAfterBreak="0">
    <w:nsid w:val="4D0F6C4D"/>
    <w:multiLevelType w:val="multilevel"/>
    <w:tmpl w:val="38AEF5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094795D"/>
    <w:multiLevelType w:val="multilevel"/>
    <w:tmpl w:val="8968D5A6"/>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5"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6" w15:restartNumberingAfterBreak="0">
    <w:nsid w:val="571E57FA"/>
    <w:multiLevelType w:val="multilevel"/>
    <w:tmpl w:val="C6D69852"/>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7" w15:restartNumberingAfterBreak="0">
    <w:nsid w:val="59EE5F48"/>
    <w:multiLevelType w:val="hybridMultilevel"/>
    <w:tmpl w:val="0EC27D12"/>
    <w:lvl w:ilvl="0" w:tplc="C2AAB0EA">
      <w:start w:val="1"/>
      <w:numFmt w:val="decimal"/>
      <w:lvlText w:val="%1."/>
      <w:lvlJc w:val="left"/>
      <w:pPr>
        <w:ind w:left="360" w:hanging="360"/>
      </w:pPr>
    </w:lvl>
    <w:lvl w:ilvl="1" w:tplc="A84CDDF8">
      <w:start w:val="1"/>
      <w:numFmt w:val="lowerLetter"/>
      <w:lvlText w:val="%2."/>
      <w:lvlJc w:val="left"/>
      <w:pPr>
        <w:ind w:left="1080" w:hanging="360"/>
      </w:pPr>
    </w:lvl>
    <w:lvl w:ilvl="2" w:tplc="28B4FBF6">
      <w:start w:val="1"/>
      <w:numFmt w:val="lowerRoman"/>
      <w:lvlText w:val="%3."/>
      <w:lvlJc w:val="right"/>
      <w:pPr>
        <w:ind w:left="1800" w:hanging="180"/>
      </w:pPr>
    </w:lvl>
    <w:lvl w:ilvl="3" w:tplc="B3DA305A">
      <w:start w:val="1"/>
      <w:numFmt w:val="decimal"/>
      <w:lvlText w:val="%4."/>
      <w:lvlJc w:val="left"/>
      <w:pPr>
        <w:ind w:left="2520" w:hanging="360"/>
      </w:pPr>
    </w:lvl>
    <w:lvl w:ilvl="4" w:tplc="5C242B16">
      <w:start w:val="1"/>
      <w:numFmt w:val="lowerLetter"/>
      <w:lvlText w:val="%5."/>
      <w:lvlJc w:val="left"/>
      <w:pPr>
        <w:ind w:left="3240" w:hanging="360"/>
      </w:pPr>
    </w:lvl>
    <w:lvl w:ilvl="5" w:tplc="5100D1F2">
      <w:start w:val="1"/>
      <w:numFmt w:val="lowerRoman"/>
      <w:lvlText w:val="%6."/>
      <w:lvlJc w:val="right"/>
      <w:pPr>
        <w:ind w:left="3960" w:hanging="180"/>
      </w:pPr>
    </w:lvl>
    <w:lvl w:ilvl="6" w:tplc="BDC24578">
      <w:start w:val="1"/>
      <w:numFmt w:val="decimal"/>
      <w:lvlText w:val="%7."/>
      <w:lvlJc w:val="left"/>
      <w:pPr>
        <w:ind w:left="4680" w:hanging="360"/>
      </w:pPr>
    </w:lvl>
    <w:lvl w:ilvl="7" w:tplc="98F8F30C">
      <w:start w:val="1"/>
      <w:numFmt w:val="lowerLetter"/>
      <w:lvlText w:val="%8."/>
      <w:lvlJc w:val="left"/>
      <w:pPr>
        <w:ind w:left="5400" w:hanging="360"/>
      </w:pPr>
    </w:lvl>
    <w:lvl w:ilvl="8" w:tplc="AB7C2826">
      <w:start w:val="1"/>
      <w:numFmt w:val="lowerRoman"/>
      <w:lvlText w:val="%9."/>
      <w:lvlJc w:val="right"/>
      <w:pPr>
        <w:ind w:left="6120" w:hanging="180"/>
      </w:pPr>
    </w:lvl>
  </w:abstractNum>
  <w:abstractNum w:abstractNumId="38" w15:restartNumberingAfterBreak="0">
    <w:nsid w:val="5C218749"/>
    <w:multiLevelType w:val="hybridMultilevel"/>
    <w:tmpl w:val="D0BAFD40"/>
    <w:lvl w:ilvl="0" w:tplc="3340691E">
      <w:start w:val="1"/>
      <w:numFmt w:val="lowerRoman"/>
      <w:lvlText w:val="%1."/>
      <w:lvlJc w:val="right"/>
      <w:pPr>
        <w:ind w:left="2520" w:hanging="360"/>
      </w:pPr>
    </w:lvl>
    <w:lvl w:ilvl="1" w:tplc="0C8CA274">
      <w:start w:val="1"/>
      <w:numFmt w:val="lowerLetter"/>
      <w:lvlText w:val="%2."/>
      <w:lvlJc w:val="left"/>
      <w:pPr>
        <w:ind w:left="3240" w:hanging="360"/>
      </w:pPr>
    </w:lvl>
    <w:lvl w:ilvl="2" w:tplc="C3EA5C70">
      <w:start w:val="1"/>
      <w:numFmt w:val="lowerRoman"/>
      <w:lvlText w:val="%3."/>
      <w:lvlJc w:val="right"/>
      <w:pPr>
        <w:ind w:left="3960" w:hanging="180"/>
      </w:pPr>
    </w:lvl>
    <w:lvl w:ilvl="3" w:tplc="938001CA">
      <w:start w:val="1"/>
      <w:numFmt w:val="decimal"/>
      <w:lvlText w:val="%4."/>
      <w:lvlJc w:val="left"/>
      <w:pPr>
        <w:ind w:left="4680" w:hanging="360"/>
      </w:pPr>
    </w:lvl>
    <w:lvl w:ilvl="4" w:tplc="1A405C7E">
      <w:start w:val="1"/>
      <w:numFmt w:val="lowerLetter"/>
      <w:lvlText w:val="%5."/>
      <w:lvlJc w:val="left"/>
      <w:pPr>
        <w:ind w:left="5400" w:hanging="360"/>
      </w:pPr>
    </w:lvl>
    <w:lvl w:ilvl="5" w:tplc="C93236C2">
      <w:start w:val="1"/>
      <w:numFmt w:val="lowerRoman"/>
      <w:lvlText w:val="%6."/>
      <w:lvlJc w:val="right"/>
      <w:pPr>
        <w:ind w:left="6120" w:hanging="180"/>
      </w:pPr>
    </w:lvl>
    <w:lvl w:ilvl="6" w:tplc="0AB4F404">
      <w:start w:val="1"/>
      <w:numFmt w:val="decimal"/>
      <w:lvlText w:val="%7."/>
      <w:lvlJc w:val="left"/>
      <w:pPr>
        <w:ind w:left="6840" w:hanging="360"/>
      </w:pPr>
    </w:lvl>
    <w:lvl w:ilvl="7" w:tplc="BD1C60AA">
      <w:start w:val="1"/>
      <w:numFmt w:val="lowerLetter"/>
      <w:lvlText w:val="%8."/>
      <w:lvlJc w:val="left"/>
      <w:pPr>
        <w:ind w:left="7560" w:hanging="360"/>
      </w:pPr>
    </w:lvl>
    <w:lvl w:ilvl="8" w:tplc="B2D652A0">
      <w:start w:val="1"/>
      <w:numFmt w:val="lowerRoman"/>
      <w:lvlText w:val="%9."/>
      <w:lvlJc w:val="right"/>
      <w:pPr>
        <w:ind w:left="8280" w:hanging="180"/>
      </w:pPr>
    </w:lvl>
  </w:abstractNum>
  <w:abstractNum w:abstractNumId="39" w15:restartNumberingAfterBreak="0">
    <w:nsid w:val="64F437F0"/>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0"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1" w15:restartNumberingAfterBreak="0">
    <w:nsid w:val="6BCD8671"/>
    <w:multiLevelType w:val="hybridMultilevel"/>
    <w:tmpl w:val="D564E8D4"/>
    <w:lvl w:ilvl="0" w:tplc="9A96E8D0">
      <w:start w:val="1"/>
      <w:numFmt w:val="bullet"/>
      <w:lvlText w:val=""/>
      <w:lvlJc w:val="left"/>
      <w:pPr>
        <w:ind w:left="720" w:hanging="360"/>
      </w:pPr>
      <w:rPr>
        <w:rFonts w:ascii="Symbol" w:hAnsi="Symbol" w:hint="default"/>
      </w:rPr>
    </w:lvl>
    <w:lvl w:ilvl="1" w:tplc="F970D93A">
      <w:start w:val="1"/>
      <w:numFmt w:val="bullet"/>
      <w:lvlText w:val="o"/>
      <w:lvlJc w:val="left"/>
      <w:pPr>
        <w:ind w:left="1440" w:hanging="360"/>
      </w:pPr>
      <w:rPr>
        <w:rFonts w:ascii="Courier New" w:hAnsi="Courier New" w:hint="default"/>
      </w:rPr>
    </w:lvl>
    <w:lvl w:ilvl="2" w:tplc="347035FC">
      <w:start w:val="1"/>
      <w:numFmt w:val="bullet"/>
      <w:lvlText w:val=""/>
      <w:lvlJc w:val="left"/>
      <w:pPr>
        <w:ind w:left="2160" w:hanging="360"/>
      </w:pPr>
      <w:rPr>
        <w:rFonts w:ascii="Wingdings" w:hAnsi="Wingdings" w:hint="default"/>
      </w:rPr>
    </w:lvl>
    <w:lvl w:ilvl="3" w:tplc="75B2966C">
      <w:start w:val="1"/>
      <w:numFmt w:val="bullet"/>
      <w:lvlText w:val=""/>
      <w:lvlJc w:val="left"/>
      <w:pPr>
        <w:ind w:left="2880" w:hanging="360"/>
      </w:pPr>
      <w:rPr>
        <w:rFonts w:ascii="Symbol" w:hAnsi="Symbol" w:hint="default"/>
      </w:rPr>
    </w:lvl>
    <w:lvl w:ilvl="4" w:tplc="5860D434">
      <w:start w:val="1"/>
      <w:numFmt w:val="bullet"/>
      <w:lvlText w:val="o"/>
      <w:lvlJc w:val="left"/>
      <w:pPr>
        <w:ind w:left="3600" w:hanging="360"/>
      </w:pPr>
      <w:rPr>
        <w:rFonts w:ascii="Courier New" w:hAnsi="Courier New" w:hint="default"/>
      </w:rPr>
    </w:lvl>
    <w:lvl w:ilvl="5" w:tplc="4568279C">
      <w:start w:val="1"/>
      <w:numFmt w:val="bullet"/>
      <w:lvlText w:val=""/>
      <w:lvlJc w:val="left"/>
      <w:pPr>
        <w:ind w:left="4320" w:hanging="360"/>
      </w:pPr>
      <w:rPr>
        <w:rFonts w:ascii="Wingdings" w:hAnsi="Wingdings" w:hint="default"/>
      </w:rPr>
    </w:lvl>
    <w:lvl w:ilvl="6" w:tplc="F96A246C">
      <w:start w:val="1"/>
      <w:numFmt w:val="bullet"/>
      <w:lvlText w:val=""/>
      <w:lvlJc w:val="left"/>
      <w:pPr>
        <w:ind w:left="5040" w:hanging="360"/>
      </w:pPr>
      <w:rPr>
        <w:rFonts w:ascii="Symbol" w:hAnsi="Symbol" w:hint="default"/>
      </w:rPr>
    </w:lvl>
    <w:lvl w:ilvl="7" w:tplc="CA62C84C">
      <w:start w:val="1"/>
      <w:numFmt w:val="bullet"/>
      <w:lvlText w:val="o"/>
      <w:lvlJc w:val="left"/>
      <w:pPr>
        <w:ind w:left="5760" w:hanging="360"/>
      </w:pPr>
      <w:rPr>
        <w:rFonts w:ascii="Courier New" w:hAnsi="Courier New" w:hint="default"/>
      </w:rPr>
    </w:lvl>
    <w:lvl w:ilvl="8" w:tplc="A1304124">
      <w:start w:val="1"/>
      <w:numFmt w:val="bullet"/>
      <w:lvlText w:val=""/>
      <w:lvlJc w:val="left"/>
      <w:pPr>
        <w:ind w:left="6480" w:hanging="360"/>
      </w:pPr>
      <w:rPr>
        <w:rFonts w:ascii="Wingdings" w:hAnsi="Wingdings" w:hint="default"/>
      </w:rPr>
    </w:lvl>
  </w:abstractNum>
  <w:abstractNum w:abstractNumId="42" w15:restartNumberingAfterBreak="0">
    <w:nsid w:val="6E1A2DF6"/>
    <w:multiLevelType w:val="multilevel"/>
    <w:tmpl w:val="EAFC7EAA"/>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3" w15:restartNumberingAfterBreak="0">
    <w:nsid w:val="6E836F5D"/>
    <w:multiLevelType w:val="hybridMultilevel"/>
    <w:tmpl w:val="2DD24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5" w15:restartNumberingAfterBreak="0">
    <w:nsid w:val="74B76278"/>
    <w:multiLevelType w:val="multilevel"/>
    <w:tmpl w:val="072C803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D842B7"/>
    <w:multiLevelType w:val="hybridMultilevel"/>
    <w:tmpl w:val="E7B242B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9" w15:restartNumberingAfterBreak="0">
    <w:nsid w:val="7E90405A"/>
    <w:multiLevelType w:val="hybridMultilevel"/>
    <w:tmpl w:val="DF1E3980"/>
    <w:lvl w:ilvl="0" w:tplc="736202A8">
      <w:start w:val="1"/>
      <w:numFmt w:val="decimal"/>
      <w:lvlText w:val="%1."/>
      <w:lvlJc w:val="left"/>
      <w:pPr>
        <w:ind w:left="360" w:hanging="360"/>
      </w:pPr>
    </w:lvl>
    <w:lvl w:ilvl="1" w:tplc="204A016C">
      <w:start w:val="1"/>
      <w:numFmt w:val="lowerLetter"/>
      <w:lvlText w:val="%2."/>
      <w:lvlJc w:val="left"/>
      <w:pPr>
        <w:ind w:left="1080" w:hanging="360"/>
      </w:pPr>
    </w:lvl>
    <w:lvl w:ilvl="2" w:tplc="CA14EFF4">
      <w:start w:val="1"/>
      <w:numFmt w:val="lowerRoman"/>
      <w:lvlText w:val="%3."/>
      <w:lvlJc w:val="right"/>
      <w:pPr>
        <w:ind w:left="1800" w:hanging="180"/>
      </w:pPr>
    </w:lvl>
    <w:lvl w:ilvl="3" w:tplc="0A9A253E">
      <w:start w:val="1"/>
      <w:numFmt w:val="decimal"/>
      <w:lvlText w:val="%4."/>
      <w:lvlJc w:val="left"/>
      <w:pPr>
        <w:ind w:left="2520" w:hanging="360"/>
      </w:pPr>
    </w:lvl>
    <w:lvl w:ilvl="4" w:tplc="15E68AE2">
      <w:start w:val="1"/>
      <w:numFmt w:val="lowerLetter"/>
      <w:lvlText w:val="%5."/>
      <w:lvlJc w:val="left"/>
      <w:pPr>
        <w:ind w:left="3240" w:hanging="360"/>
      </w:pPr>
    </w:lvl>
    <w:lvl w:ilvl="5" w:tplc="899218B6">
      <w:start w:val="1"/>
      <w:numFmt w:val="lowerRoman"/>
      <w:lvlText w:val="%6."/>
      <w:lvlJc w:val="right"/>
      <w:pPr>
        <w:ind w:left="3960" w:hanging="180"/>
      </w:pPr>
    </w:lvl>
    <w:lvl w:ilvl="6" w:tplc="5CD2452E">
      <w:start w:val="1"/>
      <w:numFmt w:val="decimal"/>
      <w:lvlText w:val="%7."/>
      <w:lvlJc w:val="left"/>
      <w:pPr>
        <w:ind w:left="4680" w:hanging="360"/>
      </w:pPr>
    </w:lvl>
    <w:lvl w:ilvl="7" w:tplc="6776AF72">
      <w:start w:val="1"/>
      <w:numFmt w:val="lowerLetter"/>
      <w:lvlText w:val="%8."/>
      <w:lvlJc w:val="left"/>
      <w:pPr>
        <w:ind w:left="5400" w:hanging="360"/>
      </w:pPr>
    </w:lvl>
    <w:lvl w:ilvl="8" w:tplc="474A5A82">
      <w:start w:val="1"/>
      <w:numFmt w:val="lowerRoman"/>
      <w:lvlText w:val="%9."/>
      <w:lvlJc w:val="right"/>
      <w:pPr>
        <w:ind w:left="6120" w:hanging="180"/>
      </w:pPr>
    </w:lvl>
  </w:abstractNum>
  <w:num w:numId="1" w16cid:durableId="1810438355">
    <w:abstractNumId w:val="38"/>
  </w:num>
  <w:num w:numId="2" w16cid:durableId="1515605512">
    <w:abstractNumId w:val="1"/>
  </w:num>
  <w:num w:numId="3" w16cid:durableId="928468355">
    <w:abstractNumId w:val="46"/>
  </w:num>
  <w:num w:numId="4" w16cid:durableId="681930832">
    <w:abstractNumId w:val="21"/>
  </w:num>
  <w:num w:numId="5" w16cid:durableId="1421483382">
    <w:abstractNumId w:val="8"/>
  </w:num>
  <w:num w:numId="6" w16cid:durableId="1303341096">
    <w:abstractNumId w:val="42"/>
  </w:num>
  <w:num w:numId="7" w16cid:durableId="788624755">
    <w:abstractNumId w:val="34"/>
  </w:num>
  <w:num w:numId="8" w16cid:durableId="358707366">
    <w:abstractNumId w:val="17"/>
  </w:num>
  <w:num w:numId="9" w16cid:durableId="317195576">
    <w:abstractNumId w:val="36"/>
  </w:num>
  <w:num w:numId="10" w16cid:durableId="1511673618">
    <w:abstractNumId w:val="10"/>
  </w:num>
  <w:num w:numId="11" w16cid:durableId="1847669164">
    <w:abstractNumId w:val="3"/>
  </w:num>
  <w:num w:numId="12" w16cid:durableId="1749116442">
    <w:abstractNumId w:val="18"/>
  </w:num>
  <w:num w:numId="13" w16cid:durableId="806972220">
    <w:abstractNumId w:val="40"/>
  </w:num>
  <w:num w:numId="14" w16cid:durableId="430055940">
    <w:abstractNumId w:val="33"/>
  </w:num>
  <w:num w:numId="15" w16cid:durableId="1755348872">
    <w:abstractNumId w:val="48"/>
  </w:num>
  <w:num w:numId="16" w16cid:durableId="5178626">
    <w:abstractNumId w:val="14"/>
  </w:num>
  <w:num w:numId="17" w16cid:durableId="563174738">
    <w:abstractNumId w:val="5"/>
  </w:num>
  <w:num w:numId="18" w16cid:durableId="1754931578">
    <w:abstractNumId w:val="16"/>
  </w:num>
  <w:num w:numId="19" w16cid:durableId="2039426675">
    <w:abstractNumId w:val="20"/>
  </w:num>
  <w:num w:numId="20" w16cid:durableId="245656073">
    <w:abstractNumId w:val="35"/>
  </w:num>
  <w:num w:numId="21" w16cid:durableId="1408260226">
    <w:abstractNumId w:val="44"/>
  </w:num>
  <w:num w:numId="22" w16cid:durableId="1768692559">
    <w:abstractNumId w:val="6"/>
  </w:num>
  <w:num w:numId="23" w16cid:durableId="1363743028">
    <w:abstractNumId w:val="11"/>
  </w:num>
  <w:num w:numId="24" w16cid:durableId="570118093">
    <w:abstractNumId w:val="47"/>
  </w:num>
  <w:num w:numId="25" w16cid:durableId="415325803">
    <w:abstractNumId w:val="19"/>
  </w:num>
  <w:num w:numId="26" w16cid:durableId="1089472340">
    <w:abstractNumId w:val="31"/>
  </w:num>
  <w:num w:numId="27" w16cid:durableId="1824392909">
    <w:abstractNumId w:val="49"/>
  </w:num>
  <w:num w:numId="28" w16cid:durableId="1167555431">
    <w:abstractNumId w:val="37"/>
  </w:num>
  <w:num w:numId="29" w16cid:durableId="1418821224">
    <w:abstractNumId w:val="27"/>
  </w:num>
  <w:num w:numId="30" w16cid:durableId="192228662">
    <w:abstractNumId w:val="39"/>
  </w:num>
  <w:num w:numId="31" w16cid:durableId="2035031919">
    <w:abstractNumId w:val="13"/>
  </w:num>
  <w:num w:numId="32" w16cid:durableId="513690670">
    <w:abstractNumId w:val="12"/>
  </w:num>
  <w:num w:numId="33" w16cid:durableId="1171528610">
    <w:abstractNumId w:val="45"/>
  </w:num>
  <w:num w:numId="34" w16cid:durableId="1460226821">
    <w:abstractNumId w:val="32"/>
  </w:num>
  <w:num w:numId="35" w16cid:durableId="222496624">
    <w:abstractNumId w:val="0"/>
  </w:num>
  <w:num w:numId="36" w16cid:durableId="1546672091">
    <w:abstractNumId w:val="23"/>
  </w:num>
  <w:num w:numId="37" w16cid:durableId="1300769011">
    <w:abstractNumId w:val="9"/>
  </w:num>
  <w:num w:numId="38" w16cid:durableId="448474076">
    <w:abstractNumId w:val="7"/>
  </w:num>
  <w:num w:numId="39" w16cid:durableId="188762465">
    <w:abstractNumId w:val="30"/>
  </w:num>
  <w:num w:numId="40" w16cid:durableId="1809399806">
    <w:abstractNumId w:val="15"/>
  </w:num>
  <w:num w:numId="41" w16cid:durableId="29578793">
    <w:abstractNumId w:val="4"/>
  </w:num>
  <w:num w:numId="42" w16cid:durableId="1701081858">
    <w:abstractNumId w:val="43"/>
  </w:num>
  <w:num w:numId="43" w16cid:durableId="541868635">
    <w:abstractNumId w:val="24"/>
  </w:num>
  <w:num w:numId="44" w16cid:durableId="2110197409">
    <w:abstractNumId w:val="2"/>
  </w:num>
  <w:num w:numId="45" w16cid:durableId="1337461216">
    <w:abstractNumId w:val="22"/>
  </w:num>
  <w:num w:numId="46" w16cid:durableId="819616650">
    <w:abstractNumId w:val="25"/>
  </w:num>
  <w:num w:numId="47" w16cid:durableId="2090692058">
    <w:abstractNumId w:val="41"/>
  </w:num>
  <w:num w:numId="48" w16cid:durableId="159852474">
    <w:abstractNumId w:val="26"/>
  </w:num>
  <w:num w:numId="49" w16cid:durableId="1804078488">
    <w:abstractNumId w:val="28"/>
  </w:num>
  <w:num w:numId="50" w16cid:durableId="268201886">
    <w:abstractNumId w:val="2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03EE"/>
    <w:rsid w:val="0000084C"/>
    <w:rsid w:val="00000B0D"/>
    <w:rsid w:val="00000F8F"/>
    <w:rsid w:val="00003293"/>
    <w:rsid w:val="000034F7"/>
    <w:rsid w:val="000067A9"/>
    <w:rsid w:val="00006E62"/>
    <w:rsid w:val="000103CD"/>
    <w:rsid w:val="000138C0"/>
    <w:rsid w:val="00016C50"/>
    <w:rsid w:val="00017240"/>
    <w:rsid w:val="00017D08"/>
    <w:rsid w:val="000314BB"/>
    <w:rsid w:val="00033DD7"/>
    <w:rsid w:val="00035402"/>
    <w:rsid w:val="000355D2"/>
    <w:rsid w:val="00036081"/>
    <w:rsid w:val="00036C90"/>
    <w:rsid w:val="00041079"/>
    <w:rsid w:val="00042CD9"/>
    <w:rsid w:val="00042D5B"/>
    <w:rsid w:val="00043060"/>
    <w:rsid w:val="00044C59"/>
    <w:rsid w:val="0004635D"/>
    <w:rsid w:val="000469C7"/>
    <w:rsid w:val="00051A60"/>
    <w:rsid w:val="00052CA0"/>
    <w:rsid w:val="00053BBE"/>
    <w:rsid w:val="000540FA"/>
    <w:rsid w:val="00055FB9"/>
    <w:rsid w:val="0006142B"/>
    <w:rsid w:val="000639A2"/>
    <w:rsid w:val="00063D40"/>
    <w:rsid w:val="0006745E"/>
    <w:rsid w:val="0007004D"/>
    <w:rsid w:val="00072213"/>
    <w:rsid w:val="00073928"/>
    <w:rsid w:val="00075F5C"/>
    <w:rsid w:val="000764A9"/>
    <w:rsid w:val="00083C7E"/>
    <w:rsid w:val="00090B42"/>
    <w:rsid w:val="00092188"/>
    <w:rsid w:val="00093D02"/>
    <w:rsid w:val="00094715"/>
    <w:rsid w:val="00095325"/>
    <w:rsid w:val="00096EFD"/>
    <w:rsid w:val="000A00DD"/>
    <w:rsid w:val="000A334A"/>
    <w:rsid w:val="000A345C"/>
    <w:rsid w:val="000A35DF"/>
    <w:rsid w:val="000A4480"/>
    <w:rsid w:val="000A6E33"/>
    <w:rsid w:val="000A6EF1"/>
    <w:rsid w:val="000B006F"/>
    <w:rsid w:val="000B02AA"/>
    <w:rsid w:val="000B0FF8"/>
    <w:rsid w:val="000B1D21"/>
    <w:rsid w:val="000B3BD2"/>
    <w:rsid w:val="000B5F39"/>
    <w:rsid w:val="000C0201"/>
    <w:rsid w:val="000C400A"/>
    <w:rsid w:val="000C5696"/>
    <w:rsid w:val="000C63BE"/>
    <w:rsid w:val="000D0FA8"/>
    <w:rsid w:val="000D2698"/>
    <w:rsid w:val="000E264F"/>
    <w:rsid w:val="000E2D3B"/>
    <w:rsid w:val="000E3660"/>
    <w:rsid w:val="000E5EE0"/>
    <w:rsid w:val="000E7F05"/>
    <w:rsid w:val="000F204F"/>
    <w:rsid w:val="000F2820"/>
    <w:rsid w:val="000F311C"/>
    <w:rsid w:val="000F316D"/>
    <w:rsid w:val="000F66BA"/>
    <w:rsid w:val="000F6FD8"/>
    <w:rsid w:val="000F7539"/>
    <w:rsid w:val="0010044E"/>
    <w:rsid w:val="00101CB5"/>
    <w:rsid w:val="001024FB"/>
    <w:rsid w:val="001038AA"/>
    <w:rsid w:val="00105885"/>
    <w:rsid w:val="00112289"/>
    <w:rsid w:val="001129E5"/>
    <w:rsid w:val="001159C5"/>
    <w:rsid w:val="001221A9"/>
    <w:rsid w:val="00122F0A"/>
    <w:rsid w:val="001240D9"/>
    <w:rsid w:val="00124F54"/>
    <w:rsid w:val="00126309"/>
    <w:rsid w:val="001302C4"/>
    <w:rsid w:val="00130ADD"/>
    <w:rsid w:val="00130E1F"/>
    <w:rsid w:val="00132875"/>
    <w:rsid w:val="001353B5"/>
    <w:rsid w:val="00141623"/>
    <w:rsid w:val="00145AB0"/>
    <w:rsid w:val="00145B6A"/>
    <w:rsid w:val="0015182C"/>
    <w:rsid w:val="00151940"/>
    <w:rsid w:val="00154F4D"/>
    <w:rsid w:val="001559D4"/>
    <w:rsid w:val="00156F1D"/>
    <w:rsid w:val="00163CF1"/>
    <w:rsid w:val="0016445B"/>
    <w:rsid w:val="001668C6"/>
    <w:rsid w:val="00167E24"/>
    <w:rsid w:val="00173FAD"/>
    <w:rsid w:val="00174D2F"/>
    <w:rsid w:val="00175E2A"/>
    <w:rsid w:val="00182685"/>
    <w:rsid w:val="001838A2"/>
    <w:rsid w:val="0018696A"/>
    <w:rsid w:val="00186C63"/>
    <w:rsid w:val="00187B43"/>
    <w:rsid w:val="00187C35"/>
    <w:rsid w:val="00194089"/>
    <w:rsid w:val="001947F5"/>
    <w:rsid w:val="00194B77"/>
    <w:rsid w:val="00195ECA"/>
    <w:rsid w:val="00196A92"/>
    <w:rsid w:val="001A00EF"/>
    <w:rsid w:val="001A077F"/>
    <w:rsid w:val="001A25CE"/>
    <w:rsid w:val="001A3C73"/>
    <w:rsid w:val="001A4307"/>
    <w:rsid w:val="001A6A40"/>
    <w:rsid w:val="001B03DF"/>
    <w:rsid w:val="001B0A10"/>
    <w:rsid w:val="001B3CBC"/>
    <w:rsid w:val="001B4A71"/>
    <w:rsid w:val="001B5563"/>
    <w:rsid w:val="001C100C"/>
    <w:rsid w:val="001C66A5"/>
    <w:rsid w:val="001C682B"/>
    <w:rsid w:val="001D2E6C"/>
    <w:rsid w:val="001D32F6"/>
    <w:rsid w:val="001D4C84"/>
    <w:rsid w:val="001E2971"/>
    <w:rsid w:val="001E79D8"/>
    <w:rsid w:val="001F003D"/>
    <w:rsid w:val="001F417B"/>
    <w:rsid w:val="001F5EC0"/>
    <w:rsid w:val="001F6C53"/>
    <w:rsid w:val="001F7493"/>
    <w:rsid w:val="0020049B"/>
    <w:rsid w:val="002006A5"/>
    <w:rsid w:val="0020182D"/>
    <w:rsid w:val="002031A1"/>
    <w:rsid w:val="00205DA5"/>
    <w:rsid w:val="0021007E"/>
    <w:rsid w:val="00210B1D"/>
    <w:rsid w:val="002125F5"/>
    <w:rsid w:val="00216430"/>
    <w:rsid w:val="00216571"/>
    <w:rsid w:val="00216AFF"/>
    <w:rsid w:val="00224931"/>
    <w:rsid w:val="002265B0"/>
    <w:rsid w:val="002303A0"/>
    <w:rsid w:val="002309F2"/>
    <w:rsid w:val="00230AEC"/>
    <w:rsid w:val="0023478F"/>
    <w:rsid w:val="00234DD3"/>
    <w:rsid w:val="00234F5E"/>
    <w:rsid w:val="002353C6"/>
    <w:rsid w:val="00235963"/>
    <w:rsid w:val="0023724B"/>
    <w:rsid w:val="00237558"/>
    <w:rsid w:val="002413D5"/>
    <w:rsid w:val="002420C8"/>
    <w:rsid w:val="00243127"/>
    <w:rsid w:val="00244C38"/>
    <w:rsid w:val="00244DC1"/>
    <w:rsid w:val="0024556E"/>
    <w:rsid w:val="0024696D"/>
    <w:rsid w:val="00251BAC"/>
    <w:rsid w:val="00251D6A"/>
    <w:rsid w:val="00254C2A"/>
    <w:rsid w:val="00262DD8"/>
    <w:rsid w:val="00263A96"/>
    <w:rsid w:val="0026569F"/>
    <w:rsid w:val="00265E11"/>
    <w:rsid w:val="00267DBC"/>
    <w:rsid w:val="00270A98"/>
    <w:rsid w:val="002736CB"/>
    <w:rsid w:val="00273D79"/>
    <w:rsid w:val="002772BB"/>
    <w:rsid w:val="0028239E"/>
    <w:rsid w:val="0028282A"/>
    <w:rsid w:val="00292609"/>
    <w:rsid w:val="00292F74"/>
    <w:rsid w:val="00293775"/>
    <w:rsid w:val="00295DD5"/>
    <w:rsid w:val="002A032B"/>
    <w:rsid w:val="002A15B7"/>
    <w:rsid w:val="002A4509"/>
    <w:rsid w:val="002A60E6"/>
    <w:rsid w:val="002B4134"/>
    <w:rsid w:val="002B6099"/>
    <w:rsid w:val="002B619A"/>
    <w:rsid w:val="002C3F60"/>
    <w:rsid w:val="002C58C8"/>
    <w:rsid w:val="002C64DE"/>
    <w:rsid w:val="002C6C10"/>
    <w:rsid w:val="002C6CC8"/>
    <w:rsid w:val="002C721C"/>
    <w:rsid w:val="002D07B2"/>
    <w:rsid w:val="002D0C1A"/>
    <w:rsid w:val="002D4CF7"/>
    <w:rsid w:val="002D4DF5"/>
    <w:rsid w:val="002D5654"/>
    <w:rsid w:val="002D79A8"/>
    <w:rsid w:val="002E002E"/>
    <w:rsid w:val="002E150A"/>
    <w:rsid w:val="002E1834"/>
    <w:rsid w:val="002E2060"/>
    <w:rsid w:val="002E2BE1"/>
    <w:rsid w:val="002F1A8D"/>
    <w:rsid w:val="002F4013"/>
    <w:rsid w:val="002F62AE"/>
    <w:rsid w:val="002F696B"/>
    <w:rsid w:val="002F6C42"/>
    <w:rsid w:val="00302CE2"/>
    <w:rsid w:val="00303F16"/>
    <w:rsid w:val="003059C5"/>
    <w:rsid w:val="00305B33"/>
    <w:rsid w:val="00306DC8"/>
    <w:rsid w:val="00307196"/>
    <w:rsid w:val="00307C4D"/>
    <w:rsid w:val="003117E4"/>
    <w:rsid w:val="00312FF2"/>
    <w:rsid w:val="00316D4C"/>
    <w:rsid w:val="00325719"/>
    <w:rsid w:val="00325A16"/>
    <w:rsid w:val="00330CC5"/>
    <w:rsid w:val="00331CDC"/>
    <w:rsid w:val="0033581F"/>
    <w:rsid w:val="00340F1E"/>
    <w:rsid w:val="00343B7C"/>
    <w:rsid w:val="00353494"/>
    <w:rsid w:val="003540B6"/>
    <w:rsid w:val="00355169"/>
    <w:rsid w:val="00356B50"/>
    <w:rsid w:val="0036098B"/>
    <w:rsid w:val="00361554"/>
    <w:rsid w:val="00362C93"/>
    <w:rsid w:val="003633C2"/>
    <w:rsid w:val="00363D9A"/>
    <w:rsid w:val="00365982"/>
    <w:rsid w:val="00366D65"/>
    <w:rsid w:val="0036734E"/>
    <w:rsid w:val="003676DB"/>
    <w:rsid w:val="0037333B"/>
    <w:rsid w:val="0037334D"/>
    <w:rsid w:val="003765A9"/>
    <w:rsid w:val="003816D9"/>
    <w:rsid w:val="0039049D"/>
    <w:rsid w:val="0039067F"/>
    <w:rsid w:val="00390C36"/>
    <w:rsid w:val="003910CD"/>
    <w:rsid w:val="00392112"/>
    <w:rsid w:val="00392834"/>
    <w:rsid w:val="00392F95"/>
    <w:rsid w:val="00395924"/>
    <w:rsid w:val="00396F9C"/>
    <w:rsid w:val="003975C7"/>
    <w:rsid w:val="003A4F36"/>
    <w:rsid w:val="003A57A0"/>
    <w:rsid w:val="003A714F"/>
    <w:rsid w:val="003B0F57"/>
    <w:rsid w:val="003B1A3F"/>
    <w:rsid w:val="003B2A62"/>
    <w:rsid w:val="003B42AF"/>
    <w:rsid w:val="003B4E3F"/>
    <w:rsid w:val="003B560D"/>
    <w:rsid w:val="003B5F5D"/>
    <w:rsid w:val="003B6776"/>
    <w:rsid w:val="003C17A4"/>
    <w:rsid w:val="003C4204"/>
    <w:rsid w:val="003C4416"/>
    <w:rsid w:val="003C7994"/>
    <w:rsid w:val="003C7ED1"/>
    <w:rsid w:val="003D0249"/>
    <w:rsid w:val="003D1C9B"/>
    <w:rsid w:val="003D38D1"/>
    <w:rsid w:val="003D6E54"/>
    <w:rsid w:val="003E0FA5"/>
    <w:rsid w:val="003E2090"/>
    <w:rsid w:val="003F20A5"/>
    <w:rsid w:val="003F20B9"/>
    <w:rsid w:val="003F606C"/>
    <w:rsid w:val="003F76E2"/>
    <w:rsid w:val="0040159D"/>
    <w:rsid w:val="00404C39"/>
    <w:rsid w:val="0040605A"/>
    <w:rsid w:val="00410AF2"/>
    <w:rsid w:val="004110DE"/>
    <w:rsid w:val="00414B1A"/>
    <w:rsid w:val="004151CC"/>
    <w:rsid w:val="00415444"/>
    <w:rsid w:val="00415ABD"/>
    <w:rsid w:val="00415CDB"/>
    <w:rsid w:val="00417A03"/>
    <w:rsid w:val="004209A3"/>
    <w:rsid w:val="00421CF7"/>
    <w:rsid w:val="0042251A"/>
    <w:rsid w:val="0042414D"/>
    <w:rsid w:val="004241E2"/>
    <w:rsid w:val="00425737"/>
    <w:rsid w:val="00427474"/>
    <w:rsid w:val="00433657"/>
    <w:rsid w:val="00435AE3"/>
    <w:rsid w:val="00435E83"/>
    <w:rsid w:val="0044360D"/>
    <w:rsid w:val="00443AD9"/>
    <w:rsid w:val="00444523"/>
    <w:rsid w:val="00445B49"/>
    <w:rsid w:val="00445BF5"/>
    <w:rsid w:val="00447C33"/>
    <w:rsid w:val="00451197"/>
    <w:rsid w:val="004535C6"/>
    <w:rsid w:val="0045433E"/>
    <w:rsid w:val="00455BD9"/>
    <w:rsid w:val="00456171"/>
    <w:rsid w:val="004565E3"/>
    <w:rsid w:val="00460A92"/>
    <w:rsid w:val="00463430"/>
    <w:rsid w:val="00474735"/>
    <w:rsid w:val="004756CD"/>
    <w:rsid w:val="00475A72"/>
    <w:rsid w:val="004772C2"/>
    <w:rsid w:val="00477E39"/>
    <w:rsid w:val="00477E48"/>
    <w:rsid w:val="004814CD"/>
    <w:rsid w:val="00481DC9"/>
    <w:rsid w:val="004826B4"/>
    <w:rsid w:val="00485689"/>
    <w:rsid w:val="00486085"/>
    <w:rsid w:val="00486217"/>
    <w:rsid w:val="00486C73"/>
    <w:rsid w:val="004874A2"/>
    <w:rsid w:val="0048764A"/>
    <w:rsid w:val="00490CDF"/>
    <w:rsid w:val="004931E7"/>
    <w:rsid w:val="004940FE"/>
    <w:rsid w:val="00494F09"/>
    <w:rsid w:val="0049526D"/>
    <w:rsid w:val="004A088A"/>
    <w:rsid w:val="004A162D"/>
    <w:rsid w:val="004A247F"/>
    <w:rsid w:val="004A307E"/>
    <w:rsid w:val="004A3154"/>
    <w:rsid w:val="004A3BB4"/>
    <w:rsid w:val="004A46B9"/>
    <w:rsid w:val="004A6935"/>
    <w:rsid w:val="004A79A9"/>
    <w:rsid w:val="004B03D8"/>
    <w:rsid w:val="004B1020"/>
    <w:rsid w:val="004B15B6"/>
    <w:rsid w:val="004B2F20"/>
    <w:rsid w:val="004B329D"/>
    <w:rsid w:val="004B3EFE"/>
    <w:rsid w:val="004B5879"/>
    <w:rsid w:val="004B7B64"/>
    <w:rsid w:val="004C0FAB"/>
    <w:rsid w:val="004C2B98"/>
    <w:rsid w:val="004C44FC"/>
    <w:rsid w:val="004C5248"/>
    <w:rsid w:val="004C6C0E"/>
    <w:rsid w:val="004D523C"/>
    <w:rsid w:val="004D6A82"/>
    <w:rsid w:val="004D78D0"/>
    <w:rsid w:val="004E060A"/>
    <w:rsid w:val="004E1858"/>
    <w:rsid w:val="004E2DBC"/>
    <w:rsid w:val="004E3B6C"/>
    <w:rsid w:val="004E5856"/>
    <w:rsid w:val="004F49CA"/>
    <w:rsid w:val="004F4BBD"/>
    <w:rsid w:val="004F6AE2"/>
    <w:rsid w:val="004F7B54"/>
    <w:rsid w:val="00500398"/>
    <w:rsid w:val="00500711"/>
    <w:rsid w:val="00501A5A"/>
    <w:rsid w:val="00503E8C"/>
    <w:rsid w:val="00504A3B"/>
    <w:rsid w:val="00504C4A"/>
    <w:rsid w:val="00506385"/>
    <w:rsid w:val="005066FE"/>
    <w:rsid w:val="00513656"/>
    <w:rsid w:val="005137E6"/>
    <w:rsid w:val="00520A96"/>
    <w:rsid w:val="00521482"/>
    <w:rsid w:val="0052183F"/>
    <w:rsid w:val="00527B75"/>
    <w:rsid w:val="00532891"/>
    <w:rsid w:val="0053341D"/>
    <w:rsid w:val="00534587"/>
    <w:rsid w:val="0054148B"/>
    <w:rsid w:val="005415D8"/>
    <w:rsid w:val="00542EC1"/>
    <w:rsid w:val="00543119"/>
    <w:rsid w:val="00544DC5"/>
    <w:rsid w:val="005470C0"/>
    <w:rsid w:val="005471A1"/>
    <w:rsid w:val="00547D4A"/>
    <w:rsid w:val="0055362B"/>
    <w:rsid w:val="00555BD4"/>
    <w:rsid w:val="00557838"/>
    <w:rsid w:val="00557BBA"/>
    <w:rsid w:val="005607EC"/>
    <w:rsid w:val="005629F4"/>
    <w:rsid w:val="00564EF1"/>
    <w:rsid w:val="005700AF"/>
    <w:rsid w:val="00570D09"/>
    <w:rsid w:val="00571559"/>
    <w:rsid w:val="005748DC"/>
    <w:rsid w:val="00577264"/>
    <w:rsid w:val="00580088"/>
    <w:rsid w:val="00581794"/>
    <w:rsid w:val="005902FC"/>
    <w:rsid w:val="0059036E"/>
    <w:rsid w:val="0059042B"/>
    <w:rsid w:val="0059134E"/>
    <w:rsid w:val="00591B33"/>
    <w:rsid w:val="00594B6A"/>
    <w:rsid w:val="00594F1F"/>
    <w:rsid w:val="0059590C"/>
    <w:rsid w:val="00595EE5"/>
    <w:rsid w:val="00596CF2"/>
    <w:rsid w:val="0059776C"/>
    <w:rsid w:val="005A05E7"/>
    <w:rsid w:val="005A6CC7"/>
    <w:rsid w:val="005A7514"/>
    <w:rsid w:val="005B0C64"/>
    <w:rsid w:val="005B2F59"/>
    <w:rsid w:val="005B4D4F"/>
    <w:rsid w:val="005B75AE"/>
    <w:rsid w:val="005C11C8"/>
    <w:rsid w:val="005C374E"/>
    <w:rsid w:val="005C3FAF"/>
    <w:rsid w:val="005C6692"/>
    <w:rsid w:val="005C6B10"/>
    <w:rsid w:val="005C6C58"/>
    <w:rsid w:val="005C7292"/>
    <w:rsid w:val="005D04F3"/>
    <w:rsid w:val="005E29B2"/>
    <w:rsid w:val="005E457B"/>
    <w:rsid w:val="005E5271"/>
    <w:rsid w:val="005E577C"/>
    <w:rsid w:val="005E643E"/>
    <w:rsid w:val="005F0016"/>
    <w:rsid w:val="005F0104"/>
    <w:rsid w:val="005F1413"/>
    <w:rsid w:val="005F2ED1"/>
    <w:rsid w:val="005F30E9"/>
    <w:rsid w:val="005F3355"/>
    <w:rsid w:val="005F4DF8"/>
    <w:rsid w:val="0060092A"/>
    <w:rsid w:val="006009DC"/>
    <w:rsid w:val="00602713"/>
    <w:rsid w:val="006040AD"/>
    <w:rsid w:val="00606F8E"/>
    <w:rsid w:val="00610F64"/>
    <w:rsid w:val="00612A82"/>
    <w:rsid w:val="00612EE0"/>
    <w:rsid w:val="00613581"/>
    <w:rsid w:val="00614778"/>
    <w:rsid w:val="00616C0E"/>
    <w:rsid w:val="00621986"/>
    <w:rsid w:val="00625868"/>
    <w:rsid w:val="00630F7C"/>
    <w:rsid w:val="006320F4"/>
    <w:rsid w:val="00632359"/>
    <w:rsid w:val="0064137B"/>
    <w:rsid w:val="00643433"/>
    <w:rsid w:val="006436D2"/>
    <w:rsid w:val="006462DD"/>
    <w:rsid w:val="00646988"/>
    <w:rsid w:val="00646D64"/>
    <w:rsid w:val="006506A4"/>
    <w:rsid w:val="006511D7"/>
    <w:rsid w:val="00652921"/>
    <w:rsid w:val="00654046"/>
    <w:rsid w:val="00654BE8"/>
    <w:rsid w:val="006557E7"/>
    <w:rsid w:val="00662830"/>
    <w:rsid w:val="00665270"/>
    <w:rsid w:val="006662F0"/>
    <w:rsid w:val="0067269A"/>
    <w:rsid w:val="00672F33"/>
    <w:rsid w:val="00681D6D"/>
    <w:rsid w:val="00683D4D"/>
    <w:rsid w:val="00687309"/>
    <w:rsid w:val="00687FC1"/>
    <w:rsid w:val="00690BEA"/>
    <w:rsid w:val="00690DCB"/>
    <w:rsid w:val="00692FE1"/>
    <w:rsid w:val="006938BA"/>
    <w:rsid w:val="00693E1E"/>
    <w:rsid w:val="0069453C"/>
    <w:rsid w:val="0069503D"/>
    <w:rsid w:val="006955FE"/>
    <w:rsid w:val="006975C0"/>
    <w:rsid w:val="00697912"/>
    <w:rsid w:val="006A1211"/>
    <w:rsid w:val="006A1591"/>
    <w:rsid w:val="006A6A5E"/>
    <w:rsid w:val="006B7F82"/>
    <w:rsid w:val="006C1632"/>
    <w:rsid w:val="006C382B"/>
    <w:rsid w:val="006C3B24"/>
    <w:rsid w:val="006C5494"/>
    <w:rsid w:val="006C561E"/>
    <w:rsid w:val="006C6408"/>
    <w:rsid w:val="006D1579"/>
    <w:rsid w:val="006D1CD2"/>
    <w:rsid w:val="006D3476"/>
    <w:rsid w:val="006D471A"/>
    <w:rsid w:val="006D7876"/>
    <w:rsid w:val="006E12D1"/>
    <w:rsid w:val="006E1A07"/>
    <w:rsid w:val="006E2090"/>
    <w:rsid w:val="006E25BE"/>
    <w:rsid w:val="006E524C"/>
    <w:rsid w:val="006E5669"/>
    <w:rsid w:val="006E5BA8"/>
    <w:rsid w:val="006E6C92"/>
    <w:rsid w:val="006E728D"/>
    <w:rsid w:val="006F0E78"/>
    <w:rsid w:val="006F39B1"/>
    <w:rsid w:val="00706944"/>
    <w:rsid w:val="00710880"/>
    <w:rsid w:val="00710CEB"/>
    <w:rsid w:val="00711FBF"/>
    <w:rsid w:val="00714E69"/>
    <w:rsid w:val="00715277"/>
    <w:rsid w:val="00720DAD"/>
    <w:rsid w:val="00722534"/>
    <w:rsid w:val="0072561B"/>
    <w:rsid w:val="00726958"/>
    <w:rsid w:val="00726E02"/>
    <w:rsid w:val="0072789A"/>
    <w:rsid w:val="00727927"/>
    <w:rsid w:val="00727E9A"/>
    <w:rsid w:val="00731C90"/>
    <w:rsid w:val="0073528A"/>
    <w:rsid w:val="00736091"/>
    <w:rsid w:val="00741349"/>
    <w:rsid w:val="00743B09"/>
    <w:rsid w:val="00744271"/>
    <w:rsid w:val="007451A2"/>
    <w:rsid w:val="00746936"/>
    <w:rsid w:val="00750956"/>
    <w:rsid w:val="00756B97"/>
    <w:rsid w:val="00761297"/>
    <w:rsid w:val="007645A2"/>
    <w:rsid w:val="00765B7C"/>
    <w:rsid w:val="007672B2"/>
    <w:rsid w:val="00771094"/>
    <w:rsid w:val="007739D9"/>
    <w:rsid w:val="00776797"/>
    <w:rsid w:val="00781B48"/>
    <w:rsid w:val="00784DEF"/>
    <w:rsid w:val="00785B8B"/>
    <w:rsid w:val="0078624E"/>
    <w:rsid w:val="007913CF"/>
    <w:rsid w:val="00791B47"/>
    <w:rsid w:val="007940BC"/>
    <w:rsid w:val="007A0A52"/>
    <w:rsid w:val="007A3032"/>
    <w:rsid w:val="007A33D9"/>
    <w:rsid w:val="007A4075"/>
    <w:rsid w:val="007B7D05"/>
    <w:rsid w:val="007B7D4C"/>
    <w:rsid w:val="007C0A25"/>
    <w:rsid w:val="007C2FA4"/>
    <w:rsid w:val="007C4485"/>
    <w:rsid w:val="007C49F8"/>
    <w:rsid w:val="007C7BB6"/>
    <w:rsid w:val="007D1DE1"/>
    <w:rsid w:val="007E07A4"/>
    <w:rsid w:val="007E62F4"/>
    <w:rsid w:val="007F2BD9"/>
    <w:rsid w:val="007F3CEA"/>
    <w:rsid w:val="007F5B0A"/>
    <w:rsid w:val="007F61F1"/>
    <w:rsid w:val="0080205B"/>
    <w:rsid w:val="00802FEC"/>
    <w:rsid w:val="008061C6"/>
    <w:rsid w:val="00814165"/>
    <w:rsid w:val="00817596"/>
    <w:rsid w:val="008224A7"/>
    <w:rsid w:val="008227A4"/>
    <w:rsid w:val="00822974"/>
    <w:rsid w:val="00823223"/>
    <w:rsid w:val="008249B0"/>
    <w:rsid w:val="00827B95"/>
    <w:rsid w:val="00831A17"/>
    <w:rsid w:val="00835BA1"/>
    <w:rsid w:val="00840114"/>
    <w:rsid w:val="008401EA"/>
    <w:rsid w:val="00843B92"/>
    <w:rsid w:val="008454F1"/>
    <w:rsid w:val="00847248"/>
    <w:rsid w:val="00853576"/>
    <w:rsid w:val="008536A9"/>
    <w:rsid w:val="00854FBA"/>
    <w:rsid w:val="008558E5"/>
    <w:rsid w:val="00856C4A"/>
    <w:rsid w:val="00857F52"/>
    <w:rsid w:val="00866F57"/>
    <w:rsid w:val="00867CFC"/>
    <w:rsid w:val="00870B3A"/>
    <w:rsid w:val="00870ED5"/>
    <w:rsid w:val="00871E83"/>
    <w:rsid w:val="0087279D"/>
    <w:rsid w:val="00873DB8"/>
    <w:rsid w:val="008740C7"/>
    <w:rsid w:val="008754A4"/>
    <w:rsid w:val="008756E0"/>
    <w:rsid w:val="00875ABF"/>
    <w:rsid w:val="00876118"/>
    <w:rsid w:val="0088165C"/>
    <w:rsid w:val="00881F2F"/>
    <w:rsid w:val="008836F2"/>
    <w:rsid w:val="00884EFD"/>
    <w:rsid w:val="00890550"/>
    <w:rsid w:val="00891454"/>
    <w:rsid w:val="00893443"/>
    <w:rsid w:val="00897CBA"/>
    <w:rsid w:val="008A155C"/>
    <w:rsid w:val="008A15C8"/>
    <w:rsid w:val="008A1C76"/>
    <w:rsid w:val="008A1DBD"/>
    <w:rsid w:val="008A332D"/>
    <w:rsid w:val="008A4340"/>
    <w:rsid w:val="008A4F22"/>
    <w:rsid w:val="008A60FA"/>
    <w:rsid w:val="008A726A"/>
    <w:rsid w:val="008B1CED"/>
    <w:rsid w:val="008B257B"/>
    <w:rsid w:val="008B2F31"/>
    <w:rsid w:val="008B53A5"/>
    <w:rsid w:val="008B7931"/>
    <w:rsid w:val="008C4BA3"/>
    <w:rsid w:val="008C518F"/>
    <w:rsid w:val="008D0DE8"/>
    <w:rsid w:val="008D16E2"/>
    <w:rsid w:val="008D1A73"/>
    <w:rsid w:val="008D20BA"/>
    <w:rsid w:val="008D5905"/>
    <w:rsid w:val="008D71C3"/>
    <w:rsid w:val="008D76F8"/>
    <w:rsid w:val="008E2730"/>
    <w:rsid w:val="008E38B0"/>
    <w:rsid w:val="008E446F"/>
    <w:rsid w:val="008E49A3"/>
    <w:rsid w:val="008E4D1B"/>
    <w:rsid w:val="008E6CA6"/>
    <w:rsid w:val="008E7114"/>
    <w:rsid w:val="008E7BCD"/>
    <w:rsid w:val="008F3003"/>
    <w:rsid w:val="008F4DA4"/>
    <w:rsid w:val="008F70CA"/>
    <w:rsid w:val="008F7276"/>
    <w:rsid w:val="00900C55"/>
    <w:rsid w:val="00902A37"/>
    <w:rsid w:val="0090403C"/>
    <w:rsid w:val="00904749"/>
    <w:rsid w:val="009064BB"/>
    <w:rsid w:val="009127EF"/>
    <w:rsid w:val="00912B03"/>
    <w:rsid w:val="00912D20"/>
    <w:rsid w:val="00912E2D"/>
    <w:rsid w:val="009140AF"/>
    <w:rsid w:val="00920FC7"/>
    <w:rsid w:val="00922559"/>
    <w:rsid w:val="00922829"/>
    <w:rsid w:val="00924A49"/>
    <w:rsid w:val="00930745"/>
    <w:rsid w:val="00930F06"/>
    <w:rsid w:val="00932990"/>
    <w:rsid w:val="0093301F"/>
    <w:rsid w:val="00935736"/>
    <w:rsid w:val="00936F61"/>
    <w:rsid w:val="00942D39"/>
    <w:rsid w:val="00944386"/>
    <w:rsid w:val="00947420"/>
    <w:rsid w:val="009509DF"/>
    <w:rsid w:val="009533A6"/>
    <w:rsid w:val="00954294"/>
    <w:rsid w:val="0095459F"/>
    <w:rsid w:val="009559EB"/>
    <w:rsid w:val="00955DB5"/>
    <w:rsid w:val="00960018"/>
    <w:rsid w:val="0096036A"/>
    <w:rsid w:val="00961B62"/>
    <w:rsid w:val="00961FAD"/>
    <w:rsid w:val="00963E9D"/>
    <w:rsid w:val="009647ED"/>
    <w:rsid w:val="00966E40"/>
    <w:rsid w:val="00967A85"/>
    <w:rsid w:val="00968F90"/>
    <w:rsid w:val="009720EA"/>
    <w:rsid w:val="00972CBA"/>
    <w:rsid w:val="00974C8F"/>
    <w:rsid w:val="00975C36"/>
    <w:rsid w:val="009802A0"/>
    <w:rsid w:val="009826B2"/>
    <w:rsid w:val="0098652C"/>
    <w:rsid w:val="00997648"/>
    <w:rsid w:val="00997657"/>
    <w:rsid w:val="00997CC6"/>
    <w:rsid w:val="00997F9D"/>
    <w:rsid w:val="009A10D1"/>
    <w:rsid w:val="009A3B60"/>
    <w:rsid w:val="009A4474"/>
    <w:rsid w:val="009A45C7"/>
    <w:rsid w:val="009A485E"/>
    <w:rsid w:val="009A6580"/>
    <w:rsid w:val="009A691E"/>
    <w:rsid w:val="009A7714"/>
    <w:rsid w:val="009B0175"/>
    <w:rsid w:val="009B2B24"/>
    <w:rsid w:val="009B3E93"/>
    <w:rsid w:val="009B5A74"/>
    <w:rsid w:val="009C06A1"/>
    <w:rsid w:val="009C3C45"/>
    <w:rsid w:val="009C5382"/>
    <w:rsid w:val="009C5B8E"/>
    <w:rsid w:val="009C6FB6"/>
    <w:rsid w:val="009C74AC"/>
    <w:rsid w:val="009C7EFE"/>
    <w:rsid w:val="009D21C2"/>
    <w:rsid w:val="009D21C4"/>
    <w:rsid w:val="009D32E4"/>
    <w:rsid w:val="009D4327"/>
    <w:rsid w:val="009D4572"/>
    <w:rsid w:val="009E43D9"/>
    <w:rsid w:val="009E7074"/>
    <w:rsid w:val="009E7ACE"/>
    <w:rsid w:val="009F26CF"/>
    <w:rsid w:val="009F329C"/>
    <w:rsid w:val="009F3358"/>
    <w:rsid w:val="00A0029E"/>
    <w:rsid w:val="00A005A9"/>
    <w:rsid w:val="00A00DE7"/>
    <w:rsid w:val="00A01D4B"/>
    <w:rsid w:val="00A03D34"/>
    <w:rsid w:val="00A04539"/>
    <w:rsid w:val="00A075DC"/>
    <w:rsid w:val="00A07DDC"/>
    <w:rsid w:val="00A11950"/>
    <w:rsid w:val="00A13500"/>
    <w:rsid w:val="00A16F05"/>
    <w:rsid w:val="00A20082"/>
    <w:rsid w:val="00A208E3"/>
    <w:rsid w:val="00A209C7"/>
    <w:rsid w:val="00A21B4B"/>
    <w:rsid w:val="00A260A9"/>
    <w:rsid w:val="00A26471"/>
    <w:rsid w:val="00A27982"/>
    <w:rsid w:val="00A30109"/>
    <w:rsid w:val="00A31877"/>
    <w:rsid w:val="00A32D69"/>
    <w:rsid w:val="00A339AC"/>
    <w:rsid w:val="00A33E7D"/>
    <w:rsid w:val="00A347AE"/>
    <w:rsid w:val="00A34866"/>
    <w:rsid w:val="00A34C42"/>
    <w:rsid w:val="00A34E4B"/>
    <w:rsid w:val="00A3675C"/>
    <w:rsid w:val="00A41638"/>
    <w:rsid w:val="00A43A10"/>
    <w:rsid w:val="00A443A3"/>
    <w:rsid w:val="00A450D1"/>
    <w:rsid w:val="00A45688"/>
    <w:rsid w:val="00A47A4C"/>
    <w:rsid w:val="00A519C4"/>
    <w:rsid w:val="00A53221"/>
    <w:rsid w:val="00A55754"/>
    <w:rsid w:val="00A55791"/>
    <w:rsid w:val="00A55AF6"/>
    <w:rsid w:val="00A56E5D"/>
    <w:rsid w:val="00A5740F"/>
    <w:rsid w:val="00A5770F"/>
    <w:rsid w:val="00A60681"/>
    <w:rsid w:val="00A6198D"/>
    <w:rsid w:val="00A61997"/>
    <w:rsid w:val="00A61D25"/>
    <w:rsid w:val="00A76A55"/>
    <w:rsid w:val="00A801BE"/>
    <w:rsid w:val="00A8094B"/>
    <w:rsid w:val="00A82A82"/>
    <w:rsid w:val="00A82D0A"/>
    <w:rsid w:val="00A83DD8"/>
    <w:rsid w:val="00A854E1"/>
    <w:rsid w:val="00A861CB"/>
    <w:rsid w:val="00A92535"/>
    <w:rsid w:val="00A92C0D"/>
    <w:rsid w:val="00A93852"/>
    <w:rsid w:val="00A93D3E"/>
    <w:rsid w:val="00A94F68"/>
    <w:rsid w:val="00A95089"/>
    <w:rsid w:val="00A9618A"/>
    <w:rsid w:val="00A96394"/>
    <w:rsid w:val="00A96545"/>
    <w:rsid w:val="00AA3281"/>
    <w:rsid w:val="00AA4149"/>
    <w:rsid w:val="00AA45E0"/>
    <w:rsid w:val="00AA5A65"/>
    <w:rsid w:val="00AB075C"/>
    <w:rsid w:val="00AB0A85"/>
    <w:rsid w:val="00AB21D0"/>
    <w:rsid w:val="00AB6993"/>
    <w:rsid w:val="00AC08DA"/>
    <w:rsid w:val="00AC138E"/>
    <w:rsid w:val="00AC34F0"/>
    <w:rsid w:val="00AC3589"/>
    <w:rsid w:val="00AC39F8"/>
    <w:rsid w:val="00AC4BB7"/>
    <w:rsid w:val="00AC539F"/>
    <w:rsid w:val="00AC7FBB"/>
    <w:rsid w:val="00AD0F27"/>
    <w:rsid w:val="00AE5576"/>
    <w:rsid w:val="00AF09BC"/>
    <w:rsid w:val="00AF39A8"/>
    <w:rsid w:val="00AF3CE1"/>
    <w:rsid w:val="00AF48BE"/>
    <w:rsid w:val="00B012B8"/>
    <w:rsid w:val="00B017D1"/>
    <w:rsid w:val="00B027F3"/>
    <w:rsid w:val="00B0344A"/>
    <w:rsid w:val="00B0625D"/>
    <w:rsid w:val="00B06607"/>
    <w:rsid w:val="00B0798B"/>
    <w:rsid w:val="00B102F9"/>
    <w:rsid w:val="00B115DE"/>
    <w:rsid w:val="00B1229F"/>
    <w:rsid w:val="00B12A52"/>
    <w:rsid w:val="00B163B4"/>
    <w:rsid w:val="00B20AED"/>
    <w:rsid w:val="00B20E45"/>
    <w:rsid w:val="00B229FF"/>
    <w:rsid w:val="00B25DCF"/>
    <w:rsid w:val="00B33333"/>
    <w:rsid w:val="00B36893"/>
    <w:rsid w:val="00B42D2E"/>
    <w:rsid w:val="00B43C42"/>
    <w:rsid w:val="00B44EC2"/>
    <w:rsid w:val="00B54815"/>
    <w:rsid w:val="00B561CF"/>
    <w:rsid w:val="00B5671E"/>
    <w:rsid w:val="00B60D4B"/>
    <w:rsid w:val="00B62847"/>
    <w:rsid w:val="00B635AB"/>
    <w:rsid w:val="00B72853"/>
    <w:rsid w:val="00B767BF"/>
    <w:rsid w:val="00B77F27"/>
    <w:rsid w:val="00B83270"/>
    <w:rsid w:val="00B865A4"/>
    <w:rsid w:val="00B86BB1"/>
    <w:rsid w:val="00B8714C"/>
    <w:rsid w:val="00B9020B"/>
    <w:rsid w:val="00B92139"/>
    <w:rsid w:val="00B92511"/>
    <w:rsid w:val="00BA2FDC"/>
    <w:rsid w:val="00BA47CF"/>
    <w:rsid w:val="00BA4CED"/>
    <w:rsid w:val="00BA58D9"/>
    <w:rsid w:val="00BA6A31"/>
    <w:rsid w:val="00BB07D6"/>
    <w:rsid w:val="00BB12CC"/>
    <w:rsid w:val="00BB19EA"/>
    <w:rsid w:val="00BB1E4D"/>
    <w:rsid w:val="00BB232B"/>
    <w:rsid w:val="00BB4554"/>
    <w:rsid w:val="00BB467D"/>
    <w:rsid w:val="00BB4CC5"/>
    <w:rsid w:val="00BB7489"/>
    <w:rsid w:val="00BC2281"/>
    <w:rsid w:val="00BC2EB6"/>
    <w:rsid w:val="00BC334E"/>
    <w:rsid w:val="00BC6155"/>
    <w:rsid w:val="00BC6194"/>
    <w:rsid w:val="00BC674F"/>
    <w:rsid w:val="00BC71E6"/>
    <w:rsid w:val="00BC7A1D"/>
    <w:rsid w:val="00BC7C85"/>
    <w:rsid w:val="00BC7CA9"/>
    <w:rsid w:val="00BD78B5"/>
    <w:rsid w:val="00BD7E91"/>
    <w:rsid w:val="00BE1569"/>
    <w:rsid w:val="00BE195C"/>
    <w:rsid w:val="00BE1A8A"/>
    <w:rsid w:val="00BE4652"/>
    <w:rsid w:val="00BF7886"/>
    <w:rsid w:val="00C002B1"/>
    <w:rsid w:val="00C0059D"/>
    <w:rsid w:val="00C03641"/>
    <w:rsid w:val="00C10D89"/>
    <w:rsid w:val="00C11116"/>
    <w:rsid w:val="00C12020"/>
    <w:rsid w:val="00C13504"/>
    <w:rsid w:val="00C2316F"/>
    <w:rsid w:val="00C23350"/>
    <w:rsid w:val="00C261A9"/>
    <w:rsid w:val="00C312A2"/>
    <w:rsid w:val="00C3408A"/>
    <w:rsid w:val="00C34F26"/>
    <w:rsid w:val="00C35E1C"/>
    <w:rsid w:val="00C3649F"/>
    <w:rsid w:val="00C36E3D"/>
    <w:rsid w:val="00C40ABC"/>
    <w:rsid w:val="00C5097D"/>
    <w:rsid w:val="00C513B7"/>
    <w:rsid w:val="00C553E0"/>
    <w:rsid w:val="00C55534"/>
    <w:rsid w:val="00C557AE"/>
    <w:rsid w:val="00C573E4"/>
    <w:rsid w:val="00C6356C"/>
    <w:rsid w:val="00C6576F"/>
    <w:rsid w:val="00C66858"/>
    <w:rsid w:val="00C67116"/>
    <w:rsid w:val="00C70B99"/>
    <w:rsid w:val="00C718DA"/>
    <w:rsid w:val="00C72239"/>
    <w:rsid w:val="00C7284F"/>
    <w:rsid w:val="00C72DD1"/>
    <w:rsid w:val="00C76BA1"/>
    <w:rsid w:val="00C80502"/>
    <w:rsid w:val="00C81ADC"/>
    <w:rsid w:val="00C82D6B"/>
    <w:rsid w:val="00C8327D"/>
    <w:rsid w:val="00C851AA"/>
    <w:rsid w:val="00C866CB"/>
    <w:rsid w:val="00C902C5"/>
    <w:rsid w:val="00C90C9B"/>
    <w:rsid w:val="00C914AA"/>
    <w:rsid w:val="00C952E6"/>
    <w:rsid w:val="00CA2ABA"/>
    <w:rsid w:val="00CA569D"/>
    <w:rsid w:val="00CB184B"/>
    <w:rsid w:val="00CB2F30"/>
    <w:rsid w:val="00CB3B26"/>
    <w:rsid w:val="00CB5548"/>
    <w:rsid w:val="00CC20E1"/>
    <w:rsid w:val="00CC3D0A"/>
    <w:rsid w:val="00CC49C3"/>
    <w:rsid w:val="00CC5C2F"/>
    <w:rsid w:val="00CC67C7"/>
    <w:rsid w:val="00CD45D0"/>
    <w:rsid w:val="00CD57D5"/>
    <w:rsid w:val="00CD7B67"/>
    <w:rsid w:val="00CE04AE"/>
    <w:rsid w:val="00CE19EE"/>
    <w:rsid w:val="00CE226D"/>
    <w:rsid w:val="00CE4DD2"/>
    <w:rsid w:val="00CE6227"/>
    <w:rsid w:val="00CE65F8"/>
    <w:rsid w:val="00CE73D2"/>
    <w:rsid w:val="00CF1D39"/>
    <w:rsid w:val="00CF612A"/>
    <w:rsid w:val="00CF656D"/>
    <w:rsid w:val="00CF6582"/>
    <w:rsid w:val="00CF6D08"/>
    <w:rsid w:val="00CF7A45"/>
    <w:rsid w:val="00D00548"/>
    <w:rsid w:val="00D00DBA"/>
    <w:rsid w:val="00D017AB"/>
    <w:rsid w:val="00D06DEE"/>
    <w:rsid w:val="00D13109"/>
    <w:rsid w:val="00D13C77"/>
    <w:rsid w:val="00D141AB"/>
    <w:rsid w:val="00D14C7D"/>
    <w:rsid w:val="00D21665"/>
    <w:rsid w:val="00D21855"/>
    <w:rsid w:val="00D23466"/>
    <w:rsid w:val="00D236D2"/>
    <w:rsid w:val="00D24FCD"/>
    <w:rsid w:val="00D25305"/>
    <w:rsid w:val="00D27A01"/>
    <w:rsid w:val="00D30321"/>
    <w:rsid w:val="00D33A3B"/>
    <w:rsid w:val="00D33CEC"/>
    <w:rsid w:val="00D356A8"/>
    <w:rsid w:val="00D37469"/>
    <w:rsid w:val="00D410AF"/>
    <w:rsid w:val="00D422C0"/>
    <w:rsid w:val="00D506EE"/>
    <w:rsid w:val="00D5194B"/>
    <w:rsid w:val="00D5267F"/>
    <w:rsid w:val="00D55546"/>
    <w:rsid w:val="00D57A44"/>
    <w:rsid w:val="00D6211C"/>
    <w:rsid w:val="00D6384B"/>
    <w:rsid w:val="00D65322"/>
    <w:rsid w:val="00D65604"/>
    <w:rsid w:val="00D67F5B"/>
    <w:rsid w:val="00D71ADE"/>
    <w:rsid w:val="00D74BB3"/>
    <w:rsid w:val="00D74D67"/>
    <w:rsid w:val="00D77DA2"/>
    <w:rsid w:val="00D80A0B"/>
    <w:rsid w:val="00D811F7"/>
    <w:rsid w:val="00D811F9"/>
    <w:rsid w:val="00D8380B"/>
    <w:rsid w:val="00D84602"/>
    <w:rsid w:val="00D85E71"/>
    <w:rsid w:val="00D873D8"/>
    <w:rsid w:val="00D90DCF"/>
    <w:rsid w:val="00D91279"/>
    <w:rsid w:val="00D94DBF"/>
    <w:rsid w:val="00D956D8"/>
    <w:rsid w:val="00D97087"/>
    <w:rsid w:val="00DA1F28"/>
    <w:rsid w:val="00DA3206"/>
    <w:rsid w:val="00DA3827"/>
    <w:rsid w:val="00DA7509"/>
    <w:rsid w:val="00DB2BAE"/>
    <w:rsid w:val="00DB3DB9"/>
    <w:rsid w:val="00DB656A"/>
    <w:rsid w:val="00DB680D"/>
    <w:rsid w:val="00DB6DEC"/>
    <w:rsid w:val="00DB7643"/>
    <w:rsid w:val="00DC07C9"/>
    <w:rsid w:val="00DC18B9"/>
    <w:rsid w:val="00DC23AC"/>
    <w:rsid w:val="00DC3C10"/>
    <w:rsid w:val="00DC3FB6"/>
    <w:rsid w:val="00DC5297"/>
    <w:rsid w:val="00DC5AAD"/>
    <w:rsid w:val="00DD1A9F"/>
    <w:rsid w:val="00DD3347"/>
    <w:rsid w:val="00DD5608"/>
    <w:rsid w:val="00DD5680"/>
    <w:rsid w:val="00DE070C"/>
    <w:rsid w:val="00DE177F"/>
    <w:rsid w:val="00DE1FB2"/>
    <w:rsid w:val="00DE303B"/>
    <w:rsid w:val="00DE5859"/>
    <w:rsid w:val="00DF12D5"/>
    <w:rsid w:val="00DF1D67"/>
    <w:rsid w:val="00DF41B4"/>
    <w:rsid w:val="00DF4D8A"/>
    <w:rsid w:val="00E00398"/>
    <w:rsid w:val="00E0091E"/>
    <w:rsid w:val="00E03D92"/>
    <w:rsid w:val="00E046BC"/>
    <w:rsid w:val="00E04702"/>
    <w:rsid w:val="00E06F9D"/>
    <w:rsid w:val="00E07C02"/>
    <w:rsid w:val="00E07DB9"/>
    <w:rsid w:val="00E1497E"/>
    <w:rsid w:val="00E158E3"/>
    <w:rsid w:val="00E2037F"/>
    <w:rsid w:val="00E22B49"/>
    <w:rsid w:val="00E22E9B"/>
    <w:rsid w:val="00E246ED"/>
    <w:rsid w:val="00E24BA8"/>
    <w:rsid w:val="00E27D73"/>
    <w:rsid w:val="00E343B9"/>
    <w:rsid w:val="00E42004"/>
    <w:rsid w:val="00E455CF"/>
    <w:rsid w:val="00E51024"/>
    <w:rsid w:val="00E5265B"/>
    <w:rsid w:val="00E52785"/>
    <w:rsid w:val="00E53017"/>
    <w:rsid w:val="00E567F2"/>
    <w:rsid w:val="00E5697E"/>
    <w:rsid w:val="00E5705F"/>
    <w:rsid w:val="00E65F70"/>
    <w:rsid w:val="00E664C2"/>
    <w:rsid w:val="00E6748A"/>
    <w:rsid w:val="00E67590"/>
    <w:rsid w:val="00E7014D"/>
    <w:rsid w:val="00E70424"/>
    <w:rsid w:val="00E72492"/>
    <w:rsid w:val="00E73F7D"/>
    <w:rsid w:val="00E74A88"/>
    <w:rsid w:val="00E750F4"/>
    <w:rsid w:val="00E7701C"/>
    <w:rsid w:val="00E83E69"/>
    <w:rsid w:val="00E853C0"/>
    <w:rsid w:val="00E87DFB"/>
    <w:rsid w:val="00E91CF7"/>
    <w:rsid w:val="00E926F0"/>
    <w:rsid w:val="00EA337E"/>
    <w:rsid w:val="00EA5098"/>
    <w:rsid w:val="00EA65D6"/>
    <w:rsid w:val="00EA6A88"/>
    <w:rsid w:val="00EB0483"/>
    <w:rsid w:val="00EB1266"/>
    <w:rsid w:val="00EB1BF2"/>
    <w:rsid w:val="00EB3ECC"/>
    <w:rsid w:val="00EB4B73"/>
    <w:rsid w:val="00EB7741"/>
    <w:rsid w:val="00EB78DC"/>
    <w:rsid w:val="00EC2B46"/>
    <w:rsid w:val="00EC3015"/>
    <w:rsid w:val="00ED5093"/>
    <w:rsid w:val="00ED60FB"/>
    <w:rsid w:val="00EE0084"/>
    <w:rsid w:val="00EE1DFC"/>
    <w:rsid w:val="00EE435E"/>
    <w:rsid w:val="00EE5BBF"/>
    <w:rsid w:val="00EE6C56"/>
    <w:rsid w:val="00EE7E96"/>
    <w:rsid w:val="00EECE72"/>
    <w:rsid w:val="00EF09EA"/>
    <w:rsid w:val="00EF110F"/>
    <w:rsid w:val="00EF1381"/>
    <w:rsid w:val="00EF1386"/>
    <w:rsid w:val="00EF6028"/>
    <w:rsid w:val="00EF6F39"/>
    <w:rsid w:val="00F0000D"/>
    <w:rsid w:val="00F00C7D"/>
    <w:rsid w:val="00F131D7"/>
    <w:rsid w:val="00F13428"/>
    <w:rsid w:val="00F15223"/>
    <w:rsid w:val="00F16B7D"/>
    <w:rsid w:val="00F17C01"/>
    <w:rsid w:val="00F2283D"/>
    <w:rsid w:val="00F23049"/>
    <w:rsid w:val="00F240D3"/>
    <w:rsid w:val="00F24924"/>
    <w:rsid w:val="00F2740A"/>
    <w:rsid w:val="00F27526"/>
    <w:rsid w:val="00F27953"/>
    <w:rsid w:val="00F34377"/>
    <w:rsid w:val="00F34F21"/>
    <w:rsid w:val="00F34F84"/>
    <w:rsid w:val="00F35AAF"/>
    <w:rsid w:val="00F51232"/>
    <w:rsid w:val="00F526CB"/>
    <w:rsid w:val="00F5383C"/>
    <w:rsid w:val="00F559E7"/>
    <w:rsid w:val="00F60974"/>
    <w:rsid w:val="00F60991"/>
    <w:rsid w:val="00F60AB1"/>
    <w:rsid w:val="00F61749"/>
    <w:rsid w:val="00F61BA2"/>
    <w:rsid w:val="00F62C42"/>
    <w:rsid w:val="00F64D6D"/>
    <w:rsid w:val="00F66A4E"/>
    <w:rsid w:val="00F67D0D"/>
    <w:rsid w:val="00F80326"/>
    <w:rsid w:val="00F81178"/>
    <w:rsid w:val="00F824A4"/>
    <w:rsid w:val="00F8297D"/>
    <w:rsid w:val="00F83897"/>
    <w:rsid w:val="00F86E15"/>
    <w:rsid w:val="00F91C26"/>
    <w:rsid w:val="00FA1414"/>
    <w:rsid w:val="00FA1B35"/>
    <w:rsid w:val="00FA2870"/>
    <w:rsid w:val="00FA3BE7"/>
    <w:rsid w:val="00FB026B"/>
    <w:rsid w:val="00FB25ED"/>
    <w:rsid w:val="00FB479D"/>
    <w:rsid w:val="00FB6F44"/>
    <w:rsid w:val="00FC32F3"/>
    <w:rsid w:val="00FC3914"/>
    <w:rsid w:val="00FC4C15"/>
    <w:rsid w:val="00FD1BF2"/>
    <w:rsid w:val="00FD5141"/>
    <w:rsid w:val="00FD55D3"/>
    <w:rsid w:val="00FD761D"/>
    <w:rsid w:val="00FE1024"/>
    <w:rsid w:val="00FE1296"/>
    <w:rsid w:val="00FE1E82"/>
    <w:rsid w:val="00FE7689"/>
    <w:rsid w:val="00FE7A05"/>
    <w:rsid w:val="00FE7E4F"/>
    <w:rsid w:val="00FF05C3"/>
    <w:rsid w:val="00FF4D12"/>
    <w:rsid w:val="00FF5DD7"/>
    <w:rsid w:val="0100929B"/>
    <w:rsid w:val="013219DC"/>
    <w:rsid w:val="01517447"/>
    <w:rsid w:val="018292F4"/>
    <w:rsid w:val="01A22155"/>
    <w:rsid w:val="01CEBD37"/>
    <w:rsid w:val="01D36C23"/>
    <w:rsid w:val="023870EC"/>
    <w:rsid w:val="0248392D"/>
    <w:rsid w:val="026F9806"/>
    <w:rsid w:val="02759D10"/>
    <w:rsid w:val="0281CF53"/>
    <w:rsid w:val="02B8C389"/>
    <w:rsid w:val="02BBCDA8"/>
    <w:rsid w:val="02C9241F"/>
    <w:rsid w:val="02E189A2"/>
    <w:rsid w:val="0305BB2E"/>
    <w:rsid w:val="03061DD3"/>
    <w:rsid w:val="030CDA08"/>
    <w:rsid w:val="0311E2F4"/>
    <w:rsid w:val="03214386"/>
    <w:rsid w:val="03280F65"/>
    <w:rsid w:val="038C1654"/>
    <w:rsid w:val="03B113B8"/>
    <w:rsid w:val="03E61D4C"/>
    <w:rsid w:val="0423D04C"/>
    <w:rsid w:val="0440A4DB"/>
    <w:rsid w:val="048A1D39"/>
    <w:rsid w:val="048CCD68"/>
    <w:rsid w:val="04B2633A"/>
    <w:rsid w:val="04DBD061"/>
    <w:rsid w:val="04E496BE"/>
    <w:rsid w:val="04EC993E"/>
    <w:rsid w:val="04F47413"/>
    <w:rsid w:val="053D2AC5"/>
    <w:rsid w:val="054B9F2C"/>
    <w:rsid w:val="054FA755"/>
    <w:rsid w:val="057D60F8"/>
    <w:rsid w:val="05ACA30C"/>
    <w:rsid w:val="05B79B93"/>
    <w:rsid w:val="05CF413E"/>
    <w:rsid w:val="05DF2FE7"/>
    <w:rsid w:val="0634935B"/>
    <w:rsid w:val="063DCFD5"/>
    <w:rsid w:val="066F3342"/>
    <w:rsid w:val="06C49949"/>
    <w:rsid w:val="06D74868"/>
    <w:rsid w:val="06EBC023"/>
    <w:rsid w:val="07143957"/>
    <w:rsid w:val="07454A48"/>
    <w:rsid w:val="07547A30"/>
    <w:rsid w:val="0766AD80"/>
    <w:rsid w:val="07838E7C"/>
    <w:rsid w:val="078EA4FD"/>
    <w:rsid w:val="07A0A446"/>
    <w:rsid w:val="07B5E7EA"/>
    <w:rsid w:val="07BA9BBD"/>
    <w:rsid w:val="07C359A0"/>
    <w:rsid w:val="07C8A888"/>
    <w:rsid w:val="07D90E17"/>
    <w:rsid w:val="07E76548"/>
    <w:rsid w:val="08163CF7"/>
    <w:rsid w:val="0820F8D2"/>
    <w:rsid w:val="0859EC21"/>
    <w:rsid w:val="08D67385"/>
    <w:rsid w:val="08DCC638"/>
    <w:rsid w:val="08F6353D"/>
    <w:rsid w:val="092D6C96"/>
    <w:rsid w:val="0952D908"/>
    <w:rsid w:val="0970B62D"/>
    <w:rsid w:val="097258D4"/>
    <w:rsid w:val="0975B339"/>
    <w:rsid w:val="09C2F654"/>
    <w:rsid w:val="09CB9622"/>
    <w:rsid w:val="0A12F6C3"/>
    <w:rsid w:val="0A2F6CB4"/>
    <w:rsid w:val="0A4556EE"/>
    <w:rsid w:val="0A4EA194"/>
    <w:rsid w:val="0A5DA076"/>
    <w:rsid w:val="0A731230"/>
    <w:rsid w:val="0A7B8057"/>
    <w:rsid w:val="0A8044D2"/>
    <w:rsid w:val="0A80974B"/>
    <w:rsid w:val="0A8EAC5C"/>
    <w:rsid w:val="0AA4B733"/>
    <w:rsid w:val="0AA542B0"/>
    <w:rsid w:val="0AB064CB"/>
    <w:rsid w:val="0ABEEE26"/>
    <w:rsid w:val="0AD67105"/>
    <w:rsid w:val="0ADDC955"/>
    <w:rsid w:val="0B3E0734"/>
    <w:rsid w:val="0B3FBA13"/>
    <w:rsid w:val="0B4C28F5"/>
    <w:rsid w:val="0B669F1B"/>
    <w:rsid w:val="0B67268F"/>
    <w:rsid w:val="0BE543AE"/>
    <w:rsid w:val="0BEB735E"/>
    <w:rsid w:val="0C1307A1"/>
    <w:rsid w:val="0C32FA00"/>
    <w:rsid w:val="0C3A19F7"/>
    <w:rsid w:val="0C69F631"/>
    <w:rsid w:val="0C7F191E"/>
    <w:rsid w:val="0CE37D9E"/>
    <w:rsid w:val="0CE8A7E1"/>
    <w:rsid w:val="0CFD6AAE"/>
    <w:rsid w:val="0D3B3604"/>
    <w:rsid w:val="0D410008"/>
    <w:rsid w:val="0D49CFF7"/>
    <w:rsid w:val="0D620D8B"/>
    <w:rsid w:val="0DE97E5D"/>
    <w:rsid w:val="0E0F254C"/>
    <w:rsid w:val="0E1DF38D"/>
    <w:rsid w:val="0E41F357"/>
    <w:rsid w:val="0EA878CA"/>
    <w:rsid w:val="0EAC9534"/>
    <w:rsid w:val="0EC49F90"/>
    <w:rsid w:val="0EE483A6"/>
    <w:rsid w:val="0EF7E361"/>
    <w:rsid w:val="0F09C126"/>
    <w:rsid w:val="0F5E3EDD"/>
    <w:rsid w:val="0F6DDB01"/>
    <w:rsid w:val="0F772411"/>
    <w:rsid w:val="1025D109"/>
    <w:rsid w:val="104A12DA"/>
    <w:rsid w:val="10BEEACE"/>
    <w:rsid w:val="10C4C025"/>
    <w:rsid w:val="1109732F"/>
    <w:rsid w:val="113ACF6C"/>
    <w:rsid w:val="114A0FDD"/>
    <w:rsid w:val="116B063F"/>
    <w:rsid w:val="12339C91"/>
    <w:rsid w:val="1234A938"/>
    <w:rsid w:val="1252CAEC"/>
    <w:rsid w:val="125FA74D"/>
    <w:rsid w:val="12700372"/>
    <w:rsid w:val="1299095C"/>
    <w:rsid w:val="12AC54F5"/>
    <w:rsid w:val="12B25DC3"/>
    <w:rsid w:val="12C6852D"/>
    <w:rsid w:val="12D397AB"/>
    <w:rsid w:val="130BA009"/>
    <w:rsid w:val="130F862B"/>
    <w:rsid w:val="13164ADA"/>
    <w:rsid w:val="13657D04"/>
    <w:rsid w:val="1366D3F4"/>
    <w:rsid w:val="13944D4D"/>
    <w:rsid w:val="13A52383"/>
    <w:rsid w:val="13C0DDED"/>
    <w:rsid w:val="1402FFB2"/>
    <w:rsid w:val="1453A4F9"/>
    <w:rsid w:val="14AF5238"/>
    <w:rsid w:val="14DBB47E"/>
    <w:rsid w:val="1516CAAD"/>
    <w:rsid w:val="15442628"/>
    <w:rsid w:val="154E24B2"/>
    <w:rsid w:val="155FC3A7"/>
    <w:rsid w:val="15A8E630"/>
    <w:rsid w:val="15A936CF"/>
    <w:rsid w:val="16048219"/>
    <w:rsid w:val="16050A6F"/>
    <w:rsid w:val="16260271"/>
    <w:rsid w:val="1638D0E0"/>
    <w:rsid w:val="16C02135"/>
    <w:rsid w:val="17030D0E"/>
    <w:rsid w:val="170E14F4"/>
    <w:rsid w:val="17134BC7"/>
    <w:rsid w:val="17C6BD13"/>
    <w:rsid w:val="17DC0231"/>
    <w:rsid w:val="17DF7885"/>
    <w:rsid w:val="18098103"/>
    <w:rsid w:val="180B2763"/>
    <w:rsid w:val="18110105"/>
    <w:rsid w:val="18339EF8"/>
    <w:rsid w:val="18402DD9"/>
    <w:rsid w:val="18543320"/>
    <w:rsid w:val="186D17B0"/>
    <w:rsid w:val="186FDC1E"/>
    <w:rsid w:val="187FBC19"/>
    <w:rsid w:val="189FE03F"/>
    <w:rsid w:val="18A74C28"/>
    <w:rsid w:val="18AB4DA8"/>
    <w:rsid w:val="18AF3D0A"/>
    <w:rsid w:val="18E8BFFF"/>
    <w:rsid w:val="18ED034A"/>
    <w:rsid w:val="18EE3830"/>
    <w:rsid w:val="1908AFBD"/>
    <w:rsid w:val="190B694F"/>
    <w:rsid w:val="192C3E98"/>
    <w:rsid w:val="1938A2E4"/>
    <w:rsid w:val="194111DA"/>
    <w:rsid w:val="195776FE"/>
    <w:rsid w:val="196E00E5"/>
    <w:rsid w:val="1976471A"/>
    <w:rsid w:val="198844BD"/>
    <w:rsid w:val="1988E627"/>
    <w:rsid w:val="19973B19"/>
    <w:rsid w:val="19982C21"/>
    <w:rsid w:val="19DC3527"/>
    <w:rsid w:val="19F66AA0"/>
    <w:rsid w:val="1A000E78"/>
    <w:rsid w:val="1A1DD087"/>
    <w:rsid w:val="1A325619"/>
    <w:rsid w:val="1A34CE72"/>
    <w:rsid w:val="1A3B4DE6"/>
    <w:rsid w:val="1A473D25"/>
    <w:rsid w:val="1A673FA7"/>
    <w:rsid w:val="1A68A821"/>
    <w:rsid w:val="1AAFA762"/>
    <w:rsid w:val="1ACA9FAD"/>
    <w:rsid w:val="1ACAF870"/>
    <w:rsid w:val="1AD93211"/>
    <w:rsid w:val="1AE0A971"/>
    <w:rsid w:val="1B1B1DD2"/>
    <w:rsid w:val="1B275680"/>
    <w:rsid w:val="1B34ACE2"/>
    <w:rsid w:val="1B4BD78F"/>
    <w:rsid w:val="1B6E2841"/>
    <w:rsid w:val="1B837C52"/>
    <w:rsid w:val="1B8B051D"/>
    <w:rsid w:val="1B9F1CC6"/>
    <w:rsid w:val="1BA9C3C9"/>
    <w:rsid w:val="1BABBF5B"/>
    <w:rsid w:val="1BD69B66"/>
    <w:rsid w:val="1BDE54BD"/>
    <w:rsid w:val="1BE9AE8A"/>
    <w:rsid w:val="1C556FC9"/>
    <w:rsid w:val="1C72A878"/>
    <w:rsid w:val="1C7809F2"/>
    <w:rsid w:val="1C858D6D"/>
    <w:rsid w:val="1C94D636"/>
    <w:rsid w:val="1CCD1D37"/>
    <w:rsid w:val="1CD6A92C"/>
    <w:rsid w:val="1D032BD8"/>
    <w:rsid w:val="1D06D3E6"/>
    <w:rsid w:val="1D17AAB5"/>
    <w:rsid w:val="1D30E3F7"/>
    <w:rsid w:val="1D46CB08"/>
    <w:rsid w:val="1D95B549"/>
    <w:rsid w:val="1D97B300"/>
    <w:rsid w:val="1DA9641B"/>
    <w:rsid w:val="1DBD7F14"/>
    <w:rsid w:val="1DD5AA69"/>
    <w:rsid w:val="1E0169F8"/>
    <w:rsid w:val="1E4963D8"/>
    <w:rsid w:val="1E713641"/>
    <w:rsid w:val="1E7F55ED"/>
    <w:rsid w:val="1E8730CB"/>
    <w:rsid w:val="1EA62051"/>
    <w:rsid w:val="1EA6FA95"/>
    <w:rsid w:val="1F0EE102"/>
    <w:rsid w:val="1F13FFD9"/>
    <w:rsid w:val="1F20EAF9"/>
    <w:rsid w:val="1F273912"/>
    <w:rsid w:val="1F355BF2"/>
    <w:rsid w:val="1F58BE64"/>
    <w:rsid w:val="1F805C74"/>
    <w:rsid w:val="1F85A2E4"/>
    <w:rsid w:val="1F8B40BC"/>
    <w:rsid w:val="20026EBB"/>
    <w:rsid w:val="2049D682"/>
    <w:rsid w:val="2056D7FB"/>
    <w:rsid w:val="2059BD13"/>
    <w:rsid w:val="205A8EE0"/>
    <w:rsid w:val="20722125"/>
    <w:rsid w:val="2076B9CC"/>
    <w:rsid w:val="20A1B8A4"/>
    <w:rsid w:val="20AA2D29"/>
    <w:rsid w:val="214924B3"/>
    <w:rsid w:val="214A0ACF"/>
    <w:rsid w:val="2162A1B5"/>
    <w:rsid w:val="217A32B5"/>
    <w:rsid w:val="217D8880"/>
    <w:rsid w:val="21976A4D"/>
    <w:rsid w:val="21A0470F"/>
    <w:rsid w:val="21C4087E"/>
    <w:rsid w:val="21F85240"/>
    <w:rsid w:val="2222B509"/>
    <w:rsid w:val="2225663A"/>
    <w:rsid w:val="224162BD"/>
    <w:rsid w:val="2257463D"/>
    <w:rsid w:val="2265531C"/>
    <w:rsid w:val="226CB069"/>
    <w:rsid w:val="22CAE26A"/>
    <w:rsid w:val="22CD39E8"/>
    <w:rsid w:val="22DCF6A5"/>
    <w:rsid w:val="230BC0EF"/>
    <w:rsid w:val="230EC759"/>
    <w:rsid w:val="23480BEC"/>
    <w:rsid w:val="2354972B"/>
    <w:rsid w:val="2369160B"/>
    <w:rsid w:val="237DABD3"/>
    <w:rsid w:val="2381F7E2"/>
    <w:rsid w:val="2398901F"/>
    <w:rsid w:val="23B38929"/>
    <w:rsid w:val="23BE222D"/>
    <w:rsid w:val="23D3CED2"/>
    <w:rsid w:val="23E26B54"/>
    <w:rsid w:val="23F0E111"/>
    <w:rsid w:val="2474E911"/>
    <w:rsid w:val="247E86FC"/>
    <w:rsid w:val="24DB6B11"/>
    <w:rsid w:val="253E87AC"/>
    <w:rsid w:val="25468E2E"/>
    <w:rsid w:val="2576942C"/>
    <w:rsid w:val="258142DF"/>
    <w:rsid w:val="261BA039"/>
    <w:rsid w:val="261C35CB"/>
    <w:rsid w:val="267C65E8"/>
    <w:rsid w:val="268A0E4D"/>
    <w:rsid w:val="26C4F632"/>
    <w:rsid w:val="26E48122"/>
    <w:rsid w:val="2708D2FF"/>
    <w:rsid w:val="272E847E"/>
    <w:rsid w:val="27598D56"/>
    <w:rsid w:val="2771F5C1"/>
    <w:rsid w:val="2772C6AC"/>
    <w:rsid w:val="27788C94"/>
    <w:rsid w:val="27843ACA"/>
    <w:rsid w:val="27BC756F"/>
    <w:rsid w:val="280A0F35"/>
    <w:rsid w:val="281B8B6A"/>
    <w:rsid w:val="28AA0DF2"/>
    <w:rsid w:val="28B5F372"/>
    <w:rsid w:val="28FC7E73"/>
    <w:rsid w:val="2903F149"/>
    <w:rsid w:val="2931D12D"/>
    <w:rsid w:val="29AE6BE4"/>
    <w:rsid w:val="2A0DEF3F"/>
    <w:rsid w:val="2A87824F"/>
    <w:rsid w:val="2AC55CED"/>
    <w:rsid w:val="2AEB8E6B"/>
    <w:rsid w:val="2AECBBB9"/>
    <w:rsid w:val="2AF5DDBB"/>
    <w:rsid w:val="2B80D83A"/>
    <w:rsid w:val="2BA2D47C"/>
    <w:rsid w:val="2BB9A031"/>
    <w:rsid w:val="2BBCCDF6"/>
    <w:rsid w:val="2BBF4F76"/>
    <w:rsid w:val="2BC450CE"/>
    <w:rsid w:val="2BD6A951"/>
    <w:rsid w:val="2BE96E5D"/>
    <w:rsid w:val="2BF12AB4"/>
    <w:rsid w:val="2C6A279F"/>
    <w:rsid w:val="2CB3FB06"/>
    <w:rsid w:val="2CBD30C8"/>
    <w:rsid w:val="2CC07EBC"/>
    <w:rsid w:val="2CC4D423"/>
    <w:rsid w:val="2D219DBF"/>
    <w:rsid w:val="2D46D6DA"/>
    <w:rsid w:val="2D5D7949"/>
    <w:rsid w:val="2D6B214B"/>
    <w:rsid w:val="2DAC235A"/>
    <w:rsid w:val="2DDBF062"/>
    <w:rsid w:val="2E17D3FE"/>
    <w:rsid w:val="2E694C6D"/>
    <w:rsid w:val="2E770E98"/>
    <w:rsid w:val="2EBF1BF9"/>
    <w:rsid w:val="2ECC706B"/>
    <w:rsid w:val="2EE540D7"/>
    <w:rsid w:val="2F0D3024"/>
    <w:rsid w:val="2F19D7C5"/>
    <w:rsid w:val="2F3A478B"/>
    <w:rsid w:val="2F59FEE5"/>
    <w:rsid w:val="2F5BA237"/>
    <w:rsid w:val="2F5C36FB"/>
    <w:rsid w:val="2F73A888"/>
    <w:rsid w:val="2F937388"/>
    <w:rsid w:val="2FA92F16"/>
    <w:rsid w:val="2FCD3097"/>
    <w:rsid w:val="2FF5E57D"/>
    <w:rsid w:val="300E7C9F"/>
    <w:rsid w:val="301308ED"/>
    <w:rsid w:val="303BD1A9"/>
    <w:rsid w:val="30A314A9"/>
    <w:rsid w:val="30B8C6E4"/>
    <w:rsid w:val="30E49D55"/>
    <w:rsid w:val="3116AC76"/>
    <w:rsid w:val="3158DAC3"/>
    <w:rsid w:val="3161F9FB"/>
    <w:rsid w:val="317255D7"/>
    <w:rsid w:val="322C228F"/>
    <w:rsid w:val="322DCC16"/>
    <w:rsid w:val="3238E666"/>
    <w:rsid w:val="32432395"/>
    <w:rsid w:val="325837D1"/>
    <w:rsid w:val="329B735C"/>
    <w:rsid w:val="32B6AC17"/>
    <w:rsid w:val="32DB9141"/>
    <w:rsid w:val="32E03159"/>
    <w:rsid w:val="32FE4A6B"/>
    <w:rsid w:val="33043197"/>
    <w:rsid w:val="330E8498"/>
    <w:rsid w:val="331BDE9B"/>
    <w:rsid w:val="3327F77B"/>
    <w:rsid w:val="33BA601E"/>
    <w:rsid w:val="33FA409C"/>
    <w:rsid w:val="34065ACD"/>
    <w:rsid w:val="347738E0"/>
    <w:rsid w:val="34AEB4A5"/>
    <w:rsid w:val="34ECC107"/>
    <w:rsid w:val="350543C6"/>
    <w:rsid w:val="35487DDC"/>
    <w:rsid w:val="3574F641"/>
    <w:rsid w:val="357C9A3E"/>
    <w:rsid w:val="358ABDCF"/>
    <w:rsid w:val="35A97C5C"/>
    <w:rsid w:val="35C7C4DB"/>
    <w:rsid w:val="35E0027D"/>
    <w:rsid w:val="35FF6A6E"/>
    <w:rsid w:val="3612861D"/>
    <w:rsid w:val="36231507"/>
    <w:rsid w:val="367252F9"/>
    <w:rsid w:val="367756C6"/>
    <w:rsid w:val="3711B42A"/>
    <w:rsid w:val="37166F24"/>
    <w:rsid w:val="3720131B"/>
    <w:rsid w:val="375B05C7"/>
    <w:rsid w:val="37603FC4"/>
    <w:rsid w:val="376172C1"/>
    <w:rsid w:val="379EF48E"/>
    <w:rsid w:val="37A22275"/>
    <w:rsid w:val="37A54427"/>
    <w:rsid w:val="37B03C70"/>
    <w:rsid w:val="37D6F561"/>
    <w:rsid w:val="37D7E7CB"/>
    <w:rsid w:val="37F58D66"/>
    <w:rsid w:val="3805BC6D"/>
    <w:rsid w:val="383E4BAC"/>
    <w:rsid w:val="3850E932"/>
    <w:rsid w:val="38753B25"/>
    <w:rsid w:val="3888BED8"/>
    <w:rsid w:val="38AA49A0"/>
    <w:rsid w:val="38D8D2D3"/>
    <w:rsid w:val="38DA9152"/>
    <w:rsid w:val="390B714C"/>
    <w:rsid w:val="394536D7"/>
    <w:rsid w:val="3985E2BC"/>
    <w:rsid w:val="39915ECF"/>
    <w:rsid w:val="39AD269A"/>
    <w:rsid w:val="39D15AF5"/>
    <w:rsid w:val="39DEE589"/>
    <w:rsid w:val="39F75596"/>
    <w:rsid w:val="3A09D483"/>
    <w:rsid w:val="3A14C898"/>
    <w:rsid w:val="3A1EB6BF"/>
    <w:rsid w:val="3A8208F4"/>
    <w:rsid w:val="3A9211F6"/>
    <w:rsid w:val="3AF1D63D"/>
    <w:rsid w:val="3B174AC4"/>
    <w:rsid w:val="3BCB80B3"/>
    <w:rsid w:val="3BCB96C2"/>
    <w:rsid w:val="3C138C41"/>
    <w:rsid w:val="3C43308D"/>
    <w:rsid w:val="3C4CDE8F"/>
    <w:rsid w:val="3C680DF6"/>
    <w:rsid w:val="3C6A2306"/>
    <w:rsid w:val="3CA82F82"/>
    <w:rsid w:val="3CBC96BB"/>
    <w:rsid w:val="3CBFC806"/>
    <w:rsid w:val="3CD614B5"/>
    <w:rsid w:val="3D40FA30"/>
    <w:rsid w:val="3D8B68D5"/>
    <w:rsid w:val="3DA8FCC8"/>
    <w:rsid w:val="3E2B8506"/>
    <w:rsid w:val="3E632338"/>
    <w:rsid w:val="3E7FAF14"/>
    <w:rsid w:val="3E970D9B"/>
    <w:rsid w:val="3E9AD9F6"/>
    <w:rsid w:val="3EC16A39"/>
    <w:rsid w:val="3F0DDE35"/>
    <w:rsid w:val="3F7B0D56"/>
    <w:rsid w:val="3F874099"/>
    <w:rsid w:val="3FA0261E"/>
    <w:rsid w:val="3FB8A2F6"/>
    <w:rsid w:val="3FCD189A"/>
    <w:rsid w:val="3FFCB71D"/>
    <w:rsid w:val="4002BF0D"/>
    <w:rsid w:val="40126B5D"/>
    <w:rsid w:val="404F7281"/>
    <w:rsid w:val="408E23F4"/>
    <w:rsid w:val="408FF454"/>
    <w:rsid w:val="40DAB853"/>
    <w:rsid w:val="4105C5BA"/>
    <w:rsid w:val="41661942"/>
    <w:rsid w:val="417D9C78"/>
    <w:rsid w:val="4188F4C2"/>
    <w:rsid w:val="41B49D62"/>
    <w:rsid w:val="41BCB390"/>
    <w:rsid w:val="41C8CF71"/>
    <w:rsid w:val="4206A0DD"/>
    <w:rsid w:val="4241F348"/>
    <w:rsid w:val="424C3A5F"/>
    <w:rsid w:val="425784A2"/>
    <w:rsid w:val="425E13E1"/>
    <w:rsid w:val="425F5E35"/>
    <w:rsid w:val="42782A31"/>
    <w:rsid w:val="4285DF46"/>
    <w:rsid w:val="42A3B39D"/>
    <w:rsid w:val="4304B227"/>
    <w:rsid w:val="4340D846"/>
    <w:rsid w:val="436B9EE6"/>
    <w:rsid w:val="43DCD058"/>
    <w:rsid w:val="43E97580"/>
    <w:rsid w:val="4403DED7"/>
    <w:rsid w:val="440F437E"/>
    <w:rsid w:val="443A09F9"/>
    <w:rsid w:val="44592B84"/>
    <w:rsid w:val="446C75CE"/>
    <w:rsid w:val="448AA16B"/>
    <w:rsid w:val="448ADB47"/>
    <w:rsid w:val="448D31A4"/>
    <w:rsid w:val="44A497E5"/>
    <w:rsid w:val="44E2D15B"/>
    <w:rsid w:val="44FCA918"/>
    <w:rsid w:val="450E27DF"/>
    <w:rsid w:val="4513960A"/>
    <w:rsid w:val="4526C8A6"/>
    <w:rsid w:val="4527FF5E"/>
    <w:rsid w:val="4573D5F9"/>
    <w:rsid w:val="45ECC6D7"/>
    <w:rsid w:val="460CD606"/>
    <w:rsid w:val="460ED292"/>
    <w:rsid w:val="463E45B0"/>
    <w:rsid w:val="46572B6A"/>
    <w:rsid w:val="465CB1EA"/>
    <w:rsid w:val="468D0B29"/>
    <w:rsid w:val="46AF2385"/>
    <w:rsid w:val="46D4DF87"/>
    <w:rsid w:val="46DFB712"/>
    <w:rsid w:val="46E7E819"/>
    <w:rsid w:val="46ED63B4"/>
    <w:rsid w:val="46EDF9B1"/>
    <w:rsid w:val="4703DDCA"/>
    <w:rsid w:val="471B1545"/>
    <w:rsid w:val="471CA9C1"/>
    <w:rsid w:val="4722A075"/>
    <w:rsid w:val="47A9B9ED"/>
    <w:rsid w:val="47AB9A79"/>
    <w:rsid w:val="47B01BF5"/>
    <w:rsid w:val="47B9EDB3"/>
    <w:rsid w:val="47EA4519"/>
    <w:rsid w:val="47F894A5"/>
    <w:rsid w:val="48568D3C"/>
    <w:rsid w:val="48C6104A"/>
    <w:rsid w:val="490C8884"/>
    <w:rsid w:val="492468BF"/>
    <w:rsid w:val="49483B33"/>
    <w:rsid w:val="495902D5"/>
    <w:rsid w:val="4968A317"/>
    <w:rsid w:val="498AF90F"/>
    <w:rsid w:val="498FBEB1"/>
    <w:rsid w:val="499509F1"/>
    <w:rsid w:val="49974136"/>
    <w:rsid w:val="49B24087"/>
    <w:rsid w:val="4A1596B1"/>
    <w:rsid w:val="4A239E0D"/>
    <w:rsid w:val="4A350B8D"/>
    <w:rsid w:val="4A3E9B9A"/>
    <w:rsid w:val="4A731F9B"/>
    <w:rsid w:val="4A8483F6"/>
    <w:rsid w:val="4AB8A789"/>
    <w:rsid w:val="4AFC3099"/>
    <w:rsid w:val="4B0D3387"/>
    <w:rsid w:val="4BEEC2E3"/>
    <w:rsid w:val="4C15510C"/>
    <w:rsid w:val="4C3AA08C"/>
    <w:rsid w:val="4C438BED"/>
    <w:rsid w:val="4C74A321"/>
    <w:rsid w:val="4C9586F4"/>
    <w:rsid w:val="4CA255B9"/>
    <w:rsid w:val="4CA5F2E4"/>
    <w:rsid w:val="4CBD2AA9"/>
    <w:rsid w:val="4CD8B83C"/>
    <w:rsid w:val="4D2C5D19"/>
    <w:rsid w:val="4D511C87"/>
    <w:rsid w:val="4DB25C07"/>
    <w:rsid w:val="4E22BBEE"/>
    <w:rsid w:val="4E29C796"/>
    <w:rsid w:val="4E895BFF"/>
    <w:rsid w:val="4EC15731"/>
    <w:rsid w:val="4EC900D9"/>
    <w:rsid w:val="4EDE9D54"/>
    <w:rsid w:val="4EE630C2"/>
    <w:rsid w:val="4F0BF012"/>
    <w:rsid w:val="4F0DFE8A"/>
    <w:rsid w:val="4F58BD05"/>
    <w:rsid w:val="4F7E9212"/>
    <w:rsid w:val="4FAE5CC1"/>
    <w:rsid w:val="4FCAF2F0"/>
    <w:rsid w:val="50085A31"/>
    <w:rsid w:val="50406CF0"/>
    <w:rsid w:val="508BF917"/>
    <w:rsid w:val="50A99B67"/>
    <w:rsid w:val="50A9D3C4"/>
    <w:rsid w:val="50C542C5"/>
    <w:rsid w:val="50CA133E"/>
    <w:rsid w:val="50D81CFE"/>
    <w:rsid w:val="51087B61"/>
    <w:rsid w:val="51310807"/>
    <w:rsid w:val="51478596"/>
    <w:rsid w:val="514DD04A"/>
    <w:rsid w:val="516D55B9"/>
    <w:rsid w:val="517B0908"/>
    <w:rsid w:val="51C555CC"/>
    <w:rsid w:val="520C3FE7"/>
    <w:rsid w:val="52126084"/>
    <w:rsid w:val="52258124"/>
    <w:rsid w:val="5270893D"/>
    <w:rsid w:val="5288CAF4"/>
    <w:rsid w:val="52A70177"/>
    <w:rsid w:val="52F6EEF5"/>
    <w:rsid w:val="52FEFC3D"/>
    <w:rsid w:val="533B6B3A"/>
    <w:rsid w:val="53592A29"/>
    <w:rsid w:val="535A62DA"/>
    <w:rsid w:val="53BE91EC"/>
    <w:rsid w:val="53E47A43"/>
    <w:rsid w:val="54067A32"/>
    <w:rsid w:val="5407BEDA"/>
    <w:rsid w:val="542869CA"/>
    <w:rsid w:val="5455C4D0"/>
    <w:rsid w:val="548CA5D1"/>
    <w:rsid w:val="54A2CC6A"/>
    <w:rsid w:val="54AB1894"/>
    <w:rsid w:val="54C55578"/>
    <w:rsid w:val="54CC901C"/>
    <w:rsid w:val="54E382FF"/>
    <w:rsid w:val="55339A8E"/>
    <w:rsid w:val="5544EF80"/>
    <w:rsid w:val="55502664"/>
    <w:rsid w:val="55D94CA0"/>
    <w:rsid w:val="5603F13D"/>
    <w:rsid w:val="5655C206"/>
    <w:rsid w:val="565F499B"/>
    <w:rsid w:val="5664C462"/>
    <w:rsid w:val="5696AEF2"/>
    <w:rsid w:val="56C6133E"/>
    <w:rsid w:val="56D620EC"/>
    <w:rsid w:val="5739E53F"/>
    <w:rsid w:val="575D06CD"/>
    <w:rsid w:val="57778BB0"/>
    <w:rsid w:val="578947F4"/>
    <w:rsid w:val="57D67562"/>
    <w:rsid w:val="57E5D6C2"/>
    <w:rsid w:val="57F493F8"/>
    <w:rsid w:val="57FF6475"/>
    <w:rsid w:val="58A0F5BB"/>
    <w:rsid w:val="58A267F9"/>
    <w:rsid w:val="58A2F35D"/>
    <w:rsid w:val="58ADCA42"/>
    <w:rsid w:val="58B602B9"/>
    <w:rsid w:val="58B9024B"/>
    <w:rsid w:val="591AFC91"/>
    <w:rsid w:val="5940228D"/>
    <w:rsid w:val="595698E8"/>
    <w:rsid w:val="5992AE16"/>
    <w:rsid w:val="59BD1410"/>
    <w:rsid w:val="59DEDAD7"/>
    <w:rsid w:val="59ECFA9D"/>
    <w:rsid w:val="59F4D434"/>
    <w:rsid w:val="5A07B425"/>
    <w:rsid w:val="5A11C971"/>
    <w:rsid w:val="5A18E5A1"/>
    <w:rsid w:val="5A18F6E3"/>
    <w:rsid w:val="5A2295BF"/>
    <w:rsid w:val="5A33035F"/>
    <w:rsid w:val="5A92FF3E"/>
    <w:rsid w:val="5A96C4D8"/>
    <w:rsid w:val="5ADB615F"/>
    <w:rsid w:val="5B0AA123"/>
    <w:rsid w:val="5B2BE08F"/>
    <w:rsid w:val="5B2CCF3D"/>
    <w:rsid w:val="5B3A5BDD"/>
    <w:rsid w:val="5B5254E7"/>
    <w:rsid w:val="5B647645"/>
    <w:rsid w:val="5B8D2170"/>
    <w:rsid w:val="5B977A04"/>
    <w:rsid w:val="5C220625"/>
    <w:rsid w:val="5C3FF3C9"/>
    <w:rsid w:val="5C41A08E"/>
    <w:rsid w:val="5C4772FC"/>
    <w:rsid w:val="5C56E071"/>
    <w:rsid w:val="5C5DD112"/>
    <w:rsid w:val="5C64947F"/>
    <w:rsid w:val="5C6FF965"/>
    <w:rsid w:val="5C7AE7DB"/>
    <w:rsid w:val="5C8A831A"/>
    <w:rsid w:val="5C99277C"/>
    <w:rsid w:val="5C9E0B6B"/>
    <w:rsid w:val="5CF51770"/>
    <w:rsid w:val="5D1445B5"/>
    <w:rsid w:val="5D172034"/>
    <w:rsid w:val="5D239906"/>
    <w:rsid w:val="5D7FCD85"/>
    <w:rsid w:val="5DCB6D83"/>
    <w:rsid w:val="5DD1254D"/>
    <w:rsid w:val="5E08A315"/>
    <w:rsid w:val="5E1E30C6"/>
    <w:rsid w:val="5EC13A9A"/>
    <w:rsid w:val="5EC26B73"/>
    <w:rsid w:val="5ED780FA"/>
    <w:rsid w:val="5EDC0223"/>
    <w:rsid w:val="5EF05DFF"/>
    <w:rsid w:val="5F0DF1FE"/>
    <w:rsid w:val="5F61A5BA"/>
    <w:rsid w:val="5F84342F"/>
    <w:rsid w:val="5F9E5180"/>
    <w:rsid w:val="5FB0274E"/>
    <w:rsid w:val="5FC2E068"/>
    <w:rsid w:val="5FCF5481"/>
    <w:rsid w:val="5FD71F8F"/>
    <w:rsid w:val="5FE5854F"/>
    <w:rsid w:val="5FFB8937"/>
    <w:rsid w:val="6028C5EA"/>
    <w:rsid w:val="60388771"/>
    <w:rsid w:val="603EE56C"/>
    <w:rsid w:val="608A97CD"/>
    <w:rsid w:val="60DDD537"/>
    <w:rsid w:val="60F66007"/>
    <w:rsid w:val="6103D80D"/>
    <w:rsid w:val="611425BD"/>
    <w:rsid w:val="613A09E4"/>
    <w:rsid w:val="613E1E55"/>
    <w:rsid w:val="6149BD91"/>
    <w:rsid w:val="6164D446"/>
    <w:rsid w:val="61819B59"/>
    <w:rsid w:val="618CE83B"/>
    <w:rsid w:val="61AC52B8"/>
    <w:rsid w:val="61D9DD91"/>
    <w:rsid w:val="61E82ED8"/>
    <w:rsid w:val="6287F475"/>
    <w:rsid w:val="62AE8454"/>
    <w:rsid w:val="62C26B7B"/>
    <w:rsid w:val="62F25101"/>
    <w:rsid w:val="635DFBFB"/>
    <w:rsid w:val="63664548"/>
    <w:rsid w:val="63734173"/>
    <w:rsid w:val="63978BB4"/>
    <w:rsid w:val="63A8FF12"/>
    <w:rsid w:val="63CC98D1"/>
    <w:rsid w:val="63DF1FCC"/>
    <w:rsid w:val="63E896CC"/>
    <w:rsid w:val="63F1652E"/>
    <w:rsid w:val="642BBEA0"/>
    <w:rsid w:val="6483BF6C"/>
    <w:rsid w:val="648F6F1B"/>
    <w:rsid w:val="64AD8FB6"/>
    <w:rsid w:val="64B5B2D5"/>
    <w:rsid w:val="64BA1078"/>
    <w:rsid w:val="65815564"/>
    <w:rsid w:val="65A44960"/>
    <w:rsid w:val="65CE709D"/>
    <w:rsid w:val="65E38097"/>
    <w:rsid w:val="66028160"/>
    <w:rsid w:val="663A6DAB"/>
    <w:rsid w:val="6644381D"/>
    <w:rsid w:val="664B2C42"/>
    <w:rsid w:val="667612DC"/>
    <w:rsid w:val="668A18AF"/>
    <w:rsid w:val="66BDE594"/>
    <w:rsid w:val="66D66959"/>
    <w:rsid w:val="66E2CEEC"/>
    <w:rsid w:val="66EE252F"/>
    <w:rsid w:val="6717179D"/>
    <w:rsid w:val="67174DEC"/>
    <w:rsid w:val="6721A623"/>
    <w:rsid w:val="6754464F"/>
    <w:rsid w:val="676D8BA1"/>
    <w:rsid w:val="67906525"/>
    <w:rsid w:val="67E5A575"/>
    <w:rsid w:val="67ED2585"/>
    <w:rsid w:val="67FDDFD8"/>
    <w:rsid w:val="68098645"/>
    <w:rsid w:val="681D03E0"/>
    <w:rsid w:val="68302745"/>
    <w:rsid w:val="68449ECC"/>
    <w:rsid w:val="685344CD"/>
    <w:rsid w:val="685FEC71"/>
    <w:rsid w:val="6876EA68"/>
    <w:rsid w:val="68C11901"/>
    <w:rsid w:val="692FDA69"/>
    <w:rsid w:val="694CC624"/>
    <w:rsid w:val="69A8208B"/>
    <w:rsid w:val="6A022711"/>
    <w:rsid w:val="6A1C48F4"/>
    <w:rsid w:val="6A3AC5D8"/>
    <w:rsid w:val="6A500F5F"/>
    <w:rsid w:val="6A567E10"/>
    <w:rsid w:val="6A614181"/>
    <w:rsid w:val="6A6B6ED0"/>
    <w:rsid w:val="6A6BA5CE"/>
    <w:rsid w:val="6A7EBCB0"/>
    <w:rsid w:val="6A9D7CAE"/>
    <w:rsid w:val="6A9DFA30"/>
    <w:rsid w:val="6AFDD3F5"/>
    <w:rsid w:val="6B7735FE"/>
    <w:rsid w:val="6BB122A6"/>
    <w:rsid w:val="6BEA45CE"/>
    <w:rsid w:val="6BFFF171"/>
    <w:rsid w:val="6C535ED5"/>
    <w:rsid w:val="6C5A2946"/>
    <w:rsid w:val="6C697BE9"/>
    <w:rsid w:val="6C9D762A"/>
    <w:rsid w:val="6CCDFA33"/>
    <w:rsid w:val="6CE36374"/>
    <w:rsid w:val="6CEE7F8B"/>
    <w:rsid w:val="6D362363"/>
    <w:rsid w:val="6D6A8893"/>
    <w:rsid w:val="6D947915"/>
    <w:rsid w:val="6DAB443F"/>
    <w:rsid w:val="6DBCD0CA"/>
    <w:rsid w:val="6DDDE8FF"/>
    <w:rsid w:val="6E5024E2"/>
    <w:rsid w:val="6E663DFE"/>
    <w:rsid w:val="6E84EA86"/>
    <w:rsid w:val="6E8795C9"/>
    <w:rsid w:val="6E9A6898"/>
    <w:rsid w:val="6F2AAE16"/>
    <w:rsid w:val="6F48A184"/>
    <w:rsid w:val="6F5AF60C"/>
    <w:rsid w:val="6F81F2AD"/>
    <w:rsid w:val="6FA4C2D6"/>
    <w:rsid w:val="6FC386A1"/>
    <w:rsid w:val="6FC67DBB"/>
    <w:rsid w:val="6FDDEACF"/>
    <w:rsid w:val="7008A5A0"/>
    <w:rsid w:val="703B7829"/>
    <w:rsid w:val="705BA584"/>
    <w:rsid w:val="708E64F8"/>
    <w:rsid w:val="70B0460B"/>
    <w:rsid w:val="70D8C9E6"/>
    <w:rsid w:val="70E0C110"/>
    <w:rsid w:val="70F911FD"/>
    <w:rsid w:val="7104C0A2"/>
    <w:rsid w:val="71637CA3"/>
    <w:rsid w:val="719FE1CF"/>
    <w:rsid w:val="71C6078A"/>
    <w:rsid w:val="71DEDEE6"/>
    <w:rsid w:val="71E8C27D"/>
    <w:rsid w:val="7201A45C"/>
    <w:rsid w:val="72125389"/>
    <w:rsid w:val="7222FE74"/>
    <w:rsid w:val="72AC3F27"/>
    <w:rsid w:val="72F4B4EF"/>
    <w:rsid w:val="7315F558"/>
    <w:rsid w:val="7329998B"/>
    <w:rsid w:val="7387B9B7"/>
    <w:rsid w:val="73B49140"/>
    <w:rsid w:val="73CC11C2"/>
    <w:rsid w:val="74694073"/>
    <w:rsid w:val="7475AE6B"/>
    <w:rsid w:val="74812373"/>
    <w:rsid w:val="74CCE7D9"/>
    <w:rsid w:val="7539EE77"/>
    <w:rsid w:val="753F9AEF"/>
    <w:rsid w:val="75509CB5"/>
    <w:rsid w:val="75513F03"/>
    <w:rsid w:val="75862010"/>
    <w:rsid w:val="7589E61A"/>
    <w:rsid w:val="759BA790"/>
    <w:rsid w:val="759E95E0"/>
    <w:rsid w:val="75C8C5AB"/>
    <w:rsid w:val="75E32B91"/>
    <w:rsid w:val="764CC30F"/>
    <w:rsid w:val="7667430A"/>
    <w:rsid w:val="7674577B"/>
    <w:rsid w:val="7674C02C"/>
    <w:rsid w:val="7676DA97"/>
    <w:rsid w:val="767CB3E5"/>
    <w:rsid w:val="768C78FE"/>
    <w:rsid w:val="76E05966"/>
    <w:rsid w:val="76E2CAEA"/>
    <w:rsid w:val="76E449A9"/>
    <w:rsid w:val="76F2D532"/>
    <w:rsid w:val="77195102"/>
    <w:rsid w:val="7730CEE8"/>
    <w:rsid w:val="773AE07A"/>
    <w:rsid w:val="773FB5BD"/>
    <w:rsid w:val="77699D69"/>
    <w:rsid w:val="778A3612"/>
    <w:rsid w:val="77C84980"/>
    <w:rsid w:val="780B200F"/>
    <w:rsid w:val="788F4A80"/>
    <w:rsid w:val="78CCCDCC"/>
    <w:rsid w:val="78E3C646"/>
    <w:rsid w:val="79057C66"/>
    <w:rsid w:val="791C34F3"/>
    <w:rsid w:val="792C4606"/>
    <w:rsid w:val="7959D019"/>
    <w:rsid w:val="795E15D5"/>
    <w:rsid w:val="7973399E"/>
    <w:rsid w:val="7976617A"/>
    <w:rsid w:val="7979A49F"/>
    <w:rsid w:val="79ABD6BD"/>
    <w:rsid w:val="79D24B99"/>
    <w:rsid w:val="79FBE66A"/>
    <w:rsid w:val="7A21CEB8"/>
    <w:rsid w:val="7A32E6A6"/>
    <w:rsid w:val="7A7C4C70"/>
    <w:rsid w:val="7AA0B1E7"/>
    <w:rsid w:val="7ACEC967"/>
    <w:rsid w:val="7AD2CF15"/>
    <w:rsid w:val="7B0365D8"/>
    <w:rsid w:val="7B2049AF"/>
    <w:rsid w:val="7B46B888"/>
    <w:rsid w:val="7B56EB26"/>
    <w:rsid w:val="7B5E94BF"/>
    <w:rsid w:val="7B6C1FD0"/>
    <w:rsid w:val="7BC038F7"/>
    <w:rsid w:val="7BC8842D"/>
    <w:rsid w:val="7BECE3E5"/>
    <w:rsid w:val="7BFA7D99"/>
    <w:rsid w:val="7C7E7204"/>
    <w:rsid w:val="7C8B8B7F"/>
    <w:rsid w:val="7C9B2629"/>
    <w:rsid w:val="7CC6AA6F"/>
    <w:rsid w:val="7CD3123B"/>
    <w:rsid w:val="7CE5162A"/>
    <w:rsid w:val="7D13CFC4"/>
    <w:rsid w:val="7D51B133"/>
    <w:rsid w:val="7D5DF509"/>
    <w:rsid w:val="7D983DEC"/>
    <w:rsid w:val="7DA45B85"/>
    <w:rsid w:val="7DA650A9"/>
    <w:rsid w:val="7DAA1408"/>
    <w:rsid w:val="7DC4B794"/>
    <w:rsid w:val="7DE313C5"/>
    <w:rsid w:val="7DE32706"/>
    <w:rsid w:val="7E22B244"/>
    <w:rsid w:val="7E2C0612"/>
    <w:rsid w:val="7E2E22C5"/>
    <w:rsid w:val="7E749AE5"/>
    <w:rsid w:val="7E81DCEB"/>
    <w:rsid w:val="7E8BE95C"/>
    <w:rsid w:val="7E9DE8EB"/>
    <w:rsid w:val="7ED8CBB5"/>
    <w:rsid w:val="7F126906"/>
    <w:rsid w:val="7F29ADE2"/>
    <w:rsid w:val="7F324A4A"/>
    <w:rsid w:val="7F39DF55"/>
    <w:rsid w:val="7F5BBA9A"/>
    <w:rsid w:val="7F5D793B"/>
    <w:rsid w:val="7F60E352"/>
    <w:rsid w:val="7FA93F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11C84"/>
  <w15:docId w15:val="{FAE7E650-00B8-4206-9A7B-EDC1E9D72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 w:type="character" w:styleId="UnresolvedMention">
    <w:name w:val="Unresolved Mention"/>
    <w:basedOn w:val="DefaultParagraphFont"/>
    <w:uiPriority w:val="99"/>
    <w:semiHidden/>
    <w:unhideWhenUsed/>
    <w:rsid w:val="000B5F39"/>
    <w:rPr>
      <w:color w:val="605E5C"/>
      <w:shd w:val="clear" w:color="auto" w:fill="E1DFDD"/>
    </w:rPr>
  </w:style>
  <w:style w:type="character" w:customStyle="1" w:styleId="normaltextrun">
    <w:name w:val="normaltextrun"/>
    <w:basedOn w:val="DefaultParagraphFont"/>
    <w:rsid w:val="00506385"/>
  </w:style>
  <w:style w:type="character" w:styleId="Emphasis">
    <w:name w:val="Emphasis"/>
    <w:basedOn w:val="DefaultParagraphFont"/>
    <w:uiPriority w:val="20"/>
    <w:qFormat/>
    <w:rsid w:val="00570D09"/>
    <w:rPr>
      <w:i/>
      <w:iCs/>
    </w:rPr>
  </w:style>
  <w:style w:type="character" w:styleId="CommentReference">
    <w:name w:val="annotation reference"/>
    <w:basedOn w:val="DefaultParagraphFont"/>
    <w:uiPriority w:val="99"/>
    <w:semiHidden/>
    <w:unhideWhenUsed/>
    <w:rsid w:val="001024FB"/>
    <w:rPr>
      <w:sz w:val="16"/>
      <w:szCs w:val="16"/>
    </w:rPr>
  </w:style>
  <w:style w:type="paragraph" w:styleId="CommentText">
    <w:name w:val="annotation text"/>
    <w:basedOn w:val="Normal"/>
    <w:link w:val="CommentTextChar"/>
    <w:uiPriority w:val="99"/>
    <w:unhideWhenUsed/>
    <w:rsid w:val="001024FB"/>
    <w:pPr>
      <w:spacing w:line="240" w:lineRule="auto"/>
    </w:pPr>
    <w:rPr>
      <w:sz w:val="20"/>
      <w:szCs w:val="20"/>
    </w:rPr>
  </w:style>
  <w:style w:type="character" w:customStyle="1" w:styleId="CommentTextChar">
    <w:name w:val="Comment Text Char"/>
    <w:basedOn w:val="DefaultParagraphFont"/>
    <w:link w:val="CommentText"/>
    <w:uiPriority w:val="99"/>
    <w:rsid w:val="001024FB"/>
    <w:rPr>
      <w:sz w:val="20"/>
      <w:szCs w:val="20"/>
    </w:rPr>
  </w:style>
  <w:style w:type="paragraph" w:styleId="CommentSubject">
    <w:name w:val="annotation subject"/>
    <w:basedOn w:val="CommentText"/>
    <w:next w:val="CommentText"/>
    <w:link w:val="CommentSubjectChar"/>
    <w:uiPriority w:val="99"/>
    <w:semiHidden/>
    <w:unhideWhenUsed/>
    <w:rsid w:val="001024FB"/>
    <w:rPr>
      <w:b/>
      <w:bCs/>
    </w:rPr>
  </w:style>
  <w:style w:type="character" w:customStyle="1" w:styleId="CommentSubjectChar">
    <w:name w:val="Comment Subject Char"/>
    <w:basedOn w:val="CommentTextChar"/>
    <w:link w:val="CommentSubject"/>
    <w:uiPriority w:val="99"/>
    <w:semiHidden/>
    <w:rsid w:val="001024FB"/>
    <w:rPr>
      <w:b/>
      <w:bCs/>
      <w:sz w:val="20"/>
      <w:szCs w:val="20"/>
    </w:rPr>
  </w:style>
  <w:style w:type="character" w:styleId="FollowedHyperlink">
    <w:name w:val="FollowedHyperlink"/>
    <w:basedOn w:val="DefaultParagraphFont"/>
    <w:uiPriority w:val="99"/>
    <w:semiHidden/>
    <w:unhideWhenUsed/>
    <w:rsid w:val="006E1A07"/>
    <w:rPr>
      <w:color w:val="954F72" w:themeColor="followedHyperlink"/>
      <w:u w:val="single"/>
    </w:rPr>
  </w:style>
  <w:style w:type="paragraph" w:customStyle="1" w:styleId="paragraph">
    <w:name w:val="paragraph"/>
    <w:basedOn w:val="Normal"/>
    <w:rsid w:val="0059036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59036E"/>
  </w:style>
  <w:style w:type="paragraph" w:customStyle="1" w:styleId="xmsonormal">
    <w:name w:val="x_msonormal"/>
    <w:basedOn w:val="Normal"/>
    <w:rsid w:val="00555BD4"/>
    <w:pPr>
      <w:spacing w:after="0" w:line="240" w:lineRule="auto"/>
    </w:pPr>
    <w:rPr>
      <w:rFonts w:ascii="Aptos" w:eastAsiaTheme="minorHAnsi" w:hAnsi="Aptos"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9756">
      <w:bodyDiv w:val="1"/>
      <w:marLeft w:val="0"/>
      <w:marRight w:val="0"/>
      <w:marTop w:val="0"/>
      <w:marBottom w:val="0"/>
      <w:divBdr>
        <w:top w:val="none" w:sz="0" w:space="0" w:color="auto"/>
        <w:left w:val="none" w:sz="0" w:space="0" w:color="auto"/>
        <w:bottom w:val="none" w:sz="0" w:space="0" w:color="auto"/>
        <w:right w:val="none" w:sz="0" w:space="0" w:color="auto"/>
      </w:divBdr>
    </w:div>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276261137">
      <w:bodyDiv w:val="1"/>
      <w:marLeft w:val="0"/>
      <w:marRight w:val="0"/>
      <w:marTop w:val="0"/>
      <w:marBottom w:val="0"/>
      <w:divBdr>
        <w:top w:val="none" w:sz="0" w:space="0" w:color="auto"/>
        <w:left w:val="none" w:sz="0" w:space="0" w:color="auto"/>
        <w:bottom w:val="none" w:sz="0" w:space="0" w:color="auto"/>
        <w:right w:val="none" w:sz="0" w:space="0" w:color="auto"/>
      </w:divBdr>
    </w:div>
    <w:div w:id="347828435">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442113785">
      <w:bodyDiv w:val="1"/>
      <w:marLeft w:val="0"/>
      <w:marRight w:val="0"/>
      <w:marTop w:val="0"/>
      <w:marBottom w:val="0"/>
      <w:divBdr>
        <w:top w:val="none" w:sz="0" w:space="0" w:color="auto"/>
        <w:left w:val="none" w:sz="0" w:space="0" w:color="auto"/>
        <w:bottom w:val="none" w:sz="0" w:space="0" w:color="auto"/>
        <w:right w:val="none" w:sz="0" w:space="0" w:color="auto"/>
      </w:divBdr>
      <w:divsChild>
        <w:div w:id="405566246">
          <w:marLeft w:val="0"/>
          <w:marRight w:val="0"/>
          <w:marTop w:val="0"/>
          <w:marBottom w:val="0"/>
          <w:divBdr>
            <w:top w:val="none" w:sz="0" w:space="0" w:color="auto"/>
            <w:left w:val="none" w:sz="0" w:space="0" w:color="auto"/>
            <w:bottom w:val="none" w:sz="0" w:space="0" w:color="auto"/>
            <w:right w:val="none" w:sz="0" w:space="0" w:color="auto"/>
          </w:divBdr>
        </w:div>
      </w:divsChild>
    </w:div>
    <w:div w:id="476916440">
      <w:bodyDiv w:val="1"/>
      <w:marLeft w:val="0"/>
      <w:marRight w:val="0"/>
      <w:marTop w:val="0"/>
      <w:marBottom w:val="0"/>
      <w:divBdr>
        <w:top w:val="none" w:sz="0" w:space="0" w:color="auto"/>
        <w:left w:val="none" w:sz="0" w:space="0" w:color="auto"/>
        <w:bottom w:val="none" w:sz="0" w:space="0" w:color="auto"/>
        <w:right w:val="none" w:sz="0" w:space="0" w:color="auto"/>
      </w:divBdr>
      <w:divsChild>
        <w:div w:id="1793132282">
          <w:marLeft w:val="0"/>
          <w:marRight w:val="0"/>
          <w:marTop w:val="0"/>
          <w:marBottom w:val="0"/>
          <w:divBdr>
            <w:top w:val="none" w:sz="0" w:space="0" w:color="auto"/>
            <w:left w:val="none" w:sz="0" w:space="0" w:color="auto"/>
            <w:bottom w:val="none" w:sz="0" w:space="0" w:color="auto"/>
            <w:right w:val="none" w:sz="0" w:space="0" w:color="auto"/>
          </w:divBdr>
        </w:div>
      </w:divsChild>
    </w:div>
    <w:div w:id="496070806">
      <w:bodyDiv w:val="1"/>
      <w:marLeft w:val="0"/>
      <w:marRight w:val="0"/>
      <w:marTop w:val="0"/>
      <w:marBottom w:val="0"/>
      <w:divBdr>
        <w:top w:val="none" w:sz="0" w:space="0" w:color="auto"/>
        <w:left w:val="none" w:sz="0" w:space="0" w:color="auto"/>
        <w:bottom w:val="none" w:sz="0" w:space="0" w:color="auto"/>
        <w:right w:val="none" w:sz="0" w:space="0" w:color="auto"/>
      </w:divBdr>
      <w:divsChild>
        <w:div w:id="557863175">
          <w:marLeft w:val="0"/>
          <w:marRight w:val="0"/>
          <w:marTop w:val="0"/>
          <w:marBottom w:val="0"/>
          <w:divBdr>
            <w:top w:val="none" w:sz="0" w:space="0" w:color="auto"/>
            <w:left w:val="none" w:sz="0" w:space="0" w:color="auto"/>
            <w:bottom w:val="none" w:sz="0" w:space="0" w:color="auto"/>
            <w:right w:val="none" w:sz="0" w:space="0" w:color="auto"/>
          </w:divBdr>
        </w:div>
      </w:divsChild>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32812380">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946430757">
          <w:marLeft w:val="0"/>
          <w:marRight w:val="0"/>
          <w:marTop w:val="0"/>
          <w:marBottom w:val="0"/>
          <w:divBdr>
            <w:top w:val="none" w:sz="0" w:space="0" w:color="auto"/>
            <w:left w:val="none" w:sz="0" w:space="0" w:color="auto"/>
            <w:bottom w:val="none" w:sz="0" w:space="0" w:color="auto"/>
            <w:right w:val="none" w:sz="0" w:space="0" w:color="auto"/>
          </w:divBdr>
        </w:div>
        <w:div w:id="2009940151">
          <w:marLeft w:val="0"/>
          <w:marRight w:val="0"/>
          <w:marTop w:val="0"/>
          <w:marBottom w:val="0"/>
          <w:divBdr>
            <w:top w:val="none" w:sz="0" w:space="0" w:color="auto"/>
            <w:left w:val="none" w:sz="0" w:space="0" w:color="auto"/>
            <w:bottom w:val="none" w:sz="0" w:space="0" w:color="auto"/>
            <w:right w:val="none" w:sz="0" w:space="0" w:color="auto"/>
          </w:divBdr>
          <w:divsChild>
            <w:div w:id="42750366">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 w:id="154043408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531276">
      <w:bodyDiv w:val="1"/>
      <w:marLeft w:val="0"/>
      <w:marRight w:val="0"/>
      <w:marTop w:val="0"/>
      <w:marBottom w:val="0"/>
      <w:divBdr>
        <w:top w:val="none" w:sz="0" w:space="0" w:color="auto"/>
        <w:left w:val="none" w:sz="0" w:space="0" w:color="auto"/>
        <w:bottom w:val="none" w:sz="0" w:space="0" w:color="auto"/>
        <w:right w:val="none" w:sz="0" w:space="0" w:color="auto"/>
      </w:divBdr>
    </w:div>
    <w:div w:id="589043451">
      <w:bodyDiv w:val="1"/>
      <w:marLeft w:val="0"/>
      <w:marRight w:val="0"/>
      <w:marTop w:val="0"/>
      <w:marBottom w:val="0"/>
      <w:divBdr>
        <w:top w:val="none" w:sz="0" w:space="0" w:color="auto"/>
        <w:left w:val="none" w:sz="0" w:space="0" w:color="auto"/>
        <w:bottom w:val="none" w:sz="0" w:space="0" w:color="auto"/>
        <w:right w:val="none" w:sz="0" w:space="0" w:color="auto"/>
      </w:divBdr>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895506911">
          <w:marLeft w:val="0"/>
          <w:marRight w:val="0"/>
          <w:marTop w:val="0"/>
          <w:marBottom w:val="0"/>
          <w:divBdr>
            <w:top w:val="none" w:sz="0" w:space="0" w:color="auto"/>
            <w:left w:val="none" w:sz="0" w:space="0" w:color="auto"/>
            <w:bottom w:val="none" w:sz="0" w:space="0" w:color="auto"/>
            <w:right w:val="none" w:sz="0" w:space="0" w:color="auto"/>
          </w:divBdr>
        </w:div>
        <w:div w:id="1940483409">
          <w:marLeft w:val="0"/>
          <w:marRight w:val="0"/>
          <w:marTop w:val="0"/>
          <w:marBottom w:val="0"/>
          <w:divBdr>
            <w:top w:val="none" w:sz="0" w:space="0" w:color="auto"/>
            <w:left w:val="none" w:sz="0" w:space="0" w:color="auto"/>
            <w:bottom w:val="none" w:sz="0" w:space="0" w:color="auto"/>
            <w:right w:val="none" w:sz="0" w:space="0" w:color="auto"/>
          </w:divBdr>
          <w:divsChild>
            <w:div w:id="116997478">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1022702702">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712851579">
      <w:bodyDiv w:val="1"/>
      <w:marLeft w:val="0"/>
      <w:marRight w:val="0"/>
      <w:marTop w:val="0"/>
      <w:marBottom w:val="0"/>
      <w:divBdr>
        <w:top w:val="none" w:sz="0" w:space="0" w:color="auto"/>
        <w:left w:val="none" w:sz="0" w:space="0" w:color="auto"/>
        <w:bottom w:val="none" w:sz="0" w:space="0" w:color="auto"/>
        <w:right w:val="none" w:sz="0" w:space="0" w:color="auto"/>
      </w:divBdr>
    </w:div>
    <w:div w:id="794636797">
      <w:bodyDiv w:val="1"/>
      <w:marLeft w:val="0"/>
      <w:marRight w:val="0"/>
      <w:marTop w:val="0"/>
      <w:marBottom w:val="0"/>
      <w:divBdr>
        <w:top w:val="none" w:sz="0" w:space="0" w:color="auto"/>
        <w:left w:val="none" w:sz="0" w:space="0" w:color="auto"/>
        <w:bottom w:val="none" w:sz="0" w:space="0" w:color="auto"/>
        <w:right w:val="none" w:sz="0" w:space="0" w:color="auto"/>
      </w:divBdr>
    </w:div>
    <w:div w:id="849220396">
      <w:bodyDiv w:val="1"/>
      <w:marLeft w:val="0"/>
      <w:marRight w:val="0"/>
      <w:marTop w:val="0"/>
      <w:marBottom w:val="0"/>
      <w:divBdr>
        <w:top w:val="none" w:sz="0" w:space="0" w:color="auto"/>
        <w:left w:val="none" w:sz="0" w:space="0" w:color="auto"/>
        <w:bottom w:val="none" w:sz="0" w:space="0" w:color="auto"/>
        <w:right w:val="none" w:sz="0" w:space="0" w:color="auto"/>
      </w:divBdr>
    </w:div>
    <w:div w:id="980042463">
      <w:bodyDiv w:val="1"/>
      <w:marLeft w:val="0"/>
      <w:marRight w:val="0"/>
      <w:marTop w:val="0"/>
      <w:marBottom w:val="0"/>
      <w:divBdr>
        <w:top w:val="none" w:sz="0" w:space="0" w:color="auto"/>
        <w:left w:val="none" w:sz="0" w:space="0" w:color="auto"/>
        <w:bottom w:val="none" w:sz="0" w:space="0" w:color="auto"/>
        <w:right w:val="none" w:sz="0" w:space="0" w:color="auto"/>
      </w:divBdr>
    </w:div>
    <w:div w:id="1057820191">
      <w:bodyDiv w:val="1"/>
      <w:marLeft w:val="0"/>
      <w:marRight w:val="0"/>
      <w:marTop w:val="0"/>
      <w:marBottom w:val="0"/>
      <w:divBdr>
        <w:top w:val="none" w:sz="0" w:space="0" w:color="auto"/>
        <w:left w:val="none" w:sz="0" w:space="0" w:color="auto"/>
        <w:bottom w:val="none" w:sz="0" w:space="0" w:color="auto"/>
        <w:right w:val="none" w:sz="0" w:space="0" w:color="auto"/>
      </w:divBdr>
    </w:div>
    <w:div w:id="111929884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77104312">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4118593">
      <w:bodyDiv w:val="1"/>
      <w:marLeft w:val="0"/>
      <w:marRight w:val="0"/>
      <w:marTop w:val="0"/>
      <w:marBottom w:val="0"/>
      <w:divBdr>
        <w:top w:val="none" w:sz="0" w:space="0" w:color="auto"/>
        <w:left w:val="none" w:sz="0" w:space="0" w:color="auto"/>
        <w:bottom w:val="none" w:sz="0" w:space="0" w:color="auto"/>
        <w:right w:val="none" w:sz="0" w:space="0" w:color="auto"/>
      </w:divBdr>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07386805">
      <w:bodyDiv w:val="1"/>
      <w:marLeft w:val="0"/>
      <w:marRight w:val="0"/>
      <w:marTop w:val="0"/>
      <w:marBottom w:val="0"/>
      <w:divBdr>
        <w:top w:val="none" w:sz="0" w:space="0" w:color="auto"/>
        <w:left w:val="none" w:sz="0" w:space="0" w:color="auto"/>
        <w:bottom w:val="none" w:sz="0" w:space="0" w:color="auto"/>
        <w:right w:val="none" w:sz="0" w:space="0" w:color="auto"/>
      </w:divBdr>
      <w:divsChild>
        <w:div w:id="1056201646">
          <w:marLeft w:val="0"/>
          <w:marRight w:val="0"/>
          <w:marTop w:val="0"/>
          <w:marBottom w:val="0"/>
          <w:divBdr>
            <w:top w:val="none" w:sz="0" w:space="0" w:color="auto"/>
            <w:left w:val="none" w:sz="0" w:space="0" w:color="auto"/>
            <w:bottom w:val="none" w:sz="0" w:space="0" w:color="auto"/>
            <w:right w:val="none" w:sz="0" w:space="0" w:color="auto"/>
          </w:divBdr>
        </w:div>
      </w:divsChild>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459379436">
      <w:bodyDiv w:val="1"/>
      <w:marLeft w:val="0"/>
      <w:marRight w:val="0"/>
      <w:marTop w:val="0"/>
      <w:marBottom w:val="0"/>
      <w:divBdr>
        <w:top w:val="none" w:sz="0" w:space="0" w:color="auto"/>
        <w:left w:val="none" w:sz="0" w:space="0" w:color="auto"/>
        <w:bottom w:val="none" w:sz="0" w:space="0" w:color="auto"/>
        <w:right w:val="none" w:sz="0" w:space="0" w:color="auto"/>
      </w:divBdr>
      <w:divsChild>
        <w:div w:id="189883014">
          <w:marLeft w:val="0"/>
          <w:marRight w:val="0"/>
          <w:marTop w:val="0"/>
          <w:marBottom w:val="0"/>
          <w:divBdr>
            <w:top w:val="none" w:sz="0" w:space="0" w:color="auto"/>
            <w:left w:val="none" w:sz="0" w:space="0" w:color="auto"/>
            <w:bottom w:val="none" w:sz="0" w:space="0" w:color="auto"/>
            <w:right w:val="none" w:sz="0" w:space="0" w:color="auto"/>
          </w:divBdr>
        </w:div>
      </w:divsChild>
    </w:div>
    <w:div w:id="1461651556">
      <w:bodyDiv w:val="1"/>
      <w:marLeft w:val="0"/>
      <w:marRight w:val="0"/>
      <w:marTop w:val="0"/>
      <w:marBottom w:val="0"/>
      <w:divBdr>
        <w:top w:val="none" w:sz="0" w:space="0" w:color="auto"/>
        <w:left w:val="none" w:sz="0" w:space="0" w:color="auto"/>
        <w:bottom w:val="none" w:sz="0" w:space="0" w:color="auto"/>
        <w:right w:val="none" w:sz="0" w:space="0" w:color="auto"/>
      </w:divBdr>
      <w:divsChild>
        <w:div w:id="408426046">
          <w:marLeft w:val="0"/>
          <w:marRight w:val="0"/>
          <w:marTop w:val="0"/>
          <w:marBottom w:val="0"/>
          <w:divBdr>
            <w:top w:val="none" w:sz="0" w:space="0" w:color="auto"/>
            <w:left w:val="none" w:sz="0" w:space="0" w:color="auto"/>
            <w:bottom w:val="none" w:sz="0" w:space="0" w:color="auto"/>
            <w:right w:val="none" w:sz="0" w:space="0" w:color="auto"/>
          </w:divBdr>
        </w:div>
      </w:divsChild>
    </w:div>
    <w:div w:id="1527602097">
      <w:bodyDiv w:val="1"/>
      <w:marLeft w:val="0"/>
      <w:marRight w:val="0"/>
      <w:marTop w:val="0"/>
      <w:marBottom w:val="0"/>
      <w:divBdr>
        <w:top w:val="none" w:sz="0" w:space="0" w:color="auto"/>
        <w:left w:val="none" w:sz="0" w:space="0" w:color="auto"/>
        <w:bottom w:val="none" w:sz="0" w:space="0" w:color="auto"/>
        <w:right w:val="none" w:sz="0" w:space="0" w:color="auto"/>
      </w:divBdr>
      <w:divsChild>
        <w:div w:id="298455924">
          <w:marLeft w:val="0"/>
          <w:marRight w:val="0"/>
          <w:marTop w:val="0"/>
          <w:marBottom w:val="0"/>
          <w:divBdr>
            <w:top w:val="none" w:sz="0" w:space="0" w:color="auto"/>
            <w:left w:val="none" w:sz="0" w:space="0" w:color="auto"/>
            <w:bottom w:val="none" w:sz="0" w:space="0" w:color="auto"/>
            <w:right w:val="none" w:sz="0" w:space="0" w:color="auto"/>
          </w:divBdr>
        </w:div>
      </w:divsChild>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1682702356">
      <w:bodyDiv w:val="1"/>
      <w:marLeft w:val="0"/>
      <w:marRight w:val="0"/>
      <w:marTop w:val="0"/>
      <w:marBottom w:val="0"/>
      <w:divBdr>
        <w:top w:val="none" w:sz="0" w:space="0" w:color="auto"/>
        <w:left w:val="none" w:sz="0" w:space="0" w:color="auto"/>
        <w:bottom w:val="none" w:sz="0" w:space="0" w:color="auto"/>
        <w:right w:val="none" w:sz="0" w:space="0" w:color="auto"/>
      </w:divBdr>
    </w:div>
    <w:div w:id="1774857054">
      <w:bodyDiv w:val="1"/>
      <w:marLeft w:val="0"/>
      <w:marRight w:val="0"/>
      <w:marTop w:val="0"/>
      <w:marBottom w:val="0"/>
      <w:divBdr>
        <w:top w:val="none" w:sz="0" w:space="0" w:color="auto"/>
        <w:left w:val="none" w:sz="0" w:space="0" w:color="auto"/>
        <w:bottom w:val="none" w:sz="0" w:space="0" w:color="auto"/>
        <w:right w:val="none" w:sz="0" w:space="0" w:color="auto"/>
      </w:divBdr>
      <w:divsChild>
        <w:div w:id="46077952">
          <w:marLeft w:val="0"/>
          <w:marRight w:val="0"/>
          <w:marTop w:val="0"/>
          <w:marBottom w:val="0"/>
          <w:divBdr>
            <w:top w:val="none" w:sz="0" w:space="0" w:color="auto"/>
            <w:left w:val="none" w:sz="0" w:space="0" w:color="auto"/>
            <w:bottom w:val="none" w:sz="0" w:space="0" w:color="auto"/>
            <w:right w:val="none" w:sz="0" w:space="0" w:color="auto"/>
          </w:divBdr>
        </w:div>
        <w:div w:id="1127509502">
          <w:marLeft w:val="0"/>
          <w:marRight w:val="0"/>
          <w:marTop w:val="0"/>
          <w:marBottom w:val="0"/>
          <w:divBdr>
            <w:top w:val="none" w:sz="0" w:space="0" w:color="auto"/>
            <w:left w:val="none" w:sz="0" w:space="0" w:color="auto"/>
            <w:bottom w:val="none" w:sz="0" w:space="0" w:color="auto"/>
            <w:right w:val="none" w:sz="0" w:space="0" w:color="auto"/>
          </w:divBdr>
        </w:div>
        <w:div w:id="1144201576">
          <w:marLeft w:val="0"/>
          <w:marRight w:val="0"/>
          <w:marTop w:val="0"/>
          <w:marBottom w:val="0"/>
          <w:divBdr>
            <w:top w:val="none" w:sz="0" w:space="0" w:color="auto"/>
            <w:left w:val="none" w:sz="0" w:space="0" w:color="auto"/>
            <w:bottom w:val="none" w:sz="0" w:space="0" w:color="auto"/>
            <w:right w:val="none" w:sz="0" w:space="0" w:color="auto"/>
          </w:divBdr>
        </w:div>
        <w:div w:id="1349215768">
          <w:marLeft w:val="0"/>
          <w:marRight w:val="0"/>
          <w:marTop w:val="0"/>
          <w:marBottom w:val="0"/>
          <w:divBdr>
            <w:top w:val="none" w:sz="0" w:space="0" w:color="auto"/>
            <w:left w:val="none" w:sz="0" w:space="0" w:color="auto"/>
            <w:bottom w:val="none" w:sz="0" w:space="0" w:color="auto"/>
            <w:right w:val="none" w:sz="0" w:space="0" w:color="auto"/>
          </w:divBdr>
        </w:div>
        <w:div w:id="1513716817">
          <w:marLeft w:val="0"/>
          <w:marRight w:val="0"/>
          <w:marTop w:val="0"/>
          <w:marBottom w:val="0"/>
          <w:divBdr>
            <w:top w:val="none" w:sz="0" w:space="0" w:color="auto"/>
            <w:left w:val="none" w:sz="0" w:space="0" w:color="auto"/>
            <w:bottom w:val="none" w:sz="0" w:space="0" w:color="auto"/>
            <w:right w:val="none" w:sz="0" w:space="0" w:color="auto"/>
          </w:divBdr>
        </w:div>
        <w:div w:id="1618174592">
          <w:marLeft w:val="0"/>
          <w:marRight w:val="0"/>
          <w:marTop w:val="0"/>
          <w:marBottom w:val="0"/>
          <w:divBdr>
            <w:top w:val="none" w:sz="0" w:space="0" w:color="auto"/>
            <w:left w:val="none" w:sz="0" w:space="0" w:color="auto"/>
            <w:bottom w:val="none" w:sz="0" w:space="0" w:color="auto"/>
            <w:right w:val="none" w:sz="0" w:space="0" w:color="auto"/>
          </w:divBdr>
        </w:div>
        <w:div w:id="1654093202">
          <w:marLeft w:val="0"/>
          <w:marRight w:val="0"/>
          <w:marTop w:val="0"/>
          <w:marBottom w:val="0"/>
          <w:divBdr>
            <w:top w:val="none" w:sz="0" w:space="0" w:color="auto"/>
            <w:left w:val="none" w:sz="0" w:space="0" w:color="auto"/>
            <w:bottom w:val="none" w:sz="0" w:space="0" w:color="auto"/>
            <w:right w:val="none" w:sz="0" w:space="0" w:color="auto"/>
          </w:divBdr>
        </w:div>
        <w:div w:id="1765221283">
          <w:marLeft w:val="0"/>
          <w:marRight w:val="0"/>
          <w:marTop w:val="0"/>
          <w:marBottom w:val="0"/>
          <w:divBdr>
            <w:top w:val="none" w:sz="0" w:space="0" w:color="auto"/>
            <w:left w:val="none" w:sz="0" w:space="0" w:color="auto"/>
            <w:bottom w:val="none" w:sz="0" w:space="0" w:color="auto"/>
            <w:right w:val="none" w:sz="0" w:space="0" w:color="auto"/>
          </w:divBdr>
        </w:div>
      </w:divsChild>
    </w:div>
    <w:div w:id="1797983921">
      <w:bodyDiv w:val="1"/>
      <w:marLeft w:val="0"/>
      <w:marRight w:val="0"/>
      <w:marTop w:val="0"/>
      <w:marBottom w:val="0"/>
      <w:divBdr>
        <w:top w:val="none" w:sz="0" w:space="0" w:color="auto"/>
        <w:left w:val="none" w:sz="0" w:space="0" w:color="auto"/>
        <w:bottom w:val="none" w:sz="0" w:space="0" w:color="auto"/>
        <w:right w:val="none" w:sz="0" w:space="0" w:color="auto"/>
      </w:divBdr>
    </w:div>
    <w:div w:id="1837113879">
      <w:bodyDiv w:val="1"/>
      <w:marLeft w:val="0"/>
      <w:marRight w:val="0"/>
      <w:marTop w:val="0"/>
      <w:marBottom w:val="0"/>
      <w:divBdr>
        <w:top w:val="none" w:sz="0" w:space="0" w:color="auto"/>
        <w:left w:val="none" w:sz="0" w:space="0" w:color="auto"/>
        <w:bottom w:val="none" w:sz="0" w:space="0" w:color="auto"/>
        <w:right w:val="none" w:sz="0" w:space="0" w:color="auto"/>
      </w:divBdr>
    </w:div>
    <w:div w:id="1979605134">
      <w:bodyDiv w:val="1"/>
      <w:marLeft w:val="0"/>
      <w:marRight w:val="0"/>
      <w:marTop w:val="0"/>
      <w:marBottom w:val="0"/>
      <w:divBdr>
        <w:top w:val="none" w:sz="0" w:space="0" w:color="auto"/>
        <w:left w:val="none" w:sz="0" w:space="0" w:color="auto"/>
        <w:bottom w:val="none" w:sz="0" w:space="0" w:color="auto"/>
        <w:right w:val="none" w:sz="0" w:space="0" w:color="auto"/>
      </w:divBdr>
      <w:divsChild>
        <w:div w:id="1903052845">
          <w:marLeft w:val="0"/>
          <w:marRight w:val="0"/>
          <w:marTop w:val="0"/>
          <w:marBottom w:val="0"/>
          <w:divBdr>
            <w:top w:val="none" w:sz="0" w:space="0" w:color="auto"/>
            <w:left w:val="none" w:sz="0" w:space="0" w:color="auto"/>
            <w:bottom w:val="none" w:sz="0" w:space="0" w:color="auto"/>
            <w:right w:val="none" w:sz="0" w:space="0" w:color="auto"/>
          </w:divBdr>
        </w:div>
      </w:divsChild>
    </w:div>
    <w:div w:id="199302051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 w:id="2146965507">
      <w:bodyDiv w:val="1"/>
      <w:marLeft w:val="0"/>
      <w:marRight w:val="0"/>
      <w:marTop w:val="0"/>
      <w:marBottom w:val="0"/>
      <w:divBdr>
        <w:top w:val="none" w:sz="0" w:space="0" w:color="auto"/>
        <w:left w:val="none" w:sz="0" w:space="0" w:color="auto"/>
        <w:bottom w:val="none" w:sz="0" w:space="0" w:color="auto"/>
        <w:right w:val="none" w:sz="0" w:space="0" w:color="auto"/>
      </w:divBdr>
      <w:divsChild>
        <w:div w:id="67025499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1E183E29-641F-43F7-A743-6F26B4EA3AF4}">
    <t:Anchor>
      <t:Comment id="429924887"/>
    </t:Anchor>
    <t:History>
      <t:Event id="{2F0D8EBC-CBD0-4515-8A1F-2EF0D1463B35}" time="2026-01-14T16:18:34.999Z">
        <t:Attribution userId="S::ashleigh.ocallaghan@wales.nhs.uk::1552fede-378b-4ea5-a8eb-cd8280d36ced" userProvider="AD" userName="Ashleigh OCallaghan (Swansea Bay UHB - Corporate)"/>
        <t:Anchor>
          <t:Comment id="429924887"/>
        </t:Anchor>
        <t:Create/>
      </t:Event>
      <t:Event id="{A8A1D5E3-FF17-405F-BA95-AA239D8DBC7E}" time="2026-01-14T16:18:34.999Z">
        <t:Attribution userId="S::ashleigh.ocallaghan@wales.nhs.uk::1552fede-378b-4ea5-a8eb-cd8280d36ced" userProvider="AD" userName="Ashleigh OCallaghan (Swansea Bay UHB - Corporate)"/>
        <t:Anchor>
          <t:Comment id="429924887"/>
        </t:Anchor>
        <t:Assign userId="S::Abigail.Harris7@wales.nhs.uk::38600bae-d8ac-4cbb-bb3c-93234f60e2a4" userProvider="AD" userName="Abigail Harris (Swansea Bay UHB - CEO)"/>
      </t:Event>
      <t:Event id="{8E0EDF50-16D2-48BD-8ED5-200EC251ECE4}" time="2026-01-14T16:18:34.999Z">
        <t:Attribution userId="S::ashleigh.ocallaghan@wales.nhs.uk::1552fede-378b-4ea5-a8eb-cd8280d36ced" userProvider="AD" userName="Ashleigh OCallaghan (Swansea Bay UHB - Corporate)"/>
        <t:Anchor>
          <t:Comment id="429924887"/>
        </t:Anchor>
        <t:SetTitle title="@Abigail Harris (Swansea Bay UHB - CEO) are we ok to say this in public paper @Hazel Lloyd (Swansea Bay UHB - Corporate Governanc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A92D205-19AD-4302-AA72-41C9360A67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3.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4.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3713</Words>
  <Characters>21542</Characters>
  <Application>Microsoft Office Word</Application>
  <DocSecurity>0</DocSecurity>
  <Lines>538</Lines>
  <Paragraphs>133</Paragraphs>
  <ScaleCrop>false</ScaleCrop>
  <Company>Swansea Bay UHB</Company>
  <LinksUpToDate>false</LinksUpToDate>
  <CharactersWithSpaces>25122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Carys Richards (Swansea Bay UHB - Corporate Governance)</cp:lastModifiedBy>
  <cp:revision>7</cp:revision>
  <cp:lastPrinted>2025-07-23T19:14:00Z</cp:lastPrinted>
  <dcterms:created xsi:type="dcterms:W3CDTF">2026-03-17T16:39:00Z</dcterms:created>
  <dcterms:modified xsi:type="dcterms:W3CDTF">2026-03-19T11:05:00Z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y fmtid="{D5CDD505-2E9C-101B-9397-08002B2CF9AE}" pid="5" name="docLang">
    <vt:lpwstr>en</vt:lpwstr>
  </property>
</Properties>
</file>