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4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02"/>
        <w:gridCol w:w="1401"/>
        <w:gridCol w:w="1691"/>
        <w:gridCol w:w="418"/>
        <w:gridCol w:w="1661"/>
        <w:gridCol w:w="675"/>
        <w:gridCol w:w="841"/>
      </w:tblGrid>
      <w:tr w:rsidR="00083FC0" w:rsidRPr="00AD210F" w14:paraId="6D2903E2" w14:textId="77777777" w:rsidTr="00C37B2C">
        <w:tc>
          <w:tcPr>
            <w:tcW w:w="2802" w:type="dxa"/>
          </w:tcPr>
          <w:p w14:paraId="6D2903DE" w14:textId="77777777" w:rsidR="00F5082D" w:rsidRPr="00AD210F" w:rsidRDefault="00F5082D" w:rsidP="00AD210F">
            <w:pPr>
              <w:rPr>
                <w:rFonts w:ascii="Verdana" w:hAnsi="Verdana" w:cs="Arial"/>
                <w:b/>
                <w:sz w:val="24"/>
                <w:szCs w:val="24"/>
              </w:rPr>
            </w:pPr>
            <w:r w:rsidRPr="00AD210F">
              <w:rPr>
                <w:rFonts w:ascii="Verdana" w:hAnsi="Verdana" w:cs="Arial"/>
                <w:b/>
                <w:sz w:val="24"/>
                <w:szCs w:val="24"/>
              </w:rPr>
              <w:t>Meeting Date</w:t>
            </w:r>
          </w:p>
        </w:tc>
        <w:tc>
          <w:tcPr>
            <w:tcW w:w="3092" w:type="dxa"/>
            <w:gridSpan w:val="2"/>
          </w:tcPr>
          <w:p w14:paraId="6D2903DF" w14:textId="2319350C" w:rsidR="00F5082D" w:rsidRPr="00AD210F" w:rsidRDefault="240A0FBF" w:rsidP="00AD210F">
            <w:pPr>
              <w:rPr>
                <w:rStyle w:val="normaltextrun"/>
                <w:rFonts w:ascii="Verdana" w:hAnsi="Verdana" w:cs="Arial"/>
                <w:b/>
                <w:bCs/>
                <w:color w:val="000000" w:themeColor="text1"/>
                <w:sz w:val="24"/>
                <w:szCs w:val="24"/>
                <w:highlight w:val="yellow"/>
              </w:rPr>
            </w:pPr>
            <w:r w:rsidRPr="00AD210F">
              <w:rPr>
                <w:rStyle w:val="normaltextrun"/>
                <w:rFonts w:ascii="Verdana" w:hAnsi="Verdana" w:cs="Arial"/>
                <w:b/>
                <w:bCs/>
                <w:color w:val="000000" w:themeColor="text1"/>
                <w:sz w:val="24"/>
                <w:szCs w:val="24"/>
              </w:rPr>
              <w:t>27 November 2025</w:t>
            </w:r>
          </w:p>
        </w:tc>
        <w:tc>
          <w:tcPr>
            <w:tcW w:w="2754" w:type="dxa"/>
            <w:gridSpan w:val="3"/>
          </w:tcPr>
          <w:p w14:paraId="6D2903E0" w14:textId="77777777" w:rsidR="00F5082D" w:rsidRPr="00AD210F" w:rsidRDefault="00F5082D" w:rsidP="00AD210F">
            <w:pPr>
              <w:rPr>
                <w:rFonts w:ascii="Verdana" w:hAnsi="Verdana" w:cs="Arial"/>
                <w:b/>
                <w:sz w:val="24"/>
                <w:szCs w:val="24"/>
              </w:rPr>
            </w:pPr>
            <w:r w:rsidRPr="00AD210F">
              <w:rPr>
                <w:rFonts w:ascii="Verdana" w:hAnsi="Verdana" w:cs="Arial"/>
                <w:b/>
                <w:sz w:val="24"/>
                <w:szCs w:val="24"/>
              </w:rPr>
              <w:t>Agenda Item</w:t>
            </w:r>
          </w:p>
        </w:tc>
        <w:tc>
          <w:tcPr>
            <w:tcW w:w="841" w:type="dxa"/>
          </w:tcPr>
          <w:p w14:paraId="6D2903E1" w14:textId="5AC5B1A8" w:rsidR="00F5082D" w:rsidRPr="00AD210F" w:rsidRDefault="00AD210F" w:rsidP="00AD210F">
            <w:pPr>
              <w:rPr>
                <w:rFonts w:ascii="Verdana" w:hAnsi="Verdana" w:cs="Arial"/>
                <w:b/>
                <w:sz w:val="24"/>
                <w:szCs w:val="24"/>
              </w:rPr>
            </w:pPr>
            <w:r w:rsidRPr="00AD210F">
              <w:rPr>
                <w:rFonts w:ascii="Verdana" w:hAnsi="Verdana" w:cs="Arial"/>
                <w:b/>
                <w:sz w:val="24"/>
                <w:szCs w:val="24"/>
              </w:rPr>
              <w:t>3.2</w:t>
            </w:r>
          </w:p>
        </w:tc>
      </w:tr>
      <w:tr w:rsidR="009377EF" w:rsidRPr="00AD210F" w14:paraId="1EEB45B2" w14:textId="77777777" w:rsidTr="00C37B2C">
        <w:tc>
          <w:tcPr>
            <w:tcW w:w="2802" w:type="dxa"/>
          </w:tcPr>
          <w:p w14:paraId="4A48663E" w14:textId="6879CA0B" w:rsidR="009377EF" w:rsidRPr="00AD210F" w:rsidRDefault="009377EF" w:rsidP="00AD210F">
            <w:pPr>
              <w:rPr>
                <w:rFonts w:ascii="Verdana" w:hAnsi="Verdana" w:cs="Arial"/>
                <w:b/>
                <w:sz w:val="24"/>
                <w:szCs w:val="24"/>
              </w:rPr>
            </w:pPr>
            <w:r w:rsidRPr="00AD210F">
              <w:rPr>
                <w:rFonts w:ascii="Verdana" w:hAnsi="Verdana" w:cs="Arial"/>
                <w:b/>
                <w:sz w:val="24"/>
                <w:szCs w:val="24"/>
              </w:rPr>
              <w:t xml:space="preserve">Name of Meeting </w:t>
            </w:r>
          </w:p>
        </w:tc>
        <w:tc>
          <w:tcPr>
            <w:tcW w:w="6687" w:type="dxa"/>
            <w:gridSpan w:val="6"/>
          </w:tcPr>
          <w:p w14:paraId="5687483E" w14:textId="113D5604" w:rsidR="009377EF" w:rsidRPr="00AD210F" w:rsidRDefault="00E562E2" w:rsidP="00AD210F">
            <w:pPr>
              <w:rPr>
                <w:rFonts w:ascii="Verdana" w:hAnsi="Verdana" w:cs="Arial"/>
                <w:b/>
                <w:sz w:val="24"/>
                <w:szCs w:val="24"/>
                <w:highlight w:val="yellow"/>
              </w:rPr>
            </w:pPr>
            <w:r>
              <w:rPr>
                <w:rStyle w:val="normaltextrun"/>
                <w:rFonts w:ascii="Verdana" w:hAnsi="Verdana" w:cs="Arial"/>
                <w:b/>
                <w:bCs/>
                <w:sz w:val="24"/>
                <w:szCs w:val="24"/>
              </w:rPr>
              <w:t>SBUHB</w:t>
            </w:r>
            <w:r w:rsidR="009377EF" w:rsidRPr="00AD210F">
              <w:rPr>
                <w:rStyle w:val="normaltextrun"/>
                <w:rFonts w:ascii="Verdana" w:hAnsi="Verdana" w:cs="Arial"/>
                <w:b/>
                <w:bCs/>
                <w:sz w:val="24"/>
                <w:szCs w:val="24"/>
              </w:rPr>
              <w:t xml:space="preserve"> Board</w:t>
            </w:r>
            <w:r w:rsidR="009377EF" w:rsidRPr="00AD210F">
              <w:rPr>
                <w:rStyle w:val="eop"/>
                <w:rFonts w:ascii="Verdana" w:hAnsi="Verdana" w:cs="Arial"/>
                <w:sz w:val="24"/>
                <w:szCs w:val="24"/>
              </w:rPr>
              <w:t> </w:t>
            </w:r>
          </w:p>
        </w:tc>
      </w:tr>
      <w:tr w:rsidR="009377EF" w:rsidRPr="00AD210F" w14:paraId="6D2903E5" w14:textId="77777777" w:rsidTr="00C37B2C">
        <w:tc>
          <w:tcPr>
            <w:tcW w:w="2802" w:type="dxa"/>
          </w:tcPr>
          <w:p w14:paraId="6D2903E3" w14:textId="77777777" w:rsidR="009377EF" w:rsidRPr="00AD210F" w:rsidRDefault="009377EF" w:rsidP="00AD210F">
            <w:pPr>
              <w:rPr>
                <w:rFonts w:ascii="Verdana" w:hAnsi="Verdana" w:cs="Arial"/>
                <w:b/>
                <w:sz w:val="24"/>
                <w:szCs w:val="24"/>
              </w:rPr>
            </w:pPr>
            <w:r w:rsidRPr="00AD210F">
              <w:rPr>
                <w:rFonts w:ascii="Verdana" w:hAnsi="Verdana" w:cs="Arial"/>
                <w:b/>
                <w:sz w:val="24"/>
                <w:szCs w:val="24"/>
              </w:rPr>
              <w:t>Report Title</w:t>
            </w:r>
          </w:p>
        </w:tc>
        <w:tc>
          <w:tcPr>
            <w:tcW w:w="6687" w:type="dxa"/>
            <w:gridSpan w:val="6"/>
          </w:tcPr>
          <w:p w14:paraId="6D2903E4" w14:textId="641F1A78" w:rsidR="009377EF" w:rsidRPr="00AD210F" w:rsidRDefault="009377EF" w:rsidP="00AD210F">
            <w:pPr>
              <w:rPr>
                <w:rFonts w:ascii="Verdana" w:hAnsi="Verdana" w:cs="Arial"/>
                <w:b/>
                <w:sz w:val="24"/>
                <w:szCs w:val="24"/>
              </w:rPr>
            </w:pPr>
            <w:r w:rsidRPr="00AD210F">
              <w:rPr>
                <w:rStyle w:val="normaltextrun"/>
                <w:rFonts w:ascii="Verdana" w:hAnsi="Verdana" w:cs="Arial"/>
                <w:b/>
                <w:bCs/>
                <w:sz w:val="24"/>
                <w:szCs w:val="24"/>
              </w:rPr>
              <w:t>Planning &amp; Partnerships Update</w:t>
            </w:r>
            <w:r w:rsidRPr="00AD210F">
              <w:rPr>
                <w:rStyle w:val="eop"/>
                <w:rFonts w:ascii="Verdana" w:hAnsi="Verdana" w:cs="Arial"/>
                <w:sz w:val="24"/>
                <w:szCs w:val="24"/>
              </w:rPr>
              <w:t> </w:t>
            </w:r>
          </w:p>
        </w:tc>
      </w:tr>
      <w:tr w:rsidR="009377EF" w:rsidRPr="00AD210F" w14:paraId="6D2903E8" w14:textId="77777777" w:rsidTr="00C37B2C">
        <w:tc>
          <w:tcPr>
            <w:tcW w:w="2802" w:type="dxa"/>
          </w:tcPr>
          <w:p w14:paraId="6D2903E6" w14:textId="77777777" w:rsidR="009377EF" w:rsidRPr="00AD210F" w:rsidRDefault="009377EF" w:rsidP="00AD210F">
            <w:pPr>
              <w:rPr>
                <w:rFonts w:ascii="Verdana" w:hAnsi="Verdana" w:cs="Arial"/>
                <w:b/>
                <w:sz w:val="24"/>
                <w:szCs w:val="24"/>
              </w:rPr>
            </w:pPr>
            <w:r w:rsidRPr="00AD210F">
              <w:rPr>
                <w:rFonts w:ascii="Verdana" w:hAnsi="Verdana" w:cs="Arial"/>
                <w:b/>
                <w:sz w:val="24"/>
                <w:szCs w:val="24"/>
              </w:rPr>
              <w:t>Report Author</w:t>
            </w:r>
          </w:p>
        </w:tc>
        <w:tc>
          <w:tcPr>
            <w:tcW w:w="6687" w:type="dxa"/>
            <w:gridSpan w:val="6"/>
          </w:tcPr>
          <w:p w14:paraId="6D3B2618" w14:textId="36CA625D" w:rsidR="009377EF" w:rsidRPr="00AD210F" w:rsidRDefault="50590315" w:rsidP="00AD210F">
            <w:pPr>
              <w:pStyle w:val="paragraph"/>
              <w:spacing w:before="0" w:beforeAutospacing="0" w:after="0" w:afterAutospacing="0"/>
              <w:textAlignment w:val="baseline"/>
              <w:divId w:val="1085809409"/>
              <w:rPr>
                <w:rFonts w:ascii="Verdana" w:hAnsi="Verdana" w:cs="Segoe UI"/>
              </w:rPr>
            </w:pPr>
            <w:r w:rsidRPr="00AD210F">
              <w:rPr>
                <w:rStyle w:val="normaltextrun"/>
                <w:rFonts w:ascii="Verdana" w:hAnsi="Verdana" w:cs="Arial"/>
              </w:rPr>
              <w:t>Marie Davies, Executive Director of Planning &amp; Partnerships</w:t>
            </w:r>
          </w:p>
          <w:p w14:paraId="74F54774" w14:textId="0AC054E9" w:rsidR="009377EF" w:rsidRPr="00AD210F" w:rsidRDefault="1EE2DF75" w:rsidP="00AD210F">
            <w:pPr>
              <w:pStyle w:val="paragraph"/>
              <w:spacing w:before="0" w:beforeAutospacing="0" w:after="0" w:afterAutospacing="0"/>
              <w:textAlignment w:val="baseline"/>
              <w:divId w:val="1085809409"/>
              <w:rPr>
                <w:rFonts w:ascii="Verdana" w:hAnsi="Verdana" w:cs="Segoe UI"/>
              </w:rPr>
            </w:pPr>
            <w:r w:rsidRPr="00AD210F">
              <w:rPr>
                <w:rStyle w:val="normaltextrun"/>
                <w:rFonts w:ascii="Verdana" w:hAnsi="Verdana" w:cs="Arial"/>
              </w:rPr>
              <w:t>Karen Stapleton, Deputy Director of Planning &amp; Partnerships</w:t>
            </w:r>
            <w:r w:rsidRPr="00AD210F">
              <w:rPr>
                <w:rStyle w:val="eop"/>
                <w:rFonts w:ascii="Verdana" w:hAnsi="Verdana" w:cs="Arial"/>
              </w:rPr>
              <w:t> </w:t>
            </w:r>
          </w:p>
          <w:p w14:paraId="00C319A4" w14:textId="041209B5" w:rsidR="009377EF" w:rsidRPr="00AD210F" w:rsidRDefault="2392D26B" w:rsidP="00AD210F">
            <w:pPr>
              <w:pStyle w:val="paragraph"/>
              <w:spacing w:before="0" w:beforeAutospacing="0" w:after="0" w:afterAutospacing="0"/>
              <w:textAlignment w:val="baseline"/>
              <w:divId w:val="1552810692"/>
              <w:rPr>
                <w:rFonts w:ascii="Verdana" w:hAnsi="Verdana" w:cs="Segoe UI"/>
              </w:rPr>
            </w:pPr>
            <w:r w:rsidRPr="00AD210F">
              <w:rPr>
                <w:rStyle w:val="normaltextrun"/>
                <w:rFonts w:ascii="Verdana" w:hAnsi="Verdana" w:cs="Arial"/>
              </w:rPr>
              <w:t>Hannah Roan, Assistant Director of Planning &amp; Partnership</w:t>
            </w:r>
            <w:r w:rsidR="26DFA3B3" w:rsidRPr="00AD210F">
              <w:rPr>
                <w:rStyle w:val="normaltextrun"/>
                <w:rFonts w:ascii="Verdana" w:hAnsi="Verdana" w:cs="Arial"/>
              </w:rPr>
              <w:t>s</w:t>
            </w:r>
          </w:p>
          <w:p w14:paraId="63F1CC3E" w14:textId="18840E58" w:rsidR="009377EF" w:rsidRPr="00AD210F" w:rsidRDefault="009377EF" w:rsidP="00AD210F">
            <w:pPr>
              <w:rPr>
                <w:rFonts w:ascii="Verdana" w:hAnsi="Verdana" w:cs="Arial"/>
                <w:sz w:val="24"/>
                <w:szCs w:val="24"/>
              </w:rPr>
            </w:pPr>
            <w:r w:rsidRPr="00AD210F">
              <w:rPr>
                <w:rStyle w:val="normaltextrun"/>
                <w:rFonts w:ascii="Verdana" w:hAnsi="Verdana" w:cs="Arial"/>
                <w:sz w:val="24"/>
                <w:szCs w:val="24"/>
              </w:rPr>
              <w:t xml:space="preserve">Ian Langfield, Associate Programme Director for Tertiary </w:t>
            </w:r>
            <w:r w:rsidR="00753D2C" w:rsidRPr="00AD210F">
              <w:rPr>
                <w:rStyle w:val="normaltextrun"/>
                <w:rFonts w:ascii="Verdana" w:hAnsi="Verdana" w:cs="Arial"/>
                <w:sz w:val="24"/>
                <w:szCs w:val="24"/>
              </w:rPr>
              <w:t>&amp;</w:t>
            </w:r>
            <w:r w:rsidRPr="00AD210F">
              <w:rPr>
                <w:rStyle w:val="normaltextrun"/>
                <w:rFonts w:ascii="Verdana" w:hAnsi="Verdana" w:cs="Arial"/>
                <w:sz w:val="24"/>
                <w:szCs w:val="24"/>
              </w:rPr>
              <w:t xml:space="preserve"> Specialist Services Planning Partnership</w:t>
            </w:r>
            <w:r w:rsidRPr="00AD210F">
              <w:rPr>
                <w:rStyle w:val="eop"/>
                <w:rFonts w:ascii="Verdana" w:hAnsi="Verdana" w:cs="Arial"/>
                <w:sz w:val="24"/>
                <w:szCs w:val="24"/>
              </w:rPr>
              <w:t> </w:t>
            </w:r>
          </w:p>
          <w:p w14:paraId="6D2903E7" w14:textId="3737CE3D" w:rsidR="009377EF" w:rsidRPr="00AD210F" w:rsidRDefault="3DDB5A47" w:rsidP="00AD210F">
            <w:pPr>
              <w:rPr>
                <w:rFonts w:ascii="Verdana" w:eastAsia="Verdana" w:hAnsi="Verdana" w:cs="Verdana"/>
                <w:sz w:val="24"/>
                <w:szCs w:val="24"/>
              </w:rPr>
            </w:pPr>
            <w:r w:rsidRPr="00AD210F">
              <w:rPr>
                <w:rStyle w:val="eop"/>
                <w:rFonts w:ascii="Verdana" w:hAnsi="Verdana" w:cs="Arial"/>
                <w:sz w:val="24"/>
                <w:szCs w:val="24"/>
              </w:rPr>
              <w:t xml:space="preserve">Kelly Gillings, </w:t>
            </w:r>
            <w:r w:rsidRPr="00AD210F">
              <w:rPr>
                <w:rFonts w:ascii="Verdana" w:eastAsia="Arial" w:hAnsi="Verdana" w:cs="Arial"/>
                <w:sz w:val="24"/>
                <w:szCs w:val="24"/>
              </w:rPr>
              <w:t>West Glamorgan Regional Transformation Programme Director</w:t>
            </w:r>
          </w:p>
        </w:tc>
      </w:tr>
      <w:tr w:rsidR="009377EF" w:rsidRPr="00AD210F" w14:paraId="6D2903EB" w14:textId="77777777" w:rsidTr="00C37B2C">
        <w:tc>
          <w:tcPr>
            <w:tcW w:w="2802" w:type="dxa"/>
          </w:tcPr>
          <w:p w14:paraId="6D2903E9" w14:textId="77777777" w:rsidR="009377EF" w:rsidRPr="00AD210F" w:rsidRDefault="009377EF" w:rsidP="00AD210F">
            <w:pPr>
              <w:rPr>
                <w:rFonts w:ascii="Verdana" w:hAnsi="Verdana" w:cs="Arial"/>
                <w:b/>
                <w:sz w:val="24"/>
                <w:szCs w:val="24"/>
              </w:rPr>
            </w:pPr>
            <w:r w:rsidRPr="00AD210F">
              <w:rPr>
                <w:rFonts w:ascii="Verdana" w:hAnsi="Verdana" w:cs="Arial"/>
                <w:b/>
                <w:sz w:val="24"/>
                <w:szCs w:val="24"/>
              </w:rPr>
              <w:t>Report Sponsor</w:t>
            </w:r>
          </w:p>
        </w:tc>
        <w:tc>
          <w:tcPr>
            <w:tcW w:w="6687" w:type="dxa"/>
            <w:gridSpan w:val="6"/>
          </w:tcPr>
          <w:p w14:paraId="6D2903EA" w14:textId="49DE55B9" w:rsidR="009377EF" w:rsidRPr="00AD210F" w:rsidRDefault="009377EF" w:rsidP="00AD210F">
            <w:pPr>
              <w:rPr>
                <w:rFonts w:ascii="Verdana" w:hAnsi="Verdana" w:cs="Arial"/>
                <w:sz w:val="24"/>
                <w:szCs w:val="24"/>
              </w:rPr>
            </w:pPr>
            <w:r w:rsidRPr="00AD210F">
              <w:rPr>
                <w:rStyle w:val="normaltextrun"/>
                <w:rFonts w:ascii="Verdana" w:hAnsi="Verdana" w:cs="Arial"/>
                <w:sz w:val="24"/>
                <w:szCs w:val="24"/>
              </w:rPr>
              <w:t>Marie Davies, Executive Director of Planning &amp; Partnerships</w:t>
            </w:r>
            <w:r w:rsidRPr="00AD210F">
              <w:rPr>
                <w:rStyle w:val="eop"/>
                <w:rFonts w:ascii="Verdana" w:hAnsi="Verdana" w:cs="Arial"/>
                <w:sz w:val="24"/>
                <w:szCs w:val="24"/>
              </w:rPr>
              <w:t> </w:t>
            </w:r>
          </w:p>
        </w:tc>
      </w:tr>
      <w:tr w:rsidR="009377EF" w:rsidRPr="00AD210F" w14:paraId="6D2903EE" w14:textId="77777777" w:rsidTr="00C37B2C">
        <w:tc>
          <w:tcPr>
            <w:tcW w:w="2802" w:type="dxa"/>
          </w:tcPr>
          <w:p w14:paraId="6D2903EC" w14:textId="77777777" w:rsidR="009377EF" w:rsidRPr="00AD210F" w:rsidRDefault="009377EF" w:rsidP="00AD210F">
            <w:pPr>
              <w:rPr>
                <w:rFonts w:ascii="Verdana" w:hAnsi="Verdana" w:cs="Arial"/>
                <w:b/>
                <w:sz w:val="24"/>
                <w:szCs w:val="24"/>
              </w:rPr>
            </w:pPr>
            <w:r w:rsidRPr="00AD210F">
              <w:rPr>
                <w:rFonts w:ascii="Verdana" w:hAnsi="Verdana" w:cs="Arial"/>
                <w:b/>
                <w:sz w:val="24"/>
                <w:szCs w:val="24"/>
              </w:rPr>
              <w:t>Presented by</w:t>
            </w:r>
          </w:p>
        </w:tc>
        <w:tc>
          <w:tcPr>
            <w:tcW w:w="6687" w:type="dxa"/>
            <w:gridSpan w:val="6"/>
          </w:tcPr>
          <w:p w14:paraId="6D2903ED" w14:textId="718B8474" w:rsidR="009377EF" w:rsidRPr="00AD210F" w:rsidRDefault="009377EF" w:rsidP="00AD210F">
            <w:pPr>
              <w:rPr>
                <w:rFonts w:ascii="Verdana" w:hAnsi="Verdana" w:cs="Arial"/>
                <w:sz w:val="24"/>
                <w:szCs w:val="24"/>
              </w:rPr>
            </w:pPr>
            <w:r w:rsidRPr="00AD210F">
              <w:rPr>
                <w:rStyle w:val="normaltextrun"/>
                <w:rFonts w:ascii="Verdana" w:hAnsi="Verdana" w:cs="Arial"/>
                <w:sz w:val="24"/>
                <w:szCs w:val="24"/>
              </w:rPr>
              <w:t>Marie Davies, Executive Director of Planning &amp; Partnerships</w:t>
            </w:r>
            <w:r w:rsidRPr="00AD210F">
              <w:rPr>
                <w:rStyle w:val="eop"/>
                <w:rFonts w:ascii="Verdana" w:hAnsi="Verdana" w:cs="Arial"/>
                <w:sz w:val="24"/>
                <w:szCs w:val="24"/>
              </w:rPr>
              <w:t> </w:t>
            </w:r>
          </w:p>
        </w:tc>
      </w:tr>
      <w:tr w:rsidR="00653AEC" w:rsidRPr="00AD210F" w14:paraId="6D2903F1" w14:textId="77777777" w:rsidTr="00C37B2C">
        <w:tc>
          <w:tcPr>
            <w:tcW w:w="2802" w:type="dxa"/>
          </w:tcPr>
          <w:p w14:paraId="6D2903EF" w14:textId="77777777" w:rsidR="00653AEC" w:rsidRPr="00AD210F" w:rsidRDefault="00653AEC" w:rsidP="00AD210F">
            <w:pPr>
              <w:rPr>
                <w:rFonts w:ascii="Verdana" w:hAnsi="Verdana" w:cs="Arial"/>
                <w:b/>
                <w:sz w:val="24"/>
                <w:szCs w:val="24"/>
              </w:rPr>
            </w:pPr>
            <w:r w:rsidRPr="00AD210F">
              <w:rPr>
                <w:rFonts w:ascii="Verdana" w:hAnsi="Verdana" w:cs="Arial"/>
                <w:b/>
                <w:sz w:val="24"/>
                <w:szCs w:val="24"/>
              </w:rPr>
              <w:t xml:space="preserve">Freedom of Information </w:t>
            </w:r>
          </w:p>
        </w:tc>
        <w:tc>
          <w:tcPr>
            <w:tcW w:w="6687" w:type="dxa"/>
            <w:gridSpan w:val="6"/>
          </w:tcPr>
          <w:p w14:paraId="6D2903F0" w14:textId="767C5F16" w:rsidR="00653AEC" w:rsidRPr="00AD210F" w:rsidRDefault="1B89662F" w:rsidP="00AD210F">
            <w:pPr>
              <w:rPr>
                <w:rFonts w:ascii="Verdana" w:hAnsi="Verdana" w:cs="Arial"/>
                <w:sz w:val="24"/>
                <w:szCs w:val="24"/>
              </w:rPr>
            </w:pPr>
            <w:r w:rsidRPr="00AD210F">
              <w:rPr>
                <w:rFonts w:ascii="Verdana" w:hAnsi="Verdana" w:cs="Arial"/>
                <w:sz w:val="24"/>
                <w:szCs w:val="24"/>
              </w:rPr>
              <w:t xml:space="preserve">Open </w:t>
            </w:r>
          </w:p>
        </w:tc>
      </w:tr>
      <w:tr w:rsidR="00653AEC" w:rsidRPr="00AD210F" w14:paraId="6D2903F8" w14:textId="77777777" w:rsidTr="00C37B2C">
        <w:tc>
          <w:tcPr>
            <w:tcW w:w="2802" w:type="dxa"/>
          </w:tcPr>
          <w:p w14:paraId="6D2903F2" w14:textId="77777777" w:rsidR="00653AEC" w:rsidRPr="00AD210F" w:rsidRDefault="00653AEC" w:rsidP="00AD210F">
            <w:pPr>
              <w:rPr>
                <w:rFonts w:ascii="Verdana" w:hAnsi="Verdana" w:cs="Arial"/>
                <w:b/>
                <w:sz w:val="24"/>
                <w:szCs w:val="24"/>
              </w:rPr>
            </w:pPr>
            <w:r w:rsidRPr="00AD210F">
              <w:rPr>
                <w:rFonts w:ascii="Verdana" w:hAnsi="Verdana" w:cs="Arial"/>
                <w:b/>
                <w:sz w:val="24"/>
                <w:szCs w:val="24"/>
              </w:rPr>
              <w:t>Purpose of the Report</w:t>
            </w:r>
          </w:p>
        </w:tc>
        <w:tc>
          <w:tcPr>
            <w:tcW w:w="6687" w:type="dxa"/>
            <w:gridSpan w:val="6"/>
          </w:tcPr>
          <w:p w14:paraId="566ED59B" w14:textId="2304AE29" w:rsidR="0005351F" w:rsidRPr="00AD210F" w:rsidRDefault="5C995064" w:rsidP="00AD210F">
            <w:pPr>
              <w:ind w:right="96"/>
              <w:rPr>
                <w:rFonts w:ascii="Verdana" w:hAnsi="Verdana" w:cs="Arial"/>
                <w:sz w:val="24"/>
                <w:szCs w:val="24"/>
              </w:rPr>
            </w:pPr>
            <w:r w:rsidRPr="00AD210F">
              <w:rPr>
                <w:rFonts w:ascii="Verdana" w:hAnsi="Verdana" w:cs="Arial"/>
                <w:sz w:val="24"/>
                <w:szCs w:val="24"/>
              </w:rPr>
              <w:t xml:space="preserve">This report provides an overview of the </w:t>
            </w:r>
            <w:r w:rsidR="679C1E93" w:rsidRPr="00AD210F">
              <w:rPr>
                <w:rFonts w:ascii="Verdana" w:hAnsi="Verdana" w:cs="Arial"/>
                <w:sz w:val="24"/>
                <w:szCs w:val="24"/>
              </w:rPr>
              <w:t xml:space="preserve">key </w:t>
            </w:r>
            <w:r w:rsidR="61C801B1" w:rsidRPr="00AD210F">
              <w:rPr>
                <w:rFonts w:ascii="Verdana" w:hAnsi="Verdana" w:cs="Arial"/>
                <w:sz w:val="24"/>
                <w:szCs w:val="24"/>
              </w:rPr>
              <w:t>activities and outputs</w:t>
            </w:r>
            <w:r w:rsidR="679C1E93" w:rsidRPr="00AD210F">
              <w:rPr>
                <w:rFonts w:ascii="Verdana" w:hAnsi="Verdana" w:cs="Arial"/>
                <w:sz w:val="24"/>
                <w:szCs w:val="24"/>
              </w:rPr>
              <w:t xml:space="preserve"> </w:t>
            </w:r>
            <w:r w:rsidR="77084DBA" w:rsidRPr="00AD210F">
              <w:rPr>
                <w:rFonts w:ascii="Verdana" w:hAnsi="Verdana" w:cs="Arial"/>
                <w:sz w:val="24"/>
                <w:szCs w:val="24"/>
              </w:rPr>
              <w:t>relating to</w:t>
            </w:r>
            <w:r w:rsidR="679C1E93" w:rsidRPr="00AD210F">
              <w:rPr>
                <w:rFonts w:ascii="Verdana" w:hAnsi="Verdana" w:cs="Arial"/>
                <w:sz w:val="24"/>
                <w:szCs w:val="24"/>
              </w:rPr>
              <w:t xml:space="preserve"> </w:t>
            </w:r>
            <w:r w:rsidR="00354340" w:rsidRPr="00AD210F">
              <w:rPr>
                <w:rFonts w:ascii="Verdana" w:hAnsi="Verdana" w:cs="Arial"/>
                <w:sz w:val="24"/>
                <w:szCs w:val="24"/>
              </w:rPr>
              <w:t>S</w:t>
            </w:r>
            <w:r w:rsidR="679C1E93" w:rsidRPr="00AD210F">
              <w:rPr>
                <w:rFonts w:ascii="Verdana" w:hAnsi="Verdana" w:cs="Arial"/>
                <w:sz w:val="24"/>
                <w:szCs w:val="24"/>
              </w:rPr>
              <w:t xml:space="preserve">trategic and </w:t>
            </w:r>
            <w:r w:rsidR="28F3FF34" w:rsidRPr="00AD210F">
              <w:rPr>
                <w:rFonts w:ascii="Verdana" w:hAnsi="Verdana" w:cs="Arial"/>
                <w:sz w:val="24"/>
                <w:szCs w:val="24"/>
              </w:rPr>
              <w:t>I</w:t>
            </w:r>
            <w:r w:rsidR="35AB3F81" w:rsidRPr="00AD210F">
              <w:rPr>
                <w:rFonts w:ascii="Verdana" w:hAnsi="Verdana" w:cs="Arial"/>
                <w:sz w:val="24"/>
                <w:szCs w:val="24"/>
              </w:rPr>
              <w:t xml:space="preserve">ntegrated </w:t>
            </w:r>
            <w:r w:rsidR="1F6B3C04" w:rsidRPr="00AD210F">
              <w:rPr>
                <w:rFonts w:ascii="Verdana" w:hAnsi="Verdana" w:cs="Arial"/>
                <w:sz w:val="24"/>
                <w:szCs w:val="24"/>
              </w:rPr>
              <w:t>S</w:t>
            </w:r>
            <w:r w:rsidR="679C1E93" w:rsidRPr="00AD210F">
              <w:rPr>
                <w:rFonts w:ascii="Verdana" w:hAnsi="Verdana" w:cs="Arial"/>
                <w:sz w:val="24"/>
                <w:szCs w:val="24"/>
              </w:rPr>
              <w:t xml:space="preserve">ervice </w:t>
            </w:r>
            <w:r w:rsidR="29227BA6" w:rsidRPr="00AD210F">
              <w:rPr>
                <w:rFonts w:ascii="Verdana" w:hAnsi="Verdana" w:cs="Arial"/>
                <w:sz w:val="24"/>
                <w:szCs w:val="24"/>
              </w:rPr>
              <w:t>P</w:t>
            </w:r>
            <w:r w:rsidR="679C1E93" w:rsidRPr="00AD210F">
              <w:rPr>
                <w:rFonts w:ascii="Verdana" w:hAnsi="Verdana" w:cs="Arial"/>
                <w:sz w:val="24"/>
                <w:szCs w:val="24"/>
              </w:rPr>
              <w:t>lanning</w:t>
            </w:r>
            <w:r w:rsidR="6DCC6B51" w:rsidRPr="00AD210F">
              <w:rPr>
                <w:rFonts w:ascii="Verdana" w:hAnsi="Verdana" w:cs="Arial"/>
                <w:sz w:val="24"/>
                <w:szCs w:val="24"/>
              </w:rPr>
              <w:t>, Commissioning, Partnerships, Sustainability</w:t>
            </w:r>
            <w:r w:rsidR="1D671B0B" w:rsidRPr="00AD210F">
              <w:rPr>
                <w:rFonts w:ascii="Verdana" w:hAnsi="Verdana" w:cs="Arial"/>
                <w:sz w:val="24"/>
                <w:szCs w:val="24"/>
              </w:rPr>
              <w:t xml:space="preserve"> and Emergency </w:t>
            </w:r>
            <w:r w:rsidR="5D3AABBA" w:rsidRPr="00AD210F">
              <w:rPr>
                <w:rFonts w:ascii="Verdana" w:hAnsi="Verdana" w:cs="Arial"/>
                <w:sz w:val="24"/>
                <w:szCs w:val="24"/>
              </w:rPr>
              <w:t>Preparedness</w:t>
            </w:r>
            <w:r w:rsidR="599D5692" w:rsidRPr="00AD210F">
              <w:rPr>
                <w:rFonts w:ascii="Verdana" w:hAnsi="Verdana" w:cs="Arial"/>
                <w:sz w:val="24"/>
                <w:szCs w:val="24"/>
              </w:rPr>
              <w:t>, Resilience and Response (EP</w:t>
            </w:r>
            <w:r w:rsidR="00DB0421" w:rsidRPr="00AD210F">
              <w:rPr>
                <w:rFonts w:ascii="Verdana" w:hAnsi="Verdana" w:cs="Arial"/>
                <w:sz w:val="24"/>
                <w:szCs w:val="24"/>
              </w:rPr>
              <w:t>R</w:t>
            </w:r>
            <w:r w:rsidR="599D5692" w:rsidRPr="00AD210F">
              <w:rPr>
                <w:rFonts w:ascii="Verdana" w:hAnsi="Verdana" w:cs="Arial"/>
                <w:sz w:val="24"/>
                <w:szCs w:val="24"/>
              </w:rPr>
              <w:t xml:space="preserve">R) and Recovery </w:t>
            </w:r>
            <w:r w:rsidR="1D671B0B" w:rsidRPr="00AD210F">
              <w:rPr>
                <w:rFonts w:ascii="Verdana" w:hAnsi="Verdana" w:cs="Arial"/>
                <w:sz w:val="24"/>
                <w:szCs w:val="24"/>
              </w:rPr>
              <w:t xml:space="preserve">Planning both </w:t>
            </w:r>
            <w:r w:rsidR="35AB3F81" w:rsidRPr="00AD210F">
              <w:rPr>
                <w:rFonts w:ascii="Verdana" w:hAnsi="Verdana" w:cs="Arial"/>
                <w:sz w:val="24"/>
                <w:szCs w:val="24"/>
              </w:rPr>
              <w:t>with</w:t>
            </w:r>
            <w:r w:rsidR="77084DBA" w:rsidRPr="00AD210F">
              <w:rPr>
                <w:rFonts w:ascii="Verdana" w:hAnsi="Verdana" w:cs="Arial"/>
                <w:sz w:val="24"/>
                <w:szCs w:val="24"/>
              </w:rPr>
              <w:t>in</w:t>
            </w:r>
            <w:r w:rsidR="35AB3F81" w:rsidRPr="00AD210F">
              <w:rPr>
                <w:rFonts w:ascii="Verdana" w:hAnsi="Verdana" w:cs="Arial"/>
                <w:sz w:val="24"/>
                <w:szCs w:val="24"/>
              </w:rPr>
              <w:t xml:space="preserve"> the </w:t>
            </w:r>
            <w:r w:rsidR="0AFA7CC2" w:rsidRPr="00AD210F">
              <w:rPr>
                <w:rFonts w:ascii="Verdana" w:hAnsi="Verdana" w:cs="Arial"/>
                <w:sz w:val="24"/>
                <w:szCs w:val="24"/>
              </w:rPr>
              <w:t>H</w:t>
            </w:r>
            <w:r w:rsidR="35AB3F81" w:rsidRPr="00AD210F">
              <w:rPr>
                <w:rFonts w:ascii="Verdana" w:hAnsi="Verdana" w:cs="Arial"/>
                <w:sz w:val="24"/>
                <w:szCs w:val="24"/>
              </w:rPr>
              <w:t xml:space="preserve">ealth </w:t>
            </w:r>
            <w:r w:rsidR="0AFA7CC2" w:rsidRPr="00AD210F">
              <w:rPr>
                <w:rFonts w:ascii="Verdana" w:hAnsi="Verdana" w:cs="Arial"/>
                <w:sz w:val="24"/>
                <w:szCs w:val="24"/>
              </w:rPr>
              <w:t>B</w:t>
            </w:r>
            <w:r w:rsidR="35AB3F81" w:rsidRPr="00AD210F">
              <w:rPr>
                <w:rFonts w:ascii="Verdana" w:hAnsi="Verdana" w:cs="Arial"/>
                <w:sz w:val="24"/>
                <w:szCs w:val="24"/>
              </w:rPr>
              <w:t xml:space="preserve">oard and with our wider partners. </w:t>
            </w:r>
          </w:p>
          <w:p w14:paraId="226FB865" w14:textId="40B225D7" w:rsidR="485D0125" w:rsidRPr="00AD210F" w:rsidRDefault="485D0125" w:rsidP="00AD210F">
            <w:pPr>
              <w:ind w:right="96"/>
              <w:rPr>
                <w:rFonts w:ascii="Verdana" w:hAnsi="Verdana" w:cs="Arial"/>
                <w:sz w:val="24"/>
                <w:szCs w:val="24"/>
              </w:rPr>
            </w:pPr>
          </w:p>
          <w:p w14:paraId="7EB6D42E" w14:textId="23381C24" w:rsidR="3525C6DD" w:rsidRPr="00AD210F" w:rsidRDefault="56DA86B6" w:rsidP="00AD210F">
            <w:pPr>
              <w:ind w:right="96"/>
              <w:rPr>
                <w:rStyle w:val="eop"/>
                <w:rFonts w:ascii="Verdana" w:hAnsi="Verdana" w:cs="Arial"/>
                <w:color w:val="000000" w:themeColor="text1"/>
                <w:sz w:val="24"/>
                <w:szCs w:val="24"/>
              </w:rPr>
            </w:pPr>
            <w:r w:rsidRPr="00AD210F">
              <w:rPr>
                <w:rStyle w:val="normaltextrun"/>
                <w:rFonts w:ascii="Verdana" w:hAnsi="Verdana" w:cs="Arial"/>
                <w:color w:val="000000" w:themeColor="text1"/>
                <w:sz w:val="24"/>
                <w:szCs w:val="24"/>
              </w:rPr>
              <w:t xml:space="preserve">Its purpose is to ensure alignment with national policy and Health Board strategic objectives </w:t>
            </w:r>
            <w:r w:rsidR="5FCF22B7" w:rsidRPr="00AD210F">
              <w:rPr>
                <w:rStyle w:val="normaltextrun"/>
                <w:rFonts w:ascii="Verdana" w:hAnsi="Verdana" w:cs="Arial"/>
                <w:color w:val="000000" w:themeColor="text1"/>
                <w:sz w:val="24"/>
                <w:szCs w:val="24"/>
              </w:rPr>
              <w:t xml:space="preserve">to </w:t>
            </w:r>
            <w:r w:rsidRPr="00AD210F">
              <w:rPr>
                <w:rStyle w:val="normaltextrun"/>
                <w:rFonts w:ascii="Verdana" w:hAnsi="Verdana" w:cs="Arial"/>
                <w:color w:val="000000" w:themeColor="text1"/>
                <w:sz w:val="24"/>
                <w:szCs w:val="24"/>
              </w:rPr>
              <w:t>meet the current and future needs of our population and patients and, in doing so, to ensure that we work in partnership with our communities and key stakeholders.</w:t>
            </w:r>
          </w:p>
          <w:p w14:paraId="7090E043" w14:textId="77777777" w:rsidR="0005351F" w:rsidRPr="00AD210F" w:rsidRDefault="0005351F" w:rsidP="00AD210F">
            <w:pPr>
              <w:ind w:right="96"/>
              <w:rPr>
                <w:rFonts w:ascii="Verdana" w:hAnsi="Verdana" w:cs="Arial"/>
                <w:sz w:val="24"/>
                <w:szCs w:val="24"/>
              </w:rPr>
            </w:pPr>
          </w:p>
          <w:p w14:paraId="689AAAEA" w14:textId="528BD0B7" w:rsidR="00653AEC" w:rsidRPr="00AD210F" w:rsidRDefault="35AB3F81" w:rsidP="00AD210F">
            <w:pPr>
              <w:ind w:right="96"/>
              <w:rPr>
                <w:rFonts w:ascii="Verdana" w:hAnsi="Verdana" w:cs="Arial"/>
                <w:sz w:val="24"/>
                <w:szCs w:val="24"/>
              </w:rPr>
            </w:pPr>
            <w:r w:rsidRPr="00AD210F">
              <w:rPr>
                <w:rFonts w:ascii="Verdana" w:hAnsi="Verdana" w:cs="Arial"/>
                <w:sz w:val="24"/>
                <w:szCs w:val="24"/>
              </w:rPr>
              <w:t>The report</w:t>
            </w:r>
            <w:r w:rsidR="3CC6D206" w:rsidRPr="00AD210F">
              <w:rPr>
                <w:rFonts w:ascii="Verdana" w:hAnsi="Verdana" w:cs="Arial"/>
                <w:sz w:val="24"/>
                <w:szCs w:val="24"/>
              </w:rPr>
              <w:t xml:space="preserve"> </w:t>
            </w:r>
            <w:r w:rsidR="77084DBA" w:rsidRPr="00AD210F">
              <w:rPr>
                <w:rFonts w:ascii="Verdana" w:hAnsi="Verdana" w:cs="Arial"/>
                <w:sz w:val="24"/>
                <w:szCs w:val="24"/>
              </w:rPr>
              <w:t xml:space="preserve">also </w:t>
            </w:r>
            <w:r w:rsidR="61C801B1" w:rsidRPr="00AD210F">
              <w:rPr>
                <w:rFonts w:ascii="Verdana" w:hAnsi="Verdana" w:cs="Arial"/>
                <w:sz w:val="24"/>
                <w:szCs w:val="24"/>
              </w:rPr>
              <w:t>outlines, where appropriate,</w:t>
            </w:r>
            <w:r w:rsidR="3CC6D206" w:rsidRPr="00AD210F">
              <w:rPr>
                <w:rFonts w:ascii="Verdana" w:hAnsi="Verdana" w:cs="Arial"/>
                <w:sz w:val="24"/>
                <w:szCs w:val="24"/>
              </w:rPr>
              <w:t xml:space="preserve"> the </w:t>
            </w:r>
            <w:r w:rsidR="0D3DB9D7" w:rsidRPr="00AD210F">
              <w:rPr>
                <w:rFonts w:ascii="Verdana" w:hAnsi="Verdana" w:cs="Arial"/>
                <w:sz w:val="24"/>
                <w:szCs w:val="24"/>
              </w:rPr>
              <w:t>evolving planning structures, process and outputs and</w:t>
            </w:r>
            <w:r w:rsidR="7C064195" w:rsidRPr="00AD210F">
              <w:rPr>
                <w:rFonts w:ascii="Verdana" w:hAnsi="Verdana" w:cs="Arial"/>
                <w:sz w:val="24"/>
                <w:szCs w:val="24"/>
              </w:rPr>
              <w:t xml:space="preserve"> the local, regional and national planning </w:t>
            </w:r>
            <w:r w:rsidR="61C801B1" w:rsidRPr="00AD210F">
              <w:rPr>
                <w:rFonts w:ascii="Verdana" w:hAnsi="Verdana" w:cs="Arial"/>
                <w:sz w:val="24"/>
                <w:szCs w:val="24"/>
              </w:rPr>
              <w:t xml:space="preserve">reporting and </w:t>
            </w:r>
            <w:r w:rsidR="7C064195" w:rsidRPr="00AD210F">
              <w:rPr>
                <w:rFonts w:ascii="Verdana" w:hAnsi="Verdana" w:cs="Arial"/>
                <w:sz w:val="24"/>
                <w:szCs w:val="24"/>
              </w:rPr>
              <w:t>assurance</w:t>
            </w:r>
            <w:r w:rsidR="76801BD8" w:rsidRPr="00AD210F">
              <w:rPr>
                <w:rFonts w:ascii="Verdana" w:hAnsi="Verdana" w:cs="Arial"/>
                <w:sz w:val="24"/>
                <w:szCs w:val="24"/>
              </w:rPr>
              <w:t xml:space="preserve"> </w:t>
            </w:r>
            <w:r w:rsidR="77084DBA" w:rsidRPr="00AD210F">
              <w:rPr>
                <w:rFonts w:ascii="Verdana" w:hAnsi="Verdana" w:cs="Arial"/>
                <w:sz w:val="24"/>
                <w:szCs w:val="24"/>
              </w:rPr>
              <w:t>frameworks and outputs.</w:t>
            </w:r>
          </w:p>
          <w:p w14:paraId="6D2903F7" w14:textId="22E5E54E" w:rsidR="00EE3A95" w:rsidRPr="00AD210F" w:rsidRDefault="00EE3A95" w:rsidP="00AD210F">
            <w:pPr>
              <w:ind w:right="96"/>
              <w:rPr>
                <w:rFonts w:ascii="Verdana" w:hAnsi="Verdana" w:cs="Arial"/>
                <w:sz w:val="24"/>
                <w:szCs w:val="24"/>
              </w:rPr>
            </w:pPr>
          </w:p>
        </w:tc>
      </w:tr>
      <w:tr w:rsidR="00796762" w:rsidRPr="00AD210F" w14:paraId="111623C4" w14:textId="77777777" w:rsidTr="00C37B2C">
        <w:tc>
          <w:tcPr>
            <w:tcW w:w="2802" w:type="dxa"/>
          </w:tcPr>
          <w:p w14:paraId="565D06D8" w14:textId="77777777" w:rsidR="00796762" w:rsidRPr="00AD210F" w:rsidRDefault="00796762" w:rsidP="00AD210F">
            <w:pPr>
              <w:rPr>
                <w:rFonts w:ascii="Verdana" w:hAnsi="Verdana" w:cs="Arial"/>
                <w:b/>
                <w:sz w:val="24"/>
                <w:szCs w:val="24"/>
              </w:rPr>
            </w:pPr>
            <w:r w:rsidRPr="00AD210F">
              <w:rPr>
                <w:rFonts w:ascii="Verdana" w:hAnsi="Verdana" w:cs="Arial"/>
                <w:b/>
                <w:sz w:val="24"/>
                <w:szCs w:val="24"/>
              </w:rPr>
              <w:t>Key Issues</w:t>
            </w:r>
          </w:p>
          <w:p w14:paraId="1A429D24" w14:textId="77777777" w:rsidR="00796762" w:rsidRPr="00AD210F" w:rsidRDefault="00796762" w:rsidP="00AD210F">
            <w:pPr>
              <w:rPr>
                <w:rFonts w:ascii="Verdana" w:hAnsi="Verdana" w:cs="Arial"/>
                <w:b/>
                <w:sz w:val="24"/>
                <w:szCs w:val="24"/>
              </w:rPr>
            </w:pPr>
          </w:p>
        </w:tc>
        <w:tc>
          <w:tcPr>
            <w:tcW w:w="6687" w:type="dxa"/>
            <w:gridSpan w:val="6"/>
          </w:tcPr>
          <w:p w14:paraId="6007A90F" w14:textId="4F006450" w:rsidR="00796762" w:rsidRPr="00AD210F" w:rsidRDefault="20CDBF76" w:rsidP="00AD210F">
            <w:pPr>
              <w:rPr>
                <w:rFonts w:ascii="Verdana" w:hAnsi="Verdana" w:cs="Arial"/>
                <w:sz w:val="24"/>
                <w:szCs w:val="24"/>
              </w:rPr>
            </w:pPr>
            <w:r w:rsidRPr="00AD210F">
              <w:rPr>
                <w:rFonts w:ascii="Verdana" w:hAnsi="Verdana" w:cs="Arial"/>
                <w:sz w:val="24"/>
                <w:szCs w:val="24"/>
              </w:rPr>
              <w:t xml:space="preserve">The areas covered in this report reflect the </w:t>
            </w:r>
            <w:r w:rsidR="23860F8B" w:rsidRPr="00AD210F">
              <w:rPr>
                <w:rFonts w:ascii="Verdana" w:hAnsi="Verdana" w:cs="Arial"/>
                <w:sz w:val="24"/>
                <w:szCs w:val="24"/>
              </w:rPr>
              <w:t>E</w:t>
            </w:r>
            <w:r w:rsidRPr="00AD210F">
              <w:rPr>
                <w:rFonts w:ascii="Verdana" w:hAnsi="Verdana" w:cs="Arial"/>
                <w:sz w:val="24"/>
                <w:szCs w:val="24"/>
              </w:rPr>
              <w:t>xecutive portfolio priorities:</w:t>
            </w:r>
          </w:p>
          <w:p w14:paraId="20ED8D5A" w14:textId="77777777" w:rsidR="00796762" w:rsidRPr="00AD210F" w:rsidRDefault="00796762" w:rsidP="00AD210F">
            <w:pPr>
              <w:rPr>
                <w:rFonts w:ascii="Verdana" w:hAnsi="Verdana" w:cs="Arial"/>
                <w:sz w:val="24"/>
                <w:szCs w:val="24"/>
              </w:rPr>
            </w:pPr>
          </w:p>
          <w:p w14:paraId="5454748F" w14:textId="77777777" w:rsidR="00796762" w:rsidRPr="00AD210F" w:rsidRDefault="20CDBF76" w:rsidP="00AD210F">
            <w:pPr>
              <w:pStyle w:val="ListParagraph"/>
              <w:numPr>
                <w:ilvl w:val="0"/>
                <w:numId w:val="14"/>
              </w:numPr>
              <w:rPr>
                <w:rFonts w:ascii="Verdana" w:hAnsi="Verdana" w:cs="Arial"/>
                <w:sz w:val="24"/>
                <w:szCs w:val="24"/>
              </w:rPr>
            </w:pPr>
            <w:r w:rsidRPr="00AD210F">
              <w:rPr>
                <w:rFonts w:ascii="Verdana" w:hAnsi="Verdana" w:cs="Arial"/>
                <w:sz w:val="24"/>
                <w:szCs w:val="24"/>
              </w:rPr>
              <w:t>Strategy &amp; Strategic Programmes</w:t>
            </w:r>
          </w:p>
          <w:p w14:paraId="3F5BBBA6" w14:textId="039CED8A" w:rsidR="00796762" w:rsidRPr="00AD210F" w:rsidRDefault="24DBAB60" w:rsidP="00AD210F">
            <w:pPr>
              <w:pStyle w:val="ListParagraph"/>
              <w:numPr>
                <w:ilvl w:val="1"/>
                <w:numId w:val="14"/>
              </w:numPr>
              <w:rPr>
                <w:rFonts w:ascii="Verdana" w:hAnsi="Verdana" w:cs="Arial"/>
                <w:sz w:val="24"/>
                <w:szCs w:val="24"/>
              </w:rPr>
            </w:pPr>
            <w:r w:rsidRPr="00AD210F">
              <w:rPr>
                <w:rFonts w:ascii="Verdana" w:hAnsi="Verdana" w:cs="Arial"/>
                <w:sz w:val="24"/>
                <w:szCs w:val="24"/>
              </w:rPr>
              <w:t xml:space="preserve">Organisational Strategy </w:t>
            </w:r>
          </w:p>
          <w:p w14:paraId="2B637BCE" w14:textId="06CD30A4" w:rsidR="00796762" w:rsidRPr="00AD210F" w:rsidRDefault="20CDBF76" w:rsidP="00AD210F">
            <w:pPr>
              <w:pStyle w:val="ListParagraph"/>
              <w:numPr>
                <w:ilvl w:val="1"/>
                <w:numId w:val="14"/>
              </w:numPr>
              <w:rPr>
                <w:rFonts w:ascii="Verdana" w:hAnsi="Verdana" w:cs="Arial"/>
                <w:sz w:val="24"/>
                <w:szCs w:val="24"/>
              </w:rPr>
            </w:pPr>
            <w:r w:rsidRPr="00AD210F">
              <w:rPr>
                <w:rFonts w:ascii="Verdana" w:hAnsi="Verdana" w:cs="Arial"/>
                <w:sz w:val="24"/>
                <w:szCs w:val="24"/>
              </w:rPr>
              <w:t>Strategic Clinical Services Plan</w:t>
            </w:r>
          </w:p>
          <w:p w14:paraId="22914848" w14:textId="77777777" w:rsidR="00796762" w:rsidRPr="00AD210F" w:rsidRDefault="00796762" w:rsidP="00AD210F">
            <w:pPr>
              <w:pStyle w:val="ListParagraph"/>
              <w:ind w:left="1440"/>
              <w:rPr>
                <w:rFonts w:ascii="Verdana" w:hAnsi="Verdana" w:cs="Arial"/>
                <w:sz w:val="24"/>
                <w:szCs w:val="24"/>
              </w:rPr>
            </w:pPr>
          </w:p>
          <w:p w14:paraId="3A8EBFB5" w14:textId="6287B10D" w:rsidR="00796762" w:rsidRPr="00AD210F" w:rsidRDefault="20CDBF76" w:rsidP="00AD210F">
            <w:pPr>
              <w:pStyle w:val="ListParagraph"/>
              <w:numPr>
                <w:ilvl w:val="0"/>
                <w:numId w:val="14"/>
              </w:numPr>
              <w:rPr>
                <w:rFonts w:ascii="Verdana" w:hAnsi="Verdana" w:cs="Arial"/>
                <w:sz w:val="24"/>
                <w:szCs w:val="24"/>
              </w:rPr>
            </w:pPr>
            <w:r w:rsidRPr="00AD210F">
              <w:rPr>
                <w:rFonts w:ascii="Verdana" w:hAnsi="Verdana" w:cs="Arial"/>
                <w:sz w:val="24"/>
                <w:szCs w:val="24"/>
              </w:rPr>
              <w:lastRenderedPageBreak/>
              <w:t>Annual Plan (Integrated Medium</w:t>
            </w:r>
            <w:r w:rsidR="1EC58775" w:rsidRPr="00AD210F">
              <w:rPr>
                <w:rFonts w:ascii="Verdana" w:hAnsi="Verdana" w:cs="Arial"/>
                <w:sz w:val="24"/>
                <w:szCs w:val="24"/>
              </w:rPr>
              <w:t>-</w:t>
            </w:r>
            <w:r w:rsidRPr="00AD210F">
              <w:rPr>
                <w:rFonts w:ascii="Verdana" w:hAnsi="Verdana" w:cs="Arial"/>
                <w:sz w:val="24"/>
                <w:szCs w:val="24"/>
              </w:rPr>
              <w:t>Term Plan)</w:t>
            </w:r>
          </w:p>
          <w:p w14:paraId="115D5C85" w14:textId="77777777" w:rsidR="00796762" w:rsidRPr="00AD210F" w:rsidRDefault="00796762" w:rsidP="00AD210F">
            <w:pPr>
              <w:pStyle w:val="ListParagraph"/>
              <w:rPr>
                <w:rFonts w:ascii="Verdana" w:hAnsi="Verdana" w:cs="Arial"/>
                <w:sz w:val="24"/>
                <w:szCs w:val="24"/>
              </w:rPr>
            </w:pPr>
          </w:p>
          <w:p w14:paraId="45B32505" w14:textId="77777777" w:rsidR="00796762" w:rsidRPr="00AD210F" w:rsidRDefault="20CDBF76" w:rsidP="00AD210F">
            <w:pPr>
              <w:pStyle w:val="ListParagraph"/>
              <w:numPr>
                <w:ilvl w:val="0"/>
                <w:numId w:val="14"/>
              </w:numPr>
              <w:rPr>
                <w:rFonts w:ascii="Verdana" w:hAnsi="Verdana" w:cs="Arial"/>
                <w:sz w:val="24"/>
                <w:szCs w:val="24"/>
              </w:rPr>
            </w:pPr>
            <w:r w:rsidRPr="00AD210F">
              <w:rPr>
                <w:rFonts w:ascii="Verdana" w:hAnsi="Verdana" w:cs="Arial"/>
                <w:sz w:val="24"/>
                <w:szCs w:val="24"/>
              </w:rPr>
              <w:t>Partnership Plans</w:t>
            </w:r>
          </w:p>
          <w:p w14:paraId="04A00E55" w14:textId="77777777" w:rsidR="00796762" w:rsidRPr="00AD210F" w:rsidRDefault="20CDBF76" w:rsidP="00AD210F">
            <w:pPr>
              <w:pStyle w:val="ListParagraph"/>
              <w:numPr>
                <w:ilvl w:val="1"/>
                <w:numId w:val="14"/>
              </w:numPr>
              <w:rPr>
                <w:rFonts w:ascii="Verdana" w:hAnsi="Verdana" w:cs="Arial"/>
                <w:sz w:val="24"/>
                <w:szCs w:val="24"/>
              </w:rPr>
            </w:pPr>
            <w:r w:rsidRPr="00AD210F">
              <w:rPr>
                <w:rFonts w:ascii="Verdana" w:hAnsi="Verdana" w:cs="Arial"/>
                <w:sz w:val="24"/>
                <w:szCs w:val="24"/>
              </w:rPr>
              <w:t>West Glamorgan Regional Partnership Board</w:t>
            </w:r>
          </w:p>
          <w:p w14:paraId="0B527A5F" w14:textId="77777777" w:rsidR="00796762" w:rsidRPr="00AD210F" w:rsidRDefault="20CDBF76" w:rsidP="00AD210F">
            <w:pPr>
              <w:pStyle w:val="ListParagraph"/>
              <w:numPr>
                <w:ilvl w:val="1"/>
                <w:numId w:val="14"/>
              </w:numPr>
              <w:rPr>
                <w:rFonts w:ascii="Verdana" w:hAnsi="Verdana" w:cs="Arial"/>
                <w:sz w:val="24"/>
                <w:szCs w:val="24"/>
              </w:rPr>
            </w:pPr>
            <w:r w:rsidRPr="00AD210F">
              <w:rPr>
                <w:rFonts w:ascii="Verdana" w:hAnsi="Verdana" w:cs="Arial"/>
                <w:sz w:val="24"/>
                <w:szCs w:val="24"/>
              </w:rPr>
              <w:t>Public Services Boards</w:t>
            </w:r>
          </w:p>
          <w:p w14:paraId="762D376B" w14:textId="39765A12" w:rsidR="00796762" w:rsidRPr="00AD210F" w:rsidRDefault="20CDBF76" w:rsidP="00AD210F">
            <w:pPr>
              <w:pStyle w:val="ListParagraph"/>
              <w:numPr>
                <w:ilvl w:val="1"/>
                <w:numId w:val="14"/>
              </w:numPr>
              <w:rPr>
                <w:rFonts w:ascii="Verdana" w:hAnsi="Verdana" w:cs="Arial"/>
                <w:sz w:val="24"/>
                <w:szCs w:val="24"/>
              </w:rPr>
            </w:pPr>
            <w:r w:rsidRPr="00AD210F">
              <w:rPr>
                <w:rFonts w:ascii="Verdana" w:hAnsi="Verdana" w:cs="Arial"/>
                <w:sz w:val="24"/>
                <w:szCs w:val="24"/>
              </w:rPr>
              <w:t xml:space="preserve">Regional Joint Committee (RJC) </w:t>
            </w:r>
            <w:r w:rsidR="1334848F" w:rsidRPr="00AD210F">
              <w:rPr>
                <w:rFonts w:ascii="Verdana" w:hAnsi="Verdana" w:cs="Arial"/>
                <w:sz w:val="24"/>
                <w:szCs w:val="24"/>
              </w:rPr>
              <w:t xml:space="preserve">Clinical Services Programme </w:t>
            </w:r>
            <w:r w:rsidRPr="00AD210F">
              <w:rPr>
                <w:rFonts w:ascii="Verdana" w:hAnsi="Verdana" w:cs="Arial"/>
                <w:sz w:val="24"/>
                <w:szCs w:val="24"/>
              </w:rPr>
              <w:t>– Swansea Bay &amp; Hywel Dda UHBs</w:t>
            </w:r>
          </w:p>
          <w:p w14:paraId="3FB40AD1" w14:textId="77777777" w:rsidR="00796762" w:rsidRPr="00AD210F" w:rsidRDefault="20CDBF76" w:rsidP="00AD210F">
            <w:pPr>
              <w:pStyle w:val="ListParagraph"/>
              <w:numPr>
                <w:ilvl w:val="1"/>
                <w:numId w:val="14"/>
              </w:numPr>
              <w:rPr>
                <w:rFonts w:ascii="Verdana" w:hAnsi="Verdana" w:cs="Arial"/>
                <w:sz w:val="24"/>
                <w:szCs w:val="24"/>
              </w:rPr>
            </w:pPr>
            <w:r w:rsidRPr="00AD210F">
              <w:rPr>
                <w:rFonts w:ascii="Verdana" w:hAnsi="Verdana" w:cs="Arial"/>
                <w:sz w:val="24"/>
                <w:szCs w:val="24"/>
              </w:rPr>
              <w:t>Regional Specialised Services Provider Planning Partnership (RSSPPP) with Cardiff &amp; Vale UHB</w:t>
            </w:r>
          </w:p>
          <w:p w14:paraId="790FD302" w14:textId="77777777" w:rsidR="00796762" w:rsidRPr="00AD210F" w:rsidRDefault="00796762" w:rsidP="00AD210F">
            <w:pPr>
              <w:pStyle w:val="ListParagraph"/>
              <w:ind w:left="1440"/>
              <w:rPr>
                <w:rFonts w:ascii="Verdana" w:hAnsi="Verdana" w:cs="Arial"/>
                <w:sz w:val="24"/>
                <w:szCs w:val="24"/>
              </w:rPr>
            </w:pPr>
          </w:p>
          <w:p w14:paraId="6F1EE0D2" w14:textId="77777777" w:rsidR="00796762" w:rsidRPr="00AD210F" w:rsidRDefault="20CDBF76" w:rsidP="00AD210F">
            <w:pPr>
              <w:pStyle w:val="ListParagraph"/>
              <w:numPr>
                <w:ilvl w:val="0"/>
                <w:numId w:val="14"/>
              </w:numPr>
              <w:rPr>
                <w:rFonts w:ascii="Verdana" w:hAnsi="Verdana" w:cs="Arial"/>
                <w:sz w:val="24"/>
                <w:szCs w:val="24"/>
              </w:rPr>
            </w:pPr>
            <w:r w:rsidRPr="00AD210F">
              <w:rPr>
                <w:rFonts w:ascii="Verdana" w:hAnsi="Verdana" w:cs="Arial"/>
                <w:sz w:val="24"/>
                <w:szCs w:val="24"/>
              </w:rPr>
              <w:t>Commissioning</w:t>
            </w:r>
          </w:p>
          <w:p w14:paraId="0EA3C41D" w14:textId="77777777" w:rsidR="00796762" w:rsidRPr="00AD210F" w:rsidRDefault="20CDBF76" w:rsidP="00AD210F">
            <w:pPr>
              <w:pStyle w:val="ListParagraph"/>
              <w:numPr>
                <w:ilvl w:val="1"/>
                <w:numId w:val="14"/>
              </w:numPr>
              <w:rPr>
                <w:rFonts w:ascii="Verdana" w:hAnsi="Verdana" w:cs="Arial"/>
                <w:sz w:val="24"/>
                <w:szCs w:val="24"/>
              </w:rPr>
            </w:pPr>
            <w:r w:rsidRPr="00AD210F">
              <w:rPr>
                <w:rFonts w:ascii="Verdana" w:hAnsi="Verdana" w:cs="Arial"/>
                <w:sz w:val="24"/>
                <w:szCs w:val="24"/>
              </w:rPr>
              <w:t>NHS Wales Joint Commissioning Committee (NWJCC)</w:t>
            </w:r>
          </w:p>
          <w:p w14:paraId="3BA74EB3" w14:textId="77777777" w:rsidR="00796762" w:rsidRPr="00AD210F" w:rsidRDefault="20CDBF76" w:rsidP="00AD210F">
            <w:pPr>
              <w:pStyle w:val="ListParagraph"/>
              <w:numPr>
                <w:ilvl w:val="1"/>
                <w:numId w:val="14"/>
              </w:numPr>
              <w:rPr>
                <w:rFonts w:ascii="Verdana" w:hAnsi="Verdana" w:cs="Arial"/>
                <w:sz w:val="24"/>
                <w:szCs w:val="24"/>
              </w:rPr>
            </w:pPr>
            <w:r w:rsidRPr="00AD210F">
              <w:rPr>
                <w:rFonts w:ascii="Verdana" w:hAnsi="Verdana" w:cs="Arial"/>
                <w:sz w:val="24"/>
                <w:szCs w:val="24"/>
              </w:rPr>
              <w:t>Voluntary Sector</w:t>
            </w:r>
          </w:p>
          <w:p w14:paraId="1C82EB6B" w14:textId="77777777" w:rsidR="00796762" w:rsidRPr="00AD210F" w:rsidRDefault="20CDBF76" w:rsidP="00AD210F">
            <w:pPr>
              <w:pStyle w:val="ListParagraph"/>
              <w:numPr>
                <w:ilvl w:val="1"/>
                <w:numId w:val="14"/>
              </w:numPr>
              <w:rPr>
                <w:rFonts w:ascii="Verdana" w:hAnsi="Verdana" w:cs="Arial"/>
                <w:sz w:val="24"/>
                <w:szCs w:val="24"/>
              </w:rPr>
            </w:pPr>
            <w:r w:rsidRPr="00AD210F">
              <w:rPr>
                <w:rFonts w:ascii="Verdana" w:hAnsi="Verdana" w:cs="Arial"/>
                <w:sz w:val="24"/>
                <w:szCs w:val="24"/>
              </w:rPr>
              <w:t xml:space="preserve">Regional </w:t>
            </w:r>
          </w:p>
          <w:p w14:paraId="658E18CC" w14:textId="77777777" w:rsidR="00796762" w:rsidRPr="00AD210F" w:rsidRDefault="20CDBF76" w:rsidP="00AD210F">
            <w:pPr>
              <w:pStyle w:val="ListParagraph"/>
              <w:numPr>
                <w:ilvl w:val="2"/>
                <w:numId w:val="14"/>
              </w:numPr>
              <w:rPr>
                <w:rFonts w:ascii="Verdana" w:hAnsi="Verdana" w:cs="Arial"/>
                <w:sz w:val="24"/>
                <w:szCs w:val="24"/>
              </w:rPr>
            </w:pPr>
            <w:r w:rsidRPr="00AD210F">
              <w:rPr>
                <w:rFonts w:ascii="Verdana" w:hAnsi="Verdana" w:cs="Arial"/>
                <w:sz w:val="24"/>
                <w:szCs w:val="24"/>
              </w:rPr>
              <w:t>Regional Partnership Board</w:t>
            </w:r>
          </w:p>
          <w:p w14:paraId="175A3B67" w14:textId="77777777" w:rsidR="00796762" w:rsidRPr="00AD210F" w:rsidRDefault="20CDBF76" w:rsidP="00AD210F">
            <w:pPr>
              <w:pStyle w:val="ListParagraph"/>
              <w:numPr>
                <w:ilvl w:val="2"/>
                <w:numId w:val="14"/>
              </w:numPr>
              <w:rPr>
                <w:rFonts w:ascii="Verdana" w:hAnsi="Verdana" w:cs="Arial"/>
                <w:sz w:val="24"/>
                <w:szCs w:val="24"/>
              </w:rPr>
            </w:pPr>
            <w:r w:rsidRPr="00AD210F">
              <w:rPr>
                <w:rFonts w:ascii="Verdana" w:hAnsi="Verdana" w:cs="Arial"/>
                <w:sz w:val="24"/>
                <w:szCs w:val="24"/>
              </w:rPr>
              <w:t>Area Planning Board</w:t>
            </w:r>
          </w:p>
          <w:p w14:paraId="7BA5AA78" w14:textId="77777777" w:rsidR="00796762" w:rsidRPr="00AD210F" w:rsidRDefault="20CDBF76" w:rsidP="00AD210F">
            <w:pPr>
              <w:pStyle w:val="ListParagraph"/>
              <w:numPr>
                <w:ilvl w:val="1"/>
                <w:numId w:val="14"/>
              </w:numPr>
              <w:rPr>
                <w:rFonts w:ascii="Verdana" w:hAnsi="Verdana" w:cs="Arial"/>
                <w:sz w:val="24"/>
                <w:szCs w:val="24"/>
              </w:rPr>
            </w:pPr>
            <w:r w:rsidRPr="00AD210F">
              <w:rPr>
                <w:rFonts w:ascii="Verdana" w:hAnsi="Verdana" w:cs="Arial"/>
                <w:sz w:val="24"/>
                <w:szCs w:val="24"/>
              </w:rPr>
              <w:t>Individual Patient Commissioning</w:t>
            </w:r>
          </w:p>
          <w:p w14:paraId="1D89A572" w14:textId="77777777" w:rsidR="00796762" w:rsidRPr="00AD210F" w:rsidRDefault="00796762" w:rsidP="00AD210F">
            <w:pPr>
              <w:pStyle w:val="ListParagraph"/>
              <w:ind w:left="1440"/>
              <w:rPr>
                <w:rFonts w:ascii="Verdana" w:hAnsi="Verdana" w:cs="Arial"/>
                <w:sz w:val="24"/>
                <w:szCs w:val="24"/>
              </w:rPr>
            </w:pPr>
          </w:p>
          <w:p w14:paraId="449CD6F6" w14:textId="77777777" w:rsidR="00796762" w:rsidRPr="00AD210F" w:rsidRDefault="20CDBF76" w:rsidP="00AD210F">
            <w:pPr>
              <w:pStyle w:val="ListParagraph"/>
              <w:numPr>
                <w:ilvl w:val="0"/>
                <w:numId w:val="14"/>
              </w:numPr>
              <w:rPr>
                <w:rFonts w:ascii="Verdana" w:hAnsi="Verdana" w:cs="Arial"/>
                <w:sz w:val="24"/>
                <w:szCs w:val="24"/>
              </w:rPr>
            </w:pPr>
            <w:r w:rsidRPr="00AD210F">
              <w:rPr>
                <w:rFonts w:ascii="Verdana" w:hAnsi="Verdana" w:cs="Arial"/>
                <w:sz w:val="24"/>
                <w:szCs w:val="24"/>
              </w:rPr>
              <w:t>Sustainability &amp; Climate Change</w:t>
            </w:r>
          </w:p>
          <w:p w14:paraId="4FEF7F52" w14:textId="77777777" w:rsidR="00796762" w:rsidRPr="00AD210F" w:rsidRDefault="00796762" w:rsidP="00AD210F">
            <w:pPr>
              <w:pStyle w:val="ListParagraph"/>
              <w:rPr>
                <w:rFonts w:ascii="Verdana" w:hAnsi="Verdana" w:cs="Arial"/>
                <w:sz w:val="24"/>
                <w:szCs w:val="24"/>
              </w:rPr>
            </w:pPr>
          </w:p>
          <w:p w14:paraId="31F45278" w14:textId="78BB996D" w:rsidR="00796762" w:rsidRPr="00AD210F" w:rsidRDefault="5F349932" w:rsidP="00AD210F">
            <w:pPr>
              <w:pStyle w:val="ListParagraph"/>
              <w:numPr>
                <w:ilvl w:val="0"/>
                <w:numId w:val="14"/>
              </w:numPr>
              <w:rPr>
                <w:rFonts w:ascii="Verdana" w:hAnsi="Verdana" w:cs="Arial"/>
                <w:sz w:val="24"/>
                <w:szCs w:val="24"/>
              </w:rPr>
            </w:pPr>
            <w:r w:rsidRPr="00AD210F">
              <w:rPr>
                <w:rFonts w:ascii="Verdana" w:hAnsi="Verdana" w:cs="Arial"/>
                <w:sz w:val="24"/>
                <w:szCs w:val="24"/>
              </w:rPr>
              <w:t xml:space="preserve">Emergency </w:t>
            </w:r>
            <w:r w:rsidR="00DB0421" w:rsidRPr="00AD210F">
              <w:rPr>
                <w:rFonts w:ascii="Verdana" w:hAnsi="Verdana" w:cs="Arial"/>
                <w:sz w:val="24"/>
                <w:szCs w:val="24"/>
              </w:rPr>
              <w:t>Preparedness</w:t>
            </w:r>
            <w:r w:rsidRPr="00AD210F">
              <w:rPr>
                <w:rFonts w:ascii="Verdana" w:hAnsi="Verdana" w:cs="Arial"/>
                <w:sz w:val="24"/>
                <w:szCs w:val="24"/>
              </w:rPr>
              <w:t xml:space="preserve"> Resilience and Response</w:t>
            </w:r>
            <w:r w:rsidR="078A0687" w:rsidRPr="00AD210F">
              <w:rPr>
                <w:rFonts w:ascii="Verdana" w:hAnsi="Verdana" w:cs="Arial"/>
                <w:sz w:val="24"/>
                <w:szCs w:val="24"/>
              </w:rPr>
              <w:t xml:space="preserve"> (EPRR) and Recovery</w:t>
            </w:r>
          </w:p>
          <w:p w14:paraId="344157F4" w14:textId="48C19B78" w:rsidR="00796762" w:rsidRPr="00AD210F" w:rsidRDefault="00796762" w:rsidP="00AD210F">
            <w:pPr>
              <w:pStyle w:val="ListParagraph"/>
              <w:rPr>
                <w:rFonts w:ascii="Verdana" w:hAnsi="Verdana" w:cs="Arial"/>
                <w:sz w:val="24"/>
                <w:szCs w:val="24"/>
              </w:rPr>
            </w:pPr>
          </w:p>
          <w:p w14:paraId="01A233EA" w14:textId="62B5155E" w:rsidR="00796762" w:rsidRPr="00AD210F" w:rsidRDefault="549201F0" w:rsidP="00AD210F">
            <w:pPr>
              <w:pStyle w:val="ListParagraph"/>
              <w:numPr>
                <w:ilvl w:val="0"/>
                <w:numId w:val="14"/>
              </w:numPr>
              <w:rPr>
                <w:rFonts w:ascii="Verdana" w:eastAsia="Calibri" w:hAnsi="Verdana" w:cs="Arial"/>
                <w:sz w:val="24"/>
                <w:szCs w:val="24"/>
              </w:rPr>
            </w:pPr>
            <w:r w:rsidRPr="00AD210F">
              <w:rPr>
                <w:rFonts w:ascii="Verdana" w:eastAsia="Calibri" w:hAnsi="Verdana" w:cs="Arial"/>
                <w:sz w:val="24"/>
                <w:szCs w:val="24"/>
              </w:rPr>
              <w:t>Wellbeing and Future Generations Act (WBFGA)</w:t>
            </w:r>
          </w:p>
          <w:p w14:paraId="08932C46" w14:textId="23BB40BC" w:rsidR="00796762" w:rsidRPr="00AD210F" w:rsidRDefault="00796762" w:rsidP="00AD210F">
            <w:pPr>
              <w:ind w:left="720"/>
              <w:rPr>
                <w:rFonts w:ascii="Verdana" w:hAnsi="Verdana" w:cs="Arial"/>
                <w:sz w:val="24"/>
                <w:szCs w:val="24"/>
              </w:rPr>
            </w:pPr>
          </w:p>
        </w:tc>
      </w:tr>
      <w:tr w:rsidR="00796762" w:rsidRPr="00AD210F" w14:paraId="18B37780" w14:textId="77777777" w:rsidTr="00C37B2C">
        <w:trPr>
          <w:trHeight w:val="97"/>
        </w:trPr>
        <w:tc>
          <w:tcPr>
            <w:tcW w:w="2802" w:type="dxa"/>
            <w:vMerge w:val="restart"/>
          </w:tcPr>
          <w:p w14:paraId="2F3D5628" w14:textId="77777777" w:rsidR="00796762" w:rsidRPr="00AD210F" w:rsidRDefault="00796762" w:rsidP="00AD210F">
            <w:pPr>
              <w:rPr>
                <w:rFonts w:ascii="Verdana" w:hAnsi="Verdana" w:cs="Arial"/>
                <w:b/>
                <w:sz w:val="24"/>
                <w:szCs w:val="24"/>
              </w:rPr>
            </w:pPr>
            <w:r w:rsidRPr="00AD210F">
              <w:rPr>
                <w:rFonts w:ascii="Verdana" w:hAnsi="Verdana" w:cs="Arial"/>
                <w:b/>
                <w:sz w:val="24"/>
                <w:szCs w:val="24"/>
              </w:rPr>
              <w:lastRenderedPageBreak/>
              <w:t xml:space="preserve">Specific Action Required </w:t>
            </w:r>
          </w:p>
          <w:p w14:paraId="5F1F1B8A" w14:textId="77777777" w:rsidR="00796762" w:rsidRPr="00AD210F" w:rsidRDefault="00796762" w:rsidP="00AD210F">
            <w:pPr>
              <w:rPr>
                <w:rFonts w:ascii="Verdana" w:hAnsi="Verdana" w:cs="Arial"/>
                <w:b/>
                <w:i/>
                <w:sz w:val="24"/>
                <w:szCs w:val="24"/>
              </w:rPr>
            </w:pPr>
            <w:r w:rsidRPr="00AD210F">
              <w:rPr>
                <w:rFonts w:ascii="Verdana" w:hAnsi="Verdana" w:cs="Arial"/>
                <w:b/>
                <w:i/>
                <w:sz w:val="24"/>
                <w:szCs w:val="24"/>
              </w:rPr>
              <w:t>(please choose one only)</w:t>
            </w:r>
          </w:p>
        </w:tc>
        <w:tc>
          <w:tcPr>
            <w:tcW w:w="1401" w:type="dxa"/>
            <w:shd w:val="clear" w:color="auto" w:fill="D5DCE4" w:themeFill="text2" w:themeFillTint="33"/>
          </w:tcPr>
          <w:p w14:paraId="47706343" w14:textId="77777777" w:rsidR="00796762" w:rsidRPr="00AD210F" w:rsidRDefault="00796762" w:rsidP="00AD210F">
            <w:pPr>
              <w:rPr>
                <w:rFonts w:ascii="Verdana" w:hAnsi="Verdana" w:cs="Arial"/>
                <w:b/>
                <w:sz w:val="24"/>
                <w:szCs w:val="24"/>
              </w:rPr>
            </w:pPr>
            <w:r w:rsidRPr="00AD210F">
              <w:rPr>
                <w:rFonts w:ascii="Verdana" w:hAnsi="Verdana" w:cs="Arial"/>
                <w:b/>
                <w:sz w:val="24"/>
                <w:szCs w:val="24"/>
              </w:rPr>
              <w:t>Information</w:t>
            </w:r>
          </w:p>
        </w:tc>
        <w:tc>
          <w:tcPr>
            <w:tcW w:w="2109" w:type="dxa"/>
            <w:gridSpan w:val="2"/>
            <w:shd w:val="clear" w:color="auto" w:fill="D5DCE4" w:themeFill="text2" w:themeFillTint="33"/>
          </w:tcPr>
          <w:p w14:paraId="3D9CCAEB" w14:textId="77777777" w:rsidR="00796762" w:rsidRPr="00AD210F" w:rsidRDefault="00796762" w:rsidP="00AD210F">
            <w:pPr>
              <w:rPr>
                <w:rFonts w:ascii="Verdana" w:hAnsi="Verdana" w:cs="Arial"/>
                <w:b/>
                <w:sz w:val="24"/>
                <w:szCs w:val="24"/>
              </w:rPr>
            </w:pPr>
            <w:r w:rsidRPr="00AD210F">
              <w:rPr>
                <w:rFonts w:ascii="Verdana" w:hAnsi="Verdana" w:cs="Arial"/>
                <w:b/>
                <w:sz w:val="24"/>
                <w:szCs w:val="24"/>
              </w:rPr>
              <w:t>Discussion</w:t>
            </w:r>
          </w:p>
        </w:tc>
        <w:tc>
          <w:tcPr>
            <w:tcW w:w="1661" w:type="dxa"/>
            <w:shd w:val="clear" w:color="auto" w:fill="D5DCE4" w:themeFill="text2" w:themeFillTint="33"/>
          </w:tcPr>
          <w:p w14:paraId="43218172" w14:textId="77777777" w:rsidR="00796762" w:rsidRPr="00AD210F" w:rsidRDefault="00796762" w:rsidP="00AD210F">
            <w:pPr>
              <w:rPr>
                <w:rFonts w:ascii="Verdana" w:hAnsi="Verdana" w:cs="Arial"/>
                <w:b/>
                <w:sz w:val="24"/>
                <w:szCs w:val="24"/>
              </w:rPr>
            </w:pPr>
            <w:r w:rsidRPr="00AD210F">
              <w:rPr>
                <w:rFonts w:ascii="Verdana" w:hAnsi="Verdana" w:cs="Arial"/>
                <w:b/>
                <w:sz w:val="24"/>
                <w:szCs w:val="24"/>
              </w:rPr>
              <w:t>Assurance</w:t>
            </w:r>
          </w:p>
        </w:tc>
        <w:tc>
          <w:tcPr>
            <w:tcW w:w="1516" w:type="dxa"/>
            <w:gridSpan w:val="2"/>
            <w:shd w:val="clear" w:color="auto" w:fill="D5DCE4" w:themeFill="text2" w:themeFillTint="33"/>
          </w:tcPr>
          <w:p w14:paraId="776FD7B7" w14:textId="77777777" w:rsidR="00796762" w:rsidRPr="00AD210F" w:rsidRDefault="00796762" w:rsidP="00AD210F">
            <w:pPr>
              <w:rPr>
                <w:rFonts w:ascii="Verdana" w:hAnsi="Verdana" w:cs="Arial"/>
                <w:b/>
                <w:sz w:val="24"/>
                <w:szCs w:val="24"/>
              </w:rPr>
            </w:pPr>
            <w:r w:rsidRPr="00AD210F">
              <w:rPr>
                <w:rFonts w:ascii="Verdana" w:hAnsi="Verdana" w:cs="Arial"/>
                <w:b/>
                <w:sz w:val="24"/>
                <w:szCs w:val="24"/>
              </w:rPr>
              <w:t>Approval</w:t>
            </w:r>
          </w:p>
        </w:tc>
      </w:tr>
      <w:tr w:rsidR="00796762" w:rsidRPr="00AD210F" w14:paraId="546899E1" w14:textId="77777777" w:rsidTr="00C37B2C">
        <w:trPr>
          <w:trHeight w:val="96"/>
        </w:trPr>
        <w:tc>
          <w:tcPr>
            <w:tcW w:w="2802" w:type="dxa"/>
            <w:vMerge/>
          </w:tcPr>
          <w:p w14:paraId="37FC3242" w14:textId="77777777" w:rsidR="00796762" w:rsidRPr="00AD210F" w:rsidRDefault="00796762" w:rsidP="00AD210F">
            <w:pPr>
              <w:rPr>
                <w:rFonts w:ascii="Verdana" w:hAnsi="Verdana" w:cs="Arial"/>
                <w:b/>
                <w:sz w:val="24"/>
                <w:szCs w:val="24"/>
              </w:rPr>
            </w:pPr>
          </w:p>
        </w:tc>
        <w:sdt>
          <w:sdtPr>
            <w:rPr>
              <w:rFonts w:ascii="Verdana" w:hAnsi="Verdana" w:cs="Arial"/>
              <w:sz w:val="24"/>
              <w:szCs w:val="24"/>
            </w:rPr>
            <w:id w:val="-1098255392"/>
            <w14:checkbox>
              <w14:checked w14:val="0"/>
              <w14:checkedState w14:val="2612" w14:font="MS Gothic"/>
              <w14:uncheckedState w14:val="2610" w14:font="MS Gothic"/>
            </w14:checkbox>
          </w:sdtPr>
          <w:sdtContent>
            <w:tc>
              <w:tcPr>
                <w:tcW w:w="1401" w:type="dxa"/>
              </w:tcPr>
              <w:p w14:paraId="6120CFC3" w14:textId="0006FC93" w:rsidR="00796762" w:rsidRPr="00AD210F" w:rsidRDefault="00373D40" w:rsidP="00AD210F">
                <w:pPr>
                  <w:ind w:right="96"/>
                  <w:rPr>
                    <w:rFonts w:ascii="Verdana" w:hAnsi="Verdana" w:cs="Arial"/>
                    <w:sz w:val="24"/>
                    <w:szCs w:val="24"/>
                  </w:rPr>
                </w:pPr>
                <w:r w:rsidRPr="00AD210F">
                  <w:rPr>
                    <w:rFonts w:ascii="Segoe UI Symbol" w:eastAsia="MS Gothic" w:hAnsi="Segoe UI Symbol" w:cs="Segoe UI Symbol"/>
                    <w:sz w:val="24"/>
                    <w:szCs w:val="24"/>
                  </w:rPr>
                  <w:t>☐</w:t>
                </w:r>
              </w:p>
            </w:tc>
          </w:sdtContent>
        </w:sdt>
        <w:sdt>
          <w:sdtPr>
            <w:rPr>
              <w:rFonts w:ascii="Verdana" w:hAnsi="Verdana" w:cs="Arial"/>
              <w:sz w:val="24"/>
              <w:szCs w:val="24"/>
            </w:rPr>
            <w:id w:val="886368375"/>
            <w14:checkbox>
              <w14:checked w14:val="0"/>
              <w14:checkedState w14:val="2612" w14:font="MS Gothic"/>
              <w14:uncheckedState w14:val="2610" w14:font="MS Gothic"/>
            </w14:checkbox>
          </w:sdtPr>
          <w:sdtContent>
            <w:tc>
              <w:tcPr>
                <w:tcW w:w="2109" w:type="dxa"/>
                <w:gridSpan w:val="2"/>
              </w:tcPr>
              <w:p w14:paraId="42CF581D" w14:textId="77777777" w:rsidR="00796762" w:rsidRPr="00AD210F" w:rsidRDefault="00796762" w:rsidP="00AD210F">
                <w:pPr>
                  <w:ind w:right="96"/>
                  <w:rPr>
                    <w:rFonts w:ascii="Verdana" w:hAnsi="Verdana" w:cs="Arial"/>
                    <w:sz w:val="24"/>
                    <w:szCs w:val="24"/>
                  </w:rPr>
                </w:pPr>
                <w:r w:rsidRPr="00AD210F">
                  <w:rPr>
                    <w:rFonts w:ascii="Segoe UI Symbol" w:eastAsia="MS Gothic" w:hAnsi="Segoe UI Symbol" w:cs="Segoe UI Symbol"/>
                    <w:sz w:val="24"/>
                    <w:szCs w:val="24"/>
                  </w:rPr>
                  <w:t>☐</w:t>
                </w:r>
              </w:p>
            </w:tc>
          </w:sdtContent>
        </w:sdt>
        <w:sdt>
          <w:sdtPr>
            <w:rPr>
              <w:rFonts w:ascii="Verdana" w:hAnsi="Verdana" w:cs="Arial"/>
              <w:sz w:val="24"/>
              <w:szCs w:val="24"/>
            </w:rPr>
            <w:id w:val="-1781563418"/>
            <w14:checkbox>
              <w14:checked w14:val="1"/>
              <w14:checkedState w14:val="2612" w14:font="MS Gothic"/>
              <w14:uncheckedState w14:val="2610" w14:font="MS Gothic"/>
            </w14:checkbox>
          </w:sdtPr>
          <w:sdtContent>
            <w:tc>
              <w:tcPr>
                <w:tcW w:w="1661" w:type="dxa"/>
              </w:tcPr>
              <w:p w14:paraId="27741612" w14:textId="5BA30EF8" w:rsidR="00796762" w:rsidRPr="00AD210F" w:rsidRDefault="00AD210F" w:rsidP="00AD210F">
                <w:pPr>
                  <w:ind w:right="96"/>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223523290"/>
            <w14:checkbox>
              <w14:checked w14:val="1"/>
              <w14:checkedState w14:val="2612" w14:font="MS Gothic"/>
              <w14:uncheckedState w14:val="2610" w14:font="MS Gothic"/>
            </w14:checkbox>
          </w:sdtPr>
          <w:sdtContent>
            <w:tc>
              <w:tcPr>
                <w:tcW w:w="1516" w:type="dxa"/>
                <w:gridSpan w:val="2"/>
              </w:tcPr>
              <w:p w14:paraId="2B7F7999" w14:textId="2B9B61F1" w:rsidR="00796762" w:rsidRPr="00AD210F" w:rsidRDefault="00373D40" w:rsidP="00AD210F">
                <w:pPr>
                  <w:ind w:right="96"/>
                  <w:rPr>
                    <w:rFonts w:ascii="Verdana" w:hAnsi="Verdana" w:cs="Arial"/>
                    <w:sz w:val="24"/>
                    <w:szCs w:val="24"/>
                  </w:rPr>
                </w:pPr>
                <w:r w:rsidRPr="00AD210F">
                  <w:rPr>
                    <w:rFonts w:ascii="Segoe UI Symbol" w:eastAsia="MS Gothic" w:hAnsi="Segoe UI Symbol" w:cs="Segoe UI Symbol"/>
                    <w:sz w:val="24"/>
                    <w:szCs w:val="24"/>
                  </w:rPr>
                  <w:t>☒</w:t>
                </w:r>
              </w:p>
            </w:tc>
          </w:sdtContent>
        </w:sdt>
      </w:tr>
      <w:tr w:rsidR="00796762" w:rsidRPr="00AD210F" w14:paraId="52E32796" w14:textId="77777777" w:rsidTr="00C37B2C">
        <w:tc>
          <w:tcPr>
            <w:tcW w:w="2802" w:type="dxa"/>
          </w:tcPr>
          <w:p w14:paraId="4BE42886" w14:textId="77777777" w:rsidR="00796762" w:rsidRPr="00AD210F" w:rsidRDefault="00796762" w:rsidP="00AD210F">
            <w:pPr>
              <w:rPr>
                <w:rFonts w:ascii="Verdana" w:hAnsi="Verdana" w:cs="Arial"/>
                <w:b/>
                <w:sz w:val="24"/>
                <w:szCs w:val="24"/>
              </w:rPr>
            </w:pPr>
            <w:r w:rsidRPr="00AD210F">
              <w:rPr>
                <w:rFonts w:ascii="Verdana" w:hAnsi="Verdana" w:cs="Arial"/>
                <w:b/>
                <w:sz w:val="24"/>
                <w:szCs w:val="24"/>
              </w:rPr>
              <w:t>Recommendations</w:t>
            </w:r>
          </w:p>
          <w:p w14:paraId="0AF38A14" w14:textId="77777777" w:rsidR="00796762" w:rsidRPr="00AD210F" w:rsidRDefault="00796762" w:rsidP="00AD210F">
            <w:pPr>
              <w:rPr>
                <w:rFonts w:ascii="Verdana" w:hAnsi="Verdana" w:cs="Arial"/>
                <w:b/>
                <w:sz w:val="24"/>
                <w:szCs w:val="24"/>
              </w:rPr>
            </w:pPr>
          </w:p>
        </w:tc>
        <w:tc>
          <w:tcPr>
            <w:tcW w:w="6687" w:type="dxa"/>
            <w:gridSpan w:val="6"/>
          </w:tcPr>
          <w:p w14:paraId="3C04DC3C" w14:textId="77777777" w:rsidR="00796762" w:rsidRPr="00AD210F" w:rsidRDefault="00796762" w:rsidP="00AD210F">
            <w:pPr>
              <w:ind w:right="96"/>
              <w:rPr>
                <w:rFonts w:ascii="Verdana" w:hAnsi="Verdana" w:cs="Arial"/>
                <w:sz w:val="24"/>
                <w:szCs w:val="24"/>
              </w:rPr>
            </w:pPr>
            <w:r w:rsidRPr="00AD210F">
              <w:rPr>
                <w:rFonts w:ascii="Verdana" w:hAnsi="Verdana" w:cs="Arial"/>
                <w:sz w:val="24"/>
                <w:szCs w:val="24"/>
              </w:rPr>
              <w:t>Members are asked to:</w:t>
            </w:r>
          </w:p>
          <w:p w14:paraId="09F33920" w14:textId="64D2914A" w:rsidR="00796762" w:rsidRPr="00AD210F" w:rsidRDefault="00264E80" w:rsidP="00AD210F">
            <w:pPr>
              <w:pStyle w:val="ListParagraph"/>
              <w:numPr>
                <w:ilvl w:val="0"/>
                <w:numId w:val="15"/>
              </w:numPr>
              <w:ind w:right="96"/>
              <w:rPr>
                <w:rFonts w:ascii="Verdana" w:hAnsi="Verdana" w:cs="Arial"/>
                <w:sz w:val="24"/>
                <w:szCs w:val="24"/>
              </w:rPr>
            </w:pPr>
            <w:r w:rsidRPr="00AD210F">
              <w:rPr>
                <w:rFonts w:ascii="Verdana" w:hAnsi="Verdana" w:cs="Arial"/>
                <w:b/>
                <w:bCs/>
                <w:sz w:val="24"/>
                <w:szCs w:val="24"/>
              </w:rPr>
              <w:t>CONSIDER</w:t>
            </w:r>
            <w:r w:rsidR="00796762" w:rsidRPr="00AD210F">
              <w:rPr>
                <w:rFonts w:ascii="Verdana" w:hAnsi="Verdana" w:cs="Arial"/>
                <w:sz w:val="24"/>
                <w:szCs w:val="24"/>
              </w:rPr>
              <w:t xml:space="preserve"> and</w:t>
            </w:r>
            <w:r w:rsidR="00796762" w:rsidRPr="00AD210F">
              <w:rPr>
                <w:rFonts w:ascii="Verdana" w:hAnsi="Verdana" w:cs="Arial"/>
                <w:b/>
                <w:bCs/>
                <w:sz w:val="24"/>
                <w:szCs w:val="24"/>
              </w:rPr>
              <w:t xml:space="preserve"> </w:t>
            </w:r>
            <w:r w:rsidRPr="00AD210F">
              <w:rPr>
                <w:rFonts w:ascii="Verdana" w:hAnsi="Verdana" w:cs="Arial"/>
                <w:b/>
                <w:bCs/>
                <w:sz w:val="24"/>
                <w:szCs w:val="24"/>
              </w:rPr>
              <w:t>AGREE</w:t>
            </w:r>
            <w:r w:rsidR="00796762" w:rsidRPr="00AD210F">
              <w:rPr>
                <w:rFonts w:ascii="Verdana" w:hAnsi="Verdana" w:cs="Arial"/>
                <w:sz w:val="24"/>
                <w:szCs w:val="24"/>
              </w:rPr>
              <w:t xml:space="preserve"> the items as requested through the report</w:t>
            </w:r>
            <w:r w:rsidRPr="00AD210F">
              <w:rPr>
                <w:rFonts w:ascii="Verdana" w:hAnsi="Verdana" w:cs="Arial"/>
                <w:sz w:val="24"/>
                <w:szCs w:val="24"/>
              </w:rPr>
              <w:t>.</w:t>
            </w:r>
          </w:p>
        </w:tc>
      </w:tr>
    </w:tbl>
    <w:p w14:paraId="6D29041A" w14:textId="7C77E581" w:rsidR="00653AEC" w:rsidRPr="00AD210F" w:rsidRDefault="006129A8" w:rsidP="00AD210F">
      <w:pPr>
        <w:spacing w:after="0" w:line="240" w:lineRule="auto"/>
        <w:jc w:val="center"/>
        <w:rPr>
          <w:rFonts w:ascii="Verdana" w:hAnsi="Verdana" w:cs="Arial"/>
          <w:b/>
          <w:bCs/>
          <w:sz w:val="24"/>
          <w:szCs w:val="24"/>
          <w:highlight w:val="yellow"/>
        </w:rPr>
      </w:pPr>
      <w:r w:rsidRPr="00AD210F">
        <w:rPr>
          <w:rFonts w:ascii="Verdana" w:hAnsi="Verdana"/>
          <w:sz w:val="24"/>
          <w:szCs w:val="24"/>
        </w:rPr>
        <w:br w:type="page"/>
      </w:r>
      <w:r w:rsidR="0B8DCCD2" w:rsidRPr="00AD210F">
        <w:rPr>
          <w:rFonts w:ascii="Verdana" w:hAnsi="Verdana" w:cs="Arial"/>
          <w:b/>
          <w:bCs/>
          <w:sz w:val="24"/>
          <w:szCs w:val="24"/>
        </w:rPr>
        <w:lastRenderedPageBreak/>
        <w:t>PLANNING AND PARTNERSHIPS REPORT</w:t>
      </w:r>
    </w:p>
    <w:p w14:paraId="5425705E" w14:textId="28301AD3" w:rsidR="0B16AD9D" w:rsidRPr="00AD210F" w:rsidRDefault="0B16AD9D" w:rsidP="00AD210F">
      <w:pPr>
        <w:spacing w:after="0" w:line="240" w:lineRule="auto"/>
        <w:rPr>
          <w:rFonts w:ascii="Verdana" w:hAnsi="Verdana" w:cs="Arial"/>
          <w:b/>
          <w:bCs/>
          <w:sz w:val="24"/>
          <w:szCs w:val="24"/>
        </w:rPr>
      </w:pPr>
    </w:p>
    <w:p w14:paraId="6D29041B" w14:textId="77777777" w:rsidR="00653AEC" w:rsidRPr="00AD210F" w:rsidRDefault="00653AEC" w:rsidP="00AD210F">
      <w:pPr>
        <w:spacing w:after="0" w:line="240" w:lineRule="auto"/>
        <w:rPr>
          <w:rFonts w:ascii="Verdana" w:hAnsi="Verdana" w:cs="Arial"/>
          <w:b/>
          <w:bCs/>
          <w:sz w:val="24"/>
          <w:szCs w:val="24"/>
        </w:rPr>
      </w:pPr>
    </w:p>
    <w:p w14:paraId="6D29041C" w14:textId="77777777" w:rsidR="00653AEC" w:rsidRPr="00AD210F" w:rsidRDefault="084FEB9E" w:rsidP="00AD210F">
      <w:pPr>
        <w:pStyle w:val="ListParagraph"/>
        <w:numPr>
          <w:ilvl w:val="0"/>
          <w:numId w:val="13"/>
        </w:numPr>
        <w:spacing w:after="0" w:line="240" w:lineRule="auto"/>
        <w:ind w:left="720" w:hanging="720"/>
        <w:rPr>
          <w:rFonts w:ascii="Verdana" w:hAnsi="Verdana" w:cs="Arial"/>
          <w:b/>
          <w:bCs/>
          <w:sz w:val="24"/>
          <w:szCs w:val="24"/>
        </w:rPr>
      </w:pPr>
      <w:r w:rsidRPr="00AD210F">
        <w:rPr>
          <w:rFonts w:ascii="Verdana" w:hAnsi="Verdana" w:cs="Arial"/>
          <w:b/>
          <w:bCs/>
          <w:sz w:val="24"/>
          <w:szCs w:val="24"/>
        </w:rPr>
        <w:t>INTRODUCTION</w:t>
      </w:r>
    </w:p>
    <w:p w14:paraId="4176926D" w14:textId="2D2BCAAD" w:rsidR="57BE8F34" w:rsidRPr="00AD210F" w:rsidRDefault="57BE8F34" w:rsidP="00AD210F">
      <w:pPr>
        <w:spacing w:after="0" w:line="240" w:lineRule="auto"/>
        <w:ind w:right="96"/>
        <w:rPr>
          <w:rFonts w:ascii="Verdana" w:hAnsi="Verdana" w:cs="Arial"/>
          <w:sz w:val="24"/>
          <w:szCs w:val="24"/>
        </w:rPr>
      </w:pPr>
      <w:r w:rsidRPr="00AD210F">
        <w:rPr>
          <w:rFonts w:ascii="Verdana" w:hAnsi="Verdana" w:cs="Arial"/>
          <w:sz w:val="24"/>
          <w:szCs w:val="24"/>
        </w:rPr>
        <w:t xml:space="preserve">This report provides an overview of the key activities and outputs relating to strategic and Integrated Service Planning, Commissioning, Partnerships, Sustainability and Emergency </w:t>
      </w:r>
      <w:r w:rsidR="003D32AB" w:rsidRPr="00AD210F">
        <w:rPr>
          <w:rFonts w:ascii="Verdana" w:hAnsi="Verdana" w:cs="Arial"/>
          <w:sz w:val="24"/>
          <w:szCs w:val="24"/>
        </w:rPr>
        <w:t>Preparedness</w:t>
      </w:r>
      <w:r w:rsidRPr="00AD210F">
        <w:rPr>
          <w:rFonts w:ascii="Verdana" w:hAnsi="Verdana" w:cs="Arial"/>
          <w:sz w:val="24"/>
          <w:szCs w:val="24"/>
        </w:rPr>
        <w:t>, Resilience and Response (EP</w:t>
      </w:r>
      <w:r w:rsidR="00CB1315" w:rsidRPr="00AD210F">
        <w:rPr>
          <w:rFonts w:ascii="Verdana" w:hAnsi="Verdana" w:cs="Arial"/>
          <w:sz w:val="24"/>
          <w:szCs w:val="24"/>
        </w:rPr>
        <w:t>R</w:t>
      </w:r>
      <w:r w:rsidRPr="00AD210F">
        <w:rPr>
          <w:rFonts w:ascii="Verdana" w:hAnsi="Verdana" w:cs="Arial"/>
          <w:sz w:val="24"/>
          <w:szCs w:val="24"/>
        </w:rPr>
        <w:t xml:space="preserve">R) and Recovery Planning </w:t>
      </w:r>
      <w:r w:rsidR="30D449A9" w:rsidRPr="00AD210F">
        <w:rPr>
          <w:rFonts w:ascii="Verdana" w:hAnsi="Verdana" w:cs="Arial"/>
          <w:sz w:val="24"/>
          <w:szCs w:val="24"/>
        </w:rPr>
        <w:t xml:space="preserve">and Wellbeing and Future Generations Act (WBFGA) </w:t>
      </w:r>
      <w:r w:rsidRPr="00AD210F">
        <w:rPr>
          <w:rFonts w:ascii="Verdana" w:hAnsi="Verdana" w:cs="Arial"/>
          <w:sz w:val="24"/>
          <w:szCs w:val="24"/>
        </w:rPr>
        <w:t>both within the Health Board and with our wider partners.</w:t>
      </w:r>
    </w:p>
    <w:p w14:paraId="6D29041E" w14:textId="29590CBA" w:rsidR="00653AEC" w:rsidRPr="00AD210F" w:rsidRDefault="00653AEC" w:rsidP="00AD210F">
      <w:pPr>
        <w:pStyle w:val="ListParagraph"/>
        <w:spacing w:after="0" w:line="240" w:lineRule="auto"/>
        <w:ind w:left="0"/>
        <w:rPr>
          <w:rFonts w:ascii="Verdana" w:hAnsi="Verdana" w:cs="Arial"/>
          <w:b/>
          <w:bCs/>
          <w:sz w:val="24"/>
          <w:szCs w:val="24"/>
        </w:rPr>
      </w:pPr>
    </w:p>
    <w:p w14:paraId="1DB8880C" w14:textId="6295E767" w:rsidR="00DC4000" w:rsidRPr="00AD210F" w:rsidRDefault="084FEB9E" w:rsidP="00AD210F">
      <w:pPr>
        <w:pStyle w:val="ListParagraph"/>
        <w:numPr>
          <w:ilvl w:val="0"/>
          <w:numId w:val="13"/>
        </w:numPr>
        <w:spacing w:after="0" w:line="240" w:lineRule="auto"/>
        <w:ind w:left="720" w:hanging="720"/>
        <w:textAlignment w:val="baseline"/>
        <w:rPr>
          <w:rFonts w:ascii="Verdana" w:eastAsia="Times New Roman" w:hAnsi="Verdana" w:cs="Arial"/>
          <w:b/>
          <w:bCs/>
          <w:sz w:val="24"/>
          <w:szCs w:val="24"/>
          <w:lang w:eastAsia="en-GB"/>
        </w:rPr>
      </w:pPr>
      <w:r w:rsidRPr="00AD210F">
        <w:rPr>
          <w:rFonts w:ascii="Verdana" w:hAnsi="Verdana" w:cs="Arial"/>
          <w:b/>
          <w:bCs/>
          <w:sz w:val="24"/>
          <w:szCs w:val="24"/>
        </w:rPr>
        <w:t>BACKGROUND</w:t>
      </w:r>
    </w:p>
    <w:p w14:paraId="003510D6" w14:textId="0935EBE2" w:rsidR="00DC4000" w:rsidRPr="00AD210F" w:rsidRDefault="60B1010D" w:rsidP="00AD210F">
      <w:pPr>
        <w:spacing w:after="0" w:line="240" w:lineRule="auto"/>
        <w:textAlignment w:val="baseline"/>
        <w:rPr>
          <w:rFonts w:ascii="Verdana" w:eastAsia="Times New Roman" w:hAnsi="Verdana" w:cs="Arial"/>
          <w:sz w:val="24"/>
          <w:szCs w:val="24"/>
          <w:lang w:eastAsia="en-GB"/>
        </w:rPr>
      </w:pPr>
      <w:r w:rsidRPr="00AD210F">
        <w:rPr>
          <w:rFonts w:ascii="Verdana" w:eastAsia="Times New Roman" w:hAnsi="Verdana" w:cs="Arial"/>
          <w:sz w:val="24"/>
          <w:szCs w:val="24"/>
          <w:lang w:eastAsia="en-GB"/>
        </w:rPr>
        <w:t>This report provide</w:t>
      </w:r>
      <w:r w:rsidR="6C70415F" w:rsidRPr="00AD210F">
        <w:rPr>
          <w:rFonts w:ascii="Verdana" w:eastAsia="Times New Roman" w:hAnsi="Verdana" w:cs="Arial"/>
          <w:sz w:val="24"/>
          <w:szCs w:val="24"/>
          <w:lang w:eastAsia="en-GB"/>
        </w:rPr>
        <w:t>s</w:t>
      </w:r>
      <w:r w:rsidRPr="00AD210F">
        <w:rPr>
          <w:rFonts w:ascii="Verdana" w:eastAsia="Times New Roman" w:hAnsi="Verdana" w:cs="Arial"/>
          <w:sz w:val="24"/>
          <w:szCs w:val="24"/>
          <w:lang w:eastAsia="en-GB"/>
        </w:rPr>
        <w:t xml:space="preserve"> oversight of the approach, priorities, key </w:t>
      </w:r>
      <w:r w:rsidR="5346DA1E" w:rsidRPr="00AD210F">
        <w:rPr>
          <w:rFonts w:ascii="Verdana" w:eastAsia="Times New Roman" w:hAnsi="Verdana" w:cs="Arial"/>
          <w:sz w:val="24"/>
          <w:szCs w:val="24"/>
          <w:lang w:eastAsia="en-GB"/>
        </w:rPr>
        <w:t xml:space="preserve">deliverables </w:t>
      </w:r>
      <w:r w:rsidRPr="00AD210F">
        <w:rPr>
          <w:rFonts w:ascii="Verdana" w:eastAsia="Times New Roman" w:hAnsi="Verdana" w:cs="Arial"/>
          <w:sz w:val="24"/>
          <w:szCs w:val="24"/>
          <w:lang w:eastAsia="en-GB"/>
        </w:rPr>
        <w:t xml:space="preserve">and timelines </w:t>
      </w:r>
      <w:r w:rsidR="04AA9AF9" w:rsidRPr="00AD210F">
        <w:rPr>
          <w:rFonts w:ascii="Verdana" w:eastAsia="Times New Roman" w:hAnsi="Verdana" w:cs="Arial"/>
          <w:sz w:val="24"/>
          <w:szCs w:val="24"/>
          <w:lang w:eastAsia="en-GB"/>
        </w:rPr>
        <w:t>for the Health Board’s:</w:t>
      </w:r>
    </w:p>
    <w:p w14:paraId="2A75D8F6" w14:textId="59F8FE47" w:rsidR="00DC4000" w:rsidRPr="00AD210F" w:rsidRDefault="00DC4000" w:rsidP="00AD210F">
      <w:pPr>
        <w:spacing w:after="0" w:line="240" w:lineRule="auto"/>
        <w:textAlignment w:val="baseline"/>
        <w:rPr>
          <w:rFonts w:ascii="Verdana" w:eastAsia="Times New Roman" w:hAnsi="Verdana" w:cs="Arial"/>
          <w:sz w:val="24"/>
          <w:szCs w:val="24"/>
          <w:lang w:eastAsia="en-GB"/>
        </w:rPr>
      </w:pPr>
    </w:p>
    <w:p w14:paraId="6EFE953A" w14:textId="1D1D6C09" w:rsidR="00DC4000" w:rsidRPr="00AD210F" w:rsidRDefault="04AA9AF9" w:rsidP="00AD210F">
      <w:pPr>
        <w:pStyle w:val="ListParagraph"/>
        <w:numPr>
          <w:ilvl w:val="0"/>
          <w:numId w:val="12"/>
        </w:numPr>
        <w:spacing w:after="0" w:line="240" w:lineRule="auto"/>
        <w:textAlignment w:val="baseline"/>
        <w:rPr>
          <w:rFonts w:ascii="Verdana" w:eastAsia="Times New Roman" w:hAnsi="Verdana" w:cs="Arial"/>
          <w:sz w:val="24"/>
          <w:szCs w:val="24"/>
          <w:lang w:eastAsia="en-GB"/>
        </w:rPr>
      </w:pPr>
      <w:r w:rsidRPr="00AD210F">
        <w:rPr>
          <w:rFonts w:ascii="Verdana" w:eastAsia="Times New Roman" w:hAnsi="Verdana" w:cs="Arial"/>
          <w:sz w:val="24"/>
          <w:szCs w:val="24"/>
          <w:lang w:eastAsia="en-GB"/>
        </w:rPr>
        <w:t>Strategy and supporting strategic programmes</w:t>
      </w:r>
    </w:p>
    <w:p w14:paraId="62819522" w14:textId="028C917B" w:rsidR="00DC4000" w:rsidRPr="00AD210F" w:rsidRDefault="04AA9AF9" w:rsidP="00AD210F">
      <w:pPr>
        <w:pStyle w:val="ListParagraph"/>
        <w:numPr>
          <w:ilvl w:val="0"/>
          <w:numId w:val="12"/>
        </w:numPr>
        <w:spacing w:after="0" w:line="240" w:lineRule="auto"/>
        <w:textAlignment w:val="baseline"/>
        <w:rPr>
          <w:rFonts w:ascii="Verdana" w:eastAsia="Times New Roman" w:hAnsi="Verdana" w:cs="Arial"/>
          <w:sz w:val="24"/>
          <w:szCs w:val="24"/>
          <w:lang w:eastAsia="en-GB"/>
        </w:rPr>
      </w:pPr>
      <w:r w:rsidRPr="00AD210F">
        <w:rPr>
          <w:rFonts w:ascii="Verdana" w:eastAsia="Times New Roman" w:hAnsi="Verdana" w:cs="Arial"/>
          <w:sz w:val="24"/>
          <w:szCs w:val="24"/>
          <w:lang w:eastAsia="en-GB"/>
        </w:rPr>
        <w:t>Integrated Medium Term Plan/Annual Plan</w:t>
      </w:r>
    </w:p>
    <w:p w14:paraId="2DDD0EFA" w14:textId="4C38D4C6" w:rsidR="00DC4000" w:rsidRPr="00AD210F" w:rsidRDefault="04AA9AF9" w:rsidP="00AD210F">
      <w:pPr>
        <w:pStyle w:val="ListParagraph"/>
        <w:numPr>
          <w:ilvl w:val="0"/>
          <w:numId w:val="12"/>
        </w:numPr>
        <w:spacing w:after="0" w:line="240" w:lineRule="auto"/>
        <w:textAlignment w:val="baseline"/>
        <w:rPr>
          <w:rFonts w:ascii="Verdana" w:eastAsia="Times New Roman" w:hAnsi="Verdana" w:cs="Arial"/>
          <w:sz w:val="24"/>
          <w:szCs w:val="24"/>
          <w:lang w:eastAsia="en-GB"/>
        </w:rPr>
      </w:pPr>
      <w:r w:rsidRPr="00AD210F">
        <w:rPr>
          <w:rFonts w:ascii="Verdana" w:eastAsia="Times New Roman" w:hAnsi="Verdana" w:cs="Arial"/>
          <w:sz w:val="24"/>
          <w:szCs w:val="24"/>
          <w:lang w:eastAsia="en-GB"/>
        </w:rPr>
        <w:t>Regional and Local Partnership Plans</w:t>
      </w:r>
    </w:p>
    <w:p w14:paraId="1F987B18" w14:textId="0ADFCE3A" w:rsidR="00DC4000" w:rsidRPr="00AD210F" w:rsidRDefault="04AA9AF9" w:rsidP="00AD210F">
      <w:pPr>
        <w:pStyle w:val="ListParagraph"/>
        <w:numPr>
          <w:ilvl w:val="0"/>
          <w:numId w:val="12"/>
        </w:numPr>
        <w:spacing w:after="0" w:line="240" w:lineRule="auto"/>
        <w:textAlignment w:val="baseline"/>
        <w:rPr>
          <w:rFonts w:ascii="Verdana" w:eastAsia="Times New Roman" w:hAnsi="Verdana" w:cs="Arial"/>
          <w:sz w:val="24"/>
          <w:szCs w:val="24"/>
          <w:lang w:eastAsia="en-GB"/>
        </w:rPr>
      </w:pPr>
      <w:r w:rsidRPr="00AD210F">
        <w:rPr>
          <w:rFonts w:ascii="Verdana" w:eastAsia="Times New Roman" w:hAnsi="Verdana" w:cs="Arial"/>
          <w:sz w:val="24"/>
          <w:szCs w:val="24"/>
          <w:lang w:eastAsia="en-GB"/>
        </w:rPr>
        <w:t>Commissioning – strategic, specialised, regional</w:t>
      </w:r>
      <w:r w:rsidR="36EA4B96" w:rsidRPr="00AD210F">
        <w:rPr>
          <w:rFonts w:ascii="Verdana" w:eastAsia="Times New Roman" w:hAnsi="Verdana" w:cs="Arial"/>
          <w:sz w:val="24"/>
          <w:szCs w:val="24"/>
          <w:lang w:eastAsia="en-GB"/>
        </w:rPr>
        <w:t xml:space="preserve"> and local</w:t>
      </w:r>
    </w:p>
    <w:p w14:paraId="10C977E8" w14:textId="2E5DE1CD" w:rsidR="2624E1C8" w:rsidRPr="00AD210F" w:rsidRDefault="16A28E3D" w:rsidP="00AD210F">
      <w:pPr>
        <w:pStyle w:val="ListParagraph"/>
        <w:numPr>
          <w:ilvl w:val="0"/>
          <w:numId w:val="12"/>
        </w:numPr>
        <w:spacing w:after="0" w:line="240" w:lineRule="auto"/>
        <w:rPr>
          <w:rFonts w:ascii="Verdana" w:hAnsi="Verdana" w:cs="Arial"/>
          <w:sz w:val="24"/>
          <w:szCs w:val="24"/>
        </w:rPr>
      </w:pPr>
      <w:r w:rsidRPr="00AD210F">
        <w:rPr>
          <w:rFonts w:ascii="Verdana" w:hAnsi="Verdana" w:cs="Arial"/>
          <w:sz w:val="24"/>
          <w:szCs w:val="24"/>
        </w:rPr>
        <w:t>Sustainability &amp; Climate Change</w:t>
      </w:r>
    </w:p>
    <w:p w14:paraId="10C89CD3" w14:textId="33BBEBC0" w:rsidR="2624E1C8" w:rsidRPr="00AD210F" w:rsidRDefault="16A28E3D" w:rsidP="00AD210F">
      <w:pPr>
        <w:pStyle w:val="ListParagraph"/>
        <w:numPr>
          <w:ilvl w:val="0"/>
          <w:numId w:val="12"/>
        </w:numPr>
        <w:spacing w:after="0" w:line="240" w:lineRule="auto"/>
        <w:rPr>
          <w:rFonts w:ascii="Verdana" w:hAnsi="Verdana" w:cs="Arial"/>
          <w:sz w:val="24"/>
          <w:szCs w:val="24"/>
        </w:rPr>
      </w:pPr>
      <w:r w:rsidRPr="00AD210F">
        <w:rPr>
          <w:rFonts w:ascii="Verdana" w:hAnsi="Verdana" w:cs="Arial"/>
          <w:sz w:val="24"/>
          <w:szCs w:val="24"/>
        </w:rPr>
        <w:t>Emergency P</w:t>
      </w:r>
      <w:r w:rsidR="54C098AE" w:rsidRPr="00AD210F">
        <w:rPr>
          <w:rFonts w:ascii="Verdana" w:hAnsi="Verdana" w:cs="Arial"/>
          <w:sz w:val="24"/>
          <w:szCs w:val="24"/>
        </w:rPr>
        <w:t>repar</w:t>
      </w:r>
      <w:r w:rsidR="203AFFB8" w:rsidRPr="00AD210F">
        <w:rPr>
          <w:rFonts w:ascii="Verdana" w:hAnsi="Verdana" w:cs="Arial"/>
          <w:sz w:val="24"/>
          <w:szCs w:val="24"/>
        </w:rPr>
        <w:t>e</w:t>
      </w:r>
      <w:r w:rsidR="54C098AE" w:rsidRPr="00AD210F">
        <w:rPr>
          <w:rFonts w:ascii="Verdana" w:hAnsi="Verdana" w:cs="Arial"/>
          <w:sz w:val="24"/>
          <w:szCs w:val="24"/>
        </w:rPr>
        <w:t>dness,</w:t>
      </w:r>
      <w:r w:rsidRPr="00AD210F">
        <w:rPr>
          <w:rFonts w:ascii="Verdana" w:hAnsi="Verdana" w:cs="Arial"/>
          <w:sz w:val="24"/>
          <w:szCs w:val="24"/>
        </w:rPr>
        <w:t xml:space="preserve"> Resilience and Response (EPRR) and Recovery.</w:t>
      </w:r>
    </w:p>
    <w:p w14:paraId="611D5426" w14:textId="08E18825" w:rsidR="28A00AD9" w:rsidRPr="00AD210F" w:rsidRDefault="28A00AD9" w:rsidP="00AD210F">
      <w:pPr>
        <w:pStyle w:val="ListParagraph"/>
        <w:numPr>
          <w:ilvl w:val="0"/>
          <w:numId w:val="12"/>
        </w:numPr>
        <w:spacing w:after="0" w:line="240" w:lineRule="auto"/>
        <w:rPr>
          <w:rFonts w:ascii="Verdana" w:hAnsi="Verdana" w:cs="Arial"/>
          <w:sz w:val="24"/>
          <w:szCs w:val="24"/>
        </w:rPr>
      </w:pPr>
      <w:r w:rsidRPr="00AD210F">
        <w:rPr>
          <w:rFonts w:ascii="Verdana" w:hAnsi="Verdana" w:cs="Arial"/>
          <w:sz w:val="24"/>
          <w:szCs w:val="24"/>
        </w:rPr>
        <w:t>Wellbeing and Future Generations Act</w:t>
      </w:r>
      <w:r w:rsidR="6EDDDD21" w:rsidRPr="00AD210F">
        <w:rPr>
          <w:rFonts w:ascii="Verdana" w:hAnsi="Verdana" w:cs="Arial"/>
          <w:sz w:val="24"/>
          <w:szCs w:val="24"/>
        </w:rPr>
        <w:t xml:space="preserve"> (WBFGA)</w:t>
      </w:r>
    </w:p>
    <w:p w14:paraId="1A23646A" w14:textId="005D33EB" w:rsidR="485D0125" w:rsidRPr="00AD210F" w:rsidRDefault="485D0125" w:rsidP="00AD210F">
      <w:pPr>
        <w:pStyle w:val="ListParagraph"/>
        <w:spacing w:after="0" w:line="240" w:lineRule="auto"/>
        <w:ind w:left="360"/>
        <w:rPr>
          <w:rFonts w:ascii="Verdana" w:eastAsia="Times New Roman" w:hAnsi="Verdana" w:cs="Arial"/>
          <w:sz w:val="24"/>
          <w:szCs w:val="24"/>
          <w:lang w:eastAsia="en-GB"/>
        </w:rPr>
      </w:pPr>
    </w:p>
    <w:p w14:paraId="5FB1ACBC" w14:textId="4C8BE24F" w:rsidR="00DC4000" w:rsidRPr="00AD210F" w:rsidRDefault="32AB041D" w:rsidP="00AD210F">
      <w:pPr>
        <w:pStyle w:val="ListParagraph"/>
        <w:numPr>
          <w:ilvl w:val="0"/>
          <w:numId w:val="13"/>
        </w:numPr>
        <w:spacing w:after="0" w:line="240" w:lineRule="auto"/>
        <w:ind w:left="720" w:hanging="720"/>
        <w:textAlignment w:val="baseline"/>
        <w:rPr>
          <w:rFonts w:ascii="Verdana" w:eastAsia="Times New Roman" w:hAnsi="Verdana" w:cs="Arial"/>
          <w:b/>
          <w:bCs/>
          <w:sz w:val="24"/>
          <w:szCs w:val="24"/>
          <w:lang w:eastAsia="en-GB"/>
        </w:rPr>
      </w:pPr>
      <w:r w:rsidRPr="00AD210F">
        <w:rPr>
          <w:rFonts w:ascii="Verdana" w:eastAsia="Times New Roman" w:hAnsi="Verdana" w:cs="Arial"/>
          <w:b/>
          <w:bCs/>
          <w:caps/>
          <w:sz w:val="24"/>
          <w:szCs w:val="24"/>
          <w:lang w:eastAsia="en-GB"/>
        </w:rPr>
        <w:t>Strategy and Strategic Programmes </w:t>
      </w:r>
    </w:p>
    <w:p w14:paraId="37038703" w14:textId="5214CA33" w:rsidR="00DC4000" w:rsidRPr="00AD210F" w:rsidRDefault="00DC4000" w:rsidP="00AD210F">
      <w:pPr>
        <w:pStyle w:val="ListParagraph"/>
        <w:spacing w:after="0" w:line="240" w:lineRule="auto"/>
        <w:textAlignment w:val="baseline"/>
        <w:rPr>
          <w:rFonts w:ascii="Verdana" w:eastAsia="Times New Roman" w:hAnsi="Verdana" w:cs="Arial"/>
          <w:sz w:val="24"/>
          <w:szCs w:val="24"/>
          <w:lang w:eastAsia="en-GB"/>
        </w:rPr>
      </w:pPr>
    </w:p>
    <w:p w14:paraId="7D78D8DD" w14:textId="6577DD86" w:rsidR="00DC4000" w:rsidRPr="00AD210F" w:rsidRDefault="28886CDF" w:rsidP="00AD210F">
      <w:pPr>
        <w:spacing w:after="0" w:line="240" w:lineRule="auto"/>
        <w:ind w:left="720" w:hanging="720"/>
        <w:textAlignment w:val="baseline"/>
        <w:rPr>
          <w:rFonts w:ascii="Verdana" w:eastAsia="Times New Roman" w:hAnsi="Verdana" w:cs="Arial"/>
          <w:b/>
          <w:bCs/>
          <w:sz w:val="24"/>
          <w:szCs w:val="24"/>
          <w:lang w:eastAsia="en-GB"/>
        </w:rPr>
      </w:pPr>
      <w:r w:rsidRPr="00AD210F">
        <w:rPr>
          <w:rFonts w:ascii="Verdana" w:eastAsia="Times New Roman" w:hAnsi="Verdana" w:cs="Arial"/>
          <w:b/>
          <w:bCs/>
          <w:sz w:val="24"/>
          <w:szCs w:val="24"/>
          <w:lang w:eastAsia="en-GB"/>
        </w:rPr>
        <w:t xml:space="preserve">3.1 </w:t>
      </w:r>
      <w:r w:rsidRPr="00AD210F">
        <w:rPr>
          <w:rFonts w:ascii="Verdana" w:hAnsi="Verdana"/>
          <w:sz w:val="24"/>
          <w:szCs w:val="24"/>
        </w:rPr>
        <w:tab/>
      </w:r>
      <w:r w:rsidR="4D2DA863" w:rsidRPr="00AD210F">
        <w:rPr>
          <w:rFonts w:ascii="Verdana" w:eastAsia="Times New Roman" w:hAnsi="Verdana" w:cs="Arial"/>
          <w:b/>
          <w:bCs/>
          <w:sz w:val="24"/>
          <w:szCs w:val="24"/>
          <w:lang w:eastAsia="en-GB"/>
        </w:rPr>
        <w:t xml:space="preserve">ORGANISATIONAL STRATEGY </w:t>
      </w:r>
    </w:p>
    <w:p w14:paraId="3254DFC9" w14:textId="2BF38D72" w:rsidR="00101611" w:rsidRPr="00AD210F" w:rsidRDefault="06844A98" w:rsidP="00AD210F">
      <w:pPr>
        <w:spacing w:after="0" w:line="240" w:lineRule="auto"/>
        <w:rPr>
          <w:rFonts w:ascii="Verdana" w:hAnsi="Verdana" w:cs="Arial"/>
          <w:sz w:val="24"/>
          <w:szCs w:val="24"/>
        </w:rPr>
      </w:pPr>
      <w:r w:rsidRPr="00AD210F">
        <w:rPr>
          <w:rFonts w:ascii="Verdana" w:eastAsiaTheme="minorEastAsia" w:hAnsi="Verdana"/>
          <w:sz w:val="24"/>
          <w:szCs w:val="24"/>
        </w:rPr>
        <w:t xml:space="preserve">Following the formal launch of the </w:t>
      </w:r>
      <w:r w:rsidR="4357C38D" w:rsidRPr="00AD210F">
        <w:rPr>
          <w:rFonts w:ascii="Verdana" w:eastAsiaTheme="minorEastAsia" w:hAnsi="Verdana"/>
          <w:sz w:val="24"/>
          <w:szCs w:val="24"/>
        </w:rPr>
        <w:t xml:space="preserve">refreshed </w:t>
      </w:r>
      <w:r w:rsidR="3D08D9CD" w:rsidRPr="00AD210F">
        <w:rPr>
          <w:rFonts w:ascii="Verdana" w:eastAsiaTheme="minorEastAsia" w:hAnsi="Verdana"/>
          <w:sz w:val="24"/>
          <w:szCs w:val="24"/>
        </w:rPr>
        <w:t xml:space="preserve">Organisational Strategy </w:t>
      </w:r>
      <w:r w:rsidR="3D08D9CD" w:rsidRPr="00AD210F">
        <w:rPr>
          <w:rFonts w:ascii="Verdana" w:hAnsi="Verdana" w:cs="Arial"/>
          <w:sz w:val="24"/>
          <w:szCs w:val="24"/>
        </w:rPr>
        <w:t>at the Health Board’s A</w:t>
      </w:r>
      <w:r w:rsidR="63BE2DE7" w:rsidRPr="00AD210F">
        <w:rPr>
          <w:rFonts w:ascii="Verdana" w:hAnsi="Verdana" w:cs="Arial"/>
          <w:sz w:val="24"/>
          <w:szCs w:val="24"/>
        </w:rPr>
        <w:t>nnual General Meeting</w:t>
      </w:r>
      <w:r w:rsidR="3D08D9CD" w:rsidRPr="00AD210F">
        <w:rPr>
          <w:rFonts w:ascii="Verdana" w:hAnsi="Verdana" w:cs="Arial"/>
          <w:sz w:val="24"/>
          <w:szCs w:val="24"/>
        </w:rPr>
        <w:t xml:space="preserve"> </w:t>
      </w:r>
      <w:r w:rsidR="03720A61" w:rsidRPr="00AD210F">
        <w:rPr>
          <w:rFonts w:ascii="Verdana" w:hAnsi="Verdana" w:cs="Arial"/>
          <w:sz w:val="24"/>
          <w:szCs w:val="24"/>
        </w:rPr>
        <w:t>on 9</w:t>
      </w:r>
      <w:r w:rsidR="03720A61" w:rsidRPr="00AD210F">
        <w:rPr>
          <w:rFonts w:ascii="Verdana" w:hAnsi="Verdana" w:cs="Arial"/>
          <w:sz w:val="24"/>
          <w:szCs w:val="24"/>
          <w:vertAlign w:val="superscript"/>
        </w:rPr>
        <w:t>th</w:t>
      </w:r>
      <w:r w:rsidR="03720A61" w:rsidRPr="00AD210F">
        <w:rPr>
          <w:rFonts w:ascii="Verdana" w:hAnsi="Verdana" w:cs="Arial"/>
          <w:sz w:val="24"/>
          <w:szCs w:val="24"/>
        </w:rPr>
        <w:t xml:space="preserve"> </w:t>
      </w:r>
      <w:r w:rsidR="3D08D9CD" w:rsidRPr="00AD210F">
        <w:rPr>
          <w:rFonts w:ascii="Verdana" w:hAnsi="Verdana" w:cs="Arial"/>
          <w:sz w:val="24"/>
          <w:szCs w:val="24"/>
        </w:rPr>
        <w:t>September 2025</w:t>
      </w:r>
      <w:r w:rsidR="29E4F830" w:rsidRPr="00AD210F">
        <w:rPr>
          <w:rFonts w:ascii="Verdana" w:hAnsi="Verdana" w:cs="Arial"/>
          <w:sz w:val="24"/>
          <w:szCs w:val="24"/>
        </w:rPr>
        <w:t xml:space="preserve">, </w:t>
      </w:r>
      <w:r w:rsidR="1212C57C" w:rsidRPr="00AD210F">
        <w:rPr>
          <w:rFonts w:ascii="Verdana" w:hAnsi="Verdana" w:cs="Arial"/>
          <w:sz w:val="24"/>
          <w:szCs w:val="24"/>
        </w:rPr>
        <w:t xml:space="preserve">as a key component of our communication programme, </w:t>
      </w:r>
      <w:r w:rsidR="29E4F830" w:rsidRPr="00AD210F">
        <w:rPr>
          <w:rFonts w:ascii="Verdana" w:hAnsi="Verdana" w:cs="Arial"/>
          <w:sz w:val="24"/>
          <w:szCs w:val="24"/>
        </w:rPr>
        <w:t>pre</w:t>
      </w:r>
      <w:r w:rsidR="3774AF4E" w:rsidRPr="00AD210F">
        <w:rPr>
          <w:rFonts w:ascii="Verdana" w:hAnsi="Verdana" w:cs="Arial"/>
          <w:sz w:val="24"/>
          <w:szCs w:val="24"/>
        </w:rPr>
        <w:t xml:space="preserve">sentations have been delivered to a wide variety of forums both internally and with our </w:t>
      </w:r>
      <w:r w:rsidR="3F4EF8BF" w:rsidRPr="00AD210F">
        <w:rPr>
          <w:rFonts w:ascii="Verdana" w:hAnsi="Verdana" w:cs="Arial"/>
          <w:sz w:val="24"/>
          <w:szCs w:val="24"/>
        </w:rPr>
        <w:t xml:space="preserve">external </w:t>
      </w:r>
      <w:r w:rsidR="3774AF4E" w:rsidRPr="00AD210F">
        <w:rPr>
          <w:rFonts w:ascii="Verdana" w:hAnsi="Verdana" w:cs="Arial"/>
          <w:sz w:val="24"/>
          <w:szCs w:val="24"/>
        </w:rPr>
        <w:t>partner</w:t>
      </w:r>
      <w:r w:rsidR="50F077B4" w:rsidRPr="00AD210F">
        <w:rPr>
          <w:rFonts w:ascii="Verdana" w:hAnsi="Verdana" w:cs="Arial"/>
          <w:sz w:val="24"/>
          <w:szCs w:val="24"/>
        </w:rPr>
        <w:t>s</w:t>
      </w:r>
      <w:r w:rsidR="3774AF4E" w:rsidRPr="00AD210F">
        <w:rPr>
          <w:rFonts w:ascii="Verdana" w:hAnsi="Verdana" w:cs="Arial"/>
          <w:sz w:val="24"/>
          <w:szCs w:val="24"/>
        </w:rPr>
        <w:t>.</w:t>
      </w:r>
      <w:r w:rsidR="08BDE49D" w:rsidRPr="00AD210F">
        <w:rPr>
          <w:rFonts w:ascii="Verdana" w:hAnsi="Verdana" w:cs="Arial"/>
          <w:sz w:val="24"/>
          <w:szCs w:val="24"/>
        </w:rPr>
        <w:t xml:space="preserve"> </w:t>
      </w:r>
      <w:r w:rsidR="0AA7F9C1" w:rsidRPr="00AD210F">
        <w:rPr>
          <w:rFonts w:ascii="Verdana" w:hAnsi="Verdana" w:cs="Arial"/>
          <w:sz w:val="24"/>
          <w:szCs w:val="24"/>
        </w:rPr>
        <w:t xml:space="preserve">The Organisational Strategy is available in English and Welsh on the Health Board’s Internet site as is fully </w:t>
      </w:r>
      <w:r w:rsidR="25666157" w:rsidRPr="00AD210F">
        <w:rPr>
          <w:rFonts w:ascii="Verdana" w:hAnsi="Verdana" w:cs="Arial"/>
          <w:sz w:val="24"/>
          <w:szCs w:val="24"/>
        </w:rPr>
        <w:t>accessible</w:t>
      </w:r>
      <w:r w:rsidR="0AA7F9C1" w:rsidRPr="00AD210F">
        <w:rPr>
          <w:rFonts w:ascii="Verdana" w:hAnsi="Verdana" w:cs="Arial"/>
          <w:sz w:val="24"/>
          <w:szCs w:val="24"/>
        </w:rPr>
        <w:t xml:space="preserve"> via te</w:t>
      </w:r>
      <w:r w:rsidR="59775125" w:rsidRPr="00AD210F">
        <w:rPr>
          <w:rFonts w:ascii="Verdana" w:hAnsi="Verdana" w:cs="Arial"/>
          <w:sz w:val="24"/>
          <w:szCs w:val="24"/>
        </w:rPr>
        <w:t>x</w:t>
      </w:r>
      <w:r w:rsidR="0AA7F9C1" w:rsidRPr="00AD210F">
        <w:rPr>
          <w:rFonts w:ascii="Verdana" w:hAnsi="Verdana" w:cs="Arial"/>
          <w:sz w:val="24"/>
          <w:szCs w:val="24"/>
        </w:rPr>
        <w:t xml:space="preserve">t to speech and online translation tools on the website. </w:t>
      </w:r>
      <w:r w:rsidR="61FB275D" w:rsidRPr="00AD210F">
        <w:rPr>
          <w:rFonts w:ascii="Verdana" w:hAnsi="Verdana" w:cs="Arial"/>
          <w:sz w:val="24"/>
          <w:szCs w:val="24"/>
        </w:rPr>
        <w:t>Next steps, in hand, include</w:t>
      </w:r>
      <w:r w:rsidR="1F63D921" w:rsidRPr="00AD210F">
        <w:rPr>
          <w:rFonts w:ascii="Verdana" w:hAnsi="Verdana" w:cs="Arial"/>
          <w:sz w:val="24"/>
          <w:szCs w:val="24"/>
        </w:rPr>
        <w:t xml:space="preserve"> producing summary overviews of</w:t>
      </w:r>
      <w:r w:rsidR="7672BD4F" w:rsidRPr="00AD210F">
        <w:rPr>
          <w:rFonts w:ascii="Verdana" w:hAnsi="Verdana" w:cs="Arial"/>
          <w:sz w:val="24"/>
          <w:szCs w:val="24"/>
        </w:rPr>
        <w:t xml:space="preserve"> the </w:t>
      </w:r>
      <w:r w:rsidR="3C4F4F13" w:rsidRPr="00AD210F">
        <w:rPr>
          <w:rFonts w:ascii="Verdana" w:hAnsi="Verdana" w:cs="Arial"/>
          <w:sz w:val="24"/>
          <w:szCs w:val="24"/>
        </w:rPr>
        <w:t xml:space="preserve">existing </w:t>
      </w:r>
      <w:r w:rsidR="7672BD4F" w:rsidRPr="00AD210F">
        <w:rPr>
          <w:rFonts w:ascii="Verdana" w:hAnsi="Verdana" w:cs="Arial"/>
          <w:sz w:val="24"/>
          <w:szCs w:val="24"/>
        </w:rPr>
        <w:t xml:space="preserve">enabling </w:t>
      </w:r>
      <w:r w:rsidR="3C4F4F13" w:rsidRPr="00AD210F">
        <w:rPr>
          <w:rFonts w:ascii="Verdana" w:hAnsi="Verdana" w:cs="Arial"/>
          <w:sz w:val="24"/>
          <w:szCs w:val="24"/>
        </w:rPr>
        <w:t xml:space="preserve">Strategic </w:t>
      </w:r>
      <w:r w:rsidR="08A7D831" w:rsidRPr="00AD210F">
        <w:rPr>
          <w:rFonts w:ascii="Verdana" w:hAnsi="Verdana" w:cs="Arial"/>
          <w:sz w:val="24"/>
          <w:szCs w:val="24"/>
        </w:rPr>
        <w:t>P</w:t>
      </w:r>
      <w:r w:rsidR="3C4F4F13" w:rsidRPr="00AD210F">
        <w:rPr>
          <w:rFonts w:ascii="Verdana" w:hAnsi="Verdana" w:cs="Arial"/>
          <w:sz w:val="24"/>
          <w:szCs w:val="24"/>
        </w:rPr>
        <w:t xml:space="preserve">lans </w:t>
      </w:r>
      <w:r w:rsidR="27612952" w:rsidRPr="00AD210F">
        <w:rPr>
          <w:rFonts w:ascii="Verdana" w:hAnsi="Verdana" w:cs="Arial"/>
          <w:sz w:val="24"/>
          <w:szCs w:val="24"/>
        </w:rPr>
        <w:t>(ie</w:t>
      </w:r>
      <w:r w:rsidR="6438282A" w:rsidRPr="00AD210F">
        <w:rPr>
          <w:rFonts w:ascii="Verdana" w:hAnsi="Verdana" w:cs="Arial"/>
          <w:sz w:val="24"/>
          <w:szCs w:val="24"/>
        </w:rPr>
        <w:t>.</w:t>
      </w:r>
      <w:r w:rsidR="27612952" w:rsidRPr="00AD210F">
        <w:rPr>
          <w:rFonts w:ascii="Verdana" w:hAnsi="Verdana" w:cs="Arial"/>
          <w:sz w:val="24"/>
          <w:szCs w:val="24"/>
        </w:rPr>
        <w:t xml:space="preserve"> Digital, People) </w:t>
      </w:r>
      <w:r w:rsidR="004251C1" w:rsidRPr="00AD210F">
        <w:rPr>
          <w:rFonts w:ascii="Verdana" w:hAnsi="Verdana" w:cs="Arial"/>
          <w:sz w:val="24"/>
          <w:szCs w:val="24"/>
        </w:rPr>
        <w:t xml:space="preserve">to </w:t>
      </w:r>
      <w:r w:rsidR="396BC874" w:rsidRPr="00AD210F">
        <w:rPr>
          <w:rFonts w:ascii="Verdana" w:hAnsi="Verdana" w:cs="Arial"/>
          <w:sz w:val="24"/>
          <w:szCs w:val="24"/>
        </w:rPr>
        <w:t>ensure</w:t>
      </w:r>
      <w:r w:rsidR="004251C1" w:rsidRPr="00AD210F">
        <w:rPr>
          <w:rFonts w:ascii="Verdana" w:hAnsi="Verdana" w:cs="Arial"/>
          <w:sz w:val="24"/>
          <w:szCs w:val="24"/>
        </w:rPr>
        <w:t xml:space="preserve"> </w:t>
      </w:r>
      <w:r w:rsidR="49C2FA38" w:rsidRPr="00AD210F">
        <w:rPr>
          <w:rFonts w:ascii="Verdana" w:hAnsi="Verdana" w:cs="Arial"/>
          <w:sz w:val="24"/>
          <w:szCs w:val="24"/>
        </w:rPr>
        <w:t>alignment</w:t>
      </w:r>
      <w:r w:rsidR="7672BD4F" w:rsidRPr="00AD210F">
        <w:rPr>
          <w:rFonts w:ascii="Verdana" w:hAnsi="Verdana" w:cs="Arial"/>
          <w:sz w:val="24"/>
          <w:szCs w:val="24"/>
        </w:rPr>
        <w:t xml:space="preserve"> with the </w:t>
      </w:r>
      <w:r w:rsidR="1FFB1BB7" w:rsidRPr="00AD210F">
        <w:rPr>
          <w:rFonts w:ascii="Verdana" w:hAnsi="Verdana" w:cs="Arial"/>
          <w:sz w:val="24"/>
          <w:szCs w:val="24"/>
        </w:rPr>
        <w:t>O</w:t>
      </w:r>
      <w:r w:rsidR="08BDE49D" w:rsidRPr="00AD210F">
        <w:rPr>
          <w:rFonts w:ascii="Verdana" w:hAnsi="Verdana" w:cs="Arial"/>
          <w:sz w:val="24"/>
          <w:szCs w:val="24"/>
        </w:rPr>
        <w:t>rganisational</w:t>
      </w:r>
      <w:r w:rsidR="7672BD4F" w:rsidRPr="00AD210F">
        <w:rPr>
          <w:rFonts w:ascii="Verdana" w:hAnsi="Verdana" w:cs="Arial"/>
          <w:sz w:val="24"/>
          <w:szCs w:val="24"/>
        </w:rPr>
        <w:t xml:space="preserve"> Strategy</w:t>
      </w:r>
      <w:r w:rsidR="1D60BE50" w:rsidRPr="00AD210F">
        <w:rPr>
          <w:rFonts w:ascii="Verdana" w:hAnsi="Verdana" w:cs="Arial"/>
          <w:sz w:val="24"/>
          <w:szCs w:val="24"/>
        </w:rPr>
        <w:t xml:space="preserve">, </w:t>
      </w:r>
      <w:r w:rsidR="1BFDF8E7" w:rsidRPr="00AD210F">
        <w:rPr>
          <w:rFonts w:ascii="Verdana" w:hAnsi="Verdana" w:cs="Arial"/>
          <w:sz w:val="24"/>
          <w:szCs w:val="24"/>
        </w:rPr>
        <w:t xml:space="preserve">subject to all the </w:t>
      </w:r>
      <w:r w:rsidR="66235E42" w:rsidRPr="00AD210F">
        <w:rPr>
          <w:rFonts w:ascii="Verdana" w:hAnsi="Verdana" w:cs="Arial"/>
          <w:sz w:val="24"/>
          <w:szCs w:val="24"/>
        </w:rPr>
        <w:t>strategic</w:t>
      </w:r>
      <w:r w:rsidR="1BFDF8E7" w:rsidRPr="00AD210F">
        <w:rPr>
          <w:rFonts w:ascii="Verdana" w:hAnsi="Verdana" w:cs="Arial"/>
          <w:sz w:val="24"/>
          <w:szCs w:val="24"/>
        </w:rPr>
        <w:t xml:space="preserve"> plans being formally updated </w:t>
      </w:r>
      <w:r w:rsidR="7672BD4F" w:rsidRPr="00AD210F">
        <w:rPr>
          <w:rFonts w:ascii="Verdana" w:hAnsi="Verdana" w:cs="Arial"/>
          <w:sz w:val="24"/>
          <w:szCs w:val="24"/>
        </w:rPr>
        <w:t xml:space="preserve">and these will be </w:t>
      </w:r>
      <w:r w:rsidR="0C01CB51" w:rsidRPr="00AD210F">
        <w:rPr>
          <w:rFonts w:ascii="Verdana" w:hAnsi="Verdana" w:cs="Arial"/>
          <w:sz w:val="24"/>
          <w:szCs w:val="24"/>
        </w:rPr>
        <w:t xml:space="preserve">submitted to Board </w:t>
      </w:r>
      <w:r w:rsidR="214FF458" w:rsidRPr="00AD210F">
        <w:rPr>
          <w:rFonts w:ascii="Verdana" w:hAnsi="Verdana" w:cs="Arial"/>
          <w:sz w:val="24"/>
          <w:szCs w:val="24"/>
        </w:rPr>
        <w:t>in January</w:t>
      </w:r>
      <w:r w:rsidR="7B90D90B" w:rsidRPr="00AD210F">
        <w:rPr>
          <w:rFonts w:ascii="Verdana" w:hAnsi="Verdana" w:cs="Arial"/>
          <w:sz w:val="24"/>
          <w:szCs w:val="24"/>
        </w:rPr>
        <w:t xml:space="preserve"> 202</w:t>
      </w:r>
      <w:r w:rsidR="31D71C4E" w:rsidRPr="00AD210F">
        <w:rPr>
          <w:rFonts w:ascii="Verdana" w:hAnsi="Verdana" w:cs="Arial"/>
          <w:sz w:val="24"/>
          <w:szCs w:val="24"/>
        </w:rPr>
        <w:t>6</w:t>
      </w:r>
      <w:r w:rsidR="528246E4" w:rsidRPr="00AD210F">
        <w:rPr>
          <w:rFonts w:ascii="Verdana" w:hAnsi="Verdana" w:cs="Arial"/>
          <w:sz w:val="24"/>
          <w:szCs w:val="24"/>
        </w:rPr>
        <w:t xml:space="preserve"> for information and assurance</w:t>
      </w:r>
      <w:r w:rsidR="7B90D90B" w:rsidRPr="00AD210F">
        <w:rPr>
          <w:rFonts w:ascii="Verdana" w:hAnsi="Verdana" w:cs="Arial"/>
          <w:sz w:val="24"/>
          <w:szCs w:val="24"/>
        </w:rPr>
        <w:t>.</w:t>
      </w:r>
      <w:r w:rsidR="2D5E81D0" w:rsidRPr="00AD210F">
        <w:rPr>
          <w:rFonts w:ascii="Verdana" w:hAnsi="Verdana" w:cs="Arial"/>
          <w:sz w:val="24"/>
          <w:szCs w:val="24"/>
        </w:rPr>
        <w:t xml:space="preserve"> The Health </w:t>
      </w:r>
      <w:r w:rsidR="2E0A0AB4" w:rsidRPr="00AD210F">
        <w:rPr>
          <w:rFonts w:ascii="Verdana" w:hAnsi="Verdana" w:cs="Arial"/>
          <w:sz w:val="24"/>
          <w:szCs w:val="24"/>
        </w:rPr>
        <w:t>Board's</w:t>
      </w:r>
      <w:r w:rsidR="2D5E81D0" w:rsidRPr="00AD210F">
        <w:rPr>
          <w:rFonts w:ascii="Verdana" w:hAnsi="Verdana" w:cs="Arial"/>
          <w:sz w:val="24"/>
          <w:szCs w:val="24"/>
        </w:rPr>
        <w:t xml:space="preserve"> progress </w:t>
      </w:r>
      <w:r w:rsidR="172C38AC" w:rsidRPr="00AD210F">
        <w:rPr>
          <w:rFonts w:ascii="Verdana" w:hAnsi="Verdana" w:cs="Arial"/>
          <w:sz w:val="24"/>
          <w:szCs w:val="24"/>
        </w:rPr>
        <w:t>against</w:t>
      </w:r>
      <w:r w:rsidR="2D5E81D0" w:rsidRPr="00AD210F">
        <w:rPr>
          <w:rFonts w:ascii="Verdana" w:hAnsi="Verdana" w:cs="Arial"/>
          <w:sz w:val="24"/>
          <w:szCs w:val="24"/>
        </w:rPr>
        <w:t xml:space="preserve"> its </w:t>
      </w:r>
      <w:r w:rsidR="6BC734C0" w:rsidRPr="00AD210F">
        <w:rPr>
          <w:rFonts w:ascii="Verdana" w:hAnsi="Verdana" w:cs="Arial"/>
          <w:sz w:val="24"/>
          <w:szCs w:val="24"/>
        </w:rPr>
        <w:t>strategic</w:t>
      </w:r>
      <w:r w:rsidR="2D5E81D0" w:rsidRPr="00AD210F">
        <w:rPr>
          <w:rFonts w:ascii="Verdana" w:hAnsi="Verdana" w:cs="Arial"/>
          <w:sz w:val="24"/>
          <w:szCs w:val="24"/>
        </w:rPr>
        <w:t xml:space="preserve"> indicators will be reported to the </w:t>
      </w:r>
      <w:r w:rsidR="007665AC" w:rsidRPr="00AD210F">
        <w:rPr>
          <w:rFonts w:ascii="Verdana" w:hAnsi="Verdana" w:cs="Arial"/>
          <w:sz w:val="24"/>
          <w:szCs w:val="24"/>
        </w:rPr>
        <w:t>Board</w:t>
      </w:r>
      <w:r w:rsidR="2D5E81D0" w:rsidRPr="00AD210F">
        <w:rPr>
          <w:rFonts w:ascii="Verdana" w:hAnsi="Verdana" w:cs="Arial"/>
          <w:sz w:val="24"/>
          <w:szCs w:val="24"/>
        </w:rPr>
        <w:t xml:space="preserve"> in the Q4 Annual Plan 2025/26 reporting update.</w:t>
      </w:r>
    </w:p>
    <w:p w14:paraId="670629F7" w14:textId="6F799D52" w:rsidR="00DC4000" w:rsidRPr="00AD210F" w:rsidRDefault="00DC4000" w:rsidP="00AD210F">
      <w:pPr>
        <w:spacing w:after="0" w:line="240" w:lineRule="auto"/>
        <w:ind w:left="720"/>
        <w:textAlignment w:val="baseline"/>
        <w:rPr>
          <w:rFonts w:ascii="Verdana" w:eastAsia="Times New Roman" w:hAnsi="Verdana" w:cs="Arial"/>
          <w:b/>
          <w:bCs/>
          <w:sz w:val="24"/>
          <w:szCs w:val="24"/>
          <w:highlight w:val="yellow"/>
          <w:lang w:eastAsia="en-GB"/>
        </w:rPr>
      </w:pPr>
    </w:p>
    <w:p w14:paraId="496D7FCD" w14:textId="01FDDF4A" w:rsidR="00DC4000" w:rsidRPr="00AD210F" w:rsidRDefault="62B8022B" w:rsidP="00AD210F">
      <w:pPr>
        <w:spacing w:after="0" w:line="240" w:lineRule="auto"/>
        <w:ind w:left="720" w:hanging="720"/>
        <w:textAlignment w:val="baseline"/>
        <w:rPr>
          <w:rFonts w:ascii="Verdana" w:eastAsia="Arial" w:hAnsi="Verdana" w:cs="Arial"/>
          <w:sz w:val="24"/>
          <w:szCs w:val="24"/>
        </w:rPr>
      </w:pPr>
      <w:r w:rsidRPr="00AD210F">
        <w:rPr>
          <w:rFonts w:ascii="Verdana" w:eastAsia="Times New Roman" w:hAnsi="Verdana" w:cs="Arial"/>
          <w:b/>
          <w:bCs/>
          <w:sz w:val="24"/>
          <w:szCs w:val="24"/>
          <w:lang w:eastAsia="en-GB"/>
        </w:rPr>
        <w:t>3</w:t>
      </w:r>
      <w:r w:rsidR="755774AC" w:rsidRPr="00AD210F">
        <w:rPr>
          <w:rFonts w:ascii="Verdana" w:eastAsia="Times New Roman" w:hAnsi="Verdana" w:cs="Arial"/>
          <w:b/>
          <w:bCs/>
          <w:sz w:val="24"/>
          <w:szCs w:val="24"/>
          <w:lang w:eastAsia="en-GB"/>
        </w:rPr>
        <w:t xml:space="preserve">.2 </w:t>
      </w:r>
      <w:r w:rsidRPr="00AD210F">
        <w:rPr>
          <w:rFonts w:ascii="Verdana" w:hAnsi="Verdana"/>
          <w:sz w:val="24"/>
          <w:szCs w:val="24"/>
        </w:rPr>
        <w:tab/>
      </w:r>
      <w:r w:rsidR="4D2DA863" w:rsidRPr="00AD210F">
        <w:rPr>
          <w:rFonts w:ascii="Verdana" w:eastAsia="Times New Roman" w:hAnsi="Verdana" w:cs="Arial"/>
          <w:b/>
          <w:bCs/>
          <w:sz w:val="24"/>
          <w:szCs w:val="24"/>
          <w:lang w:eastAsia="en-GB"/>
        </w:rPr>
        <w:t xml:space="preserve"> CLINICAL </w:t>
      </w:r>
      <w:r w:rsidR="56729B30" w:rsidRPr="00AD210F">
        <w:rPr>
          <w:rFonts w:ascii="Verdana" w:eastAsia="Times New Roman" w:hAnsi="Verdana" w:cs="Arial"/>
          <w:b/>
          <w:bCs/>
          <w:sz w:val="24"/>
          <w:szCs w:val="24"/>
          <w:lang w:eastAsia="en-GB"/>
        </w:rPr>
        <w:t xml:space="preserve">STRATEGIC </w:t>
      </w:r>
      <w:r w:rsidR="4D2DA863" w:rsidRPr="00AD210F">
        <w:rPr>
          <w:rFonts w:ascii="Verdana" w:eastAsia="Times New Roman" w:hAnsi="Verdana" w:cs="Arial"/>
          <w:b/>
          <w:bCs/>
          <w:sz w:val="24"/>
          <w:szCs w:val="24"/>
          <w:lang w:eastAsia="en-GB"/>
        </w:rPr>
        <w:t>PLAN</w:t>
      </w:r>
    </w:p>
    <w:p w14:paraId="248C4425" w14:textId="6EC7E1F0" w:rsidR="462107C2" w:rsidRPr="00AD210F" w:rsidRDefault="1B0415D9" w:rsidP="00AD210F">
      <w:pPr>
        <w:spacing w:after="240" w:line="240" w:lineRule="auto"/>
        <w:rPr>
          <w:rFonts w:ascii="Verdana" w:eastAsia="Arial" w:hAnsi="Verdana" w:cs="Arial"/>
          <w:color w:val="000000" w:themeColor="text1"/>
          <w:sz w:val="24"/>
          <w:szCs w:val="24"/>
        </w:rPr>
      </w:pPr>
      <w:r w:rsidRPr="00AD210F">
        <w:rPr>
          <w:rFonts w:ascii="Verdana" w:eastAsia="Arial" w:hAnsi="Verdana" w:cs="Arial"/>
          <w:color w:val="000000" w:themeColor="text1"/>
          <w:sz w:val="24"/>
          <w:szCs w:val="24"/>
        </w:rPr>
        <w:t>An Executive</w:t>
      </w:r>
      <w:r w:rsidR="4E9F94CE" w:rsidRPr="00AD210F">
        <w:rPr>
          <w:rFonts w:ascii="Verdana" w:eastAsia="Arial" w:hAnsi="Verdana" w:cs="Arial"/>
          <w:color w:val="000000" w:themeColor="text1"/>
          <w:sz w:val="24"/>
          <w:szCs w:val="24"/>
        </w:rPr>
        <w:t>-</w:t>
      </w:r>
      <w:r w:rsidRPr="00AD210F">
        <w:rPr>
          <w:rFonts w:ascii="Verdana" w:eastAsia="Arial" w:hAnsi="Verdana" w:cs="Arial"/>
          <w:color w:val="000000" w:themeColor="text1"/>
          <w:sz w:val="24"/>
          <w:szCs w:val="24"/>
        </w:rPr>
        <w:t xml:space="preserve">led steering group is in place to </w:t>
      </w:r>
      <w:r w:rsidR="3107F2BE" w:rsidRPr="00AD210F">
        <w:rPr>
          <w:rFonts w:ascii="Verdana" w:eastAsia="Arial" w:hAnsi="Verdana" w:cs="Arial"/>
          <w:color w:val="000000" w:themeColor="text1"/>
          <w:sz w:val="24"/>
          <w:szCs w:val="24"/>
        </w:rPr>
        <w:t>oversee</w:t>
      </w:r>
      <w:r w:rsidRPr="00AD210F">
        <w:rPr>
          <w:rFonts w:ascii="Verdana" w:eastAsia="Arial" w:hAnsi="Verdana" w:cs="Arial"/>
          <w:color w:val="000000" w:themeColor="text1"/>
          <w:sz w:val="24"/>
          <w:szCs w:val="24"/>
        </w:rPr>
        <w:t xml:space="preserve"> </w:t>
      </w:r>
      <w:r w:rsidR="3C7EFF41" w:rsidRPr="00AD210F">
        <w:rPr>
          <w:rFonts w:ascii="Verdana" w:eastAsia="Arial" w:hAnsi="Verdana" w:cs="Arial"/>
          <w:color w:val="000000" w:themeColor="text1"/>
          <w:sz w:val="24"/>
          <w:szCs w:val="24"/>
        </w:rPr>
        <w:t>the</w:t>
      </w:r>
      <w:r w:rsidR="712AD726" w:rsidRPr="00AD210F">
        <w:rPr>
          <w:rFonts w:ascii="Verdana" w:eastAsia="Arial" w:hAnsi="Verdana" w:cs="Arial"/>
          <w:color w:val="000000" w:themeColor="text1"/>
          <w:sz w:val="24"/>
          <w:szCs w:val="24"/>
        </w:rPr>
        <w:t xml:space="preserve"> </w:t>
      </w:r>
      <w:r w:rsidRPr="00AD210F">
        <w:rPr>
          <w:rFonts w:ascii="Verdana" w:eastAsia="Arial" w:hAnsi="Verdana" w:cs="Arial"/>
          <w:color w:val="000000" w:themeColor="text1"/>
          <w:sz w:val="24"/>
          <w:szCs w:val="24"/>
        </w:rPr>
        <w:t xml:space="preserve">core </w:t>
      </w:r>
      <w:r w:rsidR="4A7A4B26" w:rsidRPr="00AD210F">
        <w:rPr>
          <w:rFonts w:ascii="Verdana" w:eastAsia="Arial" w:hAnsi="Verdana" w:cs="Arial"/>
          <w:color w:val="000000" w:themeColor="text1"/>
          <w:sz w:val="24"/>
          <w:szCs w:val="24"/>
        </w:rPr>
        <w:t>components of</w:t>
      </w:r>
      <w:r w:rsidRPr="00AD210F">
        <w:rPr>
          <w:rFonts w:ascii="Verdana" w:eastAsia="Arial" w:hAnsi="Verdana" w:cs="Arial"/>
          <w:color w:val="000000" w:themeColor="text1"/>
          <w:sz w:val="24"/>
          <w:szCs w:val="24"/>
        </w:rPr>
        <w:t xml:space="preserve"> the Clinical </w:t>
      </w:r>
      <w:r w:rsidR="5E0E2FBB" w:rsidRPr="00AD210F">
        <w:rPr>
          <w:rFonts w:ascii="Verdana" w:eastAsia="Arial" w:hAnsi="Verdana" w:cs="Arial"/>
          <w:color w:val="000000" w:themeColor="text1"/>
          <w:sz w:val="24"/>
          <w:szCs w:val="24"/>
        </w:rPr>
        <w:t>Strategic</w:t>
      </w:r>
      <w:r w:rsidRPr="00AD210F">
        <w:rPr>
          <w:rFonts w:ascii="Verdana" w:eastAsia="Arial" w:hAnsi="Verdana" w:cs="Arial"/>
          <w:color w:val="000000" w:themeColor="text1"/>
          <w:sz w:val="24"/>
          <w:szCs w:val="24"/>
        </w:rPr>
        <w:t xml:space="preserve"> Plan</w:t>
      </w:r>
      <w:r w:rsidR="10E574D9" w:rsidRPr="00AD210F">
        <w:rPr>
          <w:rFonts w:ascii="Verdana" w:eastAsia="Arial" w:hAnsi="Verdana" w:cs="Arial"/>
          <w:color w:val="000000" w:themeColor="text1"/>
          <w:sz w:val="24"/>
          <w:szCs w:val="24"/>
        </w:rPr>
        <w:t>’s development</w:t>
      </w:r>
      <w:r w:rsidR="3B2169EF" w:rsidRPr="00AD210F">
        <w:rPr>
          <w:rFonts w:ascii="Verdana" w:eastAsia="Arial" w:hAnsi="Verdana" w:cs="Arial"/>
          <w:color w:val="000000" w:themeColor="text1"/>
          <w:sz w:val="24"/>
          <w:szCs w:val="24"/>
        </w:rPr>
        <w:t>:</w:t>
      </w:r>
    </w:p>
    <w:p w14:paraId="41A65CC2" w14:textId="015EEE34" w:rsidR="462107C2" w:rsidRPr="00AD210F" w:rsidRDefault="1A4C11CA" w:rsidP="00AD210F">
      <w:pPr>
        <w:pStyle w:val="ListParagraph"/>
        <w:numPr>
          <w:ilvl w:val="0"/>
          <w:numId w:val="44"/>
        </w:numPr>
        <w:spacing w:after="120" w:line="240" w:lineRule="auto"/>
        <w:rPr>
          <w:rFonts w:ascii="Verdana" w:eastAsia="Arial" w:hAnsi="Verdana" w:cs="Arial"/>
          <w:color w:val="000000" w:themeColor="text1"/>
          <w:sz w:val="24"/>
          <w:szCs w:val="24"/>
        </w:rPr>
      </w:pPr>
      <w:r w:rsidRPr="00AD210F">
        <w:rPr>
          <w:rFonts w:ascii="Verdana" w:eastAsia="Arial" w:hAnsi="Verdana" w:cs="Arial"/>
          <w:color w:val="000000" w:themeColor="text1"/>
          <w:sz w:val="24"/>
          <w:szCs w:val="24"/>
        </w:rPr>
        <w:t>A</w:t>
      </w:r>
      <w:r w:rsidR="7588721D" w:rsidRPr="00AD210F">
        <w:rPr>
          <w:rFonts w:ascii="Verdana" w:eastAsia="Arial" w:hAnsi="Verdana" w:cs="Arial"/>
          <w:color w:val="000000" w:themeColor="text1"/>
          <w:sz w:val="24"/>
          <w:szCs w:val="24"/>
        </w:rPr>
        <w:t xml:space="preserve"> </w:t>
      </w:r>
      <w:r w:rsidR="7588721D" w:rsidRPr="00AD210F">
        <w:rPr>
          <w:rFonts w:ascii="Verdana" w:eastAsia="Arial" w:hAnsi="Verdana" w:cs="Arial"/>
          <w:b/>
          <w:bCs/>
          <w:color w:val="000000" w:themeColor="text1"/>
          <w:sz w:val="24"/>
          <w:szCs w:val="24"/>
        </w:rPr>
        <w:t xml:space="preserve">framework </w:t>
      </w:r>
      <w:r w:rsidR="7588721D" w:rsidRPr="00AD210F">
        <w:rPr>
          <w:rFonts w:ascii="Verdana" w:eastAsia="Arial" w:hAnsi="Verdana" w:cs="Arial"/>
          <w:color w:val="000000" w:themeColor="text1"/>
          <w:sz w:val="24"/>
          <w:szCs w:val="24"/>
        </w:rPr>
        <w:t>for Clinical Strategic Plan</w:t>
      </w:r>
      <w:r w:rsidR="770FE465" w:rsidRPr="00AD210F">
        <w:rPr>
          <w:rFonts w:ascii="Verdana" w:eastAsia="Arial" w:hAnsi="Verdana" w:cs="Arial"/>
          <w:color w:val="000000" w:themeColor="text1"/>
          <w:sz w:val="24"/>
          <w:szCs w:val="24"/>
        </w:rPr>
        <w:t xml:space="preserve"> (CSP)</w:t>
      </w:r>
      <w:r w:rsidR="7588721D" w:rsidRPr="00AD210F">
        <w:rPr>
          <w:rFonts w:ascii="Verdana" w:eastAsia="Arial" w:hAnsi="Verdana" w:cs="Arial"/>
          <w:color w:val="000000" w:themeColor="text1"/>
          <w:sz w:val="24"/>
          <w:szCs w:val="24"/>
        </w:rPr>
        <w:t xml:space="preserve"> has been presented </w:t>
      </w:r>
      <w:r w:rsidR="4A831E60" w:rsidRPr="00AD210F">
        <w:rPr>
          <w:rFonts w:ascii="Verdana" w:eastAsia="Arial" w:hAnsi="Verdana" w:cs="Arial"/>
          <w:color w:val="000000" w:themeColor="text1"/>
          <w:sz w:val="24"/>
          <w:szCs w:val="24"/>
        </w:rPr>
        <w:t xml:space="preserve">and tested </w:t>
      </w:r>
      <w:r w:rsidR="7588721D" w:rsidRPr="00AD210F">
        <w:rPr>
          <w:rFonts w:ascii="Verdana" w:eastAsia="Arial" w:hAnsi="Verdana" w:cs="Arial"/>
          <w:color w:val="000000" w:themeColor="text1"/>
          <w:sz w:val="24"/>
          <w:szCs w:val="24"/>
        </w:rPr>
        <w:t xml:space="preserve">at a </w:t>
      </w:r>
      <w:r w:rsidR="4AB1AE90" w:rsidRPr="00AD210F">
        <w:rPr>
          <w:rFonts w:ascii="Verdana" w:eastAsia="Arial" w:hAnsi="Verdana" w:cs="Arial"/>
          <w:color w:val="000000" w:themeColor="text1"/>
          <w:sz w:val="24"/>
          <w:szCs w:val="24"/>
        </w:rPr>
        <w:t>variety of forums</w:t>
      </w:r>
      <w:r w:rsidR="5D462D66" w:rsidRPr="00AD210F">
        <w:rPr>
          <w:rFonts w:ascii="Verdana" w:eastAsia="Arial" w:hAnsi="Verdana" w:cs="Arial"/>
          <w:color w:val="000000" w:themeColor="text1"/>
          <w:sz w:val="24"/>
          <w:szCs w:val="24"/>
        </w:rPr>
        <w:t xml:space="preserve"> including the Medical Leadership Forum, </w:t>
      </w:r>
      <w:r w:rsidR="35A948D8" w:rsidRPr="00AD210F">
        <w:rPr>
          <w:rFonts w:ascii="Verdana" w:eastAsia="Arial" w:hAnsi="Verdana" w:cs="Arial"/>
          <w:color w:val="000000" w:themeColor="text1"/>
          <w:sz w:val="24"/>
          <w:szCs w:val="24"/>
        </w:rPr>
        <w:lastRenderedPageBreak/>
        <w:t>Allied Health professions and Health Science Professionals Governance meeting,</w:t>
      </w:r>
      <w:r w:rsidR="5D462D66" w:rsidRPr="00AD210F">
        <w:rPr>
          <w:rFonts w:ascii="Verdana" w:eastAsia="Arial" w:hAnsi="Verdana" w:cs="Arial"/>
          <w:color w:val="000000" w:themeColor="text1"/>
          <w:sz w:val="24"/>
          <w:szCs w:val="24"/>
        </w:rPr>
        <w:t xml:space="preserve"> Plan Cluster planning Group, Stakeholder Reference Group</w:t>
      </w:r>
      <w:r w:rsidR="27A9F45F" w:rsidRPr="00AD210F">
        <w:rPr>
          <w:rFonts w:ascii="Verdana" w:eastAsia="Arial" w:hAnsi="Verdana" w:cs="Arial"/>
          <w:color w:val="000000" w:themeColor="text1"/>
          <w:sz w:val="24"/>
          <w:szCs w:val="24"/>
        </w:rPr>
        <w:t xml:space="preserve"> and t</w:t>
      </w:r>
      <w:r w:rsidR="392F21DC" w:rsidRPr="00AD210F">
        <w:rPr>
          <w:rFonts w:ascii="Verdana" w:eastAsia="Arial" w:hAnsi="Verdana" w:cs="Arial"/>
          <w:color w:val="000000" w:themeColor="text1"/>
          <w:sz w:val="24"/>
          <w:szCs w:val="24"/>
        </w:rPr>
        <w:t>he Health and Social Care Interface Meeting</w:t>
      </w:r>
      <w:r w:rsidR="1E0F2A7E" w:rsidRPr="00AD210F">
        <w:rPr>
          <w:rFonts w:ascii="Verdana" w:eastAsia="Arial" w:hAnsi="Verdana" w:cs="Arial"/>
          <w:color w:val="000000" w:themeColor="text1"/>
          <w:sz w:val="24"/>
          <w:szCs w:val="24"/>
        </w:rPr>
        <w:t xml:space="preserve"> with f</w:t>
      </w:r>
      <w:r w:rsidR="301871AE" w:rsidRPr="00AD210F">
        <w:rPr>
          <w:rFonts w:ascii="Verdana" w:eastAsia="Arial" w:hAnsi="Verdana" w:cs="Arial"/>
          <w:color w:val="000000" w:themeColor="text1"/>
          <w:sz w:val="24"/>
          <w:szCs w:val="24"/>
        </w:rPr>
        <w:t xml:space="preserve">urther presentations are planned in November. </w:t>
      </w:r>
      <w:r w:rsidR="19A6E154" w:rsidRPr="00AD210F">
        <w:rPr>
          <w:rFonts w:ascii="Verdana" w:eastAsia="Arial" w:hAnsi="Verdana" w:cs="Arial"/>
          <w:color w:val="000000" w:themeColor="text1"/>
          <w:sz w:val="24"/>
          <w:szCs w:val="24"/>
        </w:rPr>
        <w:t xml:space="preserve">The proposed framework for the </w:t>
      </w:r>
      <w:r w:rsidR="2A960B40" w:rsidRPr="00AD210F">
        <w:rPr>
          <w:rFonts w:ascii="Verdana" w:eastAsia="Arial" w:hAnsi="Verdana" w:cs="Arial"/>
          <w:color w:val="000000" w:themeColor="text1"/>
          <w:sz w:val="24"/>
          <w:szCs w:val="24"/>
        </w:rPr>
        <w:t>Clinical</w:t>
      </w:r>
      <w:r w:rsidR="19A6E154" w:rsidRPr="00AD210F">
        <w:rPr>
          <w:rFonts w:ascii="Verdana" w:eastAsia="Arial" w:hAnsi="Verdana" w:cs="Arial"/>
          <w:color w:val="000000" w:themeColor="text1"/>
          <w:sz w:val="24"/>
          <w:szCs w:val="24"/>
        </w:rPr>
        <w:t xml:space="preserve"> </w:t>
      </w:r>
      <w:r w:rsidR="128D14C8" w:rsidRPr="00AD210F">
        <w:rPr>
          <w:rFonts w:ascii="Verdana" w:eastAsia="Arial" w:hAnsi="Verdana" w:cs="Arial"/>
          <w:color w:val="000000" w:themeColor="text1"/>
          <w:sz w:val="24"/>
          <w:szCs w:val="24"/>
        </w:rPr>
        <w:t>Strategic</w:t>
      </w:r>
      <w:r w:rsidR="19A6E154" w:rsidRPr="00AD210F">
        <w:rPr>
          <w:rFonts w:ascii="Verdana" w:eastAsia="Arial" w:hAnsi="Verdana" w:cs="Arial"/>
          <w:color w:val="000000" w:themeColor="text1"/>
          <w:sz w:val="24"/>
          <w:szCs w:val="24"/>
        </w:rPr>
        <w:t xml:space="preserve"> Plan has been well received</w:t>
      </w:r>
      <w:r w:rsidR="352E6388" w:rsidRPr="00AD210F">
        <w:rPr>
          <w:rFonts w:ascii="Verdana" w:eastAsia="Arial" w:hAnsi="Verdana" w:cs="Arial"/>
          <w:color w:val="000000" w:themeColor="text1"/>
          <w:sz w:val="24"/>
          <w:szCs w:val="24"/>
        </w:rPr>
        <w:t xml:space="preserve">. Clinical Reference </w:t>
      </w:r>
      <w:r w:rsidR="6A7917BF" w:rsidRPr="00AD210F">
        <w:rPr>
          <w:rFonts w:ascii="Verdana" w:eastAsia="Arial" w:hAnsi="Verdana" w:cs="Arial"/>
          <w:color w:val="000000" w:themeColor="text1"/>
          <w:sz w:val="24"/>
          <w:szCs w:val="24"/>
        </w:rPr>
        <w:t>Groups (</w:t>
      </w:r>
      <w:r w:rsidR="352E6388" w:rsidRPr="00AD210F">
        <w:rPr>
          <w:rFonts w:ascii="Verdana" w:eastAsia="Arial" w:hAnsi="Verdana" w:cs="Arial"/>
          <w:color w:val="000000" w:themeColor="text1"/>
          <w:sz w:val="24"/>
          <w:szCs w:val="24"/>
        </w:rPr>
        <w:t>CRGs) are being established to test and develop the CSP</w:t>
      </w:r>
      <w:r w:rsidR="11B4BFE6" w:rsidRPr="00AD210F">
        <w:rPr>
          <w:rFonts w:ascii="Verdana" w:eastAsia="Arial" w:hAnsi="Verdana" w:cs="Arial"/>
          <w:color w:val="000000" w:themeColor="text1"/>
          <w:sz w:val="24"/>
          <w:szCs w:val="24"/>
        </w:rPr>
        <w:t xml:space="preserve"> and </w:t>
      </w:r>
      <w:r w:rsidR="7CAF81EA" w:rsidRPr="00AD210F">
        <w:rPr>
          <w:rFonts w:ascii="Verdana" w:eastAsia="Arial" w:hAnsi="Verdana" w:cs="Arial"/>
          <w:color w:val="000000" w:themeColor="text1"/>
          <w:sz w:val="24"/>
          <w:szCs w:val="24"/>
        </w:rPr>
        <w:t>there has been a very positive response</w:t>
      </w:r>
      <w:r w:rsidR="324AF3F7" w:rsidRPr="00AD210F">
        <w:rPr>
          <w:rFonts w:ascii="Verdana" w:eastAsia="Arial" w:hAnsi="Verdana" w:cs="Arial"/>
          <w:color w:val="000000" w:themeColor="text1"/>
          <w:sz w:val="24"/>
          <w:szCs w:val="24"/>
        </w:rPr>
        <w:t xml:space="preserve">, form a wide range of </w:t>
      </w:r>
      <w:r w:rsidR="2EA40801" w:rsidRPr="00AD210F">
        <w:rPr>
          <w:rFonts w:ascii="Verdana" w:eastAsia="Arial" w:hAnsi="Verdana" w:cs="Arial"/>
          <w:color w:val="000000" w:themeColor="text1"/>
          <w:sz w:val="24"/>
          <w:szCs w:val="24"/>
        </w:rPr>
        <w:t>clinicians, to</w:t>
      </w:r>
      <w:r w:rsidR="7CAF81EA" w:rsidRPr="00AD210F">
        <w:rPr>
          <w:rFonts w:ascii="Verdana" w:eastAsia="Arial" w:hAnsi="Verdana" w:cs="Arial"/>
          <w:color w:val="000000" w:themeColor="text1"/>
          <w:sz w:val="24"/>
          <w:szCs w:val="24"/>
        </w:rPr>
        <w:t xml:space="preserve"> the ask for clinical representation on the Clinical Reference </w:t>
      </w:r>
      <w:r w:rsidR="0B0EAB21" w:rsidRPr="00AD210F">
        <w:rPr>
          <w:rFonts w:ascii="Verdana" w:eastAsia="Arial" w:hAnsi="Verdana" w:cs="Arial"/>
          <w:color w:val="000000" w:themeColor="text1"/>
          <w:sz w:val="24"/>
          <w:szCs w:val="24"/>
        </w:rPr>
        <w:t>Groups</w:t>
      </w:r>
      <w:r w:rsidR="4CA4F8CB" w:rsidRPr="00AD210F">
        <w:rPr>
          <w:rFonts w:ascii="Verdana" w:eastAsia="Arial" w:hAnsi="Verdana" w:cs="Arial"/>
          <w:color w:val="000000" w:themeColor="text1"/>
          <w:sz w:val="24"/>
          <w:szCs w:val="24"/>
        </w:rPr>
        <w:t xml:space="preserve">. </w:t>
      </w:r>
      <w:r w:rsidR="5B12EB16" w:rsidRPr="00AD210F">
        <w:rPr>
          <w:rFonts w:ascii="Verdana" w:eastAsia="Arial" w:hAnsi="Verdana" w:cs="Arial"/>
          <w:color w:val="000000" w:themeColor="text1"/>
          <w:sz w:val="24"/>
          <w:szCs w:val="24"/>
        </w:rPr>
        <w:t xml:space="preserve">The approach and timing for formal public engagement is being worked through and will be tested with Llais before a </w:t>
      </w:r>
      <w:r w:rsidR="0358308C" w:rsidRPr="00AD210F">
        <w:rPr>
          <w:rFonts w:ascii="Verdana" w:eastAsia="Arial" w:hAnsi="Verdana" w:cs="Arial"/>
          <w:color w:val="000000" w:themeColor="text1"/>
          <w:sz w:val="24"/>
          <w:szCs w:val="24"/>
        </w:rPr>
        <w:t>preferred ap</w:t>
      </w:r>
      <w:r w:rsidR="24E001E4" w:rsidRPr="00AD210F">
        <w:rPr>
          <w:rFonts w:ascii="Verdana" w:eastAsia="Arial" w:hAnsi="Verdana" w:cs="Arial"/>
          <w:color w:val="000000" w:themeColor="text1"/>
          <w:sz w:val="24"/>
          <w:szCs w:val="24"/>
        </w:rPr>
        <w:t>proach is finalised.</w:t>
      </w:r>
    </w:p>
    <w:p w14:paraId="662FA880" w14:textId="77777777" w:rsidR="000569C5" w:rsidRPr="00AD210F" w:rsidRDefault="000569C5" w:rsidP="00AD210F">
      <w:pPr>
        <w:pStyle w:val="ListParagraph"/>
        <w:spacing w:after="120" w:line="240" w:lineRule="auto"/>
        <w:ind w:left="360"/>
        <w:rPr>
          <w:rFonts w:ascii="Verdana" w:eastAsia="Arial" w:hAnsi="Verdana" w:cs="Arial"/>
          <w:color w:val="000000" w:themeColor="text1"/>
          <w:sz w:val="24"/>
          <w:szCs w:val="24"/>
        </w:rPr>
      </w:pPr>
    </w:p>
    <w:p w14:paraId="1444A348" w14:textId="46441613" w:rsidR="462107C2" w:rsidRPr="00AD210F" w:rsidRDefault="1608B087" w:rsidP="00AD210F">
      <w:pPr>
        <w:pStyle w:val="ListParagraph"/>
        <w:numPr>
          <w:ilvl w:val="0"/>
          <w:numId w:val="44"/>
        </w:numPr>
        <w:spacing w:before="240" w:after="120" w:line="240" w:lineRule="auto"/>
        <w:rPr>
          <w:rFonts w:ascii="Verdana" w:eastAsia="Arial" w:hAnsi="Verdana" w:cs="Arial"/>
          <w:color w:val="000000" w:themeColor="text1"/>
          <w:sz w:val="24"/>
          <w:szCs w:val="24"/>
        </w:rPr>
      </w:pPr>
      <w:r w:rsidRPr="00AD210F">
        <w:rPr>
          <w:rFonts w:ascii="Verdana" w:eastAsia="Arial" w:hAnsi="Verdana" w:cs="Arial"/>
          <w:color w:val="000000" w:themeColor="text1"/>
          <w:sz w:val="24"/>
          <w:szCs w:val="24"/>
        </w:rPr>
        <w:t>T</w:t>
      </w:r>
      <w:r w:rsidR="04B282CA" w:rsidRPr="00AD210F">
        <w:rPr>
          <w:rFonts w:ascii="Verdana" w:eastAsia="Arial" w:hAnsi="Verdana" w:cs="Arial"/>
          <w:color w:val="000000" w:themeColor="text1"/>
          <w:sz w:val="24"/>
          <w:szCs w:val="24"/>
        </w:rPr>
        <w:t>he Public Health team is making good progress on the development of a ‘</w:t>
      </w:r>
      <w:r w:rsidR="04B282CA" w:rsidRPr="00AD210F">
        <w:rPr>
          <w:rFonts w:ascii="Verdana" w:eastAsia="Arial" w:hAnsi="Verdana" w:cs="Arial"/>
          <w:b/>
          <w:bCs/>
          <w:color w:val="000000" w:themeColor="text1"/>
          <w:sz w:val="24"/>
          <w:szCs w:val="24"/>
        </w:rPr>
        <w:t xml:space="preserve">State of the </w:t>
      </w:r>
      <w:r w:rsidR="3BD17E4E" w:rsidRPr="00AD210F">
        <w:rPr>
          <w:rFonts w:ascii="Verdana" w:eastAsia="Arial" w:hAnsi="Verdana" w:cs="Arial"/>
          <w:b/>
          <w:bCs/>
          <w:color w:val="000000" w:themeColor="text1"/>
          <w:sz w:val="24"/>
          <w:szCs w:val="24"/>
        </w:rPr>
        <w:t>P</w:t>
      </w:r>
      <w:r w:rsidR="04B282CA" w:rsidRPr="00AD210F">
        <w:rPr>
          <w:rFonts w:ascii="Verdana" w:eastAsia="Arial" w:hAnsi="Verdana" w:cs="Arial"/>
          <w:b/>
          <w:bCs/>
          <w:color w:val="000000" w:themeColor="text1"/>
          <w:sz w:val="24"/>
          <w:szCs w:val="24"/>
        </w:rPr>
        <w:t>opulation’ report</w:t>
      </w:r>
      <w:r w:rsidR="107B9C09" w:rsidRPr="00AD210F">
        <w:rPr>
          <w:rFonts w:ascii="Verdana" w:eastAsia="Arial" w:hAnsi="Verdana" w:cs="Arial"/>
          <w:b/>
          <w:bCs/>
          <w:color w:val="000000" w:themeColor="text1"/>
          <w:sz w:val="24"/>
          <w:szCs w:val="24"/>
        </w:rPr>
        <w:t>.</w:t>
      </w:r>
      <w:r w:rsidR="107B9C09" w:rsidRPr="00AD210F">
        <w:rPr>
          <w:rFonts w:ascii="Verdana" w:eastAsia="Arial" w:hAnsi="Verdana" w:cs="Arial"/>
          <w:color w:val="000000" w:themeColor="text1"/>
          <w:sz w:val="24"/>
          <w:szCs w:val="24"/>
        </w:rPr>
        <w:t xml:space="preserve"> The first draft of which will be presented to the Exec </w:t>
      </w:r>
      <w:r w:rsidR="4FE38FC1" w:rsidRPr="00AD210F">
        <w:rPr>
          <w:rFonts w:ascii="Verdana" w:eastAsia="Arial" w:hAnsi="Verdana" w:cs="Arial"/>
          <w:color w:val="000000" w:themeColor="text1"/>
          <w:sz w:val="24"/>
          <w:szCs w:val="24"/>
        </w:rPr>
        <w:t>Working</w:t>
      </w:r>
      <w:r w:rsidR="107B9C09" w:rsidRPr="00AD210F">
        <w:rPr>
          <w:rFonts w:ascii="Verdana" w:eastAsia="Arial" w:hAnsi="Verdana" w:cs="Arial"/>
          <w:color w:val="000000" w:themeColor="text1"/>
          <w:sz w:val="24"/>
          <w:szCs w:val="24"/>
        </w:rPr>
        <w:t xml:space="preserve"> Group in </w:t>
      </w:r>
      <w:r w:rsidR="1C89BB2A" w:rsidRPr="00AD210F">
        <w:rPr>
          <w:rFonts w:ascii="Verdana" w:eastAsia="Arial" w:hAnsi="Verdana" w:cs="Arial"/>
          <w:color w:val="000000" w:themeColor="text1"/>
          <w:sz w:val="24"/>
          <w:szCs w:val="24"/>
        </w:rPr>
        <w:t>December.</w:t>
      </w:r>
      <w:r w:rsidR="22CEA7C7" w:rsidRPr="00AD210F">
        <w:rPr>
          <w:rFonts w:ascii="Verdana" w:eastAsia="Arial" w:hAnsi="Verdana" w:cs="Arial"/>
          <w:color w:val="000000" w:themeColor="text1"/>
          <w:sz w:val="24"/>
          <w:szCs w:val="24"/>
        </w:rPr>
        <w:t xml:space="preserve"> </w:t>
      </w:r>
    </w:p>
    <w:p w14:paraId="63D743B0" w14:textId="77777777" w:rsidR="000569C5" w:rsidRPr="00AD210F" w:rsidRDefault="000569C5" w:rsidP="00AD210F">
      <w:pPr>
        <w:pStyle w:val="ListParagraph"/>
        <w:rPr>
          <w:rFonts w:ascii="Verdana" w:eastAsia="Arial" w:hAnsi="Verdana" w:cs="Arial"/>
          <w:color w:val="000000" w:themeColor="text1"/>
          <w:sz w:val="24"/>
          <w:szCs w:val="24"/>
        </w:rPr>
      </w:pPr>
    </w:p>
    <w:p w14:paraId="555E13CC" w14:textId="3F6D2214" w:rsidR="462107C2" w:rsidRPr="00AD210F" w:rsidRDefault="0F5C439E" w:rsidP="00AD210F">
      <w:pPr>
        <w:pStyle w:val="ListParagraph"/>
        <w:numPr>
          <w:ilvl w:val="0"/>
          <w:numId w:val="44"/>
        </w:numPr>
        <w:spacing w:after="120" w:line="240" w:lineRule="auto"/>
        <w:rPr>
          <w:rFonts w:ascii="Verdana" w:eastAsia="Arial" w:hAnsi="Verdana" w:cs="Arial"/>
          <w:color w:val="000000" w:themeColor="text1"/>
          <w:sz w:val="24"/>
          <w:szCs w:val="24"/>
        </w:rPr>
      </w:pPr>
      <w:r w:rsidRPr="00AD210F">
        <w:rPr>
          <w:rFonts w:ascii="Verdana" w:eastAsia="Arial" w:hAnsi="Verdana" w:cs="Arial"/>
          <w:b/>
          <w:bCs/>
          <w:color w:val="000000" w:themeColor="text1"/>
          <w:sz w:val="24"/>
          <w:szCs w:val="24"/>
        </w:rPr>
        <w:t>H</w:t>
      </w:r>
      <w:r w:rsidR="25432B9E" w:rsidRPr="00AD210F">
        <w:rPr>
          <w:rFonts w:ascii="Verdana" w:eastAsia="Arial" w:hAnsi="Verdana" w:cs="Arial"/>
          <w:b/>
          <w:bCs/>
          <w:color w:val="000000" w:themeColor="text1"/>
          <w:sz w:val="24"/>
          <w:szCs w:val="24"/>
        </w:rPr>
        <w:t>orizon</w:t>
      </w:r>
      <w:r w:rsidR="74452910" w:rsidRPr="00AD210F">
        <w:rPr>
          <w:rFonts w:ascii="Verdana" w:eastAsia="Arial" w:hAnsi="Verdana" w:cs="Arial"/>
          <w:b/>
          <w:bCs/>
          <w:color w:val="000000" w:themeColor="text1"/>
          <w:sz w:val="24"/>
          <w:szCs w:val="24"/>
        </w:rPr>
        <w:t xml:space="preserve"> scan reports </w:t>
      </w:r>
      <w:r w:rsidR="74452910" w:rsidRPr="00AD210F">
        <w:rPr>
          <w:rFonts w:ascii="Verdana" w:eastAsia="Arial" w:hAnsi="Verdana" w:cs="Arial"/>
          <w:color w:val="000000" w:themeColor="text1"/>
          <w:sz w:val="24"/>
          <w:szCs w:val="24"/>
        </w:rPr>
        <w:t xml:space="preserve">have </w:t>
      </w:r>
      <w:r w:rsidR="34E7583F" w:rsidRPr="00AD210F">
        <w:rPr>
          <w:rFonts w:ascii="Verdana" w:eastAsia="Arial" w:hAnsi="Verdana" w:cs="Arial"/>
          <w:color w:val="000000" w:themeColor="text1"/>
          <w:sz w:val="24"/>
          <w:szCs w:val="24"/>
        </w:rPr>
        <w:t>b</w:t>
      </w:r>
      <w:r w:rsidR="74452910" w:rsidRPr="00AD210F">
        <w:rPr>
          <w:rFonts w:ascii="Verdana" w:eastAsia="Arial" w:hAnsi="Verdana" w:cs="Arial"/>
          <w:color w:val="000000" w:themeColor="text1"/>
          <w:sz w:val="24"/>
          <w:szCs w:val="24"/>
        </w:rPr>
        <w:t xml:space="preserve">een developed for 12 key themes including: </w:t>
      </w:r>
      <w:r w:rsidR="0078CAC8" w:rsidRPr="00AD210F">
        <w:rPr>
          <w:rFonts w:ascii="Verdana" w:eastAsia="Arial" w:hAnsi="Verdana" w:cs="Arial"/>
          <w:color w:val="000000" w:themeColor="text1"/>
          <w:sz w:val="24"/>
          <w:szCs w:val="24"/>
        </w:rPr>
        <w:t>Political</w:t>
      </w:r>
      <w:r w:rsidR="74452910" w:rsidRPr="00AD210F">
        <w:rPr>
          <w:rFonts w:ascii="Verdana" w:eastAsia="Arial" w:hAnsi="Verdana" w:cs="Arial"/>
          <w:color w:val="000000" w:themeColor="text1"/>
          <w:sz w:val="24"/>
          <w:szCs w:val="24"/>
        </w:rPr>
        <w:t xml:space="preserve"> and </w:t>
      </w:r>
      <w:r w:rsidR="0049C49C" w:rsidRPr="00AD210F">
        <w:rPr>
          <w:rFonts w:ascii="Verdana" w:eastAsia="Arial" w:hAnsi="Verdana" w:cs="Arial"/>
          <w:color w:val="000000" w:themeColor="text1"/>
          <w:sz w:val="24"/>
          <w:szCs w:val="24"/>
        </w:rPr>
        <w:t>Financial</w:t>
      </w:r>
      <w:r w:rsidR="74452910" w:rsidRPr="00AD210F">
        <w:rPr>
          <w:rFonts w:ascii="Verdana" w:eastAsia="Arial" w:hAnsi="Verdana" w:cs="Arial"/>
          <w:color w:val="000000" w:themeColor="text1"/>
          <w:sz w:val="24"/>
          <w:szCs w:val="24"/>
        </w:rPr>
        <w:t xml:space="preserve"> Context, </w:t>
      </w:r>
      <w:r w:rsidR="05DDEF44" w:rsidRPr="00AD210F">
        <w:rPr>
          <w:rFonts w:ascii="Verdana" w:eastAsia="Arial" w:hAnsi="Verdana" w:cs="Arial"/>
          <w:color w:val="000000" w:themeColor="text1"/>
          <w:sz w:val="24"/>
          <w:szCs w:val="24"/>
        </w:rPr>
        <w:t>demographics; Inequality</w:t>
      </w:r>
      <w:r w:rsidR="44B776B0" w:rsidRPr="00AD210F">
        <w:rPr>
          <w:rFonts w:ascii="Verdana" w:eastAsia="Arial" w:hAnsi="Verdana" w:cs="Arial"/>
          <w:color w:val="000000" w:themeColor="text1"/>
          <w:sz w:val="24"/>
          <w:szCs w:val="24"/>
        </w:rPr>
        <w:t xml:space="preserve">, Workforce, Ways for Working </w:t>
      </w:r>
      <w:r w:rsidR="458A3872" w:rsidRPr="00AD210F">
        <w:rPr>
          <w:rFonts w:ascii="Verdana" w:eastAsia="Arial" w:hAnsi="Verdana" w:cs="Arial"/>
          <w:color w:val="000000" w:themeColor="text1"/>
          <w:sz w:val="24"/>
          <w:szCs w:val="24"/>
        </w:rPr>
        <w:t>and</w:t>
      </w:r>
      <w:r w:rsidR="44B776B0" w:rsidRPr="00AD210F">
        <w:rPr>
          <w:rFonts w:ascii="Verdana" w:eastAsia="Arial" w:hAnsi="Verdana" w:cs="Arial"/>
          <w:color w:val="000000" w:themeColor="text1"/>
          <w:sz w:val="24"/>
          <w:szCs w:val="24"/>
        </w:rPr>
        <w:t xml:space="preserve"> Organisational Culture, </w:t>
      </w:r>
      <w:r w:rsidR="7C846431" w:rsidRPr="00AD210F">
        <w:rPr>
          <w:rFonts w:ascii="Verdana" w:eastAsia="Arial" w:hAnsi="Verdana" w:cs="Arial"/>
          <w:color w:val="000000" w:themeColor="text1"/>
          <w:sz w:val="24"/>
          <w:szCs w:val="24"/>
        </w:rPr>
        <w:t>Digital</w:t>
      </w:r>
      <w:r w:rsidR="44B776B0" w:rsidRPr="00AD210F">
        <w:rPr>
          <w:rFonts w:ascii="Verdana" w:eastAsia="Arial" w:hAnsi="Verdana" w:cs="Arial"/>
          <w:color w:val="000000" w:themeColor="text1"/>
          <w:sz w:val="24"/>
          <w:szCs w:val="24"/>
        </w:rPr>
        <w:t xml:space="preserve"> Technologies, Artificial Intelligence, System Approaches, Patient and Public </w:t>
      </w:r>
      <w:r w:rsidR="439E1D67" w:rsidRPr="00AD210F">
        <w:rPr>
          <w:rFonts w:ascii="Verdana" w:eastAsia="Arial" w:hAnsi="Verdana" w:cs="Arial"/>
          <w:color w:val="000000" w:themeColor="text1"/>
          <w:sz w:val="24"/>
          <w:szCs w:val="24"/>
        </w:rPr>
        <w:t>Contract</w:t>
      </w:r>
      <w:r w:rsidR="44B776B0" w:rsidRPr="00AD210F">
        <w:rPr>
          <w:rFonts w:ascii="Verdana" w:eastAsia="Arial" w:hAnsi="Verdana" w:cs="Arial"/>
          <w:color w:val="000000" w:themeColor="text1"/>
          <w:sz w:val="24"/>
          <w:szCs w:val="24"/>
        </w:rPr>
        <w:t>, Climate Change, Adaptation and Emergency Preparedness.</w:t>
      </w:r>
      <w:r w:rsidR="0D428397" w:rsidRPr="00AD210F">
        <w:rPr>
          <w:rFonts w:ascii="Verdana" w:eastAsia="Arial" w:hAnsi="Verdana" w:cs="Arial"/>
          <w:color w:val="000000" w:themeColor="text1"/>
          <w:sz w:val="24"/>
          <w:szCs w:val="24"/>
        </w:rPr>
        <w:t xml:space="preserve"> These reports describe the key future trends, potential impacts for the health board as well as the challenges and opportunities presented by the potential changes.</w:t>
      </w:r>
    </w:p>
    <w:p w14:paraId="06DE3D62" w14:textId="4E4AE126" w:rsidR="316EDCBA" w:rsidRPr="00AD210F" w:rsidRDefault="316EDCBA" w:rsidP="00AD210F">
      <w:pPr>
        <w:pStyle w:val="ListParagraph"/>
        <w:spacing w:after="120" w:line="240" w:lineRule="auto"/>
        <w:ind w:left="360"/>
        <w:rPr>
          <w:rFonts w:ascii="Verdana" w:eastAsia="Arial" w:hAnsi="Verdana" w:cs="Arial"/>
          <w:color w:val="000000" w:themeColor="text1"/>
          <w:sz w:val="24"/>
          <w:szCs w:val="24"/>
        </w:rPr>
      </w:pPr>
    </w:p>
    <w:p w14:paraId="42959787" w14:textId="74649C2A" w:rsidR="462107C2" w:rsidRPr="00AD210F" w:rsidRDefault="608C0E01" w:rsidP="00AD210F">
      <w:pPr>
        <w:pStyle w:val="ListParagraph"/>
        <w:numPr>
          <w:ilvl w:val="0"/>
          <w:numId w:val="44"/>
        </w:numPr>
        <w:spacing w:after="120" w:line="240" w:lineRule="auto"/>
        <w:rPr>
          <w:rFonts w:ascii="Verdana" w:eastAsia="Arial" w:hAnsi="Verdana" w:cs="Arial"/>
          <w:color w:val="000000" w:themeColor="text1"/>
          <w:sz w:val="24"/>
          <w:szCs w:val="24"/>
        </w:rPr>
      </w:pPr>
      <w:r w:rsidRPr="00AD210F">
        <w:rPr>
          <w:rFonts w:ascii="Verdana" w:eastAsia="Arial" w:hAnsi="Verdana" w:cs="Arial"/>
          <w:color w:val="000000" w:themeColor="text1"/>
          <w:sz w:val="24"/>
          <w:szCs w:val="24"/>
        </w:rPr>
        <w:t xml:space="preserve">The first meeting of the </w:t>
      </w:r>
      <w:r w:rsidR="19C8EBCC" w:rsidRPr="00AD210F">
        <w:rPr>
          <w:rFonts w:ascii="Verdana" w:eastAsia="Arial" w:hAnsi="Verdana" w:cs="Arial"/>
          <w:b/>
          <w:color w:val="000000" w:themeColor="text1"/>
          <w:sz w:val="24"/>
          <w:szCs w:val="24"/>
        </w:rPr>
        <w:t>Demand</w:t>
      </w:r>
      <w:r w:rsidRPr="00AD210F">
        <w:rPr>
          <w:rFonts w:ascii="Verdana" w:eastAsia="Arial" w:hAnsi="Verdana" w:cs="Arial"/>
          <w:b/>
          <w:color w:val="000000" w:themeColor="text1"/>
          <w:sz w:val="24"/>
          <w:szCs w:val="24"/>
        </w:rPr>
        <w:t xml:space="preserve"> </w:t>
      </w:r>
      <w:r w:rsidR="5612EB1E" w:rsidRPr="00AD210F">
        <w:rPr>
          <w:rFonts w:ascii="Verdana" w:eastAsia="Arial" w:hAnsi="Verdana" w:cs="Arial"/>
          <w:b/>
          <w:color w:val="000000" w:themeColor="text1"/>
          <w:sz w:val="24"/>
          <w:szCs w:val="24"/>
        </w:rPr>
        <w:t>and</w:t>
      </w:r>
      <w:r w:rsidRPr="00AD210F">
        <w:rPr>
          <w:rFonts w:ascii="Verdana" w:eastAsia="Arial" w:hAnsi="Verdana" w:cs="Arial"/>
          <w:b/>
          <w:color w:val="000000" w:themeColor="text1"/>
          <w:sz w:val="24"/>
          <w:szCs w:val="24"/>
        </w:rPr>
        <w:t xml:space="preserve"> Capacity Overview</w:t>
      </w:r>
      <w:r w:rsidRPr="00AD210F">
        <w:rPr>
          <w:rFonts w:ascii="Verdana" w:eastAsia="Arial" w:hAnsi="Verdana" w:cs="Arial"/>
          <w:color w:val="000000" w:themeColor="text1"/>
          <w:sz w:val="24"/>
          <w:szCs w:val="24"/>
        </w:rPr>
        <w:t xml:space="preserve"> Task </w:t>
      </w:r>
      <w:r w:rsidR="1D5755F3" w:rsidRPr="00AD210F">
        <w:rPr>
          <w:rFonts w:ascii="Verdana" w:eastAsia="Arial" w:hAnsi="Verdana" w:cs="Arial"/>
          <w:color w:val="000000" w:themeColor="text1"/>
          <w:sz w:val="24"/>
          <w:szCs w:val="24"/>
        </w:rPr>
        <w:t>and</w:t>
      </w:r>
      <w:r w:rsidRPr="00AD210F">
        <w:rPr>
          <w:rFonts w:ascii="Verdana" w:eastAsia="Arial" w:hAnsi="Verdana" w:cs="Arial"/>
          <w:color w:val="000000" w:themeColor="text1"/>
          <w:sz w:val="24"/>
          <w:szCs w:val="24"/>
        </w:rPr>
        <w:t xml:space="preserve"> </w:t>
      </w:r>
      <w:r w:rsidR="1687EA0D" w:rsidRPr="00AD210F">
        <w:rPr>
          <w:rFonts w:ascii="Verdana" w:eastAsia="Arial" w:hAnsi="Verdana" w:cs="Arial"/>
          <w:color w:val="000000" w:themeColor="text1"/>
          <w:sz w:val="24"/>
          <w:szCs w:val="24"/>
        </w:rPr>
        <w:t>Finish</w:t>
      </w:r>
      <w:r w:rsidRPr="00AD210F">
        <w:rPr>
          <w:rFonts w:ascii="Verdana" w:eastAsia="Arial" w:hAnsi="Verdana" w:cs="Arial"/>
          <w:color w:val="000000" w:themeColor="text1"/>
          <w:sz w:val="24"/>
          <w:szCs w:val="24"/>
        </w:rPr>
        <w:t xml:space="preserve"> Group </w:t>
      </w:r>
      <w:r w:rsidR="0167EF63" w:rsidRPr="00AD210F">
        <w:rPr>
          <w:rFonts w:ascii="Verdana" w:eastAsia="Arial" w:hAnsi="Verdana" w:cs="Arial"/>
          <w:color w:val="000000" w:themeColor="text1"/>
          <w:sz w:val="24"/>
          <w:szCs w:val="24"/>
        </w:rPr>
        <w:t>was</w:t>
      </w:r>
      <w:r w:rsidRPr="00AD210F">
        <w:rPr>
          <w:rFonts w:ascii="Verdana" w:eastAsia="Arial" w:hAnsi="Verdana" w:cs="Arial"/>
          <w:color w:val="000000" w:themeColor="text1"/>
          <w:sz w:val="24"/>
          <w:szCs w:val="24"/>
        </w:rPr>
        <w:t xml:space="preserve"> held on 20</w:t>
      </w:r>
      <w:r w:rsidRPr="00AD210F">
        <w:rPr>
          <w:rFonts w:ascii="Verdana" w:eastAsia="Arial" w:hAnsi="Verdana" w:cs="Arial"/>
          <w:color w:val="000000" w:themeColor="text1"/>
          <w:sz w:val="24"/>
          <w:szCs w:val="24"/>
          <w:vertAlign w:val="superscript"/>
        </w:rPr>
        <w:t>th</w:t>
      </w:r>
      <w:r w:rsidRPr="00AD210F">
        <w:rPr>
          <w:rFonts w:ascii="Verdana" w:eastAsia="Arial" w:hAnsi="Verdana" w:cs="Arial"/>
          <w:color w:val="000000" w:themeColor="text1"/>
          <w:sz w:val="24"/>
          <w:szCs w:val="24"/>
        </w:rPr>
        <w:t xml:space="preserve"> October. This group will </w:t>
      </w:r>
      <w:r w:rsidR="2E13D795" w:rsidRPr="00AD210F">
        <w:rPr>
          <w:rFonts w:ascii="Verdana" w:eastAsia="Arial" w:hAnsi="Verdana" w:cs="Arial"/>
          <w:color w:val="000000" w:themeColor="text1"/>
          <w:sz w:val="24"/>
          <w:szCs w:val="24"/>
        </w:rPr>
        <w:t>work to develop a</w:t>
      </w:r>
      <w:r w:rsidR="73CACF3E" w:rsidRPr="00AD210F">
        <w:rPr>
          <w:rFonts w:ascii="Verdana" w:eastAsia="Arial" w:hAnsi="Verdana" w:cs="Arial"/>
          <w:color w:val="000000" w:themeColor="text1"/>
          <w:sz w:val="24"/>
          <w:szCs w:val="24"/>
        </w:rPr>
        <w:t xml:space="preserve"> </w:t>
      </w:r>
      <w:proofErr w:type="spellStart"/>
      <w:r w:rsidR="73CACF3E" w:rsidRPr="00AD210F">
        <w:rPr>
          <w:rFonts w:ascii="Verdana" w:eastAsia="Arial" w:hAnsi="Verdana" w:cs="Arial"/>
          <w:color w:val="000000" w:themeColor="text1"/>
          <w:sz w:val="24"/>
          <w:szCs w:val="24"/>
        </w:rPr>
        <w:t>a</w:t>
      </w:r>
      <w:proofErr w:type="spellEnd"/>
      <w:r w:rsidR="73CACF3E" w:rsidRPr="00AD210F">
        <w:rPr>
          <w:rFonts w:ascii="Verdana" w:eastAsia="Arial" w:hAnsi="Verdana" w:cs="Arial"/>
          <w:color w:val="000000" w:themeColor="text1"/>
          <w:sz w:val="24"/>
          <w:szCs w:val="24"/>
        </w:rPr>
        <w:t xml:space="preserve"> report which sets out the H</w:t>
      </w:r>
      <w:r w:rsidR="46B9188C" w:rsidRPr="00AD210F">
        <w:rPr>
          <w:rFonts w:ascii="Verdana" w:eastAsia="Arial" w:hAnsi="Verdana" w:cs="Arial"/>
          <w:color w:val="000000" w:themeColor="text1"/>
          <w:sz w:val="24"/>
          <w:szCs w:val="24"/>
        </w:rPr>
        <w:t>e</w:t>
      </w:r>
      <w:r w:rsidR="73CACF3E" w:rsidRPr="00AD210F">
        <w:rPr>
          <w:rFonts w:ascii="Verdana" w:eastAsia="Arial" w:hAnsi="Verdana" w:cs="Arial"/>
          <w:color w:val="000000" w:themeColor="text1"/>
          <w:sz w:val="24"/>
          <w:szCs w:val="24"/>
        </w:rPr>
        <w:t xml:space="preserve">alth </w:t>
      </w:r>
      <w:r w:rsidR="3493EE04" w:rsidRPr="00AD210F">
        <w:rPr>
          <w:rFonts w:ascii="Verdana" w:eastAsia="Arial" w:hAnsi="Verdana" w:cs="Arial"/>
          <w:color w:val="000000" w:themeColor="text1"/>
          <w:sz w:val="24"/>
          <w:szCs w:val="24"/>
        </w:rPr>
        <w:t>B</w:t>
      </w:r>
      <w:r w:rsidR="312B536A" w:rsidRPr="00AD210F">
        <w:rPr>
          <w:rFonts w:ascii="Verdana" w:eastAsia="Arial" w:hAnsi="Verdana" w:cs="Arial"/>
          <w:color w:val="000000" w:themeColor="text1"/>
          <w:sz w:val="24"/>
          <w:szCs w:val="24"/>
        </w:rPr>
        <w:t>oard's</w:t>
      </w:r>
      <w:r w:rsidR="73CACF3E" w:rsidRPr="00AD210F">
        <w:rPr>
          <w:rFonts w:ascii="Verdana" w:eastAsia="Arial" w:hAnsi="Verdana" w:cs="Arial"/>
          <w:color w:val="000000" w:themeColor="text1"/>
          <w:sz w:val="24"/>
          <w:szCs w:val="24"/>
        </w:rPr>
        <w:t xml:space="preserve"> current demand profile including service demand patterns across planned, cancer, urgent, </w:t>
      </w:r>
      <w:r w:rsidR="70BCB5EE" w:rsidRPr="00AD210F">
        <w:rPr>
          <w:rFonts w:ascii="Verdana" w:eastAsia="Arial" w:hAnsi="Verdana" w:cs="Arial"/>
          <w:color w:val="000000" w:themeColor="text1"/>
          <w:sz w:val="24"/>
          <w:szCs w:val="24"/>
        </w:rPr>
        <w:t xml:space="preserve">primary </w:t>
      </w:r>
      <w:r w:rsidR="29D42F24" w:rsidRPr="00AD210F">
        <w:rPr>
          <w:rFonts w:ascii="Verdana" w:eastAsia="Arial" w:hAnsi="Verdana" w:cs="Arial"/>
          <w:color w:val="000000" w:themeColor="text1"/>
          <w:sz w:val="24"/>
          <w:szCs w:val="24"/>
        </w:rPr>
        <w:t>and</w:t>
      </w:r>
      <w:r w:rsidR="70BCB5EE" w:rsidRPr="00AD210F">
        <w:rPr>
          <w:rFonts w:ascii="Verdana" w:eastAsia="Arial" w:hAnsi="Verdana" w:cs="Arial"/>
          <w:color w:val="000000" w:themeColor="text1"/>
          <w:sz w:val="24"/>
          <w:szCs w:val="24"/>
        </w:rPr>
        <w:t xml:space="preserve"> community care. It will identify seasonal variations </w:t>
      </w:r>
      <w:r w:rsidR="7B92D8A1" w:rsidRPr="00AD210F">
        <w:rPr>
          <w:rFonts w:ascii="Verdana" w:eastAsia="Arial" w:hAnsi="Verdana" w:cs="Arial"/>
          <w:color w:val="000000" w:themeColor="text1"/>
          <w:sz w:val="24"/>
          <w:szCs w:val="24"/>
        </w:rPr>
        <w:t>and</w:t>
      </w:r>
      <w:r w:rsidR="70BCB5EE" w:rsidRPr="00AD210F">
        <w:rPr>
          <w:rFonts w:ascii="Verdana" w:eastAsia="Arial" w:hAnsi="Verdana" w:cs="Arial"/>
          <w:color w:val="000000" w:themeColor="text1"/>
          <w:sz w:val="24"/>
          <w:szCs w:val="24"/>
        </w:rPr>
        <w:t xml:space="preserve"> surges </w:t>
      </w:r>
      <w:r w:rsidR="28AF04AE" w:rsidRPr="00AD210F">
        <w:rPr>
          <w:rFonts w:ascii="Verdana" w:eastAsia="Arial" w:hAnsi="Verdana" w:cs="Arial"/>
          <w:color w:val="000000" w:themeColor="text1"/>
          <w:sz w:val="24"/>
          <w:szCs w:val="24"/>
        </w:rPr>
        <w:t>and</w:t>
      </w:r>
      <w:r w:rsidR="70BCB5EE" w:rsidRPr="00AD210F">
        <w:rPr>
          <w:rFonts w:ascii="Verdana" w:eastAsia="Arial" w:hAnsi="Verdana" w:cs="Arial"/>
          <w:color w:val="000000" w:themeColor="text1"/>
          <w:sz w:val="24"/>
          <w:szCs w:val="24"/>
        </w:rPr>
        <w:t xml:space="preserve"> highlight key </w:t>
      </w:r>
      <w:r w:rsidR="04979B2A" w:rsidRPr="00AD210F">
        <w:rPr>
          <w:rFonts w:ascii="Verdana" w:eastAsia="Arial" w:hAnsi="Verdana" w:cs="Arial"/>
          <w:color w:val="000000" w:themeColor="text1"/>
          <w:sz w:val="24"/>
          <w:szCs w:val="24"/>
        </w:rPr>
        <w:t>benchmarking</w:t>
      </w:r>
      <w:r w:rsidR="70BCB5EE" w:rsidRPr="00AD210F">
        <w:rPr>
          <w:rFonts w:ascii="Verdana" w:eastAsia="Arial" w:hAnsi="Verdana" w:cs="Arial"/>
          <w:color w:val="000000" w:themeColor="text1"/>
          <w:sz w:val="24"/>
          <w:szCs w:val="24"/>
        </w:rPr>
        <w:t xml:space="preserve"> comparisons. The report will also describe a</w:t>
      </w:r>
      <w:r w:rsidR="0494226F" w:rsidRPr="00AD210F">
        <w:rPr>
          <w:rFonts w:ascii="Verdana" w:eastAsia="Arial" w:hAnsi="Verdana" w:cs="Arial"/>
          <w:color w:val="000000" w:themeColor="text1"/>
          <w:sz w:val="24"/>
          <w:szCs w:val="24"/>
        </w:rPr>
        <w:t>n overview of</w:t>
      </w:r>
      <w:r w:rsidR="70BCB5EE" w:rsidRPr="00AD210F">
        <w:rPr>
          <w:rFonts w:ascii="Verdana" w:eastAsia="Arial" w:hAnsi="Verdana" w:cs="Arial"/>
          <w:color w:val="000000" w:themeColor="text1"/>
          <w:sz w:val="24"/>
          <w:szCs w:val="24"/>
        </w:rPr>
        <w:t xml:space="preserve"> </w:t>
      </w:r>
      <w:r w:rsidR="1AEEED0D" w:rsidRPr="00AD210F">
        <w:rPr>
          <w:rFonts w:ascii="Verdana" w:eastAsia="Arial" w:hAnsi="Verdana" w:cs="Arial"/>
          <w:color w:val="000000" w:themeColor="text1"/>
          <w:sz w:val="24"/>
          <w:szCs w:val="24"/>
        </w:rPr>
        <w:t xml:space="preserve">workforce, estate and physical infrastructure, digital and technology and financial </w:t>
      </w:r>
      <w:r w:rsidR="7314651A" w:rsidRPr="00AD210F">
        <w:rPr>
          <w:rFonts w:ascii="Verdana" w:eastAsia="Arial" w:hAnsi="Verdana" w:cs="Arial"/>
          <w:color w:val="000000" w:themeColor="text1"/>
          <w:sz w:val="24"/>
          <w:szCs w:val="24"/>
        </w:rPr>
        <w:t xml:space="preserve">capacity. </w:t>
      </w:r>
      <w:r w:rsidR="682ADB26" w:rsidRPr="00AD210F">
        <w:rPr>
          <w:rFonts w:ascii="Verdana" w:eastAsia="Arial" w:hAnsi="Verdana" w:cs="Arial"/>
          <w:color w:val="000000" w:themeColor="text1"/>
          <w:sz w:val="24"/>
          <w:szCs w:val="24"/>
        </w:rPr>
        <w:t xml:space="preserve">With this information, an analysis of demand vs capacity will be made and </w:t>
      </w:r>
      <w:r w:rsidR="4616F15D" w:rsidRPr="00AD210F">
        <w:rPr>
          <w:rFonts w:ascii="Verdana" w:eastAsia="Arial" w:hAnsi="Verdana" w:cs="Arial"/>
          <w:color w:val="000000" w:themeColor="text1"/>
          <w:sz w:val="24"/>
          <w:szCs w:val="24"/>
        </w:rPr>
        <w:t>forecasts</w:t>
      </w:r>
      <w:r w:rsidR="682ADB26" w:rsidRPr="00AD210F">
        <w:rPr>
          <w:rFonts w:ascii="Verdana" w:eastAsia="Arial" w:hAnsi="Verdana" w:cs="Arial"/>
          <w:color w:val="000000" w:themeColor="text1"/>
          <w:sz w:val="24"/>
          <w:szCs w:val="24"/>
        </w:rPr>
        <w:t>, projections and strategic implications described</w:t>
      </w:r>
      <w:r w:rsidR="311FEA89" w:rsidRPr="00AD210F">
        <w:rPr>
          <w:rFonts w:ascii="Verdana" w:eastAsia="Arial" w:hAnsi="Verdana" w:cs="Arial"/>
          <w:color w:val="000000" w:themeColor="text1"/>
          <w:sz w:val="24"/>
          <w:szCs w:val="24"/>
        </w:rPr>
        <w:t>.</w:t>
      </w:r>
    </w:p>
    <w:p w14:paraId="69E82DB9" w14:textId="3C2045E5" w:rsidR="6CAC3CA4" w:rsidRPr="00AD210F" w:rsidRDefault="6CAC3CA4" w:rsidP="00AD210F">
      <w:pPr>
        <w:spacing w:after="0" w:line="240" w:lineRule="auto"/>
        <w:rPr>
          <w:rFonts w:ascii="Verdana" w:eastAsia="Arial" w:hAnsi="Verdana" w:cs="Arial"/>
          <w:color w:val="000000" w:themeColor="text1"/>
          <w:sz w:val="24"/>
          <w:szCs w:val="24"/>
          <w:highlight w:val="yellow"/>
        </w:rPr>
      </w:pPr>
    </w:p>
    <w:p w14:paraId="2EB3F929" w14:textId="641932EB" w:rsidR="001F7E21" w:rsidRPr="00AD210F" w:rsidRDefault="3300C4F4" w:rsidP="00AD210F">
      <w:pPr>
        <w:pStyle w:val="ListParagraph"/>
        <w:numPr>
          <w:ilvl w:val="1"/>
          <w:numId w:val="16"/>
        </w:numPr>
        <w:spacing w:after="0" w:line="240" w:lineRule="auto"/>
        <w:rPr>
          <w:rFonts w:ascii="Verdana" w:eastAsia="Arial" w:hAnsi="Verdana" w:cs="Arial"/>
          <w:b/>
          <w:bCs/>
          <w:color w:val="000000" w:themeColor="text1"/>
          <w:sz w:val="24"/>
          <w:szCs w:val="24"/>
        </w:rPr>
      </w:pPr>
      <w:r w:rsidRPr="00AD210F">
        <w:rPr>
          <w:rFonts w:ascii="Verdana" w:eastAsia="Arial" w:hAnsi="Verdana" w:cs="Arial"/>
          <w:b/>
          <w:bCs/>
          <w:color w:val="000000" w:themeColor="text1"/>
          <w:sz w:val="24"/>
          <w:szCs w:val="24"/>
        </w:rPr>
        <w:t>BUSINESS CASE PROCESS AND BENEFITS REALISATION</w:t>
      </w:r>
    </w:p>
    <w:p w14:paraId="128534E1" w14:textId="653777C7" w:rsidR="001F7E21" w:rsidRPr="00AD210F" w:rsidRDefault="096FA028" w:rsidP="00AD210F">
      <w:pPr>
        <w:pStyle w:val="ListParagraph"/>
        <w:spacing w:after="0" w:line="240" w:lineRule="auto"/>
        <w:ind w:left="0"/>
        <w:rPr>
          <w:rFonts w:ascii="Verdana" w:eastAsia="Arial" w:hAnsi="Verdana" w:cs="Arial"/>
          <w:color w:val="000000" w:themeColor="text1"/>
          <w:sz w:val="24"/>
          <w:szCs w:val="24"/>
        </w:rPr>
      </w:pPr>
      <w:r w:rsidRPr="00AD210F">
        <w:rPr>
          <w:rFonts w:ascii="Verdana" w:eastAsia="Arial" w:hAnsi="Verdana" w:cs="Arial"/>
          <w:color w:val="000000" w:themeColor="text1"/>
          <w:sz w:val="24"/>
          <w:szCs w:val="24"/>
        </w:rPr>
        <w:t xml:space="preserve">Management Board </w:t>
      </w:r>
      <w:r w:rsidR="2FA4668B" w:rsidRPr="00AD210F">
        <w:rPr>
          <w:rFonts w:ascii="Verdana" w:eastAsia="Arial" w:hAnsi="Verdana" w:cs="Arial"/>
          <w:color w:val="000000" w:themeColor="text1"/>
          <w:sz w:val="24"/>
          <w:szCs w:val="24"/>
        </w:rPr>
        <w:t xml:space="preserve">in September </w:t>
      </w:r>
      <w:r w:rsidR="190D931D" w:rsidRPr="00AD210F">
        <w:rPr>
          <w:rFonts w:ascii="Verdana" w:eastAsia="Arial" w:hAnsi="Verdana" w:cs="Arial"/>
          <w:color w:val="000000" w:themeColor="text1"/>
          <w:sz w:val="24"/>
          <w:szCs w:val="24"/>
        </w:rPr>
        <w:t>approv</w:t>
      </w:r>
      <w:r w:rsidR="52F7CEAB" w:rsidRPr="00AD210F">
        <w:rPr>
          <w:rFonts w:ascii="Verdana" w:eastAsia="Arial" w:hAnsi="Verdana" w:cs="Arial"/>
          <w:color w:val="000000" w:themeColor="text1"/>
          <w:sz w:val="24"/>
          <w:szCs w:val="24"/>
        </w:rPr>
        <w:t>ed</w:t>
      </w:r>
      <w:r w:rsidR="190D931D" w:rsidRPr="00AD210F">
        <w:rPr>
          <w:rFonts w:ascii="Verdana" w:eastAsia="Arial" w:hAnsi="Verdana" w:cs="Arial"/>
          <w:color w:val="000000" w:themeColor="text1"/>
          <w:sz w:val="24"/>
          <w:szCs w:val="24"/>
        </w:rPr>
        <w:t xml:space="preserve"> </w:t>
      </w:r>
      <w:r w:rsidR="0F92B430" w:rsidRPr="00AD210F">
        <w:rPr>
          <w:rFonts w:ascii="Verdana" w:eastAsia="Arial" w:hAnsi="Verdana" w:cs="Arial"/>
          <w:color w:val="000000" w:themeColor="text1"/>
          <w:sz w:val="24"/>
          <w:szCs w:val="24"/>
        </w:rPr>
        <w:t>an</w:t>
      </w:r>
      <w:r w:rsidR="190D931D" w:rsidRPr="00AD210F">
        <w:rPr>
          <w:rFonts w:ascii="Verdana" w:eastAsia="Arial" w:hAnsi="Verdana" w:cs="Arial"/>
          <w:color w:val="000000" w:themeColor="text1"/>
          <w:sz w:val="24"/>
          <w:szCs w:val="24"/>
        </w:rPr>
        <w:t xml:space="preserve"> </w:t>
      </w:r>
      <w:r w:rsidR="74CDA787" w:rsidRPr="00AD210F">
        <w:rPr>
          <w:rFonts w:ascii="Verdana" w:eastAsia="Arial" w:hAnsi="Verdana" w:cs="Arial"/>
          <w:color w:val="000000" w:themeColor="text1"/>
          <w:sz w:val="24"/>
          <w:szCs w:val="24"/>
        </w:rPr>
        <w:t xml:space="preserve">updated approach to </w:t>
      </w:r>
      <w:r w:rsidR="6FC7B60A" w:rsidRPr="00AD210F">
        <w:rPr>
          <w:rFonts w:ascii="Verdana" w:eastAsia="Arial" w:hAnsi="Verdana" w:cs="Arial"/>
          <w:color w:val="000000" w:themeColor="text1"/>
          <w:sz w:val="24"/>
          <w:szCs w:val="24"/>
        </w:rPr>
        <w:t>developing, scrutinising and assuring Business</w:t>
      </w:r>
      <w:r w:rsidR="3A8DC36F" w:rsidRPr="00AD210F">
        <w:rPr>
          <w:rFonts w:ascii="Verdana" w:eastAsia="Arial" w:hAnsi="Verdana" w:cs="Arial"/>
          <w:color w:val="000000" w:themeColor="text1"/>
          <w:sz w:val="24"/>
          <w:szCs w:val="24"/>
        </w:rPr>
        <w:t xml:space="preserve"> </w:t>
      </w:r>
      <w:r w:rsidR="48D95435" w:rsidRPr="00AD210F">
        <w:rPr>
          <w:rFonts w:ascii="Verdana" w:eastAsia="Arial" w:hAnsi="Verdana" w:cs="Arial"/>
          <w:color w:val="000000" w:themeColor="text1"/>
          <w:sz w:val="24"/>
          <w:szCs w:val="24"/>
        </w:rPr>
        <w:t>Case</w:t>
      </w:r>
      <w:r w:rsidR="0674A5F3" w:rsidRPr="00AD210F">
        <w:rPr>
          <w:rFonts w:ascii="Verdana" w:eastAsia="Arial" w:hAnsi="Verdana" w:cs="Arial"/>
          <w:color w:val="000000" w:themeColor="text1"/>
          <w:sz w:val="24"/>
          <w:szCs w:val="24"/>
        </w:rPr>
        <w:t>s</w:t>
      </w:r>
      <w:r w:rsidR="29DAD804" w:rsidRPr="00AD210F">
        <w:rPr>
          <w:rFonts w:ascii="Verdana" w:eastAsia="Arial" w:hAnsi="Verdana" w:cs="Arial"/>
          <w:color w:val="000000" w:themeColor="text1"/>
          <w:sz w:val="24"/>
          <w:szCs w:val="24"/>
        </w:rPr>
        <w:t>, Service</w:t>
      </w:r>
      <w:r w:rsidR="3C582A7A" w:rsidRPr="00AD210F">
        <w:rPr>
          <w:rFonts w:ascii="Verdana" w:eastAsia="Arial" w:hAnsi="Verdana" w:cs="Arial"/>
          <w:color w:val="000000" w:themeColor="text1"/>
          <w:sz w:val="24"/>
          <w:szCs w:val="24"/>
        </w:rPr>
        <w:t xml:space="preserve">/Test of Change </w:t>
      </w:r>
      <w:r w:rsidR="1B087140" w:rsidRPr="00AD210F">
        <w:rPr>
          <w:rFonts w:ascii="Verdana" w:eastAsia="Arial" w:hAnsi="Verdana" w:cs="Arial"/>
          <w:color w:val="000000" w:themeColor="text1"/>
          <w:sz w:val="24"/>
          <w:szCs w:val="24"/>
        </w:rPr>
        <w:t xml:space="preserve">within </w:t>
      </w:r>
      <w:r w:rsidR="64BD9F8D" w:rsidRPr="00AD210F">
        <w:rPr>
          <w:rFonts w:ascii="Verdana" w:eastAsia="Arial" w:hAnsi="Verdana" w:cs="Arial"/>
          <w:color w:val="000000" w:themeColor="text1"/>
          <w:sz w:val="24"/>
          <w:szCs w:val="24"/>
        </w:rPr>
        <w:t>the</w:t>
      </w:r>
      <w:r w:rsidR="1B087140" w:rsidRPr="00AD210F">
        <w:rPr>
          <w:rFonts w:ascii="Verdana" w:eastAsia="Arial" w:hAnsi="Verdana" w:cs="Arial"/>
          <w:color w:val="000000" w:themeColor="text1"/>
          <w:sz w:val="24"/>
          <w:szCs w:val="24"/>
        </w:rPr>
        <w:t xml:space="preserve"> Health Board, including a </w:t>
      </w:r>
      <w:r w:rsidR="4D7BD4CA" w:rsidRPr="00AD210F">
        <w:rPr>
          <w:rFonts w:ascii="Verdana" w:eastAsia="Arial" w:hAnsi="Verdana" w:cs="Arial"/>
          <w:color w:val="000000" w:themeColor="text1"/>
          <w:sz w:val="24"/>
          <w:szCs w:val="24"/>
        </w:rPr>
        <w:t>B</w:t>
      </w:r>
      <w:r w:rsidR="74CDA787" w:rsidRPr="00AD210F">
        <w:rPr>
          <w:rFonts w:ascii="Verdana" w:eastAsia="Arial" w:hAnsi="Verdana" w:cs="Arial"/>
          <w:color w:val="000000" w:themeColor="text1"/>
          <w:sz w:val="24"/>
          <w:szCs w:val="24"/>
        </w:rPr>
        <w:t xml:space="preserve">enefits </w:t>
      </w:r>
      <w:r w:rsidR="3B8B0889" w:rsidRPr="00AD210F">
        <w:rPr>
          <w:rFonts w:ascii="Verdana" w:eastAsia="Arial" w:hAnsi="Verdana" w:cs="Arial"/>
          <w:color w:val="000000" w:themeColor="text1"/>
          <w:sz w:val="24"/>
          <w:szCs w:val="24"/>
        </w:rPr>
        <w:t>R</w:t>
      </w:r>
      <w:r w:rsidR="74CDA787" w:rsidRPr="00AD210F">
        <w:rPr>
          <w:rFonts w:ascii="Verdana" w:eastAsia="Arial" w:hAnsi="Verdana" w:cs="Arial"/>
          <w:color w:val="000000" w:themeColor="text1"/>
          <w:sz w:val="24"/>
          <w:szCs w:val="24"/>
        </w:rPr>
        <w:t>ealisation</w:t>
      </w:r>
      <w:r w:rsidR="33CE23A8" w:rsidRPr="00AD210F">
        <w:rPr>
          <w:rFonts w:ascii="Verdana" w:eastAsia="Arial" w:hAnsi="Verdana" w:cs="Arial"/>
          <w:color w:val="000000" w:themeColor="text1"/>
          <w:sz w:val="24"/>
          <w:szCs w:val="24"/>
        </w:rPr>
        <w:t xml:space="preserve"> Framework</w:t>
      </w:r>
      <w:r w:rsidR="4C5BD639" w:rsidRPr="00AD210F">
        <w:rPr>
          <w:rFonts w:ascii="Verdana" w:eastAsia="Arial" w:hAnsi="Verdana" w:cs="Arial"/>
          <w:color w:val="000000" w:themeColor="text1"/>
          <w:sz w:val="24"/>
          <w:szCs w:val="24"/>
        </w:rPr>
        <w:t xml:space="preserve">. </w:t>
      </w:r>
      <w:r w:rsidR="2C13E81C" w:rsidRPr="00AD210F">
        <w:rPr>
          <w:rFonts w:ascii="Verdana" w:eastAsia="Arial" w:hAnsi="Verdana" w:cs="Arial"/>
          <w:color w:val="000000" w:themeColor="text1"/>
          <w:sz w:val="24"/>
          <w:szCs w:val="24"/>
        </w:rPr>
        <w:t>The Business Case Assurance group (BCAG) has been replaced by a Plann</w:t>
      </w:r>
      <w:r w:rsidR="722E0863" w:rsidRPr="00AD210F">
        <w:rPr>
          <w:rFonts w:ascii="Verdana" w:eastAsia="Arial" w:hAnsi="Verdana" w:cs="Arial"/>
          <w:color w:val="000000" w:themeColor="text1"/>
          <w:sz w:val="24"/>
          <w:szCs w:val="24"/>
        </w:rPr>
        <w:t>ing</w:t>
      </w:r>
      <w:r w:rsidR="2C13E81C" w:rsidRPr="00AD210F">
        <w:rPr>
          <w:rFonts w:ascii="Verdana" w:eastAsia="Arial" w:hAnsi="Verdana" w:cs="Arial"/>
          <w:color w:val="000000" w:themeColor="text1"/>
          <w:sz w:val="24"/>
          <w:szCs w:val="24"/>
        </w:rPr>
        <w:t xml:space="preserve"> &amp; </w:t>
      </w:r>
      <w:r w:rsidR="287A05B0" w:rsidRPr="00AD210F">
        <w:rPr>
          <w:rFonts w:ascii="Verdana" w:eastAsia="Arial" w:hAnsi="Verdana" w:cs="Arial"/>
          <w:color w:val="000000" w:themeColor="text1"/>
          <w:sz w:val="24"/>
          <w:szCs w:val="24"/>
        </w:rPr>
        <w:t>Finance</w:t>
      </w:r>
      <w:r w:rsidR="2C13E81C" w:rsidRPr="00AD210F">
        <w:rPr>
          <w:rFonts w:ascii="Verdana" w:eastAsia="Arial" w:hAnsi="Verdana" w:cs="Arial"/>
          <w:color w:val="000000" w:themeColor="text1"/>
          <w:sz w:val="24"/>
          <w:szCs w:val="24"/>
        </w:rPr>
        <w:t xml:space="preserve"> </w:t>
      </w:r>
      <w:r w:rsidR="3FD33D70" w:rsidRPr="00AD210F">
        <w:rPr>
          <w:rFonts w:ascii="Verdana" w:eastAsia="Arial" w:hAnsi="Verdana" w:cs="Arial"/>
          <w:color w:val="000000" w:themeColor="text1"/>
          <w:sz w:val="24"/>
          <w:szCs w:val="24"/>
        </w:rPr>
        <w:t>Assurance</w:t>
      </w:r>
      <w:r w:rsidR="2C13E81C" w:rsidRPr="00AD210F">
        <w:rPr>
          <w:rFonts w:ascii="Verdana" w:eastAsia="Arial" w:hAnsi="Verdana" w:cs="Arial"/>
          <w:color w:val="000000" w:themeColor="text1"/>
          <w:sz w:val="24"/>
          <w:szCs w:val="24"/>
        </w:rPr>
        <w:t xml:space="preserve"> </w:t>
      </w:r>
      <w:r w:rsidR="379EEAFD" w:rsidRPr="00AD210F">
        <w:rPr>
          <w:rFonts w:ascii="Verdana" w:eastAsia="Arial" w:hAnsi="Verdana" w:cs="Arial"/>
          <w:color w:val="000000" w:themeColor="text1"/>
          <w:sz w:val="24"/>
          <w:szCs w:val="24"/>
        </w:rPr>
        <w:t>Group (</w:t>
      </w:r>
      <w:r w:rsidR="2C13E81C" w:rsidRPr="00AD210F">
        <w:rPr>
          <w:rFonts w:ascii="Verdana" w:eastAsia="Arial" w:hAnsi="Verdana" w:cs="Arial"/>
          <w:color w:val="000000" w:themeColor="text1"/>
          <w:sz w:val="24"/>
          <w:szCs w:val="24"/>
        </w:rPr>
        <w:t>PFAG)</w:t>
      </w:r>
      <w:r w:rsidR="45FF8D76" w:rsidRPr="00AD210F">
        <w:rPr>
          <w:rFonts w:ascii="Verdana" w:eastAsia="Arial" w:hAnsi="Verdana" w:cs="Arial"/>
          <w:color w:val="000000" w:themeColor="text1"/>
          <w:sz w:val="24"/>
          <w:szCs w:val="24"/>
        </w:rPr>
        <w:t>.</w:t>
      </w:r>
      <w:r w:rsidR="2C13E81C" w:rsidRPr="00AD210F">
        <w:rPr>
          <w:rFonts w:ascii="Verdana" w:eastAsia="Arial" w:hAnsi="Verdana" w:cs="Arial"/>
          <w:color w:val="000000" w:themeColor="text1"/>
          <w:sz w:val="24"/>
          <w:szCs w:val="24"/>
        </w:rPr>
        <w:t xml:space="preserve"> </w:t>
      </w:r>
      <w:r w:rsidR="534B1F5D" w:rsidRPr="00AD210F">
        <w:rPr>
          <w:rFonts w:ascii="Verdana" w:eastAsia="Arial" w:hAnsi="Verdana" w:cs="Arial"/>
          <w:color w:val="000000" w:themeColor="text1"/>
          <w:sz w:val="24"/>
          <w:szCs w:val="24"/>
        </w:rPr>
        <w:t>C</w:t>
      </w:r>
      <w:r w:rsidR="69D0912D" w:rsidRPr="00AD210F">
        <w:rPr>
          <w:rFonts w:ascii="Verdana" w:eastAsia="Arial" w:hAnsi="Verdana" w:cs="Arial"/>
          <w:color w:val="000000" w:themeColor="text1"/>
          <w:sz w:val="24"/>
          <w:szCs w:val="24"/>
        </w:rPr>
        <w:t>ommunication</w:t>
      </w:r>
      <w:r w:rsidR="09175657" w:rsidRPr="00AD210F">
        <w:rPr>
          <w:rFonts w:ascii="Verdana" w:eastAsia="Arial" w:hAnsi="Verdana" w:cs="Arial"/>
          <w:color w:val="000000" w:themeColor="text1"/>
          <w:sz w:val="24"/>
          <w:szCs w:val="24"/>
        </w:rPr>
        <w:t xml:space="preserve"> has been issued</w:t>
      </w:r>
      <w:r w:rsidR="637E1A1F" w:rsidRPr="00AD210F">
        <w:rPr>
          <w:rFonts w:ascii="Verdana" w:eastAsia="Arial" w:hAnsi="Verdana" w:cs="Arial"/>
          <w:color w:val="000000" w:themeColor="text1"/>
          <w:sz w:val="24"/>
          <w:szCs w:val="24"/>
        </w:rPr>
        <w:t xml:space="preserve"> </w:t>
      </w:r>
      <w:r w:rsidR="5E0287A0" w:rsidRPr="00AD210F">
        <w:rPr>
          <w:rFonts w:ascii="Verdana" w:eastAsia="Arial" w:hAnsi="Verdana" w:cs="Arial"/>
          <w:color w:val="000000" w:themeColor="text1"/>
          <w:sz w:val="24"/>
          <w:szCs w:val="24"/>
        </w:rPr>
        <w:t xml:space="preserve">to Senior management </w:t>
      </w:r>
      <w:r w:rsidR="7660C59D" w:rsidRPr="00AD210F">
        <w:rPr>
          <w:rFonts w:ascii="Verdana" w:eastAsia="Arial" w:hAnsi="Verdana" w:cs="Arial"/>
          <w:color w:val="000000" w:themeColor="text1"/>
          <w:sz w:val="24"/>
          <w:szCs w:val="24"/>
        </w:rPr>
        <w:t>setting out the new expectations and processes.</w:t>
      </w:r>
    </w:p>
    <w:p w14:paraId="28A22DA4" w14:textId="4812773E" w:rsidR="6CAC3CA4" w:rsidRDefault="6CAC3CA4" w:rsidP="00AD210F">
      <w:pPr>
        <w:pStyle w:val="ListParagraph"/>
        <w:spacing w:after="0" w:line="240" w:lineRule="auto"/>
        <w:ind w:left="0"/>
        <w:rPr>
          <w:rFonts w:ascii="Verdana" w:eastAsia="Arial" w:hAnsi="Verdana" w:cs="Arial"/>
          <w:color w:val="000000" w:themeColor="text1"/>
          <w:sz w:val="24"/>
          <w:szCs w:val="24"/>
          <w:highlight w:val="yellow"/>
        </w:rPr>
      </w:pPr>
    </w:p>
    <w:p w14:paraId="7941458A" w14:textId="77777777" w:rsidR="00E562E2" w:rsidRDefault="00E562E2" w:rsidP="00AD210F">
      <w:pPr>
        <w:pStyle w:val="ListParagraph"/>
        <w:spacing w:after="0" w:line="240" w:lineRule="auto"/>
        <w:ind w:left="0"/>
        <w:rPr>
          <w:rFonts w:ascii="Verdana" w:eastAsia="Arial" w:hAnsi="Verdana" w:cs="Arial"/>
          <w:color w:val="000000" w:themeColor="text1"/>
          <w:sz w:val="24"/>
          <w:szCs w:val="24"/>
          <w:highlight w:val="yellow"/>
        </w:rPr>
      </w:pPr>
    </w:p>
    <w:p w14:paraId="521B5D70" w14:textId="77777777" w:rsidR="00E562E2" w:rsidRPr="00AD210F" w:rsidRDefault="00E562E2" w:rsidP="00AD210F">
      <w:pPr>
        <w:pStyle w:val="ListParagraph"/>
        <w:spacing w:after="0" w:line="240" w:lineRule="auto"/>
        <w:ind w:left="0"/>
        <w:rPr>
          <w:rFonts w:ascii="Verdana" w:eastAsia="Arial" w:hAnsi="Verdana" w:cs="Arial"/>
          <w:color w:val="000000" w:themeColor="text1"/>
          <w:sz w:val="24"/>
          <w:szCs w:val="24"/>
          <w:highlight w:val="yellow"/>
        </w:rPr>
      </w:pPr>
    </w:p>
    <w:p w14:paraId="1B4A56EF" w14:textId="21836D19" w:rsidR="001F7E21" w:rsidRPr="00AD210F" w:rsidRDefault="4D2DA863" w:rsidP="00AD210F">
      <w:pPr>
        <w:pStyle w:val="ListParagraph"/>
        <w:numPr>
          <w:ilvl w:val="1"/>
          <w:numId w:val="16"/>
        </w:numPr>
        <w:spacing w:after="0" w:line="240" w:lineRule="auto"/>
        <w:rPr>
          <w:rFonts w:ascii="Verdana" w:hAnsi="Verdana" w:cs="Arial"/>
          <w:b/>
          <w:bCs/>
          <w:sz w:val="24"/>
          <w:szCs w:val="24"/>
        </w:rPr>
      </w:pPr>
      <w:r w:rsidRPr="00AD210F">
        <w:rPr>
          <w:rFonts w:ascii="Verdana" w:hAnsi="Verdana" w:cs="Arial"/>
          <w:b/>
          <w:bCs/>
          <w:sz w:val="24"/>
          <w:szCs w:val="24"/>
        </w:rPr>
        <w:lastRenderedPageBreak/>
        <w:t>PLANNING MATURITY MATRIX</w:t>
      </w:r>
    </w:p>
    <w:p w14:paraId="55C86783" w14:textId="0A6DBA56" w:rsidR="5CA2B016" w:rsidRPr="00AD210F" w:rsidRDefault="5CA2B016" w:rsidP="00AD210F">
      <w:pPr>
        <w:spacing w:after="0" w:line="240" w:lineRule="auto"/>
        <w:rPr>
          <w:rFonts w:ascii="Verdana" w:eastAsia="Verdana" w:hAnsi="Verdana" w:cs="Verdana"/>
          <w:color w:val="000000" w:themeColor="text1"/>
          <w:sz w:val="24"/>
          <w:szCs w:val="24"/>
        </w:rPr>
      </w:pPr>
      <w:r w:rsidRPr="00AD210F">
        <w:rPr>
          <w:rFonts w:ascii="Verdana" w:eastAsia="Verdana" w:hAnsi="Verdana" w:cs="Verdana"/>
          <w:color w:val="000000" w:themeColor="text1"/>
          <w:sz w:val="24"/>
          <w:szCs w:val="24"/>
        </w:rPr>
        <w:t xml:space="preserve">Welsh Government’s issued a Letter </w:t>
      </w:r>
      <w:r w:rsidR="2521F941" w:rsidRPr="00AD210F">
        <w:rPr>
          <w:rFonts w:ascii="Verdana" w:eastAsia="Verdana" w:hAnsi="Verdana" w:cs="Verdana"/>
          <w:color w:val="000000" w:themeColor="text1"/>
          <w:sz w:val="24"/>
          <w:szCs w:val="24"/>
        </w:rPr>
        <w:t>on the</w:t>
      </w:r>
      <w:r w:rsidRPr="00AD210F">
        <w:rPr>
          <w:rFonts w:ascii="Verdana" w:eastAsia="Verdana" w:hAnsi="Verdana" w:cs="Verdana"/>
          <w:color w:val="000000" w:themeColor="text1"/>
          <w:sz w:val="24"/>
          <w:szCs w:val="24"/>
        </w:rPr>
        <w:t xml:space="preserve"> </w:t>
      </w:r>
      <w:r w:rsidR="2521F941" w:rsidRPr="00AD210F">
        <w:rPr>
          <w:rFonts w:ascii="Verdana" w:eastAsia="Verdana" w:hAnsi="Verdana" w:cs="Verdana"/>
          <w:color w:val="000000" w:themeColor="text1"/>
          <w:sz w:val="24"/>
          <w:szCs w:val="24"/>
        </w:rPr>
        <w:t>22</w:t>
      </w:r>
      <w:r w:rsidR="2521F941" w:rsidRPr="00AD210F">
        <w:rPr>
          <w:rFonts w:ascii="Verdana" w:eastAsia="Verdana" w:hAnsi="Verdana" w:cs="Verdana"/>
          <w:color w:val="000000" w:themeColor="text1"/>
          <w:sz w:val="24"/>
          <w:szCs w:val="24"/>
          <w:vertAlign w:val="superscript"/>
        </w:rPr>
        <w:t>nd</w:t>
      </w:r>
      <w:r w:rsidR="2521F941" w:rsidRPr="00AD210F">
        <w:rPr>
          <w:rFonts w:ascii="Verdana" w:eastAsia="Verdana" w:hAnsi="Verdana" w:cs="Verdana"/>
          <w:color w:val="000000" w:themeColor="text1"/>
          <w:sz w:val="24"/>
          <w:szCs w:val="24"/>
        </w:rPr>
        <w:t xml:space="preserve"> of September </w:t>
      </w:r>
      <w:r w:rsidRPr="00AD210F">
        <w:rPr>
          <w:rFonts w:ascii="Verdana" w:eastAsia="Verdana" w:hAnsi="Verdana" w:cs="Verdana"/>
          <w:color w:val="000000" w:themeColor="text1"/>
          <w:sz w:val="24"/>
          <w:szCs w:val="24"/>
        </w:rPr>
        <w:t xml:space="preserve">initiating the process for submission of self-assessments against the updated Planning Maturity Matrix in 2025 for </w:t>
      </w:r>
      <w:r w:rsidR="070A50DD" w:rsidRPr="00AD210F">
        <w:rPr>
          <w:rFonts w:ascii="Verdana" w:eastAsia="Verdana" w:hAnsi="Verdana" w:cs="Verdana"/>
          <w:color w:val="000000" w:themeColor="text1"/>
          <w:sz w:val="24"/>
          <w:szCs w:val="24"/>
        </w:rPr>
        <w:t>return</w:t>
      </w:r>
      <w:r w:rsidRPr="00AD210F">
        <w:rPr>
          <w:rFonts w:ascii="Verdana" w:eastAsia="Verdana" w:hAnsi="Verdana" w:cs="Verdana"/>
          <w:color w:val="000000" w:themeColor="text1"/>
          <w:sz w:val="24"/>
          <w:szCs w:val="24"/>
        </w:rPr>
        <w:t xml:space="preserve"> in November. </w:t>
      </w:r>
      <w:r w:rsidR="7F924125" w:rsidRPr="00AD210F">
        <w:rPr>
          <w:rFonts w:ascii="Verdana" w:eastAsia="Verdana" w:hAnsi="Verdana" w:cs="Verdana"/>
          <w:color w:val="000000" w:themeColor="text1"/>
          <w:sz w:val="24"/>
          <w:szCs w:val="24"/>
        </w:rPr>
        <w:t xml:space="preserve">The letter sets out the </w:t>
      </w:r>
      <w:r w:rsidR="02461D57" w:rsidRPr="00AD210F">
        <w:rPr>
          <w:rFonts w:ascii="Verdana" w:eastAsia="Verdana" w:hAnsi="Verdana" w:cs="Verdana"/>
          <w:color w:val="000000" w:themeColor="text1"/>
          <w:sz w:val="24"/>
          <w:szCs w:val="24"/>
        </w:rPr>
        <w:t xml:space="preserve">purpose and </w:t>
      </w:r>
      <w:r w:rsidR="3EAACE47" w:rsidRPr="00AD210F">
        <w:rPr>
          <w:rFonts w:ascii="Verdana" w:eastAsia="Verdana" w:hAnsi="Verdana" w:cs="Verdana"/>
          <w:color w:val="000000" w:themeColor="text1"/>
          <w:sz w:val="24"/>
          <w:szCs w:val="24"/>
        </w:rPr>
        <w:t>indented</w:t>
      </w:r>
      <w:r w:rsidR="02461D57" w:rsidRPr="00AD210F">
        <w:rPr>
          <w:rFonts w:ascii="Verdana" w:eastAsia="Verdana" w:hAnsi="Verdana" w:cs="Verdana"/>
          <w:color w:val="000000" w:themeColor="text1"/>
          <w:sz w:val="24"/>
          <w:szCs w:val="24"/>
        </w:rPr>
        <w:t xml:space="preserve"> purpose of the sel</w:t>
      </w:r>
      <w:r w:rsidR="47F8773C" w:rsidRPr="00AD210F">
        <w:rPr>
          <w:rFonts w:ascii="Verdana" w:eastAsia="Verdana" w:hAnsi="Verdana" w:cs="Verdana"/>
          <w:color w:val="000000" w:themeColor="text1"/>
          <w:sz w:val="24"/>
          <w:szCs w:val="24"/>
        </w:rPr>
        <w:t>f</w:t>
      </w:r>
      <w:r w:rsidR="02461D57" w:rsidRPr="00AD210F">
        <w:rPr>
          <w:rFonts w:ascii="Verdana" w:eastAsia="Verdana" w:hAnsi="Verdana" w:cs="Verdana"/>
          <w:color w:val="000000" w:themeColor="text1"/>
          <w:sz w:val="24"/>
          <w:szCs w:val="24"/>
        </w:rPr>
        <w:t>-assessment:</w:t>
      </w:r>
    </w:p>
    <w:p w14:paraId="1E43AE68" w14:textId="77777777" w:rsidR="000569C5" w:rsidRPr="00AD210F" w:rsidRDefault="000569C5" w:rsidP="00AD210F">
      <w:pPr>
        <w:spacing w:after="0" w:line="240" w:lineRule="auto"/>
        <w:rPr>
          <w:rFonts w:ascii="Verdana" w:eastAsia="Verdana" w:hAnsi="Verdana" w:cs="Verdana"/>
          <w:color w:val="000000" w:themeColor="text1"/>
          <w:sz w:val="24"/>
          <w:szCs w:val="24"/>
        </w:rPr>
      </w:pPr>
    </w:p>
    <w:p w14:paraId="0CE0C4AC" w14:textId="0C277A3F" w:rsidR="5CA2B016" w:rsidRPr="00AD210F" w:rsidRDefault="5CA2B016" w:rsidP="00AD210F">
      <w:pPr>
        <w:pStyle w:val="ListParagraph"/>
        <w:numPr>
          <w:ilvl w:val="0"/>
          <w:numId w:val="9"/>
        </w:numPr>
        <w:spacing w:after="0" w:line="240" w:lineRule="auto"/>
        <w:rPr>
          <w:rFonts w:ascii="Verdana" w:eastAsia="Verdana" w:hAnsi="Verdana" w:cs="Verdana"/>
          <w:color w:val="000000" w:themeColor="text1"/>
          <w:sz w:val="24"/>
          <w:szCs w:val="24"/>
        </w:rPr>
      </w:pPr>
      <w:r w:rsidRPr="00AD210F">
        <w:rPr>
          <w:rFonts w:ascii="Verdana" w:eastAsia="Verdana" w:hAnsi="Verdana" w:cs="Verdana"/>
          <w:color w:val="000000" w:themeColor="text1"/>
          <w:sz w:val="24"/>
          <w:szCs w:val="24"/>
        </w:rPr>
        <w:t xml:space="preserve">This exercise is designed to prompt a process of self-reflection and assessment against the defined levels of planning maturity in your organisation. </w:t>
      </w:r>
    </w:p>
    <w:p w14:paraId="02CEC31F" w14:textId="6ADF56A1" w:rsidR="5CA2B016" w:rsidRPr="00AD210F" w:rsidRDefault="5CA2B016" w:rsidP="00AD210F">
      <w:pPr>
        <w:pStyle w:val="ListParagraph"/>
        <w:numPr>
          <w:ilvl w:val="0"/>
          <w:numId w:val="9"/>
        </w:numPr>
        <w:spacing w:after="0" w:line="240" w:lineRule="auto"/>
        <w:rPr>
          <w:rFonts w:ascii="Verdana" w:eastAsia="Verdana" w:hAnsi="Verdana" w:cs="Verdana"/>
          <w:color w:val="000000" w:themeColor="text1"/>
          <w:sz w:val="24"/>
          <w:szCs w:val="24"/>
        </w:rPr>
      </w:pPr>
      <w:r w:rsidRPr="00AD210F">
        <w:rPr>
          <w:rFonts w:ascii="Verdana" w:eastAsia="Verdana" w:hAnsi="Verdana" w:cs="Verdana"/>
          <w:color w:val="000000" w:themeColor="text1"/>
          <w:sz w:val="24"/>
          <w:szCs w:val="24"/>
        </w:rPr>
        <w:t>Its purpose is to help your organisation reflect on and evaluate planning processes and ambitions, identify necessary actions or changes, and determine the evidence required to demonstrate progress.</w:t>
      </w:r>
    </w:p>
    <w:p w14:paraId="05900270" w14:textId="1F6C1588" w:rsidR="058371BF" w:rsidRPr="00AD210F" w:rsidRDefault="058371BF" w:rsidP="00AD210F">
      <w:pPr>
        <w:pStyle w:val="ListParagraph"/>
        <w:numPr>
          <w:ilvl w:val="0"/>
          <w:numId w:val="9"/>
        </w:numPr>
        <w:spacing w:after="0" w:line="240" w:lineRule="auto"/>
        <w:rPr>
          <w:rFonts w:ascii="Verdana" w:eastAsia="Verdana" w:hAnsi="Verdana" w:cs="Verdana"/>
          <w:color w:val="000000" w:themeColor="text1"/>
          <w:sz w:val="24"/>
          <w:szCs w:val="24"/>
        </w:rPr>
      </w:pPr>
      <w:r w:rsidRPr="00AD210F">
        <w:rPr>
          <w:rFonts w:ascii="Verdana" w:eastAsia="Verdana" w:hAnsi="Verdana" w:cs="Verdana"/>
          <w:color w:val="000000" w:themeColor="text1"/>
          <w:sz w:val="24"/>
          <w:szCs w:val="24"/>
        </w:rPr>
        <w:t>T</w:t>
      </w:r>
      <w:r w:rsidR="5CA2B016" w:rsidRPr="00AD210F">
        <w:rPr>
          <w:rFonts w:ascii="Verdana" w:eastAsia="Verdana" w:hAnsi="Verdana" w:cs="Verdana"/>
          <w:color w:val="000000" w:themeColor="text1"/>
          <w:sz w:val="24"/>
          <w:szCs w:val="24"/>
        </w:rPr>
        <w:t>he maturity matrix also aims to stimulate discussion at Board and Executive levels around adopting a more integrated approach to planning.</w:t>
      </w:r>
    </w:p>
    <w:p w14:paraId="55242A7B" w14:textId="0C726AC2" w:rsidR="10A65A60" w:rsidRPr="00AD210F" w:rsidRDefault="1AA883B8" w:rsidP="00AD210F">
      <w:pPr>
        <w:spacing w:after="0" w:line="240" w:lineRule="auto"/>
        <w:rPr>
          <w:rFonts w:ascii="Verdana" w:eastAsia="Verdana" w:hAnsi="Verdana" w:cs="Verdana"/>
          <w:color w:val="000000" w:themeColor="text1"/>
          <w:sz w:val="24"/>
          <w:szCs w:val="24"/>
        </w:rPr>
      </w:pPr>
      <w:r w:rsidRPr="00AD210F">
        <w:rPr>
          <w:rFonts w:ascii="Verdana" w:eastAsia="Verdana" w:hAnsi="Verdana" w:cs="Verdana"/>
          <w:color w:val="000000" w:themeColor="text1"/>
          <w:sz w:val="24"/>
          <w:szCs w:val="24"/>
        </w:rPr>
        <w:t>It is also important to note that completion of the Welsh Government Planning Maturity Matrix Self-Assessment is a key element of the de-escalation criteria for Strategy and Planning.</w:t>
      </w:r>
      <w:r w:rsidR="7BBFBC26" w:rsidRPr="00AD210F">
        <w:rPr>
          <w:rFonts w:ascii="Verdana" w:eastAsia="Verdana" w:hAnsi="Verdana" w:cs="Verdana"/>
          <w:color w:val="000000" w:themeColor="text1"/>
          <w:sz w:val="24"/>
          <w:szCs w:val="24"/>
        </w:rPr>
        <w:t xml:space="preserve"> </w:t>
      </w:r>
      <w:r w:rsidRPr="00AD210F">
        <w:rPr>
          <w:rFonts w:ascii="Verdana" w:eastAsia="Verdana" w:hAnsi="Verdana" w:cs="Verdana"/>
          <w:color w:val="000000" w:themeColor="text1"/>
          <w:sz w:val="24"/>
          <w:szCs w:val="24"/>
        </w:rPr>
        <w:t xml:space="preserve">The self-assessment has been undertaken with input from the Integrated Planning Group and key leads </w:t>
      </w:r>
      <w:r w:rsidR="6AEEB8DB" w:rsidRPr="00AD210F">
        <w:rPr>
          <w:rFonts w:ascii="Verdana" w:eastAsia="Verdana" w:hAnsi="Verdana" w:cs="Verdana"/>
          <w:color w:val="000000" w:themeColor="text1"/>
          <w:sz w:val="24"/>
          <w:szCs w:val="24"/>
        </w:rPr>
        <w:t>f</w:t>
      </w:r>
      <w:r w:rsidR="766EAE3D" w:rsidRPr="00AD210F">
        <w:rPr>
          <w:rFonts w:ascii="Verdana" w:eastAsia="Verdana" w:hAnsi="Verdana" w:cs="Verdana"/>
          <w:color w:val="000000" w:themeColor="text1"/>
          <w:sz w:val="24"/>
          <w:szCs w:val="24"/>
        </w:rPr>
        <w:t>rom</w:t>
      </w:r>
      <w:r w:rsidRPr="00AD210F">
        <w:rPr>
          <w:rFonts w:ascii="Verdana" w:eastAsia="Verdana" w:hAnsi="Verdana" w:cs="Verdana"/>
          <w:color w:val="000000" w:themeColor="text1"/>
          <w:sz w:val="24"/>
          <w:szCs w:val="24"/>
        </w:rPr>
        <w:t xml:space="preserve"> across the organisation</w:t>
      </w:r>
      <w:r w:rsidR="22788ABF" w:rsidRPr="00AD210F">
        <w:rPr>
          <w:rFonts w:ascii="Verdana" w:eastAsia="Verdana" w:hAnsi="Verdana" w:cs="Verdana"/>
          <w:color w:val="000000" w:themeColor="text1"/>
          <w:sz w:val="24"/>
          <w:szCs w:val="24"/>
        </w:rPr>
        <w:t>. It was presented to Formal Executive Meeting on the 22nd of October</w:t>
      </w:r>
      <w:r w:rsidR="2D117AEE" w:rsidRPr="00AD210F">
        <w:rPr>
          <w:rFonts w:ascii="Verdana" w:eastAsia="Verdana" w:hAnsi="Verdana" w:cs="Verdana"/>
          <w:color w:val="000000" w:themeColor="text1"/>
          <w:sz w:val="24"/>
          <w:szCs w:val="24"/>
        </w:rPr>
        <w:t xml:space="preserve"> </w:t>
      </w:r>
      <w:r w:rsidRPr="00AD210F">
        <w:rPr>
          <w:rFonts w:ascii="Verdana" w:eastAsia="Verdana" w:hAnsi="Verdana" w:cs="Verdana"/>
          <w:color w:val="000000" w:themeColor="text1"/>
          <w:sz w:val="24"/>
          <w:szCs w:val="24"/>
        </w:rPr>
        <w:t>a</w:t>
      </w:r>
      <w:r w:rsidR="1A53B2C6" w:rsidRPr="00AD210F">
        <w:rPr>
          <w:rFonts w:ascii="Verdana" w:eastAsia="Verdana" w:hAnsi="Verdana" w:cs="Verdana"/>
          <w:color w:val="000000" w:themeColor="text1"/>
          <w:sz w:val="24"/>
          <w:szCs w:val="24"/>
        </w:rPr>
        <w:t>nd</w:t>
      </w:r>
      <w:r w:rsidRPr="00AD210F">
        <w:rPr>
          <w:rFonts w:ascii="Verdana" w:eastAsia="Verdana" w:hAnsi="Verdana" w:cs="Verdana"/>
          <w:color w:val="000000" w:themeColor="text1"/>
          <w:sz w:val="24"/>
          <w:szCs w:val="24"/>
        </w:rPr>
        <w:t xml:space="preserve"> is attached </w:t>
      </w:r>
      <w:r w:rsidR="000D0F87" w:rsidRPr="00AD210F">
        <w:rPr>
          <w:rFonts w:ascii="Verdana" w:eastAsia="Verdana" w:hAnsi="Verdana" w:cs="Verdana"/>
          <w:color w:val="000000" w:themeColor="text1"/>
          <w:sz w:val="24"/>
          <w:szCs w:val="24"/>
        </w:rPr>
        <w:t>(</w:t>
      </w:r>
      <w:r w:rsidR="000D0F87" w:rsidRPr="00AD210F">
        <w:rPr>
          <w:rFonts w:ascii="Verdana" w:eastAsia="Verdana" w:hAnsi="Verdana" w:cs="Verdana"/>
          <w:b/>
          <w:bCs/>
          <w:color w:val="000000" w:themeColor="text1"/>
          <w:sz w:val="24"/>
          <w:szCs w:val="24"/>
        </w:rPr>
        <w:t>Appendix 0</w:t>
      </w:r>
      <w:r w:rsidR="000D0F87" w:rsidRPr="00AD210F">
        <w:rPr>
          <w:rFonts w:ascii="Verdana" w:eastAsia="Verdana" w:hAnsi="Verdana" w:cs="Verdana"/>
          <w:color w:val="000000" w:themeColor="text1"/>
          <w:sz w:val="24"/>
          <w:szCs w:val="24"/>
        </w:rPr>
        <w:t xml:space="preserve">) </w:t>
      </w:r>
      <w:r w:rsidR="00D93118" w:rsidRPr="00AD210F">
        <w:rPr>
          <w:rFonts w:ascii="Verdana" w:eastAsia="Verdana" w:hAnsi="Verdana" w:cs="Verdana"/>
          <w:color w:val="000000" w:themeColor="text1"/>
          <w:sz w:val="24"/>
          <w:szCs w:val="24"/>
        </w:rPr>
        <w:t xml:space="preserve">as a briefing note to the Chair, </w:t>
      </w:r>
      <w:r w:rsidR="1A59AE84" w:rsidRPr="00AD210F">
        <w:rPr>
          <w:rFonts w:ascii="Verdana" w:eastAsia="Verdana" w:hAnsi="Verdana" w:cs="Verdana"/>
          <w:color w:val="000000" w:themeColor="text1"/>
          <w:sz w:val="24"/>
          <w:szCs w:val="24"/>
        </w:rPr>
        <w:t>prior to submission to Welsh Government</w:t>
      </w:r>
      <w:r w:rsidR="0C0655A0" w:rsidRPr="00AD210F">
        <w:rPr>
          <w:rFonts w:ascii="Verdana" w:eastAsia="Verdana" w:hAnsi="Verdana" w:cs="Verdana"/>
          <w:color w:val="000000" w:themeColor="text1"/>
          <w:sz w:val="24"/>
          <w:szCs w:val="24"/>
        </w:rPr>
        <w:t>.</w:t>
      </w:r>
    </w:p>
    <w:p w14:paraId="5861F0E2" w14:textId="3E3B634E" w:rsidR="0873702D" w:rsidRPr="00AD210F" w:rsidRDefault="0873702D" w:rsidP="00AD210F">
      <w:pPr>
        <w:spacing w:after="0" w:line="240" w:lineRule="auto"/>
        <w:rPr>
          <w:rFonts w:ascii="Verdana" w:eastAsia="Verdana" w:hAnsi="Verdana" w:cs="Verdana"/>
          <w:sz w:val="24"/>
          <w:szCs w:val="24"/>
          <w:highlight w:val="yellow"/>
        </w:rPr>
      </w:pPr>
    </w:p>
    <w:p w14:paraId="347FFAF0" w14:textId="0EAC0274" w:rsidR="793B735A" w:rsidRPr="00AD210F" w:rsidRDefault="32AB041D" w:rsidP="00AD210F">
      <w:pPr>
        <w:pStyle w:val="ListParagraph"/>
        <w:numPr>
          <w:ilvl w:val="0"/>
          <w:numId w:val="13"/>
        </w:numPr>
        <w:spacing w:after="0" w:line="240" w:lineRule="auto"/>
        <w:ind w:left="720" w:hanging="720"/>
        <w:rPr>
          <w:rFonts w:ascii="Verdana" w:eastAsia="Times New Roman" w:hAnsi="Verdana" w:cs="Arial"/>
          <w:b/>
          <w:bCs/>
          <w:sz w:val="24"/>
          <w:szCs w:val="24"/>
          <w:lang w:eastAsia="en-GB"/>
        </w:rPr>
      </w:pPr>
      <w:r w:rsidRPr="00AD210F">
        <w:rPr>
          <w:rFonts w:ascii="Verdana" w:eastAsia="Times New Roman" w:hAnsi="Verdana" w:cs="Arial"/>
          <w:b/>
          <w:bCs/>
          <w:sz w:val="24"/>
          <w:szCs w:val="24"/>
          <w:lang w:eastAsia="en-GB"/>
        </w:rPr>
        <w:t>A</w:t>
      </w:r>
      <w:r w:rsidR="0BFF8A5F" w:rsidRPr="00AD210F">
        <w:rPr>
          <w:rFonts w:ascii="Verdana" w:eastAsia="Times New Roman" w:hAnsi="Verdana" w:cs="Arial"/>
          <w:b/>
          <w:bCs/>
          <w:sz w:val="24"/>
          <w:szCs w:val="24"/>
          <w:lang w:eastAsia="en-GB"/>
        </w:rPr>
        <w:t>NNUAL</w:t>
      </w:r>
      <w:r w:rsidRPr="00AD210F">
        <w:rPr>
          <w:rFonts w:ascii="Verdana" w:eastAsia="Times New Roman" w:hAnsi="Verdana" w:cs="Arial"/>
          <w:b/>
          <w:bCs/>
          <w:sz w:val="24"/>
          <w:szCs w:val="24"/>
          <w:lang w:eastAsia="en-GB"/>
        </w:rPr>
        <w:t xml:space="preserve"> P</w:t>
      </w:r>
      <w:r w:rsidR="32A7197E" w:rsidRPr="00AD210F">
        <w:rPr>
          <w:rFonts w:ascii="Verdana" w:eastAsia="Times New Roman" w:hAnsi="Verdana" w:cs="Arial"/>
          <w:b/>
          <w:bCs/>
          <w:sz w:val="24"/>
          <w:szCs w:val="24"/>
          <w:lang w:eastAsia="en-GB"/>
        </w:rPr>
        <w:t>LAN</w:t>
      </w:r>
      <w:r w:rsidRPr="00AD210F">
        <w:rPr>
          <w:rFonts w:ascii="Verdana" w:eastAsia="Times New Roman" w:hAnsi="Verdana" w:cs="Arial"/>
          <w:b/>
          <w:bCs/>
          <w:sz w:val="24"/>
          <w:szCs w:val="24"/>
          <w:lang w:eastAsia="en-GB"/>
        </w:rPr>
        <w:t>/IMTP</w:t>
      </w:r>
    </w:p>
    <w:p w14:paraId="72379A1E" w14:textId="7A382354" w:rsidR="01600F63" w:rsidRPr="00AD210F" w:rsidRDefault="01600F63" w:rsidP="00AD210F">
      <w:pPr>
        <w:spacing w:after="0" w:line="240" w:lineRule="auto"/>
        <w:rPr>
          <w:rFonts w:ascii="Verdana" w:eastAsia="Times New Roman" w:hAnsi="Verdana" w:cs="Arial"/>
          <w:b/>
          <w:bCs/>
          <w:sz w:val="24"/>
          <w:szCs w:val="24"/>
          <w:highlight w:val="yellow"/>
          <w:lang w:eastAsia="en-GB"/>
        </w:rPr>
      </w:pPr>
    </w:p>
    <w:p w14:paraId="3654E9E4" w14:textId="3925B60F" w:rsidR="00051DEF" w:rsidRPr="00AD210F" w:rsidRDefault="4BD22F82" w:rsidP="00AD210F">
      <w:pPr>
        <w:pStyle w:val="ListParagraph"/>
        <w:numPr>
          <w:ilvl w:val="1"/>
          <w:numId w:val="13"/>
        </w:numPr>
        <w:spacing w:after="0" w:line="240" w:lineRule="auto"/>
        <w:ind w:left="720" w:hanging="720"/>
        <w:rPr>
          <w:rFonts w:ascii="Verdana" w:hAnsi="Verdana" w:cs="Arial"/>
          <w:b/>
          <w:bCs/>
          <w:sz w:val="24"/>
          <w:szCs w:val="24"/>
        </w:rPr>
      </w:pPr>
      <w:r w:rsidRPr="00AD210F">
        <w:rPr>
          <w:rFonts w:ascii="Verdana" w:hAnsi="Verdana" w:cs="Arial"/>
          <w:b/>
          <w:bCs/>
          <w:sz w:val="24"/>
          <w:szCs w:val="24"/>
        </w:rPr>
        <w:t>ANNUAL PLAN 2025/26 DELIVERY AND GOVERNANCE</w:t>
      </w:r>
    </w:p>
    <w:p w14:paraId="2C8B84B1" w14:textId="0C52D7C8" w:rsidR="4D013AED" w:rsidRPr="00AD210F" w:rsidRDefault="3E74A57E" w:rsidP="00AD210F">
      <w:pPr>
        <w:spacing w:after="0" w:line="240" w:lineRule="auto"/>
        <w:rPr>
          <w:rFonts w:ascii="Verdana" w:eastAsia="Verdana" w:hAnsi="Verdana" w:cs="Verdana"/>
          <w:color w:val="000000" w:themeColor="text1"/>
          <w:sz w:val="24"/>
          <w:szCs w:val="24"/>
        </w:rPr>
      </w:pPr>
      <w:r w:rsidRPr="00AD210F">
        <w:rPr>
          <w:rFonts w:ascii="Verdana" w:eastAsia="Verdana" w:hAnsi="Verdana" w:cs="Verdana"/>
          <w:color w:val="000000" w:themeColor="text1"/>
          <w:sz w:val="24"/>
          <w:szCs w:val="24"/>
        </w:rPr>
        <w:t xml:space="preserve">The Q2 Integrated Planning and Performance review </w:t>
      </w:r>
      <w:r w:rsidR="04E922B1" w:rsidRPr="00AD210F">
        <w:rPr>
          <w:rFonts w:ascii="Verdana" w:eastAsia="Verdana" w:hAnsi="Verdana" w:cs="Verdana"/>
          <w:color w:val="000000" w:themeColor="text1"/>
          <w:sz w:val="24"/>
          <w:szCs w:val="24"/>
        </w:rPr>
        <w:t>meeting is due to be held on 12</w:t>
      </w:r>
      <w:r w:rsidR="04E922B1" w:rsidRPr="00AD210F">
        <w:rPr>
          <w:rFonts w:ascii="Verdana" w:eastAsia="Verdana" w:hAnsi="Verdana" w:cs="Verdana"/>
          <w:color w:val="000000" w:themeColor="text1"/>
          <w:sz w:val="24"/>
          <w:szCs w:val="24"/>
          <w:vertAlign w:val="superscript"/>
        </w:rPr>
        <w:t>th</w:t>
      </w:r>
      <w:r w:rsidR="04E922B1" w:rsidRPr="00AD210F">
        <w:rPr>
          <w:rFonts w:ascii="Verdana" w:eastAsia="Verdana" w:hAnsi="Verdana" w:cs="Verdana"/>
          <w:color w:val="000000" w:themeColor="text1"/>
          <w:sz w:val="24"/>
          <w:szCs w:val="24"/>
        </w:rPr>
        <w:t xml:space="preserve"> November</w:t>
      </w:r>
      <w:r w:rsidRPr="00AD210F">
        <w:rPr>
          <w:rFonts w:ascii="Verdana" w:eastAsia="Verdana" w:hAnsi="Verdana" w:cs="Verdana"/>
          <w:color w:val="000000" w:themeColor="text1"/>
          <w:sz w:val="24"/>
          <w:szCs w:val="24"/>
        </w:rPr>
        <w:t>.</w:t>
      </w:r>
      <w:r w:rsidR="68837AEA" w:rsidRPr="00AD210F">
        <w:rPr>
          <w:rFonts w:ascii="Verdana" w:eastAsia="Verdana" w:hAnsi="Verdana" w:cs="Verdana"/>
          <w:color w:val="000000" w:themeColor="text1"/>
          <w:sz w:val="24"/>
          <w:szCs w:val="24"/>
        </w:rPr>
        <w:t xml:space="preserve"> The meeting </w:t>
      </w:r>
      <w:r w:rsidR="1F7F3E11" w:rsidRPr="00AD210F">
        <w:rPr>
          <w:rFonts w:ascii="Verdana" w:eastAsia="Verdana" w:hAnsi="Verdana" w:cs="Verdana"/>
          <w:color w:val="000000" w:themeColor="text1"/>
          <w:sz w:val="24"/>
          <w:szCs w:val="24"/>
        </w:rPr>
        <w:t>will</w:t>
      </w:r>
      <w:r w:rsidR="0722B754" w:rsidRPr="00AD210F">
        <w:rPr>
          <w:rFonts w:ascii="Verdana" w:eastAsia="Verdana" w:hAnsi="Verdana" w:cs="Verdana"/>
          <w:color w:val="000000" w:themeColor="text1"/>
          <w:sz w:val="24"/>
          <w:szCs w:val="24"/>
        </w:rPr>
        <w:t>:</w:t>
      </w:r>
    </w:p>
    <w:p w14:paraId="655CC881" w14:textId="25A19BBB" w:rsidR="4D013AED" w:rsidRPr="00AD210F" w:rsidRDefault="1F7F3E11" w:rsidP="00AD210F">
      <w:pPr>
        <w:pStyle w:val="ListParagraph"/>
        <w:numPr>
          <w:ilvl w:val="0"/>
          <w:numId w:val="1"/>
        </w:numPr>
        <w:spacing w:after="0" w:line="240" w:lineRule="auto"/>
        <w:rPr>
          <w:rFonts w:ascii="Verdana" w:eastAsia="Verdana" w:hAnsi="Verdana" w:cs="Verdana"/>
          <w:color w:val="000000" w:themeColor="text1"/>
          <w:sz w:val="24"/>
          <w:szCs w:val="24"/>
        </w:rPr>
      </w:pPr>
      <w:r w:rsidRPr="00AD210F">
        <w:rPr>
          <w:rFonts w:ascii="Verdana" w:eastAsia="Verdana" w:hAnsi="Verdana" w:cs="Verdana"/>
          <w:color w:val="000000" w:themeColor="text1"/>
          <w:sz w:val="24"/>
          <w:szCs w:val="24"/>
        </w:rPr>
        <w:t>review position against plan for service group and system programme plan (e.g. planned care programme)</w:t>
      </w:r>
      <w:r w:rsidR="68837AEA" w:rsidRPr="00AD210F">
        <w:rPr>
          <w:rFonts w:ascii="Verdana" w:eastAsia="Verdana" w:hAnsi="Verdana" w:cs="Verdana"/>
          <w:color w:val="000000" w:themeColor="text1"/>
          <w:sz w:val="24"/>
          <w:szCs w:val="24"/>
        </w:rPr>
        <w:t xml:space="preserve"> </w:t>
      </w:r>
      <w:r w:rsidR="0EF53EE5" w:rsidRPr="00AD210F">
        <w:rPr>
          <w:rFonts w:ascii="Verdana" w:eastAsia="Verdana" w:hAnsi="Verdana" w:cs="Verdana"/>
          <w:color w:val="000000" w:themeColor="text1"/>
          <w:sz w:val="24"/>
          <w:szCs w:val="24"/>
        </w:rPr>
        <w:t>planned priority actions for</w:t>
      </w:r>
      <w:r w:rsidR="68837AEA" w:rsidRPr="00AD210F">
        <w:rPr>
          <w:rFonts w:ascii="Verdana" w:eastAsia="Verdana" w:hAnsi="Verdana" w:cs="Verdana"/>
          <w:color w:val="000000" w:themeColor="text1"/>
          <w:sz w:val="24"/>
          <w:szCs w:val="24"/>
        </w:rPr>
        <w:t xml:space="preserve"> delivery in Q2 </w:t>
      </w:r>
    </w:p>
    <w:p w14:paraId="19452CBF" w14:textId="24C5157B" w:rsidR="4D013AED" w:rsidRPr="00AD210F" w:rsidRDefault="016F9F75" w:rsidP="00AD210F">
      <w:pPr>
        <w:pStyle w:val="ListParagraph"/>
        <w:numPr>
          <w:ilvl w:val="0"/>
          <w:numId w:val="1"/>
        </w:numPr>
        <w:spacing w:after="0" w:line="240" w:lineRule="auto"/>
        <w:rPr>
          <w:rFonts w:ascii="Verdana" w:eastAsia="Verdana" w:hAnsi="Verdana" w:cs="Verdana"/>
          <w:color w:val="000000" w:themeColor="text1"/>
          <w:sz w:val="24"/>
          <w:szCs w:val="24"/>
        </w:rPr>
      </w:pPr>
      <w:r w:rsidRPr="00AD210F">
        <w:rPr>
          <w:rFonts w:ascii="Verdana" w:eastAsia="Verdana" w:hAnsi="Verdana" w:cs="Verdana"/>
          <w:color w:val="000000" w:themeColor="text1"/>
          <w:sz w:val="24"/>
          <w:szCs w:val="24"/>
        </w:rPr>
        <w:t>identify</w:t>
      </w:r>
      <w:r w:rsidR="68837AEA" w:rsidRPr="00AD210F">
        <w:rPr>
          <w:rFonts w:ascii="Verdana" w:eastAsia="Verdana" w:hAnsi="Verdana" w:cs="Verdana"/>
          <w:color w:val="000000" w:themeColor="text1"/>
          <w:sz w:val="24"/>
          <w:szCs w:val="24"/>
        </w:rPr>
        <w:t xml:space="preserve"> the corrective actions </w:t>
      </w:r>
      <w:r w:rsidR="50BD8415" w:rsidRPr="00AD210F">
        <w:rPr>
          <w:rFonts w:ascii="Verdana" w:eastAsia="Verdana" w:hAnsi="Verdana" w:cs="Verdana"/>
          <w:color w:val="000000" w:themeColor="text1"/>
          <w:sz w:val="24"/>
          <w:szCs w:val="24"/>
        </w:rPr>
        <w:t>required</w:t>
      </w:r>
      <w:r w:rsidR="68837AEA" w:rsidRPr="00AD210F">
        <w:rPr>
          <w:rFonts w:ascii="Verdana" w:eastAsia="Verdana" w:hAnsi="Verdana" w:cs="Verdana"/>
          <w:color w:val="000000" w:themeColor="text1"/>
          <w:sz w:val="24"/>
          <w:szCs w:val="24"/>
        </w:rPr>
        <w:t xml:space="preserve"> in Q</w:t>
      </w:r>
      <w:r w:rsidR="453662D1" w:rsidRPr="00AD210F">
        <w:rPr>
          <w:rFonts w:ascii="Verdana" w:eastAsia="Verdana" w:hAnsi="Verdana" w:cs="Verdana"/>
          <w:color w:val="000000" w:themeColor="text1"/>
          <w:sz w:val="24"/>
          <w:szCs w:val="24"/>
        </w:rPr>
        <w:t>s 3 &amp; 4</w:t>
      </w:r>
      <w:r w:rsidR="68837AEA" w:rsidRPr="00AD210F">
        <w:rPr>
          <w:rFonts w:ascii="Verdana" w:eastAsia="Verdana" w:hAnsi="Verdana" w:cs="Verdana"/>
          <w:color w:val="000000" w:themeColor="text1"/>
          <w:sz w:val="24"/>
          <w:szCs w:val="24"/>
        </w:rPr>
        <w:t xml:space="preserve"> to </w:t>
      </w:r>
      <w:r w:rsidR="4B04B02D" w:rsidRPr="00AD210F">
        <w:rPr>
          <w:rFonts w:ascii="Verdana" w:eastAsia="Verdana" w:hAnsi="Verdana" w:cs="Verdana"/>
          <w:color w:val="000000" w:themeColor="text1"/>
          <w:sz w:val="24"/>
          <w:szCs w:val="24"/>
        </w:rPr>
        <w:t>optimise</w:t>
      </w:r>
      <w:r w:rsidR="68837AEA" w:rsidRPr="00AD210F">
        <w:rPr>
          <w:rFonts w:ascii="Verdana" w:eastAsia="Verdana" w:hAnsi="Verdana" w:cs="Verdana"/>
          <w:color w:val="000000" w:themeColor="text1"/>
          <w:sz w:val="24"/>
          <w:szCs w:val="24"/>
        </w:rPr>
        <w:t xml:space="preserve"> delivery against plan</w:t>
      </w:r>
    </w:p>
    <w:p w14:paraId="375DABC4" w14:textId="3DFA1F79" w:rsidR="4D013AED" w:rsidRPr="00AD210F" w:rsidRDefault="692B5815" w:rsidP="00AD210F">
      <w:pPr>
        <w:pStyle w:val="ListParagraph"/>
        <w:numPr>
          <w:ilvl w:val="0"/>
          <w:numId w:val="1"/>
        </w:numPr>
        <w:spacing w:after="0" w:line="240" w:lineRule="auto"/>
        <w:rPr>
          <w:rFonts w:ascii="Verdana" w:eastAsia="Verdana" w:hAnsi="Verdana" w:cs="Verdana"/>
          <w:color w:val="000000" w:themeColor="text1"/>
          <w:sz w:val="24"/>
          <w:szCs w:val="24"/>
        </w:rPr>
      </w:pPr>
      <w:r w:rsidRPr="00AD210F">
        <w:rPr>
          <w:rFonts w:ascii="Verdana" w:eastAsia="Verdana" w:hAnsi="Verdana" w:cs="Verdana"/>
          <w:color w:val="000000" w:themeColor="text1"/>
          <w:sz w:val="24"/>
          <w:szCs w:val="24"/>
        </w:rPr>
        <w:t>to reconcile</w:t>
      </w:r>
      <w:r w:rsidR="0B7A543E" w:rsidRPr="00AD210F">
        <w:rPr>
          <w:rFonts w:ascii="Verdana" w:eastAsia="Verdana" w:hAnsi="Verdana" w:cs="Verdana"/>
          <w:color w:val="000000" w:themeColor="text1"/>
          <w:sz w:val="24"/>
          <w:szCs w:val="24"/>
        </w:rPr>
        <w:t xml:space="preserve"> </w:t>
      </w:r>
      <w:r w:rsidR="48CB1C85" w:rsidRPr="00AD210F">
        <w:rPr>
          <w:rFonts w:ascii="Verdana" w:eastAsia="Verdana" w:hAnsi="Verdana" w:cs="Verdana"/>
          <w:color w:val="000000" w:themeColor="text1"/>
          <w:sz w:val="24"/>
          <w:szCs w:val="24"/>
        </w:rPr>
        <w:t xml:space="preserve">the corrective actions </w:t>
      </w:r>
      <w:r w:rsidR="68A33F9D" w:rsidRPr="00AD210F">
        <w:rPr>
          <w:rFonts w:ascii="Verdana" w:eastAsia="Verdana" w:hAnsi="Verdana" w:cs="Verdana"/>
          <w:color w:val="000000" w:themeColor="text1"/>
          <w:sz w:val="24"/>
          <w:szCs w:val="24"/>
        </w:rPr>
        <w:t>required</w:t>
      </w:r>
      <w:r w:rsidR="48CB1C85" w:rsidRPr="00AD210F">
        <w:rPr>
          <w:rFonts w:ascii="Verdana" w:eastAsia="Verdana" w:hAnsi="Verdana" w:cs="Verdana"/>
          <w:color w:val="000000" w:themeColor="text1"/>
          <w:sz w:val="24"/>
          <w:szCs w:val="24"/>
        </w:rPr>
        <w:t xml:space="preserve"> </w:t>
      </w:r>
      <w:r w:rsidR="0B7A543E" w:rsidRPr="00AD210F">
        <w:rPr>
          <w:rFonts w:ascii="Verdana" w:eastAsia="Verdana" w:hAnsi="Verdana" w:cs="Verdana"/>
          <w:color w:val="000000" w:themeColor="text1"/>
          <w:sz w:val="24"/>
          <w:szCs w:val="24"/>
        </w:rPr>
        <w:t>with our recovery and sustainability priorities</w:t>
      </w:r>
      <w:r w:rsidR="6EB74F3E" w:rsidRPr="00AD210F">
        <w:rPr>
          <w:rFonts w:ascii="Verdana" w:eastAsia="Verdana" w:hAnsi="Verdana" w:cs="Verdana"/>
          <w:color w:val="000000" w:themeColor="text1"/>
          <w:sz w:val="24"/>
          <w:szCs w:val="24"/>
        </w:rPr>
        <w:t xml:space="preserve"> to deliver against our financial targets</w:t>
      </w:r>
    </w:p>
    <w:p w14:paraId="694C86D4" w14:textId="47693BBF" w:rsidR="4D013AED" w:rsidRPr="00AD210F" w:rsidRDefault="716C749F" w:rsidP="00AD210F">
      <w:pPr>
        <w:pStyle w:val="ListParagraph"/>
        <w:numPr>
          <w:ilvl w:val="0"/>
          <w:numId w:val="1"/>
        </w:numPr>
        <w:spacing w:after="0" w:line="240" w:lineRule="auto"/>
        <w:rPr>
          <w:rFonts w:ascii="Verdana" w:eastAsia="Verdana" w:hAnsi="Verdana" w:cs="Verdana"/>
          <w:color w:val="000000" w:themeColor="text1"/>
          <w:sz w:val="24"/>
          <w:szCs w:val="24"/>
        </w:rPr>
      </w:pPr>
      <w:r w:rsidRPr="00AD210F">
        <w:rPr>
          <w:rFonts w:ascii="Verdana" w:eastAsia="Verdana" w:hAnsi="Verdana" w:cs="Verdana"/>
          <w:color w:val="000000" w:themeColor="text1"/>
          <w:sz w:val="24"/>
          <w:szCs w:val="24"/>
        </w:rPr>
        <w:t xml:space="preserve">to </w:t>
      </w:r>
      <w:r w:rsidR="064044E2" w:rsidRPr="00AD210F">
        <w:rPr>
          <w:rFonts w:ascii="Verdana" w:eastAsia="Verdana" w:hAnsi="Verdana" w:cs="Verdana"/>
          <w:color w:val="000000" w:themeColor="text1"/>
          <w:sz w:val="24"/>
          <w:szCs w:val="24"/>
        </w:rPr>
        <w:t xml:space="preserve">assess and identify risks and </w:t>
      </w:r>
      <w:r w:rsidR="7E828E9D" w:rsidRPr="00AD210F">
        <w:rPr>
          <w:rFonts w:ascii="Verdana" w:eastAsia="Verdana" w:hAnsi="Verdana" w:cs="Verdana"/>
          <w:color w:val="000000" w:themeColor="text1"/>
          <w:sz w:val="24"/>
          <w:szCs w:val="24"/>
        </w:rPr>
        <w:t>mitigations</w:t>
      </w:r>
      <w:r w:rsidR="064044E2" w:rsidRPr="00AD210F">
        <w:rPr>
          <w:rFonts w:ascii="Verdana" w:eastAsia="Verdana" w:hAnsi="Verdana" w:cs="Verdana"/>
          <w:color w:val="000000" w:themeColor="text1"/>
          <w:sz w:val="24"/>
          <w:szCs w:val="24"/>
        </w:rPr>
        <w:t xml:space="preserve"> required</w:t>
      </w:r>
      <w:r w:rsidR="7D2F4743" w:rsidRPr="00AD210F">
        <w:rPr>
          <w:rFonts w:ascii="Verdana" w:eastAsia="Verdana" w:hAnsi="Verdana" w:cs="Verdana"/>
          <w:color w:val="000000" w:themeColor="text1"/>
          <w:sz w:val="24"/>
          <w:szCs w:val="24"/>
        </w:rPr>
        <w:t xml:space="preserve"> to optimise performance and delivery whilst making necessary adjustments to meet our financial commitment by end March </w:t>
      </w:r>
      <w:r w:rsidR="610E839C" w:rsidRPr="00AD210F">
        <w:rPr>
          <w:rFonts w:ascii="Verdana" w:eastAsia="Verdana" w:hAnsi="Verdana" w:cs="Verdana"/>
          <w:color w:val="000000" w:themeColor="text1"/>
          <w:sz w:val="24"/>
          <w:szCs w:val="24"/>
        </w:rPr>
        <w:t>2026.</w:t>
      </w:r>
    </w:p>
    <w:p w14:paraId="09C1B929" w14:textId="304D1B64" w:rsidR="4D013AED" w:rsidRPr="00AD210F" w:rsidRDefault="699D0B49" w:rsidP="00AD210F">
      <w:pPr>
        <w:pStyle w:val="ListParagraph"/>
        <w:spacing w:after="0" w:line="240" w:lineRule="auto"/>
        <w:rPr>
          <w:rFonts w:ascii="Verdana" w:eastAsia="Verdana" w:hAnsi="Verdana" w:cs="Verdana"/>
          <w:color w:val="000000" w:themeColor="text1"/>
          <w:sz w:val="24"/>
          <w:szCs w:val="24"/>
        </w:rPr>
      </w:pPr>
      <w:r w:rsidRPr="00AD210F">
        <w:rPr>
          <w:rFonts w:ascii="Verdana" w:eastAsia="Verdana" w:hAnsi="Verdana" w:cs="Verdana"/>
          <w:color w:val="000000" w:themeColor="text1"/>
          <w:sz w:val="24"/>
          <w:szCs w:val="24"/>
        </w:rPr>
        <w:t>Th</w:t>
      </w:r>
      <w:r w:rsidR="68837AEA" w:rsidRPr="00AD210F">
        <w:rPr>
          <w:rFonts w:ascii="Verdana" w:eastAsia="Verdana" w:hAnsi="Verdana" w:cs="Verdana"/>
          <w:color w:val="000000" w:themeColor="text1"/>
          <w:sz w:val="24"/>
          <w:szCs w:val="24"/>
        </w:rPr>
        <w:t xml:space="preserve">e </w:t>
      </w:r>
      <w:r w:rsidR="0701E32C" w:rsidRPr="00AD210F">
        <w:rPr>
          <w:rFonts w:ascii="Verdana" w:eastAsia="Verdana" w:hAnsi="Verdana" w:cs="Verdana"/>
          <w:color w:val="000000" w:themeColor="text1"/>
          <w:sz w:val="24"/>
          <w:szCs w:val="24"/>
        </w:rPr>
        <w:t xml:space="preserve">Q2 Annual Plan delivery report is </w:t>
      </w:r>
      <w:r w:rsidR="3E8711E0" w:rsidRPr="00AD210F">
        <w:rPr>
          <w:rFonts w:ascii="Verdana" w:eastAsia="Verdana" w:hAnsi="Verdana" w:cs="Verdana"/>
          <w:color w:val="000000" w:themeColor="text1"/>
          <w:sz w:val="24"/>
          <w:szCs w:val="24"/>
        </w:rPr>
        <w:t xml:space="preserve">submitted to </w:t>
      </w:r>
      <w:r w:rsidR="6E07D150" w:rsidRPr="00AD210F">
        <w:rPr>
          <w:rFonts w:ascii="Verdana" w:eastAsia="Verdana" w:hAnsi="Verdana" w:cs="Verdana"/>
          <w:color w:val="000000" w:themeColor="text1"/>
          <w:sz w:val="24"/>
          <w:szCs w:val="24"/>
        </w:rPr>
        <w:t>Board</w:t>
      </w:r>
      <w:r w:rsidR="3E8711E0" w:rsidRPr="00AD210F">
        <w:rPr>
          <w:rFonts w:ascii="Verdana" w:eastAsia="Verdana" w:hAnsi="Verdana" w:cs="Verdana"/>
          <w:color w:val="000000" w:themeColor="text1"/>
          <w:sz w:val="24"/>
          <w:szCs w:val="24"/>
        </w:rPr>
        <w:t xml:space="preserve"> alongside the November Integrated Performance Review Report.</w:t>
      </w:r>
    </w:p>
    <w:p w14:paraId="545D467C" w14:textId="77777777" w:rsidR="0012434D" w:rsidRPr="00AD210F" w:rsidRDefault="0012434D" w:rsidP="00AD210F">
      <w:pPr>
        <w:spacing w:after="0" w:line="240" w:lineRule="auto"/>
        <w:rPr>
          <w:rFonts w:ascii="Verdana" w:hAnsi="Verdana" w:cs="Arial"/>
          <w:b/>
          <w:bCs/>
          <w:sz w:val="24"/>
          <w:szCs w:val="24"/>
          <w:highlight w:val="yellow"/>
        </w:rPr>
      </w:pPr>
    </w:p>
    <w:p w14:paraId="49899821" w14:textId="2D15E5A0" w:rsidR="00363F29" w:rsidRPr="00AD210F" w:rsidRDefault="6FC39011" w:rsidP="00AD210F">
      <w:pPr>
        <w:spacing w:after="0" w:line="240" w:lineRule="auto"/>
        <w:rPr>
          <w:rFonts w:ascii="Verdana" w:hAnsi="Verdana" w:cs="Arial"/>
          <w:b/>
          <w:bCs/>
          <w:sz w:val="24"/>
          <w:szCs w:val="24"/>
        </w:rPr>
      </w:pPr>
      <w:r w:rsidRPr="00AD210F">
        <w:rPr>
          <w:rFonts w:ascii="Verdana" w:eastAsia="Arial" w:hAnsi="Verdana" w:cs="Arial"/>
          <w:b/>
          <w:bCs/>
          <w:sz w:val="24"/>
          <w:szCs w:val="24"/>
        </w:rPr>
        <w:t>4.2</w:t>
      </w:r>
      <w:r w:rsidRPr="00AD210F">
        <w:rPr>
          <w:rFonts w:ascii="Verdana" w:hAnsi="Verdana"/>
          <w:sz w:val="24"/>
          <w:szCs w:val="24"/>
        </w:rPr>
        <w:tab/>
      </w:r>
      <w:r w:rsidR="4D2DA863" w:rsidRPr="00AD210F">
        <w:rPr>
          <w:rFonts w:ascii="Verdana" w:hAnsi="Verdana" w:cs="Arial"/>
          <w:b/>
          <w:bCs/>
          <w:sz w:val="24"/>
          <w:szCs w:val="24"/>
        </w:rPr>
        <w:t xml:space="preserve">ANNUAL PLAN 2026/27 </w:t>
      </w:r>
    </w:p>
    <w:p w14:paraId="54B03721" w14:textId="5994F384" w:rsidR="67F7FA41" w:rsidRPr="00AD210F" w:rsidRDefault="1BCAD662" w:rsidP="00AD210F">
      <w:pPr>
        <w:spacing w:after="0" w:line="240" w:lineRule="auto"/>
        <w:rPr>
          <w:rFonts w:ascii="Verdana" w:hAnsi="Verdana" w:cs="Arial"/>
          <w:sz w:val="24"/>
          <w:szCs w:val="24"/>
        </w:rPr>
      </w:pPr>
      <w:r w:rsidRPr="00AD210F">
        <w:rPr>
          <w:rFonts w:ascii="Verdana" w:hAnsi="Verdana" w:cs="Arial"/>
          <w:sz w:val="24"/>
          <w:szCs w:val="24"/>
        </w:rPr>
        <w:t>An update</w:t>
      </w:r>
      <w:r w:rsidR="67F7FA41" w:rsidRPr="00AD210F">
        <w:rPr>
          <w:rFonts w:ascii="Verdana" w:hAnsi="Verdana" w:cs="Arial"/>
          <w:sz w:val="24"/>
          <w:szCs w:val="24"/>
        </w:rPr>
        <w:t xml:space="preserve"> was received by Management Board on 18</w:t>
      </w:r>
      <w:r w:rsidR="67F7FA41" w:rsidRPr="00AD210F">
        <w:rPr>
          <w:rFonts w:ascii="Verdana" w:hAnsi="Verdana" w:cs="Arial"/>
          <w:sz w:val="24"/>
          <w:szCs w:val="24"/>
          <w:vertAlign w:val="superscript"/>
        </w:rPr>
        <w:t>th</w:t>
      </w:r>
      <w:r w:rsidR="67F7FA41" w:rsidRPr="00AD210F">
        <w:rPr>
          <w:rFonts w:ascii="Verdana" w:hAnsi="Verdana" w:cs="Arial"/>
          <w:sz w:val="24"/>
          <w:szCs w:val="24"/>
        </w:rPr>
        <w:t xml:space="preserve"> October setting out the process and timelines for the development of the Health Board Annual plan 2026-2027.</w:t>
      </w:r>
    </w:p>
    <w:p w14:paraId="5D32A6F5" w14:textId="1E08D8E2" w:rsidR="6CAC3CA4" w:rsidRPr="00AD210F" w:rsidRDefault="6CAC3CA4" w:rsidP="00AD210F">
      <w:pPr>
        <w:spacing w:after="0" w:line="240" w:lineRule="auto"/>
        <w:rPr>
          <w:rFonts w:ascii="Verdana" w:hAnsi="Verdana" w:cs="Arial"/>
          <w:sz w:val="24"/>
          <w:szCs w:val="24"/>
          <w:highlight w:val="yellow"/>
        </w:rPr>
      </w:pPr>
    </w:p>
    <w:p w14:paraId="4D5BDAEF" w14:textId="4F2F5737" w:rsidR="313EA92D" w:rsidRPr="00AD210F" w:rsidRDefault="313EA92D" w:rsidP="00AD210F">
      <w:pPr>
        <w:spacing w:after="0" w:line="240" w:lineRule="auto"/>
        <w:rPr>
          <w:rFonts w:ascii="Verdana" w:hAnsi="Verdana"/>
          <w:sz w:val="24"/>
          <w:szCs w:val="24"/>
        </w:rPr>
      </w:pPr>
      <w:r w:rsidRPr="00AD210F">
        <w:rPr>
          <w:rFonts w:ascii="Verdana" w:eastAsia="Verdana" w:hAnsi="Verdana" w:cs="Verdana"/>
          <w:sz w:val="24"/>
          <w:szCs w:val="24"/>
        </w:rPr>
        <w:t>The Annual Plan for 2026/2027 will remain within a three-year context to ensure strategic alignment and will clearly reflect the refreshed Organisational Strategy and the Clinical Strategic Plan which is in development.</w:t>
      </w:r>
    </w:p>
    <w:p w14:paraId="1FD73875" w14:textId="79B9D1E3" w:rsidR="6CAC3CA4" w:rsidRPr="00AD210F" w:rsidRDefault="6CAC3CA4" w:rsidP="00AD210F">
      <w:pPr>
        <w:spacing w:after="0" w:line="240" w:lineRule="auto"/>
        <w:rPr>
          <w:rFonts w:ascii="Verdana" w:eastAsia="Verdana" w:hAnsi="Verdana" w:cs="Verdana"/>
          <w:sz w:val="24"/>
          <w:szCs w:val="24"/>
        </w:rPr>
      </w:pPr>
    </w:p>
    <w:p w14:paraId="1C3FD1AD" w14:textId="098B28E5" w:rsidR="313EA92D" w:rsidRPr="00AD210F" w:rsidRDefault="0CB8355E" w:rsidP="00AD210F">
      <w:pPr>
        <w:spacing w:after="0" w:line="240" w:lineRule="auto"/>
        <w:rPr>
          <w:rFonts w:ascii="Verdana" w:hAnsi="Verdana"/>
          <w:sz w:val="24"/>
          <w:szCs w:val="24"/>
        </w:rPr>
      </w:pPr>
      <w:r w:rsidRPr="00AD210F">
        <w:rPr>
          <w:rFonts w:ascii="Verdana" w:eastAsia="Verdana" w:hAnsi="Verdana" w:cs="Verdana"/>
          <w:color w:val="000000" w:themeColor="text1"/>
          <w:sz w:val="24"/>
          <w:szCs w:val="24"/>
        </w:rPr>
        <w:t>The key Planning Assumptions are:</w:t>
      </w:r>
    </w:p>
    <w:p w14:paraId="5D527300" w14:textId="5ED8E614" w:rsidR="313EA92D" w:rsidRPr="00AD210F" w:rsidRDefault="313EA92D" w:rsidP="00AD210F">
      <w:pPr>
        <w:spacing w:after="0" w:line="240" w:lineRule="auto"/>
        <w:rPr>
          <w:rFonts w:ascii="Verdana" w:hAnsi="Verdana"/>
          <w:sz w:val="24"/>
          <w:szCs w:val="24"/>
        </w:rPr>
      </w:pPr>
      <w:r w:rsidRPr="00AD210F">
        <w:rPr>
          <w:rFonts w:ascii="Verdana" w:eastAsia="Verdana" w:hAnsi="Verdana" w:cs="Verdana"/>
          <w:b/>
          <w:bCs/>
          <w:color w:val="000000" w:themeColor="text1"/>
          <w:sz w:val="24"/>
          <w:szCs w:val="24"/>
        </w:rPr>
        <w:t xml:space="preserve"> </w:t>
      </w:r>
    </w:p>
    <w:p w14:paraId="34541F1F" w14:textId="1CF4C2C0" w:rsidR="313EA92D" w:rsidRPr="00AD210F" w:rsidRDefault="0CB8355E" w:rsidP="00AD210F">
      <w:pPr>
        <w:pStyle w:val="ListParagraph"/>
        <w:numPr>
          <w:ilvl w:val="0"/>
          <w:numId w:val="8"/>
        </w:numPr>
        <w:spacing w:after="0" w:line="240" w:lineRule="auto"/>
        <w:rPr>
          <w:rFonts w:ascii="Verdana" w:eastAsia="Verdana" w:hAnsi="Verdana" w:cs="Verdana"/>
          <w:color w:val="000000" w:themeColor="text1"/>
          <w:sz w:val="24"/>
          <w:szCs w:val="24"/>
        </w:rPr>
      </w:pPr>
      <w:r w:rsidRPr="00AD210F">
        <w:rPr>
          <w:rFonts w:ascii="Verdana" w:eastAsia="Verdana" w:hAnsi="Verdana" w:cs="Verdana"/>
          <w:color w:val="000000" w:themeColor="text1"/>
          <w:sz w:val="24"/>
          <w:szCs w:val="24"/>
        </w:rPr>
        <w:t>The Organising for Success programme will be rolled out as a central e</w:t>
      </w:r>
      <w:r w:rsidR="33C5C8E5" w:rsidRPr="00AD210F">
        <w:rPr>
          <w:rFonts w:ascii="Verdana" w:eastAsia="Verdana" w:hAnsi="Verdana" w:cs="Verdana"/>
          <w:color w:val="000000" w:themeColor="text1"/>
          <w:sz w:val="24"/>
          <w:szCs w:val="24"/>
        </w:rPr>
        <w:t>nabler</w:t>
      </w:r>
      <w:r w:rsidRPr="00AD210F">
        <w:rPr>
          <w:rFonts w:ascii="Verdana" w:eastAsia="Verdana" w:hAnsi="Verdana" w:cs="Verdana"/>
          <w:color w:val="000000" w:themeColor="text1"/>
          <w:sz w:val="24"/>
          <w:szCs w:val="24"/>
        </w:rPr>
        <w:t xml:space="preserve"> of our approach to operational delivery and planning across the Organisation.</w:t>
      </w:r>
    </w:p>
    <w:p w14:paraId="0119F685" w14:textId="79011072" w:rsidR="313EA92D" w:rsidRPr="00AD210F" w:rsidRDefault="0CB8355E" w:rsidP="00AD210F">
      <w:pPr>
        <w:pStyle w:val="ListParagraph"/>
        <w:numPr>
          <w:ilvl w:val="0"/>
          <w:numId w:val="8"/>
        </w:numPr>
        <w:spacing w:after="0" w:line="240" w:lineRule="auto"/>
        <w:rPr>
          <w:rFonts w:ascii="Verdana" w:eastAsia="Verdana" w:hAnsi="Verdana" w:cs="Verdana"/>
          <w:color w:val="000000" w:themeColor="text1"/>
          <w:sz w:val="24"/>
          <w:szCs w:val="24"/>
        </w:rPr>
      </w:pPr>
      <w:r w:rsidRPr="00AD210F">
        <w:rPr>
          <w:rFonts w:ascii="Verdana" w:eastAsia="Verdana" w:hAnsi="Verdana" w:cs="Verdana"/>
          <w:color w:val="000000" w:themeColor="text1"/>
          <w:sz w:val="24"/>
          <w:szCs w:val="24"/>
        </w:rPr>
        <w:t>On Finance, the national capital and revenue allocation is expected to remain highly constrained</w:t>
      </w:r>
      <w:r w:rsidR="61997B24" w:rsidRPr="00AD210F">
        <w:rPr>
          <w:rFonts w:ascii="Verdana" w:eastAsia="Verdana" w:hAnsi="Verdana" w:cs="Verdana"/>
          <w:color w:val="000000" w:themeColor="text1"/>
          <w:sz w:val="24"/>
          <w:szCs w:val="24"/>
        </w:rPr>
        <w:t xml:space="preserve"> or even reduced</w:t>
      </w:r>
      <w:r w:rsidRPr="00AD210F">
        <w:rPr>
          <w:rFonts w:ascii="Verdana" w:eastAsia="Verdana" w:hAnsi="Verdana" w:cs="Verdana"/>
          <w:color w:val="000000" w:themeColor="text1"/>
          <w:sz w:val="24"/>
          <w:szCs w:val="24"/>
        </w:rPr>
        <w:t xml:space="preserve">, creating a continued requirement to reduce both the underlying financial deficit and the run rate. </w:t>
      </w:r>
    </w:p>
    <w:p w14:paraId="110042AC" w14:textId="741FB854" w:rsidR="313EA92D" w:rsidRPr="00AD210F" w:rsidRDefault="313EA92D" w:rsidP="00AD210F">
      <w:pPr>
        <w:pStyle w:val="ListParagraph"/>
        <w:numPr>
          <w:ilvl w:val="0"/>
          <w:numId w:val="8"/>
        </w:numPr>
        <w:spacing w:after="0" w:line="240" w:lineRule="auto"/>
        <w:rPr>
          <w:rFonts w:ascii="Verdana" w:eastAsia="Verdana" w:hAnsi="Verdana" w:cs="Verdana"/>
          <w:color w:val="000000" w:themeColor="text1"/>
          <w:sz w:val="24"/>
          <w:szCs w:val="24"/>
        </w:rPr>
      </w:pPr>
      <w:r w:rsidRPr="00AD210F">
        <w:rPr>
          <w:rFonts w:ascii="Verdana" w:eastAsia="Verdana" w:hAnsi="Verdana" w:cs="Verdana"/>
          <w:color w:val="000000" w:themeColor="text1"/>
          <w:sz w:val="24"/>
          <w:szCs w:val="24"/>
        </w:rPr>
        <w:t xml:space="preserve">For Workforce, there will be an ongoing need to manage staffing levels carefully, reducing headcount where necessary while at the same time improving overall staff availability. </w:t>
      </w:r>
    </w:p>
    <w:p w14:paraId="0DB60AC8" w14:textId="03C415D3" w:rsidR="313EA92D" w:rsidRPr="00AD210F" w:rsidRDefault="313EA92D" w:rsidP="00AD210F">
      <w:pPr>
        <w:pStyle w:val="ListParagraph"/>
        <w:numPr>
          <w:ilvl w:val="0"/>
          <w:numId w:val="8"/>
        </w:numPr>
        <w:spacing w:after="0" w:line="240" w:lineRule="auto"/>
        <w:rPr>
          <w:rFonts w:ascii="Verdana" w:eastAsia="Verdana" w:hAnsi="Verdana" w:cs="Verdana"/>
          <w:color w:val="000000" w:themeColor="text1"/>
          <w:sz w:val="24"/>
          <w:szCs w:val="24"/>
        </w:rPr>
      </w:pPr>
      <w:r w:rsidRPr="00AD210F">
        <w:rPr>
          <w:rFonts w:ascii="Verdana" w:eastAsia="Verdana" w:hAnsi="Verdana" w:cs="Verdana"/>
          <w:color w:val="000000" w:themeColor="text1"/>
          <w:sz w:val="24"/>
          <w:szCs w:val="24"/>
        </w:rPr>
        <w:t>With regards to Infrastructure, covering both estates and digital, the discretionary capital plan and major capital proposals will be subject to review in order to address infrastructure needs through a clear and transparent prioritisation framework.</w:t>
      </w:r>
    </w:p>
    <w:p w14:paraId="53427EC0" w14:textId="1BED342E" w:rsidR="6CAC3CA4" w:rsidRPr="00AD210F" w:rsidRDefault="6CAC3CA4" w:rsidP="00AD210F">
      <w:pPr>
        <w:spacing w:after="0" w:line="240" w:lineRule="auto"/>
        <w:ind w:left="360"/>
        <w:rPr>
          <w:rFonts w:ascii="Verdana" w:eastAsia="Verdana" w:hAnsi="Verdana" w:cs="Verdana"/>
          <w:sz w:val="24"/>
          <w:szCs w:val="24"/>
          <w:lang w:val="en-US"/>
        </w:rPr>
      </w:pPr>
    </w:p>
    <w:p w14:paraId="6A98CBF2" w14:textId="2BB21197" w:rsidR="313EA92D" w:rsidRPr="00AD210F" w:rsidRDefault="313EA92D" w:rsidP="00AD210F">
      <w:pPr>
        <w:spacing w:after="0" w:line="240" w:lineRule="auto"/>
        <w:ind w:left="360"/>
        <w:rPr>
          <w:rFonts w:ascii="Verdana" w:hAnsi="Verdana"/>
          <w:sz w:val="24"/>
          <w:szCs w:val="24"/>
        </w:rPr>
      </w:pPr>
      <w:r w:rsidRPr="00AD210F">
        <w:rPr>
          <w:rFonts w:ascii="Verdana" w:eastAsia="Verdana" w:hAnsi="Verdana" w:cs="Verdana"/>
          <w:sz w:val="24"/>
          <w:szCs w:val="24"/>
          <w:lang w:val="en-US"/>
        </w:rPr>
        <w:t>Given it is expected that the Welsh Government Planning Framework and Delivery Expectations will largely remain extant, the Health Board’s delivery priorities for 2026/2027 will be framed around a set of National and locally defined requirements. Collectively, these form the foundation for delivery and planning and will shape the expectations against which progress is assessed:</w:t>
      </w:r>
    </w:p>
    <w:p w14:paraId="00C1D3EC" w14:textId="103B61F1" w:rsidR="313EA92D" w:rsidRPr="00AD210F" w:rsidRDefault="313EA92D" w:rsidP="00AD210F">
      <w:pPr>
        <w:pStyle w:val="ListParagraph"/>
        <w:numPr>
          <w:ilvl w:val="0"/>
          <w:numId w:val="7"/>
        </w:numPr>
        <w:spacing w:after="0" w:line="240" w:lineRule="auto"/>
        <w:ind w:left="1167"/>
        <w:rPr>
          <w:rFonts w:ascii="Verdana" w:eastAsia="Verdana" w:hAnsi="Verdana" w:cs="Verdana"/>
          <w:sz w:val="24"/>
          <w:szCs w:val="24"/>
          <w:lang w:val="en-US"/>
        </w:rPr>
      </w:pPr>
      <w:r w:rsidRPr="00AD210F">
        <w:rPr>
          <w:rFonts w:ascii="Verdana" w:eastAsia="Verdana" w:hAnsi="Verdana" w:cs="Verdana"/>
          <w:sz w:val="24"/>
          <w:szCs w:val="24"/>
          <w:lang w:val="en-US"/>
        </w:rPr>
        <w:t>The Cabinet Secretary’s Delivery Expectations</w:t>
      </w:r>
    </w:p>
    <w:p w14:paraId="4FB9CD6A" w14:textId="57755157" w:rsidR="313EA92D" w:rsidRPr="00AD210F" w:rsidRDefault="313EA92D" w:rsidP="00AD210F">
      <w:pPr>
        <w:pStyle w:val="ListParagraph"/>
        <w:numPr>
          <w:ilvl w:val="0"/>
          <w:numId w:val="7"/>
        </w:numPr>
        <w:spacing w:after="0" w:line="240" w:lineRule="auto"/>
        <w:ind w:left="1167"/>
        <w:rPr>
          <w:rFonts w:ascii="Verdana" w:eastAsia="Verdana" w:hAnsi="Verdana" w:cs="Verdana"/>
          <w:sz w:val="24"/>
          <w:szCs w:val="24"/>
          <w:lang w:val="en-US"/>
        </w:rPr>
      </w:pPr>
      <w:r w:rsidRPr="00AD210F">
        <w:rPr>
          <w:rFonts w:ascii="Verdana" w:eastAsia="Verdana" w:hAnsi="Verdana" w:cs="Verdana"/>
          <w:sz w:val="24"/>
          <w:szCs w:val="24"/>
          <w:lang w:val="en-US"/>
        </w:rPr>
        <w:t>The Cabinet Secretary–defined Enabling Actions</w:t>
      </w:r>
    </w:p>
    <w:p w14:paraId="63A2A3CE" w14:textId="6CE85BE3" w:rsidR="313EA92D" w:rsidRPr="00AD210F" w:rsidRDefault="313EA92D" w:rsidP="00AD210F">
      <w:pPr>
        <w:pStyle w:val="ListParagraph"/>
        <w:numPr>
          <w:ilvl w:val="0"/>
          <w:numId w:val="7"/>
        </w:numPr>
        <w:spacing w:after="0" w:line="240" w:lineRule="auto"/>
        <w:ind w:left="1167"/>
        <w:rPr>
          <w:rFonts w:ascii="Verdana" w:eastAsia="Verdana" w:hAnsi="Verdana" w:cs="Verdana"/>
          <w:sz w:val="24"/>
          <w:szCs w:val="24"/>
          <w:lang w:val="en-US"/>
        </w:rPr>
      </w:pPr>
      <w:r w:rsidRPr="00AD210F">
        <w:rPr>
          <w:rFonts w:ascii="Verdana" w:eastAsia="Verdana" w:hAnsi="Verdana" w:cs="Verdana"/>
          <w:sz w:val="24"/>
          <w:szCs w:val="24"/>
          <w:lang w:val="en-US"/>
        </w:rPr>
        <w:t>National recommendations such as those set out by the Ministerial Advisory Group (MAG)</w:t>
      </w:r>
    </w:p>
    <w:p w14:paraId="3F9B1CE7" w14:textId="70DE87C7" w:rsidR="313EA92D" w:rsidRPr="00AD210F" w:rsidRDefault="313EA92D" w:rsidP="00AD210F">
      <w:pPr>
        <w:pStyle w:val="ListParagraph"/>
        <w:numPr>
          <w:ilvl w:val="0"/>
          <w:numId w:val="7"/>
        </w:numPr>
        <w:spacing w:after="0" w:line="240" w:lineRule="auto"/>
        <w:ind w:left="1167"/>
        <w:rPr>
          <w:rFonts w:ascii="Verdana" w:eastAsia="Verdana" w:hAnsi="Verdana" w:cs="Verdana"/>
          <w:sz w:val="24"/>
          <w:szCs w:val="24"/>
          <w:lang w:val="en-US"/>
        </w:rPr>
      </w:pPr>
      <w:r w:rsidRPr="00AD210F">
        <w:rPr>
          <w:rFonts w:ascii="Verdana" w:eastAsia="Verdana" w:hAnsi="Verdana" w:cs="Verdana"/>
          <w:sz w:val="24"/>
          <w:szCs w:val="24"/>
          <w:lang w:val="en-US"/>
        </w:rPr>
        <w:t>The de-escalation criteria for performance improvement as per the Welsh Government Targeted Intervention Framework</w:t>
      </w:r>
    </w:p>
    <w:p w14:paraId="5A967931" w14:textId="2B7FCC14" w:rsidR="313EA92D" w:rsidRPr="00AD210F" w:rsidRDefault="0CB8355E" w:rsidP="00AD210F">
      <w:pPr>
        <w:pStyle w:val="ListParagraph"/>
        <w:numPr>
          <w:ilvl w:val="0"/>
          <w:numId w:val="7"/>
        </w:numPr>
        <w:spacing w:after="0" w:line="240" w:lineRule="auto"/>
        <w:ind w:left="1167"/>
        <w:rPr>
          <w:rFonts w:ascii="Verdana" w:eastAsia="Verdana" w:hAnsi="Verdana" w:cs="Verdana"/>
          <w:sz w:val="24"/>
          <w:szCs w:val="24"/>
          <w:lang w:val="en-US"/>
        </w:rPr>
      </w:pPr>
      <w:r w:rsidRPr="00AD210F">
        <w:rPr>
          <w:rFonts w:ascii="Verdana" w:eastAsia="Verdana" w:hAnsi="Verdana" w:cs="Verdana"/>
          <w:sz w:val="24"/>
          <w:szCs w:val="24"/>
          <w:lang w:val="en-US"/>
        </w:rPr>
        <w:t xml:space="preserve">The Health Board’s Recovery and Sustainability </w:t>
      </w:r>
      <w:r w:rsidR="2905D106" w:rsidRPr="00AD210F">
        <w:rPr>
          <w:rFonts w:ascii="Verdana" w:eastAsia="Verdana" w:hAnsi="Verdana" w:cs="Verdana"/>
          <w:sz w:val="24"/>
          <w:szCs w:val="24"/>
          <w:lang w:val="en-US"/>
        </w:rPr>
        <w:t>drivers will be further embedded in the planning and performance improvement methodology</w:t>
      </w:r>
    </w:p>
    <w:p w14:paraId="0FE1C37D" w14:textId="20A3FDA1" w:rsidR="313EA92D" w:rsidRPr="00AD210F" w:rsidRDefault="313EA92D" w:rsidP="00AD210F">
      <w:pPr>
        <w:spacing w:after="0" w:line="240" w:lineRule="auto"/>
        <w:ind w:left="720"/>
        <w:rPr>
          <w:rFonts w:ascii="Verdana" w:hAnsi="Verdana"/>
          <w:sz w:val="24"/>
          <w:szCs w:val="24"/>
        </w:rPr>
      </w:pPr>
      <w:r w:rsidRPr="00AD210F">
        <w:rPr>
          <w:rFonts w:ascii="Verdana" w:eastAsia="Verdana" w:hAnsi="Verdana" w:cs="Verdana"/>
          <w:sz w:val="24"/>
          <w:szCs w:val="24"/>
          <w:lang w:val="en-US"/>
        </w:rPr>
        <w:t xml:space="preserve"> </w:t>
      </w:r>
    </w:p>
    <w:p w14:paraId="50FCA7F2" w14:textId="2C417D44" w:rsidR="313EA92D" w:rsidRPr="00AD210F" w:rsidRDefault="313EA92D" w:rsidP="00AD210F">
      <w:pPr>
        <w:spacing w:after="0" w:line="240" w:lineRule="auto"/>
        <w:rPr>
          <w:rFonts w:ascii="Verdana" w:eastAsia="Calibri" w:hAnsi="Verdana" w:cs="Arial"/>
          <w:color w:val="000000" w:themeColor="text1"/>
          <w:sz w:val="24"/>
          <w:szCs w:val="24"/>
          <w:highlight w:val="yellow"/>
        </w:rPr>
      </w:pPr>
      <w:r w:rsidRPr="00AD210F">
        <w:rPr>
          <w:rFonts w:ascii="Verdana" w:eastAsia="Verdana" w:hAnsi="Verdana" w:cs="Verdana"/>
          <w:sz w:val="24"/>
          <w:szCs w:val="24"/>
          <w:lang w:val="en-US"/>
        </w:rPr>
        <w:t xml:space="preserve">The Planning and Performance teams are consolidating all delivery targets into a single Planning and Performance Framework </w:t>
      </w:r>
    </w:p>
    <w:p w14:paraId="2E71247C" w14:textId="154BCAB6" w:rsidR="6CAC3CA4" w:rsidRPr="00AD210F" w:rsidRDefault="6CAC3CA4" w:rsidP="00AD210F">
      <w:pPr>
        <w:spacing w:after="0" w:line="240" w:lineRule="auto"/>
        <w:rPr>
          <w:rFonts w:ascii="Verdana" w:hAnsi="Verdana" w:cs="Arial"/>
          <w:sz w:val="24"/>
          <w:szCs w:val="24"/>
          <w:highlight w:val="yellow"/>
        </w:rPr>
      </w:pPr>
    </w:p>
    <w:p w14:paraId="062CF6F0" w14:textId="731791E7" w:rsidR="01A76445" w:rsidRPr="00AD210F" w:rsidRDefault="01A76445" w:rsidP="00AD210F">
      <w:pPr>
        <w:spacing w:after="0" w:line="240" w:lineRule="auto"/>
        <w:rPr>
          <w:rFonts w:ascii="Verdana" w:eastAsia="Verdana" w:hAnsi="Verdana" w:cs="Verdana"/>
          <w:sz w:val="24"/>
          <w:szCs w:val="24"/>
          <w:lang w:val="en-US"/>
        </w:rPr>
      </w:pPr>
      <w:r w:rsidRPr="00AD210F">
        <w:rPr>
          <w:rFonts w:ascii="Verdana" w:eastAsia="Verdana" w:hAnsi="Verdana" w:cs="Verdana"/>
          <w:b/>
          <w:bCs/>
          <w:sz w:val="24"/>
          <w:szCs w:val="24"/>
          <w:lang w:val="en-US"/>
        </w:rPr>
        <w:t xml:space="preserve">Appendix 1 </w:t>
      </w:r>
      <w:r w:rsidRPr="00AD210F">
        <w:rPr>
          <w:rFonts w:ascii="Verdana" w:eastAsia="Verdana" w:hAnsi="Verdana" w:cs="Verdana"/>
          <w:sz w:val="24"/>
          <w:szCs w:val="24"/>
          <w:lang w:val="en-US"/>
        </w:rPr>
        <w:t>sets out the timetable for the development of the Annual Plan</w:t>
      </w:r>
      <w:r w:rsidR="007B34EC" w:rsidRPr="00AD210F">
        <w:rPr>
          <w:rFonts w:ascii="Verdana" w:eastAsia="Verdana" w:hAnsi="Verdana" w:cs="Verdana"/>
          <w:sz w:val="24"/>
          <w:szCs w:val="24"/>
          <w:lang w:val="en-US"/>
        </w:rPr>
        <w:t>.</w:t>
      </w:r>
    </w:p>
    <w:p w14:paraId="20253B5E" w14:textId="794BD2FB" w:rsidR="6CAC3CA4" w:rsidRPr="00AD210F" w:rsidRDefault="6CAC3CA4" w:rsidP="00AD210F">
      <w:pPr>
        <w:spacing w:after="0" w:line="240" w:lineRule="auto"/>
        <w:rPr>
          <w:rFonts w:ascii="Verdana" w:eastAsia="Verdana" w:hAnsi="Verdana" w:cs="Verdana"/>
          <w:sz w:val="24"/>
          <w:szCs w:val="24"/>
          <w:lang w:val="en-US"/>
        </w:rPr>
      </w:pPr>
    </w:p>
    <w:p w14:paraId="244870AF" w14:textId="5113E2CC" w:rsidR="1C2441A6" w:rsidRDefault="1C2441A6" w:rsidP="00AD210F">
      <w:pPr>
        <w:spacing w:after="0" w:line="240" w:lineRule="auto"/>
        <w:rPr>
          <w:rFonts w:ascii="Verdana" w:eastAsia="Calibri" w:hAnsi="Verdana" w:cs="Arial"/>
          <w:b/>
          <w:bCs/>
          <w:color w:val="000000" w:themeColor="text1"/>
          <w:sz w:val="24"/>
          <w:szCs w:val="24"/>
          <w:highlight w:val="yellow"/>
        </w:rPr>
      </w:pPr>
    </w:p>
    <w:p w14:paraId="6B5D7176" w14:textId="77777777" w:rsidR="00E562E2" w:rsidRPr="00AD210F" w:rsidRDefault="00E562E2" w:rsidP="00AD210F">
      <w:pPr>
        <w:spacing w:after="0" w:line="240" w:lineRule="auto"/>
        <w:rPr>
          <w:rFonts w:ascii="Verdana" w:eastAsia="Calibri" w:hAnsi="Verdana" w:cs="Arial"/>
          <w:b/>
          <w:bCs/>
          <w:color w:val="000000" w:themeColor="text1"/>
          <w:sz w:val="24"/>
          <w:szCs w:val="24"/>
          <w:highlight w:val="yellow"/>
        </w:rPr>
      </w:pPr>
    </w:p>
    <w:p w14:paraId="5CCFDD40" w14:textId="4A9D56A0" w:rsidR="00EA6BDC" w:rsidRPr="00AD210F" w:rsidRDefault="5984B2A8" w:rsidP="00AD210F">
      <w:pPr>
        <w:spacing w:after="0" w:line="240" w:lineRule="auto"/>
        <w:textAlignment w:val="baseline"/>
        <w:rPr>
          <w:rFonts w:ascii="Verdana" w:eastAsia="Times New Roman" w:hAnsi="Verdana" w:cs="Segoe UI"/>
          <w:sz w:val="24"/>
          <w:szCs w:val="24"/>
          <w:lang w:eastAsia="en-GB"/>
        </w:rPr>
      </w:pPr>
      <w:r w:rsidRPr="00AD210F">
        <w:rPr>
          <w:rFonts w:ascii="Verdana" w:eastAsia="Times New Roman" w:hAnsi="Verdana" w:cs="Arial"/>
          <w:b/>
          <w:bCs/>
          <w:caps/>
          <w:sz w:val="24"/>
          <w:szCs w:val="24"/>
          <w:lang w:eastAsia="en-GB"/>
        </w:rPr>
        <w:lastRenderedPageBreak/>
        <w:t>5.</w:t>
      </w:r>
      <w:r w:rsidR="3A34AEB9" w:rsidRPr="00AD210F">
        <w:rPr>
          <w:rFonts w:ascii="Verdana" w:hAnsi="Verdana"/>
          <w:sz w:val="24"/>
          <w:szCs w:val="24"/>
        </w:rPr>
        <w:tab/>
      </w:r>
      <w:r w:rsidR="51FBB139" w:rsidRPr="00AD210F">
        <w:rPr>
          <w:rFonts w:ascii="Verdana" w:eastAsia="Times New Roman" w:hAnsi="Verdana" w:cs="Arial"/>
          <w:b/>
          <w:bCs/>
          <w:caps/>
          <w:sz w:val="24"/>
          <w:szCs w:val="24"/>
          <w:lang w:eastAsia="en-GB"/>
        </w:rPr>
        <w:t>P</w:t>
      </w:r>
      <w:r w:rsidR="7DD92614" w:rsidRPr="00AD210F">
        <w:rPr>
          <w:rFonts w:ascii="Verdana" w:eastAsia="Times New Roman" w:hAnsi="Verdana" w:cs="Arial"/>
          <w:b/>
          <w:bCs/>
          <w:caps/>
          <w:sz w:val="24"/>
          <w:szCs w:val="24"/>
          <w:lang w:eastAsia="en-GB"/>
        </w:rPr>
        <w:t>ARTNERSHIP PLANNING (REGIONAL AND LOCAL</w:t>
      </w:r>
      <w:r w:rsidR="51FBB139" w:rsidRPr="00AD210F">
        <w:rPr>
          <w:rFonts w:ascii="Verdana" w:eastAsia="Times New Roman" w:hAnsi="Verdana" w:cs="Arial"/>
          <w:b/>
          <w:bCs/>
          <w:caps/>
          <w:sz w:val="24"/>
          <w:szCs w:val="24"/>
          <w:lang w:eastAsia="en-GB"/>
        </w:rPr>
        <w:t>) </w:t>
      </w:r>
      <w:r w:rsidR="51FBB139" w:rsidRPr="00AD210F">
        <w:rPr>
          <w:rFonts w:ascii="Verdana" w:eastAsia="Times New Roman" w:hAnsi="Verdana" w:cs="Arial"/>
          <w:sz w:val="24"/>
          <w:szCs w:val="24"/>
          <w:lang w:eastAsia="en-GB"/>
        </w:rPr>
        <w:t> </w:t>
      </w:r>
    </w:p>
    <w:p w14:paraId="6164629D" w14:textId="2CFC393D" w:rsidR="01600F63" w:rsidRPr="00AD210F" w:rsidRDefault="01600F63" w:rsidP="00AD210F">
      <w:pPr>
        <w:spacing w:after="0" w:line="240" w:lineRule="auto"/>
        <w:rPr>
          <w:rFonts w:ascii="Verdana" w:eastAsia="Times New Roman" w:hAnsi="Verdana" w:cs="Arial"/>
          <w:sz w:val="24"/>
          <w:szCs w:val="24"/>
          <w:highlight w:val="yellow"/>
          <w:lang w:eastAsia="en-GB"/>
        </w:rPr>
      </w:pPr>
    </w:p>
    <w:p w14:paraId="7FC94FEA" w14:textId="32DB2998" w:rsidR="48478E4C" w:rsidRPr="00AD210F" w:rsidRDefault="4461692F" w:rsidP="00AD210F">
      <w:pPr>
        <w:spacing w:after="0" w:line="240" w:lineRule="auto"/>
        <w:ind w:left="720" w:right="-180" w:hanging="720"/>
        <w:rPr>
          <w:rFonts w:ascii="Verdana" w:eastAsia="Times New Roman" w:hAnsi="Verdana" w:cs="Arial"/>
          <w:b/>
          <w:bCs/>
          <w:sz w:val="24"/>
          <w:szCs w:val="24"/>
          <w:lang w:eastAsia="en-GB"/>
        </w:rPr>
      </w:pPr>
      <w:r w:rsidRPr="00AD210F">
        <w:rPr>
          <w:rFonts w:ascii="Verdana" w:eastAsia="Times New Roman" w:hAnsi="Verdana" w:cs="Arial"/>
          <w:b/>
          <w:bCs/>
          <w:sz w:val="24"/>
          <w:szCs w:val="24"/>
          <w:lang w:eastAsia="en-GB"/>
        </w:rPr>
        <w:t xml:space="preserve">5.1 </w:t>
      </w:r>
      <w:r w:rsidRPr="00AD210F">
        <w:rPr>
          <w:rFonts w:ascii="Verdana" w:hAnsi="Verdana"/>
          <w:sz w:val="24"/>
          <w:szCs w:val="24"/>
        </w:rPr>
        <w:tab/>
      </w:r>
      <w:r w:rsidR="5A94F96D" w:rsidRPr="00AD210F">
        <w:rPr>
          <w:rFonts w:ascii="Verdana" w:eastAsia="Times New Roman" w:hAnsi="Verdana" w:cs="Arial"/>
          <w:b/>
          <w:bCs/>
          <w:sz w:val="24"/>
          <w:szCs w:val="24"/>
          <w:lang w:eastAsia="en-GB"/>
        </w:rPr>
        <w:t xml:space="preserve">WEST GLAMORGAN REGIONAL PARTNERSHIP BOARD </w:t>
      </w:r>
      <w:r w:rsidR="006E1111" w:rsidRPr="00AD210F">
        <w:rPr>
          <w:rFonts w:ascii="Verdana" w:eastAsia="Times New Roman" w:hAnsi="Verdana" w:cs="Arial"/>
          <w:b/>
          <w:bCs/>
          <w:sz w:val="24"/>
          <w:szCs w:val="24"/>
          <w:lang w:eastAsia="en-GB"/>
        </w:rPr>
        <w:t>(</w:t>
      </w:r>
      <w:r w:rsidR="00F53A91" w:rsidRPr="00AD210F">
        <w:rPr>
          <w:rFonts w:ascii="Verdana" w:eastAsia="Times New Roman" w:hAnsi="Verdana" w:cs="Arial"/>
          <w:b/>
          <w:bCs/>
          <w:sz w:val="24"/>
          <w:szCs w:val="24"/>
          <w:lang w:eastAsia="en-GB"/>
        </w:rPr>
        <w:t>WG</w:t>
      </w:r>
      <w:r w:rsidR="5A94F96D" w:rsidRPr="00AD210F">
        <w:rPr>
          <w:rFonts w:ascii="Verdana" w:eastAsia="Times New Roman" w:hAnsi="Verdana" w:cs="Arial"/>
          <w:b/>
          <w:bCs/>
          <w:sz w:val="24"/>
          <w:szCs w:val="24"/>
          <w:lang w:eastAsia="en-GB"/>
        </w:rPr>
        <w:t xml:space="preserve">RPB) </w:t>
      </w:r>
    </w:p>
    <w:p w14:paraId="3B1FFE99" w14:textId="6C1AC09B" w:rsidR="707734BB" w:rsidRPr="00AD210F" w:rsidRDefault="707734BB" w:rsidP="00AD210F">
      <w:pPr>
        <w:spacing w:after="0" w:line="240" w:lineRule="auto"/>
        <w:ind w:left="720" w:right="-180" w:hanging="720"/>
        <w:rPr>
          <w:rFonts w:ascii="Verdana" w:eastAsia="Times New Roman" w:hAnsi="Verdana" w:cs="Arial"/>
          <w:b/>
          <w:bCs/>
          <w:sz w:val="24"/>
          <w:szCs w:val="24"/>
          <w:lang w:eastAsia="en-GB"/>
        </w:rPr>
      </w:pPr>
    </w:p>
    <w:p w14:paraId="2603BFE7" w14:textId="6BA406C8" w:rsidR="01600F63" w:rsidRPr="00AD210F" w:rsidRDefault="4C01CAE1" w:rsidP="00AD210F">
      <w:pPr>
        <w:spacing w:after="0" w:line="240" w:lineRule="auto"/>
        <w:rPr>
          <w:rFonts w:ascii="Verdana" w:eastAsiaTheme="minorEastAsia" w:hAnsi="Verdana"/>
          <w:sz w:val="24"/>
          <w:szCs w:val="24"/>
        </w:rPr>
      </w:pPr>
      <w:r w:rsidRPr="00AD210F">
        <w:rPr>
          <w:rFonts w:ascii="Verdana" w:eastAsia="Verdana" w:hAnsi="Verdana" w:cs="Verdana"/>
          <w:sz w:val="24"/>
          <w:szCs w:val="24"/>
        </w:rPr>
        <w:t>The meeting of the WGRPB scheduled for October was cancelled and the next meeting is scheduled for December</w:t>
      </w:r>
      <w:r w:rsidR="534AEFA2" w:rsidRPr="00AD210F">
        <w:rPr>
          <w:rFonts w:ascii="Verdana" w:eastAsia="Verdana" w:hAnsi="Verdana" w:cs="Verdana"/>
          <w:sz w:val="24"/>
          <w:szCs w:val="24"/>
        </w:rPr>
        <w:t>.</w:t>
      </w:r>
      <w:r w:rsidR="747B1E1E" w:rsidRPr="00AD210F">
        <w:rPr>
          <w:rFonts w:ascii="Verdana" w:eastAsia="Verdana" w:hAnsi="Verdana" w:cs="Verdana"/>
          <w:sz w:val="24"/>
          <w:szCs w:val="24"/>
        </w:rPr>
        <w:t xml:space="preserve"> T</w:t>
      </w:r>
      <w:r w:rsidR="1CAD0200" w:rsidRPr="00AD210F">
        <w:rPr>
          <w:rFonts w:ascii="Verdana" w:eastAsia="Verdana" w:hAnsi="Verdana" w:cs="Verdana"/>
          <w:sz w:val="24"/>
          <w:szCs w:val="24"/>
        </w:rPr>
        <w:t>he West Glamorgan Regional Partnership Board (WGRPB) has continued to progress work across its programme boards</w:t>
      </w:r>
      <w:r w:rsidR="01CE988B" w:rsidRPr="00AD210F">
        <w:rPr>
          <w:rFonts w:ascii="Verdana" w:eastAsia="Verdana" w:hAnsi="Verdana" w:cs="Verdana"/>
          <w:sz w:val="24"/>
          <w:szCs w:val="24"/>
        </w:rPr>
        <w:t xml:space="preserve"> during the last period</w:t>
      </w:r>
      <w:r w:rsidR="4D45EE37" w:rsidRPr="00AD210F">
        <w:rPr>
          <w:rFonts w:ascii="Verdana" w:eastAsia="Verdana" w:hAnsi="Verdana" w:cs="Verdana"/>
          <w:sz w:val="24"/>
          <w:szCs w:val="24"/>
        </w:rPr>
        <w:t>.</w:t>
      </w:r>
    </w:p>
    <w:p w14:paraId="185E18FC" w14:textId="7D6C8B24" w:rsidR="01600F63" w:rsidRPr="00AD210F" w:rsidRDefault="01600F63" w:rsidP="00AD210F">
      <w:pPr>
        <w:spacing w:after="0" w:line="240" w:lineRule="auto"/>
        <w:rPr>
          <w:rFonts w:ascii="Verdana" w:eastAsia="Verdana" w:hAnsi="Verdana" w:cs="Verdana"/>
          <w:sz w:val="24"/>
          <w:szCs w:val="24"/>
        </w:rPr>
      </w:pPr>
    </w:p>
    <w:p w14:paraId="7201ECA7" w14:textId="52A0BB57" w:rsidR="01600F63" w:rsidRPr="00AD210F" w:rsidRDefault="1CAD0200" w:rsidP="00AD210F">
      <w:pPr>
        <w:spacing w:after="0" w:line="240" w:lineRule="auto"/>
        <w:rPr>
          <w:rFonts w:ascii="Verdana" w:eastAsia="Verdana" w:hAnsi="Verdana" w:cs="Verdana"/>
          <w:sz w:val="24"/>
          <w:szCs w:val="24"/>
        </w:rPr>
      </w:pPr>
      <w:r w:rsidRPr="00AD210F">
        <w:rPr>
          <w:rFonts w:ascii="Verdana" w:eastAsia="Verdana" w:hAnsi="Verdana" w:cs="Verdana"/>
          <w:sz w:val="24"/>
          <w:szCs w:val="24"/>
        </w:rPr>
        <w:t xml:space="preserve">The Children &amp; Young People programme is advancing projects </w:t>
      </w:r>
      <w:r w:rsidR="616C5D80" w:rsidRPr="00AD210F">
        <w:rPr>
          <w:rFonts w:ascii="Verdana" w:eastAsia="Verdana" w:hAnsi="Verdana" w:cs="Verdana"/>
          <w:sz w:val="24"/>
          <w:szCs w:val="24"/>
        </w:rPr>
        <w:t xml:space="preserve">including a multi-sector, multi-disciplined single point of entry/access for Children &amp; Young People’s emotional health and </w:t>
      </w:r>
      <w:r w:rsidR="5A0B23CF" w:rsidRPr="00AD210F">
        <w:rPr>
          <w:rFonts w:ascii="Verdana" w:eastAsia="Verdana" w:hAnsi="Verdana" w:cs="Verdana"/>
          <w:sz w:val="24"/>
          <w:szCs w:val="24"/>
        </w:rPr>
        <w:t>wellbeing and</w:t>
      </w:r>
      <w:r w:rsidRPr="00AD210F">
        <w:rPr>
          <w:rFonts w:ascii="Verdana" w:eastAsia="Verdana" w:hAnsi="Verdana" w:cs="Verdana"/>
          <w:sz w:val="24"/>
          <w:szCs w:val="24"/>
        </w:rPr>
        <w:t xml:space="preserve"> developing a regional approach to complex needs accommodation</w:t>
      </w:r>
      <w:r w:rsidR="794D9C8C" w:rsidRPr="00AD210F">
        <w:rPr>
          <w:rFonts w:ascii="Verdana" w:eastAsia="Verdana" w:hAnsi="Verdana" w:cs="Verdana"/>
          <w:sz w:val="24"/>
          <w:szCs w:val="24"/>
        </w:rPr>
        <w:t xml:space="preserve">.  In September a </w:t>
      </w:r>
      <w:r w:rsidRPr="00AD210F">
        <w:rPr>
          <w:rFonts w:ascii="Verdana" w:eastAsia="Verdana" w:hAnsi="Verdana" w:cs="Verdana"/>
          <w:sz w:val="24"/>
          <w:szCs w:val="24"/>
        </w:rPr>
        <w:t>workshop</w:t>
      </w:r>
      <w:r w:rsidR="5D487946" w:rsidRPr="00AD210F">
        <w:rPr>
          <w:rFonts w:ascii="Verdana" w:eastAsia="Verdana" w:hAnsi="Verdana" w:cs="Verdana"/>
          <w:sz w:val="24"/>
          <w:szCs w:val="24"/>
        </w:rPr>
        <w:t xml:space="preserve"> was</w:t>
      </w:r>
      <w:r w:rsidRPr="00AD210F">
        <w:rPr>
          <w:rFonts w:ascii="Verdana" w:eastAsia="Verdana" w:hAnsi="Verdana" w:cs="Verdana"/>
          <w:sz w:val="24"/>
          <w:szCs w:val="24"/>
        </w:rPr>
        <w:t xml:space="preserve"> held to review</w:t>
      </w:r>
      <w:r w:rsidR="612AD715" w:rsidRPr="00AD210F">
        <w:rPr>
          <w:rFonts w:ascii="Verdana" w:eastAsia="Verdana" w:hAnsi="Verdana" w:cs="Verdana"/>
          <w:sz w:val="24"/>
          <w:szCs w:val="24"/>
        </w:rPr>
        <w:t xml:space="preserve"> the region</w:t>
      </w:r>
      <w:r w:rsidR="617EF7A7" w:rsidRPr="00AD210F">
        <w:rPr>
          <w:rFonts w:ascii="Verdana" w:eastAsia="Verdana" w:hAnsi="Verdana" w:cs="Verdana"/>
          <w:sz w:val="24"/>
          <w:szCs w:val="24"/>
        </w:rPr>
        <w:t>’</w:t>
      </w:r>
      <w:r w:rsidR="612AD715" w:rsidRPr="00AD210F">
        <w:rPr>
          <w:rFonts w:ascii="Verdana" w:eastAsia="Verdana" w:hAnsi="Verdana" w:cs="Verdana"/>
          <w:sz w:val="24"/>
          <w:szCs w:val="24"/>
        </w:rPr>
        <w:t>s compliance with the Welsh Government</w:t>
      </w:r>
      <w:r w:rsidRPr="00AD210F">
        <w:rPr>
          <w:rFonts w:ascii="Verdana" w:eastAsia="Verdana" w:hAnsi="Verdana" w:cs="Verdana"/>
          <w:sz w:val="24"/>
          <w:szCs w:val="24"/>
        </w:rPr>
        <w:t xml:space="preserve"> NEST</w:t>
      </w:r>
      <w:r w:rsidR="0CA0E2F9" w:rsidRPr="00AD210F">
        <w:rPr>
          <w:rFonts w:ascii="Verdana" w:eastAsia="Verdana" w:hAnsi="Verdana" w:cs="Verdana"/>
          <w:sz w:val="24"/>
          <w:szCs w:val="24"/>
        </w:rPr>
        <w:t>/ NYTH</w:t>
      </w:r>
      <w:r w:rsidRPr="00AD210F">
        <w:rPr>
          <w:rFonts w:ascii="Verdana" w:eastAsia="Verdana" w:hAnsi="Verdana" w:cs="Verdana"/>
          <w:sz w:val="24"/>
          <w:szCs w:val="24"/>
        </w:rPr>
        <w:t xml:space="preserve"> </w:t>
      </w:r>
      <w:r w:rsidR="1238915F" w:rsidRPr="00AD210F">
        <w:rPr>
          <w:rFonts w:ascii="Verdana" w:eastAsia="Verdana" w:hAnsi="Verdana" w:cs="Verdana"/>
          <w:sz w:val="24"/>
          <w:szCs w:val="24"/>
        </w:rPr>
        <w:t>Framework</w:t>
      </w:r>
      <w:r w:rsidRPr="00AD210F">
        <w:rPr>
          <w:rFonts w:ascii="Verdana" w:eastAsia="Verdana" w:hAnsi="Verdana" w:cs="Verdana"/>
          <w:sz w:val="24"/>
          <w:szCs w:val="24"/>
        </w:rPr>
        <w:t xml:space="preserve"> and inform future planning.</w:t>
      </w:r>
    </w:p>
    <w:p w14:paraId="485EED4D" w14:textId="453DA8B5" w:rsidR="01600F63" w:rsidRPr="00AD210F" w:rsidRDefault="50BA48A3" w:rsidP="00AD210F">
      <w:pPr>
        <w:spacing w:after="0" w:line="240" w:lineRule="auto"/>
        <w:rPr>
          <w:rFonts w:ascii="Verdana" w:eastAsia="Verdana" w:hAnsi="Verdana" w:cs="Verdana"/>
          <w:sz w:val="24"/>
          <w:szCs w:val="24"/>
        </w:rPr>
      </w:pPr>
      <w:r w:rsidRPr="00AD210F">
        <w:rPr>
          <w:rFonts w:ascii="Verdana" w:eastAsia="Verdana" w:hAnsi="Verdana" w:cs="Verdana"/>
          <w:sz w:val="24"/>
          <w:szCs w:val="24"/>
        </w:rPr>
        <w:t xml:space="preserve"> </w:t>
      </w:r>
    </w:p>
    <w:p w14:paraId="1B48C122" w14:textId="42F79C50" w:rsidR="01600F63" w:rsidRPr="00AD210F" w:rsidRDefault="50BA48A3" w:rsidP="00AD210F">
      <w:pPr>
        <w:spacing w:after="0" w:line="240" w:lineRule="auto"/>
        <w:rPr>
          <w:rFonts w:ascii="Verdana" w:eastAsia="Verdana" w:hAnsi="Verdana" w:cs="Verdana"/>
          <w:sz w:val="24"/>
          <w:szCs w:val="24"/>
        </w:rPr>
      </w:pPr>
      <w:r w:rsidRPr="00AD210F">
        <w:rPr>
          <w:rFonts w:ascii="Verdana" w:eastAsia="Verdana" w:hAnsi="Verdana" w:cs="Verdana"/>
          <w:sz w:val="24"/>
          <w:szCs w:val="24"/>
        </w:rPr>
        <w:t>The Communities and Older People workstream is driving forward integrated care priorities, focusing on enhancing urgent and emergency care and addressing delays in care pathways. The region has maintained a stable position on both the number and duration of delays and remains firmly on track to achieve its targets. Carers’ support remains a key focus, with progress on respite provision, primary care engagement, and the development of resources such as a carers’ handbook and digital tools to improve access to information and advice.</w:t>
      </w:r>
    </w:p>
    <w:p w14:paraId="24E6C4B1" w14:textId="5A43E702" w:rsidR="01600F63" w:rsidRPr="00AD210F" w:rsidRDefault="50BA48A3" w:rsidP="00AD210F">
      <w:pPr>
        <w:spacing w:after="0" w:line="240" w:lineRule="auto"/>
        <w:rPr>
          <w:rFonts w:ascii="Verdana" w:eastAsia="Verdana" w:hAnsi="Verdana" w:cs="Verdana"/>
          <w:sz w:val="24"/>
          <w:szCs w:val="24"/>
        </w:rPr>
      </w:pPr>
      <w:r w:rsidRPr="00AD210F">
        <w:rPr>
          <w:rFonts w:ascii="Verdana" w:eastAsia="Verdana" w:hAnsi="Verdana" w:cs="Verdana"/>
          <w:sz w:val="24"/>
          <w:szCs w:val="24"/>
        </w:rPr>
        <w:t xml:space="preserve"> </w:t>
      </w:r>
    </w:p>
    <w:p w14:paraId="797A7599" w14:textId="27C4BCD3" w:rsidR="01600F63" w:rsidRPr="00AD210F" w:rsidRDefault="3274A272" w:rsidP="00AD210F">
      <w:pPr>
        <w:spacing w:after="0" w:line="240" w:lineRule="auto"/>
        <w:rPr>
          <w:rFonts w:ascii="Verdana" w:eastAsia="Verdana" w:hAnsi="Verdana" w:cs="Verdana"/>
          <w:sz w:val="24"/>
          <w:szCs w:val="24"/>
        </w:rPr>
      </w:pPr>
      <w:r w:rsidRPr="00AD210F">
        <w:rPr>
          <w:rFonts w:ascii="Verdana" w:eastAsia="Verdana" w:hAnsi="Verdana" w:cs="Verdana"/>
          <w:sz w:val="24"/>
          <w:szCs w:val="24"/>
        </w:rPr>
        <w:t>Capital investment remains a priority, with</w:t>
      </w:r>
      <w:r w:rsidR="13926432" w:rsidRPr="00AD210F">
        <w:rPr>
          <w:rFonts w:ascii="Verdana" w:eastAsia="Verdana" w:hAnsi="Verdana" w:cs="Verdana"/>
          <w:sz w:val="24"/>
          <w:szCs w:val="24"/>
        </w:rPr>
        <w:t xml:space="preserve"> Health Board</w:t>
      </w:r>
      <w:r w:rsidRPr="00AD210F">
        <w:rPr>
          <w:rFonts w:ascii="Verdana" w:eastAsia="Verdana" w:hAnsi="Verdana" w:cs="Verdana"/>
          <w:sz w:val="24"/>
          <w:szCs w:val="24"/>
        </w:rPr>
        <w:t xml:space="preserve"> schemes such as the Dan-y-Deri Challenging Behaviour Unit and Croeserw Integrated Community Hub moving through governance processes</w:t>
      </w:r>
      <w:r w:rsidR="7502EE24" w:rsidRPr="00AD210F">
        <w:rPr>
          <w:rFonts w:ascii="Verdana" w:eastAsia="Verdana" w:hAnsi="Verdana" w:cs="Verdana"/>
          <w:sz w:val="24"/>
          <w:szCs w:val="24"/>
        </w:rPr>
        <w:t>.</w:t>
      </w:r>
      <w:r w:rsidR="5F6D75E4" w:rsidRPr="00AD210F">
        <w:rPr>
          <w:rFonts w:ascii="Verdana" w:eastAsia="Verdana" w:hAnsi="Verdana" w:cs="Verdana"/>
          <w:sz w:val="24"/>
          <w:szCs w:val="24"/>
        </w:rPr>
        <w:t xml:space="preserve"> A Capital Update was presented to the Regional Capital Group in September and is attached as </w:t>
      </w:r>
      <w:r w:rsidR="5F6D75E4" w:rsidRPr="00AD210F">
        <w:rPr>
          <w:rFonts w:ascii="Verdana" w:eastAsia="Verdana" w:hAnsi="Verdana" w:cs="Verdana"/>
          <w:b/>
          <w:bCs/>
          <w:sz w:val="24"/>
          <w:szCs w:val="24"/>
        </w:rPr>
        <w:t xml:space="preserve">Appendix </w:t>
      </w:r>
      <w:r w:rsidR="081C3786" w:rsidRPr="00AD210F">
        <w:rPr>
          <w:rFonts w:ascii="Verdana" w:eastAsia="Verdana" w:hAnsi="Verdana" w:cs="Verdana"/>
          <w:b/>
          <w:bCs/>
          <w:sz w:val="24"/>
          <w:szCs w:val="24"/>
        </w:rPr>
        <w:t>2</w:t>
      </w:r>
      <w:r w:rsidR="5F6D75E4" w:rsidRPr="00AD210F">
        <w:rPr>
          <w:rFonts w:ascii="Verdana" w:eastAsia="Verdana" w:hAnsi="Verdana" w:cs="Verdana"/>
          <w:sz w:val="24"/>
          <w:szCs w:val="24"/>
        </w:rPr>
        <w:t>.</w:t>
      </w:r>
      <w:r w:rsidRPr="00AD210F">
        <w:rPr>
          <w:rFonts w:ascii="Verdana" w:eastAsia="Verdana" w:hAnsi="Verdana" w:cs="Verdana"/>
          <w:sz w:val="24"/>
          <w:szCs w:val="24"/>
        </w:rPr>
        <w:t xml:space="preserve"> The Regional Integration Fund evaluation process is  underway to determine which projects will continue into the embedding stage, ensuring alignment with strategic priorities. While financial and operational challenges persist, the partnership is focused on maintaining delivery against its core objectives and adapting plans to sustain progress across West Glamorgan.</w:t>
      </w:r>
    </w:p>
    <w:p w14:paraId="0674D425" w14:textId="461F5540" w:rsidR="01600F63" w:rsidRPr="00AD210F" w:rsidRDefault="01600F63" w:rsidP="00AD210F">
      <w:pPr>
        <w:spacing w:after="0" w:line="240" w:lineRule="auto"/>
        <w:rPr>
          <w:rFonts w:ascii="Verdana" w:eastAsia="Times New Roman" w:hAnsi="Verdana" w:cs="Arial"/>
          <w:sz w:val="24"/>
          <w:szCs w:val="24"/>
        </w:rPr>
      </w:pPr>
    </w:p>
    <w:p w14:paraId="582DBE57" w14:textId="69114BD2" w:rsidR="01600F63" w:rsidRPr="00AD210F" w:rsidRDefault="1F81340C" w:rsidP="00AD210F">
      <w:pPr>
        <w:spacing w:after="0" w:line="240" w:lineRule="auto"/>
        <w:rPr>
          <w:rFonts w:ascii="Verdana" w:hAnsi="Verdana"/>
          <w:i/>
          <w:iCs/>
          <w:sz w:val="24"/>
          <w:szCs w:val="24"/>
        </w:rPr>
      </w:pPr>
      <w:r w:rsidRPr="00AD210F">
        <w:rPr>
          <w:rFonts w:ascii="Verdana" w:eastAsia="Times New Roman" w:hAnsi="Verdana" w:cs="Arial"/>
          <w:i/>
          <w:iCs/>
          <w:sz w:val="24"/>
          <w:szCs w:val="24"/>
        </w:rPr>
        <w:t xml:space="preserve">The WGRPB has an Area Plan with </w:t>
      </w:r>
      <w:r w:rsidR="437413E9" w:rsidRPr="00AD210F">
        <w:rPr>
          <w:rFonts w:ascii="Verdana" w:eastAsia="Times New Roman" w:hAnsi="Verdana" w:cs="Arial"/>
          <w:i/>
          <w:iCs/>
          <w:sz w:val="24"/>
          <w:szCs w:val="24"/>
        </w:rPr>
        <w:t>several</w:t>
      </w:r>
      <w:r w:rsidRPr="00AD210F">
        <w:rPr>
          <w:rFonts w:ascii="Verdana" w:eastAsia="Times New Roman" w:hAnsi="Verdana" w:cs="Arial"/>
          <w:i/>
          <w:iCs/>
          <w:sz w:val="24"/>
          <w:szCs w:val="24"/>
        </w:rPr>
        <w:t xml:space="preserve"> priority areas. A full update has been provided by the WGRPB programme team and that is attached as </w:t>
      </w:r>
      <w:r w:rsidRPr="00AD210F">
        <w:rPr>
          <w:rFonts w:ascii="Verdana" w:eastAsia="Times New Roman" w:hAnsi="Verdana" w:cs="Arial"/>
          <w:b/>
          <w:bCs/>
          <w:i/>
          <w:iCs/>
          <w:sz w:val="24"/>
          <w:szCs w:val="24"/>
        </w:rPr>
        <w:t xml:space="preserve">Appendix </w:t>
      </w:r>
      <w:r w:rsidR="3C16619F" w:rsidRPr="00AD210F">
        <w:rPr>
          <w:rFonts w:ascii="Verdana" w:eastAsia="Times New Roman" w:hAnsi="Verdana" w:cs="Arial"/>
          <w:b/>
          <w:bCs/>
          <w:i/>
          <w:iCs/>
          <w:sz w:val="24"/>
          <w:szCs w:val="24"/>
        </w:rPr>
        <w:t>3</w:t>
      </w:r>
      <w:r w:rsidRPr="00AD210F">
        <w:rPr>
          <w:rFonts w:ascii="Verdana" w:eastAsia="Times New Roman" w:hAnsi="Verdana" w:cs="Arial"/>
          <w:b/>
          <w:bCs/>
          <w:i/>
          <w:iCs/>
          <w:sz w:val="24"/>
          <w:szCs w:val="24"/>
        </w:rPr>
        <w:t>.</w:t>
      </w:r>
      <w:r w:rsidR="103D4FB8" w:rsidRPr="00AD210F">
        <w:rPr>
          <w:rFonts w:ascii="Verdana" w:eastAsia="Times New Roman" w:hAnsi="Verdana" w:cs="Arial"/>
          <w:b/>
          <w:bCs/>
          <w:i/>
          <w:iCs/>
          <w:sz w:val="24"/>
          <w:szCs w:val="24"/>
        </w:rPr>
        <w:t xml:space="preserve"> </w:t>
      </w:r>
      <w:r w:rsidR="76AFBF5C" w:rsidRPr="00AD210F">
        <w:rPr>
          <w:rFonts w:ascii="Verdana" w:eastAsia="Arial" w:hAnsi="Verdana" w:cs="Arial"/>
          <w:i/>
          <w:iCs/>
          <w:color w:val="000000" w:themeColor="text1"/>
          <w:sz w:val="24"/>
          <w:szCs w:val="24"/>
        </w:rPr>
        <w:t xml:space="preserve">The Board is asked </w:t>
      </w:r>
      <w:r w:rsidR="76AFBF5C" w:rsidRPr="00AD210F">
        <w:rPr>
          <w:rFonts w:ascii="Verdana" w:eastAsia="Arial" w:hAnsi="Verdana" w:cs="Arial"/>
          <w:b/>
          <w:bCs/>
          <w:i/>
          <w:iCs/>
          <w:color w:val="000000" w:themeColor="text1"/>
          <w:sz w:val="24"/>
          <w:szCs w:val="24"/>
        </w:rPr>
        <w:t>to consider</w:t>
      </w:r>
      <w:r w:rsidR="76AFBF5C" w:rsidRPr="00AD210F">
        <w:rPr>
          <w:rFonts w:ascii="Verdana" w:eastAsia="Arial" w:hAnsi="Verdana" w:cs="Arial"/>
          <w:i/>
          <w:iCs/>
          <w:color w:val="000000" w:themeColor="text1"/>
          <w:sz w:val="24"/>
          <w:szCs w:val="24"/>
        </w:rPr>
        <w:t xml:space="preserve"> </w:t>
      </w:r>
      <w:r w:rsidR="4E9833B9" w:rsidRPr="00AD210F">
        <w:rPr>
          <w:rFonts w:ascii="Verdana" w:eastAsia="Arial" w:hAnsi="Verdana" w:cs="Arial"/>
          <w:i/>
          <w:iCs/>
          <w:color w:val="000000" w:themeColor="text1"/>
          <w:sz w:val="24"/>
          <w:szCs w:val="24"/>
        </w:rPr>
        <w:t xml:space="preserve">the progress made to deliver </w:t>
      </w:r>
      <w:r w:rsidR="7381C72D" w:rsidRPr="00AD210F">
        <w:rPr>
          <w:rFonts w:ascii="Verdana" w:eastAsia="Arial" w:hAnsi="Verdana" w:cs="Arial"/>
          <w:i/>
          <w:iCs/>
          <w:color w:val="000000" w:themeColor="text1"/>
          <w:sz w:val="24"/>
          <w:szCs w:val="24"/>
        </w:rPr>
        <w:t>the</w:t>
      </w:r>
      <w:r w:rsidR="1CB75BF9" w:rsidRPr="00AD210F">
        <w:rPr>
          <w:rFonts w:ascii="Verdana" w:eastAsia="Arial" w:hAnsi="Verdana" w:cs="Arial"/>
          <w:i/>
          <w:iCs/>
          <w:color w:val="000000" w:themeColor="text1"/>
          <w:sz w:val="24"/>
          <w:szCs w:val="24"/>
        </w:rPr>
        <w:t xml:space="preserve"> </w:t>
      </w:r>
      <w:r w:rsidR="4FE9D333" w:rsidRPr="00AD210F">
        <w:rPr>
          <w:rFonts w:ascii="Verdana" w:eastAsia="Arial" w:hAnsi="Verdana" w:cs="Arial"/>
          <w:i/>
          <w:iCs/>
          <w:color w:val="000000" w:themeColor="text1"/>
          <w:sz w:val="24"/>
          <w:szCs w:val="24"/>
        </w:rPr>
        <w:t xml:space="preserve">Action Plan Priorities for </w:t>
      </w:r>
      <w:r w:rsidR="76AFBF5C" w:rsidRPr="00AD210F">
        <w:rPr>
          <w:rFonts w:ascii="Verdana" w:hAnsi="Verdana"/>
          <w:i/>
          <w:iCs/>
          <w:sz w:val="24"/>
          <w:szCs w:val="24"/>
        </w:rPr>
        <w:t>2025-2026</w:t>
      </w:r>
      <w:r w:rsidR="2B1B64A7" w:rsidRPr="00AD210F">
        <w:rPr>
          <w:rFonts w:ascii="Verdana" w:hAnsi="Verdana"/>
          <w:i/>
          <w:iCs/>
          <w:sz w:val="24"/>
          <w:szCs w:val="24"/>
        </w:rPr>
        <w:t>.</w:t>
      </w:r>
    </w:p>
    <w:p w14:paraId="42BDFEBE" w14:textId="39A948E3" w:rsidR="6CAC3CA4" w:rsidRPr="00AD210F" w:rsidRDefault="6CAC3CA4" w:rsidP="00AD210F">
      <w:pPr>
        <w:spacing w:after="0" w:line="240" w:lineRule="auto"/>
        <w:rPr>
          <w:rFonts w:ascii="Verdana" w:hAnsi="Verdana"/>
          <w:i/>
          <w:iCs/>
          <w:sz w:val="24"/>
          <w:szCs w:val="24"/>
          <w:highlight w:val="yellow"/>
        </w:rPr>
      </w:pPr>
    </w:p>
    <w:p w14:paraId="47826420" w14:textId="2BDA44CF" w:rsidR="00EA6BDC" w:rsidRPr="00AD210F" w:rsidRDefault="3770ADBE" w:rsidP="00AD210F">
      <w:pPr>
        <w:spacing w:after="0" w:line="240" w:lineRule="auto"/>
        <w:ind w:left="720" w:hanging="720"/>
        <w:textAlignment w:val="baseline"/>
        <w:rPr>
          <w:rFonts w:ascii="Verdana" w:eastAsia="Times New Roman" w:hAnsi="Verdana" w:cs="Arial"/>
          <w:sz w:val="24"/>
          <w:szCs w:val="24"/>
          <w:lang w:eastAsia="en-GB"/>
        </w:rPr>
      </w:pPr>
      <w:r w:rsidRPr="00AD210F">
        <w:rPr>
          <w:rFonts w:ascii="Verdana" w:eastAsia="Times New Roman" w:hAnsi="Verdana" w:cs="Arial"/>
          <w:b/>
          <w:sz w:val="24"/>
          <w:szCs w:val="24"/>
          <w:lang w:eastAsia="en-GB"/>
        </w:rPr>
        <w:t xml:space="preserve">5.2 </w:t>
      </w:r>
      <w:r w:rsidRPr="00AD210F">
        <w:rPr>
          <w:rFonts w:ascii="Verdana" w:hAnsi="Verdana"/>
          <w:sz w:val="24"/>
          <w:szCs w:val="24"/>
        </w:rPr>
        <w:tab/>
      </w:r>
      <w:r w:rsidR="6FA829AD" w:rsidRPr="00AD210F">
        <w:rPr>
          <w:rFonts w:ascii="Verdana" w:eastAsia="Times New Roman" w:hAnsi="Verdana" w:cs="Arial"/>
          <w:b/>
          <w:sz w:val="24"/>
          <w:szCs w:val="24"/>
          <w:lang w:eastAsia="en-GB"/>
        </w:rPr>
        <w:t>P</w:t>
      </w:r>
      <w:r w:rsidR="104C423E" w:rsidRPr="00AD210F">
        <w:rPr>
          <w:rFonts w:ascii="Verdana" w:eastAsia="Times New Roman" w:hAnsi="Verdana" w:cs="Arial"/>
          <w:b/>
          <w:sz w:val="24"/>
          <w:szCs w:val="24"/>
          <w:lang w:eastAsia="en-GB"/>
        </w:rPr>
        <w:t xml:space="preserve">UBLIC </w:t>
      </w:r>
      <w:r w:rsidR="6FA829AD" w:rsidRPr="00AD210F">
        <w:rPr>
          <w:rFonts w:ascii="Verdana" w:eastAsia="Times New Roman" w:hAnsi="Verdana" w:cs="Arial"/>
          <w:b/>
          <w:sz w:val="24"/>
          <w:szCs w:val="24"/>
          <w:lang w:eastAsia="en-GB"/>
        </w:rPr>
        <w:t>S</w:t>
      </w:r>
      <w:r w:rsidR="30CE7355" w:rsidRPr="00AD210F">
        <w:rPr>
          <w:rFonts w:ascii="Verdana" w:eastAsia="Times New Roman" w:hAnsi="Verdana" w:cs="Arial"/>
          <w:b/>
          <w:sz w:val="24"/>
          <w:szCs w:val="24"/>
          <w:lang w:eastAsia="en-GB"/>
        </w:rPr>
        <w:t xml:space="preserve">ERVCES </w:t>
      </w:r>
      <w:r w:rsidR="6FA829AD" w:rsidRPr="00AD210F">
        <w:rPr>
          <w:rFonts w:ascii="Verdana" w:eastAsia="Times New Roman" w:hAnsi="Verdana" w:cs="Arial"/>
          <w:b/>
          <w:sz w:val="24"/>
          <w:szCs w:val="24"/>
          <w:lang w:eastAsia="en-GB"/>
        </w:rPr>
        <w:t>B</w:t>
      </w:r>
      <w:r w:rsidR="55CA54AD" w:rsidRPr="00AD210F">
        <w:rPr>
          <w:rFonts w:ascii="Verdana" w:eastAsia="Times New Roman" w:hAnsi="Verdana" w:cs="Arial"/>
          <w:b/>
          <w:sz w:val="24"/>
          <w:szCs w:val="24"/>
          <w:lang w:eastAsia="en-GB"/>
        </w:rPr>
        <w:t>OARDS</w:t>
      </w:r>
      <w:r w:rsidR="55CA54AD" w:rsidRPr="00AD210F">
        <w:rPr>
          <w:rFonts w:ascii="Verdana" w:eastAsia="Times New Roman" w:hAnsi="Verdana" w:cs="Arial"/>
          <w:sz w:val="24"/>
          <w:szCs w:val="24"/>
          <w:lang w:eastAsia="en-GB"/>
        </w:rPr>
        <w:t xml:space="preserve"> </w:t>
      </w:r>
    </w:p>
    <w:p w14:paraId="3BA68984" w14:textId="558AEA4B" w:rsidR="462107C2" w:rsidRPr="00AD210F" w:rsidRDefault="0586530E" w:rsidP="00AD210F">
      <w:pPr>
        <w:spacing w:after="0" w:line="240" w:lineRule="auto"/>
        <w:rPr>
          <w:rFonts w:ascii="Verdana" w:eastAsia="Verdana" w:hAnsi="Verdana" w:cs="Verdana"/>
          <w:sz w:val="24"/>
          <w:szCs w:val="24"/>
        </w:rPr>
      </w:pPr>
      <w:r w:rsidRPr="00AD210F">
        <w:rPr>
          <w:rFonts w:ascii="Verdana" w:eastAsia="Verdana" w:hAnsi="Verdana" w:cs="Verdana"/>
          <w:sz w:val="24"/>
          <w:szCs w:val="24"/>
        </w:rPr>
        <w:t>In October</w:t>
      </w:r>
      <w:r w:rsidR="58E46FA6" w:rsidRPr="00AD210F">
        <w:rPr>
          <w:rFonts w:ascii="Verdana" w:eastAsia="Verdana" w:hAnsi="Verdana" w:cs="Verdana"/>
          <w:sz w:val="24"/>
          <w:szCs w:val="24"/>
        </w:rPr>
        <w:t>,</w:t>
      </w:r>
      <w:r w:rsidRPr="00AD210F">
        <w:rPr>
          <w:rFonts w:ascii="Verdana" w:eastAsia="Verdana" w:hAnsi="Verdana" w:cs="Verdana"/>
          <w:sz w:val="24"/>
          <w:szCs w:val="24"/>
        </w:rPr>
        <w:t xml:space="preserve"> both PSBs met formally to discuss progress relating to the wellbeing objectives </w:t>
      </w:r>
      <w:r w:rsidR="1F8EE1CE" w:rsidRPr="00AD210F">
        <w:rPr>
          <w:rFonts w:ascii="Verdana" w:eastAsia="Verdana" w:hAnsi="Verdana" w:cs="Verdana"/>
          <w:sz w:val="24"/>
          <w:szCs w:val="24"/>
        </w:rPr>
        <w:t xml:space="preserve">as </w:t>
      </w:r>
      <w:r w:rsidR="42AAE159" w:rsidRPr="00AD210F">
        <w:rPr>
          <w:rFonts w:ascii="Verdana" w:eastAsia="Verdana" w:hAnsi="Verdana" w:cs="Verdana"/>
          <w:sz w:val="24"/>
          <w:szCs w:val="24"/>
        </w:rPr>
        <w:t>set out in their Wellbeing Plans</w:t>
      </w:r>
      <w:r w:rsidR="41ABBACA" w:rsidRPr="00AD210F">
        <w:rPr>
          <w:rFonts w:ascii="Verdana" w:eastAsia="Verdana" w:hAnsi="Verdana" w:cs="Verdana"/>
          <w:sz w:val="24"/>
          <w:szCs w:val="24"/>
        </w:rPr>
        <w:t xml:space="preserve">.  Colleagues across the Health Board remain engaged in discussions and activity </w:t>
      </w:r>
      <w:r w:rsidR="0F08FA11" w:rsidRPr="00AD210F">
        <w:rPr>
          <w:rFonts w:ascii="Verdana" w:eastAsia="Verdana" w:hAnsi="Verdana" w:cs="Verdana"/>
          <w:sz w:val="24"/>
          <w:szCs w:val="24"/>
        </w:rPr>
        <w:t xml:space="preserve">in </w:t>
      </w:r>
      <w:r w:rsidR="41ABBACA" w:rsidRPr="00AD210F">
        <w:rPr>
          <w:rFonts w:ascii="Verdana" w:eastAsia="Verdana" w:hAnsi="Verdana" w:cs="Verdana"/>
          <w:sz w:val="24"/>
          <w:szCs w:val="24"/>
        </w:rPr>
        <w:t xml:space="preserve">relation to the Objectives, </w:t>
      </w:r>
      <w:r w:rsidR="532F7FCC" w:rsidRPr="00AD210F">
        <w:rPr>
          <w:rFonts w:ascii="Verdana" w:eastAsia="Verdana" w:hAnsi="Verdana" w:cs="Verdana"/>
          <w:sz w:val="24"/>
          <w:szCs w:val="24"/>
        </w:rPr>
        <w:t>particularly</w:t>
      </w:r>
      <w:r w:rsidR="41ABBACA" w:rsidRPr="00AD210F">
        <w:rPr>
          <w:rFonts w:ascii="Verdana" w:eastAsia="Verdana" w:hAnsi="Verdana" w:cs="Verdana"/>
          <w:sz w:val="24"/>
          <w:szCs w:val="24"/>
        </w:rPr>
        <w:t xml:space="preserve"> th</w:t>
      </w:r>
      <w:r w:rsidR="7EB7688E" w:rsidRPr="00AD210F">
        <w:rPr>
          <w:rFonts w:ascii="Verdana" w:eastAsia="Verdana" w:hAnsi="Verdana" w:cs="Verdana"/>
          <w:sz w:val="24"/>
          <w:szCs w:val="24"/>
        </w:rPr>
        <w:t>ose relating</w:t>
      </w:r>
      <w:r w:rsidR="41ABBACA" w:rsidRPr="00AD210F">
        <w:rPr>
          <w:rFonts w:ascii="Verdana" w:eastAsia="Verdana" w:hAnsi="Verdana" w:cs="Verdana"/>
          <w:sz w:val="24"/>
          <w:szCs w:val="24"/>
        </w:rPr>
        <w:t xml:space="preserve"> </w:t>
      </w:r>
      <w:r w:rsidR="78625D80" w:rsidRPr="00AD210F">
        <w:rPr>
          <w:rFonts w:ascii="Verdana" w:eastAsia="Verdana" w:hAnsi="Verdana" w:cs="Verdana"/>
          <w:sz w:val="24"/>
          <w:szCs w:val="24"/>
        </w:rPr>
        <w:t xml:space="preserve">to </w:t>
      </w:r>
      <w:r w:rsidR="41ABBACA" w:rsidRPr="00AD210F">
        <w:rPr>
          <w:rFonts w:ascii="Verdana" w:eastAsia="Verdana" w:hAnsi="Verdana" w:cs="Verdana"/>
          <w:sz w:val="24"/>
          <w:szCs w:val="24"/>
        </w:rPr>
        <w:t xml:space="preserve">Children &amp; Young People and </w:t>
      </w:r>
      <w:r w:rsidR="41ABBACA" w:rsidRPr="00AD210F">
        <w:rPr>
          <w:rFonts w:ascii="Verdana" w:eastAsia="Verdana" w:hAnsi="Verdana" w:cs="Verdana"/>
          <w:sz w:val="24"/>
          <w:szCs w:val="24"/>
        </w:rPr>
        <w:lastRenderedPageBreak/>
        <w:t xml:space="preserve">Climate and Nature.  </w:t>
      </w:r>
      <w:r w:rsidR="653F906A" w:rsidRPr="00AD210F">
        <w:rPr>
          <w:rFonts w:ascii="Verdana" w:eastAsia="Verdana" w:hAnsi="Verdana" w:cs="Verdana"/>
          <w:sz w:val="24"/>
          <w:szCs w:val="24"/>
        </w:rPr>
        <w:t>There are some areas of work in common between the two PSBs that have required recent engagement, please note the following:</w:t>
      </w:r>
    </w:p>
    <w:p w14:paraId="674B6B07" w14:textId="6181E753" w:rsidR="462107C2" w:rsidRPr="00AD210F" w:rsidRDefault="462107C2" w:rsidP="00AD210F">
      <w:pPr>
        <w:spacing w:after="0" w:line="240" w:lineRule="auto"/>
        <w:rPr>
          <w:rFonts w:ascii="Verdana" w:eastAsia="Verdana" w:hAnsi="Verdana" w:cs="Verdana"/>
          <w:sz w:val="24"/>
          <w:szCs w:val="24"/>
        </w:rPr>
      </w:pPr>
    </w:p>
    <w:p w14:paraId="359B7A54" w14:textId="3F2F0010" w:rsidR="462107C2" w:rsidRPr="00AD210F" w:rsidRDefault="7AF7A057" w:rsidP="00AD210F">
      <w:pPr>
        <w:pStyle w:val="ListParagraph"/>
        <w:numPr>
          <w:ilvl w:val="0"/>
          <w:numId w:val="6"/>
        </w:numPr>
        <w:spacing w:after="0" w:line="240" w:lineRule="auto"/>
        <w:rPr>
          <w:rFonts w:ascii="Verdana" w:eastAsia="Verdana" w:hAnsi="Verdana" w:cs="Verdana"/>
          <w:sz w:val="24"/>
          <w:szCs w:val="24"/>
        </w:rPr>
      </w:pPr>
      <w:r w:rsidRPr="00AD210F">
        <w:rPr>
          <w:rFonts w:ascii="Verdana" w:eastAsia="Verdana" w:hAnsi="Verdana" w:cs="Verdana"/>
          <w:b/>
          <w:bCs/>
          <w:sz w:val="24"/>
          <w:szCs w:val="24"/>
        </w:rPr>
        <w:t>Roots of Change Regional Workshop – Improving Access to Food</w:t>
      </w:r>
      <w:r w:rsidR="4AA7694A" w:rsidRPr="00AD210F">
        <w:rPr>
          <w:rFonts w:ascii="Verdana" w:eastAsia="Verdana" w:hAnsi="Verdana" w:cs="Verdana"/>
          <w:b/>
          <w:bCs/>
          <w:sz w:val="24"/>
          <w:szCs w:val="24"/>
        </w:rPr>
        <w:t xml:space="preserve"> - </w:t>
      </w:r>
      <w:r w:rsidR="3DCF6CC3" w:rsidRPr="00AD210F">
        <w:rPr>
          <w:rFonts w:ascii="Verdana" w:eastAsia="Verdana" w:hAnsi="Verdana" w:cs="Verdana"/>
          <w:sz w:val="24"/>
          <w:szCs w:val="24"/>
          <w:lang w:val="en-US"/>
        </w:rPr>
        <w:t xml:space="preserve">During 2024–25, Swansea &amp; Neath </w:t>
      </w:r>
      <w:r w:rsidR="485A3795" w:rsidRPr="00AD210F">
        <w:rPr>
          <w:rFonts w:ascii="Verdana" w:eastAsia="Verdana" w:hAnsi="Verdana" w:cs="Verdana"/>
          <w:sz w:val="24"/>
          <w:szCs w:val="24"/>
          <w:lang w:val="en-US"/>
        </w:rPr>
        <w:t>Public Service Boards</w:t>
      </w:r>
      <w:r w:rsidR="3DCF6CC3" w:rsidRPr="00AD210F">
        <w:rPr>
          <w:rFonts w:ascii="Verdana" w:eastAsia="Verdana" w:hAnsi="Verdana" w:cs="Verdana"/>
          <w:sz w:val="24"/>
          <w:szCs w:val="24"/>
          <w:lang w:val="en-US"/>
        </w:rPr>
        <w:t xml:space="preserve"> supported the development of a regional Whole System Approach (WSA) partnership with the regional WSA team. This work forms part of the ‘Leadership and Enabling Change’ theme within </w:t>
      </w:r>
      <w:r w:rsidR="165B8E69" w:rsidRPr="00AD210F">
        <w:rPr>
          <w:rFonts w:ascii="Verdana" w:eastAsia="Verdana" w:hAnsi="Verdana" w:cs="Verdana"/>
          <w:sz w:val="24"/>
          <w:szCs w:val="24"/>
          <w:lang w:val="en-US"/>
        </w:rPr>
        <w:t>the Welsh</w:t>
      </w:r>
      <w:r w:rsidR="3DCF6CC3" w:rsidRPr="00AD210F">
        <w:rPr>
          <w:rFonts w:ascii="Verdana" w:eastAsia="Verdana" w:hAnsi="Verdana" w:cs="Verdana"/>
          <w:sz w:val="24"/>
          <w:szCs w:val="24"/>
          <w:lang w:val="en-US"/>
        </w:rPr>
        <w:t xml:space="preserve"> Government’s Healthy Weight: Healthy Wales strategy.</w:t>
      </w:r>
      <w:r w:rsidR="0325B6C0" w:rsidRPr="00AD210F">
        <w:rPr>
          <w:rFonts w:ascii="Verdana" w:eastAsia="Verdana" w:hAnsi="Verdana" w:cs="Verdana"/>
          <w:sz w:val="24"/>
          <w:szCs w:val="24"/>
          <w:lang w:val="en-US"/>
        </w:rPr>
        <w:t xml:space="preserve">  The challenge is significant: only a third of adults in Swansea Bay are a healthy weight, and three in ten children begin school already living with excess weight. </w:t>
      </w:r>
      <w:r w:rsidR="0325B6C0" w:rsidRPr="00AD210F">
        <w:rPr>
          <w:rFonts w:ascii="Verdana" w:eastAsia="Verdana" w:hAnsi="Verdana" w:cs="Verdana"/>
          <w:sz w:val="24"/>
          <w:szCs w:val="24"/>
        </w:rPr>
        <w:t xml:space="preserve"> The Regional Healthy Weight team is supporting this </w:t>
      </w:r>
      <w:r w:rsidR="0945CE1D" w:rsidRPr="00AD210F">
        <w:rPr>
          <w:rFonts w:ascii="Verdana" w:eastAsia="Verdana" w:hAnsi="Verdana" w:cs="Verdana"/>
          <w:sz w:val="24"/>
          <w:szCs w:val="24"/>
        </w:rPr>
        <w:t xml:space="preserve">work and at a workshop </w:t>
      </w:r>
      <w:r w:rsidR="621607E4" w:rsidRPr="00AD210F">
        <w:rPr>
          <w:rFonts w:ascii="Verdana" w:eastAsia="Verdana" w:hAnsi="Verdana" w:cs="Verdana"/>
          <w:sz w:val="24"/>
          <w:szCs w:val="24"/>
        </w:rPr>
        <w:t xml:space="preserve">in October </w:t>
      </w:r>
      <w:r w:rsidR="0945CE1D" w:rsidRPr="00AD210F">
        <w:rPr>
          <w:rFonts w:ascii="Verdana" w:eastAsia="Verdana" w:hAnsi="Verdana" w:cs="Verdana"/>
          <w:sz w:val="24"/>
          <w:szCs w:val="24"/>
        </w:rPr>
        <w:t>to consider regi</w:t>
      </w:r>
      <w:r w:rsidR="6E276B78" w:rsidRPr="00AD210F">
        <w:rPr>
          <w:rFonts w:ascii="Verdana" w:eastAsia="Verdana" w:hAnsi="Verdana" w:cs="Verdana"/>
          <w:sz w:val="24"/>
          <w:szCs w:val="24"/>
        </w:rPr>
        <w:t>o</w:t>
      </w:r>
      <w:r w:rsidR="0945CE1D" w:rsidRPr="00AD210F">
        <w:rPr>
          <w:rFonts w:ascii="Verdana" w:eastAsia="Verdana" w:hAnsi="Verdana" w:cs="Verdana"/>
          <w:sz w:val="24"/>
          <w:szCs w:val="24"/>
        </w:rPr>
        <w:t xml:space="preserve">nal goals and priorities it was agreed that the focus of next steps will be on </w:t>
      </w:r>
      <w:r w:rsidR="772D1F3E" w:rsidRPr="00AD210F">
        <w:rPr>
          <w:rFonts w:ascii="Verdana" w:eastAsia="Verdana" w:hAnsi="Verdana" w:cs="Verdana"/>
          <w:sz w:val="24"/>
          <w:szCs w:val="24"/>
        </w:rPr>
        <w:t>the Procurement of Food by Statutory agencies.</w:t>
      </w:r>
      <w:r w:rsidR="0945CE1D" w:rsidRPr="00AD210F">
        <w:rPr>
          <w:rFonts w:ascii="Verdana" w:eastAsia="Verdana" w:hAnsi="Verdana" w:cs="Verdana"/>
          <w:sz w:val="24"/>
          <w:szCs w:val="24"/>
        </w:rPr>
        <w:t xml:space="preserve">  </w:t>
      </w:r>
    </w:p>
    <w:p w14:paraId="0A430E59" w14:textId="286FD01C" w:rsidR="462107C2" w:rsidRPr="00AD210F" w:rsidRDefault="462107C2" w:rsidP="00AD210F">
      <w:pPr>
        <w:pStyle w:val="ListParagraph"/>
        <w:spacing w:after="0" w:line="240" w:lineRule="auto"/>
        <w:rPr>
          <w:rFonts w:ascii="Verdana" w:eastAsia="Verdana" w:hAnsi="Verdana" w:cs="Verdana"/>
          <w:b/>
          <w:bCs/>
          <w:sz w:val="24"/>
          <w:szCs w:val="24"/>
        </w:rPr>
      </w:pPr>
    </w:p>
    <w:p w14:paraId="084C86AD" w14:textId="3C329A81" w:rsidR="3F9F10EB" w:rsidRPr="00AD210F" w:rsidRDefault="3F9F10EB" w:rsidP="00AD210F">
      <w:pPr>
        <w:pStyle w:val="ListParagraph"/>
        <w:numPr>
          <w:ilvl w:val="0"/>
          <w:numId w:val="5"/>
        </w:numPr>
        <w:spacing w:after="0" w:line="240" w:lineRule="auto"/>
        <w:rPr>
          <w:rFonts w:ascii="Verdana" w:eastAsia="Verdana" w:hAnsi="Verdana" w:cs="Verdana"/>
          <w:b/>
          <w:bCs/>
          <w:sz w:val="24"/>
          <w:szCs w:val="24"/>
        </w:rPr>
      </w:pPr>
      <w:r w:rsidRPr="00AD210F">
        <w:rPr>
          <w:rFonts w:ascii="Verdana" w:eastAsia="Verdana" w:hAnsi="Verdana" w:cs="Verdana"/>
          <w:b/>
          <w:bCs/>
          <w:sz w:val="24"/>
          <w:szCs w:val="24"/>
        </w:rPr>
        <w:t>Future Generations Commissioner’s 10-year Repor</w:t>
      </w:r>
      <w:r w:rsidR="54A69254" w:rsidRPr="00AD210F">
        <w:rPr>
          <w:rFonts w:ascii="Verdana" w:eastAsia="Verdana" w:hAnsi="Verdana" w:cs="Verdana"/>
          <w:b/>
          <w:bCs/>
          <w:sz w:val="24"/>
          <w:szCs w:val="24"/>
        </w:rPr>
        <w:t>t</w:t>
      </w:r>
    </w:p>
    <w:p w14:paraId="64F34D43" w14:textId="47B69CE3" w:rsidR="3F9F10EB" w:rsidRPr="00AD210F" w:rsidRDefault="3F9F10EB" w:rsidP="00AD210F">
      <w:pPr>
        <w:pStyle w:val="ListParagraph"/>
        <w:spacing w:after="0" w:line="240" w:lineRule="auto"/>
        <w:rPr>
          <w:rFonts w:ascii="Verdana" w:eastAsia="Verdana" w:hAnsi="Verdana" w:cs="Verdana"/>
          <w:sz w:val="24"/>
          <w:szCs w:val="24"/>
        </w:rPr>
      </w:pPr>
      <w:r w:rsidRPr="00AD210F">
        <w:rPr>
          <w:rFonts w:ascii="Verdana" w:eastAsia="Verdana" w:hAnsi="Verdana" w:cs="Verdana"/>
          <w:sz w:val="24"/>
          <w:szCs w:val="24"/>
        </w:rPr>
        <w:t>The commissioner’s report contained specific recommendations for Health Boards and P</w:t>
      </w:r>
      <w:r w:rsidR="5916192E" w:rsidRPr="00AD210F">
        <w:rPr>
          <w:rFonts w:ascii="Verdana" w:eastAsia="Verdana" w:hAnsi="Verdana" w:cs="Verdana"/>
          <w:sz w:val="24"/>
          <w:szCs w:val="24"/>
        </w:rPr>
        <w:t xml:space="preserve">ublic </w:t>
      </w:r>
      <w:r w:rsidRPr="00AD210F">
        <w:rPr>
          <w:rFonts w:ascii="Verdana" w:eastAsia="Verdana" w:hAnsi="Verdana" w:cs="Verdana"/>
          <w:sz w:val="24"/>
          <w:szCs w:val="24"/>
        </w:rPr>
        <w:t>S</w:t>
      </w:r>
      <w:r w:rsidR="7BF8EA35" w:rsidRPr="00AD210F">
        <w:rPr>
          <w:rFonts w:ascii="Verdana" w:eastAsia="Verdana" w:hAnsi="Verdana" w:cs="Verdana"/>
          <w:sz w:val="24"/>
          <w:szCs w:val="24"/>
        </w:rPr>
        <w:t xml:space="preserve">ervice </w:t>
      </w:r>
      <w:r w:rsidRPr="00AD210F">
        <w:rPr>
          <w:rFonts w:ascii="Verdana" w:eastAsia="Verdana" w:hAnsi="Verdana" w:cs="Verdana"/>
          <w:sz w:val="24"/>
          <w:szCs w:val="24"/>
        </w:rPr>
        <w:t>B</w:t>
      </w:r>
      <w:r w:rsidR="5EFB02F1" w:rsidRPr="00AD210F">
        <w:rPr>
          <w:rFonts w:ascii="Verdana" w:eastAsia="Verdana" w:hAnsi="Verdana" w:cs="Verdana"/>
          <w:sz w:val="24"/>
          <w:szCs w:val="24"/>
        </w:rPr>
        <w:t>oard</w:t>
      </w:r>
      <w:r w:rsidRPr="00AD210F">
        <w:rPr>
          <w:rFonts w:ascii="Verdana" w:eastAsia="Verdana" w:hAnsi="Verdana" w:cs="Verdana"/>
          <w:sz w:val="24"/>
          <w:szCs w:val="24"/>
        </w:rPr>
        <w:t xml:space="preserve">s. The Health Board has worked with both PSBs to map out responses </w:t>
      </w:r>
      <w:r w:rsidR="074842B1" w:rsidRPr="00AD210F">
        <w:rPr>
          <w:rFonts w:ascii="Verdana" w:eastAsia="Verdana" w:hAnsi="Verdana" w:cs="Verdana"/>
          <w:sz w:val="24"/>
          <w:szCs w:val="24"/>
        </w:rPr>
        <w:t>and</w:t>
      </w:r>
      <w:r w:rsidRPr="00AD210F">
        <w:rPr>
          <w:rFonts w:ascii="Verdana" w:eastAsia="Verdana" w:hAnsi="Verdana" w:cs="Verdana"/>
          <w:sz w:val="24"/>
          <w:szCs w:val="24"/>
        </w:rPr>
        <w:t xml:space="preserve"> </w:t>
      </w:r>
      <w:r w:rsidR="2E1AFA60" w:rsidRPr="00AD210F">
        <w:rPr>
          <w:rFonts w:ascii="Verdana" w:eastAsia="Verdana" w:hAnsi="Verdana" w:cs="Verdana"/>
          <w:sz w:val="24"/>
          <w:szCs w:val="24"/>
        </w:rPr>
        <w:t xml:space="preserve">ensure there </w:t>
      </w:r>
      <w:r w:rsidRPr="00AD210F">
        <w:rPr>
          <w:rFonts w:ascii="Verdana" w:eastAsia="Verdana" w:hAnsi="Verdana" w:cs="Verdana"/>
          <w:sz w:val="24"/>
          <w:szCs w:val="24"/>
        </w:rPr>
        <w:t xml:space="preserve">is regional alignment, especially in relation to recommendations that are being taken forward through the PSB around Wellbeing. </w:t>
      </w:r>
      <w:r w:rsidR="23FDCFAD" w:rsidRPr="00AD210F">
        <w:rPr>
          <w:rFonts w:ascii="Verdana" w:eastAsia="Verdana" w:hAnsi="Verdana" w:cs="Verdana"/>
          <w:sz w:val="24"/>
          <w:szCs w:val="24"/>
        </w:rPr>
        <w:t xml:space="preserve"> Both PSBs have now shared their final response to the recommendations in readiness for submission by the 31st of October. </w:t>
      </w:r>
      <w:r w:rsidRPr="00AD210F">
        <w:rPr>
          <w:rFonts w:ascii="Verdana" w:eastAsia="Verdana" w:hAnsi="Verdana" w:cs="Verdana"/>
          <w:sz w:val="24"/>
          <w:szCs w:val="24"/>
        </w:rPr>
        <w:t>A paper outlining the Health Board’s approach to adopting the recommendations will be presented at the December Management Board.</w:t>
      </w:r>
    </w:p>
    <w:p w14:paraId="436C7A48" w14:textId="63A3BE4F" w:rsidR="0095298A" w:rsidRPr="00AD210F" w:rsidRDefault="0095298A" w:rsidP="00AD210F">
      <w:pPr>
        <w:pStyle w:val="ListParagraph"/>
        <w:spacing w:after="0" w:line="240" w:lineRule="auto"/>
        <w:rPr>
          <w:rFonts w:ascii="Verdana" w:eastAsia="Calibri" w:hAnsi="Verdana" w:cs="Arial"/>
          <w:color w:val="000000" w:themeColor="text1"/>
          <w:sz w:val="24"/>
          <w:szCs w:val="24"/>
          <w:highlight w:val="yellow"/>
        </w:rPr>
      </w:pPr>
    </w:p>
    <w:p w14:paraId="0EBDD178" w14:textId="76A7E146" w:rsidR="0095298A" w:rsidRPr="00AD210F" w:rsidRDefault="4317D33E" w:rsidP="00AD210F">
      <w:pPr>
        <w:pStyle w:val="ListParagraph"/>
        <w:numPr>
          <w:ilvl w:val="0"/>
          <w:numId w:val="11"/>
        </w:numPr>
        <w:spacing w:after="0" w:line="240" w:lineRule="auto"/>
        <w:rPr>
          <w:rFonts w:ascii="Verdana" w:eastAsia="Verdana" w:hAnsi="Verdana" w:cs="Verdana"/>
          <w:sz w:val="24"/>
          <w:szCs w:val="24"/>
          <w:lang w:val="en-US"/>
        </w:rPr>
      </w:pPr>
      <w:r w:rsidRPr="00AD210F">
        <w:rPr>
          <w:rFonts w:ascii="Verdana" w:eastAsia="Verdana" w:hAnsi="Verdana" w:cs="Verdana"/>
          <w:b/>
          <w:bCs/>
          <w:sz w:val="24"/>
          <w:szCs w:val="24"/>
        </w:rPr>
        <w:t>Local Development Plans (LDPs)</w:t>
      </w:r>
    </w:p>
    <w:p w14:paraId="1A477920" w14:textId="6B87E638" w:rsidR="0095298A" w:rsidRPr="00AD210F" w:rsidRDefault="2931E598" w:rsidP="00AD210F">
      <w:pPr>
        <w:pStyle w:val="ListParagraph"/>
        <w:spacing w:after="0" w:line="240" w:lineRule="auto"/>
        <w:rPr>
          <w:rFonts w:ascii="Verdana" w:eastAsia="Verdana" w:hAnsi="Verdana" w:cs="Verdana"/>
          <w:sz w:val="24"/>
          <w:szCs w:val="24"/>
        </w:rPr>
      </w:pPr>
      <w:r w:rsidRPr="00AD210F">
        <w:rPr>
          <w:rFonts w:ascii="Verdana" w:eastAsia="Verdana" w:hAnsi="Verdana" w:cs="Verdana"/>
          <w:color w:val="333333"/>
          <w:sz w:val="24"/>
          <w:szCs w:val="24"/>
        </w:rPr>
        <w:t>The Health Board</w:t>
      </w:r>
      <w:r w:rsidR="53AF131D" w:rsidRPr="00AD210F">
        <w:rPr>
          <w:rFonts w:ascii="Verdana" w:eastAsia="Verdana" w:hAnsi="Verdana" w:cs="Verdana"/>
          <w:color w:val="333333"/>
          <w:sz w:val="24"/>
          <w:szCs w:val="24"/>
        </w:rPr>
        <w:t xml:space="preserve"> is working with both </w:t>
      </w:r>
      <w:r w:rsidR="3BBD28AC" w:rsidRPr="00AD210F">
        <w:rPr>
          <w:rFonts w:ascii="Verdana" w:eastAsia="Verdana" w:hAnsi="Verdana" w:cs="Verdana"/>
          <w:color w:val="333333"/>
          <w:sz w:val="24"/>
          <w:szCs w:val="24"/>
        </w:rPr>
        <w:t>L</w:t>
      </w:r>
      <w:r w:rsidR="281C9BE6" w:rsidRPr="00AD210F">
        <w:rPr>
          <w:rFonts w:ascii="Verdana" w:eastAsia="Verdana" w:hAnsi="Verdana" w:cs="Verdana"/>
          <w:color w:val="333333"/>
          <w:sz w:val="24"/>
          <w:szCs w:val="24"/>
        </w:rPr>
        <w:t xml:space="preserve">ocal </w:t>
      </w:r>
      <w:r w:rsidR="1D8C787B" w:rsidRPr="00AD210F">
        <w:rPr>
          <w:rFonts w:ascii="Verdana" w:eastAsia="Verdana" w:hAnsi="Verdana" w:cs="Verdana"/>
          <w:color w:val="333333"/>
          <w:sz w:val="24"/>
          <w:szCs w:val="24"/>
        </w:rPr>
        <w:t>Authorities</w:t>
      </w:r>
      <w:r w:rsidR="53AF131D" w:rsidRPr="00AD210F">
        <w:rPr>
          <w:rFonts w:ascii="Verdana" w:eastAsia="Verdana" w:hAnsi="Verdana" w:cs="Verdana"/>
          <w:color w:val="333333"/>
          <w:sz w:val="24"/>
          <w:szCs w:val="24"/>
        </w:rPr>
        <w:t xml:space="preserve"> on </w:t>
      </w:r>
      <w:r w:rsidR="3BBD28AC" w:rsidRPr="00AD210F">
        <w:rPr>
          <w:rFonts w:ascii="Verdana" w:eastAsia="Verdana" w:hAnsi="Verdana" w:cs="Verdana"/>
          <w:color w:val="333333"/>
          <w:sz w:val="24"/>
          <w:szCs w:val="24"/>
        </w:rPr>
        <w:t>the</w:t>
      </w:r>
      <w:r w:rsidR="53020BD3" w:rsidRPr="00AD210F">
        <w:rPr>
          <w:rFonts w:ascii="Verdana" w:eastAsia="Verdana" w:hAnsi="Verdana" w:cs="Verdana"/>
          <w:color w:val="333333"/>
          <w:sz w:val="24"/>
          <w:szCs w:val="24"/>
        </w:rPr>
        <w:t>ir</w:t>
      </w:r>
      <w:r w:rsidR="53AF131D" w:rsidRPr="00AD210F">
        <w:rPr>
          <w:rFonts w:ascii="Verdana" w:eastAsia="Verdana" w:hAnsi="Verdana" w:cs="Verdana"/>
          <w:color w:val="333333"/>
          <w:sz w:val="24"/>
          <w:szCs w:val="24"/>
        </w:rPr>
        <w:t xml:space="preserve"> </w:t>
      </w:r>
      <w:proofErr w:type="gramStart"/>
      <w:r w:rsidR="53AF131D" w:rsidRPr="00AD210F">
        <w:rPr>
          <w:rFonts w:ascii="Verdana" w:eastAsia="Verdana" w:hAnsi="Verdana" w:cs="Verdana"/>
          <w:color w:val="333333"/>
          <w:sz w:val="24"/>
          <w:szCs w:val="24"/>
        </w:rPr>
        <w:t xml:space="preserve">LDPs , </w:t>
      </w:r>
      <w:r w:rsidR="6D2E028F" w:rsidRPr="00AD210F">
        <w:rPr>
          <w:rFonts w:ascii="Verdana" w:eastAsia="Verdana" w:hAnsi="Verdana" w:cs="Verdana"/>
          <w:color w:val="333333"/>
          <w:sz w:val="24"/>
          <w:szCs w:val="24"/>
        </w:rPr>
        <w:t>and</w:t>
      </w:r>
      <w:proofErr w:type="gramEnd"/>
      <w:r w:rsidR="6D2E028F" w:rsidRPr="00AD210F">
        <w:rPr>
          <w:rFonts w:ascii="Verdana" w:eastAsia="Verdana" w:hAnsi="Verdana" w:cs="Verdana"/>
          <w:color w:val="333333"/>
          <w:sz w:val="24"/>
          <w:szCs w:val="24"/>
        </w:rPr>
        <w:t xml:space="preserve"> </w:t>
      </w:r>
      <w:r w:rsidR="3BBD28AC" w:rsidRPr="00AD210F">
        <w:rPr>
          <w:rFonts w:ascii="Verdana" w:eastAsia="Verdana" w:hAnsi="Verdana" w:cs="Verdana"/>
          <w:color w:val="333333"/>
          <w:sz w:val="24"/>
          <w:szCs w:val="24"/>
        </w:rPr>
        <w:t>ha</w:t>
      </w:r>
      <w:r w:rsidR="158EF55A" w:rsidRPr="00AD210F">
        <w:rPr>
          <w:rFonts w:ascii="Verdana" w:eastAsia="Verdana" w:hAnsi="Verdana" w:cs="Verdana"/>
          <w:color w:val="333333"/>
          <w:sz w:val="24"/>
          <w:szCs w:val="24"/>
        </w:rPr>
        <w:t>s</w:t>
      </w:r>
      <w:r w:rsidR="53AF131D" w:rsidRPr="00AD210F">
        <w:rPr>
          <w:rFonts w:ascii="Verdana" w:eastAsia="Verdana" w:hAnsi="Verdana" w:cs="Verdana"/>
          <w:color w:val="333333"/>
          <w:sz w:val="24"/>
          <w:szCs w:val="24"/>
        </w:rPr>
        <w:t xml:space="preserve"> set up </w:t>
      </w:r>
      <w:r w:rsidR="6A09D097" w:rsidRPr="00AD210F">
        <w:rPr>
          <w:rFonts w:ascii="Verdana" w:eastAsia="Verdana" w:hAnsi="Verdana" w:cs="Verdana"/>
          <w:color w:val="333333"/>
          <w:sz w:val="24"/>
          <w:szCs w:val="24"/>
        </w:rPr>
        <w:t>a</w:t>
      </w:r>
      <w:r w:rsidR="53AF131D" w:rsidRPr="00AD210F">
        <w:rPr>
          <w:rFonts w:ascii="Verdana" w:eastAsia="Verdana" w:hAnsi="Verdana" w:cs="Verdana"/>
          <w:color w:val="333333"/>
          <w:sz w:val="24"/>
          <w:szCs w:val="24"/>
        </w:rPr>
        <w:t xml:space="preserve"> technical group </w:t>
      </w:r>
      <w:r w:rsidR="53AF131D" w:rsidRPr="00AD210F">
        <w:rPr>
          <w:rFonts w:ascii="Verdana" w:eastAsia="Verdana" w:hAnsi="Verdana" w:cs="Verdana"/>
          <w:sz w:val="24"/>
          <w:szCs w:val="24"/>
        </w:rPr>
        <w:t>(a collaboration between Health, Swansea and Neath Port Talbot Councils)</w:t>
      </w:r>
      <w:r w:rsidR="53AF131D" w:rsidRPr="00AD210F">
        <w:rPr>
          <w:rFonts w:ascii="Verdana" w:eastAsia="Verdana" w:hAnsi="Verdana" w:cs="Verdana"/>
          <w:color w:val="333333"/>
          <w:sz w:val="24"/>
          <w:szCs w:val="24"/>
        </w:rPr>
        <w:t xml:space="preserve"> which </w:t>
      </w:r>
      <w:r w:rsidR="4317D33E" w:rsidRPr="00AD210F">
        <w:rPr>
          <w:rFonts w:ascii="Verdana" w:eastAsia="Verdana" w:hAnsi="Verdana" w:cs="Verdana"/>
          <w:color w:val="333333"/>
          <w:sz w:val="24"/>
          <w:szCs w:val="24"/>
        </w:rPr>
        <w:t>met</w:t>
      </w:r>
      <w:r w:rsidR="4317D33E" w:rsidRPr="00AD210F">
        <w:rPr>
          <w:rFonts w:ascii="Verdana" w:eastAsia="Verdana" w:hAnsi="Verdana" w:cs="Verdana"/>
          <w:sz w:val="24"/>
          <w:szCs w:val="24"/>
        </w:rPr>
        <w:t xml:space="preserve"> for the first time in September.  </w:t>
      </w:r>
      <w:r w:rsidR="1000E52A" w:rsidRPr="00AD210F">
        <w:rPr>
          <w:rFonts w:ascii="Verdana" w:eastAsia="Verdana" w:hAnsi="Verdana" w:cs="Verdana"/>
          <w:sz w:val="24"/>
          <w:szCs w:val="24"/>
        </w:rPr>
        <w:t xml:space="preserve">The focus of </w:t>
      </w:r>
      <w:r w:rsidR="4F5B2AB8" w:rsidRPr="00AD210F">
        <w:rPr>
          <w:rFonts w:ascii="Verdana" w:eastAsia="Verdana" w:hAnsi="Verdana" w:cs="Verdana"/>
          <w:sz w:val="24"/>
          <w:szCs w:val="24"/>
        </w:rPr>
        <w:t>the</w:t>
      </w:r>
      <w:r w:rsidR="1000E52A" w:rsidRPr="00AD210F">
        <w:rPr>
          <w:rFonts w:ascii="Verdana" w:eastAsia="Verdana" w:hAnsi="Verdana" w:cs="Verdana"/>
          <w:sz w:val="24"/>
          <w:szCs w:val="24"/>
        </w:rPr>
        <w:t xml:space="preserve"> work is </w:t>
      </w:r>
      <w:r w:rsidR="4317D33E" w:rsidRPr="00AD210F">
        <w:rPr>
          <w:rFonts w:ascii="Verdana" w:eastAsia="Verdana" w:hAnsi="Verdana" w:cs="Verdana"/>
          <w:sz w:val="24"/>
          <w:szCs w:val="24"/>
        </w:rPr>
        <w:t xml:space="preserve">to ensure that </w:t>
      </w:r>
      <w:r w:rsidR="4F0D6464" w:rsidRPr="00AD210F">
        <w:rPr>
          <w:rFonts w:ascii="Verdana" w:eastAsia="Verdana" w:hAnsi="Verdana" w:cs="Verdana"/>
          <w:sz w:val="24"/>
          <w:szCs w:val="24"/>
        </w:rPr>
        <w:t xml:space="preserve">Local Authority </w:t>
      </w:r>
      <w:r w:rsidR="2236565B" w:rsidRPr="00AD210F">
        <w:rPr>
          <w:rFonts w:ascii="Verdana" w:eastAsia="Verdana" w:hAnsi="Verdana" w:cs="Verdana"/>
          <w:sz w:val="24"/>
          <w:szCs w:val="24"/>
        </w:rPr>
        <w:t xml:space="preserve">planning </w:t>
      </w:r>
      <w:r w:rsidR="4317D33E" w:rsidRPr="00AD210F">
        <w:rPr>
          <w:rFonts w:ascii="Verdana" w:eastAsia="Verdana" w:hAnsi="Verdana" w:cs="Verdana"/>
          <w:sz w:val="24"/>
          <w:szCs w:val="24"/>
        </w:rPr>
        <w:t>decisions are based on local needs using the placemaking methodology</w:t>
      </w:r>
      <w:r w:rsidR="6942A1E4" w:rsidRPr="00AD210F">
        <w:rPr>
          <w:rFonts w:ascii="Verdana" w:eastAsia="Verdana" w:hAnsi="Verdana" w:cs="Verdana"/>
          <w:sz w:val="24"/>
          <w:szCs w:val="24"/>
        </w:rPr>
        <w:t>, and that developments within the LDP</w:t>
      </w:r>
      <w:r w:rsidR="425D7793" w:rsidRPr="00AD210F">
        <w:rPr>
          <w:rFonts w:ascii="Verdana" w:eastAsia="Verdana" w:hAnsi="Verdana" w:cs="Verdana"/>
          <w:sz w:val="24"/>
          <w:szCs w:val="24"/>
        </w:rPr>
        <w:t>s</w:t>
      </w:r>
      <w:r w:rsidR="6942A1E4" w:rsidRPr="00AD210F">
        <w:rPr>
          <w:rFonts w:ascii="Verdana" w:eastAsia="Verdana" w:hAnsi="Verdana" w:cs="Verdana"/>
          <w:sz w:val="24"/>
          <w:szCs w:val="24"/>
        </w:rPr>
        <w:t xml:space="preserve"> consider the impact on </w:t>
      </w:r>
      <w:r w:rsidR="08CDC5D1" w:rsidRPr="00AD210F">
        <w:rPr>
          <w:rFonts w:ascii="Verdana" w:eastAsia="Verdana" w:hAnsi="Verdana" w:cs="Verdana"/>
          <w:sz w:val="24"/>
          <w:szCs w:val="24"/>
        </w:rPr>
        <w:t xml:space="preserve">health </w:t>
      </w:r>
      <w:r w:rsidR="6942A1E4" w:rsidRPr="00AD210F">
        <w:rPr>
          <w:rFonts w:ascii="Verdana" w:eastAsia="Verdana" w:hAnsi="Verdana" w:cs="Verdana"/>
          <w:sz w:val="24"/>
          <w:szCs w:val="24"/>
        </w:rPr>
        <w:t>local services and overall health &amp; wellbeing</w:t>
      </w:r>
      <w:r w:rsidR="4317D33E" w:rsidRPr="00AD210F">
        <w:rPr>
          <w:rFonts w:ascii="Verdana" w:eastAsia="Verdana" w:hAnsi="Verdana" w:cs="Verdana"/>
          <w:sz w:val="24"/>
          <w:szCs w:val="24"/>
        </w:rPr>
        <w:t xml:space="preserve">. </w:t>
      </w:r>
    </w:p>
    <w:p w14:paraId="55159EF6" w14:textId="41D6E320" w:rsidR="4AAABA78" w:rsidRPr="00AD210F" w:rsidRDefault="4AAABA78" w:rsidP="00AD210F">
      <w:pPr>
        <w:spacing w:after="0" w:line="240" w:lineRule="auto"/>
        <w:rPr>
          <w:rFonts w:ascii="Verdana" w:eastAsia="Verdana" w:hAnsi="Verdana" w:cs="Verdana"/>
          <w:sz w:val="24"/>
          <w:szCs w:val="24"/>
        </w:rPr>
      </w:pPr>
    </w:p>
    <w:p w14:paraId="2F0687A6" w14:textId="60E75F44" w:rsidR="15685A26" w:rsidRPr="00AD210F" w:rsidRDefault="15685A26" w:rsidP="00AD210F">
      <w:pPr>
        <w:pStyle w:val="ListParagraph"/>
        <w:numPr>
          <w:ilvl w:val="0"/>
          <w:numId w:val="3"/>
        </w:numPr>
        <w:spacing w:after="0" w:line="240" w:lineRule="auto"/>
        <w:ind w:left="720"/>
        <w:rPr>
          <w:rFonts w:ascii="Verdana" w:eastAsia="Verdana" w:hAnsi="Verdana" w:cs="Verdana"/>
          <w:b/>
          <w:bCs/>
          <w:sz w:val="24"/>
          <w:szCs w:val="24"/>
        </w:rPr>
      </w:pPr>
      <w:r w:rsidRPr="00AD210F">
        <w:rPr>
          <w:rFonts w:ascii="Verdana" w:eastAsia="Verdana" w:hAnsi="Verdana" w:cs="Verdana"/>
          <w:b/>
          <w:bCs/>
          <w:sz w:val="24"/>
          <w:szCs w:val="24"/>
        </w:rPr>
        <w:t>Early Years &amp; Children &amp; Young People</w:t>
      </w:r>
    </w:p>
    <w:p w14:paraId="69E5A15A" w14:textId="2E8A6234" w:rsidR="4AAABA78" w:rsidRPr="00AD210F" w:rsidRDefault="20617499" w:rsidP="00AD210F">
      <w:pPr>
        <w:pStyle w:val="ListParagraph"/>
        <w:spacing w:after="0" w:line="240" w:lineRule="auto"/>
        <w:rPr>
          <w:rFonts w:ascii="Verdana" w:eastAsia="Verdana" w:hAnsi="Verdana" w:cs="Verdana"/>
          <w:sz w:val="24"/>
          <w:szCs w:val="24"/>
        </w:rPr>
      </w:pPr>
      <w:r w:rsidRPr="00AD210F">
        <w:rPr>
          <w:rFonts w:ascii="Verdana" w:eastAsia="Verdana" w:hAnsi="Verdana" w:cs="Verdana"/>
          <w:sz w:val="24"/>
          <w:szCs w:val="24"/>
        </w:rPr>
        <w:t xml:space="preserve">The Health Board </w:t>
      </w:r>
      <w:r w:rsidR="333365D0" w:rsidRPr="00AD210F">
        <w:rPr>
          <w:rFonts w:ascii="Verdana" w:eastAsia="Verdana" w:hAnsi="Verdana" w:cs="Verdana"/>
          <w:sz w:val="24"/>
          <w:szCs w:val="24"/>
        </w:rPr>
        <w:t xml:space="preserve">is </w:t>
      </w:r>
      <w:r w:rsidRPr="00AD210F">
        <w:rPr>
          <w:rFonts w:ascii="Verdana" w:eastAsia="Verdana" w:hAnsi="Verdana" w:cs="Verdana"/>
          <w:sz w:val="24"/>
          <w:szCs w:val="24"/>
        </w:rPr>
        <w:t xml:space="preserve">engaged in this work and leading the action plan in Swansea – the </w:t>
      </w:r>
      <w:r w:rsidR="68D748E1" w:rsidRPr="00AD210F">
        <w:rPr>
          <w:rFonts w:ascii="Verdana" w:eastAsia="Verdana" w:hAnsi="Verdana" w:cs="Verdana"/>
          <w:sz w:val="24"/>
          <w:szCs w:val="24"/>
        </w:rPr>
        <w:t xml:space="preserve">2025/26 </w:t>
      </w:r>
      <w:r w:rsidRPr="00AD210F">
        <w:rPr>
          <w:rFonts w:ascii="Verdana" w:eastAsia="Verdana" w:hAnsi="Verdana" w:cs="Verdana"/>
          <w:sz w:val="24"/>
          <w:szCs w:val="24"/>
        </w:rPr>
        <w:t xml:space="preserve">action plan includes milestones in relation to Healthy Child Wales and Flying Start.  </w:t>
      </w:r>
      <w:r w:rsidR="6977320F" w:rsidRPr="00AD210F">
        <w:rPr>
          <w:rFonts w:ascii="Verdana" w:eastAsia="Verdana" w:hAnsi="Verdana" w:cs="Verdana"/>
          <w:sz w:val="24"/>
          <w:szCs w:val="24"/>
        </w:rPr>
        <w:t xml:space="preserve">In July, </w:t>
      </w:r>
      <w:r w:rsidRPr="00AD210F">
        <w:rPr>
          <w:rFonts w:ascii="Verdana" w:eastAsia="Verdana" w:hAnsi="Verdana" w:cs="Verdana"/>
          <w:sz w:val="24"/>
          <w:szCs w:val="24"/>
        </w:rPr>
        <w:t xml:space="preserve">Public Health Wales launched </w:t>
      </w:r>
      <w:r w:rsidR="7E7D7291" w:rsidRPr="00AD210F">
        <w:rPr>
          <w:rFonts w:ascii="Verdana" w:eastAsia="Verdana" w:hAnsi="Verdana" w:cs="Verdana"/>
          <w:sz w:val="24"/>
          <w:szCs w:val="24"/>
        </w:rPr>
        <w:t xml:space="preserve">the Early Years </w:t>
      </w:r>
      <w:r w:rsidRPr="00AD210F">
        <w:rPr>
          <w:rFonts w:ascii="Verdana" w:eastAsia="Verdana" w:hAnsi="Verdana" w:cs="Verdana"/>
          <w:sz w:val="24"/>
          <w:szCs w:val="24"/>
        </w:rPr>
        <w:t>Framework</w:t>
      </w:r>
      <w:r w:rsidR="6C696D29" w:rsidRPr="00AD210F">
        <w:rPr>
          <w:rFonts w:ascii="Verdana" w:eastAsia="Verdana" w:hAnsi="Verdana" w:cs="Verdana"/>
          <w:sz w:val="24"/>
          <w:szCs w:val="24"/>
        </w:rPr>
        <w:t xml:space="preserve"> for Action and</w:t>
      </w:r>
      <w:r w:rsidR="43E343F0" w:rsidRPr="00AD210F">
        <w:rPr>
          <w:rFonts w:ascii="Verdana" w:eastAsia="Verdana" w:hAnsi="Verdana" w:cs="Verdana"/>
          <w:sz w:val="24"/>
          <w:szCs w:val="24"/>
        </w:rPr>
        <w:t xml:space="preserve"> this will be considered in readiness for 2026/27 planning. </w:t>
      </w:r>
    </w:p>
    <w:p w14:paraId="3B4FF645" w14:textId="45DE1D31" w:rsidR="0A2F2624" w:rsidRPr="00AD210F" w:rsidRDefault="0A2F2624" w:rsidP="00AD210F">
      <w:pPr>
        <w:pStyle w:val="ListParagraph"/>
        <w:spacing w:after="0" w:line="240" w:lineRule="auto"/>
        <w:rPr>
          <w:rFonts w:ascii="Verdana" w:eastAsia="Verdana" w:hAnsi="Verdana" w:cs="Verdana"/>
          <w:sz w:val="24"/>
          <w:szCs w:val="24"/>
        </w:rPr>
      </w:pPr>
    </w:p>
    <w:p w14:paraId="0AB5F7CC" w14:textId="4C8E2FE3" w:rsidR="44F63969" w:rsidRPr="00AD210F" w:rsidRDefault="158CD208" w:rsidP="00AD210F">
      <w:pPr>
        <w:pStyle w:val="ListParagraph"/>
        <w:numPr>
          <w:ilvl w:val="0"/>
          <w:numId w:val="2"/>
        </w:numPr>
        <w:spacing w:after="0" w:line="240" w:lineRule="auto"/>
        <w:rPr>
          <w:rFonts w:ascii="Verdana" w:eastAsia="Verdana" w:hAnsi="Verdana" w:cs="Verdana"/>
          <w:b/>
          <w:bCs/>
          <w:color w:val="000000" w:themeColor="text1"/>
          <w:sz w:val="24"/>
          <w:szCs w:val="24"/>
        </w:rPr>
      </w:pPr>
      <w:r w:rsidRPr="00AD210F">
        <w:rPr>
          <w:rFonts w:ascii="Verdana" w:eastAsia="Verdana" w:hAnsi="Verdana" w:cs="Verdana"/>
          <w:b/>
          <w:bCs/>
          <w:color w:val="000000" w:themeColor="text1"/>
          <w:sz w:val="24"/>
          <w:szCs w:val="24"/>
        </w:rPr>
        <w:t>Well</w:t>
      </w:r>
      <w:r w:rsidR="04645F0E" w:rsidRPr="00AD210F">
        <w:rPr>
          <w:rFonts w:ascii="Verdana" w:eastAsia="Verdana" w:hAnsi="Verdana" w:cs="Verdana"/>
          <w:b/>
          <w:bCs/>
          <w:color w:val="000000" w:themeColor="text1"/>
          <w:sz w:val="24"/>
          <w:szCs w:val="24"/>
        </w:rPr>
        <w:t>-</w:t>
      </w:r>
      <w:r w:rsidRPr="00AD210F">
        <w:rPr>
          <w:rFonts w:ascii="Verdana" w:eastAsia="Verdana" w:hAnsi="Verdana" w:cs="Verdana"/>
          <w:b/>
          <w:bCs/>
          <w:color w:val="000000" w:themeColor="text1"/>
          <w:sz w:val="24"/>
          <w:szCs w:val="24"/>
        </w:rPr>
        <w:t>being Data portal</w:t>
      </w:r>
    </w:p>
    <w:p w14:paraId="71ECDB61" w14:textId="2BE3D253" w:rsidR="44F63969" w:rsidRPr="00AD210F" w:rsidRDefault="404A684A" w:rsidP="00AD210F">
      <w:pPr>
        <w:pStyle w:val="ListParagraph"/>
        <w:spacing w:after="0" w:line="240" w:lineRule="auto"/>
        <w:rPr>
          <w:rFonts w:ascii="Verdana" w:hAnsi="Verdana" w:cs="Arial"/>
          <w:sz w:val="24"/>
          <w:szCs w:val="24"/>
        </w:rPr>
      </w:pPr>
      <w:r w:rsidRPr="00AD210F">
        <w:rPr>
          <w:rFonts w:ascii="Verdana" w:hAnsi="Verdana" w:cs="Arial"/>
          <w:sz w:val="24"/>
          <w:szCs w:val="24"/>
        </w:rPr>
        <w:lastRenderedPageBreak/>
        <w:t xml:space="preserve">The PSB Well-being Data Portal </w:t>
      </w:r>
      <w:r w:rsidR="37C30655" w:rsidRPr="00AD210F">
        <w:rPr>
          <w:rFonts w:ascii="Verdana" w:hAnsi="Verdana" w:cs="Arial"/>
          <w:sz w:val="24"/>
          <w:szCs w:val="24"/>
        </w:rPr>
        <w:t>i</w:t>
      </w:r>
      <w:r w:rsidR="335A1028" w:rsidRPr="00AD210F">
        <w:rPr>
          <w:rFonts w:ascii="Verdana" w:hAnsi="Verdana" w:cs="Arial"/>
          <w:sz w:val="24"/>
          <w:szCs w:val="24"/>
        </w:rPr>
        <w:t xml:space="preserve">s a </w:t>
      </w:r>
      <w:r w:rsidR="37C30655" w:rsidRPr="00AD210F">
        <w:rPr>
          <w:rFonts w:ascii="Verdana" w:hAnsi="Verdana" w:cs="Arial"/>
          <w:sz w:val="24"/>
          <w:szCs w:val="24"/>
        </w:rPr>
        <w:t>collaboration between Swansea, Neath Port Talbot and Cwm Taf Morgannwg PSBs and Data Cymru</w:t>
      </w:r>
      <w:r w:rsidR="2D1231A2" w:rsidRPr="00AD210F">
        <w:rPr>
          <w:rFonts w:ascii="Verdana" w:hAnsi="Verdana" w:cs="Arial"/>
          <w:sz w:val="24"/>
          <w:szCs w:val="24"/>
        </w:rPr>
        <w:t>.</w:t>
      </w:r>
      <w:r w:rsidR="37C30655" w:rsidRPr="00AD210F">
        <w:rPr>
          <w:rFonts w:ascii="Verdana" w:hAnsi="Verdana" w:cs="Arial"/>
          <w:sz w:val="24"/>
          <w:szCs w:val="24"/>
        </w:rPr>
        <w:t xml:space="preserve"> </w:t>
      </w:r>
      <w:r w:rsidR="6C3DDD05" w:rsidRPr="00AD210F">
        <w:rPr>
          <w:rFonts w:ascii="Verdana" w:hAnsi="Verdana" w:cs="Arial"/>
          <w:sz w:val="24"/>
          <w:szCs w:val="24"/>
        </w:rPr>
        <w:t xml:space="preserve">Work has been progressing towards the delivery of the regional data portal that will put in place mechanisms to report population level outcomes measures to the PSBs. </w:t>
      </w:r>
      <w:r w:rsidR="5BE758A0" w:rsidRPr="00AD210F">
        <w:rPr>
          <w:rFonts w:ascii="Verdana" w:hAnsi="Verdana" w:cs="Arial"/>
          <w:sz w:val="24"/>
          <w:szCs w:val="24"/>
        </w:rPr>
        <w:t>The</w:t>
      </w:r>
      <w:r w:rsidR="6C3DDD05" w:rsidRPr="00AD210F">
        <w:rPr>
          <w:rFonts w:ascii="Verdana" w:hAnsi="Verdana" w:cs="Arial"/>
          <w:sz w:val="24"/>
          <w:szCs w:val="24"/>
        </w:rPr>
        <w:t xml:space="preserve"> </w:t>
      </w:r>
      <w:r w:rsidR="5BE758A0" w:rsidRPr="00AD210F">
        <w:rPr>
          <w:rFonts w:ascii="Verdana" w:hAnsi="Verdana" w:cs="Arial"/>
          <w:sz w:val="24"/>
          <w:szCs w:val="24"/>
        </w:rPr>
        <w:t xml:space="preserve">three PSBs </w:t>
      </w:r>
      <w:r w:rsidR="6C3DDD05" w:rsidRPr="00AD210F">
        <w:rPr>
          <w:rFonts w:ascii="Verdana" w:hAnsi="Verdana" w:cs="Arial"/>
          <w:sz w:val="24"/>
          <w:szCs w:val="24"/>
        </w:rPr>
        <w:t xml:space="preserve">have worked in partnership to develop the digital portal/dashboard to monitor a wide range of aspects of local Wellbeing – at PSB, Local Authority and Health Board level. An online demo to Swansea PSB members was held on the </w:t>
      </w:r>
      <w:r w:rsidR="6BE1497A" w:rsidRPr="00AD210F">
        <w:rPr>
          <w:rFonts w:ascii="Verdana" w:hAnsi="Verdana" w:cs="Arial"/>
          <w:sz w:val="24"/>
          <w:szCs w:val="24"/>
        </w:rPr>
        <w:t>3rd of</w:t>
      </w:r>
      <w:r w:rsidR="6C3DDD05" w:rsidRPr="00AD210F">
        <w:rPr>
          <w:rFonts w:ascii="Verdana" w:hAnsi="Verdana" w:cs="Arial"/>
          <w:sz w:val="24"/>
          <w:szCs w:val="24"/>
        </w:rPr>
        <w:t xml:space="preserve"> November 2025</w:t>
      </w:r>
      <w:r w:rsidR="53BFDCBD" w:rsidRPr="00AD210F">
        <w:rPr>
          <w:rFonts w:ascii="Verdana" w:hAnsi="Verdana" w:cs="Arial"/>
          <w:sz w:val="24"/>
          <w:szCs w:val="24"/>
        </w:rPr>
        <w:t>, consideration will now be given to how this portal will inform Health Board planning.</w:t>
      </w:r>
    </w:p>
    <w:p w14:paraId="1666D0AF" w14:textId="5C468FD5" w:rsidR="44F63969" w:rsidRPr="00AD210F" w:rsidRDefault="44F63969" w:rsidP="00AD210F">
      <w:pPr>
        <w:spacing w:after="0" w:line="240" w:lineRule="auto"/>
        <w:rPr>
          <w:rFonts w:ascii="Verdana" w:eastAsia="Verdana" w:hAnsi="Verdana" w:cs="Verdana"/>
          <w:sz w:val="24"/>
          <w:szCs w:val="24"/>
        </w:rPr>
      </w:pPr>
    </w:p>
    <w:p w14:paraId="3877047E" w14:textId="4732ED03" w:rsidR="00EA6BDC" w:rsidRPr="00AD210F" w:rsidRDefault="6FD0BF78" w:rsidP="00AD210F">
      <w:pPr>
        <w:spacing w:after="0" w:line="240" w:lineRule="auto"/>
        <w:ind w:left="720" w:hanging="720"/>
        <w:textAlignment w:val="baseline"/>
        <w:rPr>
          <w:rFonts w:ascii="Verdana" w:eastAsia="Times New Roman" w:hAnsi="Verdana" w:cs="Arial"/>
          <w:b/>
          <w:bCs/>
          <w:color w:val="000000" w:themeColor="text1"/>
          <w:sz w:val="24"/>
          <w:szCs w:val="24"/>
        </w:rPr>
      </w:pPr>
      <w:r w:rsidRPr="00AD210F">
        <w:rPr>
          <w:rFonts w:ascii="Verdana" w:eastAsia="Times New Roman" w:hAnsi="Verdana" w:cs="Arial"/>
          <w:b/>
          <w:bCs/>
          <w:color w:val="000000" w:themeColor="text1"/>
          <w:sz w:val="24"/>
          <w:szCs w:val="24"/>
        </w:rPr>
        <w:t xml:space="preserve">5.2.1 </w:t>
      </w:r>
      <w:r w:rsidR="0B5D8BC1" w:rsidRPr="00AD210F">
        <w:rPr>
          <w:rFonts w:ascii="Verdana" w:eastAsia="Times New Roman" w:hAnsi="Verdana" w:cs="Arial"/>
          <w:b/>
          <w:bCs/>
          <w:color w:val="000000" w:themeColor="text1"/>
          <w:sz w:val="24"/>
          <w:szCs w:val="24"/>
        </w:rPr>
        <w:t xml:space="preserve">Swansea PSB </w:t>
      </w:r>
    </w:p>
    <w:p w14:paraId="14533031" w14:textId="5AE9F31E" w:rsidR="434F3802" w:rsidRPr="00AD210F" w:rsidRDefault="434F3802" w:rsidP="00AD210F">
      <w:pPr>
        <w:spacing w:after="0"/>
        <w:ind w:left="720"/>
        <w:rPr>
          <w:rFonts w:ascii="Verdana" w:eastAsia="Verdana" w:hAnsi="Verdana" w:cs="Verdana"/>
          <w:sz w:val="24"/>
          <w:szCs w:val="24"/>
        </w:rPr>
      </w:pPr>
      <w:r w:rsidRPr="00AD210F">
        <w:rPr>
          <w:rFonts w:ascii="Verdana" w:eastAsia="Verdana" w:hAnsi="Verdana" w:cs="Verdana"/>
          <w:sz w:val="24"/>
          <w:szCs w:val="24"/>
        </w:rPr>
        <w:t>Since the last report, Marie Davies, Director of Planning &amp; Partnerships, SBUHB has been appointed Vice Chair of the Swansea PSB.</w:t>
      </w:r>
    </w:p>
    <w:p w14:paraId="68863395" w14:textId="6AA284F4" w:rsidR="75F73580" w:rsidRPr="00AD210F" w:rsidRDefault="75F73580" w:rsidP="00AD210F">
      <w:pPr>
        <w:pStyle w:val="ListParagraph"/>
        <w:spacing w:after="0" w:line="240" w:lineRule="auto"/>
        <w:rPr>
          <w:rFonts w:ascii="Verdana" w:hAnsi="Verdana" w:cs="Arial"/>
          <w:sz w:val="24"/>
          <w:szCs w:val="24"/>
        </w:rPr>
      </w:pPr>
    </w:p>
    <w:p w14:paraId="47AE2E87" w14:textId="7057AAB9" w:rsidR="48244F69" w:rsidRPr="00AD210F" w:rsidRDefault="48244F69" w:rsidP="00AD210F">
      <w:pPr>
        <w:pStyle w:val="ListParagraph"/>
        <w:spacing w:after="0" w:line="240" w:lineRule="auto"/>
        <w:rPr>
          <w:rFonts w:ascii="Verdana" w:hAnsi="Verdana" w:cs="Arial"/>
          <w:sz w:val="24"/>
          <w:szCs w:val="24"/>
        </w:rPr>
      </w:pPr>
      <w:r w:rsidRPr="00AD210F">
        <w:rPr>
          <w:rFonts w:ascii="Verdana" w:hAnsi="Verdana" w:cs="Arial"/>
          <w:sz w:val="24"/>
          <w:szCs w:val="24"/>
        </w:rPr>
        <w:t xml:space="preserve">The Swansea PSB met on the 9th of October, and a full update was provided on the ongoing delivery of the PSBs Wellbeing Objectives. In addition, </w:t>
      </w:r>
      <w:r w:rsidR="340BD863" w:rsidRPr="00AD210F">
        <w:rPr>
          <w:rFonts w:ascii="Verdana" w:hAnsi="Verdana" w:cs="Arial"/>
          <w:sz w:val="24"/>
          <w:szCs w:val="24"/>
        </w:rPr>
        <w:t xml:space="preserve">a proposal was presented to members to </w:t>
      </w:r>
      <w:r w:rsidR="65697678" w:rsidRPr="00AD210F">
        <w:rPr>
          <w:rFonts w:ascii="Verdana" w:hAnsi="Verdana" w:cs="Arial"/>
          <w:sz w:val="24"/>
          <w:szCs w:val="24"/>
        </w:rPr>
        <w:t>commission</w:t>
      </w:r>
      <w:r w:rsidR="340BD863" w:rsidRPr="00AD210F">
        <w:rPr>
          <w:rFonts w:ascii="Verdana" w:hAnsi="Verdana" w:cs="Arial"/>
          <w:sz w:val="24"/>
          <w:szCs w:val="24"/>
        </w:rPr>
        <w:t xml:space="preserve"> external support for the PSB to further define its priorities and </w:t>
      </w:r>
      <w:r w:rsidR="35669E46" w:rsidRPr="00AD210F">
        <w:rPr>
          <w:rFonts w:ascii="Verdana" w:hAnsi="Verdana" w:cs="Arial"/>
          <w:sz w:val="24"/>
          <w:szCs w:val="24"/>
        </w:rPr>
        <w:t>objectives</w:t>
      </w:r>
      <w:r w:rsidR="340BD863" w:rsidRPr="00AD210F">
        <w:rPr>
          <w:rFonts w:ascii="Verdana" w:hAnsi="Verdana" w:cs="Arial"/>
          <w:sz w:val="24"/>
          <w:szCs w:val="24"/>
        </w:rPr>
        <w:t xml:space="preserve"> </w:t>
      </w:r>
      <w:r w:rsidR="5EF6AEE6" w:rsidRPr="00AD210F">
        <w:rPr>
          <w:rFonts w:ascii="Verdana" w:hAnsi="Verdana" w:cs="Arial"/>
          <w:sz w:val="24"/>
          <w:szCs w:val="24"/>
        </w:rPr>
        <w:t>i</w:t>
      </w:r>
      <w:r w:rsidR="256C461C" w:rsidRPr="00AD210F">
        <w:rPr>
          <w:rFonts w:ascii="Verdana" w:hAnsi="Verdana" w:cs="Arial"/>
          <w:sz w:val="24"/>
          <w:szCs w:val="24"/>
        </w:rPr>
        <w:t>n</w:t>
      </w:r>
      <w:r w:rsidR="5EF6AEE6" w:rsidRPr="00AD210F">
        <w:rPr>
          <w:rFonts w:ascii="Verdana" w:hAnsi="Verdana" w:cs="Arial"/>
          <w:sz w:val="24"/>
          <w:szCs w:val="24"/>
        </w:rPr>
        <w:t xml:space="preserve"> the final two years</w:t>
      </w:r>
      <w:r w:rsidR="340BD863" w:rsidRPr="00AD210F">
        <w:rPr>
          <w:rFonts w:ascii="Verdana" w:hAnsi="Verdana" w:cs="Arial"/>
          <w:sz w:val="24"/>
          <w:szCs w:val="24"/>
        </w:rPr>
        <w:t xml:space="preserve"> of its Wellbeing Plan 2023</w:t>
      </w:r>
      <w:r w:rsidR="64B149BC" w:rsidRPr="00AD210F">
        <w:rPr>
          <w:rFonts w:ascii="Verdana" w:hAnsi="Verdana" w:cs="Arial"/>
          <w:sz w:val="24"/>
          <w:szCs w:val="24"/>
        </w:rPr>
        <w:t xml:space="preserve"> </w:t>
      </w:r>
      <w:r w:rsidR="4E418D24" w:rsidRPr="00AD210F">
        <w:rPr>
          <w:rFonts w:ascii="Verdana" w:hAnsi="Verdana" w:cs="Arial"/>
          <w:sz w:val="24"/>
          <w:szCs w:val="24"/>
        </w:rPr>
        <w:t>–</w:t>
      </w:r>
      <w:r w:rsidR="64B149BC" w:rsidRPr="00AD210F">
        <w:rPr>
          <w:rFonts w:ascii="Verdana" w:hAnsi="Verdana" w:cs="Arial"/>
          <w:sz w:val="24"/>
          <w:szCs w:val="24"/>
        </w:rPr>
        <w:t xml:space="preserve"> </w:t>
      </w:r>
      <w:r w:rsidR="340BD863" w:rsidRPr="00AD210F">
        <w:rPr>
          <w:rFonts w:ascii="Verdana" w:hAnsi="Verdana" w:cs="Arial"/>
          <w:sz w:val="24"/>
          <w:szCs w:val="24"/>
        </w:rPr>
        <w:t>2</w:t>
      </w:r>
      <w:r w:rsidR="3AF81E2D" w:rsidRPr="00AD210F">
        <w:rPr>
          <w:rFonts w:ascii="Verdana" w:hAnsi="Verdana" w:cs="Arial"/>
          <w:sz w:val="24"/>
          <w:szCs w:val="24"/>
        </w:rPr>
        <w:t>8</w:t>
      </w:r>
      <w:r w:rsidR="4E418D24" w:rsidRPr="00AD210F">
        <w:rPr>
          <w:rFonts w:ascii="Verdana" w:hAnsi="Verdana" w:cs="Arial"/>
          <w:sz w:val="24"/>
          <w:szCs w:val="24"/>
        </w:rPr>
        <w:t xml:space="preserve">. </w:t>
      </w:r>
      <w:r w:rsidR="1ECF90FB" w:rsidRPr="00AD210F">
        <w:rPr>
          <w:rFonts w:ascii="Verdana" w:hAnsi="Verdana" w:cs="Arial"/>
          <w:sz w:val="24"/>
          <w:szCs w:val="24"/>
        </w:rPr>
        <w:t xml:space="preserve">The proposal was endorsed by members, and the final report will be presented in March 2026. </w:t>
      </w:r>
    </w:p>
    <w:p w14:paraId="4E6F5A3A" w14:textId="194F7977" w:rsidR="009C6815" w:rsidRPr="00AD210F" w:rsidRDefault="009C6815" w:rsidP="00AD210F">
      <w:pPr>
        <w:spacing w:after="0" w:line="240" w:lineRule="auto"/>
        <w:rPr>
          <w:rFonts w:ascii="Verdana" w:eastAsia="Calibri" w:hAnsi="Verdana" w:cs="Arial"/>
          <w:color w:val="000000" w:themeColor="text1"/>
          <w:sz w:val="24"/>
          <w:szCs w:val="24"/>
        </w:rPr>
      </w:pPr>
    </w:p>
    <w:p w14:paraId="60360849" w14:textId="230FD838" w:rsidR="01600F63" w:rsidRPr="00AD210F" w:rsidRDefault="4E99E63F" w:rsidP="00AD210F">
      <w:pPr>
        <w:spacing w:after="0" w:line="240" w:lineRule="auto"/>
        <w:textAlignment w:val="baseline"/>
        <w:rPr>
          <w:rFonts w:ascii="Verdana" w:eastAsia="Times New Roman" w:hAnsi="Verdana" w:cs="Arial"/>
          <w:b/>
          <w:bCs/>
          <w:sz w:val="24"/>
          <w:szCs w:val="24"/>
        </w:rPr>
      </w:pPr>
      <w:r w:rsidRPr="00AD210F">
        <w:rPr>
          <w:rFonts w:ascii="Verdana" w:eastAsia="Times New Roman" w:hAnsi="Verdana" w:cs="Arial"/>
          <w:b/>
          <w:bCs/>
          <w:color w:val="000000" w:themeColor="text1"/>
          <w:sz w:val="24"/>
          <w:szCs w:val="24"/>
        </w:rPr>
        <w:t>5.2.2</w:t>
      </w:r>
      <w:r w:rsidRPr="00AD210F">
        <w:rPr>
          <w:rFonts w:ascii="Verdana" w:hAnsi="Verdana"/>
          <w:sz w:val="24"/>
          <w:szCs w:val="24"/>
        </w:rPr>
        <w:tab/>
      </w:r>
      <w:r w:rsidR="50EE584E" w:rsidRPr="00AD210F">
        <w:rPr>
          <w:rFonts w:ascii="Verdana" w:eastAsia="Times New Roman" w:hAnsi="Verdana" w:cs="Arial"/>
          <w:b/>
          <w:bCs/>
          <w:color w:val="000000" w:themeColor="text1"/>
          <w:sz w:val="24"/>
          <w:szCs w:val="24"/>
        </w:rPr>
        <w:t>Neath Port Talbot PSB</w:t>
      </w:r>
      <w:r w:rsidR="4D10DC72" w:rsidRPr="00AD210F">
        <w:rPr>
          <w:rFonts w:ascii="Verdana" w:eastAsia="Times New Roman" w:hAnsi="Verdana" w:cs="Arial"/>
          <w:b/>
          <w:bCs/>
          <w:sz w:val="24"/>
          <w:szCs w:val="24"/>
        </w:rPr>
        <w:t xml:space="preserve"> </w:t>
      </w:r>
    </w:p>
    <w:p w14:paraId="226CD837" w14:textId="7A3AAC59" w:rsidR="47D464C1" w:rsidRPr="00AD210F" w:rsidRDefault="47D464C1" w:rsidP="00AD210F">
      <w:pPr>
        <w:pStyle w:val="ListParagraph"/>
        <w:spacing w:after="0" w:line="240" w:lineRule="auto"/>
        <w:rPr>
          <w:rFonts w:ascii="Verdana" w:eastAsia="Verdana" w:hAnsi="Verdana" w:cs="Verdana"/>
          <w:color w:val="000000" w:themeColor="text1"/>
          <w:sz w:val="24"/>
          <w:szCs w:val="24"/>
        </w:rPr>
      </w:pPr>
      <w:r w:rsidRPr="00AD210F">
        <w:rPr>
          <w:rFonts w:ascii="Verdana" w:hAnsi="Verdana" w:cs="Arial"/>
          <w:sz w:val="24"/>
          <w:szCs w:val="24"/>
        </w:rPr>
        <w:t>T</w:t>
      </w:r>
      <w:r w:rsidRPr="00AD210F">
        <w:rPr>
          <w:rFonts w:ascii="Verdana" w:eastAsia="Verdana" w:hAnsi="Verdana" w:cs="Verdana"/>
          <w:sz w:val="24"/>
          <w:szCs w:val="24"/>
        </w:rPr>
        <w:t xml:space="preserve">he Neath Port Talbot </w:t>
      </w:r>
      <w:r w:rsidR="612C2F85" w:rsidRPr="00AD210F">
        <w:rPr>
          <w:rFonts w:ascii="Verdana" w:eastAsia="Verdana" w:hAnsi="Verdana" w:cs="Verdana"/>
          <w:sz w:val="24"/>
          <w:szCs w:val="24"/>
        </w:rPr>
        <w:t xml:space="preserve">PSB </w:t>
      </w:r>
      <w:r w:rsidRPr="00AD210F">
        <w:rPr>
          <w:rFonts w:ascii="Verdana" w:eastAsia="Verdana" w:hAnsi="Verdana" w:cs="Verdana"/>
          <w:sz w:val="24"/>
          <w:szCs w:val="24"/>
        </w:rPr>
        <w:t xml:space="preserve">met on the 16th of October, and a full update was provided on the ongoing delivery of the PSB Wellbeing Objectives. </w:t>
      </w:r>
      <w:r w:rsidR="7ED94B7D" w:rsidRPr="00AD210F">
        <w:rPr>
          <w:rFonts w:ascii="Verdana" w:eastAsia="Verdana" w:hAnsi="Verdana" w:cs="Verdana"/>
          <w:sz w:val="24"/>
          <w:szCs w:val="24"/>
        </w:rPr>
        <w:t>In addition, board members were presented with the outcomes of a workshop held in July attended by all partners</w:t>
      </w:r>
      <w:r w:rsidR="5871AC72" w:rsidRPr="00AD210F">
        <w:rPr>
          <w:rFonts w:ascii="Verdana" w:eastAsia="Verdana" w:hAnsi="Verdana" w:cs="Verdana"/>
          <w:sz w:val="24"/>
          <w:szCs w:val="24"/>
        </w:rPr>
        <w:t xml:space="preserve"> including the Health Board’s Vice Chair; Interim Director of Public Health and the Deputy Director of Planning &amp; Partnerships</w:t>
      </w:r>
      <w:r w:rsidR="7ED94B7D" w:rsidRPr="00AD210F">
        <w:rPr>
          <w:rFonts w:ascii="Verdana" w:eastAsia="Verdana" w:hAnsi="Verdana" w:cs="Verdana"/>
          <w:sz w:val="24"/>
          <w:szCs w:val="24"/>
        </w:rPr>
        <w:t xml:space="preserve">. </w:t>
      </w:r>
      <w:r w:rsidR="120C018A" w:rsidRPr="00AD210F">
        <w:rPr>
          <w:rFonts w:ascii="Verdana" w:eastAsia="Verdana" w:hAnsi="Verdana" w:cs="Verdana"/>
          <w:color w:val="000000" w:themeColor="text1"/>
          <w:sz w:val="24"/>
          <w:szCs w:val="24"/>
        </w:rPr>
        <w:t>As PSBs across Wales approach their tenth year, the Welsh Government and partners are reviewing the impact and effectiveness of PSBs in preparation for a policy review.</w:t>
      </w:r>
      <w:r w:rsidR="71BF0FDC" w:rsidRPr="00AD210F">
        <w:rPr>
          <w:rFonts w:ascii="Verdana" w:eastAsia="Verdana" w:hAnsi="Verdana" w:cs="Verdana"/>
          <w:color w:val="000000" w:themeColor="text1"/>
          <w:sz w:val="24"/>
          <w:szCs w:val="24"/>
        </w:rPr>
        <w:t xml:space="preserve">  The </w:t>
      </w:r>
      <w:r w:rsidR="7C2E4F73" w:rsidRPr="00AD210F">
        <w:rPr>
          <w:rFonts w:ascii="Verdana" w:eastAsia="Verdana" w:hAnsi="Verdana" w:cs="Verdana"/>
          <w:color w:val="000000" w:themeColor="text1"/>
          <w:sz w:val="24"/>
          <w:szCs w:val="24"/>
        </w:rPr>
        <w:t>actions that arose from the workshop discussion were categorised into four categories:</w:t>
      </w:r>
    </w:p>
    <w:p w14:paraId="381DFBE1" w14:textId="610FD987" w:rsidR="44F63969" w:rsidRPr="00AD210F" w:rsidRDefault="44F63969" w:rsidP="00AD210F">
      <w:pPr>
        <w:spacing w:after="0" w:line="240" w:lineRule="auto"/>
        <w:rPr>
          <w:rFonts w:ascii="Verdana" w:eastAsia="Verdana" w:hAnsi="Verdana" w:cs="Verdana"/>
          <w:color w:val="000000" w:themeColor="text1"/>
          <w:sz w:val="24"/>
          <w:szCs w:val="24"/>
        </w:rPr>
      </w:pPr>
    </w:p>
    <w:p w14:paraId="78BDA3A6" w14:textId="3BFAD598" w:rsidR="0EE1B0A3" w:rsidRPr="00AD210F" w:rsidRDefault="0EE1B0A3" w:rsidP="00AD210F">
      <w:pPr>
        <w:pStyle w:val="ListParagraph"/>
        <w:numPr>
          <w:ilvl w:val="0"/>
          <w:numId w:val="25"/>
        </w:numPr>
        <w:spacing w:after="0" w:line="240" w:lineRule="auto"/>
        <w:rPr>
          <w:rFonts w:ascii="Verdana" w:eastAsia="Verdana" w:hAnsi="Verdana" w:cs="Verdana"/>
          <w:color w:val="000000" w:themeColor="text1"/>
          <w:sz w:val="24"/>
          <w:szCs w:val="24"/>
        </w:rPr>
      </w:pPr>
      <w:r w:rsidRPr="00AD210F">
        <w:rPr>
          <w:rFonts w:ascii="Verdana" w:eastAsia="Verdana" w:hAnsi="Verdana" w:cs="Verdana"/>
          <w:color w:val="000000" w:themeColor="text1"/>
          <w:sz w:val="24"/>
          <w:szCs w:val="24"/>
        </w:rPr>
        <w:t xml:space="preserve">Prioritise goals  </w:t>
      </w:r>
    </w:p>
    <w:p w14:paraId="291AA0E7" w14:textId="43148626" w:rsidR="47D464C1" w:rsidRPr="00AD210F" w:rsidRDefault="71BF0FDC" w:rsidP="00AD210F">
      <w:pPr>
        <w:pStyle w:val="ListParagraph"/>
        <w:numPr>
          <w:ilvl w:val="0"/>
          <w:numId w:val="25"/>
        </w:numPr>
        <w:spacing w:after="0" w:line="240" w:lineRule="auto"/>
        <w:rPr>
          <w:rFonts w:ascii="Verdana" w:eastAsia="Verdana" w:hAnsi="Verdana" w:cs="Verdana"/>
          <w:color w:val="000000" w:themeColor="text1"/>
          <w:sz w:val="24"/>
          <w:szCs w:val="24"/>
        </w:rPr>
      </w:pPr>
      <w:r w:rsidRPr="00AD210F">
        <w:rPr>
          <w:rFonts w:ascii="Verdana" w:eastAsia="Verdana" w:hAnsi="Verdana" w:cs="Verdana"/>
          <w:color w:val="000000" w:themeColor="text1"/>
          <w:sz w:val="24"/>
          <w:szCs w:val="24"/>
        </w:rPr>
        <w:t>Improve PSB meeting format and communication with NPT citizens</w:t>
      </w:r>
    </w:p>
    <w:p w14:paraId="5D347A19" w14:textId="62C1E17B" w:rsidR="47D464C1" w:rsidRPr="00AD210F" w:rsidRDefault="71BF0FDC" w:rsidP="00AD210F">
      <w:pPr>
        <w:pStyle w:val="ListParagraph"/>
        <w:numPr>
          <w:ilvl w:val="0"/>
          <w:numId w:val="25"/>
        </w:numPr>
        <w:spacing w:after="0" w:line="240" w:lineRule="auto"/>
        <w:rPr>
          <w:rFonts w:ascii="Verdana" w:eastAsia="Verdana" w:hAnsi="Verdana" w:cs="Verdana"/>
          <w:color w:val="000000" w:themeColor="text1"/>
          <w:sz w:val="24"/>
          <w:szCs w:val="24"/>
        </w:rPr>
      </w:pPr>
      <w:r w:rsidRPr="00AD210F">
        <w:rPr>
          <w:rFonts w:ascii="Verdana" w:eastAsia="Verdana" w:hAnsi="Verdana" w:cs="Verdana"/>
          <w:color w:val="000000" w:themeColor="text1"/>
          <w:sz w:val="24"/>
          <w:szCs w:val="24"/>
        </w:rPr>
        <w:t>Broaden partners and optimise resources</w:t>
      </w:r>
    </w:p>
    <w:p w14:paraId="5A9B5E5E" w14:textId="19F38B72" w:rsidR="47D464C1" w:rsidRPr="00AD210F" w:rsidRDefault="71BF0FDC" w:rsidP="00AD210F">
      <w:pPr>
        <w:pStyle w:val="ListParagraph"/>
        <w:numPr>
          <w:ilvl w:val="0"/>
          <w:numId w:val="25"/>
        </w:numPr>
        <w:spacing w:after="0" w:line="240" w:lineRule="auto"/>
        <w:rPr>
          <w:rFonts w:ascii="Verdana" w:eastAsia="Verdana" w:hAnsi="Verdana" w:cs="Verdana"/>
          <w:color w:val="000000" w:themeColor="text1"/>
          <w:sz w:val="24"/>
          <w:szCs w:val="24"/>
        </w:rPr>
      </w:pPr>
      <w:r w:rsidRPr="00AD210F">
        <w:rPr>
          <w:rFonts w:ascii="Verdana" w:eastAsia="Verdana" w:hAnsi="Verdana" w:cs="Verdana"/>
          <w:color w:val="000000" w:themeColor="text1"/>
          <w:sz w:val="24"/>
          <w:szCs w:val="24"/>
        </w:rPr>
        <w:t>Rationalise partnership meetings across NPT</w:t>
      </w:r>
    </w:p>
    <w:p w14:paraId="71B067AB" w14:textId="1CBA95D3" w:rsidR="124D5B95" w:rsidRPr="00AD210F" w:rsidRDefault="124D5B95" w:rsidP="00AD210F">
      <w:pPr>
        <w:spacing w:after="0" w:line="240" w:lineRule="auto"/>
        <w:rPr>
          <w:rFonts w:ascii="Verdana" w:eastAsia="Times New Roman" w:hAnsi="Verdana" w:cs="Arial"/>
          <w:sz w:val="24"/>
          <w:szCs w:val="24"/>
        </w:rPr>
      </w:pPr>
    </w:p>
    <w:p w14:paraId="2A4F1F73" w14:textId="3BE878A6" w:rsidR="6CAC3CA4" w:rsidRPr="00AD210F" w:rsidRDefault="4090290C" w:rsidP="00AD210F">
      <w:pPr>
        <w:spacing w:after="0" w:line="240" w:lineRule="auto"/>
        <w:rPr>
          <w:rFonts w:ascii="Verdana" w:eastAsia="Arial" w:hAnsi="Verdana" w:cs="Arial"/>
          <w:color w:val="000000" w:themeColor="text1"/>
          <w:sz w:val="24"/>
          <w:szCs w:val="24"/>
        </w:rPr>
      </w:pPr>
      <w:r w:rsidRPr="00AD210F">
        <w:rPr>
          <w:rFonts w:ascii="Verdana" w:eastAsia="Arial" w:hAnsi="Verdana" w:cs="Arial"/>
          <w:i/>
          <w:color w:val="000000" w:themeColor="text1"/>
          <w:sz w:val="24"/>
          <w:szCs w:val="24"/>
        </w:rPr>
        <w:t xml:space="preserve">The Board is asked </w:t>
      </w:r>
      <w:r w:rsidRPr="00AD210F">
        <w:rPr>
          <w:rFonts w:ascii="Verdana" w:eastAsia="Arial" w:hAnsi="Verdana" w:cs="Arial"/>
          <w:b/>
          <w:i/>
          <w:color w:val="000000" w:themeColor="text1"/>
          <w:sz w:val="24"/>
          <w:szCs w:val="24"/>
        </w:rPr>
        <w:t>to agree</w:t>
      </w:r>
      <w:r w:rsidRPr="00AD210F">
        <w:rPr>
          <w:rFonts w:ascii="Verdana" w:eastAsia="Arial" w:hAnsi="Verdana" w:cs="Arial"/>
          <w:i/>
          <w:color w:val="000000" w:themeColor="text1"/>
          <w:sz w:val="24"/>
          <w:szCs w:val="24"/>
        </w:rPr>
        <w:t xml:space="preserve"> that we continue to work closely with both Swansea and Neath PSBs to ensure alignment with the Health Board’s strategic and tactical planning and delivery processes and plans on a continuous basi</w:t>
      </w:r>
      <w:r w:rsidRPr="00AD210F">
        <w:rPr>
          <w:rFonts w:ascii="Verdana" w:eastAsia="Arial" w:hAnsi="Verdana" w:cs="Arial"/>
          <w:color w:val="000000" w:themeColor="text1"/>
          <w:sz w:val="24"/>
          <w:szCs w:val="24"/>
        </w:rPr>
        <w:t>s.</w:t>
      </w:r>
    </w:p>
    <w:p w14:paraId="04A7A2EB" w14:textId="5060C194" w:rsidR="008F3730" w:rsidRPr="00AD210F" w:rsidRDefault="008F3730" w:rsidP="00AD210F">
      <w:pPr>
        <w:spacing w:after="0" w:line="240" w:lineRule="auto"/>
        <w:rPr>
          <w:rFonts w:ascii="Verdana" w:eastAsia="Arial" w:hAnsi="Verdana" w:cs="Arial"/>
          <w:color w:val="000000" w:themeColor="text1"/>
          <w:sz w:val="24"/>
          <w:szCs w:val="24"/>
        </w:rPr>
      </w:pPr>
    </w:p>
    <w:p w14:paraId="399078B3" w14:textId="27DFAA1D" w:rsidR="61648795" w:rsidRPr="00AD210F" w:rsidRDefault="00483CDB" w:rsidP="00AD210F">
      <w:pPr>
        <w:spacing w:after="0" w:line="240" w:lineRule="auto"/>
        <w:rPr>
          <w:rFonts w:ascii="Verdana" w:eastAsia="Arial" w:hAnsi="Verdana" w:cs="Arial"/>
          <w:b/>
          <w:bCs/>
          <w:color w:val="000000" w:themeColor="text1"/>
          <w:sz w:val="24"/>
          <w:szCs w:val="24"/>
        </w:rPr>
      </w:pPr>
      <w:r w:rsidRPr="00AD210F">
        <w:rPr>
          <w:rFonts w:ascii="Verdana" w:eastAsia="Arial" w:hAnsi="Verdana" w:cs="Arial"/>
          <w:b/>
          <w:bCs/>
          <w:color w:val="000000" w:themeColor="text1"/>
          <w:sz w:val="24"/>
          <w:szCs w:val="24"/>
        </w:rPr>
        <w:t xml:space="preserve">5.3 </w:t>
      </w:r>
      <w:r w:rsidR="61648795" w:rsidRPr="00AD210F">
        <w:rPr>
          <w:rFonts w:ascii="Verdana" w:eastAsia="Arial" w:hAnsi="Verdana" w:cs="Arial"/>
          <w:b/>
          <w:bCs/>
          <w:color w:val="000000" w:themeColor="text1"/>
          <w:sz w:val="24"/>
          <w:szCs w:val="24"/>
        </w:rPr>
        <w:t>TATA Update</w:t>
      </w:r>
    </w:p>
    <w:p w14:paraId="24FE9D05" w14:textId="4F938331" w:rsidR="61648795" w:rsidRPr="00AD210F" w:rsidRDefault="7FF30F05" w:rsidP="00AD210F">
      <w:pPr>
        <w:spacing w:after="0" w:line="240" w:lineRule="auto"/>
        <w:rPr>
          <w:rFonts w:ascii="Verdana" w:eastAsia="Verdana" w:hAnsi="Verdana" w:cs="Verdana"/>
          <w:sz w:val="24"/>
          <w:szCs w:val="24"/>
        </w:rPr>
      </w:pPr>
      <w:r w:rsidRPr="00AD210F">
        <w:rPr>
          <w:rFonts w:ascii="Verdana" w:eastAsia="Verdana" w:hAnsi="Verdana" w:cs="Verdana"/>
          <w:sz w:val="24"/>
          <w:szCs w:val="24"/>
        </w:rPr>
        <w:t>The Health Board’s Director of Public Health chairs the Community Relations &amp; Wellbeing workstream (reporting to the Tata Transition Board) and the Health Board is taking the lead on commissioning a Health Impact Assessment [HIA] from an external provider</w:t>
      </w:r>
      <w:r w:rsidR="23FA3607" w:rsidRPr="00AD210F">
        <w:rPr>
          <w:rFonts w:ascii="Verdana" w:eastAsia="Verdana" w:hAnsi="Verdana" w:cs="Verdana"/>
          <w:sz w:val="24"/>
          <w:szCs w:val="24"/>
        </w:rPr>
        <w:t>, and t</w:t>
      </w:r>
      <w:r w:rsidRPr="00AD210F">
        <w:rPr>
          <w:rFonts w:ascii="Verdana" w:eastAsia="Verdana" w:hAnsi="Verdana" w:cs="Verdana"/>
          <w:sz w:val="24"/>
          <w:szCs w:val="24"/>
        </w:rPr>
        <w:t>he HIA Steering Group has overseen the tendering work to commission the HI</w:t>
      </w:r>
      <w:r w:rsidR="47DC3CC3" w:rsidRPr="00AD210F">
        <w:rPr>
          <w:rFonts w:ascii="Verdana" w:eastAsia="Verdana" w:hAnsi="Verdana" w:cs="Verdana"/>
          <w:sz w:val="24"/>
          <w:szCs w:val="24"/>
        </w:rPr>
        <w:t>A.</w:t>
      </w:r>
      <w:r w:rsidRPr="00AD210F">
        <w:rPr>
          <w:rFonts w:ascii="Verdana" w:eastAsia="Verdana" w:hAnsi="Verdana" w:cs="Verdana"/>
          <w:sz w:val="24"/>
          <w:szCs w:val="24"/>
        </w:rPr>
        <w:t xml:space="preserve"> The tender evaluation process </w:t>
      </w:r>
      <w:r w:rsidR="4A4B6EEA" w:rsidRPr="00AD210F">
        <w:rPr>
          <w:rFonts w:ascii="Verdana" w:eastAsia="Verdana" w:hAnsi="Verdana" w:cs="Verdana"/>
          <w:sz w:val="24"/>
          <w:szCs w:val="24"/>
        </w:rPr>
        <w:t>is now complete</w:t>
      </w:r>
      <w:r w:rsidRPr="00AD210F">
        <w:rPr>
          <w:rFonts w:ascii="Verdana" w:eastAsia="Verdana" w:hAnsi="Verdana" w:cs="Verdana"/>
          <w:sz w:val="24"/>
          <w:szCs w:val="24"/>
        </w:rPr>
        <w:t xml:space="preserve">, a preferred supplier has been chosen, and the timetable to award the contract remains on track to be </w:t>
      </w:r>
      <w:r w:rsidR="3C93C800" w:rsidRPr="00AD210F">
        <w:rPr>
          <w:rFonts w:ascii="Verdana" w:eastAsia="Verdana" w:hAnsi="Verdana" w:cs="Verdana"/>
          <w:sz w:val="24"/>
          <w:szCs w:val="24"/>
        </w:rPr>
        <w:t>mid-December</w:t>
      </w:r>
      <w:r w:rsidRPr="00AD210F">
        <w:rPr>
          <w:rFonts w:ascii="Verdana" w:eastAsia="Verdana" w:hAnsi="Verdana" w:cs="Verdana"/>
          <w:sz w:val="24"/>
          <w:szCs w:val="24"/>
        </w:rPr>
        <w:t xml:space="preserve"> 2025. The grant agreement between Neath Port Talbot Council [NPT CBC] and the Health Board, established to fund the HIA, is in the final stages of completion, with the expectation that this will shortly be signed by both parties.</w:t>
      </w:r>
    </w:p>
    <w:p w14:paraId="014842FF" w14:textId="4BA4ABB5" w:rsidR="61648795" w:rsidRPr="00AD210F" w:rsidRDefault="61648795" w:rsidP="00AD210F">
      <w:pPr>
        <w:spacing w:after="0" w:line="240" w:lineRule="auto"/>
        <w:rPr>
          <w:rFonts w:ascii="Verdana" w:eastAsia="Verdana" w:hAnsi="Verdana" w:cs="Verdana"/>
          <w:sz w:val="24"/>
          <w:szCs w:val="24"/>
        </w:rPr>
      </w:pPr>
      <w:r w:rsidRPr="00AD210F">
        <w:rPr>
          <w:rFonts w:ascii="Verdana" w:eastAsia="Verdana" w:hAnsi="Verdana" w:cs="Verdana"/>
          <w:sz w:val="24"/>
          <w:szCs w:val="24"/>
        </w:rPr>
        <w:t xml:space="preserve"> </w:t>
      </w:r>
    </w:p>
    <w:p w14:paraId="1A9566F6" w14:textId="2568415B" w:rsidR="61648795" w:rsidRPr="00AD210F" w:rsidRDefault="61648795" w:rsidP="00AD210F">
      <w:pPr>
        <w:spacing w:after="0" w:line="240" w:lineRule="auto"/>
        <w:rPr>
          <w:rFonts w:ascii="Verdana" w:eastAsia="Verdana" w:hAnsi="Verdana" w:cs="Verdana"/>
          <w:sz w:val="24"/>
          <w:szCs w:val="24"/>
        </w:rPr>
      </w:pPr>
      <w:r w:rsidRPr="00AD210F">
        <w:rPr>
          <w:rFonts w:ascii="Verdana" w:eastAsia="Verdana" w:hAnsi="Verdana" w:cs="Verdana"/>
          <w:sz w:val="24"/>
          <w:szCs w:val="24"/>
        </w:rPr>
        <w:t>To also note, the Community Relations &amp; Wellbeing workstream of the T</w:t>
      </w:r>
      <w:r w:rsidR="0BE91B7C" w:rsidRPr="00AD210F">
        <w:rPr>
          <w:rFonts w:ascii="Verdana" w:eastAsia="Verdana" w:hAnsi="Verdana" w:cs="Verdana"/>
          <w:sz w:val="24"/>
          <w:szCs w:val="24"/>
        </w:rPr>
        <w:t>ATA</w:t>
      </w:r>
      <w:r w:rsidR="7FF30F05" w:rsidRPr="00AD210F">
        <w:rPr>
          <w:rFonts w:ascii="Verdana" w:eastAsia="Verdana" w:hAnsi="Verdana" w:cs="Verdana"/>
          <w:sz w:val="24"/>
          <w:szCs w:val="24"/>
        </w:rPr>
        <w:t xml:space="preserve"> Transition Board will meet next in November 2025, and the Transition Board, which last met in September, is aiming to refresh its Terms of Reference to cover the next stages of the transition programme. NPT CBC, in its role as an accountable body, has ringfenced funding to support local mental health and wellbeing initiatives via the establishment of a T</w:t>
      </w:r>
      <w:r w:rsidR="46C453F5" w:rsidRPr="00AD210F">
        <w:rPr>
          <w:rFonts w:ascii="Verdana" w:eastAsia="Verdana" w:hAnsi="Verdana" w:cs="Verdana"/>
          <w:sz w:val="24"/>
          <w:szCs w:val="24"/>
        </w:rPr>
        <w:t>ATA</w:t>
      </w:r>
      <w:r w:rsidRPr="00AD210F">
        <w:rPr>
          <w:rFonts w:ascii="Verdana" w:eastAsia="Verdana" w:hAnsi="Verdana" w:cs="Verdana"/>
          <w:sz w:val="24"/>
          <w:szCs w:val="24"/>
        </w:rPr>
        <w:t xml:space="preserve"> Steel UK Mental Health &amp; Well-being Community Fund. Health Board colleagues have recently contributed to workshops designed to develop the objectives and outcomes of this fund.</w:t>
      </w:r>
    </w:p>
    <w:p w14:paraId="39AEDF92" w14:textId="6FF90663" w:rsidR="6CAC3CA4" w:rsidRPr="00AD210F" w:rsidRDefault="6CAC3CA4" w:rsidP="00AD210F">
      <w:pPr>
        <w:spacing w:after="0" w:line="240" w:lineRule="auto"/>
        <w:rPr>
          <w:rFonts w:ascii="Verdana" w:eastAsia="Arial" w:hAnsi="Verdana" w:cs="Arial"/>
          <w:color w:val="000000" w:themeColor="text1"/>
          <w:sz w:val="24"/>
          <w:szCs w:val="24"/>
        </w:rPr>
      </w:pPr>
    </w:p>
    <w:p w14:paraId="7AC999BE" w14:textId="15365955" w:rsidR="0036625E" w:rsidRPr="00AD210F" w:rsidRDefault="00483CDB" w:rsidP="00AD210F">
      <w:pPr>
        <w:pStyle w:val="paragraph"/>
        <w:spacing w:before="0" w:beforeAutospacing="0" w:after="0" w:afterAutospacing="0"/>
        <w:ind w:left="720" w:hanging="720"/>
        <w:rPr>
          <w:rStyle w:val="normaltextrun"/>
          <w:rFonts w:ascii="Verdana" w:hAnsi="Verdana" w:cs="Arial"/>
          <w:b/>
          <w:bCs/>
        </w:rPr>
      </w:pPr>
      <w:r w:rsidRPr="00AD210F">
        <w:rPr>
          <w:rStyle w:val="normaltextrun"/>
          <w:rFonts w:ascii="Verdana" w:eastAsia="Arial" w:hAnsi="Verdana" w:cs="Arial"/>
          <w:b/>
        </w:rPr>
        <w:t>5.4</w:t>
      </w:r>
      <w:r w:rsidR="5FEBCB8A" w:rsidRPr="00AD210F">
        <w:rPr>
          <w:rFonts w:ascii="Verdana" w:hAnsi="Verdana"/>
        </w:rPr>
        <w:tab/>
      </w:r>
      <w:r w:rsidR="0E885001" w:rsidRPr="00AD210F">
        <w:rPr>
          <w:rStyle w:val="normaltextrun"/>
          <w:rFonts w:ascii="Verdana" w:hAnsi="Verdana" w:cs="Arial"/>
          <w:b/>
          <w:bCs/>
        </w:rPr>
        <w:t xml:space="preserve">REGIONAL AND SPECIALISED SERVICES PROVIDER PLANNING </w:t>
      </w:r>
      <w:r w:rsidR="17505268" w:rsidRPr="00AD210F">
        <w:rPr>
          <w:rStyle w:val="normaltextrun"/>
          <w:rFonts w:ascii="Verdana" w:hAnsi="Verdana" w:cs="Arial"/>
          <w:b/>
          <w:bCs/>
        </w:rPr>
        <w:t>P</w:t>
      </w:r>
      <w:r w:rsidR="0E885001" w:rsidRPr="00AD210F">
        <w:rPr>
          <w:rStyle w:val="normaltextrun"/>
          <w:rFonts w:ascii="Verdana" w:hAnsi="Verdana" w:cs="Arial"/>
          <w:b/>
          <w:bCs/>
        </w:rPr>
        <w:t>ARTNERSHIP (</w:t>
      </w:r>
      <w:r w:rsidR="73598ED5" w:rsidRPr="00AD210F">
        <w:rPr>
          <w:rStyle w:val="normaltextrun"/>
          <w:rFonts w:ascii="Verdana" w:hAnsi="Verdana" w:cs="Arial"/>
          <w:b/>
          <w:bCs/>
        </w:rPr>
        <w:t>RSSPPP</w:t>
      </w:r>
      <w:r w:rsidR="6459A504" w:rsidRPr="00AD210F">
        <w:rPr>
          <w:rStyle w:val="normaltextrun"/>
          <w:rFonts w:ascii="Verdana" w:hAnsi="Verdana" w:cs="Arial"/>
          <w:b/>
          <w:bCs/>
        </w:rPr>
        <w:t>)</w:t>
      </w:r>
    </w:p>
    <w:p w14:paraId="5332E587" w14:textId="3277A431" w:rsidR="01544D46" w:rsidRPr="00AD210F" w:rsidRDefault="01544D46" w:rsidP="00AD210F">
      <w:pPr>
        <w:spacing w:after="0" w:line="240" w:lineRule="auto"/>
        <w:rPr>
          <w:rFonts w:ascii="Verdana" w:eastAsia="Verdana" w:hAnsi="Verdana" w:cs="Verdana"/>
          <w:sz w:val="24"/>
          <w:szCs w:val="24"/>
        </w:rPr>
      </w:pPr>
      <w:r w:rsidRPr="00AD210F">
        <w:rPr>
          <w:rFonts w:ascii="Verdana" w:eastAsia="Verdana" w:hAnsi="Verdana" w:cs="Verdana"/>
          <w:sz w:val="24"/>
          <w:szCs w:val="24"/>
        </w:rPr>
        <w:t xml:space="preserve">The RSSPPP is a collaborative forum for Swansea Bay University Health Board and Cardiff and Vale University Health Board (CAV UHB). Its purpose is to develop a unified approach to delivering sustainable specialised services across the two tertiary centres in South Wales. It meets monthly. </w:t>
      </w:r>
    </w:p>
    <w:p w14:paraId="076E30E4" w14:textId="77777777" w:rsidR="00FD28B4" w:rsidRPr="00AD210F" w:rsidRDefault="00FD28B4" w:rsidP="00AD210F">
      <w:pPr>
        <w:spacing w:after="0" w:line="240" w:lineRule="auto"/>
        <w:rPr>
          <w:rFonts w:ascii="Verdana" w:hAnsi="Verdana"/>
          <w:sz w:val="24"/>
          <w:szCs w:val="24"/>
        </w:rPr>
      </w:pPr>
    </w:p>
    <w:p w14:paraId="32F384A0" w14:textId="5DE68D91" w:rsidR="01544D46" w:rsidRPr="00AD210F" w:rsidRDefault="01544D46" w:rsidP="00AD210F">
      <w:pPr>
        <w:spacing w:after="0" w:line="240" w:lineRule="auto"/>
        <w:rPr>
          <w:rFonts w:ascii="Verdana" w:eastAsia="Verdana" w:hAnsi="Verdana" w:cs="Verdana"/>
          <w:sz w:val="24"/>
          <w:szCs w:val="24"/>
        </w:rPr>
      </w:pPr>
      <w:r w:rsidRPr="00AD210F">
        <w:rPr>
          <w:rFonts w:ascii="Verdana" w:eastAsia="Verdana" w:hAnsi="Verdana" w:cs="Verdana"/>
          <w:sz w:val="24"/>
          <w:szCs w:val="24"/>
        </w:rPr>
        <w:t>At the RSSPPP meeting held on 27th October, members endorsed a two-year accelerated approach to cardiac surgery. The approach involves closer collaboration between the two centres, enhanced coordination of patient pathways, and shared oversight of service delivery.</w:t>
      </w:r>
    </w:p>
    <w:p w14:paraId="707F6710" w14:textId="77777777" w:rsidR="00FD28B4" w:rsidRPr="00AD210F" w:rsidRDefault="00FD28B4" w:rsidP="00AD210F">
      <w:pPr>
        <w:spacing w:after="0" w:line="240" w:lineRule="auto"/>
        <w:rPr>
          <w:rFonts w:ascii="Verdana" w:hAnsi="Verdana"/>
          <w:sz w:val="24"/>
          <w:szCs w:val="24"/>
        </w:rPr>
      </w:pPr>
    </w:p>
    <w:p w14:paraId="27CD09E5" w14:textId="3F20B327" w:rsidR="01544D46" w:rsidRPr="00AD210F" w:rsidRDefault="01544D46" w:rsidP="00AD210F">
      <w:pPr>
        <w:spacing w:after="0" w:line="240" w:lineRule="auto"/>
        <w:rPr>
          <w:rFonts w:ascii="Verdana" w:hAnsi="Verdana"/>
          <w:sz w:val="24"/>
          <w:szCs w:val="24"/>
        </w:rPr>
      </w:pPr>
      <w:r w:rsidRPr="00AD210F">
        <w:rPr>
          <w:rFonts w:ascii="Verdana" w:eastAsia="Verdana" w:hAnsi="Verdana" w:cs="Verdana"/>
          <w:sz w:val="24"/>
          <w:szCs w:val="24"/>
        </w:rPr>
        <w:t>Members also reviewed updated IMTP risk submissions for 2026/27. The discussion highlighted ongoing concerns around service fragility, commissioning gaps, and the need for clearer accountability between providers and commissioners. It was agreed that strategic issues should be escalated to national stakeholders, with an emphasis on ensuring appropriate ownership of risk across the system.</w:t>
      </w:r>
    </w:p>
    <w:p w14:paraId="6207E496" w14:textId="384F722C" w:rsidR="01544D46" w:rsidRPr="00AD210F" w:rsidRDefault="01544D46" w:rsidP="00AD210F">
      <w:pPr>
        <w:spacing w:after="0"/>
        <w:rPr>
          <w:rFonts w:ascii="Verdana" w:hAnsi="Verdana"/>
          <w:sz w:val="24"/>
          <w:szCs w:val="24"/>
        </w:rPr>
      </w:pPr>
      <w:r w:rsidRPr="00AD210F">
        <w:rPr>
          <w:rFonts w:ascii="Verdana" w:eastAsia="Verdana" w:hAnsi="Verdana" w:cs="Verdana"/>
          <w:sz w:val="24"/>
          <w:szCs w:val="24"/>
        </w:rPr>
        <w:t>A proposal for the future leadership of the RSSPPP portfolio post-March 2026 was considered. Members endorsed a joint leadership model and agreed that a Programme Manager post is essential, to be filled via redeployment or recruitment.</w:t>
      </w:r>
    </w:p>
    <w:p w14:paraId="469F4263" w14:textId="314B7DD9" w:rsidR="00276CD6" w:rsidRPr="00AD210F" w:rsidRDefault="236E395C" w:rsidP="00AD210F">
      <w:pPr>
        <w:pStyle w:val="paragraph"/>
        <w:spacing w:before="0" w:beforeAutospacing="0" w:after="0" w:afterAutospacing="0"/>
        <w:textAlignment w:val="baseline"/>
        <w:rPr>
          <w:rFonts w:ascii="Verdana" w:hAnsi="Verdana" w:cs="Segoe UI"/>
        </w:rPr>
      </w:pPr>
      <w:r w:rsidRPr="00AD210F">
        <w:rPr>
          <w:rStyle w:val="normaltextrun"/>
          <w:rFonts w:ascii="Verdana" w:hAnsi="Verdana" w:cs="Arial"/>
          <w:b/>
          <w:bCs/>
          <w:caps/>
        </w:rPr>
        <w:lastRenderedPageBreak/>
        <w:t>6.</w:t>
      </w:r>
      <w:r w:rsidR="00276CD6" w:rsidRPr="00AD210F">
        <w:rPr>
          <w:rFonts w:ascii="Verdana" w:hAnsi="Verdana"/>
        </w:rPr>
        <w:tab/>
      </w:r>
      <w:r w:rsidR="3DA8A215" w:rsidRPr="00AD210F">
        <w:rPr>
          <w:rStyle w:val="normaltextrun"/>
          <w:rFonts w:ascii="Verdana" w:hAnsi="Verdana" w:cs="Arial"/>
          <w:b/>
          <w:bCs/>
          <w:caps/>
        </w:rPr>
        <w:t>COMMISSIONING</w:t>
      </w:r>
      <w:r w:rsidR="7F114708" w:rsidRPr="00AD210F">
        <w:rPr>
          <w:rStyle w:val="eop"/>
          <w:rFonts w:ascii="Verdana" w:hAnsi="Verdana" w:cs="Arial"/>
        </w:rPr>
        <w:t> </w:t>
      </w:r>
    </w:p>
    <w:p w14:paraId="66C2A0A9" w14:textId="1F5B55F3" w:rsidR="00276CD6" w:rsidRPr="00AD210F" w:rsidRDefault="7F114708" w:rsidP="00AD210F">
      <w:pPr>
        <w:pStyle w:val="paragraph"/>
        <w:spacing w:before="0" w:beforeAutospacing="0" w:after="0" w:afterAutospacing="0"/>
        <w:textAlignment w:val="baseline"/>
        <w:rPr>
          <w:rFonts w:ascii="Verdana" w:hAnsi="Verdana" w:cs="Segoe UI"/>
        </w:rPr>
      </w:pPr>
      <w:r w:rsidRPr="00AD210F">
        <w:rPr>
          <w:rStyle w:val="normaltextrun"/>
          <w:rFonts w:ascii="Verdana" w:hAnsi="Verdana" w:cs="Arial"/>
        </w:rPr>
        <w:t xml:space="preserve">The </w:t>
      </w:r>
      <w:r w:rsidR="0095165F" w:rsidRPr="00AD210F">
        <w:rPr>
          <w:rStyle w:val="normaltextrun"/>
          <w:rFonts w:ascii="Verdana" w:hAnsi="Verdana" w:cs="Arial"/>
        </w:rPr>
        <w:t xml:space="preserve">Corporate </w:t>
      </w:r>
      <w:r w:rsidRPr="00AD210F">
        <w:rPr>
          <w:rStyle w:val="normaltextrun"/>
          <w:rFonts w:ascii="Verdana" w:hAnsi="Verdana" w:cs="Arial"/>
        </w:rPr>
        <w:t>Commissioning team is responsible for procuring services that meet the needs of our population through assessing needs; planning and prioritising services; and purchasing and monitoring the effectiveness of services in delivering the best health outcomes possible for our communities.</w:t>
      </w:r>
      <w:r w:rsidR="00594F24" w:rsidRPr="00AD210F">
        <w:rPr>
          <w:rStyle w:val="normaltextrun"/>
          <w:rFonts w:ascii="Verdana" w:hAnsi="Verdana" w:cs="Arial"/>
        </w:rPr>
        <w:t xml:space="preserve"> </w:t>
      </w:r>
      <w:r w:rsidRPr="00AD210F">
        <w:rPr>
          <w:rStyle w:val="normaltextrun"/>
          <w:rFonts w:ascii="Verdana" w:hAnsi="Verdana" w:cs="Arial"/>
        </w:rPr>
        <w:t xml:space="preserve"> The team’s remit has significantly expanded over the years with voluntary sector commissioning coming into the team in 2024 and 2025 will see the team’s remit grow further with the </w:t>
      </w:r>
      <w:r w:rsidR="007F4704" w:rsidRPr="00AD210F">
        <w:rPr>
          <w:rStyle w:val="normaltextrun"/>
          <w:rFonts w:ascii="Verdana" w:hAnsi="Verdana" w:cs="Arial"/>
        </w:rPr>
        <w:t xml:space="preserve">proposed </w:t>
      </w:r>
      <w:r w:rsidRPr="00AD210F">
        <w:rPr>
          <w:rStyle w:val="normaltextrun"/>
          <w:rFonts w:ascii="Verdana" w:hAnsi="Verdana" w:cs="Arial"/>
        </w:rPr>
        <w:t xml:space="preserve">introduction of </w:t>
      </w:r>
      <w:r w:rsidR="016BB071" w:rsidRPr="00AD210F">
        <w:rPr>
          <w:rStyle w:val="normaltextrun"/>
          <w:rFonts w:ascii="Verdana" w:hAnsi="Verdana" w:cs="Arial"/>
        </w:rPr>
        <w:t xml:space="preserve">centralised </w:t>
      </w:r>
      <w:r w:rsidR="00AD55E6" w:rsidRPr="00AD210F">
        <w:rPr>
          <w:rStyle w:val="normaltextrun"/>
          <w:rFonts w:ascii="Verdana" w:hAnsi="Verdana" w:cs="Arial"/>
        </w:rPr>
        <w:t xml:space="preserve">Complex Care/ </w:t>
      </w:r>
      <w:r w:rsidRPr="00AD210F">
        <w:rPr>
          <w:rStyle w:val="normaltextrun"/>
          <w:rFonts w:ascii="Verdana" w:hAnsi="Verdana" w:cs="Arial"/>
        </w:rPr>
        <w:t xml:space="preserve">Continuing Health Care </w:t>
      </w:r>
      <w:r w:rsidR="651779BE" w:rsidRPr="00AD210F">
        <w:rPr>
          <w:rStyle w:val="normaltextrun"/>
          <w:rFonts w:ascii="Verdana" w:hAnsi="Verdana" w:cs="Arial"/>
        </w:rPr>
        <w:t xml:space="preserve">(CHC) </w:t>
      </w:r>
      <w:r w:rsidRPr="00AD210F">
        <w:rPr>
          <w:rStyle w:val="normaltextrun"/>
          <w:rFonts w:ascii="Verdana" w:hAnsi="Verdana" w:cs="Arial"/>
        </w:rPr>
        <w:t>Commissioning.</w:t>
      </w:r>
    </w:p>
    <w:p w14:paraId="539A6549" w14:textId="2607508F" w:rsidR="00276CD6" w:rsidRPr="00AD210F" w:rsidRDefault="00276CD6" w:rsidP="00AD210F">
      <w:pPr>
        <w:pStyle w:val="paragraph"/>
        <w:spacing w:before="0" w:beforeAutospacing="0" w:after="0" w:afterAutospacing="0"/>
        <w:textAlignment w:val="baseline"/>
        <w:rPr>
          <w:rFonts w:ascii="Verdana" w:hAnsi="Verdana" w:cs="Segoe UI"/>
        </w:rPr>
      </w:pPr>
    </w:p>
    <w:p w14:paraId="652C7EF4" w14:textId="614BC230" w:rsidR="00276CD6" w:rsidRPr="00AD210F" w:rsidRDefault="7F114708" w:rsidP="00AD210F">
      <w:pPr>
        <w:pStyle w:val="paragraph"/>
        <w:spacing w:before="0" w:beforeAutospacing="0" w:after="0" w:afterAutospacing="0"/>
        <w:textAlignment w:val="baseline"/>
        <w:rPr>
          <w:rStyle w:val="eop"/>
          <w:rFonts w:ascii="Verdana" w:hAnsi="Verdana" w:cs="Arial"/>
        </w:rPr>
      </w:pPr>
      <w:r w:rsidRPr="00AD210F">
        <w:rPr>
          <w:rStyle w:val="normaltextrun"/>
          <w:rFonts w:ascii="Verdana" w:hAnsi="Verdana" w:cs="Arial"/>
        </w:rPr>
        <w:t xml:space="preserve">The following </w:t>
      </w:r>
      <w:r w:rsidR="1AB913D8" w:rsidRPr="00AD210F">
        <w:rPr>
          <w:rStyle w:val="normaltextrun"/>
          <w:rFonts w:ascii="Verdana" w:hAnsi="Verdana" w:cs="Arial"/>
        </w:rPr>
        <w:t xml:space="preserve">sections </w:t>
      </w:r>
      <w:r w:rsidRPr="00AD210F">
        <w:rPr>
          <w:rStyle w:val="normaltextrun"/>
          <w:rFonts w:ascii="Verdana" w:hAnsi="Verdana" w:cs="Arial"/>
        </w:rPr>
        <w:t>highlight</w:t>
      </w:r>
      <w:r w:rsidR="36EE72C9" w:rsidRPr="00AD210F">
        <w:rPr>
          <w:rStyle w:val="normaltextrun"/>
          <w:rFonts w:ascii="Verdana" w:hAnsi="Verdana" w:cs="Arial"/>
        </w:rPr>
        <w:t xml:space="preserve"> the </w:t>
      </w:r>
      <w:r w:rsidRPr="00AD210F">
        <w:rPr>
          <w:rStyle w:val="normaltextrun"/>
          <w:rFonts w:ascii="Verdana" w:hAnsi="Verdana" w:cs="Arial"/>
        </w:rPr>
        <w:t xml:space="preserve">key commissioning </w:t>
      </w:r>
      <w:r w:rsidR="44FBD736" w:rsidRPr="00AD210F">
        <w:rPr>
          <w:rStyle w:val="normaltextrun"/>
          <w:rFonts w:ascii="Verdana" w:hAnsi="Verdana" w:cs="Arial"/>
        </w:rPr>
        <w:t>priorities and proposed actions</w:t>
      </w:r>
      <w:r w:rsidRPr="00AD210F">
        <w:rPr>
          <w:rStyle w:val="normaltextrun"/>
          <w:rFonts w:ascii="Verdana" w:hAnsi="Verdana" w:cs="Arial"/>
        </w:rPr>
        <w:t xml:space="preserve"> for the Health Board</w:t>
      </w:r>
      <w:r w:rsidR="31981F91" w:rsidRPr="00AD210F">
        <w:rPr>
          <w:rStyle w:val="normaltextrun"/>
          <w:rFonts w:ascii="Verdana" w:hAnsi="Verdana" w:cs="Arial"/>
        </w:rPr>
        <w:t>.</w:t>
      </w:r>
    </w:p>
    <w:p w14:paraId="43B70895" w14:textId="77777777" w:rsidR="003950A7" w:rsidRPr="00AD210F" w:rsidRDefault="003950A7" w:rsidP="00AD210F">
      <w:pPr>
        <w:pStyle w:val="paragraph"/>
        <w:spacing w:before="0" w:beforeAutospacing="0" w:after="0" w:afterAutospacing="0"/>
        <w:textAlignment w:val="baseline"/>
        <w:rPr>
          <w:rFonts w:ascii="Verdana" w:hAnsi="Verdana" w:cs="Arial"/>
        </w:rPr>
      </w:pPr>
    </w:p>
    <w:p w14:paraId="7C56B2A5" w14:textId="60DBB837" w:rsidR="003E20ED" w:rsidRPr="00AD210F" w:rsidRDefault="3260C2B5" w:rsidP="00AD210F">
      <w:pPr>
        <w:pStyle w:val="paragraph"/>
        <w:spacing w:before="0" w:beforeAutospacing="0" w:after="0" w:afterAutospacing="0"/>
        <w:textAlignment w:val="baseline"/>
        <w:rPr>
          <w:rStyle w:val="eop"/>
          <w:rFonts w:ascii="Verdana" w:hAnsi="Verdana" w:cs="Arial"/>
          <w:b/>
          <w:bCs/>
        </w:rPr>
      </w:pPr>
      <w:r w:rsidRPr="00AD210F">
        <w:rPr>
          <w:rStyle w:val="normaltextrun"/>
          <w:rFonts w:ascii="Verdana" w:hAnsi="Verdana" w:cs="Arial"/>
          <w:b/>
          <w:bCs/>
          <w:caps/>
        </w:rPr>
        <w:t>6.</w:t>
      </w:r>
      <w:r w:rsidR="003950A7" w:rsidRPr="00AD210F">
        <w:rPr>
          <w:rStyle w:val="normaltextrun"/>
          <w:rFonts w:ascii="Verdana" w:hAnsi="Verdana" w:cs="Arial"/>
          <w:b/>
          <w:bCs/>
          <w:caps/>
        </w:rPr>
        <w:t>1</w:t>
      </w:r>
      <w:r w:rsidR="003E20ED" w:rsidRPr="00AD210F">
        <w:rPr>
          <w:rFonts w:ascii="Verdana" w:hAnsi="Verdana"/>
        </w:rPr>
        <w:tab/>
      </w:r>
      <w:r w:rsidR="4DE13D43" w:rsidRPr="00AD210F">
        <w:rPr>
          <w:rStyle w:val="normaltextrun"/>
          <w:rFonts w:ascii="Verdana" w:hAnsi="Verdana" w:cs="Arial"/>
          <w:b/>
          <w:bCs/>
          <w:caps/>
        </w:rPr>
        <w:t>V</w:t>
      </w:r>
      <w:r w:rsidR="4ED94B7F" w:rsidRPr="00AD210F">
        <w:rPr>
          <w:rStyle w:val="normaltextrun"/>
          <w:rFonts w:ascii="Verdana" w:hAnsi="Verdana" w:cs="Arial"/>
          <w:b/>
          <w:bCs/>
          <w:caps/>
        </w:rPr>
        <w:t>OLUNTARY SECTOR</w:t>
      </w:r>
      <w:r w:rsidR="001510A6" w:rsidRPr="00AD210F">
        <w:rPr>
          <w:rStyle w:val="eop"/>
          <w:rFonts w:ascii="Verdana" w:hAnsi="Verdana" w:cs="Arial"/>
          <w:b/>
          <w:bCs/>
        </w:rPr>
        <w:t xml:space="preserve"> </w:t>
      </w:r>
      <w:r w:rsidR="028C80BD" w:rsidRPr="00AD210F">
        <w:rPr>
          <w:rStyle w:val="eop"/>
          <w:rFonts w:ascii="Verdana" w:hAnsi="Verdana" w:cs="Arial"/>
          <w:b/>
          <w:bCs/>
        </w:rPr>
        <w:t>COMMISSIONING</w:t>
      </w:r>
    </w:p>
    <w:p w14:paraId="1727DDC0" w14:textId="77777777" w:rsidR="001E017B" w:rsidRPr="00AD210F" w:rsidRDefault="001E017B" w:rsidP="00AD210F">
      <w:pPr>
        <w:pStyle w:val="paragraph"/>
        <w:spacing w:before="0" w:beforeAutospacing="0" w:after="0" w:afterAutospacing="0"/>
        <w:textAlignment w:val="baseline"/>
        <w:rPr>
          <w:rStyle w:val="eop"/>
          <w:rFonts w:ascii="Verdana" w:hAnsi="Verdana"/>
        </w:rPr>
      </w:pPr>
      <w:r w:rsidRPr="00AD210F">
        <w:rPr>
          <w:rStyle w:val="eop"/>
          <w:rFonts w:ascii="Verdana" w:hAnsi="Verdana"/>
        </w:rPr>
        <w:t>The Health Board decided to recommission voluntary sector services as most of the existing arrangements were historic and had not been subject to a market testing process which left it open to challenge regarding demonstrating value for money.</w:t>
      </w:r>
    </w:p>
    <w:p w14:paraId="6F72C91E" w14:textId="77777777" w:rsidR="001E017B" w:rsidRPr="00AD210F" w:rsidRDefault="001E017B" w:rsidP="00AD210F">
      <w:pPr>
        <w:pStyle w:val="paragraph"/>
        <w:spacing w:before="0" w:beforeAutospacing="0" w:after="0" w:afterAutospacing="0"/>
        <w:textAlignment w:val="baseline"/>
        <w:rPr>
          <w:rStyle w:val="eop"/>
          <w:rFonts w:ascii="Verdana" w:hAnsi="Verdana"/>
        </w:rPr>
      </w:pPr>
    </w:p>
    <w:p w14:paraId="219A70D9" w14:textId="660F3159" w:rsidR="001E017B" w:rsidRPr="00AD210F" w:rsidRDefault="001E017B" w:rsidP="00AD210F">
      <w:pPr>
        <w:pStyle w:val="paragraph"/>
        <w:spacing w:before="0" w:beforeAutospacing="0" w:after="0" w:afterAutospacing="0"/>
        <w:textAlignment w:val="baseline"/>
        <w:rPr>
          <w:rStyle w:val="eop"/>
          <w:rFonts w:ascii="Verdana" w:hAnsi="Verdana"/>
        </w:rPr>
      </w:pPr>
      <w:r w:rsidRPr="00AD210F">
        <w:rPr>
          <w:rStyle w:val="eop"/>
          <w:rFonts w:ascii="Verdana" w:hAnsi="Verdana"/>
        </w:rPr>
        <w:t xml:space="preserve">The recommissioning was initially planned in 2017 but had to be postponed due to the implications of Bridgend Boundary Change and the need to disaggregate commissioned services.  The process restarted in early 2020 but again had to be paused due to the </w:t>
      </w:r>
      <w:r w:rsidR="0095165F" w:rsidRPr="00AD210F">
        <w:rPr>
          <w:rStyle w:val="eop"/>
          <w:rFonts w:ascii="Verdana" w:hAnsi="Verdana"/>
        </w:rPr>
        <w:t>Covid-19 p</w:t>
      </w:r>
      <w:r w:rsidRPr="00AD210F">
        <w:rPr>
          <w:rStyle w:val="eop"/>
          <w:rFonts w:ascii="Verdana" w:hAnsi="Verdana"/>
        </w:rPr>
        <w:t xml:space="preserve">andemic. In January 2021, the Health Board agreed to a revised timescale for the recommissioning process with it planned for completion by end March 2023.  However, this timeline slipped due to lack of dedicated capacity within the Health Board.  In November 2023, the programme was reignited with the </w:t>
      </w:r>
      <w:r w:rsidR="0095165F" w:rsidRPr="00AD210F">
        <w:rPr>
          <w:rStyle w:val="eop"/>
          <w:rFonts w:ascii="Verdana" w:hAnsi="Verdana"/>
        </w:rPr>
        <w:t xml:space="preserve">Corporate </w:t>
      </w:r>
      <w:r w:rsidRPr="00AD210F">
        <w:rPr>
          <w:rStyle w:val="eop"/>
          <w:rFonts w:ascii="Verdana" w:hAnsi="Verdana"/>
        </w:rPr>
        <w:t>Commissioning Team taking a lead role in the co-ordination of the programme with crucial support from Procurement and Directorate of Insight, Communication and Engagement (DICE).</w:t>
      </w:r>
    </w:p>
    <w:p w14:paraId="3CE7EC81" w14:textId="77777777" w:rsidR="001E017B" w:rsidRPr="00AD210F" w:rsidRDefault="001E017B" w:rsidP="00AD210F">
      <w:pPr>
        <w:pStyle w:val="paragraph"/>
        <w:spacing w:before="0" w:beforeAutospacing="0" w:after="0" w:afterAutospacing="0"/>
        <w:textAlignment w:val="baseline"/>
        <w:rPr>
          <w:rStyle w:val="eop"/>
          <w:rFonts w:ascii="Verdana" w:hAnsi="Verdana"/>
        </w:rPr>
      </w:pPr>
    </w:p>
    <w:p w14:paraId="2868E921" w14:textId="77777777" w:rsidR="001E017B" w:rsidRPr="00AD210F" w:rsidRDefault="001E017B" w:rsidP="00AD210F">
      <w:pPr>
        <w:pStyle w:val="paragraph"/>
        <w:spacing w:before="0" w:beforeAutospacing="0" w:after="0" w:afterAutospacing="0"/>
        <w:textAlignment w:val="baseline"/>
        <w:rPr>
          <w:rStyle w:val="eop"/>
          <w:rFonts w:ascii="Verdana" w:hAnsi="Verdana"/>
        </w:rPr>
      </w:pPr>
      <w:r w:rsidRPr="00AD210F">
        <w:rPr>
          <w:rStyle w:val="eop"/>
          <w:rFonts w:ascii="Verdana" w:hAnsi="Verdana"/>
        </w:rPr>
        <w:t>Figure 1 demonstrates the long and complicated journey that the Health Board and the Sector have been on throughout the programme.</w:t>
      </w:r>
    </w:p>
    <w:p w14:paraId="5BC46FC7" w14:textId="77777777" w:rsidR="001E017B" w:rsidRPr="00AD210F" w:rsidRDefault="001E017B" w:rsidP="00AD210F">
      <w:pPr>
        <w:pStyle w:val="paragraph"/>
        <w:spacing w:before="0" w:beforeAutospacing="0" w:after="0" w:afterAutospacing="0"/>
        <w:textAlignment w:val="baseline"/>
        <w:rPr>
          <w:rStyle w:val="eop"/>
          <w:rFonts w:ascii="Verdana" w:hAnsi="Verdana"/>
        </w:rPr>
      </w:pPr>
    </w:p>
    <w:p w14:paraId="1A010880" w14:textId="77777777" w:rsidR="001E017B" w:rsidRPr="00AD210F" w:rsidRDefault="001E017B" w:rsidP="00AD210F">
      <w:pPr>
        <w:pStyle w:val="paragraph"/>
        <w:spacing w:before="0" w:beforeAutospacing="0" w:after="0" w:afterAutospacing="0"/>
        <w:textAlignment w:val="baseline"/>
        <w:rPr>
          <w:rStyle w:val="eop"/>
          <w:rFonts w:ascii="Verdana" w:hAnsi="Verdana"/>
        </w:rPr>
      </w:pPr>
    </w:p>
    <w:p w14:paraId="34AFDCDC" w14:textId="77777777" w:rsidR="001E017B" w:rsidRPr="00AD210F" w:rsidRDefault="001E017B" w:rsidP="00AD210F">
      <w:pPr>
        <w:pStyle w:val="paragraph"/>
        <w:spacing w:before="0" w:beforeAutospacing="0" w:after="0" w:afterAutospacing="0"/>
        <w:textAlignment w:val="baseline"/>
        <w:rPr>
          <w:rStyle w:val="eop"/>
          <w:rFonts w:ascii="Verdana" w:hAnsi="Verdana"/>
        </w:rPr>
      </w:pPr>
      <w:r w:rsidRPr="00AD210F">
        <w:rPr>
          <w:rStyle w:val="eop"/>
          <w:rFonts w:ascii="Verdana" w:hAnsi="Verdana"/>
          <w:noProof/>
        </w:rPr>
        <w:lastRenderedPageBreak/>
        <w:drawing>
          <wp:inline distT="0" distB="0" distL="0" distR="0" wp14:anchorId="3AA60EB7" wp14:editId="0F8F4DF0">
            <wp:extent cx="5731081" cy="4284611"/>
            <wp:effectExtent l="0" t="0" r="3175" b="1905"/>
            <wp:docPr id="113765998" name="Picture 1" descr="A road with traffic lights and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765998" name="Picture 1" descr="A road with traffic lights and text&#10;&#10;AI-generated content may be incorrect."/>
                    <pic:cNvPicPr/>
                  </pic:nvPicPr>
                  <pic:blipFill>
                    <a:blip r:embed="rId11"/>
                    <a:stretch>
                      <a:fillRect/>
                    </a:stretch>
                  </pic:blipFill>
                  <pic:spPr>
                    <a:xfrm>
                      <a:off x="0" y="0"/>
                      <a:ext cx="5736634" cy="4288762"/>
                    </a:xfrm>
                    <a:prstGeom prst="rect">
                      <a:avLst/>
                    </a:prstGeom>
                  </pic:spPr>
                </pic:pic>
              </a:graphicData>
            </a:graphic>
          </wp:inline>
        </w:drawing>
      </w:r>
    </w:p>
    <w:p w14:paraId="1CCDF09D" w14:textId="77777777" w:rsidR="001E017B" w:rsidRPr="00AD210F" w:rsidRDefault="001E017B" w:rsidP="00AD210F">
      <w:pPr>
        <w:pStyle w:val="paragraph"/>
        <w:spacing w:before="0" w:beforeAutospacing="0" w:after="0" w:afterAutospacing="0"/>
        <w:textAlignment w:val="baseline"/>
        <w:rPr>
          <w:rStyle w:val="eop"/>
          <w:rFonts w:ascii="Verdana" w:hAnsi="Verdana"/>
          <w:i/>
          <w:iCs/>
        </w:rPr>
      </w:pPr>
      <w:r w:rsidRPr="00AD210F">
        <w:rPr>
          <w:rStyle w:val="eop"/>
          <w:rFonts w:ascii="Verdana" w:hAnsi="Verdana"/>
          <w:i/>
          <w:iCs/>
        </w:rPr>
        <w:t>Figure 1: Recommissioning programme roadmap</w:t>
      </w:r>
    </w:p>
    <w:p w14:paraId="23947095" w14:textId="77777777" w:rsidR="001E017B" w:rsidRPr="00AD210F" w:rsidRDefault="001E017B" w:rsidP="00AD210F">
      <w:pPr>
        <w:pStyle w:val="paragraph"/>
        <w:spacing w:before="0" w:beforeAutospacing="0" w:after="0" w:afterAutospacing="0"/>
        <w:textAlignment w:val="baseline"/>
        <w:rPr>
          <w:rStyle w:val="eop"/>
          <w:rFonts w:ascii="Verdana" w:hAnsi="Verdana"/>
        </w:rPr>
      </w:pPr>
    </w:p>
    <w:p w14:paraId="696208BC" w14:textId="79EB3EFF" w:rsidR="001E017B" w:rsidRPr="00AD210F" w:rsidRDefault="6D9CDF44" w:rsidP="00AD210F">
      <w:pPr>
        <w:pStyle w:val="paragraph"/>
        <w:spacing w:before="0" w:beforeAutospacing="0" w:after="0" w:afterAutospacing="0"/>
        <w:textAlignment w:val="baseline"/>
        <w:rPr>
          <w:rStyle w:val="eop"/>
          <w:rFonts w:ascii="Verdana" w:hAnsi="Verdana" w:cs="Arial"/>
        </w:rPr>
      </w:pPr>
      <w:r w:rsidRPr="00AD210F">
        <w:rPr>
          <w:rStyle w:val="normaltextrun"/>
          <w:rFonts w:ascii="Verdana" w:hAnsi="Verdana" w:cs="Arial"/>
        </w:rPr>
        <w:t xml:space="preserve">We have worked closely with the voluntary sector and engaged extensively throughout the programme however, the most significant event in the programme was in November 2024 when Swansea and Neath Port Talbot Councils for Voluntary Services submitted feedback on behalf of the Sector on the recommissioning programme.  The Health Board took this feedback seriously and paused the programme in order to properly address the feedback. </w:t>
      </w:r>
      <w:r w:rsidR="05FD5C74" w:rsidRPr="00AD210F">
        <w:rPr>
          <w:rStyle w:val="normaltextrun"/>
          <w:rFonts w:ascii="Verdana" w:hAnsi="Verdana" w:cs="Arial"/>
          <w:b/>
          <w:bCs/>
        </w:rPr>
        <w:t xml:space="preserve">Appendix </w:t>
      </w:r>
      <w:r w:rsidR="2397E1F0" w:rsidRPr="00AD210F">
        <w:rPr>
          <w:rStyle w:val="normaltextrun"/>
          <w:rFonts w:ascii="Verdana" w:hAnsi="Verdana" w:cs="Arial"/>
          <w:b/>
          <w:bCs/>
        </w:rPr>
        <w:t>4</w:t>
      </w:r>
      <w:r w:rsidRPr="00AD210F">
        <w:rPr>
          <w:rStyle w:val="normaltextrun"/>
          <w:rFonts w:ascii="Verdana" w:hAnsi="Verdana" w:cs="Arial"/>
        </w:rPr>
        <w:t xml:space="preserve"> provides a summary of the issues raised by the sector and the actions taken forward by the Health Board to address the concerns. </w:t>
      </w:r>
      <w:r w:rsidRPr="00AD210F">
        <w:rPr>
          <w:rStyle w:val="eop"/>
          <w:rFonts w:ascii="Verdana" w:hAnsi="Verdana" w:cs="Arial"/>
        </w:rPr>
        <w:t xml:space="preserve">All of the actions </w:t>
      </w:r>
      <w:r w:rsidR="6BA07D40" w:rsidRPr="00AD210F">
        <w:rPr>
          <w:rStyle w:val="eop"/>
          <w:rFonts w:ascii="Verdana" w:hAnsi="Verdana" w:cs="Arial"/>
        </w:rPr>
        <w:t xml:space="preserve">identified to address the feedback on the programme, </w:t>
      </w:r>
      <w:r w:rsidRPr="00AD210F">
        <w:rPr>
          <w:rStyle w:val="eop"/>
          <w:rFonts w:ascii="Verdana" w:hAnsi="Verdana" w:cs="Arial"/>
        </w:rPr>
        <w:t xml:space="preserve">were adopted for the final phase (Phase 4) of the recommissioning programme which concluded in September 2025. </w:t>
      </w:r>
    </w:p>
    <w:p w14:paraId="70F5F554" w14:textId="77777777" w:rsidR="001E017B" w:rsidRPr="00AD210F" w:rsidRDefault="001E017B" w:rsidP="00AD210F">
      <w:pPr>
        <w:pStyle w:val="paragraph"/>
        <w:spacing w:before="0" w:beforeAutospacing="0" w:after="0" w:afterAutospacing="0"/>
        <w:textAlignment w:val="baseline"/>
        <w:rPr>
          <w:rStyle w:val="eop"/>
          <w:rFonts w:ascii="Verdana" w:hAnsi="Verdana" w:cs="Arial"/>
        </w:rPr>
      </w:pPr>
    </w:p>
    <w:p w14:paraId="26D179F9" w14:textId="6B173D9A" w:rsidR="001E017B" w:rsidRPr="00AD210F" w:rsidRDefault="001E017B" w:rsidP="00AD210F">
      <w:pPr>
        <w:pStyle w:val="paragraph"/>
        <w:spacing w:before="0" w:beforeAutospacing="0" w:after="0" w:afterAutospacing="0"/>
        <w:textAlignment w:val="baseline"/>
        <w:rPr>
          <w:rStyle w:val="eop"/>
          <w:rFonts w:ascii="Verdana" w:hAnsi="Verdana" w:cs="Arial"/>
        </w:rPr>
      </w:pPr>
      <w:r w:rsidRPr="00AD210F">
        <w:rPr>
          <w:rStyle w:val="eop"/>
          <w:rFonts w:ascii="Verdana" w:hAnsi="Verdana" w:cs="Arial"/>
        </w:rPr>
        <w:t xml:space="preserve">Table </w:t>
      </w:r>
      <w:r w:rsidR="00304D28" w:rsidRPr="00AD210F">
        <w:rPr>
          <w:rStyle w:val="eop"/>
          <w:rFonts w:ascii="Verdana" w:hAnsi="Verdana" w:cs="Arial"/>
        </w:rPr>
        <w:t>3</w:t>
      </w:r>
      <w:r w:rsidRPr="00AD210F">
        <w:rPr>
          <w:rStyle w:val="eop"/>
          <w:rFonts w:ascii="Verdana" w:hAnsi="Verdana" w:cs="Arial"/>
        </w:rPr>
        <w:t xml:space="preserve"> provides a summary of the outcome of the recommissioning programme for each of the LOTs.  </w:t>
      </w:r>
    </w:p>
    <w:p w14:paraId="4D411302" w14:textId="77777777" w:rsidR="001E017B" w:rsidRDefault="001E017B" w:rsidP="00AD210F">
      <w:pPr>
        <w:pStyle w:val="paragraph"/>
        <w:spacing w:before="0" w:beforeAutospacing="0" w:after="0" w:afterAutospacing="0"/>
        <w:textAlignment w:val="baseline"/>
        <w:rPr>
          <w:rStyle w:val="eop"/>
          <w:rFonts w:ascii="Verdana" w:hAnsi="Verdana" w:cs="Arial"/>
        </w:rPr>
      </w:pPr>
    </w:p>
    <w:p w14:paraId="16484659" w14:textId="77777777" w:rsidR="00E562E2" w:rsidRDefault="00E562E2" w:rsidP="00AD210F">
      <w:pPr>
        <w:pStyle w:val="paragraph"/>
        <w:spacing w:before="0" w:beforeAutospacing="0" w:after="0" w:afterAutospacing="0"/>
        <w:textAlignment w:val="baseline"/>
        <w:rPr>
          <w:rStyle w:val="eop"/>
          <w:rFonts w:ascii="Verdana" w:hAnsi="Verdana" w:cs="Arial"/>
        </w:rPr>
      </w:pPr>
    </w:p>
    <w:p w14:paraId="65D14CF4" w14:textId="77777777" w:rsidR="00E562E2" w:rsidRDefault="00E562E2" w:rsidP="00AD210F">
      <w:pPr>
        <w:pStyle w:val="paragraph"/>
        <w:spacing w:before="0" w:beforeAutospacing="0" w:after="0" w:afterAutospacing="0"/>
        <w:textAlignment w:val="baseline"/>
        <w:rPr>
          <w:rStyle w:val="eop"/>
          <w:rFonts w:ascii="Verdana" w:hAnsi="Verdana" w:cs="Arial"/>
        </w:rPr>
      </w:pPr>
    </w:p>
    <w:p w14:paraId="0175325A" w14:textId="77777777" w:rsidR="00E562E2" w:rsidRDefault="00E562E2" w:rsidP="00AD210F">
      <w:pPr>
        <w:pStyle w:val="paragraph"/>
        <w:spacing w:before="0" w:beforeAutospacing="0" w:after="0" w:afterAutospacing="0"/>
        <w:textAlignment w:val="baseline"/>
        <w:rPr>
          <w:rStyle w:val="eop"/>
          <w:rFonts w:ascii="Verdana" w:hAnsi="Verdana" w:cs="Arial"/>
        </w:rPr>
      </w:pPr>
    </w:p>
    <w:p w14:paraId="5079D216" w14:textId="77777777" w:rsidR="00E562E2" w:rsidRDefault="00E562E2" w:rsidP="00AD210F">
      <w:pPr>
        <w:pStyle w:val="paragraph"/>
        <w:spacing w:before="0" w:beforeAutospacing="0" w:after="0" w:afterAutospacing="0"/>
        <w:textAlignment w:val="baseline"/>
        <w:rPr>
          <w:rStyle w:val="eop"/>
          <w:rFonts w:ascii="Verdana" w:hAnsi="Verdana" w:cs="Arial"/>
        </w:rPr>
      </w:pPr>
    </w:p>
    <w:p w14:paraId="252AC9A7" w14:textId="77777777" w:rsidR="00E562E2" w:rsidRDefault="00E562E2" w:rsidP="00AD210F">
      <w:pPr>
        <w:pStyle w:val="paragraph"/>
        <w:spacing w:before="0" w:beforeAutospacing="0" w:after="0" w:afterAutospacing="0"/>
        <w:textAlignment w:val="baseline"/>
        <w:rPr>
          <w:rStyle w:val="eop"/>
          <w:rFonts w:ascii="Verdana" w:hAnsi="Verdana" w:cs="Arial"/>
        </w:rPr>
      </w:pPr>
    </w:p>
    <w:p w14:paraId="4FEF22A0" w14:textId="77777777" w:rsidR="00E562E2" w:rsidRPr="00AD210F" w:rsidRDefault="00E562E2" w:rsidP="00AD210F">
      <w:pPr>
        <w:pStyle w:val="paragraph"/>
        <w:spacing w:before="0" w:beforeAutospacing="0" w:after="0" w:afterAutospacing="0"/>
        <w:textAlignment w:val="baseline"/>
        <w:rPr>
          <w:rStyle w:val="eop"/>
          <w:rFonts w:ascii="Verdana" w:hAnsi="Verdana" w:cs="Arial"/>
        </w:rPr>
      </w:pPr>
    </w:p>
    <w:p w14:paraId="54830D7D" w14:textId="0DDBC11E" w:rsidR="001E017B" w:rsidRPr="00AD210F" w:rsidRDefault="001E017B" w:rsidP="00AD210F">
      <w:pPr>
        <w:pStyle w:val="paragraph"/>
        <w:spacing w:before="0" w:beforeAutospacing="0" w:after="0" w:afterAutospacing="0"/>
        <w:textAlignment w:val="baseline"/>
        <w:rPr>
          <w:rStyle w:val="eop"/>
          <w:rFonts w:ascii="Verdana" w:hAnsi="Verdana" w:cs="Arial"/>
          <w:b/>
          <w:bCs/>
        </w:rPr>
      </w:pPr>
      <w:r w:rsidRPr="00AD210F">
        <w:rPr>
          <w:rStyle w:val="eop"/>
          <w:rFonts w:ascii="Verdana" w:hAnsi="Verdana" w:cs="Arial"/>
          <w:b/>
          <w:bCs/>
        </w:rPr>
        <w:lastRenderedPageBreak/>
        <w:t xml:space="preserve">Table </w:t>
      </w:r>
      <w:r w:rsidR="00304D28" w:rsidRPr="00AD210F">
        <w:rPr>
          <w:rStyle w:val="eop"/>
          <w:rFonts w:ascii="Verdana" w:hAnsi="Verdana" w:cs="Arial"/>
          <w:b/>
          <w:bCs/>
        </w:rPr>
        <w:t>3</w:t>
      </w:r>
      <w:r w:rsidRPr="00AD210F">
        <w:rPr>
          <w:rStyle w:val="eop"/>
          <w:rFonts w:ascii="Verdana" w:hAnsi="Verdana" w:cs="Arial"/>
          <w:b/>
          <w:bCs/>
        </w:rPr>
        <w:t>: Outcome of commissioning programme</w:t>
      </w:r>
    </w:p>
    <w:tbl>
      <w:tblPr>
        <w:tblStyle w:val="TableGrid"/>
        <w:tblW w:w="9923"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19"/>
        <w:gridCol w:w="2552"/>
        <w:gridCol w:w="4252"/>
      </w:tblGrid>
      <w:tr w:rsidR="001E017B" w:rsidRPr="00AD210F" w14:paraId="19D09D36" w14:textId="77777777" w:rsidTr="0A2F2624">
        <w:trPr>
          <w:tblHeader/>
        </w:trPr>
        <w:tc>
          <w:tcPr>
            <w:tcW w:w="3119" w:type="dxa"/>
            <w:shd w:val="clear" w:color="auto" w:fill="EAEDF1"/>
          </w:tcPr>
          <w:p w14:paraId="77A6D6D4" w14:textId="77777777" w:rsidR="001E017B" w:rsidRPr="00AD210F" w:rsidRDefault="001E017B" w:rsidP="00AD210F">
            <w:pPr>
              <w:rPr>
                <w:rFonts w:ascii="Verdana" w:hAnsi="Verdana"/>
                <w:b/>
                <w:bCs/>
                <w:sz w:val="24"/>
                <w:szCs w:val="24"/>
              </w:rPr>
            </w:pPr>
            <w:r w:rsidRPr="00AD210F">
              <w:rPr>
                <w:rFonts w:ascii="Verdana" w:hAnsi="Verdana"/>
                <w:b/>
                <w:bCs/>
                <w:sz w:val="24"/>
                <w:szCs w:val="24"/>
              </w:rPr>
              <w:t xml:space="preserve">LOT </w:t>
            </w:r>
          </w:p>
        </w:tc>
        <w:tc>
          <w:tcPr>
            <w:tcW w:w="2552" w:type="dxa"/>
            <w:shd w:val="clear" w:color="auto" w:fill="EAEDF1"/>
          </w:tcPr>
          <w:p w14:paraId="568C773A" w14:textId="77777777" w:rsidR="001E017B" w:rsidRPr="00AD210F" w:rsidRDefault="001E017B" w:rsidP="00AD210F">
            <w:pPr>
              <w:rPr>
                <w:rFonts w:ascii="Verdana" w:hAnsi="Verdana"/>
                <w:b/>
                <w:bCs/>
                <w:sz w:val="24"/>
                <w:szCs w:val="24"/>
              </w:rPr>
            </w:pPr>
            <w:r w:rsidRPr="00AD210F">
              <w:rPr>
                <w:rFonts w:ascii="Verdana" w:hAnsi="Verdana"/>
                <w:b/>
                <w:bCs/>
                <w:sz w:val="24"/>
                <w:szCs w:val="24"/>
              </w:rPr>
              <w:t>Specification Name</w:t>
            </w:r>
          </w:p>
        </w:tc>
        <w:tc>
          <w:tcPr>
            <w:tcW w:w="4252" w:type="dxa"/>
            <w:shd w:val="clear" w:color="auto" w:fill="EAEDF1"/>
          </w:tcPr>
          <w:p w14:paraId="65C6E1C8" w14:textId="77777777" w:rsidR="001E017B" w:rsidRPr="00AD210F" w:rsidRDefault="001E017B" w:rsidP="00AD210F">
            <w:pPr>
              <w:rPr>
                <w:rFonts w:ascii="Verdana" w:hAnsi="Verdana"/>
                <w:b/>
                <w:bCs/>
                <w:sz w:val="24"/>
                <w:szCs w:val="24"/>
              </w:rPr>
            </w:pPr>
            <w:r w:rsidRPr="00AD210F">
              <w:rPr>
                <w:rFonts w:ascii="Verdana" w:hAnsi="Verdana"/>
                <w:b/>
                <w:bCs/>
                <w:sz w:val="24"/>
                <w:szCs w:val="24"/>
              </w:rPr>
              <w:t>Recommissioning Programme Outcome</w:t>
            </w:r>
          </w:p>
        </w:tc>
      </w:tr>
      <w:tr w:rsidR="001E017B" w:rsidRPr="00AD210F" w14:paraId="7540C553" w14:textId="77777777" w:rsidTr="0A2F2624">
        <w:tc>
          <w:tcPr>
            <w:tcW w:w="3119" w:type="dxa"/>
            <w:vMerge w:val="restart"/>
          </w:tcPr>
          <w:p w14:paraId="732BD524" w14:textId="77777777" w:rsidR="001E017B" w:rsidRPr="00AD210F" w:rsidRDefault="001E017B" w:rsidP="00AD210F">
            <w:pPr>
              <w:rPr>
                <w:rFonts w:ascii="Verdana" w:hAnsi="Verdana"/>
                <w:sz w:val="24"/>
                <w:szCs w:val="24"/>
              </w:rPr>
            </w:pPr>
            <w:r w:rsidRPr="00AD210F">
              <w:rPr>
                <w:rFonts w:ascii="Verdana" w:hAnsi="Verdana"/>
                <w:sz w:val="24"/>
                <w:szCs w:val="24"/>
              </w:rPr>
              <w:t>1.Admission, Avoidance &amp; Discharge Support</w:t>
            </w:r>
          </w:p>
          <w:p w14:paraId="739CAC94" w14:textId="77777777" w:rsidR="001E017B" w:rsidRPr="00AD210F" w:rsidRDefault="001E017B" w:rsidP="00AD210F">
            <w:pPr>
              <w:rPr>
                <w:rFonts w:ascii="Verdana" w:hAnsi="Verdana"/>
                <w:sz w:val="24"/>
                <w:szCs w:val="24"/>
              </w:rPr>
            </w:pPr>
          </w:p>
        </w:tc>
        <w:tc>
          <w:tcPr>
            <w:tcW w:w="2552" w:type="dxa"/>
          </w:tcPr>
          <w:p w14:paraId="5C95962F" w14:textId="7D21FD6E" w:rsidR="001E017B" w:rsidRPr="00AD210F" w:rsidRDefault="001E017B" w:rsidP="00AD210F">
            <w:pPr>
              <w:rPr>
                <w:rFonts w:ascii="Verdana" w:hAnsi="Verdana" w:cs="Arial"/>
                <w:sz w:val="24"/>
                <w:szCs w:val="24"/>
              </w:rPr>
            </w:pPr>
            <w:r w:rsidRPr="00AD210F">
              <w:rPr>
                <w:rFonts w:ascii="Verdana" w:hAnsi="Verdana" w:cs="Arial"/>
                <w:sz w:val="24"/>
                <w:szCs w:val="24"/>
              </w:rPr>
              <w:t xml:space="preserve">Emergency Department Support &amp; Assisted Discharge </w:t>
            </w:r>
          </w:p>
        </w:tc>
        <w:tc>
          <w:tcPr>
            <w:tcW w:w="4252" w:type="dxa"/>
          </w:tcPr>
          <w:p w14:paraId="71AF82FB" w14:textId="77777777" w:rsidR="001E017B" w:rsidRPr="00AD210F" w:rsidRDefault="001E017B" w:rsidP="00AD210F">
            <w:pPr>
              <w:rPr>
                <w:rFonts w:ascii="Verdana" w:hAnsi="Verdana"/>
                <w:sz w:val="24"/>
                <w:szCs w:val="24"/>
              </w:rPr>
            </w:pPr>
            <w:r w:rsidRPr="00AD210F">
              <w:rPr>
                <w:rFonts w:ascii="Verdana" w:hAnsi="Verdana"/>
                <w:sz w:val="24"/>
                <w:szCs w:val="24"/>
              </w:rPr>
              <w:t>Removed from Phase 4 due to Health Board being part of NWSSP led all-Wales Service model with aim for contracts to be in place 01.04.26.</w:t>
            </w:r>
          </w:p>
        </w:tc>
      </w:tr>
      <w:tr w:rsidR="001E017B" w:rsidRPr="00AD210F" w14:paraId="0E4145E5" w14:textId="77777777" w:rsidTr="0A2F2624">
        <w:tc>
          <w:tcPr>
            <w:tcW w:w="3119" w:type="dxa"/>
            <w:vMerge/>
          </w:tcPr>
          <w:p w14:paraId="50DF01F4" w14:textId="77777777" w:rsidR="001E017B" w:rsidRPr="00AD210F" w:rsidRDefault="001E017B" w:rsidP="00AD210F">
            <w:pPr>
              <w:rPr>
                <w:rFonts w:ascii="Verdana" w:hAnsi="Verdana"/>
                <w:sz w:val="24"/>
                <w:szCs w:val="24"/>
              </w:rPr>
            </w:pPr>
          </w:p>
        </w:tc>
        <w:tc>
          <w:tcPr>
            <w:tcW w:w="2552" w:type="dxa"/>
          </w:tcPr>
          <w:p w14:paraId="165AD0C6" w14:textId="77777777" w:rsidR="001E017B" w:rsidRPr="00AD210F" w:rsidRDefault="001E017B" w:rsidP="00AD210F">
            <w:pPr>
              <w:rPr>
                <w:rFonts w:ascii="Verdana" w:hAnsi="Verdana" w:cs="Arial"/>
                <w:sz w:val="24"/>
                <w:szCs w:val="24"/>
              </w:rPr>
            </w:pPr>
            <w:r w:rsidRPr="00AD210F">
              <w:rPr>
                <w:rFonts w:ascii="Verdana" w:hAnsi="Verdana" w:cs="Arial"/>
                <w:sz w:val="24"/>
                <w:szCs w:val="24"/>
              </w:rPr>
              <w:t xml:space="preserve">Hospital to Home Discharge Support </w:t>
            </w:r>
          </w:p>
        </w:tc>
        <w:tc>
          <w:tcPr>
            <w:tcW w:w="4252" w:type="dxa"/>
          </w:tcPr>
          <w:p w14:paraId="3507FB52" w14:textId="77777777" w:rsidR="001E017B" w:rsidRPr="00AD210F" w:rsidRDefault="001E017B" w:rsidP="00AD210F">
            <w:pPr>
              <w:rPr>
                <w:rFonts w:ascii="Verdana" w:hAnsi="Verdana"/>
                <w:sz w:val="24"/>
                <w:szCs w:val="24"/>
              </w:rPr>
            </w:pPr>
            <w:r w:rsidRPr="00AD210F">
              <w:rPr>
                <w:rFonts w:ascii="Verdana" w:hAnsi="Verdana"/>
                <w:sz w:val="24"/>
                <w:szCs w:val="24"/>
              </w:rPr>
              <w:t xml:space="preserve">Contract awarded to Care and Repair Cymru (contract start date 01/04/26)  </w:t>
            </w:r>
          </w:p>
        </w:tc>
      </w:tr>
      <w:tr w:rsidR="001E017B" w:rsidRPr="00AD210F" w14:paraId="1C075E5A" w14:textId="77777777" w:rsidTr="0A2F2624">
        <w:tc>
          <w:tcPr>
            <w:tcW w:w="3119" w:type="dxa"/>
            <w:shd w:val="clear" w:color="auto" w:fill="D9D9D9" w:themeFill="background1" w:themeFillShade="D9"/>
          </w:tcPr>
          <w:p w14:paraId="79231224" w14:textId="77777777" w:rsidR="001E017B" w:rsidRPr="00AD210F" w:rsidRDefault="001E017B" w:rsidP="00AD210F">
            <w:pPr>
              <w:rPr>
                <w:rFonts w:ascii="Verdana" w:hAnsi="Verdana"/>
                <w:sz w:val="24"/>
                <w:szCs w:val="24"/>
              </w:rPr>
            </w:pPr>
            <w:r w:rsidRPr="00AD210F">
              <w:rPr>
                <w:rFonts w:ascii="Verdana" w:hAnsi="Verdana"/>
                <w:sz w:val="24"/>
                <w:szCs w:val="24"/>
              </w:rPr>
              <w:t>2.Adult mental health</w:t>
            </w:r>
          </w:p>
        </w:tc>
        <w:tc>
          <w:tcPr>
            <w:tcW w:w="6804" w:type="dxa"/>
            <w:gridSpan w:val="2"/>
            <w:shd w:val="clear" w:color="auto" w:fill="D9D9D9" w:themeFill="background1" w:themeFillShade="D9"/>
          </w:tcPr>
          <w:p w14:paraId="517BF8DF" w14:textId="487B815E" w:rsidR="001E017B" w:rsidRPr="00AD210F" w:rsidRDefault="6D9CDF44" w:rsidP="00AD210F">
            <w:pPr>
              <w:rPr>
                <w:rFonts w:ascii="Verdana" w:hAnsi="Verdana"/>
                <w:sz w:val="24"/>
                <w:szCs w:val="24"/>
              </w:rPr>
            </w:pPr>
            <w:r w:rsidRPr="00AD210F">
              <w:rPr>
                <w:rFonts w:ascii="Verdana" w:hAnsi="Verdana"/>
                <w:sz w:val="24"/>
                <w:szCs w:val="24"/>
              </w:rPr>
              <w:t>All Mental Health contracts excluded from recommissioning programme as being picked up as part of work with RPB to implement the Emotional and Mental Wellbeing Str</w:t>
            </w:r>
            <w:r w:rsidR="4ACF934F" w:rsidRPr="00AD210F">
              <w:rPr>
                <w:rFonts w:ascii="Verdana" w:hAnsi="Verdana"/>
                <w:sz w:val="24"/>
                <w:szCs w:val="24"/>
              </w:rPr>
              <w:t>a</w:t>
            </w:r>
            <w:r w:rsidRPr="00AD210F">
              <w:rPr>
                <w:rFonts w:ascii="Verdana" w:hAnsi="Verdana"/>
                <w:sz w:val="24"/>
                <w:szCs w:val="24"/>
              </w:rPr>
              <w:t>tegy</w:t>
            </w:r>
          </w:p>
        </w:tc>
      </w:tr>
      <w:tr w:rsidR="001E017B" w:rsidRPr="00AD210F" w14:paraId="7583A60D" w14:textId="77777777" w:rsidTr="0A2F2624">
        <w:tc>
          <w:tcPr>
            <w:tcW w:w="3119" w:type="dxa"/>
            <w:shd w:val="clear" w:color="auto" w:fill="FFFFFF" w:themeFill="background1"/>
          </w:tcPr>
          <w:p w14:paraId="61BB6647" w14:textId="77777777" w:rsidR="001E017B" w:rsidRPr="00AD210F" w:rsidRDefault="001E017B" w:rsidP="00AD210F">
            <w:pPr>
              <w:rPr>
                <w:rFonts w:ascii="Verdana" w:hAnsi="Verdana"/>
                <w:sz w:val="24"/>
                <w:szCs w:val="24"/>
              </w:rPr>
            </w:pPr>
            <w:r w:rsidRPr="00AD210F">
              <w:rPr>
                <w:rFonts w:ascii="Verdana" w:hAnsi="Verdana"/>
                <w:sz w:val="24"/>
                <w:szCs w:val="24"/>
              </w:rPr>
              <w:t>3.Cancer &amp; Palliative Care including Young People</w:t>
            </w:r>
          </w:p>
        </w:tc>
        <w:tc>
          <w:tcPr>
            <w:tcW w:w="2552" w:type="dxa"/>
            <w:shd w:val="clear" w:color="auto" w:fill="FFFFFF" w:themeFill="background1"/>
          </w:tcPr>
          <w:p w14:paraId="6D4FABD9" w14:textId="77777777" w:rsidR="001E017B" w:rsidRPr="00AD210F" w:rsidRDefault="001E017B" w:rsidP="00AD210F">
            <w:pPr>
              <w:rPr>
                <w:rFonts w:ascii="Verdana" w:hAnsi="Verdana"/>
                <w:sz w:val="24"/>
                <w:szCs w:val="24"/>
              </w:rPr>
            </w:pPr>
            <w:r w:rsidRPr="00AD210F">
              <w:rPr>
                <w:rFonts w:ascii="Verdana" w:hAnsi="Verdana"/>
                <w:sz w:val="24"/>
                <w:szCs w:val="24"/>
              </w:rPr>
              <w:t>Community Palliative Care Service</w:t>
            </w:r>
          </w:p>
        </w:tc>
        <w:tc>
          <w:tcPr>
            <w:tcW w:w="4252" w:type="dxa"/>
            <w:shd w:val="clear" w:color="auto" w:fill="FFFFFF" w:themeFill="background1"/>
          </w:tcPr>
          <w:p w14:paraId="24809FEA" w14:textId="5067EB00" w:rsidR="001E017B" w:rsidRPr="00AD210F" w:rsidRDefault="001E017B" w:rsidP="00AD210F">
            <w:pPr>
              <w:rPr>
                <w:rFonts w:ascii="Verdana" w:hAnsi="Verdana"/>
                <w:sz w:val="24"/>
                <w:szCs w:val="24"/>
              </w:rPr>
            </w:pPr>
            <w:r w:rsidRPr="00AD210F">
              <w:rPr>
                <w:rFonts w:ascii="Verdana" w:hAnsi="Verdana"/>
                <w:sz w:val="24"/>
                <w:szCs w:val="24"/>
              </w:rPr>
              <w:t>Removed from Phase 4</w:t>
            </w:r>
            <w:r w:rsidR="00A87A19" w:rsidRPr="00AD210F">
              <w:rPr>
                <w:rFonts w:ascii="Verdana" w:hAnsi="Verdana"/>
                <w:sz w:val="24"/>
                <w:szCs w:val="24"/>
              </w:rPr>
              <w:t>.  D</w:t>
            </w:r>
            <w:r w:rsidRPr="00AD210F">
              <w:rPr>
                <w:rFonts w:ascii="Verdana" w:hAnsi="Verdana"/>
                <w:sz w:val="24"/>
                <w:szCs w:val="24"/>
              </w:rPr>
              <w:t>ue to specific requirements for staff and provider registration</w:t>
            </w:r>
            <w:r w:rsidR="00044FE7" w:rsidRPr="00AD210F">
              <w:rPr>
                <w:rFonts w:ascii="Verdana" w:hAnsi="Verdana"/>
                <w:sz w:val="24"/>
                <w:szCs w:val="24"/>
              </w:rPr>
              <w:t>,</w:t>
            </w:r>
            <w:r w:rsidRPr="00AD210F">
              <w:rPr>
                <w:rFonts w:ascii="Verdana" w:hAnsi="Verdana"/>
                <w:sz w:val="24"/>
                <w:szCs w:val="24"/>
              </w:rPr>
              <w:t xml:space="preserve"> it was confirmed no other provider could deliver this</w:t>
            </w:r>
            <w:r w:rsidR="00044FE7" w:rsidRPr="00AD210F">
              <w:rPr>
                <w:rFonts w:ascii="Verdana" w:hAnsi="Verdana"/>
                <w:sz w:val="24"/>
                <w:szCs w:val="24"/>
              </w:rPr>
              <w:t xml:space="preserve"> service</w:t>
            </w:r>
            <w:r w:rsidRPr="00AD210F">
              <w:rPr>
                <w:rFonts w:ascii="Verdana" w:hAnsi="Verdana"/>
                <w:sz w:val="24"/>
                <w:szCs w:val="24"/>
              </w:rPr>
              <w:t xml:space="preserve">, therefore   Direct Award being progressed. </w:t>
            </w:r>
          </w:p>
        </w:tc>
      </w:tr>
      <w:tr w:rsidR="001E017B" w:rsidRPr="00AD210F" w14:paraId="369CE16A" w14:textId="77777777" w:rsidTr="0A2F2624">
        <w:tc>
          <w:tcPr>
            <w:tcW w:w="3119" w:type="dxa"/>
          </w:tcPr>
          <w:p w14:paraId="56863CF4" w14:textId="77777777" w:rsidR="001E017B" w:rsidRPr="00AD210F" w:rsidRDefault="001E017B" w:rsidP="00AD210F">
            <w:pPr>
              <w:rPr>
                <w:rFonts w:ascii="Verdana" w:hAnsi="Verdana"/>
                <w:sz w:val="24"/>
                <w:szCs w:val="24"/>
              </w:rPr>
            </w:pPr>
            <w:r w:rsidRPr="00AD210F">
              <w:rPr>
                <w:rFonts w:ascii="Verdana" w:hAnsi="Verdana"/>
                <w:sz w:val="24"/>
                <w:szCs w:val="24"/>
              </w:rPr>
              <w:t>3. Cancer &amp; Palliative Care including Young People</w:t>
            </w:r>
          </w:p>
        </w:tc>
        <w:tc>
          <w:tcPr>
            <w:tcW w:w="2552" w:type="dxa"/>
          </w:tcPr>
          <w:p w14:paraId="76DD3CC5" w14:textId="77777777" w:rsidR="001E017B" w:rsidRPr="00AD210F" w:rsidRDefault="001E017B" w:rsidP="00AD210F">
            <w:pPr>
              <w:rPr>
                <w:rFonts w:ascii="Verdana" w:hAnsi="Verdana"/>
                <w:sz w:val="24"/>
                <w:szCs w:val="24"/>
              </w:rPr>
            </w:pPr>
            <w:r w:rsidRPr="00AD210F">
              <w:rPr>
                <w:rFonts w:ascii="Verdana" w:hAnsi="Verdana"/>
                <w:sz w:val="24"/>
                <w:szCs w:val="24"/>
              </w:rPr>
              <w:t>Counselling support for people affected by cancer</w:t>
            </w:r>
          </w:p>
        </w:tc>
        <w:tc>
          <w:tcPr>
            <w:tcW w:w="4252" w:type="dxa"/>
          </w:tcPr>
          <w:p w14:paraId="2071537F" w14:textId="77777777" w:rsidR="001E017B" w:rsidRPr="00AD210F" w:rsidRDefault="001E017B" w:rsidP="00AD210F">
            <w:pPr>
              <w:rPr>
                <w:rFonts w:ascii="Verdana" w:hAnsi="Verdana"/>
                <w:sz w:val="24"/>
                <w:szCs w:val="24"/>
              </w:rPr>
            </w:pPr>
            <w:r w:rsidRPr="00AD210F">
              <w:rPr>
                <w:rFonts w:ascii="Verdana" w:hAnsi="Verdana"/>
                <w:sz w:val="24"/>
                <w:szCs w:val="24"/>
              </w:rPr>
              <w:t xml:space="preserve">Contract awarded to Cancer Information Support Services (CISS) (contract start date 01/04/26)    </w:t>
            </w:r>
          </w:p>
        </w:tc>
      </w:tr>
      <w:tr w:rsidR="001E017B" w:rsidRPr="00AD210F" w14:paraId="66EA4D6C" w14:textId="77777777" w:rsidTr="0A2F2624">
        <w:tc>
          <w:tcPr>
            <w:tcW w:w="3119" w:type="dxa"/>
            <w:shd w:val="clear" w:color="auto" w:fill="D9D9D9" w:themeFill="background1" w:themeFillShade="D9"/>
          </w:tcPr>
          <w:p w14:paraId="3B8074C7" w14:textId="77777777" w:rsidR="001E017B" w:rsidRPr="00AD210F" w:rsidRDefault="001E017B" w:rsidP="00AD210F">
            <w:pPr>
              <w:rPr>
                <w:rFonts w:ascii="Verdana" w:hAnsi="Verdana"/>
                <w:sz w:val="24"/>
                <w:szCs w:val="24"/>
              </w:rPr>
            </w:pPr>
            <w:r w:rsidRPr="00AD210F">
              <w:rPr>
                <w:rFonts w:ascii="Verdana" w:hAnsi="Verdana"/>
                <w:sz w:val="24"/>
                <w:szCs w:val="24"/>
              </w:rPr>
              <w:t>4.Carers</w:t>
            </w:r>
          </w:p>
        </w:tc>
        <w:tc>
          <w:tcPr>
            <w:tcW w:w="6804" w:type="dxa"/>
            <w:gridSpan w:val="2"/>
            <w:shd w:val="clear" w:color="auto" w:fill="D9D9D9" w:themeFill="background1" w:themeFillShade="D9"/>
          </w:tcPr>
          <w:p w14:paraId="4A0CC4E4" w14:textId="77777777" w:rsidR="001E017B" w:rsidRPr="00AD210F" w:rsidRDefault="001E017B" w:rsidP="00AD210F">
            <w:pPr>
              <w:rPr>
                <w:rFonts w:ascii="Verdana" w:hAnsi="Verdana"/>
                <w:sz w:val="24"/>
                <w:szCs w:val="24"/>
              </w:rPr>
            </w:pPr>
            <w:r w:rsidRPr="00AD210F">
              <w:rPr>
                <w:rFonts w:ascii="Verdana" w:hAnsi="Verdana"/>
                <w:sz w:val="24"/>
                <w:szCs w:val="24"/>
              </w:rPr>
              <w:t>Excluded as being picked up by the RPB carers work</w:t>
            </w:r>
          </w:p>
        </w:tc>
      </w:tr>
      <w:tr w:rsidR="001E017B" w:rsidRPr="00AD210F" w14:paraId="6BB072C8" w14:textId="77777777" w:rsidTr="0A2F2624">
        <w:tc>
          <w:tcPr>
            <w:tcW w:w="3119" w:type="dxa"/>
          </w:tcPr>
          <w:p w14:paraId="45A905F8" w14:textId="77777777" w:rsidR="001E017B" w:rsidRPr="00AD210F" w:rsidRDefault="001E017B" w:rsidP="00AD210F">
            <w:pPr>
              <w:rPr>
                <w:rFonts w:ascii="Verdana" w:hAnsi="Verdana"/>
                <w:sz w:val="24"/>
                <w:szCs w:val="24"/>
              </w:rPr>
            </w:pPr>
            <w:r w:rsidRPr="00AD210F">
              <w:rPr>
                <w:rFonts w:ascii="Verdana" w:hAnsi="Verdana"/>
                <w:sz w:val="24"/>
                <w:szCs w:val="24"/>
              </w:rPr>
              <w:t>5.Children &amp; Young People</w:t>
            </w:r>
          </w:p>
        </w:tc>
        <w:tc>
          <w:tcPr>
            <w:tcW w:w="2552" w:type="dxa"/>
          </w:tcPr>
          <w:p w14:paraId="0056DDDA" w14:textId="77777777" w:rsidR="001E017B" w:rsidRPr="00AD210F" w:rsidRDefault="001E017B" w:rsidP="00AD210F">
            <w:pPr>
              <w:rPr>
                <w:rFonts w:ascii="Verdana" w:hAnsi="Verdana"/>
                <w:sz w:val="24"/>
                <w:szCs w:val="24"/>
              </w:rPr>
            </w:pPr>
            <w:r w:rsidRPr="00AD210F">
              <w:rPr>
                <w:rFonts w:ascii="Verdana" w:hAnsi="Verdana"/>
                <w:sz w:val="24"/>
                <w:szCs w:val="24"/>
              </w:rPr>
              <w:t>Information, Advice and Support: Children and Young People with Additional Learning Needs and their families</w:t>
            </w:r>
          </w:p>
        </w:tc>
        <w:tc>
          <w:tcPr>
            <w:tcW w:w="4252" w:type="dxa"/>
          </w:tcPr>
          <w:p w14:paraId="1F89B71C" w14:textId="77777777" w:rsidR="001E017B" w:rsidRPr="00AD210F" w:rsidRDefault="001E017B" w:rsidP="00AD210F">
            <w:pPr>
              <w:rPr>
                <w:rFonts w:ascii="Verdana" w:hAnsi="Verdana"/>
                <w:sz w:val="24"/>
                <w:szCs w:val="24"/>
              </w:rPr>
            </w:pPr>
            <w:r w:rsidRPr="00AD210F">
              <w:rPr>
                <w:rFonts w:ascii="Verdana" w:hAnsi="Verdana"/>
                <w:sz w:val="24"/>
                <w:szCs w:val="24"/>
              </w:rPr>
              <w:t>Contract awarded to SNAP</w:t>
            </w:r>
          </w:p>
          <w:p w14:paraId="01426885" w14:textId="77777777" w:rsidR="001E017B" w:rsidRPr="00AD210F" w:rsidRDefault="001E017B" w:rsidP="00AD210F">
            <w:pPr>
              <w:pStyle w:val="ListParagraph"/>
              <w:ind w:left="170" w:hanging="170"/>
              <w:rPr>
                <w:rFonts w:ascii="Verdana" w:hAnsi="Verdana"/>
                <w:sz w:val="24"/>
                <w:szCs w:val="24"/>
              </w:rPr>
            </w:pPr>
            <w:r w:rsidRPr="00AD210F">
              <w:rPr>
                <w:rFonts w:ascii="Verdana" w:hAnsi="Verdana"/>
                <w:sz w:val="24"/>
                <w:szCs w:val="24"/>
              </w:rPr>
              <w:t>(contract start date: 01/04/25)</w:t>
            </w:r>
          </w:p>
        </w:tc>
      </w:tr>
      <w:tr w:rsidR="001E017B" w:rsidRPr="00AD210F" w14:paraId="6A76FFD3" w14:textId="77777777" w:rsidTr="0A2F2624">
        <w:tc>
          <w:tcPr>
            <w:tcW w:w="3119" w:type="dxa"/>
          </w:tcPr>
          <w:p w14:paraId="6B3052E6" w14:textId="77777777" w:rsidR="001E017B" w:rsidRPr="00AD210F" w:rsidRDefault="001E017B" w:rsidP="00AD210F">
            <w:pPr>
              <w:rPr>
                <w:rFonts w:ascii="Verdana" w:hAnsi="Verdana"/>
                <w:sz w:val="24"/>
                <w:szCs w:val="24"/>
              </w:rPr>
            </w:pPr>
            <w:r w:rsidRPr="00AD210F">
              <w:rPr>
                <w:rFonts w:ascii="Verdana" w:hAnsi="Verdana"/>
                <w:sz w:val="24"/>
                <w:szCs w:val="24"/>
              </w:rPr>
              <w:t>5. Children &amp; Young People</w:t>
            </w:r>
          </w:p>
        </w:tc>
        <w:tc>
          <w:tcPr>
            <w:tcW w:w="2552" w:type="dxa"/>
          </w:tcPr>
          <w:p w14:paraId="37E92AAE" w14:textId="77777777" w:rsidR="001E017B" w:rsidRPr="00AD210F" w:rsidRDefault="001E017B" w:rsidP="00AD210F">
            <w:pPr>
              <w:rPr>
                <w:rFonts w:ascii="Verdana" w:hAnsi="Verdana"/>
                <w:sz w:val="24"/>
                <w:szCs w:val="24"/>
              </w:rPr>
            </w:pPr>
            <w:r w:rsidRPr="00AD210F">
              <w:rPr>
                <w:rFonts w:ascii="Verdana" w:hAnsi="Verdana"/>
                <w:sz w:val="24"/>
                <w:szCs w:val="24"/>
              </w:rPr>
              <w:t>Children's Rights</w:t>
            </w:r>
          </w:p>
        </w:tc>
        <w:tc>
          <w:tcPr>
            <w:tcW w:w="4252" w:type="dxa"/>
          </w:tcPr>
          <w:p w14:paraId="0717290F" w14:textId="77777777" w:rsidR="001E017B" w:rsidRPr="00AD210F" w:rsidRDefault="001E017B" w:rsidP="00AD210F">
            <w:pPr>
              <w:rPr>
                <w:rFonts w:ascii="Verdana" w:hAnsi="Verdana"/>
                <w:sz w:val="24"/>
                <w:szCs w:val="24"/>
              </w:rPr>
            </w:pPr>
            <w:r w:rsidRPr="00AD210F">
              <w:rPr>
                <w:rFonts w:ascii="Verdana" w:hAnsi="Verdana"/>
                <w:sz w:val="24"/>
                <w:szCs w:val="24"/>
              </w:rPr>
              <w:t xml:space="preserve">Contract awarded to Children’s Rights Unit </w:t>
            </w:r>
          </w:p>
          <w:p w14:paraId="1E8EE1BE" w14:textId="77777777" w:rsidR="001E017B" w:rsidRPr="00AD210F" w:rsidRDefault="001E017B" w:rsidP="00AD210F">
            <w:pPr>
              <w:pStyle w:val="ListParagraph"/>
              <w:ind w:left="170" w:hanging="170"/>
              <w:rPr>
                <w:rFonts w:ascii="Verdana" w:hAnsi="Verdana"/>
                <w:sz w:val="24"/>
                <w:szCs w:val="24"/>
              </w:rPr>
            </w:pPr>
            <w:r w:rsidRPr="00AD210F">
              <w:rPr>
                <w:rFonts w:ascii="Verdana" w:hAnsi="Verdana"/>
                <w:sz w:val="24"/>
                <w:szCs w:val="24"/>
              </w:rPr>
              <w:t>(contract start date: 01/04/25)</w:t>
            </w:r>
          </w:p>
        </w:tc>
      </w:tr>
      <w:tr w:rsidR="001E017B" w:rsidRPr="00AD210F" w14:paraId="1C41279A" w14:textId="77777777" w:rsidTr="0A2F2624">
        <w:tc>
          <w:tcPr>
            <w:tcW w:w="3119" w:type="dxa"/>
            <w:shd w:val="clear" w:color="auto" w:fill="D9D9D9" w:themeFill="background1" w:themeFillShade="D9"/>
          </w:tcPr>
          <w:p w14:paraId="72413EA1" w14:textId="77777777" w:rsidR="001E017B" w:rsidRPr="00AD210F" w:rsidRDefault="001E017B" w:rsidP="00AD210F">
            <w:pPr>
              <w:rPr>
                <w:rFonts w:ascii="Verdana" w:hAnsi="Verdana"/>
                <w:sz w:val="24"/>
                <w:szCs w:val="24"/>
              </w:rPr>
            </w:pPr>
            <w:r w:rsidRPr="00AD210F">
              <w:rPr>
                <w:rFonts w:ascii="Verdana" w:hAnsi="Verdana"/>
                <w:sz w:val="24"/>
                <w:szCs w:val="24"/>
              </w:rPr>
              <w:t>6.Emergency Response</w:t>
            </w:r>
          </w:p>
        </w:tc>
        <w:tc>
          <w:tcPr>
            <w:tcW w:w="6804" w:type="dxa"/>
            <w:gridSpan w:val="2"/>
            <w:shd w:val="clear" w:color="auto" w:fill="D9D9D9" w:themeFill="background1" w:themeFillShade="D9"/>
          </w:tcPr>
          <w:p w14:paraId="4C0CA5CB" w14:textId="77777777" w:rsidR="001E017B" w:rsidRPr="00AD210F" w:rsidRDefault="001E017B" w:rsidP="00AD210F">
            <w:pPr>
              <w:rPr>
                <w:rFonts w:ascii="Verdana" w:hAnsi="Verdana"/>
                <w:sz w:val="24"/>
                <w:szCs w:val="24"/>
              </w:rPr>
            </w:pPr>
            <w:r w:rsidRPr="00AD210F">
              <w:rPr>
                <w:rFonts w:ascii="Verdana" w:hAnsi="Verdana"/>
                <w:sz w:val="24"/>
                <w:szCs w:val="24"/>
              </w:rPr>
              <w:t>No funding allocated to this LOT</w:t>
            </w:r>
          </w:p>
        </w:tc>
      </w:tr>
      <w:tr w:rsidR="001E017B" w:rsidRPr="00AD210F" w14:paraId="09E16096" w14:textId="77777777" w:rsidTr="0A2F2624">
        <w:tc>
          <w:tcPr>
            <w:tcW w:w="3119" w:type="dxa"/>
          </w:tcPr>
          <w:p w14:paraId="0A990408" w14:textId="77777777" w:rsidR="001E017B" w:rsidRPr="00AD210F" w:rsidRDefault="001E017B" w:rsidP="00AD210F">
            <w:pPr>
              <w:rPr>
                <w:rFonts w:ascii="Verdana" w:hAnsi="Verdana"/>
                <w:sz w:val="24"/>
                <w:szCs w:val="24"/>
              </w:rPr>
            </w:pPr>
            <w:r w:rsidRPr="00AD210F">
              <w:rPr>
                <w:rFonts w:ascii="Verdana" w:hAnsi="Verdana"/>
                <w:sz w:val="24"/>
                <w:szCs w:val="24"/>
              </w:rPr>
              <w:t>7.General Information, Advice, Support &amp; Counselling</w:t>
            </w:r>
          </w:p>
        </w:tc>
        <w:tc>
          <w:tcPr>
            <w:tcW w:w="2552" w:type="dxa"/>
          </w:tcPr>
          <w:p w14:paraId="2B3C6C84" w14:textId="77777777" w:rsidR="001E017B" w:rsidRPr="00AD210F" w:rsidRDefault="001E017B" w:rsidP="00AD210F">
            <w:pPr>
              <w:rPr>
                <w:rFonts w:ascii="Verdana" w:hAnsi="Verdana"/>
                <w:sz w:val="24"/>
                <w:szCs w:val="24"/>
              </w:rPr>
            </w:pPr>
            <w:r w:rsidRPr="00AD210F">
              <w:rPr>
                <w:rFonts w:ascii="Verdana" w:hAnsi="Verdana"/>
                <w:sz w:val="24"/>
                <w:szCs w:val="24"/>
              </w:rPr>
              <w:t>Eye Care Liaison Officer (ECLO)</w:t>
            </w:r>
          </w:p>
        </w:tc>
        <w:tc>
          <w:tcPr>
            <w:tcW w:w="4252" w:type="dxa"/>
          </w:tcPr>
          <w:p w14:paraId="481BD3FA" w14:textId="77777777" w:rsidR="001E017B" w:rsidRPr="00AD210F" w:rsidRDefault="001E017B" w:rsidP="00AD210F">
            <w:pPr>
              <w:rPr>
                <w:rFonts w:ascii="Verdana" w:hAnsi="Verdana"/>
                <w:sz w:val="24"/>
                <w:szCs w:val="24"/>
              </w:rPr>
            </w:pPr>
            <w:r w:rsidRPr="00AD210F">
              <w:rPr>
                <w:rFonts w:ascii="Verdana" w:hAnsi="Verdana"/>
                <w:sz w:val="24"/>
                <w:szCs w:val="24"/>
              </w:rPr>
              <w:t>Contract awarded to Royal National Institute of Blind People (RNIB)</w:t>
            </w:r>
          </w:p>
          <w:p w14:paraId="6E9FF75B" w14:textId="77777777" w:rsidR="001E017B" w:rsidRPr="00AD210F" w:rsidRDefault="001E017B" w:rsidP="00AD210F">
            <w:pPr>
              <w:pStyle w:val="ListParagraph"/>
              <w:ind w:left="170" w:hanging="170"/>
              <w:rPr>
                <w:rFonts w:ascii="Verdana" w:hAnsi="Verdana"/>
                <w:sz w:val="24"/>
                <w:szCs w:val="24"/>
              </w:rPr>
            </w:pPr>
            <w:r w:rsidRPr="00AD210F">
              <w:rPr>
                <w:rFonts w:ascii="Verdana" w:hAnsi="Verdana"/>
                <w:sz w:val="24"/>
                <w:szCs w:val="24"/>
              </w:rPr>
              <w:t>(contract start date: 01/04/25)</w:t>
            </w:r>
          </w:p>
        </w:tc>
      </w:tr>
      <w:tr w:rsidR="001E017B" w:rsidRPr="00AD210F" w14:paraId="6431ED51" w14:textId="77777777" w:rsidTr="0A2F2624">
        <w:tc>
          <w:tcPr>
            <w:tcW w:w="3119" w:type="dxa"/>
          </w:tcPr>
          <w:p w14:paraId="26431E28" w14:textId="77777777" w:rsidR="001E017B" w:rsidRPr="00AD210F" w:rsidRDefault="001E017B" w:rsidP="00AD210F">
            <w:pPr>
              <w:rPr>
                <w:rFonts w:ascii="Verdana" w:hAnsi="Verdana"/>
                <w:sz w:val="24"/>
                <w:szCs w:val="24"/>
              </w:rPr>
            </w:pPr>
            <w:r w:rsidRPr="00AD210F">
              <w:rPr>
                <w:rFonts w:ascii="Verdana" w:hAnsi="Verdana"/>
                <w:sz w:val="24"/>
                <w:szCs w:val="24"/>
              </w:rPr>
              <w:t>7.General Information, Advice, Support &amp; Counselling</w:t>
            </w:r>
          </w:p>
        </w:tc>
        <w:tc>
          <w:tcPr>
            <w:tcW w:w="2552" w:type="dxa"/>
          </w:tcPr>
          <w:p w14:paraId="77E898D4" w14:textId="77777777" w:rsidR="001E017B" w:rsidRPr="00AD210F" w:rsidRDefault="001E017B" w:rsidP="00AD210F">
            <w:pPr>
              <w:rPr>
                <w:rFonts w:ascii="Verdana" w:hAnsi="Verdana"/>
                <w:sz w:val="24"/>
                <w:szCs w:val="24"/>
              </w:rPr>
            </w:pPr>
            <w:r w:rsidRPr="00AD210F">
              <w:rPr>
                <w:rFonts w:ascii="Verdana" w:hAnsi="Verdana"/>
                <w:sz w:val="24"/>
                <w:szCs w:val="24"/>
              </w:rPr>
              <w:t xml:space="preserve">Renamed – Fast Track Service for Emergency or Specialised </w:t>
            </w:r>
            <w:r w:rsidRPr="00AD210F">
              <w:rPr>
                <w:rFonts w:ascii="Verdana" w:hAnsi="Verdana"/>
                <w:sz w:val="24"/>
                <w:szCs w:val="24"/>
              </w:rPr>
              <w:lastRenderedPageBreak/>
              <w:t xml:space="preserve">Support from Community Welfare Advice Service </w:t>
            </w:r>
          </w:p>
        </w:tc>
        <w:tc>
          <w:tcPr>
            <w:tcW w:w="4252" w:type="dxa"/>
          </w:tcPr>
          <w:p w14:paraId="313BF4FA" w14:textId="1CC2ACA9" w:rsidR="001E017B" w:rsidRPr="00AD210F" w:rsidRDefault="6D9CDF44" w:rsidP="00AD210F">
            <w:pPr>
              <w:rPr>
                <w:rFonts w:ascii="Verdana" w:hAnsi="Verdana"/>
                <w:sz w:val="24"/>
                <w:szCs w:val="24"/>
              </w:rPr>
            </w:pPr>
            <w:r w:rsidRPr="00AD210F">
              <w:rPr>
                <w:rFonts w:ascii="Verdana" w:hAnsi="Verdana"/>
                <w:sz w:val="24"/>
                <w:szCs w:val="24"/>
              </w:rPr>
              <w:lastRenderedPageBreak/>
              <w:t>Service spec</w:t>
            </w:r>
            <w:r w:rsidR="5160C046" w:rsidRPr="00AD210F">
              <w:rPr>
                <w:rFonts w:ascii="Verdana" w:hAnsi="Verdana"/>
                <w:sz w:val="24"/>
                <w:szCs w:val="24"/>
              </w:rPr>
              <w:t>ification</w:t>
            </w:r>
            <w:r w:rsidRPr="00AD210F">
              <w:rPr>
                <w:rFonts w:ascii="Verdana" w:hAnsi="Verdana"/>
                <w:sz w:val="24"/>
                <w:szCs w:val="24"/>
              </w:rPr>
              <w:t xml:space="preserve"> re-written and removed from Phase 4</w:t>
            </w:r>
            <w:r w:rsidR="5160C046" w:rsidRPr="00AD210F">
              <w:rPr>
                <w:rFonts w:ascii="Verdana" w:hAnsi="Verdana"/>
                <w:sz w:val="24"/>
                <w:szCs w:val="24"/>
              </w:rPr>
              <w:t>.  D</w:t>
            </w:r>
            <w:r w:rsidRPr="00AD210F">
              <w:rPr>
                <w:rFonts w:ascii="Verdana" w:hAnsi="Verdana"/>
                <w:sz w:val="24"/>
                <w:szCs w:val="24"/>
              </w:rPr>
              <w:t xml:space="preserve">ue to specific requirements for provider registration it was </w:t>
            </w:r>
            <w:r w:rsidRPr="00AD210F">
              <w:rPr>
                <w:rFonts w:ascii="Verdana" w:hAnsi="Verdana"/>
                <w:sz w:val="24"/>
                <w:szCs w:val="24"/>
              </w:rPr>
              <w:lastRenderedPageBreak/>
              <w:t>confirmed no other provider could deliver this</w:t>
            </w:r>
            <w:r w:rsidR="7C28759B" w:rsidRPr="00AD210F">
              <w:rPr>
                <w:rFonts w:ascii="Verdana" w:hAnsi="Verdana"/>
                <w:sz w:val="24"/>
                <w:szCs w:val="24"/>
              </w:rPr>
              <w:t xml:space="preserve"> service</w:t>
            </w:r>
            <w:r w:rsidRPr="00AD210F">
              <w:rPr>
                <w:rFonts w:ascii="Verdana" w:hAnsi="Verdana"/>
                <w:sz w:val="24"/>
                <w:szCs w:val="24"/>
              </w:rPr>
              <w:t>, therefore</w:t>
            </w:r>
            <w:r w:rsidR="7C28759B" w:rsidRPr="00AD210F">
              <w:rPr>
                <w:rFonts w:ascii="Verdana" w:hAnsi="Verdana"/>
                <w:sz w:val="24"/>
                <w:szCs w:val="24"/>
              </w:rPr>
              <w:t xml:space="preserve"> </w:t>
            </w:r>
            <w:r w:rsidRPr="00AD210F">
              <w:rPr>
                <w:rFonts w:ascii="Verdana" w:hAnsi="Verdana"/>
                <w:sz w:val="24"/>
                <w:szCs w:val="24"/>
              </w:rPr>
              <w:t>Direct Award being progressed.</w:t>
            </w:r>
          </w:p>
        </w:tc>
      </w:tr>
      <w:tr w:rsidR="001E017B" w:rsidRPr="00AD210F" w14:paraId="3E9A9983" w14:textId="77777777" w:rsidTr="0A2F2624">
        <w:tc>
          <w:tcPr>
            <w:tcW w:w="3119" w:type="dxa"/>
          </w:tcPr>
          <w:p w14:paraId="6A6A15BD" w14:textId="77777777" w:rsidR="001E017B" w:rsidRPr="00AD210F" w:rsidRDefault="001E017B" w:rsidP="00AD210F">
            <w:pPr>
              <w:rPr>
                <w:rFonts w:ascii="Verdana" w:hAnsi="Verdana"/>
                <w:sz w:val="24"/>
                <w:szCs w:val="24"/>
              </w:rPr>
            </w:pPr>
            <w:r w:rsidRPr="00AD210F">
              <w:rPr>
                <w:rFonts w:ascii="Verdana" w:hAnsi="Verdana"/>
                <w:sz w:val="24"/>
                <w:szCs w:val="24"/>
              </w:rPr>
              <w:lastRenderedPageBreak/>
              <w:t>7.General Information, Advice, Support &amp; Counselling</w:t>
            </w:r>
          </w:p>
        </w:tc>
        <w:tc>
          <w:tcPr>
            <w:tcW w:w="2552" w:type="dxa"/>
          </w:tcPr>
          <w:p w14:paraId="02D0E149" w14:textId="77777777" w:rsidR="001E017B" w:rsidRPr="00AD210F" w:rsidRDefault="001E017B" w:rsidP="00AD210F">
            <w:pPr>
              <w:rPr>
                <w:rFonts w:ascii="Verdana" w:hAnsi="Verdana"/>
                <w:sz w:val="24"/>
                <w:szCs w:val="24"/>
              </w:rPr>
            </w:pPr>
            <w:r w:rsidRPr="00AD210F">
              <w:rPr>
                <w:rFonts w:ascii="Verdana" w:hAnsi="Verdana"/>
                <w:sz w:val="24"/>
                <w:szCs w:val="24"/>
              </w:rPr>
              <w:t>Bereavement Services</w:t>
            </w:r>
          </w:p>
        </w:tc>
        <w:tc>
          <w:tcPr>
            <w:tcW w:w="4252" w:type="dxa"/>
          </w:tcPr>
          <w:p w14:paraId="225F5708" w14:textId="77777777" w:rsidR="001E017B" w:rsidRPr="00AD210F" w:rsidRDefault="001E017B" w:rsidP="00AD210F">
            <w:pPr>
              <w:rPr>
                <w:rFonts w:ascii="Verdana" w:hAnsi="Verdana"/>
                <w:sz w:val="24"/>
                <w:szCs w:val="24"/>
              </w:rPr>
            </w:pPr>
            <w:r w:rsidRPr="00AD210F">
              <w:rPr>
                <w:rFonts w:ascii="Verdana" w:hAnsi="Verdana"/>
                <w:sz w:val="24"/>
                <w:szCs w:val="24"/>
              </w:rPr>
              <w:t>Contract awarded to Platform (contract start date: 01/04/25)</w:t>
            </w:r>
          </w:p>
        </w:tc>
      </w:tr>
      <w:tr w:rsidR="001E017B" w:rsidRPr="00AD210F" w14:paraId="647A303D" w14:textId="77777777" w:rsidTr="0A2F2624">
        <w:tc>
          <w:tcPr>
            <w:tcW w:w="3119" w:type="dxa"/>
            <w:shd w:val="clear" w:color="auto" w:fill="D9D9D9" w:themeFill="background1" w:themeFillShade="D9"/>
          </w:tcPr>
          <w:p w14:paraId="4C000BA2" w14:textId="77777777" w:rsidR="001E017B" w:rsidRPr="00AD210F" w:rsidRDefault="001E017B" w:rsidP="00AD210F">
            <w:pPr>
              <w:rPr>
                <w:rFonts w:ascii="Verdana" w:hAnsi="Verdana"/>
                <w:sz w:val="24"/>
                <w:szCs w:val="24"/>
              </w:rPr>
            </w:pPr>
            <w:r w:rsidRPr="00AD210F">
              <w:rPr>
                <w:rFonts w:ascii="Verdana" w:hAnsi="Verdana"/>
                <w:sz w:val="24"/>
                <w:szCs w:val="24"/>
              </w:rPr>
              <w:t>8.Learing Disabilities</w:t>
            </w:r>
          </w:p>
        </w:tc>
        <w:tc>
          <w:tcPr>
            <w:tcW w:w="6804" w:type="dxa"/>
            <w:gridSpan w:val="2"/>
            <w:shd w:val="clear" w:color="auto" w:fill="D9D9D9" w:themeFill="background1" w:themeFillShade="D9"/>
          </w:tcPr>
          <w:p w14:paraId="38CB25E9" w14:textId="77777777" w:rsidR="001E017B" w:rsidRPr="00AD210F" w:rsidRDefault="001E017B" w:rsidP="00AD210F">
            <w:pPr>
              <w:rPr>
                <w:rFonts w:ascii="Verdana" w:hAnsi="Verdana"/>
                <w:sz w:val="24"/>
                <w:szCs w:val="24"/>
              </w:rPr>
            </w:pPr>
            <w:r w:rsidRPr="00AD210F">
              <w:rPr>
                <w:rFonts w:ascii="Verdana" w:hAnsi="Verdana"/>
                <w:sz w:val="24"/>
                <w:szCs w:val="24"/>
              </w:rPr>
              <w:t>No funding allocated to this LOT</w:t>
            </w:r>
          </w:p>
        </w:tc>
      </w:tr>
      <w:tr w:rsidR="001E017B" w:rsidRPr="00AD210F" w14:paraId="44AF38D4" w14:textId="77777777" w:rsidTr="0A2F2624">
        <w:tc>
          <w:tcPr>
            <w:tcW w:w="3119" w:type="dxa"/>
            <w:shd w:val="clear" w:color="auto" w:fill="D9D9D9" w:themeFill="background1" w:themeFillShade="D9"/>
          </w:tcPr>
          <w:p w14:paraId="3E9970C6" w14:textId="77777777" w:rsidR="001E017B" w:rsidRPr="00AD210F" w:rsidRDefault="001E017B" w:rsidP="00AD210F">
            <w:pPr>
              <w:rPr>
                <w:rFonts w:ascii="Verdana" w:hAnsi="Verdana"/>
                <w:sz w:val="24"/>
                <w:szCs w:val="24"/>
              </w:rPr>
            </w:pPr>
            <w:r w:rsidRPr="00AD210F">
              <w:rPr>
                <w:rFonts w:ascii="Verdana" w:hAnsi="Verdana"/>
                <w:sz w:val="24"/>
                <w:szCs w:val="24"/>
              </w:rPr>
              <w:t>9.Lifestyle Change &amp; Population Health</w:t>
            </w:r>
          </w:p>
        </w:tc>
        <w:tc>
          <w:tcPr>
            <w:tcW w:w="6804" w:type="dxa"/>
            <w:gridSpan w:val="2"/>
            <w:shd w:val="clear" w:color="auto" w:fill="D9D9D9" w:themeFill="background1" w:themeFillShade="D9"/>
          </w:tcPr>
          <w:p w14:paraId="1F8822E4" w14:textId="77777777" w:rsidR="001E017B" w:rsidRPr="00AD210F" w:rsidRDefault="001E017B" w:rsidP="00AD210F">
            <w:pPr>
              <w:rPr>
                <w:rFonts w:ascii="Verdana" w:hAnsi="Verdana"/>
                <w:sz w:val="24"/>
                <w:szCs w:val="24"/>
              </w:rPr>
            </w:pPr>
            <w:r w:rsidRPr="00AD210F">
              <w:rPr>
                <w:rFonts w:ascii="Verdana" w:hAnsi="Verdana"/>
                <w:sz w:val="24"/>
                <w:szCs w:val="24"/>
              </w:rPr>
              <w:t>No funding allocated to this LOT</w:t>
            </w:r>
          </w:p>
        </w:tc>
      </w:tr>
      <w:tr w:rsidR="001E017B" w:rsidRPr="00AD210F" w14:paraId="38F6768B" w14:textId="77777777" w:rsidTr="0A2F2624">
        <w:tc>
          <w:tcPr>
            <w:tcW w:w="3119" w:type="dxa"/>
            <w:shd w:val="clear" w:color="auto" w:fill="D9D9D9" w:themeFill="background1" w:themeFillShade="D9"/>
          </w:tcPr>
          <w:p w14:paraId="1123F91B" w14:textId="77777777" w:rsidR="001E017B" w:rsidRPr="00AD210F" w:rsidRDefault="001E017B" w:rsidP="00AD210F">
            <w:pPr>
              <w:rPr>
                <w:rFonts w:ascii="Verdana" w:hAnsi="Verdana"/>
                <w:sz w:val="24"/>
                <w:szCs w:val="24"/>
              </w:rPr>
            </w:pPr>
            <w:r w:rsidRPr="00AD210F">
              <w:rPr>
                <w:rFonts w:ascii="Verdana" w:hAnsi="Verdana"/>
                <w:sz w:val="24"/>
                <w:szCs w:val="24"/>
              </w:rPr>
              <w:t>10.Older People Mental Health &amp; or Dementia</w:t>
            </w:r>
          </w:p>
        </w:tc>
        <w:tc>
          <w:tcPr>
            <w:tcW w:w="6804" w:type="dxa"/>
            <w:gridSpan w:val="2"/>
            <w:shd w:val="clear" w:color="auto" w:fill="D9D9D9" w:themeFill="background1" w:themeFillShade="D9"/>
          </w:tcPr>
          <w:p w14:paraId="2C183D5A" w14:textId="6B96E90E" w:rsidR="001E017B" w:rsidRPr="00AD210F" w:rsidRDefault="6D9CDF44" w:rsidP="00AD210F">
            <w:pPr>
              <w:rPr>
                <w:rFonts w:ascii="Verdana" w:hAnsi="Verdana"/>
                <w:sz w:val="24"/>
                <w:szCs w:val="24"/>
              </w:rPr>
            </w:pPr>
            <w:r w:rsidRPr="00AD210F">
              <w:rPr>
                <w:rFonts w:ascii="Verdana" w:hAnsi="Verdana"/>
                <w:sz w:val="24"/>
                <w:szCs w:val="24"/>
              </w:rPr>
              <w:t>All Mental Health contracts excluded from recommissioning programme as being picked up as part of work with RPB to implement the Emotional and Mental Wellbeing Str</w:t>
            </w:r>
            <w:r w:rsidR="2D6B16DE" w:rsidRPr="00AD210F">
              <w:rPr>
                <w:rFonts w:ascii="Verdana" w:hAnsi="Verdana"/>
                <w:sz w:val="24"/>
                <w:szCs w:val="24"/>
              </w:rPr>
              <w:t>a</w:t>
            </w:r>
            <w:r w:rsidRPr="00AD210F">
              <w:rPr>
                <w:rFonts w:ascii="Verdana" w:hAnsi="Verdana"/>
                <w:sz w:val="24"/>
                <w:szCs w:val="24"/>
              </w:rPr>
              <w:t>tegy</w:t>
            </w:r>
          </w:p>
        </w:tc>
      </w:tr>
      <w:tr w:rsidR="001E017B" w:rsidRPr="00AD210F" w14:paraId="04C628F3" w14:textId="77777777" w:rsidTr="0A2F2624">
        <w:tc>
          <w:tcPr>
            <w:tcW w:w="3119" w:type="dxa"/>
            <w:shd w:val="clear" w:color="auto" w:fill="D9D9D9" w:themeFill="background1" w:themeFillShade="D9"/>
          </w:tcPr>
          <w:p w14:paraId="622E8BF5" w14:textId="77777777" w:rsidR="001E017B" w:rsidRPr="00AD210F" w:rsidRDefault="001E017B" w:rsidP="00AD210F">
            <w:pPr>
              <w:rPr>
                <w:rFonts w:ascii="Verdana" w:hAnsi="Verdana"/>
                <w:sz w:val="24"/>
                <w:szCs w:val="24"/>
              </w:rPr>
            </w:pPr>
            <w:r w:rsidRPr="00AD210F">
              <w:rPr>
                <w:rFonts w:ascii="Verdana" w:hAnsi="Verdana"/>
                <w:sz w:val="24"/>
                <w:szCs w:val="24"/>
              </w:rPr>
              <w:t>11.Participation, Coproduction and Facilitation</w:t>
            </w:r>
          </w:p>
        </w:tc>
        <w:tc>
          <w:tcPr>
            <w:tcW w:w="6804" w:type="dxa"/>
            <w:gridSpan w:val="2"/>
            <w:shd w:val="clear" w:color="auto" w:fill="D9D9D9" w:themeFill="background1" w:themeFillShade="D9"/>
          </w:tcPr>
          <w:p w14:paraId="2EBC3190" w14:textId="77777777" w:rsidR="001E017B" w:rsidRPr="00AD210F" w:rsidRDefault="001E017B" w:rsidP="00AD210F">
            <w:pPr>
              <w:rPr>
                <w:rFonts w:ascii="Verdana" w:hAnsi="Verdana"/>
                <w:sz w:val="24"/>
                <w:szCs w:val="24"/>
              </w:rPr>
            </w:pPr>
            <w:r w:rsidRPr="00AD210F">
              <w:rPr>
                <w:rFonts w:ascii="Verdana" w:hAnsi="Verdana"/>
                <w:sz w:val="24"/>
                <w:szCs w:val="24"/>
              </w:rPr>
              <w:t>Excluded from recommissioning programme as the only contracts currently in this LOT are for the Council of Voluntary Services who are exempt as the nature of the contract mans that it is only the CVS’ that can deliver the services.</w:t>
            </w:r>
          </w:p>
        </w:tc>
      </w:tr>
      <w:tr w:rsidR="001E017B" w:rsidRPr="00AD210F" w14:paraId="1DAADBE0" w14:textId="77777777" w:rsidTr="0A2F2624">
        <w:tc>
          <w:tcPr>
            <w:tcW w:w="3119" w:type="dxa"/>
          </w:tcPr>
          <w:p w14:paraId="411D9844" w14:textId="77777777" w:rsidR="001E017B" w:rsidRPr="00AD210F" w:rsidRDefault="001E017B" w:rsidP="00AD210F">
            <w:pPr>
              <w:rPr>
                <w:rFonts w:ascii="Verdana" w:hAnsi="Verdana"/>
                <w:sz w:val="24"/>
                <w:szCs w:val="24"/>
              </w:rPr>
            </w:pPr>
            <w:r w:rsidRPr="00AD210F">
              <w:rPr>
                <w:rFonts w:ascii="Verdana" w:hAnsi="Verdana"/>
                <w:sz w:val="24"/>
                <w:szCs w:val="24"/>
              </w:rPr>
              <w:t>12.Stroke</w:t>
            </w:r>
          </w:p>
        </w:tc>
        <w:tc>
          <w:tcPr>
            <w:tcW w:w="2552" w:type="dxa"/>
          </w:tcPr>
          <w:p w14:paraId="27674611" w14:textId="77777777" w:rsidR="001E017B" w:rsidRPr="00AD210F" w:rsidRDefault="001E017B" w:rsidP="00AD210F">
            <w:pPr>
              <w:rPr>
                <w:rFonts w:ascii="Verdana" w:hAnsi="Verdana"/>
                <w:sz w:val="24"/>
                <w:szCs w:val="24"/>
              </w:rPr>
            </w:pPr>
            <w:r w:rsidRPr="00AD210F">
              <w:rPr>
                <w:rFonts w:ascii="Verdana" w:hAnsi="Verdana"/>
                <w:sz w:val="24"/>
                <w:szCs w:val="24"/>
              </w:rPr>
              <w:t>Stroke</w:t>
            </w:r>
          </w:p>
        </w:tc>
        <w:tc>
          <w:tcPr>
            <w:tcW w:w="4252" w:type="dxa"/>
          </w:tcPr>
          <w:p w14:paraId="3FF7BA17" w14:textId="77777777" w:rsidR="001E017B" w:rsidRPr="00AD210F" w:rsidRDefault="001E017B" w:rsidP="00AD210F">
            <w:pPr>
              <w:rPr>
                <w:rFonts w:ascii="Verdana" w:hAnsi="Verdana"/>
                <w:sz w:val="24"/>
                <w:szCs w:val="24"/>
              </w:rPr>
            </w:pPr>
            <w:r w:rsidRPr="00AD210F">
              <w:rPr>
                <w:rFonts w:ascii="Verdana" w:hAnsi="Verdana"/>
                <w:sz w:val="24"/>
                <w:szCs w:val="24"/>
              </w:rPr>
              <w:t>Contract awarded to Stroke Association (contract start date: 01/10/24)</w:t>
            </w:r>
          </w:p>
        </w:tc>
      </w:tr>
      <w:tr w:rsidR="001E017B" w:rsidRPr="00AD210F" w14:paraId="7D12EC4A" w14:textId="77777777" w:rsidTr="0A2F2624">
        <w:tc>
          <w:tcPr>
            <w:tcW w:w="3119" w:type="dxa"/>
            <w:shd w:val="clear" w:color="auto" w:fill="D9D9D9" w:themeFill="background1" w:themeFillShade="D9"/>
          </w:tcPr>
          <w:p w14:paraId="3EC1D9D8" w14:textId="77777777" w:rsidR="001E017B" w:rsidRPr="00AD210F" w:rsidRDefault="001E017B" w:rsidP="00AD210F">
            <w:pPr>
              <w:rPr>
                <w:rFonts w:ascii="Verdana" w:hAnsi="Verdana"/>
                <w:sz w:val="24"/>
                <w:szCs w:val="24"/>
              </w:rPr>
            </w:pPr>
            <w:r w:rsidRPr="00AD210F">
              <w:rPr>
                <w:rFonts w:ascii="Verdana" w:hAnsi="Verdana"/>
                <w:sz w:val="24"/>
                <w:szCs w:val="24"/>
              </w:rPr>
              <w:t>13.Substance misuse</w:t>
            </w:r>
          </w:p>
        </w:tc>
        <w:tc>
          <w:tcPr>
            <w:tcW w:w="6804" w:type="dxa"/>
            <w:gridSpan w:val="2"/>
            <w:shd w:val="clear" w:color="auto" w:fill="D9D9D9" w:themeFill="background1" w:themeFillShade="D9"/>
          </w:tcPr>
          <w:p w14:paraId="2DCF1986" w14:textId="77777777" w:rsidR="001E017B" w:rsidRPr="00AD210F" w:rsidRDefault="001E017B" w:rsidP="00AD210F">
            <w:pPr>
              <w:rPr>
                <w:rFonts w:ascii="Verdana" w:hAnsi="Verdana"/>
                <w:sz w:val="24"/>
                <w:szCs w:val="24"/>
              </w:rPr>
            </w:pPr>
            <w:r w:rsidRPr="00AD210F">
              <w:rPr>
                <w:rFonts w:ascii="Verdana" w:hAnsi="Verdana"/>
                <w:sz w:val="24"/>
                <w:szCs w:val="24"/>
              </w:rPr>
              <w:t>No funding allocated to this LOT</w:t>
            </w:r>
          </w:p>
        </w:tc>
      </w:tr>
      <w:tr w:rsidR="001E017B" w:rsidRPr="00AD210F" w14:paraId="079FE4E5" w14:textId="77777777" w:rsidTr="0A2F2624">
        <w:tc>
          <w:tcPr>
            <w:tcW w:w="3119" w:type="dxa"/>
          </w:tcPr>
          <w:p w14:paraId="59FFBF14" w14:textId="77777777" w:rsidR="001E017B" w:rsidRPr="00AD210F" w:rsidRDefault="001E017B" w:rsidP="00AD210F">
            <w:pPr>
              <w:rPr>
                <w:rFonts w:ascii="Verdana" w:hAnsi="Verdana"/>
                <w:sz w:val="24"/>
                <w:szCs w:val="24"/>
              </w:rPr>
            </w:pPr>
            <w:r w:rsidRPr="00AD210F">
              <w:rPr>
                <w:rFonts w:ascii="Verdana" w:hAnsi="Verdana"/>
                <w:sz w:val="24"/>
                <w:szCs w:val="24"/>
              </w:rPr>
              <w:t>14. Violence Against Women and Men, Domestic Assault, Sexual Violence &amp; Sexual Health</w:t>
            </w:r>
          </w:p>
        </w:tc>
        <w:tc>
          <w:tcPr>
            <w:tcW w:w="2552" w:type="dxa"/>
          </w:tcPr>
          <w:p w14:paraId="43524732" w14:textId="77777777" w:rsidR="001E017B" w:rsidRPr="00AD210F" w:rsidRDefault="001E017B" w:rsidP="00AD210F">
            <w:pPr>
              <w:rPr>
                <w:rFonts w:ascii="Verdana" w:hAnsi="Verdana"/>
                <w:sz w:val="24"/>
                <w:szCs w:val="24"/>
              </w:rPr>
            </w:pPr>
            <w:r w:rsidRPr="00AD210F">
              <w:rPr>
                <w:rFonts w:ascii="Verdana" w:hAnsi="Verdana"/>
                <w:sz w:val="24"/>
                <w:szCs w:val="24"/>
              </w:rPr>
              <w:t>Support for victims of Sexual Assault</w:t>
            </w:r>
          </w:p>
        </w:tc>
        <w:tc>
          <w:tcPr>
            <w:tcW w:w="4252" w:type="dxa"/>
          </w:tcPr>
          <w:p w14:paraId="46821657" w14:textId="77777777" w:rsidR="001E017B" w:rsidRPr="00AD210F" w:rsidRDefault="001E017B" w:rsidP="00AD210F">
            <w:pPr>
              <w:rPr>
                <w:rFonts w:ascii="Verdana" w:hAnsi="Verdana"/>
                <w:sz w:val="24"/>
                <w:szCs w:val="24"/>
              </w:rPr>
            </w:pPr>
            <w:r w:rsidRPr="00AD210F">
              <w:rPr>
                <w:rFonts w:ascii="Verdana" w:hAnsi="Verdana"/>
                <w:sz w:val="24"/>
                <w:szCs w:val="24"/>
              </w:rPr>
              <w:t>Contract awarded to New Pathways (contract start date: 01/10/24)</w:t>
            </w:r>
          </w:p>
        </w:tc>
      </w:tr>
      <w:tr w:rsidR="001E017B" w:rsidRPr="00AD210F" w14:paraId="75B6EDBD" w14:textId="77777777" w:rsidTr="0A2F2624">
        <w:tc>
          <w:tcPr>
            <w:tcW w:w="3119" w:type="dxa"/>
          </w:tcPr>
          <w:p w14:paraId="1C1CDE24" w14:textId="77777777" w:rsidR="001E017B" w:rsidRPr="00AD210F" w:rsidRDefault="001E017B" w:rsidP="00AD210F">
            <w:pPr>
              <w:rPr>
                <w:rFonts w:ascii="Verdana" w:hAnsi="Verdana"/>
                <w:sz w:val="24"/>
                <w:szCs w:val="24"/>
              </w:rPr>
            </w:pPr>
            <w:r w:rsidRPr="00AD210F">
              <w:rPr>
                <w:rFonts w:ascii="Verdana" w:hAnsi="Verdana"/>
                <w:sz w:val="24"/>
                <w:szCs w:val="24"/>
              </w:rPr>
              <w:t>14. Violence Against Women and Men, Domestic Assault, Sexual Violence &amp; Sexual Health</w:t>
            </w:r>
          </w:p>
        </w:tc>
        <w:tc>
          <w:tcPr>
            <w:tcW w:w="2552" w:type="dxa"/>
          </w:tcPr>
          <w:p w14:paraId="1A82C05B" w14:textId="77777777" w:rsidR="001E017B" w:rsidRPr="00AD210F" w:rsidRDefault="001E017B" w:rsidP="00AD210F">
            <w:pPr>
              <w:rPr>
                <w:rFonts w:ascii="Verdana" w:hAnsi="Verdana"/>
                <w:sz w:val="24"/>
                <w:szCs w:val="24"/>
              </w:rPr>
            </w:pPr>
            <w:r w:rsidRPr="00AD210F">
              <w:rPr>
                <w:rFonts w:ascii="Verdana" w:hAnsi="Verdana"/>
                <w:sz w:val="24"/>
                <w:szCs w:val="24"/>
              </w:rPr>
              <w:t>Sexual Health Counselling</w:t>
            </w:r>
          </w:p>
        </w:tc>
        <w:tc>
          <w:tcPr>
            <w:tcW w:w="4252" w:type="dxa"/>
            <w:vMerge w:val="restart"/>
          </w:tcPr>
          <w:p w14:paraId="251A1C28" w14:textId="3D3D610E" w:rsidR="001E017B" w:rsidRPr="00AD210F" w:rsidRDefault="001E017B" w:rsidP="00AD210F">
            <w:pPr>
              <w:rPr>
                <w:rFonts w:ascii="Verdana" w:hAnsi="Verdana"/>
                <w:sz w:val="24"/>
                <w:szCs w:val="24"/>
              </w:rPr>
            </w:pPr>
            <w:r w:rsidRPr="00AD210F">
              <w:rPr>
                <w:rFonts w:ascii="Verdana" w:hAnsi="Verdana"/>
                <w:sz w:val="24"/>
                <w:szCs w:val="24"/>
              </w:rPr>
              <w:t>Due to the specialised nature of the counselling</w:t>
            </w:r>
            <w:r w:rsidR="000828D1" w:rsidRPr="00AD210F">
              <w:rPr>
                <w:rFonts w:ascii="Verdana" w:hAnsi="Verdana"/>
                <w:sz w:val="24"/>
                <w:szCs w:val="24"/>
              </w:rPr>
              <w:t xml:space="preserve">, a lack of bids plus </w:t>
            </w:r>
            <w:r w:rsidRPr="00AD210F">
              <w:rPr>
                <w:rFonts w:ascii="Verdana" w:hAnsi="Verdana"/>
                <w:sz w:val="24"/>
                <w:szCs w:val="24"/>
              </w:rPr>
              <w:t xml:space="preserve">concerns regarding quality of service from incumbent provider, the funding </w:t>
            </w:r>
            <w:r w:rsidR="00106224" w:rsidRPr="00AD210F">
              <w:rPr>
                <w:rFonts w:ascii="Verdana" w:hAnsi="Verdana"/>
                <w:sz w:val="24"/>
                <w:szCs w:val="24"/>
              </w:rPr>
              <w:t xml:space="preserve">was </w:t>
            </w:r>
            <w:r w:rsidRPr="00AD210F">
              <w:rPr>
                <w:rFonts w:ascii="Verdana" w:hAnsi="Verdana"/>
                <w:sz w:val="24"/>
                <w:szCs w:val="24"/>
              </w:rPr>
              <w:t xml:space="preserve">recycled to establish internal service which came into effect on 01/10/24.  </w:t>
            </w:r>
          </w:p>
        </w:tc>
      </w:tr>
      <w:tr w:rsidR="001E017B" w:rsidRPr="00AD210F" w14:paraId="2F2307D2" w14:textId="77777777" w:rsidTr="0A2F2624">
        <w:tc>
          <w:tcPr>
            <w:tcW w:w="3119" w:type="dxa"/>
          </w:tcPr>
          <w:p w14:paraId="05CB693E" w14:textId="77777777" w:rsidR="001E017B" w:rsidRPr="00AD210F" w:rsidRDefault="001E017B" w:rsidP="00AD210F">
            <w:pPr>
              <w:rPr>
                <w:rFonts w:ascii="Verdana" w:hAnsi="Verdana"/>
                <w:sz w:val="24"/>
                <w:szCs w:val="24"/>
              </w:rPr>
            </w:pPr>
            <w:r w:rsidRPr="00AD210F">
              <w:rPr>
                <w:rFonts w:ascii="Verdana" w:hAnsi="Verdana"/>
                <w:sz w:val="24"/>
                <w:szCs w:val="24"/>
              </w:rPr>
              <w:t>14.Violence Against Women and Men, Domestic Assault, Sexual Violence &amp; Sexual Health</w:t>
            </w:r>
          </w:p>
        </w:tc>
        <w:tc>
          <w:tcPr>
            <w:tcW w:w="2552" w:type="dxa"/>
          </w:tcPr>
          <w:p w14:paraId="6791337B" w14:textId="77777777" w:rsidR="001E017B" w:rsidRPr="00AD210F" w:rsidRDefault="001E017B" w:rsidP="00AD210F">
            <w:pPr>
              <w:rPr>
                <w:rFonts w:ascii="Verdana" w:hAnsi="Verdana"/>
                <w:sz w:val="24"/>
                <w:szCs w:val="24"/>
              </w:rPr>
            </w:pPr>
            <w:r w:rsidRPr="00AD210F">
              <w:rPr>
                <w:rFonts w:ascii="Verdana" w:hAnsi="Verdana"/>
                <w:sz w:val="24"/>
                <w:szCs w:val="24"/>
              </w:rPr>
              <w:t>Psychosexual Counselling &amp; Urology Service</w:t>
            </w:r>
          </w:p>
        </w:tc>
        <w:tc>
          <w:tcPr>
            <w:tcW w:w="4252" w:type="dxa"/>
            <w:vMerge/>
          </w:tcPr>
          <w:p w14:paraId="4870EC38" w14:textId="77777777" w:rsidR="001E017B" w:rsidRPr="00AD210F" w:rsidRDefault="001E017B" w:rsidP="00AD210F">
            <w:pPr>
              <w:rPr>
                <w:rFonts w:ascii="Verdana" w:hAnsi="Verdana"/>
                <w:sz w:val="24"/>
                <w:szCs w:val="24"/>
              </w:rPr>
            </w:pPr>
          </w:p>
        </w:tc>
      </w:tr>
      <w:tr w:rsidR="001E017B" w:rsidRPr="00AD210F" w14:paraId="564EDB7F" w14:textId="77777777" w:rsidTr="0A2F2624">
        <w:tc>
          <w:tcPr>
            <w:tcW w:w="3119" w:type="dxa"/>
            <w:shd w:val="clear" w:color="auto" w:fill="D9D9D9" w:themeFill="background1" w:themeFillShade="D9"/>
          </w:tcPr>
          <w:p w14:paraId="6DEFD735" w14:textId="77777777" w:rsidR="001E017B" w:rsidRPr="00AD210F" w:rsidRDefault="001E017B" w:rsidP="00AD210F">
            <w:pPr>
              <w:pStyle w:val="ListParagraph"/>
              <w:numPr>
                <w:ilvl w:val="0"/>
                <w:numId w:val="37"/>
              </w:numPr>
              <w:ind w:left="347"/>
              <w:rPr>
                <w:rFonts w:ascii="Verdana" w:hAnsi="Verdana"/>
                <w:sz w:val="24"/>
                <w:szCs w:val="24"/>
              </w:rPr>
            </w:pPr>
            <w:r w:rsidRPr="00AD210F">
              <w:rPr>
                <w:rFonts w:ascii="Verdana" w:hAnsi="Verdana"/>
                <w:sz w:val="24"/>
                <w:szCs w:val="24"/>
              </w:rPr>
              <w:t>Green initiative</w:t>
            </w:r>
          </w:p>
        </w:tc>
        <w:tc>
          <w:tcPr>
            <w:tcW w:w="6804" w:type="dxa"/>
            <w:gridSpan w:val="2"/>
            <w:shd w:val="clear" w:color="auto" w:fill="D9D9D9" w:themeFill="background1" w:themeFillShade="D9"/>
          </w:tcPr>
          <w:p w14:paraId="251FF6E1" w14:textId="77777777" w:rsidR="001E017B" w:rsidRPr="00AD210F" w:rsidRDefault="001E017B" w:rsidP="00AD210F">
            <w:pPr>
              <w:rPr>
                <w:rFonts w:ascii="Verdana" w:hAnsi="Verdana"/>
                <w:sz w:val="24"/>
                <w:szCs w:val="24"/>
              </w:rPr>
            </w:pPr>
            <w:r w:rsidRPr="00AD210F">
              <w:rPr>
                <w:rFonts w:ascii="Verdana" w:hAnsi="Verdana"/>
                <w:sz w:val="24"/>
                <w:szCs w:val="24"/>
              </w:rPr>
              <w:t>No funding allocated to this LOT</w:t>
            </w:r>
          </w:p>
        </w:tc>
      </w:tr>
      <w:tr w:rsidR="001E017B" w:rsidRPr="00AD210F" w14:paraId="23FB9327" w14:textId="77777777" w:rsidTr="0A2F2624">
        <w:tc>
          <w:tcPr>
            <w:tcW w:w="3119" w:type="dxa"/>
            <w:shd w:val="clear" w:color="auto" w:fill="D9D9D9" w:themeFill="background1" w:themeFillShade="D9"/>
          </w:tcPr>
          <w:p w14:paraId="2A477519" w14:textId="77777777" w:rsidR="001E017B" w:rsidRPr="00AD210F" w:rsidRDefault="001E017B" w:rsidP="00AD210F">
            <w:pPr>
              <w:pStyle w:val="ListParagraph"/>
              <w:numPr>
                <w:ilvl w:val="0"/>
                <w:numId w:val="37"/>
              </w:numPr>
              <w:ind w:left="347"/>
              <w:rPr>
                <w:rFonts w:ascii="Verdana" w:hAnsi="Verdana"/>
                <w:sz w:val="24"/>
                <w:szCs w:val="24"/>
              </w:rPr>
            </w:pPr>
            <w:r w:rsidRPr="00AD210F">
              <w:rPr>
                <w:rFonts w:ascii="Verdana" w:hAnsi="Verdana"/>
                <w:sz w:val="24"/>
                <w:szCs w:val="24"/>
              </w:rPr>
              <w:t>Transport</w:t>
            </w:r>
          </w:p>
        </w:tc>
        <w:tc>
          <w:tcPr>
            <w:tcW w:w="6804" w:type="dxa"/>
            <w:gridSpan w:val="2"/>
            <w:shd w:val="clear" w:color="auto" w:fill="D9D9D9" w:themeFill="background1" w:themeFillShade="D9"/>
          </w:tcPr>
          <w:p w14:paraId="12641162" w14:textId="77777777" w:rsidR="001E017B" w:rsidRPr="00AD210F" w:rsidRDefault="001E017B" w:rsidP="00AD210F">
            <w:pPr>
              <w:rPr>
                <w:rFonts w:ascii="Verdana" w:hAnsi="Verdana"/>
                <w:sz w:val="24"/>
                <w:szCs w:val="24"/>
              </w:rPr>
            </w:pPr>
            <w:r w:rsidRPr="00AD210F">
              <w:rPr>
                <w:rFonts w:ascii="Verdana" w:hAnsi="Verdana"/>
                <w:sz w:val="24"/>
                <w:szCs w:val="24"/>
              </w:rPr>
              <w:t>No funding allocated to this LOT</w:t>
            </w:r>
          </w:p>
        </w:tc>
      </w:tr>
      <w:tr w:rsidR="001E017B" w:rsidRPr="00AD210F" w14:paraId="4A5B844E" w14:textId="77777777" w:rsidTr="0A2F2624">
        <w:tc>
          <w:tcPr>
            <w:tcW w:w="3119" w:type="dxa"/>
            <w:shd w:val="clear" w:color="auto" w:fill="D9D9D9" w:themeFill="background1" w:themeFillShade="D9"/>
          </w:tcPr>
          <w:p w14:paraId="0548FBA4" w14:textId="77777777" w:rsidR="001E017B" w:rsidRPr="00AD210F" w:rsidRDefault="001E017B" w:rsidP="00AD210F">
            <w:pPr>
              <w:pStyle w:val="ListParagraph"/>
              <w:numPr>
                <w:ilvl w:val="0"/>
                <w:numId w:val="37"/>
              </w:numPr>
              <w:ind w:left="347"/>
              <w:rPr>
                <w:rFonts w:ascii="Verdana" w:hAnsi="Verdana"/>
                <w:sz w:val="24"/>
                <w:szCs w:val="24"/>
              </w:rPr>
            </w:pPr>
            <w:r w:rsidRPr="00AD210F">
              <w:rPr>
                <w:rFonts w:ascii="Verdana" w:hAnsi="Verdana"/>
                <w:sz w:val="24"/>
                <w:szCs w:val="24"/>
              </w:rPr>
              <w:t>Amplifying quiet voices</w:t>
            </w:r>
          </w:p>
        </w:tc>
        <w:tc>
          <w:tcPr>
            <w:tcW w:w="6804" w:type="dxa"/>
            <w:gridSpan w:val="2"/>
            <w:shd w:val="clear" w:color="auto" w:fill="D9D9D9" w:themeFill="background1" w:themeFillShade="D9"/>
          </w:tcPr>
          <w:p w14:paraId="5BEA6618" w14:textId="77777777" w:rsidR="001E017B" w:rsidRPr="00AD210F" w:rsidRDefault="001E017B" w:rsidP="00AD210F">
            <w:pPr>
              <w:rPr>
                <w:rFonts w:ascii="Verdana" w:hAnsi="Verdana"/>
                <w:sz w:val="24"/>
                <w:szCs w:val="24"/>
              </w:rPr>
            </w:pPr>
            <w:r w:rsidRPr="00AD210F">
              <w:rPr>
                <w:rFonts w:ascii="Verdana" w:hAnsi="Verdana"/>
                <w:sz w:val="24"/>
                <w:szCs w:val="24"/>
              </w:rPr>
              <w:t>No funding allocated to this LOT</w:t>
            </w:r>
          </w:p>
        </w:tc>
      </w:tr>
    </w:tbl>
    <w:p w14:paraId="33EF7928" w14:textId="77777777" w:rsidR="001E017B" w:rsidRPr="00AD210F" w:rsidRDefault="001E017B" w:rsidP="00AD210F">
      <w:pPr>
        <w:pStyle w:val="paragraph"/>
        <w:spacing w:before="0" w:beforeAutospacing="0" w:after="0" w:afterAutospacing="0"/>
        <w:textAlignment w:val="baseline"/>
        <w:rPr>
          <w:rStyle w:val="eop"/>
          <w:rFonts w:ascii="Verdana" w:hAnsi="Verdana" w:cs="Arial"/>
        </w:rPr>
      </w:pPr>
    </w:p>
    <w:p w14:paraId="152B2089" w14:textId="77777777" w:rsidR="001E017B" w:rsidRPr="00AD210F" w:rsidRDefault="001E017B" w:rsidP="00AD210F">
      <w:pPr>
        <w:pStyle w:val="paragraph"/>
        <w:spacing w:before="0" w:beforeAutospacing="0" w:after="0" w:afterAutospacing="0"/>
        <w:textAlignment w:val="baseline"/>
        <w:rPr>
          <w:rStyle w:val="eop"/>
          <w:rFonts w:ascii="Verdana" w:hAnsi="Verdana" w:cs="Arial"/>
        </w:rPr>
      </w:pPr>
      <w:r w:rsidRPr="00AD210F">
        <w:rPr>
          <w:rStyle w:val="eop"/>
          <w:rFonts w:ascii="Verdana" w:hAnsi="Verdana" w:cs="Arial"/>
        </w:rPr>
        <w:lastRenderedPageBreak/>
        <w:t>Three-year contracts are now in place instead of annual arrangements which should give Providers more stability.  A Performance and Quality Assurance Framework (PQAF) was also developed as part of the recommissioning programme which sets out how the Health Board will monitor the contracts going forward including requirements for quarterly monitoring information and the introduction of new in-person annual visits.  It is hoped this framework will help to further build on the good relationships with the Sector as well as setting out clear expectations from both the providers and the Health Board.</w:t>
      </w:r>
    </w:p>
    <w:p w14:paraId="78D533A4" w14:textId="77777777" w:rsidR="00DE5260" w:rsidRPr="00AD210F" w:rsidRDefault="00DE5260" w:rsidP="00AD210F">
      <w:pPr>
        <w:pStyle w:val="paragraph"/>
        <w:spacing w:before="0" w:beforeAutospacing="0" w:after="0" w:afterAutospacing="0"/>
        <w:textAlignment w:val="baseline"/>
        <w:rPr>
          <w:rStyle w:val="normaltextrun"/>
          <w:rFonts w:ascii="Verdana" w:hAnsi="Verdana" w:cs="Arial"/>
          <w:b/>
          <w:bCs/>
          <w:caps/>
          <w:highlight w:val="yellow"/>
        </w:rPr>
      </w:pPr>
    </w:p>
    <w:p w14:paraId="4806B24E" w14:textId="4851B423" w:rsidR="003E20ED" w:rsidRPr="00AD210F" w:rsidRDefault="5B10BB37" w:rsidP="00AD210F">
      <w:pPr>
        <w:pStyle w:val="paragraph"/>
        <w:spacing w:before="0" w:beforeAutospacing="0" w:after="0" w:afterAutospacing="0"/>
        <w:textAlignment w:val="baseline"/>
        <w:rPr>
          <w:rStyle w:val="eop"/>
          <w:rFonts w:ascii="Verdana" w:hAnsi="Verdana" w:cs="Arial"/>
          <w:b/>
        </w:rPr>
      </w:pPr>
      <w:r w:rsidRPr="00AD210F">
        <w:rPr>
          <w:rStyle w:val="normaltextrun"/>
          <w:rFonts w:ascii="Verdana" w:hAnsi="Verdana" w:cs="Arial"/>
          <w:b/>
          <w:caps/>
        </w:rPr>
        <w:t>6.</w:t>
      </w:r>
      <w:r w:rsidR="00A73BD3" w:rsidRPr="00AD210F">
        <w:rPr>
          <w:rStyle w:val="normaltextrun"/>
          <w:rFonts w:ascii="Verdana" w:hAnsi="Verdana" w:cs="Arial"/>
          <w:b/>
          <w:caps/>
        </w:rPr>
        <w:t>2</w:t>
      </w:r>
      <w:r w:rsidR="003E20ED" w:rsidRPr="00AD210F">
        <w:rPr>
          <w:rFonts w:ascii="Verdana" w:hAnsi="Verdana"/>
        </w:rPr>
        <w:tab/>
      </w:r>
      <w:r w:rsidR="4DE13D43" w:rsidRPr="00AD210F">
        <w:rPr>
          <w:rStyle w:val="normaltextrun"/>
          <w:rFonts w:ascii="Verdana" w:hAnsi="Verdana" w:cs="Arial"/>
          <w:b/>
          <w:caps/>
        </w:rPr>
        <w:t>P</w:t>
      </w:r>
      <w:r w:rsidR="6A7D2448" w:rsidRPr="00AD210F">
        <w:rPr>
          <w:rStyle w:val="normaltextrun"/>
          <w:rFonts w:ascii="Verdana" w:hAnsi="Verdana" w:cs="Arial"/>
          <w:b/>
          <w:caps/>
        </w:rPr>
        <w:t>ARTNERSHIP COMMISSIONING</w:t>
      </w:r>
      <w:r w:rsidR="4DE13D43" w:rsidRPr="00AD210F">
        <w:rPr>
          <w:rStyle w:val="eop"/>
          <w:rFonts w:ascii="Verdana" w:hAnsi="Verdana" w:cs="Arial"/>
          <w:b/>
        </w:rPr>
        <w:t> </w:t>
      </w:r>
    </w:p>
    <w:p w14:paraId="79E64061" w14:textId="48B63E83" w:rsidR="01600F63" w:rsidRPr="00AD210F" w:rsidRDefault="01600F63" w:rsidP="00AD210F">
      <w:pPr>
        <w:pStyle w:val="paragraph"/>
        <w:spacing w:before="0" w:beforeAutospacing="0" w:after="0" w:afterAutospacing="0"/>
        <w:rPr>
          <w:rStyle w:val="eop"/>
          <w:rFonts w:ascii="Verdana" w:hAnsi="Verdana" w:cs="Arial"/>
        </w:rPr>
      </w:pPr>
    </w:p>
    <w:p w14:paraId="1710CB7A" w14:textId="03B16365" w:rsidR="00281834" w:rsidRPr="00AD210F" w:rsidRDefault="4DCA6B62" w:rsidP="00AD210F">
      <w:pPr>
        <w:pStyle w:val="paragraph"/>
        <w:spacing w:before="0" w:beforeAutospacing="0" w:after="0" w:afterAutospacing="0"/>
        <w:textAlignment w:val="baseline"/>
        <w:rPr>
          <w:rStyle w:val="normaltextrun"/>
          <w:rFonts w:ascii="Verdana" w:hAnsi="Verdana" w:cs="Arial"/>
          <w:b/>
          <w:color w:val="000000" w:themeColor="text1"/>
        </w:rPr>
      </w:pPr>
      <w:r w:rsidRPr="00AD210F">
        <w:rPr>
          <w:rStyle w:val="normaltextrun"/>
          <w:rFonts w:ascii="Verdana" w:hAnsi="Verdana" w:cs="Arial"/>
          <w:b/>
          <w:color w:val="000000"/>
          <w:shd w:val="clear" w:color="auto" w:fill="FFFFFF"/>
        </w:rPr>
        <w:t>6.</w:t>
      </w:r>
      <w:r w:rsidR="00A73BD3" w:rsidRPr="00AD210F">
        <w:rPr>
          <w:rStyle w:val="normaltextrun"/>
          <w:rFonts w:ascii="Verdana" w:hAnsi="Verdana" w:cs="Arial"/>
          <w:b/>
          <w:color w:val="000000"/>
          <w:shd w:val="clear" w:color="auto" w:fill="FFFFFF"/>
        </w:rPr>
        <w:t>2</w:t>
      </w:r>
      <w:r w:rsidRPr="00AD210F">
        <w:rPr>
          <w:rStyle w:val="normaltextrun"/>
          <w:rFonts w:ascii="Verdana" w:hAnsi="Verdana" w:cs="Arial"/>
          <w:b/>
          <w:color w:val="000000"/>
          <w:shd w:val="clear" w:color="auto" w:fill="FFFFFF"/>
        </w:rPr>
        <w:t>.</w:t>
      </w:r>
      <w:r w:rsidR="00FE42AB" w:rsidRPr="00AD210F">
        <w:rPr>
          <w:rStyle w:val="normaltextrun"/>
          <w:rFonts w:ascii="Verdana" w:hAnsi="Verdana" w:cs="Arial"/>
          <w:b/>
          <w:color w:val="000000"/>
          <w:shd w:val="clear" w:color="auto" w:fill="FFFFFF"/>
        </w:rPr>
        <w:t>1</w:t>
      </w:r>
      <w:r w:rsidR="00281834" w:rsidRPr="00AD210F">
        <w:rPr>
          <w:rFonts w:ascii="Verdana" w:hAnsi="Verdana"/>
        </w:rPr>
        <w:tab/>
      </w:r>
      <w:r w:rsidR="76F32F07" w:rsidRPr="00AD210F">
        <w:rPr>
          <w:rStyle w:val="normaltextrun"/>
          <w:rFonts w:ascii="Verdana" w:hAnsi="Verdana" w:cs="Arial"/>
          <w:b/>
          <w:color w:val="000000"/>
          <w:shd w:val="clear" w:color="auto" w:fill="FFFFFF"/>
        </w:rPr>
        <w:t>Area Planning Board (APB)</w:t>
      </w:r>
    </w:p>
    <w:p w14:paraId="4E736766" w14:textId="77777777" w:rsidR="00DA6B88" w:rsidRPr="00AD210F" w:rsidRDefault="00DA6B88" w:rsidP="00AD210F">
      <w:pPr>
        <w:pStyle w:val="paragraph"/>
        <w:spacing w:before="0" w:beforeAutospacing="0" w:after="0" w:afterAutospacing="0"/>
        <w:textAlignment w:val="baseline"/>
        <w:rPr>
          <w:rStyle w:val="normaltextrun"/>
          <w:rFonts w:ascii="Verdana" w:hAnsi="Verdana" w:cs="Arial"/>
        </w:rPr>
      </w:pPr>
      <w:r w:rsidRPr="00AD210F">
        <w:rPr>
          <w:rStyle w:val="normaltextrun"/>
          <w:rFonts w:ascii="Verdana" w:hAnsi="Verdana" w:cs="Arial"/>
        </w:rPr>
        <w:t xml:space="preserve">Substance use poses a significant challenge to public services in Wales, including health, social care, law enforcement, and local communities. While its effects are widespread, some Welsh regions face worse outcomes due to historical substance use patterns, socioeconomic issues, and current trends like poly-drug use. </w:t>
      </w:r>
    </w:p>
    <w:p w14:paraId="4AEAEA49" w14:textId="77777777" w:rsidR="00DA6B88" w:rsidRPr="00AD210F" w:rsidRDefault="00DA6B88" w:rsidP="00AD210F">
      <w:pPr>
        <w:pStyle w:val="paragraph"/>
        <w:spacing w:before="0" w:beforeAutospacing="0" w:after="0" w:afterAutospacing="0"/>
        <w:textAlignment w:val="baseline"/>
        <w:rPr>
          <w:rStyle w:val="normaltextrun"/>
          <w:rFonts w:ascii="Verdana" w:hAnsi="Verdana" w:cs="Arial"/>
        </w:rPr>
      </w:pPr>
    </w:p>
    <w:p w14:paraId="3C529D2E" w14:textId="77777777" w:rsidR="00DA6B88" w:rsidRPr="00AD210F" w:rsidRDefault="00DA6B88" w:rsidP="00AD210F">
      <w:pPr>
        <w:pStyle w:val="paragraph"/>
        <w:spacing w:before="0" w:beforeAutospacing="0" w:after="0" w:afterAutospacing="0"/>
        <w:textAlignment w:val="baseline"/>
        <w:rPr>
          <w:rStyle w:val="normaltextrun"/>
          <w:rFonts w:ascii="Verdana" w:hAnsi="Verdana" w:cs="Arial"/>
        </w:rPr>
      </w:pPr>
      <w:r w:rsidRPr="00AD210F">
        <w:rPr>
          <w:rStyle w:val="normaltextrun"/>
          <w:rFonts w:ascii="Verdana" w:hAnsi="Verdana" w:cs="Arial"/>
        </w:rPr>
        <w:t xml:space="preserve">In 2018, Neath Port Talbot and Swansea saw rising drug-related deaths, infections among people using drugs, and increased criminal activity, prompting the Area Planning Board (APB) to call a "Critical Incident" meeting with local Public Service Boards. </w:t>
      </w:r>
    </w:p>
    <w:p w14:paraId="544A5BEF" w14:textId="77777777" w:rsidR="00DA6B88" w:rsidRPr="00AD210F" w:rsidRDefault="00DA6B88" w:rsidP="00AD210F">
      <w:pPr>
        <w:pStyle w:val="paragraph"/>
        <w:spacing w:before="0" w:beforeAutospacing="0" w:after="0" w:afterAutospacing="0"/>
        <w:textAlignment w:val="baseline"/>
        <w:rPr>
          <w:rStyle w:val="normaltextrun"/>
          <w:rFonts w:ascii="Verdana" w:hAnsi="Verdana" w:cs="Arial"/>
        </w:rPr>
      </w:pPr>
    </w:p>
    <w:p w14:paraId="4864C17B" w14:textId="0A146831" w:rsidR="00DA6B88" w:rsidRPr="00AD210F" w:rsidRDefault="00DA6B88" w:rsidP="00AD210F">
      <w:pPr>
        <w:pStyle w:val="paragraph"/>
        <w:spacing w:before="0" w:beforeAutospacing="0" w:after="0" w:afterAutospacing="0"/>
        <w:textAlignment w:val="baseline"/>
        <w:rPr>
          <w:rStyle w:val="normaltextrun"/>
          <w:rFonts w:ascii="Verdana" w:hAnsi="Verdana" w:cs="Arial"/>
        </w:rPr>
      </w:pPr>
      <w:r w:rsidRPr="00AD210F">
        <w:rPr>
          <w:rStyle w:val="normaltextrun"/>
          <w:rFonts w:ascii="Verdana" w:hAnsi="Verdana" w:cs="Arial"/>
        </w:rPr>
        <w:t>Alongside this, Public Health Wales had been reviewing, at Executive Board level, the challenge and impact of substance use in Wales, presenting a ‘Public Health approach to substance misuse’ at the UK Drug Summit in February 2020. Supported by the Public Services Boards, the APB initiated an exploration of a Public Health approach to substance use, with engagement from the Welsh Government, the Police and Crime Commissioner for South Wales, HM Prison and Probation Service, Public Health Wales, the Local Authorities</w:t>
      </w:r>
      <w:r w:rsidR="00C73E29" w:rsidRPr="00AD210F">
        <w:rPr>
          <w:rStyle w:val="normaltextrun"/>
          <w:rFonts w:ascii="Verdana" w:hAnsi="Verdana" w:cs="Arial"/>
        </w:rPr>
        <w:t xml:space="preserve"> and the Health Board</w:t>
      </w:r>
      <w:r w:rsidRPr="00AD210F">
        <w:rPr>
          <w:rStyle w:val="normaltextrun"/>
          <w:rFonts w:ascii="Verdana" w:hAnsi="Verdana" w:cs="Arial"/>
        </w:rPr>
        <w:t xml:space="preserve">. </w:t>
      </w:r>
    </w:p>
    <w:p w14:paraId="3018E3FB" w14:textId="77777777" w:rsidR="00DA6B88" w:rsidRPr="00AD210F" w:rsidRDefault="00DA6B88" w:rsidP="00AD210F">
      <w:pPr>
        <w:pStyle w:val="paragraph"/>
        <w:spacing w:before="0" w:beforeAutospacing="0" w:after="0" w:afterAutospacing="0"/>
        <w:textAlignment w:val="baseline"/>
        <w:rPr>
          <w:rStyle w:val="normaltextrun"/>
          <w:rFonts w:ascii="Verdana" w:hAnsi="Verdana" w:cs="Arial"/>
        </w:rPr>
      </w:pPr>
    </w:p>
    <w:p w14:paraId="5C5F685E" w14:textId="77777777" w:rsidR="00DA6B88" w:rsidRPr="00AD210F" w:rsidRDefault="00DA6B88" w:rsidP="00AD210F">
      <w:pPr>
        <w:pStyle w:val="paragraph"/>
        <w:spacing w:before="0" w:beforeAutospacing="0" w:after="0" w:afterAutospacing="0"/>
        <w:textAlignment w:val="baseline"/>
        <w:rPr>
          <w:rStyle w:val="normaltextrun"/>
          <w:rFonts w:ascii="Verdana" w:hAnsi="Verdana" w:cs="Arial"/>
        </w:rPr>
      </w:pPr>
      <w:r w:rsidRPr="00AD210F">
        <w:rPr>
          <w:rStyle w:val="normaltextrun"/>
          <w:rFonts w:ascii="Verdana" w:hAnsi="Verdana" w:cs="Arial"/>
        </w:rPr>
        <w:t xml:space="preserve">Accordingly, it was agreed that the APB develop an Integrated Public Health Model to address substance use, aimed at coordinating community-based support across sectors. This approach focuses on treating individuals holistically, promoting collaboration, and enabling those affected by substance use to access supportive community services. As part of this work, discussions around the establishment of an expert advisory panel, to act as a critical friend to the APB was discussed. Following these detailed discussions, the APB agreed to convene an independent drugs commission as its ‘expert panel’ incorporating the strengths and good practice of the Dundee Commission including research, community engagement, user perspective, a partnership approach, and a focus on practical recommendations for action. </w:t>
      </w:r>
    </w:p>
    <w:p w14:paraId="76799887" w14:textId="77777777" w:rsidR="00DA6B88" w:rsidRPr="00AD210F" w:rsidRDefault="00DA6B88" w:rsidP="00AD210F">
      <w:pPr>
        <w:pStyle w:val="paragraph"/>
        <w:spacing w:before="0" w:beforeAutospacing="0" w:after="0" w:afterAutospacing="0"/>
        <w:textAlignment w:val="baseline"/>
        <w:rPr>
          <w:rStyle w:val="normaltextrun"/>
          <w:rFonts w:ascii="Verdana" w:hAnsi="Verdana" w:cs="Arial"/>
        </w:rPr>
      </w:pPr>
    </w:p>
    <w:p w14:paraId="5333D270" w14:textId="77777777" w:rsidR="00DA6B88" w:rsidRPr="00AD210F" w:rsidRDefault="00DA6B88" w:rsidP="00AD210F">
      <w:pPr>
        <w:pStyle w:val="paragraph"/>
        <w:spacing w:before="0" w:beforeAutospacing="0" w:after="0" w:afterAutospacing="0"/>
        <w:textAlignment w:val="baseline"/>
        <w:rPr>
          <w:rStyle w:val="normaltextrun"/>
          <w:rFonts w:ascii="Verdana" w:hAnsi="Verdana" w:cs="Arial"/>
        </w:rPr>
      </w:pPr>
      <w:r w:rsidRPr="00AD210F">
        <w:rPr>
          <w:rStyle w:val="normaltextrun"/>
          <w:rFonts w:ascii="Verdana" w:hAnsi="Verdana" w:cs="Arial"/>
        </w:rPr>
        <w:lastRenderedPageBreak/>
        <w:t xml:space="preserve">The Western Bay Drugs Commission was set up as an independent body supported by Figure 8, a specialist consultancy company based in Dundee, Scotland, and Professor Wulf Livingston of Wrexham University. The Commission consists of 17 members, with two serving as co-Chairs (Dr Sara Hayes and Julian Williams). Councillor Alun Llewelyn, Deputy Leader NPT Council is also a member of the Commission. </w:t>
      </w:r>
    </w:p>
    <w:p w14:paraId="145F2EE2" w14:textId="77777777" w:rsidR="00DA6B88" w:rsidRPr="00AD210F" w:rsidRDefault="00DA6B88" w:rsidP="00AD210F">
      <w:pPr>
        <w:pStyle w:val="paragraph"/>
        <w:spacing w:before="0" w:beforeAutospacing="0" w:after="0" w:afterAutospacing="0"/>
        <w:textAlignment w:val="baseline"/>
        <w:rPr>
          <w:rStyle w:val="normaltextrun"/>
          <w:rFonts w:ascii="Verdana" w:hAnsi="Verdana" w:cs="Arial"/>
        </w:rPr>
      </w:pPr>
    </w:p>
    <w:p w14:paraId="061CE8EF" w14:textId="77777777" w:rsidR="00DA6B88" w:rsidRPr="00AD210F" w:rsidRDefault="00DA6B88" w:rsidP="00AD210F">
      <w:pPr>
        <w:pStyle w:val="paragraph"/>
        <w:spacing w:before="0" w:beforeAutospacing="0" w:after="0" w:afterAutospacing="0"/>
        <w:textAlignment w:val="baseline"/>
        <w:rPr>
          <w:rStyle w:val="normaltextrun"/>
          <w:rFonts w:ascii="Verdana" w:hAnsi="Verdana" w:cs="Arial"/>
        </w:rPr>
      </w:pPr>
      <w:r w:rsidRPr="00AD210F">
        <w:rPr>
          <w:rStyle w:val="normaltextrun"/>
          <w:rFonts w:ascii="Verdana" w:hAnsi="Verdana" w:cs="Arial"/>
        </w:rPr>
        <w:t xml:space="preserve">Members of the Commission were recruited from various backgrounds, including academia, healthcare, familial, lived experience, policing, political, probation, and social care. They provided expertise in areas related to drug use and its impact on health and social issues, such as housing, mental health, and the criminal justice system. </w:t>
      </w:r>
    </w:p>
    <w:p w14:paraId="7AE2E352" w14:textId="77777777" w:rsidR="00DA6B88" w:rsidRPr="00AD210F" w:rsidRDefault="00DA6B88" w:rsidP="00AD210F">
      <w:pPr>
        <w:pStyle w:val="paragraph"/>
        <w:spacing w:before="0" w:beforeAutospacing="0" w:after="0" w:afterAutospacing="0"/>
        <w:textAlignment w:val="baseline"/>
        <w:rPr>
          <w:rStyle w:val="normaltextrun"/>
          <w:rFonts w:ascii="Verdana" w:hAnsi="Verdana" w:cs="Arial"/>
        </w:rPr>
      </w:pPr>
    </w:p>
    <w:p w14:paraId="1E20CEED" w14:textId="77777777" w:rsidR="00DA6B88" w:rsidRPr="00AD210F" w:rsidRDefault="00DA6B88" w:rsidP="00AD210F">
      <w:pPr>
        <w:pStyle w:val="paragraph"/>
        <w:spacing w:before="0" w:beforeAutospacing="0" w:after="0" w:afterAutospacing="0"/>
        <w:textAlignment w:val="baseline"/>
        <w:rPr>
          <w:rStyle w:val="normaltextrun"/>
          <w:rFonts w:ascii="Verdana" w:hAnsi="Verdana" w:cs="Arial"/>
        </w:rPr>
      </w:pPr>
      <w:r w:rsidRPr="00AD210F">
        <w:rPr>
          <w:rStyle w:val="normaltextrun"/>
          <w:rFonts w:ascii="Verdana" w:hAnsi="Verdana" w:cs="Arial"/>
        </w:rPr>
        <w:t xml:space="preserve">The Commission gathered information between March 2023 to March 2024 through a variety of methods, including data analysis, interviews, public meetings, and site visits. Its work focused primarily on adult use of illegal and illicit drugs. Where possible, and within available resources, the Commission also considered legal drug use (alcohol and prescription medication) and issues affecting children and young people under 18. </w:t>
      </w:r>
    </w:p>
    <w:p w14:paraId="0F697CA5" w14:textId="77777777" w:rsidR="00DA6B88" w:rsidRPr="00AD210F" w:rsidRDefault="00DA6B88" w:rsidP="00AD210F">
      <w:pPr>
        <w:pStyle w:val="paragraph"/>
        <w:spacing w:before="0" w:beforeAutospacing="0" w:after="0" w:afterAutospacing="0"/>
        <w:textAlignment w:val="baseline"/>
        <w:rPr>
          <w:rStyle w:val="normaltextrun"/>
          <w:rFonts w:ascii="Verdana" w:hAnsi="Verdana" w:cs="Arial"/>
        </w:rPr>
      </w:pPr>
    </w:p>
    <w:p w14:paraId="6BAF131E" w14:textId="4748A648" w:rsidR="00DA6B88" w:rsidRPr="00AD210F" w:rsidRDefault="00DA6B88" w:rsidP="00AD210F">
      <w:pPr>
        <w:pStyle w:val="paragraph"/>
        <w:spacing w:before="0" w:beforeAutospacing="0" w:after="0" w:afterAutospacing="0"/>
        <w:textAlignment w:val="baseline"/>
        <w:rPr>
          <w:rStyle w:val="normaltextrun"/>
          <w:rFonts w:ascii="Verdana" w:hAnsi="Verdana" w:cs="Arial"/>
        </w:rPr>
      </w:pPr>
      <w:r w:rsidRPr="00AD210F">
        <w:rPr>
          <w:rStyle w:val="normaltextrun"/>
          <w:rFonts w:ascii="Verdana" w:hAnsi="Verdana" w:cs="Arial"/>
        </w:rPr>
        <w:t xml:space="preserve">The Commission organised the large amount of information it collected into key messages and recommendations that has been developed into </w:t>
      </w:r>
      <w:r w:rsidRPr="00AD210F">
        <w:rPr>
          <w:rStyle w:val="normaltextrun"/>
          <w:rFonts w:ascii="Verdana" w:hAnsi="Verdana" w:cs="Arial"/>
          <w:i/>
          <w:iCs/>
        </w:rPr>
        <w:t>‘ A Report from the Western Bay Drugs Commission: Turning the Tide – Steering a new course towards hope and recovery’</w:t>
      </w:r>
      <w:r w:rsidR="007A40F8" w:rsidRPr="00AD210F">
        <w:rPr>
          <w:rStyle w:val="normaltextrun"/>
          <w:rFonts w:ascii="Verdana" w:hAnsi="Verdana" w:cs="Arial"/>
          <w:i/>
          <w:iCs/>
        </w:rPr>
        <w:t>,</w:t>
      </w:r>
      <w:r w:rsidRPr="00AD210F">
        <w:rPr>
          <w:rStyle w:val="normaltextrun"/>
          <w:rFonts w:ascii="Verdana" w:hAnsi="Verdana" w:cs="Arial"/>
        </w:rPr>
        <w:t xml:space="preserve"> which can be found in </w:t>
      </w:r>
      <w:r w:rsidRPr="00AD210F">
        <w:rPr>
          <w:rStyle w:val="normaltextrun"/>
          <w:rFonts w:ascii="Verdana" w:hAnsi="Verdana" w:cs="Arial"/>
          <w:b/>
        </w:rPr>
        <w:t xml:space="preserve">Appendix </w:t>
      </w:r>
      <w:r w:rsidR="00967E91" w:rsidRPr="00AD210F">
        <w:rPr>
          <w:rStyle w:val="normaltextrun"/>
          <w:rFonts w:ascii="Verdana" w:hAnsi="Verdana" w:cs="Arial"/>
          <w:b/>
          <w:bCs/>
        </w:rPr>
        <w:t xml:space="preserve">5 </w:t>
      </w:r>
      <w:r w:rsidRPr="00AD210F">
        <w:rPr>
          <w:rStyle w:val="normaltextrun"/>
          <w:rFonts w:ascii="Verdana" w:hAnsi="Verdana" w:cs="Arial"/>
        </w:rPr>
        <w:t>of this report.</w:t>
      </w:r>
    </w:p>
    <w:p w14:paraId="45DB7E53" w14:textId="77777777" w:rsidR="00404B1C" w:rsidRPr="00AD210F" w:rsidRDefault="00404B1C" w:rsidP="00AD210F">
      <w:pPr>
        <w:pStyle w:val="paragraph"/>
        <w:spacing w:before="0" w:beforeAutospacing="0" w:after="0" w:afterAutospacing="0"/>
        <w:textAlignment w:val="baseline"/>
        <w:rPr>
          <w:rStyle w:val="normaltextrun"/>
          <w:rFonts w:ascii="Verdana" w:hAnsi="Verdana" w:cs="Arial"/>
          <w:color w:val="000000"/>
          <w:highlight w:val="yellow"/>
          <w:shd w:val="clear" w:color="auto" w:fill="FFFFFF"/>
        </w:rPr>
      </w:pPr>
    </w:p>
    <w:p w14:paraId="5D506EAB" w14:textId="1A247AB1" w:rsidR="00343D9B" w:rsidRPr="00AD210F" w:rsidRDefault="4A18FAE1" w:rsidP="00AD210F">
      <w:pPr>
        <w:pStyle w:val="paragraph"/>
        <w:spacing w:before="0" w:beforeAutospacing="0" w:after="0" w:afterAutospacing="0"/>
        <w:textAlignment w:val="baseline"/>
        <w:rPr>
          <w:rStyle w:val="normaltextrun"/>
          <w:rFonts w:ascii="Verdana" w:hAnsi="Verdana" w:cs="Arial"/>
        </w:rPr>
      </w:pPr>
      <w:r w:rsidRPr="00AD210F">
        <w:rPr>
          <w:rStyle w:val="normaltextrun"/>
          <w:rFonts w:ascii="Verdana" w:hAnsi="Verdana" w:cs="Arial"/>
        </w:rPr>
        <w:t xml:space="preserve">The Commission's recommendations are aimed at transforming the system to better support individuals affected by drug use. They are grouped into three main categories and have been summarised </w:t>
      </w:r>
      <w:r w:rsidR="3E500AFD" w:rsidRPr="00AD210F">
        <w:rPr>
          <w:rStyle w:val="normaltextrun"/>
          <w:rFonts w:ascii="Verdana" w:hAnsi="Verdana" w:cs="Arial"/>
        </w:rPr>
        <w:t xml:space="preserve">in Table </w:t>
      </w:r>
      <w:r w:rsidR="0595FF44" w:rsidRPr="00AD210F">
        <w:rPr>
          <w:rStyle w:val="normaltextrun"/>
          <w:rFonts w:ascii="Verdana" w:hAnsi="Verdana" w:cs="Arial"/>
        </w:rPr>
        <w:t>4</w:t>
      </w:r>
      <w:r w:rsidRPr="00AD210F">
        <w:rPr>
          <w:rStyle w:val="normaltextrun"/>
          <w:rFonts w:ascii="Verdana" w:hAnsi="Verdana" w:cs="Arial"/>
        </w:rPr>
        <w:t xml:space="preserve">. </w:t>
      </w:r>
    </w:p>
    <w:p w14:paraId="78E3423F" w14:textId="77777777" w:rsidR="008073AA" w:rsidRDefault="008073AA" w:rsidP="00AD210F">
      <w:pPr>
        <w:pStyle w:val="paragraph"/>
        <w:spacing w:before="0" w:beforeAutospacing="0" w:after="0" w:afterAutospacing="0"/>
        <w:textAlignment w:val="baseline"/>
        <w:rPr>
          <w:rStyle w:val="normaltextrun"/>
          <w:rFonts w:ascii="Verdana" w:hAnsi="Verdana" w:cs="Arial"/>
        </w:rPr>
      </w:pPr>
    </w:p>
    <w:p w14:paraId="45F0C6EC" w14:textId="77777777" w:rsidR="00CF2459" w:rsidRDefault="00CF2459" w:rsidP="00AD210F">
      <w:pPr>
        <w:pStyle w:val="paragraph"/>
        <w:spacing w:before="0" w:beforeAutospacing="0" w:after="0" w:afterAutospacing="0"/>
        <w:textAlignment w:val="baseline"/>
        <w:rPr>
          <w:rStyle w:val="normaltextrun"/>
          <w:rFonts w:ascii="Verdana" w:hAnsi="Verdana" w:cs="Arial"/>
        </w:rPr>
      </w:pPr>
    </w:p>
    <w:p w14:paraId="093B5364" w14:textId="77777777" w:rsidR="00CF2459" w:rsidRDefault="00CF2459" w:rsidP="00AD210F">
      <w:pPr>
        <w:pStyle w:val="paragraph"/>
        <w:spacing w:before="0" w:beforeAutospacing="0" w:after="0" w:afterAutospacing="0"/>
        <w:textAlignment w:val="baseline"/>
        <w:rPr>
          <w:rStyle w:val="normaltextrun"/>
          <w:rFonts w:ascii="Verdana" w:hAnsi="Verdana" w:cs="Arial"/>
        </w:rPr>
      </w:pPr>
    </w:p>
    <w:p w14:paraId="077740E0" w14:textId="77777777" w:rsidR="00CF2459" w:rsidRDefault="00CF2459" w:rsidP="00AD210F">
      <w:pPr>
        <w:pStyle w:val="paragraph"/>
        <w:spacing w:before="0" w:beforeAutospacing="0" w:after="0" w:afterAutospacing="0"/>
        <w:textAlignment w:val="baseline"/>
        <w:rPr>
          <w:rStyle w:val="normaltextrun"/>
          <w:rFonts w:ascii="Verdana" w:hAnsi="Verdana" w:cs="Arial"/>
        </w:rPr>
      </w:pPr>
    </w:p>
    <w:p w14:paraId="0159E0D6" w14:textId="77777777" w:rsidR="00CF2459" w:rsidRDefault="00CF2459" w:rsidP="00AD210F">
      <w:pPr>
        <w:pStyle w:val="paragraph"/>
        <w:spacing w:before="0" w:beforeAutospacing="0" w:after="0" w:afterAutospacing="0"/>
        <w:textAlignment w:val="baseline"/>
        <w:rPr>
          <w:rStyle w:val="normaltextrun"/>
          <w:rFonts w:ascii="Verdana" w:hAnsi="Verdana" w:cs="Arial"/>
        </w:rPr>
      </w:pPr>
    </w:p>
    <w:p w14:paraId="279EFD01" w14:textId="77777777" w:rsidR="00CF2459" w:rsidRDefault="00CF2459" w:rsidP="00AD210F">
      <w:pPr>
        <w:pStyle w:val="paragraph"/>
        <w:spacing w:before="0" w:beforeAutospacing="0" w:after="0" w:afterAutospacing="0"/>
        <w:textAlignment w:val="baseline"/>
        <w:rPr>
          <w:rStyle w:val="normaltextrun"/>
          <w:rFonts w:ascii="Verdana" w:hAnsi="Verdana" w:cs="Arial"/>
        </w:rPr>
      </w:pPr>
    </w:p>
    <w:p w14:paraId="19D61F4F" w14:textId="77777777" w:rsidR="00CF2459" w:rsidRDefault="00CF2459" w:rsidP="00AD210F">
      <w:pPr>
        <w:pStyle w:val="paragraph"/>
        <w:spacing w:before="0" w:beforeAutospacing="0" w:after="0" w:afterAutospacing="0"/>
        <w:textAlignment w:val="baseline"/>
        <w:rPr>
          <w:rStyle w:val="normaltextrun"/>
          <w:rFonts w:ascii="Verdana" w:hAnsi="Verdana" w:cs="Arial"/>
        </w:rPr>
      </w:pPr>
    </w:p>
    <w:p w14:paraId="1A7A5AFB" w14:textId="77777777" w:rsidR="00CF2459" w:rsidRDefault="00CF2459" w:rsidP="00AD210F">
      <w:pPr>
        <w:pStyle w:val="paragraph"/>
        <w:spacing w:before="0" w:beforeAutospacing="0" w:after="0" w:afterAutospacing="0"/>
        <w:textAlignment w:val="baseline"/>
        <w:rPr>
          <w:rStyle w:val="normaltextrun"/>
          <w:rFonts w:ascii="Verdana" w:hAnsi="Verdana" w:cs="Arial"/>
        </w:rPr>
      </w:pPr>
    </w:p>
    <w:p w14:paraId="3D19EDAA" w14:textId="77777777" w:rsidR="00CF2459" w:rsidRDefault="00CF2459" w:rsidP="00AD210F">
      <w:pPr>
        <w:pStyle w:val="paragraph"/>
        <w:spacing w:before="0" w:beforeAutospacing="0" w:after="0" w:afterAutospacing="0"/>
        <w:textAlignment w:val="baseline"/>
        <w:rPr>
          <w:rStyle w:val="normaltextrun"/>
          <w:rFonts w:ascii="Verdana" w:hAnsi="Verdana" w:cs="Arial"/>
        </w:rPr>
      </w:pPr>
    </w:p>
    <w:p w14:paraId="1870FE5C" w14:textId="77777777" w:rsidR="00CF2459" w:rsidRDefault="00CF2459" w:rsidP="00AD210F">
      <w:pPr>
        <w:pStyle w:val="paragraph"/>
        <w:spacing w:before="0" w:beforeAutospacing="0" w:after="0" w:afterAutospacing="0"/>
        <w:textAlignment w:val="baseline"/>
        <w:rPr>
          <w:rStyle w:val="normaltextrun"/>
          <w:rFonts w:ascii="Verdana" w:hAnsi="Verdana" w:cs="Arial"/>
        </w:rPr>
      </w:pPr>
    </w:p>
    <w:p w14:paraId="03B55DBA" w14:textId="77777777" w:rsidR="00CF2459" w:rsidRDefault="00CF2459" w:rsidP="00AD210F">
      <w:pPr>
        <w:pStyle w:val="paragraph"/>
        <w:spacing w:before="0" w:beforeAutospacing="0" w:after="0" w:afterAutospacing="0"/>
        <w:textAlignment w:val="baseline"/>
        <w:rPr>
          <w:rStyle w:val="normaltextrun"/>
          <w:rFonts w:ascii="Verdana" w:hAnsi="Verdana" w:cs="Arial"/>
        </w:rPr>
      </w:pPr>
    </w:p>
    <w:p w14:paraId="2FBB94E5" w14:textId="77777777" w:rsidR="00CF2459" w:rsidRDefault="00CF2459" w:rsidP="00AD210F">
      <w:pPr>
        <w:pStyle w:val="paragraph"/>
        <w:spacing w:before="0" w:beforeAutospacing="0" w:after="0" w:afterAutospacing="0"/>
        <w:textAlignment w:val="baseline"/>
        <w:rPr>
          <w:rStyle w:val="normaltextrun"/>
          <w:rFonts w:ascii="Verdana" w:hAnsi="Verdana" w:cs="Arial"/>
        </w:rPr>
      </w:pPr>
    </w:p>
    <w:p w14:paraId="5E2F16CD" w14:textId="77777777" w:rsidR="00CF2459" w:rsidRDefault="00CF2459" w:rsidP="00AD210F">
      <w:pPr>
        <w:pStyle w:val="paragraph"/>
        <w:spacing w:before="0" w:beforeAutospacing="0" w:after="0" w:afterAutospacing="0"/>
        <w:textAlignment w:val="baseline"/>
        <w:rPr>
          <w:rStyle w:val="normaltextrun"/>
          <w:rFonts w:ascii="Verdana" w:hAnsi="Verdana" w:cs="Arial"/>
        </w:rPr>
      </w:pPr>
    </w:p>
    <w:p w14:paraId="13C907FA" w14:textId="77777777" w:rsidR="00CF2459" w:rsidRDefault="00CF2459" w:rsidP="00AD210F">
      <w:pPr>
        <w:pStyle w:val="paragraph"/>
        <w:spacing w:before="0" w:beforeAutospacing="0" w:after="0" w:afterAutospacing="0"/>
        <w:textAlignment w:val="baseline"/>
        <w:rPr>
          <w:rStyle w:val="normaltextrun"/>
          <w:rFonts w:ascii="Verdana" w:hAnsi="Verdana" w:cs="Arial"/>
        </w:rPr>
      </w:pPr>
    </w:p>
    <w:p w14:paraId="1B07B0DA" w14:textId="77777777" w:rsidR="00CF2459" w:rsidRDefault="00CF2459" w:rsidP="00AD210F">
      <w:pPr>
        <w:pStyle w:val="paragraph"/>
        <w:spacing w:before="0" w:beforeAutospacing="0" w:after="0" w:afterAutospacing="0"/>
        <w:textAlignment w:val="baseline"/>
        <w:rPr>
          <w:rStyle w:val="normaltextrun"/>
          <w:rFonts w:ascii="Verdana" w:hAnsi="Verdana" w:cs="Arial"/>
        </w:rPr>
      </w:pPr>
    </w:p>
    <w:p w14:paraId="6F4C4E99" w14:textId="77777777" w:rsidR="00CF2459" w:rsidRDefault="00CF2459" w:rsidP="00AD210F">
      <w:pPr>
        <w:pStyle w:val="paragraph"/>
        <w:spacing w:before="0" w:beforeAutospacing="0" w:after="0" w:afterAutospacing="0"/>
        <w:textAlignment w:val="baseline"/>
        <w:rPr>
          <w:rStyle w:val="normaltextrun"/>
          <w:rFonts w:ascii="Verdana" w:hAnsi="Verdana" w:cs="Arial"/>
        </w:rPr>
      </w:pPr>
    </w:p>
    <w:p w14:paraId="359D9683" w14:textId="77777777" w:rsidR="00CF2459" w:rsidRPr="00AD210F" w:rsidRDefault="00CF2459" w:rsidP="00AD210F">
      <w:pPr>
        <w:pStyle w:val="paragraph"/>
        <w:spacing w:before="0" w:beforeAutospacing="0" w:after="0" w:afterAutospacing="0"/>
        <w:textAlignment w:val="baseline"/>
        <w:rPr>
          <w:rStyle w:val="normaltextrun"/>
          <w:rFonts w:ascii="Verdana" w:hAnsi="Verdana" w:cs="Arial"/>
        </w:rPr>
      </w:pPr>
    </w:p>
    <w:p w14:paraId="341E0605" w14:textId="44EF6A77" w:rsidR="008073AA" w:rsidRPr="00AD210F" w:rsidRDefault="3E500AFD" w:rsidP="00AD210F">
      <w:pPr>
        <w:pStyle w:val="paragraph"/>
        <w:spacing w:before="0" w:beforeAutospacing="0" w:after="0" w:afterAutospacing="0"/>
        <w:textAlignment w:val="baseline"/>
        <w:rPr>
          <w:rStyle w:val="normaltextrun"/>
          <w:rFonts w:ascii="Verdana" w:hAnsi="Verdana" w:cs="Arial"/>
          <w:b/>
          <w:bCs/>
        </w:rPr>
      </w:pPr>
      <w:r w:rsidRPr="00AD210F">
        <w:rPr>
          <w:rStyle w:val="normaltextrun"/>
          <w:rFonts w:ascii="Verdana" w:hAnsi="Verdana" w:cs="Arial"/>
          <w:b/>
          <w:bCs/>
        </w:rPr>
        <w:lastRenderedPageBreak/>
        <w:t xml:space="preserve">Table </w:t>
      </w:r>
      <w:r w:rsidR="0595FF44" w:rsidRPr="00AD210F">
        <w:rPr>
          <w:rStyle w:val="normaltextrun"/>
          <w:rFonts w:ascii="Verdana" w:hAnsi="Verdana" w:cs="Arial"/>
          <w:b/>
          <w:bCs/>
        </w:rPr>
        <w:t>4</w:t>
      </w:r>
      <w:r w:rsidRPr="00AD210F">
        <w:rPr>
          <w:rStyle w:val="normaltextrun"/>
          <w:rFonts w:ascii="Verdana" w:hAnsi="Verdana" w:cs="Arial"/>
          <w:b/>
          <w:bCs/>
        </w:rPr>
        <w:t>: Recommendations from Drugs Commission</w:t>
      </w:r>
      <w:r w:rsidR="70A181B7" w:rsidRPr="00AD210F">
        <w:rPr>
          <w:rStyle w:val="normaltextrun"/>
          <w:rFonts w:ascii="Verdana" w:hAnsi="Verdana" w:cs="Arial"/>
          <w:b/>
          <w:bCs/>
        </w:rPr>
        <w:t xml:space="preserve"> </w:t>
      </w:r>
      <w:r w:rsidRPr="00AD210F">
        <w:rPr>
          <w:rStyle w:val="normaltextrun"/>
          <w:rFonts w:ascii="Verdana" w:hAnsi="Verdana" w:cs="Arial"/>
          <w:b/>
          <w:bCs/>
        </w:rPr>
        <w:t>Report</w:t>
      </w:r>
    </w:p>
    <w:tbl>
      <w:tblPr>
        <w:tblW w:w="9558" w:type="dxa"/>
        <w:tblInd w:w="-63" w:type="dxa"/>
        <w:tblBorders>
          <w:top w:val="single" w:sz="2" w:space="0" w:color="000000" w:themeColor="text1"/>
          <w:left w:val="single" w:sz="2" w:space="0" w:color="000000" w:themeColor="text1"/>
          <w:bottom w:val="single" w:sz="2" w:space="0" w:color="000000" w:themeColor="text1"/>
          <w:right w:val="single" w:sz="2" w:space="0" w:color="000000" w:themeColor="text1"/>
          <w:insideH w:val="single" w:sz="2" w:space="0" w:color="000000" w:themeColor="text1"/>
          <w:insideV w:val="single" w:sz="2" w:space="0" w:color="000000" w:themeColor="text1"/>
        </w:tblBorders>
        <w:tblLayout w:type="fixed"/>
        <w:tblLook w:val="0420" w:firstRow="1" w:lastRow="0" w:firstColumn="0" w:lastColumn="0" w:noHBand="0" w:noVBand="1"/>
      </w:tblPr>
      <w:tblGrid>
        <w:gridCol w:w="2397"/>
        <w:gridCol w:w="2766"/>
        <w:gridCol w:w="4395"/>
      </w:tblGrid>
      <w:tr w:rsidR="00C61F66" w:rsidRPr="00AD210F" w14:paraId="50C97222" w14:textId="77777777" w:rsidTr="00304D28">
        <w:trPr>
          <w:trHeight w:val="300"/>
          <w:tblHeader/>
        </w:trPr>
        <w:tc>
          <w:tcPr>
            <w:tcW w:w="2397" w:type="dxa"/>
            <w:shd w:val="clear" w:color="auto" w:fill="F5F5F5"/>
            <w:tcMar>
              <w:top w:w="60" w:type="dxa"/>
              <w:left w:w="60" w:type="dxa"/>
              <w:bottom w:w="60" w:type="dxa"/>
              <w:right w:w="60" w:type="dxa"/>
            </w:tcMar>
          </w:tcPr>
          <w:p w14:paraId="0A6901D0" w14:textId="77777777" w:rsidR="00C61F66" w:rsidRPr="00AD210F" w:rsidRDefault="00C61F66" w:rsidP="00AD210F">
            <w:pPr>
              <w:spacing w:after="0" w:line="240" w:lineRule="auto"/>
              <w:rPr>
                <w:rFonts w:ascii="Verdana" w:eastAsia="Segoe UI" w:hAnsi="Verdana" w:cs="Segoe UI"/>
                <w:b/>
                <w:bCs/>
                <w:sz w:val="24"/>
                <w:szCs w:val="24"/>
                <w:lang w:val="en"/>
              </w:rPr>
            </w:pPr>
            <w:r w:rsidRPr="00AD210F">
              <w:rPr>
                <w:rFonts w:ascii="Verdana" w:eastAsia="Segoe UI" w:hAnsi="Verdana" w:cs="Segoe UI"/>
                <w:b/>
                <w:bCs/>
                <w:sz w:val="24"/>
                <w:szCs w:val="24"/>
                <w:lang w:val="en"/>
              </w:rPr>
              <w:t>Category</w:t>
            </w:r>
          </w:p>
        </w:tc>
        <w:tc>
          <w:tcPr>
            <w:tcW w:w="2766" w:type="dxa"/>
            <w:shd w:val="clear" w:color="auto" w:fill="F5F5F5"/>
            <w:tcMar>
              <w:top w:w="60" w:type="dxa"/>
              <w:left w:w="60" w:type="dxa"/>
              <w:bottom w:w="60" w:type="dxa"/>
              <w:right w:w="60" w:type="dxa"/>
            </w:tcMar>
          </w:tcPr>
          <w:p w14:paraId="79773F2F" w14:textId="77777777" w:rsidR="00C61F66" w:rsidRPr="00AD210F" w:rsidRDefault="00C61F66" w:rsidP="00AD210F">
            <w:pPr>
              <w:spacing w:after="0" w:line="240" w:lineRule="auto"/>
              <w:rPr>
                <w:rFonts w:ascii="Verdana" w:eastAsia="Segoe UI" w:hAnsi="Verdana" w:cs="Segoe UI"/>
                <w:b/>
                <w:bCs/>
                <w:sz w:val="24"/>
                <w:szCs w:val="24"/>
                <w:lang w:val="en"/>
              </w:rPr>
            </w:pPr>
            <w:r w:rsidRPr="00AD210F">
              <w:rPr>
                <w:rFonts w:ascii="Verdana" w:eastAsia="Segoe UI" w:hAnsi="Verdana" w:cs="Segoe UI"/>
                <w:b/>
                <w:bCs/>
                <w:sz w:val="24"/>
                <w:szCs w:val="24"/>
                <w:lang w:val="en"/>
              </w:rPr>
              <w:t>Focus Area</w:t>
            </w:r>
          </w:p>
        </w:tc>
        <w:tc>
          <w:tcPr>
            <w:tcW w:w="4395" w:type="dxa"/>
            <w:shd w:val="clear" w:color="auto" w:fill="F5F5F5"/>
            <w:tcMar>
              <w:top w:w="60" w:type="dxa"/>
              <w:left w:w="60" w:type="dxa"/>
              <w:bottom w:w="60" w:type="dxa"/>
              <w:right w:w="60" w:type="dxa"/>
            </w:tcMar>
          </w:tcPr>
          <w:p w14:paraId="6EBFD7DF" w14:textId="77777777" w:rsidR="00C61F66" w:rsidRPr="00AD210F" w:rsidRDefault="00C61F66" w:rsidP="00AD210F">
            <w:pPr>
              <w:spacing w:after="0" w:line="240" w:lineRule="auto"/>
              <w:rPr>
                <w:rFonts w:ascii="Verdana" w:eastAsia="Segoe UI" w:hAnsi="Verdana" w:cs="Segoe UI"/>
                <w:b/>
                <w:bCs/>
                <w:sz w:val="24"/>
                <w:szCs w:val="24"/>
                <w:lang w:val="en"/>
              </w:rPr>
            </w:pPr>
            <w:r w:rsidRPr="00AD210F">
              <w:rPr>
                <w:rFonts w:ascii="Verdana" w:eastAsia="Segoe UI" w:hAnsi="Verdana" w:cs="Segoe UI"/>
                <w:b/>
                <w:bCs/>
                <w:sz w:val="24"/>
                <w:szCs w:val="24"/>
                <w:lang w:val="en"/>
              </w:rPr>
              <w:t>Description</w:t>
            </w:r>
          </w:p>
        </w:tc>
      </w:tr>
      <w:tr w:rsidR="00C61F66" w:rsidRPr="00AD210F" w14:paraId="4725DBE9" w14:textId="77777777" w:rsidTr="00884A42">
        <w:trPr>
          <w:trHeight w:val="300"/>
        </w:trPr>
        <w:tc>
          <w:tcPr>
            <w:tcW w:w="2397" w:type="dxa"/>
            <w:vMerge w:val="restart"/>
            <w:shd w:val="clear" w:color="auto" w:fill="FFFFFF" w:themeFill="background1"/>
            <w:tcMar>
              <w:top w:w="60" w:type="dxa"/>
              <w:left w:w="60" w:type="dxa"/>
              <w:bottom w:w="60" w:type="dxa"/>
              <w:right w:w="60" w:type="dxa"/>
            </w:tcMar>
          </w:tcPr>
          <w:p w14:paraId="5B2C6063" w14:textId="77777777" w:rsidR="00C61F66" w:rsidRPr="00AD210F" w:rsidRDefault="00C61F66" w:rsidP="00AD210F">
            <w:pPr>
              <w:spacing w:after="0" w:line="240" w:lineRule="auto"/>
              <w:rPr>
                <w:rFonts w:ascii="Verdana" w:eastAsia="Segoe UI" w:hAnsi="Verdana" w:cs="Segoe UI"/>
                <w:b/>
                <w:bCs/>
                <w:sz w:val="24"/>
                <w:szCs w:val="24"/>
                <w:lang w:val="en"/>
              </w:rPr>
            </w:pPr>
            <w:r w:rsidRPr="00AD210F">
              <w:rPr>
                <w:rFonts w:ascii="Verdana" w:eastAsia="Segoe UI" w:hAnsi="Verdana" w:cs="Segoe UI"/>
                <w:b/>
                <w:bCs/>
                <w:sz w:val="24"/>
                <w:szCs w:val="24"/>
                <w:lang w:val="en"/>
              </w:rPr>
              <w:t>People’s Lives (Outcomes and Impact)</w:t>
            </w:r>
          </w:p>
        </w:tc>
        <w:tc>
          <w:tcPr>
            <w:tcW w:w="2766" w:type="dxa"/>
            <w:shd w:val="clear" w:color="auto" w:fill="FFFFFF" w:themeFill="background1"/>
            <w:tcMar>
              <w:top w:w="60" w:type="dxa"/>
              <w:left w:w="60" w:type="dxa"/>
              <w:bottom w:w="60" w:type="dxa"/>
              <w:right w:w="60" w:type="dxa"/>
            </w:tcMar>
          </w:tcPr>
          <w:p w14:paraId="507A8E3B" w14:textId="77777777" w:rsidR="00C61F66" w:rsidRPr="00AD210F" w:rsidRDefault="00C61F66" w:rsidP="00AD210F">
            <w:pPr>
              <w:spacing w:after="0" w:line="240" w:lineRule="auto"/>
              <w:rPr>
                <w:rFonts w:ascii="Verdana" w:eastAsia="Segoe UI" w:hAnsi="Verdana" w:cs="Segoe UI"/>
                <w:sz w:val="24"/>
                <w:szCs w:val="24"/>
                <w:lang w:val="en"/>
              </w:rPr>
            </w:pPr>
            <w:r w:rsidRPr="00AD210F">
              <w:rPr>
                <w:rFonts w:ascii="Verdana" w:eastAsia="Segoe UI" w:hAnsi="Verdana" w:cs="Segoe UI"/>
                <w:sz w:val="24"/>
                <w:szCs w:val="24"/>
                <w:lang w:val="en"/>
              </w:rPr>
              <w:t>Holistic Treatment Systems</w:t>
            </w:r>
          </w:p>
        </w:tc>
        <w:tc>
          <w:tcPr>
            <w:tcW w:w="4395" w:type="dxa"/>
            <w:shd w:val="clear" w:color="auto" w:fill="FFFFFF" w:themeFill="background1"/>
            <w:tcMar>
              <w:top w:w="60" w:type="dxa"/>
              <w:left w:w="60" w:type="dxa"/>
              <w:bottom w:w="60" w:type="dxa"/>
              <w:right w:w="60" w:type="dxa"/>
            </w:tcMar>
          </w:tcPr>
          <w:p w14:paraId="08AF463A" w14:textId="77777777" w:rsidR="00C61F66" w:rsidRPr="00AD210F" w:rsidRDefault="00C61F66" w:rsidP="00AD210F">
            <w:pPr>
              <w:spacing w:after="0" w:line="240" w:lineRule="auto"/>
              <w:rPr>
                <w:rFonts w:ascii="Verdana" w:eastAsia="Segoe UI" w:hAnsi="Verdana" w:cs="Segoe UI"/>
                <w:sz w:val="24"/>
                <w:szCs w:val="24"/>
                <w:lang w:val="en-US"/>
              </w:rPr>
            </w:pPr>
            <w:r w:rsidRPr="00AD210F">
              <w:rPr>
                <w:rFonts w:ascii="Verdana" w:eastAsia="Segoe UI" w:hAnsi="Verdana" w:cs="Segoe UI"/>
                <w:sz w:val="24"/>
                <w:szCs w:val="24"/>
                <w:lang w:val="en-US"/>
              </w:rPr>
              <w:t>Develop a treatment system that supports harm reduction through recovery, ensuring services are person-led rather than service-led.</w:t>
            </w:r>
          </w:p>
        </w:tc>
      </w:tr>
      <w:tr w:rsidR="00C61F66" w:rsidRPr="00AD210F" w14:paraId="61F4B01E" w14:textId="77777777" w:rsidTr="00884A42">
        <w:trPr>
          <w:trHeight w:val="300"/>
        </w:trPr>
        <w:tc>
          <w:tcPr>
            <w:tcW w:w="2397" w:type="dxa"/>
            <w:vMerge/>
            <w:shd w:val="clear" w:color="auto" w:fill="FFFFFF" w:themeFill="background1"/>
            <w:tcMar>
              <w:top w:w="60" w:type="dxa"/>
              <w:left w:w="60" w:type="dxa"/>
              <w:bottom w:w="60" w:type="dxa"/>
              <w:right w:w="60" w:type="dxa"/>
            </w:tcMar>
          </w:tcPr>
          <w:p w14:paraId="1272665E" w14:textId="77777777" w:rsidR="00C61F66" w:rsidRPr="00AD210F" w:rsidRDefault="00C61F66" w:rsidP="00AD210F">
            <w:pPr>
              <w:spacing w:after="0" w:line="240" w:lineRule="auto"/>
              <w:rPr>
                <w:rFonts w:ascii="Verdana" w:eastAsia="Segoe UI" w:hAnsi="Verdana" w:cs="Segoe UI"/>
                <w:sz w:val="24"/>
                <w:szCs w:val="24"/>
                <w:lang w:val="en"/>
              </w:rPr>
            </w:pPr>
          </w:p>
        </w:tc>
        <w:tc>
          <w:tcPr>
            <w:tcW w:w="2766" w:type="dxa"/>
            <w:shd w:val="clear" w:color="auto" w:fill="FFFFFF" w:themeFill="background1"/>
            <w:tcMar>
              <w:top w:w="60" w:type="dxa"/>
              <w:left w:w="60" w:type="dxa"/>
              <w:bottom w:w="60" w:type="dxa"/>
              <w:right w:w="60" w:type="dxa"/>
            </w:tcMar>
          </w:tcPr>
          <w:p w14:paraId="49CDED21" w14:textId="77777777" w:rsidR="00C61F66" w:rsidRPr="00AD210F" w:rsidRDefault="00C61F66" w:rsidP="00AD210F">
            <w:pPr>
              <w:spacing w:after="0" w:line="240" w:lineRule="auto"/>
              <w:rPr>
                <w:rFonts w:ascii="Verdana" w:eastAsia="Segoe UI" w:hAnsi="Verdana" w:cs="Segoe UI"/>
                <w:sz w:val="24"/>
                <w:szCs w:val="24"/>
                <w:lang w:val="en"/>
              </w:rPr>
            </w:pPr>
            <w:r w:rsidRPr="00AD210F">
              <w:rPr>
                <w:rFonts w:ascii="Verdana" w:eastAsia="Segoe UI" w:hAnsi="Verdana" w:cs="Segoe UI"/>
                <w:sz w:val="24"/>
                <w:szCs w:val="24"/>
                <w:lang w:val="en"/>
              </w:rPr>
              <w:t>Mental Health and Housing</w:t>
            </w:r>
          </w:p>
        </w:tc>
        <w:tc>
          <w:tcPr>
            <w:tcW w:w="4395" w:type="dxa"/>
            <w:shd w:val="clear" w:color="auto" w:fill="FFFFFF" w:themeFill="background1"/>
            <w:tcMar>
              <w:top w:w="60" w:type="dxa"/>
              <w:left w:w="60" w:type="dxa"/>
              <w:bottom w:w="60" w:type="dxa"/>
              <w:right w:w="60" w:type="dxa"/>
            </w:tcMar>
          </w:tcPr>
          <w:p w14:paraId="7C0EE1AD" w14:textId="77777777" w:rsidR="00C61F66" w:rsidRPr="00AD210F" w:rsidRDefault="00C61F66" w:rsidP="00AD210F">
            <w:pPr>
              <w:spacing w:after="0" w:line="240" w:lineRule="auto"/>
              <w:rPr>
                <w:rFonts w:ascii="Verdana" w:eastAsia="Segoe UI" w:hAnsi="Verdana" w:cs="Segoe UI"/>
                <w:sz w:val="24"/>
                <w:szCs w:val="24"/>
                <w:lang w:val="en"/>
              </w:rPr>
            </w:pPr>
            <w:r w:rsidRPr="00AD210F">
              <w:rPr>
                <w:rFonts w:ascii="Verdana" w:eastAsia="Segoe UI" w:hAnsi="Verdana" w:cs="Segoe UI"/>
                <w:sz w:val="24"/>
                <w:szCs w:val="24"/>
                <w:lang w:val="en"/>
              </w:rPr>
              <w:t>Address mental wellbeing and housing issues simultaneously with drug treatment.</w:t>
            </w:r>
          </w:p>
        </w:tc>
      </w:tr>
      <w:tr w:rsidR="00C61F66" w:rsidRPr="00AD210F" w14:paraId="22829A34" w14:textId="77777777" w:rsidTr="00884A42">
        <w:trPr>
          <w:trHeight w:val="300"/>
        </w:trPr>
        <w:tc>
          <w:tcPr>
            <w:tcW w:w="2397" w:type="dxa"/>
            <w:vMerge/>
            <w:shd w:val="clear" w:color="auto" w:fill="FFFFFF" w:themeFill="background1"/>
            <w:tcMar>
              <w:top w:w="60" w:type="dxa"/>
              <w:left w:w="60" w:type="dxa"/>
              <w:bottom w:w="60" w:type="dxa"/>
              <w:right w:w="60" w:type="dxa"/>
            </w:tcMar>
          </w:tcPr>
          <w:p w14:paraId="03155BEC" w14:textId="77777777" w:rsidR="00C61F66" w:rsidRPr="00AD210F" w:rsidRDefault="00C61F66" w:rsidP="00AD210F">
            <w:pPr>
              <w:spacing w:after="0" w:line="240" w:lineRule="auto"/>
              <w:rPr>
                <w:rFonts w:ascii="Verdana" w:eastAsia="Segoe UI" w:hAnsi="Verdana" w:cs="Segoe UI"/>
                <w:sz w:val="24"/>
                <w:szCs w:val="24"/>
                <w:lang w:val="en"/>
              </w:rPr>
            </w:pPr>
          </w:p>
        </w:tc>
        <w:tc>
          <w:tcPr>
            <w:tcW w:w="2766" w:type="dxa"/>
            <w:shd w:val="clear" w:color="auto" w:fill="FFFFFF" w:themeFill="background1"/>
            <w:tcMar>
              <w:top w:w="60" w:type="dxa"/>
              <w:left w:w="60" w:type="dxa"/>
              <w:bottom w:w="60" w:type="dxa"/>
              <w:right w:w="60" w:type="dxa"/>
            </w:tcMar>
          </w:tcPr>
          <w:p w14:paraId="65742B39" w14:textId="77777777" w:rsidR="00C61F66" w:rsidRPr="00AD210F" w:rsidRDefault="00C61F66" w:rsidP="00AD210F">
            <w:pPr>
              <w:spacing w:after="0" w:line="240" w:lineRule="auto"/>
              <w:rPr>
                <w:rFonts w:ascii="Verdana" w:eastAsia="Segoe UI" w:hAnsi="Verdana" w:cs="Segoe UI"/>
                <w:sz w:val="24"/>
                <w:szCs w:val="24"/>
                <w:lang w:val="en"/>
              </w:rPr>
            </w:pPr>
            <w:r w:rsidRPr="00AD210F">
              <w:rPr>
                <w:rFonts w:ascii="Verdana" w:eastAsia="Segoe UI" w:hAnsi="Verdana" w:cs="Segoe UI"/>
                <w:sz w:val="24"/>
                <w:szCs w:val="24"/>
                <w:lang w:val="en"/>
              </w:rPr>
              <w:t>Gender-Sensitive Approaches</w:t>
            </w:r>
          </w:p>
        </w:tc>
        <w:tc>
          <w:tcPr>
            <w:tcW w:w="4395" w:type="dxa"/>
            <w:shd w:val="clear" w:color="auto" w:fill="FFFFFF" w:themeFill="background1"/>
            <w:tcMar>
              <w:top w:w="60" w:type="dxa"/>
              <w:left w:w="60" w:type="dxa"/>
              <w:bottom w:w="60" w:type="dxa"/>
              <w:right w:w="60" w:type="dxa"/>
            </w:tcMar>
          </w:tcPr>
          <w:p w14:paraId="34AB1648" w14:textId="77777777" w:rsidR="00C61F66" w:rsidRPr="00AD210F" w:rsidRDefault="00C61F66" w:rsidP="00AD210F">
            <w:pPr>
              <w:spacing w:after="0" w:line="240" w:lineRule="auto"/>
              <w:rPr>
                <w:rFonts w:ascii="Verdana" w:eastAsia="Segoe UI" w:hAnsi="Verdana" w:cs="Segoe UI"/>
                <w:sz w:val="24"/>
                <w:szCs w:val="24"/>
                <w:lang w:val="en-US"/>
              </w:rPr>
            </w:pPr>
            <w:r w:rsidRPr="00AD210F">
              <w:rPr>
                <w:rFonts w:ascii="Verdana" w:eastAsia="Segoe UI" w:hAnsi="Verdana" w:cs="Segoe UI"/>
                <w:sz w:val="24"/>
                <w:szCs w:val="24"/>
                <w:lang w:val="en-US"/>
              </w:rPr>
              <w:t>Recognise and address the specific needs of women in drug services.</w:t>
            </w:r>
          </w:p>
        </w:tc>
      </w:tr>
      <w:tr w:rsidR="00C61F66" w:rsidRPr="00AD210F" w14:paraId="5230AA81" w14:textId="77777777" w:rsidTr="00884A42">
        <w:trPr>
          <w:trHeight w:val="300"/>
        </w:trPr>
        <w:tc>
          <w:tcPr>
            <w:tcW w:w="2397" w:type="dxa"/>
            <w:vMerge/>
            <w:shd w:val="clear" w:color="auto" w:fill="FFFFFF" w:themeFill="background1"/>
            <w:tcMar>
              <w:top w:w="60" w:type="dxa"/>
              <w:left w:w="60" w:type="dxa"/>
              <w:bottom w:w="60" w:type="dxa"/>
              <w:right w:w="60" w:type="dxa"/>
            </w:tcMar>
          </w:tcPr>
          <w:p w14:paraId="076292C3" w14:textId="77777777" w:rsidR="00C61F66" w:rsidRPr="00AD210F" w:rsidRDefault="00C61F66" w:rsidP="00AD210F">
            <w:pPr>
              <w:spacing w:after="0" w:line="240" w:lineRule="auto"/>
              <w:rPr>
                <w:rFonts w:ascii="Verdana" w:eastAsia="Segoe UI" w:hAnsi="Verdana" w:cs="Segoe UI"/>
                <w:sz w:val="24"/>
                <w:szCs w:val="24"/>
                <w:lang w:val="en"/>
              </w:rPr>
            </w:pPr>
          </w:p>
        </w:tc>
        <w:tc>
          <w:tcPr>
            <w:tcW w:w="2766" w:type="dxa"/>
            <w:shd w:val="clear" w:color="auto" w:fill="FFFFFF" w:themeFill="background1"/>
            <w:tcMar>
              <w:top w:w="60" w:type="dxa"/>
              <w:left w:w="60" w:type="dxa"/>
              <w:bottom w:w="60" w:type="dxa"/>
              <w:right w:w="60" w:type="dxa"/>
            </w:tcMar>
          </w:tcPr>
          <w:p w14:paraId="6BA4FC75" w14:textId="77777777" w:rsidR="00C61F66" w:rsidRPr="00AD210F" w:rsidRDefault="00C61F66" w:rsidP="00AD210F">
            <w:pPr>
              <w:spacing w:after="0" w:line="240" w:lineRule="auto"/>
              <w:rPr>
                <w:rFonts w:ascii="Verdana" w:eastAsia="Segoe UI" w:hAnsi="Verdana" w:cs="Segoe UI"/>
                <w:sz w:val="24"/>
                <w:szCs w:val="24"/>
                <w:lang w:val="en"/>
              </w:rPr>
            </w:pPr>
            <w:r w:rsidRPr="00AD210F">
              <w:rPr>
                <w:rFonts w:ascii="Verdana" w:eastAsia="Segoe UI" w:hAnsi="Verdana" w:cs="Segoe UI"/>
                <w:sz w:val="24"/>
                <w:szCs w:val="24"/>
                <w:lang w:val="en"/>
              </w:rPr>
              <w:t>Leadership Standards</w:t>
            </w:r>
          </w:p>
        </w:tc>
        <w:tc>
          <w:tcPr>
            <w:tcW w:w="4395" w:type="dxa"/>
            <w:shd w:val="clear" w:color="auto" w:fill="FFFFFF" w:themeFill="background1"/>
            <w:tcMar>
              <w:top w:w="60" w:type="dxa"/>
              <w:left w:w="60" w:type="dxa"/>
              <w:bottom w:w="60" w:type="dxa"/>
              <w:right w:w="60" w:type="dxa"/>
            </w:tcMar>
          </w:tcPr>
          <w:p w14:paraId="3376087E" w14:textId="77777777" w:rsidR="00C61F66" w:rsidRPr="00AD210F" w:rsidRDefault="00C61F66" w:rsidP="00AD210F">
            <w:pPr>
              <w:spacing w:after="0" w:line="240" w:lineRule="auto"/>
              <w:rPr>
                <w:rFonts w:ascii="Verdana" w:eastAsia="Segoe UI" w:hAnsi="Verdana" w:cs="Segoe UI"/>
                <w:sz w:val="24"/>
                <w:szCs w:val="24"/>
                <w:lang w:val="en"/>
              </w:rPr>
            </w:pPr>
            <w:r w:rsidRPr="00AD210F">
              <w:rPr>
                <w:rFonts w:ascii="Verdana" w:eastAsia="Segoe UI" w:hAnsi="Verdana" w:cs="Segoe UI"/>
                <w:sz w:val="24"/>
                <w:szCs w:val="24"/>
                <w:lang w:val="en"/>
              </w:rPr>
              <w:t>Establish clear leadership standards to enhance accountability and governance across the drug treatment sector.</w:t>
            </w:r>
          </w:p>
        </w:tc>
      </w:tr>
      <w:tr w:rsidR="00C61F66" w:rsidRPr="00AD210F" w14:paraId="27CB72D3" w14:textId="77777777" w:rsidTr="00884A42">
        <w:trPr>
          <w:trHeight w:val="300"/>
        </w:trPr>
        <w:tc>
          <w:tcPr>
            <w:tcW w:w="2397" w:type="dxa"/>
            <w:vMerge w:val="restart"/>
            <w:shd w:val="clear" w:color="auto" w:fill="FFFFFF" w:themeFill="background1"/>
            <w:tcMar>
              <w:top w:w="60" w:type="dxa"/>
              <w:left w:w="60" w:type="dxa"/>
              <w:bottom w:w="60" w:type="dxa"/>
              <w:right w:w="60" w:type="dxa"/>
            </w:tcMar>
          </w:tcPr>
          <w:p w14:paraId="300A03CF" w14:textId="77777777" w:rsidR="00C61F66" w:rsidRPr="00AD210F" w:rsidRDefault="00C61F66" w:rsidP="00AD210F">
            <w:pPr>
              <w:spacing w:after="0" w:line="240" w:lineRule="auto"/>
              <w:rPr>
                <w:rFonts w:ascii="Verdana" w:eastAsia="Segoe UI" w:hAnsi="Verdana" w:cs="Segoe UI"/>
                <w:b/>
                <w:bCs/>
                <w:sz w:val="24"/>
                <w:szCs w:val="24"/>
                <w:lang w:val="en"/>
              </w:rPr>
            </w:pPr>
            <w:r w:rsidRPr="00AD210F">
              <w:rPr>
                <w:rFonts w:ascii="Verdana" w:eastAsia="Segoe UI" w:hAnsi="Verdana" w:cs="Segoe UI"/>
                <w:b/>
                <w:bCs/>
                <w:sz w:val="24"/>
                <w:szCs w:val="24"/>
                <w:lang w:val="en"/>
              </w:rPr>
              <w:t>Principles (Values and Culture)</w:t>
            </w:r>
          </w:p>
        </w:tc>
        <w:tc>
          <w:tcPr>
            <w:tcW w:w="2766" w:type="dxa"/>
            <w:shd w:val="clear" w:color="auto" w:fill="FFFFFF" w:themeFill="background1"/>
            <w:tcMar>
              <w:top w:w="60" w:type="dxa"/>
              <w:left w:w="60" w:type="dxa"/>
              <w:bottom w:w="60" w:type="dxa"/>
              <w:right w:w="60" w:type="dxa"/>
            </w:tcMar>
          </w:tcPr>
          <w:p w14:paraId="0B40FA17" w14:textId="77777777" w:rsidR="00C61F66" w:rsidRPr="00AD210F" w:rsidRDefault="00C61F66" w:rsidP="00AD210F">
            <w:pPr>
              <w:spacing w:after="0" w:line="240" w:lineRule="auto"/>
              <w:rPr>
                <w:rFonts w:ascii="Verdana" w:eastAsia="Segoe UI" w:hAnsi="Verdana" w:cs="Segoe UI"/>
                <w:sz w:val="24"/>
                <w:szCs w:val="24"/>
                <w:lang w:val="en"/>
              </w:rPr>
            </w:pPr>
            <w:r w:rsidRPr="00AD210F">
              <w:rPr>
                <w:rFonts w:ascii="Verdana" w:eastAsia="Segoe UI" w:hAnsi="Verdana" w:cs="Segoe UI"/>
                <w:sz w:val="24"/>
                <w:szCs w:val="24"/>
                <w:lang w:val="en"/>
              </w:rPr>
              <w:t>Openness and Inclusivity</w:t>
            </w:r>
          </w:p>
        </w:tc>
        <w:tc>
          <w:tcPr>
            <w:tcW w:w="4395" w:type="dxa"/>
            <w:shd w:val="clear" w:color="auto" w:fill="FFFFFF" w:themeFill="background1"/>
            <w:tcMar>
              <w:top w:w="60" w:type="dxa"/>
              <w:left w:w="60" w:type="dxa"/>
              <w:bottom w:w="60" w:type="dxa"/>
              <w:right w:w="60" w:type="dxa"/>
            </w:tcMar>
          </w:tcPr>
          <w:p w14:paraId="56C6E852" w14:textId="77777777" w:rsidR="00C61F66" w:rsidRPr="00AD210F" w:rsidRDefault="00C61F66" w:rsidP="00AD210F">
            <w:pPr>
              <w:spacing w:after="0" w:line="240" w:lineRule="auto"/>
              <w:rPr>
                <w:rFonts w:ascii="Verdana" w:eastAsia="Segoe UI" w:hAnsi="Verdana" w:cs="Segoe UI"/>
                <w:sz w:val="24"/>
                <w:szCs w:val="24"/>
                <w:lang w:val="en"/>
              </w:rPr>
            </w:pPr>
            <w:r w:rsidRPr="00AD210F">
              <w:rPr>
                <w:rFonts w:ascii="Verdana" w:eastAsia="Segoe UI" w:hAnsi="Verdana" w:cs="Segoe UI"/>
                <w:sz w:val="24"/>
                <w:szCs w:val="24"/>
                <w:lang w:val="en"/>
              </w:rPr>
              <w:t>Foster a culture of openness and inclusivity among all stakeholders involved in drug treatment and support.</w:t>
            </w:r>
          </w:p>
        </w:tc>
      </w:tr>
      <w:tr w:rsidR="00C61F66" w:rsidRPr="00AD210F" w14:paraId="4EA5B790" w14:textId="77777777" w:rsidTr="00884A42">
        <w:trPr>
          <w:trHeight w:val="300"/>
        </w:trPr>
        <w:tc>
          <w:tcPr>
            <w:tcW w:w="2397" w:type="dxa"/>
            <w:vMerge/>
            <w:shd w:val="clear" w:color="auto" w:fill="FFFFFF" w:themeFill="background1"/>
            <w:tcMar>
              <w:top w:w="60" w:type="dxa"/>
              <w:left w:w="60" w:type="dxa"/>
              <w:bottom w:w="60" w:type="dxa"/>
              <w:right w:w="60" w:type="dxa"/>
            </w:tcMar>
          </w:tcPr>
          <w:p w14:paraId="4300C4BF" w14:textId="77777777" w:rsidR="00C61F66" w:rsidRPr="00AD210F" w:rsidRDefault="00C61F66" w:rsidP="00AD210F">
            <w:pPr>
              <w:spacing w:after="0" w:line="240" w:lineRule="auto"/>
              <w:rPr>
                <w:rFonts w:ascii="Verdana" w:eastAsia="Segoe UI" w:hAnsi="Verdana" w:cs="Segoe UI"/>
                <w:sz w:val="24"/>
                <w:szCs w:val="24"/>
                <w:lang w:val="en"/>
              </w:rPr>
            </w:pPr>
          </w:p>
        </w:tc>
        <w:tc>
          <w:tcPr>
            <w:tcW w:w="2766" w:type="dxa"/>
            <w:shd w:val="clear" w:color="auto" w:fill="FFFFFF" w:themeFill="background1"/>
            <w:tcMar>
              <w:top w:w="60" w:type="dxa"/>
              <w:left w:w="60" w:type="dxa"/>
              <w:bottom w:w="60" w:type="dxa"/>
              <w:right w:w="60" w:type="dxa"/>
            </w:tcMar>
          </w:tcPr>
          <w:p w14:paraId="0F88A0CA" w14:textId="77777777" w:rsidR="00C61F66" w:rsidRPr="00AD210F" w:rsidRDefault="00C61F66" w:rsidP="00AD210F">
            <w:pPr>
              <w:spacing w:after="0" w:line="240" w:lineRule="auto"/>
              <w:rPr>
                <w:rFonts w:ascii="Verdana" w:eastAsia="Segoe UI" w:hAnsi="Verdana" w:cs="Segoe UI"/>
                <w:sz w:val="24"/>
                <w:szCs w:val="24"/>
                <w:lang w:val="en"/>
              </w:rPr>
            </w:pPr>
            <w:r w:rsidRPr="00AD210F">
              <w:rPr>
                <w:rFonts w:ascii="Verdana" w:eastAsia="Segoe UI" w:hAnsi="Verdana" w:cs="Segoe UI"/>
                <w:sz w:val="24"/>
                <w:szCs w:val="24"/>
                <w:lang w:val="en"/>
              </w:rPr>
              <w:t>Economic and Social Determinants Approach</w:t>
            </w:r>
          </w:p>
        </w:tc>
        <w:tc>
          <w:tcPr>
            <w:tcW w:w="4395" w:type="dxa"/>
            <w:shd w:val="clear" w:color="auto" w:fill="FFFFFF" w:themeFill="background1"/>
            <w:tcMar>
              <w:top w:w="60" w:type="dxa"/>
              <w:left w:w="60" w:type="dxa"/>
              <w:bottom w:w="60" w:type="dxa"/>
              <w:right w:w="60" w:type="dxa"/>
            </w:tcMar>
          </w:tcPr>
          <w:p w14:paraId="078D3137" w14:textId="77777777" w:rsidR="00C61F66" w:rsidRPr="00AD210F" w:rsidRDefault="00C61F66" w:rsidP="00AD210F">
            <w:pPr>
              <w:spacing w:after="0" w:line="240" w:lineRule="auto"/>
              <w:rPr>
                <w:rFonts w:ascii="Verdana" w:eastAsia="Segoe UI" w:hAnsi="Verdana" w:cs="Segoe UI"/>
                <w:sz w:val="24"/>
                <w:szCs w:val="24"/>
                <w:lang w:val="en"/>
              </w:rPr>
            </w:pPr>
            <w:r w:rsidRPr="00AD210F">
              <w:rPr>
                <w:rFonts w:ascii="Verdana" w:eastAsia="Segoe UI" w:hAnsi="Verdana" w:cs="Segoe UI"/>
                <w:sz w:val="24"/>
                <w:szCs w:val="24"/>
                <w:lang w:val="en"/>
              </w:rPr>
              <w:t>Incorporate a broader understanding of the social determinants of health in planning and service delivery.</w:t>
            </w:r>
          </w:p>
        </w:tc>
      </w:tr>
      <w:tr w:rsidR="00C61F66" w:rsidRPr="00AD210F" w14:paraId="24987946" w14:textId="77777777" w:rsidTr="00884A42">
        <w:trPr>
          <w:trHeight w:val="300"/>
        </w:trPr>
        <w:tc>
          <w:tcPr>
            <w:tcW w:w="2397" w:type="dxa"/>
            <w:vMerge w:val="restart"/>
            <w:shd w:val="clear" w:color="auto" w:fill="FFFFFF" w:themeFill="background1"/>
            <w:tcMar>
              <w:top w:w="60" w:type="dxa"/>
              <w:left w:w="60" w:type="dxa"/>
              <w:bottom w:w="60" w:type="dxa"/>
              <w:right w:w="60" w:type="dxa"/>
            </w:tcMar>
          </w:tcPr>
          <w:p w14:paraId="467FEC13" w14:textId="77777777" w:rsidR="00C61F66" w:rsidRPr="00AD210F" w:rsidRDefault="00C61F66" w:rsidP="00AD210F">
            <w:pPr>
              <w:spacing w:after="0" w:line="240" w:lineRule="auto"/>
              <w:rPr>
                <w:rFonts w:ascii="Verdana" w:eastAsia="Segoe UI" w:hAnsi="Verdana" w:cs="Segoe UI"/>
                <w:b/>
                <w:bCs/>
                <w:sz w:val="24"/>
                <w:szCs w:val="24"/>
                <w:lang w:val="en"/>
              </w:rPr>
            </w:pPr>
            <w:r w:rsidRPr="00AD210F">
              <w:rPr>
                <w:rFonts w:ascii="Verdana" w:eastAsia="Segoe UI" w:hAnsi="Verdana" w:cs="Segoe UI"/>
                <w:b/>
                <w:bCs/>
                <w:sz w:val="24"/>
                <w:szCs w:val="24"/>
                <w:lang w:val="en"/>
              </w:rPr>
              <w:t>Practices and Processes (Configuration)</w:t>
            </w:r>
          </w:p>
        </w:tc>
        <w:tc>
          <w:tcPr>
            <w:tcW w:w="2766" w:type="dxa"/>
            <w:shd w:val="clear" w:color="auto" w:fill="FFFFFF" w:themeFill="background1"/>
            <w:tcMar>
              <w:top w:w="60" w:type="dxa"/>
              <w:left w:w="60" w:type="dxa"/>
              <w:bottom w:w="60" w:type="dxa"/>
              <w:right w:w="60" w:type="dxa"/>
            </w:tcMar>
          </w:tcPr>
          <w:p w14:paraId="349069CC" w14:textId="77777777" w:rsidR="00C61F66" w:rsidRPr="00AD210F" w:rsidRDefault="00C61F66" w:rsidP="00AD210F">
            <w:pPr>
              <w:spacing w:after="0" w:line="240" w:lineRule="auto"/>
              <w:rPr>
                <w:rFonts w:ascii="Verdana" w:eastAsia="Segoe UI" w:hAnsi="Verdana" w:cs="Segoe UI"/>
                <w:sz w:val="24"/>
                <w:szCs w:val="24"/>
                <w:lang w:val="en"/>
              </w:rPr>
            </w:pPr>
            <w:r w:rsidRPr="00AD210F">
              <w:rPr>
                <w:rFonts w:ascii="Verdana" w:eastAsia="Segoe UI" w:hAnsi="Verdana" w:cs="Segoe UI"/>
                <w:sz w:val="24"/>
                <w:szCs w:val="24"/>
                <w:lang w:val="en"/>
              </w:rPr>
              <w:t>Transformation of Service Delivery</w:t>
            </w:r>
          </w:p>
        </w:tc>
        <w:tc>
          <w:tcPr>
            <w:tcW w:w="4395" w:type="dxa"/>
            <w:shd w:val="clear" w:color="auto" w:fill="FFFFFF" w:themeFill="background1"/>
            <w:tcMar>
              <w:top w:w="60" w:type="dxa"/>
              <w:left w:w="60" w:type="dxa"/>
              <w:bottom w:w="60" w:type="dxa"/>
              <w:right w:w="60" w:type="dxa"/>
            </w:tcMar>
          </w:tcPr>
          <w:p w14:paraId="2337893C" w14:textId="77777777" w:rsidR="00C61F66" w:rsidRPr="00AD210F" w:rsidRDefault="00C61F66" w:rsidP="00AD210F">
            <w:pPr>
              <w:spacing w:after="0" w:line="240" w:lineRule="auto"/>
              <w:rPr>
                <w:rFonts w:ascii="Verdana" w:eastAsia="Segoe UI" w:hAnsi="Verdana" w:cs="Segoe UI"/>
                <w:sz w:val="24"/>
                <w:szCs w:val="24"/>
                <w:lang w:val="en"/>
              </w:rPr>
            </w:pPr>
            <w:r w:rsidRPr="00AD210F">
              <w:rPr>
                <w:rFonts w:ascii="Verdana" w:eastAsia="Segoe UI" w:hAnsi="Verdana" w:cs="Segoe UI"/>
                <w:sz w:val="24"/>
                <w:szCs w:val="24"/>
                <w:lang w:val="en"/>
              </w:rPr>
              <w:t>Move beyond historical configurations and develop a system that integrates health and social services effectively.</w:t>
            </w:r>
          </w:p>
        </w:tc>
      </w:tr>
      <w:tr w:rsidR="00C61F66" w:rsidRPr="00AD210F" w14:paraId="5D44AE9B" w14:textId="77777777" w:rsidTr="00884A42">
        <w:trPr>
          <w:trHeight w:val="300"/>
        </w:trPr>
        <w:tc>
          <w:tcPr>
            <w:tcW w:w="2397" w:type="dxa"/>
            <w:vMerge/>
            <w:shd w:val="clear" w:color="auto" w:fill="FFFFFF" w:themeFill="background1"/>
            <w:tcMar>
              <w:top w:w="60" w:type="dxa"/>
              <w:left w:w="60" w:type="dxa"/>
              <w:bottom w:w="60" w:type="dxa"/>
              <w:right w:w="60" w:type="dxa"/>
            </w:tcMar>
          </w:tcPr>
          <w:p w14:paraId="087127EF" w14:textId="77777777" w:rsidR="00C61F66" w:rsidRPr="00AD210F" w:rsidRDefault="00C61F66" w:rsidP="00AD210F">
            <w:pPr>
              <w:spacing w:after="0" w:line="240" w:lineRule="auto"/>
              <w:rPr>
                <w:rFonts w:ascii="Verdana" w:eastAsia="Segoe UI" w:hAnsi="Verdana" w:cs="Segoe UI"/>
                <w:sz w:val="24"/>
                <w:szCs w:val="24"/>
                <w:lang w:val="en"/>
              </w:rPr>
            </w:pPr>
          </w:p>
        </w:tc>
        <w:tc>
          <w:tcPr>
            <w:tcW w:w="2766" w:type="dxa"/>
            <w:shd w:val="clear" w:color="auto" w:fill="FFFFFF" w:themeFill="background1"/>
            <w:tcMar>
              <w:top w:w="60" w:type="dxa"/>
              <w:left w:w="60" w:type="dxa"/>
              <w:bottom w:w="60" w:type="dxa"/>
              <w:right w:w="60" w:type="dxa"/>
            </w:tcMar>
          </w:tcPr>
          <w:p w14:paraId="7815A375" w14:textId="77777777" w:rsidR="00C61F66" w:rsidRPr="00AD210F" w:rsidRDefault="00C61F66" w:rsidP="00AD210F">
            <w:pPr>
              <w:spacing w:after="0" w:line="240" w:lineRule="auto"/>
              <w:rPr>
                <w:rFonts w:ascii="Verdana" w:eastAsia="Segoe UI" w:hAnsi="Verdana" w:cs="Segoe UI"/>
                <w:sz w:val="24"/>
                <w:szCs w:val="24"/>
                <w:lang w:val="en"/>
              </w:rPr>
            </w:pPr>
            <w:r w:rsidRPr="00AD210F">
              <w:rPr>
                <w:rFonts w:ascii="Verdana" w:eastAsia="Segoe UI" w:hAnsi="Verdana" w:cs="Segoe UI"/>
                <w:sz w:val="24"/>
                <w:szCs w:val="24"/>
                <w:lang w:val="en"/>
              </w:rPr>
              <w:t>Primary Care Involvement</w:t>
            </w:r>
          </w:p>
        </w:tc>
        <w:tc>
          <w:tcPr>
            <w:tcW w:w="4395" w:type="dxa"/>
            <w:shd w:val="clear" w:color="auto" w:fill="FFFFFF" w:themeFill="background1"/>
            <w:tcMar>
              <w:top w:w="60" w:type="dxa"/>
              <w:left w:w="60" w:type="dxa"/>
              <w:bottom w:w="60" w:type="dxa"/>
              <w:right w:w="60" w:type="dxa"/>
            </w:tcMar>
          </w:tcPr>
          <w:p w14:paraId="712CC313" w14:textId="77777777" w:rsidR="00C61F66" w:rsidRPr="00AD210F" w:rsidRDefault="00C61F66" w:rsidP="00AD210F">
            <w:pPr>
              <w:spacing w:after="0" w:line="240" w:lineRule="auto"/>
              <w:rPr>
                <w:rFonts w:ascii="Verdana" w:eastAsia="Segoe UI" w:hAnsi="Verdana" w:cs="Segoe UI"/>
                <w:sz w:val="24"/>
                <w:szCs w:val="24"/>
                <w:lang w:val="en"/>
              </w:rPr>
            </w:pPr>
            <w:r w:rsidRPr="00AD210F">
              <w:rPr>
                <w:rFonts w:ascii="Verdana" w:eastAsia="Segoe UI" w:hAnsi="Verdana" w:cs="Segoe UI"/>
                <w:sz w:val="24"/>
                <w:szCs w:val="24"/>
                <w:lang w:val="en"/>
              </w:rPr>
              <w:t>Increase the role of primary care in supporting individuals with drug problems, ensuring they receive holistic care.</w:t>
            </w:r>
          </w:p>
        </w:tc>
      </w:tr>
      <w:tr w:rsidR="00C61F66" w:rsidRPr="00AD210F" w14:paraId="7FDE6E8F" w14:textId="77777777" w:rsidTr="00884A42">
        <w:trPr>
          <w:trHeight w:val="300"/>
        </w:trPr>
        <w:tc>
          <w:tcPr>
            <w:tcW w:w="2397" w:type="dxa"/>
            <w:vMerge/>
            <w:shd w:val="clear" w:color="auto" w:fill="FFFFFF" w:themeFill="background1"/>
            <w:tcMar>
              <w:top w:w="60" w:type="dxa"/>
              <w:left w:w="60" w:type="dxa"/>
              <w:bottom w:w="60" w:type="dxa"/>
              <w:right w:w="60" w:type="dxa"/>
            </w:tcMar>
          </w:tcPr>
          <w:p w14:paraId="2EEB5025" w14:textId="77777777" w:rsidR="00C61F66" w:rsidRPr="00AD210F" w:rsidRDefault="00C61F66" w:rsidP="00AD210F">
            <w:pPr>
              <w:spacing w:after="0" w:line="240" w:lineRule="auto"/>
              <w:rPr>
                <w:rFonts w:ascii="Verdana" w:eastAsia="Segoe UI" w:hAnsi="Verdana" w:cs="Segoe UI"/>
                <w:sz w:val="24"/>
                <w:szCs w:val="24"/>
                <w:lang w:val="en"/>
              </w:rPr>
            </w:pPr>
          </w:p>
        </w:tc>
        <w:tc>
          <w:tcPr>
            <w:tcW w:w="2766" w:type="dxa"/>
            <w:shd w:val="clear" w:color="auto" w:fill="FFFFFF" w:themeFill="background1"/>
            <w:tcMar>
              <w:top w:w="60" w:type="dxa"/>
              <w:left w:w="60" w:type="dxa"/>
              <w:bottom w:w="60" w:type="dxa"/>
              <w:right w:w="60" w:type="dxa"/>
            </w:tcMar>
          </w:tcPr>
          <w:p w14:paraId="146E5B22" w14:textId="77777777" w:rsidR="00C61F66" w:rsidRPr="00AD210F" w:rsidRDefault="00C61F66" w:rsidP="00AD210F">
            <w:pPr>
              <w:spacing w:after="0" w:line="240" w:lineRule="auto"/>
              <w:rPr>
                <w:rFonts w:ascii="Verdana" w:eastAsia="Segoe UI" w:hAnsi="Verdana" w:cs="Segoe UI"/>
                <w:sz w:val="24"/>
                <w:szCs w:val="24"/>
                <w:lang w:val="en"/>
              </w:rPr>
            </w:pPr>
            <w:r w:rsidRPr="00AD210F">
              <w:rPr>
                <w:rFonts w:ascii="Verdana" w:eastAsia="Segoe UI" w:hAnsi="Verdana" w:cs="Segoe UI"/>
                <w:sz w:val="24"/>
                <w:szCs w:val="24"/>
                <w:lang w:val="en"/>
              </w:rPr>
              <w:t>Choice and Flexibility</w:t>
            </w:r>
          </w:p>
        </w:tc>
        <w:tc>
          <w:tcPr>
            <w:tcW w:w="4395" w:type="dxa"/>
            <w:shd w:val="clear" w:color="auto" w:fill="FFFFFF" w:themeFill="background1"/>
            <w:tcMar>
              <w:top w:w="60" w:type="dxa"/>
              <w:left w:w="60" w:type="dxa"/>
              <w:bottom w:w="60" w:type="dxa"/>
              <w:right w:w="60" w:type="dxa"/>
            </w:tcMar>
          </w:tcPr>
          <w:p w14:paraId="68AAE9F6" w14:textId="77777777" w:rsidR="00C61F66" w:rsidRPr="00AD210F" w:rsidRDefault="00C61F66" w:rsidP="00AD210F">
            <w:pPr>
              <w:spacing w:after="0" w:line="240" w:lineRule="auto"/>
              <w:rPr>
                <w:rFonts w:ascii="Verdana" w:eastAsia="Segoe UI" w:hAnsi="Verdana" w:cs="Segoe UI"/>
                <w:sz w:val="24"/>
                <w:szCs w:val="24"/>
                <w:lang w:val="en"/>
              </w:rPr>
            </w:pPr>
            <w:r w:rsidRPr="00AD210F">
              <w:rPr>
                <w:rFonts w:ascii="Verdana" w:eastAsia="Segoe UI" w:hAnsi="Verdana" w:cs="Segoe UI"/>
                <w:sz w:val="24"/>
                <w:szCs w:val="24"/>
                <w:lang w:val="en"/>
              </w:rPr>
              <w:t>Provide a full menu of services that allow individuals to choose their preferred treatment options.</w:t>
            </w:r>
          </w:p>
        </w:tc>
      </w:tr>
    </w:tbl>
    <w:p w14:paraId="413FDD9C" w14:textId="77777777" w:rsidR="00404B1C" w:rsidRPr="00AD210F" w:rsidRDefault="00404B1C" w:rsidP="00AD210F">
      <w:pPr>
        <w:pStyle w:val="paragraph"/>
        <w:spacing w:before="0" w:beforeAutospacing="0" w:after="0" w:afterAutospacing="0"/>
        <w:textAlignment w:val="baseline"/>
        <w:rPr>
          <w:rStyle w:val="normaltextrun"/>
          <w:rFonts w:ascii="Verdana" w:hAnsi="Verdana" w:cs="Arial"/>
          <w:color w:val="000000"/>
          <w:highlight w:val="yellow"/>
          <w:shd w:val="clear" w:color="auto" w:fill="FFFFFF"/>
        </w:rPr>
      </w:pPr>
    </w:p>
    <w:p w14:paraId="061A7E04" w14:textId="2ECE2122" w:rsidR="004F668F" w:rsidRPr="00AD210F" w:rsidRDefault="004F668F" w:rsidP="00AD210F">
      <w:pPr>
        <w:spacing w:after="0" w:line="240" w:lineRule="auto"/>
        <w:rPr>
          <w:rFonts w:ascii="Verdana" w:hAnsi="Verdana" w:cs="Arial"/>
          <w:sz w:val="24"/>
          <w:szCs w:val="24"/>
        </w:rPr>
      </w:pPr>
      <w:r w:rsidRPr="00AD210F">
        <w:rPr>
          <w:rFonts w:ascii="Verdana" w:hAnsi="Verdana" w:cs="Arial"/>
          <w:sz w:val="24"/>
          <w:szCs w:val="24"/>
        </w:rPr>
        <w:t>The full suite of individual recommendations will be addressed through the development of a comprehensive APB Strategy and Action Plan. While a significant amount of work is already underway</w:t>
      </w:r>
      <w:r w:rsidR="000C4B0C" w:rsidRPr="00AD210F">
        <w:rPr>
          <w:rFonts w:ascii="Verdana" w:hAnsi="Verdana" w:cs="Arial"/>
          <w:sz w:val="24"/>
          <w:szCs w:val="24"/>
        </w:rPr>
        <w:t>, through the development of an alliance based commissioning model</w:t>
      </w:r>
      <w:r w:rsidRPr="00AD210F">
        <w:rPr>
          <w:rFonts w:ascii="Verdana" w:hAnsi="Verdana" w:cs="Arial"/>
          <w:sz w:val="24"/>
          <w:szCs w:val="24"/>
        </w:rPr>
        <w:t>, substantial progress is still required. Continued support and active commitment from all partner organisations will be essential to enable the APB to shape and implement its strategic approach effectively.</w:t>
      </w:r>
    </w:p>
    <w:p w14:paraId="4161170D" w14:textId="15FECD93" w:rsidR="004F668F" w:rsidRPr="00AD210F" w:rsidRDefault="004F668F" w:rsidP="00AD210F">
      <w:pPr>
        <w:spacing w:after="0" w:line="240" w:lineRule="auto"/>
        <w:rPr>
          <w:rFonts w:ascii="Verdana" w:hAnsi="Verdana" w:cs="Arial"/>
          <w:sz w:val="24"/>
          <w:szCs w:val="24"/>
        </w:rPr>
      </w:pPr>
      <w:r w:rsidRPr="00AD210F">
        <w:rPr>
          <w:rFonts w:ascii="Verdana" w:hAnsi="Verdana" w:cs="Arial"/>
          <w:sz w:val="24"/>
          <w:szCs w:val="24"/>
        </w:rPr>
        <w:lastRenderedPageBreak/>
        <w:t>It will be the collective responsibility of APB members and key stakeholders to work in partnership to address each recommendation. This collaborative effort is already in motion, marked by the successful Partnership Day held on 30th September, which brought together partner organisations, voluntary sector providers, and individuals with lived experience.</w:t>
      </w:r>
    </w:p>
    <w:p w14:paraId="6E197F24" w14:textId="723A6364" w:rsidR="0076753A" w:rsidRPr="00AD210F" w:rsidRDefault="0076753A" w:rsidP="00AD210F">
      <w:pPr>
        <w:spacing w:after="0" w:line="240" w:lineRule="auto"/>
        <w:rPr>
          <w:rFonts w:ascii="Verdana" w:hAnsi="Verdana" w:cs="Arial"/>
          <w:sz w:val="24"/>
          <w:szCs w:val="24"/>
        </w:rPr>
      </w:pPr>
    </w:p>
    <w:p w14:paraId="5D666C33" w14:textId="5DF2EE62" w:rsidR="002B65C7" w:rsidRPr="00AD210F" w:rsidRDefault="002B65C7" w:rsidP="00AD210F">
      <w:pPr>
        <w:spacing w:after="0" w:line="240" w:lineRule="auto"/>
        <w:rPr>
          <w:rFonts w:ascii="Verdana" w:hAnsi="Verdana" w:cs="Arial"/>
          <w:sz w:val="24"/>
          <w:szCs w:val="24"/>
        </w:rPr>
      </w:pPr>
      <w:r w:rsidRPr="00AD210F">
        <w:rPr>
          <w:rFonts w:ascii="Verdana" w:hAnsi="Verdana" w:cs="Arial"/>
          <w:sz w:val="24"/>
          <w:szCs w:val="24"/>
        </w:rPr>
        <w:t xml:space="preserve">The APB Strategy and Action Plan will be </w:t>
      </w:r>
      <w:r w:rsidR="00FC377E" w:rsidRPr="00AD210F">
        <w:rPr>
          <w:rFonts w:ascii="Verdana" w:hAnsi="Verdana" w:cs="Arial"/>
          <w:sz w:val="24"/>
          <w:szCs w:val="24"/>
        </w:rPr>
        <w:t xml:space="preserve">shared </w:t>
      </w:r>
      <w:r w:rsidR="008C308F" w:rsidRPr="00AD210F">
        <w:rPr>
          <w:rFonts w:ascii="Verdana" w:hAnsi="Verdana" w:cs="Arial"/>
          <w:sz w:val="24"/>
          <w:szCs w:val="24"/>
        </w:rPr>
        <w:t xml:space="preserve">via this </w:t>
      </w:r>
      <w:r w:rsidR="00E8222D" w:rsidRPr="00AD210F">
        <w:rPr>
          <w:rFonts w:ascii="Verdana" w:hAnsi="Verdana" w:cs="Arial"/>
          <w:sz w:val="24"/>
          <w:szCs w:val="24"/>
        </w:rPr>
        <w:t>Board</w:t>
      </w:r>
      <w:r w:rsidR="008C308F" w:rsidRPr="00AD210F">
        <w:rPr>
          <w:rFonts w:ascii="Verdana" w:hAnsi="Verdana" w:cs="Arial"/>
          <w:sz w:val="24"/>
          <w:szCs w:val="24"/>
        </w:rPr>
        <w:t xml:space="preserve"> report when available.</w:t>
      </w:r>
    </w:p>
    <w:p w14:paraId="49F45A0C" w14:textId="77777777" w:rsidR="00D479A4" w:rsidRPr="00AD210F" w:rsidRDefault="00D479A4" w:rsidP="00AD210F">
      <w:pPr>
        <w:pStyle w:val="paragraph"/>
        <w:spacing w:before="0" w:beforeAutospacing="0" w:after="0" w:afterAutospacing="0"/>
        <w:ind w:left="720"/>
        <w:textAlignment w:val="baseline"/>
        <w:rPr>
          <w:rStyle w:val="eop"/>
          <w:rFonts w:ascii="Verdana" w:hAnsi="Verdana" w:cs="Arial"/>
        </w:rPr>
      </w:pPr>
    </w:p>
    <w:p w14:paraId="098B9958" w14:textId="4F6BA6A0" w:rsidR="00070C77" w:rsidRPr="00AD210F" w:rsidRDefault="33C502AE" w:rsidP="00AD210F">
      <w:pPr>
        <w:pStyle w:val="paragraph"/>
        <w:spacing w:before="0" w:beforeAutospacing="0" w:after="0" w:afterAutospacing="0"/>
        <w:textAlignment w:val="baseline"/>
        <w:rPr>
          <w:rStyle w:val="eop"/>
          <w:rFonts w:ascii="Verdana" w:hAnsi="Verdana" w:cs="Arial"/>
          <w:b/>
          <w:bCs/>
        </w:rPr>
      </w:pPr>
      <w:r w:rsidRPr="00AD210F">
        <w:rPr>
          <w:rStyle w:val="normaltextrun"/>
          <w:rFonts w:ascii="Verdana" w:hAnsi="Verdana" w:cs="Arial"/>
          <w:b/>
          <w:bCs/>
          <w:caps/>
        </w:rPr>
        <w:t>6.</w:t>
      </w:r>
      <w:r w:rsidR="00A73BD3" w:rsidRPr="00AD210F">
        <w:rPr>
          <w:rStyle w:val="normaltextrun"/>
          <w:rFonts w:ascii="Verdana" w:hAnsi="Verdana" w:cs="Arial"/>
          <w:b/>
          <w:bCs/>
          <w:caps/>
        </w:rPr>
        <w:t>3</w:t>
      </w:r>
      <w:r w:rsidR="00070C77" w:rsidRPr="00AD210F">
        <w:rPr>
          <w:rFonts w:ascii="Verdana" w:hAnsi="Verdana"/>
        </w:rPr>
        <w:tab/>
      </w:r>
      <w:r w:rsidR="3B31C7F3" w:rsidRPr="00AD210F">
        <w:rPr>
          <w:rStyle w:val="normaltextrun"/>
          <w:rFonts w:ascii="Verdana" w:hAnsi="Verdana" w:cs="Arial"/>
          <w:b/>
          <w:bCs/>
          <w:caps/>
        </w:rPr>
        <w:t>I</w:t>
      </w:r>
      <w:r w:rsidR="24805549" w:rsidRPr="00AD210F">
        <w:rPr>
          <w:rStyle w:val="normaltextrun"/>
          <w:rFonts w:ascii="Verdana" w:hAnsi="Verdana" w:cs="Arial"/>
          <w:b/>
          <w:bCs/>
          <w:caps/>
        </w:rPr>
        <w:t>NDIVIDUAL PATIENT COMMISSIONING</w:t>
      </w:r>
    </w:p>
    <w:p w14:paraId="743DFCCD" w14:textId="08934201" w:rsidR="0006674A" w:rsidRPr="00AD210F" w:rsidRDefault="00032757" w:rsidP="00AD210F">
      <w:pPr>
        <w:pStyle w:val="paragraph"/>
        <w:spacing w:before="0" w:beforeAutospacing="0" w:after="0" w:afterAutospacing="0"/>
        <w:textAlignment w:val="baseline"/>
        <w:rPr>
          <w:rStyle w:val="normaltextrun"/>
          <w:rFonts w:ascii="Verdana" w:hAnsi="Verdana" w:cs="Arial"/>
        </w:rPr>
      </w:pPr>
      <w:r w:rsidRPr="00AD210F">
        <w:rPr>
          <w:rStyle w:val="normaltextrun"/>
          <w:rFonts w:ascii="Verdana" w:hAnsi="Verdana" w:cs="Arial"/>
        </w:rPr>
        <w:t xml:space="preserve">The </w:t>
      </w:r>
      <w:r w:rsidR="00170BF3" w:rsidRPr="00AD210F">
        <w:rPr>
          <w:rStyle w:val="normaltextrun"/>
          <w:rFonts w:ascii="Verdana" w:hAnsi="Verdana" w:cs="Arial"/>
        </w:rPr>
        <w:t xml:space="preserve">Health Board’s </w:t>
      </w:r>
      <w:r w:rsidR="00F1739C" w:rsidRPr="00AD210F">
        <w:rPr>
          <w:rStyle w:val="normaltextrun"/>
          <w:rFonts w:ascii="Verdana" w:hAnsi="Verdana" w:cs="Arial"/>
        </w:rPr>
        <w:t>Continuing Healthcare (</w:t>
      </w:r>
      <w:r w:rsidR="00170BF3" w:rsidRPr="00AD210F">
        <w:rPr>
          <w:rStyle w:val="normaltextrun"/>
          <w:rFonts w:ascii="Verdana" w:hAnsi="Verdana" w:cs="Arial"/>
        </w:rPr>
        <w:t>CHC</w:t>
      </w:r>
      <w:r w:rsidR="00F1739C" w:rsidRPr="00AD210F">
        <w:rPr>
          <w:rStyle w:val="normaltextrun"/>
          <w:rFonts w:ascii="Verdana" w:hAnsi="Verdana" w:cs="Arial"/>
        </w:rPr>
        <w:t>)</w:t>
      </w:r>
      <w:r w:rsidR="00170BF3" w:rsidRPr="00AD210F">
        <w:rPr>
          <w:rStyle w:val="normaltextrun"/>
          <w:rFonts w:ascii="Verdana" w:hAnsi="Verdana" w:cs="Arial"/>
        </w:rPr>
        <w:t xml:space="preserve"> </w:t>
      </w:r>
      <w:r w:rsidRPr="00AD210F">
        <w:rPr>
          <w:rStyle w:val="normaltextrun"/>
          <w:rFonts w:ascii="Verdana" w:hAnsi="Verdana" w:cs="Arial"/>
        </w:rPr>
        <w:t xml:space="preserve">Transformation programme </w:t>
      </w:r>
      <w:r w:rsidR="00170BF3" w:rsidRPr="00AD210F">
        <w:rPr>
          <w:rStyle w:val="normaltextrun"/>
          <w:rFonts w:ascii="Verdana" w:hAnsi="Verdana" w:cs="Arial"/>
        </w:rPr>
        <w:t>continues to make good progress</w:t>
      </w:r>
      <w:r w:rsidR="00160615" w:rsidRPr="00AD210F">
        <w:rPr>
          <w:rStyle w:val="normaltextrun"/>
          <w:rFonts w:ascii="Verdana" w:hAnsi="Verdana" w:cs="Arial"/>
        </w:rPr>
        <w:t xml:space="preserve"> and the following workstreams have been identified as part of the Health Board’s Recovery and Sustainability Programme</w:t>
      </w:r>
      <w:r w:rsidR="00340241" w:rsidRPr="00AD210F">
        <w:rPr>
          <w:rStyle w:val="normaltextrun"/>
          <w:rFonts w:ascii="Verdana" w:hAnsi="Verdana" w:cs="Arial"/>
        </w:rPr>
        <w:t>:</w:t>
      </w:r>
    </w:p>
    <w:p w14:paraId="0A5ADA47" w14:textId="01398675" w:rsidR="00340241" w:rsidRPr="00AD210F" w:rsidRDefault="00F13C87" w:rsidP="00AD210F">
      <w:pPr>
        <w:pStyle w:val="paragraph"/>
        <w:numPr>
          <w:ilvl w:val="0"/>
          <w:numId w:val="43"/>
        </w:numPr>
        <w:spacing w:before="0" w:beforeAutospacing="0" w:after="0" w:afterAutospacing="0"/>
        <w:textAlignment w:val="baseline"/>
        <w:rPr>
          <w:rStyle w:val="normaltextrun"/>
          <w:rFonts w:ascii="Verdana" w:hAnsi="Verdana" w:cs="Arial"/>
        </w:rPr>
      </w:pPr>
      <w:r w:rsidRPr="00AD210F">
        <w:rPr>
          <w:rStyle w:val="normaltextrun"/>
          <w:rFonts w:ascii="Verdana" w:hAnsi="Verdana" w:cs="Arial"/>
          <w:b/>
          <w:bCs/>
        </w:rPr>
        <w:t>Joint Funding Arrangements-</w:t>
      </w:r>
      <w:r w:rsidRPr="00AD210F">
        <w:rPr>
          <w:rStyle w:val="normaltextrun"/>
          <w:rFonts w:ascii="Verdana" w:hAnsi="Verdana" w:cs="Arial"/>
        </w:rPr>
        <w:t xml:space="preserve"> To work closely with Local Authority partners to standardise both joint funding processes and funding splits across the system</w:t>
      </w:r>
    </w:p>
    <w:p w14:paraId="57DA6CF2" w14:textId="4131C760" w:rsidR="00F13C87" w:rsidRPr="00AD210F" w:rsidRDefault="00F13C87" w:rsidP="00AD210F">
      <w:pPr>
        <w:pStyle w:val="paragraph"/>
        <w:numPr>
          <w:ilvl w:val="0"/>
          <w:numId w:val="43"/>
        </w:numPr>
        <w:spacing w:before="0" w:beforeAutospacing="0" w:after="0" w:afterAutospacing="0"/>
        <w:textAlignment w:val="baseline"/>
        <w:rPr>
          <w:rStyle w:val="normaltextrun"/>
          <w:rFonts w:ascii="Verdana" w:hAnsi="Verdana" w:cs="Arial"/>
        </w:rPr>
      </w:pPr>
      <w:r w:rsidRPr="00AD210F">
        <w:rPr>
          <w:rStyle w:val="normaltextrun"/>
          <w:rFonts w:ascii="Verdana" w:hAnsi="Verdana" w:cs="Arial"/>
          <w:b/>
          <w:bCs/>
        </w:rPr>
        <w:t>Operating Model-</w:t>
      </w:r>
      <w:r w:rsidRPr="00AD210F">
        <w:rPr>
          <w:rStyle w:val="normaltextrun"/>
          <w:rFonts w:ascii="Verdana" w:hAnsi="Verdana" w:cs="Arial"/>
        </w:rPr>
        <w:t xml:space="preserve"> </w:t>
      </w:r>
      <w:r w:rsidR="00B6323A" w:rsidRPr="00AD210F">
        <w:rPr>
          <w:rStyle w:val="normaltextrun"/>
          <w:rFonts w:ascii="Verdana" w:hAnsi="Verdana" w:cs="Arial"/>
        </w:rPr>
        <w:t>Optimising the CHC operating model to deliver high-quality, person-centred care and ensure financial sustainability, requiring more efficient, integrated working across SBUHB and Local Authorities to meet rising demand amid limited resources.</w:t>
      </w:r>
    </w:p>
    <w:p w14:paraId="58951383" w14:textId="27513C33" w:rsidR="00406677" w:rsidRPr="00AD210F" w:rsidRDefault="00406677" w:rsidP="00AD210F">
      <w:pPr>
        <w:pStyle w:val="paragraph"/>
        <w:numPr>
          <w:ilvl w:val="0"/>
          <w:numId w:val="43"/>
        </w:numPr>
        <w:spacing w:before="0" w:beforeAutospacing="0" w:after="0" w:afterAutospacing="0"/>
        <w:textAlignment w:val="baseline"/>
        <w:rPr>
          <w:rStyle w:val="normaltextrun"/>
          <w:rFonts w:ascii="Verdana" w:hAnsi="Verdana" w:cs="Arial"/>
        </w:rPr>
      </w:pPr>
      <w:r w:rsidRPr="00AD210F">
        <w:rPr>
          <w:rStyle w:val="normaltextrun"/>
          <w:rFonts w:ascii="Verdana" w:hAnsi="Verdana" w:cs="Arial"/>
          <w:b/>
          <w:bCs/>
        </w:rPr>
        <w:t>Market Management-</w:t>
      </w:r>
      <w:r w:rsidRPr="00AD210F">
        <w:rPr>
          <w:rStyle w:val="normaltextrun"/>
          <w:rFonts w:ascii="Verdana" w:hAnsi="Verdana" w:cs="Arial"/>
        </w:rPr>
        <w:t xml:space="preserve"> </w:t>
      </w:r>
      <w:r w:rsidR="00953896" w:rsidRPr="00AD210F">
        <w:rPr>
          <w:rStyle w:val="normaltextrun"/>
          <w:rFonts w:ascii="Verdana" w:hAnsi="Verdana" w:cs="Arial"/>
        </w:rPr>
        <w:t>Proactively manage and shape the market to improve value for money by engaging large/critical suppliers for renegotiation of packages, inflation management and to understand the opportunity to reduce spot purchasing.</w:t>
      </w:r>
    </w:p>
    <w:p w14:paraId="1A9485E8" w14:textId="60921D20" w:rsidR="002C265C" w:rsidRPr="00AD210F" w:rsidRDefault="00953896" w:rsidP="00AD210F">
      <w:pPr>
        <w:pStyle w:val="paragraph"/>
        <w:numPr>
          <w:ilvl w:val="0"/>
          <w:numId w:val="43"/>
        </w:numPr>
        <w:spacing w:before="0" w:beforeAutospacing="0" w:after="0" w:afterAutospacing="0"/>
        <w:textAlignment w:val="baseline"/>
        <w:rPr>
          <w:rStyle w:val="normaltextrun"/>
          <w:rFonts w:ascii="Verdana" w:hAnsi="Verdana" w:cs="Arial"/>
        </w:rPr>
      </w:pPr>
      <w:r w:rsidRPr="00AD210F">
        <w:rPr>
          <w:rStyle w:val="normaltextrun"/>
          <w:rFonts w:ascii="Verdana" w:hAnsi="Verdana" w:cs="Arial"/>
          <w:b/>
          <w:bCs/>
        </w:rPr>
        <w:t>Package Rightsizing and Reviews-</w:t>
      </w:r>
      <w:r w:rsidRPr="00AD210F">
        <w:rPr>
          <w:rStyle w:val="normaltextrun"/>
          <w:rFonts w:ascii="Verdana" w:hAnsi="Verdana" w:cs="Arial"/>
        </w:rPr>
        <w:t xml:space="preserve"> </w:t>
      </w:r>
      <w:r w:rsidR="00AF233C" w:rsidRPr="00AD210F">
        <w:rPr>
          <w:rStyle w:val="normaltextrun"/>
          <w:rFonts w:ascii="Verdana" w:hAnsi="Verdana" w:cs="Arial"/>
        </w:rPr>
        <w:t xml:space="preserve">Ensuring timely completion of outstanding reviews and implementation of outcomes </w:t>
      </w:r>
      <w:r w:rsidR="004D1131" w:rsidRPr="00AD210F">
        <w:rPr>
          <w:rStyle w:val="normaltextrun"/>
          <w:rFonts w:ascii="Verdana" w:hAnsi="Verdana" w:cs="Arial"/>
        </w:rPr>
        <w:t>to ensure</w:t>
      </w:r>
      <w:r w:rsidR="00AF233C" w:rsidRPr="00AD210F">
        <w:rPr>
          <w:rStyle w:val="normaltextrun"/>
          <w:rFonts w:ascii="Verdana" w:hAnsi="Verdana" w:cs="Arial"/>
        </w:rPr>
        <w:t xml:space="preserve"> care packages </w:t>
      </w:r>
      <w:r w:rsidR="004D1131" w:rsidRPr="00AD210F">
        <w:rPr>
          <w:rStyle w:val="normaltextrun"/>
          <w:rFonts w:ascii="Verdana" w:hAnsi="Verdana" w:cs="Arial"/>
        </w:rPr>
        <w:t xml:space="preserve">are </w:t>
      </w:r>
      <w:r w:rsidR="00AF233C" w:rsidRPr="00AD210F">
        <w:rPr>
          <w:rStyle w:val="normaltextrun"/>
          <w:rFonts w:ascii="Verdana" w:hAnsi="Verdana" w:cs="Arial"/>
        </w:rPr>
        <w:t xml:space="preserve">accurately </w:t>
      </w:r>
      <w:r w:rsidR="004D1131" w:rsidRPr="00AD210F">
        <w:rPr>
          <w:rStyle w:val="normaltextrun"/>
          <w:rFonts w:ascii="Verdana" w:hAnsi="Verdana" w:cs="Arial"/>
        </w:rPr>
        <w:t xml:space="preserve">aligned </w:t>
      </w:r>
      <w:r w:rsidR="00AF233C" w:rsidRPr="00AD210F">
        <w:rPr>
          <w:rStyle w:val="normaltextrun"/>
          <w:rFonts w:ascii="Verdana" w:hAnsi="Verdana" w:cs="Arial"/>
        </w:rPr>
        <w:t xml:space="preserve">with </w:t>
      </w:r>
      <w:r w:rsidR="00125C79" w:rsidRPr="00AD210F">
        <w:rPr>
          <w:rStyle w:val="normaltextrun"/>
          <w:rFonts w:ascii="Verdana" w:hAnsi="Verdana" w:cs="Arial"/>
        </w:rPr>
        <w:t>people’</w:t>
      </w:r>
      <w:r w:rsidR="001267AE" w:rsidRPr="00AD210F">
        <w:rPr>
          <w:rStyle w:val="normaltextrun"/>
          <w:rFonts w:ascii="Verdana" w:hAnsi="Verdana" w:cs="Arial"/>
        </w:rPr>
        <w:t>s</w:t>
      </w:r>
      <w:r w:rsidR="00AF233C" w:rsidRPr="00AD210F">
        <w:rPr>
          <w:rStyle w:val="normaltextrun"/>
          <w:rFonts w:ascii="Verdana" w:hAnsi="Verdana" w:cs="Arial"/>
        </w:rPr>
        <w:t xml:space="preserve"> needs</w:t>
      </w:r>
      <w:r w:rsidR="00153330" w:rsidRPr="00AD210F">
        <w:rPr>
          <w:rStyle w:val="normaltextrun"/>
          <w:rFonts w:ascii="Verdana" w:hAnsi="Verdana" w:cs="Arial"/>
        </w:rPr>
        <w:t>.</w:t>
      </w:r>
    </w:p>
    <w:p w14:paraId="20C96024" w14:textId="77777777" w:rsidR="00120871" w:rsidRPr="00AD210F" w:rsidRDefault="00120871" w:rsidP="00AD210F">
      <w:pPr>
        <w:pStyle w:val="paragraph"/>
        <w:spacing w:before="0" w:beforeAutospacing="0" w:after="0" w:afterAutospacing="0"/>
        <w:textAlignment w:val="baseline"/>
        <w:rPr>
          <w:rStyle w:val="normaltextrun"/>
          <w:rFonts w:ascii="Verdana" w:hAnsi="Verdana" w:cs="Arial"/>
        </w:rPr>
      </w:pPr>
    </w:p>
    <w:p w14:paraId="2C69186E" w14:textId="0EA2E923" w:rsidR="00120871" w:rsidRPr="00AD210F" w:rsidRDefault="00322F1B" w:rsidP="00AD210F">
      <w:pPr>
        <w:pStyle w:val="paragraph"/>
        <w:spacing w:before="0" w:beforeAutospacing="0" w:after="0" w:afterAutospacing="0"/>
        <w:textAlignment w:val="baseline"/>
        <w:rPr>
          <w:rStyle w:val="normaltextrun"/>
          <w:rFonts w:ascii="Verdana" w:hAnsi="Verdana" w:cs="Arial"/>
        </w:rPr>
      </w:pPr>
      <w:r w:rsidRPr="00AD210F">
        <w:rPr>
          <w:rStyle w:val="normaltextrun"/>
          <w:rFonts w:ascii="Verdana" w:hAnsi="Verdana" w:cs="Arial"/>
        </w:rPr>
        <w:t>The workstreams a</w:t>
      </w:r>
      <w:r w:rsidR="00637AAB" w:rsidRPr="00AD210F">
        <w:rPr>
          <w:rStyle w:val="normaltextrun"/>
          <w:rFonts w:ascii="Verdana" w:hAnsi="Verdana" w:cs="Arial"/>
        </w:rPr>
        <w:t xml:space="preserve">re underpinned by an </w:t>
      </w:r>
      <w:r w:rsidR="00D31366" w:rsidRPr="00AD210F">
        <w:rPr>
          <w:rStyle w:val="normaltextrun"/>
          <w:rFonts w:ascii="Verdana" w:hAnsi="Verdana" w:cs="Arial"/>
        </w:rPr>
        <w:t xml:space="preserve">ambitious project plan </w:t>
      </w:r>
      <w:r w:rsidR="002D696D" w:rsidRPr="00AD210F">
        <w:rPr>
          <w:rStyle w:val="normaltextrun"/>
          <w:rFonts w:ascii="Verdana" w:hAnsi="Verdana" w:cs="Arial"/>
        </w:rPr>
        <w:t>with m</w:t>
      </w:r>
      <w:r w:rsidR="00BB62DA" w:rsidRPr="00AD210F">
        <w:rPr>
          <w:rStyle w:val="normaltextrun"/>
          <w:rFonts w:ascii="Verdana" w:hAnsi="Verdana" w:cs="Arial"/>
        </w:rPr>
        <w:t>ultiple t</w:t>
      </w:r>
      <w:r w:rsidR="0019314D" w:rsidRPr="00AD210F">
        <w:rPr>
          <w:rStyle w:val="normaltextrun"/>
          <w:rFonts w:ascii="Verdana" w:hAnsi="Verdana" w:cs="Arial"/>
        </w:rPr>
        <w:t>ask and finish groups</w:t>
      </w:r>
      <w:r w:rsidR="00CD0EA2" w:rsidRPr="00AD210F">
        <w:rPr>
          <w:rStyle w:val="normaltextrun"/>
          <w:rFonts w:ascii="Verdana" w:hAnsi="Verdana" w:cs="Arial"/>
        </w:rPr>
        <w:t xml:space="preserve"> with the vast majority of outputs planned for delivery by the end of March 2025.  </w:t>
      </w:r>
      <w:r w:rsidR="000A5D78" w:rsidRPr="00AD210F">
        <w:rPr>
          <w:rStyle w:val="normaltextrun"/>
          <w:rFonts w:ascii="Verdana" w:hAnsi="Verdana" w:cs="Arial"/>
        </w:rPr>
        <w:t>The monthly CHC Programme Board will lead internal programme delivery, while the newly established Regional Commissioning Group will drive joint working opportunities across partners</w:t>
      </w:r>
      <w:r w:rsidR="00C86CE6" w:rsidRPr="00AD210F">
        <w:rPr>
          <w:rStyle w:val="normaltextrun"/>
          <w:rFonts w:ascii="Verdana" w:hAnsi="Verdana" w:cs="Arial"/>
        </w:rPr>
        <w:t>.</w:t>
      </w:r>
    </w:p>
    <w:p w14:paraId="36D77470" w14:textId="77777777" w:rsidR="00C86CE6" w:rsidRPr="00AD210F" w:rsidRDefault="00C86CE6" w:rsidP="00AD210F">
      <w:pPr>
        <w:pStyle w:val="paragraph"/>
        <w:spacing w:before="0" w:beforeAutospacing="0" w:after="0" w:afterAutospacing="0"/>
        <w:textAlignment w:val="baseline"/>
        <w:rPr>
          <w:rStyle w:val="normaltextrun"/>
          <w:rFonts w:ascii="Verdana" w:hAnsi="Verdana" w:cs="Arial"/>
        </w:rPr>
      </w:pPr>
    </w:p>
    <w:p w14:paraId="3814BF98" w14:textId="15F4D643" w:rsidR="00CE08C0" w:rsidRPr="00AD210F" w:rsidRDefault="00C86CE6" w:rsidP="00AD210F">
      <w:pPr>
        <w:pStyle w:val="paragraph"/>
        <w:spacing w:before="0" w:beforeAutospacing="0" w:after="0" w:afterAutospacing="0"/>
        <w:textAlignment w:val="baseline"/>
        <w:rPr>
          <w:rFonts w:ascii="Verdana" w:hAnsi="Verdana" w:cs="Arial"/>
        </w:rPr>
      </w:pPr>
      <w:r w:rsidRPr="00AD210F">
        <w:rPr>
          <w:rStyle w:val="normaltextrun"/>
          <w:rFonts w:ascii="Verdana" w:hAnsi="Verdana" w:cs="Arial"/>
        </w:rPr>
        <w:t xml:space="preserve">The Health Board </w:t>
      </w:r>
      <w:r w:rsidR="00C81DB1" w:rsidRPr="00AD210F">
        <w:rPr>
          <w:rStyle w:val="normaltextrun"/>
          <w:rFonts w:ascii="Verdana" w:hAnsi="Verdana" w:cs="Arial"/>
        </w:rPr>
        <w:t xml:space="preserve">has </w:t>
      </w:r>
      <w:r w:rsidRPr="00AD210F">
        <w:rPr>
          <w:rStyle w:val="normaltextrun"/>
          <w:rFonts w:ascii="Verdana" w:hAnsi="Verdana" w:cs="Arial"/>
        </w:rPr>
        <w:t xml:space="preserve">also </w:t>
      </w:r>
      <w:r w:rsidR="00C81DB1" w:rsidRPr="00AD210F">
        <w:rPr>
          <w:rStyle w:val="normaltextrun"/>
          <w:rFonts w:ascii="Verdana" w:hAnsi="Verdana" w:cs="Arial"/>
        </w:rPr>
        <w:t xml:space="preserve">been engaged in national discussions regarding </w:t>
      </w:r>
      <w:r w:rsidR="00C35BF7" w:rsidRPr="00AD210F">
        <w:rPr>
          <w:rStyle w:val="normaltextrun"/>
          <w:rFonts w:ascii="Verdana" w:hAnsi="Verdana" w:cs="Arial"/>
        </w:rPr>
        <w:t xml:space="preserve">the National </w:t>
      </w:r>
      <w:r w:rsidR="00CE08C0" w:rsidRPr="00AD210F">
        <w:rPr>
          <w:rStyle w:val="normaltextrun"/>
          <w:rFonts w:ascii="Verdana" w:hAnsi="Verdana" w:cs="Arial"/>
        </w:rPr>
        <w:t>Framework</w:t>
      </w:r>
      <w:r w:rsidR="00C35BF7" w:rsidRPr="00AD210F">
        <w:rPr>
          <w:rStyle w:val="normaltextrun"/>
          <w:rFonts w:ascii="Verdana" w:hAnsi="Verdana" w:cs="Arial"/>
        </w:rPr>
        <w:t xml:space="preserve"> </w:t>
      </w:r>
      <w:r w:rsidR="00F53A2D" w:rsidRPr="00AD210F">
        <w:rPr>
          <w:rStyle w:val="normaltextrun"/>
          <w:rFonts w:ascii="Verdana" w:hAnsi="Verdana" w:cs="Arial"/>
        </w:rPr>
        <w:t xml:space="preserve">Agreement for Younger adults (18+ years) in mental health and </w:t>
      </w:r>
      <w:r w:rsidR="00CE08C0" w:rsidRPr="00AD210F">
        <w:rPr>
          <w:rFonts w:ascii="Verdana" w:hAnsi="Verdana" w:cs="Arial"/>
        </w:rPr>
        <w:t>learning disabilities care homes and care homes with nursing</w:t>
      </w:r>
      <w:r w:rsidR="0090446C" w:rsidRPr="00AD210F">
        <w:rPr>
          <w:rFonts w:ascii="Verdana" w:hAnsi="Verdana" w:cs="Arial"/>
        </w:rPr>
        <w:t xml:space="preserve">.  The Framework has been in place since </w:t>
      </w:r>
      <w:r w:rsidR="00CE08C0" w:rsidRPr="00AD210F">
        <w:rPr>
          <w:rFonts w:ascii="Verdana" w:hAnsi="Verdana" w:cs="Arial"/>
        </w:rPr>
        <w:t>2016</w:t>
      </w:r>
      <w:r w:rsidR="0090446C" w:rsidRPr="00AD210F">
        <w:rPr>
          <w:rFonts w:ascii="Verdana" w:hAnsi="Verdana" w:cs="Arial"/>
        </w:rPr>
        <w:t>, h</w:t>
      </w:r>
      <w:r w:rsidR="00CE08C0" w:rsidRPr="00AD210F">
        <w:rPr>
          <w:rFonts w:ascii="Verdana" w:hAnsi="Verdana" w:cs="Arial"/>
        </w:rPr>
        <w:t xml:space="preserve">owever, in light of the new Provider Selection Regime (Wales) Regulations 2025 the </w:t>
      </w:r>
      <w:r w:rsidR="00A833FA" w:rsidRPr="00AD210F">
        <w:rPr>
          <w:rFonts w:ascii="Verdana" w:hAnsi="Verdana" w:cs="Arial"/>
        </w:rPr>
        <w:t>F</w:t>
      </w:r>
      <w:r w:rsidR="00CE08C0" w:rsidRPr="00AD210F">
        <w:rPr>
          <w:rFonts w:ascii="Verdana" w:hAnsi="Verdana" w:cs="Arial"/>
        </w:rPr>
        <w:t>ramework needs to be renewed, which will result in Local Authorities being excluded from utilising the framework unless Health is the main subject matter.</w:t>
      </w:r>
      <w:r w:rsidR="00A833FA" w:rsidRPr="00AD210F">
        <w:rPr>
          <w:rFonts w:ascii="Verdana" w:hAnsi="Verdana" w:cs="Arial"/>
        </w:rPr>
        <w:t xml:space="preserve">  Following extensive engagement with operational leads, </w:t>
      </w:r>
      <w:r w:rsidR="00B87C6D" w:rsidRPr="00AD210F">
        <w:rPr>
          <w:rFonts w:ascii="Verdana" w:hAnsi="Verdana" w:cs="Arial"/>
        </w:rPr>
        <w:t>P</w:t>
      </w:r>
      <w:r w:rsidR="00A833FA" w:rsidRPr="00AD210F">
        <w:rPr>
          <w:rFonts w:ascii="Verdana" w:hAnsi="Verdana" w:cs="Arial"/>
        </w:rPr>
        <w:t xml:space="preserve">rocurement and Local Authority colleagues, the Health Board has agreed to </w:t>
      </w:r>
      <w:r w:rsidR="00B621C5" w:rsidRPr="00AD210F">
        <w:rPr>
          <w:rFonts w:ascii="Verdana" w:hAnsi="Verdana" w:cs="Arial"/>
        </w:rPr>
        <w:t>sign up to the refreshed Framework from April 2026</w:t>
      </w:r>
      <w:r w:rsidR="00B77362" w:rsidRPr="00AD210F">
        <w:rPr>
          <w:rFonts w:ascii="Verdana" w:hAnsi="Verdana" w:cs="Arial"/>
        </w:rPr>
        <w:t xml:space="preserve"> as</w:t>
      </w:r>
      <w:r w:rsidR="00E22A9C" w:rsidRPr="00AD210F">
        <w:rPr>
          <w:rFonts w:ascii="Verdana" w:hAnsi="Verdana" w:cs="Arial"/>
        </w:rPr>
        <w:t xml:space="preserve"> the impact will </w:t>
      </w:r>
      <w:r w:rsidR="00E22A9C" w:rsidRPr="00AD210F">
        <w:rPr>
          <w:rFonts w:ascii="Verdana" w:hAnsi="Verdana" w:cs="Arial"/>
        </w:rPr>
        <w:lastRenderedPageBreak/>
        <w:t xml:space="preserve">be minimal </w:t>
      </w:r>
      <w:r w:rsidR="0037098D" w:rsidRPr="00AD210F">
        <w:rPr>
          <w:rFonts w:ascii="Verdana" w:hAnsi="Verdana" w:cs="Arial"/>
        </w:rPr>
        <w:t xml:space="preserve">due to </w:t>
      </w:r>
      <w:r w:rsidR="00E22A9C" w:rsidRPr="00AD210F">
        <w:rPr>
          <w:rFonts w:ascii="Verdana" w:hAnsi="Verdana" w:cs="Arial"/>
        </w:rPr>
        <w:t>the Framework not currently utilised by our Local Authority colleagues</w:t>
      </w:r>
      <w:r w:rsidR="00F87722" w:rsidRPr="00AD210F">
        <w:rPr>
          <w:rFonts w:ascii="Verdana" w:hAnsi="Verdana" w:cs="Arial"/>
        </w:rPr>
        <w:t>.  The annual</w:t>
      </w:r>
      <w:r w:rsidR="00B77362" w:rsidRPr="00AD210F">
        <w:rPr>
          <w:rFonts w:ascii="Verdana" w:hAnsi="Verdana" w:cs="Arial"/>
        </w:rPr>
        <w:t xml:space="preserve"> value attributed to SBUHB being on the framework</w:t>
      </w:r>
      <w:r w:rsidR="00F87722" w:rsidRPr="00AD210F">
        <w:rPr>
          <w:rFonts w:ascii="Verdana" w:hAnsi="Verdana" w:cs="Arial"/>
        </w:rPr>
        <w:t>,</w:t>
      </w:r>
      <w:r w:rsidR="00B77362" w:rsidRPr="00AD210F">
        <w:rPr>
          <w:rFonts w:ascii="Verdana" w:hAnsi="Verdana" w:cs="Arial"/>
        </w:rPr>
        <w:t xml:space="preserve"> based on the placement information for the current framework agreement</w:t>
      </w:r>
      <w:r w:rsidR="00F87722" w:rsidRPr="00AD210F">
        <w:rPr>
          <w:rFonts w:ascii="Verdana" w:hAnsi="Verdana" w:cs="Arial"/>
        </w:rPr>
        <w:t>,</w:t>
      </w:r>
      <w:r w:rsidR="00B77362" w:rsidRPr="00AD210F">
        <w:rPr>
          <w:rFonts w:ascii="Verdana" w:hAnsi="Verdana" w:cs="Arial"/>
        </w:rPr>
        <w:t xml:space="preserve"> is £5,051,914.33</w:t>
      </w:r>
      <w:r w:rsidR="006024FA" w:rsidRPr="00AD210F">
        <w:rPr>
          <w:rFonts w:ascii="Verdana" w:hAnsi="Verdana" w:cs="Arial"/>
        </w:rPr>
        <w:t xml:space="preserve">.  </w:t>
      </w:r>
      <w:r w:rsidR="00523970" w:rsidRPr="00AD210F">
        <w:rPr>
          <w:rFonts w:ascii="Verdana" w:hAnsi="Verdana" w:cs="Arial"/>
        </w:rPr>
        <w:t xml:space="preserve">Through the Regional </w:t>
      </w:r>
      <w:r w:rsidR="00972A22" w:rsidRPr="00AD210F">
        <w:rPr>
          <w:rFonts w:ascii="Verdana" w:hAnsi="Verdana" w:cs="Arial"/>
        </w:rPr>
        <w:t>Commissioning</w:t>
      </w:r>
      <w:r w:rsidR="00523970" w:rsidRPr="00AD210F">
        <w:rPr>
          <w:rFonts w:ascii="Verdana" w:hAnsi="Verdana" w:cs="Arial"/>
        </w:rPr>
        <w:t xml:space="preserve"> Group</w:t>
      </w:r>
      <w:r w:rsidR="00F87722" w:rsidRPr="00AD210F">
        <w:rPr>
          <w:rFonts w:ascii="Verdana" w:hAnsi="Verdana" w:cs="Arial"/>
        </w:rPr>
        <w:t>,</w:t>
      </w:r>
      <w:r w:rsidR="00523970" w:rsidRPr="00AD210F">
        <w:rPr>
          <w:rFonts w:ascii="Verdana" w:hAnsi="Verdana" w:cs="Arial"/>
        </w:rPr>
        <w:t xml:space="preserve"> the Health Board will explore the appetite and feasibility of developing a regi</w:t>
      </w:r>
      <w:r w:rsidR="00786731" w:rsidRPr="00AD210F">
        <w:rPr>
          <w:rFonts w:ascii="Verdana" w:hAnsi="Verdana" w:cs="Arial"/>
        </w:rPr>
        <w:t>o</w:t>
      </w:r>
      <w:r w:rsidR="00523970" w:rsidRPr="00AD210F">
        <w:rPr>
          <w:rFonts w:ascii="Verdana" w:hAnsi="Verdana" w:cs="Arial"/>
        </w:rPr>
        <w:t>nal commissioning framework for Health and Social Care covering all aspects of Continuing and Complex Care</w:t>
      </w:r>
      <w:r w:rsidR="00972A22" w:rsidRPr="00AD210F">
        <w:rPr>
          <w:rFonts w:ascii="Verdana" w:hAnsi="Verdana" w:cs="Arial"/>
        </w:rPr>
        <w:t xml:space="preserve">.  </w:t>
      </w:r>
    </w:p>
    <w:p w14:paraId="480DD207" w14:textId="77777777" w:rsidR="00885788" w:rsidRPr="00AD210F" w:rsidRDefault="00885788" w:rsidP="00AD210F">
      <w:pPr>
        <w:pStyle w:val="paragraph"/>
        <w:spacing w:before="0" w:beforeAutospacing="0" w:after="0" w:afterAutospacing="0"/>
        <w:textAlignment w:val="baseline"/>
        <w:rPr>
          <w:rFonts w:ascii="Verdana" w:hAnsi="Verdana" w:cs="Arial"/>
        </w:rPr>
      </w:pPr>
    </w:p>
    <w:p w14:paraId="770FD02A" w14:textId="7C504CE0" w:rsidR="00885788" w:rsidRPr="00AD210F" w:rsidRDefault="00A16FA4" w:rsidP="00AD210F">
      <w:pPr>
        <w:pStyle w:val="paragraph"/>
        <w:spacing w:before="0" w:beforeAutospacing="0" w:after="0" w:afterAutospacing="0"/>
        <w:textAlignment w:val="baseline"/>
        <w:rPr>
          <w:rFonts w:ascii="Verdana" w:hAnsi="Verdana" w:cs="Arial"/>
        </w:rPr>
      </w:pPr>
      <w:r w:rsidRPr="00AD210F">
        <w:rPr>
          <w:rFonts w:ascii="Verdana" w:hAnsi="Verdana" w:cs="Arial"/>
          <w:b/>
          <w:bCs/>
        </w:rPr>
        <w:t>Individual Patient Funding Requests (IPFR) and Prior Approval Policies</w:t>
      </w:r>
      <w:r w:rsidRPr="00AD210F">
        <w:rPr>
          <w:rFonts w:ascii="Verdana" w:hAnsi="Verdana" w:cs="Arial"/>
        </w:rPr>
        <w:t xml:space="preserve">  </w:t>
      </w:r>
    </w:p>
    <w:p w14:paraId="5446D497" w14:textId="3724BBD7" w:rsidR="001E6050" w:rsidRPr="00AD210F" w:rsidRDefault="00B16A89" w:rsidP="00AD210F">
      <w:pPr>
        <w:rPr>
          <w:rFonts w:ascii="Verdana" w:eastAsia="Times New Roman" w:hAnsi="Verdana" w:cs="Arial"/>
          <w:sz w:val="24"/>
          <w:szCs w:val="24"/>
          <w:lang w:eastAsia="en-GB"/>
        </w:rPr>
      </w:pPr>
      <w:r w:rsidRPr="00AD210F">
        <w:rPr>
          <w:rFonts w:ascii="Verdana" w:eastAsia="Times New Roman" w:hAnsi="Verdana" w:cs="Arial"/>
          <w:sz w:val="24"/>
          <w:szCs w:val="24"/>
          <w:lang w:eastAsia="en-GB"/>
        </w:rPr>
        <w:t>The all-Wales IPFR policy has been in place since 2011 and last updated in 2017. The Prior Approval Request (PAR) policy was introduced in March 2018.</w:t>
      </w:r>
      <w:r w:rsidR="00145E67" w:rsidRPr="00AD210F">
        <w:rPr>
          <w:rFonts w:ascii="Verdana" w:hAnsi="Verdana" w:cs="Arial"/>
          <w:sz w:val="24"/>
          <w:szCs w:val="24"/>
        </w:rPr>
        <w:t xml:space="preserve">  </w:t>
      </w:r>
      <w:r w:rsidRPr="00AD210F">
        <w:rPr>
          <w:rFonts w:ascii="Verdana" w:eastAsia="Times New Roman" w:hAnsi="Verdana" w:cs="Arial"/>
          <w:sz w:val="24"/>
          <w:szCs w:val="24"/>
          <w:lang w:eastAsia="en-GB"/>
        </w:rPr>
        <w:t>Both policies have historically been subject to regular review, however, updates were delayed during the Covid19 pandemic.</w:t>
      </w:r>
      <w:r w:rsidR="001160A9" w:rsidRPr="00AD210F">
        <w:rPr>
          <w:rFonts w:ascii="Verdana" w:hAnsi="Verdana" w:cs="Arial"/>
          <w:sz w:val="24"/>
          <w:szCs w:val="24"/>
        </w:rPr>
        <w:t xml:space="preserve">  The </w:t>
      </w:r>
      <w:r w:rsidR="008315EE" w:rsidRPr="00AD210F">
        <w:rPr>
          <w:rFonts w:ascii="Verdana" w:hAnsi="Verdana" w:cs="Arial"/>
          <w:sz w:val="24"/>
          <w:szCs w:val="24"/>
        </w:rPr>
        <w:t xml:space="preserve">Health Board and NHS Wales Joint Commissioning Committee (NWJCC) have worked together to review </w:t>
      </w:r>
      <w:r w:rsidR="009845A2" w:rsidRPr="00AD210F">
        <w:rPr>
          <w:rFonts w:ascii="Verdana" w:hAnsi="Verdana" w:cs="Arial"/>
          <w:sz w:val="24"/>
          <w:szCs w:val="24"/>
        </w:rPr>
        <w:t xml:space="preserve">the IPFR and Prior Approval Policies with input from the All Wales Therapeutics and Toxicology Centre (AWTTC) </w:t>
      </w:r>
      <w:r w:rsidR="008B673F" w:rsidRPr="00AD210F">
        <w:rPr>
          <w:rFonts w:ascii="Verdana" w:hAnsi="Verdana" w:cs="Arial"/>
          <w:sz w:val="24"/>
          <w:szCs w:val="24"/>
        </w:rPr>
        <w:t xml:space="preserve">and </w:t>
      </w:r>
      <w:r w:rsidR="00FF3CC9" w:rsidRPr="00AD210F">
        <w:rPr>
          <w:rFonts w:ascii="Verdana" w:hAnsi="Verdana" w:cs="Arial"/>
          <w:sz w:val="24"/>
          <w:szCs w:val="24"/>
        </w:rPr>
        <w:t>the final versions of the policies (</w:t>
      </w:r>
      <w:r w:rsidR="00FF3CC9" w:rsidRPr="00AD210F">
        <w:rPr>
          <w:rFonts w:ascii="Verdana" w:hAnsi="Verdana" w:cs="Arial"/>
          <w:b/>
          <w:bCs/>
          <w:sz w:val="24"/>
          <w:szCs w:val="24"/>
        </w:rPr>
        <w:t>see Appendix</w:t>
      </w:r>
      <w:r w:rsidR="00C104FA" w:rsidRPr="00AD210F">
        <w:rPr>
          <w:rFonts w:ascii="Verdana" w:hAnsi="Verdana" w:cs="Arial"/>
          <w:b/>
          <w:bCs/>
          <w:sz w:val="24"/>
          <w:szCs w:val="24"/>
        </w:rPr>
        <w:t xml:space="preserve"> 5a and 5b</w:t>
      </w:r>
      <w:r w:rsidR="00FF3CC9" w:rsidRPr="00AD210F">
        <w:rPr>
          <w:rFonts w:ascii="Verdana" w:hAnsi="Verdana" w:cs="Arial"/>
          <w:sz w:val="24"/>
          <w:szCs w:val="24"/>
        </w:rPr>
        <w:t xml:space="preserve">) </w:t>
      </w:r>
      <w:r w:rsidR="009F59F1" w:rsidRPr="00AD210F">
        <w:rPr>
          <w:rFonts w:ascii="Verdana" w:hAnsi="Verdana" w:cs="Arial"/>
          <w:sz w:val="24"/>
          <w:szCs w:val="24"/>
        </w:rPr>
        <w:t>are required to be approved and adopted by all Health Boards from 1</w:t>
      </w:r>
      <w:r w:rsidR="009F59F1" w:rsidRPr="00AD210F">
        <w:rPr>
          <w:rFonts w:ascii="Verdana" w:hAnsi="Verdana" w:cs="Arial"/>
          <w:sz w:val="24"/>
          <w:szCs w:val="24"/>
          <w:vertAlign w:val="superscript"/>
        </w:rPr>
        <w:t>st</w:t>
      </w:r>
      <w:r w:rsidR="009F59F1" w:rsidRPr="00AD210F">
        <w:rPr>
          <w:rFonts w:ascii="Verdana" w:hAnsi="Verdana" w:cs="Arial"/>
          <w:sz w:val="24"/>
          <w:szCs w:val="24"/>
        </w:rPr>
        <w:t xml:space="preserve"> December 2025</w:t>
      </w:r>
      <w:r w:rsidR="00F37F2A" w:rsidRPr="00AD210F">
        <w:rPr>
          <w:rFonts w:ascii="Verdana" w:hAnsi="Verdana" w:cs="Arial"/>
          <w:sz w:val="24"/>
          <w:szCs w:val="24"/>
        </w:rPr>
        <w:t xml:space="preserve">.  </w:t>
      </w:r>
      <w:r w:rsidR="007E30DF" w:rsidRPr="00AD210F">
        <w:rPr>
          <w:rFonts w:ascii="Verdana" w:hAnsi="Verdana" w:cs="Arial"/>
          <w:sz w:val="24"/>
          <w:szCs w:val="24"/>
        </w:rPr>
        <w:t xml:space="preserve">Both policies have been endorsed by key stakeholders, ensuring equitable consideration of applications across Wales.  </w:t>
      </w:r>
      <w:r w:rsidR="00F37F2A" w:rsidRPr="00AD210F">
        <w:rPr>
          <w:rFonts w:ascii="Verdana" w:hAnsi="Verdana" w:cs="Arial"/>
          <w:sz w:val="24"/>
          <w:szCs w:val="24"/>
        </w:rPr>
        <w:t>F</w:t>
      </w:r>
      <w:r w:rsidR="00306F79" w:rsidRPr="00AD210F">
        <w:rPr>
          <w:rFonts w:ascii="Verdana" w:hAnsi="Verdana" w:cs="Arial"/>
          <w:sz w:val="24"/>
          <w:szCs w:val="24"/>
        </w:rPr>
        <w:t xml:space="preserve">or SBUHB </w:t>
      </w:r>
      <w:r w:rsidR="00F37F2A" w:rsidRPr="00AD210F">
        <w:rPr>
          <w:rFonts w:ascii="Verdana" w:hAnsi="Verdana" w:cs="Arial"/>
          <w:sz w:val="24"/>
          <w:szCs w:val="24"/>
        </w:rPr>
        <w:t xml:space="preserve">these policies have gone through internal approval process and </w:t>
      </w:r>
      <w:r w:rsidR="00B37729" w:rsidRPr="00AD210F">
        <w:rPr>
          <w:rFonts w:ascii="Verdana" w:hAnsi="Verdana" w:cs="Arial"/>
          <w:sz w:val="24"/>
          <w:szCs w:val="24"/>
        </w:rPr>
        <w:t>shared with the Quality &amp; Safety Committee in November 2025.</w:t>
      </w:r>
      <w:r w:rsidR="00CD4BA9" w:rsidRPr="00AD210F">
        <w:rPr>
          <w:rFonts w:ascii="Verdana" w:hAnsi="Verdana" w:cs="Arial"/>
          <w:sz w:val="24"/>
          <w:szCs w:val="24"/>
        </w:rPr>
        <w:t xml:space="preserve">  </w:t>
      </w:r>
    </w:p>
    <w:p w14:paraId="7B9BB9DB" w14:textId="77777777" w:rsidR="00A16FA4" w:rsidRPr="00AD210F" w:rsidRDefault="00A16FA4" w:rsidP="00AD210F">
      <w:pPr>
        <w:pStyle w:val="paragraph"/>
        <w:spacing w:before="0" w:beforeAutospacing="0" w:after="0" w:afterAutospacing="0"/>
        <w:textAlignment w:val="baseline"/>
        <w:rPr>
          <w:rFonts w:ascii="Verdana" w:hAnsi="Verdana" w:cs="Arial"/>
        </w:rPr>
      </w:pPr>
    </w:p>
    <w:p w14:paraId="0B91B178" w14:textId="00BB603E" w:rsidR="001E38F9" w:rsidRPr="00AD210F" w:rsidRDefault="0029786E" w:rsidP="00AD210F">
      <w:pPr>
        <w:pStyle w:val="paragraph"/>
        <w:spacing w:before="0" w:beforeAutospacing="0" w:after="0" w:afterAutospacing="0"/>
        <w:rPr>
          <w:rStyle w:val="eop"/>
          <w:rFonts w:ascii="Verdana" w:hAnsi="Verdana" w:cs="Arial"/>
          <w:i/>
          <w:iCs/>
          <w:color w:val="000000" w:themeColor="text1"/>
        </w:rPr>
      </w:pPr>
      <w:r w:rsidRPr="00AD210F">
        <w:rPr>
          <w:rStyle w:val="eop"/>
          <w:rFonts w:ascii="Verdana" w:hAnsi="Verdana" w:cs="Arial"/>
          <w:i/>
          <w:iCs/>
          <w:color w:val="000000" w:themeColor="text1"/>
        </w:rPr>
        <w:t xml:space="preserve">The Board is asked </w:t>
      </w:r>
      <w:r w:rsidRPr="00AD210F">
        <w:rPr>
          <w:rStyle w:val="eop"/>
          <w:rFonts w:ascii="Verdana" w:hAnsi="Verdana" w:cs="Arial"/>
          <w:b/>
          <w:bCs/>
          <w:i/>
          <w:iCs/>
          <w:color w:val="000000" w:themeColor="text1"/>
        </w:rPr>
        <w:t xml:space="preserve">to consider </w:t>
      </w:r>
      <w:r w:rsidRPr="00AD210F">
        <w:rPr>
          <w:rStyle w:val="eop"/>
          <w:rFonts w:ascii="Verdana" w:hAnsi="Verdana" w:cs="Arial"/>
          <w:i/>
          <w:iCs/>
          <w:color w:val="000000" w:themeColor="text1"/>
        </w:rPr>
        <w:t xml:space="preserve">the actions underway to strengthen strategic and partnership commissioning </w:t>
      </w:r>
      <w:r w:rsidR="00000BAA" w:rsidRPr="00AD210F">
        <w:rPr>
          <w:rStyle w:val="eop"/>
          <w:rFonts w:ascii="Verdana" w:hAnsi="Verdana" w:cs="Arial"/>
          <w:i/>
          <w:iCs/>
          <w:color w:val="000000" w:themeColor="text1"/>
        </w:rPr>
        <w:t>arrangements</w:t>
      </w:r>
      <w:r w:rsidRPr="00AD210F">
        <w:rPr>
          <w:rStyle w:val="eop"/>
          <w:rFonts w:ascii="Verdana" w:hAnsi="Verdana" w:cs="Arial"/>
          <w:i/>
          <w:iCs/>
          <w:color w:val="000000" w:themeColor="text1"/>
        </w:rPr>
        <w:t>, aimed at reducing risk and enhancing the quality of services for our citizens</w:t>
      </w:r>
      <w:r w:rsidR="00000BAA" w:rsidRPr="00AD210F">
        <w:rPr>
          <w:rStyle w:val="eop"/>
          <w:rFonts w:ascii="Verdana" w:hAnsi="Verdana" w:cs="Arial"/>
          <w:i/>
          <w:iCs/>
          <w:color w:val="000000" w:themeColor="text1"/>
        </w:rPr>
        <w:t>.</w:t>
      </w:r>
    </w:p>
    <w:p w14:paraId="1373F25E" w14:textId="77777777" w:rsidR="004A3D33" w:rsidRPr="00AD210F" w:rsidRDefault="004A3D33" w:rsidP="00AD210F">
      <w:pPr>
        <w:pStyle w:val="paragraph"/>
        <w:spacing w:before="0" w:beforeAutospacing="0" w:after="0" w:afterAutospacing="0"/>
        <w:rPr>
          <w:rStyle w:val="eop"/>
          <w:rFonts w:ascii="Verdana" w:hAnsi="Verdana" w:cs="Arial"/>
          <w:i/>
          <w:iCs/>
          <w:color w:val="000000" w:themeColor="text1"/>
        </w:rPr>
      </w:pPr>
    </w:p>
    <w:p w14:paraId="5ADED901" w14:textId="140A331E" w:rsidR="004A3D33" w:rsidRPr="00AD210F" w:rsidRDefault="004A3D33" w:rsidP="00AD210F">
      <w:pPr>
        <w:pStyle w:val="paragraph"/>
        <w:spacing w:before="0" w:beforeAutospacing="0" w:after="0" w:afterAutospacing="0"/>
        <w:rPr>
          <w:rStyle w:val="eop"/>
          <w:rFonts w:ascii="Verdana" w:hAnsi="Verdana" w:cs="Arial"/>
          <w:i/>
          <w:iCs/>
          <w:color w:val="000000" w:themeColor="text1"/>
        </w:rPr>
      </w:pPr>
      <w:r w:rsidRPr="00AD210F">
        <w:rPr>
          <w:rStyle w:val="eop"/>
          <w:rFonts w:ascii="Verdana" w:hAnsi="Verdana" w:cs="Arial"/>
          <w:i/>
          <w:iCs/>
          <w:color w:val="000000" w:themeColor="text1"/>
        </w:rPr>
        <w:t xml:space="preserve">The Board is asked </w:t>
      </w:r>
      <w:r w:rsidRPr="00AD210F">
        <w:rPr>
          <w:rStyle w:val="eop"/>
          <w:rFonts w:ascii="Verdana" w:hAnsi="Verdana" w:cs="Arial"/>
          <w:b/>
          <w:bCs/>
          <w:i/>
          <w:iCs/>
          <w:color w:val="000000" w:themeColor="text1"/>
        </w:rPr>
        <w:t>to endorse</w:t>
      </w:r>
      <w:r w:rsidRPr="00AD210F">
        <w:rPr>
          <w:rStyle w:val="eop"/>
          <w:rFonts w:ascii="Verdana" w:hAnsi="Verdana" w:cs="Arial"/>
          <w:i/>
          <w:iCs/>
          <w:color w:val="000000" w:themeColor="text1"/>
        </w:rPr>
        <w:t xml:space="preserve"> the Health Board’s decision to join the</w:t>
      </w:r>
      <w:r w:rsidR="00022CBA" w:rsidRPr="00AD210F">
        <w:rPr>
          <w:rStyle w:val="eop"/>
          <w:rFonts w:ascii="Verdana" w:hAnsi="Verdana" w:cs="Arial"/>
          <w:i/>
          <w:iCs/>
          <w:color w:val="000000" w:themeColor="text1"/>
        </w:rPr>
        <w:t xml:space="preserve"> refreshed National Framework Agreement for Younger adults (18+ years) in mental health and learning disabilities care homes and care homes with nursing from April 2026.</w:t>
      </w:r>
    </w:p>
    <w:p w14:paraId="4883A61E" w14:textId="77777777" w:rsidR="00AD78FB" w:rsidRPr="00AD210F" w:rsidRDefault="00AD78FB" w:rsidP="00AD210F">
      <w:pPr>
        <w:pStyle w:val="paragraph"/>
        <w:spacing w:before="0" w:beforeAutospacing="0" w:after="0" w:afterAutospacing="0"/>
        <w:rPr>
          <w:rStyle w:val="eop"/>
          <w:rFonts w:ascii="Verdana" w:hAnsi="Verdana" w:cs="Arial"/>
          <w:i/>
          <w:iCs/>
          <w:color w:val="000000" w:themeColor="text1"/>
        </w:rPr>
      </w:pPr>
    </w:p>
    <w:p w14:paraId="7EDBCD8B" w14:textId="4DB26911" w:rsidR="00AD78FB" w:rsidRPr="00AD210F" w:rsidRDefault="00AD78FB" w:rsidP="00AD210F">
      <w:pPr>
        <w:pStyle w:val="paragraph"/>
        <w:spacing w:before="0" w:beforeAutospacing="0" w:after="0" w:afterAutospacing="0"/>
        <w:rPr>
          <w:rStyle w:val="eop"/>
          <w:rFonts w:ascii="Verdana" w:hAnsi="Verdana" w:cs="Arial"/>
          <w:i/>
          <w:iCs/>
          <w:color w:val="000000" w:themeColor="text1"/>
          <w:highlight w:val="yellow"/>
        </w:rPr>
      </w:pPr>
      <w:r w:rsidRPr="00AD210F">
        <w:rPr>
          <w:rStyle w:val="eop"/>
          <w:rFonts w:ascii="Verdana" w:hAnsi="Verdana" w:cs="Arial"/>
          <w:i/>
          <w:iCs/>
          <w:color w:val="000000" w:themeColor="text1"/>
        </w:rPr>
        <w:t xml:space="preserve">The Board is asked </w:t>
      </w:r>
      <w:r w:rsidRPr="00AD210F">
        <w:rPr>
          <w:rStyle w:val="eop"/>
          <w:rFonts w:ascii="Verdana" w:hAnsi="Verdana" w:cs="Arial"/>
          <w:b/>
          <w:bCs/>
          <w:i/>
          <w:iCs/>
          <w:color w:val="000000" w:themeColor="text1"/>
        </w:rPr>
        <w:t>to receive</w:t>
      </w:r>
      <w:r w:rsidRPr="00AD210F">
        <w:rPr>
          <w:rStyle w:val="eop"/>
          <w:rFonts w:ascii="Verdana" w:hAnsi="Verdana" w:cs="Arial"/>
          <w:i/>
          <w:iCs/>
          <w:color w:val="000000" w:themeColor="text1"/>
        </w:rPr>
        <w:t xml:space="preserve"> the revised All Wales Individual Patient Funding Request Policy and the Prior Approval Policy</w:t>
      </w:r>
      <w:r w:rsidR="005A0391" w:rsidRPr="00AD210F">
        <w:rPr>
          <w:rStyle w:val="eop"/>
          <w:rFonts w:ascii="Verdana" w:hAnsi="Verdana" w:cs="Arial"/>
          <w:i/>
          <w:iCs/>
          <w:color w:val="000000" w:themeColor="text1"/>
        </w:rPr>
        <w:t>.</w:t>
      </w:r>
    </w:p>
    <w:p w14:paraId="3D08A231" w14:textId="77777777" w:rsidR="002D0253" w:rsidRPr="00AD210F" w:rsidRDefault="002D0253" w:rsidP="00AD210F">
      <w:pPr>
        <w:pStyle w:val="paragraph"/>
        <w:spacing w:before="0" w:beforeAutospacing="0" w:after="0" w:afterAutospacing="0"/>
        <w:rPr>
          <w:rStyle w:val="eop"/>
          <w:rFonts w:ascii="Verdana" w:hAnsi="Verdana" w:cs="Arial"/>
          <w:i/>
          <w:iCs/>
          <w:color w:val="000000" w:themeColor="text1"/>
          <w:highlight w:val="yellow"/>
        </w:rPr>
      </w:pPr>
    </w:p>
    <w:p w14:paraId="177F880E" w14:textId="1F3CDB6F" w:rsidR="569A6394" w:rsidRPr="00AD210F" w:rsidRDefault="569A6394" w:rsidP="00AD210F">
      <w:pPr>
        <w:pStyle w:val="paragraph"/>
        <w:spacing w:before="0" w:beforeAutospacing="0" w:after="0" w:afterAutospacing="0"/>
        <w:rPr>
          <w:rFonts w:ascii="Verdana" w:hAnsi="Verdana" w:cs="Segoe UI"/>
        </w:rPr>
      </w:pPr>
      <w:r w:rsidRPr="00AD210F">
        <w:rPr>
          <w:rStyle w:val="normaltextrun"/>
          <w:rFonts w:ascii="Verdana" w:hAnsi="Verdana" w:cs="Arial"/>
          <w:b/>
          <w:bCs/>
          <w:caps/>
        </w:rPr>
        <w:t>7.</w:t>
      </w:r>
      <w:r w:rsidRPr="00AD210F">
        <w:rPr>
          <w:rFonts w:ascii="Verdana" w:hAnsi="Verdana"/>
        </w:rPr>
        <w:tab/>
      </w:r>
      <w:r w:rsidR="5474D13D" w:rsidRPr="00AD210F">
        <w:rPr>
          <w:rStyle w:val="normaltextrun"/>
          <w:rFonts w:ascii="Verdana" w:hAnsi="Verdana" w:cs="Arial"/>
          <w:b/>
          <w:bCs/>
          <w:caps/>
        </w:rPr>
        <w:t>S</w:t>
      </w:r>
      <w:r w:rsidR="78F8A8F4" w:rsidRPr="00AD210F">
        <w:rPr>
          <w:rStyle w:val="normaltextrun"/>
          <w:rFonts w:ascii="Verdana" w:hAnsi="Verdana" w:cs="Arial"/>
          <w:b/>
          <w:bCs/>
          <w:caps/>
        </w:rPr>
        <w:t>USTAINABILITY/ CLIMATE CHANGE</w:t>
      </w:r>
      <w:r w:rsidR="5474D13D" w:rsidRPr="00AD210F">
        <w:rPr>
          <w:rStyle w:val="normaltextrun"/>
          <w:rFonts w:ascii="Verdana" w:hAnsi="Verdana" w:cs="Arial"/>
          <w:b/>
          <w:bCs/>
          <w:caps/>
        </w:rPr>
        <w:t> </w:t>
      </w:r>
      <w:r w:rsidR="5474D13D" w:rsidRPr="00AD210F">
        <w:rPr>
          <w:rStyle w:val="eop"/>
          <w:rFonts w:ascii="Verdana" w:hAnsi="Verdana" w:cs="Arial"/>
        </w:rPr>
        <w:t> </w:t>
      </w:r>
    </w:p>
    <w:p w14:paraId="6F9096DB" w14:textId="0E003BB6" w:rsidR="01600F63" w:rsidRPr="00AD210F" w:rsidRDefault="01600F63" w:rsidP="00AD210F">
      <w:pPr>
        <w:pStyle w:val="paragraph"/>
        <w:spacing w:before="0" w:beforeAutospacing="0" w:after="0" w:afterAutospacing="0"/>
        <w:rPr>
          <w:rStyle w:val="eop"/>
          <w:rFonts w:ascii="Verdana" w:hAnsi="Verdana" w:cs="Arial"/>
        </w:rPr>
      </w:pPr>
    </w:p>
    <w:p w14:paraId="27971248" w14:textId="72A2BF7E" w:rsidR="00F4084F" w:rsidRPr="00AD210F" w:rsidRDefault="50F95E03" w:rsidP="00AD210F">
      <w:pPr>
        <w:spacing w:after="0" w:line="240" w:lineRule="auto"/>
        <w:textAlignment w:val="baseline"/>
        <w:rPr>
          <w:rFonts w:ascii="Verdana" w:eastAsia="Arial" w:hAnsi="Verdana" w:cs="Arial"/>
          <w:sz w:val="24"/>
          <w:szCs w:val="24"/>
        </w:rPr>
      </w:pPr>
      <w:r w:rsidRPr="00AD210F">
        <w:rPr>
          <w:rFonts w:ascii="Verdana" w:eastAsia="Arial" w:hAnsi="Verdana" w:cs="Arial"/>
          <w:sz w:val="24"/>
          <w:szCs w:val="24"/>
        </w:rPr>
        <w:t xml:space="preserve">The Planning &amp; Partnerships </w:t>
      </w:r>
      <w:r w:rsidR="00BD36D9" w:rsidRPr="00AD210F">
        <w:rPr>
          <w:rFonts w:ascii="Verdana" w:eastAsia="Arial" w:hAnsi="Verdana" w:cs="Arial"/>
          <w:sz w:val="24"/>
          <w:szCs w:val="24"/>
        </w:rPr>
        <w:t>T</w:t>
      </w:r>
      <w:r w:rsidR="00653CF0" w:rsidRPr="00AD210F">
        <w:rPr>
          <w:rFonts w:ascii="Verdana" w:eastAsia="Arial" w:hAnsi="Verdana" w:cs="Arial"/>
          <w:sz w:val="24"/>
          <w:szCs w:val="24"/>
        </w:rPr>
        <w:t>eam</w:t>
      </w:r>
      <w:r w:rsidRPr="00AD210F">
        <w:rPr>
          <w:rFonts w:ascii="Verdana" w:eastAsia="Arial" w:hAnsi="Verdana" w:cs="Arial"/>
          <w:sz w:val="24"/>
          <w:szCs w:val="24"/>
        </w:rPr>
        <w:t xml:space="preserve"> hosts the Health Board’s Sustainability and Climate Change function</w:t>
      </w:r>
      <w:r w:rsidR="673B6247" w:rsidRPr="00AD210F">
        <w:rPr>
          <w:rFonts w:ascii="Verdana" w:eastAsia="Arial" w:hAnsi="Verdana" w:cs="Arial"/>
          <w:sz w:val="24"/>
          <w:szCs w:val="24"/>
        </w:rPr>
        <w:t>.</w:t>
      </w:r>
    </w:p>
    <w:p w14:paraId="70A83E7E" w14:textId="77777777" w:rsidR="007971BA" w:rsidRPr="00AD210F" w:rsidRDefault="007971BA" w:rsidP="00AD210F">
      <w:pPr>
        <w:spacing w:after="0" w:line="240" w:lineRule="auto"/>
        <w:textAlignment w:val="baseline"/>
        <w:rPr>
          <w:rFonts w:ascii="Verdana" w:eastAsia="Arial" w:hAnsi="Verdana" w:cs="Arial"/>
          <w:sz w:val="24"/>
          <w:szCs w:val="24"/>
        </w:rPr>
      </w:pPr>
    </w:p>
    <w:p w14:paraId="2552591C" w14:textId="0A0A9134" w:rsidR="001B0C93" w:rsidRPr="00AD210F" w:rsidRDefault="001B0C93" w:rsidP="00AD210F">
      <w:pPr>
        <w:spacing w:after="0" w:line="240" w:lineRule="auto"/>
        <w:rPr>
          <w:rFonts w:ascii="Verdana" w:hAnsi="Verdana"/>
          <w:sz w:val="24"/>
          <w:szCs w:val="24"/>
        </w:rPr>
      </w:pPr>
      <w:r w:rsidRPr="00AD210F">
        <w:rPr>
          <w:rFonts w:ascii="Verdana" w:hAnsi="Verdana"/>
          <w:sz w:val="24"/>
          <w:szCs w:val="24"/>
        </w:rPr>
        <w:t xml:space="preserve">The Health Board climate change programme was established in 2021, with the development of a decarbonisation plan. Since then, the programme has widened to include annual emissions reports, emissions reduction, and climate adaptation with Public Services Boards (PSBs) from 2024. </w:t>
      </w:r>
    </w:p>
    <w:p w14:paraId="359EA31B" w14:textId="77777777" w:rsidR="00563D93" w:rsidRPr="00AD210F" w:rsidRDefault="00563D93" w:rsidP="00AD210F">
      <w:pPr>
        <w:spacing w:after="0" w:line="240" w:lineRule="auto"/>
        <w:rPr>
          <w:rFonts w:ascii="Verdana" w:hAnsi="Verdana"/>
          <w:sz w:val="24"/>
          <w:szCs w:val="24"/>
        </w:rPr>
      </w:pPr>
    </w:p>
    <w:p w14:paraId="6CCB5DF2" w14:textId="77777777" w:rsidR="005F7E62" w:rsidRPr="00AD210F" w:rsidRDefault="001B0C93" w:rsidP="00AD210F">
      <w:pPr>
        <w:spacing w:after="0" w:line="240" w:lineRule="auto"/>
        <w:rPr>
          <w:rFonts w:ascii="Verdana" w:hAnsi="Verdana" w:cs="Arial"/>
          <w:sz w:val="24"/>
          <w:szCs w:val="24"/>
        </w:rPr>
      </w:pPr>
      <w:r w:rsidRPr="00AD210F">
        <w:rPr>
          <w:rFonts w:ascii="Verdana" w:hAnsi="Verdana" w:cs="Arial"/>
          <w:sz w:val="24"/>
          <w:szCs w:val="24"/>
        </w:rPr>
        <w:t>Welsh Government published the ‘Climate Adaptation Strategy for Wales’ in October 2024. This placed a responsibility on the Health and Social Care sector to ‘</w:t>
      </w:r>
      <w:r w:rsidRPr="00AD210F">
        <w:rPr>
          <w:rFonts w:ascii="Verdana" w:hAnsi="Verdana" w:cs="Arial"/>
          <w:i/>
          <w:iCs/>
          <w:sz w:val="24"/>
          <w:szCs w:val="24"/>
        </w:rPr>
        <w:t>develop, publish and implement Climate Response Plans covering emissions reduction and adaptation planning</w:t>
      </w:r>
      <w:r w:rsidRPr="00AD210F">
        <w:rPr>
          <w:rFonts w:ascii="Verdana" w:hAnsi="Verdana" w:cs="Arial"/>
          <w:sz w:val="24"/>
          <w:szCs w:val="24"/>
        </w:rPr>
        <w:t xml:space="preserve">’. </w:t>
      </w:r>
    </w:p>
    <w:p w14:paraId="1B0DA7EC" w14:textId="77777777" w:rsidR="00304D28" w:rsidRPr="00AD210F" w:rsidRDefault="00304D28" w:rsidP="00AD210F">
      <w:pPr>
        <w:spacing w:after="0" w:line="240" w:lineRule="auto"/>
        <w:rPr>
          <w:rFonts w:ascii="Verdana" w:hAnsi="Verdana" w:cs="Arial"/>
          <w:sz w:val="24"/>
          <w:szCs w:val="24"/>
        </w:rPr>
      </w:pPr>
    </w:p>
    <w:p w14:paraId="2DCA07D8" w14:textId="769CDB88" w:rsidR="00F92B99" w:rsidRPr="00AD210F" w:rsidRDefault="00F92B99" w:rsidP="00AD210F">
      <w:pPr>
        <w:spacing w:after="0" w:line="240" w:lineRule="auto"/>
        <w:rPr>
          <w:rFonts w:ascii="Verdana" w:hAnsi="Verdana"/>
          <w:sz w:val="24"/>
          <w:szCs w:val="24"/>
        </w:rPr>
      </w:pPr>
      <w:r w:rsidRPr="00AD210F">
        <w:rPr>
          <w:rFonts w:ascii="Verdana" w:hAnsi="Verdana"/>
          <w:sz w:val="24"/>
          <w:szCs w:val="24"/>
        </w:rPr>
        <w:t xml:space="preserve">Whilst the ask from Welsh Government is a driver for this work, the HB has already committed to developing climate resilience through: </w:t>
      </w:r>
    </w:p>
    <w:p w14:paraId="3A9BA796" w14:textId="77777777" w:rsidR="00F92B99" w:rsidRPr="00AD210F" w:rsidRDefault="00F92B99" w:rsidP="00AD210F">
      <w:pPr>
        <w:pStyle w:val="ListParagraph"/>
        <w:numPr>
          <w:ilvl w:val="0"/>
          <w:numId w:val="42"/>
        </w:numPr>
        <w:spacing w:after="0" w:line="240" w:lineRule="auto"/>
        <w:rPr>
          <w:rFonts w:ascii="Verdana" w:hAnsi="Verdana"/>
          <w:sz w:val="24"/>
          <w:szCs w:val="24"/>
        </w:rPr>
      </w:pPr>
      <w:r w:rsidRPr="00AD210F">
        <w:rPr>
          <w:rFonts w:ascii="Verdana" w:hAnsi="Verdana"/>
          <w:sz w:val="24"/>
          <w:szCs w:val="24"/>
        </w:rPr>
        <w:t>Population Health Strategy: Objective 5 &amp; Cross-cutting theme 2</w:t>
      </w:r>
    </w:p>
    <w:p w14:paraId="0078EF3A" w14:textId="77777777" w:rsidR="00F92B99" w:rsidRPr="00AD210F" w:rsidRDefault="00F92B99" w:rsidP="00AD210F">
      <w:pPr>
        <w:pStyle w:val="ListParagraph"/>
        <w:numPr>
          <w:ilvl w:val="0"/>
          <w:numId w:val="42"/>
        </w:numPr>
        <w:spacing w:after="0" w:line="240" w:lineRule="auto"/>
        <w:rPr>
          <w:rFonts w:ascii="Verdana" w:hAnsi="Verdana"/>
          <w:sz w:val="24"/>
          <w:szCs w:val="24"/>
        </w:rPr>
      </w:pPr>
      <w:r w:rsidRPr="00AD210F">
        <w:rPr>
          <w:rFonts w:ascii="Verdana" w:hAnsi="Verdana"/>
          <w:sz w:val="24"/>
          <w:szCs w:val="24"/>
        </w:rPr>
        <w:t>Climate Action Plan (CAP) 2024-2026</w:t>
      </w:r>
    </w:p>
    <w:p w14:paraId="3A7E2D5B" w14:textId="77777777" w:rsidR="00F92B99" w:rsidRPr="00AD210F" w:rsidRDefault="00F92B99" w:rsidP="00AD210F">
      <w:pPr>
        <w:pStyle w:val="ListParagraph"/>
        <w:numPr>
          <w:ilvl w:val="0"/>
          <w:numId w:val="42"/>
        </w:numPr>
        <w:spacing w:after="0" w:line="240" w:lineRule="auto"/>
        <w:rPr>
          <w:rFonts w:ascii="Verdana" w:hAnsi="Verdana"/>
          <w:sz w:val="24"/>
          <w:szCs w:val="24"/>
        </w:rPr>
      </w:pPr>
      <w:r w:rsidRPr="00AD210F">
        <w:rPr>
          <w:rFonts w:ascii="Verdana" w:hAnsi="Verdana"/>
          <w:sz w:val="24"/>
          <w:szCs w:val="24"/>
        </w:rPr>
        <w:t>Environmental Management System facilitated by the Estates Team</w:t>
      </w:r>
    </w:p>
    <w:p w14:paraId="159ED920" w14:textId="545C6E82" w:rsidR="00F92B99" w:rsidRPr="00AD210F" w:rsidRDefault="0ED1D3EF" w:rsidP="00AD210F">
      <w:pPr>
        <w:pStyle w:val="ListParagraph"/>
        <w:numPr>
          <w:ilvl w:val="0"/>
          <w:numId w:val="42"/>
        </w:numPr>
        <w:spacing w:after="0" w:line="240" w:lineRule="auto"/>
        <w:rPr>
          <w:rFonts w:ascii="Verdana" w:hAnsi="Verdana"/>
          <w:sz w:val="24"/>
          <w:szCs w:val="24"/>
        </w:rPr>
      </w:pPr>
      <w:r w:rsidRPr="00AD210F">
        <w:rPr>
          <w:rFonts w:ascii="Verdana" w:hAnsi="Verdana"/>
          <w:sz w:val="24"/>
          <w:szCs w:val="24"/>
        </w:rPr>
        <w:t>Pub</w:t>
      </w:r>
      <w:r w:rsidR="3EE0F3DC" w:rsidRPr="00AD210F">
        <w:rPr>
          <w:rFonts w:ascii="Verdana" w:hAnsi="Verdana"/>
          <w:sz w:val="24"/>
          <w:szCs w:val="24"/>
        </w:rPr>
        <w:t>l</w:t>
      </w:r>
      <w:r w:rsidRPr="00AD210F">
        <w:rPr>
          <w:rFonts w:ascii="Verdana" w:hAnsi="Verdana"/>
          <w:sz w:val="24"/>
          <w:szCs w:val="24"/>
        </w:rPr>
        <w:t xml:space="preserve">ic Services Boards (PSBs): </w:t>
      </w:r>
    </w:p>
    <w:p w14:paraId="09FC5022" w14:textId="77777777" w:rsidR="00F92B99" w:rsidRPr="00AD210F" w:rsidRDefault="00F92B99" w:rsidP="00AD210F">
      <w:pPr>
        <w:pStyle w:val="ListParagraph"/>
        <w:numPr>
          <w:ilvl w:val="1"/>
          <w:numId w:val="42"/>
        </w:numPr>
        <w:spacing w:after="0" w:line="240" w:lineRule="auto"/>
        <w:rPr>
          <w:rFonts w:ascii="Verdana" w:hAnsi="Verdana"/>
          <w:sz w:val="24"/>
          <w:szCs w:val="24"/>
        </w:rPr>
      </w:pPr>
      <w:r w:rsidRPr="00AD210F">
        <w:rPr>
          <w:rFonts w:ascii="Verdana" w:hAnsi="Verdana"/>
          <w:sz w:val="24"/>
          <w:szCs w:val="24"/>
        </w:rPr>
        <w:t>Swansea PSB’s Climate and Nature Working Group: Swansea Adaptation and Mitigation Strategy and Action Plan</w:t>
      </w:r>
    </w:p>
    <w:p w14:paraId="2F9AE1F9" w14:textId="77777777" w:rsidR="00F92B99" w:rsidRPr="00AD210F" w:rsidRDefault="00F92B99" w:rsidP="00AD210F">
      <w:pPr>
        <w:pStyle w:val="ListParagraph"/>
        <w:numPr>
          <w:ilvl w:val="1"/>
          <w:numId w:val="42"/>
        </w:numPr>
        <w:spacing w:after="0" w:line="240" w:lineRule="auto"/>
        <w:rPr>
          <w:rFonts w:ascii="Verdana" w:hAnsi="Verdana"/>
          <w:sz w:val="24"/>
          <w:szCs w:val="24"/>
        </w:rPr>
      </w:pPr>
      <w:r w:rsidRPr="00AD210F">
        <w:rPr>
          <w:rFonts w:ascii="Verdana" w:hAnsi="Verdana"/>
          <w:sz w:val="24"/>
          <w:szCs w:val="24"/>
        </w:rPr>
        <w:t>Neath Port Talbot’s PSB’s Climate and Nature Working Group: Climate Change Risk &amp; Opportunity Assessment</w:t>
      </w:r>
    </w:p>
    <w:p w14:paraId="58E98394" w14:textId="77777777" w:rsidR="00304D28" w:rsidRPr="00AD210F" w:rsidRDefault="00304D28" w:rsidP="00AD210F">
      <w:pPr>
        <w:spacing w:after="0" w:line="240" w:lineRule="auto"/>
        <w:rPr>
          <w:rFonts w:ascii="Verdana" w:hAnsi="Verdana"/>
          <w:sz w:val="24"/>
          <w:szCs w:val="24"/>
        </w:rPr>
      </w:pPr>
    </w:p>
    <w:p w14:paraId="05658FB6" w14:textId="1B3B09DA" w:rsidR="005F7E62" w:rsidRPr="00AD210F" w:rsidRDefault="00A001C7" w:rsidP="00AD210F">
      <w:pPr>
        <w:spacing w:after="0" w:line="240" w:lineRule="auto"/>
        <w:rPr>
          <w:rFonts w:ascii="Verdana" w:hAnsi="Verdana"/>
          <w:sz w:val="24"/>
          <w:szCs w:val="24"/>
        </w:rPr>
      </w:pPr>
      <w:r w:rsidRPr="00AD210F">
        <w:rPr>
          <w:rFonts w:ascii="Verdana" w:hAnsi="Verdana"/>
          <w:sz w:val="24"/>
          <w:szCs w:val="24"/>
        </w:rPr>
        <w:t>Welsh Health Ci</w:t>
      </w:r>
      <w:r w:rsidR="0001281F" w:rsidRPr="00AD210F">
        <w:rPr>
          <w:rFonts w:ascii="Verdana" w:hAnsi="Verdana"/>
          <w:sz w:val="24"/>
          <w:szCs w:val="24"/>
        </w:rPr>
        <w:t>r</w:t>
      </w:r>
      <w:r w:rsidRPr="00AD210F">
        <w:rPr>
          <w:rFonts w:ascii="Verdana" w:hAnsi="Verdana"/>
          <w:sz w:val="24"/>
          <w:szCs w:val="24"/>
        </w:rPr>
        <w:t>cular (WHC/2025</w:t>
      </w:r>
      <w:r w:rsidR="0001281F" w:rsidRPr="00AD210F">
        <w:rPr>
          <w:rFonts w:ascii="Verdana" w:hAnsi="Verdana"/>
          <w:sz w:val="24"/>
          <w:szCs w:val="24"/>
        </w:rPr>
        <w:t>/005) r</w:t>
      </w:r>
      <w:r w:rsidR="005F7E62" w:rsidRPr="00AD210F">
        <w:rPr>
          <w:rFonts w:ascii="Verdana" w:hAnsi="Verdana"/>
          <w:sz w:val="24"/>
          <w:szCs w:val="24"/>
        </w:rPr>
        <w:t>equest</w:t>
      </w:r>
      <w:r w:rsidR="0001281F" w:rsidRPr="00AD210F">
        <w:rPr>
          <w:rFonts w:ascii="Verdana" w:hAnsi="Verdana"/>
          <w:sz w:val="24"/>
          <w:szCs w:val="24"/>
        </w:rPr>
        <w:t>ed</w:t>
      </w:r>
      <w:r w:rsidR="005F7E62" w:rsidRPr="00AD210F">
        <w:rPr>
          <w:rFonts w:ascii="Verdana" w:hAnsi="Verdana"/>
          <w:sz w:val="24"/>
          <w:szCs w:val="24"/>
        </w:rPr>
        <w:t xml:space="preserve"> completion of a </w:t>
      </w:r>
      <w:r w:rsidR="0020539E" w:rsidRPr="00AD210F">
        <w:rPr>
          <w:rFonts w:ascii="Verdana" w:hAnsi="Verdana"/>
          <w:sz w:val="24"/>
          <w:szCs w:val="24"/>
        </w:rPr>
        <w:t>Climate Change Risk and Opportunity Assessment (CCROA) by NHS organisations</w:t>
      </w:r>
      <w:r w:rsidR="005F7E62" w:rsidRPr="00AD210F">
        <w:rPr>
          <w:rFonts w:ascii="Verdana" w:hAnsi="Verdana"/>
          <w:sz w:val="24"/>
          <w:szCs w:val="24"/>
        </w:rPr>
        <w:t xml:space="preserve"> by December 2025</w:t>
      </w:r>
      <w:r w:rsidR="00DE7CF3" w:rsidRPr="00AD210F">
        <w:rPr>
          <w:rFonts w:ascii="Verdana" w:hAnsi="Verdana"/>
          <w:sz w:val="24"/>
          <w:szCs w:val="24"/>
        </w:rPr>
        <w:t>, w</w:t>
      </w:r>
      <w:r w:rsidR="005F7E62" w:rsidRPr="00AD210F">
        <w:rPr>
          <w:rFonts w:ascii="Verdana" w:hAnsi="Verdana"/>
          <w:sz w:val="24"/>
          <w:szCs w:val="24"/>
        </w:rPr>
        <w:t>ith the view the CCROA will be used to inform climate adaptation actions to increase resilience to impacts on the H</w:t>
      </w:r>
      <w:r w:rsidR="0082513B" w:rsidRPr="00AD210F">
        <w:rPr>
          <w:rFonts w:ascii="Verdana" w:hAnsi="Verdana"/>
          <w:sz w:val="24"/>
          <w:szCs w:val="24"/>
        </w:rPr>
        <w:t>ealth Board</w:t>
      </w:r>
      <w:r w:rsidR="005F7E62" w:rsidRPr="00AD210F">
        <w:rPr>
          <w:rFonts w:ascii="Verdana" w:hAnsi="Verdana"/>
          <w:sz w:val="24"/>
          <w:szCs w:val="24"/>
        </w:rPr>
        <w:t xml:space="preserve"> from climate change. </w:t>
      </w:r>
    </w:p>
    <w:p w14:paraId="07311876" w14:textId="77777777" w:rsidR="00556AA8" w:rsidRPr="00AD210F" w:rsidRDefault="00556AA8" w:rsidP="00AD210F">
      <w:pPr>
        <w:spacing w:after="0" w:line="240" w:lineRule="auto"/>
        <w:rPr>
          <w:rFonts w:ascii="Verdana" w:hAnsi="Verdana"/>
          <w:sz w:val="24"/>
          <w:szCs w:val="24"/>
        </w:rPr>
      </w:pPr>
    </w:p>
    <w:p w14:paraId="63315BD7" w14:textId="5F41C733" w:rsidR="005456B5" w:rsidRPr="00AD210F" w:rsidRDefault="00DE7CF3" w:rsidP="00AD210F">
      <w:pPr>
        <w:spacing w:after="0" w:line="240" w:lineRule="auto"/>
        <w:rPr>
          <w:rFonts w:ascii="Verdana" w:hAnsi="Verdana" w:cs="Arial"/>
          <w:sz w:val="24"/>
          <w:szCs w:val="24"/>
        </w:rPr>
      </w:pPr>
      <w:r w:rsidRPr="00AD210F">
        <w:rPr>
          <w:rFonts w:ascii="Verdana" w:hAnsi="Verdana" w:cs="Arial"/>
          <w:sz w:val="24"/>
          <w:szCs w:val="24"/>
        </w:rPr>
        <w:t>The Health Board is currently taking the CCROA through internal governance and u</w:t>
      </w:r>
      <w:r w:rsidR="00D37294" w:rsidRPr="00AD210F">
        <w:rPr>
          <w:rFonts w:ascii="Verdana" w:hAnsi="Verdana" w:cs="Arial"/>
          <w:sz w:val="24"/>
          <w:szCs w:val="24"/>
        </w:rPr>
        <w:t xml:space="preserve">pon approval, the CCROA will be submitted to Welsh Government and shared with NHS Wales Performance and Improvement. The CCROA will remain a live document, </w:t>
      </w:r>
      <w:proofErr w:type="gramStart"/>
      <w:r w:rsidR="00D37294" w:rsidRPr="00AD210F">
        <w:rPr>
          <w:rFonts w:ascii="Verdana" w:hAnsi="Verdana" w:cs="Arial"/>
          <w:sz w:val="24"/>
          <w:szCs w:val="24"/>
        </w:rPr>
        <w:t>reviewed</w:t>
      </w:r>
      <w:proofErr w:type="gramEnd"/>
      <w:r w:rsidR="00D37294" w:rsidRPr="00AD210F">
        <w:rPr>
          <w:rFonts w:ascii="Verdana" w:hAnsi="Verdana" w:cs="Arial"/>
          <w:sz w:val="24"/>
          <w:szCs w:val="24"/>
        </w:rPr>
        <w:t xml:space="preserve"> every five years and updated as new risks, data, or events emerge. Identified actions and risk treatments will be developed and integrated into the </w:t>
      </w:r>
      <w:r w:rsidR="00426BA1" w:rsidRPr="00AD210F">
        <w:rPr>
          <w:rFonts w:ascii="Verdana" w:hAnsi="Verdana" w:cs="Arial"/>
          <w:sz w:val="24"/>
          <w:szCs w:val="24"/>
        </w:rPr>
        <w:t xml:space="preserve">Health Board’s </w:t>
      </w:r>
      <w:r w:rsidR="00D37294" w:rsidRPr="00AD210F">
        <w:rPr>
          <w:rFonts w:ascii="Verdana" w:hAnsi="Verdana" w:cs="Arial"/>
          <w:sz w:val="24"/>
          <w:szCs w:val="24"/>
        </w:rPr>
        <w:t xml:space="preserve">refreshed Climate Action Plan, which will align with Welsh Government’s Adaptation Strategy and legal biodiversity duties. </w:t>
      </w:r>
      <w:r w:rsidR="00112B3A" w:rsidRPr="00AD210F">
        <w:rPr>
          <w:rFonts w:ascii="Verdana" w:hAnsi="Verdana" w:cs="Arial"/>
          <w:sz w:val="24"/>
          <w:szCs w:val="24"/>
        </w:rPr>
        <w:t>F</w:t>
      </w:r>
      <w:r w:rsidR="00D37294" w:rsidRPr="00AD210F">
        <w:rPr>
          <w:rFonts w:ascii="Verdana" w:hAnsi="Verdana" w:cs="Arial"/>
          <w:sz w:val="24"/>
          <w:szCs w:val="24"/>
        </w:rPr>
        <w:t xml:space="preserve">inal approval of the Climate Action Plan </w:t>
      </w:r>
      <w:r w:rsidR="00112B3A" w:rsidRPr="00AD210F">
        <w:rPr>
          <w:rFonts w:ascii="Verdana" w:hAnsi="Verdana" w:cs="Arial"/>
          <w:sz w:val="24"/>
          <w:szCs w:val="24"/>
        </w:rPr>
        <w:t xml:space="preserve">is </w:t>
      </w:r>
      <w:r w:rsidR="00D37294" w:rsidRPr="00AD210F">
        <w:rPr>
          <w:rFonts w:ascii="Verdana" w:hAnsi="Verdana" w:cs="Arial"/>
          <w:sz w:val="24"/>
          <w:szCs w:val="24"/>
        </w:rPr>
        <w:t>scheduled for early 2026 before submission alongside the IMTP.</w:t>
      </w:r>
    </w:p>
    <w:p w14:paraId="0BD7557A" w14:textId="77777777" w:rsidR="00304D28" w:rsidRPr="00AD210F" w:rsidRDefault="00304D28" w:rsidP="00AD210F">
      <w:pPr>
        <w:spacing w:after="0" w:line="240" w:lineRule="auto"/>
        <w:rPr>
          <w:rFonts w:ascii="Verdana" w:hAnsi="Verdana" w:cs="Arial"/>
          <w:sz w:val="24"/>
          <w:szCs w:val="24"/>
        </w:rPr>
      </w:pPr>
    </w:p>
    <w:p w14:paraId="6B596885" w14:textId="15D92387" w:rsidR="00532ACF" w:rsidRPr="00AD210F" w:rsidRDefault="37E585A5" w:rsidP="00AD210F">
      <w:pPr>
        <w:spacing w:after="0" w:line="240" w:lineRule="auto"/>
        <w:textAlignment w:val="baseline"/>
        <w:rPr>
          <w:rFonts w:ascii="Verdana" w:hAnsi="Verdana" w:cs="Arial"/>
          <w:sz w:val="24"/>
          <w:szCs w:val="24"/>
        </w:rPr>
      </w:pPr>
      <w:r w:rsidRPr="00AD210F">
        <w:rPr>
          <w:rFonts w:ascii="Verdana" w:hAnsi="Verdana" w:cs="Arial"/>
          <w:sz w:val="24"/>
          <w:szCs w:val="24"/>
        </w:rPr>
        <w:t xml:space="preserve">As previously noted, the Health Board continues to actively engage with both Swansea and Neath Port Talbot Public Services Boards (PSBs) in the development of their climate adaptation strategies. While Neath Port Talbot PSB’s strategy remains under development, Swansea PSB has progressed further and </w:t>
      </w:r>
      <w:r w:rsidR="43C60DC3" w:rsidRPr="00AD210F">
        <w:rPr>
          <w:rFonts w:ascii="Verdana" w:hAnsi="Verdana" w:cs="Arial"/>
          <w:sz w:val="24"/>
          <w:szCs w:val="24"/>
        </w:rPr>
        <w:t>PSB members are requested to approve the</w:t>
      </w:r>
      <w:r w:rsidRPr="00AD210F">
        <w:rPr>
          <w:rFonts w:ascii="Verdana" w:hAnsi="Verdana" w:cs="Arial"/>
          <w:sz w:val="24"/>
          <w:szCs w:val="24"/>
        </w:rPr>
        <w:t xml:space="preserve"> </w:t>
      </w:r>
      <w:r w:rsidRPr="00AD210F">
        <w:rPr>
          <w:rFonts w:ascii="Verdana" w:hAnsi="Verdana" w:cs="Arial"/>
          <w:i/>
          <w:iCs/>
          <w:sz w:val="24"/>
          <w:szCs w:val="24"/>
        </w:rPr>
        <w:t>Resilient Swansea</w:t>
      </w:r>
      <w:r w:rsidR="586B88E9" w:rsidRPr="00AD210F">
        <w:rPr>
          <w:rFonts w:ascii="Verdana" w:hAnsi="Verdana" w:cs="Arial"/>
          <w:i/>
          <w:iCs/>
          <w:sz w:val="24"/>
          <w:szCs w:val="24"/>
        </w:rPr>
        <w:t>-</w:t>
      </w:r>
      <w:r w:rsidRPr="00AD210F">
        <w:rPr>
          <w:rFonts w:ascii="Verdana" w:hAnsi="Verdana" w:cs="Arial"/>
          <w:i/>
          <w:iCs/>
          <w:sz w:val="24"/>
          <w:szCs w:val="24"/>
        </w:rPr>
        <w:t xml:space="preserve"> Climate Change Adaptation Strategy</w:t>
      </w:r>
      <w:r w:rsidR="00197DC8" w:rsidRPr="00AD210F">
        <w:rPr>
          <w:rFonts w:ascii="Verdana" w:hAnsi="Verdana" w:cs="Arial"/>
          <w:i/>
          <w:iCs/>
          <w:sz w:val="24"/>
          <w:szCs w:val="24"/>
        </w:rPr>
        <w:t xml:space="preserve"> (</w:t>
      </w:r>
      <w:r w:rsidR="00197DC8" w:rsidRPr="00AD210F">
        <w:rPr>
          <w:rFonts w:ascii="Verdana" w:hAnsi="Verdana" w:cs="Arial"/>
          <w:b/>
          <w:bCs/>
          <w:sz w:val="24"/>
          <w:szCs w:val="24"/>
        </w:rPr>
        <w:t xml:space="preserve">Appendix </w:t>
      </w:r>
      <w:r w:rsidR="53968B21" w:rsidRPr="00AD210F">
        <w:rPr>
          <w:rFonts w:ascii="Verdana" w:hAnsi="Verdana" w:cs="Arial"/>
          <w:b/>
          <w:bCs/>
          <w:sz w:val="24"/>
          <w:szCs w:val="24"/>
        </w:rPr>
        <w:t>6</w:t>
      </w:r>
      <w:r w:rsidR="00197DC8" w:rsidRPr="00AD210F">
        <w:rPr>
          <w:rFonts w:ascii="Verdana" w:hAnsi="Verdana" w:cs="Arial"/>
          <w:i/>
          <w:iCs/>
          <w:sz w:val="24"/>
          <w:szCs w:val="24"/>
        </w:rPr>
        <w:t>)</w:t>
      </w:r>
      <w:r w:rsidRPr="00AD210F">
        <w:rPr>
          <w:rFonts w:ascii="Verdana" w:hAnsi="Verdana" w:cs="Arial"/>
          <w:sz w:val="24"/>
          <w:szCs w:val="24"/>
        </w:rPr>
        <w:t xml:space="preserve">. </w:t>
      </w:r>
      <w:r w:rsidR="1BE589C4" w:rsidRPr="00AD210F">
        <w:rPr>
          <w:rFonts w:ascii="Verdana" w:hAnsi="Verdana" w:cs="Arial"/>
          <w:sz w:val="24"/>
          <w:szCs w:val="24"/>
        </w:rPr>
        <w:t>In September 2025, the Strategy underwent the internal governance process for formal review and approval.</w:t>
      </w:r>
    </w:p>
    <w:p w14:paraId="42BD2A89" w14:textId="77777777" w:rsidR="00304D28" w:rsidRPr="00AD210F" w:rsidRDefault="00304D28" w:rsidP="00AD210F">
      <w:pPr>
        <w:spacing w:after="0" w:line="240" w:lineRule="auto"/>
        <w:textAlignment w:val="baseline"/>
        <w:rPr>
          <w:rFonts w:ascii="Verdana" w:hAnsi="Verdana" w:cs="Arial"/>
          <w:sz w:val="24"/>
          <w:szCs w:val="24"/>
        </w:rPr>
      </w:pPr>
    </w:p>
    <w:p w14:paraId="460800BD" w14:textId="293784F3" w:rsidR="6AC126E3" w:rsidRPr="00AD210F" w:rsidRDefault="6AC126E3" w:rsidP="00AD210F">
      <w:pPr>
        <w:pStyle w:val="paragraph"/>
        <w:spacing w:before="0" w:beforeAutospacing="0" w:after="0" w:afterAutospacing="0"/>
        <w:rPr>
          <w:rStyle w:val="eop"/>
          <w:rFonts w:ascii="Verdana" w:hAnsi="Verdana" w:cs="Arial"/>
          <w:i/>
          <w:iCs/>
        </w:rPr>
      </w:pPr>
      <w:r w:rsidRPr="00AD210F">
        <w:rPr>
          <w:rStyle w:val="eop"/>
          <w:rFonts w:ascii="Verdana" w:hAnsi="Verdana" w:cs="Arial"/>
          <w:i/>
          <w:iCs/>
        </w:rPr>
        <w:t xml:space="preserve">The Board is asked to </w:t>
      </w:r>
      <w:r w:rsidR="00504931" w:rsidRPr="00AD210F">
        <w:rPr>
          <w:rStyle w:val="eop"/>
          <w:rFonts w:ascii="Verdana" w:hAnsi="Verdana" w:cs="Arial"/>
          <w:b/>
          <w:bCs/>
          <w:i/>
          <w:iCs/>
        </w:rPr>
        <w:t>be aware</w:t>
      </w:r>
      <w:r w:rsidR="00504931" w:rsidRPr="00AD210F">
        <w:rPr>
          <w:rStyle w:val="eop"/>
          <w:rFonts w:ascii="Verdana" w:hAnsi="Verdana" w:cs="Arial"/>
          <w:i/>
          <w:iCs/>
        </w:rPr>
        <w:t xml:space="preserve"> of the</w:t>
      </w:r>
      <w:r w:rsidR="00A20D32" w:rsidRPr="00AD210F">
        <w:rPr>
          <w:rStyle w:val="eop"/>
          <w:rFonts w:ascii="Verdana" w:hAnsi="Verdana" w:cs="Arial"/>
          <w:i/>
          <w:iCs/>
        </w:rPr>
        <w:t xml:space="preserve"> work being completed to develop an Adaptation Strategy for the Health Board and </w:t>
      </w:r>
      <w:r w:rsidR="00365F3E" w:rsidRPr="00AD210F">
        <w:rPr>
          <w:rStyle w:val="eop"/>
          <w:rFonts w:ascii="Verdana" w:hAnsi="Verdana" w:cs="Arial"/>
          <w:i/>
          <w:iCs/>
        </w:rPr>
        <w:t>associated timelines</w:t>
      </w:r>
      <w:r w:rsidR="00DB58AA" w:rsidRPr="00AD210F">
        <w:rPr>
          <w:rStyle w:val="eop"/>
          <w:rFonts w:ascii="Verdana" w:hAnsi="Verdana" w:cs="Arial"/>
          <w:i/>
          <w:iCs/>
        </w:rPr>
        <w:t xml:space="preserve"> </w:t>
      </w:r>
      <w:r w:rsidR="00365F3E" w:rsidRPr="00AD210F">
        <w:rPr>
          <w:rStyle w:val="eop"/>
          <w:rFonts w:ascii="Verdana" w:hAnsi="Verdana" w:cs="Arial"/>
          <w:i/>
          <w:iCs/>
        </w:rPr>
        <w:t xml:space="preserve">and </w:t>
      </w:r>
      <w:r w:rsidR="00365F3E" w:rsidRPr="00AD210F">
        <w:rPr>
          <w:rStyle w:val="eop"/>
          <w:rFonts w:ascii="Verdana" w:hAnsi="Verdana" w:cs="Arial"/>
          <w:b/>
          <w:bCs/>
          <w:i/>
          <w:iCs/>
        </w:rPr>
        <w:t>endorse</w:t>
      </w:r>
      <w:r w:rsidR="00365F3E" w:rsidRPr="00AD210F">
        <w:rPr>
          <w:rStyle w:val="eop"/>
          <w:rFonts w:ascii="Verdana" w:hAnsi="Verdana" w:cs="Arial"/>
          <w:i/>
          <w:iCs/>
        </w:rPr>
        <w:t xml:space="preserve"> the Swansea PSB’s Climate Change Strategy.</w:t>
      </w:r>
    </w:p>
    <w:p w14:paraId="047A3BF8" w14:textId="3E152A2A" w:rsidR="004345E3" w:rsidRPr="00AD210F" w:rsidRDefault="71EE5465" w:rsidP="00AD210F">
      <w:pPr>
        <w:pStyle w:val="paragraph"/>
        <w:numPr>
          <w:ilvl w:val="0"/>
          <w:numId w:val="46"/>
        </w:numPr>
        <w:spacing w:before="0" w:beforeAutospacing="0" w:after="0" w:afterAutospacing="0"/>
        <w:ind w:left="0"/>
        <w:textAlignment w:val="baseline"/>
        <w:rPr>
          <w:rStyle w:val="normaltextrun"/>
          <w:rFonts w:ascii="Verdana" w:eastAsiaTheme="minorEastAsia" w:hAnsi="Verdana" w:cs="Arial"/>
          <w:b/>
          <w:caps/>
        </w:rPr>
      </w:pPr>
      <w:r w:rsidRPr="00AD210F">
        <w:rPr>
          <w:rFonts w:ascii="Verdana" w:eastAsia="Arial" w:hAnsi="Verdana" w:cs="Arial"/>
          <w:b/>
          <w:bCs/>
        </w:rPr>
        <w:lastRenderedPageBreak/>
        <w:t>EMERGENCY PREPAR</w:t>
      </w:r>
      <w:r w:rsidR="1DCF3F20" w:rsidRPr="00AD210F">
        <w:rPr>
          <w:rFonts w:ascii="Verdana" w:eastAsia="Arial" w:hAnsi="Verdana" w:cs="Arial"/>
          <w:b/>
          <w:bCs/>
        </w:rPr>
        <w:t>E</w:t>
      </w:r>
      <w:r w:rsidRPr="00AD210F">
        <w:rPr>
          <w:rFonts w:ascii="Verdana" w:eastAsia="Arial" w:hAnsi="Verdana" w:cs="Arial"/>
          <w:b/>
          <w:bCs/>
        </w:rPr>
        <w:t xml:space="preserve">DNESS RESILIENCE AND </w:t>
      </w:r>
      <w:r w:rsidR="720E0E4C" w:rsidRPr="00AD210F">
        <w:rPr>
          <w:rFonts w:ascii="Verdana" w:eastAsia="Arial" w:hAnsi="Verdana" w:cs="Arial"/>
          <w:b/>
          <w:bCs/>
        </w:rPr>
        <w:t>RESPONSE (</w:t>
      </w:r>
      <w:r w:rsidR="3875B52B" w:rsidRPr="00AD210F">
        <w:rPr>
          <w:rStyle w:val="normaltextrun"/>
          <w:rFonts w:ascii="Verdana" w:hAnsi="Verdana" w:cs="Arial"/>
          <w:b/>
          <w:bCs/>
          <w:caps/>
        </w:rPr>
        <w:t>EPRR</w:t>
      </w:r>
      <w:r w:rsidR="23FBCCCF" w:rsidRPr="00AD210F">
        <w:rPr>
          <w:rStyle w:val="normaltextrun"/>
          <w:rFonts w:ascii="Verdana" w:hAnsi="Verdana" w:cs="Arial"/>
          <w:b/>
          <w:bCs/>
          <w:caps/>
        </w:rPr>
        <w:t>)</w:t>
      </w:r>
      <w:r w:rsidR="0ACA36C7" w:rsidRPr="00AD210F">
        <w:rPr>
          <w:rStyle w:val="normaltextrun"/>
          <w:rFonts w:ascii="Verdana" w:hAnsi="Verdana" w:cs="Arial"/>
          <w:b/>
          <w:bCs/>
          <w:caps/>
        </w:rPr>
        <w:t xml:space="preserve"> AND RECOVERY</w:t>
      </w:r>
    </w:p>
    <w:p w14:paraId="354D5B92" w14:textId="5269663B" w:rsidR="00370967" w:rsidRPr="00AD210F" w:rsidRDefault="29EA1124" w:rsidP="00AD210F">
      <w:pPr>
        <w:spacing w:after="0" w:line="240" w:lineRule="auto"/>
        <w:outlineLvl w:val="2"/>
        <w:rPr>
          <w:rFonts w:ascii="Verdana" w:hAnsi="Verdana"/>
          <w:sz w:val="24"/>
          <w:szCs w:val="24"/>
        </w:rPr>
      </w:pPr>
      <w:r w:rsidRPr="00AD210F">
        <w:rPr>
          <w:rFonts w:ascii="Verdana" w:eastAsia="Times New Roman" w:hAnsi="Verdana" w:cs="Arial"/>
          <w:sz w:val="24"/>
          <w:szCs w:val="24"/>
          <w:lang w:eastAsia="en-GB"/>
        </w:rPr>
        <w:t xml:space="preserve">This update outlines progress, challenges, and priorities within the Emergency Preparedness, Resilience and Response (EPRR) and Recovery portfolio. </w:t>
      </w:r>
      <w:r w:rsidRPr="00AD210F">
        <w:rPr>
          <w:rFonts w:ascii="Verdana" w:hAnsi="Verdana"/>
          <w:sz w:val="24"/>
          <w:szCs w:val="24"/>
        </w:rPr>
        <w:t>It also seeks endorsement of revised Major Incident Procedures, the Health Board Contaminated Casualties and Mass Fatalities Procedures.</w:t>
      </w:r>
    </w:p>
    <w:p w14:paraId="3907E26C" w14:textId="77777777" w:rsidR="00196B74" w:rsidRPr="00AD210F" w:rsidRDefault="00196B74" w:rsidP="00AD210F">
      <w:pPr>
        <w:spacing w:after="0" w:line="240" w:lineRule="auto"/>
        <w:outlineLvl w:val="2"/>
        <w:rPr>
          <w:rFonts w:ascii="Verdana" w:eastAsia="Times New Roman" w:hAnsi="Verdana" w:cs="Times New Roman"/>
          <w:b/>
          <w:bCs/>
          <w:sz w:val="24"/>
          <w:szCs w:val="24"/>
          <w:lang w:eastAsia="en-GB"/>
        </w:rPr>
      </w:pPr>
    </w:p>
    <w:p w14:paraId="73BEC814" w14:textId="77777777" w:rsidR="00370967" w:rsidRPr="00AD210F" w:rsidRDefault="00370967" w:rsidP="00AD210F">
      <w:pPr>
        <w:spacing w:after="0" w:line="240" w:lineRule="auto"/>
        <w:outlineLvl w:val="2"/>
        <w:rPr>
          <w:rFonts w:ascii="Verdana" w:eastAsia="Times New Roman" w:hAnsi="Verdana" w:cs="Times New Roman"/>
          <w:b/>
          <w:bCs/>
          <w:sz w:val="24"/>
          <w:szCs w:val="24"/>
          <w:lang w:eastAsia="en-GB"/>
        </w:rPr>
      </w:pPr>
      <w:r w:rsidRPr="00AD210F">
        <w:rPr>
          <w:rFonts w:ascii="Verdana" w:eastAsia="Times New Roman" w:hAnsi="Verdana" w:cs="Times New Roman"/>
          <w:b/>
          <w:bCs/>
          <w:sz w:val="24"/>
          <w:szCs w:val="24"/>
          <w:lang w:eastAsia="en-GB"/>
        </w:rPr>
        <w:t>Emergency Planning</w:t>
      </w:r>
    </w:p>
    <w:p w14:paraId="790E9183" w14:textId="3B6C8AB2" w:rsidR="00370967" w:rsidRPr="00AD210F" w:rsidRDefault="00370967" w:rsidP="00AD210F">
      <w:pPr>
        <w:spacing w:after="0" w:line="240" w:lineRule="auto"/>
        <w:rPr>
          <w:rFonts w:ascii="Verdana" w:hAnsi="Verdana"/>
          <w:sz w:val="24"/>
          <w:szCs w:val="24"/>
        </w:rPr>
      </w:pPr>
      <w:r w:rsidRPr="00AD210F">
        <w:rPr>
          <w:rFonts w:ascii="Verdana" w:hAnsi="Verdana"/>
          <w:sz w:val="24"/>
          <w:szCs w:val="24"/>
        </w:rPr>
        <w:t>To maintain statutory compliance there is a continued emphasis on Business Continuity management and EPRR training and exercising, all underpinned by strengthened governance and risk oversight.</w:t>
      </w:r>
    </w:p>
    <w:p w14:paraId="7B35DEFC" w14:textId="77777777" w:rsidR="00196B74" w:rsidRPr="00AD210F" w:rsidRDefault="00196B74" w:rsidP="00AD210F">
      <w:pPr>
        <w:spacing w:after="0" w:line="240" w:lineRule="auto"/>
        <w:rPr>
          <w:rFonts w:ascii="Verdana" w:hAnsi="Verdana"/>
          <w:sz w:val="24"/>
          <w:szCs w:val="24"/>
        </w:rPr>
      </w:pPr>
    </w:p>
    <w:p w14:paraId="3EF13E4F" w14:textId="77777777" w:rsidR="00370967" w:rsidRPr="00AD210F" w:rsidRDefault="00370967" w:rsidP="00AD210F">
      <w:pPr>
        <w:spacing w:after="0" w:line="240" w:lineRule="auto"/>
        <w:outlineLvl w:val="2"/>
        <w:rPr>
          <w:rFonts w:ascii="Verdana" w:eastAsia="Times New Roman" w:hAnsi="Verdana" w:cs="Times New Roman"/>
          <w:b/>
          <w:bCs/>
          <w:sz w:val="24"/>
          <w:szCs w:val="24"/>
          <w:lang w:eastAsia="en-GB"/>
        </w:rPr>
      </w:pPr>
      <w:r w:rsidRPr="00AD210F">
        <w:rPr>
          <w:rFonts w:ascii="Verdana" w:eastAsia="Times New Roman" w:hAnsi="Verdana" w:cs="Times New Roman"/>
          <w:b/>
          <w:bCs/>
          <w:sz w:val="24"/>
          <w:szCs w:val="24"/>
          <w:lang w:eastAsia="en-GB"/>
        </w:rPr>
        <w:t>Training and Exercising</w:t>
      </w:r>
    </w:p>
    <w:p w14:paraId="47F02FF2" w14:textId="77777777" w:rsidR="00370967" w:rsidRPr="00AD210F" w:rsidRDefault="00370967" w:rsidP="00AD210F">
      <w:pPr>
        <w:numPr>
          <w:ilvl w:val="0"/>
          <w:numId w:val="47"/>
        </w:numPr>
        <w:spacing w:after="0" w:line="240" w:lineRule="auto"/>
        <w:rPr>
          <w:rFonts w:ascii="Verdana" w:eastAsia="Times New Roman" w:hAnsi="Verdana" w:cs="Times New Roman"/>
          <w:sz w:val="24"/>
          <w:szCs w:val="24"/>
          <w:lang w:eastAsia="en-GB"/>
        </w:rPr>
      </w:pPr>
      <w:r w:rsidRPr="00AD210F">
        <w:rPr>
          <w:rFonts w:ascii="Verdana" w:eastAsia="Times New Roman" w:hAnsi="Verdana" w:cs="Times New Roman"/>
          <w:sz w:val="24"/>
          <w:szCs w:val="24"/>
          <w:lang w:eastAsia="en-GB"/>
        </w:rPr>
        <w:t>Multiple training and exercises have been conducted, including no-notice major incident communications and tabletop exercises for casualty dispersal in a mass casualty incident and Health Board wide business continuity management.</w:t>
      </w:r>
    </w:p>
    <w:p w14:paraId="646C292F" w14:textId="77777777" w:rsidR="00370967" w:rsidRPr="00AD210F" w:rsidRDefault="00370967" w:rsidP="00AD210F">
      <w:pPr>
        <w:numPr>
          <w:ilvl w:val="0"/>
          <w:numId w:val="47"/>
        </w:numPr>
        <w:spacing w:after="0" w:line="240" w:lineRule="auto"/>
        <w:rPr>
          <w:rFonts w:ascii="Verdana" w:eastAsia="Times New Roman" w:hAnsi="Verdana" w:cs="Times New Roman"/>
          <w:sz w:val="24"/>
          <w:szCs w:val="24"/>
          <w:lang w:eastAsia="en-GB"/>
        </w:rPr>
      </w:pPr>
      <w:r w:rsidRPr="00AD210F">
        <w:rPr>
          <w:rFonts w:ascii="Verdana" w:eastAsia="Times New Roman" w:hAnsi="Verdana" w:cs="Times New Roman"/>
          <w:sz w:val="24"/>
          <w:szCs w:val="24"/>
          <w:lang w:eastAsia="en-GB"/>
        </w:rPr>
        <w:t>A major incident exercise is scheduled for December at Morriston Hospital to test clinical team responses.</w:t>
      </w:r>
    </w:p>
    <w:p w14:paraId="2474DAD9" w14:textId="46343D92" w:rsidR="00370967" w:rsidRPr="00AD210F" w:rsidRDefault="00370967" w:rsidP="00AD210F">
      <w:pPr>
        <w:numPr>
          <w:ilvl w:val="0"/>
          <w:numId w:val="47"/>
        </w:numPr>
        <w:spacing w:after="0" w:line="240" w:lineRule="auto"/>
        <w:rPr>
          <w:rFonts w:ascii="Verdana" w:eastAsia="Times New Roman" w:hAnsi="Verdana" w:cs="Times New Roman"/>
          <w:sz w:val="24"/>
          <w:szCs w:val="24"/>
          <w:lang w:eastAsia="en-GB"/>
        </w:rPr>
      </w:pPr>
      <w:r w:rsidRPr="00AD210F">
        <w:rPr>
          <w:rFonts w:ascii="Verdana" w:eastAsia="Times New Roman" w:hAnsi="Verdana" w:cs="Times New Roman"/>
          <w:sz w:val="24"/>
          <w:szCs w:val="24"/>
          <w:lang w:eastAsia="en-GB"/>
        </w:rPr>
        <w:t>Training delivered</w:t>
      </w:r>
      <w:r w:rsidR="00F241FF" w:rsidRPr="00AD210F">
        <w:rPr>
          <w:rFonts w:ascii="Verdana" w:eastAsia="Times New Roman" w:hAnsi="Verdana" w:cs="Times New Roman"/>
          <w:sz w:val="24"/>
          <w:szCs w:val="24"/>
          <w:lang w:eastAsia="en-GB"/>
        </w:rPr>
        <w:t xml:space="preserve"> during this reporting period</w:t>
      </w:r>
      <w:r w:rsidRPr="00AD210F">
        <w:rPr>
          <w:rFonts w:ascii="Verdana" w:eastAsia="Times New Roman" w:hAnsi="Verdana" w:cs="Times New Roman"/>
          <w:sz w:val="24"/>
          <w:szCs w:val="24"/>
          <w:lang w:eastAsia="en-GB"/>
        </w:rPr>
        <w:t xml:space="preserve"> includes Counter Terrorism Awareness, Gold/Silver Commander, Loggist, and Business Continuity modules, as core components of EPRR training and exercising.</w:t>
      </w:r>
    </w:p>
    <w:p w14:paraId="31FC8A74" w14:textId="0A251DE7" w:rsidR="00370967" w:rsidRPr="00AD210F" w:rsidRDefault="00B65221" w:rsidP="00AD210F">
      <w:pPr>
        <w:numPr>
          <w:ilvl w:val="0"/>
          <w:numId w:val="47"/>
        </w:numPr>
        <w:spacing w:before="100" w:beforeAutospacing="1" w:after="100" w:afterAutospacing="1" w:line="240" w:lineRule="auto"/>
        <w:rPr>
          <w:rFonts w:ascii="Verdana" w:eastAsia="Times New Roman" w:hAnsi="Verdana" w:cs="Times New Roman"/>
          <w:sz w:val="24"/>
          <w:szCs w:val="24"/>
          <w:lang w:eastAsia="en-GB"/>
        </w:rPr>
      </w:pPr>
      <w:r w:rsidRPr="00AD210F">
        <w:rPr>
          <w:rFonts w:ascii="Verdana" w:eastAsia="Times New Roman" w:hAnsi="Verdana" w:cs="Times New Roman"/>
          <w:sz w:val="24"/>
          <w:szCs w:val="24"/>
          <w:lang w:eastAsia="en-GB"/>
        </w:rPr>
        <w:t>C</w:t>
      </w:r>
      <w:r w:rsidR="00370967" w:rsidRPr="00AD210F">
        <w:rPr>
          <w:rFonts w:ascii="Verdana" w:eastAsia="Times New Roman" w:hAnsi="Verdana" w:cs="Times New Roman"/>
          <w:sz w:val="24"/>
          <w:szCs w:val="24"/>
          <w:lang w:eastAsia="en-GB"/>
        </w:rPr>
        <w:t>ompliance remains variable, with Silver Commander training at 43% across designated personnel.</w:t>
      </w:r>
    </w:p>
    <w:p w14:paraId="405852E4" w14:textId="359ED410" w:rsidR="00370967" w:rsidRPr="00AD210F" w:rsidRDefault="00370967" w:rsidP="00AD210F">
      <w:pPr>
        <w:numPr>
          <w:ilvl w:val="0"/>
          <w:numId w:val="47"/>
        </w:numPr>
        <w:spacing w:before="100" w:beforeAutospacing="1" w:after="100" w:afterAutospacing="1" w:line="240" w:lineRule="auto"/>
        <w:rPr>
          <w:rFonts w:ascii="Verdana" w:eastAsia="Times New Roman" w:hAnsi="Verdana" w:cs="Times New Roman"/>
          <w:sz w:val="24"/>
          <w:szCs w:val="24"/>
          <w:lang w:eastAsia="en-GB"/>
        </w:rPr>
      </w:pPr>
      <w:r w:rsidRPr="00AD210F">
        <w:rPr>
          <w:rFonts w:ascii="Verdana" w:eastAsia="Times New Roman" w:hAnsi="Verdana" w:cs="Times New Roman"/>
          <w:sz w:val="24"/>
          <w:szCs w:val="24"/>
          <w:lang w:eastAsia="en-GB"/>
        </w:rPr>
        <w:t>Exercise Pegasus (Tier 1 national pandemic preparedness)</w:t>
      </w:r>
      <w:r w:rsidR="00B65221" w:rsidRPr="00AD210F">
        <w:rPr>
          <w:rFonts w:ascii="Verdana" w:eastAsia="Times New Roman" w:hAnsi="Verdana" w:cs="Times New Roman"/>
          <w:sz w:val="24"/>
          <w:szCs w:val="24"/>
          <w:lang w:eastAsia="en-GB"/>
        </w:rPr>
        <w:t xml:space="preserve"> continues</w:t>
      </w:r>
      <w:r w:rsidRPr="00AD210F">
        <w:rPr>
          <w:rFonts w:ascii="Verdana" w:eastAsia="Times New Roman" w:hAnsi="Verdana" w:cs="Times New Roman"/>
          <w:sz w:val="24"/>
          <w:szCs w:val="24"/>
          <w:lang w:eastAsia="en-GB"/>
        </w:rPr>
        <w:t xml:space="preserve"> with the Mitigation phase occurring on</w:t>
      </w:r>
      <w:r w:rsidR="008E7A12" w:rsidRPr="00AD210F">
        <w:rPr>
          <w:rFonts w:ascii="Verdana" w:eastAsia="Times New Roman" w:hAnsi="Verdana" w:cs="Times New Roman"/>
          <w:sz w:val="24"/>
          <w:szCs w:val="24"/>
          <w:lang w:eastAsia="en-GB"/>
        </w:rPr>
        <w:t xml:space="preserve"> the</w:t>
      </w:r>
      <w:r w:rsidRPr="00AD210F">
        <w:rPr>
          <w:rFonts w:ascii="Verdana" w:eastAsia="Times New Roman" w:hAnsi="Verdana" w:cs="Times New Roman"/>
          <w:sz w:val="24"/>
          <w:szCs w:val="24"/>
          <w:lang w:eastAsia="en-GB"/>
        </w:rPr>
        <w:t xml:space="preserve"> 3</w:t>
      </w:r>
      <w:r w:rsidRPr="00AD210F">
        <w:rPr>
          <w:rFonts w:ascii="Verdana" w:eastAsia="Times New Roman" w:hAnsi="Verdana" w:cs="Times New Roman"/>
          <w:sz w:val="24"/>
          <w:szCs w:val="24"/>
          <w:vertAlign w:val="superscript"/>
          <w:lang w:eastAsia="en-GB"/>
        </w:rPr>
        <w:t>rd</w:t>
      </w:r>
      <w:r w:rsidRPr="00AD210F">
        <w:rPr>
          <w:rFonts w:ascii="Verdana" w:eastAsia="Times New Roman" w:hAnsi="Verdana" w:cs="Times New Roman"/>
          <w:sz w:val="24"/>
          <w:szCs w:val="24"/>
          <w:lang w:eastAsia="en-GB"/>
        </w:rPr>
        <w:t xml:space="preserve"> and 4</w:t>
      </w:r>
      <w:r w:rsidRPr="00AD210F">
        <w:rPr>
          <w:rFonts w:ascii="Verdana" w:eastAsia="Times New Roman" w:hAnsi="Verdana" w:cs="Times New Roman"/>
          <w:sz w:val="24"/>
          <w:szCs w:val="24"/>
          <w:vertAlign w:val="superscript"/>
          <w:lang w:eastAsia="en-GB"/>
        </w:rPr>
        <w:t>th</w:t>
      </w:r>
      <w:r w:rsidRPr="00AD210F">
        <w:rPr>
          <w:rFonts w:ascii="Verdana" w:eastAsia="Times New Roman" w:hAnsi="Verdana" w:cs="Times New Roman"/>
          <w:sz w:val="24"/>
          <w:szCs w:val="24"/>
          <w:lang w:eastAsia="en-GB"/>
        </w:rPr>
        <w:t xml:space="preserve"> November. An internal review of the Health Board pandemic procedure is in progress.</w:t>
      </w:r>
    </w:p>
    <w:p w14:paraId="0E77E736" w14:textId="77777777" w:rsidR="00196B74" w:rsidRPr="00AD210F" w:rsidRDefault="00370967" w:rsidP="00AD210F">
      <w:pPr>
        <w:spacing w:before="100" w:beforeAutospacing="1" w:after="100" w:afterAutospacing="1" w:line="240" w:lineRule="auto"/>
        <w:outlineLvl w:val="2"/>
        <w:rPr>
          <w:rFonts w:ascii="Verdana" w:eastAsia="Times New Roman" w:hAnsi="Verdana" w:cs="Times New Roman"/>
          <w:b/>
          <w:bCs/>
          <w:sz w:val="24"/>
          <w:szCs w:val="24"/>
          <w:lang w:eastAsia="en-GB"/>
        </w:rPr>
      </w:pPr>
      <w:r w:rsidRPr="00AD210F">
        <w:rPr>
          <w:rFonts w:ascii="Verdana" w:eastAsia="Times New Roman" w:hAnsi="Verdana" w:cs="Times New Roman"/>
          <w:b/>
          <w:bCs/>
          <w:sz w:val="24"/>
          <w:szCs w:val="24"/>
          <w:lang w:eastAsia="en-GB"/>
        </w:rPr>
        <w:t>Business Continuity Management, (BCM)</w:t>
      </w:r>
    </w:p>
    <w:p w14:paraId="5D286E21" w14:textId="4812A605" w:rsidR="00370967" w:rsidRPr="00AD210F" w:rsidRDefault="29EA1124" w:rsidP="00AD210F">
      <w:pPr>
        <w:spacing w:before="100" w:beforeAutospacing="1" w:after="100" w:afterAutospacing="1" w:line="240" w:lineRule="auto"/>
        <w:outlineLvl w:val="2"/>
        <w:rPr>
          <w:rFonts w:ascii="Verdana" w:eastAsia="Times New Roman" w:hAnsi="Verdana" w:cs="Times New Roman"/>
          <w:sz w:val="24"/>
          <w:szCs w:val="24"/>
          <w:lang w:eastAsia="en-GB"/>
        </w:rPr>
      </w:pPr>
      <w:r w:rsidRPr="00AD210F">
        <w:rPr>
          <w:rFonts w:ascii="Verdana" w:eastAsia="Times New Roman" w:hAnsi="Verdana" w:cs="Times New Roman"/>
          <w:sz w:val="24"/>
          <w:szCs w:val="24"/>
          <w:lang w:eastAsia="en-GB"/>
        </w:rPr>
        <w:t xml:space="preserve">Following an internal audit that initially rated BCM as limited assurance, significant progress has been made. Only 3 of the 21 actions remain outstanding and </w:t>
      </w:r>
      <w:r w:rsidR="62EA9227" w:rsidRPr="00AD210F">
        <w:rPr>
          <w:rFonts w:ascii="Verdana" w:eastAsia="Times New Roman" w:hAnsi="Verdana" w:cs="Times New Roman"/>
          <w:sz w:val="24"/>
          <w:szCs w:val="24"/>
          <w:lang w:eastAsia="en-GB"/>
        </w:rPr>
        <w:t>action is in hand to complete these during next period</w:t>
      </w:r>
      <w:r w:rsidRPr="00AD210F">
        <w:rPr>
          <w:rFonts w:ascii="Verdana" w:eastAsia="Times New Roman" w:hAnsi="Verdana" w:cs="Times New Roman"/>
          <w:sz w:val="24"/>
          <w:szCs w:val="24"/>
          <w:lang w:eastAsia="en-GB"/>
        </w:rPr>
        <w:t>.</w:t>
      </w:r>
    </w:p>
    <w:p w14:paraId="7315CB7E" w14:textId="77777777" w:rsidR="00370967" w:rsidRPr="00AD210F" w:rsidRDefault="00370967" w:rsidP="00AD210F">
      <w:pPr>
        <w:numPr>
          <w:ilvl w:val="0"/>
          <w:numId w:val="48"/>
        </w:numPr>
        <w:spacing w:before="100" w:beforeAutospacing="1" w:after="100" w:afterAutospacing="1" w:line="240" w:lineRule="auto"/>
        <w:rPr>
          <w:rFonts w:ascii="Verdana" w:eastAsia="Times New Roman" w:hAnsi="Verdana" w:cs="Times New Roman"/>
          <w:sz w:val="24"/>
          <w:szCs w:val="24"/>
          <w:lang w:eastAsia="en-GB"/>
        </w:rPr>
      </w:pPr>
      <w:r w:rsidRPr="00AD210F">
        <w:rPr>
          <w:rFonts w:ascii="Verdana" w:eastAsia="Times New Roman" w:hAnsi="Verdana" w:cs="Times New Roman"/>
          <w:sz w:val="24"/>
          <w:szCs w:val="24"/>
          <w:lang w:eastAsia="en-GB"/>
        </w:rPr>
        <w:t>Compliance of Business Continuity Procedures remains variable across Service Delivery Groups (e.g., PCCT 94%, Morriston 53%), but improvement efforts are ongoing, contributing to overall Health Board resilience.</w:t>
      </w:r>
    </w:p>
    <w:p w14:paraId="262C8302" w14:textId="77777777" w:rsidR="00370967" w:rsidRPr="00AD210F" w:rsidRDefault="00370967" w:rsidP="00AD210F">
      <w:pPr>
        <w:numPr>
          <w:ilvl w:val="0"/>
          <w:numId w:val="48"/>
        </w:numPr>
        <w:spacing w:before="100" w:beforeAutospacing="1" w:after="100" w:afterAutospacing="1" w:line="240" w:lineRule="auto"/>
        <w:rPr>
          <w:rFonts w:ascii="Verdana" w:eastAsia="Times New Roman" w:hAnsi="Verdana" w:cs="Times New Roman"/>
          <w:sz w:val="24"/>
          <w:szCs w:val="24"/>
          <w:lang w:eastAsia="en-GB"/>
        </w:rPr>
      </w:pPr>
      <w:r w:rsidRPr="00AD210F">
        <w:rPr>
          <w:rFonts w:ascii="Verdana" w:eastAsia="Times New Roman" w:hAnsi="Verdana" w:cs="Times New Roman"/>
          <w:sz w:val="24"/>
          <w:szCs w:val="24"/>
          <w:lang w:eastAsia="en-GB"/>
        </w:rPr>
        <w:t>A Crisis Communication Framework and approval of warning/informing templates are being actively progressed.</w:t>
      </w:r>
    </w:p>
    <w:p w14:paraId="14AA9C4D" w14:textId="77777777" w:rsidR="00370967" w:rsidRPr="00AD210F" w:rsidRDefault="00370967" w:rsidP="00AD210F">
      <w:pPr>
        <w:numPr>
          <w:ilvl w:val="0"/>
          <w:numId w:val="48"/>
        </w:numPr>
        <w:spacing w:before="100" w:beforeAutospacing="1" w:after="100" w:afterAutospacing="1" w:line="240" w:lineRule="auto"/>
        <w:rPr>
          <w:rFonts w:ascii="Verdana" w:eastAsia="Times New Roman" w:hAnsi="Verdana" w:cs="Times New Roman"/>
          <w:sz w:val="24"/>
          <w:szCs w:val="24"/>
          <w:lang w:eastAsia="en-GB"/>
        </w:rPr>
      </w:pPr>
      <w:r w:rsidRPr="00AD210F">
        <w:rPr>
          <w:rFonts w:ascii="Verdana" w:eastAsia="Times New Roman" w:hAnsi="Verdana" w:cs="Times New Roman"/>
          <w:sz w:val="24"/>
          <w:szCs w:val="24"/>
          <w:lang w:eastAsia="en-GB"/>
        </w:rPr>
        <w:t>All Service Delivery Group Business Continuity tabletop exercises are complete and reports with associated action plans have been collated, with lessons identified to be reviewed by EPRR Oversight Group and Management Board.</w:t>
      </w:r>
    </w:p>
    <w:p w14:paraId="1D314E85" w14:textId="22C8CCE0" w:rsidR="00196B74" w:rsidRPr="00AD210F" w:rsidRDefault="00370967" w:rsidP="00AD210F">
      <w:pPr>
        <w:spacing w:before="100" w:beforeAutospacing="1" w:after="100" w:afterAutospacing="1" w:line="240" w:lineRule="auto"/>
        <w:ind w:left="360"/>
        <w:rPr>
          <w:rFonts w:ascii="Verdana" w:eastAsia="Times New Roman" w:hAnsi="Verdana" w:cs="Times New Roman"/>
          <w:b/>
          <w:bCs/>
          <w:sz w:val="24"/>
          <w:szCs w:val="24"/>
          <w:lang w:eastAsia="en-GB"/>
        </w:rPr>
      </w:pPr>
      <w:r w:rsidRPr="00AD210F">
        <w:rPr>
          <w:rFonts w:ascii="Verdana" w:eastAsia="Times New Roman" w:hAnsi="Verdana" w:cs="Times New Roman"/>
          <w:b/>
          <w:bCs/>
          <w:sz w:val="24"/>
          <w:szCs w:val="24"/>
          <w:lang w:eastAsia="en-GB"/>
        </w:rPr>
        <w:lastRenderedPageBreak/>
        <w:t>Governance (Risks and Updated Procedures)</w:t>
      </w:r>
    </w:p>
    <w:p w14:paraId="1D9889B8" w14:textId="2E4B486E" w:rsidR="541448EC" w:rsidRPr="00AD210F" w:rsidRDefault="541448EC" w:rsidP="00AD210F">
      <w:pPr>
        <w:numPr>
          <w:ilvl w:val="0"/>
          <w:numId w:val="49"/>
        </w:numPr>
        <w:spacing w:beforeAutospacing="1" w:afterAutospacing="1" w:line="240" w:lineRule="auto"/>
        <w:rPr>
          <w:rFonts w:ascii="Verdana" w:eastAsia="Times New Roman" w:hAnsi="Verdana" w:cs="Times New Roman"/>
          <w:sz w:val="24"/>
          <w:szCs w:val="24"/>
          <w:lang w:eastAsia="en-GB"/>
        </w:rPr>
      </w:pPr>
      <w:r w:rsidRPr="00AD210F">
        <w:rPr>
          <w:rFonts w:ascii="Verdana" w:eastAsia="Times New Roman" w:hAnsi="Verdana" w:cs="Times New Roman"/>
          <w:sz w:val="24"/>
          <w:szCs w:val="24"/>
          <w:lang w:eastAsia="en-GB"/>
        </w:rPr>
        <w:t>Six updated emergency response procedures (Major Incident</w:t>
      </w:r>
      <w:r w:rsidR="7819C686" w:rsidRPr="00AD210F">
        <w:rPr>
          <w:rFonts w:ascii="Verdana" w:eastAsia="Times New Roman" w:hAnsi="Verdana" w:cs="Times New Roman"/>
          <w:sz w:val="24"/>
          <w:szCs w:val="24"/>
          <w:lang w:eastAsia="en-GB"/>
        </w:rPr>
        <w:t xml:space="preserve"> x </w:t>
      </w:r>
      <w:r w:rsidR="71C9769D" w:rsidRPr="00AD210F">
        <w:rPr>
          <w:rFonts w:ascii="Verdana" w:eastAsia="Times New Roman" w:hAnsi="Verdana" w:cs="Times New Roman"/>
          <w:sz w:val="24"/>
          <w:szCs w:val="24"/>
          <w:lang w:eastAsia="en-GB"/>
        </w:rPr>
        <w:t>four Procedures</w:t>
      </w:r>
      <w:r w:rsidRPr="00AD210F">
        <w:rPr>
          <w:rFonts w:ascii="Verdana" w:eastAsia="Times New Roman" w:hAnsi="Verdana" w:cs="Times New Roman"/>
          <w:sz w:val="24"/>
          <w:szCs w:val="24"/>
          <w:lang w:eastAsia="en-GB"/>
        </w:rPr>
        <w:t>, Contaminated Casualties</w:t>
      </w:r>
      <w:r w:rsidR="71C9769D" w:rsidRPr="00AD210F">
        <w:rPr>
          <w:rFonts w:ascii="Verdana" w:eastAsia="Times New Roman" w:hAnsi="Verdana" w:cs="Times New Roman"/>
          <w:sz w:val="24"/>
          <w:szCs w:val="24"/>
          <w:lang w:eastAsia="en-GB"/>
        </w:rPr>
        <w:t xml:space="preserve"> and </w:t>
      </w:r>
      <w:r w:rsidRPr="00AD210F">
        <w:rPr>
          <w:rFonts w:ascii="Verdana" w:eastAsia="Times New Roman" w:hAnsi="Verdana" w:cs="Times New Roman"/>
          <w:sz w:val="24"/>
          <w:szCs w:val="24"/>
          <w:lang w:eastAsia="en-GB"/>
        </w:rPr>
        <w:t xml:space="preserve">Mass Fatalities) </w:t>
      </w:r>
      <w:r w:rsidR="413591C8" w:rsidRPr="00AD210F">
        <w:rPr>
          <w:rFonts w:ascii="Verdana" w:eastAsia="Times New Roman" w:hAnsi="Verdana" w:cs="Times New Roman"/>
          <w:sz w:val="24"/>
          <w:szCs w:val="24"/>
          <w:lang w:eastAsia="en-GB"/>
        </w:rPr>
        <w:t xml:space="preserve">were </w:t>
      </w:r>
      <w:r w:rsidRPr="00AD210F">
        <w:rPr>
          <w:rFonts w:ascii="Verdana" w:eastAsia="Times New Roman" w:hAnsi="Verdana" w:cs="Times New Roman"/>
          <w:sz w:val="24"/>
          <w:szCs w:val="24"/>
          <w:lang w:eastAsia="en-GB"/>
        </w:rPr>
        <w:t xml:space="preserve">approved by the EPRR Oversight Group and </w:t>
      </w:r>
      <w:r w:rsidR="03A31E71" w:rsidRPr="00AD210F">
        <w:rPr>
          <w:rFonts w:ascii="Verdana" w:eastAsia="Times New Roman" w:hAnsi="Verdana" w:cs="Times New Roman"/>
          <w:sz w:val="24"/>
          <w:szCs w:val="24"/>
          <w:lang w:eastAsia="en-GB"/>
        </w:rPr>
        <w:t xml:space="preserve">are </w:t>
      </w:r>
      <w:r w:rsidRPr="00AD210F">
        <w:rPr>
          <w:rFonts w:ascii="Verdana" w:eastAsia="Times New Roman" w:hAnsi="Verdana" w:cs="Times New Roman"/>
          <w:sz w:val="24"/>
          <w:szCs w:val="24"/>
          <w:lang w:eastAsia="en-GB"/>
        </w:rPr>
        <w:t xml:space="preserve">presented for Board endorsement and are included as </w:t>
      </w:r>
      <w:r w:rsidR="49DB51D5" w:rsidRPr="00AD210F">
        <w:rPr>
          <w:rFonts w:ascii="Verdana" w:eastAsia="Times New Roman" w:hAnsi="Verdana" w:cs="Times New Roman"/>
          <w:sz w:val="24"/>
          <w:szCs w:val="24"/>
          <w:lang w:eastAsia="en-GB"/>
        </w:rPr>
        <w:t>appendices to this report.</w:t>
      </w:r>
    </w:p>
    <w:p w14:paraId="73C41D7A" w14:textId="77777777" w:rsidR="00370967" w:rsidRPr="00AD210F" w:rsidRDefault="00370967" w:rsidP="00AD210F">
      <w:pPr>
        <w:numPr>
          <w:ilvl w:val="0"/>
          <w:numId w:val="49"/>
        </w:numPr>
        <w:spacing w:before="100" w:beforeAutospacing="1" w:after="100" w:afterAutospacing="1" w:line="240" w:lineRule="auto"/>
        <w:rPr>
          <w:rFonts w:ascii="Verdana" w:eastAsia="Times New Roman" w:hAnsi="Verdana" w:cs="Times New Roman"/>
          <w:sz w:val="24"/>
          <w:szCs w:val="24"/>
          <w:lang w:eastAsia="en-GB"/>
        </w:rPr>
      </w:pPr>
      <w:r w:rsidRPr="00AD210F">
        <w:rPr>
          <w:rFonts w:ascii="Verdana" w:eastAsia="Times New Roman" w:hAnsi="Verdana" w:cs="Times New Roman"/>
          <w:sz w:val="24"/>
          <w:szCs w:val="24"/>
          <w:lang w:eastAsia="en-GB"/>
        </w:rPr>
        <w:t>The Mass Casualty Arrangements for Wales have completed the approval process and will be formally launched.</w:t>
      </w:r>
    </w:p>
    <w:p w14:paraId="45ABC11D" w14:textId="77777777" w:rsidR="00370967" w:rsidRPr="00AD210F" w:rsidRDefault="00370967" w:rsidP="00AD210F">
      <w:pPr>
        <w:numPr>
          <w:ilvl w:val="0"/>
          <w:numId w:val="49"/>
        </w:numPr>
        <w:spacing w:before="100" w:beforeAutospacing="1" w:after="100" w:afterAutospacing="1" w:line="240" w:lineRule="auto"/>
        <w:rPr>
          <w:rFonts w:ascii="Verdana" w:eastAsia="Times New Roman" w:hAnsi="Verdana" w:cs="Times New Roman"/>
          <w:sz w:val="24"/>
          <w:szCs w:val="24"/>
          <w:lang w:eastAsia="en-GB"/>
        </w:rPr>
      </w:pPr>
      <w:r w:rsidRPr="00AD210F">
        <w:rPr>
          <w:rFonts w:ascii="Verdana" w:eastAsia="Times New Roman" w:hAnsi="Verdana" w:cs="Times New Roman"/>
          <w:sz w:val="24"/>
          <w:szCs w:val="24"/>
          <w:lang w:eastAsia="en-GB"/>
        </w:rPr>
        <w:t>EPRR Governance has been further strengthened post BC audit and the EPRR Oversight Group meets bi-monthly to monitor compliance, tracking via a digital dashboard, publication of governance materials and lessons identified management system.</w:t>
      </w:r>
    </w:p>
    <w:p w14:paraId="691C4FAC" w14:textId="77777777" w:rsidR="00370967" w:rsidRPr="00AD210F" w:rsidRDefault="00370967" w:rsidP="00AD210F">
      <w:pPr>
        <w:numPr>
          <w:ilvl w:val="0"/>
          <w:numId w:val="49"/>
        </w:numPr>
        <w:spacing w:before="100" w:beforeAutospacing="1" w:after="100" w:afterAutospacing="1" w:line="240" w:lineRule="auto"/>
        <w:rPr>
          <w:rFonts w:ascii="Verdana" w:eastAsia="Times New Roman" w:hAnsi="Verdana" w:cs="Times New Roman"/>
          <w:sz w:val="24"/>
          <w:szCs w:val="24"/>
          <w:lang w:eastAsia="en-GB"/>
        </w:rPr>
      </w:pPr>
      <w:r w:rsidRPr="00AD210F">
        <w:rPr>
          <w:rFonts w:ascii="Verdana" w:eastAsia="Times New Roman" w:hAnsi="Verdana" w:cs="Times New Roman"/>
          <w:sz w:val="24"/>
          <w:szCs w:val="24"/>
          <w:lang w:eastAsia="en-GB"/>
        </w:rPr>
        <w:t>There is strengthened resilience and preparedness for high-risk scenarios such as cyber threats, pandemic, climate impacts and power outages due to the increasing resilience demands.</w:t>
      </w:r>
    </w:p>
    <w:p w14:paraId="63F3AF8E" w14:textId="788E8A97" w:rsidR="00A7218E" w:rsidRPr="00AD210F" w:rsidRDefault="00370967" w:rsidP="00AD210F">
      <w:pPr>
        <w:spacing w:before="100" w:beforeAutospacing="1" w:after="100" w:afterAutospacing="1" w:line="240" w:lineRule="auto"/>
        <w:ind w:left="360"/>
        <w:rPr>
          <w:rFonts w:ascii="Verdana" w:eastAsia="Times New Roman" w:hAnsi="Verdana" w:cs="Times New Roman"/>
          <w:sz w:val="24"/>
          <w:szCs w:val="24"/>
          <w:lang w:eastAsia="en-GB"/>
        </w:rPr>
      </w:pPr>
      <w:r w:rsidRPr="00AD210F">
        <w:rPr>
          <w:rFonts w:ascii="Verdana" w:eastAsia="Times New Roman" w:hAnsi="Verdana" w:cs="Times New Roman"/>
          <w:sz w:val="24"/>
          <w:szCs w:val="24"/>
          <w:lang w:eastAsia="en-GB"/>
        </w:rPr>
        <w:t xml:space="preserve">There is a strategic shift from viewing resilience solely as an emergency response to embedding foresight, collaboration and adaptability into system leadership and planning. </w:t>
      </w:r>
    </w:p>
    <w:p w14:paraId="24395F1D" w14:textId="511B8FD7" w:rsidR="001E2597" w:rsidRPr="00AD210F" w:rsidRDefault="7E749F82" w:rsidP="00AD210F">
      <w:pPr>
        <w:spacing w:after="0" w:line="240" w:lineRule="auto"/>
        <w:textAlignment w:val="baseline"/>
        <w:rPr>
          <w:rFonts w:ascii="Verdana" w:hAnsi="Verdana"/>
          <w:sz w:val="24"/>
          <w:szCs w:val="24"/>
          <w:highlight w:val="green"/>
        </w:rPr>
      </w:pPr>
      <w:r w:rsidRPr="00AD210F">
        <w:rPr>
          <w:rFonts w:ascii="Verdana" w:eastAsia="Arial" w:hAnsi="Verdana" w:cs="Arial"/>
          <w:i/>
          <w:iCs/>
          <w:color w:val="000000" w:themeColor="text1"/>
          <w:sz w:val="24"/>
          <w:szCs w:val="24"/>
        </w:rPr>
        <w:t>T</w:t>
      </w:r>
      <w:r w:rsidRPr="00AD210F">
        <w:rPr>
          <w:rFonts w:ascii="Verdana" w:eastAsia="Verdana" w:hAnsi="Verdana" w:cs="Verdana"/>
          <w:i/>
          <w:iCs/>
          <w:color w:val="000000" w:themeColor="text1"/>
          <w:sz w:val="24"/>
          <w:szCs w:val="24"/>
        </w:rPr>
        <w:t xml:space="preserve">he Board is asked </w:t>
      </w:r>
      <w:r w:rsidRPr="00AD210F">
        <w:rPr>
          <w:rFonts w:ascii="Verdana" w:eastAsia="Verdana" w:hAnsi="Verdana" w:cs="Verdana"/>
          <w:b/>
          <w:bCs/>
          <w:i/>
          <w:iCs/>
          <w:color w:val="000000" w:themeColor="text1"/>
          <w:sz w:val="24"/>
          <w:szCs w:val="24"/>
        </w:rPr>
        <w:t>to consider</w:t>
      </w:r>
      <w:r w:rsidRPr="00AD210F">
        <w:rPr>
          <w:rFonts w:ascii="Verdana" w:eastAsia="Verdana" w:hAnsi="Verdana" w:cs="Verdana"/>
          <w:i/>
          <w:iCs/>
          <w:color w:val="000000" w:themeColor="text1"/>
          <w:sz w:val="24"/>
          <w:szCs w:val="24"/>
        </w:rPr>
        <w:t xml:space="preserve"> priorities and progress in the development and delivery of the EPRR programme</w:t>
      </w:r>
      <w:r w:rsidR="4C8D5349" w:rsidRPr="00AD210F">
        <w:rPr>
          <w:rFonts w:ascii="Verdana" w:eastAsia="Verdana" w:hAnsi="Verdana" w:cs="Verdana"/>
          <w:i/>
          <w:iCs/>
          <w:sz w:val="24"/>
          <w:szCs w:val="24"/>
        </w:rPr>
        <w:t xml:space="preserve"> and </w:t>
      </w:r>
      <w:r w:rsidR="5D17538E" w:rsidRPr="00AD210F">
        <w:rPr>
          <w:rFonts w:ascii="Verdana" w:hAnsi="Verdana"/>
          <w:b/>
          <w:bCs/>
          <w:i/>
          <w:iCs/>
          <w:sz w:val="24"/>
          <w:szCs w:val="24"/>
        </w:rPr>
        <w:t>a</w:t>
      </w:r>
      <w:r w:rsidR="40462C25" w:rsidRPr="00AD210F">
        <w:rPr>
          <w:rFonts w:ascii="Verdana" w:hAnsi="Verdana"/>
          <w:b/>
          <w:bCs/>
          <w:i/>
          <w:iCs/>
          <w:sz w:val="24"/>
          <w:szCs w:val="24"/>
        </w:rPr>
        <w:t>pprove</w:t>
      </w:r>
      <w:r w:rsidR="40462C25" w:rsidRPr="00AD210F">
        <w:rPr>
          <w:rFonts w:ascii="Verdana" w:hAnsi="Verdana"/>
          <w:sz w:val="24"/>
          <w:szCs w:val="24"/>
        </w:rPr>
        <w:t xml:space="preserve"> six updated emergency response procedures (</w:t>
      </w:r>
      <w:r w:rsidR="40462C25" w:rsidRPr="00AD210F">
        <w:rPr>
          <w:rFonts w:ascii="Verdana" w:hAnsi="Verdana"/>
          <w:b/>
          <w:bCs/>
          <w:sz w:val="24"/>
          <w:szCs w:val="24"/>
        </w:rPr>
        <w:t xml:space="preserve">Appendices </w:t>
      </w:r>
      <w:r w:rsidR="6C824A08" w:rsidRPr="00AD210F">
        <w:rPr>
          <w:rFonts w:ascii="Verdana" w:hAnsi="Verdana"/>
          <w:b/>
          <w:bCs/>
          <w:sz w:val="24"/>
          <w:szCs w:val="24"/>
        </w:rPr>
        <w:t>7</w:t>
      </w:r>
      <w:r w:rsidR="40462C25" w:rsidRPr="00AD210F">
        <w:rPr>
          <w:rFonts w:ascii="Verdana" w:hAnsi="Verdana"/>
          <w:b/>
          <w:bCs/>
          <w:sz w:val="24"/>
          <w:szCs w:val="24"/>
        </w:rPr>
        <w:t>–</w:t>
      </w:r>
      <w:r w:rsidR="26C2521A" w:rsidRPr="00AD210F">
        <w:rPr>
          <w:rFonts w:ascii="Verdana" w:hAnsi="Verdana"/>
          <w:b/>
          <w:bCs/>
          <w:sz w:val="24"/>
          <w:szCs w:val="24"/>
        </w:rPr>
        <w:t>12</w:t>
      </w:r>
      <w:r w:rsidR="40462C25" w:rsidRPr="00AD210F">
        <w:rPr>
          <w:rFonts w:ascii="Verdana" w:hAnsi="Verdana"/>
          <w:sz w:val="24"/>
          <w:szCs w:val="24"/>
        </w:rPr>
        <w:t>).</w:t>
      </w:r>
    </w:p>
    <w:p w14:paraId="0CFF6809" w14:textId="45622DF5" w:rsidR="00CF2459" w:rsidRDefault="00CF2459">
      <w:pPr>
        <w:rPr>
          <w:rFonts w:ascii="Verdana" w:eastAsia="Verdana" w:hAnsi="Verdana" w:cs="Verdana"/>
          <w:b/>
          <w:bCs/>
          <w:sz w:val="24"/>
          <w:szCs w:val="24"/>
          <w:highlight w:val="yellow"/>
        </w:rPr>
      </w:pPr>
      <w:r>
        <w:rPr>
          <w:rFonts w:ascii="Verdana" w:eastAsia="Verdana" w:hAnsi="Verdana" w:cs="Verdana"/>
          <w:b/>
          <w:bCs/>
          <w:sz w:val="24"/>
          <w:szCs w:val="24"/>
          <w:highlight w:val="yellow"/>
        </w:rPr>
        <w:br w:type="page"/>
      </w:r>
    </w:p>
    <w:tbl>
      <w:tblPr>
        <w:tblStyle w:val="TableGrid"/>
        <w:tblW w:w="92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346"/>
        <w:gridCol w:w="5466"/>
        <w:gridCol w:w="1624"/>
      </w:tblGrid>
      <w:tr w:rsidR="00034194" w:rsidRPr="00AD210F" w14:paraId="6D290436" w14:textId="77777777" w:rsidTr="00CF2459">
        <w:tc>
          <w:tcPr>
            <w:tcW w:w="9245" w:type="dxa"/>
            <w:gridSpan w:val="4"/>
            <w:shd w:val="clear" w:color="auto" w:fill="D5DCE4" w:themeFill="text2" w:themeFillTint="33"/>
          </w:tcPr>
          <w:p w14:paraId="6D290434" w14:textId="53E438DF" w:rsidR="00034194" w:rsidRPr="00AD210F" w:rsidRDefault="003D4B1A" w:rsidP="00AD210F">
            <w:pPr>
              <w:rPr>
                <w:rFonts w:ascii="Verdana" w:hAnsi="Verdana" w:cs="Arial"/>
                <w:b/>
                <w:sz w:val="24"/>
                <w:szCs w:val="24"/>
              </w:rPr>
            </w:pPr>
            <w:r w:rsidRPr="00AD210F">
              <w:rPr>
                <w:rFonts w:ascii="Verdana" w:hAnsi="Verdana" w:cs="Arial"/>
                <w:b/>
                <w:sz w:val="24"/>
                <w:szCs w:val="24"/>
                <w:highlight w:val="yellow"/>
              </w:rPr>
              <w:lastRenderedPageBreak/>
              <w:br w:type="page"/>
            </w:r>
            <w:r w:rsidR="0020539A" w:rsidRPr="00AD210F">
              <w:rPr>
                <w:rFonts w:ascii="Verdana" w:hAnsi="Verdana" w:cs="Arial"/>
                <w:b/>
                <w:sz w:val="24"/>
                <w:szCs w:val="24"/>
              </w:rPr>
              <w:t>Governance and Assurance</w:t>
            </w:r>
          </w:p>
          <w:p w14:paraId="6D290435" w14:textId="77777777" w:rsidR="00034194" w:rsidRPr="00AD210F" w:rsidRDefault="00034194" w:rsidP="00AD210F">
            <w:pPr>
              <w:rPr>
                <w:rFonts w:ascii="Verdana" w:hAnsi="Verdana" w:cs="Arial"/>
                <w:sz w:val="24"/>
                <w:szCs w:val="24"/>
              </w:rPr>
            </w:pPr>
          </w:p>
        </w:tc>
      </w:tr>
      <w:tr w:rsidR="00F5324A" w:rsidRPr="00AD210F" w14:paraId="6D29043A" w14:textId="77777777" w:rsidTr="00CF2459">
        <w:tc>
          <w:tcPr>
            <w:tcW w:w="1809" w:type="dxa"/>
            <w:vMerge w:val="restart"/>
          </w:tcPr>
          <w:p w14:paraId="6D290437" w14:textId="77777777" w:rsidR="00F5324A" w:rsidRPr="00AD210F" w:rsidRDefault="00F5324A" w:rsidP="00AD210F">
            <w:pPr>
              <w:rPr>
                <w:rFonts w:ascii="Verdana" w:hAnsi="Verdana" w:cs="Arial"/>
                <w:b/>
                <w:sz w:val="24"/>
                <w:szCs w:val="24"/>
              </w:rPr>
            </w:pPr>
            <w:r w:rsidRPr="00AD210F">
              <w:rPr>
                <w:rFonts w:ascii="Verdana" w:hAnsi="Verdana" w:cs="Arial"/>
                <w:b/>
                <w:sz w:val="24"/>
                <w:szCs w:val="24"/>
              </w:rPr>
              <w:t>Link to Enabling Objectives</w:t>
            </w:r>
          </w:p>
          <w:p w14:paraId="6D290438" w14:textId="77777777" w:rsidR="00F5324A" w:rsidRPr="00AD210F" w:rsidRDefault="00F5324A" w:rsidP="00AD210F">
            <w:pPr>
              <w:rPr>
                <w:rFonts w:ascii="Verdana" w:hAnsi="Verdana" w:cs="Arial"/>
                <w:b/>
                <w:sz w:val="24"/>
                <w:szCs w:val="24"/>
              </w:rPr>
            </w:pPr>
            <w:r w:rsidRPr="00AD210F">
              <w:rPr>
                <w:rFonts w:ascii="Verdana" w:hAnsi="Verdana" w:cs="Arial"/>
                <w:b/>
                <w:i/>
                <w:sz w:val="24"/>
                <w:szCs w:val="24"/>
              </w:rPr>
              <w:t xml:space="preserve">(please </w:t>
            </w:r>
            <w:r w:rsidR="00133EA1" w:rsidRPr="00AD210F">
              <w:rPr>
                <w:rFonts w:ascii="Verdana" w:hAnsi="Verdana" w:cs="Arial"/>
                <w:b/>
                <w:i/>
                <w:sz w:val="24"/>
                <w:szCs w:val="24"/>
              </w:rPr>
              <w:t>choose</w:t>
            </w:r>
            <w:r w:rsidRPr="00AD210F">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AD210F" w:rsidRDefault="00F5324A" w:rsidP="00AD210F">
            <w:pPr>
              <w:rPr>
                <w:rFonts w:ascii="Verdana" w:hAnsi="Verdana" w:cs="Arial"/>
                <w:b/>
                <w:sz w:val="24"/>
                <w:szCs w:val="24"/>
              </w:rPr>
            </w:pPr>
            <w:r w:rsidRPr="00AD210F">
              <w:rPr>
                <w:rFonts w:ascii="Verdana" w:hAnsi="Verdana" w:cs="Arial"/>
                <w:b/>
                <w:sz w:val="24"/>
                <w:szCs w:val="24"/>
              </w:rPr>
              <w:t>Supporting better health and wellbeing by actively promoting and empowering people to live well in resilient communities</w:t>
            </w:r>
          </w:p>
        </w:tc>
      </w:tr>
      <w:tr w:rsidR="00F5324A" w:rsidRPr="00AD210F" w14:paraId="6D29043E" w14:textId="77777777" w:rsidTr="00CF2459">
        <w:tc>
          <w:tcPr>
            <w:tcW w:w="1809" w:type="dxa"/>
            <w:vMerge/>
          </w:tcPr>
          <w:p w14:paraId="6D29043B" w14:textId="77777777" w:rsidR="00F5324A" w:rsidRPr="00AD210F" w:rsidRDefault="00F5324A" w:rsidP="00AD210F">
            <w:pPr>
              <w:rPr>
                <w:rFonts w:ascii="Verdana" w:hAnsi="Verdana" w:cs="Arial"/>
                <w:b/>
                <w:sz w:val="24"/>
                <w:szCs w:val="24"/>
              </w:rPr>
            </w:pPr>
          </w:p>
        </w:tc>
        <w:tc>
          <w:tcPr>
            <w:tcW w:w="5812" w:type="dxa"/>
            <w:gridSpan w:val="2"/>
          </w:tcPr>
          <w:p w14:paraId="6D29043C" w14:textId="77777777" w:rsidR="00F5324A" w:rsidRPr="00AD210F" w:rsidRDefault="00F5324A" w:rsidP="00AD210F">
            <w:pPr>
              <w:rPr>
                <w:rFonts w:ascii="Verdana" w:hAnsi="Verdana" w:cs="Arial"/>
                <w:sz w:val="24"/>
                <w:szCs w:val="24"/>
              </w:rPr>
            </w:pPr>
            <w:r w:rsidRPr="00AD210F">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Content>
            <w:tc>
              <w:tcPr>
                <w:tcW w:w="1624" w:type="dxa"/>
              </w:tcPr>
              <w:p w14:paraId="6D29043D" w14:textId="64ADD82D" w:rsidR="00F5324A" w:rsidRPr="00AD210F" w:rsidRDefault="006532B2" w:rsidP="00AD210F">
                <w:pPr>
                  <w:rPr>
                    <w:rFonts w:ascii="Verdana" w:hAnsi="Verdana" w:cs="Arial"/>
                    <w:sz w:val="24"/>
                    <w:szCs w:val="24"/>
                  </w:rPr>
                </w:pPr>
                <w:r w:rsidRPr="00AD210F">
                  <w:rPr>
                    <w:rFonts w:ascii="Segoe UI Symbol" w:eastAsia="MS Gothic" w:hAnsi="Segoe UI Symbol" w:cs="Segoe UI Symbol"/>
                    <w:sz w:val="24"/>
                    <w:szCs w:val="24"/>
                  </w:rPr>
                  <w:t>☒</w:t>
                </w:r>
              </w:p>
            </w:tc>
          </w:sdtContent>
        </w:sdt>
      </w:tr>
      <w:tr w:rsidR="00F5324A" w:rsidRPr="00AD210F" w14:paraId="6D290442" w14:textId="77777777" w:rsidTr="00CF2459">
        <w:tc>
          <w:tcPr>
            <w:tcW w:w="1809" w:type="dxa"/>
            <w:vMerge/>
          </w:tcPr>
          <w:p w14:paraId="6D29043F" w14:textId="77777777" w:rsidR="00F5324A" w:rsidRPr="00AD210F" w:rsidRDefault="00F5324A" w:rsidP="00AD210F">
            <w:pPr>
              <w:rPr>
                <w:rFonts w:ascii="Verdana" w:hAnsi="Verdana" w:cs="Arial"/>
                <w:b/>
                <w:sz w:val="24"/>
                <w:szCs w:val="24"/>
              </w:rPr>
            </w:pPr>
          </w:p>
        </w:tc>
        <w:tc>
          <w:tcPr>
            <w:tcW w:w="5812" w:type="dxa"/>
            <w:gridSpan w:val="2"/>
          </w:tcPr>
          <w:p w14:paraId="6D290440" w14:textId="77777777" w:rsidR="00F5324A" w:rsidRPr="00AD210F" w:rsidRDefault="00F5324A" w:rsidP="00AD210F">
            <w:pPr>
              <w:rPr>
                <w:rFonts w:ascii="Verdana" w:hAnsi="Verdana" w:cs="Arial"/>
                <w:sz w:val="24"/>
                <w:szCs w:val="24"/>
              </w:rPr>
            </w:pPr>
            <w:r w:rsidRPr="00AD210F">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Content>
            <w:tc>
              <w:tcPr>
                <w:tcW w:w="1624" w:type="dxa"/>
              </w:tcPr>
              <w:p w14:paraId="6D290441" w14:textId="54EDE3DD" w:rsidR="00F5324A" w:rsidRPr="00AD210F" w:rsidRDefault="00466502" w:rsidP="00AD210F">
                <w:pPr>
                  <w:rPr>
                    <w:rFonts w:ascii="Verdana" w:hAnsi="Verdana" w:cs="Arial"/>
                    <w:sz w:val="24"/>
                    <w:szCs w:val="24"/>
                  </w:rPr>
                </w:pPr>
                <w:r w:rsidRPr="00AD210F">
                  <w:rPr>
                    <w:rFonts w:ascii="Segoe UI Symbol" w:eastAsia="MS Gothic" w:hAnsi="Segoe UI Symbol" w:cs="Segoe UI Symbol"/>
                    <w:sz w:val="24"/>
                    <w:szCs w:val="24"/>
                  </w:rPr>
                  <w:t>☒</w:t>
                </w:r>
              </w:p>
            </w:tc>
          </w:sdtContent>
        </w:sdt>
      </w:tr>
      <w:tr w:rsidR="00F5324A" w:rsidRPr="00AD210F" w14:paraId="6D290446" w14:textId="77777777" w:rsidTr="00CF2459">
        <w:tc>
          <w:tcPr>
            <w:tcW w:w="1809" w:type="dxa"/>
            <w:vMerge/>
          </w:tcPr>
          <w:p w14:paraId="6D290443" w14:textId="77777777" w:rsidR="00F5324A" w:rsidRPr="00AD210F" w:rsidRDefault="00F5324A" w:rsidP="00AD210F">
            <w:pPr>
              <w:rPr>
                <w:rFonts w:ascii="Verdana" w:hAnsi="Verdana" w:cs="Arial"/>
                <w:b/>
                <w:sz w:val="24"/>
                <w:szCs w:val="24"/>
              </w:rPr>
            </w:pPr>
          </w:p>
        </w:tc>
        <w:tc>
          <w:tcPr>
            <w:tcW w:w="5812" w:type="dxa"/>
            <w:gridSpan w:val="2"/>
          </w:tcPr>
          <w:p w14:paraId="6D290444" w14:textId="77777777" w:rsidR="00F5324A" w:rsidRPr="00AD210F" w:rsidRDefault="00F5324A" w:rsidP="00AD210F">
            <w:pPr>
              <w:rPr>
                <w:rFonts w:ascii="Verdana" w:hAnsi="Verdana" w:cs="Arial"/>
                <w:sz w:val="24"/>
                <w:szCs w:val="24"/>
              </w:rPr>
            </w:pPr>
            <w:r w:rsidRPr="00AD210F">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Content>
            <w:tc>
              <w:tcPr>
                <w:tcW w:w="1624" w:type="dxa"/>
              </w:tcPr>
              <w:p w14:paraId="6D290445" w14:textId="675CABBC" w:rsidR="00F5324A" w:rsidRPr="00AD210F" w:rsidRDefault="006532B2" w:rsidP="00AD210F">
                <w:pPr>
                  <w:rPr>
                    <w:rFonts w:ascii="Verdana" w:hAnsi="Verdana" w:cs="Arial"/>
                    <w:sz w:val="24"/>
                    <w:szCs w:val="24"/>
                  </w:rPr>
                </w:pPr>
                <w:r w:rsidRPr="00AD210F">
                  <w:rPr>
                    <w:rFonts w:ascii="Segoe UI Symbol" w:eastAsia="MS Gothic" w:hAnsi="Segoe UI Symbol" w:cs="Segoe UI Symbol"/>
                    <w:sz w:val="24"/>
                    <w:szCs w:val="24"/>
                  </w:rPr>
                  <w:t>☒</w:t>
                </w:r>
              </w:p>
            </w:tc>
          </w:sdtContent>
        </w:sdt>
      </w:tr>
      <w:tr w:rsidR="00F5324A" w:rsidRPr="00AD210F" w14:paraId="6D290449" w14:textId="77777777" w:rsidTr="00CF2459">
        <w:tc>
          <w:tcPr>
            <w:tcW w:w="1809" w:type="dxa"/>
            <w:vMerge/>
          </w:tcPr>
          <w:p w14:paraId="6D290447" w14:textId="77777777" w:rsidR="00F5324A" w:rsidRPr="00AD210F" w:rsidRDefault="00F5324A" w:rsidP="00AD210F">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AD210F" w:rsidRDefault="00F5324A" w:rsidP="00AD210F">
            <w:pPr>
              <w:rPr>
                <w:rFonts w:ascii="Verdana" w:hAnsi="Verdana" w:cs="Arial"/>
                <w:b/>
                <w:sz w:val="24"/>
                <w:szCs w:val="24"/>
              </w:rPr>
            </w:pPr>
            <w:r w:rsidRPr="00AD210F">
              <w:rPr>
                <w:rFonts w:ascii="Verdana" w:hAnsi="Verdana" w:cs="Arial"/>
                <w:b/>
                <w:sz w:val="24"/>
                <w:szCs w:val="24"/>
              </w:rPr>
              <w:t xml:space="preserve">Deliver better care through excellent health and care services achieving the outcomes that matter most to people </w:t>
            </w:r>
          </w:p>
        </w:tc>
      </w:tr>
      <w:tr w:rsidR="00F5324A" w:rsidRPr="00AD210F" w14:paraId="6D29044D" w14:textId="77777777" w:rsidTr="00CF2459">
        <w:tc>
          <w:tcPr>
            <w:tcW w:w="1809" w:type="dxa"/>
            <w:vMerge/>
          </w:tcPr>
          <w:p w14:paraId="6D29044A" w14:textId="77777777" w:rsidR="00F5324A" w:rsidRPr="00AD210F" w:rsidRDefault="00F5324A" w:rsidP="00AD210F">
            <w:pPr>
              <w:rPr>
                <w:rFonts w:ascii="Verdana" w:hAnsi="Verdana" w:cs="Arial"/>
                <w:b/>
                <w:sz w:val="24"/>
                <w:szCs w:val="24"/>
              </w:rPr>
            </w:pPr>
          </w:p>
        </w:tc>
        <w:tc>
          <w:tcPr>
            <w:tcW w:w="5812" w:type="dxa"/>
            <w:gridSpan w:val="2"/>
          </w:tcPr>
          <w:p w14:paraId="6D29044B" w14:textId="77777777" w:rsidR="00F5324A" w:rsidRPr="00AD210F" w:rsidRDefault="00F5324A" w:rsidP="00AD210F">
            <w:pPr>
              <w:rPr>
                <w:rFonts w:ascii="Verdana" w:hAnsi="Verdana" w:cs="Arial"/>
                <w:sz w:val="24"/>
                <w:szCs w:val="24"/>
              </w:rPr>
            </w:pPr>
            <w:r w:rsidRPr="00AD210F">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Content>
            <w:tc>
              <w:tcPr>
                <w:tcW w:w="1624" w:type="dxa"/>
              </w:tcPr>
              <w:p w14:paraId="6D29044C" w14:textId="3BDAC7F7" w:rsidR="00F5324A" w:rsidRPr="00AD210F" w:rsidRDefault="006532B2" w:rsidP="00AD210F">
                <w:pPr>
                  <w:rPr>
                    <w:rFonts w:ascii="Verdana" w:hAnsi="Verdana" w:cs="Arial"/>
                    <w:sz w:val="24"/>
                    <w:szCs w:val="24"/>
                  </w:rPr>
                </w:pPr>
                <w:r w:rsidRPr="00AD210F">
                  <w:rPr>
                    <w:rFonts w:ascii="Segoe UI Symbol" w:eastAsia="MS Gothic" w:hAnsi="Segoe UI Symbol" w:cs="Segoe UI Symbol"/>
                    <w:sz w:val="24"/>
                    <w:szCs w:val="24"/>
                  </w:rPr>
                  <w:t>☒</w:t>
                </w:r>
              </w:p>
            </w:tc>
          </w:sdtContent>
        </w:sdt>
      </w:tr>
      <w:tr w:rsidR="00F5324A" w:rsidRPr="00AD210F" w14:paraId="6D290451" w14:textId="77777777" w:rsidTr="00CF2459">
        <w:tc>
          <w:tcPr>
            <w:tcW w:w="1809" w:type="dxa"/>
            <w:vMerge/>
          </w:tcPr>
          <w:p w14:paraId="6D29044E" w14:textId="77777777" w:rsidR="00F5324A" w:rsidRPr="00AD210F" w:rsidRDefault="00F5324A" w:rsidP="00AD210F">
            <w:pPr>
              <w:rPr>
                <w:rFonts w:ascii="Verdana" w:hAnsi="Verdana" w:cs="Arial"/>
                <w:b/>
                <w:sz w:val="24"/>
                <w:szCs w:val="24"/>
              </w:rPr>
            </w:pPr>
          </w:p>
        </w:tc>
        <w:tc>
          <w:tcPr>
            <w:tcW w:w="5812" w:type="dxa"/>
            <w:gridSpan w:val="2"/>
          </w:tcPr>
          <w:p w14:paraId="6D29044F" w14:textId="77777777" w:rsidR="00F5324A" w:rsidRPr="00AD210F" w:rsidRDefault="00F5324A" w:rsidP="00AD210F">
            <w:pPr>
              <w:rPr>
                <w:rFonts w:ascii="Verdana" w:hAnsi="Verdana" w:cs="Arial"/>
                <w:sz w:val="24"/>
                <w:szCs w:val="24"/>
              </w:rPr>
            </w:pPr>
            <w:r w:rsidRPr="00AD210F">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Content>
            <w:tc>
              <w:tcPr>
                <w:tcW w:w="1624" w:type="dxa"/>
              </w:tcPr>
              <w:p w14:paraId="6D290450" w14:textId="616E674F" w:rsidR="00F5324A" w:rsidRPr="00AD210F" w:rsidRDefault="006532B2" w:rsidP="00AD210F">
                <w:pPr>
                  <w:rPr>
                    <w:rFonts w:ascii="Verdana" w:hAnsi="Verdana" w:cs="Arial"/>
                    <w:sz w:val="24"/>
                    <w:szCs w:val="24"/>
                  </w:rPr>
                </w:pPr>
                <w:r w:rsidRPr="00AD210F">
                  <w:rPr>
                    <w:rFonts w:ascii="Segoe UI Symbol" w:eastAsia="MS Gothic" w:hAnsi="Segoe UI Symbol" w:cs="Segoe UI Symbol"/>
                    <w:sz w:val="24"/>
                    <w:szCs w:val="24"/>
                  </w:rPr>
                  <w:t>☒</w:t>
                </w:r>
              </w:p>
            </w:tc>
          </w:sdtContent>
        </w:sdt>
      </w:tr>
      <w:tr w:rsidR="00F5324A" w:rsidRPr="00AD210F" w14:paraId="6D290455" w14:textId="77777777" w:rsidTr="00CF2459">
        <w:tc>
          <w:tcPr>
            <w:tcW w:w="1809" w:type="dxa"/>
            <w:vMerge/>
          </w:tcPr>
          <w:p w14:paraId="6D290452" w14:textId="77777777" w:rsidR="00F5324A" w:rsidRPr="00AD210F" w:rsidRDefault="00F5324A" w:rsidP="00AD210F">
            <w:pPr>
              <w:rPr>
                <w:rFonts w:ascii="Verdana" w:hAnsi="Verdana" w:cs="Arial"/>
                <w:b/>
                <w:sz w:val="24"/>
                <w:szCs w:val="24"/>
              </w:rPr>
            </w:pPr>
          </w:p>
        </w:tc>
        <w:tc>
          <w:tcPr>
            <w:tcW w:w="5812" w:type="dxa"/>
            <w:gridSpan w:val="2"/>
          </w:tcPr>
          <w:p w14:paraId="6D290453" w14:textId="77777777" w:rsidR="00F5324A" w:rsidRPr="00AD210F" w:rsidRDefault="00F5324A" w:rsidP="00AD210F">
            <w:pPr>
              <w:rPr>
                <w:rFonts w:ascii="Verdana" w:hAnsi="Verdana" w:cs="Arial"/>
                <w:b/>
                <w:sz w:val="24"/>
                <w:szCs w:val="24"/>
              </w:rPr>
            </w:pPr>
            <w:r w:rsidRPr="00AD210F">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Content>
            <w:tc>
              <w:tcPr>
                <w:tcW w:w="1624" w:type="dxa"/>
              </w:tcPr>
              <w:p w14:paraId="6D290454" w14:textId="3D71F036" w:rsidR="00F5324A" w:rsidRPr="00AD210F" w:rsidRDefault="006532B2" w:rsidP="00AD210F">
                <w:pPr>
                  <w:rPr>
                    <w:rFonts w:ascii="Verdana" w:hAnsi="Verdana" w:cs="Arial"/>
                    <w:b/>
                    <w:sz w:val="24"/>
                    <w:szCs w:val="24"/>
                  </w:rPr>
                </w:pPr>
                <w:r w:rsidRPr="00AD210F">
                  <w:rPr>
                    <w:rFonts w:ascii="Segoe UI Symbol" w:eastAsia="MS Gothic" w:hAnsi="Segoe UI Symbol" w:cs="Segoe UI Symbol"/>
                    <w:sz w:val="24"/>
                    <w:szCs w:val="24"/>
                  </w:rPr>
                  <w:t>☒</w:t>
                </w:r>
              </w:p>
            </w:tc>
          </w:sdtContent>
        </w:sdt>
      </w:tr>
      <w:tr w:rsidR="00F5324A" w:rsidRPr="00AD210F" w14:paraId="6D290459" w14:textId="77777777" w:rsidTr="00CF2459">
        <w:tc>
          <w:tcPr>
            <w:tcW w:w="1809" w:type="dxa"/>
            <w:vMerge/>
          </w:tcPr>
          <w:p w14:paraId="6D290456" w14:textId="77777777" w:rsidR="00F5324A" w:rsidRPr="00AD210F" w:rsidRDefault="00F5324A" w:rsidP="00AD210F">
            <w:pPr>
              <w:rPr>
                <w:rFonts w:ascii="Verdana" w:hAnsi="Verdana" w:cs="Arial"/>
                <w:b/>
                <w:sz w:val="24"/>
                <w:szCs w:val="24"/>
              </w:rPr>
            </w:pPr>
          </w:p>
        </w:tc>
        <w:tc>
          <w:tcPr>
            <w:tcW w:w="5812" w:type="dxa"/>
            <w:gridSpan w:val="2"/>
          </w:tcPr>
          <w:p w14:paraId="6D290457" w14:textId="77777777" w:rsidR="00F5324A" w:rsidRPr="00AD210F" w:rsidRDefault="00F5324A" w:rsidP="00AD210F">
            <w:pPr>
              <w:rPr>
                <w:rFonts w:ascii="Verdana" w:hAnsi="Verdana" w:cs="Arial"/>
                <w:b/>
                <w:sz w:val="24"/>
                <w:szCs w:val="24"/>
              </w:rPr>
            </w:pPr>
            <w:r w:rsidRPr="00AD210F">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Content>
            <w:tc>
              <w:tcPr>
                <w:tcW w:w="1624" w:type="dxa"/>
              </w:tcPr>
              <w:p w14:paraId="6D290458" w14:textId="7CFB14DD" w:rsidR="00F5324A" w:rsidRPr="00AD210F" w:rsidRDefault="006532B2" w:rsidP="00AD210F">
                <w:pPr>
                  <w:rPr>
                    <w:rFonts w:ascii="Verdana" w:hAnsi="Verdana" w:cs="Arial"/>
                    <w:b/>
                    <w:sz w:val="24"/>
                    <w:szCs w:val="24"/>
                  </w:rPr>
                </w:pPr>
                <w:r w:rsidRPr="00AD210F">
                  <w:rPr>
                    <w:rFonts w:ascii="Segoe UI Symbol" w:eastAsia="MS Gothic" w:hAnsi="Segoe UI Symbol" w:cs="Segoe UI Symbol"/>
                    <w:sz w:val="24"/>
                    <w:szCs w:val="24"/>
                  </w:rPr>
                  <w:t>☒</w:t>
                </w:r>
              </w:p>
            </w:tc>
          </w:sdtContent>
        </w:sdt>
      </w:tr>
      <w:tr w:rsidR="00F5324A" w:rsidRPr="00AD210F" w14:paraId="6D29045D" w14:textId="77777777" w:rsidTr="00CF2459">
        <w:tc>
          <w:tcPr>
            <w:tcW w:w="1809" w:type="dxa"/>
            <w:vMerge/>
          </w:tcPr>
          <w:p w14:paraId="6D29045A" w14:textId="77777777" w:rsidR="00F5324A" w:rsidRPr="00AD210F" w:rsidRDefault="00F5324A" w:rsidP="00AD210F">
            <w:pPr>
              <w:rPr>
                <w:rFonts w:ascii="Verdana" w:hAnsi="Verdana" w:cs="Arial"/>
                <w:b/>
                <w:sz w:val="24"/>
                <w:szCs w:val="24"/>
              </w:rPr>
            </w:pPr>
          </w:p>
        </w:tc>
        <w:tc>
          <w:tcPr>
            <w:tcW w:w="5812" w:type="dxa"/>
            <w:gridSpan w:val="2"/>
          </w:tcPr>
          <w:p w14:paraId="6D29045B" w14:textId="77777777" w:rsidR="00F5324A" w:rsidRPr="00AD210F" w:rsidRDefault="00F5324A" w:rsidP="00AD210F">
            <w:pPr>
              <w:rPr>
                <w:rFonts w:ascii="Verdana" w:hAnsi="Verdana" w:cs="Arial"/>
                <w:b/>
                <w:sz w:val="24"/>
                <w:szCs w:val="24"/>
              </w:rPr>
            </w:pPr>
            <w:r w:rsidRPr="00AD210F">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Content>
            <w:tc>
              <w:tcPr>
                <w:tcW w:w="1624" w:type="dxa"/>
              </w:tcPr>
              <w:p w14:paraId="6D29045C" w14:textId="785C4BBC" w:rsidR="00F5324A" w:rsidRPr="00AD210F" w:rsidRDefault="006532B2" w:rsidP="00AD210F">
                <w:pPr>
                  <w:rPr>
                    <w:rFonts w:ascii="Verdana" w:hAnsi="Verdana" w:cs="Arial"/>
                    <w:b/>
                    <w:sz w:val="24"/>
                    <w:szCs w:val="24"/>
                  </w:rPr>
                </w:pPr>
                <w:r w:rsidRPr="00AD210F">
                  <w:rPr>
                    <w:rFonts w:ascii="Segoe UI Symbol" w:eastAsia="MS Gothic" w:hAnsi="Segoe UI Symbol" w:cs="Segoe UI Symbol"/>
                    <w:sz w:val="24"/>
                    <w:szCs w:val="24"/>
                  </w:rPr>
                  <w:t>☒</w:t>
                </w:r>
              </w:p>
            </w:tc>
          </w:sdtContent>
        </w:sdt>
      </w:tr>
      <w:tr w:rsidR="00F5324A" w:rsidRPr="00AD210F" w14:paraId="6D29045F" w14:textId="77777777" w:rsidTr="00CF2459">
        <w:tc>
          <w:tcPr>
            <w:tcW w:w="9245" w:type="dxa"/>
            <w:gridSpan w:val="4"/>
            <w:shd w:val="clear" w:color="auto" w:fill="D5DCE4" w:themeFill="text2" w:themeFillTint="33"/>
          </w:tcPr>
          <w:p w14:paraId="6D29045E" w14:textId="77777777" w:rsidR="00F5324A" w:rsidRPr="00AD210F" w:rsidRDefault="00F5324A" w:rsidP="00AD210F">
            <w:pPr>
              <w:rPr>
                <w:rFonts w:ascii="Verdana" w:hAnsi="Verdana" w:cs="Arial"/>
                <w:b/>
                <w:sz w:val="24"/>
                <w:szCs w:val="24"/>
              </w:rPr>
            </w:pPr>
            <w:r w:rsidRPr="00AD210F">
              <w:rPr>
                <w:rFonts w:ascii="Verdana" w:hAnsi="Verdana" w:cs="Arial"/>
                <w:b/>
                <w:sz w:val="24"/>
                <w:szCs w:val="24"/>
              </w:rPr>
              <w:t>Health and Care Standards</w:t>
            </w:r>
          </w:p>
        </w:tc>
      </w:tr>
      <w:tr w:rsidR="00F5324A" w:rsidRPr="00AD210F" w14:paraId="6D290463" w14:textId="77777777" w:rsidTr="00CF2459">
        <w:tc>
          <w:tcPr>
            <w:tcW w:w="1809" w:type="dxa"/>
            <w:vMerge w:val="restart"/>
          </w:tcPr>
          <w:p w14:paraId="6D290460" w14:textId="77777777" w:rsidR="00F5324A" w:rsidRPr="00AD210F" w:rsidRDefault="00133EA1" w:rsidP="00AD210F">
            <w:pPr>
              <w:rPr>
                <w:rFonts w:ascii="Verdana" w:hAnsi="Verdana" w:cs="Arial"/>
                <w:sz w:val="24"/>
                <w:szCs w:val="24"/>
              </w:rPr>
            </w:pPr>
            <w:r w:rsidRPr="00AD210F">
              <w:rPr>
                <w:rFonts w:ascii="Verdana" w:hAnsi="Verdana" w:cs="Arial"/>
                <w:b/>
                <w:i/>
                <w:sz w:val="24"/>
                <w:szCs w:val="24"/>
              </w:rPr>
              <w:t>(please choose)</w:t>
            </w:r>
          </w:p>
        </w:tc>
        <w:tc>
          <w:tcPr>
            <w:tcW w:w="5812" w:type="dxa"/>
            <w:gridSpan w:val="2"/>
          </w:tcPr>
          <w:p w14:paraId="6D290461" w14:textId="77777777" w:rsidR="00F5324A" w:rsidRPr="00AD210F" w:rsidRDefault="00F5324A" w:rsidP="00AD210F">
            <w:pPr>
              <w:rPr>
                <w:rFonts w:ascii="Verdana" w:hAnsi="Verdana" w:cs="Arial"/>
                <w:sz w:val="24"/>
                <w:szCs w:val="24"/>
              </w:rPr>
            </w:pPr>
            <w:r w:rsidRPr="00AD210F">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Content>
            <w:tc>
              <w:tcPr>
                <w:tcW w:w="1624" w:type="dxa"/>
              </w:tcPr>
              <w:p w14:paraId="6D290462" w14:textId="0DD6AD79" w:rsidR="00F5324A" w:rsidRPr="00AD210F" w:rsidRDefault="00466502" w:rsidP="00AD210F">
                <w:pPr>
                  <w:rPr>
                    <w:rFonts w:ascii="Verdana" w:hAnsi="Verdana" w:cs="Arial"/>
                    <w:sz w:val="24"/>
                    <w:szCs w:val="24"/>
                  </w:rPr>
                </w:pPr>
                <w:r w:rsidRPr="00AD210F">
                  <w:rPr>
                    <w:rFonts w:ascii="Segoe UI Symbol" w:eastAsia="MS Gothic" w:hAnsi="Segoe UI Symbol" w:cs="Segoe UI Symbol"/>
                    <w:sz w:val="24"/>
                    <w:szCs w:val="24"/>
                  </w:rPr>
                  <w:t>☒</w:t>
                </w:r>
              </w:p>
            </w:tc>
          </w:sdtContent>
        </w:sdt>
      </w:tr>
      <w:tr w:rsidR="00F5324A" w:rsidRPr="00AD210F" w14:paraId="6D290467" w14:textId="77777777" w:rsidTr="00CF2459">
        <w:tc>
          <w:tcPr>
            <w:tcW w:w="1809" w:type="dxa"/>
            <w:vMerge/>
          </w:tcPr>
          <w:p w14:paraId="6D290464" w14:textId="77777777" w:rsidR="00F5324A" w:rsidRPr="00AD210F" w:rsidRDefault="00F5324A" w:rsidP="00AD210F">
            <w:pPr>
              <w:rPr>
                <w:rFonts w:ascii="Verdana" w:hAnsi="Verdana" w:cs="Arial"/>
                <w:b/>
                <w:sz w:val="24"/>
                <w:szCs w:val="24"/>
              </w:rPr>
            </w:pPr>
          </w:p>
        </w:tc>
        <w:tc>
          <w:tcPr>
            <w:tcW w:w="5812" w:type="dxa"/>
            <w:gridSpan w:val="2"/>
          </w:tcPr>
          <w:p w14:paraId="6D290465" w14:textId="77777777" w:rsidR="00F5324A" w:rsidRPr="00AD210F" w:rsidRDefault="00F5324A" w:rsidP="00AD210F">
            <w:pPr>
              <w:rPr>
                <w:rFonts w:ascii="Verdana" w:hAnsi="Verdana" w:cs="Arial"/>
                <w:b/>
                <w:sz w:val="24"/>
                <w:szCs w:val="24"/>
              </w:rPr>
            </w:pPr>
            <w:r w:rsidRPr="00AD210F">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Content>
            <w:tc>
              <w:tcPr>
                <w:tcW w:w="1624" w:type="dxa"/>
              </w:tcPr>
              <w:p w14:paraId="6D290466" w14:textId="79749021" w:rsidR="00F5324A" w:rsidRPr="00AD210F" w:rsidRDefault="00466502" w:rsidP="00AD210F">
                <w:pPr>
                  <w:rPr>
                    <w:rFonts w:ascii="Verdana" w:hAnsi="Verdana" w:cs="Arial"/>
                    <w:b/>
                    <w:sz w:val="24"/>
                    <w:szCs w:val="24"/>
                  </w:rPr>
                </w:pPr>
                <w:r w:rsidRPr="00AD210F">
                  <w:rPr>
                    <w:rFonts w:ascii="Segoe UI Symbol" w:eastAsia="MS Gothic" w:hAnsi="Segoe UI Symbol" w:cs="Segoe UI Symbol"/>
                    <w:sz w:val="24"/>
                    <w:szCs w:val="24"/>
                  </w:rPr>
                  <w:t>☒</w:t>
                </w:r>
              </w:p>
            </w:tc>
          </w:sdtContent>
        </w:sdt>
      </w:tr>
      <w:tr w:rsidR="00F5324A" w:rsidRPr="00AD210F" w14:paraId="6D29046B" w14:textId="77777777" w:rsidTr="00CF2459">
        <w:tc>
          <w:tcPr>
            <w:tcW w:w="1809" w:type="dxa"/>
            <w:vMerge/>
          </w:tcPr>
          <w:p w14:paraId="6D290468" w14:textId="77777777" w:rsidR="00F5324A" w:rsidRPr="00AD210F" w:rsidRDefault="00F5324A" w:rsidP="00AD210F">
            <w:pPr>
              <w:rPr>
                <w:rFonts w:ascii="Verdana" w:hAnsi="Verdana" w:cs="Arial"/>
                <w:b/>
                <w:sz w:val="24"/>
                <w:szCs w:val="24"/>
              </w:rPr>
            </w:pPr>
          </w:p>
        </w:tc>
        <w:tc>
          <w:tcPr>
            <w:tcW w:w="5812" w:type="dxa"/>
            <w:gridSpan w:val="2"/>
          </w:tcPr>
          <w:p w14:paraId="6D290469" w14:textId="13A238B6" w:rsidR="00F5324A" w:rsidRPr="00AD210F" w:rsidRDefault="00F5324A" w:rsidP="00AD210F">
            <w:pPr>
              <w:rPr>
                <w:rFonts w:ascii="Verdana" w:hAnsi="Verdana" w:cs="Arial"/>
                <w:b/>
                <w:sz w:val="24"/>
                <w:szCs w:val="24"/>
              </w:rPr>
            </w:pPr>
            <w:r w:rsidRPr="00AD210F">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Content>
            <w:tc>
              <w:tcPr>
                <w:tcW w:w="1624" w:type="dxa"/>
              </w:tcPr>
              <w:p w14:paraId="6D29046A" w14:textId="7285C423" w:rsidR="00F5324A" w:rsidRPr="00AD210F" w:rsidRDefault="00466502" w:rsidP="00AD210F">
                <w:pPr>
                  <w:rPr>
                    <w:rFonts w:ascii="Verdana" w:hAnsi="Verdana" w:cs="Arial"/>
                    <w:b/>
                    <w:sz w:val="24"/>
                    <w:szCs w:val="24"/>
                  </w:rPr>
                </w:pPr>
                <w:r w:rsidRPr="00AD210F">
                  <w:rPr>
                    <w:rFonts w:ascii="Segoe UI Symbol" w:eastAsia="MS Gothic" w:hAnsi="Segoe UI Symbol" w:cs="Segoe UI Symbol"/>
                    <w:sz w:val="24"/>
                    <w:szCs w:val="24"/>
                  </w:rPr>
                  <w:t>☒</w:t>
                </w:r>
              </w:p>
            </w:tc>
          </w:sdtContent>
        </w:sdt>
      </w:tr>
      <w:tr w:rsidR="00F5324A" w:rsidRPr="00AD210F" w14:paraId="6D29046F" w14:textId="77777777" w:rsidTr="00CF2459">
        <w:tc>
          <w:tcPr>
            <w:tcW w:w="1809" w:type="dxa"/>
            <w:vMerge/>
          </w:tcPr>
          <w:p w14:paraId="6D29046C" w14:textId="77777777" w:rsidR="00F5324A" w:rsidRPr="00AD210F" w:rsidRDefault="00F5324A" w:rsidP="00AD210F">
            <w:pPr>
              <w:rPr>
                <w:rFonts w:ascii="Verdana" w:hAnsi="Verdana" w:cs="Arial"/>
                <w:b/>
                <w:sz w:val="24"/>
                <w:szCs w:val="24"/>
              </w:rPr>
            </w:pPr>
          </w:p>
        </w:tc>
        <w:tc>
          <w:tcPr>
            <w:tcW w:w="5812" w:type="dxa"/>
            <w:gridSpan w:val="2"/>
          </w:tcPr>
          <w:p w14:paraId="6D29046D" w14:textId="77777777" w:rsidR="00F5324A" w:rsidRPr="00AD210F" w:rsidRDefault="00F5324A" w:rsidP="00AD210F">
            <w:pPr>
              <w:rPr>
                <w:rFonts w:ascii="Verdana" w:hAnsi="Verdana" w:cs="Arial"/>
                <w:b/>
                <w:sz w:val="24"/>
                <w:szCs w:val="24"/>
              </w:rPr>
            </w:pPr>
            <w:r w:rsidRPr="00AD210F">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Content>
            <w:tc>
              <w:tcPr>
                <w:tcW w:w="1624" w:type="dxa"/>
              </w:tcPr>
              <w:p w14:paraId="6D29046E" w14:textId="0A614581" w:rsidR="00F5324A" w:rsidRPr="00AD210F" w:rsidRDefault="00466502" w:rsidP="00AD210F">
                <w:pPr>
                  <w:rPr>
                    <w:rFonts w:ascii="Verdana" w:hAnsi="Verdana" w:cs="Arial"/>
                    <w:b/>
                    <w:sz w:val="24"/>
                    <w:szCs w:val="24"/>
                  </w:rPr>
                </w:pPr>
                <w:r w:rsidRPr="00AD210F">
                  <w:rPr>
                    <w:rFonts w:ascii="Segoe UI Symbol" w:eastAsia="MS Gothic" w:hAnsi="Segoe UI Symbol" w:cs="Segoe UI Symbol"/>
                    <w:sz w:val="24"/>
                    <w:szCs w:val="24"/>
                  </w:rPr>
                  <w:t>☒</w:t>
                </w:r>
              </w:p>
            </w:tc>
          </w:sdtContent>
        </w:sdt>
      </w:tr>
      <w:tr w:rsidR="00F5324A" w:rsidRPr="00AD210F" w14:paraId="6D290473" w14:textId="77777777" w:rsidTr="00CF2459">
        <w:tc>
          <w:tcPr>
            <w:tcW w:w="1809" w:type="dxa"/>
            <w:vMerge/>
          </w:tcPr>
          <w:p w14:paraId="6D290470" w14:textId="77777777" w:rsidR="00F5324A" w:rsidRPr="00AD210F" w:rsidRDefault="00F5324A" w:rsidP="00AD210F">
            <w:pPr>
              <w:rPr>
                <w:rFonts w:ascii="Verdana" w:hAnsi="Verdana" w:cs="Arial"/>
                <w:b/>
                <w:sz w:val="24"/>
                <w:szCs w:val="24"/>
              </w:rPr>
            </w:pPr>
          </w:p>
        </w:tc>
        <w:tc>
          <w:tcPr>
            <w:tcW w:w="5812" w:type="dxa"/>
            <w:gridSpan w:val="2"/>
          </w:tcPr>
          <w:p w14:paraId="6D290471" w14:textId="77777777" w:rsidR="00F5324A" w:rsidRPr="00AD210F" w:rsidRDefault="00F5324A" w:rsidP="00AD210F">
            <w:pPr>
              <w:rPr>
                <w:rFonts w:ascii="Verdana" w:hAnsi="Verdana" w:cs="Arial"/>
                <w:b/>
                <w:sz w:val="24"/>
                <w:szCs w:val="24"/>
              </w:rPr>
            </w:pPr>
            <w:r w:rsidRPr="00AD210F">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Content>
            <w:tc>
              <w:tcPr>
                <w:tcW w:w="1624" w:type="dxa"/>
              </w:tcPr>
              <w:p w14:paraId="6D290472" w14:textId="29090719" w:rsidR="00F5324A" w:rsidRPr="00AD210F" w:rsidRDefault="00466502" w:rsidP="00AD210F">
                <w:pPr>
                  <w:rPr>
                    <w:rFonts w:ascii="Verdana" w:hAnsi="Verdana" w:cs="Arial"/>
                    <w:b/>
                    <w:sz w:val="24"/>
                    <w:szCs w:val="24"/>
                  </w:rPr>
                </w:pPr>
                <w:r w:rsidRPr="00AD210F">
                  <w:rPr>
                    <w:rFonts w:ascii="Segoe UI Symbol" w:eastAsia="MS Gothic" w:hAnsi="Segoe UI Symbol" w:cs="Segoe UI Symbol"/>
                    <w:sz w:val="24"/>
                    <w:szCs w:val="24"/>
                  </w:rPr>
                  <w:t>☒</w:t>
                </w:r>
              </w:p>
            </w:tc>
          </w:sdtContent>
        </w:sdt>
      </w:tr>
      <w:tr w:rsidR="00F5324A" w:rsidRPr="00AD210F" w14:paraId="6D290477" w14:textId="77777777" w:rsidTr="00CF2459">
        <w:tc>
          <w:tcPr>
            <w:tcW w:w="1809" w:type="dxa"/>
            <w:vMerge/>
          </w:tcPr>
          <w:p w14:paraId="6D290474" w14:textId="77777777" w:rsidR="00F5324A" w:rsidRPr="00AD210F" w:rsidRDefault="00F5324A" w:rsidP="00AD210F">
            <w:pPr>
              <w:rPr>
                <w:rFonts w:ascii="Verdana" w:hAnsi="Verdana" w:cs="Arial"/>
                <w:b/>
                <w:sz w:val="24"/>
                <w:szCs w:val="24"/>
              </w:rPr>
            </w:pPr>
          </w:p>
        </w:tc>
        <w:tc>
          <w:tcPr>
            <w:tcW w:w="5812" w:type="dxa"/>
            <w:gridSpan w:val="2"/>
          </w:tcPr>
          <w:p w14:paraId="6D290475" w14:textId="77777777" w:rsidR="00F5324A" w:rsidRPr="00AD210F" w:rsidRDefault="00F5324A" w:rsidP="00AD210F">
            <w:pPr>
              <w:rPr>
                <w:rFonts w:ascii="Verdana" w:hAnsi="Verdana" w:cs="Arial"/>
                <w:b/>
                <w:sz w:val="24"/>
                <w:szCs w:val="24"/>
              </w:rPr>
            </w:pPr>
            <w:r w:rsidRPr="00AD210F">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Content>
            <w:tc>
              <w:tcPr>
                <w:tcW w:w="1624" w:type="dxa"/>
              </w:tcPr>
              <w:p w14:paraId="6D290476" w14:textId="7E5CF0B1" w:rsidR="00F5324A" w:rsidRPr="00AD210F" w:rsidRDefault="00466502" w:rsidP="00AD210F">
                <w:pPr>
                  <w:rPr>
                    <w:rFonts w:ascii="Verdana" w:hAnsi="Verdana" w:cs="Arial"/>
                    <w:b/>
                    <w:sz w:val="24"/>
                    <w:szCs w:val="24"/>
                  </w:rPr>
                </w:pPr>
                <w:r w:rsidRPr="00AD210F">
                  <w:rPr>
                    <w:rFonts w:ascii="Segoe UI Symbol" w:eastAsia="MS Gothic" w:hAnsi="Segoe UI Symbol" w:cs="Segoe UI Symbol"/>
                    <w:sz w:val="24"/>
                    <w:szCs w:val="24"/>
                  </w:rPr>
                  <w:t>☒</w:t>
                </w:r>
              </w:p>
            </w:tc>
          </w:sdtContent>
        </w:sdt>
      </w:tr>
      <w:tr w:rsidR="00F5324A" w:rsidRPr="00AD210F" w14:paraId="6D29047B" w14:textId="77777777" w:rsidTr="00CF2459">
        <w:tc>
          <w:tcPr>
            <w:tcW w:w="1809" w:type="dxa"/>
            <w:vMerge/>
          </w:tcPr>
          <w:p w14:paraId="6D290478" w14:textId="77777777" w:rsidR="00F5324A" w:rsidRPr="00AD210F" w:rsidRDefault="00F5324A" w:rsidP="00AD210F">
            <w:pPr>
              <w:rPr>
                <w:rFonts w:ascii="Verdana" w:hAnsi="Verdana" w:cs="Arial"/>
                <w:b/>
                <w:sz w:val="24"/>
                <w:szCs w:val="24"/>
              </w:rPr>
            </w:pPr>
          </w:p>
        </w:tc>
        <w:tc>
          <w:tcPr>
            <w:tcW w:w="5812" w:type="dxa"/>
            <w:gridSpan w:val="2"/>
          </w:tcPr>
          <w:p w14:paraId="6D290479" w14:textId="77777777" w:rsidR="00F5324A" w:rsidRPr="00AD210F" w:rsidRDefault="00F5324A" w:rsidP="00AD210F">
            <w:pPr>
              <w:rPr>
                <w:rFonts w:ascii="Verdana" w:hAnsi="Verdana" w:cs="Arial"/>
                <w:b/>
                <w:sz w:val="24"/>
                <w:szCs w:val="24"/>
              </w:rPr>
            </w:pPr>
            <w:r w:rsidRPr="00AD210F">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Content>
            <w:tc>
              <w:tcPr>
                <w:tcW w:w="1624" w:type="dxa"/>
              </w:tcPr>
              <w:p w14:paraId="6D29047A" w14:textId="3B31DD0E" w:rsidR="00F5324A" w:rsidRPr="00AD210F" w:rsidRDefault="00466502" w:rsidP="00AD210F">
                <w:pPr>
                  <w:rPr>
                    <w:rFonts w:ascii="Verdana" w:hAnsi="Verdana" w:cs="Arial"/>
                    <w:b/>
                    <w:sz w:val="24"/>
                    <w:szCs w:val="24"/>
                  </w:rPr>
                </w:pPr>
                <w:r w:rsidRPr="00AD210F">
                  <w:rPr>
                    <w:rFonts w:ascii="Segoe UI Symbol" w:eastAsia="MS Gothic" w:hAnsi="Segoe UI Symbol" w:cs="Segoe UI Symbol"/>
                    <w:sz w:val="24"/>
                    <w:szCs w:val="24"/>
                  </w:rPr>
                  <w:t>☒</w:t>
                </w:r>
              </w:p>
            </w:tc>
          </w:sdtContent>
        </w:sdt>
      </w:tr>
      <w:tr w:rsidR="00F5324A" w:rsidRPr="00AD210F" w14:paraId="6D29047D" w14:textId="77777777" w:rsidTr="00CF2459">
        <w:tc>
          <w:tcPr>
            <w:tcW w:w="9245" w:type="dxa"/>
            <w:gridSpan w:val="4"/>
            <w:shd w:val="clear" w:color="auto" w:fill="D5DCE4" w:themeFill="text2" w:themeFillTint="33"/>
          </w:tcPr>
          <w:p w14:paraId="6D29047C" w14:textId="77777777" w:rsidR="00F5324A" w:rsidRPr="00AD210F" w:rsidRDefault="00F5324A" w:rsidP="00AD210F">
            <w:pPr>
              <w:rPr>
                <w:rFonts w:ascii="Verdana" w:hAnsi="Verdana" w:cs="Arial"/>
                <w:b/>
                <w:sz w:val="24"/>
                <w:szCs w:val="24"/>
              </w:rPr>
            </w:pPr>
            <w:r w:rsidRPr="00AD210F">
              <w:rPr>
                <w:rFonts w:ascii="Verdana" w:hAnsi="Verdana" w:cs="Arial"/>
                <w:b/>
                <w:sz w:val="24"/>
                <w:szCs w:val="24"/>
              </w:rPr>
              <w:t>Quality, Safety and Patient Experience</w:t>
            </w:r>
          </w:p>
        </w:tc>
      </w:tr>
      <w:tr w:rsidR="00F5324A" w:rsidRPr="00AD210F" w14:paraId="6D290480" w14:textId="77777777" w:rsidTr="00CF2459">
        <w:tc>
          <w:tcPr>
            <w:tcW w:w="9245" w:type="dxa"/>
            <w:gridSpan w:val="4"/>
          </w:tcPr>
          <w:p w14:paraId="6D29047F" w14:textId="63B18FF4" w:rsidR="00F5324A" w:rsidRPr="00AD210F" w:rsidRDefault="006532B2" w:rsidP="00AD210F">
            <w:pPr>
              <w:rPr>
                <w:rFonts w:ascii="Verdana" w:hAnsi="Verdana" w:cs="Arial"/>
                <w:b/>
                <w:sz w:val="24"/>
                <w:szCs w:val="24"/>
              </w:rPr>
            </w:pPr>
            <w:r w:rsidRPr="00AD210F">
              <w:rPr>
                <w:rFonts w:ascii="Verdana" w:hAnsi="Verdana" w:cs="Arial"/>
                <w:sz w:val="24"/>
                <w:szCs w:val="24"/>
              </w:rPr>
              <w:t xml:space="preserve">The content of this report describes the planning process and approach that will </w:t>
            </w:r>
            <w:r w:rsidR="00AD7721" w:rsidRPr="00AD210F">
              <w:rPr>
                <w:rFonts w:ascii="Verdana" w:hAnsi="Verdana" w:cs="Arial"/>
                <w:sz w:val="24"/>
                <w:szCs w:val="24"/>
              </w:rPr>
              <w:t>ensure an appropriate and integrated focus and approach to delivering improvements in quality, safety and patient experience.</w:t>
            </w:r>
          </w:p>
        </w:tc>
      </w:tr>
      <w:tr w:rsidR="00F5324A" w:rsidRPr="00AD210F" w14:paraId="6D290482" w14:textId="77777777" w:rsidTr="00CF2459">
        <w:tc>
          <w:tcPr>
            <w:tcW w:w="9245" w:type="dxa"/>
            <w:gridSpan w:val="4"/>
            <w:shd w:val="clear" w:color="auto" w:fill="D5DCE4" w:themeFill="text2" w:themeFillTint="33"/>
          </w:tcPr>
          <w:p w14:paraId="6D290481" w14:textId="77777777" w:rsidR="00F5324A" w:rsidRPr="00AD210F" w:rsidRDefault="00F5324A" w:rsidP="00AD210F">
            <w:pPr>
              <w:rPr>
                <w:rFonts w:ascii="Verdana" w:hAnsi="Verdana" w:cs="Arial"/>
                <w:b/>
                <w:sz w:val="24"/>
                <w:szCs w:val="24"/>
              </w:rPr>
            </w:pPr>
            <w:r w:rsidRPr="00AD210F">
              <w:rPr>
                <w:rFonts w:ascii="Verdana" w:hAnsi="Verdana" w:cs="Arial"/>
                <w:b/>
                <w:sz w:val="24"/>
                <w:szCs w:val="24"/>
              </w:rPr>
              <w:t>Financial Implications</w:t>
            </w:r>
          </w:p>
        </w:tc>
      </w:tr>
      <w:tr w:rsidR="00F5324A" w:rsidRPr="00AD210F" w14:paraId="6D290487" w14:textId="77777777" w:rsidTr="00CF2459">
        <w:tc>
          <w:tcPr>
            <w:tcW w:w="9245" w:type="dxa"/>
            <w:gridSpan w:val="4"/>
          </w:tcPr>
          <w:p w14:paraId="6D290486" w14:textId="060EDE57" w:rsidR="00F5324A" w:rsidRPr="00AD210F" w:rsidRDefault="00AD7721" w:rsidP="00AD210F">
            <w:pPr>
              <w:ind w:right="96"/>
              <w:rPr>
                <w:rFonts w:ascii="Verdana" w:hAnsi="Verdana" w:cs="Arial"/>
                <w:color w:val="FF0000"/>
                <w:sz w:val="24"/>
                <w:szCs w:val="24"/>
              </w:rPr>
            </w:pPr>
            <w:r w:rsidRPr="00AD210F">
              <w:rPr>
                <w:rFonts w:ascii="Verdana" w:hAnsi="Verdana" w:cs="Arial"/>
                <w:sz w:val="24"/>
                <w:szCs w:val="24"/>
              </w:rPr>
              <w:t xml:space="preserve">The content of this report describes the planning process and approach that will </w:t>
            </w:r>
            <w:r w:rsidR="0027706B" w:rsidRPr="00AD210F">
              <w:rPr>
                <w:rFonts w:ascii="Verdana" w:hAnsi="Verdana" w:cs="Arial"/>
                <w:sz w:val="24"/>
                <w:szCs w:val="24"/>
              </w:rPr>
              <w:t>support</w:t>
            </w:r>
            <w:r w:rsidRPr="00AD210F">
              <w:rPr>
                <w:rFonts w:ascii="Verdana" w:hAnsi="Verdana" w:cs="Arial"/>
                <w:sz w:val="24"/>
                <w:szCs w:val="24"/>
              </w:rPr>
              <w:t xml:space="preserve"> </w:t>
            </w:r>
            <w:r w:rsidR="0027706B" w:rsidRPr="00AD210F">
              <w:rPr>
                <w:rFonts w:ascii="Verdana" w:hAnsi="Verdana" w:cs="Arial"/>
                <w:sz w:val="24"/>
                <w:szCs w:val="24"/>
              </w:rPr>
              <w:t xml:space="preserve">an </w:t>
            </w:r>
            <w:r w:rsidRPr="00AD210F">
              <w:rPr>
                <w:rFonts w:ascii="Verdana" w:hAnsi="Verdana" w:cs="Arial"/>
                <w:sz w:val="24"/>
                <w:szCs w:val="24"/>
              </w:rPr>
              <w:t>approach</w:t>
            </w:r>
            <w:r w:rsidR="0027706B" w:rsidRPr="00AD210F">
              <w:rPr>
                <w:rFonts w:ascii="Verdana" w:hAnsi="Verdana" w:cs="Arial"/>
                <w:sz w:val="24"/>
                <w:szCs w:val="24"/>
              </w:rPr>
              <w:t xml:space="preserve">, both strategic and tactical, </w:t>
            </w:r>
            <w:r w:rsidR="003E08F5" w:rsidRPr="00AD210F">
              <w:rPr>
                <w:rFonts w:ascii="Verdana" w:hAnsi="Verdana" w:cs="Arial"/>
                <w:sz w:val="24"/>
                <w:szCs w:val="24"/>
              </w:rPr>
              <w:t xml:space="preserve">that aims </w:t>
            </w:r>
            <w:r w:rsidRPr="00AD210F">
              <w:rPr>
                <w:rFonts w:ascii="Verdana" w:hAnsi="Verdana" w:cs="Arial"/>
                <w:sz w:val="24"/>
                <w:szCs w:val="24"/>
              </w:rPr>
              <w:t xml:space="preserve">to deliver </w:t>
            </w:r>
            <w:r w:rsidR="0027706B" w:rsidRPr="00AD210F">
              <w:rPr>
                <w:rFonts w:ascii="Verdana" w:hAnsi="Verdana" w:cs="Arial"/>
                <w:sz w:val="24"/>
                <w:szCs w:val="24"/>
              </w:rPr>
              <w:t>our target control total i</w:t>
            </w:r>
            <w:r w:rsidR="003E08F5" w:rsidRPr="00AD210F">
              <w:rPr>
                <w:rFonts w:ascii="Verdana" w:hAnsi="Verdana" w:cs="Arial"/>
                <w:sz w:val="24"/>
                <w:szCs w:val="24"/>
              </w:rPr>
              <w:t>n 3 years.</w:t>
            </w:r>
          </w:p>
        </w:tc>
      </w:tr>
      <w:tr w:rsidR="00F5324A" w:rsidRPr="00AD210F" w14:paraId="6D290489" w14:textId="77777777" w:rsidTr="00CF2459">
        <w:tc>
          <w:tcPr>
            <w:tcW w:w="9245" w:type="dxa"/>
            <w:gridSpan w:val="4"/>
            <w:shd w:val="clear" w:color="auto" w:fill="D5DCE4" w:themeFill="text2" w:themeFillTint="33"/>
          </w:tcPr>
          <w:p w14:paraId="6D290488" w14:textId="77777777" w:rsidR="00F5324A" w:rsidRPr="00AD210F" w:rsidRDefault="00F5324A" w:rsidP="00AD210F">
            <w:pPr>
              <w:keepNext/>
              <w:keepLines/>
              <w:ind w:right="96"/>
              <w:rPr>
                <w:rFonts w:ascii="Verdana" w:hAnsi="Verdana" w:cs="Arial"/>
                <w:b/>
                <w:sz w:val="24"/>
                <w:szCs w:val="24"/>
              </w:rPr>
            </w:pPr>
            <w:r w:rsidRPr="00AD210F">
              <w:rPr>
                <w:rFonts w:ascii="Verdana" w:hAnsi="Verdana" w:cs="Arial"/>
                <w:b/>
                <w:sz w:val="24"/>
                <w:szCs w:val="24"/>
              </w:rPr>
              <w:t>Legal Implications (including equality and diversity assessment)</w:t>
            </w:r>
          </w:p>
        </w:tc>
      </w:tr>
      <w:tr w:rsidR="00F5324A" w:rsidRPr="00AD210F" w14:paraId="6D29048C" w14:textId="77777777" w:rsidTr="00CF2459">
        <w:tc>
          <w:tcPr>
            <w:tcW w:w="9245" w:type="dxa"/>
            <w:gridSpan w:val="4"/>
          </w:tcPr>
          <w:p w14:paraId="6D29048B" w14:textId="5EE74BF2" w:rsidR="00F5324A" w:rsidRPr="00AD210F" w:rsidRDefault="003E08F5" w:rsidP="00AD210F">
            <w:pPr>
              <w:ind w:right="96"/>
              <w:rPr>
                <w:rFonts w:ascii="Verdana" w:hAnsi="Verdana" w:cs="Arial"/>
                <w:color w:val="FF0000"/>
                <w:sz w:val="24"/>
                <w:szCs w:val="24"/>
              </w:rPr>
            </w:pPr>
            <w:r w:rsidRPr="00AD210F">
              <w:rPr>
                <w:rFonts w:ascii="Verdana" w:hAnsi="Verdana" w:cs="Arial"/>
                <w:sz w:val="24"/>
                <w:szCs w:val="24"/>
              </w:rPr>
              <w:t>There are no imm</w:t>
            </w:r>
            <w:r w:rsidR="00A26B4F" w:rsidRPr="00AD210F">
              <w:rPr>
                <w:rFonts w:ascii="Verdana" w:hAnsi="Verdana" w:cs="Arial"/>
                <w:sz w:val="24"/>
                <w:szCs w:val="24"/>
              </w:rPr>
              <w:t>ediate</w:t>
            </w:r>
            <w:r w:rsidR="004B35BA" w:rsidRPr="00AD210F">
              <w:rPr>
                <w:rFonts w:ascii="Verdana" w:hAnsi="Verdana" w:cs="Arial"/>
                <w:sz w:val="24"/>
                <w:szCs w:val="24"/>
              </w:rPr>
              <w:t xml:space="preserve"> </w:t>
            </w:r>
            <w:r w:rsidR="005D0BE6" w:rsidRPr="00AD210F">
              <w:rPr>
                <w:rFonts w:ascii="Verdana" w:hAnsi="Verdana" w:cs="Arial"/>
                <w:sz w:val="24"/>
                <w:szCs w:val="24"/>
              </w:rPr>
              <w:t xml:space="preserve">direct legal implications arising from this report although all service changes – strategic and tactical – </w:t>
            </w:r>
            <w:r w:rsidR="00380F75" w:rsidRPr="00AD210F">
              <w:rPr>
                <w:rFonts w:ascii="Verdana" w:hAnsi="Verdana" w:cs="Arial"/>
                <w:sz w:val="24"/>
                <w:szCs w:val="24"/>
              </w:rPr>
              <w:t xml:space="preserve">will be </w:t>
            </w:r>
            <w:r w:rsidR="005D0BE6" w:rsidRPr="00AD210F">
              <w:rPr>
                <w:rFonts w:ascii="Verdana" w:hAnsi="Verdana" w:cs="Arial"/>
                <w:sz w:val="24"/>
                <w:szCs w:val="24"/>
              </w:rPr>
              <w:t xml:space="preserve">subject to </w:t>
            </w:r>
            <w:r w:rsidR="00380F75" w:rsidRPr="00AD210F">
              <w:rPr>
                <w:rFonts w:ascii="Verdana" w:hAnsi="Verdana" w:cs="Arial"/>
                <w:sz w:val="24"/>
                <w:szCs w:val="24"/>
              </w:rPr>
              <w:t>equality, health and quality impact assessments.</w:t>
            </w:r>
          </w:p>
        </w:tc>
      </w:tr>
      <w:tr w:rsidR="00F5324A" w:rsidRPr="00AD210F" w14:paraId="6D29048E" w14:textId="77777777" w:rsidTr="00CF2459">
        <w:tc>
          <w:tcPr>
            <w:tcW w:w="9245" w:type="dxa"/>
            <w:gridSpan w:val="4"/>
            <w:shd w:val="clear" w:color="auto" w:fill="D5DCE4" w:themeFill="text2" w:themeFillTint="33"/>
          </w:tcPr>
          <w:p w14:paraId="6D29048D" w14:textId="77777777" w:rsidR="00F5324A" w:rsidRPr="00AD210F" w:rsidRDefault="00F5324A" w:rsidP="00AD210F">
            <w:pPr>
              <w:ind w:right="96"/>
              <w:rPr>
                <w:rFonts w:ascii="Verdana" w:hAnsi="Verdana" w:cs="Arial"/>
                <w:b/>
                <w:color w:val="FF0000"/>
                <w:sz w:val="24"/>
                <w:szCs w:val="24"/>
              </w:rPr>
            </w:pPr>
            <w:r w:rsidRPr="00AD210F">
              <w:rPr>
                <w:rFonts w:ascii="Verdana" w:hAnsi="Verdana" w:cs="Arial"/>
                <w:b/>
                <w:sz w:val="24"/>
                <w:szCs w:val="24"/>
              </w:rPr>
              <w:t>Staffing Implications</w:t>
            </w:r>
          </w:p>
        </w:tc>
      </w:tr>
      <w:tr w:rsidR="00F5324A" w:rsidRPr="00AD210F" w14:paraId="6D290491" w14:textId="77777777" w:rsidTr="00CF2459">
        <w:tc>
          <w:tcPr>
            <w:tcW w:w="9245" w:type="dxa"/>
            <w:gridSpan w:val="4"/>
          </w:tcPr>
          <w:p w14:paraId="7BC5AFAA" w14:textId="77777777" w:rsidR="00F5324A" w:rsidRPr="00AD210F" w:rsidRDefault="00380F75" w:rsidP="00AD210F">
            <w:pPr>
              <w:ind w:right="96"/>
              <w:rPr>
                <w:rFonts w:ascii="Verdana" w:hAnsi="Verdana" w:cs="Arial"/>
                <w:sz w:val="24"/>
                <w:szCs w:val="24"/>
              </w:rPr>
            </w:pPr>
            <w:r w:rsidRPr="00AD210F">
              <w:rPr>
                <w:rFonts w:ascii="Verdana" w:hAnsi="Verdana" w:cs="Arial"/>
                <w:sz w:val="24"/>
                <w:szCs w:val="24"/>
              </w:rPr>
              <w:t>The content of this report describes the planning process and approach that will ensure an appropriate and integrated approach to workforce planning at both strategic and tactical level and in collaboration with our partners.</w:t>
            </w:r>
          </w:p>
          <w:p w14:paraId="6D290490" w14:textId="53DDB716" w:rsidR="004E4EAE" w:rsidRPr="00AD210F" w:rsidRDefault="004E4EAE" w:rsidP="00AD210F">
            <w:pPr>
              <w:ind w:right="96"/>
              <w:rPr>
                <w:rFonts w:ascii="Verdana" w:hAnsi="Verdana" w:cs="Arial"/>
                <w:color w:val="FF0000"/>
                <w:sz w:val="24"/>
                <w:szCs w:val="24"/>
              </w:rPr>
            </w:pPr>
          </w:p>
        </w:tc>
      </w:tr>
      <w:tr w:rsidR="00F5324A" w:rsidRPr="00AD210F" w14:paraId="6D290493" w14:textId="77777777" w:rsidTr="00CF2459">
        <w:tc>
          <w:tcPr>
            <w:tcW w:w="9245" w:type="dxa"/>
            <w:gridSpan w:val="4"/>
            <w:shd w:val="clear" w:color="auto" w:fill="D5DCE4" w:themeFill="text2" w:themeFillTint="33"/>
          </w:tcPr>
          <w:p w14:paraId="6D290492" w14:textId="77777777" w:rsidR="00F5324A" w:rsidRPr="00AD210F" w:rsidRDefault="00296CD9" w:rsidP="00AD210F">
            <w:pPr>
              <w:ind w:right="96"/>
              <w:rPr>
                <w:rFonts w:ascii="Verdana" w:hAnsi="Verdana" w:cs="Arial"/>
                <w:b/>
                <w:sz w:val="24"/>
                <w:szCs w:val="24"/>
              </w:rPr>
            </w:pPr>
            <w:r w:rsidRPr="00AD210F">
              <w:rPr>
                <w:rFonts w:ascii="Verdana" w:hAnsi="Verdana" w:cs="Arial"/>
                <w:b/>
                <w:sz w:val="24"/>
                <w:szCs w:val="24"/>
              </w:rPr>
              <w:lastRenderedPageBreak/>
              <w:t>Long Term Implications (including the impact of the Well-being of Future Generations (Wales) Act 2015)</w:t>
            </w:r>
          </w:p>
        </w:tc>
      </w:tr>
      <w:tr w:rsidR="00F5324A" w:rsidRPr="00AD210F" w14:paraId="6D290496" w14:textId="77777777" w:rsidTr="00CF2459">
        <w:tc>
          <w:tcPr>
            <w:tcW w:w="9245" w:type="dxa"/>
            <w:gridSpan w:val="4"/>
          </w:tcPr>
          <w:p w14:paraId="4FD0A9B1" w14:textId="77777777" w:rsidR="00F5324A" w:rsidRPr="00AD210F" w:rsidRDefault="00380F75" w:rsidP="00AD210F">
            <w:pPr>
              <w:ind w:right="96"/>
              <w:rPr>
                <w:rFonts w:ascii="Verdana" w:hAnsi="Verdana" w:cs="Arial"/>
                <w:sz w:val="24"/>
                <w:szCs w:val="24"/>
              </w:rPr>
            </w:pPr>
            <w:r w:rsidRPr="00AD210F">
              <w:rPr>
                <w:rFonts w:ascii="Verdana" w:hAnsi="Verdana" w:cs="Arial"/>
                <w:sz w:val="24"/>
                <w:szCs w:val="24"/>
              </w:rPr>
              <w:t>Our wellbeing objectives and ways of working</w:t>
            </w:r>
            <w:r w:rsidR="00466502" w:rsidRPr="00AD210F">
              <w:rPr>
                <w:rFonts w:ascii="Verdana" w:hAnsi="Verdana" w:cs="Arial"/>
                <w:sz w:val="24"/>
                <w:szCs w:val="24"/>
              </w:rPr>
              <w:t>,</w:t>
            </w:r>
            <w:r w:rsidRPr="00AD210F">
              <w:rPr>
                <w:rFonts w:ascii="Verdana" w:hAnsi="Verdana" w:cs="Arial"/>
                <w:sz w:val="24"/>
                <w:szCs w:val="24"/>
              </w:rPr>
              <w:t xml:space="preserve"> as described in the Wellbeing of Futu</w:t>
            </w:r>
            <w:r w:rsidR="00466502" w:rsidRPr="00AD210F">
              <w:rPr>
                <w:rFonts w:ascii="Verdana" w:hAnsi="Verdana" w:cs="Arial"/>
                <w:sz w:val="24"/>
                <w:szCs w:val="24"/>
              </w:rPr>
              <w:t>re Generations legislation,</w:t>
            </w:r>
            <w:r w:rsidRPr="00AD210F">
              <w:rPr>
                <w:rFonts w:ascii="Verdana" w:hAnsi="Verdana" w:cs="Arial"/>
                <w:sz w:val="24"/>
                <w:szCs w:val="24"/>
              </w:rPr>
              <w:t xml:space="preserve"> are reflected in our planning guidance</w:t>
            </w:r>
            <w:r w:rsidR="00466502" w:rsidRPr="00AD210F">
              <w:rPr>
                <w:rFonts w:ascii="Verdana" w:hAnsi="Verdana" w:cs="Arial"/>
                <w:sz w:val="24"/>
                <w:szCs w:val="24"/>
              </w:rPr>
              <w:t xml:space="preserve"> and documentation</w:t>
            </w:r>
            <w:r w:rsidRPr="00AD210F">
              <w:rPr>
                <w:rFonts w:ascii="Verdana" w:hAnsi="Verdana" w:cs="Arial"/>
                <w:sz w:val="24"/>
                <w:szCs w:val="24"/>
              </w:rPr>
              <w:t xml:space="preserve"> for both our IMTP and strategic plans</w:t>
            </w:r>
            <w:r w:rsidR="00466502" w:rsidRPr="00AD210F">
              <w:rPr>
                <w:rFonts w:ascii="Verdana" w:hAnsi="Verdana" w:cs="Arial"/>
                <w:sz w:val="24"/>
                <w:szCs w:val="24"/>
              </w:rPr>
              <w:t>.</w:t>
            </w:r>
          </w:p>
          <w:p w14:paraId="6D290495" w14:textId="21478547" w:rsidR="00D14422" w:rsidRPr="00AD210F" w:rsidRDefault="00D14422" w:rsidP="00AD210F">
            <w:pPr>
              <w:ind w:right="96"/>
              <w:rPr>
                <w:rFonts w:ascii="Verdana" w:hAnsi="Verdana" w:cs="Arial"/>
                <w:sz w:val="24"/>
                <w:szCs w:val="24"/>
              </w:rPr>
            </w:pPr>
          </w:p>
        </w:tc>
      </w:tr>
      <w:tr w:rsidR="00653AEC" w:rsidRPr="00AD210F" w14:paraId="6D29049A" w14:textId="77777777" w:rsidTr="00CF2459">
        <w:tc>
          <w:tcPr>
            <w:tcW w:w="2155" w:type="dxa"/>
            <w:gridSpan w:val="2"/>
          </w:tcPr>
          <w:p w14:paraId="6D290497" w14:textId="77777777" w:rsidR="00653AEC" w:rsidRPr="00AD210F" w:rsidRDefault="00653AEC" w:rsidP="00AD210F">
            <w:pPr>
              <w:ind w:right="96"/>
              <w:rPr>
                <w:rFonts w:ascii="Verdana" w:hAnsi="Verdana" w:cs="Arial"/>
                <w:sz w:val="24"/>
                <w:szCs w:val="24"/>
              </w:rPr>
            </w:pPr>
            <w:r w:rsidRPr="00AD210F">
              <w:rPr>
                <w:rFonts w:ascii="Verdana" w:hAnsi="Verdana" w:cs="Arial"/>
                <w:b/>
                <w:sz w:val="24"/>
                <w:szCs w:val="24"/>
              </w:rPr>
              <w:t>Report History</w:t>
            </w:r>
          </w:p>
        </w:tc>
        <w:tc>
          <w:tcPr>
            <w:tcW w:w="7090" w:type="dxa"/>
            <w:gridSpan w:val="2"/>
          </w:tcPr>
          <w:p w14:paraId="209877F9" w14:textId="77777777" w:rsidR="00653AEC" w:rsidRPr="00AD210F" w:rsidRDefault="002C1562" w:rsidP="00AD210F">
            <w:pPr>
              <w:ind w:right="96"/>
              <w:rPr>
                <w:rFonts w:ascii="Verdana" w:hAnsi="Verdana" w:cs="Arial"/>
                <w:sz w:val="24"/>
                <w:szCs w:val="24"/>
              </w:rPr>
            </w:pPr>
            <w:r w:rsidRPr="00AD210F">
              <w:rPr>
                <w:rFonts w:ascii="Verdana" w:hAnsi="Verdana" w:cs="Arial"/>
                <w:sz w:val="24"/>
                <w:szCs w:val="24"/>
              </w:rPr>
              <w:t>The f</w:t>
            </w:r>
            <w:r w:rsidR="002F244E" w:rsidRPr="00AD210F">
              <w:rPr>
                <w:rFonts w:ascii="Verdana" w:hAnsi="Verdana" w:cs="Arial"/>
                <w:sz w:val="24"/>
                <w:szCs w:val="24"/>
              </w:rPr>
              <w:t xml:space="preserve">irst </w:t>
            </w:r>
            <w:r w:rsidRPr="00AD210F">
              <w:rPr>
                <w:rFonts w:ascii="Verdana" w:hAnsi="Verdana" w:cs="Arial"/>
                <w:sz w:val="24"/>
                <w:szCs w:val="24"/>
              </w:rPr>
              <w:t xml:space="preserve">Planning &amp; Partnerships </w:t>
            </w:r>
            <w:r w:rsidR="002F244E" w:rsidRPr="00AD210F">
              <w:rPr>
                <w:rFonts w:ascii="Verdana" w:hAnsi="Verdana" w:cs="Arial"/>
                <w:sz w:val="24"/>
                <w:szCs w:val="24"/>
              </w:rPr>
              <w:t xml:space="preserve">report </w:t>
            </w:r>
            <w:r w:rsidRPr="00AD210F">
              <w:rPr>
                <w:rFonts w:ascii="Verdana" w:hAnsi="Verdana" w:cs="Arial"/>
                <w:sz w:val="24"/>
                <w:szCs w:val="24"/>
              </w:rPr>
              <w:t xml:space="preserve">was </w:t>
            </w:r>
            <w:r w:rsidR="002F244E" w:rsidRPr="00AD210F">
              <w:rPr>
                <w:rFonts w:ascii="Verdana" w:hAnsi="Verdana" w:cs="Arial"/>
                <w:sz w:val="24"/>
                <w:szCs w:val="24"/>
              </w:rPr>
              <w:t>s</w:t>
            </w:r>
            <w:r w:rsidR="00D7604D" w:rsidRPr="00AD210F">
              <w:rPr>
                <w:rFonts w:ascii="Verdana" w:hAnsi="Verdana" w:cs="Arial"/>
                <w:sz w:val="24"/>
                <w:szCs w:val="24"/>
              </w:rPr>
              <w:t xml:space="preserve">ubmitted to </w:t>
            </w:r>
            <w:r w:rsidRPr="00AD210F">
              <w:rPr>
                <w:rFonts w:ascii="Verdana" w:hAnsi="Verdana" w:cs="Arial"/>
                <w:sz w:val="24"/>
                <w:szCs w:val="24"/>
              </w:rPr>
              <w:t xml:space="preserve">the </w:t>
            </w:r>
            <w:r w:rsidR="002F244E" w:rsidRPr="00AD210F">
              <w:rPr>
                <w:rFonts w:ascii="Verdana" w:hAnsi="Verdana" w:cs="Arial"/>
                <w:sz w:val="24"/>
                <w:szCs w:val="24"/>
              </w:rPr>
              <w:t>Health Board</w:t>
            </w:r>
            <w:r w:rsidRPr="00AD210F">
              <w:rPr>
                <w:rFonts w:ascii="Verdana" w:hAnsi="Verdana" w:cs="Arial"/>
                <w:sz w:val="24"/>
                <w:szCs w:val="24"/>
              </w:rPr>
              <w:t xml:space="preserve"> for </w:t>
            </w:r>
            <w:r w:rsidR="00566366" w:rsidRPr="00AD210F">
              <w:rPr>
                <w:rFonts w:ascii="Verdana" w:hAnsi="Verdana" w:cs="Arial"/>
                <w:sz w:val="24"/>
                <w:szCs w:val="24"/>
              </w:rPr>
              <w:t xml:space="preserve">information and </w:t>
            </w:r>
            <w:r w:rsidRPr="00AD210F">
              <w:rPr>
                <w:rFonts w:ascii="Verdana" w:hAnsi="Verdana" w:cs="Arial"/>
                <w:sz w:val="24"/>
                <w:szCs w:val="24"/>
              </w:rPr>
              <w:t xml:space="preserve">discussion </w:t>
            </w:r>
            <w:r w:rsidR="00D7604D" w:rsidRPr="00AD210F">
              <w:rPr>
                <w:rFonts w:ascii="Verdana" w:hAnsi="Verdana" w:cs="Arial"/>
                <w:sz w:val="24"/>
                <w:szCs w:val="24"/>
              </w:rPr>
              <w:t>on 29</w:t>
            </w:r>
            <w:r w:rsidR="00D7604D" w:rsidRPr="00AD210F">
              <w:rPr>
                <w:rFonts w:ascii="Verdana" w:hAnsi="Verdana" w:cs="Arial"/>
                <w:sz w:val="24"/>
                <w:szCs w:val="24"/>
                <w:vertAlign w:val="superscript"/>
              </w:rPr>
              <w:t>th</w:t>
            </w:r>
            <w:r w:rsidR="00D7604D" w:rsidRPr="00AD210F">
              <w:rPr>
                <w:rFonts w:ascii="Verdana" w:hAnsi="Verdana" w:cs="Arial"/>
                <w:sz w:val="24"/>
                <w:szCs w:val="24"/>
              </w:rPr>
              <w:t xml:space="preserve"> May 2025.</w:t>
            </w:r>
          </w:p>
          <w:p w14:paraId="6D290499" w14:textId="130ACE49" w:rsidR="00D14422" w:rsidRPr="00AD210F" w:rsidRDefault="00D14422" w:rsidP="00AD210F">
            <w:pPr>
              <w:ind w:right="96"/>
              <w:rPr>
                <w:rFonts w:ascii="Verdana" w:hAnsi="Verdana" w:cs="Arial"/>
                <w:sz w:val="24"/>
                <w:szCs w:val="24"/>
              </w:rPr>
            </w:pPr>
          </w:p>
        </w:tc>
      </w:tr>
    </w:tbl>
    <w:p w14:paraId="6D2904A0" w14:textId="77777777" w:rsidR="00034194" w:rsidRPr="00AD210F" w:rsidRDefault="00034194" w:rsidP="00AD210F">
      <w:pPr>
        <w:rPr>
          <w:rFonts w:ascii="Verdana" w:hAnsi="Verdana"/>
          <w:sz w:val="24"/>
          <w:szCs w:val="24"/>
        </w:rPr>
      </w:pPr>
    </w:p>
    <w:sectPr w:rsidR="00034194" w:rsidRPr="00AD210F" w:rsidSect="00AD210F">
      <w:headerReference w:type="default" r:id="rId12"/>
      <w:footerReference w:type="default" r:id="rId13"/>
      <w:pgSz w:w="11906" w:h="16838"/>
      <w:pgMar w:top="1701" w:right="1286"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92DAF7" w14:textId="77777777" w:rsidR="008E78A9" w:rsidRDefault="008E78A9" w:rsidP="00C107F2">
      <w:pPr>
        <w:spacing w:after="0" w:line="240" w:lineRule="auto"/>
      </w:pPr>
      <w:r>
        <w:separator/>
      </w:r>
    </w:p>
  </w:endnote>
  <w:endnote w:type="continuationSeparator" w:id="0">
    <w:p w14:paraId="36C27DF4" w14:textId="77777777" w:rsidR="008E78A9" w:rsidRDefault="008E78A9" w:rsidP="00C107F2">
      <w:pPr>
        <w:spacing w:after="0" w:line="240" w:lineRule="auto"/>
      </w:pPr>
      <w:r>
        <w:continuationSeparator/>
      </w:r>
    </w:p>
  </w:endnote>
  <w:endnote w:type="continuationNotice" w:id="1">
    <w:p w14:paraId="2A4781CC" w14:textId="77777777" w:rsidR="008E78A9" w:rsidRDefault="008E78A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Content>
      <w:p w14:paraId="5EE9C96C" w14:textId="1E003C9C" w:rsidR="0032747D" w:rsidRDefault="0032747D">
        <w:pPr>
          <w:pStyle w:val="Footer"/>
          <w:jc w:val="right"/>
        </w:pPr>
        <w:r w:rsidRPr="00767E3E">
          <w:rPr>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650456668" name="Picture 1650456668"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0592F70A" w:rsidR="003324CB" w:rsidRDefault="00427D98" w:rsidP="002B7C9A">
    <w:pPr>
      <w:pStyle w:val="Footer"/>
      <w:jc w:val="right"/>
    </w:pPr>
    <w:r>
      <w:t>Board</w:t>
    </w:r>
    <w:r w:rsidR="002B7C9A">
      <w:t xml:space="preserve"> – </w:t>
    </w:r>
    <w:r w:rsidR="0091394C">
      <w:t>27</w:t>
    </w:r>
    <w:r w:rsidR="00E562E2">
      <w:rPr>
        <w:vertAlign w:val="superscript"/>
      </w:rPr>
      <w:t xml:space="preserve"> </w:t>
    </w:r>
    <w:r w:rsidR="0091394C">
      <w:t>November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EB324C" w14:textId="77777777" w:rsidR="008E78A9" w:rsidRDefault="008E78A9" w:rsidP="00C107F2">
      <w:pPr>
        <w:spacing w:after="0" w:line="240" w:lineRule="auto"/>
      </w:pPr>
      <w:r>
        <w:separator/>
      </w:r>
    </w:p>
  </w:footnote>
  <w:footnote w:type="continuationSeparator" w:id="0">
    <w:p w14:paraId="3EA00EB2" w14:textId="77777777" w:rsidR="008E78A9" w:rsidRDefault="008E78A9" w:rsidP="00C107F2">
      <w:pPr>
        <w:spacing w:after="0" w:line="240" w:lineRule="auto"/>
      </w:pPr>
      <w:r>
        <w:continuationSeparator/>
      </w:r>
    </w:p>
  </w:footnote>
  <w:footnote w:type="continuationNotice" w:id="1">
    <w:p w14:paraId="1B52F5B7" w14:textId="77777777" w:rsidR="008E78A9" w:rsidRDefault="008E78A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753537826" name="Picture 75353782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A97FB1"/>
    <w:multiLevelType w:val="hybridMultilevel"/>
    <w:tmpl w:val="1612FC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75787F2"/>
    <w:multiLevelType w:val="hybridMultilevel"/>
    <w:tmpl w:val="2FC629AC"/>
    <w:lvl w:ilvl="0" w:tplc="21A4F022">
      <w:start w:val="1"/>
      <w:numFmt w:val="decimal"/>
      <w:lvlText w:val="%1."/>
      <w:lvlJc w:val="left"/>
      <w:pPr>
        <w:ind w:left="360" w:hanging="360"/>
      </w:pPr>
    </w:lvl>
    <w:lvl w:ilvl="1" w:tplc="F11C7DA0">
      <w:start w:val="1"/>
      <w:numFmt w:val="lowerLetter"/>
      <w:lvlText w:val="%2."/>
      <w:lvlJc w:val="left"/>
      <w:pPr>
        <w:ind w:left="1080" w:hanging="360"/>
      </w:pPr>
    </w:lvl>
    <w:lvl w:ilvl="2" w:tplc="D98E9568">
      <w:start w:val="1"/>
      <w:numFmt w:val="lowerRoman"/>
      <w:lvlText w:val="%3."/>
      <w:lvlJc w:val="right"/>
      <w:pPr>
        <w:ind w:left="1800" w:hanging="180"/>
      </w:pPr>
    </w:lvl>
    <w:lvl w:ilvl="3" w:tplc="4E0A5C80">
      <w:start w:val="1"/>
      <w:numFmt w:val="decimal"/>
      <w:lvlText w:val="%4."/>
      <w:lvlJc w:val="left"/>
      <w:pPr>
        <w:ind w:left="2520" w:hanging="360"/>
      </w:pPr>
    </w:lvl>
    <w:lvl w:ilvl="4" w:tplc="0F5E0AEA">
      <w:start w:val="1"/>
      <w:numFmt w:val="lowerLetter"/>
      <w:lvlText w:val="%5."/>
      <w:lvlJc w:val="left"/>
      <w:pPr>
        <w:ind w:left="3240" w:hanging="360"/>
      </w:pPr>
    </w:lvl>
    <w:lvl w:ilvl="5" w:tplc="109200E2">
      <w:start w:val="1"/>
      <w:numFmt w:val="lowerRoman"/>
      <w:lvlText w:val="%6."/>
      <w:lvlJc w:val="right"/>
      <w:pPr>
        <w:ind w:left="3960" w:hanging="180"/>
      </w:pPr>
    </w:lvl>
    <w:lvl w:ilvl="6" w:tplc="169CE3B8">
      <w:start w:val="1"/>
      <w:numFmt w:val="decimal"/>
      <w:lvlText w:val="%7."/>
      <w:lvlJc w:val="left"/>
      <w:pPr>
        <w:ind w:left="4680" w:hanging="360"/>
      </w:pPr>
    </w:lvl>
    <w:lvl w:ilvl="7" w:tplc="8B26BFC4">
      <w:start w:val="1"/>
      <w:numFmt w:val="lowerLetter"/>
      <w:lvlText w:val="%8."/>
      <w:lvlJc w:val="left"/>
      <w:pPr>
        <w:ind w:left="5400" w:hanging="360"/>
      </w:pPr>
    </w:lvl>
    <w:lvl w:ilvl="8" w:tplc="44B42A56">
      <w:start w:val="1"/>
      <w:numFmt w:val="lowerRoman"/>
      <w:lvlText w:val="%9."/>
      <w:lvlJc w:val="right"/>
      <w:pPr>
        <w:ind w:left="6120" w:hanging="180"/>
      </w:pPr>
    </w:lvl>
  </w:abstractNum>
  <w:abstractNum w:abstractNumId="2" w15:restartNumberingAfterBreak="0">
    <w:nsid w:val="0BD46958"/>
    <w:multiLevelType w:val="multilevel"/>
    <w:tmpl w:val="2C701B7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BE325B1"/>
    <w:multiLevelType w:val="hybridMultilevel"/>
    <w:tmpl w:val="9986466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09301A4"/>
    <w:multiLevelType w:val="hybridMultilevel"/>
    <w:tmpl w:val="3F6092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1633A22"/>
    <w:multiLevelType w:val="hybridMultilevel"/>
    <w:tmpl w:val="D076F7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319514C"/>
    <w:multiLevelType w:val="hybridMultilevel"/>
    <w:tmpl w:val="3F18108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3928CEF"/>
    <w:multiLevelType w:val="hybridMultilevel"/>
    <w:tmpl w:val="FFFFFFFF"/>
    <w:lvl w:ilvl="0" w:tplc="24009E92">
      <w:start w:val="1"/>
      <w:numFmt w:val="bullet"/>
      <w:lvlText w:val=""/>
      <w:lvlJc w:val="left"/>
      <w:pPr>
        <w:ind w:left="1080" w:hanging="360"/>
      </w:pPr>
      <w:rPr>
        <w:rFonts w:ascii="Symbol" w:hAnsi="Symbol" w:hint="default"/>
      </w:rPr>
    </w:lvl>
    <w:lvl w:ilvl="1" w:tplc="DB722988">
      <w:start w:val="1"/>
      <w:numFmt w:val="bullet"/>
      <w:lvlText w:val="o"/>
      <w:lvlJc w:val="left"/>
      <w:pPr>
        <w:ind w:left="1800" w:hanging="360"/>
      </w:pPr>
      <w:rPr>
        <w:rFonts w:ascii="Courier New" w:hAnsi="Courier New" w:hint="default"/>
      </w:rPr>
    </w:lvl>
    <w:lvl w:ilvl="2" w:tplc="C6FC3226">
      <w:start w:val="1"/>
      <w:numFmt w:val="bullet"/>
      <w:lvlText w:val=""/>
      <w:lvlJc w:val="left"/>
      <w:pPr>
        <w:ind w:left="2520" w:hanging="360"/>
      </w:pPr>
      <w:rPr>
        <w:rFonts w:ascii="Wingdings" w:hAnsi="Wingdings" w:hint="default"/>
      </w:rPr>
    </w:lvl>
    <w:lvl w:ilvl="3" w:tplc="26E475D8">
      <w:start w:val="1"/>
      <w:numFmt w:val="bullet"/>
      <w:lvlText w:val=""/>
      <w:lvlJc w:val="left"/>
      <w:pPr>
        <w:ind w:left="3240" w:hanging="360"/>
      </w:pPr>
      <w:rPr>
        <w:rFonts w:ascii="Symbol" w:hAnsi="Symbol" w:hint="default"/>
      </w:rPr>
    </w:lvl>
    <w:lvl w:ilvl="4" w:tplc="61D6B7AE">
      <w:start w:val="1"/>
      <w:numFmt w:val="bullet"/>
      <w:lvlText w:val="o"/>
      <w:lvlJc w:val="left"/>
      <w:pPr>
        <w:ind w:left="3960" w:hanging="360"/>
      </w:pPr>
      <w:rPr>
        <w:rFonts w:ascii="Courier New" w:hAnsi="Courier New" w:hint="default"/>
      </w:rPr>
    </w:lvl>
    <w:lvl w:ilvl="5" w:tplc="151878F4">
      <w:start w:val="1"/>
      <w:numFmt w:val="bullet"/>
      <w:lvlText w:val=""/>
      <w:lvlJc w:val="left"/>
      <w:pPr>
        <w:ind w:left="4680" w:hanging="360"/>
      </w:pPr>
      <w:rPr>
        <w:rFonts w:ascii="Wingdings" w:hAnsi="Wingdings" w:hint="default"/>
      </w:rPr>
    </w:lvl>
    <w:lvl w:ilvl="6" w:tplc="B456D38E">
      <w:start w:val="1"/>
      <w:numFmt w:val="bullet"/>
      <w:lvlText w:val=""/>
      <w:lvlJc w:val="left"/>
      <w:pPr>
        <w:ind w:left="5400" w:hanging="360"/>
      </w:pPr>
      <w:rPr>
        <w:rFonts w:ascii="Symbol" w:hAnsi="Symbol" w:hint="default"/>
      </w:rPr>
    </w:lvl>
    <w:lvl w:ilvl="7" w:tplc="6B2CD6CE">
      <w:start w:val="1"/>
      <w:numFmt w:val="bullet"/>
      <w:lvlText w:val="o"/>
      <w:lvlJc w:val="left"/>
      <w:pPr>
        <w:ind w:left="6120" w:hanging="360"/>
      </w:pPr>
      <w:rPr>
        <w:rFonts w:ascii="Courier New" w:hAnsi="Courier New" w:hint="default"/>
      </w:rPr>
    </w:lvl>
    <w:lvl w:ilvl="8" w:tplc="58C6F9A4">
      <w:start w:val="1"/>
      <w:numFmt w:val="bullet"/>
      <w:lvlText w:val=""/>
      <w:lvlJc w:val="left"/>
      <w:pPr>
        <w:ind w:left="6840" w:hanging="360"/>
      </w:pPr>
      <w:rPr>
        <w:rFonts w:ascii="Wingdings" w:hAnsi="Wingdings" w:hint="default"/>
      </w:rPr>
    </w:lvl>
  </w:abstractNum>
  <w:abstractNum w:abstractNumId="8" w15:restartNumberingAfterBreak="0">
    <w:nsid w:val="15993DA9"/>
    <w:multiLevelType w:val="hybridMultilevel"/>
    <w:tmpl w:val="606A545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163B0B92"/>
    <w:multiLevelType w:val="multilevel"/>
    <w:tmpl w:val="E9E23870"/>
    <w:lvl w:ilvl="0">
      <w:start w:val="1"/>
      <w:numFmt w:val="decimal"/>
      <w:lvlText w:val="%1."/>
      <w:lvlJc w:val="left"/>
      <w:pPr>
        <w:ind w:left="1080" w:hanging="360"/>
      </w:pPr>
    </w:lvl>
    <w:lvl w:ilvl="1">
      <w:start w:val="1"/>
      <w:numFmt w:val="decimal"/>
      <w:lvlText w:val="%1.%2"/>
      <w:lvlJc w:val="left"/>
      <w:pPr>
        <w:ind w:left="1080" w:hanging="360"/>
      </w:pPr>
      <w:rPr>
        <w:b/>
      </w:rPr>
    </w:lvl>
    <w:lvl w:ilvl="2">
      <w:start w:val="1"/>
      <w:numFmt w:val="decimal"/>
      <w:lvlText w:val="%1.%2.%3"/>
      <w:lvlJc w:val="left"/>
      <w:pPr>
        <w:ind w:left="1440" w:hanging="720"/>
      </w:pPr>
      <w:rPr>
        <w:b/>
      </w:rPr>
    </w:lvl>
    <w:lvl w:ilvl="3">
      <w:start w:val="1"/>
      <w:numFmt w:val="decimal"/>
      <w:lvlText w:val="%1.%2.%3.%4"/>
      <w:lvlJc w:val="left"/>
      <w:pPr>
        <w:ind w:left="1800" w:hanging="1080"/>
      </w:pPr>
      <w:rPr>
        <w:b/>
      </w:rPr>
    </w:lvl>
    <w:lvl w:ilvl="4">
      <w:start w:val="1"/>
      <w:numFmt w:val="decimal"/>
      <w:lvlText w:val="%1.%2.%3.%4.%5"/>
      <w:lvlJc w:val="left"/>
      <w:pPr>
        <w:ind w:left="1800" w:hanging="1080"/>
      </w:pPr>
      <w:rPr>
        <w:b/>
      </w:rPr>
    </w:lvl>
    <w:lvl w:ilvl="5">
      <w:start w:val="1"/>
      <w:numFmt w:val="decimal"/>
      <w:lvlText w:val="%1.%2.%3.%4.%5.%6"/>
      <w:lvlJc w:val="left"/>
      <w:pPr>
        <w:ind w:left="2160" w:hanging="1440"/>
      </w:pPr>
      <w:rPr>
        <w:b/>
      </w:rPr>
    </w:lvl>
    <w:lvl w:ilvl="6">
      <w:start w:val="1"/>
      <w:numFmt w:val="decimal"/>
      <w:lvlText w:val="%1.%2.%3.%4.%5.%6.%7"/>
      <w:lvlJc w:val="left"/>
      <w:pPr>
        <w:ind w:left="2160" w:hanging="1440"/>
      </w:pPr>
      <w:rPr>
        <w:b/>
      </w:rPr>
    </w:lvl>
    <w:lvl w:ilvl="7">
      <w:start w:val="1"/>
      <w:numFmt w:val="decimal"/>
      <w:lvlText w:val="%1.%2.%3.%4.%5.%6.%7.%8"/>
      <w:lvlJc w:val="left"/>
      <w:pPr>
        <w:ind w:left="2520" w:hanging="1800"/>
      </w:pPr>
      <w:rPr>
        <w:b/>
      </w:rPr>
    </w:lvl>
    <w:lvl w:ilvl="8">
      <w:start w:val="1"/>
      <w:numFmt w:val="decimal"/>
      <w:lvlText w:val="%1.%2.%3.%4.%5.%6.%7.%8.%9"/>
      <w:lvlJc w:val="left"/>
      <w:pPr>
        <w:ind w:left="2520" w:hanging="1800"/>
      </w:pPr>
      <w:rPr>
        <w:b/>
      </w:rPr>
    </w:lvl>
  </w:abstractNum>
  <w:abstractNum w:abstractNumId="10" w15:restartNumberingAfterBreak="0">
    <w:nsid w:val="190CE782"/>
    <w:multiLevelType w:val="hybridMultilevel"/>
    <w:tmpl w:val="24448790"/>
    <w:lvl w:ilvl="0" w:tplc="07F225AE">
      <w:start w:val="1"/>
      <w:numFmt w:val="bullet"/>
      <w:lvlText w:val=""/>
      <w:lvlJc w:val="left"/>
      <w:pPr>
        <w:ind w:left="720" w:hanging="360"/>
      </w:pPr>
      <w:rPr>
        <w:rFonts w:ascii="Symbol" w:hAnsi="Symbol" w:hint="default"/>
      </w:rPr>
    </w:lvl>
    <w:lvl w:ilvl="1" w:tplc="CEAAD3FE">
      <w:start w:val="1"/>
      <w:numFmt w:val="bullet"/>
      <w:lvlText w:val="o"/>
      <w:lvlJc w:val="left"/>
      <w:pPr>
        <w:ind w:left="1440" w:hanging="360"/>
      </w:pPr>
      <w:rPr>
        <w:rFonts w:ascii="Courier New" w:hAnsi="Courier New" w:hint="default"/>
      </w:rPr>
    </w:lvl>
    <w:lvl w:ilvl="2" w:tplc="6164D4FC">
      <w:start w:val="1"/>
      <w:numFmt w:val="bullet"/>
      <w:lvlText w:val=""/>
      <w:lvlJc w:val="left"/>
      <w:pPr>
        <w:ind w:left="2160" w:hanging="360"/>
      </w:pPr>
      <w:rPr>
        <w:rFonts w:ascii="Wingdings" w:hAnsi="Wingdings" w:hint="default"/>
      </w:rPr>
    </w:lvl>
    <w:lvl w:ilvl="3" w:tplc="44722A40">
      <w:start w:val="1"/>
      <w:numFmt w:val="bullet"/>
      <w:lvlText w:val=""/>
      <w:lvlJc w:val="left"/>
      <w:pPr>
        <w:ind w:left="2880" w:hanging="360"/>
      </w:pPr>
      <w:rPr>
        <w:rFonts w:ascii="Symbol" w:hAnsi="Symbol" w:hint="default"/>
      </w:rPr>
    </w:lvl>
    <w:lvl w:ilvl="4" w:tplc="606EE606">
      <w:start w:val="1"/>
      <w:numFmt w:val="bullet"/>
      <w:lvlText w:val="o"/>
      <w:lvlJc w:val="left"/>
      <w:pPr>
        <w:ind w:left="3600" w:hanging="360"/>
      </w:pPr>
      <w:rPr>
        <w:rFonts w:ascii="Courier New" w:hAnsi="Courier New" w:hint="default"/>
      </w:rPr>
    </w:lvl>
    <w:lvl w:ilvl="5" w:tplc="1B063C36">
      <w:start w:val="1"/>
      <w:numFmt w:val="bullet"/>
      <w:lvlText w:val=""/>
      <w:lvlJc w:val="left"/>
      <w:pPr>
        <w:ind w:left="4320" w:hanging="360"/>
      </w:pPr>
      <w:rPr>
        <w:rFonts w:ascii="Wingdings" w:hAnsi="Wingdings" w:hint="default"/>
      </w:rPr>
    </w:lvl>
    <w:lvl w:ilvl="6" w:tplc="594E693A">
      <w:start w:val="1"/>
      <w:numFmt w:val="bullet"/>
      <w:lvlText w:val=""/>
      <w:lvlJc w:val="left"/>
      <w:pPr>
        <w:ind w:left="5040" w:hanging="360"/>
      </w:pPr>
      <w:rPr>
        <w:rFonts w:ascii="Symbol" w:hAnsi="Symbol" w:hint="default"/>
      </w:rPr>
    </w:lvl>
    <w:lvl w:ilvl="7" w:tplc="72581D3C">
      <w:start w:val="1"/>
      <w:numFmt w:val="bullet"/>
      <w:lvlText w:val="o"/>
      <w:lvlJc w:val="left"/>
      <w:pPr>
        <w:ind w:left="5760" w:hanging="360"/>
      </w:pPr>
      <w:rPr>
        <w:rFonts w:ascii="Courier New" w:hAnsi="Courier New" w:hint="default"/>
      </w:rPr>
    </w:lvl>
    <w:lvl w:ilvl="8" w:tplc="F176D3C0">
      <w:start w:val="1"/>
      <w:numFmt w:val="bullet"/>
      <w:lvlText w:val=""/>
      <w:lvlJc w:val="left"/>
      <w:pPr>
        <w:ind w:left="6480" w:hanging="360"/>
      </w:pPr>
      <w:rPr>
        <w:rFonts w:ascii="Wingdings" w:hAnsi="Wingdings" w:hint="default"/>
      </w:rPr>
    </w:lvl>
  </w:abstractNum>
  <w:abstractNum w:abstractNumId="11" w15:restartNumberingAfterBreak="0">
    <w:nsid w:val="1A5736D9"/>
    <w:multiLevelType w:val="hybridMultilevel"/>
    <w:tmpl w:val="AA285E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1B8564BC"/>
    <w:multiLevelType w:val="hybridMultilevel"/>
    <w:tmpl w:val="2EEEAB92"/>
    <w:lvl w:ilvl="0" w:tplc="C0B68650">
      <w:start w:val="8"/>
      <w:numFmt w:val="decimal"/>
      <w:lvlText w:val="%1."/>
      <w:lvlJc w:val="left"/>
      <w:pPr>
        <w:ind w:left="720" w:hanging="360"/>
      </w:pPr>
      <w:rPr>
        <w:rFonts w:eastAsia="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41B59C0"/>
    <w:multiLevelType w:val="hybridMultilevel"/>
    <w:tmpl w:val="B6B60D7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260B3889"/>
    <w:multiLevelType w:val="multilevel"/>
    <w:tmpl w:val="30BAC7D4"/>
    <w:lvl w:ilvl="0">
      <w:start w:val="4"/>
      <w:numFmt w:val="decimal"/>
      <w:lvlText w:val="%1"/>
      <w:lvlJc w:val="left"/>
      <w:pPr>
        <w:ind w:left="360" w:hanging="360"/>
      </w:pPr>
      <w:rPr>
        <w:rFonts w:hint="default"/>
      </w:rPr>
    </w:lvl>
    <w:lvl w:ilvl="1">
      <w:start w:val="1"/>
      <w:numFmt w:val="decimal"/>
      <w:lvlText w:val="%1.%2"/>
      <w:lvlJc w:val="left"/>
      <w:pPr>
        <w:ind w:left="817" w:hanging="360"/>
      </w:pPr>
      <w:rPr>
        <w:rFonts w:hint="default"/>
      </w:rPr>
    </w:lvl>
    <w:lvl w:ilvl="2">
      <w:start w:val="1"/>
      <w:numFmt w:val="decimal"/>
      <w:lvlText w:val="%1.%2.%3"/>
      <w:lvlJc w:val="left"/>
      <w:pPr>
        <w:ind w:left="1634" w:hanging="720"/>
      </w:pPr>
      <w:rPr>
        <w:rFonts w:hint="default"/>
      </w:rPr>
    </w:lvl>
    <w:lvl w:ilvl="3">
      <w:start w:val="1"/>
      <w:numFmt w:val="decimal"/>
      <w:lvlText w:val="%1.%2.%3.%4"/>
      <w:lvlJc w:val="left"/>
      <w:pPr>
        <w:ind w:left="2451" w:hanging="1080"/>
      </w:pPr>
      <w:rPr>
        <w:rFonts w:hint="default"/>
      </w:rPr>
    </w:lvl>
    <w:lvl w:ilvl="4">
      <w:start w:val="1"/>
      <w:numFmt w:val="decimal"/>
      <w:lvlText w:val="%1.%2.%3.%4.%5"/>
      <w:lvlJc w:val="left"/>
      <w:pPr>
        <w:ind w:left="2908" w:hanging="1080"/>
      </w:pPr>
      <w:rPr>
        <w:rFonts w:hint="default"/>
      </w:rPr>
    </w:lvl>
    <w:lvl w:ilvl="5">
      <w:start w:val="1"/>
      <w:numFmt w:val="decimal"/>
      <w:lvlText w:val="%1.%2.%3.%4.%5.%6"/>
      <w:lvlJc w:val="left"/>
      <w:pPr>
        <w:ind w:left="3725" w:hanging="1440"/>
      </w:pPr>
      <w:rPr>
        <w:rFonts w:hint="default"/>
      </w:rPr>
    </w:lvl>
    <w:lvl w:ilvl="6">
      <w:start w:val="1"/>
      <w:numFmt w:val="decimal"/>
      <w:lvlText w:val="%1.%2.%3.%4.%5.%6.%7"/>
      <w:lvlJc w:val="left"/>
      <w:pPr>
        <w:ind w:left="4182" w:hanging="1440"/>
      </w:pPr>
      <w:rPr>
        <w:rFonts w:hint="default"/>
      </w:rPr>
    </w:lvl>
    <w:lvl w:ilvl="7">
      <w:start w:val="1"/>
      <w:numFmt w:val="decimal"/>
      <w:lvlText w:val="%1.%2.%3.%4.%5.%6.%7.%8"/>
      <w:lvlJc w:val="left"/>
      <w:pPr>
        <w:ind w:left="4999" w:hanging="1800"/>
      </w:pPr>
      <w:rPr>
        <w:rFonts w:hint="default"/>
      </w:rPr>
    </w:lvl>
    <w:lvl w:ilvl="8">
      <w:start w:val="1"/>
      <w:numFmt w:val="decimal"/>
      <w:lvlText w:val="%1.%2.%3.%4.%5.%6.%7.%8.%9"/>
      <w:lvlJc w:val="left"/>
      <w:pPr>
        <w:ind w:left="5456" w:hanging="1800"/>
      </w:pPr>
      <w:rPr>
        <w:rFonts w:hint="default"/>
      </w:rPr>
    </w:lvl>
  </w:abstractNum>
  <w:abstractNum w:abstractNumId="15" w15:restartNumberingAfterBreak="0">
    <w:nsid w:val="262D52A4"/>
    <w:multiLevelType w:val="hybridMultilevel"/>
    <w:tmpl w:val="15E0AC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2CF3166D"/>
    <w:multiLevelType w:val="hybridMultilevel"/>
    <w:tmpl w:val="01628204"/>
    <w:lvl w:ilvl="0" w:tplc="5B58CFBC">
      <w:start w:val="1"/>
      <w:numFmt w:val="decimal"/>
      <w:lvlText w:val="%1."/>
      <w:lvlJc w:val="left"/>
      <w:pPr>
        <w:ind w:left="563" w:hanging="360"/>
      </w:pPr>
      <w:rPr>
        <w:rFonts w:ascii="Arial" w:eastAsia="Arial" w:hAnsi="Arial" w:cs="Arial" w:hint="default"/>
        <w:b w:val="0"/>
        <w:bCs w:val="0"/>
        <w:i w:val="0"/>
        <w:iCs w:val="0"/>
        <w:spacing w:val="0"/>
        <w:w w:val="100"/>
        <w:sz w:val="24"/>
        <w:szCs w:val="24"/>
        <w:lang w:val="en-US" w:eastAsia="en-US" w:bidi="ar-SA"/>
      </w:rPr>
    </w:lvl>
    <w:lvl w:ilvl="1" w:tplc="EF624B74">
      <w:numFmt w:val="bullet"/>
      <w:lvlText w:val="o"/>
      <w:lvlJc w:val="left"/>
      <w:pPr>
        <w:ind w:left="849" w:hanging="358"/>
      </w:pPr>
      <w:rPr>
        <w:rFonts w:ascii="Courier New" w:eastAsia="Courier New" w:hAnsi="Courier New" w:cs="Courier New" w:hint="default"/>
        <w:b w:val="0"/>
        <w:bCs w:val="0"/>
        <w:i w:val="0"/>
        <w:iCs w:val="0"/>
        <w:spacing w:val="0"/>
        <w:w w:val="100"/>
        <w:sz w:val="24"/>
        <w:szCs w:val="24"/>
        <w:lang w:val="en-US" w:eastAsia="en-US" w:bidi="ar-SA"/>
      </w:rPr>
    </w:lvl>
    <w:lvl w:ilvl="2" w:tplc="F7A86DC0">
      <w:numFmt w:val="bullet"/>
      <w:lvlText w:val="•"/>
      <w:lvlJc w:val="left"/>
      <w:pPr>
        <w:ind w:left="1208" w:hanging="358"/>
      </w:pPr>
      <w:rPr>
        <w:rFonts w:hint="default"/>
        <w:lang w:val="en-US" w:eastAsia="en-US" w:bidi="ar-SA"/>
      </w:rPr>
    </w:lvl>
    <w:lvl w:ilvl="3" w:tplc="0192BB02">
      <w:numFmt w:val="bullet"/>
      <w:lvlText w:val="•"/>
      <w:lvlJc w:val="left"/>
      <w:pPr>
        <w:ind w:left="1577" w:hanging="358"/>
      </w:pPr>
      <w:rPr>
        <w:rFonts w:hint="default"/>
        <w:lang w:val="en-US" w:eastAsia="en-US" w:bidi="ar-SA"/>
      </w:rPr>
    </w:lvl>
    <w:lvl w:ilvl="4" w:tplc="EA18461C">
      <w:numFmt w:val="bullet"/>
      <w:lvlText w:val="•"/>
      <w:lvlJc w:val="left"/>
      <w:pPr>
        <w:ind w:left="1946" w:hanging="358"/>
      </w:pPr>
      <w:rPr>
        <w:rFonts w:hint="default"/>
        <w:lang w:val="en-US" w:eastAsia="en-US" w:bidi="ar-SA"/>
      </w:rPr>
    </w:lvl>
    <w:lvl w:ilvl="5" w:tplc="ED127360">
      <w:numFmt w:val="bullet"/>
      <w:lvlText w:val="•"/>
      <w:lvlJc w:val="left"/>
      <w:pPr>
        <w:ind w:left="2315" w:hanging="358"/>
      </w:pPr>
      <w:rPr>
        <w:rFonts w:hint="default"/>
        <w:lang w:val="en-US" w:eastAsia="en-US" w:bidi="ar-SA"/>
      </w:rPr>
    </w:lvl>
    <w:lvl w:ilvl="6" w:tplc="A12EE314">
      <w:numFmt w:val="bullet"/>
      <w:lvlText w:val="•"/>
      <w:lvlJc w:val="left"/>
      <w:pPr>
        <w:ind w:left="2683" w:hanging="358"/>
      </w:pPr>
      <w:rPr>
        <w:rFonts w:hint="default"/>
        <w:lang w:val="en-US" w:eastAsia="en-US" w:bidi="ar-SA"/>
      </w:rPr>
    </w:lvl>
    <w:lvl w:ilvl="7" w:tplc="3398CDBA">
      <w:numFmt w:val="bullet"/>
      <w:lvlText w:val="•"/>
      <w:lvlJc w:val="left"/>
      <w:pPr>
        <w:ind w:left="3052" w:hanging="358"/>
      </w:pPr>
      <w:rPr>
        <w:rFonts w:hint="default"/>
        <w:lang w:val="en-US" w:eastAsia="en-US" w:bidi="ar-SA"/>
      </w:rPr>
    </w:lvl>
    <w:lvl w:ilvl="8" w:tplc="FE943B1E">
      <w:numFmt w:val="bullet"/>
      <w:lvlText w:val="•"/>
      <w:lvlJc w:val="left"/>
      <w:pPr>
        <w:ind w:left="3421" w:hanging="358"/>
      </w:pPr>
      <w:rPr>
        <w:rFonts w:hint="default"/>
        <w:lang w:val="en-US" w:eastAsia="en-US" w:bidi="ar-SA"/>
      </w:rPr>
    </w:lvl>
  </w:abstractNum>
  <w:abstractNum w:abstractNumId="17" w15:restartNumberingAfterBreak="0">
    <w:nsid w:val="2E077F79"/>
    <w:multiLevelType w:val="hybridMultilevel"/>
    <w:tmpl w:val="E6DAF550"/>
    <w:lvl w:ilvl="0" w:tplc="A3903984">
      <w:start w:val="1"/>
      <w:numFmt w:val="bullet"/>
      <w:lvlText w:val=""/>
      <w:lvlJc w:val="left"/>
      <w:pPr>
        <w:ind w:left="720" w:hanging="360"/>
      </w:pPr>
      <w:rPr>
        <w:rFonts w:ascii="Symbol" w:hAnsi="Symbol" w:hint="default"/>
      </w:rPr>
    </w:lvl>
    <w:lvl w:ilvl="1" w:tplc="D080474E">
      <w:start w:val="1"/>
      <w:numFmt w:val="bullet"/>
      <w:lvlText w:val="o"/>
      <w:lvlJc w:val="left"/>
      <w:pPr>
        <w:ind w:left="1440" w:hanging="360"/>
      </w:pPr>
      <w:rPr>
        <w:rFonts w:ascii="Courier New" w:hAnsi="Courier New" w:hint="default"/>
      </w:rPr>
    </w:lvl>
    <w:lvl w:ilvl="2" w:tplc="DF8A55A6">
      <w:start w:val="1"/>
      <w:numFmt w:val="bullet"/>
      <w:lvlText w:val=""/>
      <w:lvlJc w:val="left"/>
      <w:pPr>
        <w:ind w:left="2160" w:hanging="360"/>
      </w:pPr>
      <w:rPr>
        <w:rFonts w:ascii="Wingdings" w:hAnsi="Wingdings" w:hint="default"/>
      </w:rPr>
    </w:lvl>
    <w:lvl w:ilvl="3" w:tplc="3CE20B0A">
      <w:start w:val="1"/>
      <w:numFmt w:val="bullet"/>
      <w:lvlText w:val=""/>
      <w:lvlJc w:val="left"/>
      <w:pPr>
        <w:ind w:left="2880" w:hanging="360"/>
      </w:pPr>
      <w:rPr>
        <w:rFonts w:ascii="Symbol" w:hAnsi="Symbol" w:hint="default"/>
      </w:rPr>
    </w:lvl>
    <w:lvl w:ilvl="4" w:tplc="F7B0CBBA">
      <w:start w:val="1"/>
      <w:numFmt w:val="bullet"/>
      <w:lvlText w:val="o"/>
      <w:lvlJc w:val="left"/>
      <w:pPr>
        <w:ind w:left="3600" w:hanging="360"/>
      </w:pPr>
      <w:rPr>
        <w:rFonts w:ascii="Courier New" w:hAnsi="Courier New" w:hint="default"/>
      </w:rPr>
    </w:lvl>
    <w:lvl w:ilvl="5" w:tplc="3A2AED70">
      <w:start w:val="1"/>
      <w:numFmt w:val="bullet"/>
      <w:lvlText w:val=""/>
      <w:lvlJc w:val="left"/>
      <w:pPr>
        <w:ind w:left="4320" w:hanging="360"/>
      </w:pPr>
      <w:rPr>
        <w:rFonts w:ascii="Wingdings" w:hAnsi="Wingdings" w:hint="default"/>
      </w:rPr>
    </w:lvl>
    <w:lvl w:ilvl="6" w:tplc="726AA6E8">
      <w:start w:val="1"/>
      <w:numFmt w:val="bullet"/>
      <w:lvlText w:val=""/>
      <w:lvlJc w:val="left"/>
      <w:pPr>
        <w:ind w:left="5040" w:hanging="360"/>
      </w:pPr>
      <w:rPr>
        <w:rFonts w:ascii="Symbol" w:hAnsi="Symbol" w:hint="default"/>
      </w:rPr>
    </w:lvl>
    <w:lvl w:ilvl="7" w:tplc="952AFB72">
      <w:start w:val="1"/>
      <w:numFmt w:val="bullet"/>
      <w:lvlText w:val="o"/>
      <w:lvlJc w:val="left"/>
      <w:pPr>
        <w:ind w:left="5760" w:hanging="360"/>
      </w:pPr>
      <w:rPr>
        <w:rFonts w:ascii="Courier New" w:hAnsi="Courier New" w:hint="default"/>
      </w:rPr>
    </w:lvl>
    <w:lvl w:ilvl="8" w:tplc="E60C1084">
      <w:start w:val="1"/>
      <w:numFmt w:val="bullet"/>
      <w:lvlText w:val=""/>
      <w:lvlJc w:val="left"/>
      <w:pPr>
        <w:ind w:left="6480" w:hanging="360"/>
      </w:pPr>
      <w:rPr>
        <w:rFonts w:ascii="Wingdings" w:hAnsi="Wingdings" w:hint="default"/>
      </w:rPr>
    </w:lvl>
  </w:abstractNum>
  <w:abstractNum w:abstractNumId="18" w15:restartNumberingAfterBreak="0">
    <w:nsid w:val="2E413A9E"/>
    <w:multiLevelType w:val="hybridMultilevel"/>
    <w:tmpl w:val="154A34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F9B7A50"/>
    <w:multiLevelType w:val="hybridMultilevel"/>
    <w:tmpl w:val="3AA2DC6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31677ECA"/>
    <w:multiLevelType w:val="hybridMultilevel"/>
    <w:tmpl w:val="547816C2"/>
    <w:lvl w:ilvl="0" w:tplc="0809000F">
      <w:start w:val="1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6F243ED"/>
    <w:multiLevelType w:val="hybridMultilevel"/>
    <w:tmpl w:val="86446994"/>
    <w:lvl w:ilvl="0" w:tplc="CFFC9532">
      <w:start w:val="1"/>
      <w:numFmt w:val="bullet"/>
      <w:lvlText w:val=""/>
      <w:lvlJc w:val="left"/>
      <w:pPr>
        <w:ind w:left="720" w:hanging="360"/>
      </w:pPr>
      <w:rPr>
        <w:rFonts w:ascii="Symbol" w:hAnsi="Symbol" w:hint="default"/>
      </w:rPr>
    </w:lvl>
    <w:lvl w:ilvl="1" w:tplc="10C4A8D0">
      <w:start w:val="1"/>
      <w:numFmt w:val="bullet"/>
      <w:lvlText w:val="o"/>
      <w:lvlJc w:val="left"/>
      <w:pPr>
        <w:ind w:left="1440" w:hanging="360"/>
      </w:pPr>
      <w:rPr>
        <w:rFonts w:ascii="Courier New" w:hAnsi="Courier New" w:hint="default"/>
      </w:rPr>
    </w:lvl>
    <w:lvl w:ilvl="2" w:tplc="AFC48EBE">
      <w:start w:val="1"/>
      <w:numFmt w:val="bullet"/>
      <w:lvlText w:val=""/>
      <w:lvlJc w:val="left"/>
      <w:pPr>
        <w:ind w:left="2160" w:hanging="360"/>
      </w:pPr>
      <w:rPr>
        <w:rFonts w:ascii="Wingdings" w:hAnsi="Wingdings" w:hint="default"/>
      </w:rPr>
    </w:lvl>
    <w:lvl w:ilvl="3" w:tplc="7B04A6D2">
      <w:start w:val="1"/>
      <w:numFmt w:val="bullet"/>
      <w:lvlText w:val=""/>
      <w:lvlJc w:val="left"/>
      <w:pPr>
        <w:ind w:left="2880" w:hanging="360"/>
      </w:pPr>
      <w:rPr>
        <w:rFonts w:ascii="Symbol" w:hAnsi="Symbol" w:hint="default"/>
      </w:rPr>
    </w:lvl>
    <w:lvl w:ilvl="4" w:tplc="5F745334">
      <w:start w:val="1"/>
      <w:numFmt w:val="bullet"/>
      <w:lvlText w:val="o"/>
      <w:lvlJc w:val="left"/>
      <w:pPr>
        <w:ind w:left="3600" w:hanging="360"/>
      </w:pPr>
      <w:rPr>
        <w:rFonts w:ascii="Courier New" w:hAnsi="Courier New" w:hint="default"/>
      </w:rPr>
    </w:lvl>
    <w:lvl w:ilvl="5" w:tplc="736E9E5E">
      <w:start w:val="1"/>
      <w:numFmt w:val="bullet"/>
      <w:lvlText w:val=""/>
      <w:lvlJc w:val="left"/>
      <w:pPr>
        <w:ind w:left="4320" w:hanging="360"/>
      </w:pPr>
      <w:rPr>
        <w:rFonts w:ascii="Wingdings" w:hAnsi="Wingdings" w:hint="default"/>
      </w:rPr>
    </w:lvl>
    <w:lvl w:ilvl="6" w:tplc="2A24233C">
      <w:start w:val="1"/>
      <w:numFmt w:val="bullet"/>
      <w:lvlText w:val=""/>
      <w:lvlJc w:val="left"/>
      <w:pPr>
        <w:ind w:left="5040" w:hanging="360"/>
      </w:pPr>
      <w:rPr>
        <w:rFonts w:ascii="Symbol" w:hAnsi="Symbol" w:hint="default"/>
      </w:rPr>
    </w:lvl>
    <w:lvl w:ilvl="7" w:tplc="1DBE78E0">
      <w:start w:val="1"/>
      <w:numFmt w:val="bullet"/>
      <w:lvlText w:val="o"/>
      <w:lvlJc w:val="left"/>
      <w:pPr>
        <w:ind w:left="5760" w:hanging="360"/>
      </w:pPr>
      <w:rPr>
        <w:rFonts w:ascii="Courier New" w:hAnsi="Courier New" w:hint="default"/>
      </w:rPr>
    </w:lvl>
    <w:lvl w:ilvl="8" w:tplc="A2E24822">
      <w:start w:val="1"/>
      <w:numFmt w:val="bullet"/>
      <w:lvlText w:val=""/>
      <w:lvlJc w:val="left"/>
      <w:pPr>
        <w:ind w:left="6480" w:hanging="360"/>
      </w:pPr>
      <w:rPr>
        <w:rFonts w:ascii="Wingdings" w:hAnsi="Wingdings" w:hint="default"/>
      </w:rPr>
    </w:lvl>
  </w:abstractNum>
  <w:abstractNum w:abstractNumId="22" w15:restartNumberingAfterBreak="0">
    <w:nsid w:val="3BCB17C3"/>
    <w:multiLevelType w:val="hybridMultilevel"/>
    <w:tmpl w:val="D018D7FA"/>
    <w:lvl w:ilvl="0" w:tplc="FFFFFFFF">
      <w:start w:val="1"/>
      <w:numFmt w:val="decimal"/>
      <w:lvlText w:val="%1."/>
      <w:lvlJc w:val="lef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3DBDF3CC"/>
    <w:multiLevelType w:val="hybridMultilevel"/>
    <w:tmpl w:val="7A72F266"/>
    <w:lvl w:ilvl="0" w:tplc="D08E91D8">
      <w:start w:val="1"/>
      <w:numFmt w:val="bullet"/>
      <w:lvlText w:val=""/>
      <w:lvlJc w:val="left"/>
      <w:pPr>
        <w:ind w:left="720" w:hanging="360"/>
      </w:pPr>
      <w:rPr>
        <w:rFonts w:ascii="Symbol" w:hAnsi="Symbol" w:hint="default"/>
      </w:rPr>
    </w:lvl>
    <w:lvl w:ilvl="1" w:tplc="6F00BB46">
      <w:start w:val="1"/>
      <w:numFmt w:val="bullet"/>
      <w:lvlText w:val="o"/>
      <w:lvlJc w:val="left"/>
      <w:pPr>
        <w:ind w:left="1440" w:hanging="360"/>
      </w:pPr>
      <w:rPr>
        <w:rFonts w:ascii="Courier New" w:hAnsi="Courier New" w:hint="default"/>
      </w:rPr>
    </w:lvl>
    <w:lvl w:ilvl="2" w:tplc="117E6D22">
      <w:start w:val="1"/>
      <w:numFmt w:val="bullet"/>
      <w:lvlText w:val=""/>
      <w:lvlJc w:val="left"/>
      <w:pPr>
        <w:ind w:left="2160" w:hanging="360"/>
      </w:pPr>
      <w:rPr>
        <w:rFonts w:ascii="Wingdings" w:hAnsi="Wingdings" w:hint="default"/>
      </w:rPr>
    </w:lvl>
    <w:lvl w:ilvl="3" w:tplc="2294F5C8">
      <w:start w:val="1"/>
      <w:numFmt w:val="bullet"/>
      <w:lvlText w:val=""/>
      <w:lvlJc w:val="left"/>
      <w:pPr>
        <w:ind w:left="2880" w:hanging="360"/>
      </w:pPr>
      <w:rPr>
        <w:rFonts w:ascii="Symbol" w:hAnsi="Symbol" w:hint="default"/>
      </w:rPr>
    </w:lvl>
    <w:lvl w:ilvl="4" w:tplc="87C8816C">
      <w:start w:val="1"/>
      <w:numFmt w:val="bullet"/>
      <w:lvlText w:val="o"/>
      <w:lvlJc w:val="left"/>
      <w:pPr>
        <w:ind w:left="3600" w:hanging="360"/>
      </w:pPr>
      <w:rPr>
        <w:rFonts w:ascii="Courier New" w:hAnsi="Courier New" w:hint="default"/>
      </w:rPr>
    </w:lvl>
    <w:lvl w:ilvl="5" w:tplc="95AEC50E">
      <w:start w:val="1"/>
      <w:numFmt w:val="bullet"/>
      <w:lvlText w:val=""/>
      <w:lvlJc w:val="left"/>
      <w:pPr>
        <w:ind w:left="4320" w:hanging="360"/>
      </w:pPr>
      <w:rPr>
        <w:rFonts w:ascii="Wingdings" w:hAnsi="Wingdings" w:hint="default"/>
      </w:rPr>
    </w:lvl>
    <w:lvl w:ilvl="6" w:tplc="4244981C">
      <w:start w:val="1"/>
      <w:numFmt w:val="bullet"/>
      <w:lvlText w:val=""/>
      <w:lvlJc w:val="left"/>
      <w:pPr>
        <w:ind w:left="5040" w:hanging="360"/>
      </w:pPr>
      <w:rPr>
        <w:rFonts w:ascii="Symbol" w:hAnsi="Symbol" w:hint="default"/>
      </w:rPr>
    </w:lvl>
    <w:lvl w:ilvl="7" w:tplc="CE2E77C6">
      <w:start w:val="1"/>
      <w:numFmt w:val="bullet"/>
      <w:lvlText w:val="o"/>
      <w:lvlJc w:val="left"/>
      <w:pPr>
        <w:ind w:left="5760" w:hanging="360"/>
      </w:pPr>
      <w:rPr>
        <w:rFonts w:ascii="Courier New" w:hAnsi="Courier New" w:hint="default"/>
      </w:rPr>
    </w:lvl>
    <w:lvl w:ilvl="8" w:tplc="56D238A0">
      <w:start w:val="1"/>
      <w:numFmt w:val="bullet"/>
      <w:lvlText w:val=""/>
      <w:lvlJc w:val="left"/>
      <w:pPr>
        <w:ind w:left="6480" w:hanging="360"/>
      </w:pPr>
      <w:rPr>
        <w:rFonts w:ascii="Wingdings" w:hAnsi="Wingdings" w:hint="default"/>
      </w:rPr>
    </w:lvl>
  </w:abstractNum>
  <w:abstractNum w:abstractNumId="24" w15:restartNumberingAfterBreak="0">
    <w:nsid w:val="3E2D0B9F"/>
    <w:multiLevelType w:val="hybridMultilevel"/>
    <w:tmpl w:val="FDFAFD4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3E87C5DF"/>
    <w:multiLevelType w:val="hybridMultilevel"/>
    <w:tmpl w:val="FFFFFFFF"/>
    <w:lvl w:ilvl="0" w:tplc="49DE5D82">
      <w:start w:val="1"/>
      <w:numFmt w:val="bullet"/>
      <w:lvlText w:val="·"/>
      <w:lvlJc w:val="left"/>
      <w:pPr>
        <w:ind w:left="720" w:hanging="360"/>
      </w:pPr>
      <w:rPr>
        <w:rFonts w:ascii="Symbol" w:hAnsi="Symbol" w:hint="default"/>
      </w:rPr>
    </w:lvl>
    <w:lvl w:ilvl="1" w:tplc="DC4028FA">
      <w:start w:val="1"/>
      <w:numFmt w:val="bullet"/>
      <w:lvlText w:val="o"/>
      <w:lvlJc w:val="left"/>
      <w:pPr>
        <w:ind w:left="1440" w:hanging="360"/>
      </w:pPr>
      <w:rPr>
        <w:rFonts w:ascii="Courier New" w:hAnsi="Courier New" w:hint="default"/>
      </w:rPr>
    </w:lvl>
    <w:lvl w:ilvl="2" w:tplc="763E8E62">
      <w:start w:val="1"/>
      <w:numFmt w:val="bullet"/>
      <w:lvlText w:val=""/>
      <w:lvlJc w:val="left"/>
      <w:pPr>
        <w:ind w:left="2160" w:hanging="360"/>
      </w:pPr>
      <w:rPr>
        <w:rFonts w:ascii="Wingdings" w:hAnsi="Wingdings" w:hint="default"/>
      </w:rPr>
    </w:lvl>
    <w:lvl w:ilvl="3" w:tplc="EE20F6A4">
      <w:start w:val="1"/>
      <w:numFmt w:val="bullet"/>
      <w:lvlText w:val=""/>
      <w:lvlJc w:val="left"/>
      <w:pPr>
        <w:ind w:left="2880" w:hanging="360"/>
      </w:pPr>
      <w:rPr>
        <w:rFonts w:ascii="Symbol" w:hAnsi="Symbol" w:hint="default"/>
      </w:rPr>
    </w:lvl>
    <w:lvl w:ilvl="4" w:tplc="A0EAD79E">
      <w:start w:val="1"/>
      <w:numFmt w:val="bullet"/>
      <w:lvlText w:val="o"/>
      <w:lvlJc w:val="left"/>
      <w:pPr>
        <w:ind w:left="3600" w:hanging="360"/>
      </w:pPr>
      <w:rPr>
        <w:rFonts w:ascii="Courier New" w:hAnsi="Courier New" w:hint="default"/>
      </w:rPr>
    </w:lvl>
    <w:lvl w:ilvl="5" w:tplc="783C0A7C">
      <w:start w:val="1"/>
      <w:numFmt w:val="bullet"/>
      <w:lvlText w:val=""/>
      <w:lvlJc w:val="left"/>
      <w:pPr>
        <w:ind w:left="4320" w:hanging="360"/>
      </w:pPr>
      <w:rPr>
        <w:rFonts w:ascii="Wingdings" w:hAnsi="Wingdings" w:hint="default"/>
      </w:rPr>
    </w:lvl>
    <w:lvl w:ilvl="6" w:tplc="89A4038C">
      <w:start w:val="1"/>
      <w:numFmt w:val="bullet"/>
      <w:lvlText w:val=""/>
      <w:lvlJc w:val="left"/>
      <w:pPr>
        <w:ind w:left="5040" w:hanging="360"/>
      </w:pPr>
      <w:rPr>
        <w:rFonts w:ascii="Symbol" w:hAnsi="Symbol" w:hint="default"/>
      </w:rPr>
    </w:lvl>
    <w:lvl w:ilvl="7" w:tplc="66F2D4DE">
      <w:start w:val="1"/>
      <w:numFmt w:val="bullet"/>
      <w:lvlText w:val="o"/>
      <w:lvlJc w:val="left"/>
      <w:pPr>
        <w:ind w:left="5760" w:hanging="360"/>
      </w:pPr>
      <w:rPr>
        <w:rFonts w:ascii="Courier New" w:hAnsi="Courier New" w:hint="default"/>
      </w:rPr>
    </w:lvl>
    <w:lvl w:ilvl="8" w:tplc="EEDE68C6">
      <w:start w:val="1"/>
      <w:numFmt w:val="bullet"/>
      <w:lvlText w:val=""/>
      <w:lvlJc w:val="left"/>
      <w:pPr>
        <w:ind w:left="6480" w:hanging="360"/>
      </w:pPr>
      <w:rPr>
        <w:rFonts w:ascii="Wingdings" w:hAnsi="Wingdings" w:hint="default"/>
      </w:rPr>
    </w:lvl>
  </w:abstractNum>
  <w:abstractNum w:abstractNumId="26" w15:restartNumberingAfterBreak="0">
    <w:nsid w:val="419A783E"/>
    <w:multiLevelType w:val="hybridMultilevel"/>
    <w:tmpl w:val="3078B442"/>
    <w:lvl w:ilvl="0" w:tplc="CC682BD8">
      <w:start w:val="1"/>
      <w:numFmt w:val="decimal"/>
      <w:lvlText w:val="%1."/>
      <w:lvlJc w:val="left"/>
      <w:pPr>
        <w:ind w:left="720" w:hanging="360"/>
      </w:pPr>
      <w:rPr>
        <w:rFonts w:hint="default"/>
        <w:b w:val="0"/>
        <w:bCs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20B742A"/>
    <w:multiLevelType w:val="multilevel"/>
    <w:tmpl w:val="5EB4A766"/>
    <w:lvl w:ilvl="0">
      <w:start w:val="4"/>
      <w:numFmt w:val="decimal"/>
      <w:lvlText w:val="%1"/>
      <w:lvlJc w:val="left"/>
      <w:pPr>
        <w:ind w:left="375" w:hanging="3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8" w15:restartNumberingAfterBreak="0">
    <w:nsid w:val="44E21669"/>
    <w:multiLevelType w:val="hybridMultilevel"/>
    <w:tmpl w:val="AE1CE41E"/>
    <w:lvl w:ilvl="0" w:tplc="2C3C4938">
      <w:start w:val="1"/>
      <w:numFmt w:val="bullet"/>
      <w:lvlText w:val=""/>
      <w:lvlJc w:val="left"/>
      <w:pPr>
        <w:ind w:left="720" w:hanging="360"/>
      </w:pPr>
      <w:rPr>
        <w:rFonts w:ascii="Symbol" w:hAnsi="Symbol" w:hint="default"/>
      </w:rPr>
    </w:lvl>
    <w:lvl w:ilvl="1" w:tplc="8200B896">
      <w:start w:val="1"/>
      <w:numFmt w:val="bullet"/>
      <w:lvlText w:val="o"/>
      <w:lvlJc w:val="left"/>
      <w:pPr>
        <w:ind w:left="1440" w:hanging="360"/>
      </w:pPr>
      <w:rPr>
        <w:rFonts w:ascii="Courier New" w:hAnsi="Courier New" w:hint="default"/>
      </w:rPr>
    </w:lvl>
    <w:lvl w:ilvl="2" w:tplc="0932077C">
      <w:start w:val="1"/>
      <w:numFmt w:val="bullet"/>
      <w:lvlText w:val=""/>
      <w:lvlJc w:val="left"/>
      <w:pPr>
        <w:ind w:left="2160" w:hanging="360"/>
      </w:pPr>
      <w:rPr>
        <w:rFonts w:ascii="Wingdings" w:hAnsi="Wingdings" w:hint="default"/>
      </w:rPr>
    </w:lvl>
    <w:lvl w:ilvl="3" w:tplc="8108AC8C">
      <w:start w:val="1"/>
      <w:numFmt w:val="bullet"/>
      <w:lvlText w:val=""/>
      <w:lvlJc w:val="left"/>
      <w:pPr>
        <w:ind w:left="2880" w:hanging="360"/>
      </w:pPr>
      <w:rPr>
        <w:rFonts w:ascii="Symbol" w:hAnsi="Symbol" w:hint="default"/>
      </w:rPr>
    </w:lvl>
    <w:lvl w:ilvl="4" w:tplc="F54A9E52">
      <w:start w:val="1"/>
      <w:numFmt w:val="bullet"/>
      <w:lvlText w:val="o"/>
      <w:lvlJc w:val="left"/>
      <w:pPr>
        <w:ind w:left="3600" w:hanging="360"/>
      </w:pPr>
      <w:rPr>
        <w:rFonts w:ascii="Courier New" w:hAnsi="Courier New" w:hint="default"/>
      </w:rPr>
    </w:lvl>
    <w:lvl w:ilvl="5" w:tplc="2C2886C0">
      <w:start w:val="1"/>
      <w:numFmt w:val="bullet"/>
      <w:lvlText w:val=""/>
      <w:lvlJc w:val="left"/>
      <w:pPr>
        <w:ind w:left="4320" w:hanging="360"/>
      </w:pPr>
      <w:rPr>
        <w:rFonts w:ascii="Wingdings" w:hAnsi="Wingdings" w:hint="default"/>
      </w:rPr>
    </w:lvl>
    <w:lvl w:ilvl="6" w:tplc="FC365F1A">
      <w:start w:val="1"/>
      <w:numFmt w:val="bullet"/>
      <w:lvlText w:val=""/>
      <w:lvlJc w:val="left"/>
      <w:pPr>
        <w:ind w:left="5040" w:hanging="360"/>
      </w:pPr>
      <w:rPr>
        <w:rFonts w:ascii="Symbol" w:hAnsi="Symbol" w:hint="default"/>
      </w:rPr>
    </w:lvl>
    <w:lvl w:ilvl="7" w:tplc="E5187192">
      <w:start w:val="1"/>
      <w:numFmt w:val="bullet"/>
      <w:lvlText w:val="o"/>
      <w:lvlJc w:val="left"/>
      <w:pPr>
        <w:ind w:left="5760" w:hanging="360"/>
      </w:pPr>
      <w:rPr>
        <w:rFonts w:ascii="Courier New" w:hAnsi="Courier New" w:hint="default"/>
      </w:rPr>
    </w:lvl>
    <w:lvl w:ilvl="8" w:tplc="62C222DE">
      <w:start w:val="1"/>
      <w:numFmt w:val="bullet"/>
      <w:lvlText w:val=""/>
      <w:lvlJc w:val="left"/>
      <w:pPr>
        <w:ind w:left="6480" w:hanging="360"/>
      </w:pPr>
      <w:rPr>
        <w:rFonts w:ascii="Wingdings" w:hAnsi="Wingdings" w:hint="default"/>
      </w:rPr>
    </w:lvl>
  </w:abstractNum>
  <w:abstractNum w:abstractNumId="29" w15:restartNumberingAfterBreak="0">
    <w:nsid w:val="469D3032"/>
    <w:multiLevelType w:val="hybridMultilevel"/>
    <w:tmpl w:val="3ECC6F72"/>
    <w:lvl w:ilvl="0" w:tplc="F00A63EA">
      <w:numFmt w:val="bullet"/>
      <w:lvlText w:val=""/>
      <w:lvlJc w:val="left"/>
      <w:pPr>
        <w:ind w:left="467" w:hanging="360"/>
      </w:pPr>
      <w:rPr>
        <w:rFonts w:ascii="Symbol" w:eastAsia="Symbol" w:hAnsi="Symbol" w:cs="Symbol" w:hint="default"/>
        <w:b w:val="0"/>
        <w:bCs w:val="0"/>
        <w:i w:val="0"/>
        <w:iCs w:val="0"/>
        <w:spacing w:val="0"/>
        <w:w w:val="100"/>
        <w:sz w:val="24"/>
        <w:szCs w:val="24"/>
        <w:lang w:val="en-US" w:eastAsia="en-US" w:bidi="ar-SA"/>
      </w:rPr>
    </w:lvl>
    <w:lvl w:ilvl="1" w:tplc="82403000">
      <w:numFmt w:val="bullet"/>
      <w:lvlText w:val="•"/>
      <w:lvlJc w:val="left"/>
      <w:pPr>
        <w:ind w:left="862" w:hanging="360"/>
      </w:pPr>
      <w:rPr>
        <w:rFonts w:hint="default"/>
        <w:lang w:val="en-US" w:eastAsia="en-US" w:bidi="ar-SA"/>
      </w:rPr>
    </w:lvl>
    <w:lvl w:ilvl="2" w:tplc="F7F89186">
      <w:numFmt w:val="bullet"/>
      <w:lvlText w:val="•"/>
      <w:lvlJc w:val="left"/>
      <w:pPr>
        <w:ind w:left="1264" w:hanging="360"/>
      </w:pPr>
      <w:rPr>
        <w:rFonts w:hint="default"/>
        <w:lang w:val="en-US" w:eastAsia="en-US" w:bidi="ar-SA"/>
      </w:rPr>
    </w:lvl>
    <w:lvl w:ilvl="3" w:tplc="6A8CFE38">
      <w:numFmt w:val="bullet"/>
      <w:lvlText w:val="•"/>
      <w:lvlJc w:val="left"/>
      <w:pPr>
        <w:ind w:left="1667" w:hanging="360"/>
      </w:pPr>
      <w:rPr>
        <w:rFonts w:hint="default"/>
        <w:lang w:val="en-US" w:eastAsia="en-US" w:bidi="ar-SA"/>
      </w:rPr>
    </w:lvl>
    <w:lvl w:ilvl="4" w:tplc="30E41726">
      <w:numFmt w:val="bullet"/>
      <w:lvlText w:val="•"/>
      <w:lvlJc w:val="left"/>
      <w:pPr>
        <w:ind w:left="2069" w:hanging="360"/>
      </w:pPr>
      <w:rPr>
        <w:rFonts w:hint="default"/>
        <w:lang w:val="en-US" w:eastAsia="en-US" w:bidi="ar-SA"/>
      </w:rPr>
    </w:lvl>
    <w:lvl w:ilvl="5" w:tplc="52FE70A8">
      <w:numFmt w:val="bullet"/>
      <w:lvlText w:val="•"/>
      <w:lvlJc w:val="left"/>
      <w:pPr>
        <w:ind w:left="2472" w:hanging="360"/>
      </w:pPr>
      <w:rPr>
        <w:rFonts w:hint="default"/>
        <w:lang w:val="en-US" w:eastAsia="en-US" w:bidi="ar-SA"/>
      </w:rPr>
    </w:lvl>
    <w:lvl w:ilvl="6" w:tplc="394EC888">
      <w:numFmt w:val="bullet"/>
      <w:lvlText w:val="•"/>
      <w:lvlJc w:val="left"/>
      <w:pPr>
        <w:ind w:left="2874" w:hanging="360"/>
      </w:pPr>
      <w:rPr>
        <w:rFonts w:hint="default"/>
        <w:lang w:val="en-US" w:eastAsia="en-US" w:bidi="ar-SA"/>
      </w:rPr>
    </w:lvl>
    <w:lvl w:ilvl="7" w:tplc="8D0215EE">
      <w:numFmt w:val="bullet"/>
      <w:lvlText w:val="•"/>
      <w:lvlJc w:val="left"/>
      <w:pPr>
        <w:ind w:left="3276" w:hanging="360"/>
      </w:pPr>
      <w:rPr>
        <w:rFonts w:hint="default"/>
        <w:lang w:val="en-US" w:eastAsia="en-US" w:bidi="ar-SA"/>
      </w:rPr>
    </w:lvl>
    <w:lvl w:ilvl="8" w:tplc="88441FF8">
      <w:numFmt w:val="bullet"/>
      <w:lvlText w:val="•"/>
      <w:lvlJc w:val="left"/>
      <w:pPr>
        <w:ind w:left="3679" w:hanging="360"/>
      </w:pPr>
      <w:rPr>
        <w:rFonts w:hint="default"/>
        <w:lang w:val="en-US" w:eastAsia="en-US" w:bidi="ar-SA"/>
      </w:rPr>
    </w:lvl>
  </w:abstractNum>
  <w:abstractNum w:abstractNumId="30" w15:restartNumberingAfterBreak="0">
    <w:nsid w:val="49D1DF1A"/>
    <w:multiLevelType w:val="hybridMultilevel"/>
    <w:tmpl w:val="38EC28C0"/>
    <w:lvl w:ilvl="0" w:tplc="BBF43394">
      <w:start w:val="1"/>
      <w:numFmt w:val="bullet"/>
      <w:lvlText w:val=""/>
      <w:lvlJc w:val="left"/>
      <w:pPr>
        <w:ind w:left="720" w:hanging="360"/>
      </w:pPr>
      <w:rPr>
        <w:rFonts w:ascii="Symbol" w:hAnsi="Symbol" w:hint="default"/>
      </w:rPr>
    </w:lvl>
    <w:lvl w:ilvl="1" w:tplc="0A4C829C">
      <w:start w:val="1"/>
      <w:numFmt w:val="bullet"/>
      <w:lvlText w:val="o"/>
      <w:lvlJc w:val="left"/>
      <w:pPr>
        <w:ind w:left="1440" w:hanging="360"/>
      </w:pPr>
      <w:rPr>
        <w:rFonts w:ascii="Courier New" w:hAnsi="Courier New" w:hint="default"/>
      </w:rPr>
    </w:lvl>
    <w:lvl w:ilvl="2" w:tplc="244CE384">
      <w:start w:val="1"/>
      <w:numFmt w:val="bullet"/>
      <w:lvlText w:val=""/>
      <w:lvlJc w:val="left"/>
      <w:pPr>
        <w:ind w:left="2160" w:hanging="360"/>
      </w:pPr>
      <w:rPr>
        <w:rFonts w:ascii="Wingdings" w:hAnsi="Wingdings" w:hint="default"/>
      </w:rPr>
    </w:lvl>
    <w:lvl w:ilvl="3" w:tplc="D7BE43F4">
      <w:start w:val="1"/>
      <w:numFmt w:val="bullet"/>
      <w:lvlText w:val=""/>
      <w:lvlJc w:val="left"/>
      <w:pPr>
        <w:ind w:left="2880" w:hanging="360"/>
      </w:pPr>
      <w:rPr>
        <w:rFonts w:ascii="Symbol" w:hAnsi="Symbol" w:hint="default"/>
      </w:rPr>
    </w:lvl>
    <w:lvl w:ilvl="4" w:tplc="38929C4C">
      <w:start w:val="1"/>
      <w:numFmt w:val="bullet"/>
      <w:lvlText w:val="o"/>
      <w:lvlJc w:val="left"/>
      <w:pPr>
        <w:ind w:left="3600" w:hanging="360"/>
      </w:pPr>
      <w:rPr>
        <w:rFonts w:ascii="Courier New" w:hAnsi="Courier New" w:hint="default"/>
      </w:rPr>
    </w:lvl>
    <w:lvl w:ilvl="5" w:tplc="817A9FBA">
      <w:start w:val="1"/>
      <w:numFmt w:val="bullet"/>
      <w:lvlText w:val=""/>
      <w:lvlJc w:val="left"/>
      <w:pPr>
        <w:ind w:left="4320" w:hanging="360"/>
      </w:pPr>
      <w:rPr>
        <w:rFonts w:ascii="Wingdings" w:hAnsi="Wingdings" w:hint="default"/>
      </w:rPr>
    </w:lvl>
    <w:lvl w:ilvl="6" w:tplc="35A8DF20">
      <w:start w:val="1"/>
      <w:numFmt w:val="bullet"/>
      <w:lvlText w:val=""/>
      <w:lvlJc w:val="left"/>
      <w:pPr>
        <w:ind w:left="5040" w:hanging="360"/>
      </w:pPr>
      <w:rPr>
        <w:rFonts w:ascii="Symbol" w:hAnsi="Symbol" w:hint="default"/>
      </w:rPr>
    </w:lvl>
    <w:lvl w:ilvl="7" w:tplc="63D09A7E">
      <w:start w:val="1"/>
      <w:numFmt w:val="bullet"/>
      <w:lvlText w:val="o"/>
      <w:lvlJc w:val="left"/>
      <w:pPr>
        <w:ind w:left="5760" w:hanging="360"/>
      </w:pPr>
      <w:rPr>
        <w:rFonts w:ascii="Courier New" w:hAnsi="Courier New" w:hint="default"/>
      </w:rPr>
    </w:lvl>
    <w:lvl w:ilvl="8" w:tplc="80441D82">
      <w:start w:val="1"/>
      <w:numFmt w:val="bullet"/>
      <w:lvlText w:val=""/>
      <w:lvlJc w:val="left"/>
      <w:pPr>
        <w:ind w:left="6480" w:hanging="360"/>
      </w:pPr>
      <w:rPr>
        <w:rFonts w:ascii="Wingdings" w:hAnsi="Wingdings" w:hint="default"/>
      </w:rPr>
    </w:lvl>
  </w:abstractNum>
  <w:abstractNum w:abstractNumId="31" w15:restartNumberingAfterBreak="0">
    <w:nsid w:val="592F34F5"/>
    <w:multiLevelType w:val="hybridMultilevel"/>
    <w:tmpl w:val="8AFC71E4"/>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5A617B9B"/>
    <w:multiLevelType w:val="hybridMultilevel"/>
    <w:tmpl w:val="8D101D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5BFA4469"/>
    <w:multiLevelType w:val="hybridMultilevel"/>
    <w:tmpl w:val="85A0EB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E215152"/>
    <w:multiLevelType w:val="hybridMultilevel"/>
    <w:tmpl w:val="E9CCD64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06E14CC"/>
    <w:multiLevelType w:val="hybridMultilevel"/>
    <w:tmpl w:val="31DE70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31C0136"/>
    <w:multiLevelType w:val="multilevel"/>
    <w:tmpl w:val="263C3AE0"/>
    <w:lvl w:ilvl="0">
      <w:start w:val="3"/>
      <w:numFmt w:val="decimal"/>
      <w:lvlText w:val="%1"/>
      <w:lvlJc w:val="left"/>
      <w:pPr>
        <w:ind w:left="430" w:hanging="43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37" w15:restartNumberingAfterBreak="0">
    <w:nsid w:val="66739FEB"/>
    <w:multiLevelType w:val="hybridMultilevel"/>
    <w:tmpl w:val="7E1A4C42"/>
    <w:lvl w:ilvl="0" w:tplc="12E6737A">
      <w:start w:val="1"/>
      <w:numFmt w:val="bullet"/>
      <w:lvlText w:val="·"/>
      <w:lvlJc w:val="left"/>
      <w:pPr>
        <w:ind w:left="720" w:hanging="360"/>
      </w:pPr>
      <w:rPr>
        <w:rFonts w:ascii="Symbol" w:hAnsi="Symbol" w:hint="default"/>
      </w:rPr>
    </w:lvl>
    <w:lvl w:ilvl="1" w:tplc="693A6B02">
      <w:start w:val="1"/>
      <w:numFmt w:val="bullet"/>
      <w:lvlText w:val="o"/>
      <w:lvlJc w:val="left"/>
      <w:pPr>
        <w:ind w:left="1440" w:hanging="360"/>
      </w:pPr>
      <w:rPr>
        <w:rFonts w:ascii="Courier New" w:hAnsi="Courier New" w:hint="default"/>
      </w:rPr>
    </w:lvl>
    <w:lvl w:ilvl="2" w:tplc="9AD0CE4E">
      <w:start w:val="1"/>
      <w:numFmt w:val="bullet"/>
      <w:lvlText w:val=""/>
      <w:lvlJc w:val="left"/>
      <w:pPr>
        <w:ind w:left="2160" w:hanging="360"/>
      </w:pPr>
      <w:rPr>
        <w:rFonts w:ascii="Wingdings" w:hAnsi="Wingdings" w:hint="default"/>
      </w:rPr>
    </w:lvl>
    <w:lvl w:ilvl="3" w:tplc="3E66496A">
      <w:start w:val="1"/>
      <w:numFmt w:val="bullet"/>
      <w:lvlText w:val=""/>
      <w:lvlJc w:val="left"/>
      <w:pPr>
        <w:ind w:left="2880" w:hanging="360"/>
      </w:pPr>
      <w:rPr>
        <w:rFonts w:ascii="Symbol" w:hAnsi="Symbol" w:hint="default"/>
      </w:rPr>
    </w:lvl>
    <w:lvl w:ilvl="4" w:tplc="F5764522">
      <w:start w:val="1"/>
      <w:numFmt w:val="bullet"/>
      <w:lvlText w:val="o"/>
      <w:lvlJc w:val="left"/>
      <w:pPr>
        <w:ind w:left="3600" w:hanging="360"/>
      </w:pPr>
      <w:rPr>
        <w:rFonts w:ascii="Courier New" w:hAnsi="Courier New" w:hint="default"/>
      </w:rPr>
    </w:lvl>
    <w:lvl w:ilvl="5" w:tplc="7E8072BE">
      <w:start w:val="1"/>
      <w:numFmt w:val="bullet"/>
      <w:lvlText w:val=""/>
      <w:lvlJc w:val="left"/>
      <w:pPr>
        <w:ind w:left="4320" w:hanging="360"/>
      </w:pPr>
      <w:rPr>
        <w:rFonts w:ascii="Wingdings" w:hAnsi="Wingdings" w:hint="default"/>
      </w:rPr>
    </w:lvl>
    <w:lvl w:ilvl="6" w:tplc="83562404">
      <w:start w:val="1"/>
      <w:numFmt w:val="bullet"/>
      <w:lvlText w:val=""/>
      <w:lvlJc w:val="left"/>
      <w:pPr>
        <w:ind w:left="5040" w:hanging="360"/>
      </w:pPr>
      <w:rPr>
        <w:rFonts w:ascii="Symbol" w:hAnsi="Symbol" w:hint="default"/>
      </w:rPr>
    </w:lvl>
    <w:lvl w:ilvl="7" w:tplc="FEBC31B2">
      <w:start w:val="1"/>
      <w:numFmt w:val="bullet"/>
      <w:lvlText w:val="o"/>
      <w:lvlJc w:val="left"/>
      <w:pPr>
        <w:ind w:left="5760" w:hanging="360"/>
      </w:pPr>
      <w:rPr>
        <w:rFonts w:ascii="Courier New" w:hAnsi="Courier New" w:hint="default"/>
      </w:rPr>
    </w:lvl>
    <w:lvl w:ilvl="8" w:tplc="EC1A36A0">
      <w:start w:val="1"/>
      <w:numFmt w:val="bullet"/>
      <w:lvlText w:val=""/>
      <w:lvlJc w:val="left"/>
      <w:pPr>
        <w:ind w:left="6480" w:hanging="360"/>
      </w:pPr>
      <w:rPr>
        <w:rFonts w:ascii="Wingdings" w:hAnsi="Wingdings" w:hint="default"/>
      </w:rPr>
    </w:lvl>
  </w:abstractNum>
  <w:abstractNum w:abstractNumId="38" w15:restartNumberingAfterBreak="0">
    <w:nsid w:val="697906B4"/>
    <w:multiLevelType w:val="hybridMultilevel"/>
    <w:tmpl w:val="9A8C66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6A0510F0"/>
    <w:multiLevelType w:val="hybridMultilevel"/>
    <w:tmpl w:val="DB2E17A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AA851C8"/>
    <w:multiLevelType w:val="hybridMultilevel"/>
    <w:tmpl w:val="3DFA0540"/>
    <w:lvl w:ilvl="0" w:tplc="AF224D4A">
      <w:start w:val="1"/>
      <w:numFmt w:val="bullet"/>
      <w:lvlText w:val=""/>
      <w:lvlJc w:val="left"/>
      <w:pPr>
        <w:ind w:left="360" w:hanging="360"/>
      </w:pPr>
      <w:rPr>
        <w:rFonts w:ascii="Symbol" w:hAnsi="Symbol" w:hint="default"/>
      </w:rPr>
    </w:lvl>
    <w:lvl w:ilvl="1" w:tplc="75DCE5AA">
      <w:start w:val="1"/>
      <w:numFmt w:val="bullet"/>
      <w:lvlText w:val="o"/>
      <w:lvlJc w:val="left"/>
      <w:pPr>
        <w:ind w:left="1080" w:hanging="360"/>
      </w:pPr>
      <w:rPr>
        <w:rFonts w:ascii="Courier New" w:hAnsi="Courier New" w:hint="default"/>
      </w:rPr>
    </w:lvl>
    <w:lvl w:ilvl="2" w:tplc="65E8EF2A">
      <w:start w:val="1"/>
      <w:numFmt w:val="bullet"/>
      <w:lvlText w:val=""/>
      <w:lvlJc w:val="left"/>
      <w:pPr>
        <w:ind w:left="1800" w:hanging="360"/>
      </w:pPr>
      <w:rPr>
        <w:rFonts w:ascii="Wingdings" w:hAnsi="Wingdings" w:hint="default"/>
      </w:rPr>
    </w:lvl>
    <w:lvl w:ilvl="3" w:tplc="BED8E5E6">
      <w:start w:val="1"/>
      <w:numFmt w:val="bullet"/>
      <w:lvlText w:val=""/>
      <w:lvlJc w:val="left"/>
      <w:pPr>
        <w:ind w:left="2520" w:hanging="360"/>
      </w:pPr>
      <w:rPr>
        <w:rFonts w:ascii="Symbol" w:hAnsi="Symbol" w:hint="default"/>
      </w:rPr>
    </w:lvl>
    <w:lvl w:ilvl="4" w:tplc="6332D818">
      <w:start w:val="1"/>
      <w:numFmt w:val="bullet"/>
      <w:lvlText w:val="o"/>
      <w:lvlJc w:val="left"/>
      <w:pPr>
        <w:ind w:left="3240" w:hanging="360"/>
      </w:pPr>
      <w:rPr>
        <w:rFonts w:ascii="Courier New" w:hAnsi="Courier New" w:hint="default"/>
      </w:rPr>
    </w:lvl>
    <w:lvl w:ilvl="5" w:tplc="CAB89528">
      <w:start w:val="1"/>
      <w:numFmt w:val="bullet"/>
      <w:lvlText w:val=""/>
      <w:lvlJc w:val="left"/>
      <w:pPr>
        <w:ind w:left="3960" w:hanging="360"/>
      </w:pPr>
      <w:rPr>
        <w:rFonts w:ascii="Wingdings" w:hAnsi="Wingdings" w:hint="default"/>
      </w:rPr>
    </w:lvl>
    <w:lvl w:ilvl="6" w:tplc="BEBE1C14">
      <w:start w:val="1"/>
      <w:numFmt w:val="bullet"/>
      <w:lvlText w:val=""/>
      <w:lvlJc w:val="left"/>
      <w:pPr>
        <w:ind w:left="4680" w:hanging="360"/>
      </w:pPr>
      <w:rPr>
        <w:rFonts w:ascii="Symbol" w:hAnsi="Symbol" w:hint="default"/>
      </w:rPr>
    </w:lvl>
    <w:lvl w:ilvl="7" w:tplc="7E969FF6">
      <w:start w:val="1"/>
      <w:numFmt w:val="bullet"/>
      <w:lvlText w:val="o"/>
      <w:lvlJc w:val="left"/>
      <w:pPr>
        <w:ind w:left="5400" w:hanging="360"/>
      </w:pPr>
      <w:rPr>
        <w:rFonts w:ascii="Courier New" w:hAnsi="Courier New" w:hint="default"/>
      </w:rPr>
    </w:lvl>
    <w:lvl w:ilvl="8" w:tplc="1682D7C2">
      <w:start w:val="1"/>
      <w:numFmt w:val="bullet"/>
      <w:lvlText w:val=""/>
      <w:lvlJc w:val="left"/>
      <w:pPr>
        <w:ind w:left="6120" w:hanging="360"/>
      </w:pPr>
      <w:rPr>
        <w:rFonts w:ascii="Wingdings" w:hAnsi="Wingdings" w:hint="default"/>
      </w:rPr>
    </w:lvl>
  </w:abstractNum>
  <w:abstractNum w:abstractNumId="41" w15:restartNumberingAfterBreak="0">
    <w:nsid w:val="6AC4BF07"/>
    <w:multiLevelType w:val="hybridMultilevel"/>
    <w:tmpl w:val="9C98D87C"/>
    <w:lvl w:ilvl="0" w:tplc="AABEC37E">
      <w:start w:val="1"/>
      <w:numFmt w:val="bullet"/>
      <w:lvlText w:val="·"/>
      <w:lvlJc w:val="left"/>
      <w:pPr>
        <w:ind w:left="720" w:hanging="360"/>
      </w:pPr>
      <w:rPr>
        <w:rFonts w:ascii="Symbol" w:hAnsi="Symbol" w:hint="default"/>
      </w:rPr>
    </w:lvl>
    <w:lvl w:ilvl="1" w:tplc="2D3223B0">
      <w:start w:val="1"/>
      <w:numFmt w:val="bullet"/>
      <w:lvlText w:val="o"/>
      <w:lvlJc w:val="left"/>
      <w:pPr>
        <w:ind w:left="1440" w:hanging="360"/>
      </w:pPr>
      <w:rPr>
        <w:rFonts w:ascii="Courier New" w:hAnsi="Courier New" w:hint="default"/>
      </w:rPr>
    </w:lvl>
    <w:lvl w:ilvl="2" w:tplc="842E4990">
      <w:start w:val="1"/>
      <w:numFmt w:val="bullet"/>
      <w:lvlText w:val=""/>
      <w:lvlJc w:val="left"/>
      <w:pPr>
        <w:ind w:left="2160" w:hanging="360"/>
      </w:pPr>
      <w:rPr>
        <w:rFonts w:ascii="Wingdings" w:hAnsi="Wingdings" w:hint="default"/>
      </w:rPr>
    </w:lvl>
    <w:lvl w:ilvl="3" w:tplc="8FF2DA6E">
      <w:start w:val="1"/>
      <w:numFmt w:val="bullet"/>
      <w:lvlText w:val=""/>
      <w:lvlJc w:val="left"/>
      <w:pPr>
        <w:ind w:left="2880" w:hanging="360"/>
      </w:pPr>
      <w:rPr>
        <w:rFonts w:ascii="Symbol" w:hAnsi="Symbol" w:hint="default"/>
      </w:rPr>
    </w:lvl>
    <w:lvl w:ilvl="4" w:tplc="6E8C4830">
      <w:start w:val="1"/>
      <w:numFmt w:val="bullet"/>
      <w:lvlText w:val="o"/>
      <w:lvlJc w:val="left"/>
      <w:pPr>
        <w:ind w:left="3600" w:hanging="360"/>
      </w:pPr>
      <w:rPr>
        <w:rFonts w:ascii="Courier New" w:hAnsi="Courier New" w:hint="default"/>
      </w:rPr>
    </w:lvl>
    <w:lvl w:ilvl="5" w:tplc="DC181960">
      <w:start w:val="1"/>
      <w:numFmt w:val="bullet"/>
      <w:lvlText w:val=""/>
      <w:lvlJc w:val="left"/>
      <w:pPr>
        <w:ind w:left="4320" w:hanging="360"/>
      </w:pPr>
      <w:rPr>
        <w:rFonts w:ascii="Wingdings" w:hAnsi="Wingdings" w:hint="default"/>
      </w:rPr>
    </w:lvl>
    <w:lvl w:ilvl="6" w:tplc="01080158">
      <w:start w:val="1"/>
      <w:numFmt w:val="bullet"/>
      <w:lvlText w:val=""/>
      <w:lvlJc w:val="left"/>
      <w:pPr>
        <w:ind w:left="5040" w:hanging="360"/>
      </w:pPr>
      <w:rPr>
        <w:rFonts w:ascii="Symbol" w:hAnsi="Symbol" w:hint="default"/>
      </w:rPr>
    </w:lvl>
    <w:lvl w:ilvl="7" w:tplc="E7428A82">
      <w:start w:val="1"/>
      <w:numFmt w:val="bullet"/>
      <w:lvlText w:val="o"/>
      <w:lvlJc w:val="left"/>
      <w:pPr>
        <w:ind w:left="5760" w:hanging="360"/>
      </w:pPr>
      <w:rPr>
        <w:rFonts w:ascii="Courier New" w:hAnsi="Courier New" w:hint="default"/>
      </w:rPr>
    </w:lvl>
    <w:lvl w:ilvl="8" w:tplc="1438163A">
      <w:start w:val="1"/>
      <w:numFmt w:val="bullet"/>
      <w:lvlText w:val=""/>
      <w:lvlJc w:val="left"/>
      <w:pPr>
        <w:ind w:left="6480" w:hanging="360"/>
      </w:pPr>
      <w:rPr>
        <w:rFonts w:ascii="Wingdings" w:hAnsi="Wingdings" w:hint="default"/>
      </w:rPr>
    </w:lvl>
  </w:abstractNum>
  <w:abstractNum w:abstractNumId="42" w15:restartNumberingAfterBreak="0">
    <w:nsid w:val="72EE5F3A"/>
    <w:multiLevelType w:val="hybridMultilevel"/>
    <w:tmpl w:val="E38610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75B09E27"/>
    <w:multiLevelType w:val="hybridMultilevel"/>
    <w:tmpl w:val="868A020A"/>
    <w:lvl w:ilvl="0" w:tplc="86E20530">
      <w:start w:val="1"/>
      <w:numFmt w:val="bullet"/>
      <w:lvlText w:val=""/>
      <w:lvlJc w:val="left"/>
      <w:pPr>
        <w:ind w:left="1080" w:hanging="360"/>
      </w:pPr>
      <w:rPr>
        <w:rFonts w:ascii="Symbol" w:hAnsi="Symbol" w:hint="default"/>
      </w:rPr>
    </w:lvl>
    <w:lvl w:ilvl="1" w:tplc="40BCF222">
      <w:start w:val="1"/>
      <w:numFmt w:val="bullet"/>
      <w:lvlText w:val="o"/>
      <w:lvlJc w:val="left"/>
      <w:pPr>
        <w:ind w:left="1800" w:hanging="360"/>
      </w:pPr>
      <w:rPr>
        <w:rFonts w:ascii="Courier New" w:hAnsi="Courier New" w:hint="default"/>
      </w:rPr>
    </w:lvl>
    <w:lvl w:ilvl="2" w:tplc="852C5FCE">
      <w:start w:val="1"/>
      <w:numFmt w:val="bullet"/>
      <w:lvlText w:val=""/>
      <w:lvlJc w:val="left"/>
      <w:pPr>
        <w:ind w:left="2520" w:hanging="360"/>
      </w:pPr>
      <w:rPr>
        <w:rFonts w:ascii="Wingdings" w:hAnsi="Wingdings" w:hint="default"/>
      </w:rPr>
    </w:lvl>
    <w:lvl w:ilvl="3" w:tplc="E54C4F3A">
      <w:start w:val="1"/>
      <w:numFmt w:val="bullet"/>
      <w:lvlText w:val=""/>
      <w:lvlJc w:val="left"/>
      <w:pPr>
        <w:ind w:left="3240" w:hanging="360"/>
      </w:pPr>
      <w:rPr>
        <w:rFonts w:ascii="Symbol" w:hAnsi="Symbol" w:hint="default"/>
      </w:rPr>
    </w:lvl>
    <w:lvl w:ilvl="4" w:tplc="BCC8DACC">
      <w:start w:val="1"/>
      <w:numFmt w:val="bullet"/>
      <w:lvlText w:val="o"/>
      <w:lvlJc w:val="left"/>
      <w:pPr>
        <w:ind w:left="3960" w:hanging="360"/>
      </w:pPr>
      <w:rPr>
        <w:rFonts w:ascii="Courier New" w:hAnsi="Courier New" w:hint="default"/>
      </w:rPr>
    </w:lvl>
    <w:lvl w:ilvl="5" w:tplc="7096B9EC">
      <w:start w:val="1"/>
      <w:numFmt w:val="bullet"/>
      <w:lvlText w:val=""/>
      <w:lvlJc w:val="left"/>
      <w:pPr>
        <w:ind w:left="4680" w:hanging="360"/>
      </w:pPr>
      <w:rPr>
        <w:rFonts w:ascii="Wingdings" w:hAnsi="Wingdings" w:hint="default"/>
      </w:rPr>
    </w:lvl>
    <w:lvl w:ilvl="6" w:tplc="2E4C8D14">
      <w:start w:val="1"/>
      <w:numFmt w:val="bullet"/>
      <w:lvlText w:val=""/>
      <w:lvlJc w:val="left"/>
      <w:pPr>
        <w:ind w:left="5400" w:hanging="360"/>
      </w:pPr>
      <w:rPr>
        <w:rFonts w:ascii="Symbol" w:hAnsi="Symbol" w:hint="default"/>
      </w:rPr>
    </w:lvl>
    <w:lvl w:ilvl="7" w:tplc="B00C278E">
      <w:start w:val="1"/>
      <w:numFmt w:val="bullet"/>
      <w:lvlText w:val="o"/>
      <w:lvlJc w:val="left"/>
      <w:pPr>
        <w:ind w:left="6120" w:hanging="360"/>
      </w:pPr>
      <w:rPr>
        <w:rFonts w:ascii="Courier New" w:hAnsi="Courier New" w:hint="default"/>
      </w:rPr>
    </w:lvl>
    <w:lvl w:ilvl="8" w:tplc="E9F4CDF8">
      <w:start w:val="1"/>
      <w:numFmt w:val="bullet"/>
      <w:lvlText w:val=""/>
      <w:lvlJc w:val="left"/>
      <w:pPr>
        <w:ind w:left="6840" w:hanging="360"/>
      </w:pPr>
      <w:rPr>
        <w:rFonts w:ascii="Wingdings" w:hAnsi="Wingdings" w:hint="default"/>
      </w:rPr>
    </w:lvl>
  </w:abstractNum>
  <w:abstractNum w:abstractNumId="44" w15:restartNumberingAfterBreak="0">
    <w:nsid w:val="7610178C"/>
    <w:multiLevelType w:val="multilevel"/>
    <w:tmpl w:val="2BA821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6DC32A7"/>
    <w:multiLevelType w:val="hybridMultilevel"/>
    <w:tmpl w:val="FACC2B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7AE5954"/>
    <w:multiLevelType w:val="hybridMultilevel"/>
    <w:tmpl w:val="C3D08AF2"/>
    <w:lvl w:ilvl="0" w:tplc="CCC2B502">
      <w:start w:val="1"/>
      <w:numFmt w:val="bullet"/>
      <w:lvlText w:val=""/>
      <w:lvlJc w:val="left"/>
      <w:pPr>
        <w:ind w:left="1080" w:hanging="360"/>
      </w:pPr>
      <w:rPr>
        <w:rFonts w:ascii="Symbol" w:hAnsi="Symbol" w:hint="default"/>
      </w:rPr>
    </w:lvl>
    <w:lvl w:ilvl="1" w:tplc="C5C22B86">
      <w:start w:val="1"/>
      <w:numFmt w:val="bullet"/>
      <w:lvlText w:val="o"/>
      <w:lvlJc w:val="left"/>
      <w:pPr>
        <w:ind w:left="1800" w:hanging="360"/>
      </w:pPr>
      <w:rPr>
        <w:rFonts w:ascii="Courier New" w:hAnsi="Courier New" w:hint="default"/>
      </w:rPr>
    </w:lvl>
    <w:lvl w:ilvl="2" w:tplc="2C3E9B88">
      <w:start w:val="1"/>
      <w:numFmt w:val="bullet"/>
      <w:lvlText w:val=""/>
      <w:lvlJc w:val="left"/>
      <w:pPr>
        <w:ind w:left="2520" w:hanging="360"/>
      </w:pPr>
      <w:rPr>
        <w:rFonts w:ascii="Wingdings" w:hAnsi="Wingdings" w:hint="default"/>
      </w:rPr>
    </w:lvl>
    <w:lvl w:ilvl="3" w:tplc="2014EADC">
      <w:start w:val="1"/>
      <w:numFmt w:val="bullet"/>
      <w:lvlText w:val=""/>
      <w:lvlJc w:val="left"/>
      <w:pPr>
        <w:ind w:left="3240" w:hanging="360"/>
      </w:pPr>
      <w:rPr>
        <w:rFonts w:ascii="Symbol" w:hAnsi="Symbol" w:hint="default"/>
      </w:rPr>
    </w:lvl>
    <w:lvl w:ilvl="4" w:tplc="C1624632">
      <w:start w:val="1"/>
      <w:numFmt w:val="bullet"/>
      <w:lvlText w:val="o"/>
      <w:lvlJc w:val="left"/>
      <w:pPr>
        <w:ind w:left="3960" w:hanging="360"/>
      </w:pPr>
      <w:rPr>
        <w:rFonts w:ascii="Courier New" w:hAnsi="Courier New" w:hint="default"/>
      </w:rPr>
    </w:lvl>
    <w:lvl w:ilvl="5" w:tplc="5058D254">
      <w:start w:val="1"/>
      <w:numFmt w:val="bullet"/>
      <w:lvlText w:val=""/>
      <w:lvlJc w:val="left"/>
      <w:pPr>
        <w:ind w:left="4680" w:hanging="360"/>
      </w:pPr>
      <w:rPr>
        <w:rFonts w:ascii="Wingdings" w:hAnsi="Wingdings" w:hint="default"/>
      </w:rPr>
    </w:lvl>
    <w:lvl w:ilvl="6" w:tplc="9C40F266">
      <w:start w:val="1"/>
      <w:numFmt w:val="bullet"/>
      <w:lvlText w:val=""/>
      <w:lvlJc w:val="left"/>
      <w:pPr>
        <w:ind w:left="5400" w:hanging="360"/>
      </w:pPr>
      <w:rPr>
        <w:rFonts w:ascii="Symbol" w:hAnsi="Symbol" w:hint="default"/>
      </w:rPr>
    </w:lvl>
    <w:lvl w:ilvl="7" w:tplc="E50A46FA">
      <w:start w:val="1"/>
      <w:numFmt w:val="bullet"/>
      <w:lvlText w:val="o"/>
      <w:lvlJc w:val="left"/>
      <w:pPr>
        <w:ind w:left="6120" w:hanging="360"/>
      </w:pPr>
      <w:rPr>
        <w:rFonts w:ascii="Courier New" w:hAnsi="Courier New" w:hint="default"/>
      </w:rPr>
    </w:lvl>
    <w:lvl w:ilvl="8" w:tplc="65002CF0">
      <w:start w:val="1"/>
      <w:numFmt w:val="bullet"/>
      <w:lvlText w:val=""/>
      <w:lvlJc w:val="left"/>
      <w:pPr>
        <w:ind w:left="6840" w:hanging="360"/>
      </w:pPr>
      <w:rPr>
        <w:rFonts w:ascii="Wingdings" w:hAnsi="Wingdings" w:hint="default"/>
      </w:rPr>
    </w:lvl>
  </w:abstractNum>
  <w:abstractNum w:abstractNumId="47" w15:restartNumberingAfterBreak="0">
    <w:nsid w:val="7CEB199C"/>
    <w:multiLevelType w:val="multilevel"/>
    <w:tmpl w:val="43BC01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7E2827D9"/>
    <w:multiLevelType w:val="hybridMultilevel"/>
    <w:tmpl w:val="F6A0F99C"/>
    <w:lvl w:ilvl="0" w:tplc="6FA2FAFE">
      <w:start w:val="1"/>
      <w:numFmt w:val="decimal"/>
      <w:lvlText w:val="%1."/>
      <w:lvlJc w:val="left"/>
      <w:pPr>
        <w:ind w:left="360" w:hanging="360"/>
      </w:pPr>
    </w:lvl>
    <w:lvl w:ilvl="1" w:tplc="895CEFB4">
      <w:start w:val="1"/>
      <w:numFmt w:val="lowerLetter"/>
      <w:lvlText w:val="%2."/>
      <w:lvlJc w:val="left"/>
      <w:pPr>
        <w:ind w:left="1080" w:hanging="360"/>
      </w:pPr>
    </w:lvl>
    <w:lvl w:ilvl="2" w:tplc="95FEC4DC">
      <w:start w:val="1"/>
      <w:numFmt w:val="lowerRoman"/>
      <w:lvlText w:val="%3."/>
      <w:lvlJc w:val="right"/>
      <w:pPr>
        <w:ind w:left="1800" w:hanging="180"/>
      </w:pPr>
    </w:lvl>
    <w:lvl w:ilvl="3" w:tplc="A2C2675C">
      <w:start w:val="1"/>
      <w:numFmt w:val="decimal"/>
      <w:lvlText w:val="%4."/>
      <w:lvlJc w:val="left"/>
      <w:pPr>
        <w:ind w:left="2520" w:hanging="360"/>
      </w:pPr>
    </w:lvl>
    <w:lvl w:ilvl="4" w:tplc="BE66C38A">
      <w:start w:val="1"/>
      <w:numFmt w:val="lowerLetter"/>
      <w:lvlText w:val="%5."/>
      <w:lvlJc w:val="left"/>
      <w:pPr>
        <w:ind w:left="3240" w:hanging="360"/>
      </w:pPr>
    </w:lvl>
    <w:lvl w:ilvl="5" w:tplc="1EDE9E0A">
      <w:start w:val="1"/>
      <w:numFmt w:val="lowerRoman"/>
      <w:lvlText w:val="%6."/>
      <w:lvlJc w:val="right"/>
      <w:pPr>
        <w:ind w:left="3960" w:hanging="180"/>
      </w:pPr>
    </w:lvl>
    <w:lvl w:ilvl="6" w:tplc="5490A6B8">
      <w:start w:val="1"/>
      <w:numFmt w:val="decimal"/>
      <w:lvlText w:val="%7."/>
      <w:lvlJc w:val="left"/>
      <w:pPr>
        <w:ind w:left="4680" w:hanging="360"/>
      </w:pPr>
    </w:lvl>
    <w:lvl w:ilvl="7" w:tplc="929019FE">
      <w:start w:val="1"/>
      <w:numFmt w:val="lowerLetter"/>
      <w:lvlText w:val="%8."/>
      <w:lvlJc w:val="left"/>
      <w:pPr>
        <w:ind w:left="5400" w:hanging="360"/>
      </w:pPr>
    </w:lvl>
    <w:lvl w:ilvl="8" w:tplc="6E74EBC8">
      <w:start w:val="1"/>
      <w:numFmt w:val="lowerRoman"/>
      <w:lvlText w:val="%9."/>
      <w:lvlJc w:val="right"/>
      <w:pPr>
        <w:ind w:left="6120" w:hanging="180"/>
      </w:pPr>
    </w:lvl>
  </w:abstractNum>
  <w:num w:numId="1" w16cid:durableId="373889811">
    <w:abstractNumId w:val="30"/>
  </w:num>
  <w:num w:numId="2" w16cid:durableId="1669406172">
    <w:abstractNumId w:val="25"/>
  </w:num>
  <w:num w:numId="3" w16cid:durableId="481972681">
    <w:abstractNumId w:val="43"/>
  </w:num>
  <w:num w:numId="4" w16cid:durableId="1061560310">
    <w:abstractNumId w:val="46"/>
  </w:num>
  <w:num w:numId="5" w16cid:durableId="1965038667">
    <w:abstractNumId w:val="21"/>
  </w:num>
  <w:num w:numId="6" w16cid:durableId="1787962152">
    <w:abstractNumId w:val="17"/>
  </w:num>
  <w:num w:numId="7" w16cid:durableId="945312986">
    <w:abstractNumId w:val="41"/>
  </w:num>
  <w:num w:numId="8" w16cid:durableId="1234700068">
    <w:abstractNumId w:val="37"/>
  </w:num>
  <w:num w:numId="9" w16cid:durableId="1858888036">
    <w:abstractNumId w:val="23"/>
  </w:num>
  <w:num w:numId="10" w16cid:durableId="166676572">
    <w:abstractNumId w:val="28"/>
  </w:num>
  <w:num w:numId="11" w16cid:durableId="1444152326">
    <w:abstractNumId w:val="10"/>
  </w:num>
  <w:num w:numId="12" w16cid:durableId="921184992">
    <w:abstractNumId w:val="40"/>
  </w:num>
  <w:num w:numId="13" w16cid:durableId="434862640">
    <w:abstractNumId w:val="9"/>
  </w:num>
  <w:num w:numId="14" w16cid:durableId="105736965">
    <w:abstractNumId w:val="34"/>
  </w:num>
  <w:num w:numId="15" w16cid:durableId="156580860">
    <w:abstractNumId w:val="39"/>
  </w:num>
  <w:num w:numId="16" w16cid:durableId="313459552">
    <w:abstractNumId w:val="36"/>
  </w:num>
  <w:num w:numId="17" w16cid:durableId="1551961147">
    <w:abstractNumId w:val="35"/>
  </w:num>
  <w:num w:numId="18" w16cid:durableId="1632397563">
    <w:abstractNumId w:val="31"/>
  </w:num>
  <w:num w:numId="19" w16cid:durableId="739982954">
    <w:abstractNumId w:val="18"/>
  </w:num>
  <w:num w:numId="20" w16cid:durableId="805395531">
    <w:abstractNumId w:val="45"/>
  </w:num>
  <w:num w:numId="21" w16cid:durableId="1779713642">
    <w:abstractNumId w:val="4"/>
  </w:num>
  <w:num w:numId="22" w16cid:durableId="156459021">
    <w:abstractNumId w:val="13"/>
  </w:num>
  <w:num w:numId="23" w16cid:durableId="1633947183">
    <w:abstractNumId w:val="32"/>
  </w:num>
  <w:num w:numId="24" w16cid:durableId="1951544297">
    <w:abstractNumId w:val="19"/>
  </w:num>
  <w:num w:numId="25" w16cid:durableId="611714144">
    <w:abstractNumId w:val="7"/>
  </w:num>
  <w:num w:numId="26" w16cid:durableId="1472289201">
    <w:abstractNumId w:val="29"/>
  </w:num>
  <w:num w:numId="27" w16cid:durableId="2065057844">
    <w:abstractNumId w:val="16"/>
  </w:num>
  <w:num w:numId="28" w16cid:durableId="1040864608">
    <w:abstractNumId w:val="26"/>
  </w:num>
  <w:num w:numId="29" w16cid:durableId="1178039166">
    <w:abstractNumId w:val="22"/>
  </w:num>
  <w:num w:numId="30" w16cid:durableId="833032285">
    <w:abstractNumId w:val="38"/>
  </w:num>
  <w:num w:numId="31" w16cid:durableId="1231698877">
    <w:abstractNumId w:val="6"/>
  </w:num>
  <w:num w:numId="32" w16cid:durableId="243030729">
    <w:abstractNumId w:val="15"/>
  </w:num>
  <w:num w:numId="33" w16cid:durableId="1448312229">
    <w:abstractNumId w:val="42"/>
  </w:num>
  <w:num w:numId="34" w16cid:durableId="89544207">
    <w:abstractNumId w:val="3"/>
  </w:num>
  <w:num w:numId="35" w16cid:durableId="1181511345">
    <w:abstractNumId w:val="14"/>
  </w:num>
  <w:num w:numId="36" w16cid:durableId="937328544">
    <w:abstractNumId w:val="27"/>
  </w:num>
  <w:num w:numId="37" w16cid:durableId="1552767352">
    <w:abstractNumId w:val="20"/>
  </w:num>
  <w:num w:numId="38" w16cid:durableId="1191379568">
    <w:abstractNumId w:val="5"/>
  </w:num>
  <w:num w:numId="39" w16cid:durableId="1279603987">
    <w:abstractNumId w:val="8"/>
  </w:num>
  <w:num w:numId="40" w16cid:durableId="1517113182">
    <w:abstractNumId w:val="0"/>
  </w:num>
  <w:num w:numId="41" w16cid:durableId="652411360">
    <w:abstractNumId w:val="11"/>
  </w:num>
  <w:num w:numId="42" w16cid:durableId="1416853116">
    <w:abstractNumId w:val="24"/>
  </w:num>
  <w:num w:numId="43" w16cid:durableId="664403">
    <w:abstractNumId w:val="33"/>
  </w:num>
  <w:num w:numId="44" w16cid:durableId="1854151878">
    <w:abstractNumId w:val="48"/>
  </w:num>
  <w:num w:numId="45" w16cid:durableId="9381726">
    <w:abstractNumId w:val="1"/>
  </w:num>
  <w:num w:numId="46" w16cid:durableId="1599212403">
    <w:abstractNumId w:val="12"/>
  </w:num>
  <w:num w:numId="47" w16cid:durableId="1932814572">
    <w:abstractNumId w:val="47"/>
  </w:num>
  <w:num w:numId="48" w16cid:durableId="835148262">
    <w:abstractNumId w:val="44"/>
  </w:num>
  <w:num w:numId="49" w16cid:durableId="1803644765">
    <w:abstractNumId w:val="2"/>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BAA"/>
    <w:rsid w:val="00001EA8"/>
    <w:rsid w:val="00002773"/>
    <w:rsid w:val="000036A1"/>
    <w:rsid w:val="000036CA"/>
    <w:rsid w:val="00003CA6"/>
    <w:rsid w:val="00004655"/>
    <w:rsid w:val="00010B7C"/>
    <w:rsid w:val="0001281F"/>
    <w:rsid w:val="000137C4"/>
    <w:rsid w:val="00013E19"/>
    <w:rsid w:val="00014045"/>
    <w:rsid w:val="00014F48"/>
    <w:rsid w:val="00017512"/>
    <w:rsid w:val="00017E6C"/>
    <w:rsid w:val="00020E2A"/>
    <w:rsid w:val="00021C60"/>
    <w:rsid w:val="00022078"/>
    <w:rsid w:val="00022A2A"/>
    <w:rsid w:val="00022CBA"/>
    <w:rsid w:val="00023E63"/>
    <w:rsid w:val="00025507"/>
    <w:rsid w:val="000259FB"/>
    <w:rsid w:val="000266BE"/>
    <w:rsid w:val="0003182C"/>
    <w:rsid w:val="00032757"/>
    <w:rsid w:val="00034194"/>
    <w:rsid w:val="000359EE"/>
    <w:rsid w:val="00036D4B"/>
    <w:rsid w:val="0004078E"/>
    <w:rsid w:val="00040F7A"/>
    <w:rsid w:val="0004133F"/>
    <w:rsid w:val="00041D9C"/>
    <w:rsid w:val="00042BA1"/>
    <w:rsid w:val="0004381E"/>
    <w:rsid w:val="00044EBD"/>
    <w:rsid w:val="00044FE7"/>
    <w:rsid w:val="00045AC6"/>
    <w:rsid w:val="00045D71"/>
    <w:rsid w:val="00045DB9"/>
    <w:rsid w:val="0004626E"/>
    <w:rsid w:val="00046E8A"/>
    <w:rsid w:val="00047708"/>
    <w:rsid w:val="00047DA9"/>
    <w:rsid w:val="00051014"/>
    <w:rsid w:val="00051DEF"/>
    <w:rsid w:val="0005351F"/>
    <w:rsid w:val="000538E7"/>
    <w:rsid w:val="0005616D"/>
    <w:rsid w:val="00056465"/>
    <w:rsid w:val="000569C5"/>
    <w:rsid w:val="000617BA"/>
    <w:rsid w:val="00061ADC"/>
    <w:rsid w:val="00062C71"/>
    <w:rsid w:val="00063A1B"/>
    <w:rsid w:val="0006518E"/>
    <w:rsid w:val="0006674A"/>
    <w:rsid w:val="000674EB"/>
    <w:rsid w:val="00070080"/>
    <w:rsid w:val="00070C77"/>
    <w:rsid w:val="0007156D"/>
    <w:rsid w:val="00072966"/>
    <w:rsid w:val="0007506C"/>
    <w:rsid w:val="00076869"/>
    <w:rsid w:val="00080CE9"/>
    <w:rsid w:val="0008153E"/>
    <w:rsid w:val="00082288"/>
    <w:rsid w:val="000828D1"/>
    <w:rsid w:val="00083FC0"/>
    <w:rsid w:val="000843CC"/>
    <w:rsid w:val="000852FF"/>
    <w:rsid w:val="00085A03"/>
    <w:rsid w:val="00085EFD"/>
    <w:rsid w:val="000877D8"/>
    <w:rsid w:val="00096DA3"/>
    <w:rsid w:val="00096DC9"/>
    <w:rsid w:val="00097541"/>
    <w:rsid w:val="000A110E"/>
    <w:rsid w:val="000A12D5"/>
    <w:rsid w:val="000A1532"/>
    <w:rsid w:val="000A15B4"/>
    <w:rsid w:val="000A5D78"/>
    <w:rsid w:val="000A7683"/>
    <w:rsid w:val="000B00B4"/>
    <w:rsid w:val="000B0C88"/>
    <w:rsid w:val="000B3F29"/>
    <w:rsid w:val="000C0D03"/>
    <w:rsid w:val="000C329C"/>
    <w:rsid w:val="000C4B0C"/>
    <w:rsid w:val="000C4BF0"/>
    <w:rsid w:val="000C5A2E"/>
    <w:rsid w:val="000C5DE9"/>
    <w:rsid w:val="000C6DC6"/>
    <w:rsid w:val="000C7AF6"/>
    <w:rsid w:val="000C7C98"/>
    <w:rsid w:val="000D06BC"/>
    <w:rsid w:val="000D0F87"/>
    <w:rsid w:val="000D1052"/>
    <w:rsid w:val="000D161A"/>
    <w:rsid w:val="000D319E"/>
    <w:rsid w:val="000D60A6"/>
    <w:rsid w:val="000E1B7B"/>
    <w:rsid w:val="000E1D2C"/>
    <w:rsid w:val="000E4B9C"/>
    <w:rsid w:val="000E6847"/>
    <w:rsid w:val="000E7C4B"/>
    <w:rsid w:val="000E7DCB"/>
    <w:rsid w:val="000F1A16"/>
    <w:rsid w:val="000F2407"/>
    <w:rsid w:val="000F2437"/>
    <w:rsid w:val="000F361B"/>
    <w:rsid w:val="000F3A30"/>
    <w:rsid w:val="000F4B25"/>
    <w:rsid w:val="000F5699"/>
    <w:rsid w:val="000F6E93"/>
    <w:rsid w:val="000F77BA"/>
    <w:rsid w:val="0010026F"/>
    <w:rsid w:val="00101611"/>
    <w:rsid w:val="00102E93"/>
    <w:rsid w:val="00106224"/>
    <w:rsid w:val="00106B60"/>
    <w:rsid w:val="00106C8D"/>
    <w:rsid w:val="0010733A"/>
    <w:rsid w:val="0010764B"/>
    <w:rsid w:val="00107DB3"/>
    <w:rsid w:val="00111EAB"/>
    <w:rsid w:val="00112689"/>
    <w:rsid w:val="00112AC2"/>
    <w:rsid w:val="00112B3A"/>
    <w:rsid w:val="00112CFA"/>
    <w:rsid w:val="001137E8"/>
    <w:rsid w:val="001156FB"/>
    <w:rsid w:val="001160A9"/>
    <w:rsid w:val="0011640E"/>
    <w:rsid w:val="00116CF1"/>
    <w:rsid w:val="00117DF0"/>
    <w:rsid w:val="00120871"/>
    <w:rsid w:val="001209EC"/>
    <w:rsid w:val="001223C7"/>
    <w:rsid w:val="0012434D"/>
    <w:rsid w:val="00124BC5"/>
    <w:rsid w:val="00125C79"/>
    <w:rsid w:val="0012613C"/>
    <w:rsid w:val="001267AE"/>
    <w:rsid w:val="00126DD5"/>
    <w:rsid w:val="00130432"/>
    <w:rsid w:val="001306DC"/>
    <w:rsid w:val="00133A50"/>
    <w:rsid w:val="00133EA1"/>
    <w:rsid w:val="0013779A"/>
    <w:rsid w:val="00140713"/>
    <w:rsid w:val="00140ED7"/>
    <w:rsid w:val="0014314C"/>
    <w:rsid w:val="00143FBB"/>
    <w:rsid w:val="00144010"/>
    <w:rsid w:val="001440BC"/>
    <w:rsid w:val="00145E67"/>
    <w:rsid w:val="0014773C"/>
    <w:rsid w:val="00147E41"/>
    <w:rsid w:val="0014F6E7"/>
    <w:rsid w:val="001510A6"/>
    <w:rsid w:val="00151A46"/>
    <w:rsid w:val="00151EF7"/>
    <w:rsid w:val="00152062"/>
    <w:rsid w:val="00153330"/>
    <w:rsid w:val="0015413E"/>
    <w:rsid w:val="001547D5"/>
    <w:rsid w:val="0015517A"/>
    <w:rsid w:val="00155506"/>
    <w:rsid w:val="00155E21"/>
    <w:rsid w:val="00156A21"/>
    <w:rsid w:val="00160615"/>
    <w:rsid w:val="0016096B"/>
    <w:rsid w:val="0017050D"/>
    <w:rsid w:val="00170BF3"/>
    <w:rsid w:val="00170FCF"/>
    <w:rsid w:val="00172235"/>
    <w:rsid w:val="00175583"/>
    <w:rsid w:val="0017558A"/>
    <w:rsid w:val="00176A4E"/>
    <w:rsid w:val="0017753C"/>
    <w:rsid w:val="001775F9"/>
    <w:rsid w:val="00177887"/>
    <w:rsid w:val="00180E44"/>
    <w:rsid w:val="00183999"/>
    <w:rsid w:val="00185455"/>
    <w:rsid w:val="00186F98"/>
    <w:rsid w:val="00187C9E"/>
    <w:rsid w:val="00190D6C"/>
    <w:rsid w:val="00191AC3"/>
    <w:rsid w:val="00191B53"/>
    <w:rsid w:val="00191E48"/>
    <w:rsid w:val="00192E85"/>
    <w:rsid w:val="0019314D"/>
    <w:rsid w:val="001934E1"/>
    <w:rsid w:val="00196B74"/>
    <w:rsid w:val="00197D59"/>
    <w:rsid w:val="00197DC8"/>
    <w:rsid w:val="001A07D3"/>
    <w:rsid w:val="001A17B2"/>
    <w:rsid w:val="001A3D74"/>
    <w:rsid w:val="001A4544"/>
    <w:rsid w:val="001A6655"/>
    <w:rsid w:val="001A68FA"/>
    <w:rsid w:val="001A69E1"/>
    <w:rsid w:val="001A69F5"/>
    <w:rsid w:val="001A7076"/>
    <w:rsid w:val="001A787A"/>
    <w:rsid w:val="001B0C93"/>
    <w:rsid w:val="001B16D9"/>
    <w:rsid w:val="001B273B"/>
    <w:rsid w:val="001B352D"/>
    <w:rsid w:val="001B38D7"/>
    <w:rsid w:val="001B418A"/>
    <w:rsid w:val="001C2D5C"/>
    <w:rsid w:val="001C32E3"/>
    <w:rsid w:val="001C339F"/>
    <w:rsid w:val="001C3AC6"/>
    <w:rsid w:val="001C4091"/>
    <w:rsid w:val="001C5D90"/>
    <w:rsid w:val="001C799E"/>
    <w:rsid w:val="001D0248"/>
    <w:rsid w:val="001D0628"/>
    <w:rsid w:val="001D75AE"/>
    <w:rsid w:val="001E017B"/>
    <w:rsid w:val="001E0851"/>
    <w:rsid w:val="001E0A59"/>
    <w:rsid w:val="001E2597"/>
    <w:rsid w:val="001E34E9"/>
    <w:rsid w:val="001E38F9"/>
    <w:rsid w:val="001E407B"/>
    <w:rsid w:val="001E5D41"/>
    <w:rsid w:val="001E5F09"/>
    <w:rsid w:val="001E6050"/>
    <w:rsid w:val="001F021B"/>
    <w:rsid w:val="001F2CD3"/>
    <w:rsid w:val="001F3069"/>
    <w:rsid w:val="001F337F"/>
    <w:rsid w:val="001F44D7"/>
    <w:rsid w:val="001F47D8"/>
    <w:rsid w:val="001F4F1F"/>
    <w:rsid w:val="001F5326"/>
    <w:rsid w:val="001F6DCF"/>
    <w:rsid w:val="001F6E01"/>
    <w:rsid w:val="001F7E21"/>
    <w:rsid w:val="001FC33B"/>
    <w:rsid w:val="002017A9"/>
    <w:rsid w:val="00201E3F"/>
    <w:rsid w:val="0020539A"/>
    <w:rsid w:val="0020539E"/>
    <w:rsid w:val="00205FE3"/>
    <w:rsid w:val="002064A5"/>
    <w:rsid w:val="00207D83"/>
    <w:rsid w:val="00210097"/>
    <w:rsid w:val="00211745"/>
    <w:rsid w:val="00213175"/>
    <w:rsid w:val="00213240"/>
    <w:rsid w:val="002136F0"/>
    <w:rsid w:val="002141EC"/>
    <w:rsid w:val="00215608"/>
    <w:rsid w:val="00220D15"/>
    <w:rsid w:val="00222479"/>
    <w:rsid w:val="002230D8"/>
    <w:rsid w:val="0022409F"/>
    <w:rsid w:val="0022555E"/>
    <w:rsid w:val="00226B7E"/>
    <w:rsid w:val="00230762"/>
    <w:rsid w:val="00233330"/>
    <w:rsid w:val="002364D1"/>
    <w:rsid w:val="00236532"/>
    <w:rsid w:val="00236B3D"/>
    <w:rsid w:val="00236B9D"/>
    <w:rsid w:val="00237226"/>
    <w:rsid w:val="002405CB"/>
    <w:rsid w:val="00240B5F"/>
    <w:rsid w:val="00241662"/>
    <w:rsid w:val="0024270D"/>
    <w:rsid w:val="002471D1"/>
    <w:rsid w:val="0025092B"/>
    <w:rsid w:val="0025551B"/>
    <w:rsid w:val="002600DE"/>
    <w:rsid w:val="002611CB"/>
    <w:rsid w:val="00262668"/>
    <w:rsid w:val="002627C4"/>
    <w:rsid w:val="0026403C"/>
    <w:rsid w:val="00264E80"/>
    <w:rsid w:val="00265631"/>
    <w:rsid w:val="002669CD"/>
    <w:rsid w:val="00267342"/>
    <w:rsid w:val="00272817"/>
    <w:rsid w:val="0027361F"/>
    <w:rsid w:val="00274436"/>
    <w:rsid w:val="0027557A"/>
    <w:rsid w:val="002759F6"/>
    <w:rsid w:val="00275B6E"/>
    <w:rsid w:val="00276CD6"/>
    <w:rsid w:val="0027706B"/>
    <w:rsid w:val="00277DCF"/>
    <w:rsid w:val="002814E2"/>
    <w:rsid w:val="00281834"/>
    <w:rsid w:val="002819FC"/>
    <w:rsid w:val="00282316"/>
    <w:rsid w:val="00283235"/>
    <w:rsid w:val="00284404"/>
    <w:rsid w:val="00284A02"/>
    <w:rsid w:val="00285EA9"/>
    <w:rsid w:val="002872DA"/>
    <w:rsid w:val="002950FF"/>
    <w:rsid w:val="00296228"/>
    <w:rsid w:val="00296CD9"/>
    <w:rsid w:val="002974A8"/>
    <w:rsid w:val="0029786E"/>
    <w:rsid w:val="002A1A8B"/>
    <w:rsid w:val="002A21DF"/>
    <w:rsid w:val="002A2654"/>
    <w:rsid w:val="002A39A7"/>
    <w:rsid w:val="002B2F1A"/>
    <w:rsid w:val="002B3258"/>
    <w:rsid w:val="002B583A"/>
    <w:rsid w:val="002B5B3D"/>
    <w:rsid w:val="002B600B"/>
    <w:rsid w:val="002B65C7"/>
    <w:rsid w:val="002B7A07"/>
    <w:rsid w:val="002B7AAC"/>
    <w:rsid w:val="002B7C9A"/>
    <w:rsid w:val="002B7E1F"/>
    <w:rsid w:val="002C0B13"/>
    <w:rsid w:val="002C1125"/>
    <w:rsid w:val="002C11E0"/>
    <w:rsid w:val="002C1562"/>
    <w:rsid w:val="002C1D58"/>
    <w:rsid w:val="002C265C"/>
    <w:rsid w:val="002C26BA"/>
    <w:rsid w:val="002C3520"/>
    <w:rsid w:val="002C3DD6"/>
    <w:rsid w:val="002C6800"/>
    <w:rsid w:val="002C71E0"/>
    <w:rsid w:val="002C7923"/>
    <w:rsid w:val="002D0253"/>
    <w:rsid w:val="002D3110"/>
    <w:rsid w:val="002D54E1"/>
    <w:rsid w:val="002D5B40"/>
    <w:rsid w:val="002D696D"/>
    <w:rsid w:val="002E2DD9"/>
    <w:rsid w:val="002E2F0E"/>
    <w:rsid w:val="002F0099"/>
    <w:rsid w:val="002F08F5"/>
    <w:rsid w:val="002F0921"/>
    <w:rsid w:val="002F22FE"/>
    <w:rsid w:val="002F244E"/>
    <w:rsid w:val="00301206"/>
    <w:rsid w:val="003045E0"/>
    <w:rsid w:val="00304D28"/>
    <w:rsid w:val="00304F25"/>
    <w:rsid w:val="00306743"/>
    <w:rsid w:val="00306F79"/>
    <w:rsid w:val="00307ED8"/>
    <w:rsid w:val="0031009A"/>
    <w:rsid w:val="003111C7"/>
    <w:rsid w:val="003142A4"/>
    <w:rsid w:val="00314ED6"/>
    <w:rsid w:val="003156EB"/>
    <w:rsid w:val="003157A8"/>
    <w:rsid w:val="0031781F"/>
    <w:rsid w:val="00322D83"/>
    <w:rsid w:val="00322F1B"/>
    <w:rsid w:val="003232F1"/>
    <w:rsid w:val="003241F8"/>
    <w:rsid w:val="003260B4"/>
    <w:rsid w:val="00327281"/>
    <w:rsid w:val="0032747D"/>
    <w:rsid w:val="00330764"/>
    <w:rsid w:val="003315CC"/>
    <w:rsid w:val="0033174E"/>
    <w:rsid w:val="0033215F"/>
    <w:rsid w:val="003324CB"/>
    <w:rsid w:val="00332825"/>
    <w:rsid w:val="00336C8D"/>
    <w:rsid w:val="00340241"/>
    <w:rsid w:val="00340EA6"/>
    <w:rsid w:val="003423FE"/>
    <w:rsid w:val="00342EF2"/>
    <w:rsid w:val="00342FA1"/>
    <w:rsid w:val="0034365F"/>
    <w:rsid w:val="00343D9B"/>
    <w:rsid w:val="003500DA"/>
    <w:rsid w:val="00350EE9"/>
    <w:rsid w:val="00351561"/>
    <w:rsid w:val="003527DE"/>
    <w:rsid w:val="0035388B"/>
    <w:rsid w:val="00354340"/>
    <w:rsid w:val="003568AE"/>
    <w:rsid w:val="00357CAE"/>
    <w:rsid w:val="00361253"/>
    <w:rsid w:val="003620DF"/>
    <w:rsid w:val="0036219F"/>
    <w:rsid w:val="00362B26"/>
    <w:rsid w:val="00363F29"/>
    <w:rsid w:val="00364494"/>
    <w:rsid w:val="003655FC"/>
    <w:rsid w:val="00365F3E"/>
    <w:rsid w:val="0036625E"/>
    <w:rsid w:val="003700A7"/>
    <w:rsid w:val="00370967"/>
    <w:rsid w:val="0037098D"/>
    <w:rsid w:val="00370B31"/>
    <w:rsid w:val="00373D40"/>
    <w:rsid w:val="00375BCC"/>
    <w:rsid w:val="00375F4E"/>
    <w:rsid w:val="003761AD"/>
    <w:rsid w:val="0037686F"/>
    <w:rsid w:val="00380F75"/>
    <w:rsid w:val="003813E6"/>
    <w:rsid w:val="0038453B"/>
    <w:rsid w:val="00386D94"/>
    <w:rsid w:val="00387299"/>
    <w:rsid w:val="00387B08"/>
    <w:rsid w:val="00387ED9"/>
    <w:rsid w:val="00391C9B"/>
    <w:rsid w:val="003921B9"/>
    <w:rsid w:val="00392627"/>
    <w:rsid w:val="003950A7"/>
    <w:rsid w:val="00395AE7"/>
    <w:rsid w:val="00397C97"/>
    <w:rsid w:val="003A25A0"/>
    <w:rsid w:val="003A2ADD"/>
    <w:rsid w:val="003A300B"/>
    <w:rsid w:val="003A3EC4"/>
    <w:rsid w:val="003A4E00"/>
    <w:rsid w:val="003A4E35"/>
    <w:rsid w:val="003A5181"/>
    <w:rsid w:val="003B1EC7"/>
    <w:rsid w:val="003B3103"/>
    <w:rsid w:val="003B3829"/>
    <w:rsid w:val="003B3D08"/>
    <w:rsid w:val="003B488D"/>
    <w:rsid w:val="003B5ADA"/>
    <w:rsid w:val="003B64C9"/>
    <w:rsid w:val="003B6920"/>
    <w:rsid w:val="003B74FE"/>
    <w:rsid w:val="003C0D17"/>
    <w:rsid w:val="003C0FF8"/>
    <w:rsid w:val="003C18CF"/>
    <w:rsid w:val="003C1DCB"/>
    <w:rsid w:val="003C23FA"/>
    <w:rsid w:val="003C37D5"/>
    <w:rsid w:val="003D1797"/>
    <w:rsid w:val="003D1C0A"/>
    <w:rsid w:val="003D32AB"/>
    <w:rsid w:val="003D4B1A"/>
    <w:rsid w:val="003E08F5"/>
    <w:rsid w:val="003E0AEC"/>
    <w:rsid w:val="003E0FFB"/>
    <w:rsid w:val="003E20ED"/>
    <w:rsid w:val="003E2345"/>
    <w:rsid w:val="003E3513"/>
    <w:rsid w:val="003E61DF"/>
    <w:rsid w:val="003F0001"/>
    <w:rsid w:val="003F0C6D"/>
    <w:rsid w:val="003F0CF8"/>
    <w:rsid w:val="003F0D0B"/>
    <w:rsid w:val="003F1DE6"/>
    <w:rsid w:val="003F2530"/>
    <w:rsid w:val="003F75E0"/>
    <w:rsid w:val="004000AC"/>
    <w:rsid w:val="0040033C"/>
    <w:rsid w:val="00400721"/>
    <w:rsid w:val="00404B1C"/>
    <w:rsid w:val="00406677"/>
    <w:rsid w:val="00410287"/>
    <w:rsid w:val="00414894"/>
    <w:rsid w:val="00414962"/>
    <w:rsid w:val="00415674"/>
    <w:rsid w:val="0041585E"/>
    <w:rsid w:val="00416A4D"/>
    <w:rsid w:val="00420492"/>
    <w:rsid w:val="0042206A"/>
    <w:rsid w:val="0042363C"/>
    <w:rsid w:val="004251C1"/>
    <w:rsid w:val="004258AF"/>
    <w:rsid w:val="00425979"/>
    <w:rsid w:val="00426BA1"/>
    <w:rsid w:val="00427AEB"/>
    <w:rsid w:val="00427C51"/>
    <w:rsid w:val="00427D98"/>
    <w:rsid w:val="004318CB"/>
    <w:rsid w:val="004336FF"/>
    <w:rsid w:val="004345E3"/>
    <w:rsid w:val="004347A3"/>
    <w:rsid w:val="00434B9E"/>
    <w:rsid w:val="00434DBB"/>
    <w:rsid w:val="00436AE6"/>
    <w:rsid w:val="00440A3A"/>
    <w:rsid w:val="00444BD9"/>
    <w:rsid w:val="00444DE8"/>
    <w:rsid w:val="00445378"/>
    <w:rsid w:val="0044662A"/>
    <w:rsid w:val="0044700B"/>
    <w:rsid w:val="004507F1"/>
    <w:rsid w:val="004522FE"/>
    <w:rsid w:val="00452BBE"/>
    <w:rsid w:val="00454E71"/>
    <w:rsid w:val="00454F85"/>
    <w:rsid w:val="0045558A"/>
    <w:rsid w:val="00455B68"/>
    <w:rsid w:val="00455B87"/>
    <w:rsid w:val="004563A3"/>
    <w:rsid w:val="00456407"/>
    <w:rsid w:val="00456B0C"/>
    <w:rsid w:val="00456B3C"/>
    <w:rsid w:val="0045F959"/>
    <w:rsid w:val="004604BA"/>
    <w:rsid w:val="00461835"/>
    <w:rsid w:val="00461C43"/>
    <w:rsid w:val="0046270E"/>
    <w:rsid w:val="00462E99"/>
    <w:rsid w:val="00463674"/>
    <w:rsid w:val="00465A84"/>
    <w:rsid w:val="00466502"/>
    <w:rsid w:val="00467FF8"/>
    <w:rsid w:val="00472B34"/>
    <w:rsid w:val="00472FF9"/>
    <w:rsid w:val="004735F5"/>
    <w:rsid w:val="0047360C"/>
    <w:rsid w:val="00475764"/>
    <w:rsid w:val="00475EB7"/>
    <w:rsid w:val="00475F90"/>
    <w:rsid w:val="00476946"/>
    <w:rsid w:val="00477EA1"/>
    <w:rsid w:val="00477F29"/>
    <w:rsid w:val="00481712"/>
    <w:rsid w:val="004828B9"/>
    <w:rsid w:val="00483B50"/>
    <w:rsid w:val="00483CDB"/>
    <w:rsid w:val="00486A35"/>
    <w:rsid w:val="004872FA"/>
    <w:rsid w:val="004875E6"/>
    <w:rsid w:val="00487C30"/>
    <w:rsid w:val="00492CD8"/>
    <w:rsid w:val="00493A29"/>
    <w:rsid w:val="00493A6A"/>
    <w:rsid w:val="00494316"/>
    <w:rsid w:val="00495BE7"/>
    <w:rsid w:val="00495C3B"/>
    <w:rsid w:val="00497714"/>
    <w:rsid w:val="0049C49C"/>
    <w:rsid w:val="0049E323"/>
    <w:rsid w:val="004A08AA"/>
    <w:rsid w:val="004A390C"/>
    <w:rsid w:val="004A3D33"/>
    <w:rsid w:val="004A4738"/>
    <w:rsid w:val="004A4B1F"/>
    <w:rsid w:val="004A58F4"/>
    <w:rsid w:val="004A6095"/>
    <w:rsid w:val="004A7676"/>
    <w:rsid w:val="004B3422"/>
    <w:rsid w:val="004B35BA"/>
    <w:rsid w:val="004B3F67"/>
    <w:rsid w:val="004B5473"/>
    <w:rsid w:val="004B6097"/>
    <w:rsid w:val="004C0715"/>
    <w:rsid w:val="004C1303"/>
    <w:rsid w:val="004C276A"/>
    <w:rsid w:val="004C33B4"/>
    <w:rsid w:val="004C6128"/>
    <w:rsid w:val="004C6293"/>
    <w:rsid w:val="004C6739"/>
    <w:rsid w:val="004D0546"/>
    <w:rsid w:val="004D0F36"/>
    <w:rsid w:val="004D1131"/>
    <w:rsid w:val="004D2968"/>
    <w:rsid w:val="004D511E"/>
    <w:rsid w:val="004D529C"/>
    <w:rsid w:val="004D68CF"/>
    <w:rsid w:val="004E14AA"/>
    <w:rsid w:val="004E1B6F"/>
    <w:rsid w:val="004E23A8"/>
    <w:rsid w:val="004E2C6D"/>
    <w:rsid w:val="004E404A"/>
    <w:rsid w:val="004E4EAE"/>
    <w:rsid w:val="004E6F0E"/>
    <w:rsid w:val="004F21FF"/>
    <w:rsid w:val="004F4132"/>
    <w:rsid w:val="004F42E1"/>
    <w:rsid w:val="004F668F"/>
    <w:rsid w:val="004F6B46"/>
    <w:rsid w:val="005004FF"/>
    <w:rsid w:val="005034FC"/>
    <w:rsid w:val="00503650"/>
    <w:rsid w:val="00503B62"/>
    <w:rsid w:val="00503BF1"/>
    <w:rsid w:val="00504931"/>
    <w:rsid w:val="00505061"/>
    <w:rsid w:val="005052ED"/>
    <w:rsid w:val="00506487"/>
    <w:rsid w:val="005116BA"/>
    <w:rsid w:val="00511AE9"/>
    <w:rsid w:val="00511D93"/>
    <w:rsid w:val="005130D2"/>
    <w:rsid w:val="00513267"/>
    <w:rsid w:val="00513983"/>
    <w:rsid w:val="005139F3"/>
    <w:rsid w:val="00514007"/>
    <w:rsid w:val="005140D8"/>
    <w:rsid w:val="00514660"/>
    <w:rsid w:val="00514D16"/>
    <w:rsid w:val="005171A7"/>
    <w:rsid w:val="00522157"/>
    <w:rsid w:val="0052297E"/>
    <w:rsid w:val="00523970"/>
    <w:rsid w:val="005239FD"/>
    <w:rsid w:val="00523B1C"/>
    <w:rsid w:val="00523D9D"/>
    <w:rsid w:val="0052641F"/>
    <w:rsid w:val="005310DD"/>
    <w:rsid w:val="00531716"/>
    <w:rsid w:val="00531873"/>
    <w:rsid w:val="00532047"/>
    <w:rsid w:val="0053233B"/>
    <w:rsid w:val="00532A52"/>
    <w:rsid w:val="00532ACF"/>
    <w:rsid w:val="0053554E"/>
    <w:rsid w:val="00535E6F"/>
    <w:rsid w:val="005370D7"/>
    <w:rsid w:val="005422C8"/>
    <w:rsid w:val="00542C97"/>
    <w:rsid w:val="00543C8B"/>
    <w:rsid w:val="00544D99"/>
    <w:rsid w:val="005454D8"/>
    <w:rsid w:val="005456B5"/>
    <w:rsid w:val="00546884"/>
    <w:rsid w:val="00546E57"/>
    <w:rsid w:val="00547324"/>
    <w:rsid w:val="00552C3B"/>
    <w:rsid w:val="005537DC"/>
    <w:rsid w:val="00555F45"/>
    <w:rsid w:val="00556AA8"/>
    <w:rsid w:val="00557EE0"/>
    <w:rsid w:val="005618F5"/>
    <w:rsid w:val="00563D93"/>
    <w:rsid w:val="00566366"/>
    <w:rsid w:val="005673DC"/>
    <w:rsid w:val="0056788E"/>
    <w:rsid w:val="0056799E"/>
    <w:rsid w:val="00570E6F"/>
    <w:rsid w:val="00574889"/>
    <w:rsid w:val="00574BCF"/>
    <w:rsid w:val="00574CFE"/>
    <w:rsid w:val="005754C6"/>
    <w:rsid w:val="0057743C"/>
    <w:rsid w:val="00580251"/>
    <w:rsid w:val="00583E6C"/>
    <w:rsid w:val="005840B8"/>
    <w:rsid w:val="00585277"/>
    <w:rsid w:val="00586E0B"/>
    <w:rsid w:val="0059018A"/>
    <w:rsid w:val="00590B31"/>
    <w:rsid w:val="00590E7B"/>
    <w:rsid w:val="005917CA"/>
    <w:rsid w:val="00594F24"/>
    <w:rsid w:val="00595C46"/>
    <w:rsid w:val="005973E2"/>
    <w:rsid w:val="005A02D7"/>
    <w:rsid w:val="005A0391"/>
    <w:rsid w:val="005A0A06"/>
    <w:rsid w:val="005A113D"/>
    <w:rsid w:val="005A14D1"/>
    <w:rsid w:val="005A1A34"/>
    <w:rsid w:val="005A216E"/>
    <w:rsid w:val="005A27A7"/>
    <w:rsid w:val="005A2808"/>
    <w:rsid w:val="005A363B"/>
    <w:rsid w:val="005A44F3"/>
    <w:rsid w:val="005A493E"/>
    <w:rsid w:val="005A5503"/>
    <w:rsid w:val="005A78E8"/>
    <w:rsid w:val="005B05A2"/>
    <w:rsid w:val="005B14CC"/>
    <w:rsid w:val="005B2D88"/>
    <w:rsid w:val="005B5E55"/>
    <w:rsid w:val="005B668F"/>
    <w:rsid w:val="005B7422"/>
    <w:rsid w:val="005C3ED8"/>
    <w:rsid w:val="005C4BE5"/>
    <w:rsid w:val="005C4CA4"/>
    <w:rsid w:val="005C4E3D"/>
    <w:rsid w:val="005C523C"/>
    <w:rsid w:val="005C5CD9"/>
    <w:rsid w:val="005D0BE6"/>
    <w:rsid w:val="005D1652"/>
    <w:rsid w:val="005D1B9E"/>
    <w:rsid w:val="005D66FF"/>
    <w:rsid w:val="005D7EB6"/>
    <w:rsid w:val="005E0827"/>
    <w:rsid w:val="005E1054"/>
    <w:rsid w:val="005E3CDD"/>
    <w:rsid w:val="005E3DD2"/>
    <w:rsid w:val="005E3DE3"/>
    <w:rsid w:val="005E46FF"/>
    <w:rsid w:val="005E5A52"/>
    <w:rsid w:val="005E6AFB"/>
    <w:rsid w:val="005E6E88"/>
    <w:rsid w:val="005F11D0"/>
    <w:rsid w:val="005F1C49"/>
    <w:rsid w:val="005F2350"/>
    <w:rsid w:val="005F4A54"/>
    <w:rsid w:val="005F6E17"/>
    <w:rsid w:val="005F7E62"/>
    <w:rsid w:val="005F7F46"/>
    <w:rsid w:val="006006D5"/>
    <w:rsid w:val="00601A18"/>
    <w:rsid w:val="006024FA"/>
    <w:rsid w:val="00603EBA"/>
    <w:rsid w:val="00607BAE"/>
    <w:rsid w:val="0061182B"/>
    <w:rsid w:val="00611889"/>
    <w:rsid w:val="006119EF"/>
    <w:rsid w:val="006129A8"/>
    <w:rsid w:val="006130E7"/>
    <w:rsid w:val="006142B2"/>
    <w:rsid w:val="006144F3"/>
    <w:rsid w:val="006161C6"/>
    <w:rsid w:val="00623F46"/>
    <w:rsid w:val="00625940"/>
    <w:rsid w:val="00625D63"/>
    <w:rsid w:val="00626521"/>
    <w:rsid w:val="006271DD"/>
    <w:rsid w:val="00627A5B"/>
    <w:rsid w:val="00630232"/>
    <w:rsid w:val="00633E66"/>
    <w:rsid w:val="00637AAB"/>
    <w:rsid w:val="00640549"/>
    <w:rsid w:val="00642EF7"/>
    <w:rsid w:val="006431AE"/>
    <w:rsid w:val="00644B4D"/>
    <w:rsid w:val="0064544F"/>
    <w:rsid w:val="00645E6C"/>
    <w:rsid w:val="00646551"/>
    <w:rsid w:val="00646D08"/>
    <w:rsid w:val="006473A7"/>
    <w:rsid w:val="00650141"/>
    <w:rsid w:val="00651F0E"/>
    <w:rsid w:val="006532B2"/>
    <w:rsid w:val="00653AEC"/>
    <w:rsid w:val="00653B79"/>
    <w:rsid w:val="00653CF0"/>
    <w:rsid w:val="00655190"/>
    <w:rsid w:val="00655E00"/>
    <w:rsid w:val="006567C7"/>
    <w:rsid w:val="00661624"/>
    <w:rsid w:val="00661E9E"/>
    <w:rsid w:val="00662218"/>
    <w:rsid w:val="00662DFD"/>
    <w:rsid w:val="0066354B"/>
    <w:rsid w:val="00666ABD"/>
    <w:rsid w:val="00674D2C"/>
    <w:rsid w:val="0067573F"/>
    <w:rsid w:val="00677215"/>
    <w:rsid w:val="00677F6E"/>
    <w:rsid w:val="00683B86"/>
    <w:rsid w:val="00685604"/>
    <w:rsid w:val="00685AE0"/>
    <w:rsid w:val="00686B51"/>
    <w:rsid w:val="00692265"/>
    <w:rsid w:val="006948D0"/>
    <w:rsid w:val="006956E5"/>
    <w:rsid w:val="00695D52"/>
    <w:rsid w:val="00696539"/>
    <w:rsid w:val="00696B92"/>
    <w:rsid w:val="006A1138"/>
    <w:rsid w:val="006A2B25"/>
    <w:rsid w:val="006A2FDB"/>
    <w:rsid w:val="006A38BE"/>
    <w:rsid w:val="006A53DC"/>
    <w:rsid w:val="006A6B66"/>
    <w:rsid w:val="006B128B"/>
    <w:rsid w:val="006B1A6C"/>
    <w:rsid w:val="006B29B1"/>
    <w:rsid w:val="006B3BDE"/>
    <w:rsid w:val="006B5869"/>
    <w:rsid w:val="006B6861"/>
    <w:rsid w:val="006C14D1"/>
    <w:rsid w:val="006C1E4F"/>
    <w:rsid w:val="006C438F"/>
    <w:rsid w:val="006D0168"/>
    <w:rsid w:val="006D1998"/>
    <w:rsid w:val="006D2399"/>
    <w:rsid w:val="006D2BCE"/>
    <w:rsid w:val="006D2E5B"/>
    <w:rsid w:val="006D2EF6"/>
    <w:rsid w:val="006D346C"/>
    <w:rsid w:val="006D4E84"/>
    <w:rsid w:val="006D4FFC"/>
    <w:rsid w:val="006D7A4C"/>
    <w:rsid w:val="006E07D0"/>
    <w:rsid w:val="006E0989"/>
    <w:rsid w:val="006E0D8B"/>
    <w:rsid w:val="006E1111"/>
    <w:rsid w:val="006E1473"/>
    <w:rsid w:val="006E1570"/>
    <w:rsid w:val="006E4984"/>
    <w:rsid w:val="006E6A0C"/>
    <w:rsid w:val="006E7FE5"/>
    <w:rsid w:val="006F0787"/>
    <w:rsid w:val="006F0BC4"/>
    <w:rsid w:val="006F1E5C"/>
    <w:rsid w:val="006F4DB8"/>
    <w:rsid w:val="006F69FF"/>
    <w:rsid w:val="006F7C37"/>
    <w:rsid w:val="0070026C"/>
    <w:rsid w:val="00700703"/>
    <w:rsid w:val="00701881"/>
    <w:rsid w:val="00701E45"/>
    <w:rsid w:val="0070291B"/>
    <w:rsid w:val="00703D77"/>
    <w:rsid w:val="00704B21"/>
    <w:rsid w:val="0070612D"/>
    <w:rsid w:val="00710B3B"/>
    <w:rsid w:val="00711095"/>
    <w:rsid w:val="00713F91"/>
    <w:rsid w:val="007143DA"/>
    <w:rsid w:val="00717E06"/>
    <w:rsid w:val="007219A0"/>
    <w:rsid w:val="00721F13"/>
    <w:rsid w:val="00722001"/>
    <w:rsid w:val="007220D1"/>
    <w:rsid w:val="0072604C"/>
    <w:rsid w:val="00726458"/>
    <w:rsid w:val="00726C23"/>
    <w:rsid w:val="00727329"/>
    <w:rsid w:val="00730A40"/>
    <w:rsid w:val="00730A9C"/>
    <w:rsid w:val="00732593"/>
    <w:rsid w:val="00734CBE"/>
    <w:rsid w:val="007351A2"/>
    <w:rsid w:val="00736BE9"/>
    <w:rsid w:val="00742727"/>
    <w:rsid w:val="007445C1"/>
    <w:rsid w:val="00745E4A"/>
    <w:rsid w:val="007474A7"/>
    <w:rsid w:val="00747F72"/>
    <w:rsid w:val="00750B9D"/>
    <w:rsid w:val="00753D2C"/>
    <w:rsid w:val="00755411"/>
    <w:rsid w:val="007564A8"/>
    <w:rsid w:val="00761B37"/>
    <w:rsid w:val="00762BBE"/>
    <w:rsid w:val="00762F09"/>
    <w:rsid w:val="00765C5D"/>
    <w:rsid w:val="0076646E"/>
    <w:rsid w:val="007665AC"/>
    <w:rsid w:val="00767330"/>
    <w:rsid w:val="0076753A"/>
    <w:rsid w:val="00767E3E"/>
    <w:rsid w:val="0077105E"/>
    <w:rsid w:val="00771CEB"/>
    <w:rsid w:val="00772200"/>
    <w:rsid w:val="0077262F"/>
    <w:rsid w:val="00773364"/>
    <w:rsid w:val="00775258"/>
    <w:rsid w:val="007752A4"/>
    <w:rsid w:val="00775B9C"/>
    <w:rsid w:val="00776034"/>
    <w:rsid w:val="00777736"/>
    <w:rsid w:val="00780D47"/>
    <w:rsid w:val="007821DF"/>
    <w:rsid w:val="00782C4D"/>
    <w:rsid w:val="0078500B"/>
    <w:rsid w:val="00786731"/>
    <w:rsid w:val="00786B30"/>
    <w:rsid w:val="0078CAC8"/>
    <w:rsid w:val="00790B6D"/>
    <w:rsid w:val="0079349E"/>
    <w:rsid w:val="007944FE"/>
    <w:rsid w:val="00794781"/>
    <w:rsid w:val="00796762"/>
    <w:rsid w:val="007971BA"/>
    <w:rsid w:val="007A0169"/>
    <w:rsid w:val="007A0E35"/>
    <w:rsid w:val="007A3CBB"/>
    <w:rsid w:val="007A40F8"/>
    <w:rsid w:val="007A69CE"/>
    <w:rsid w:val="007A6D92"/>
    <w:rsid w:val="007A7F5F"/>
    <w:rsid w:val="007B065E"/>
    <w:rsid w:val="007B34EC"/>
    <w:rsid w:val="007B538E"/>
    <w:rsid w:val="007B6BB7"/>
    <w:rsid w:val="007B781A"/>
    <w:rsid w:val="007B79EA"/>
    <w:rsid w:val="007C0689"/>
    <w:rsid w:val="007C3042"/>
    <w:rsid w:val="007C3BE1"/>
    <w:rsid w:val="007C5066"/>
    <w:rsid w:val="007D05AB"/>
    <w:rsid w:val="007D0C78"/>
    <w:rsid w:val="007D0EA1"/>
    <w:rsid w:val="007D282A"/>
    <w:rsid w:val="007D2A96"/>
    <w:rsid w:val="007D316E"/>
    <w:rsid w:val="007D3231"/>
    <w:rsid w:val="007D3A5D"/>
    <w:rsid w:val="007D43B0"/>
    <w:rsid w:val="007D7E25"/>
    <w:rsid w:val="007E0B96"/>
    <w:rsid w:val="007E142B"/>
    <w:rsid w:val="007E30DF"/>
    <w:rsid w:val="007E31BD"/>
    <w:rsid w:val="007E37D4"/>
    <w:rsid w:val="007E50AB"/>
    <w:rsid w:val="007E53FB"/>
    <w:rsid w:val="007E5E7B"/>
    <w:rsid w:val="007E6050"/>
    <w:rsid w:val="007E676B"/>
    <w:rsid w:val="007E73FA"/>
    <w:rsid w:val="007F1851"/>
    <w:rsid w:val="007F1D01"/>
    <w:rsid w:val="007F3633"/>
    <w:rsid w:val="007F4704"/>
    <w:rsid w:val="007F646F"/>
    <w:rsid w:val="007F7CA1"/>
    <w:rsid w:val="00800661"/>
    <w:rsid w:val="00804260"/>
    <w:rsid w:val="00805202"/>
    <w:rsid w:val="008058A2"/>
    <w:rsid w:val="008061B0"/>
    <w:rsid w:val="00806CB8"/>
    <w:rsid w:val="008073AA"/>
    <w:rsid w:val="008073AC"/>
    <w:rsid w:val="008106CA"/>
    <w:rsid w:val="008109BE"/>
    <w:rsid w:val="00813122"/>
    <w:rsid w:val="00814EA2"/>
    <w:rsid w:val="00814F5A"/>
    <w:rsid w:val="00815E7D"/>
    <w:rsid w:val="00815F7C"/>
    <w:rsid w:val="00816021"/>
    <w:rsid w:val="008160E5"/>
    <w:rsid w:val="00816A26"/>
    <w:rsid w:val="008173DC"/>
    <w:rsid w:val="00817A52"/>
    <w:rsid w:val="00820B54"/>
    <w:rsid w:val="008213D5"/>
    <w:rsid w:val="00822333"/>
    <w:rsid w:val="00823703"/>
    <w:rsid w:val="008246BC"/>
    <w:rsid w:val="0082513B"/>
    <w:rsid w:val="00825450"/>
    <w:rsid w:val="008257A9"/>
    <w:rsid w:val="008300A0"/>
    <w:rsid w:val="008300D3"/>
    <w:rsid w:val="00830940"/>
    <w:rsid w:val="008315EE"/>
    <w:rsid w:val="00832AF5"/>
    <w:rsid w:val="00834A4A"/>
    <w:rsid w:val="0083690E"/>
    <w:rsid w:val="00840415"/>
    <w:rsid w:val="008429BC"/>
    <w:rsid w:val="00847F03"/>
    <w:rsid w:val="00853298"/>
    <w:rsid w:val="00853E4F"/>
    <w:rsid w:val="00854B73"/>
    <w:rsid w:val="00854E82"/>
    <w:rsid w:val="00856791"/>
    <w:rsid w:val="008636E0"/>
    <w:rsid w:val="0086416C"/>
    <w:rsid w:val="00864178"/>
    <w:rsid w:val="008648CF"/>
    <w:rsid w:val="00866A5A"/>
    <w:rsid w:val="00866E57"/>
    <w:rsid w:val="008711CD"/>
    <w:rsid w:val="0087420D"/>
    <w:rsid w:val="008746D1"/>
    <w:rsid w:val="00874E34"/>
    <w:rsid w:val="00876C7C"/>
    <w:rsid w:val="00876F42"/>
    <w:rsid w:val="00881947"/>
    <w:rsid w:val="00881D15"/>
    <w:rsid w:val="00884A42"/>
    <w:rsid w:val="00885788"/>
    <w:rsid w:val="00890ACC"/>
    <w:rsid w:val="0089257F"/>
    <w:rsid w:val="00893532"/>
    <w:rsid w:val="00894F64"/>
    <w:rsid w:val="008970A2"/>
    <w:rsid w:val="008A5E1B"/>
    <w:rsid w:val="008A6248"/>
    <w:rsid w:val="008A7316"/>
    <w:rsid w:val="008A7B45"/>
    <w:rsid w:val="008B00E1"/>
    <w:rsid w:val="008B281C"/>
    <w:rsid w:val="008B47EC"/>
    <w:rsid w:val="008B4AFE"/>
    <w:rsid w:val="008B62A5"/>
    <w:rsid w:val="008B673F"/>
    <w:rsid w:val="008B6789"/>
    <w:rsid w:val="008B6C0F"/>
    <w:rsid w:val="008C10BA"/>
    <w:rsid w:val="008C15D9"/>
    <w:rsid w:val="008C2DA3"/>
    <w:rsid w:val="008C308F"/>
    <w:rsid w:val="008C430E"/>
    <w:rsid w:val="008C57B4"/>
    <w:rsid w:val="008C706E"/>
    <w:rsid w:val="008D061D"/>
    <w:rsid w:val="008D0747"/>
    <w:rsid w:val="008D3911"/>
    <w:rsid w:val="008E009A"/>
    <w:rsid w:val="008E05AD"/>
    <w:rsid w:val="008E0713"/>
    <w:rsid w:val="008E078A"/>
    <w:rsid w:val="008E0832"/>
    <w:rsid w:val="008E2249"/>
    <w:rsid w:val="008E2FD1"/>
    <w:rsid w:val="008E5927"/>
    <w:rsid w:val="008E6060"/>
    <w:rsid w:val="008E78A9"/>
    <w:rsid w:val="008E7A12"/>
    <w:rsid w:val="008F1A26"/>
    <w:rsid w:val="008F3614"/>
    <w:rsid w:val="008F3730"/>
    <w:rsid w:val="008F39BC"/>
    <w:rsid w:val="008F5CFC"/>
    <w:rsid w:val="00903162"/>
    <w:rsid w:val="009036D9"/>
    <w:rsid w:val="009038DB"/>
    <w:rsid w:val="00903981"/>
    <w:rsid w:val="0090446C"/>
    <w:rsid w:val="0090456E"/>
    <w:rsid w:val="00904984"/>
    <w:rsid w:val="00905CFE"/>
    <w:rsid w:val="0090697D"/>
    <w:rsid w:val="009071CD"/>
    <w:rsid w:val="00907B6E"/>
    <w:rsid w:val="00910860"/>
    <w:rsid w:val="009112DC"/>
    <w:rsid w:val="0091134B"/>
    <w:rsid w:val="009120E5"/>
    <w:rsid w:val="00912BC1"/>
    <w:rsid w:val="0091369C"/>
    <w:rsid w:val="0091394C"/>
    <w:rsid w:val="00914787"/>
    <w:rsid w:val="009147A9"/>
    <w:rsid w:val="009215D8"/>
    <w:rsid w:val="009215EC"/>
    <w:rsid w:val="00925EA8"/>
    <w:rsid w:val="00926A27"/>
    <w:rsid w:val="009274B6"/>
    <w:rsid w:val="00931517"/>
    <w:rsid w:val="0093345B"/>
    <w:rsid w:val="009343EA"/>
    <w:rsid w:val="00934423"/>
    <w:rsid w:val="00934EA5"/>
    <w:rsid w:val="00935F83"/>
    <w:rsid w:val="009377EF"/>
    <w:rsid w:val="00941BE9"/>
    <w:rsid w:val="009420F6"/>
    <w:rsid w:val="009434E1"/>
    <w:rsid w:val="00943C93"/>
    <w:rsid w:val="00945A15"/>
    <w:rsid w:val="009477F2"/>
    <w:rsid w:val="00947B3D"/>
    <w:rsid w:val="0095165F"/>
    <w:rsid w:val="0095176B"/>
    <w:rsid w:val="0095204B"/>
    <w:rsid w:val="0095298A"/>
    <w:rsid w:val="00952D5B"/>
    <w:rsid w:val="00953896"/>
    <w:rsid w:val="00957391"/>
    <w:rsid w:val="009575A2"/>
    <w:rsid w:val="00960F63"/>
    <w:rsid w:val="0096360B"/>
    <w:rsid w:val="00963E11"/>
    <w:rsid w:val="00967E91"/>
    <w:rsid w:val="009725F1"/>
    <w:rsid w:val="00972A22"/>
    <w:rsid w:val="00973B5D"/>
    <w:rsid w:val="009841ED"/>
    <w:rsid w:val="009845A2"/>
    <w:rsid w:val="00987259"/>
    <w:rsid w:val="00987DD0"/>
    <w:rsid w:val="00990098"/>
    <w:rsid w:val="00992129"/>
    <w:rsid w:val="009947F9"/>
    <w:rsid w:val="00994CE3"/>
    <w:rsid w:val="00994D4C"/>
    <w:rsid w:val="0099666B"/>
    <w:rsid w:val="00997EFE"/>
    <w:rsid w:val="009A10A5"/>
    <w:rsid w:val="009A3D52"/>
    <w:rsid w:val="009A51E1"/>
    <w:rsid w:val="009A693E"/>
    <w:rsid w:val="009B0592"/>
    <w:rsid w:val="009B39B5"/>
    <w:rsid w:val="009B42B4"/>
    <w:rsid w:val="009B4AD6"/>
    <w:rsid w:val="009B6D0A"/>
    <w:rsid w:val="009B72B0"/>
    <w:rsid w:val="009B7545"/>
    <w:rsid w:val="009C1E7A"/>
    <w:rsid w:val="009C1EEE"/>
    <w:rsid w:val="009C33AA"/>
    <w:rsid w:val="009C457D"/>
    <w:rsid w:val="009C5C4D"/>
    <w:rsid w:val="009C608D"/>
    <w:rsid w:val="009C65B7"/>
    <w:rsid w:val="009C6815"/>
    <w:rsid w:val="009C743A"/>
    <w:rsid w:val="009D21DF"/>
    <w:rsid w:val="009D28DE"/>
    <w:rsid w:val="009D29AE"/>
    <w:rsid w:val="009D3B68"/>
    <w:rsid w:val="009D625B"/>
    <w:rsid w:val="009E005B"/>
    <w:rsid w:val="009E0350"/>
    <w:rsid w:val="009E1260"/>
    <w:rsid w:val="009E206F"/>
    <w:rsid w:val="009E2389"/>
    <w:rsid w:val="009E2A62"/>
    <w:rsid w:val="009E38AF"/>
    <w:rsid w:val="009E3A5B"/>
    <w:rsid w:val="009E41C7"/>
    <w:rsid w:val="009E41E4"/>
    <w:rsid w:val="009E58B3"/>
    <w:rsid w:val="009E64D9"/>
    <w:rsid w:val="009E7AF7"/>
    <w:rsid w:val="009F0818"/>
    <w:rsid w:val="009F27AA"/>
    <w:rsid w:val="009F39C1"/>
    <w:rsid w:val="009F465C"/>
    <w:rsid w:val="009F5597"/>
    <w:rsid w:val="009F55BA"/>
    <w:rsid w:val="009F59F1"/>
    <w:rsid w:val="009F6CE6"/>
    <w:rsid w:val="00A001C7"/>
    <w:rsid w:val="00A0030C"/>
    <w:rsid w:val="00A00FA4"/>
    <w:rsid w:val="00A0253B"/>
    <w:rsid w:val="00A027D3"/>
    <w:rsid w:val="00A050C8"/>
    <w:rsid w:val="00A05535"/>
    <w:rsid w:val="00A06659"/>
    <w:rsid w:val="00A1162E"/>
    <w:rsid w:val="00A1228A"/>
    <w:rsid w:val="00A12DA5"/>
    <w:rsid w:val="00A13711"/>
    <w:rsid w:val="00A13CD4"/>
    <w:rsid w:val="00A149F2"/>
    <w:rsid w:val="00A161DF"/>
    <w:rsid w:val="00A167E7"/>
    <w:rsid w:val="00A16FA4"/>
    <w:rsid w:val="00A17389"/>
    <w:rsid w:val="00A173A3"/>
    <w:rsid w:val="00A20D32"/>
    <w:rsid w:val="00A21F36"/>
    <w:rsid w:val="00A221EF"/>
    <w:rsid w:val="00A23A31"/>
    <w:rsid w:val="00A24D69"/>
    <w:rsid w:val="00A25B87"/>
    <w:rsid w:val="00A25FE5"/>
    <w:rsid w:val="00A2605A"/>
    <w:rsid w:val="00A26B4F"/>
    <w:rsid w:val="00A27E3D"/>
    <w:rsid w:val="00A31740"/>
    <w:rsid w:val="00A324C9"/>
    <w:rsid w:val="00A35B76"/>
    <w:rsid w:val="00A36382"/>
    <w:rsid w:val="00A369BB"/>
    <w:rsid w:val="00A40E42"/>
    <w:rsid w:val="00A44A3E"/>
    <w:rsid w:val="00A46A0A"/>
    <w:rsid w:val="00A46B40"/>
    <w:rsid w:val="00A46C55"/>
    <w:rsid w:val="00A46E51"/>
    <w:rsid w:val="00A470FC"/>
    <w:rsid w:val="00A536BE"/>
    <w:rsid w:val="00A568A9"/>
    <w:rsid w:val="00A60009"/>
    <w:rsid w:val="00A602AE"/>
    <w:rsid w:val="00A6357D"/>
    <w:rsid w:val="00A63A5F"/>
    <w:rsid w:val="00A717CD"/>
    <w:rsid w:val="00A7218E"/>
    <w:rsid w:val="00A73B7D"/>
    <w:rsid w:val="00A73BD3"/>
    <w:rsid w:val="00A833FA"/>
    <w:rsid w:val="00A853FD"/>
    <w:rsid w:val="00A8763F"/>
    <w:rsid w:val="00A87A19"/>
    <w:rsid w:val="00A87BCC"/>
    <w:rsid w:val="00A92105"/>
    <w:rsid w:val="00A92593"/>
    <w:rsid w:val="00A938C5"/>
    <w:rsid w:val="00A94F15"/>
    <w:rsid w:val="00A968B1"/>
    <w:rsid w:val="00AA0260"/>
    <w:rsid w:val="00AA0AB8"/>
    <w:rsid w:val="00AA3EC2"/>
    <w:rsid w:val="00AA5839"/>
    <w:rsid w:val="00AA65C3"/>
    <w:rsid w:val="00AA6DF8"/>
    <w:rsid w:val="00AA7185"/>
    <w:rsid w:val="00AB07BA"/>
    <w:rsid w:val="00AB0B41"/>
    <w:rsid w:val="00AB4432"/>
    <w:rsid w:val="00AB6E57"/>
    <w:rsid w:val="00AC16DE"/>
    <w:rsid w:val="00AC2983"/>
    <w:rsid w:val="00AC2F51"/>
    <w:rsid w:val="00AC4243"/>
    <w:rsid w:val="00AC5A9B"/>
    <w:rsid w:val="00AC77EE"/>
    <w:rsid w:val="00AC78C6"/>
    <w:rsid w:val="00AD0580"/>
    <w:rsid w:val="00AD064D"/>
    <w:rsid w:val="00AD1DD7"/>
    <w:rsid w:val="00AD210F"/>
    <w:rsid w:val="00AD3094"/>
    <w:rsid w:val="00AD39EC"/>
    <w:rsid w:val="00AD4B40"/>
    <w:rsid w:val="00AD55E6"/>
    <w:rsid w:val="00AD5D22"/>
    <w:rsid w:val="00AD726D"/>
    <w:rsid w:val="00AD7569"/>
    <w:rsid w:val="00AD7721"/>
    <w:rsid w:val="00AD78FB"/>
    <w:rsid w:val="00AE0510"/>
    <w:rsid w:val="00AE0EF2"/>
    <w:rsid w:val="00AE118B"/>
    <w:rsid w:val="00AE128C"/>
    <w:rsid w:val="00AE131D"/>
    <w:rsid w:val="00AE254F"/>
    <w:rsid w:val="00AE2827"/>
    <w:rsid w:val="00AE4177"/>
    <w:rsid w:val="00AE6D0A"/>
    <w:rsid w:val="00AF0FCE"/>
    <w:rsid w:val="00AF13E7"/>
    <w:rsid w:val="00AF233C"/>
    <w:rsid w:val="00AF2D4F"/>
    <w:rsid w:val="00AF2D84"/>
    <w:rsid w:val="00AF32D1"/>
    <w:rsid w:val="00AF3B35"/>
    <w:rsid w:val="00AF5881"/>
    <w:rsid w:val="00AF61CD"/>
    <w:rsid w:val="00AF6CC9"/>
    <w:rsid w:val="00AF6F94"/>
    <w:rsid w:val="00AF746D"/>
    <w:rsid w:val="00AF77CB"/>
    <w:rsid w:val="00B0019C"/>
    <w:rsid w:val="00B03961"/>
    <w:rsid w:val="00B04166"/>
    <w:rsid w:val="00B0479E"/>
    <w:rsid w:val="00B07A85"/>
    <w:rsid w:val="00B07D5F"/>
    <w:rsid w:val="00B10D7D"/>
    <w:rsid w:val="00B11198"/>
    <w:rsid w:val="00B11BC7"/>
    <w:rsid w:val="00B11F31"/>
    <w:rsid w:val="00B12A7C"/>
    <w:rsid w:val="00B13138"/>
    <w:rsid w:val="00B16A89"/>
    <w:rsid w:val="00B16C15"/>
    <w:rsid w:val="00B16E2B"/>
    <w:rsid w:val="00B179DA"/>
    <w:rsid w:val="00B21ED7"/>
    <w:rsid w:val="00B239A8"/>
    <w:rsid w:val="00B256F6"/>
    <w:rsid w:val="00B25FA9"/>
    <w:rsid w:val="00B270F6"/>
    <w:rsid w:val="00B30076"/>
    <w:rsid w:val="00B33F1F"/>
    <w:rsid w:val="00B34429"/>
    <w:rsid w:val="00B35ECC"/>
    <w:rsid w:val="00B37729"/>
    <w:rsid w:val="00B40AE2"/>
    <w:rsid w:val="00B413F8"/>
    <w:rsid w:val="00B45BE4"/>
    <w:rsid w:val="00B45EE7"/>
    <w:rsid w:val="00B463F9"/>
    <w:rsid w:val="00B48477"/>
    <w:rsid w:val="00B50843"/>
    <w:rsid w:val="00B52572"/>
    <w:rsid w:val="00B52824"/>
    <w:rsid w:val="00B52EDC"/>
    <w:rsid w:val="00B537C0"/>
    <w:rsid w:val="00B55F99"/>
    <w:rsid w:val="00B569AA"/>
    <w:rsid w:val="00B57726"/>
    <w:rsid w:val="00B6194B"/>
    <w:rsid w:val="00B621C5"/>
    <w:rsid w:val="00B63065"/>
    <w:rsid w:val="00B6323A"/>
    <w:rsid w:val="00B633DA"/>
    <w:rsid w:val="00B647E7"/>
    <w:rsid w:val="00B65221"/>
    <w:rsid w:val="00B6592A"/>
    <w:rsid w:val="00B66129"/>
    <w:rsid w:val="00B674B9"/>
    <w:rsid w:val="00B7166E"/>
    <w:rsid w:val="00B718BB"/>
    <w:rsid w:val="00B71DD6"/>
    <w:rsid w:val="00B77362"/>
    <w:rsid w:val="00B8008A"/>
    <w:rsid w:val="00B8037A"/>
    <w:rsid w:val="00B83000"/>
    <w:rsid w:val="00B84621"/>
    <w:rsid w:val="00B86830"/>
    <w:rsid w:val="00B869BE"/>
    <w:rsid w:val="00B87149"/>
    <w:rsid w:val="00B87C6D"/>
    <w:rsid w:val="00B87E22"/>
    <w:rsid w:val="00B904BF"/>
    <w:rsid w:val="00B95675"/>
    <w:rsid w:val="00B96225"/>
    <w:rsid w:val="00B9785B"/>
    <w:rsid w:val="00BA2507"/>
    <w:rsid w:val="00BA28F6"/>
    <w:rsid w:val="00BA6416"/>
    <w:rsid w:val="00BA68DD"/>
    <w:rsid w:val="00BA6F19"/>
    <w:rsid w:val="00BA7717"/>
    <w:rsid w:val="00BB080A"/>
    <w:rsid w:val="00BB252A"/>
    <w:rsid w:val="00BB3EBB"/>
    <w:rsid w:val="00BB4D49"/>
    <w:rsid w:val="00BB57BC"/>
    <w:rsid w:val="00BB62DA"/>
    <w:rsid w:val="00BB71BD"/>
    <w:rsid w:val="00BC1F3F"/>
    <w:rsid w:val="00BC241D"/>
    <w:rsid w:val="00BC3271"/>
    <w:rsid w:val="00BC39DD"/>
    <w:rsid w:val="00BC44AB"/>
    <w:rsid w:val="00BC44DC"/>
    <w:rsid w:val="00BC6220"/>
    <w:rsid w:val="00BC6DEF"/>
    <w:rsid w:val="00BC7F3A"/>
    <w:rsid w:val="00BD0574"/>
    <w:rsid w:val="00BD1641"/>
    <w:rsid w:val="00BD36D9"/>
    <w:rsid w:val="00BD39AD"/>
    <w:rsid w:val="00BD4ACD"/>
    <w:rsid w:val="00BD6A2B"/>
    <w:rsid w:val="00BD757C"/>
    <w:rsid w:val="00BE10D9"/>
    <w:rsid w:val="00BE11BA"/>
    <w:rsid w:val="00BE440B"/>
    <w:rsid w:val="00BE4CE4"/>
    <w:rsid w:val="00BE560C"/>
    <w:rsid w:val="00BE696A"/>
    <w:rsid w:val="00BE741C"/>
    <w:rsid w:val="00BF3BDF"/>
    <w:rsid w:val="00BF443E"/>
    <w:rsid w:val="00BF4D33"/>
    <w:rsid w:val="00C01384"/>
    <w:rsid w:val="00C02DC9"/>
    <w:rsid w:val="00C0304E"/>
    <w:rsid w:val="00C03070"/>
    <w:rsid w:val="00C0345D"/>
    <w:rsid w:val="00C05F98"/>
    <w:rsid w:val="00C074E3"/>
    <w:rsid w:val="00C104FA"/>
    <w:rsid w:val="00C107F2"/>
    <w:rsid w:val="00C11328"/>
    <w:rsid w:val="00C15CB3"/>
    <w:rsid w:val="00C1667A"/>
    <w:rsid w:val="00C17235"/>
    <w:rsid w:val="00C17403"/>
    <w:rsid w:val="00C17C96"/>
    <w:rsid w:val="00C20B9E"/>
    <w:rsid w:val="00C2143D"/>
    <w:rsid w:val="00C23EB1"/>
    <w:rsid w:val="00C262DD"/>
    <w:rsid w:val="00C30151"/>
    <w:rsid w:val="00C303B0"/>
    <w:rsid w:val="00C3060D"/>
    <w:rsid w:val="00C33A04"/>
    <w:rsid w:val="00C34554"/>
    <w:rsid w:val="00C35BF7"/>
    <w:rsid w:val="00C36B39"/>
    <w:rsid w:val="00C37B2C"/>
    <w:rsid w:val="00C412DF"/>
    <w:rsid w:val="00C42CB6"/>
    <w:rsid w:val="00C43EB5"/>
    <w:rsid w:val="00C44B4F"/>
    <w:rsid w:val="00C4682D"/>
    <w:rsid w:val="00C47D8F"/>
    <w:rsid w:val="00C5087D"/>
    <w:rsid w:val="00C54719"/>
    <w:rsid w:val="00C57A1B"/>
    <w:rsid w:val="00C61A44"/>
    <w:rsid w:val="00C61F66"/>
    <w:rsid w:val="00C62841"/>
    <w:rsid w:val="00C62CF8"/>
    <w:rsid w:val="00C6763A"/>
    <w:rsid w:val="00C70AFD"/>
    <w:rsid w:val="00C738A0"/>
    <w:rsid w:val="00C738E4"/>
    <w:rsid w:val="00C73E29"/>
    <w:rsid w:val="00C73FE3"/>
    <w:rsid w:val="00C74EF2"/>
    <w:rsid w:val="00C76B5D"/>
    <w:rsid w:val="00C76DCF"/>
    <w:rsid w:val="00C81DB1"/>
    <w:rsid w:val="00C869D4"/>
    <w:rsid w:val="00C86CE6"/>
    <w:rsid w:val="00C92F7D"/>
    <w:rsid w:val="00C94A7D"/>
    <w:rsid w:val="00C94AC6"/>
    <w:rsid w:val="00C95276"/>
    <w:rsid w:val="00C95B3C"/>
    <w:rsid w:val="00C96A69"/>
    <w:rsid w:val="00CA5397"/>
    <w:rsid w:val="00CA6D65"/>
    <w:rsid w:val="00CB1315"/>
    <w:rsid w:val="00CB2482"/>
    <w:rsid w:val="00CB5A4E"/>
    <w:rsid w:val="00CB701D"/>
    <w:rsid w:val="00CC004E"/>
    <w:rsid w:val="00CC2FCC"/>
    <w:rsid w:val="00CC5AEF"/>
    <w:rsid w:val="00CC628B"/>
    <w:rsid w:val="00CC6B84"/>
    <w:rsid w:val="00CD0EA2"/>
    <w:rsid w:val="00CD1A4F"/>
    <w:rsid w:val="00CD27F9"/>
    <w:rsid w:val="00CD4BA9"/>
    <w:rsid w:val="00CD565F"/>
    <w:rsid w:val="00CD5827"/>
    <w:rsid w:val="00CD75AE"/>
    <w:rsid w:val="00CD79ED"/>
    <w:rsid w:val="00CD7A9D"/>
    <w:rsid w:val="00CD7AA5"/>
    <w:rsid w:val="00CE08C0"/>
    <w:rsid w:val="00CE0BDE"/>
    <w:rsid w:val="00CE33D6"/>
    <w:rsid w:val="00CE3900"/>
    <w:rsid w:val="00CE4666"/>
    <w:rsid w:val="00CE55DB"/>
    <w:rsid w:val="00CE6B1E"/>
    <w:rsid w:val="00CF0214"/>
    <w:rsid w:val="00CF064F"/>
    <w:rsid w:val="00CF1BD1"/>
    <w:rsid w:val="00CF2459"/>
    <w:rsid w:val="00CF341C"/>
    <w:rsid w:val="00CF7774"/>
    <w:rsid w:val="00CF7A50"/>
    <w:rsid w:val="00D02121"/>
    <w:rsid w:val="00D040E3"/>
    <w:rsid w:val="00D0551B"/>
    <w:rsid w:val="00D064F6"/>
    <w:rsid w:val="00D0751A"/>
    <w:rsid w:val="00D07F21"/>
    <w:rsid w:val="00D11576"/>
    <w:rsid w:val="00D11EE0"/>
    <w:rsid w:val="00D14422"/>
    <w:rsid w:val="00D148AE"/>
    <w:rsid w:val="00D155E5"/>
    <w:rsid w:val="00D16261"/>
    <w:rsid w:val="00D17C63"/>
    <w:rsid w:val="00D2023C"/>
    <w:rsid w:val="00D20BD5"/>
    <w:rsid w:val="00D23201"/>
    <w:rsid w:val="00D2340C"/>
    <w:rsid w:val="00D2533F"/>
    <w:rsid w:val="00D278FD"/>
    <w:rsid w:val="00D30FE7"/>
    <w:rsid w:val="00D31366"/>
    <w:rsid w:val="00D314C4"/>
    <w:rsid w:val="00D32E67"/>
    <w:rsid w:val="00D34C8F"/>
    <w:rsid w:val="00D353EE"/>
    <w:rsid w:val="00D37294"/>
    <w:rsid w:val="00D37C09"/>
    <w:rsid w:val="00D42E84"/>
    <w:rsid w:val="00D42FA7"/>
    <w:rsid w:val="00D4347C"/>
    <w:rsid w:val="00D43917"/>
    <w:rsid w:val="00D44D97"/>
    <w:rsid w:val="00D479A4"/>
    <w:rsid w:val="00D50763"/>
    <w:rsid w:val="00D51CD5"/>
    <w:rsid w:val="00D5628F"/>
    <w:rsid w:val="00D5746F"/>
    <w:rsid w:val="00D57A79"/>
    <w:rsid w:val="00D57E7A"/>
    <w:rsid w:val="00D5D6BF"/>
    <w:rsid w:val="00D61661"/>
    <w:rsid w:val="00D6456A"/>
    <w:rsid w:val="00D654A2"/>
    <w:rsid w:val="00D6586C"/>
    <w:rsid w:val="00D7023D"/>
    <w:rsid w:val="00D706AF"/>
    <w:rsid w:val="00D73D28"/>
    <w:rsid w:val="00D74758"/>
    <w:rsid w:val="00D74EA7"/>
    <w:rsid w:val="00D7577B"/>
    <w:rsid w:val="00D7604D"/>
    <w:rsid w:val="00D774CB"/>
    <w:rsid w:val="00D798A2"/>
    <w:rsid w:val="00D8006F"/>
    <w:rsid w:val="00D81247"/>
    <w:rsid w:val="00D815F4"/>
    <w:rsid w:val="00D8318E"/>
    <w:rsid w:val="00D865BF"/>
    <w:rsid w:val="00D908A1"/>
    <w:rsid w:val="00D90E05"/>
    <w:rsid w:val="00D91391"/>
    <w:rsid w:val="00D93118"/>
    <w:rsid w:val="00D957C4"/>
    <w:rsid w:val="00D95C00"/>
    <w:rsid w:val="00D97E04"/>
    <w:rsid w:val="00DA1A1D"/>
    <w:rsid w:val="00DA519A"/>
    <w:rsid w:val="00DA585A"/>
    <w:rsid w:val="00DA6B88"/>
    <w:rsid w:val="00DA76AD"/>
    <w:rsid w:val="00DB0421"/>
    <w:rsid w:val="00DB1AD9"/>
    <w:rsid w:val="00DB28D8"/>
    <w:rsid w:val="00DB2A5C"/>
    <w:rsid w:val="00DB3B58"/>
    <w:rsid w:val="00DB3DDF"/>
    <w:rsid w:val="00DB58AA"/>
    <w:rsid w:val="00DB70C8"/>
    <w:rsid w:val="00DB73C8"/>
    <w:rsid w:val="00DB7D70"/>
    <w:rsid w:val="00DC1997"/>
    <w:rsid w:val="00DC2738"/>
    <w:rsid w:val="00DC3366"/>
    <w:rsid w:val="00DC4000"/>
    <w:rsid w:val="00DC40D9"/>
    <w:rsid w:val="00DC4B73"/>
    <w:rsid w:val="00DC5B57"/>
    <w:rsid w:val="00DC5F53"/>
    <w:rsid w:val="00DD0F21"/>
    <w:rsid w:val="00DD2D3A"/>
    <w:rsid w:val="00DD30BC"/>
    <w:rsid w:val="00DD3433"/>
    <w:rsid w:val="00DD4CD0"/>
    <w:rsid w:val="00DD4D34"/>
    <w:rsid w:val="00DD4DED"/>
    <w:rsid w:val="00DD4FFC"/>
    <w:rsid w:val="00DD6CFD"/>
    <w:rsid w:val="00DE2371"/>
    <w:rsid w:val="00DE27C5"/>
    <w:rsid w:val="00DE29BD"/>
    <w:rsid w:val="00DE5260"/>
    <w:rsid w:val="00DE7CF3"/>
    <w:rsid w:val="00DF00CE"/>
    <w:rsid w:val="00DF0E74"/>
    <w:rsid w:val="00DF1226"/>
    <w:rsid w:val="00DF43AE"/>
    <w:rsid w:val="00E00533"/>
    <w:rsid w:val="00E00774"/>
    <w:rsid w:val="00E024C3"/>
    <w:rsid w:val="00E04781"/>
    <w:rsid w:val="00E05640"/>
    <w:rsid w:val="00E07A12"/>
    <w:rsid w:val="00E10377"/>
    <w:rsid w:val="00E120D8"/>
    <w:rsid w:val="00E1252F"/>
    <w:rsid w:val="00E164D7"/>
    <w:rsid w:val="00E1686B"/>
    <w:rsid w:val="00E2086A"/>
    <w:rsid w:val="00E20D23"/>
    <w:rsid w:val="00E22685"/>
    <w:rsid w:val="00E22A9C"/>
    <w:rsid w:val="00E23D28"/>
    <w:rsid w:val="00E242E5"/>
    <w:rsid w:val="00E26402"/>
    <w:rsid w:val="00E27FEC"/>
    <w:rsid w:val="00E303E1"/>
    <w:rsid w:val="00E3063B"/>
    <w:rsid w:val="00E30A67"/>
    <w:rsid w:val="00E327B2"/>
    <w:rsid w:val="00E3385C"/>
    <w:rsid w:val="00E347FB"/>
    <w:rsid w:val="00E35938"/>
    <w:rsid w:val="00E36E4D"/>
    <w:rsid w:val="00E37623"/>
    <w:rsid w:val="00E37945"/>
    <w:rsid w:val="00E42768"/>
    <w:rsid w:val="00E42B1D"/>
    <w:rsid w:val="00E433AE"/>
    <w:rsid w:val="00E45D34"/>
    <w:rsid w:val="00E479B4"/>
    <w:rsid w:val="00E504DE"/>
    <w:rsid w:val="00E50E8F"/>
    <w:rsid w:val="00E51675"/>
    <w:rsid w:val="00E5280B"/>
    <w:rsid w:val="00E528AE"/>
    <w:rsid w:val="00E5477C"/>
    <w:rsid w:val="00E55138"/>
    <w:rsid w:val="00E562E2"/>
    <w:rsid w:val="00E619D9"/>
    <w:rsid w:val="00E6278D"/>
    <w:rsid w:val="00E63558"/>
    <w:rsid w:val="00E641A0"/>
    <w:rsid w:val="00E671D5"/>
    <w:rsid w:val="00E71BEE"/>
    <w:rsid w:val="00E72741"/>
    <w:rsid w:val="00E741CA"/>
    <w:rsid w:val="00E74A84"/>
    <w:rsid w:val="00E76DF6"/>
    <w:rsid w:val="00E80ABC"/>
    <w:rsid w:val="00E8205B"/>
    <w:rsid w:val="00E8222D"/>
    <w:rsid w:val="00E82C4F"/>
    <w:rsid w:val="00E83822"/>
    <w:rsid w:val="00E852B6"/>
    <w:rsid w:val="00E85893"/>
    <w:rsid w:val="00E86044"/>
    <w:rsid w:val="00E866FA"/>
    <w:rsid w:val="00E8749E"/>
    <w:rsid w:val="00E87BF9"/>
    <w:rsid w:val="00E9009B"/>
    <w:rsid w:val="00E90798"/>
    <w:rsid w:val="00E96DA9"/>
    <w:rsid w:val="00EA0087"/>
    <w:rsid w:val="00EA0C0A"/>
    <w:rsid w:val="00EA130C"/>
    <w:rsid w:val="00EA272E"/>
    <w:rsid w:val="00EA6BDC"/>
    <w:rsid w:val="00EB1F29"/>
    <w:rsid w:val="00EB2FB5"/>
    <w:rsid w:val="00EB2FBF"/>
    <w:rsid w:val="00EB62D7"/>
    <w:rsid w:val="00EB77DA"/>
    <w:rsid w:val="00EC0927"/>
    <w:rsid w:val="00EC6B48"/>
    <w:rsid w:val="00EC6F12"/>
    <w:rsid w:val="00EC78D7"/>
    <w:rsid w:val="00ED10A7"/>
    <w:rsid w:val="00ED1769"/>
    <w:rsid w:val="00ED35B9"/>
    <w:rsid w:val="00ED5879"/>
    <w:rsid w:val="00ED6764"/>
    <w:rsid w:val="00ED6B89"/>
    <w:rsid w:val="00ED7103"/>
    <w:rsid w:val="00EE1DBB"/>
    <w:rsid w:val="00EE27B1"/>
    <w:rsid w:val="00EE2859"/>
    <w:rsid w:val="00EE2DED"/>
    <w:rsid w:val="00EE3495"/>
    <w:rsid w:val="00EE3A95"/>
    <w:rsid w:val="00EE510A"/>
    <w:rsid w:val="00EE5EA0"/>
    <w:rsid w:val="00EE5FC3"/>
    <w:rsid w:val="00EE6953"/>
    <w:rsid w:val="00EE6990"/>
    <w:rsid w:val="00EF060A"/>
    <w:rsid w:val="00EF1688"/>
    <w:rsid w:val="00EF31AD"/>
    <w:rsid w:val="00EF3EC7"/>
    <w:rsid w:val="00EF50FA"/>
    <w:rsid w:val="00EFEA6A"/>
    <w:rsid w:val="00F00D7D"/>
    <w:rsid w:val="00F00DB8"/>
    <w:rsid w:val="00F03BD9"/>
    <w:rsid w:val="00F05686"/>
    <w:rsid w:val="00F05977"/>
    <w:rsid w:val="00F06D6F"/>
    <w:rsid w:val="00F07805"/>
    <w:rsid w:val="00F1034E"/>
    <w:rsid w:val="00F11CD2"/>
    <w:rsid w:val="00F13052"/>
    <w:rsid w:val="00F13098"/>
    <w:rsid w:val="00F13B60"/>
    <w:rsid w:val="00F13C87"/>
    <w:rsid w:val="00F14EA1"/>
    <w:rsid w:val="00F171DA"/>
    <w:rsid w:val="00F1739C"/>
    <w:rsid w:val="00F191C3"/>
    <w:rsid w:val="00F200A8"/>
    <w:rsid w:val="00F2146E"/>
    <w:rsid w:val="00F22D3E"/>
    <w:rsid w:val="00F241FF"/>
    <w:rsid w:val="00F24ED6"/>
    <w:rsid w:val="00F26196"/>
    <w:rsid w:val="00F27F32"/>
    <w:rsid w:val="00F27FC0"/>
    <w:rsid w:val="00F31C43"/>
    <w:rsid w:val="00F35884"/>
    <w:rsid w:val="00F36280"/>
    <w:rsid w:val="00F3676F"/>
    <w:rsid w:val="00F37F2A"/>
    <w:rsid w:val="00F4084F"/>
    <w:rsid w:val="00F41041"/>
    <w:rsid w:val="00F41DF8"/>
    <w:rsid w:val="00F4292C"/>
    <w:rsid w:val="00F44DB7"/>
    <w:rsid w:val="00F45DB4"/>
    <w:rsid w:val="00F46167"/>
    <w:rsid w:val="00F46EC9"/>
    <w:rsid w:val="00F47311"/>
    <w:rsid w:val="00F501FA"/>
    <w:rsid w:val="00F50311"/>
    <w:rsid w:val="00F504E7"/>
    <w:rsid w:val="00F5063E"/>
    <w:rsid w:val="00F5077E"/>
    <w:rsid w:val="00F5082D"/>
    <w:rsid w:val="00F514DA"/>
    <w:rsid w:val="00F52E96"/>
    <w:rsid w:val="00F531BD"/>
    <w:rsid w:val="00F5324A"/>
    <w:rsid w:val="00F538DE"/>
    <w:rsid w:val="00F53A2D"/>
    <w:rsid w:val="00F53A91"/>
    <w:rsid w:val="00F53EE7"/>
    <w:rsid w:val="00F54635"/>
    <w:rsid w:val="00F54CC4"/>
    <w:rsid w:val="00F55629"/>
    <w:rsid w:val="00F57042"/>
    <w:rsid w:val="00F57C68"/>
    <w:rsid w:val="00F61633"/>
    <w:rsid w:val="00F62DF9"/>
    <w:rsid w:val="00F65CEB"/>
    <w:rsid w:val="00F70E38"/>
    <w:rsid w:val="00F74351"/>
    <w:rsid w:val="00F756A2"/>
    <w:rsid w:val="00F7637D"/>
    <w:rsid w:val="00F77397"/>
    <w:rsid w:val="00F7778D"/>
    <w:rsid w:val="00F801F3"/>
    <w:rsid w:val="00F81679"/>
    <w:rsid w:val="00F828AF"/>
    <w:rsid w:val="00F82DFF"/>
    <w:rsid w:val="00F85A89"/>
    <w:rsid w:val="00F87722"/>
    <w:rsid w:val="00F87904"/>
    <w:rsid w:val="00F87E56"/>
    <w:rsid w:val="00F90284"/>
    <w:rsid w:val="00F90929"/>
    <w:rsid w:val="00F90E26"/>
    <w:rsid w:val="00F92B99"/>
    <w:rsid w:val="00F9318A"/>
    <w:rsid w:val="00F934B6"/>
    <w:rsid w:val="00F9402A"/>
    <w:rsid w:val="00F9431B"/>
    <w:rsid w:val="00F960D9"/>
    <w:rsid w:val="00F97980"/>
    <w:rsid w:val="00FA0CA9"/>
    <w:rsid w:val="00FA0F84"/>
    <w:rsid w:val="00FA1206"/>
    <w:rsid w:val="00FA470E"/>
    <w:rsid w:val="00FA547E"/>
    <w:rsid w:val="00FA5DFD"/>
    <w:rsid w:val="00FA656D"/>
    <w:rsid w:val="00FA6733"/>
    <w:rsid w:val="00FB2456"/>
    <w:rsid w:val="00FB2A51"/>
    <w:rsid w:val="00FB35E3"/>
    <w:rsid w:val="00FB50FE"/>
    <w:rsid w:val="00FBC99C"/>
    <w:rsid w:val="00FC0442"/>
    <w:rsid w:val="00FC0AD3"/>
    <w:rsid w:val="00FC11BB"/>
    <w:rsid w:val="00FC377E"/>
    <w:rsid w:val="00FC5505"/>
    <w:rsid w:val="00FD12BE"/>
    <w:rsid w:val="00FD28B4"/>
    <w:rsid w:val="00FD3C44"/>
    <w:rsid w:val="00FD3CD2"/>
    <w:rsid w:val="00FD3D0F"/>
    <w:rsid w:val="00FD4A74"/>
    <w:rsid w:val="00FD53D6"/>
    <w:rsid w:val="00FD5CDC"/>
    <w:rsid w:val="00FE42AB"/>
    <w:rsid w:val="00FF04A4"/>
    <w:rsid w:val="00FF1A81"/>
    <w:rsid w:val="00FF1F4F"/>
    <w:rsid w:val="00FF3CC9"/>
    <w:rsid w:val="00FF4BB6"/>
    <w:rsid w:val="00FF6CA7"/>
    <w:rsid w:val="00FF7866"/>
    <w:rsid w:val="010FCFB2"/>
    <w:rsid w:val="011EAE7F"/>
    <w:rsid w:val="012A849A"/>
    <w:rsid w:val="012BF946"/>
    <w:rsid w:val="012D1586"/>
    <w:rsid w:val="014016D7"/>
    <w:rsid w:val="0148006C"/>
    <w:rsid w:val="014A8E7F"/>
    <w:rsid w:val="01544D46"/>
    <w:rsid w:val="01600F63"/>
    <w:rsid w:val="0167EF63"/>
    <w:rsid w:val="016A915B"/>
    <w:rsid w:val="016BB071"/>
    <w:rsid w:val="016F9F75"/>
    <w:rsid w:val="018190AA"/>
    <w:rsid w:val="01861307"/>
    <w:rsid w:val="0193C18A"/>
    <w:rsid w:val="01972E05"/>
    <w:rsid w:val="01A76445"/>
    <w:rsid w:val="01B6EA2A"/>
    <w:rsid w:val="01CE988B"/>
    <w:rsid w:val="01CF2262"/>
    <w:rsid w:val="01ED2C94"/>
    <w:rsid w:val="01F5139D"/>
    <w:rsid w:val="01FF6D0D"/>
    <w:rsid w:val="0202317C"/>
    <w:rsid w:val="020C449A"/>
    <w:rsid w:val="020D0DF6"/>
    <w:rsid w:val="023028F5"/>
    <w:rsid w:val="02461D57"/>
    <w:rsid w:val="026270BC"/>
    <w:rsid w:val="028C80BD"/>
    <w:rsid w:val="02948B00"/>
    <w:rsid w:val="02BBA1C8"/>
    <w:rsid w:val="02BD9B6C"/>
    <w:rsid w:val="02C27C95"/>
    <w:rsid w:val="02D0F4BA"/>
    <w:rsid w:val="02E73FE9"/>
    <w:rsid w:val="02F2244B"/>
    <w:rsid w:val="02F307F4"/>
    <w:rsid w:val="02F64296"/>
    <w:rsid w:val="02F92758"/>
    <w:rsid w:val="0325B6C0"/>
    <w:rsid w:val="032AC69B"/>
    <w:rsid w:val="032B22E4"/>
    <w:rsid w:val="0340EE22"/>
    <w:rsid w:val="0358308C"/>
    <w:rsid w:val="03681926"/>
    <w:rsid w:val="03720A61"/>
    <w:rsid w:val="039FC73B"/>
    <w:rsid w:val="03A31E71"/>
    <w:rsid w:val="03AACFEB"/>
    <w:rsid w:val="03C3B54A"/>
    <w:rsid w:val="03DD0E71"/>
    <w:rsid w:val="03F152CA"/>
    <w:rsid w:val="040804A0"/>
    <w:rsid w:val="040BBB1B"/>
    <w:rsid w:val="0414CF01"/>
    <w:rsid w:val="0418E2C2"/>
    <w:rsid w:val="04237185"/>
    <w:rsid w:val="0427A2FE"/>
    <w:rsid w:val="0427D1BF"/>
    <w:rsid w:val="042C058E"/>
    <w:rsid w:val="043ACDFB"/>
    <w:rsid w:val="04645F0E"/>
    <w:rsid w:val="0470E145"/>
    <w:rsid w:val="0480996E"/>
    <w:rsid w:val="0494226F"/>
    <w:rsid w:val="04979B2A"/>
    <w:rsid w:val="0498913C"/>
    <w:rsid w:val="04A9C011"/>
    <w:rsid w:val="04AA9AF9"/>
    <w:rsid w:val="04B282CA"/>
    <w:rsid w:val="04BD54F4"/>
    <w:rsid w:val="04C59418"/>
    <w:rsid w:val="04CC4F74"/>
    <w:rsid w:val="04E24F3A"/>
    <w:rsid w:val="04E6BCDA"/>
    <w:rsid w:val="04E922B1"/>
    <w:rsid w:val="04FC7D8A"/>
    <w:rsid w:val="053835E5"/>
    <w:rsid w:val="053A8D0B"/>
    <w:rsid w:val="0544B8FD"/>
    <w:rsid w:val="054E0E6C"/>
    <w:rsid w:val="0571F293"/>
    <w:rsid w:val="057706F2"/>
    <w:rsid w:val="0577E55A"/>
    <w:rsid w:val="058371BF"/>
    <w:rsid w:val="0586530E"/>
    <w:rsid w:val="0592A2E6"/>
    <w:rsid w:val="0595B309"/>
    <w:rsid w:val="0595FF44"/>
    <w:rsid w:val="05A550F8"/>
    <w:rsid w:val="05A8D0C5"/>
    <w:rsid w:val="05AAE482"/>
    <w:rsid w:val="05B83846"/>
    <w:rsid w:val="05BC593F"/>
    <w:rsid w:val="05C228CE"/>
    <w:rsid w:val="05D27D68"/>
    <w:rsid w:val="05DDEF44"/>
    <w:rsid w:val="05EA1B50"/>
    <w:rsid w:val="05EA8BE6"/>
    <w:rsid w:val="05FD5C74"/>
    <w:rsid w:val="0604CEE5"/>
    <w:rsid w:val="06189655"/>
    <w:rsid w:val="06190495"/>
    <w:rsid w:val="0627857E"/>
    <w:rsid w:val="062B3225"/>
    <w:rsid w:val="063B830E"/>
    <w:rsid w:val="064044E2"/>
    <w:rsid w:val="064404FB"/>
    <w:rsid w:val="0653328E"/>
    <w:rsid w:val="0674A5F3"/>
    <w:rsid w:val="067590E8"/>
    <w:rsid w:val="067653F6"/>
    <w:rsid w:val="06844A98"/>
    <w:rsid w:val="0689D40D"/>
    <w:rsid w:val="06A4E764"/>
    <w:rsid w:val="06A58640"/>
    <w:rsid w:val="06BA8BD0"/>
    <w:rsid w:val="06DB500D"/>
    <w:rsid w:val="06E1124D"/>
    <w:rsid w:val="06FF6AA1"/>
    <w:rsid w:val="0701E32C"/>
    <w:rsid w:val="070A50DD"/>
    <w:rsid w:val="07142336"/>
    <w:rsid w:val="0714B8B4"/>
    <w:rsid w:val="0722B754"/>
    <w:rsid w:val="074842B1"/>
    <w:rsid w:val="074A9FDC"/>
    <w:rsid w:val="07680CF5"/>
    <w:rsid w:val="076E2D62"/>
    <w:rsid w:val="0782A874"/>
    <w:rsid w:val="078A0687"/>
    <w:rsid w:val="078E8BF5"/>
    <w:rsid w:val="07925570"/>
    <w:rsid w:val="07ACD0FF"/>
    <w:rsid w:val="07C69767"/>
    <w:rsid w:val="07C9817A"/>
    <w:rsid w:val="07D2E12B"/>
    <w:rsid w:val="07D5D7F4"/>
    <w:rsid w:val="07E45D3C"/>
    <w:rsid w:val="07FF88E0"/>
    <w:rsid w:val="0815C2EF"/>
    <w:rsid w:val="081C3786"/>
    <w:rsid w:val="0837B472"/>
    <w:rsid w:val="083998FD"/>
    <w:rsid w:val="084FEB9E"/>
    <w:rsid w:val="0862523A"/>
    <w:rsid w:val="0862B002"/>
    <w:rsid w:val="0871F4E6"/>
    <w:rsid w:val="08733003"/>
    <w:rsid w:val="0873702D"/>
    <w:rsid w:val="08743BFE"/>
    <w:rsid w:val="087C1FD2"/>
    <w:rsid w:val="088D6793"/>
    <w:rsid w:val="089F6B18"/>
    <w:rsid w:val="08A7D831"/>
    <w:rsid w:val="08A9F36C"/>
    <w:rsid w:val="08BDE49D"/>
    <w:rsid w:val="08C5B8DD"/>
    <w:rsid w:val="08CDC5D1"/>
    <w:rsid w:val="08D8D627"/>
    <w:rsid w:val="08E961F2"/>
    <w:rsid w:val="08F50C3F"/>
    <w:rsid w:val="08F6B394"/>
    <w:rsid w:val="08F715EA"/>
    <w:rsid w:val="09175657"/>
    <w:rsid w:val="091D5AFC"/>
    <w:rsid w:val="0923F6FC"/>
    <w:rsid w:val="09307BD2"/>
    <w:rsid w:val="0939FA21"/>
    <w:rsid w:val="094361A1"/>
    <w:rsid w:val="0945CE1D"/>
    <w:rsid w:val="0951FA3D"/>
    <w:rsid w:val="095FEA7B"/>
    <w:rsid w:val="096FA028"/>
    <w:rsid w:val="099C5D43"/>
    <w:rsid w:val="09A97238"/>
    <w:rsid w:val="09B1307B"/>
    <w:rsid w:val="09B6A8A7"/>
    <w:rsid w:val="09B9AAE7"/>
    <w:rsid w:val="09CBF87C"/>
    <w:rsid w:val="09E45862"/>
    <w:rsid w:val="0A1D7CA8"/>
    <w:rsid w:val="0A2F2624"/>
    <w:rsid w:val="0A4CDE72"/>
    <w:rsid w:val="0A51C441"/>
    <w:rsid w:val="0A51DE19"/>
    <w:rsid w:val="0A746B36"/>
    <w:rsid w:val="0A751ABF"/>
    <w:rsid w:val="0A8D92F4"/>
    <w:rsid w:val="0A92BE44"/>
    <w:rsid w:val="0A9963E6"/>
    <w:rsid w:val="0AA6D41A"/>
    <w:rsid w:val="0AA7F9C1"/>
    <w:rsid w:val="0AA8773F"/>
    <w:rsid w:val="0AA89BAB"/>
    <w:rsid w:val="0AABCF62"/>
    <w:rsid w:val="0ACA36C7"/>
    <w:rsid w:val="0AD06DBB"/>
    <w:rsid w:val="0AD2E492"/>
    <w:rsid w:val="0AE80B27"/>
    <w:rsid w:val="0AF4940B"/>
    <w:rsid w:val="0AFA7CC2"/>
    <w:rsid w:val="0B070F2C"/>
    <w:rsid w:val="0B0BF3BE"/>
    <w:rsid w:val="0B0C39A4"/>
    <w:rsid w:val="0B0EAB21"/>
    <w:rsid w:val="0B13B7FC"/>
    <w:rsid w:val="0B16AD9D"/>
    <w:rsid w:val="0B1EEB8B"/>
    <w:rsid w:val="0B37BC73"/>
    <w:rsid w:val="0B4E11AE"/>
    <w:rsid w:val="0B513B7A"/>
    <w:rsid w:val="0B5CF571"/>
    <w:rsid w:val="0B5D8BC1"/>
    <w:rsid w:val="0B61D18D"/>
    <w:rsid w:val="0B6E3D97"/>
    <w:rsid w:val="0B7119F2"/>
    <w:rsid w:val="0B76E2B9"/>
    <w:rsid w:val="0B79CE19"/>
    <w:rsid w:val="0B7A543E"/>
    <w:rsid w:val="0B7BF49B"/>
    <w:rsid w:val="0B8DCCD2"/>
    <w:rsid w:val="0B9BC5F7"/>
    <w:rsid w:val="0BB25846"/>
    <w:rsid w:val="0BBEB5BB"/>
    <w:rsid w:val="0BCC37D6"/>
    <w:rsid w:val="0BD2087F"/>
    <w:rsid w:val="0BE91B7C"/>
    <w:rsid w:val="0BEA62F1"/>
    <w:rsid w:val="0BEF62A0"/>
    <w:rsid w:val="0BFF8A5F"/>
    <w:rsid w:val="0C001DC9"/>
    <w:rsid w:val="0C01CB51"/>
    <w:rsid w:val="0C0655A0"/>
    <w:rsid w:val="0C116D84"/>
    <w:rsid w:val="0C1D1B9F"/>
    <w:rsid w:val="0C26F5C1"/>
    <w:rsid w:val="0C275163"/>
    <w:rsid w:val="0C4986EB"/>
    <w:rsid w:val="0C508EA2"/>
    <w:rsid w:val="0C581895"/>
    <w:rsid w:val="0C6AAD99"/>
    <w:rsid w:val="0C6DC56A"/>
    <w:rsid w:val="0C739428"/>
    <w:rsid w:val="0C803B4A"/>
    <w:rsid w:val="0C8E23CA"/>
    <w:rsid w:val="0C966778"/>
    <w:rsid w:val="0C9D8153"/>
    <w:rsid w:val="0CA05C79"/>
    <w:rsid w:val="0CA0E2F9"/>
    <w:rsid w:val="0CB38D32"/>
    <w:rsid w:val="0CB6C982"/>
    <w:rsid w:val="0CB8355E"/>
    <w:rsid w:val="0CC525D4"/>
    <w:rsid w:val="0CD24C27"/>
    <w:rsid w:val="0D08D03E"/>
    <w:rsid w:val="0D131BAD"/>
    <w:rsid w:val="0D39208B"/>
    <w:rsid w:val="0D3DB9D7"/>
    <w:rsid w:val="0D428397"/>
    <w:rsid w:val="0D50DA2F"/>
    <w:rsid w:val="0D5EFAA6"/>
    <w:rsid w:val="0D695DD4"/>
    <w:rsid w:val="0D77B7DD"/>
    <w:rsid w:val="0D8F96D3"/>
    <w:rsid w:val="0D93495E"/>
    <w:rsid w:val="0D99AD02"/>
    <w:rsid w:val="0D9E9221"/>
    <w:rsid w:val="0DBB3CD9"/>
    <w:rsid w:val="0DBC3C45"/>
    <w:rsid w:val="0DC420D2"/>
    <w:rsid w:val="0DDE468E"/>
    <w:rsid w:val="0E063687"/>
    <w:rsid w:val="0E1F654E"/>
    <w:rsid w:val="0E316A2C"/>
    <w:rsid w:val="0E5102D1"/>
    <w:rsid w:val="0E52F56B"/>
    <w:rsid w:val="0E74C921"/>
    <w:rsid w:val="0E885001"/>
    <w:rsid w:val="0E9494DF"/>
    <w:rsid w:val="0EB63891"/>
    <w:rsid w:val="0EBCD540"/>
    <w:rsid w:val="0EC540CF"/>
    <w:rsid w:val="0EC58057"/>
    <w:rsid w:val="0ED11279"/>
    <w:rsid w:val="0ED11BD7"/>
    <w:rsid w:val="0ED1D3EF"/>
    <w:rsid w:val="0ED42943"/>
    <w:rsid w:val="0ED47433"/>
    <w:rsid w:val="0EDC58B4"/>
    <w:rsid w:val="0EE1B0A3"/>
    <w:rsid w:val="0EF43F6D"/>
    <w:rsid w:val="0EF53EE5"/>
    <w:rsid w:val="0F08EB2E"/>
    <w:rsid w:val="0F08FA11"/>
    <w:rsid w:val="0F1A4C21"/>
    <w:rsid w:val="0F364FC6"/>
    <w:rsid w:val="0F4B71BD"/>
    <w:rsid w:val="0F51B3D3"/>
    <w:rsid w:val="0F598CF2"/>
    <w:rsid w:val="0F5B1D9F"/>
    <w:rsid w:val="0F5C439E"/>
    <w:rsid w:val="0F5EA5BA"/>
    <w:rsid w:val="0F5FB343"/>
    <w:rsid w:val="0F8D60DE"/>
    <w:rsid w:val="0F92B430"/>
    <w:rsid w:val="0FA8B3CB"/>
    <w:rsid w:val="0FAE7113"/>
    <w:rsid w:val="0FB8FEF1"/>
    <w:rsid w:val="0FBB352E"/>
    <w:rsid w:val="0FBBEB4F"/>
    <w:rsid w:val="0FDE96DF"/>
    <w:rsid w:val="0FF757C2"/>
    <w:rsid w:val="0FF7BEDB"/>
    <w:rsid w:val="0FFA6A97"/>
    <w:rsid w:val="1000E52A"/>
    <w:rsid w:val="1013BB84"/>
    <w:rsid w:val="101A81DE"/>
    <w:rsid w:val="103D4FB8"/>
    <w:rsid w:val="104C423E"/>
    <w:rsid w:val="1051231E"/>
    <w:rsid w:val="106B28D5"/>
    <w:rsid w:val="107B9C09"/>
    <w:rsid w:val="107BD488"/>
    <w:rsid w:val="10812C7C"/>
    <w:rsid w:val="10912D0B"/>
    <w:rsid w:val="10981792"/>
    <w:rsid w:val="1099780B"/>
    <w:rsid w:val="10A65A60"/>
    <w:rsid w:val="10C6C901"/>
    <w:rsid w:val="10C8F656"/>
    <w:rsid w:val="10CB2D81"/>
    <w:rsid w:val="10D34574"/>
    <w:rsid w:val="10D5E3A2"/>
    <w:rsid w:val="10DA0EE8"/>
    <w:rsid w:val="10E574D9"/>
    <w:rsid w:val="10E83422"/>
    <w:rsid w:val="111088AB"/>
    <w:rsid w:val="1130A3C7"/>
    <w:rsid w:val="1149FDD2"/>
    <w:rsid w:val="114FDB84"/>
    <w:rsid w:val="1159AB78"/>
    <w:rsid w:val="1159DE05"/>
    <w:rsid w:val="1164330E"/>
    <w:rsid w:val="1175089B"/>
    <w:rsid w:val="11832C02"/>
    <w:rsid w:val="11913B8B"/>
    <w:rsid w:val="11931E2C"/>
    <w:rsid w:val="11954D65"/>
    <w:rsid w:val="1196C9FB"/>
    <w:rsid w:val="11B27EE4"/>
    <w:rsid w:val="11B4BFE6"/>
    <w:rsid w:val="11B95F29"/>
    <w:rsid w:val="11BC788A"/>
    <w:rsid w:val="11CBF1D2"/>
    <w:rsid w:val="120C018A"/>
    <w:rsid w:val="1212C57C"/>
    <w:rsid w:val="1224B0B4"/>
    <w:rsid w:val="1230A25A"/>
    <w:rsid w:val="12365569"/>
    <w:rsid w:val="1238915F"/>
    <w:rsid w:val="124D5B95"/>
    <w:rsid w:val="1253A4C8"/>
    <w:rsid w:val="126A8C40"/>
    <w:rsid w:val="1286820B"/>
    <w:rsid w:val="128D14C8"/>
    <w:rsid w:val="12B3B720"/>
    <w:rsid w:val="12CE8FDE"/>
    <w:rsid w:val="12DB1BD1"/>
    <w:rsid w:val="12E40EA0"/>
    <w:rsid w:val="12E7997E"/>
    <w:rsid w:val="130F1FBE"/>
    <w:rsid w:val="1334848F"/>
    <w:rsid w:val="13491398"/>
    <w:rsid w:val="13605130"/>
    <w:rsid w:val="137014BB"/>
    <w:rsid w:val="137CCFF4"/>
    <w:rsid w:val="13926432"/>
    <w:rsid w:val="1399C513"/>
    <w:rsid w:val="139B4681"/>
    <w:rsid w:val="13A7D415"/>
    <w:rsid w:val="13B34AB2"/>
    <w:rsid w:val="13C750BD"/>
    <w:rsid w:val="13C91F3F"/>
    <w:rsid w:val="13E68C46"/>
    <w:rsid w:val="13E987CD"/>
    <w:rsid w:val="13EC6A31"/>
    <w:rsid w:val="13F3249B"/>
    <w:rsid w:val="13F32665"/>
    <w:rsid w:val="1412AB67"/>
    <w:rsid w:val="14275DF3"/>
    <w:rsid w:val="144AD3C0"/>
    <w:rsid w:val="1452DD14"/>
    <w:rsid w:val="1454D2BA"/>
    <w:rsid w:val="145AE7A9"/>
    <w:rsid w:val="146082BC"/>
    <w:rsid w:val="148EAB2E"/>
    <w:rsid w:val="14DA413C"/>
    <w:rsid w:val="14E0FE0E"/>
    <w:rsid w:val="14E18C08"/>
    <w:rsid w:val="14EB9E3D"/>
    <w:rsid w:val="14FB5F7E"/>
    <w:rsid w:val="150B329E"/>
    <w:rsid w:val="151A0811"/>
    <w:rsid w:val="1546CDB1"/>
    <w:rsid w:val="1563CDF3"/>
    <w:rsid w:val="15685A26"/>
    <w:rsid w:val="156BA6EF"/>
    <w:rsid w:val="157A6B1E"/>
    <w:rsid w:val="157B1731"/>
    <w:rsid w:val="158CD208"/>
    <w:rsid w:val="158EF55A"/>
    <w:rsid w:val="15906874"/>
    <w:rsid w:val="15B1B277"/>
    <w:rsid w:val="15B9E9CD"/>
    <w:rsid w:val="15BAA649"/>
    <w:rsid w:val="15C92F8B"/>
    <w:rsid w:val="15CE59B3"/>
    <w:rsid w:val="15D92177"/>
    <w:rsid w:val="1608B087"/>
    <w:rsid w:val="160DA91E"/>
    <w:rsid w:val="16142EE3"/>
    <w:rsid w:val="161CF9AE"/>
    <w:rsid w:val="162C22C2"/>
    <w:rsid w:val="162D43A8"/>
    <w:rsid w:val="165A47D0"/>
    <w:rsid w:val="165B8E69"/>
    <w:rsid w:val="165CF979"/>
    <w:rsid w:val="165EFD68"/>
    <w:rsid w:val="1667F816"/>
    <w:rsid w:val="166B13DC"/>
    <w:rsid w:val="166BA8F3"/>
    <w:rsid w:val="16714704"/>
    <w:rsid w:val="16749ECD"/>
    <w:rsid w:val="16764CFE"/>
    <w:rsid w:val="1679794A"/>
    <w:rsid w:val="167F42C3"/>
    <w:rsid w:val="16826A64"/>
    <w:rsid w:val="16846A9D"/>
    <w:rsid w:val="1687EA0D"/>
    <w:rsid w:val="1697EC03"/>
    <w:rsid w:val="169A1A76"/>
    <w:rsid w:val="169D5F71"/>
    <w:rsid w:val="16A28E3D"/>
    <w:rsid w:val="16E53613"/>
    <w:rsid w:val="16E7232C"/>
    <w:rsid w:val="16FB79A6"/>
    <w:rsid w:val="17260BBA"/>
    <w:rsid w:val="172C38AC"/>
    <w:rsid w:val="172FE1D1"/>
    <w:rsid w:val="1733CD6A"/>
    <w:rsid w:val="17393B8C"/>
    <w:rsid w:val="1742C0CA"/>
    <w:rsid w:val="17505268"/>
    <w:rsid w:val="176435A7"/>
    <w:rsid w:val="1776D1A4"/>
    <w:rsid w:val="1779EA13"/>
    <w:rsid w:val="177BB48A"/>
    <w:rsid w:val="17875A9F"/>
    <w:rsid w:val="1790BC8F"/>
    <w:rsid w:val="1791ED06"/>
    <w:rsid w:val="17B0B268"/>
    <w:rsid w:val="17C57F8A"/>
    <w:rsid w:val="17C9647B"/>
    <w:rsid w:val="17CCC9E2"/>
    <w:rsid w:val="17CE9968"/>
    <w:rsid w:val="17DE751A"/>
    <w:rsid w:val="17F2BB45"/>
    <w:rsid w:val="18152AE7"/>
    <w:rsid w:val="1815EEB8"/>
    <w:rsid w:val="182C104A"/>
    <w:rsid w:val="182DC674"/>
    <w:rsid w:val="184A63AD"/>
    <w:rsid w:val="185C1429"/>
    <w:rsid w:val="186C7939"/>
    <w:rsid w:val="187AC16C"/>
    <w:rsid w:val="1888285C"/>
    <w:rsid w:val="1896ECB8"/>
    <w:rsid w:val="18AA2E43"/>
    <w:rsid w:val="18AC57C0"/>
    <w:rsid w:val="1902AC65"/>
    <w:rsid w:val="1908C0C6"/>
    <w:rsid w:val="190D931D"/>
    <w:rsid w:val="19116C20"/>
    <w:rsid w:val="19762DEE"/>
    <w:rsid w:val="1993880D"/>
    <w:rsid w:val="19A31EB7"/>
    <w:rsid w:val="19A6E154"/>
    <w:rsid w:val="19A9129C"/>
    <w:rsid w:val="19AA251F"/>
    <w:rsid w:val="19AABCB6"/>
    <w:rsid w:val="19AEBCFE"/>
    <w:rsid w:val="19B4AED8"/>
    <w:rsid w:val="19BE2C96"/>
    <w:rsid w:val="19C8EBCC"/>
    <w:rsid w:val="19EBEB89"/>
    <w:rsid w:val="19F70BDE"/>
    <w:rsid w:val="19F7F31A"/>
    <w:rsid w:val="19FD8206"/>
    <w:rsid w:val="1A11600E"/>
    <w:rsid w:val="1A1A950C"/>
    <w:rsid w:val="1A30799E"/>
    <w:rsid w:val="1A30D4C7"/>
    <w:rsid w:val="1A3BEA87"/>
    <w:rsid w:val="1A40D3F7"/>
    <w:rsid w:val="1A4C11CA"/>
    <w:rsid w:val="1A4F2A68"/>
    <w:rsid w:val="1A53B2C6"/>
    <w:rsid w:val="1A59AE84"/>
    <w:rsid w:val="1A5C9FBF"/>
    <w:rsid w:val="1A63826B"/>
    <w:rsid w:val="1A68FCEB"/>
    <w:rsid w:val="1A724518"/>
    <w:rsid w:val="1A7F06FA"/>
    <w:rsid w:val="1A8E23F6"/>
    <w:rsid w:val="1AA883B8"/>
    <w:rsid w:val="1AACBEA2"/>
    <w:rsid w:val="1AB913D8"/>
    <w:rsid w:val="1AD66FD5"/>
    <w:rsid w:val="1AE39B5D"/>
    <w:rsid w:val="1AE438B6"/>
    <w:rsid w:val="1AEEED0D"/>
    <w:rsid w:val="1B02423B"/>
    <w:rsid w:val="1B0415D9"/>
    <w:rsid w:val="1B087140"/>
    <w:rsid w:val="1B12C737"/>
    <w:rsid w:val="1B1AD7DA"/>
    <w:rsid w:val="1B4E87AE"/>
    <w:rsid w:val="1B4FBA00"/>
    <w:rsid w:val="1B631027"/>
    <w:rsid w:val="1B74AEB9"/>
    <w:rsid w:val="1B7E3312"/>
    <w:rsid w:val="1B89662F"/>
    <w:rsid w:val="1B8A3419"/>
    <w:rsid w:val="1BB518D9"/>
    <w:rsid w:val="1BB99E01"/>
    <w:rsid w:val="1BCAD662"/>
    <w:rsid w:val="1BDEED0B"/>
    <w:rsid w:val="1BE589C4"/>
    <w:rsid w:val="1BF8FF63"/>
    <w:rsid w:val="1BFA0522"/>
    <w:rsid w:val="1BFDF8E7"/>
    <w:rsid w:val="1C12BEE8"/>
    <w:rsid w:val="1C163433"/>
    <w:rsid w:val="1C2441A6"/>
    <w:rsid w:val="1C261C48"/>
    <w:rsid w:val="1C430083"/>
    <w:rsid w:val="1C51ABF1"/>
    <w:rsid w:val="1C5F85DC"/>
    <w:rsid w:val="1C60840A"/>
    <w:rsid w:val="1C62650F"/>
    <w:rsid w:val="1C89BB2A"/>
    <w:rsid w:val="1C9370CF"/>
    <w:rsid w:val="1C9E95F3"/>
    <w:rsid w:val="1CA913D8"/>
    <w:rsid w:val="1CAD0200"/>
    <w:rsid w:val="1CAD634D"/>
    <w:rsid w:val="1CB75BF9"/>
    <w:rsid w:val="1CBC9407"/>
    <w:rsid w:val="1CBD1F87"/>
    <w:rsid w:val="1CC626F0"/>
    <w:rsid w:val="1CDB5F21"/>
    <w:rsid w:val="1CE494A6"/>
    <w:rsid w:val="1CE4CB3C"/>
    <w:rsid w:val="1CE89CBB"/>
    <w:rsid w:val="1CF9D062"/>
    <w:rsid w:val="1CFD3ECE"/>
    <w:rsid w:val="1CFD9058"/>
    <w:rsid w:val="1D19E563"/>
    <w:rsid w:val="1D208D91"/>
    <w:rsid w:val="1D2BAB71"/>
    <w:rsid w:val="1D3C9AE7"/>
    <w:rsid w:val="1D4663A5"/>
    <w:rsid w:val="1D4DA452"/>
    <w:rsid w:val="1D533B4A"/>
    <w:rsid w:val="1D5755F3"/>
    <w:rsid w:val="1D5992D1"/>
    <w:rsid w:val="1D60BE50"/>
    <w:rsid w:val="1D621C69"/>
    <w:rsid w:val="1D671B0B"/>
    <w:rsid w:val="1D73B26D"/>
    <w:rsid w:val="1D7A8C5D"/>
    <w:rsid w:val="1D87A6A0"/>
    <w:rsid w:val="1D8C787B"/>
    <w:rsid w:val="1D9B7C4B"/>
    <w:rsid w:val="1DA0B021"/>
    <w:rsid w:val="1DB50B36"/>
    <w:rsid w:val="1DC3C35A"/>
    <w:rsid w:val="1DC81CAC"/>
    <w:rsid w:val="1DCBAA93"/>
    <w:rsid w:val="1DCF3F20"/>
    <w:rsid w:val="1DDD1E59"/>
    <w:rsid w:val="1DDF4E16"/>
    <w:rsid w:val="1DE1D9EF"/>
    <w:rsid w:val="1DE45348"/>
    <w:rsid w:val="1DEB3CB6"/>
    <w:rsid w:val="1DEBCD0E"/>
    <w:rsid w:val="1DF6AACE"/>
    <w:rsid w:val="1DF7F1DB"/>
    <w:rsid w:val="1E0F2A7E"/>
    <w:rsid w:val="1E2A7C4E"/>
    <w:rsid w:val="1E369CF4"/>
    <w:rsid w:val="1E424237"/>
    <w:rsid w:val="1E5362D2"/>
    <w:rsid w:val="1E662308"/>
    <w:rsid w:val="1E75ADDF"/>
    <w:rsid w:val="1E7A603D"/>
    <w:rsid w:val="1E8ABB90"/>
    <w:rsid w:val="1E94C1A3"/>
    <w:rsid w:val="1E954D22"/>
    <w:rsid w:val="1EA7F0D7"/>
    <w:rsid w:val="1EBF35F1"/>
    <w:rsid w:val="1EC1D330"/>
    <w:rsid w:val="1EC2A24F"/>
    <w:rsid w:val="1EC58775"/>
    <w:rsid w:val="1EC5C6AC"/>
    <w:rsid w:val="1EC7C04F"/>
    <w:rsid w:val="1ECF90FB"/>
    <w:rsid w:val="1ED2F869"/>
    <w:rsid w:val="1EE25E57"/>
    <w:rsid w:val="1EE2DF75"/>
    <w:rsid w:val="1EF22076"/>
    <w:rsid w:val="1F174E70"/>
    <w:rsid w:val="1F1B67A3"/>
    <w:rsid w:val="1F30AC36"/>
    <w:rsid w:val="1F336ED0"/>
    <w:rsid w:val="1F39D1C3"/>
    <w:rsid w:val="1F3E4E9A"/>
    <w:rsid w:val="1F4E4D11"/>
    <w:rsid w:val="1F50CF95"/>
    <w:rsid w:val="1F595616"/>
    <w:rsid w:val="1F5FBC17"/>
    <w:rsid w:val="1F5FC557"/>
    <w:rsid w:val="1F63D921"/>
    <w:rsid w:val="1F6B3C04"/>
    <w:rsid w:val="1F7F3E11"/>
    <w:rsid w:val="1F81340C"/>
    <w:rsid w:val="1F83506B"/>
    <w:rsid w:val="1F89D506"/>
    <w:rsid w:val="1F8E8CC4"/>
    <w:rsid w:val="1F8EE1CE"/>
    <w:rsid w:val="1F91F0C5"/>
    <w:rsid w:val="1F9E8461"/>
    <w:rsid w:val="1FB411DE"/>
    <w:rsid w:val="1FBA1CE8"/>
    <w:rsid w:val="1FC260D4"/>
    <w:rsid w:val="1FC3E78F"/>
    <w:rsid w:val="1FD26B9D"/>
    <w:rsid w:val="1FF57B2E"/>
    <w:rsid w:val="1FF6C2AD"/>
    <w:rsid w:val="1FFB1BB7"/>
    <w:rsid w:val="20190313"/>
    <w:rsid w:val="20273625"/>
    <w:rsid w:val="203AFFB8"/>
    <w:rsid w:val="2041B9E2"/>
    <w:rsid w:val="20617499"/>
    <w:rsid w:val="206719EA"/>
    <w:rsid w:val="20807AB9"/>
    <w:rsid w:val="209CD7C0"/>
    <w:rsid w:val="20CDBF76"/>
    <w:rsid w:val="20E21B55"/>
    <w:rsid w:val="20EA78C7"/>
    <w:rsid w:val="20EB00E5"/>
    <w:rsid w:val="20ED5C85"/>
    <w:rsid w:val="20F0BDC8"/>
    <w:rsid w:val="21137A65"/>
    <w:rsid w:val="211FBE20"/>
    <w:rsid w:val="2123D408"/>
    <w:rsid w:val="2129323C"/>
    <w:rsid w:val="213580DE"/>
    <w:rsid w:val="213B008A"/>
    <w:rsid w:val="213B1159"/>
    <w:rsid w:val="213CCF61"/>
    <w:rsid w:val="213DBD01"/>
    <w:rsid w:val="21412B1B"/>
    <w:rsid w:val="214CF592"/>
    <w:rsid w:val="214DCC93"/>
    <w:rsid w:val="214ECA0B"/>
    <w:rsid w:val="214FF458"/>
    <w:rsid w:val="215E78E5"/>
    <w:rsid w:val="21684F4C"/>
    <w:rsid w:val="21728521"/>
    <w:rsid w:val="21817415"/>
    <w:rsid w:val="21AB4C85"/>
    <w:rsid w:val="21EC00CF"/>
    <w:rsid w:val="21EEB30D"/>
    <w:rsid w:val="21FDDFD3"/>
    <w:rsid w:val="2201FA67"/>
    <w:rsid w:val="220A8875"/>
    <w:rsid w:val="22101CCB"/>
    <w:rsid w:val="2228603F"/>
    <w:rsid w:val="2236565B"/>
    <w:rsid w:val="2236A3D2"/>
    <w:rsid w:val="223D1FFB"/>
    <w:rsid w:val="224DB484"/>
    <w:rsid w:val="22552DE0"/>
    <w:rsid w:val="22714CCE"/>
    <w:rsid w:val="22788ABF"/>
    <w:rsid w:val="2286A351"/>
    <w:rsid w:val="22944121"/>
    <w:rsid w:val="229A3AB9"/>
    <w:rsid w:val="22A1A77C"/>
    <w:rsid w:val="22B4B23B"/>
    <w:rsid w:val="22C751EF"/>
    <w:rsid w:val="22CEA7C7"/>
    <w:rsid w:val="22DEDAE9"/>
    <w:rsid w:val="22E0022F"/>
    <w:rsid w:val="22E4F051"/>
    <w:rsid w:val="22FA776B"/>
    <w:rsid w:val="23023999"/>
    <w:rsid w:val="2302F3A4"/>
    <w:rsid w:val="230D860F"/>
    <w:rsid w:val="2334283C"/>
    <w:rsid w:val="233C49AE"/>
    <w:rsid w:val="23634768"/>
    <w:rsid w:val="236D4A48"/>
    <w:rsid w:val="236E395C"/>
    <w:rsid w:val="236ED685"/>
    <w:rsid w:val="2377F6B0"/>
    <w:rsid w:val="23860F8B"/>
    <w:rsid w:val="23889696"/>
    <w:rsid w:val="238A4645"/>
    <w:rsid w:val="238C77D0"/>
    <w:rsid w:val="2392D26B"/>
    <w:rsid w:val="2397E1F0"/>
    <w:rsid w:val="239B8720"/>
    <w:rsid w:val="23A39828"/>
    <w:rsid w:val="23AF1024"/>
    <w:rsid w:val="23B8E3E2"/>
    <w:rsid w:val="23C485AE"/>
    <w:rsid w:val="23C6F1A7"/>
    <w:rsid w:val="23DF45CC"/>
    <w:rsid w:val="23F18A6B"/>
    <w:rsid w:val="23F3598B"/>
    <w:rsid w:val="23F7D991"/>
    <w:rsid w:val="23F99E2A"/>
    <w:rsid w:val="23FA3607"/>
    <w:rsid w:val="23FBCCCF"/>
    <w:rsid w:val="23FDCFAD"/>
    <w:rsid w:val="240A0FBF"/>
    <w:rsid w:val="241A7B16"/>
    <w:rsid w:val="245C0B00"/>
    <w:rsid w:val="24718A00"/>
    <w:rsid w:val="2473D7CF"/>
    <w:rsid w:val="24805549"/>
    <w:rsid w:val="2480BC05"/>
    <w:rsid w:val="24826216"/>
    <w:rsid w:val="248D0961"/>
    <w:rsid w:val="249361F1"/>
    <w:rsid w:val="24DBAB60"/>
    <w:rsid w:val="24E001E4"/>
    <w:rsid w:val="24E607D3"/>
    <w:rsid w:val="24EA25A0"/>
    <w:rsid w:val="24F694EB"/>
    <w:rsid w:val="250D5D27"/>
    <w:rsid w:val="25128858"/>
    <w:rsid w:val="251B15FF"/>
    <w:rsid w:val="251DD4EE"/>
    <w:rsid w:val="2521F941"/>
    <w:rsid w:val="2528D298"/>
    <w:rsid w:val="252A2207"/>
    <w:rsid w:val="252F1911"/>
    <w:rsid w:val="253C84AB"/>
    <w:rsid w:val="253E8D08"/>
    <w:rsid w:val="25432B9E"/>
    <w:rsid w:val="25666157"/>
    <w:rsid w:val="256C461C"/>
    <w:rsid w:val="256FC410"/>
    <w:rsid w:val="257F76D0"/>
    <w:rsid w:val="258CADB2"/>
    <w:rsid w:val="259F3AE6"/>
    <w:rsid w:val="25AF3E9C"/>
    <w:rsid w:val="25B6F86B"/>
    <w:rsid w:val="25B86A8C"/>
    <w:rsid w:val="25BE86BD"/>
    <w:rsid w:val="25D4E247"/>
    <w:rsid w:val="25D76540"/>
    <w:rsid w:val="25DE0B6D"/>
    <w:rsid w:val="25E08C83"/>
    <w:rsid w:val="25ECF9A6"/>
    <w:rsid w:val="26099E38"/>
    <w:rsid w:val="260CD843"/>
    <w:rsid w:val="2624E1C8"/>
    <w:rsid w:val="2631F7A9"/>
    <w:rsid w:val="2651C35D"/>
    <w:rsid w:val="2657D16B"/>
    <w:rsid w:val="265C8336"/>
    <w:rsid w:val="2660F436"/>
    <w:rsid w:val="2667337B"/>
    <w:rsid w:val="266D8D35"/>
    <w:rsid w:val="266FB399"/>
    <w:rsid w:val="26780FBF"/>
    <w:rsid w:val="267FB445"/>
    <w:rsid w:val="268DC5F1"/>
    <w:rsid w:val="2694CCBE"/>
    <w:rsid w:val="269E12AE"/>
    <w:rsid w:val="26A761CE"/>
    <w:rsid w:val="26AA0A08"/>
    <w:rsid w:val="26AC5B34"/>
    <w:rsid w:val="26B352B1"/>
    <w:rsid w:val="26C2521A"/>
    <w:rsid w:val="26C282B8"/>
    <w:rsid w:val="26C7F09A"/>
    <w:rsid w:val="26D477FA"/>
    <w:rsid w:val="26D8A55D"/>
    <w:rsid w:val="26DFA3B3"/>
    <w:rsid w:val="27055A53"/>
    <w:rsid w:val="27127EBC"/>
    <w:rsid w:val="271D8129"/>
    <w:rsid w:val="2725A33D"/>
    <w:rsid w:val="27464967"/>
    <w:rsid w:val="27488A0B"/>
    <w:rsid w:val="274909A6"/>
    <w:rsid w:val="2750085C"/>
    <w:rsid w:val="2752DA6A"/>
    <w:rsid w:val="27612952"/>
    <w:rsid w:val="27691002"/>
    <w:rsid w:val="276AFAC6"/>
    <w:rsid w:val="277520DB"/>
    <w:rsid w:val="277A9964"/>
    <w:rsid w:val="277AD721"/>
    <w:rsid w:val="277FA192"/>
    <w:rsid w:val="2781C540"/>
    <w:rsid w:val="27893EEA"/>
    <w:rsid w:val="279FCFD9"/>
    <w:rsid w:val="27A9F45F"/>
    <w:rsid w:val="27B12AA5"/>
    <w:rsid w:val="27B1DA71"/>
    <w:rsid w:val="27B2ED07"/>
    <w:rsid w:val="27CE4CC0"/>
    <w:rsid w:val="27DC61A9"/>
    <w:rsid w:val="27E84C99"/>
    <w:rsid w:val="27EF3EBE"/>
    <w:rsid w:val="27F0E70D"/>
    <w:rsid w:val="27F81284"/>
    <w:rsid w:val="27FA71B6"/>
    <w:rsid w:val="281C9BE6"/>
    <w:rsid w:val="282D4DA8"/>
    <w:rsid w:val="282ED1B5"/>
    <w:rsid w:val="28378781"/>
    <w:rsid w:val="2840A1F3"/>
    <w:rsid w:val="284C436A"/>
    <w:rsid w:val="284DEED9"/>
    <w:rsid w:val="285835D6"/>
    <w:rsid w:val="2859065D"/>
    <w:rsid w:val="2861D761"/>
    <w:rsid w:val="2867BBD5"/>
    <w:rsid w:val="286C13C2"/>
    <w:rsid w:val="2870DF46"/>
    <w:rsid w:val="287A05B0"/>
    <w:rsid w:val="287BCADE"/>
    <w:rsid w:val="28811EE3"/>
    <w:rsid w:val="288568A3"/>
    <w:rsid w:val="28886CDF"/>
    <w:rsid w:val="289C72DE"/>
    <w:rsid w:val="28A00AD9"/>
    <w:rsid w:val="28AF04AE"/>
    <w:rsid w:val="28B4FDF8"/>
    <w:rsid w:val="28B857E4"/>
    <w:rsid w:val="28D7A51B"/>
    <w:rsid w:val="28DE517B"/>
    <w:rsid w:val="28E3147B"/>
    <w:rsid w:val="28EE5BE3"/>
    <w:rsid w:val="28EF9656"/>
    <w:rsid w:val="28F00770"/>
    <w:rsid w:val="28F212F7"/>
    <w:rsid w:val="28F3FF34"/>
    <w:rsid w:val="2905D106"/>
    <w:rsid w:val="29073740"/>
    <w:rsid w:val="29207B3E"/>
    <w:rsid w:val="29227BA6"/>
    <w:rsid w:val="2931E598"/>
    <w:rsid w:val="29343C28"/>
    <w:rsid w:val="29369717"/>
    <w:rsid w:val="293A5CE9"/>
    <w:rsid w:val="294DE8DA"/>
    <w:rsid w:val="294FBDC5"/>
    <w:rsid w:val="296AC19B"/>
    <w:rsid w:val="298B9625"/>
    <w:rsid w:val="299473F9"/>
    <w:rsid w:val="299891E4"/>
    <w:rsid w:val="29AFF1D0"/>
    <w:rsid w:val="29BC086C"/>
    <w:rsid w:val="29C156C3"/>
    <w:rsid w:val="29C34EBD"/>
    <w:rsid w:val="29CCCFD1"/>
    <w:rsid w:val="29D42F24"/>
    <w:rsid w:val="29D77835"/>
    <w:rsid w:val="29DAD804"/>
    <w:rsid w:val="29E1C6DE"/>
    <w:rsid w:val="29E4F830"/>
    <w:rsid w:val="29EA1124"/>
    <w:rsid w:val="2A3D44A8"/>
    <w:rsid w:val="2A412D9A"/>
    <w:rsid w:val="2A45AF6C"/>
    <w:rsid w:val="2A4C4C94"/>
    <w:rsid w:val="2A5876C0"/>
    <w:rsid w:val="2A60B0FF"/>
    <w:rsid w:val="2A6B899A"/>
    <w:rsid w:val="2A7D3E42"/>
    <w:rsid w:val="2A83B1D0"/>
    <w:rsid w:val="2A8B7A89"/>
    <w:rsid w:val="2A960B40"/>
    <w:rsid w:val="2AA210DD"/>
    <w:rsid w:val="2AA216D5"/>
    <w:rsid w:val="2AAB6DB1"/>
    <w:rsid w:val="2AB5D00D"/>
    <w:rsid w:val="2AC80637"/>
    <w:rsid w:val="2ACE70FE"/>
    <w:rsid w:val="2AD03110"/>
    <w:rsid w:val="2AD03C5A"/>
    <w:rsid w:val="2AD44EDD"/>
    <w:rsid w:val="2ADFDA19"/>
    <w:rsid w:val="2AE6C284"/>
    <w:rsid w:val="2AF2EB7D"/>
    <w:rsid w:val="2AF4A958"/>
    <w:rsid w:val="2AF6FD9B"/>
    <w:rsid w:val="2B1B64A7"/>
    <w:rsid w:val="2B2B6C11"/>
    <w:rsid w:val="2B3375C3"/>
    <w:rsid w:val="2B3931BF"/>
    <w:rsid w:val="2B5A2F26"/>
    <w:rsid w:val="2B65F3DE"/>
    <w:rsid w:val="2B6AD0A3"/>
    <w:rsid w:val="2B6E77C4"/>
    <w:rsid w:val="2B9253C1"/>
    <w:rsid w:val="2B94E7CF"/>
    <w:rsid w:val="2B9A631C"/>
    <w:rsid w:val="2B9AFE0B"/>
    <w:rsid w:val="2BA325EE"/>
    <w:rsid w:val="2BA55F32"/>
    <w:rsid w:val="2BAD806E"/>
    <w:rsid w:val="2BB0B56D"/>
    <w:rsid w:val="2BB45104"/>
    <w:rsid w:val="2BB7F6FC"/>
    <w:rsid w:val="2BBD8B39"/>
    <w:rsid w:val="2BC40B07"/>
    <w:rsid w:val="2BF4DE96"/>
    <w:rsid w:val="2C04A197"/>
    <w:rsid w:val="2C13E81C"/>
    <w:rsid w:val="2C1EF96B"/>
    <w:rsid w:val="2C65D07D"/>
    <w:rsid w:val="2C8225BA"/>
    <w:rsid w:val="2C89D1CB"/>
    <w:rsid w:val="2C8C9DB2"/>
    <w:rsid w:val="2C8D8178"/>
    <w:rsid w:val="2C9F138F"/>
    <w:rsid w:val="2CFF04AE"/>
    <w:rsid w:val="2D01E1D3"/>
    <w:rsid w:val="2D07EF39"/>
    <w:rsid w:val="2D11782C"/>
    <w:rsid w:val="2D117AEE"/>
    <w:rsid w:val="2D1231A2"/>
    <w:rsid w:val="2D3C64BF"/>
    <w:rsid w:val="2D5E81D0"/>
    <w:rsid w:val="2D61FB21"/>
    <w:rsid w:val="2D669BF0"/>
    <w:rsid w:val="2D6B16DE"/>
    <w:rsid w:val="2D89F8F7"/>
    <w:rsid w:val="2D8BE01F"/>
    <w:rsid w:val="2D952492"/>
    <w:rsid w:val="2D9D327D"/>
    <w:rsid w:val="2D9DCC03"/>
    <w:rsid w:val="2DA955BF"/>
    <w:rsid w:val="2DB97D82"/>
    <w:rsid w:val="2DD10599"/>
    <w:rsid w:val="2DF054B2"/>
    <w:rsid w:val="2DF50EB0"/>
    <w:rsid w:val="2DFBF6D2"/>
    <w:rsid w:val="2E03C90F"/>
    <w:rsid w:val="2E0A0AB4"/>
    <w:rsid w:val="2E13D795"/>
    <w:rsid w:val="2E1AFA60"/>
    <w:rsid w:val="2E2482A6"/>
    <w:rsid w:val="2E4A8778"/>
    <w:rsid w:val="2E586F6D"/>
    <w:rsid w:val="2E5DE142"/>
    <w:rsid w:val="2E9DEA0F"/>
    <w:rsid w:val="2E9E70A3"/>
    <w:rsid w:val="2EA40801"/>
    <w:rsid w:val="2EA7C076"/>
    <w:rsid w:val="2EACAC84"/>
    <w:rsid w:val="2EC86369"/>
    <w:rsid w:val="2ED38205"/>
    <w:rsid w:val="2ED58447"/>
    <w:rsid w:val="2EE3F694"/>
    <w:rsid w:val="2EE70B48"/>
    <w:rsid w:val="2EEE9BBD"/>
    <w:rsid w:val="2F1703DE"/>
    <w:rsid w:val="2F185607"/>
    <w:rsid w:val="2F21FF28"/>
    <w:rsid w:val="2F28AF4C"/>
    <w:rsid w:val="2F298283"/>
    <w:rsid w:val="2F390A48"/>
    <w:rsid w:val="2F4104EA"/>
    <w:rsid w:val="2F425F76"/>
    <w:rsid w:val="2F5CC0F3"/>
    <w:rsid w:val="2F7CF338"/>
    <w:rsid w:val="2F84A566"/>
    <w:rsid w:val="2F8F06F3"/>
    <w:rsid w:val="2F8F409A"/>
    <w:rsid w:val="2F8FFCDD"/>
    <w:rsid w:val="2FA4668B"/>
    <w:rsid w:val="2FAE9A3D"/>
    <w:rsid w:val="2FB334BF"/>
    <w:rsid w:val="2FBAC1FD"/>
    <w:rsid w:val="2FBD2267"/>
    <w:rsid w:val="2FD30477"/>
    <w:rsid w:val="2FD418E6"/>
    <w:rsid w:val="2FF1326F"/>
    <w:rsid w:val="300346F3"/>
    <w:rsid w:val="30045231"/>
    <w:rsid w:val="301871AE"/>
    <w:rsid w:val="301918CF"/>
    <w:rsid w:val="303BFA1A"/>
    <w:rsid w:val="30450279"/>
    <w:rsid w:val="3061151A"/>
    <w:rsid w:val="3063002D"/>
    <w:rsid w:val="307B68D1"/>
    <w:rsid w:val="308CF3B1"/>
    <w:rsid w:val="3094CC9F"/>
    <w:rsid w:val="30A38CB1"/>
    <w:rsid w:val="30A4EA3A"/>
    <w:rsid w:val="30AC00E7"/>
    <w:rsid w:val="30CE7355"/>
    <w:rsid w:val="30CF583F"/>
    <w:rsid w:val="30D449A9"/>
    <w:rsid w:val="30E2AB4E"/>
    <w:rsid w:val="30EAE264"/>
    <w:rsid w:val="30EF04DE"/>
    <w:rsid w:val="30F9DAD9"/>
    <w:rsid w:val="3101850E"/>
    <w:rsid w:val="3107F2BE"/>
    <w:rsid w:val="3114DEC7"/>
    <w:rsid w:val="311FEA89"/>
    <w:rsid w:val="312B536A"/>
    <w:rsid w:val="313C8571"/>
    <w:rsid w:val="313EA92D"/>
    <w:rsid w:val="313EFF2F"/>
    <w:rsid w:val="31458B37"/>
    <w:rsid w:val="314B832B"/>
    <w:rsid w:val="3157D1A4"/>
    <w:rsid w:val="315ACEAF"/>
    <w:rsid w:val="316541A4"/>
    <w:rsid w:val="316648BD"/>
    <w:rsid w:val="316EA5CB"/>
    <w:rsid w:val="316EDCBA"/>
    <w:rsid w:val="3171EBFD"/>
    <w:rsid w:val="31777A05"/>
    <w:rsid w:val="31782C85"/>
    <w:rsid w:val="3178D7E9"/>
    <w:rsid w:val="317AF070"/>
    <w:rsid w:val="31926480"/>
    <w:rsid w:val="31930A0A"/>
    <w:rsid w:val="31965A71"/>
    <w:rsid w:val="319721A1"/>
    <w:rsid w:val="31981F91"/>
    <w:rsid w:val="31985A9F"/>
    <w:rsid w:val="319BBBFB"/>
    <w:rsid w:val="31A59BE9"/>
    <w:rsid w:val="31B81778"/>
    <w:rsid w:val="31BAEC31"/>
    <w:rsid w:val="31BDCE54"/>
    <w:rsid w:val="31D71C4E"/>
    <w:rsid w:val="31D9A563"/>
    <w:rsid w:val="31E14D2D"/>
    <w:rsid w:val="31E5F9CE"/>
    <w:rsid w:val="31ED1224"/>
    <w:rsid w:val="320B9635"/>
    <w:rsid w:val="32189B66"/>
    <w:rsid w:val="323AF678"/>
    <w:rsid w:val="324AF3F7"/>
    <w:rsid w:val="3256C290"/>
    <w:rsid w:val="3260C2B5"/>
    <w:rsid w:val="32695A09"/>
    <w:rsid w:val="32695AE2"/>
    <w:rsid w:val="3274A272"/>
    <w:rsid w:val="3278D928"/>
    <w:rsid w:val="327B876F"/>
    <w:rsid w:val="327E4EE1"/>
    <w:rsid w:val="32805F98"/>
    <w:rsid w:val="3280F7E5"/>
    <w:rsid w:val="3287CF61"/>
    <w:rsid w:val="3296512C"/>
    <w:rsid w:val="329A5965"/>
    <w:rsid w:val="32A5C296"/>
    <w:rsid w:val="32A7197E"/>
    <w:rsid w:val="32AB041D"/>
    <w:rsid w:val="32AF01D1"/>
    <w:rsid w:val="32D89180"/>
    <w:rsid w:val="32F7257F"/>
    <w:rsid w:val="32FF618B"/>
    <w:rsid w:val="3300C4F4"/>
    <w:rsid w:val="33176537"/>
    <w:rsid w:val="331E4D3A"/>
    <w:rsid w:val="333365D0"/>
    <w:rsid w:val="333CCFBE"/>
    <w:rsid w:val="333DDB98"/>
    <w:rsid w:val="3347E8C4"/>
    <w:rsid w:val="335A1028"/>
    <w:rsid w:val="33697365"/>
    <w:rsid w:val="3369D71F"/>
    <w:rsid w:val="336F5F26"/>
    <w:rsid w:val="337077E9"/>
    <w:rsid w:val="337A6096"/>
    <w:rsid w:val="337C263F"/>
    <w:rsid w:val="337DA2AB"/>
    <w:rsid w:val="33845117"/>
    <w:rsid w:val="338F6B3A"/>
    <w:rsid w:val="33A86F9B"/>
    <w:rsid w:val="33AB0DCC"/>
    <w:rsid w:val="33B2C064"/>
    <w:rsid w:val="33B2F722"/>
    <w:rsid w:val="33B7E0F7"/>
    <w:rsid w:val="33BBC01C"/>
    <w:rsid w:val="33C502AE"/>
    <w:rsid w:val="33C5C8E5"/>
    <w:rsid w:val="33CE23A8"/>
    <w:rsid w:val="33CF0CE0"/>
    <w:rsid w:val="33E3DD48"/>
    <w:rsid w:val="33F170C8"/>
    <w:rsid w:val="3400A74D"/>
    <w:rsid w:val="34017B51"/>
    <w:rsid w:val="3407C54B"/>
    <w:rsid w:val="340BD863"/>
    <w:rsid w:val="3418F130"/>
    <w:rsid w:val="34472376"/>
    <w:rsid w:val="344C2D90"/>
    <w:rsid w:val="348254C2"/>
    <w:rsid w:val="348292CE"/>
    <w:rsid w:val="348BDAB2"/>
    <w:rsid w:val="3493EE04"/>
    <w:rsid w:val="349E3962"/>
    <w:rsid w:val="34E7583F"/>
    <w:rsid w:val="34E9D87F"/>
    <w:rsid w:val="34EA248E"/>
    <w:rsid w:val="34ED93A3"/>
    <w:rsid w:val="34EEB7CC"/>
    <w:rsid w:val="34F922C6"/>
    <w:rsid w:val="35087E7B"/>
    <w:rsid w:val="350DBF59"/>
    <w:rsid w:val="3517A81F"/>
    <w:rsid w:val="3525C6DD"/>
    <w:rsid w:val="352E6388"/>
    <w:rsid w:val="35303387"/>
    <w:rsid w:val="353ED1E4"/>
    <w:rsid w:val="353FA9B1"/>
    <w:rsid w:val="35669E46"/>
    <w:rsid w:val="35842116"/>
    <w:rsid w:val="358FFAF1"/>
    <w:rsid w:val="35942A05"/>
    <w:rsid w:val="35A948D8"/>
    <w:rsid w:val="35AB3F81"/>
    <w:rsid w:val="35ADB401"/>
    <w:rsid w:val="35B3F7FF"/>
    <w:rsid w:val="35D2A39A"/>
    <w:rsid w:val="35DCA7B5"/>
    <w:rsid w:val="35EBDBB1"/>
    <w:rsid w:val="35F19448"/>
    <w:rsid w:val="361294E4"/>
    <w:rsid w:val="36181E33"/>
    <w:rsid w:val="361C451F"/>
    <w:rsid w:val="3624276A"/>
    <w:rsid w:val="3631CC2A"/>
    <w:rsid w:val="363A397B"/>
    <w:rsid w:val="363E2D09"/>
    <w:rsid w:val="3647DAE0"/>
    <w:rsid w:val="364E76B5"/>
    <w:rsid w:val="364EA322"/>
    <w:rsid w:val="3652A28B"/>
    <w:rsid w:val="36582FF3"/>
    <w:rsid w:val="36637DA7"/>
    <w:rsid w:val="366978BC"/>
    <w:rsid w:val="366B93B2"/>
    <w:rsid w:val="3675331E"/>
    <w:rsid w:val="36776154"/>
    <w:rsid w:val="367937A3"/>
    <w:rsid w:val="367EAB34"/>
    <w:rsid w:val="368DF0AC"/>
    <w:rsid w:val="3693F299"/>
    <w:rsid w:val="36A1B2AF"/>
    <w:rsid w:val="36CB94AD"/>
    <w:rsid w:val="36CD671A"/>
    <w:rsid w:val="36EA4B96"/>
    <w:rsid w:val="36EE72C9"/>
    <w:rsid w:val="3702209B"/>
    <w:rsid w:val="3708BEDE"/>
    <w:rsid w:val="370C2C6F"/>
    <w:rsid w:val="37223715"/>
    <w:rsid w:val="372F67FA"/>
    <w:rsid w:val="3749A198"/>
    <w:rsid w:val="3757FA0C"/>
    <w:rsid w:val="376B2F4B"/>
    <w:rsid w:val="3770ADBE"/>
    <w:rsid w:val="3774AF4E"/>
    <w:rsid w:val="37859895"/>
    <w:rsid w:val="379EEAFD"/>
    <w:rsid w:val="379F510D"/>
    <w:rsid w:val="37B5F80B"/>
    <w:rsid w:val="37B87A3B"/>
    <w:rsid w:val="37C30655"/>
    <w:rsid w:val="37C9B0A9"/>
    <w:rsid w:val="37CD3F1E"/>
    <w:rsid w:val="37E585A5"/>
    <w:rsid w:val="37ED7346"/>
    <w:rsid w:val="37F8F8D5"/>
    <w:rsid w:val="37F9D4C7"/>
    <w:rsid w:val="37FDD6FD"/>
    <w:rsid w:val="38051AE3"/>
    <w:rsid w:val="3813A38C"/>
    <w:rsid w:val="3815A773"/>
    <w:rsid w:val="3839530C"/>
    <w:rsid w:val="3841C8AC"/>
    <w:rsid w:val="384C14E1"/>
    <w:rsid w:val="38517740"/>
    <w:rsid w:val="385C2B58"/>
    <w:rsid w:val="3862C046"/>
    <w:rsid w:val="38718CC0"/>
    <w:rsid w:val="38724091"/>
    <w:rsid w:val="3875B52B"/>
    <w:rsid w:val="38766877"/>
    <w:rsid w:val="3886FE53"/>
    <w:rsid w:val="3889454F"/>
    <w:rsid w:val="3892A807"/>
    <w:rsid w:val="389EEBB8"/>
    <w:rsid w:val="38B1A8CF"/>
    <w:rsid w:val="38B32D2C"/>
    <w:rsid w:val="38B99E1A"/>
    <w:rsid w:val="38BFD270"/>
    <w:rsid w:val="38C0A583"/>
    <w:rsid w:val="38C762BF"/>
    <w:rsid w:val="38C7EDB8"/>
    <w:rsid w:val="38CD2C80"/>
    <w:rsid w:val="38EEA27A"/>
    <w:rsid w:val="38FD37D4"/>
    <w:rsid w:val="3904936B"/>
    <w:rsid w:val="39093E34"/>
    <w:rsid w:val="391749EE"/>
    <w:rsid w:val="392F21DC"/>
    <w:rsid w:val="394320AE"/>
    <w:rsid w:val="39450E2D"/>
    <w:rsid w:val="394889CA"/>
    <w:rsid w:val="394D9EE2"/>
    <w:rsid w:val="3958D9C7"/>
    <w:rsid w:val="396BC874"/>
    <w:rsid w:val="3974002E"/>
    <w:rsid w:val="39809239"/>
    <w:rsid w:val="39B34609"/>
    <w:rsid w:val="39B49CA9"/>
    <w:rsid w:val="39B8D652"/>
    <w:rsid w:val="39C112FD"/>
    <w:rsid w:val="39D5B234"/>
    <w:rsid w:val="39D65DB0"/>
    <w:rsid w:val="39E5882B"/>
    <w:rsid w:val="3A0E94B8"/>
    <w:rsid w:val="3A15B474"/>
    <w:rsid w:val="3A34AEB9"/>
    <w:rsid w:val="3A38FE9D"/>
    <w:rsid w:val="3A742C15"/>
    <w:rsid w:val="3A8C457E"/>
    <w:rsid w:val="3A8DC36F"/>
    <w:rsid w:val="3A916FCB"/>
    <w:rsid w:val="3A92DDBE"/>
    <w:rsid w:val="3A941084"/>
    <w:rsid w:val="3AA74D64"/>
    <w:rsid w:val="3AABE0BC"/>
    <w:rsid w:val="3AB580F5"/>
    <w:rsid w:val="3AC70B70"/>
    <w:rsid w:val="3ACB7E60"/>
    <w:rsid w:val="3ADB0610"/>
    <w:rsid w:val="3AF04DCB"/>
    <w:rsid w:val="3AF81E2D"/>
    <w:rsid w:val="3AF86664"/>
    <w:rsid w:val="3AFAD0C5"/>
    <w:rsid w:val="3B0FA89E"/>
    <w:rsid w:val="3B119E48"/>
    <w:rsid w:val="3B17B576"/>
    <w:rsid w:val="3B2169EF"/>
    <w:rsid w:val="3B235444"/>
    <w:rsid w:val="3B248247"/>
    <w:rsid w:val="3B25EC78"/>
    <w:rsid w:val="3B26159F"/>
    <w:rsid w:val="3B2AFB6C"/>
    <w:rsid w:val="3B2F55CB"/>
    <w:rsid w:val="3B31C7F3"/>
    <w:rsid w:val="3B32BB8A"/>
    <w:rsid w:val="3B3A61F3"/>
    <w:rsid w:val="3B47A2A3"/>
    <w:rsid w:val="3B5783DF"/>
    <w:rsid w:val="3B67F619"/>
    <w:rsid w:val="3B6CE137"/>
    <w:rsid w:val="3B7D46AF"/>
    <w:rsid w:val="3B801783"/>
    <w:rsid w:val="3B814377"/>
    <w:rsid w:val="3B873F35"/>
    <w:rsid w:val="3B8B0889"/>
    <w:rsid w:val="3B904D0D"/>
    <w:rsid w:val="3B919699"/>
    <w:rsid w:val="3B9333DC"/>
    <w:rsid w:val="3B94C9C3"/>
    <w:rsid w:val="3B9C4FA6"/>
    <w:rsid w:val="3BA4609E"/>
    <w:rsid w:val="3BA4F6F0"/>
    <w:rsid w:val="3BA6E6F4"/>
    <w:rsid w:val="3BA9B473"/>
    <w:rsid w:val="3BBA0B87"/>
    <w:rsid w:val="3BBD28AC"/>
    <w:rsid w:val="3BC2D4E1"/>
    <w:rsid w:val="3BD17E4E"/>
    <w:rsid w:val="3BDD9BDD"/>
    <w:rsid w:val="3C094959"/>
    <w:rsid w:val="3C13D474"/>
    <w:rsid w:val="3C16619F"/>
    <w:rsid w:val="3C17EA06"/>
    <w:rsid w:val="3C18D270"/>
    <w:rsid w:val="3C1B3CEB"/>
    <w:rsid w:val="3C277BE9"/>
    <w:rsid w:val="3C285B79"/>
    <w:rsid w:val="3C390D97"/>
    <w:rsid w:val="3C4F4F13"/>
    <w:rsid w:val="3C582A7A"/>
    <w:rsid w:val="3C62D2D7"/>
    <w:rsid w:val="3C69649A"/>
    <w:rsid w:val="3C7EFF41"/>
    <w:rsid w:val="3C7FA2A2"/>
    <w:rsid w:val="3C814450"/>
    <w:rsid w:val="3C874652"/>
    <w:rsid w:val="3C926CF1"/>
    <w:rsid w:val="3C93C800"/>
    <w:rsid w:val="3C94134D"/>
    <w:rsid w:val="3C959759"/>
    <w:rsid w:val="3CAF754F"/>
    <w:rsid w:val="3CB09C54"/>
    <w:rsid w:val="3CBCE279"/>
    <w:rsid w:val="3CC6D206"/>
    <w:rsid w:val="3CC94857"/>
    <w:rsid w:val="3CCA283C"/>
    <w:rsid w:val="3CCC6EA3"/>
    <w:rsid w:val="3CD21AA9"/>
    <w:rsid w:val="3CE17CD9"/>
    <w:rsid w:val="3CE46083"/>
    <w:rsid w:val="3CEB675A"/>
    <w:rsid w:val="3CFA8E07"/>
    <w:rsid w:val="3CFD131D"/>
    <w:rsid w:val="3D044C38"/>
    <w:rsid w:val="3D045218"/>
    <w:rsid w:val="3D04D3E5"/>
    <w:rsid w:val="3D08D9CD"/>
    <w:rsid w:val="3D191DBD"/>
    <w:rsid w:val="3D26623D"/>
    <w:rsid w:val="3D2EDC5A"/>
    <w:rsid w:val="3D38FB7F"/>
    <w:rsid w:val="3D481422"/>
    <w:rsid w:val="3D4B3D06"/>
    <w:rsid w:val="3D60665E"/>
    <w:rsid w:val="3D6C1AB5"/>
    <w:rsid w:val="3D86C453"/>
    <w:rsid w:val="3D9E2F2C"/>
    <w:rsid w:val="3DA8A215"/>
    <w:rsid w:val="3DA99C4E"/>
    <w:rsid w:val="3DAC042F"/>
    <w:rsid w:val="3DCF6CC3"/>
    <w:rsid w:val="3DD69195"/>
    <w:rsid w:val="3DDB5A47"/>
    <w:rsid w:val="3DEEDC34"/>
    <w:rsid w:val="3DF335D6"/>
    <w:rsid w:val="3E01A0C5"/>
    <w:rsid w:val="3E1C2907"/>
    <w:rsid w:val="3E240F74"/>
    <w:rsid w:val="3E2B39BB"/>
    <w:rsid w:val="3E34EDC3"/>
    <w:rsid w:val="3E368739"/>
    <w:rsid w:val="3E3E490F"/>
    <w:rsid w:val="3E421EF2"/>
    <w:rsid w:val="3E4B60CA"/>
    <w:rsid w:val="3E4FC5E7"/>
    <w:rsid w:val="3E500AFD"/>
    <w:rsid w:val="3E52ABD9"/>
    <w:rsid w:val="3E6D82D8"/>
    <w:rsid w:val="3E74A57E"/>
    <w:rsid w:val="3E75378C"/>
    <w:rsid w:val="3E781AFC"/>
    <w:rsid w:val="3E7ABB95"/>
    <w:rsid w:val="3E81793D"/>
    <w:rsid w:val="3E8711E0"/>
    <w:rsid w:val="3E9C2567"/>
    <w:rsid w:val="3EA504B2"/>
    <w:rsid w:val="3EA64ADD"/>
    <w:rsid w:val="3EAACE47"/>
    <w:rsid w:val="3EC487FC"/>
    <w:rsid w:val="3EC6D0D3"/>
    <w:rsid w:val="3EE0F3DC"/>
    <w:rsid w:val="3F0DCE79"/>
    <w:rsid w:val="3F1BF556"/>
    <w:rsid w:val="3F33D48E"/>
    <w:rsid w:val="3F4EF8BF"/>
    <w:rsid w:val="3F65F94D"/>
    <w:rsid w:val="3F6E20D6"/>
    <w:rsid w:val="3F7D7502"/>
    <w:rsid w:val="3F8B8DF2"/>
    <w:rsid w:val="3F8C9EB8"/>
    <w:rsid w:val="3F9F10EB"/>
    <w:rsid w:val="3FA3BE9B"/>
    <w:rsid w:val="3FA76B7A"/>
    <w:rsid w:val="3FC00897"/>
    <w:rsid w:val="3FC97C4E"/>
    <w:rsid w:val="3FD33D70"/>
    <w:rsid w:val="3FD3BFC0"/>
    <w:rsid w:val="3FDB8F98"/>
    <w:rsid w:val="40068504"/>
    <w:rsid w:val="400A804B"/>
    <w:rsid w:val="402065E7"/>
    <w:rsid w:val="40291F61"/>
    <w:rsid w:val="4034AEB4"/>
    <w:rsid w:val="40462C25"/>
    <w:rsid w:val="4046A8C3"/>
    <w:rsid w:val="404872BF"/>
    <w:rsid w:val="4048C02B"/>
    <w:rsid w:val="404A684A"/>
    <w:rsid w:val="404D85D9"/>
    <w:rsid w:val="404F9693"/>
    <w:rsid w:val="405B424C"/>
    <w:rsid w:val="405B464D"/>
    <w:rsid w:val="405EDAE6"/>
    <w:rsid w:val="40651C15"/>
    <w:rsid w:val="40780D8D"/>
    <w:rsid w:val="4090290C"/>
    <w:rsid w:val="4092785A"/>
    <w:rsid w:val="40A4E07B"/>
    <w:rsid w:val="40A63639"/>
    <w:rsid w:val="40A83888"/>
    <w:rsid w:val="40ACE026"/>
    <w:rsid w:val="40E7BEFB"/>
    <w:rsid w:val="40F6B914"/>
    <w:rsid w:val="412E3F5A"/>
    <w:rsid w:val="4134C54C"/>
    <w:rsid w:val="413591C8"/>
    <w:rsid w:val="41393BCB"/>
    <w:rsid w:val="413F0458"/>
    <w:rsid w:val="413FDBD7"/>
    <w:rsid w:val="4146A7F6"/>
    <w:rsid w:val="4184567F"/>
    <w:rsid w:val="41A686AC"/>
    <w:rsid w:val="41ABBACA"/>
    <w:rsid w:val="41AC8D08"/>
    <w:rsid w:val="41AD5617"/>
    <w:rsid w:val="41D165AF"/>
    <w:rsid w:val="41D44689"/>
    <w:rsid w:val="41DBB436"/>
    <w:rsid w:val="41E5D22E"/>
    <w:rsid w:val="41FAE946"/>
    <w:rsid w:val="42015F9A"/>
    <w:rsid w:val="420FDE23"/>
    <w:rsid w:val="421A062F"/>
    <w:rsid w:val="421D3BD7"/>
    <w:rsid w:val="422A37E2"/>
    <w:rsid w:val="42388028"/>
    <w:rsid w:val="4239A17D"/>
    <w:rsid w:val="423DCA9F"/>
    <w:rsid w:val="4243ED23"/>
    <w:rsid w:val="425029E6"/>
    <w:rsid w:val="4251919B"/>
    <w:rsid w:val="425D7793"/>
    <w:rsid w:val="425F2CF1"/>
    <w:rsid w:val="42639843"/>
    <w:rsid w:val="4264E9C1"/>
    <w:rsid w:val="426D458C"/>
    <w:rsid w:val="426DD105"/>
    <w:rsid w:val="427E69AC"/>
    <w:rsid w:val="429B5E1A"/>
    <w:rsid w:val="429F7462"/>
    <w:rsid w:val="42A10C58"/>
    <w:rsid w:val="42AAE159"/>
    <w:rsid w:val="42B2CDB8"/>
    <w:rsid w:val="42BB0F64"/>
    <w:rsid w:val="42E0FE24"/>
    <w:rsid w:val="42E43504"/>
    <w:rsid w:val="42F9DA77"/>
    <w:rsid w:val="42FD9AD6"/>
    <w:rsid w:val="43008F2D"/>
    <w:rsid w:val="430D4194"/>
    <w:rsid w:val="4317D33E"/>
    <w:rsid w:val="431F487B"/>
    <w:rsid w:val="4320177F"/>
    <w:rsid w:val="4334A26A"/>
    <w:rsid w:val="433FDC29"/>
    <w:rsid w:val="434F3802"/>
    <w:rsid w:val="4357C38D"/>
    <w:rsid w:val="437413E9"/>
    <w:rsid w:val="437D4094"/>
    <w:rsid w:val="437D828E"/>
    <w:rsid w:val="439E1D67"/>
    <w:rsid w:val="43B6732D"/>
    <w:rsid w:val="43C60DC3"/>
    <w:rsid w:val="43CBD039"/>
    <w:rsid w:val="43D12380"/>
    <w:rsid w:val="43D1586D"/>
    <w:rsid w:val="43DE0AD8"/>
    <w:rsid w:val="43DFAFC8"/>
    <w:rsid w:val="43E343F0"/>
    <w:rsid w:val="43FB2EE3"/>
    <w:rsid w:val="44054079"/>
    <w:rsid w:val="4407A718"/>
    <w:rsid w:val="440B7418"/>
    <w:rsid w:val="440E78DC"/>
    <w:rsid w:val="44168C3E"/>
    <w:rsid w:val="44184AFF"/>
    <w:rsid w:val="441FA6B2"/>
    <w:rsid w:val="443729FB"/>
    <w:rsid w:val="444C1FBB"/>
    <w:rsid w:val="44566D65"/>
    <w:rsid w:val="4457D34A"/>
    <w:rsid w:val="4461692F"/>
    <w:rsid w:val="4464A693"/>
    <w:rsid w:val="4475AF23"/>
    <w:rsid w:val="44A519BE"/>
    <w:rsid w:val="44A811DF"/>
    <w:rsid w:val="44AA374C"/>
    <w:rsid w:val="44AFB62F"/>
    <w:rsid w:val="44B776B0"/>
    <w:rsid w:val="44B9CB5A"/>
    <w:rsid w:val="44C2C866"/>
    <w:rsid w:val="44C3F346"/>
    <w:rsid w:val="44E77ECB"/>
    <w:rsid w:val="44EAE3C6"/>
    <w:rsid w:val="44F63969"/>
    <w:rsid w:val="44FBD736"/>
    <w:rsid w:val="450D8D53"/>
    <w:rsid w:val="4518D5D9"/>
    <w:rsid w:val="4525ADC5"/>
    <w:rsid w:val="45287C81"/>
    <w:rsid w:val="45296C38"/>
    <w:rsid w:val="453662D1"/>
    <w:rsid w:val="453F2CEB"/>
    <w:rsid w:val="45423A5C"/>
    <w:rsid w:val="454A738A"/>
    <w:rsid w:val="45512D45"/>
    <w:rsid w:val="456CDC4D"/>
    <w:rsid w:val="458A3872"/>
    <w:rsid w:val="458D7294"/>
    <w:rsid w:val="459419BD"/>
    <w:rsid w:val="45A4C742"/>
    <w:rsid w:val="45AE2767"/>
    <w:rsid w:val="45B10442"/>
    <w:rsid w:val="45BAA4E6"/>
    <w:rsid w:val="45BE8E2B"/>
    <w:rsid w:val="45C36AFC"/>
    <w:rsid w:val="45C54782"/>
    <w:rsid w:val="45D1C169"/>
    <w:rsid w:val="45F48545"/>
    <w:rsid w:val="45FF8D76"/>
    <w:rsid w:val="4615C4E3"/>
    <w:rsid w:val="4616F15D"/>
    <w:rsid w:val="461F438D"/>
    <w:rsid w:val="462107C2"/>
    <w:rsid w:val="46542AC1"/>
    <w:rsid w:val="465D739E"/>
    <w:rsid w:val="46600DCA"/>
    <w:rsid w:val="4666E4FA"/>
    <w:rsid w:val="46684351"/>
    <w:rsid w:val="466D6B58"/>
    <w:rsid w:val="4681C173"/>
    <w:rsid w:val="468E59C6"/>
    <w:rsid w:val="46B7C245"/>
    <w:rsid w:val="46B9188C"/>
    <w:rsid w:val="46C453F5"/>
    <w:rsid w:val="46FF236A"/>
    <w:rsid w:val="470D9CB3"/>
    <w:rsid w:val="47147C0E"/>
    <w:rsid w:val="4717FDD3"/>
    <w:rsid w:val="471C7486"/>
    <w:rsid w:val="4724D81D"/>
    <w:rsid w:val="47284B05"/>
    <w:rsid w:val="472B6B3D"/>
    <w:rsid w:val="472E7778"/>
    <w:rsid w:val="47329F71"/>
    <w:rsid w:val="47411379"/>
    <w:rsid w:val="474950CA"/>
    <w:rsid w:val="475EEC8D"/>
    <w:rsid w:val="47625EA7"/>
    <w:rsid w:val="47650489"/>
    <w:rsid w:val="4765D8FE"/>
    <w:rsid w:val="4789946A"/>
    <w:rsid w:val="47AA94EB"/>
    <w:rsid w:val="47BFDF5D"/>
    <w:rsid w:val="47CE0784"/>
    <w:rsid w:val="47D464C1"/>
    <w:rsid w:val="47DC3CC3"/>
    <w:rsid w:val="47F08B13"/>
    <w:rsid w:val="47F3AA41"/>
    <w:rsid w:val="47F8773C"/>
    <w:rsid w:val="4806904E"/>
    <w:rsid w:val="480842E3"/>
    <w:rsid w:val="4809339F"/>
    <w:rsid w:val="48116F57"/>
    <w:rsid w:val="48244F69"/>
    <w:rsid w:val="4825307E"/>
    <w:rsid w:val="48285506"/>
    <w:rsid w:val="48478E4C"/>
    <w:rsid w:val="485A3795"/>
    <w:rsid w:val="485D0125"/>
    <w:rsid w:val="48631AC3"/>
    <w:rsid w:val="487BF85B"/>
    <w:rsid w:val="487F950F"/>
    <w:rsid w:val="4880A6E8"/>
    <w:rsid w:val="48845077"/>
    <w:rsid w:val="48971A66"/>
    <w:rsid w:val="48A35435"/>
    <w:rsid w:val="48A48C71"/>
    <w:rsid w:val="48AC4F0E"/>
    <w:rsid w:val="48B492F6"/>
    <w:rsid w:val="48B5DCAD"/>
    <w:rsid w:val="48BFB481"/>
    <w:rsid w:val="48C25430"/>
    <w:rsid w:val="48C58855"/>
    <w:rsid w:val="48CB1C85"/>
    <w:rsid w:val="48CD81F1"/>
    <w:rsid w:val="48D7E217"/>
    <w:rsid w:val="48D89547"/>
    <w:rsid w:val="48D95435"/>
    <w:rsid w:val="48DDA899"/>
    <w:rsid w:val="48E172C2"/>
    <w:rsid w:val="48E1D14D"/>
    <w:rsid w:val="491AF73C"/>
    <w:rsid w:val="4931FD9F"/>
    <w:rsid w:val="494532B7"/>
    <w:rsid w:val="496C89FE"/>
    <w:rsid w:val="4970D33A"/>
    <w:rsid w:val="4983325A"/>
    <w:rsid w:val="499DA18D"/>
    <w:rsid w:val="49B8553A"/>
    <w:rsid w:val="49C2FA38"/>
    <w:rsid w:val="49C449E9"/>
    <w:rsid w:val="49C540A8"/>
    <w:rsid w:val="49DA4372"/>
    <w:rsid w:val="49DB51D5"/>
    <w:rsid w:val="49E7AEBA"/>
    <w:rsid w:val="4A133C6B"/>
    <w:rsid w:val="4A160F96"/>
    <w:rsid w:val="4A18FAE1"/>
    <w:rsid w:val="4A1FC297"/>
    <w:rsid w:val="4A25D3D4"/>
    <w:rsid w:val="4A3A4C4A"/>
    <w:rsid w:val="4A4B6EEA"/>
    <w:rsid w:val="4A671F22"/>
    <w:rsid w:val="4A6E7CBD"/>
    <w:rsid w:val="4A736CD5"/>
    <w:rsid w:val="4A7A4B26"/>
    <w:rsid w:val="4A831E60"/>
    <w:rsid w:val="4A9A302E"/>
    <w:rsid w:val="4AA7694A"/>
    <w:rsid w:val="4AAABA78"/>
    <w:rsid w:val="4AADA34F"/>
    <w:rsid w:val="4AADB564"/>
    <w:rsid w:val="4AAE520F"/>
    <w:rsid w:val="4AB1AE90"/>
    <w:rsid w:val="4AC1B483"/>
    <w:rsid w:val="4ACF934F"/>
    <w:rsid w:val="4AD6EB91"/>
    <w:rsid w:val="4B04B02D"/>
    <w:rsid w:val="4B0F347C"/>
    <w:rsid w:val="4B1498D2"/>
    <w:rsid w:val="4B1B62A1"/>
    <w:rsid w:val="4B1D545E"/>
    <w:rsid w:val="4B3385F8"/>
    <w:rsid w:val="4B5C9545"/>
    <w:rsid w:val="4B7F10BC"/>
    <w:rsid w:val="4B966355"/>
    <w:rsid w:val="4B9691F5"/>
    <w:rsid w:val="4B996EDC"/>
    <w:rsid w:val="4BB20B59"/>
    <w:rsid w:val="4BBF3B0A"/>
    <w:rsid w:val="4BC15468"/>
    <w:rsid w:val="4BD0BDA9"/>
    <w:rsid w:val="4BD22F82"/>
    <w:rsid w:val="4BDDA8EA"/>
    <w:rsid w:val="4BE04DC5"/>
    <w:rsid w:val="4BEE1E07"/>
    <w:rsid w:val="4BFE65F2"/>
    <w:rsid w:val="4C01CAE1"/>
    <w:rsid w:val="4C14D9E8"/>
    <w:rsid w:val="4C2ACE5B"/>
    <w:rsid w:val="4C391653"/>
    <w:rsid w:val="4C3F71B1"/>
    <w:rsid w:val="4C587435"/>
    <w:rsid w:val="4C5BD639"/>
    <w:rsid w:val="4C802B51"/>
    <w:rsid w:val="4C8D5349"/>
    <w:rsid w:val="4C8DACBD"/>
    <w:rsid w:val="4CA3EC5A"/>
    <w:rsid w:val="4CA4F8CB"/>
    <w:rsid w:val="4CB5E000"/>
    <w:rsid w:val="4CD1FD7E"/>
    <w:rsid w:val="4CF913A3"/>
    <w:rsid w:val="4D0106A2"/>
    <w:rsid w:val="4D013AED"/>
    <w:rsid w:val="4D05AAD9"/>
    <w:rsid w:val="4D10DC72"/>
    <w:rsid w:val="4D23E499"/>
    <w:rsid w:val="4D2DA863"/>
    <w:rsid w:val="4D2F5A85"/>
    <w:rsid w:val="4D37AA7D"/>
    <w:rsid w:val="4D45EE37"/>
    <w:rsid w:val="4D4CFABF"/>
    <w:rsid w:val="4D5F8AD5"/>
    <w:rsid w:val="4D6D4FB6"/>
    <w:rsid w:val="4D7B40CB"/>
    <w:rsid w:val="4D7BD4CA"/>
    <w:rsid w:val="4D7F5599"/>
    <w:rsid w:val="4D809ADC"/>
    <w:rsid w:val="4D828BA8"/>
    <w:rsid w:val="4D857AD3"/>
    <w:rsid w:val="4D88D9E5"/>
    <w:rsid w:val="4D9BA883"/>
    <w:rsid w:val="4DA4B66B"/>
    <w:rsid w:val="4DB40100"/>
    <w:rsid w:val="4DC3132D"/>
    <w:rsid w:val="4DCA6B62"/>
    <w:rsid w:val="4DE13D43"/>
    <w:rsid w:val="4DE379CC"/>
    <w:rsid w:val="4DEDDD64"/>
    <w:rsid w:val="4DEF36D8"/>
    <w:rsid w:val="4DF92B47"/>
    <w:rsid w:val="4E02C1A3"/>
    <w:rsid w:val="4E25A0A9"/>
    <w:rsid w:val="4E418D24"/>
    <w:rsid w:val="4E4393CA"/>
    <w:rsid w:val="4E4ADE46"/>
    <w:rsid w:val="4E59BC74"/>
    <w:rsid w:val="4E6317E7"/>
    <w:rsid w:val="4E6D8CA2"/>
    <w:rsid w:val="4E713D9F"/>
    <w:rsid w:val="4E7F2714"/>
    <w:rsid w:val="4E81313D"/>
    <w:rsid w:val="4E90D1AB"/>
    <w:rsid w:val="4E9833B9"/>
    <w:rsid w:val="4E99E63F"/>
    <w:rsid w:val="4E9DF97E"/>
    <w:rsid w:val="4E9F94CE"/>
    <w:rsid w:val="4EA02640"/>
    <w:rsid w:val="4EBD9615"/>
    <w:rsid w:val="4EBDB8A3"/>
    <w:rsid w:val="4ED2E831"/>
    <w:rsid w:val="4ED4F353"/>
    <w:rsid w:val="4ED94B7F"/>
    <w:rsid w:val="4F0D6464"/>
    <w:rsid w:val="4F19FC3D"/>
    <w:rsid w:val="4F236E10"/>
    <w:rsid w:val="4F256932"/>
    <w:rsid w:val="4F38F52A"/>
    <w:rsid w:val="4F3FDAE8"/>
    <w:rsid w:val="4F45AAE2"/>
    <w:rsid w:val="4F45DF54"/>
    <w:rsid w:val="4F4CDF5D"/>
    <w:rsid w:val="4F58C98A"/>
    <w:rsid w:val="4F599EBB"/>
    <w:rsid w:val="4F5B2AB8"/>
    <w:rsid w:val="4F9210D1"/>
    <w:rsid w:val="4F9B91DA"/>
    <w:rsid w:val="4FA128CB"/>
    <w:rsid w:val="4FC3A1D9"/>
    <w:rsid w:val="4FE0C940"/>
    <w:rsid w:val="4FE38FC1"/>
    <w:rsid w:val="4FE9D333"/>
    <w:rsid w:val="4FF00CEE"/>
    <w:rsid w:val="4FFEC6DF"/>
    <w:rsid w:val="500676B6"/>
    <w:rsid w:val="502065E6"/>
    <w:rsid w:val="50267C99"/>
    <w:rsid w:val="502D6065"/>
    <w:rsid w:val="5035E365"/>
    <w:rsid w:val="5037D79B"/>
    <w:rsid w:val="50432943"/>
    <w:rsid w:val="50530CA0"/>
    <w:rsid w:val="50580965"/>
    <w:rsid w:val="50590315"/>
    <w:rsid w:val="505B4E53"/>
    <w:rsid w:val="50612F50"/>
    <w:rsid w:val="506470EE"/>
    <w:rsid w:val="50682EA9"/>
    <w:rsid w:val="50692BB8"/>
    <w:rsid w:val="506BDEEE"/>
    <w:rsid w:val="507E97FB"/>
    <w:rsid w:val="5088E7A9"/>
    <w:rsid w:val="50B29C11"/>
    <w:rsid w:val="50BA48A3"/>
    <w:rsid w:val="50BD8415"/>
    <w:rsid w:val="50C0D706"/>
    <w:rsid w:val="50CE1161"/>
    <w:rsid w:val="50ECE2E3"/>
    <w:rsid w:val="50EE584E"/>
    <w:rsid w:val="50F06D81"/>
    <w:rsid w:val="50F077B4"/>
    <w:rsid w:val="50F95E03"/>
    <w:rsid w:val="510571E8"/>
    <w:rsid w:val="510AA985"/>
    <w:rsid w:val="510F598C"/>
    <w:rsid w:val="511627F8"/>
    <w:rsid w:val="51287E73"/>
    <w:rsid w:val="513BC44E"/>
    <w:rsid w:val="5147C9F2"/>
    <w:rsid w:val="515991D9"/>
    <w:rsid w:val="515E1718"/>
    <w:rsid w:val="5160C046"/>
    <w:rsid w:val="51785460"/>
    <w:rsid w:val="51856C75"/>
    <w:rsid w:val="5188363D"/>
    <w:rsid w:val="51999847"/>
    <w:rsid w:val="51A17EF9"/>
    <w:rsid w:val="51C8090C"/>
    <w:rsid w:val="51C84D77"/>
    <w:rsid w:val="51D88D3F"/>
    <w:rsid w:val="51DA3266"/>
    <w:rsid w:val="51E1125A"/>
    <w:rsid w:val="51E47761"/>
    <w:rsid w:val="51E52CA1"/>
    <w:rsid w:val="51EEE5EA"/>
    <w:rsid w:val="51FBB139"/>
    <w:rsid w:val="51FEE6C0"/>
    <w:rsid w:val="5228E3A3"/>
    <w:rsid w:val="522E750F"/>
    <w:rsid w:val="523D84E8"/>
    <w:rsid w:val="526A56AD"/>
    <w:rsid w:val="52812B76"/>
    <w:rsid w:val="528246E4"/>
    <w:rsid w:val="529BFA44"/>
    <w:rsid w:val="52A3F606"/>
    <w:rsid w:val="52A69AD6"/>
    <w:rsid w:val="52A7E573"/>
    <w:rsid w:val="52B748F1"/>
    <w:rsid w:val="52B9F889"/>
    <w:rsid w:val="52BF8668"/>
    <w:rsid w:val="52C0D45F"/>
    <w:rsid w:val="52C7E64F"/>
    <w:rsid w:val="52CCBDB5"/>
    <w:rsid w:val="52D1F280"/>
    <w:rsid w:val="52D294D8"/>
    <w:rsid w:val="52E71DF3"/>
    <w:rsid w:val="52EDC75A"/>
    <w:rsid w:val="52EF8656"/>
    <w:rsid w:val="52F7CEAB"/>
    <w:rsid w:val="52F88530"/>
    <w:rsid w:val="53020BD3"/>
    <w:rsid w:val="53090E63"/>
    <w:rsid w:val="531417BF"/>
    <w:rsid w:val="532F7FCC"/>
    <w:rsid w:val="53390260"/>
    <w:rsid w:val="533ADD1F"/>
    <w:rsid w:val="534502CF"/>
    <w:rsid w:val="5346DA1E"/>
    <w:rsid w:val="534AEFA2"/>
    <w:rsid w:val="534B1F5D"/>
    <w:rsid w:val="535BD56F"/>
    <w:rsid w:val="5384CB70"/>
    <w:rsid w:val="53968B21"/>
    <w:rsid w:val="53A40AD7"/>
    <w:rsid w:val="53AF131D"/>
    <w:rsid w:val="53B41A19"/>
    <w:rsid w:val="53BD6566"/>
    <w:rsid w:val="53BFDCBD"/>
    <w:rsid w:val="53D90DE0"/>
    <w:rsid w:val="53E06805"/>
    <w:rsid w:val="53E5F014"/>
    <w:rsid w:val="5401B24E"/>
    <w:rsid w:val="540E0B04"/>
    <w:rsid w:val="541448EC"/>
    <w:rsid w:val="54171257"/>
    <w:rsid w:val="542F12C6"/>
    <w:rsid w:val="54398BFF"/>
    <w:rsid w:val="544DBA00"/>
    <w:rsid w:val="545393D3"/>
    <w:rsid w:val="54706712"/>
    <w:rsid w:val="5474D13D"/>
    <w:rsid w:val="547541BC"/>
    <w:rsid w:val="54805DF0"/>
    <w:rsid w:val="54916EEB"/>
    <w:rsid w:val="549201F0"/>
    <w:rsid w:val="54A1CC3F"/>
    <w:rsid w:val="54A5C8C8"/>
    <w:rsid w:val="54A69254"/>
    <w:rsid w:val="54AADF22"/>
    <w:rsid w:val="54ADCB50"/>
    <w:rsid w:val="54AE95A3"/>
    <w:rsid w:val="54BF1F73"/>
    <w:rsid w:val="54C098AE"/>
    <w:rsid w:val="54C963E3"/>
    <w:rsid w:val="54CF1100"/>
    <w:rsid w:val="54DDEF51"/>
    <w:rsid w:val="5508497E"/>
    <w:rsid w:val="550EE5E5"/>
    <w:rsid w:val="55118461"/>
    <w:rsid w:val="55170C6A"/>
    <w:rsid w:val="55180F16"/>
    <w:rsid w:val="5524E03A"/>
    <w:rsid w:val="55519C95"/>
    <w:rsid w:val="557BD5B0"/>
    <w:rsid w:val="55A00F74"/>
    <w:rsid w:val="55B04FE6"/>
    <w:rsid w:val="55C463C4"/>
    <w:rsid w:val="55CA54AD"/>
    <w:rsid w:val="55D7ED81"/>
    <w:rsid w:val="55E1AE52"/>
    <w:rsid w:val="55F10BDB"/>
    <w:rsid w:val="55FE0CC0"/>
    <w:rsid w:val="5600235E"/>
    <w:rsid w:val="5612EB1E"/>
    <w:rsid w:val="561A82DD"/>
    <w:rsid w:val="561C1806"/>
    <w:rsid w:val="562AB9D5"/>
    <w:rsid w:val="562EE72F"/>
    <w:rsid w:val="563069DC"/>
    <w:rsid w:val="56392211"/>
    <w:rsid w:val="564F48E8"/>
    <w:rsid w:val="56537EC8"/>
    <w:rsid w:val="565794ED"/>
    <w:rsid w:val="565FA299"/>
    <w:rsid w:val="566EF1AA"/>
    <w:rsid w:val="56729B30"/>
    <w:rsid w:val="56789915"/>
    <w:rsid w:val="567C2AA3"/>
    <w:rsid w:val="568C5EAC"/>
    <w:rsid w:val="569A6394"/>
    <w:rsid w:val="569B018F"/>
    <w:rsid w:val="56BBABA0"/>
    <w:rsid w:val="56BCC858"/>
    <w:rsid w:val="56C1642B"/>
    <w:rsid w:val="56DA86B6"/>
    <w:rsid w:val="56E45AA9"/>
    <w:rsid w:val="56E4C8E8"/>
    <w:rsid w:val="56FE3B1C"/>
    <w:rsid w:val="5710D048"/>
    <w:rsid w:val="57111C69"/>
    <w:rsid w:val="571A9478"/>
    <w:rsid w:val="571DD1CD"/>
    <w:rsid w:val="57350CA7"/>
    <w:rsid w:val="5747463F"/>
    <w:rsid w:val="5757BB2A"/>
    <w:rsid w:val="5777967A"/>
    <w:rsid w:val="5777CC2C"/>
    <w:rsid w:val="578A4F49"/>
    <w:rsid w:val="57A2513F"/>
    <w:rsid w:val="57AF6BEC"/>
    <w:rsid w:val="57B09941"/>
    <w:rsid w:val="57B5B7A7"/>
    <w:rsid w:val="57BE8F34"/>
    <w:rsid w:val="57C6035D"/>
    <w:rsid w:val="57F29322"/>
    <w:rsid w:val="580E9841"/>
    <w:rsid w:val="582C2254"/>
    <w:rsid w:val="5838F493"/>
    <w:rsid w:val="58458FC3"/>
    <w:rsid w:val="58550AE6"/>
    <w:rsid w:val="5868BFFA"/>
    <w:rsid w:val="586B88E9"/>
    <w:rsid w:val="5871AC72"/>
    <w:rsid w:val="5882E36B"/>
    <w:rsid w:val="5889351E"/>
    <w:rsid w:val="58923908"/>
    <w:rsid w:val="5895AA99"/>
    <w:rsid w:val="58A810BE"/>
    <w:rsid w:val="58B7ACC9"/>
    <w:rsid w:val="58B8B249"/>
    <w:rsid w:val="58D4F6BC"/>
    <w:rsid w:val="58E25276"/>
    <w:rsid w:val="58E46FA6"/>
    <w:rsid w:val="58E6479D"/>
    <w:rsid w:val="590F9E8D"/>
    <w:rsid w:val="5916192E"/>
    <w:rsid w:val="59388196"/>
    <w:rsid w:val="5940F71E"/>
    <w:rsid w:val="595C60FA"/>
    <w:rsid w:val="595D54E4"/>
    <w:rsid w:val="59775125"/>
    <w:rsid w:val="5984B2A8"/>
    <w:rsid w:val="599D5692"/>
    <w:rsid w:val="59AF9F94"/>
    <w:rsid w:val="59B76130"/>
    <w:rsid w:val="59BD19B4"/>
    <w:rsid w:val="59D50FEB"/>
    <w:rsid w:val="59DBA5BA"/>
    <w:rsid w:val="59E81561"/>
    <w:rsid w:val="59EA1A88"/>
    <w:rsid w:val="59EC33A0"/>
    <w:rsid w:val="5A0916A1"/>
    <w:rsid w:val="5A0B23CF"/>
    <w:rsid w:val="5A1B8417"/>
    <w:rsid w:val="5A269A46"/>
    <w:rsid w:val="5A26F750"/>
    <w:rsid w:val="5A4516B2"/>
    <w:rsid w:val="5A5A11EA"/>
    <w:rsid w:val="5A803367"/>
    <w:rsid w:val="5A8EA0FD"/>
    <w:rsid w:val="5A94F96D"/>
    <w:rsid w:val="5AA0691A"/>
    <w:rsid w:val="5AA93310"/>
    <w:rsid w:val="5AAC0432"/>
    <w:rsid w:val="5AB735E4"/>
    <w:rsid w:val="5AB8F47B"/>
    <w:rsid w:val="5ACF85CF"/>
    <w:rsid w:val="5AFDD3CA"/>
    <w:rsid w:val="5AFF8301"/>
    <w:rsid w:val="5B10BB37"/>
    <w:rsid w:val="5B110423"/>
    <w:rsid w:val="5B12EB16"/>
    <w:rsid w:val="5B151A0C"/>
    <w:rsid w:val="5B2B2608"/>
    <w:rsid w:val="5B480B84"/>
    <w:rsid w:val="5B58E08C"/>
    <w:rsid w:val="5B69EF32"/>
    <w:rsid w:val="5B70C167"/>
    <w:rsid w:val="5B936B15"/>
    <w:rsid w:val="5B9FD080"/>
    <w:rsid w:val="5BAD2EAF"/>
    <w:rsid w:val="5BB07137"/>
    <w:rsid w:val="5BC04122"/>
    <w:rsid w:val="5BC2FC98"/>
    <w:rsid w:val="5BC62C77"/>
    <w:rsid w:val="5BCBA41C"/>
    <w:rsid w:val="5BD5A481"/>
    <w:rsid w:val="5BE758A0"/>
    <w:rsid w:val="5BF5BC1C"/>
    <w:rsid w:val="5C06171F"/>
    <w:rsid w:val="5C0C5372"/>
    <w:rsid w:val="5C1F11F8"/>
    <w:rsid w:val="5C28155F"/>
    <w:rsid w:val="5C66A541"/>
    <w:rsid w:val="5C813273"/>
    <w:rsid w:val="5C8DAA0F"/>
    <w:rsid w:val="5C935AAC"/>
    <w:rsid w:val="5C995064"/>
    <w:rsid w:val="5CA05041"/>
    <w:rsid w:val="5CA2B016"/>
    <w:rsid w:val="5CA98D42"/>
    <w:rsid w:val="5CD23A4D"/>
    <w:rsid w:val="5CD50A76"/>
    <w:rsid w:val="5CE5D3E5"/>
    <w:rsid w:val="5CE6B329"/>
    <w:rsid w:val="5CE7089D"/>
    <w:rsid w:val="5CF30A88"/>
    <w:rsid w:val="5D0C32C3"/>
    <w:rsid w:val="5D12145E"/>
    <w:rsid w:val="5D17538E"/>
    <w:rsid w:val="5D256567"/>
    <w:rsid w:val="5D28CE0D"/>
    <w:rsid w:val="5D2E1D98"/>
    <w:rsid w:val="5D3AABBA"/>
    <w:rsid w:val="5D3B5662"/>
    <w:rsid w:val="5D3F529B"/>
    <w:rsid w:val="5D462D66"/>
    <w:rsid w:val="5D487946"/>
    <w:rsid w:val="5D49D487"/>
    <w:rsid w:val="5D50DDD1"/>
    <w:rsid w:val="5D5AEA06"/>
    <w:rsid w:val="5D6049E2"/>
    <w:rsid w:val="5DAAA365"/>
    <w:rsid w:val="5DCA98FD"/>
    <w:rsid w:val="5DD7834A"/>
    <w:rsid w:val="5DDE9550"/>
    <w:rsid w:val="5DDF9BC2"/>
    <w:rsid w:val="5E00944C"/>
    <w:rsid w:val="5E0287A0"/>
    <w:rsid w:val="5E0E2FBB"/>
    <w:rsid w:val="5E14D070"/>
    <w:rsid w:val="5E1715CD"/>
    <w:rsid w:val="5E1CD758"/>
    <w:rsid w:val="5E3ACACB"/>
    <w:rsid w:val="5E3F0D0B"/>
    <w:rsid w:val="5E4D9276"/>
    <w:rsid w:val="5E568337"/>
    <w:rsid w:val="5E588CD5"/>
    <w:rsid w:val="5E59466A"/>
    <w:rsid w:val="5E59F407"/>
    <w:rsid w:val="5E5E7C03"/>
    <w:rsid w:val="5E70A4D3"/>
    <w:rsid w:val="5E7704F9"/>
    <w:rsid w:val="5E804E68"/>
    <w:rsid w:val="5E8C74B6"/>
    <w:rsid w:val="5E99C681"/>
    <w:rsid w:val="5E9CF587"/>
    <w:rsid w:val="5EA5935F"/>
    <w:rsid w:val="5EA90A05"/>
    <w:rsid w:val="5EB1752B"/>
    <w:rsid w:val="5ECE22DC"/>
    <w:rsid w:val="5ED4AD26"/>
    <w:rsid w:val="5EF6AEE6"/>
    <w:rsid w:val="5EFB02F1"/>
    <w:rsid w:val="5F0917B2"/>
    <w:rsid w:val="5F0E6C3C"/>
    <w:rsid w:val="5F13E0AE"/>
    <w:rsid w:val="5F20EE30"/>
    <w:rsid w:val="5F290D47"/>
    <w:rsid w:val="5F29B3F0"/>
    <w:rsid w:val="5F2CB6CC"/>
    <w:rsid w:val="5F349932"/>
    <w:rsid w:val="5F3558EA"/>
    <w:rsid w:val="5F368082"/>
    <w:rsid w:val="5F3768B7"/>
    <w:rsid w:val="5F4A8B0D"/>
    <w:rsid w:val="5F581300"/>
    <w:rsid w:val="5F6D75E4"/>
    <w:rsid w:val="5F729B26"/>
    <w:rsid w:val="5F8BE2D5"/>
    <w:rsid w:val="5F92983C"/>
    <w:rsid w:val="5F93A9E1"/>
    <w:rsid w:val="5F93D779"/>
    <w:rsid w:val="5FA37949"/>
    <w:rsid w:val="5FAC1EF9"/>
    <w:rsid w:val="5FB2DEE1"/>
    <w:rsid w:val="5FCBD906"/>
    <w:rsid w:val="5FCF22B7"/>
    <w:rsid w:val="5FDF7172"/>
    <w:rsid w:val="5FE56896"/>
    <w:rsid w:val="5FEBCB8A"/>
    <w:rsid w:val="5FF2349B"/>
    <w:rsid w:val="5FFDA071"/>
    <w:rsid w:val="60236AC5"/>
    <w:rsid w:val="602B366B"/>
    <w:rsid w:val="603851EC"/>
    <w:rsid w:val="60439B5A"/>
    <w:rsid w:val="604BEA30"/>
    <w:rsid w:val="604EF693"/>
    <w:rsid w:val="605DC6AF"/>
    <w:rsid w:val="6072B6DE"/>
    <w:rsid w:val="6072D931"/>
    <w:rsid w:val="608C0E01"/>
    <w:rsid w:val="60911DF8"/>
    <w:rsid w:val="609A1625"/>
    <w:rsid w:val="60A4576B"/>
    <w:rsid w:val="60B1010D"/>
    <w:rsid w:val="60B20080"/>
    <w:rsid w:val="60C17889"/>
    <w:rsid w:val="60C5DAEA"/>
    <w:rsid w:val="60C68674"/>
    <w:rsid w:val="60C6EE69"/>
    <w:rsid w:val="60D4DD75"/>
    <w:rsid w:val="60D82D92"/>
    <w:rsid w:val="60EE61DB"/>
    <w:rsid w:val="60EF1C91"/>
    <w:rsid w:val="610A64AD"/>
    <w:rsid w:val="610B21C3"/>
    <w:rsid w:val="610E839C"/>
    <w:rsid w:val="6113E0AA"/>
    <w:rsid w:val="612533F9"/>
    <w:rsid w:val="612AD715"/>
    <w:rsid w:val="612C2F85"/>
    <w:rsid w:val="6137A283"/>
    <w:rsid w:val="61385D2C"/>
    <w:rsid w:val="6150B155"/>
    <w:rsid w:val="61578034"/>
    <w:rsid w:val="615DF5D1"/>
    <w:rsid w:val="61648795"/>
    <w:rsid w:val="616B72E7"/>
    <w:rsid w:val="616C5D80"/>
    <w:rsid w:val="616DE979"/>
    <w:rsid w:val="6179E651"/>
    <w:rsid w:val="617EF7A7"/>
    <w:rsid w:val="618F75E7"/>
    <w:rsid w:val="61997B24"/>
    <w:rsid w:val="619A01D8"/>
    <w:rsid w:val="61A18F3E"/>
    <w:rsid w:val="61B147F6"/>
    <w:rsid w:val="61C801B1"/>
    <w:rsid w:val="61C940BA"/>
    <w:rsid w:val="61EC7EEE"/>
    <w:rsid w:val="61EFB6ED"/>
    <w:rsid w:val="61F19990"/>
    <w:rsid w:val="61F6DA78"/>
    <w:rsid w:val="61FB275D"/>
    <w:rsid w:val="61FE3CFB"/>
    <w:rsid w:val="6207C663"/>
    <w:rsid w:val="6208D237"/>
    <w:rsid w:val="621607E4"/>
    <w:rsid w:val="6226848D"/>
    <w:rsid w:val="622EA4D1"/>
    <w:rsid w:val="62576198"/>
    <w:rsid w:val="6257953C"/>
    <w:rsid w:val="626E7A4E"/>
    <w:rsid w:val="6291F186"/>
    <w:rsid w:val="62AC5069"/>
    <w:rsid w:val="62B8022B"/>
    <w:rsid w:val="62BB79B3"/>
    <w:rsid w:val="62BDC90A"/>
    <w:rsid w:val="62D1CF78"/>
    <w:rsid w:val="62DF8E31"/>
    <w:rsid w:val="62EA9227"/>
    <w:rsid w:val="62F32640"/>
    <w:rsid w:val="62F43C30"/>
    <w:rsid w:val="62F78C17"/>
    <w:rsid w:val="630ADB59"/>
    <w:rsid w:val="6316D6CD"/>
    <w:rsid w:val="631C9A0B"/>
    <w:rsid w:val="6329C477"/>
    <w:rsid w:val="632C1CA5"/>
    <w:rsid w:val="63380787"/>
    <w:rsid w:val="634C8C45"/>
    <w:rsid w:val="6356696A"/>
    <w:rsid w:val="636513F8"/>
    <w:rsid w:val="637E1A1F"/>
    <w:rsid w:val="637F10D4"/>
    <w:rsid w:val="6380C698"/>
    <w:rsid w:val="6381B10A"/>
    <w:rsid w:val="6393EEC5"/>
    <w:rsid w:val="63A65121"/>
    <w:rsid w:val="63B59FCA"/>
    <w:rsid w:val="63BE2DE7"/>
    <w:rsid w:val="63C845C4"/>
    <w:rsid w:val="63DE1EF7"/>
    <w:rsid w:val="63E1E7C3"/>
    <w:rsid w:val="63E5A99A"/>
    <w:rsid w:val="63E65305"/>
    <w:rsid w:val="63EB0576"/>
    <w:rsid w:val="640D7E81"/>
    <w:rsid w:val="64247850"/>
    <w:rsid w:val="642F7754"/>
    <w:rsid w:val="6438282A"/>
    <w:rsid w:val="643923D5"/>
    <w:rsid w:val="643DE160"/>
    <w:rsid w:val="6459A504"/>
    <w:rsid w:val="645BF65C"/>
    <w:rsid w:val="645FCB74"/>
    <w:rsid w:val="6468A3AA"/>
    <w:rsid w:val="646FAC98"/>
    <w:rsid w:val="64773DC1"/>
    <w:rsid w:val="6492A0F9"/>
    <w:rsid w:val="64A80B6D"/>
    <w:rsid w:val="64B149BC"/>
    <w:rsid w:val="64BD9F8D"/>
    <w:rsid w:val="64C8AF7D"/>
    <w:rsid w:val="64CA8FDA"/>
    <w:rsid w:val="64D76510"/>
    <w:rsid w:val="64D91097"/>
    <w:rsid w:val="64D964F8"/>
    <w:rsid w:val="64D99296"/>
    <w:rsid w:val="64EA57AE"/>
    <w:rsid w:val="64EFCE04"/>
    <w:rsid w:val="64F94C0D"/>
    <w:rsid w:val="64F95017"/>
    <w:rsid w:val="64FC6FFE"/>
    <w:rsid w:val="64FE9B6B"/>
    <w:rsid w:val="64FEDF1D"/>
    <w:rsid w:val="6507AB35"/>
    <w:rsid w:val="6509C402"/>
    <w:rsid w:val="650EDD94"/>
    <w:rsid w:val="651420DD"/>
    <w:rsid w:val="6515A13F"/>
    <w:rsid w:val="651779BE"/>
    <w:rsid w:val="651BD719"/>
    <w:rsid w:val="6531F663"/>
    <w:rsid w:val="653F906A"/>
    <w:rsid w:val="654F4BE9"/>
    <w:rsid w:val="655AE934"/>
    <w:rsid w:val="65697678"/>
    <w:rsid w:val="656979D2"/>
    <w:rsid w:val="6570E138"/>
    <w:rsid w:val="6581326D"/>
    <w:rsid w:val="6581A6C7"/>
    <w:rsid w:val="6597E730"/>
    <w:rsid w:val="65A7AAAB"/>
    <w:rsid w:val="65C07DDE"/>
    <w:rsid w:val="65C67C15"/>
    <w:rsid w:val="65CBBF62"/>
    <w:rsid w:val="65DDBA9E"/>
    <w:rsid w:val="65E25517"/>
    <w:rsid w:val="65E8BBDE"/>
    <w:rsid w:val="65F59204"/>
    <w:rsid w:val="66050B24"/>
    <w:rsid w:val="66081D7B"/>
    <w:rsid w:val="660837ED"/>
    <w:rsid w:val="66235E42"/>
    <w:rsid w:val="66297703"/>
    <w:rsid w:val="6629951C"/>
    <w:rsid w:val="6660D345"/>
    <w:rsid w:val="6670A59E"/>
    <w:rsid w:val="6679D01B"/>
    <w:rsid w:val="66923597"/>
    <w:rsid w:val="66BEC464"/>
    <w:rsid w:val="66CB5C46"/>
    <w:rsid w:val="66D8E859"/>
    <w:rsid w:val="66E0C986"/>
    <w:rsid w:val="66E26813"/>
    <w:rsid w:val="66F5C18A"/>
    <w:rsid w:val="67156E91"/>
    <w:rsid w:val="67306AD4"/>
    <w:rsid w:val="673B6247"/>
    <w:rsid w:val="674ED502"/>
    <w:rsid w:val="674F498E"/>
    <w:rsid w:val="676DBAA5"/>
    <w:rsid w:val="6771D915"/>
    <w:rsid w:val="6786F62C"/>
    <w:rsid w:val="678A5391"/>
    <w:rsid w:val="679C1E93"/>
    <w:rsid w:val="679D4C7E"/>
    <w:rsid w:val="67A6BB73"/>
    <w:rsid w:val="67A82431"/>
    <w:rsid w:val="67BA55C1"/>
    <w:rsid w:val="67BB6ACB"/>
    <w:rsid w:val="67C47043"/>
    <w:rsid w:val="67D412B0"/>
    <w:rsid w:val="67D724E2"/>
    <w:rsid w:val="67E82F6A"/>
    <w:rsid w:val="67EB4616"/>
    <w:rsid w:val="67EB831B"/>
    <w:rsid w:val="67F7FA41"/>
    <w:rsid w:val="67F93DED"/>
    <w:rsid w:val="681FF3E7"/>
    <w:rsid w:val="6823285E"/>
    <w:rsid w:val="682ADB26"/>
    <w:rsid w:val="682E6ABF"/>
    <w:rsid w:val="68422DF9"/>
    <w:rsid w:val="684232C4"/>
    <w:rsid w:val="6850A856"/>
    <w:rsid w:val="68555764"/>
    <w:rsid w:val="6858BE1A"/>
    <w:rsid w:val="6866B1E3"/>
    <w:rsid w:val="68676C92"/>
    <w:rsid w:val="68706842"/>
    <w:rsid w:val="6877942D"/>
    <w:rsid w:val="68837AEA"/>
    <w:rsid w:val="68838BFA"/>
    <w:rsid w:val="6885BA4C"/>
    <w:rsid w:val="68878384"/>
    <w:rsid w:val="68926BCB"/>
    <w:rsid w:val="68939A81"/>
    <w:rsid w:val="68A14824"/>
    <w:rsid w:val="68A33F9D"/>
    <w:rsid w:val="68AE3D25"/>
    <w:rsid w:val="68B495AC"/>
    <w:rsid w:val="68BB7D3D"/>
    <w:rsid w:val="68BDEAC4"/>
    <w:rsid w:val="68C8C5BF"/>
    <w:rsid w:val="68D2473B"/>
    <w:rsid w:val="68D748E1"/>
    <w:rsid w:val="68E4B771"/>
    <w:rsid w:val="68F75472"/>
    <w:rsid w:val="68F7DD75"/>
    <w:rsid w:val="6926E8B4"/>
    <w:rsid w:val="692B5815"/>
    <w:rsid w:val="69341CDA"/>
    <w:rsid w:val="6942A1E4"/>
    <w:rsid w:val="69577DB7"/>
    <w:rsid w:val="695CF887"/>
    <w:rsid w:val="695E2DCC"/>
    <w:rsid w:val="6977320F"/>
    <w:rsid w:val="697877B7"/>
    <w:rsid w:val="6984AEF1"/>
    <w:rsid w:val="699D0B49"/>
    <w:rsid w:val="69B8E234"/>
    <w:rsid w:val="69BA5828"/>
    <w:rsid w:val="69BBE5FA"/>
    <w:rsid w:val="69C1E435"/>
    <w:rsid w:val="69C8EB11"/>
    <w:rsid w:val="69C9D308"/>
    <w:rsid w:val="69CC7B52"/>
    <w:rsid w:val="69CCC951"/>
    <w:rsid w:val="69D0912D"/>
    <w:rsid w:val="69D6A908"/>
    <w:rsid w:val="69F71991"/>
    <w:rsid w:val="69FC86EA"/>
    <w:rsid w:val="69FFC464"/>
    <w:rsid w:val="6A03764E"/>
    <w:rsid w:val="6A09D097"/>
    <w:rsid w:val="6A0B4DD6"/>
    <w:rsid w:val="6A1F8346"/>
    <w:rsid w:val="6A2042DD"/>
    <w:rsid w:val="6A22851D"/>
    <w:rsid w:val="6A266D69"/>
    <w:rsid w:val="6A270DBD"/>
    <w:rsid w:val="6A2BC54C"/>
    <w:rsid w:val="6A2C1B23"/>
    <w:rsid w:val="6A48D667"/>
    <w:rsid w:val="6A59F3A0"/>
    <w:rsid w:val="6A7917BF"/>
    <w:rsid w:val="6A7D2448"/>
    <w:rsid w:val="6A80FC52"/>
    <w:rsid w:val="6A813854"/>
    <w:rsid w:val="6A842561"/>
    <w:rsid w:val="6A87C772"/>
    <w:rsid w:val="6A89C118"/>
    <w:rsid w:val="6A951E89"/>
    <w:rsid w:val="6AA94095"/>
    <w:rsid w:val="6AB0238C"/>
    <w:rsid w:val="6ABE4907"/>
    <w:rsid w:val="6AC126E3"/>
    <w:rsid w:val="6AC14F0B"/>
    <w:rsid w:val="6AEEB8DB"/>
    <w:rsid w:val="6AFBA60E"/>
    <w:rsid w:val="6B01A915"/>
    <w:rsid w:val="6B446551"/>
    <w:rsid w:val="6B47D83A"/>
    <w:rsid w:val="6B62651A"/>
    <w:rsid w:val="6B62ADF7"/>
    <w:rsid w:val="6B632C9B"/>
    <w:rsid w:val="6B633908"/>
    <w:rsid w:val="6B732E1B"/>
    <w:rsid w:val="6B888C01"/>
    <w:rsid w:val="6BA07D40"/>
    <w:rsid w:val="6BA3FED3"/>
    <w:rsid w:val="6BA4663F"/>
    <w:rsid w:val="6BAA069C"/>
    <w:rsid w:val="6BC734C0"/>
    <w:rsid w:val="6BE1497A"/>
    <w:rsid w:val="6BE29A2A"/>
    <w:rsid w:val="6BE2A511"/>
    <w:rsid w:val="6BE3E6AB"/>
    <w:rsid w:val="6BFA23C7"/>
    <w:rsid w:val="6C040B6D"/>
    <w:rsid w:val="6C0639E0"/>
    <w:rsid w:val="6C0CFCCB"/>
    <w:rsid w:val="6C18097D"/>
    <w:rsid w:val="6C1DA226"/>
    <w:rsid w:val="6C2ADC35"/>
    <w:rsid w:val="6C3DDD05"/>
    <w:rsid w:val="6C5643A1"/>
    <w:rsid w:val="6C696D29"/>
    <w:rsid w:val="6C70415F"/>
    <w:rsid w:val="6C73061C"/>
    <w:rsid w:val="6C824A08"/>
    <w:rsid w:val="6C89CC77"/>
    <w:rsid w:val="6C89EF95"/>
    <w:rsid w:val="6C9314BD"/>
    <w:rsid w:val="6C9800AF"/>
    <w:rsid w:val="6C9FB165"/>
    <w:rsid w:val="6CAC3CA4"/>
    <w:rsid w:val="6CBA1638"/>
    <w:rsid w:val="6CC268EB"/>
    <w:rsid w:val="6CD8D354"/>
    <w:rsid w:val="6CDF8799"/>
    <w:rsid w:val="6CF6A283"/>
    <w:rsid w:val="6CF766EA"/>
    <w:rsid w:val="6CF9BB8B"/>
    <w:rsid w:val="6D2E028F"/>
    <w:rsid w:val="6D3D3D67"/>
    <w:rsid w:val="6D4BAE26"/>
    <w:rsid w:val="6D56C48F"/>
    <w:rsid w:val="6D5E6F7E"/>
    <w:rsid w:val="6D7ACB93"/>
    <w:rsid w:val="6D7C8D77"/>
    <w:rsid w:val="6D86B0A3"/>
    <w:rsid w:val="6D9278CC"/>
    <w:rsid w:val="6D928CCB"/>
    <w:rsid w:val="6D9CDF44"/>
    <w:rsid w:val="6DC50AC8"/>
    <w:rsid w:val="6DCC6B51"/>
    <w:rsid w:val="6DDEEC29"/>
    <w:rsid w:val="6DEBF7A4"/>
    <w:rsid w:val="6DF14806"/>
    <w:rsid w:val="6E07D150"/>
    <w:rsid w:val="6E1785FB"/>
    <w:rsid w:val="6E18B4F4"/>
    <w:rsid w:val="6E1B52E4"/>
    <w:rsid w:val="6E276B78"/>
    <w:rsid w:val="6E35EF0A"/>
    <w:rsid w:val="6E3C5B4B"/>
    <w:rsid w:val="6E3D6638"/>
    <w:rsid w:val="6E3E5A33"/>
    <w:rsid w:val="6E4339B5"/>
    <w:rsid w:val="6E4C5DDA"/>
    <w:rsid w:val="6E636E05"/>
    <w:rsid w:val="6E6A527A"/>
    <w:rsid w:val="6E6BBB49"/>
    <w:rsid w:val="6E7087C6"/>
    <w:rsid w:val="6E7D90B4"/>
    <w:rsid w:val="6E8341F9"/>
    <w:rsid w:val="6E8F8125"/>
    <w:rsid w:val="6EA81C7A"/>
    <w:rsid w:val="6EA85C51"/>
    <w:rsid w:val="6EB74F3E"/>
    <w:rsid w:val="6EBBF11C"/>
    <w:rsid w:val="6ECB1617"/>
    <w:rsid w:val="6ECEFAD1"/>
    <w:rsid w:val="6EDDDD21"/>
    <w:rsid w:val="6EF9FD5D"/>
    <w:rsid w:val="6EFC8556"/>
    <w:rsid w:val="6F125CC1"/>
    <w:rsid w:val="6F19E0DA"/>
    <w:rsid w:val="6F4BC037"/>
    <w:rsid w:val="6F5A342B"/>
    <w:rsid w:val="6F6D621B"/>
    <w:rsid w:val="6F84CA1C"/>
    <w:rsid w:val="6F914D31"/>
    <w:rsid w:val="6FA56321"/>
    <w:rsid w:val="6FA829AD"/>
    <w:rsid w:val="6FBD0F10"/>
    <w:rsid w:val="6FBF1A6F"/>
    <w:rsid w:val="6FC39011"/>
    <w:rsid w:val="6FC7B60A"/>
    <w:rsid w:val="6FCF55E1"/>
    <w:rsid w:val="6FD0BF78"/>
    <w:rsid w:val="6FD53393"/>
    <w:rsid w:val="6FEC0D8D"/>
    <w:rsid w:val="6FF52707"/>
    <w:rsid w:val="70047D0D"/>
    <w:rsid w:val="700C0E6B"/>
    <w:rsid w:val="707734BB"/>
    <w:rsid w:val="707B8916"/>
    <w:rsid w:val="708BCAA0"/>
    <w:rsid w:val="70A181B7"/>
    <w:rsid w:val="70A6A284"/>
    <w:rsid w:val="70AA79B9"/>
    <w:rsid w:val="70B7DA12"/>
    <w:rsid w:val="70BBD8A9"/>
    <w:rsid w:val="70BCB5EE"/>
    <w:rsid w:val="70F44A16"/>
    <w:rsid w:val="7106E6C6"/>
    <w:rsid w:val="712A3182"/>
    <w:rsid w:val="712AD726"/>
    <w:rsid w:val="71373FA2"/>
    <w:rsid w:val="71387027"/>
    <w:rsid w:val="714B5D54"/>
    <w:rsid w:val="715E8019"/>
    <w:rsid w:val="7164B451"/>
    <w:rsid w:val="71691EF4"/>
    <w:rsid w:val="71698F82"/>
    <w:rsid w:val="716A3C17"/>
    <w:rsid w:val="716C749F"/>
    <w:rsid w:val="7175C570"/>
    <w:rsid w:val="717CD229"/>
    <w:rsid w:val="718F5348"/>
    <w:rsid w:val="71A1F117"/>
    <w:rsid w:val="71AB75C8"/>
    <w:rsid w:val="71AF0947"/>
    <w:rsid w:val="71BF0FDC"/>
    <w:rsid w:val="71C36AE6"/>
    <w:rsid w:val="71C9769D"/>
    <w:rsid w:val="71D340F4"/>
    <w:rsid w:val="71D50A9E"/>
    <w:rsid w:val="71E16BBD"/>
    <w:rsid w:val="71E44702"/>
    <w:rsid w:val="71EE5465"/>
    <w:rsid w:val="720E0E4C"/>
    <w:rsid w:val="7213CE44"/>
    <w:rsid w:val="72150045"/>
    <w:rsid w:val="721B8565"/>
    <w:rsid w:val="722E0863"/>
    <w:rsid w:val="723A1B55"/>
    <w:rsid w:val="724732B0"/>
    <w:rsid w:val="72572F3F"/>
    <w:rsid w:val="72624AB4"/>
    <w:rsid w:val="72698F16"/>
    <w:rsid w:val="7270CF4A"/>
    <w:rsid w:val="72745A6E"/>
    <w:rsid w:val="7298AAA2"/>
    <w:rsid w:val="72A7F78F"/>
    <w:rsid w:val="72C160A4"/>
    <w:rsid w:val="72C1A236"/>
    <w:rsid w:val="72CA47D7"/>
    <w:rsid w:val="72D086CE"/>
    <w:rsid w:val="72EB5CF6"/>
    <w:rsid w:val="72F1A0E8"/>
    <w:rsid w:val="72FA27ED"/>
    <w:rsid w:val="73119299"/>
    <w:rsid w:val="7314651A"/>
    <w:rsid w:val="732153DE"/>
    <w:rsid w:val="73249403"/>
    <w:rsid w:val="732AB56E"/>
    <w:rsid w:val="73598ED5"/>
    <w:rsid w:val="7381C72D"/>
    <w:rsid w:val="738B0E28"/>
    <w:rsid w:val="738B207D"/>
    <w:rsid w:val="73A3B091"/>
    <w:rsid w:val="73A8EF4D"/>
    <w:rsid w:val="73A9081E"/>
    <w:rsid w:val="73B6E7A2"/>
    <w:rsid w:val="73B7A0B4"/>
    <w:rsid w:val="73CACF3E"/>
    <w:rsid w:val="73D1C104"/>
    <w:rsid w:val="73DA5F9E"/>
    <w:rsid w:val="73F9AD06"/>
    <w:rsid w:val="73FEF866"/>
    <w:rsid w:val="740EB9FF"/>
    <w:rsid w:val="74138E81"/>
    <w:rsid w:val="741468F5"/>
    <w:rsid w:val="7423FC96"/>
    <w:rsid w:val="7435D5A6"/>
    <w:rsid w:val="743741E0"/>
    <w:rsid w:val="743DC167"/>
    <w:rsid w:val="7440AAC9"/>
    <w:rsid w:val="74452910"/>
    <w:rsid w:val="744E0633"/>
    <w:rsid w:val="74547F37"/>
    <w:rsid w:val="745AC8FE"/>
    <w:rsid w:val="745C18AD"/>
    <w:rsid w:val="7461697D"/>
    <w:rsid w:val="7469D121"/>
    <w:rsid w:val="746FCBDC"/>
    <w:rsid w:val="747B1E1E"/>
    <w:rsid w:val="7481CFCF"/>
    <w:rsid w:val="74A4C117"/>
    <w:rsid w:val="74CDA787"/>
    <w:rsid w:val="74CEBB18"/>
    <w:rsid w:val="74DB5D02"/>
    <w:rsid w:val="74EBCDC5"/>
    <w:rsid w:val="74EFA4E6"/>
    <w:rsid w:val="74F3C9E0"/>
    <w:rsid w:val="74F81CDC"/>
    <w:rsid w:val="75006630"/>
    <w:rsid w:val="7502EE24"/>
    <w:rsid w:val="75101F78"/>
    <w:rsid w:val="751358EE"/>
    <w:rsid w:val="7522DAA2"/>
    <w:rsid w:val="75304449"/>
    <w:rsid w:val="753678C6"/>
    <w:rsid w:val="755774AC"/>
    <w:rsid w:val="757B0ED1"/>
    <w:rsid w:val="757E3489"/>
    <w:rsid w:val="7588721D"/>
    <w:rsid w:val="75A7AECA"/>
    <w:rsid w:val="75E82A96"/>
    <w:rsid w:val="75EA4D43"/>
    <w:rsid w:val="75ECC6D9"/>
    <w:rsid w:val="75F73580"/>
    <w:rsid w:val="76072C30"/>
    <w:rsid w:val="760AD3ED"/>
    <w:rsid w:val="760C0D21"/>
    <w:rsid w:val="76115E59"/>
    <w:rsid w:val="7628549A"/>
    <w:rsid w:val="764AC70F"/>
    <w:rsid w:val="7660C59D"/>
    <w:rsid w:val="7662DFBE"/>
    <w:rsid w:val="766EAE3D"/>
    <w:rsid w:val="7672BD4F"/>
    <w:rsid w:val="767D359E"/>
    <w:rsid w:val="76801BD8"/>
    <w:rsid w:val="7697C5A6"/>
    <w:rsid w:val="769B51BE"/>
    <w:rsid w:val="76A9615D"/>
    <w:rsid w:val="76AFBF5C"/>
    <w:rsid w:val="76B063B0"/>
    <w:rsid w:val="76BAB659"/>
    <w:rsid w:val="76BAF51D"/>
    <w:rsid w:val="76CA87D2"/>
    <w:rsid w:val="76E8DF70"/>
    <w:rsid w:val="76EB836B"/>
    <w:rsid w:val="76F32F07"/>
    <w:rsid w:val="76F3B8EC"/>
    <w:rsid w:val="76F72C27"/>
    <w:rsid w:val="77084DBA"/>
    <w:rsid w:val="770C0D0B"/>
    <w:rsid w:val="770FE465"/>
    <w:rsid w:val="772D1F3E"/>
    <w:rsid w:val="77454C9A"/>
    <w:rsid w:val="774E2F68"/>
    <w:rsid w:val="774FB2F6"/>
    <w:rsid w:val="77591C46"/>
    <w:rsid w:val="7767313A"/>
    <w:rsid w:val="777716EF"/>
    <w:rsid w:val="77789C4A"/>
    <w:rsid w:val="7790BCFE"/>
    <w:rsid w:val="77936F5A"/>
    <w:rsid w:val="7795DFC1"/>
    <w:rsid w:val="77A28E1A"/>
    <w:rsid w:val="77A75159"/>
    <w:rsid w:val="77A9895A"/>
    <w:rsid w:val="77BBA4F3"/>
    <w:rsid w:val="77C2596D"/>
    <w:rsid w:val="77CFD0C4"/>
    <w:rsid w:val="77D9DE3D"/>
    <w:rsid w:val="77DAC4B2"/>
    <w:rsid w:val="77DCC8EE"/>
    <w:rsid w:val="77FBFD45"/>
    <w:rsid w:val="78076B69"/>
    <w:rsid w:val="781052A2"/>
    <w:rsid w:val="7819C686"/>
    <w:rsid w:val="78294CFB"/>
    <w:rsid w:val="782DE496"/>
    <w:rsid w:val="783F9BEF"/>
    <w:rsid w:val="78464ED9"/>
    <w:rsid w:val="784FC098"/>
    <w:rsid w:val="785C3EA2"/>
    <w:rsid w:val="785E14D3"/>
    <w:rsid w:val="78625D80"/>
    <w:rsid w:val="786543C0"/>
    <w:rsid w:val="78671F40"/>
    <w:rsid w:val="78AFD923"/>
    <w:rsid w:val="78B759E6"/>
    <w:rsid w:val="78BB1236"/>
    <w:rsid w:val="78CDFD0F"/>
    <w:rsid w:val="78D0BA63"/>
    <w:rsid w:val="78D1C43E"/>
    <w:rsid w:val="78DFFDE2"/>
    <w:rsid w:val="78F0F942"/>
    <w:rsid w:val="78F71872"/>
    <w:rsid w:val="78F8A8F4"/>
    <w:rsid w:val="790F3BF4"/>
    <w:rsid w:val="79133C2F"/>
    <w:rsid w:val="791B4FB7"/>
    <w:rsid w:val="793A422C"/>
    <w:rsid w:val="793B735A"/>
    <w:rsid w:val="793F652D"/>
    <w:rsid w:val="794950F5"/>
    <w:rsid w:val="794D9C8C"/>
    <w:rsid w:val="794DEBE1"/>
    <w:rsid w:val="7951795D"/>
    <w:rsid w:val="797BB181"/>
    <w:rsid w:val="797E914B"/>
    <w:rsid w:val="799D9FA7"/>
    <w:rsid w:val="799E098E"/>
    <w:rsid w:val="79A862EC"/>
    <w:rsid w:val="79BFFC55"/>
    <w:rsid w:val="79C656CB"/>
    <w:rsid w:val="79C862F9"/>
    <w:rsid w:val="79CB8E6A"/>
    <w:rsid w:val="79E7355F"/>
    <w:rsid w:val="79F9BCBE"/>
    <w:rsid w:val="7A0F82F1"/>
    <w:rsid w:val="7A2EA7DB"/>
    <w:rsid w:val="7A3427EC"/>
    <w:rsid w:val="7A384C85"/>
    <w:rsid w:val="7A3C1F7E"/>
    <w:rsid w:val="7A4DA0F4"/>
    <w:rsid w:val="7A56EE29"/>
    <w:rsid w:val="7A5BEAB7"/>
    <w:rsid w:val="7A5D4C36"/>
    <w:rsid w:val="7A6A437C"/>
    <w:rsid w:val="7A6A76B5"/>
    <w:rsid w:val="7A7EB60A"/>
    <w:rsid w:val="7A8B182D"/>
    <w:rsid w:val="7A979F49"/>
    <w:rsid w:val="7A9DA7BC"/>
    <w:rsid w:val="7AB235F4"/>
    <w:rsid w:val="7ABE1EC8"/>
    <w:rsid w:val="7AC0A5A1"/>
    <w:rsid w:val="7AC69D27"/>
    <w:rsid w:val="7AD5D69B"/>
    <w:rsid w:val="7AF7A057"/>
    <w:rsid w:val="7AF85787"/>
    <w:rsid w:val="7AFD1711"/>
    <w:rsid w:val="7AFF1865"/>
    <w:rsid w:val="7B03F2AA"/>
    <w:rsid w:val="7B11B880"/>
    <w:rsid w:val="7B20714B"/>
    <w:rsid w:val="7B35FF83"/>
    <w:rsid w:val="7B444E7C"/>
    <w:rsid w:val="7B4EBD46"/>
    <w:rsid w:val="7B73A10F"/>
    <w:rsid w:val="7B75AF6D"/>
    <w:rsid w:val="7B7B8990"/>
    <w:rsid w:val="7B7F4DF8"/>
    <w:rsid w:val="7B81BCFC"/>
    <w:rsid w:val="7B8A8E83"/>
    <w:rsid w:val="7B90D90B"/>
    <w:rsid w:val="7B92D8A1"/>
    <w:rsid w:val="7BA00DEB"/>
    <w:rsid w:val="7BA2AB6A"/>
    <w:rsid w:val="7BA9CC4C"/>
    <w:rsid w:val="7BAEBE51"/>
    <w:rsid w:val="7BBFBC26"/>
    <w:rsid w:val="7BCFE36C"/>
    <w:rsid w:val="7BD8454E"/>
    <w:rsid w:val="7BDBDBB1"/>
    <w:rsid w:val="7BF8EA35"/>
    <w:rsid w:val="7C064195"/>
    <w:rsid w:val="7C0D4B5F"/>
    <w:rsid w:val="7C12D122"/>
    <w:rsid w:val="7C138C41"/>
    <w:rsid w:val="7C13A481"/>
    <w:rsid w:val="7C1D6BB3"/>
    <w:rsid w:val="7C28759B"/>
    <w:rsid w:val="7C2E4F73"/>
    <w:rsid w:val="7C34B01A"/>
    <w:rsid w:val="7C421CF7"/>
    <w:rsid w:val="7C642A44"/>
    <w:rsid w:val="7C6911FD"/>
    <w:rsid w:val="7C77B95E"/>
    <w:rsid w:val="7C788833"/>
    <w:rsid w:val="7C846431"/>
    <w:rsid w:val="7C9933F5"/>
    <w:rsid w:val="7C9F6012"/>
    <w:rsid w:val="7CA14DC1"/>
    <w:rsid w:val="7CA51356"/>
    <w:rsid w:val="7CAF81EA"/>
    <w:rsid w:val="7CB50048"/>
    <w:rsid w:val="7CB59E7D"/>
    <w:rsid w:val="7CB6BF8C"/>
    <w:rsid w:val="7CBF26AD"/>
    <w:rsid w:val="7CCF6130"/>
    <w:rsid w:val="7CE6C8C0"/>
    <w:rsid w:val="7CE7AE0A"/>
    <w:rsid w:val="7D020C3F"/>
    <w:rsid w:val="7D04C47C"/>
    <w:rsid w:val="7D07D561"/>
    <w:rsid w:val="7D0CA029"/>
    <w:rsid w:val="7D17E7D5"/>
    <w:rsid w:val="7D220C61"/>
    <w:rsid w:val="7D2F4743"/>
    <w:rsid w:val="7D2F81B3"/>
    <w:rsid w:val="7D5F648A"/>
    <w:rsid w:val="7D63E666"/>
    <w:rsid w:val="7D72AAEF"/>
    <w:rsid w:val="7D81DA75"/>
    <w:rsid w:val="7D9679B3"/>
    <w:rsid w:val="7D9AC278"/>
    <w:rsid w:val="7DACFEF5"/>
    <w:rsid w:val="7DB44119"/>
    <w:rsid w:val="7DC9BEDE"/>
    <w:rsid w:val="7DCD7943"/>
    <w:rsid w:val="7DD3839C"/>
    <w:rsid w:val="7DD852F8"/>
    <w:rsid w:val="7DD92614"/>
    <w:rsid w:val="7DE363AE"/>
    <w:rsid w:val="7DE86C26"/>
    <w:rsid w:val="7E080672"/>
    <w:rsid w:val="7E1A49F7"/>
    <w:rsid w:val="7E2B517B"/>
    <w:rsid w:val="7E2F071A"/>
    <w:rsid w:val="7E35FD1C"/>
    <w:rsid w:val="7E3838F9"/>
    <w:rsid w:val="7E3AB007"/>
    <w:rsid w:val="7E4DEB08"/>
    <w:rsid w:val="7E52299A"/>
    <w:rsid w:val="7E6146D5"/>
    <w:rsid w:val="7E686551"/>
    <w:rsid w:val="7E71EF35"/>
    <w:rsid w:val="7E749F82"/>
    <w:rsid w:val="7E76BA8E"/>
    <w:rsid w:val="7E7AB5BD"/>
    <w:rsid w:val="7E7C494D"/>
    <w:rsid w:val="7E7D7291"/>
    <w:rsid w:val="7E80AA53"/>
    <w:rsid w:val="7E828E9D"/>
    <w:rsid w:val="7E833CFA"/>
    <w:rsid w:val="7E8540A3"/>
    <w:rsid w:val="7E85552F"/>
    <w:rsid w:val="7E8CE77A"/>
    <w:rsid w:val="7E8D5B5B"/>
    <w:rsid w:val="7E9B4210"/>
    <w:rsid w:val="7E9DBF0A"/>
    <w:rsid w:val="7EA9938F"/>
    <w:rsid w:val="7EABEFF7"/>
    <w:rsid w:val="7EB7688E"/>
    <w:rsid w:val="7EC45EFE"/>
    <w:rsid w:val="7ED71FB7"/>
    <w:rsid w:val="7ED94B7D"/>
    <w:rsid w:val="7EDEEB46"/>
    <w:rsid w:val="7EEC244D"/>
    <w:rsid w:val="7F053A97"/>
    <w:rsid w:val="7F114708"/>
    <w:rsid w:val="7F19F6B6"/>
    <w:rsid w:val="7F248A41"/>
    <w:rsid w:val="7F4757A7"/>
    <w:rsid w:val="7F49AB97"/>
    <w:rsid w:val="7F4E6830"/>
    <w:rsid w:val="7F5056B2"/>
    <w:rsid w:val="7F54E385"/>
    <w:rsid w:val="7F592F68"/>
    <w:rsid w:val="7F5BA278"/>
    <w:rsid w:val="7F64DFDE"/>
    <w:rsid w:val="7F710EDD"/>
    <w:rsid w:val="7F924125"/>
    <w:rsid w:val="7F944C85"/>
    <w:rsid w:val="7FA2907C"/>
    <w:rsid w:val="7FB3EEDB"/>
    <w:rsid w:val="7FC0C189"/>
    <w:rsid w:val="7FD179FA"/>
    <w:rsid w:val="7FD1B768"/>
    <w:rsid w:val="7FDABEDB"/>
    <w:rsid w:val="7FEA1299"/>
    <w:rsid w:val="7FF04D00"/>
    <w:rsid w:val="7FF30F05"/>
    <w:rsid w:val="7FF653E3"/>
    <w:rsid w:val="7FFB4F6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D9ADE5A4-E879-4FE8-B304-452084940C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B07D5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normaltextrun">
    <w:name w:val="normaltextrun"/>
    <w:basedOn w:val="DefaultParagraphFont"/>
    <w:rsid w:val="00736BE9"/>
  </w:style>
  <w:style w:type="character" w:customStyle="1" w:styleId="eop">
    <w:name w:val="eop"/>
    <w:basedOn w:val="DefaultParagraphFont"/>
    <w:rsid w:val="009377EF"/>
  </w:style>
  <w:style w:type="paragraph" w:customStyle="1" w:styleId="paragraph">
    <w:name w:val="paragraph"/>
    <w:basedOn w:val="Normal"/>
    <w:rsid w:val="009377E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UnresolvedMention">
    <w:name w:val="Unresolved Mention"/>
    <w:basedOn w:val="DefaultParagraphFont"/>
    <w:uiPriority w:val="99"/>
    <w:semiHidden/>
    <w:unhideWhenUsed/>
    <w:rsid w:val="00AE2827"/>
    <w:rPr>
      <w:color w:val="605E5C"/>
      <w:shd w:val="clear" w:color="auto" w:fill="E1DFDD"/>
    </w:rPr>
  </w:style>
  <w:style w:type="character" w:customStyle="1" w:styleId="Heading3Char">
    <w:name w:val="Heading 3 Char"/>
    <w:basedOn w:val="DefaultParagraphFont"/>
    <w:link w:val="Heading3"/>
    <w:uiPriority w:val="9"/>
    <w:semiHidden/>
    <w:rsid w:val="00B07D5F"/>
    <w:rPr>
      <w:rFonts w:asciiTheme="majorHAnsi" w:eastAsiaTheme="majorEastAsia" w:hAnsiTheme="majorHAnsi" w:cstheme="majorBidi"/>
      <w:color w:val="1F4D78" w:themeColor="accent1" w:themeShade="7F"/>
      <w:sz w:val="24"/>
      <w:szCs w:val="24"/>
    </w:rPr>
  </w:style>
  <w:style w:type="character" w:styleId="FollowedHyperlink">
    <w:name w:val="FollowedHyperlink"/>
    <w:basedOn w:val="DefaultParagraphFont"/>
    <w:uiPriority w:val="99"/>
    <w:semiHidden/>
    <w:unhideWhenUsed/>
    <w:rsid w:val="001C3AC6"/>
    <w:rPr>
      <w:color w:val="954F72" w:themeColor="followedHyperlink"/>
      <w:u w:val="single"/>
    </w:rPr>
  </w:style>
  <w:style w:type="paragraph" w:customStyle="1" w:styleId="TableParagraph">
    <w:name w:val="Table Paragraph"/>
    <w:basedOn w:val="Normal"/>
    <w:uiPriority w:val="1"/>
    <w:qFormat/>
    <w:rsid w:val="00854B73"/>
    <w:pPr>
      <w:widowControl w:val="0"/>
      <w:autoSpaceDE w:val="0"/>
      <w:autoSpaceDN w:val="0"/>
      <w:spacing w:after="0" w:line="240" w:lineRule="auto"/>
    </w:pPr>
    <w:rPr>
      <w:rFonts w:ascii="Arial" w:eastAsia="Arial" w:hAnsi="Arial" w:cs="Arial"/>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521016">
      <w:bodyDiv w:val="1"/>
      <w:marLeft w:val="0"/>
      <w:marRight w:val="0"/>
      <w:marTop w:val="0"/>
      <w:marBottom w:val="0"/>
      <w:divBdr>
        <w:top w:val="none" w:sz="0" w:space="0" w:color="auto"/>
        <w:left w:val="none" w:sz="0" w:space="0" w:color="auto"/>
        <w:bottom w:val="none" w:sz="0" w:space="0" w:color="auto"/>
        <w:right w:val="none" w:sz="0" w:space="0" w:color="auto"/>
      </w:divBdr>
      <w:divsChild>
        <w:div w:id="390350673">
          <w:marLeft w:val="0"/>
          <w:marRight w:val="0"/>
          <w:marTop w:val="0"/>
          <w:marBottom w:val="0"/>
          <w:divBdr>
            <w:top w:val="none" w:sz="0" w:space="0" w:color="auto"/>
            <w:left w:val="none" w:sz="0" w:space="0" w:color="auto"/>
            <w:bottom w:val="none" w:sz="0" w:space="0" w:color="auto"/>
            <w:right w:val="none" w:sz="0" w:space="0" w:color="auto"/>
          </w:divBdr>
          <w:divsChild>
            <w:div w:id="1085809409">
              <w:marLeft w:val="0"/>
              <w:marRight w:val="0"/>
              <w:marTop w:val="0"/>
              <w:marBottom w:val="0"/>
              <w:divBdr>
                <w:top w:val="none" w:sz="0" w:space="0" w:color="auto"/>
                <w:left w:val="none" w:sz="0" w:space="0" w:color="auto"/>
                <w:bottom w:val="none" w:sz="0" w:space="0" w:color="auto"/>
                <w:right w:val="none" w:sz="0" w:space="0" w:color="auto"/>
              </w:divBdr>
            </w:div>
            <w:div w:id="1552810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89133">
      <w:bodyDiv w:val="1"/>
      <w:marLeft w:val="0"/>
      <w:marRight w:val="0"/>
      <w:marTop w:val="0"/>
      <w:marBottom w:val="0"/>
      <w:divBdr>
        <w:top w:val="none" w:sz="0" w:space="0" w:color="auto"/>
        <w:left w:val="none" w:sz="0" w:space="0" w:color="auto"/>
        <w:bottom w:val="none" w:sz="0" w:space="0" w:color="auto"/>
        <w:right w:val="none" w:sz="0" w:space="0" w:color="auto"/>
      </w:divBdr>
      <w:divsChild>
        <w:div w:id="725762277">
          <w:marLeft w:val="0"/>
          <w:marRight w:val="0"/>
          <w:marTop w:val="0"/>
          <w:marBottom w:val="0"/>
          <w:divBdr>
            <w:top w:val="none" w:sz="0" w:space="0" w:color="auto"/>
            <w:left w:val="none" w:sz="0" w:space="0" w:color="auto"/>
            <w:bottom w:val="none" w:sz="0" w:space="0" w:color="auto"/>
            <w:right w:val="none" w:sz="0" w:space="0" w:color="auto"/>
          </w:divBdr>
        </w:div>
        <w:div w:id="820003973">
          <w:marLeft w:val="0"/>
          <w:marRight w:val="0"/>
          <w:marTop w:val="0"/>
          <w:marBottom w:val="0"/>
          <w:divBdr>
            <w:top w:val="none" w:sz="0" w:space="0" w:color="auto"/>
            <w:left w:val="none" w:sz="0" w:space="0" w:color="auto"/>
            <w:bottom w:val="none" w:sz="0" w:space="0" w:color="auto"/>
            <w:right w:val="none" w:sz="0" w:space="0" w:color="auto"/>
          </w:divBdr>
        </w:div>
        <w:div w:id="847402023">
          <w:marLeft w:val="0"/>
          <w:marRight w:val="0"/>
          <w:marTop w:val="0"/>
          <w:marBottom w:val="0"/>
          <w:divBdr>
            <w:top w:val="none" w:sz="0" w:space="0" w:color="auto"/>
            <w:left w:val="none" w:sz="0" w:space="0" w:color="auto"/>
            <w:bottom w:val="none" w:sz="0" w:space="0" w:color="auto"/>
            <w:right w:val="none" w:sz="0" w:space="0" w:color="auto"/>
          </w:divBdr>
        </w:div>
        <w:div w:id="887034005">
          <w:marLeft w:val="0"/>
          <w:marRight w:val="0"/>
          <w:marTop w:val="0"/>
          <w:marBottom w:val="0"/>
          <w:divBdr>
            <w:top w:val="none" w:sz="0" w:space="0" w:color="auto"/>
            <w:left w:val="none" w:sz="0" w:space="0" w:color="auto"/>
            <w:bottom w:val="none" w:sz="0" w:space="0" w:color="auto"/>
            <w:right w:val="none" w:sz="0" w:space="0" w:color="auto"/>
          </w:divBdr>
        </w:div>
      </w:divsChild>
    </w:div>
    <w:div w:id="114956434">
      <w:bodyDiv w:val="1"/>
      <w:marLeft w:val="0"/>
      <w:marRight w:val="0"/>
      <w:marTop w:val="0"/>
      <w:marBottom w:val="0"/>
      <w:divBdr>
        <w:top w:val="none" w:sz="0" w:space="0" w:color="auto"/>
        <w:left w:val="none" w:sz="0" w:space="0" w:color="auto"/>
        <w:bottom w:val="none" w:sz="0" w:space="0" w:color="auto"/>
        <w:right w:val="none" w:sz="0" w:space="0" w:color="auto"/>
      </w:divBdr>
    </w:div>
    <w:div w:id="197621080">
      <w:bodyDiv w:val="1"/>
      <w:marLeft w:val="0"/>
      <w:marRight w:val="0"/>
      <w:marTop w:val="0"/>
      <w:marBottom w:val="0"/>
      <w:divBdr>
        <w:top w:val="none" w:sz="0" w:space="0" w:color="auto"/>
        <w:left w:val="none" w:sz="0" w:space="0" w:color="auto"/>
        <w:bottom w:val="none" w:sz="0" w:space="0" w:color="auto"/>
        <w:right w:val="none" w:sz="0" w:space="0" w:color="auto"/>
      </w:divBdr>
      <w:divsChild>
        <w:div w:id="893390471">
          <w:marLeft w:val="0"/>
          <w:marRight w:val="0"/>
          <w:marTop w:val="0"/>
          <w:marBottom w:val="0"/>
          <w:divBdr>
            <w:top w:val="none" w:sz="0" w:space="0" w:color="auto"/>
            <w:left w:val="none" w:sz="0" w:space="0" w:color="auto"/>
            <w:bottom w:val="none" w:sz="0" w:space="0" w:color="auto"/>
            <w:right w:val="none" w:sz="0" w:space="0" w:color="auto"/>
          </w:divBdr>
        </w:div>
        <w:div w:id="1609434573">
          <w:marLeft w:val="0"/>
          <w:marRight w:val="0"/>
          <w:marTop w:val="0"/>
          <w:marBottom w:val="0"/>
          <w:divBdr>
            <w:top w:val="none" w:sz="0" w:space="0" w:color="auto"/>
            <w:left w:val="none" w:sz="0" w:space="0" w:color="auto"/>
            <w:bottom w:val="none" w:sz="0" w:space="0" w:color="auto"/>
            <w:right w:val="none" w:sz="0" w:space="0" w:color="auto"/>
          </w:divBdr>
        </w:div>
      </w:divsChild>
    </w:div>
    <w:div w:id="395126162">
      <w:bodyDiv w:val="1"/>
      <w:marLeft w:val="0"/>
      <w:marRight w:val="0"/>
      <w:marTop w:val="0"/>
      <w:marBottom w:val="0"/>
      <w:divBdr>
        <w:top w:val="none" w:sz="0" w:space="0" w:color="auto"/>
        <w:left w:val="none" w:sz="0" w:space="0" w:color="auto"/>
        <w:bottom w:val="none" w:sz="0" w:space="0" w:color="auto"/>
        <w:right w:val="none" w:sz="0" w:space="0" w:color="auto"/>
      </w:divBdr>
    </w:div>
    <w:div w:id="550457934">
      <w:bodyDiv w:val="1"/>
      <w:marLeft w:val="0"/>
      <w:marRight w:val="0"/>
      <w:marTop w:val="0"/>
      <w:marBottom w:val="0"/>
      <w:divBdr>
        <w:top w:val="none" w:sz="0" w:space="0" w:color="auto"/>
        <w:left w:val="none" w:sz="0" w:space="0" w:color="auto"/>
        <w:bottom w:val="none" w:sz="0" w:space="0" w:color="auto"/>
        <w:right w:val="none" w:sz="0" w:space="0" w:color="auto"/>
      </w:divBdr>
      <w:divsChild>
        <w:div w:id="426652888">
          <w:marLeft w:val="0"/>
          <w:marRight w:val="0"/>
          <w:marTop w:val="0"/>
          <w:marBottom w:val="0"/>
          <w:divBdr>
            <w:top w:val="none" w:sz="0" w:space="0" w:color="auto"/>
            <w:left w:val="none" w:sz="0" w:space="0" w:color="auto"/>
            <w:bottom w:val="none" w:sz="0" w:space="0" w:color="auto"/>
            <w:right w:val="none" w:sz="0" w:space="0" w:color="auto"/>
          </w:divBdr>
        </w:div>
        <w:div w:id="768502275">
          <w:marLeft w:val="0"/>
          <w:marRight w:val="0"/>
          <w:marTop w:val="0"/>
          <w:marBottom w:val="0"/>
          <w:divBdr>
            <w:top w:val="none" w:sz="0" w:space="0" w:color="auto"/>
            <w:left w:val="none" w:sz="0" w:space="0" w:color="auto"/>
            <w:bottom w:val="none" w:sz="0" w:space="0" w:color="auto"/>
            <w:right w:val="none" w:sz="0" w:space="0" w:color="auto"/>
          </w:divBdr>
        </w:div>
        <w:div w:id="1189564726">
          <w:marLeft w:val="0"/>
          <w:marRight w:val="0"/>
          <w:marTop w:val="0"/>
          <w:marBottom w:val="0"/>
          <w:divBdr>
            <w:top w:val="none" w:sz="0" w:space="0" w:color="auto"/>
            <w:left w:val="none" w:sz="0" w:space="0" w:color="auto"/>
            <w:bottom w:val="none" w:sz="0" w:space="0" w:color="auto"/>
            <w:right w:val="none" w:sz="0" w:space="0" w:color="auto"/>
          </w:divBdr>
        </w:div>
        <w:div w:id="1250428032">
          <w:marLeft w:val="0"/>
          <w:marRight w:val="0"/>
          <w:marTop w:val="0"/>
          <w:marBottom w:val="0"/>
          <w:divBdr>
            <w:top w:val="none" w:sz="0" w:space="0" w:color="auto"/>
            <w:left w:val="none" w:sz="0" w:space="0" w:color="auto"/>
            <w:bottom w:val="none" w:sz="0" w:space="0" w:color="auto"/>
            <w:right w:val="none" w:sz="0" w:space="0" w:color="auto"/>
          </w:divBdr>
        </w:div>
      </w:divsChild>
    </w:div>
    <w:div w:id="605767140">
      <w:bodyDiv w:val="1"/>
      <w:marLeft w:val="0"/>
      <w:marRight w:val="0"/>
      <w:marTop w:val="0"/>
      <w:marBottom w:val="0"/>
      <w:divBdr>
        <w:top w:val="none" w:sz="0" w:space="0" w:color="auto"/>
        <w:left w:val="none" w:sz="0" w:space="0" w:color="auto"/>
        <w:bottom w:val="none" w:sz="0" w:space="0" w:color="auto"/>
        <w:right w:val="none" w:sz="0" w:space="0" w:color="auto"/>
      </w:divBdr>
    </w:div>
    <w:div w:id="643121260">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1320518">
      <w:bodyDiv w:val="1"/>
      <w:marLeft w:val="0"/>
      <w:marRight w:val="0"/>
      <w:marTop w:val="0"/>
      <w:marBottom w:val="0"/>
      <w:divBdr>
        <w:top w:val="none" w:sz="0" w:space="0" w:color="auto"/>
        <w:left w:val="none" w:sz="0" w:space="0" w:color="auto"/>
        <w:bottom w:val="none" w:sz="0" w:space="0" w:color="auto"/>
        <w:right w:val="none" w:sz="0" w:space="0" w:color="auto"/>
      </w:divBdr>
    </w:div>
    <w:div w:id="808090448">
      <w:bodyDiv w:val="1"/>
      <w:marLeft w:val="0"/>
      <w:marRight w:val="0"/>
      <w:marTop w:val="0"/>
      <w:marBottom w:val="0"/>
      <w:divBdr>
        <w:top w:val="none" w:sz="0" w:space="0" w:color="auto"/>
        <w:left w:val="none" w:sz="0" w:space="0" w:color="auto"/>
        <w:bottom w:val="none" w:sz="0" w:space="0" w:color="auto"/>
        <w:right w:val="none" w:sz="0" w:space="0" w:color="auto"/>
      </w:divBdr>
      <w:divsChild>
        <w:div w:id="871722251">
          <w:marLeft w:val="0"/>
          <w:marRight w:val="0"/>
          <w:marTop w:val="0"/>
          <w:marBottom w:val="0"/>
          <w:divBdr>
            <w:top w:val="none" w:sz="0" w:space="0" w:color="auto"/>
            <w:left w:val="none" w:sz="0" w:space="0" w:color="auto"/>
            <w:bottom w:val="none" w:sz="0" w:space="0" w:color="auto"/>
            <w:right w:val="none" w:sz="0" w:space="0" w:color="auto"/>
          </w:divBdr>
        </w:div>
        <w:div w:id="1093211732">
          <w:marLeft w:val="0"/>
          <w:marRight w:val="0"/>
          <w:marTop w:val="0"/>
          <w:marBottom w:val="0"/>
          <w:divBdr>
            <w:top w:val="none" w:sz="0" w:space="0" w:color="auto"/>
            <w:left w:val="none" w:sz="0" w:space="0" w:color="auto"/>
            <w:bottom w:val="none" w:sz="0" w:space="0" w:color="auto"/>
            <w:right w:val="none" w:sz="0" w:space="0" w:color="auto"/>
          </w:divBdr>
        </w:div>
        <w:div w:id="1316760183">
          <w:marLeft w:val="0"/>
          <w:marRight w:val="0"/>
          <w:marTop w:val="0"/>
          <w:marBottom w:val="0"/>
          <w:divBdr>
            <w:top w:val="none" w:sz="0" w:space="0" w:color="auto"/>
            <w:left w:val="none" w:sz="0" w:space="0" w:color="auto"/>
            <w:bottom w:val="none" w:sz="0" w:space="0" w:color="auto"/>
            <w:right w:val="none" w:sz="0" w:space="0" w:color="auto"/>
          </w:divBdr>
        </w:div>
        <w:div w:id="1437679946">
          <w:marLeft w:val="0"/>
          <w:marRight w:val="0"/>
          <w:marTop w:val="0"/>
          <w:marBottom w:val="0"/>
          <w:divBdr>
            <w:top w:val="none" w:sz="0" w:space="0" w:color="auto"/>
            <w:left w:val="none" w:sz="0" w:space="0" w:color="auto"/>
            <w:bottom w:val="none" w:sz="0" w:space="0" w:color="auto"/>
            <w:right w:val="none" w:sz="0" w:space="0" w:color="auto"/>
          </w:divBdr>
        </w:div>
      </w:divsChild>
    </w:div>
    <w:div w:id="832338325">
      <w:bodyDiv w:val="1"/>
      <w:marLeft w:val="0"/>
      <w:marRight w:val="0"/>
      <w:marTop w:val="0"/>
      <w:marBottom w:val="0"/>
      <w:divBdr>
        <w:top w:val="none" w:sz="0" w:space="0" w:color="auto"/>
        <w:left w:val="none" w:sz="0" w:space="0" w:color="auto"/>
        <w:bottom w:val="none" w:sz="0" w:space="0" w:color="auto"/>
        <w:right w:val="none" w:sz="0" w:space="0" w:color="auto"/>
      </w:divBdr>
    </w:div>
    <w:div w:id="900023209">
      <w:bodyDiv w:val="1"/>
      <w:marLeft w:val="0"/>
      <w:marRight w:val="0"/>
      <w:marTop w:val="0"/>
      <w:marBottom w:val="0"/>
      <w:divBdr>
        <w:top w:val="none" w:sz="0" w:space="0" w:color="auto"/>
        <w:left w:val="none" w:sz="0" w:space="0" w:color="auto"/>
        <w:bottom w:val="none" w:sz="0" w:space="0" w:color="auto"/>
        <w:right w:val="none" w:sz="0" w:space="0" w:color="auto"/>
      </w:divBdr>
      <w:divsChild>
        <w:div w:id="99839396">
          <w:marLeft w:val="0"/>
          <w:marRight w:val="0"/>
          <w:marTop w:val="0"/>
          <w:marBottom w:val="0"/>
          <w:divBdr>
            <w:top w:val="none" w:sz="0" w:space="0" w:color="auto"/>
            <w:left w:val="none" w:sz="0" w:space="0" w:color="auto"/>
            <w:bottom w:val="none" w:sz="0" w:space="0" w:color="auto"/>
            <w:right w:val="none" w:sz="0" w:space="0" w:color="auto"/>
          </w:divBdr>
        </w:div>
        <w:div w:id="1913544338">
          <w:marLeft w:val="0"/>
          <w:marRight w:val="0"/>
          <w:marTop w:val="0"/>
          <w:marBottom w:val="0"/>
          <w:divBdr>
            <w:top w:val="none" w:sz="0" w:space="0" w:color="auto"/>
            <w:left w:val="none" w:sz="0" w:space="0" w:color="auto"/>
            <w:bottom w:val="none" w:sz="0" w:space="0" w:color="auto"/>
            <w:right w:val="none" w:sz="0" w:space="0" w:color="auto"/>
          </w:divBdr>
        </w:div>
      </w:divsChild>
    </w:div>
    <w:div w:id="995886399">
      <w:bodyDiv w:val="1"/>
      <w:marLeft w:val="0"/>
      <w:marRight w:val="0"/>
      <w:marTop w:val="0"/>
      <w:marBottom w:val="0"/>
      <w:divBdr>
        <w:top w:val="none" w:sz="0" w:space="0" w:color="auto"/>
        <w:left w:val="none" w:sz="0" w:space="0" w:color="auto"/>
        <w:bottom w:val="none" w:sz="0" w:space="0" w:color="auto"/>
        <w:right w:val="none" w:sz="0" w:space="0" w:color="auto"/>
      </w:divBdr>
    </w:div>
    <w:div w:id="1006589024">
      <w:bodyDiv w:val="1"/>
      <w:marLeft w:val="0"/>
      <w:marRight w:val="0"/>
      <w:marTop w:val="0"/>
      <w:marBottom w:val="0"/>
      <w:divBdr>
        <w:top w:val="none" w:sz="0" w:space="0" w:color="auto"/>
        <w:left w:val="none" w:sz="0" w:space="0" w:color="auto"/>
        <w:bottom w:val="none" w:sz="0" w:space="0" w:color="auto"/>
        <w:right w:val="none" w:sz="0" w:space="0" w:color="auto"/>
      </w:divBdr>
    </w:div>
    <w:div w:id="1153567559">
      <w:bodyDiv w:val="1"/>
      <w:marLeft w:val="0"/>
      <w:marRight w:val="0"/>
      <w:marTop w:val="0"/>
      <w:marBottom w:val="0"/>
      <w:divBdr>
        <w:top w:val="none" w:sz="0" w:space="0" w:color="auto"/>
        <w:left w:val="none" w:sz="0" w:space="0" w:color="auto"/>
        <w:bottom w:val="none" w:sz="0" w:space="0" w:color="auto"/>
        <w:right w:val="none" w:sz="0" w:space="0" w:color="auto"/>
      </w:divBdr>
      <w:divsChild>
        <w:div w:id="1123966686">
          <w:marLeft w:val="0"/>
          <w:marRight w:val="0"/>
          <w:marTop w:val="0"/>
          <w:marBottom w:val="0"/>
          <w:divBdr>
            <w:top w:val="none" w:sz="0" w:space="0" w:color="auto"/>
            <w:left w:val="none" w:sz="0" w:space="0" w:color="auto"/>
            <w:bottom w:val="none" w:sz="0" w:space="0" w:color="auto"/>
            <w:right w:val="none" w:sz="0" w:space="0" w:color="auto"/>
          </w:divBdr>
        </w:div>
        <w:div w:id="1891070592">
          <w:marLeft w:val="0"/>
          <w:marRight w:val="0"/>
          <w:marTop w:val="0"/>
          <w:marBottom w:val="0"/>
          <w:divBdr>
            <w:top w:val="none" w:sz="0" w:space="0" w:color="auto"/>
            <w:left w:val="none" w:sz="0" w:space="0" w:color="auto"/>
            <w:bottom w:val="none" w:sz="0" w:space="0" w:color="auto"/>
            <w:right w:val="none" w:sz="0" w:space="0" w:color="auto"/>
          </w:divBdr>
        </w:div>
        <w:div w:id="2131314753">
          <w:marLeft w:val="0"/>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097945">
      <w:bodyDiv w:val="1"/>
      <w:marLeft w:val="0"/>
      <w:marRight w:val="0"/>
      <w:marTop w:val="0"/>
      <w:marBottom w:val="0"/>
      <w:divBdr>
        <w:top w:val="none" w:sz="0" w:space="0" w:color="auto"/>
        <w:left w:val="none" w:sz="0" w:space="0" w:color="auto"/>
        <w:bottom w:val="none" w:sz="0" w:space="0" w:color="auto"/>
        <w:right w:val="none" w:sz="0" w:space="0" w:color="auto"/>
      </w:divBdr>
    </w:div>
    <w:div w:id="1650282386">
      <w:bodyDiv w:val="1"/>
      <w:marLeft w:val="0"/>
      <w:marRight w:val="0"/>
      <w:marTop w:val="0"/>
      <w:marBottom w:val="0"/>
      <w:divBdr>
        <w:top w:val="none" w:sz="0" w:space="0" w:color="auto"/>
        <w:left w:val="none" w:sz="0" w:space="0" w:color="auto"/>
        <w:bottom w:val="none" w:sz="0" w:space="0" w:color="auto"/>
        <w:right w:val="none" w:sz="0" w:space="0" w:color="auto"/>
      </w:divBdr>
      <w:divsChild>
        <w:div w:id="1409771043">
          <w:marLeft w:val="0"/>
          <w:marRight w:val="0"/>
          <w:marTop w:val="0"/>
          <w:marBottom w:val="0"/>
          <w:divBdr>
            <w:top w:val="none" w:sz="0" w:space="0" w:color="auto"/>
            <w:left w:val="none" w:sz="0" w:space="0" w:color="auto"/>
            <w:bottom w:val="none" w:sz="0" w:space="0" w:color="auto"/>
            <w:right w:val="none" w:sz="0" w:space="0" w:color="auto"/>
          </w:divBdr>
        </w:div>
        <w:div w:id="1718165535">
          <w:marLeft w:val="0"/>
          <w:marRight w:val="0"/>
          <w:marTop w:val="0"/>
          <w:marBottom w:val="0"/>
          <w:divBdr>
            <w:top w:val="none" w:sz="0" w:space="0" w:color="auto"/>
            <w:left w:val="none" w:sz="0" w:space="0" w:color="auto"/>
            <w:bottom w:val="none" w:sz="0" w:space="0" w:color="auto"/>
            <w:right w:val="none" w:sz="0" w:space="0" w:color="auto"/>
          </w:divBdr>
        </w:div>
      </w:divsChild>
    </w:div>
    <w:div w:id="1702395184">
      <w:bodyDiv w:val="1"/>
      <w:marLeft w:val="0"/>
      <w:marRight w:val="0"/>
      <w:marTop w:val="0"/>
      <w:marBottom w:val="0"/>
      <w:divBdr>
        <w:top w:val="none" w:sz="0" w:space="0" w:color="auto"/>
        <w:left w:val="none" w:sz="0" w:space="0" w:color="auto"/>
        <w:bottom w:val="none" w:sz="0" w:space="0" w:color="auto"/>
        <w:right w:val="none" w:sz="0" w:space="0" w:color="auto"/>
      </w:divBdr>
      <w:divsChild>
        <w:div w:id="460811282">
          <w:marLeft w:val="0"/>
          <w:marRight w:val="0"/>
          <w:marTop w:val="0"/>
          <w:marBottom w:val="0"/>
          <w:divBdr>
            <w:top w:val="none" w:sz="0" w:space="0" w:color="auto"/>
            <w:left w:val="none" w:sz="0" w:space="0" w:color="auto"/>
            <w:bottom w:val="none" w:sz="0" w:space="0" w:color="auto"/>
            <w:right w:val="none" w:sz="0" w:space="0" w:color="auto"/>
          </w:divBdr>
        </w:div>
        <w:div w:id="557085724">
          <w:marLeft w:val="0"/>
          <w:marRight w:val="0"/>
          <w:marTop w:val="0"/>
          <w:marBottom w:val="0"/>
          <w:divBdr>
            <w:top w:val="none" w:sz="0" w:space="0" w:color="auto"/>
            <w:left w:val="none" w:sz="0" w:space="0" w:color="auto"/>
            <w:bottom w:val="none" w:sz="0" w:space="0" w:color="auto"/>
            <w:right w:val="none" w:sz="0" w:space="0" w:color="auto"/>
          </w:divBdr>
        </w:div>
        <w:div w:id="662440786">
          <w:marLeft w:val="0"/>
          <w:marRight w:val="0"/>
          <w:marTop w:val="0"/>
          <w:marBottom w:val="0"/>
          <w:divBdr>
            <w:top w:val="none" w:sz="0" w:space="0" w:color="auto"/>
            <w:left w:val="none" w:sz="0" w:space="0" w:color="auto"/>
            <w:bottom w:val="none" w:sz="0" w:space="0" w:color="auto"/>
            <w:right w:val="none" w:sz="0" w:space="0" w:color="auto"/>
          </w:divBdr>
        </w:div>
        <w:div w:id="1596015252">
          <w:marLeft w:val="0"/>
          <w:marRight w:val="0"/>
          <w:marTop w:val="0"/>
          <w:marBottom w:val="0"/>
          <w:divBdr>
            <w:top w:val="none" w:sz="0" w:space="0" w:color="auto"/>
            <w:left w:val="none" w:sz="0" w:space="0" w:color="auto"/>
            <w:bottom w:val="none" w:sz="0" w:space="0" w:color="auto"/>
            <w:right w:val="none" w:sz="0" w:space="0" w:color="auto"/>
          </w:divBdr>
        </w:div>
        <w:div w:id="1814105814">
          <w:marLeft w:val="0"/>
          <w:marRight w:val="0"/>
          <w:marTop w:val="0"/>
          <w:marBottom w:val="0"/>
          <w:divBdr>
            <w:top w:val="none" w:sz="0" w:space="0" w:color="auto"/>
            <w:left w:val="none" w:sz="0" w:space="0" w:color="auto"/>
            <w:bottom w:val="none" w:sz="0" w:space="0" w:color="auto"/>
            <w:right w:val="none" w:sz="0" w:space="0" w:color="auto"/>
          </w:divBdr>
        </w:div>
        <w:div w:id="2105110755">
          <w:marLeft w:val="0"/>
          <w:marRight w:val="0"/>
          <w:marTop w:val="0"/>
          <w:marBottom w:val="0"/>
          <w:divBdr>
            <w:top w:val="none" w:sz="0" w:space="0" w:color="auto"/>
            <w:left w:val="none" w:sz="0" w:space="0" w:color="auto"/>
            <w:bottom w:val="none" w:sz="0" w:space="0" w:color="auto"/>
            <w:right w:val="none" w:sz="0" w:space="0" w:color="auto"/>
          </w:divBdr>
        </w:div>
      </w:divsChild>
    </w:div>
    <w:div w:id="1727026594">
      <w:bodyDiv w:val="1"/>
      <w:marLeft w:val="0"/>
      <w:marRight w:val="0"/>
      <w:marTop w:val="0"/>
      <w:marBottom w:val="0"/>
      <w:divBdr>
        <w:top w:val="none" w:sz="0" w:space="0" w:color="auto"/>
        <w:left w:val="none" w:sz="0" w:space="0" w:color="auto"/>
        <w:bottom w:val="none" w:sz="0" w:space="0" w:color="auto"/>
        <w:right w:val="none" w:sz="0" w:space="0" w:color="auto"/>
      </w:divBdr>
      <w:divsChild>
        <w:div w:id="770929184">
          <w:marLeft w:val="0"/>
          <w:marRight w:val="0"/>
          <w:marTop w:val="0"/>
          <w:marBottom w:val="0"/>
          <w:divBdr>
            <w:top w:val="none" w:sz="0" w:space="0" w:color="auto"/>
            <w:left w:val="none" w:sz="0" w:space="0" w:color="auto"/>
            <w:bottom w:val="none" w:sz="0" w:space="0" w:color="auto"/>
            <w:right w:val="none" w:sz="0" w:space="0" w:color="auto"/>
          </w:divBdr>
        </w:div>
        <w:div w:id="1727337563">
          <w:marLeft w:val="0"/>
          <w:marRight w:val="0"/>
          <w:marTop w:val="0"/>
          <w:marBottom w:val="0"/>
          <w:divBdr>
            <w:top w:val="none" w:sz="0" w:space="0" w:color="auto"/>
            <w:left w:val="none" w:sz="0" w:space="0" w:color="auto"/>
            <w:bottom w:val="none" w:sz="0" w:space="0" w:color="auto"/>
            <w:right w:val="none" w:sz="0" w:space="0" w:color="auto"/>
          </w:divBdr>
        </w:div>
        <w:div w:id="2129008673">
          <w:marLeft w:val="0"/>
          <w:marRight w:val="0"/>
          <w:marTop w:val="0"/>
          <w:marBottom w:val="0"/>
          <w:divBdr>
            <w:top w:val="none" w:sz="0" w:space="0" w:color="auto"/>
            <w:left w:val="none" w:sz="0" w:space="0" w:color="auto"/>
            <w:bottom w:val="none" w:sz="0" w:space="0" w:color="auto"/>
            <w:right w:val="none" w:sz="0" w:space="0" w:color="auto"/>
          </w:divBdr>
        </w:div>
      </w:divsChild>
    </w:div>
    <w:div w:id="1783643804">
      <w:bodyDiv w:val="1"/>
      <w:marLeft w:val="0"/>
      <w:marRight w:val="0"/>
      <w:marTop w:val="0"/>
      <w:marBottom w:val="0"/>
      <w:divBdr>
        <w:top w:val="none" w:sz="0" w:space="0" w:color="auto"/>
        <w:left w:val="none" w:sz="0" w:space="0" w:color="auto"/>
        <w:bottom w:val="none" w:sz="0" w:space="0" w:color="auto"/>
        <w:right w:val="none" w:sz="0" w:space="0" w:color="auto"/>
      </w:divBdr>
      <w:divsChild>
        <w:div w:id="63995223">
          <w:marLeft w:val="0"/>
          <w:marRight w:val="0"/>
          <w:marTop w:val="0"/>
          <w:marBottom w:val="0"/>
          <w:divBdr>
            <w:top w:val="none" w:sz="0" w:space="0" w:color="auto"/>
            <w:left w:val="none" w:sz="0" w:space="0" w:color="auto"/>
            <w:bottom w:val="none" w:sz="0" w:space="0" w:color="auto"/>
            <w:right w:val="none" w:sz="0" w:space="0" w:color="auto"/>
          </w:divBdr>
        </w:div>
        <w:div w:id="573584904">
          <w:marLeft w:val="0"/>
          <w:marRight w:val="0"/>
          <w:marTop w:val="0"/>
          <w:marBottom w:val="0"/>
          <w:divBdr>
            <w:top w:val="none" w:sz="0" w:space="0" w:color="auto"/>
            <w:left w:val="none" w:sz="0" w:space="0" w:color="auto"/>
            <w:bottom w:val="none" w:sz="0" w:space="0" w:color="auto"/>
            <w:right w:val="none" w:sz="0" w:space="0" w:color="auto"/>
          </w:divBdr>
        </w:div>
      </w:divsChild>
    </w:div>
    <w:div w:id="195836792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8515490">
      <w:bodyDiv w:val="1"/>
      <w:marLeft w:val="0"/>
      <w:marRight w:val="0"/>
      <w:marTop w:val="0"/>
      <w:marBottom w:val="0"/>
      <w:divBdr>
        <w:top w:val="none" w:sz="0" w:space="0" w:color="auto"/>
        <w:left w:val="none" w:sz="0" w:space="0" w:color="auto"/>
        <w:bottom w:val="none" w:sz="0" w:space="0" w:color="auto"/>
        <w:right w:val="none" w:sz="0" w:space="0" w:color="auto"/>
      </w:divBdr>
      <w:divsChild>
        <w:div w:id="319886808">
          <w:marLeft w:val="0"/>
          <w:marRight w:val="0"/>
          <w:marTop w:val="0"/>
          <w:marBottom w:val="0"/>
          <w:divBdr>
            <w:top w:val="none" w:sz="0" w:space="0" w:color="auto"/>
            <w:left w:val="none" w:sz="0" w:space="0" w:color="auto"/>
            <w:bottom w:val="none" w:sz="0" w:space="0" w:color="auto"/>
            <w:right w:val="none" w:sz="0" w:space="0" w:color="auto"/>
          </w:divBdr>
        </w:div>
        <w:div w:id="1022050331">
          <w:marLeft w:val="0"/>
          <w:marRight w:val="0"/>
          <w:marTop w:val="0"/>
          <w:marBottom w:val="0"/>
          <w:divBdr>
            <w:top w:val="none" w:sz="0" w:space="0" w:color="auto"/>
            <w:left w:val="none" w:sz="0" w:space="0" w:color="auto"/>
            <w:bottom w:val="none" w:sz="0" w:space="0" w:color="auto"/>
            <w:right w:val="none" w:sz="0" w:space="0" w:color="auto"/>
          </w:divBdr>
        </w:div>
        <w:div w:id="1230456915">
          <w:marLeft w:val="0"/>
          <w:marRight w:val="0"/>
          <w:marTop w:val="0"/>
          <w:marBottom w:val="0"/>
          <w:divBdr>
            <w:top w:val="none" w:sz="0" w:space="0" w:color="auto"/>
            <w:left w:val="none" w:sz="0" w:space="0" w:color="auto"/>
            <w:bottom w:val="none" w:sz="0" w:space="0" w:color="auto"/>
            <w:right w:val="none" w:sz="0" w:space="0" w:color="auto"/>
          </w:divBdr>
        </w:div>
        <w:div w:id="1358695725">
          <w:marLeft w:val="0"/>
          <w:marRight w:val="0"/>
          <w:marTop w:val="0"/>
          <w:marBottom w:val="0"/>
          <w:divBdr>
            <w:top w:val="none" w:sz="0" w:space="0" w:color="auto"/>
            <w:left w:val="none" w:sz="0" w:space="0" w:color="auto"/>
            <w:bottom w:val="none" w:sz="0" w:space="0" w:color="auto"/>
            <w:right w:val="none" w:sz="0" w:space="0" w:color="auto"/>
          </w:divBdr>
        </w:div>
        <w:div w:id="1854999749">
          <w:marLeft w:val="0"/>
          <w:marRight w:val="0"/>
          <w:marTop w:val="0"/>
          <w:marBottom w:val="0"/>
          <w:divBdr>
            <w:top w:val="none" w:sz="0" w:space="0" w:color="auto"/>
            <w:left w:val="none" w:sz="0" w:space="0" w:color="auto"/>
            <w:bottom w:val="none" w:sz="0" w:space="0" w:color="auto"/>
            <w:right w:val="none" w:sz="0" w:space="0" w:color="auto"/>
          </w:divBdr>
        </w:div>
        <w:div w:id="1897274486">
          <w:marLeft w:val="0"/>
          <w:marRight w:val="0"/>
          <w:marTop w:val="0"/>
          <w:marBottom w:val="0"/>
          <w:divBdr>
            <w:top w:val="none" w:sz="0" w:space="0" w:color="auto"/>
            <w:left w:val="none" w:sz="0" w:space="0" w:color="auto"/>
            <w:bottom w:val="none" w:sz="0" w:space="0" w:color="auto"/>
            <w:right w:val="none" w:sz="0" w:space="0" w:color="auto"/>
          </w:divBdr>
        </w:div>
      </w:divsChild>
    </w:div>
    <w:div w:id="1990283700">
      <w:bodyDiv w:val="1"/>
      <w:marLeft w:val="0"/>
      <w:marRight w:val="0"/>
      <w:marTop w:val="0"/>
      <w:marBottom w:val="0"/>
      <w:divBdr>
        <w:top w:val="none" w:sz="0" w:space="0" w:color="auto"/>
        <w:left w:val="none" w:sz="0" w:space="0" w:color="auto"/>
        <w:bottom w:val="none" w:sz="0" w:space="0" w:color="auto"/>
        <w:right w:val="none" w:sz="0" w:space="0" w:color="auto"/>
      </w:divBdr>
      <w:divsChild>
        <w:div w:id="1165127300">
          <w:marLeft w:val="0"/>
          <w:marRight w:val="0"/>
          <w:marTop w:val="0"/>
          <w:marBottom w:val="0"/>
          <w:divBdr>
            <w:top w:val="none" w:sz="0" w:space="0" w:color="auto"/>
            <w:left w:val="none" w:sz="0" w:space="0" w:color="auto"/>
            <w:bottom w:val="none" w:sz="0" w:space="0" w:color="auto"/>
            <w:right w:val="none" w:sz="0" w:space="0" w:color="auto"/>
          </w:divBdr>
        </w:div>
        <w:div w:id="1759406140">
          <w:marLeft w:val="0"/>
          <w:marRight w:val="0"/>
          <w:marTop w:val="0"/>
          <w:marBottom w:val="0"/>
          <w:divBdr>
            <w:top w:val="none" w:sz="0" w:space="0" w:color="auto"/>
            <w:left w:val="none" w:sz="0" w:space="0" w:color="auto"/>
            <w:bottom w:val="none" w:sz="0" w:space="0" w:color="auto"/>
            <w:right w:val="none" w:sz="0" w:space="0" w:color="auto"/>
          </w:divBdr>
        </w:div>
      </w:divsChild>
    </w:div>
    <w:div w:id="1994525601">
      <w:bodyDiv w:val="1"/>
      <w:marLeft w:val="0"/>
      <w:marRight w:val="0"/>
      <w:marTop w:val="0"/>
      <w:marBottom w:val="0"/>
      <w:divBdr>
        <w:top w:val="none" w:sz="0" w:space="0" w:color="auto"/>
        <w:left w:val="none" w:sz="0" w:space="0" w:color="auto"/>
        <w:bottom w:val="none" w:sz="0" w:space="0" w:color="auto"/>
        <w:right w:val="none" w:sz="0" w:space="0" w:color="auto"/>
      </w:divBdr>
      <w:divsChild>
        <w:div w:id="530341334">
          <w:marLeft w:val="0"/>
          <w:marRight w:val="0"/>
          <w:marTop w:val="0"/>
          <w:marBottom w:val="0"/>
          <w:divBdr>
            <w:top w:val="none" w:sz="0" w:space="0" w:color="auto"/>
            <w:left w:val="none" w:sz="0" w:space="0" w:color="auto"/>
            <w:bottom w:val="none" w:sz="0" w:space="0" w:color="auto"/>
            <w:right w:val="none" w:sz="0" w:space="0" w:color="auto"/>
          </w:divBdr>
        </w:div>
        <w:div w:id="1635987145">
          <w:marLeft w:val="0"/>
          <w:marRight w:val="0"/>
          <w:marTop w:val="0"/>
          <w:marBottom w:val="0"/>
          <w:divBdr>
            <w:top w:val="none" w:sz="0" w:space="0" w:color="auto"/>
            <w:left w:val="none" w:sz="0" w:space="0" w:color="auto"/>
            <w:bottom w:val="none" w:sz="0" w:space="0" w:color="auto"/>
            <w:right w:val="none" w:sz="0" w:space="0" w:color="auto"/>
          </w:divBdr>
        </w:div>
        <w:div w:id="1930575145">
          <w:marLeft w:val="0"/>
          <w:marRight w:val="0"/>
          <w:marTop w:val="0"/>
          <w:marBottom w:val="0"/>
          <w:divBdr>
            <w:top w:val="none" w:sz="0" w:space="0" w:color="auto"/>
            <w:left w:val="none" w:sz="0" w:space="0" w:color="auto"/>
            <w:bottom w:val="none" w:sz="0" w:space="0" w:color="auto"/>
            <w:right w:val="none" w:sz="0" w:space="0" w:color="auto"/>
          </w:divBdr>
        </w:div>
        <w:div w:id="2067407911">
          <w:marLeft w:val="0"/>
          <w:marRight w:val="0"/>
          <w:marTop w:val="0"/>
          <w:marBottom w:val="0"/>
          <w:divBdr>
            <w:top w:val="none" w:sz="0" w:space="0" w:color="auto"/>
            <w:left w:val="none" w:sz="0" w:space="0" w:color="auto"/>
            <w:bottom w:val="none" w:sz="0" w:space="0" w:color="auto"/>
            <w:right w:val="none" w:sz="0" w:space="0" w:color="auto"/>
          </w:divBdr>
        </w:div>
      </w:divsChild>
    </w:div>
    <w:div w:id="2022119763">
      <w:bodyDiv w:val="1"/>
      <w:marLeft w:val="0"/>
      <w:marRight w:val="0"/>
      <w:marTop w:val="0"/>
      <w:marBottom w:val="0"/>
      <w:divBdr>
        <w:top w:val="none" w:sz="0" w:space="0" w:color="auto"/>
        <w:left w:val="none" w:sz="0" w:space="0" w:color="auto"/>
        <w:bottom w:val="none" w:sz="0" w:space="0" w:color="auto"/>
        <w:right w:val="none" w:sz="0" w:space="0" w:color="auto"/>
      </w:divBdr>
      <w:divsChild>
        <w:div w:id="934752202">
          <w:marLeft w:val="0"/>
          <w:marRight w:val="0"/>
          <w:marTop w:val="0"/>
          <w:marBottom w:val="0"/>
          <w:divBdr>
            <w:top w:val="none" w:sz="0" w:space="0" w:color="auto"/>
            <w:left w:val="none" w:sz="0" w:space="0" w:color="auto"/>
            <w:bottom w:val="none" w:sz="0" w:space="0" w:color="auto"/>
            <w:right w:val="none" w:sz="0" w:space="0" w:color="auto"/>
          </w:divBdr>
        </w:div>
        <w:div w:id="2102988839">
          <w:marLeft w:val="0"/>
          <w:marRight w:val="0"/>
          <w:marTop w:val="0"/>
          <w:marBottom w:val="0"/>
          <w:divBdr>
            <w:top w:val="none" w:sz="0" w:space="0" w:color="auto"/>
            <w:left w:val="none" w:sz="0" w:space="0" w:color="auto"/>
            <w:bottom w:val="none" w:sz="0" w:space="0" w:color="auto"/>
            <w:right w:val="none" w:sz="0" w:space="0" w:color="auto"/>
          </w:divBdr>
        </w:div>
      </w:divsChild>
    </w:div>
    <w:div w:id="2057586281">
      <w:bodyDiv w:val="1"/>
      <w:marLeft w:val="0"/>
      <w:marRight w:val="0"/>
      <w:marTop w:val="0"/>
      <w:marBottom w:val="0"/>
      <w:divBdr>
        <w:top w:val="none" w:sz="0" w:space="0" w:color="auto"/>
        <w:left w:val="none" w:sz="0" w:space="0" w:color="auto"/>
        <w:bottom w:val="none" w:sz="0" w:space="0" w:color="auto"/>
        <w:right w:val="none" w:sz="0" w:space="0" w:color="auto"/>
      </w:divBdr>
      <w:divsChild>
        <w:div w:id="576672164">
          <w:marLeft w:val="0"/>
          <w:marRight w:val="0"/>
          <w:marTop w:val="0"/>
          <w:marBottom w:val="0"/>
          <w:divBdr>
            <w:top w:val="none" w:sz="0" w:space="0" w:color="auto"/>
            <w:left w:val="none" w:sz="0" w:space="0" w:color="auto"/>
            <w:bottom w:val="none" w:sz="0" w:space="0" w:color="auto"/>
            <w:right w:val="none" w:sz="0" w:space="0" w:color="auto"/>
          </w:divBdr>
          <w:divsChild>
            <w:div w:id="576676408">
              <w:marLeft w:val="0"/>
              <w:marRight w:val="0"/>
              <w:marTop w:val="0"/>
              <w:marBottom w:val="0"/>
              <w:divBdr>
                <w:top w:val="none" w:sz="0" w:space="0" w:color="auto"/>
                <w:left w:val="none" w:sz="0" w:space="0" w:color="auto"/>
                <w:bottom w:val="none" w:sz="0" w:space="0" w:color="auto"/>
                <w:right w:val="none" w:sz="0" w:space="0" w:color="auto"/>
              </w:divBdr>
            </w:div>
          </w:divsChild>
        </w:div>
        <w:div w:id="2021394056">
          <w:marLeft w:val="0"/>
          <w:marRight w:val="0"/>
          <w:marTop w:val="0"/>
          <w:marBottom w:val="0"/>
          <w:divBdr>
            <w:top w:val="none" w:sz="0" w:space="0" w:color="auto"/>
            <w:left w:val="none" w:sz="0" w:space="0" w:color="auto"/>
            <w:bottom w:val="none" w:sz="0" w:space="0" w:color="auto"/>
            <w:right w:val="none" w:sz="0" w:space="0" w:color="auto"/>
          </w:divBdr>
          <w:divsChild>
            <w:div w:id="757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4420446">
      <w:bodyDiv w:val="1"/>
      <w:marLeft w:val="0"/>
      <w:marRight w:val="0"/>
      <w:marTop w:val="0"/>
      <w:marBottom w:val="0"/>
      <w:divBdr>
        <w:top w:val="none" w:sz="0" w:space="0" w:color="auto"/>
        <w:left w:val="none" w:sz="0" w:space="0" w:color="auto"/>
        <w:bottom w:val="none" w:sz="0" w:space="0" w:color="auto"/>
        <w:right w:val="none" w:sz="0" w:space="0" w:color="auto"/>
      </w:divBdr>
      <w:divsChild>
        <w:div w:id="167646909">
          <w:marLeft w:val="0"/>
          <w:marRight w:val="0"/>
          <w:marTop w:val="0"/>
          <w:marBottom w:val="0"/>
          <w:divBdr>
            <w:top w:val="none" w:sz="0" w:space="0" w:color="auto"/>
            <w:left w:val="none" w:sz="0" w:space="0" w:color="auto"/>
            <w:bottom w:val="none" w:sz="0" w:space="0" w:color="auto"/>
            <w:right w:val="none" w:sz="0" w:space="0" w:color="auto"/>
          </w:divBdr>
        </w:div>
        <w:div w:id="501117756">
          <w:marLeft w:val="0"/>
          <w:marRight w:val="0"/>
          <w:marTop w:val="0"/>
          <w:marBottom w:val="0"/>
          <w:divBdr>
            <w:top w:val="none" w:sz="0" w:space="0" w:color="auto"/>
            <w:left w:val="none" w:sz="0" w:space="0" w:color="auto"/>
            <w:bottom w:val="none" w:sz="0" w:space="0" w:color="auto"/>
            <w:right w:val="none" w:sz="0" w:space="0" w:color="auto"/>
          </w:divBdr>
        </w:div>
        <w:div w:id="655770276">
          <w:marLeft w:val="0"/>
          <w:marRight w:val="0"/>
          <w:marTop w:val="0"/>
          <w:marBottom w:val="0"/>
          <w:divBdr>
            <w:top w:val="none" w:sz="0" w:space="0" w:color="auto"/>
            <w:left w:val="none" w:sz="0" w:space="0" w:color="auto"/>
            <w:bottom w:val="none" w:sz="0" w:space="0" w:color="auto"/>
            <w:right w:val="none" w:sz="0" w:space="0" w:color="auto"/>
          </w:divBdr>
        </w:div>
        <w:div w:id="677465513">
          <w:marLeft w:val="0"/>
          <w:marRight w:val="0"/>
          <w:marTop w:val="0"/>
          <w:marBottom w:val="0"/>
          <w:divBdr>
            <w:top w:val="none" w:sz="0" w:space="0" w:color="auto"/>
            <w:left w:val="none" w:sz="0" w:space="0" w:color="auto"/>
            <w:bottom w:val="none" w:sz="0" w:space="0" w:color="auto"/>
            <w:right w:val="none" w:sz="0" w:space="0" w:color="auto"/>
          </w:divBdr>
        </w:div>
        <w:div w:id="787284745">
          <w:marLeft w:val="0"/>
          <w:marRight w:val="0"/>
          <w:marTop w:val="0"/>
          <w:marBottom w:val="0"/>
          <w:divBdr>
            <w:top w:val="none" w:sz="0" w:space="0" w:color="auto"/>
            <w:left w:val="none" w:sz="0" w:space="0" w:color="auto"/>
            <w:bottom w:val="none" w:sz="0" w:space="0" w:color="auto"/>
            <w:right w:val="none" w:sz="0" w:space="0" w:color="auto"/>
          </w:divBdr>
        </w:div>
        <w:div w:id="981228803">
          <w:marLeft w:val="0"/>
          <w:marRight w:val="0"/>
          <w:marTop w:val="0"/>
          <w:marBottom w:val="0"/>
          <w:divBdr>
            <w:top w:val="none" w:sz="0" w:space="0" w:color="auto"/>
            <w:left w:val="none" w:sz="0" w:space="0" w:color="auto"/>
            <w:bottom w:val="none" w:sz="0" w:space="0" w:color="auto"/>
            <w:right w:val="none" w:sz="0" w:space="0" w:color="auto"/>
          </w:divBdr>
        </w:div>
        <w:div w:id="1210410647">
          <w:marLeft w:val="0"/>
          <w:marRight w:val="0"/>
          <w:marTop w:val="0"/>
          <w:marBottom w:val="0"/>
          <w:divBdr>
            <w:top w:val="none" w:sz="0" w:space="0" w:color="auto"/>
            <w:left w:val="none" w:sz="0" w:space="0" w:color="auto"/>
            <w:bottom w:val="none" w:sz="0" w:space="0" w:color="auto"/>
            <w:right w:val="none" w:sz="0" w:space="0" w:color="auto"/>
          </w:divBdr>
        </w:div>
        <w:div w:id="1440102506">
          <w:marLeft w:val="0"/>
          <w:marRight w:val="0"/>
          <w:marTop w:val="0"/>
          <w:marBottom w:val="0"/>
          <w:divBdr>
            <w:top w:val="none" w:sz="0" w:space="0" w:color="auto"/>
            <w:left w:val="none" w:sz="0" w:space="0" w:color="auto"/>
            <w:bottom w:val="none" w:sz="0" w:space="0" w:color="auto"/>
            <w:right w:val="none" w:sz="0" w:space="0" w:color="auto"/>
          </w:divBdr>
        </w:div>
        <w:div w:id="157909646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62AABA-181E-4215-B63F-C3DA6C41BBB8}"/>
</file>

<file path=customXml/itemProps2.xml><?xml version="1.0" encoding="utf-8"?>
<ds:datastoreItem xmlns:ds="http://schemas.openxmlformats.org/officeDocument/2006/customXml" ds:itemID="{CFAA6018-50B2-4318-BCD9-F4B21AAB3D11}">
  <ds:schemaRefs>
    <ds:schemaRef ds:uri="http://schemas.microsoft.com/sharepoint/v3/contenttype/forms"/>
  </ds:schemaRefs>
</ds:datastoreItem>
</file>

<file path=customXml/itemProps3.xml><?xml version="1.0" encoding="utf-8"?>
<ds:datastoreItem xmlns:ds="http://schemas.openxmlformats.org/officeDocument/2006/customXml" ds:itemID="{AE829D5E-A0C3-4112-8EE0-E121FDC18881}">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4.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24</Pages>
  <Words>6995</Words>
  <Characters>40367</Characters>
  <Application>Microsoft Office Word</Application>
  <DocSecurity>0</DocSecurity>
  <Lines>1187</Lines>
  <Paragraphs>426</Paragraphs>
  <ScaleCrop>false</ScaleCrop>
  <Company>ABM LHB</Company>
  <LinksUpToDate>false</LinksUpToDate>
  <CharactersWithSpaces>46936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Carys Richards (Swansea Bay UHB - Corporate Governance)</cp:lastModifiedBy>
  <cp:revision>438</cp:revision>
  <dcterms:created xsi:type="dcterms:W3CDTF">2025-10-15T20:58:00Z</dcterms:created>
  <dcterms:modified xsi:type="dcterms:W3CDTF">2025-11-21T16:28:00Z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