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EEECE1" w:themeColor="background2"/>
  <w:body>
    <w:p w14:paraId="4BF94B95" w14:textId="544E18F3" w:rsidR="00514887" w:rsidRDefault="00514887">
      <w:pPr>
        <w:pStyle w:val="TOCHeading"/>
        <w:rPr>
          <w:rFonts w:ascii="Arial" w:eastAsiaTheme="minorEastAsia" w:hAnsi="Arial" w:cs="Arial"/>
          <w:color w:val="auto"/>
          <w:sz w:val="24"/>
          <w:szCs w:val="24"/>
          <w:lang w:val="en-GB"/>
        </w:rPr>
      </w:pPr>
    </w:p>
    <w:sdt>
      <w:sdtPr>
        <w:rPr>
          <w:rFonts w:ascii="Arial" w:eastAsiaTheme="minorEastAsia" w:hAnsi="Arial" w:cs="Arial"/>
          <w:color w:val="auto"/>
          <w:sz w:val="24"/>
          <w:szCs w:val="24"/>
          <w:lang w:val="en-GB"/>
        </w:rPr>
        <w:id w:val="-1329752294"/>
        <w:docPartObj>
          <w:docPartGallery w:val="Table of Contents"/>
          <w:docPartUnique/>
        </w:docPartObj>
      </w:sdtPr>
      <w:sdtEndPr>
        <w:rPr>
          <w:b/>
          <w:bCs/>
        </w:rPr>
      </w:sdtEndPr>
      <w:sdtContent>
        <w:p w14:paraId="1A87CE75" w14:textId="3DAD090A" w:rsidR="00316A82" w:rsidRDefault="00316A82">
          <w:pPr>
            <w:pStyle w:val="TOCHeading"/>
            <w:rPr>
              <w:rFonts w:ascii="Arial" w:eastAsiaTheme="minorEastAsia" w:hAnsi="Arial" w:cs="Arial"/>
              <w:color w:val="auto"/>
              <w:sz w:val="24"/>
              <w:szCs w:val="24"/>
              <w:lang w:val="en-GB"/>
            </w:rPr>
          </w:pPr>
          <w:r>
            <w:rPr>
              <w:noProof/>
            </w:rPr>
            <w:drawing>
              <wp:anchor distT="0" distB="0" distL="114300" distR="114300" simplePos="0" relativeHeight="251658240" behindDoc="1" locked="1" layoutInCell="1" allowOverlap="1" wp14:anchorId="10007279" wp14:editId="0E4FDC34">
                <wp:simplePos x="0" y="0"/>
                <wp:positionH relativeFrom="page">
                  <wp:align>left</wp:align>
                </wp:positionH>
                <wp:positionV relativeFrom="page">
                  <wp:align>top</wp:align>
                </wp:positionV>
                <wp:extent cx="7552690" cy="10691495"/>
                <wp:effectExtent l="0" t="0" r="0" b="0"/>
                <wp:wrapNone/>
                <wp:docPr id="29" name="Picture 29" descr="A blue and white background with building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blue and white background with buildings and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52690" cy="10691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B21B57" w14:textId="79A01D6C" w:rsidR="00316A82" w:rsidRDefault="002A5BA0">
          <w:pPr>
            <w:spacing w:after="200" w:line="276" w:lineRule="auto"/>
            <w:rPr>
              <w:rFonts w:eastAsiaTheme="minorEastAsia" w:cs="Arial"/>
              <w:szCs w:val="24"/>
            </w:rPr>
          </w:pPr>
          <w:r>
            <w:rPr>
              <w:noProof/>
            </w:rPr>
            <mc:AlternateContent>
              <mc:Choice Requires="wps">
                <w:drawing>
                  <wp:anchor distT="45720" distB="45720" distL="114300" distR="114300" simplePos="0" relativeHeight="251658241" behindDoc="0" locked="0" layoutInCell="1" allowOverlap="1" wp14:anchorId="64722AAF" wp14:editId="51C5CABF">
                    <wp:simplePos x="0" y="0"/>
                    <wp:positionH relativeFrom="column">
                      <wp:posOffset>2191385</wp:posOffset>
                    </wp:positionH>
                    <wp:positionV relativeFrom="paragraph">
                      <wp:posOffset>1885950</wp:posOffset>
                    </wp:positionV>
                    <wp:extent cx="4869180" cy="2519680"/>
                    <wp:effectExtent l="0" t="0" r="0" b="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9180" cy="2519680"/>
                            </a:xfrm>
                            <a:prstGeom prst="rect">
                              <a:avLst/>
                            </a:prstGeom>
                            <a:noFill/>
                            <a:ln w="9525">
                              <a:noFill/>
                              <a:miter lim="800000"/>
                              <a:headEnd/>
                              <a:tailEnd/>
                            </a:ln>
                          </wps:spPr>
                          <wps:txbx>
                            <w:txbxContent>
                              <w:p w14:paraId="2C1011D7" w14:textId="77777777" w:rsidR="007C3FCE"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Area Plan and </w:t>
                                </w:r>
                              </w:p>
                              <w:p w14:paraId="0160B065" w14:textId="77777777" w:rsidR="002A5BA0"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Action Plan Priorities </w:t>
                                </w:r>
                              </w:p>
                              <w:p w14:paraId="50689B58" w14:textId="68A447BB" w:rsidR="00514887"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for 2025-2026</w:t>
                                </w:r>
                              </w:p>
                              <w:p w14:paraId="24B4B3FD" w14:textId="4FE4C06F" w:rsidR="002A5BA0" w:rsidRPr="00FA7373" w:rsidRDefault="002A5BA0" w:rsidP="007C3FCE">
                                <w:pPr>
                                  <w:spacing w:after="0" w:line="240" w:lineRule="auto"/>
                                  <w:jc w:val="center"/>
                                  <w:rPr>
                                    <w:rFonts w:ascii="Anton" w:hAnsi="Anton"/>
                                    <w:color w:val="3855A4"/>
                                    <w:sz w:val="96"/>
                                    <w:szCs w:val="96"/>
                                  </w:rPr>
                                </w:pPr>
                                <w:r w:rsidRPr="008C17D0">
                                  <w:rPr>
                                    <w:rFonts w:ascii="Anton" w:hAnsi="Anton"/>
                                    <w:color w:val="3855A4"/>
                                    <w:sz w:val="72"/>
                                    <w:szCs w:val="72"/>
                                  </w:rPr>
                                  <w:t xml:space="preserve">UPDATE – </w:t>
                                </w:r>
                                <w:r w:rsidR="008C17D0" w:rsidRPr="008C17D0">
                                  <w:rPr>
                                    <w:rFonts w:ascii="Anton" w:hAnsi="Anton"/>
                                    <w:color w:val="3855A4"/>
                                    <w:sz w:val="72"/>
                                    <w:szCs w:val="72"/>
                                  </w:rPr>
                                  <w:t>September</w:t>
                                </w:r>
                                <w:r w:rsidRPr="008C17D0">
                                  <w:rPr>
                                    <w:rFonts w:ascii="Anton" w:hAnsi="Anton"/>
                                    <w:color w:val="3855A4"/>
                                    <w:sz w:val="72"/>
                                    <w:szCs w:val="72"/>
                                  </w:rPr>
                                  <w:t xml:space="preserve"> 26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722AAF" id="_x0000_t202" coordsize="21600,21600" o:spt="202" path="m,l,21600r21600,l21600,xe">
                    <v:stroke joinstyle="miter"/>
                    <v:path gradientshapeok="t" o:connecttype="rect"/>
                  </v:shapetype>
                  <v:shape id="Text Box 217" o:spid="_x0000_s1026" type="#_x0000_t202" style="position:absolute;margin-left:172.55pt;margin-top:148.5pt;width:383.4pt;height:198.4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" filled="f" stroked="f">
                    <v:textbox>
                      <w:txbxContent>
                        <w:p w14:paraId="2C1011D7" w14:textId="77777777" w:rsidR="007C3FCE"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Area Plan and </w:t>
                          </w:r>
                        </w:p>
                        <w:p w14:paraId="0160B065" w14:textId="77777777" w:rsidR="002A5BA0"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 xml:space="preserve">Action Plan Priorities </w:t>
                          </w:r>
                        </w:p>
                        <w:p w14:paraId="50689B58" w14:textId="68A447BB" w:rsidR="00514887" w:rsidRPr="00A34D24" w:rsidRDefault="00514887" w:rsidP="007C3FCE">
                          <w:pPr>
                            <w:spacing w:after="0" w:line="240" w:lineRule="auto"/>
                            <w:jc w:val="center"/>
                            <w:rPr>
                              <w:rFonts w:ascii="Anton" w:hAnsi="Anton"/>
                              <w:color w:val="3855A4"/>
                              <w:sz w:val="56"/>
                              <w:szCs w:val="56"/>
                            </w:rPr>
                          </w:pPr>
                          <w:r w:rsidRPr="00A34D24">
                            <w:rPr>
                              <w:rFonts w:ascii="Anton" w:hAnsi="Anton"/>
                              <w:color w:val="3855A4"/>
                              <w:sz w:val="56"/>
                              <w:szCs w:val="56"/>
                            </w:rPr>
                            <w:t>for 2025-2026</w:t>
                          </w:r>
                        </w:p>
                        <w:p w14:paraId="24B4B3FD" w14:textId="4FE4C06F" w:rsidR="002A5BA0" w:rsidRPr="00FA7373" w:rsidRDefault="002A5BA0" w:rsidP="007C3FCE">
                          <w:pPr>
                            <w:spacing w:after="0" w:line="240" w:lineRule="auto"/>
                            <w:jc w:val="center"/>
                            <w:rPr>
                              <w:rFonts w:ascii="Anton" w:hAnsi="Anton"/>
                              <w:color w:val="3855A4"/>
                              <w:sz w:val="96"/>
                              <w:szCs w:val="96"/>
                            </w:rPr>
                          </w:pPr>
                          <w:r w:rsidRPr="008C17D0">
                            <w:rPr>
                              <w:rFonts w:ascii="Anton" w:hAnsi="Anton"/>
                              <w:color w:val="3855A4"/>
                              <w:sz w:val="72"/>
                              <w:szCs w:val="72"/>
                            </w:rPr>
                            <w:t xml:space="preserve">UPDATE – </w:t>
                          </w:r>
                          <w:r w:rsidR="008C17D0" w:rsidRPr="008C17D0">
                            <w:rPr>
                              <w:rFonts w:ascii="Anton" w:hAnsi="Anton"/>
                              <w:color w:val="3855A4"/>
                              <w:sz w:val="72"/>
                              <w:szCs w:val="72"/>
                            </w:rPr>
                            <w:t>September</w:t>
                          </w:r>
                          <w:r w:rsidRPr="008C17D0">
                            <w:rPr>
                              <w:rFonts w:ascii="Anton" w:hAnsi="Anton"/>
                              <w:color w:val="3855A4"/>
                              <w:sz w:val="72"/>
                              <w:szCs w:val="72"/>
                            </w:rPr>
                            <w:t xml:space="preserve"> 26</w:t>
                          </w:r>
                        </w:p>
                      </w:txbxContent>
                    </v:textbox>
                    <w10:wrap type="square"/>
                  </v:shape>
                </w:pict>
              </mc:Fallback>
            </mc:AlternateContent>
          </w:r>
          <w:r w:rsidR="008826C0">
            <w:rPr>
              <w:noProof/>
            </w:rPr>
            <mc:AlternateContent>
              <mc:Choice Requires="wps">
                <w:drawing>
                  <wp:anchor distT="0" distB="0" distL="114300" distR="114300" simplePos="0" relativeHeight="251658243" behindDoc="0" locked="0" layoutInCell="1" allowOverlap="1" wp14:anchorId="4FCEB6FB" wp14:editId="1A0F8BFD">
                    <wp:simplePos x="0" y="0"/>
                    <wp:positionH relativeFrom="margin">
                      <wp:align>center</wp:align>
                    </wp:positionH>
                    <wp:positionV relativeFrom="paragraph">
                      <wp:posOffset>8065135</wp:posOffset>
                    </wp:positionV>
                    <wp:extent cx="7156450" cy="679450"/>
                    <wp:effectExtent l="0" t="0" r="6350" b="6350"/>
                    <wp:wrapNone/>
                    <wp:docPr id="1996718627" name="Text Box 2"/>
                    <wp:cNvGraphicFramePr/>
                    <a:graphic xmlns:a="http://schemas.openxmlformats.org/drawingml/2006/main">
                      <a:graphicData uri="http://schemas.microsoft.com/office/word/2010/wordprocessingShape">
                        <wps:wsp>
                          <wps:cNvSpPr txBox="1"/>
                          <wps:spPr>
                            <a:xfrm>
                              <a:off x="0" y="0"/>
                              <a:ext cx="7156450" cy="679450"/>
                            </a:xfrm>
                            <a:prstGeom prst="rect">
                              <a:avLst/>
                            </a:prstGeom>
                            <a:solidFill>
                              <a:srgbClr val="EEECE1"/>
                            </a:solidFill>
                            <a:ln w="6350">
                              <a:noFill/>
                            </a:ln>
                          </wps:spPr>
                          <wps:txb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2" w:history="1">
                                  <w:r w:rsidRPr="0064507E">
                                    <w:rPr>
                                      <w:rStyle w:val="Hyperlink"/>
                                    </w:rPr>
                                    <w:t>west.glamorgan@swansea.gov.uk</w:t>
                                  </w:r>
                                </w:hyperlink>
                                <w:r>
                                  <w:t xml:space="preserve">      </w:t>
                                </w:r>
                                <w:r w:rsidRPr="00756C66">
                                  <w:rPr>
                                    <w:b/>
                                    <w:bCs/>
                                  </w:rPr>
                                  <w:t>Website:</w:t>
                                </w:r>
                                <w:r>
                                  <w:t xml:space="preserve"> </w:t>
                                </w:r>
                                <w:hyperlink r:id="rId13" w:history="1">
                                  <w:r w:rsidRPr="0064507E">
                                    <w:rPr>
                                      <w:rStyle w:val="Hyperlink"/>
                                    </w:rPr>
                                    <w:t>www.westglamorgan.org.uk</w:t>
                                  </w:r>
                                </w:hyperlink>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CEB6FB" id="Text Box 2" o:spid="_x0000_s1027" type="#_x0000_t202" style="position:absolute;margin-left:0;margin-top:635.05pt;width:563.5pt;height:53.5pt;z-index:251658243;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" fillcolor="#eeece1" stroked="f" strokeweight=".5pt">
                    <v:textbo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4" w:history="1">
                            <w:r w:rsidRPr="0064507E">
                              <w:rPr>
                                <w:rStyle w:val="Hyperlink"/>
                              </w:rPr>
                              <w:t>west.glamorgan@swansea.gov.uk</w:t>
                            </w:r>
                          </w:hyperlink>
                          <w:r>
                            <w:t xml:space="preserve">      </w:t>
                          </w:r>
                          <w:r w:rsidRPr="00756C66">
                            <w:rPr>
                              <w:b/>
                              <w:bCs/>
                            </w:rPr>
                            <w:t>Website:</w:t>
                          </w:r>
                          <w:r>
                            <w:t xml:space="preserve"> </w:t>
                          </w:r>
                          <w:hyperlink r:id="rId15" w:history="1">
                            <w:r w:rsidRPr="0064507E">
                              <w:rPr>
                                <w:rStyle w:val="Hyperlink"/>
                              </w:rPr>
                              <w:t>www.westglamorgan.org.uk</w:t>
                            </w:r>
                          </w:hyperlink>
                          <w:r>
                            <w:t xml:space="preserve"> </w:t>
                          </w:r>
                        </w:p>
                      </w:txbxContent>
                    </v:textbox>
                    <w10:wrap anchorx="margin"/>
                  </v:shape>
                </w:pict>
              </mc:Fallback>
            </mc:AlternateContent>
          </w:r>
          <w:r w:rsidR="008826C0">
            <w:rPr>
              <w:noProof/>
            </w:rPr>
            <mc:AlternateContent>
              <mc:Choice Requires="wps">
                <w:drawing>
                  <wp:anchor distT="0" distB="0" distL="114300" distR="114300" simplePos="0" relativeHeight="251658242" behindDoc="0" locked="0" layoutInCell="1" allowOverlap="1" wp14:anchorId="68F60F4C" wp14:editId="41F3FD72">
                    <wp:simplePos x="0" y="0"/>
                    <wp:positionH relativeFrom="page">
                      <wp:align>left</wp:align>
                    </wp:positionH>
                    <wp:positionV relativeFrom="paragraph">
                      <wp:posOffset>7906385</wp:posOffset>
                    </wp:positionV>
                    <wp:extent cx="7848600" cy="946150"/>
                    <wp:effectExtent l="0" t="0" r="19050" b="25400"/>
                    <wp:wrapNone/>
                    <wp:docPr id="845194477" name="Rectangle 1"/>
                    <wp:cNvGraphicFramePr/>
                    <a:graphic xmlns:a="http://schemas.openxmlformats.org/drawingml/2006/main">
                      <a:graphicData uri="http://schemas.microsoft.com/office/word/2010/wordprocessingShape">
                        <wps:wsp>
                          <wps:cNvSpPr/>
                          <wps:spPr>
                            <a:xfrm>
                              <a:off x="0" y="0"/>
                              <a:ext cx="7848600" cy="946150"/>
                            </a:xfrm>
                            <a:prstGeom prst="rect">
                              <a:avLst/>
                            </a:prstGeom>
                            <a:solidFill>
                              <a:srgbClr val="EEECE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00E00409" id="Rectangle 1" o:spid="_x0000_s1026" style="position:absolute;margin-left:0;margin-top:622.55pt;width:618pt;height:74.5pt;z-index:25165824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" fillcolor="#eeece1" strokecolor="#0a121c [484]" strokeweight="2pt">
                    <w10:wrap anchorx="page"/>
                  </v:rect>
                </w:pict>
              </mc:Fallback>
            </mc:AlternateContent>
          </w:r>
          <w:r w:rsidR="00316A82">
            <w:rPr>
              <w:rFonts w:eastAsiaTheme="minorEastAsia" w:cs="Arial"/>
              <w:szCs w:val="24"/>
            </w:rPr>
            <w:br w:type="page"/>
          </w:r>
        </w:p>
        <w:p w14:paraId="62572081" w14:textId="67081247" w:rsidR="00356739" w:rsidRPr="00485339" w:rsidRDefault="00356739">
          <w:pPr>
            <w:pStyle w:val="TOCHeading"/>
            <w:rPr>
              <w:rFonts w:ascii="Arial" w:hAnsi="Arial" w:cs="Arial"/>
              <w:b/>
              <w:color w:val="000000" w:themeColor="text1"/>
              <w:sz w:val="40"/>
            </w:rPr>
          </w:pPr>
          <w:r w:rsidRPr="00485339">
            <w:rPr>
              <w:rFonts w:ascii="Arial" w:hAnsi="Arial" w:cs="Arial"/>
              <w:b/>
              <w:color w:val="000000" w:themeColor="text1"/>
              <w:sz w:val="40"/>
            </w:rPr>
            <w:lastRenderedPageBreak/>
            <w:t>Contents</w:t>
          </w:r>
        </w:p>
        <w:p w14:paraId="536A3411" w14:textId="7BCCCE16" w:rsidR="00A86DCA" w:rsidRDefault="00356739">
          <w:pPr>
            <w:pStyle w:val="TOC1"/>
            <w:rPr>
              <w:rFonts w:asciiTheme="minorHAnsi" w:eastAsiaTheme="minorEastAsia" w:hAnsiTheme="minorHAnsi"/>
              <w:noProof/>
              <w:kern w:val="2"/>
              <w:szCs w:val="24"/>
              <w:lang w:eastAsia="en-GB"/>
              <w14:ligatures w14:val="standardContextual"/>
            </w:rPr>
          </w:pPr>
          <w:r w:rsidRPr="00485339">
            <w:rPr>
              <w:rFonts w:cs="Arial"/>
            </w:rPr>
            <w:fldChar w:fldCharType="begin"/>
          </w:r>
          <w:r w:rsidRPr="00485339">
            <w:rPr>
              <w:rFonts w:cs="Arial"/>
            </w:rPr>
            <w:instrText xml:space="preserve"> TOC \o "1-3" \h \z \u </w:instrText>
          </w:r>
          <w:r w:rsidRPr="00485339">
            <w:rPr>
              <w:rFonts w:cs="Arial"/>
            </w:rPr>
            <w:fldChar w:fldCharType="separate"/>
          </w:r>
          <w:hyperlink w:anchor="_Toc210635559" w:history="1">
            <w:r w:rsidR="00A86DCA" w:rsidRPr="006F1859">
              <w:rPr>
                <w:rStyle w:val="Hyperlink"/>
                <w:rFonts w:cs="Arial"/>
                <w:noProof/>
              </w:rPr>
              <w:t>Vision and Aims of the Partnership</w:t>
            </w:r>
            <w:r w:rsidR="00A86DCA">
              <w:rPr>
                <w:noProof/>
                <w:webHidden/>
              </w:rPr>
              <w:tab/>
            </w:r>
            <w:r w:rsidR="00A86DCA">
              <w:rPr>
                <w:noProof/>
                <w:webHidden/>
              </w:rPr>
              <w:fldChar w:fldCharType="begin"/>
            </w:r>
            <w:r w:rsidR="00A86DCA">
              <w:rPr>
                <w:noProof/>
                <w:webHidden/>
              </w:rPr>
              <w:instrText xml:space="preserve"> PAGEREF _Toc210635559 \h </w:instrText>
            </w:r>
            <w:r w:rsidR="00A86DCA">
              <w:rPr>
                <w:noProof/>
                <w:webHidden/>
              </w:rPr>
            </w:r>
            <w:r w:rsidR="00A86DCA">
              <w:rPr>
                <w:noProof/>
                <w:webHidden/>
              </w:rPr>
              <w:fldChar w:fldCharType="separate"/>
            </w:r>
            <w:r w:rsidR="00A86DCA">
              <w:rPr>
                <w:noProof/>
                <w:webHidden/>
              </w:rPr>
              <w:t>1</w:t>
            </w:r>
            <w:r w:rsidR="00A86DCA">
              <w:rPr>
                <w:noProof/>
                <w:webHidden/>
              </w:rPr>
              <w:fldChar w:fldCharType="end"/>
            </w:r>
          </w:hyperlink>
        </w:p>
        <w:p w14:paraId="2C5C5242" w14:textId="717434A4" w:rsidR="00A86DCA" w:rsidRDefault="00A86DCA">
          <w:pPr>
            <w:pStyle w:val="TOC1"/>
            <w:rPr>
              <w:rFonts w:asciiTheme="minorHAnsi" w:eastAsiaTheme="minorEastAsia" w:hAnsiTheme="minorHAnsi"/>
              <w:noProof/>
              <w:kern w:val="2"/>
              <w:szCs w:val="24"/>
              <w:lang w:eastAsia="en-GB"/>
              <w14:ligatures w14:val="standardContextual"/>
            </w:rPr>
          </w:pPr>
          <w:hyperlink w:anchor="_Toc210635560" w:history="1">
            <w:r w:rsidRPr="006F1859">
              <w:rPr>
                <w:rStyle w:val="Hyperlink"/>
                <w:noProof/>
              </w:rPr>
              <w:t>Communities and Older People</w:t>
            </w:r>
            <w:r>
              <w:rPr>
                <w:noProof/>
                <w:webHidden/>
              </w:rPr>
              <w:tab/>
            </w:r>
            <w:r>
              <w:rPr>
                <w:noProof/>
                <w:webHidden/>
              </w:rPr>
              <w:fldChar w:fldCharType="begin"/>
            </w:r>
            <w:r>
              <w:rPr>
                <w:noProof/>
                <w:webHidden/>
              </w:rPr>
              <w:instrText xml:space="preserve"> PAGEREF _Toc210635560 \h </w:instrText>
            </w:r>
            <w:r>
              <w:rPr>
                <w:noProof/>
                <w:webHidden/>
              </w:rPr>
            </w:r>
            <w:r>
              <w:rPr>
                <w:noProof/>
                <w:webHidden/>
              </w:rPr>
              <w:fldChar w:fldCharType="separate"/>
            </w:r>
            <w:r>
              <w:rPr>
                <w:noProof/>
                <w:webHidden/>
              </w:rPr>
              <w:t>2</w:t>
            </w:r>
            <w:r>
              <w:rPr>
                <w:noProof/>
                <w:webHidden/>
              </w:rPr>
              <w:fldChar w:fldCharType="end"/>
            </w:r>
          </w:hyperlink>
        </w:p>
        <w:p w14:paraId="6CCC7EE6" w14:textId="33A92368" w:rsidR="00A86DCA" w:rsidRDefault="00A86DCA">
          <w:pPr>
            <w:pStyle w:val="TOC1"/>
            <w:rPr>
              <w:rFonts w:asciiTheme="minorHAnsi" w:eastAsiaTheme="minorEastAsia" w:hAnsiTheme="minorHAnsi"/>
              <w:noProof/>
              <w:kern w:val="2"/>
              <w:szCs w:val="24"/>
              <w:lang w:eastAsia="en-GB"/>
              <w14:ligatures w14:val="standardContextual"/>
            </w:rPr>
          </w:pPr>
          <w:hyperlink w:anchor="_Toc210635561" w:history="1">
            <w:r w:rsidRPr="006F1859">
              <w:rPr>
                <w:rStyle w:val="Hyperlink"/>
                <w:noProof/>
              </w:rPr>
              <w:t>Carers Partnership Board</w:t>
            </w:r>
            <w:r>
              <w:rPr>
                <w:noProof/>
                <w:webHidden/>
              </w:rPr>
              <w:tab/>
            </w:r>
            <w:r>
              <w:rPr>
                <w:noProof/>
                <w:webHidden/>
              </w:rPr>
              <w:fldChar w:fldCharType="begin"/>
            </w:r>
            <w:r>
              <w:rPr>
                <w:noProof/>
                <w:webHidden/>
              </w:rPr>
              <w:instrText xml:space="preserve"> PAGEREF _Toc210635561 \h </w:instrText>
            </w:r>
            <w:r>
              <w:rPr>
                <w:noProof/>
                <w:webHidden/>
              </w:rPr>
            </w:r>
            <w:r>
              <w:rPr>
                <w:noProof/>
                <w:webHidden/>
              </w:rPr>
              <w:fldChar w:fldCharType="separate"/>
            </w:r>
            <w:r>
              <w:rPr>
                <w:noProof/>
                <w:webHidden/>
              </w:rPr>
              <w:t>6</w:t>
            </w:r>
            <w:r>
              <w:rPr>
                <w:noProof/>
                <w:webHidden/>
              </w:rPr>
              <w:fldChar w:fldCharType="end"/>
            </w:r>
          </w:hyperlink>
        </w:p>
        <w:p w14:paraId="7C2D1DFC" w14:textId="391D8D5B" w:rsidR="00A86DCA" w:rsidRDefault="00A86DCA">
          <w:pPr>
            <w:pStyle w:val="TOC1"/>
            <w:rPr>
              <w:rFonts w:asciiTheme="minorHAnsi" w:eastAsiaTheme="minorEastAsia" w:hAnsiTheme="minorHAnsi"/>
              <w:noProof/>
              <w:kern w:val="2"/>
              <w:szCs w:val="24"/>
              <w:lang w:eastAsia="en-GB"/>
              <w14:ligatures w14:val="standardContextual"/>
            </w:rPr>
          </w:pPr>
          <w:hyperlink w:anchor="_Toc210635562" w:history="1">
            <w:r w:rsidRPr="006F1859">
              <w:rPr>
                <w:rStyle w:val="Hyperlink"/>
                <w:noProof/>
              </w:rPr>
              <w:t>Dementia</w:t>
            </w:r>
            <w:r>
              <w:rPr>
                <w:noProof/>
                <w:webHidden/>
              </w:rPr>
              <w:tab/>
            </w:r>
            <w:r>
              <w:rPr>
                <w:noProof/>
                <w:webHidden/>
              </w:rPr>
              <w:fldChar w:fldCharType="begin"/>
            </w:r>
            <w:r>
              <w:rPr>
                <w:noProof/>
                <w:webHidden/>
              </w:rPr>
              <w:instrText xml:space="preserve"> PAGEREF _Toc210635562 \h </w:instrText>
            </w:r>
            <w:r>
              <w:rPr>
                <w:noProof/>
                <w:webHidden/>
              </w:rPr>
            </w:r>
            <w:r>
              <w:rPr>
                <w:noProof/>
                <w:webHidden/>
              </w:rPr>
              <w:fldChar w:fldCharType="separate"/>
            </w:r>
            <w:r>
              <w:rPr>
                <w:noProof/>
                <w:webHidden/>
              </w:rPr>
              <w:t>8</w:t>
            </w:r>
            <w:r>
              <w:rPr>
                <w:noProof/>
                <w:webHidden/>
              </w:rPr>
              <w:fldChar w:fldCharType="end"/>
            </w:r>
          </w:hyperlink>
        </w:p>
        <w:p w14:paraId="69E4440E" w14:textId="3E2CCE1B" w:rsidR="00A86DCA" w:rsidRDefault="00A86DCA">
          <w:pPr>
            <w:pStyle w:val="TOC1"/>
            <w:rPr>
              <w:rFonts w:asciiTheme="minorHAnsi" w:eastAsiaTheme="minorEastAsia" w:hAnsiTheme="minorHAnsi"/>
              <w:noProof/>
              <w:kern w:val="2"/>
              <w:szCs w:val="24"/>
              <w:lang w:eastAsia="en-GB"/>
              <w14:ligatures w14:val="standardContextual"/>
            </w:rPr>
          </w:pPr>
          <w:hyperlink w:anchor="_Toc210635563" w:history="1">
            <w:r w:rsidRPr="006F1859">
              <w:rPr>
                <w:rStyle w:val="Hyperlink"/>
                <w:noProof/>
              </w:rPr>
              <w:t>Wellbeing and Learning Disability</w:t>
            </w:r>
            <w:r>
              <w:rPr>
                <w:noProof/>
                <w:webHidden/>
              </w:rPr>
              <w:tab/>
            </w:r>
            <w:r>
              <w:rPr>
                <w:noProof/>
                <w:webHidden/>
              </w:rPr>
              <w:fldChar w:fldCharType="begin"/>
            </w:r>
            <w:r>
              <w:rPr>
                <w:noProof/>
                <w:webHidden/>
              </w:rPr>
              <w:instrText xml:space="preserve"> PAGEREF _Toc210635563 \h </w:instrText>
            </w:r>
            <w:r>
              <w:rPr>
                <w:noProof/>
                <w:webHidden/>
              </w:rPr>
            </w:r>
            <w:r>
              <w:rPr>
                <w:noProof/>
                <w:webHidden/>
              </w:rPr>
              <w:fldChar w:fldCharType="separate"/>
            </w:r>
            <w:r>
              <w:rPr>
                <w:noProof/>
                <w:webHidden/>
              </w:rPr>
              <w:t>10</w:t>
            </w:r>
            <w:r>
              <w:rPr>
                <w:noProof/>
                <w:webHidden/>
              </w:rPr>
              <w:fldChar w:fldCharType="end"/>
            </w:r>
          </w:hyperlink>
        </w:p>
        <w:p w14:paraId="7513C27F" w14:textId="0AC11303" w:rsidR="00A86DCA" w:rsidRDefault="00A86DCA">
          <w:pPr>
            <w:pStyle w:val="TOC1"/>
            <w:rPr>
              <w:rFonts w:asciiTheme="minorHAnsi" w:eastAsiaTheme="minorEastAsia" w:hAnsiTheme="minorHAnsi"/>
              <w:noProof/>
              <w:kern w:val="2"/>
              <w:szCs w:val="24"/>
              <w:lang w:eastAsia="en-GB"/>
              <w14:ligatures w14:val="standardContextual"/>
            </w:rPr>
          </w:pPr>
          <w:hyperlink w:anchor="_Toc210635564" w:history="1">
            <w:r w:rsidRPr="006F1859">
              <w:rPr>
                <w:rStyle w:val="Hyperlink"/>
                <w:rFonts w:cstheme="minorHAnsi"/>
                <w:noProof/>
              </w:rPr>
              <w:t>Emotional Wellbeing and Mental Health</w:t>
            </w:r>
            <w:r>
              <w:rPr>
                <w:noProof/>
                <w:webHidden/>
              </w:rPr>
              <w:tab/>
            </w:r>
            <w:r>
              <w:rPr>
                <w:noProof/>
                <w:webHidden/>
              </w:rPr>
              <w:fldChar w:fldCharType="begin"/>
            </w:r>
            <w:r>
              <w:rPr>
                <w:noProof/>
                <w:webHidden/>
              </w:rPr>
              <w:instrText xml:space="preserve"> PAGEREF _Toc210635564 \h </w:instrText>
            </w:r>
            <w:r>
              <w:rPr>
                <w:noProof/>
                <w:webHidden/>
              </w:rPr>
            </w:r>
            <w:r>
              <w:rPr>
                <w:noProof/>
                <w:webHidden/>
              </w:rPr>
              <w:fldChar w:fldCharType="separate"/>
            </w:r>
            <w:r>
              <w:rPr>
                <w:noProof/>
                <w:webHidden/>
              </w:rPr>
              <w:t>12</w:t>
            </w:r>
            <w:r>
              <w:rPr>
                <w:noProof/>
                <w:webHidden/>
              </w:rPr>
              <w:fldChar w:fldCharType="end"/>
            </w:r>
          </w:hyperlink>
        </w:p>
        <w:p w14:paraId="1219742E" w14:textId="0E656BBF" w:rsidR="00A86DCA" w:rsidRDefault="00A86DCA">
          <w:pPr>
            <w:pStyle w:val="TOC1"/>
            <w:rPr>
              <w:rFonts w:asciiTheme="minorHAnsi" w:eastAsiaTheme="minorEastAsia" w:hAnsiTheme="minorHAnsi"/>
              <w:noProof/>
              <w:kern w:val="2"/>
              <w:szCs w:val="24"/>
              <w:lang w:eastAsia="en-GB"/>
              <w14:ligatures w14:val="standardContextual"/>
            </w:rPr>
          </w:pPr>
          <w:hyperlink w:anchor="_Toc210635565" w:history="1">
            <w:r w:rsidRPr="006F1859">
              <w:rPr>
                <w:rStyle w:val="Hyperlink"/>
                <w:noProof/>
              </w:rPr>
              <w:t>Children and Young People</w:t>
            </w:r>
            <w:r>
              <w:rPr>
                <w:noProof/>
                <w:webHidden/>
              </w:rPr>
              <w:tab/>
            </w:r>
            <w:r>
              <w:rPr>
                <w:noProof/>
                <w:webHidden/>
              </w:rPr>
              <w:fldChar w:fldCharType="begin"/>
            </w:r>
            <w:r>
              <w:rPr>
                <w:noProof/>
                <w:webHidden/>
              </w:rPr>
              <w:instrText xml:space="preserve"> PAGEREF _Toc210635565 \h </w:instrText>
            </w:r>
            <w:r>
              <w:rPr>
                <w:noProof/>
                <w:webHidden/>
              </w:rPr>
            </w:r>
            <w:r>
              <w:rPr>
                <w:noProof/>
                <w:webHidden/>
              </w:rPr>
              <w:fldChar w:fldCharType="separate"/>
            </w:r>
            <w:r>
              <w:rPr>
                <w:noProof/>
                <w:webHidden/>
              </w:rPr>
              <w:t>16</w:t>
            </w:r>
            <w:r>
              <w:rPr>
                <w:noProof/>
                <w:webHidden/>
              </w:rPr>
              <w:fldChar w:fldCharType="end"/>
            </w:r>
          </w:hyperlink>
        </w:p>
        <w:p w14:paraId="758ACDDE" w14:textId="1C5ECF95" w:rsidR="00A86DCA" w:rsidRDefault="00A86DCA">
          <w:pPr>
            <w:pStyle w:val="TOC1"/>
            <w:rPr>
              <w:rFonts w:asciiTheme="minorHAnsi" w:eastAsiaTheme="minorEastAsia" w:hAnsiTheme="minorHAnsi"/>
              <w:noProof/>
              <w:kern w:val="2"/>
              <w:szCs w:val="24"/>
              <w:lang w:eastAsia="en-GB"/>
              <w14:ligatures w14:val="standardContextual"/>
            </w:rPr>
          </w:pPr>
          <w:hyperlink w:anchor="_Toc210635566" w:history="1">
            <w:r w:rsidRPr="006F1859">
              <w:rPr>
                <w:rStyle w:val="Hyperlink"/>
                <w:noProof/>
              </w:rPr>
              <w:t>Neurodiverse Programme</w:t>
            </w:r>
            <w:r>
              <w:rPr>
                <w:noProof/>
                <w:webHidden/>
              </w:rPr>
              <w:tab/>
            </w:r>
            <w:r>
              <w:rPr>
                <w:noProof/>
                <w:webHidden/>
              </w:rPr>
              <w:fldChar w:fldCharType="begin"/>
            </w:r>
            <w:r>
              <w:rPr>
                <w:noProof/>
                <w:webHidden/>
              </w:rPr>
              <w:instrText xml:space="preserve"> PAGEREF _Toc210635566 \h </w:instrText>
            </w:r>
            <w:r>
              <w:rPr>
                <w:noProof/>
                <w:webHidden/>
              </w:rPr>
            </w:r>
            <w:r>
              <w:rPr>
                <w:noProof/>
                <w:webHidden/>
              </w:rPr>
              <w:fldChar w:fldCharType="separate"/>
            </w:r>
            <w:r>
              <w:rPr>
                <w:noProof/>
                <w:webHidden/>
              </w:rPr>
              <w:t>19</w:t>
            </w:r>
            <w:r>
              <w:rPr>
                <w:noProof/>
                <w:webHidden/>
              </w:rPr>
              <w:fldChar w:fldCharType="end"/>
            </w:r>
          </w:hyperlink>
        </w:p>
        <w:p w14:paraId="6908B096" w14:textId="62CBBFB7" w:rsidR="00A86DCA" w:rsidRDefault="00A86DCA">
          <w:pPr>
            <w:pStyle w:val="TOC1"/>
            <w:rPr>
              <w:rFonts w:asciiTheme="minorHAnsi" w:eastAsiaTheme="minorEastAsia" w:hAnsiTheme="minorHAnsi"/>
              <w:noProof/>
              <w:kern w:val="2"/>
              <w:szCs w:val="24"/>
              <w:lang w:eastAsia="en-GB"/>
              <w14:ligatures w14:val="standardContextual"/>
            </w:rPr>
          </w:pPr>
          <w:hyperlink w:anchor="_Toc210635567" w:history="1">
            <w:r w:rsidRPr="006F1859">
              <w:rPr>
                <w:rStyle w:val="Hyperlink"/>
                <w:noProof/>
              </w:rPr>
              <w:t>Regional Commissioning Programme</w:t>
            </w:r>
            <w:r>
              <w:rPr>
                <w:noProof/>
                <w:webHidden/>
              </w:rPr>
              <w:tab/>
            </w:r>
            <w:r>
              <w:rPr>
                <w:noProof/>
                <w:webHidden/>
              </w:rPr>
              <w:fldChar w:fldCharType="begin"/>
            </w:r>
            <w:r>
              <w:rPr>
                <w:noProof/>
                <w:webHidden/>
              </w:rPr>
              <w:instrText xml:space="preserve"> PAGEREF _Toc210635567 \h </w:instrText>
            </w:r>
            <w:r>
              <w:rPr>
                <w:noProof/>
                <w:webHidden/>
              </w:rPr>
            </w:r>
            <w:r>
              <w:rPr>
                <w:noProof/>
                <w:webHidden/>
              </w:rPr>
              <w:fldChar w:fldCharType="separate"/>
            </w:r>
            <w:r>
              <w:rPr>
                <w:noProof/>
                <w:webHidden/>
              </w:rPr>
              <w:t>21</w:t>
            </w:r>
            <w:r>
              <w:rPr>
                <w:noProof/>
                <w:webHidden/>
              </w:rPr>
              <w:fldChar w:fldCharType="end"/>
            </w:r>
          </w:hyperlink>
        </w:p>
        <w:p w14:paraId="4386D9B8" w14:textId="0D6B5CE9" w:rsidR="00356739" w:rsidRPr="00485339" w:rsidRDefault="00356739">
          <w:pPr>
            <w:rPr>
              <w:rFonts w:cs="Arial"/>
            </w:rPr>
          </w:pPr>
          <w:r w:rsidRPr="00485339">
            <w:rPr>
              <w:rFonts w:cs="Arial"/>
              <w:b/>
              <w:bCs/>
              <w:noProof/>
            </w:rPr>
            <w:fldChar w:fldCharType="end"/>
          </w:r>
        </w:p>
      </w:sdtContent>
    </w:sdt>
    <w:p w14:paraId="74F8F0D8" w14:textId="77777777" w:rsidR="00356739" w:rsidRPr="00485339" w:rsidRDefault="00356739" w:rsidP="00C95053">
      <w:pPr>
        <w:tabs>
          <w:tab w:val="left" w:pos="1457"/>
        </w:tabs>
        <w:rPr>
          <w:rFonts w:cs="Arial"/>
          <w:szCs w:val="24"/>
        </w:rPr>
      </w:pPr>
    </w:p>
    <w:p w14:paraId="4E074B28" w14:textId="77777777" w:rsidR="00C95053" w:rsidRPr="00485339" w:rsidRDefault="00C95053" w:rsidP="00C95053">
      <w:pPr>
        <w:tabs>
          <w:tab w:val="left" w:pos="1457"/>
        </w:tabs>
        <w:rPr>
          <w:rFonts w:cs="Arial"/>
        </w:rPr>
        <w:sectPr w:rsidR="00C95053" w:rsidRPr="00485339" w:rsidSect="00E23784">
          <w:headerReference w:type="even" r:id="rId16"/>
          <w:headerReference w:type="default" r:id="rId17"/>
          <w:footerReference w:type="even" r:id="rId18"/>
          <w:footerReference w:type="default" r:id="rId19"/>
          <w:headerReference w:type="first" r:id="rId20"/>
          <w:footerReference w:type="first" r:id="rId21"/>
          <w:pgSz w:w="11907" w:h="16840" w:code="9"/>
          <w:pgMar w:top="567" w:right="567" w:bottom="567" w:left="567" w:header="567" w:footer="567" w:gutter="0"/>
          <w:pgNumType w:start="1"/>
          <w:cols w:space="708"/>
          <w:docGrid w:linePitch="360"/>
        </w:sectPr>
      </w:pPr>
    </w:p>
    <w:p w14:paraId="57615A10" w14:textId="77777777" w:rsidR="00C95053" w:rsidRPr="00485339" w:rsidRDefault="00C95053" w:rsidP="00C95053">
      <w:pPr>
        <w:rPr>
          <w:rFonts w:cs="Arial"/>
          <w:sz w:val="2"/>
        </w:rPr>
      </w:pPr>
    </w:p>
    <w:p w14:paraId="137C8A05" w14:textId="77777777" w:rsidR="00626437" w:rsidRPr="00BA4F85" w:rsidRDefault="00626437" w:rsidP="002B00F3">
      <w:pPr>
        <w:pStyle w:val="Heading1"/>
        <w:rPr>
          <w:rFonts w:ascii="Arial" w:hAnsi="Arial" w:cs="Arial"/>
          <w:sz w:val="32"/>
          <w:szCs w:val="28"/>
        </w:rPr>
      </w:pPr>
      <w:bookmarkStart w:id="0" w:name="_Toc135746175"/>
      <w:bookmarkStart w:id="1" w:name="_Toc210635559"/>
      <w:r w:rsidRPr="00BA4F85">
        <w:rPr>
          <w:rFonts w:ascii="Arial" w:hAnsi="Arial" w:cs="Arial"/>
          <w:sz w:val="32"/>
          <w:szCs w:val="28"/>
        </w:rPr>
        <w:t>Vision and Aims of the Partnership</w:t>
      </w:r>
      <w:bookmarkEnd w:id="0"/>
      <w:bookmarkEnd w:id="1"/>
    </w:p>
    <w:tbl>
      <w:tblPr>
        <w:tblStyle w:val="TableGrid"/>
        <w:tblW w:w="5000" w:type="pct"/>
        <w:tblLook w:val="04A0" w:firstRow="1" w:lastRow="0" w:firstColumn="1" w:lastColumn="0" w:noHBand="0" w:noVBand="1"/>
      </w:tblPr>
      <w:tblGrid>
        <w:gridCol w:w="7847"/>
        <w:gridCol w:w="7847"/>
      </w:tblGrid>
      <w:tr w:rsidR="00BA4F85" w14:paraId="432F7741" w14:textId="77777777" w:rsidTr="00BA4F85">
        <w:tc>
          <w:tcPr>
            <w:tcW w:w="2500" w:type="pct"/>
          </w:tcPr>
          <w:p w14:paraId="69F88F78" w14:textId="77777777" w:rsidR="00BA4F85" w:rsidRPr="00BA4F85" w:rsidRDefault="00BA4F85" w:rsidP="00BA4F85">
            <w:pPr>
              <w:spacing w:before="60" w:after="60"/>
              <w:rPr>
                <w:sz w:val="22"/>
                <w:szCs w:val="20"/>
              </w:rPr>
            </w:pPr>
            <w:r w:rsidRPr="00BA4F85">
              <w:rPr>
                <w:sz w:val="22"/>
                <w:szCs w:val="20"/>
              </w:rPr>
              <w:t>West Glamorgan developed a co-produced set of vision and aims at its inception that the region continues to follow:</w:t>
            </w:r>
          </w:p>
          <w:p w14:paraId="7FA4E1E8"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drive transformational improvements in wellbeing, health and care for the populations we serve through better practice, better services, better technologies and better use of resources.</w:t>
            </w:r>
          </w:p>
          <w:p w14:paraId="737B7006"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change the way that we work with citizens away from paternalistic care to shared responsibility and co-production.</w:t>
            </w:r>
          </w:p>
          <w:p w14:paraId="61858200"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secure the delivery of seamless care which will meet the outcomes that matter to the people we serve and support through integration, earlier intervention and prevention</w:t>
            </w:r>
          </w:p>
          <w:p w14:paraId="59D92286" w14:textId="77777777"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manage our common resources collaboratively and pool resources wherever we can.</w:t>
            </w:r>
          </w:p>
          <w:p w14:paraId="27C81A46" w14:textId="127D2F28" w:rsidR="00BA4F85" w:rsidRPr="00BA4F85" w:rsidRDefault="00BA4F85" w:rsidP="00944DFC">
            <w:pPr>
              <w:numPr>
                <w:ilvl w:val="3"/>
                <w:numId w:val="7"/>
              </w:numPr>
              <w:tabs>
                <w:tab w:val="clear" w:pos="2880"/>
              </w:tabs>
              <w:spacing w:before="60" w:after="60" w:line="240" w:lineRule="auto"/>
              <w:ind w:left="447" w:hanging="381"/>
              <w:rPr>
                <w:sz w:val="22"/>
                <w:szCs w:val="20"/>
              </w:rPr>
            </w:pPr>
            <w:r w:rsidRPr="00BA4F85">
              <w:rPr>
                <w:sz w:val="22"/>
                <w:szCs w:val="20"/>
              </w:rPr>
              <w:t>We will have a single and simple governance structure covering Public Service Boards, the Regional Partnership Board and sub-structures for the region.</w:t>
            </w:r>
          </w:p>
        </w:tc>
        <w:tc>
          <w:tcPr>
            <w:tcW w:w="2500" w:type="pct"/>
          </w:tcPr>
          <w:p w14:paraId="6081B62F" w14:textId="77777777" w:rsidR="00BA4F85" w:rsidRPr="00BA4F85" w:rsidRDefault="00BA4F85" w:rsidP="00BA4F85">
            <w:pPr>
              <w:spacing w:before="60" w:after="60"/>
              <w:rPr>
                <w:b/>
                <w:bCs/>
                <w:sz w:val="22"/>
                <w:szCs w:val="20"/>
              </w:rPr>
            </w:pPr>
            <w:r w:rsidRPr="00BA4F85">
              <w:rPr>
                <w:b/>
                <w:bCs/>
                <w:sz w:val="22"/>
                <w:szCs w:val="20"/>
              </w:rPr>
              <w:t xml:space="preserve">The Regional Programme exists to: </w:t>
            </w:r>
          </w:p>
          <w:p w14:paraId="6B370190"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Drive continuous improvement in wellbeing, health and care in partnership.</w:t>
            </w:r>
          </w:p>
          <w:p w14:paraId="3843DF02"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Work in co-production with partners from the third sector, voluntary sector, private sector, statutory sector and our citizens to secure more seamless care in communities.</w:t>
            </w:r>
          </w:p>
          <w:p w14:paraId="1ECF2692"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Cross service boundaries to develop better, more seamless care.</w:t>
            </w:r>
          </w:p>
          <w:p w14:paraId="0C077686"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Promote a healthier region through asset-based communities.</w:t>
            </w:r>
          </w:p>
          <w:p w14:paraId="155AB119"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Make sure our agencies put people at the heart of wellbeing, health and care transformation, integration and prevention.</w:t>
            </w:r>
          </w:p>
          <w:p w14:paraId="5348CB52" w14:textId="77777777"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Help to make sure that people live healthier and happier lives</w:t>
            </w:r>
          </w:p>
          <w:p w14:paraId="42A4B138" w14:textId="5F933392" w:rsidR="00BA4F85" w:rsidRPr="00BA4F85" w:rsidRDefault="00BA4F85" w:rsidP="00944DFC">
            <w:pPr>
              <w:numPr>
                <w:ilvl w:val="3"/>
                <w:numId w:val="8"/>
              </w:numPr>
              <w:tabs>
                <w:tab w:val="clear" w:pos="2880"/>
                <w:tab w:val="num" w:pos="426"/>
              </w:tabs>
              <w:spacing w:before="60" w:after="60" w:line="240" w:lineRule="auto"/>
              <w:ind w:left="426"/>
              <w:rPr>
                <w:sz w:val="22"/>
                <w:szCs w:val="20"/>
              </w:rPr>
            </w:pPr>
            <w:r w:rsidRPr="00BA4F85">
              <w:rPr>
                <w:sz w:val="22"/>
                <w:szCs w:val="20"/>
              </w:rPr>
              <w:t>Deliver the Regional Transformational Strategy and Plan</w:t>
            </w:r>
          </w:p>
        </w:tc>
      </w:tr>
      <w:tr w:rsidR="00BA4F85" w14:paraId="5F5BF4A1" w14:textId="77777777" w:rsidTr="00BA4F85">
        <w:tc>
          <w:tcPr>
            <w:tcW w:w="5000" w:type="pct"/>
            <w:gridSpan w:val="2"/>
            <w:vAlign w:val="center"/>
          </w:tcPr>
          <w:p w14:paraId="2DDBABD6" w14:textId="5F6E5DB8" w:rsidR="00BA4F85" w:rsidRPr="00B37F12" w:rsidRDefault="00BA4F85" w:rsidP="00BA4F85">
            <w:pPr>
              <w:jc w:val="center"/>
              <w:rPr>
                <w:b/>
                <w:bCs/>
              </w:rPr>
            </w:pPr>
            <w:r w:rsidRPr="00AE35AD">
              <w:rPr>
                <w:noProof/>
                <w:lang w:eastAsia="en-GB"/>
              </w:rPr>
              <w:drawing>
                <wp:inline distT="0" distB="0" distL="0" distR="0" wp14:anchorId="17684828" wp14:editId="51228543">
                  <wp:extent cx="4038600" cy="3143250"/>
                  <wp:effectExtent l="0" t="0" r="57150" b="19050"/>
                  <wp:docPr id="1" name="Diagram 1">
                    <a:extLst xmlns:a="http://schemas.openxmlformats.org/drawingml/2006/main">
                      <a:ext uri="{FF2B5EF4-FFF2-40B4-BE49-F238E27FC236}">
                        <a16:creationId xmlns:a16="http://schemas.microsoft.com/office/drawing/2014/main" id="{A3AAEACE-8EF0-9486-660E-430A1CF7F44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tc>
      </w:tr>
    </w:tbl>
    <w:p w14:paraId="5B22AD7C" w14:textId="77777777" w:rsidR="00626437" w:rsidRPr="00EE0487" w:rsidRDefault="00626437" w:rsidP="00626437">
      <w:pPr>
        <w:pStyle w:val="Heading1"/>
        <w:rPr>
          <w:rFonts w:ascii="Arial" w:hAnsi="Arial" w:cs="Arial"/>
          <w:b w:val="0"/>
          <w:sz w:val="16"/>
          <w:szCs w:val="14"/>
        </w:rPr>
      </w:pPr>
    </w:p>
    <w:p w14:paraId="3A09E812" w14:textId="77777777" w:rsidR="00626437" w:rsidRDefault="00626437" w:rsidP="00626437">
      <w:pPr>
        <w:spacing w:after="200" w:line="276" w:lineRule="auto"/>
        <w:sectPr w:rsidR="00626437" w:rsidSect="00053F6E">
          <w:footerReference w:type="default" r:id="rId27"/>
          <w:pgSz w:w="16838" w:h="11906" w:orient="landscape"/>
          <w:pgMar w:top="567" w:right="567" w:bottom="567" w:left="567" w:header="283" w:footer="283" w:gutter="0"/>
          <w:pgNumType w:start="1"/>
          <w:cols w:space="113"/>
          <w:docGrid w:linePitch="381"/>
        </w:sectPr>
      </w:pPr>
    </w:p>
    <w:tbl>
      <w:tblPr>
        <w:tblStyle w:val="TableGrid"/>
        <w:tblW w:w="15694" w:type="dxa"/>
        <w:tblLook w:val="04A0" w:firstRow="1" w:lastRow="0" w:firstColumn="1" w:lastColumn="0" w:noHBand="0" w:noVBand="1"/>
      </w:tblPr>
      <w:tblGrid>
        <w:gridCol w:w="3160"/>
        <w:gridCol w:w="975"/>
        <w:gridCol w:w="2999"/>
        <w:gridCol w:w="2712"/>
        <w:gridCol w:w="3280"/>
        <w:gridCol w:w="2568"/>
      </w:tblGrid>
      <w:tr w:rsidR="00FE165A" w:rsidRPr="005F50FA" w14:paraId="1D142D5D" w14:textId="77777777" w:rsidTr="708E1EBE">
        <w:trPr>
          <w:trHeight w:val="300"/>
        </w:trPr>
        <w:tc>
          <w:tcPr>
            <w:tcW w:w="3160" w:type="dxa"/>
            <w:shd w:val="clear" w:color="auto" w:fill="4F81BD" w:themeFill="accent1"/>
            <w:vAlign w:val="center"/>
          </w:tcPr>
          <w:p w14:paraId="13274BB8" w14:textId="77777777" w:rsidR="00FE165A" w:rsidRPr="005F50FA" w:rsidRDefault="00FE165A" w:rsidP="00D71F0A">
            <w:pPr>
              <w:spacing w:before="40" w:after="40" w:line="240" w:lineRule="auto"/>
              <w:rPr>
                <w:rFonts w:ascii="Calibri" w:hAnsi="Calibri" w:cs="Calibri"/>
                <w:b/>
                <w:szCs w:val="24"/>
              </w:rPr>
            </w:pPr>
            <w:r w:rsidRPr="005F50FA">
              <w:rPr>
                <w:rFonts w:ascii="Calibri" w:hAnsi="Calibri" w:cs="Calibri"/>
                <w:b/>
                <w:szCs w:val="24"/>
              </w:rPr>
              <w:lastRenderedPageBreak/>
              <w:t>Programme</w:t>
            </w:r>
          </w:p>
        </w:tc>
        <w:tc>
          <w:tcPr>
            <w:tcW w:w="3974" w:type="dxa"/>
            <w:gridSpan w:val="2"/>
            <w:shd w:val="clear" w:color="auto" w:fill="4F81BD" w:themeFill="accent1"/>
            <w:vAlign w:val="center"/>
          </w:tcPr>
          <w:p w14:paraId="659090A2" w14:textId="76FE8006" w:rsidR="00FE165A" w:rsidRPr="005F50FA" w:rsidRDefault="00BF124E" w:rsidP="00D71F0A">
            <w:pPr>
              <w:spacing w:before="40" w:after="40" w:line="240" w:lineRule="auto"/>
              <w:rPr>
                <w:rFonts w:ascii="Calibri" w:hAnsi="Calibri" w:cs="Calibri"/>
                <w:b/>
                <w:szCs w:val="24"/>
              </w:rPr>
            </w:pPr>
            <w:r w:rsidRPr="005F50FA">
              <w:rPr>
                <w:rFonts w:ascii="Calibri" w:hAnsi="Calibri" w:cs="Calibri"/>
                <w:b/>
                <w:szCs w:val="24"/>
              </w:rPr>
              <w:t xml:space="preserve">Area Plan </w:t>
            </w:r>
            <w:r w:rsidR="00FE165A" w:rsidRPr="005F50FA">
              <w:rPr>
                <w:rFonts w:ascii="Calibri" w:hAnsi="Calibri" w:cs="Calibri"/>
                <w:b/>
                <w:szCs w:val="24"/>
              </w:rPr>
              <w:t>Priority</w:t>
            </w:r>
          </w:p>
        </w:tc>
        <w:tc>
          <w:tcPr>
            <w:tcW w:w="5992" w:type="dxa"/>
            <w:gridSpan w:val="2"/>
            <w:shd w:val="clear" w:color="auto" w:fill="4F81BD" w:themeFill="accent1"/>
            <w:vAlign w:val="center"/>
          </w:tcPr>
          <w:p w14:paraId="647139BF" w14:textId="221F7E63" w:rsidR="00FE165A" w:rsidRPr="005F50FA" w:rsidRDefault="00FE165A" w:rsidP="00D71F0A">
            <w:pPr>
              <w:spacing w:before="40" w:after="40" w:line="240" w:lineRule="auto"/>
              <w:rPr>
                <w:rFonts w:ascii="Calibri" w:hAnsi="Calibri" w:cs="Calibri"/>
                <w:b/>
                <w:szCs w:val="24"/>
              </w:rPr>
            </w:pPr>
            <w:r w:rsidRPr="005F50FA">
              <w:rPr>
                <w:rFonts w:ascii="Calibri" w:hAnsi="Calibri" w:cs="Calibri"/>
                <w:b/>
                <w:szCs w:val="24"/>
              </w:rPr>
              <w:t>Models of Care Supported</w:t>
            </w:r>
          </w:p>
        </w:tc>
        <w:tc>
          <w:tcPr>
            <w:tcW w:w="2568" w:type="dxa"/>
            <w:shd w:val="clear" w:color="auto" w:fill="4F81BD" w:themeFill="accent1"/>
            <w:vAlign w:val="center"/>
          </w:tcPr>
          <w:p w14:paraId="66C134D1" w14:textId="77777777" w:rsidR="00FE165A" w:rsidRPr="005F50FA" w:rsidRDefault="00FE165A" w:rsidP="00D71F0A">
            <w:pPr>
              <w:spacing w:before="40" w:after="40" w:line="240" w:lineRule="auto"/>
              <w:rPr>
                <w:rFonts w:ascii="Calibri" w:hAnsi="Calibri" w:cs="Calibri"/>
                <w:b/>
                <w:szCs w:val="24"/>
              </w:rPr>
            </w:pPr>
            <w:r w:rsidRPr="005F50FA">
              <w:rPr>
                <w:rFonts w:ascii="Calibri" w:hAnsi="Calibri" w:cs="Calibri"/>
                <w:b/>
                <w:szCs w:val="24"/>
              </w:rPr>
              <w:t>Programme Lead</w:t>
            </w:r>
          </w:p>
        </w:tc>
      </w:tr>
      <w:tr w:rsidR="00FE165A" w:rsidRPr="00D71F0A" w14:paraId="19704F66" w14:textId="77777777" w:rsidTr="708E1EBE">
        <w:trPr>
          <w:trHeight w:val="300"/>
        </w:trPr>
        <w:tc>
          <w:tcPr>
            <w:tcW w:w="3160" w:type="dxa"/>
          </w:tcPr>
          <w:p w14:paraId="2A1D10CB" w14:textId="704BA5FD" w:rsidR="00FE165A" w:rsidRPr="00774EDF" w:rsidRDefault="00FE165A" w:rsidP="00B856E9">
            <w:pPr>
              <w:pStyle w:val="Heading1"/>
              <w:rPr>
                <w:sz w:val="32"/>
                <w:szCs w:val="28"/>
              </w:rPr>
            </w:pPr>
            <w:bookmarkStart w:id="2" w:name="_Toc210635560"/>
            <w:r w:rsidRPr="00774EDF">
              <w:rPr>
                <w:sz w:val="32"/>
                <w:szCs w:val="28"/>
              </w:rPr>
              <w:t>Communities and Older People</w:t>
            </w:r>
            <w:bookmarkEnd w:id="2"/>
          </w:p>
        </w:tc>
        <w:tc>
          <w:tcPr>
            <w:tcW w:w="3974" w:type="dxa"/>
            <w:gridSpan w:val="2"/>
            <w:vAlign w:val="center"/>
          </w:tcPr>
          <w:p w14:paraId="0B357C21" w14:textId="77777777" w:rsidR="00FE165A" w:rsidRPr="00053F6E" w:rsidRDefault="00B6231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hAnsi="Calibri" w:cs="Calibri"/>
                <w:szCs w:val="24"/>
              </w:rPr>
              <w:t xml:space="preserve">Transforming </w:t>
            </w:r>
            <w:r w:rsidRPr="00053F6E">
              <w:rPr>
                <w:rFonts w:ascii="Calibri" w:eastAsiaTheme="minorEastAsia" w:hAnsi="Calibri" w:cs="Calibri"/>
                <w:szCs w:val="24"/>
              </w:rPr>
              <w:t>Health</w:t>
            </w:r>
            <w:r w:rsidRPr="00053F6E">
              <w:rPr>
                <w:rFonts w:ascii="Calibri" w:hAnsi="Calibri" w:cs="Calibri"/>
                <w:szCs w:val="24"/>
              </w:rPr>
              <w:t xml:space="preserve"> and Care Services at Home</w:t>
            </w:r>
          </w:p>
          <w:p w14:paraId="381A0494" w14:textId="0EED6A10" w:rsidR="00B62311" w:rsidRPr="00053F6E" w:rsidRDefault="00B6231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hAnsi="Calibri" w:cs="Calibri"/>
                <w:szCs w:val="24"/>
              </w:rPr>
              <w:t xml:space="preserve">Strengthening </w:t>
            </w:r>
            <w:r w:rsidRPr="00053F6E">
              <w:rPr>
                <w:rFonts w:ascii="Calibri" w:eastAsiaTheme="minorEastAsia" w:hAnsi="Calibri" w:cs="Calibri"/>
                <w:szCs w:val="24"/>
              </w:rPr>
              <w:t>Communities</w:t>
            </w:r>
          </w:p>
        </w:tc>
        <w:tc>
          <w:tcPr>
            <w:tcW w:w="5992" w:type="dxa"/>
            <w:gridSpan w:val="2"/>
            <w:vAlign w:val="center"/>
          </w:tcPr>
          <w:p w14:paraId="64C2F1E9" w14:textId="77777777" w:rsidR="00FE165A" w:rsidRPr="00053F6E" w:rsidRDefault="00FE165A" w:rsidP="00944DFC">
            <w:pPr>
              <w:pStyle w:val="ListParagraph"/>
              <w:numPr>
                <w:ilvl w:val="0"/>
                <w:numId w:val="10"/>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Place Based Care – Prevention and Community Co-ordination</w:t>
            </w:r>
          </w:p>
          <w:p w14:paraId="25C7700E" w14:textId="77777777" w:rsidR="00FE165A" w:rsidRPr="00053F6E" w:rsidRDefault="00FE165A" w:rsidP="00944DFC">
            <w:pPr>
              <w:pStyle w:val="ListParagraph"/>
              <w:numPr>
                <w:ilvl w:val="0"/>
                <w:numId w:val="10"/>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 xml:space="preserve">Place </w:t>
            </w:r>
            <w:r w:rsidRPr="00053F6E">
              <w:rPr>
                <w:rFonts w:ascii="Calibri" w:eastAsiaTheme="minorEastAsia" w:hAnsi="Calibri" w:cs="Calibri"/>
                <w:szCs w:val="24"/>
              </w:rPr>
              <w:t>Based</w:t>
            </w:r>
            <w:r w:rsidRPr="00053F6E">
              <w:rPr>
                <w:rFonts w:ascii="Calibri" w:eastAsia="Times New Roman" w:hAnsi="Calibri" w:cs="Calibri"/>
                <w:szCs w:val="24"/>
                <w:lang w:eastAsia="en-GB"/>
              </w:rPr>
              <w:t xml:space="preserve"> Care – Complex Care Closer to Home</w:t>
            </w:r>
          </w:p>
          <w:p w14:paraId="64B95877" w14:textId="058E85D4" w:rsidR="00FE165A" w:rsidRPr="00053F6E" w:rsidRDefault="00FE165A"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imes New Roman" w:hAnsi="Calibri" w:cs="Calibri"/>
                <w:color w:val="000000"/>
                <w:szCs w:val="24"/>
                <w:lang w:eastAsia="en-GB"/>
              </w:rPr>
              <w:t xml:space="preserve">Home </w:t>
            </w:r>
            <w:r w:rsidRPr="00053F6E">
              <w:rPr>
                <w:rFonts w:ascii="Calibri" w:eastAsiaTheme="minorEastAsia" w:hAnsi="Calibri" w:cs="Calibri"/>
                <w:szCs w:val="24"/>
              </w:rPr>
              <w:t>from</w:t>
            </w:r>
            <w:r w:rsidRPr="00053F6E">
              <w:rPr>
                <w:rFonts w:ascii="Calibri" w:eastAsia="Times New Roman" w:hAnsi="Calibri" w:cs="Calibri"/>
                <w:color w:val="000000"/>
                <w:szCs w:val="24"/>
                <w:lang w:eastAsia="en-GB"/>
              </w:rPr>
              <w:t xml:space="preserve"> Hospital</w:t>
            </w:r>
          </w:p>
        </w:tc>
        <w:tc>
          <w:tcPr>
            <w:tcW w:w="2568" w:type="dxa"/>
            <w:vAlign w:val="center"/>
          </w:tcPr>
          <w:p w14:paraId="3583B981" w14:textId="65393BA2" w:rsidR="00FE165A" w:rsidRPr="00053F6E" w:rsidRDefault="00C2526E" w:rsidP="00D71F0A">
            <w:pPr>
              <w:spacing w:before="40" w:after="40" w:line="240" w:lineRule="auto"/>
              <w:rPr>
                <w:rFonts w:ascii="Calibri" w:eastAsiaTheme="minorEastAsia" w:hAnsi="Calibri" w:cs="Calibri"/>
                <w:szCs w:val="24"/>
              </w:rPr>
            </w:pPr>
            <w:r>
              <w:rPr>
                <w:rFonts w:ascii="Calibri" w:eastAsiaTheme="minorEastAsia" w:hAnsi="Calibri" w:cs="Calibri"/>
                <w:szCs w:val="24"/>
              </w:rPr>
              <w:t>Dave Howes and Craige Wilso</w:t>
            </w:r>
            <w:r w:rsidR="00F6686D">
              <w:rPr>
                <w:rFonts w:ascii="Calibri" w:eastAsiaTheme="minorEastAsia" w:hAnsi="Calibri" w:cs="Calibri"/>
                <w:szCs w:val="24"/>
              </w:rPr>
              <w:t>n</w:t>
            </w:r>
          </w:p>
        </w:tc>
      </w:tr>
      <w:tr w:rsidR="0081174B" w:rsidRPr="00D71F0A" w14:paraId="62C361A4" w14:textId="77777777" w:rsidTr="708E1EBE">
        <w:trPr>
          <w:trHeight w:val="300"/>
        </w:trPr>
        <w:tc>
          <w:tcPr>
            <w:tcW w:w="15694" w:type="dxa"/>
            <w:gridSpan w:val="6"/>
          </w:tcPr>
          <w:p w14:paraId="64DE9AB3" w14:textId="126FBBED" w:rsidR="0081174B" w:rsidRPr="00053F6E" w:rsidRDefault="0081174B" w:rsidP="00D71F0A">
            <w:pPr>
              <w:spacing w:before="40" w:after="40" w:line="240" w:lineRule="auto"/>
              <w:rPr>
                <w:rFonts w:ascii="Calibri" w:eastAsiaTheme="minorEastAsia" w:hAnsi="Calibri" w:cs="Calibri"/>
                <w:b/>
                <w:szCs w:val="24"/>
              </w:rPr>
            </w:pPr>
            <w:r w:rsidRPr="00053F6E">
              <w:rPr>
                <w:rFonts w:ascii="Calibri" w:eastAsiaTheme="minorEastAsia" w:hAnsi="Calibri" w:cs="Calibri"/>
                <w:b/>
                <w:szCs w:val="24"/>
              </w:rPr>
              <w:t>Overview</w:t>
            </w:r>
            <w:r w:rsidR="00FE165A" w:rsidRPr="00053F6E">
              <w:rPr>
                <w:rFonts w:ascii="Calibri" w:eastAsiaTheme="minorEastAsia" w:hAnsi="Calibri" w:cs="Calibri"/>
                <w:b/>
                <w:szCs w:val="24"/>
              </w:rPr>
              <w:t xml:space="preserve"> of the Programme</w:t>
            </w:r>
          </w:p>
          <w:p w14:paraId="28DC9D0E" w14:textId="77777777" w:rsidR="009D1424" w:rsidRPr="00053F6E" w:rsidRDefault="009D1424" w:rsidP="00D71F0A">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 xml:space="preserve">Our Communities and Older People programme has an ambition to transform health and social care with innovative, financially sustainable models. We have a vision where every community member and older adult thrives in safety, health, and prosperity. We will achieve this though partnering with community &amp; older people, third sector and statutory partners, working hand-in-hand with the communities to design services that truly meet their needs. Part of our efforts involve creating a Prevention and Early Intervention Model designed to help individuals remain in their communities longer, without needing statutory services. </w:t>
            </w:r>
          </w:p>
          <w:p w14:paraId="6F0D0D47" w14:textId="67F1D8C1" w:rsidR="00F6686D" w:rsidRPr="00053F6E" w:rsidRDefault="009D1424" w:rsidP="00D71F0A">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At the other end of the spectrum, we support individuals in being safely and promptly discharged from statutory services with the support of the community. Together, we will build a brighter, healthier future for all</w:t>
            </w:r>
          </w:p>
        </w:tc>
      </w:tr>
      <w:tr w:rsidR="000E1492" w:rsidRPr="00F102CE" w14:paraId="1C9929B7" w14:textId="612300A9" w:rsidTr="708E1EBE">
        <w:trPr>
          <w:trHeight w:val="300"/>
          <w:tblHeader/>
        </w:trPr>
        <w:tc>
          <w:tcPr>
            <w:tcW w:w="4135" w:type="dxa"/>
            <w:gridSpan w:val="2"/>
            <w:shd w:val="clear" w:color="auto" w:fill="A6A6A6" w:themeFill="background1" w:themeFillShade="A6"/>
          </w:tcPr>
          <w:p w14:paraId="626BB5E6" w14:textId="77777777" w:rsidR="000E1492" w:rsidRPr="00053F6E" w:rsidRDefault="000E1492" w:rsidP="00EF48E4">
            <w:pPr>
              <w:spacing w:before="20" w:after="20"/>
              <w:rPr>
                <w:rFonts w:asciiTheme="minorHAnsi" w:hAnsiTheme="minorHAnsi" w:cstheme="minorHAnsi"/>
                <w:b/>
                <w:sz w:val="22"/>
              </w:rPr>
            </w:pPr>
            <w:r w:rsidRPr="00053F6E">
              <w:rPr>
                <w:rFonts w:asciiTheme="minorHAnsi" w:hAnsiTheme="minorHAnsi" w:cstheme="minorHAnsi"/>
                <w:b/>
                <w:sz w:val="22"/>
              </w:rPr>
              <w:t>Workstream</w:t>
            </w:r>
          </w:p>
        </w:tc>
        <w:tc>
          <w:tcPr>
            <w:tcW w:w="5711" w:type="dxa"/>
            <w:gridSpan w:val="2"/>
            <w:shd w:val="clear" w:color="auto" w:fill="A6A6A6" w:themeFill="background1" w:themeFillShade="A6"/>
            <w:hideMark/>
          </w:tcPr>
          <w:p w14:paraId="592E1624" w14:textId="4F1E2FC4" w:rsidR="000E1492" w:rsidRPr="00053F6E" w:rsidRDefault="000E1492" w:rsidP="00EF48E4">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5848" w:type="dxa"/>
            <w:gridSpan w:val="2"/>
            <w:shd w:val="clear" w:color="auto" w:fill="A6A6A6" w:themeFill="background1" w:themeFillShade="A6"/>
            <w:hideMark/>
          </w:tcPr>
          <w:p w14:paraId="16DD3DDF" w14:textId="69679079" w:rsidR="000E1492" w:rsidRPr="00053F6E" w:rsidRDefault="000E1492" w:rsidP="00487E7A">
            <w:pPr>
              <w:spacing w:before="60" w:after="60" w:line="240" w:lineRule="auto"/>
              <w:rPr>
                <w:rFonts w:asciiTheme="minorHAnsi" w:hAnsiTheme="minorHAnsi" w:cstheme="minorHAnsi"/>
                <w:b/>
                <w:sz w:val="22"/>
              </w:rPr>
            </w:pPr>
            <w:r>
              <w:rPr>
                <w:rFonts w:asciiTheme="minorHAnsi" w:hAnsiTheme="minorHAnsi" w:cstheme="minorHAnsi"/>
                <w:b/>
                <w:sz w:val="22"/>
              </w:rPr>
              <w:t>Progress to Date</w:t>
            </w:r>
          </w:p>
        </w:tc>
      </w:tr>
      <w:tr w:rsidR="00AF7CCC" w:rsidRPr="004A1931" w14:paraId="1AB2097C" w14:textId="77777777" w:rsidTr="708E1EBE">
        <w:trPr>
          <w:trHeight w:val="300"/>
        </w:trPr>
        <w:tc>
          <w:tcPr>
            <w:tcW w:w="4135" w:type="dxa"/>
            <w:gridSpan w:val="2"/>
            <w:vAlign w:val="center"/>
          </w:tcPr>
          <w:p w14:paraId="10E58C7F" w14:textId="12F6A273" w:rsidR="00AF7CCC" w:rsidRPr="004A1931" w:rsidRDefault="00AF7CCC" w:rsidP="01C47B6A">
            <w:pPr>
              <w:spacing w:before="120" w:after="120" w:line="240" w:lineRule="auto"/>
              <w:rPr>
                <w:rFonts w:asciiTheme="minorHAnsi" w:hAnsiTheme="minorHAnsi"/>
                <w:b/>
                <w:bCs/>
              </w:rPr>
            </w:pPr>
            <w:r w:rsidRPr="01C47B6A">
              <w:rPr>
                <w:rFonts w:asciiTheme="minorHAnsi" w:hAnsiTheme="minorHAnsi"/>
                <w:b/>
                <w:bCs/>
              </w:rPr>
              <w:t>Regional Performance and Finance of Section 33 Intermediate Care / Integrated Community Care System</w:t>
            </w:r>
          </w:p>
        </w:tc>
        <w:tc>
          <w:tcPr>
            <w:tcW w:w="5711" w:type="dxa"/>
            <w:gridSpan w:val="2"/>
            <w:vAlign w:val="center"/>
          </w:tcPr>
          <w:p w14:paraId="45FB74EF" w14:textId="25078E16" w:rsidR="00AF7CCC" w:rsidRPr="004A1931" w:rsidRDefault="1F7E9F4B" w:rsidP="0E95CDED">
            <w:pPr>
              <w:spacing w:after="0" w:line="240" w:lineRule="auto"/>
              <w:rPr>
                <w:rFonts w:asciiTheme="minorHAnsi" w:eastAsiaTheme="minorEastAsia" w:hAnsiTheme="minorHAnsi"/>
              </w:rPr>
            </w:pPr>
            <w:r w:rsidRPr="0E95CDED">
              <w:rPr>
                <w:rFonts w:asciiTheme="minorHAnsi" w:eastAsiaTheme="minorEastAsia" w:hAnsiTheme="minorHAnsi"/>
                <w:szCs w:val="24"/>
              </w:rPr>
              <w:t>The workstream oversees the financial performance and service delivery for Section 33 services, by reviewing budgets, actuals, and key metrics like referrals, discharges, and reablement outcomes.</w:t>
            </w:r>
          </w:p>
          <w:p w14:paraId="0A61976D" w14:textId="335636BF" w:rsidR="00AF7CCC" w:rsidRPr="004A1931" w:rsidRDefault="00AF7CCC" w:rsidP="0E95CDED">
            <w:pPr>
              <w:spacing w:after="0" w:line="240" w:lineRule="auto"/>
              <w:rPr>
                <w:rFonts w:asciiTheme="minorHAnsi" w:eastAsiaTheme="minorEastAsia" w:hAnsiTheme="minorHAnsi"/>
              </w:rPr>
            </w:pPr>
          </w:p>
          <w:p w14:paraId="514B8E78" w14:textId="3FBD3DD8" w:rsidR="00AF7CCC" w:rsidRPr="004A1931" w:rsidRDefault="1F7E9F4B" w:rsidP="0E95CDED">
            <w:pPr>
              <w:spacing w:before="120" w:after="120" w:line="240" w:lineRule="auto"/>
              <w:rPr>
                <w:rFonts w:asciiTheme="minorHAnsi" w:eastAsiaTheme="minorEastAsia" w:hAnsiTheme="minorHAnsi"/>
              </w:rPr>
            </w:pPr>
            <w:r w:rsidRPr="0E95CDED">
              <w:rPr>
                <w:rFonts w:asciiTheme="minorHAnsi" w:eastAsiaTheme="minorEastAsia" w:hAnsiTheme="minorHAnsi"/>
                <w:szCs w:val="24"/>
              </w:rPr>
              <w:t>The group also evaluates the full scope of funding sources—Core, Regional Integration Fund, 6 Goals Funding, Further Faster, and Allied Health Professional Funding—to ensure resources are used effectively</w:t>
            </w:r>
          </w:p>
        </w:tc>
        <w:tc>
          <w:tcPr>
            <w:tcW w:w="5848" w:type="dxa"/>
            <w:gridSpan w:val="2"/>
            <w:vAlign w:val="center"/>
          </w:tcPr>
          <w:p w14:paraId="352F7D5E" w14:textId="74FCF672" w:rsidR="002755AE" w:rsidRPr="002755AE" w:rsidRDefault="002755A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755AE">
              <w:rPr>
                <w:rFonts w:asciiTheme="minorHAnsi" w:eastAsiaTheme="minorEastAsia" w:hAnsiTheme="minorHAnsi"/>
                <w:b/>
                <w:bCs/>
              </w:rPr>
              <w:t>Budget and Resource Alignment</w:t>
            </w:r>
            <w:r w:rsidRPr="002755AE">
              <w:rPr>
                <w:rFonts w:asciiTheme="minorHAnsi" w:eastAsiaTheme="minorEastAsia" w:hAnsiTheme="minorHAnsi"/>
              </w:rPr>
              <w:br/>
              <w:t>The spreadsheet detailing budgetary and actual costs for integrated and other services has now been received. Work is underway to align these costs with actual resource allocations across each service area. Workshops will be scheduled with finance and service leads to review the shared data, validate the figures, and formally agree on the identified resources.</w:t>
            </w:r>
          </w:p>
          <w:p w14:paraId="5AA5837C" w14:textId="46EED063" w:rsidR="00AF7CCC" w:rsidRPr="002755AE" w:rsidRDefault="002755A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755AE">
              <w:rPr>
                <w:rFonts w:asciiTheme="minorHAnsi" w:eastAsiaTheme="minorEastAsia" w:hAnsiTheme="minorHAnsi"/>
                <w:b/>
                <w:bCs/>
              </w:rPr>
              <w:t>Performance Monitoring Dashboard</w:t>
            </w:r>
            <w:r w:rsidRPr="002755AE">
              <w:rPr>
                <w:rFonts w:asciiTheme="minorHAnsi" w:eastAsiaTheme="minorEastAsia" w:hAnsiTheme="minorHAnsi"/>
              </w:rPr>
              <w:br/>
              <w:t>A PowerBI dashboard has been developed to support service leads and the director in monitoring service performance. It currently includes all collectable data available and will continue to evolve in line with the ongoing development of the project.</w:t>
            </w:r>
          </w:p>
        </w:tc>
      </w:tr>
      <w:tr w:rsidR="00AF7CCC" w:rsidRPr="004A1931" w14:paraId="321FA932" w14:textId="77777777" w:rsidTr="708E1EBE">
        <w:trPr>
          <w:trHeight w:val="300"/>
        </w:trPr>
        <w:tc>
          <w:tcPr>
            <w:tcW w:w="4135" w:type="dxa"/>
            <w:gridSpan w:val="2"/>
            <w:vAlign w:val="center"/>
          </w:tcPr>
          <w:p w14:paraId="7391D8D1" w14:textId="4D7499C2" w:rsidR="00AF7CCC" w:rsidRPr="004A1931" w:rsidRDefault="00AF7CCC" w:rsidP="01C47B6A">
            <w:pPr>
              <w:spacing w:before="120" w:after="120" w:line="240" w:lineRule="auto"/>
              <w:rPr>
                <w:rFonts w:asciiTheme="minorHAnsi" w:hAnsiTheme="minorHAnsi"/>
                <w:b/>
                <w:bCs/>
              </w:rPr>
            </w:pPr>
            <w:r w:rsidRPr="01C47B6A">
              <w:rPr>
                <w:rFonts w:asciiTheme="minorHAnsi" w:hAnsiTheme="minorHAnsi"/>
                <w:b/>
                <w:bCs/>
              </w:rPr>
              <w:t>Monitoring and Oversight Joint Equipment Store</w:t>
            </w:r>
          </w:p>
        </w:tc>
        <w:tc>
          <w:tcPr>
            <w:tcW w:w="5711" w:type="dxa"/>
            <w:gridSpan w:val="2"/>
            <w:vAlign w:val="center"/>
          </w:tcPr>
          <w:p w14:paraId="3D37C0C3" w14:textId="488296B7" w:rsidR="00AF7CCC" w:rsidRPr="004A1931" w:rsidRDefault="33954EB1" w:rsidP="01C47B6A">
            <w:pPr>
              <w:spacing w:before="120" w:after="120" w:line="240" w:lineRule="auto"/>
              <w:rPr>
                <w:rFonts w:asciiTheme="minorHAnsi" w:hAnsiTheme="minorHAnsi"/>
              </w:rPr>
            </w:pPr>
            <w:r w:rsidRPr="0E95CDED">
              <w:rPr>
                <w:rFonts w:asciiTheme="minorHAnsi" w:hAnsiTheme="minorHAnsi"/>
              </w:rPr>
              <w:t xml:space="preserve">This workstream monitors the performance and the </w:t>
            </w:r>
            <w:r w:rsidR="4C152348" w:rsidRPr="0E95CDED">
              <w:rPr>
                <w:rFonts w:asciiTheme="minorHAnsi" w:hAnsiTheme="minorHAnsi"/>
              </w:rPr>
              <w:t>financial</w:t>
            </w:r>
            <w:r w:rsidRPr="0E95CDED">
              <w:rPr>
                <w:rFonts w:asciiTheme="minorHAnsi" w:hAnsiTheme="minorHAnsi"/>
              </w:rPr>
              <w:t xml:space="preserve"> asp</w:t>
            </w:r>
            <w:r w:rsidR="5A5765B4" w:rsidRPr="0E95CDED">
              <w:rPr>
                <w:rFonts w:asciiTheme="minorHAnsi" w:hAnsiTheme="minorHAnsi"/>
              </w:rPr>
              <w:t>ects</w:t>
            </w:r>
            <w:r w:rsidRPr="0E95CDED">
              <w:rPr>
                <w:rFonts w:asciiTheme="minorHAnsi" w:hAnsiTheme="minorHAnsi"/>
              </w:rPr>
              <w:t xml:space="preserve"> of the </w:t>
            </w:r>
            <w:r w:rsidR="337BF851" w:rsidRPr="0E95CDED">
              <w:rPr>
                <w:rFonts w:asciiTheme="minorHAnsi" w:hAnsiTheme="minorHAnsi"/>
              </w:rPr>
              <w:t xml:space="preserve">Joint </w:t>
            </w:r>
            <w:r w:rsidRPr="0E95CDED">
              <w:rPr>
                <w:rFonts w:asciiTheme="minorHAnsi" w:hAnsiTheme="minorHAnsi"/>
              </w:rPr>
              <w:t>community equipment stores</w:t>
            </w:r>
            <w:r w:rsidR="49D4C4E0" w:rsidRPr="0E95CDED">
              <w:rPr>
                <w:rFonts w:asciiTheme="minorHAnsi" w:hAnsiTheme="minorHAnsi"/>
              </w:rPr>
              <w:t xml:space="preserve"> (CES)</w:t>
            </w:r>
          </w:p>
        </w:tc>
        <w:tc>
          <w:tcPr>
            <w:tcW w:w="5848" w:type="dxa"/>
            <w:gridSpan w:val="2"/>
            <w:vAlign w:val="center"/>
          </w:tcPr>
          <w:p w14:paraId="69429FAA" w14:textId="581FF45E" w:rsidR="00AF7CCC" w:rsidRPr="004A1931" w:rsidRDefault="18D89992" w:rsidP="00487E7A">
            <w:pPr>
              <w:spacing w:before="60" w:after="60" w:line="240" w:lineRule="auto"/>
              <w:rPr>
                <w:rFonts w:asciiTheme="minorHAnsi" w:eastAsiaTheme="minorEastAsia" w:hAnsiTheme="minorHAnsi"/>
              </w:rPr>
            </w:pPr>
            <w:r w:rsidRPr="01C47B6A">
              <w:rPr>
                <w:rFonts w:asciiTheme="minorHAnsi" w:eastAsiaTheme="minorEastAsia" w:hAnsiTheme="minorHAnsi"/>
              </w:rPr>
              <w:t>There is currently a review the CES the immediate scope of review confirmed:</w:t>
            </w:r>
          </w:p>
          <w:p w14:paraId="1EEAD5FA" w14:textId="75761077" w:rsidR="00AF7CCC" w:rsidRPr="004A1931" w:rsidRDefault="18D89992" w:rsidP="00487E7A">
            <w:pPr>
              <w:spacing w:before="60" w:after="60" w:line="240" w:lineRule="auto"/>
              <w:rPr>
                <w:rFonts w:asciiTheme="minorHAnsi" w:eastAsiaTheme="minorEastAsia" w:hAnsiTheme="minorHAnsi"/>
              </w:rPr>
            </w:pPr>
            <w:r w:rsidRPr="01C47B6A">
              <w:rPr>
                <w:rFonts w:asciiTheme="minorHAnsi" w:eastAsiaTheme="minorEastAsia" w:hAnsiTheme="minorHAnsi"/>
              </w:rPr>
              <w:t xml:space="preserve">Immediate focus on scrutiny of equipment spend &amp; development of options to increase required investment </w:t>
            </w:r>
            <w:r w:rsidRPr="01C47B6A">
              <w:rPr>
                <w:rFonts w:asciiTheme="minorHAnsi" w:eastAsiaTheme="minorEastAsia" w:hAnsiTheme="minorHAnsi"/>
              </w:rPr>
              <w:lastRenderedPageBreak/>
              <w:t>from partners and/or reshape of regional equipment store ‘offer</w:t>
            </w:r>
          </w:p>
        </w:tc>
      </w:tr>
      <w:tr w:rsidR="000E1492" w:rsidRPr="004A1931" w14:paraId="45CB6FD6" w14:textId="08778ACA" w:rsidTr="708E1EBE">
        <w:trPr>
          <w:trHeight w:val="300"/>
        </w:trPr>
        <w:tc>
          <w:tcPr>
            <w:tcW w:w="4135" w:type="dxa"/>
            <w:gridSpan w:val="2"/>
            <w:vAlign w:val="center"/>
          </w:tcPr>
          <w:p w14:paraId="3AE2069B" w14:textId="51E717BF" w:rsidR="000E1492" w:rsidRPr="004A1931" w:rsidRDefault="00DE3029" w:rsidP="01C47B6A">
            <w:pPr>
              <w:spacing w:before="120" w:after="120" w:line="240" w:lineRule="auto"/>
              <w:rPr>
                <w:rFonts w:asciiTheme="minorHAnsi" w:hAnsiTheme="minorHAnsi"/>
                <w:b/>
                <w:bCs/>
              </w:rPr>
            </w:pPr>
            <w:r w:rsidRPr="01C47B6A">
              <w:rPr>
                <w:rFonts w:asciiTheme="minorHAnsi" w:hAnsiTheme="minorHAnsi"/>
                <w:b/>
                <w:bCs/>
              </w:rPr>
              <w:lastRenderedPageBreak/>
              <w:t>Development of the Prevention and Early Intervention Model</w:t>
            </w:r>
          </w:p>
        </w:tc>
        <w:tc>
          <w:tcPr>
            <w:tcW w:w="5711" w:type="dxa"/>
            <w:gridSpan w:val="2"/>
            <w:vAlign w:val="center"/>
          </w:tcPr>
          <w:p w14:paraId="15B35212" w14:textId="1EE9BD78" w:rsidR="000E1492" w:rsidRPr="004A1931" w:rsidRDefault="000E1492" w:rsidP="0E95CDED">
            <w:pPr>
              <w:spacing w:before="120" w:after="120" w:line="240" w:lineRule="auto"/>
              <w:rPr>
                <w:rFonts w:asciiTheme="minorHAnsi" w:hAnsiTheme="minorHAnsi"/>
              </w:rPr>
            </w:pPr>
          </w:p>
          <w:p w14:paraId="5F5B232E" w14:textId="2D5A6E20" w:rsidR="000E1492" w:rsidRPr="004A1931" w:rsidRDefault="5C074950" w:rsidP="0E95CDED">
            <w:pPr>
              <w:spacing w:before="120" w:after="120" w:line="240" w:lineRule="auto"/>
              <w:rPr>
                <w:rFonts w:asciiTheme="minorHAnsi" w:hAnsiTheme="minorHAnsi"/>
              </w:rPr>
            </w:pPr>
            <w:r w:rsidRPr="0E95CDED">
              <w:rPr>
                <w:rFonts w:asciiTheme="minorHAnsi" w:hAnsiTheme="minorHAnsi"/>
              </w:rPr>
              <w:t>The workstream aims to c</w:t>
            </w:r>
            <w:r w:rsidR="7A6BF240" w:rsidRPr="0E95CDED">
              <w:rPr>
                <w:rFonts w:asciiTheme="minorHAnsi" w:hAnsiTheme="minorHAnsi"/>
              </w:rPr>
              <w:t xml:space="preserve">ollate what early intervention provisions are currently in place across the region.  </w:t>
            </w:r>
          </w:p>
          <w:p w14:paraId="10422EBF" w14:textId="6B4947B7" w:rsidR="000E1492" w:rsidRPr="004A1931" w:rsidRDefault="7A6BF240" w:rsidP="0E95CDED">
            <w:pPr>
              <w:spacing w:before="120" w:after="120" w:line="240" w:lineRule="auto"/>
              <w:rPr>
                <w:rFonts w:asciiTheme="minorHAnsi" w:hAnsiTheme="minorHAnsi"/>
              </w:rPr>
            </w:pPr>
            <w:r w:rsidRPr="0E95CDED">
              <w:rPr>
                <w:rFonts w:asciiTheme="minorHAnsi" w:hAnsiTheme="minorHAnsi"/>
              </w:rPr>
              <w:t xml:space="preserve">Create a regionally agreed definition and vision </w:t>
            </w:r>
          </w:p>
          <w:p w14:paraId="061D2A8A" w14:textId="27C031E0" w:rsidR="000E1492" w:rsidRPr="004A1931" w:rsidRDefault="7A6BF240" w:rsidP="0E95CDED">
            <w:pPr>
              <w:spacing w:before="120" w:after="120" w:line="240" w:lineRule="auto"/>
              <w:rPr>
                <w:rFonts w:asciiTheme="minorHAnsi" w:hAnsiTheme="minorHAnsi"/>
              </w:rPr>
            </w:pPr>
            <w:r w:rsidRPr="0E95CDED">
              <w:rPr>
                <w:rFonts w:asciiTheme="minorHAnsi" w:hAnsiTheme="minorHAnsi"/>
              </w:rPr>
              <w:t xml:space="preserve">Develop an optimal model of early intervention services for older people, delaying and reducing the need for statutory interventions.  </w:t>
            </w:r>
          </w:p>
          <w:p w14:paraId="0C2439D6" w14:textId="57AF8177" w:rsidR="000E1492" w:rsidRPr="004A1931" w:rsidRDefault="000E1492" w:rsidP="0E95CDED">
            <w:pPr>
              <w:spacing w:before="120" w:after="120" w:line="240" w:lineRule="auto"/>
              <w:rPr>
                <w:rFonts w:asciiTheme="minorHAnsi" w:hAnsiTheme="minorHAnsi"/>
              </w:rPr>
            </w:pPr>
          </w:p>
        </w:tc>
        <w:tc>
          <w:tcPr>
            <w:tcW w:w="5848" w:type="dxa"/>
            <w:gridSpan w:val="2"/>
            <w:vAlign w:val="center"/>
          </w:tcPr>
          <w:p w14:paraId="68614762" w14:textId="77777777" w:rsidR="005D63EB" w:rsidRPr="005D63EB" w:rsidRDefault="005D63EB"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5D63EB">
              <w:rPr>
                <w:rFonts w:asciiTheme="minorHAnsi" w:eastAsiaTheme="minorEastAsia" w:hAnsiTheme="minorHAnsi"/>
              </w:rPr>
              <w:t xml:space="preserve">The Task and Finish Group has been established to identify themes to pilot data collection and analysis across the region to demonstrate the benefits of early help. The group will pilot across both geographical areas to understand the themes coming through from the population as part of a research quadrant into the community. </w:t>
            </w:r>
          </w:p>
          <w:p w14:paraId="76FC642C" w14:textId="77777777" w:rsidR="005D63EB" w:rsidRPr="005D63EB" w:rsidRDefault="005D63EB"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5D63EB">
              <w:rPr>
                <w:rFonts w:asciiTheme="minorHAnsi" w:eastAsiaTheme="minorEastAsia" w:hAnsiTheme="minorHAnsi"/>
              </w:rPr>
              <w:t xml:space="preserve">The group will meet monthly to analyse / verify data from July 2025 – January 2026 </w:t>
            </w:r>
          </w:p>
          <w:p w14:paraId="4B9BE990" w14:textId="77777777" w:rsidR="005D63EB" w:rsidRPr="005D63EB" w:rsidRDefault="005D63EB"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5D63EB">
              <w:rPr>
                <w:rFonts w:asciiTheme="minorHAnsi" w:eastAsiaTheme="minorEastAsia" w:hAnsiTheme="minorHAnsi"/>
              </w:rPr>
              <w:t xml:space="preserve">Cross reference themes to the model of prevention work being undertaken by the lead for Mental Health and Wellbeing. </w:t>
            </w:r>
          </w:p>
          <w:p w14:paraId="0C640C53" w14:textId="29C17582" w:rsidR="000E1492" w:rsidRPr="005D63EB" w:rsidRDefault="005D63EB"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5D63EB">
              <w:rPr>
                <w:rFonts w:asciiTheme="minorHAnsi" w:eastAsiaTheme="minorEastAsia" w:hAnsiTheme="minorHAnsi"/>
              </w:rPr>
              <w:t xml:space="preserve">Zoe Fisher, lead for MH&amp;WB has presented the MH&amp;WB model to the workstream and work will begin to align the two models for a consistent approach across programmes  </w:t>
            </w:r>
          </w:p>
        </w:tc>
      </w:tr>
      <w:tr w:rsidR="000E1492" w:rsidRPr="004A1931" w14:paraId="08EFC97A" w14:textId="77777777" w:rsidTr="708E1EBE">
        <w:trPr>
          <w:trHeight w:val="300"/>
        </w:trPr>
        <w:tc>
          <w:tcPr>
            <w:tcW w:w="4135" w:type="dxa"/>
            <w:gridSpan w:val="2"/>
            <w:vAlign w:val="center"/>
          </w:tcPr>
          <w:p w14:paraId="5F0378B3" w14:textId="19B03866" w:rsidR="000E1492" w:rsidRPr="004A1931" w:rsidRDefault="00DE3029" w:rsidP="01C47B6A">
            <w:pPr>
              <w:spacing w:before="120" w:after="120" w:line="240" w:lineRule="auto"/>
              <w:rPr>
                <w:rFonts w:asciiTheme="minorHAnsi" w:eastAsiaTheme="minorEastAsia" w:hAnsiTheme="minorHAnsi"/>
                <w:b/>
                <w:bCs/>
              </w:rPr>
            </w:pPr>
            <w:r w:rsidRPr="01C47B6A">
              <w:rPr>
                <w:rFonts w:asciiTheme="minorHAnsi" w:eastAsiaTheme="minorEastAsia" w:hAnsiTheme="minorHAnsi"/>
                <w:b/>
                <w:bCs/>
              </w:rPr>
              <w:t>Pathways of Care Delays Action Plan and Implementation</w:t>
            </w:r>
          </w:p>
        </w:tc>
        <w:tc>
          <w:tcPr>
            <w:tcW w:w="5711" w:type="dxa"/>
            <w:gridSpan w:val="2"/>
            <w:vAlign w:val="center"/>
          </w:tcPr>
          <w:p w14:paraId="5A9D51E1" w14:textId="621F5584" w:rsidR="000E1492" w:rsidRPr="004A1931" w:rsidRDefault="74CF055D"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This project aims to </w:t>
            </w:r>
          </w:p>
          <w:p w14:paraId="60701A7C" w14:textId="175557A2" w:rsidR="000E1492" w:rsidRPr="004A1931" w:rsidRDefault="74CF055D"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Review the status of Pathways of Care Delay Actions Plan. </w:t>
            </w:r>
            <w:r w:rsidR="48563549" w:rsidRPr="0E95CDED">
              <w:rPr>
                <w:rFonts w:asciiTheme="minorHAnsi" w:eastAsiaTheme="minorEastAsia" w:hAnsiTheme="minorHAnsi"/>
              </w:rPr>
              <w:t>By doing this we can:</w:t>
            </w:r>
          </w:p>
          <w:p w14:paraId="1A5F32B0" w14:textId="56897278"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Ensure accountability by holding service leads responsible for the timely completion of their assigned actions. </w:t>
            </w:r>
          </w:p>
          <w:p w14:paraId="46C6A1A0" w14:textId="201718F5" w:rsidR="000E1492" w:rsidRPr="004A1931" w:rsidRDefault="3EF86B2C"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I</w:t>
            </w:r>
            <w:r w:rsidR="74CF055D" w:rsidRPr="0E95CDED">
              <w:rPr>
                <w:rFonts w:asciiTheme="minorHAnsi" w:eastAsiaTheme="minorEastAsia" w:hAnsiTheme="minorHAnsi"/>
              </w:rPr>
              <w:t xml:space="preserve">dentify and address challenges that may prevent the timely execution of actions. </w:t>
            </w:r>
          </w:p>
          <w:p w14:paraId="5F916B21" w14:textId="2EC20405"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Monitor progress against key performance indicators (KPIs) to evaluate the effectiveness of actions. </w:t>
            </w:r>
          </w:p>
          <w:p w14:paraId="2A4D4EF5" w14:textId="1BF38FE4"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Facilitate collaboration across departments to ensure alignment and efficient problem-solving to address operational issues. </w:t>
            </w:r>
          </w:p>
          <w:p w14:paraId="53F10EA3" w14:textId="35C09749" w:rsidR="000E1492" w:rsidRPr="004A1931" w:rsidRDefault="74CF055D" w:rsidP="00944DFC">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lastRenderedPageBreak/>
              <w:t xml:space="preserve">Manage risk effectively by identifying proactive solutions. </w:t>
            </w:r>
          </w:p>
          <w:p w14:paraId="659D6386" w14:textId="5CC5D12A" w:rsidR="000E1492" w:rsidRPr="00084501" w:rsidRDefault="74CF055D" w:rsidP="00084501">
            <w:pPr>
              <w:pStyle w:val="ListParagraph"/>
              <w:numPr>
                <w:ilvl w:val="0"/>
                <w:numId w:val="3"/>
              </w:numPr>
              <w:spacing w:before="120" w:after="120" w:line="240" w:lineRule="auto"/>
              <w:rPr>
                <w:rFonts w:asciiTheme="minorHAnsi" w:eastAsiaTheme="minorEastAsia" w:hAnsiTheme="minorHAnsi"/>
              </w:rPr>
            </w:pPr>
            <w:r w:rsidRPr="0E95CDED">
              <w:rPr>
                <w:rFonts w:asciiTheme="minorHAnsi" w:eastAsiaTheme="minorEastAsia" w:hAnsiTheme="minorHAnsi"/>
              </w:rPr>
              <w:t>Reviewing timelines, milestones, and deliverables to address care delays.</w:t>
            </w:r>
          </w:p>
        </w:tc>
        <w:tc>
          <w:tcPr>
            <w:tcW w:w="5848" w:type="dxa"/>
            <w:gridSpan w:val="2"/>
            <w:vAlign w:val="center"/>
          </w:tcPr>
          <w:p w14:paraId="7415FBC2" w14:textId="77777777" w:rsidR="002802A6" w:rsidRPr="002802A6" w:rsidRDefault="002802A6" w:rsidP="00487E7A">
            <w:pPr>
              <w:spacing w:before="60" w:after="60" w:line="240" w:lineRule="auto"/>
              <w:rPr>
                <w:rFonts w:asciiTheme="minorHAnsi" w:eastAsiaTheme="minorEastAsia" w:hAnsiTheme="minorHAnsi"/>
              </w:rPr>
            </w:pPr>
            <w:r w:rsidRPr="002802A6">
              <w:rPr>
                <w:rFonts w:asciiTheme="minorHAnsi" w:eastAsiaTheme="minorEastAsia" w:hAnsiTheme="minorHAnsi"/>
              </w:rPr>
              <w:lastRenderedPageBreak/>
              <w:t>The programme continues to progress across four key deliverables aimed at improving operational performance and service outcomes:</w:t>
            </w:r>
          </w:p>
          <w:p w14:paraId="0A683CF6" w14:textId="77777777" w:rsidR="002802A6" w:rsidRPr="002802A6" w:rsidRDefault="002802A6" w:rsidP="00487E7A">
            <w:pPr>
              <w:spacing w:before="60" w:after="60" w:line="240" w:lineRule="auto"/>
              <w:rPr>
                <w:rFonts w:asciiTheme="minorHAnsi" w:eastAsiaTheme="minorEastAsia" w:hAnsiTheme="minorHAnsi"/>
                <w:u w:val="single"/>
              </w:rPr>
            </w:pPr>
            <w:r w:rsidRPr="002802A6">
              <w:rPr>
                <w:rFonts w:asciiTheme="minorHAnsi" w:eastAsiaTheme="minorEastAsia" w:hAnsiTheme="minorHAnsi"/>
                <w:u w:val="single"/>
              </w:rPr>
              <w:t>Refreshed Action Plan to Reduce POCD</w:t>
            </w:r>
          </w:p>
          <w:p w14:paraId="5BF76A07"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Reviewed and updated by all partners in July 2025; presented to OP &amp; C for approval.</w:t>
            </w:r>
          </w:p>
          <w:p w14:paraId="3DAB8561"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Key actions include LOS reviews, EDD compliance audits, P3 readmission analysis, Board Round refresh, and deep dives into delays related to family support, assistive technology, and equipment.</w:t>
            </w:r>
          </w:p>
          <w:p w14:paraId="7828B739"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Next review scheduled for October 2025.</w:t>
            </w:r>
          </w:p>
          <w:p w14:paraId="113613FD" w14:textId="77777777" w:rsidR="002802A6" w:rsidRPr="002802A6" w:rsidRDefault="002802A6" w:rsidP="00487E7A">
            <w:pPr>
              <w:spacing w:before="60" w:after="60" w:line="240" w:lineRule="auto"/>
              <w:ind w:left="29"/>
              <w:rPr>
                <w:rFonts w:asciiTheme="minorHAnsi" w:eastAsiaTheme="minorEastAsia" w:hAnsiTheme="minorHAnsi"/>
                <w:u w:val="single"/>
              </w:rPr>
            </w:pPr>
            <w:r w:rsidRPr="002802A6">
              <w:rPr>
                <w:rFonts w:asciiTheme="minorHAnsi" w:eastAsiaTheme="minorEastAsia" w:hAnsiTheme="minorHAnsi"/>
                <w:u w:val="single"/>
              </w:rPr>
              <w:t>Digital Dashboard for Daily Reporting</w:t>
            </w:r>
          </w:p>
          <w:p w14:paraId="62A98881"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Improvements shared at DPRG in September; 'On Hold' status removed and reclassified as 'Incomplete'.</w:t>
            </w:r>
          </w:p>
          <w:p w14:paraId="1CE6B487"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RRR tab scheduled to go live in October.</w:t>
            </w:r>
          </w:p>
          <w:p w14:paraId="29E864B0" w14:textId="77777777" w:rsidR="002802A6" w:rsidRPr="00173790" w:rsidRDefault="002802A6" w:rsidP="00487E7A">
            <w:pPr>
              <w:spacing w:before="60" w:after="60" w:line="240" w:lineRule="auto"/>
              <w:ind w:left="29"/>
              <w:rPr>
                <w:rFonts w:asciiTheme="minorHAnsi" w:eastAsiaTheme="minorEastAsia" w:hAnsiTheme="minorHAnsi"/>
                <w:u w:val="single"/>
              </w:rPr>
            </w:pPr>
            <w:r w:rsidRPr="00173790">
              <w:rPr>
                <w:rFonts w:asciiTheme="minorHAnsi" w:eastAsiaTheme="minorEastAsia" w:hAnsiTheme="minorHAnsi"/>
                <w:u w:val="single"/>
              </w:rPr>
              <w:lastRenderedPageBreak/>
              <w:t>12-Week MH &amp; LD Improvement Plan (Post-MADE Event)</w:t>
            </w:r>
          </w:p>
          <w:p w14:paraId="536B7DD1"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Weekly Task &amp; Finish group concluded; plan signed off by all partners.</w:t>
            </w:r>
          </w:p>
          <w:p w14:paraId="5DC69882"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Delivery commenced end of September.</w:t>
            </w:r>
          </w:p>
          <w:p w14:paraId="6E90BD4C" w14:textId="77777777" w:rsidR="002802A6" w:rsidRPr="002802A6" w:rsidRDefault="002802A6" w:rsidP="00487E7A">
            <w:pPr>
              <w:spacing w:before="60" w:after="60" w:line="240" w:lineRule="auto"/>
              <w:ind w:left="29"/>
              <w:rPr>
                <w:rFonts w:asciiTheme="minorHAnsi" w:eastAsiaTheme="minorEastAsia" w:hAnsiTheme="minorHAnsi"/>
                <w:u w:val="single"/>
              </w:rPr>
            </w:pPr>
            <w:r w:rsidRPr="002802A6">
              <w:rPr>
                <w:rFonts w:asciiTheme="minorHAnsi" w:eastAsiaTheme="minorEastAsia" w:hAnsiTheme="minorHAnsi"/>
                <w:u w:val="single"/>
              </w:rPr>
              <w:t>Social Services Allocation Improvements</w:t>
            </w:r>
          </w:p>
          <w:p w14:paraId="41BAED91" w14:textId="77777777" w:rsidR="002802A6" w:rsidRPr="002802A6"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Weekly deep dives underway to drive targeted improvements.</w:t>
            </w:r>
          </w:p>
          <w:p w14:paraId="2A851890" w14:textId="56B9E7A2" w:rsidR="000E1492" w:rsidRPr="00173790" w:rsidRDefault="002802A6"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02A6">
              <w:rPr>
                <w:rFonts w:asciiTheme="minorHAnsi" w:eastAsiaTheme="minorEastAsia" w:hAnsiTheme="minorHAnsi"/>
              </w:rPr>
              <w:t>Identified need for daily FAC Panel in Swansea and proportionate assessment application in NPT/Gorseinon Hospital.</w:t>
            </w:r>
          </w:p>
        </w:tc>
      </w:tr>
      <w:tr w:rsidR="000E1492" w:rsidRPr="004A1931" w14:paraId="6AAC076A" w14:textId="4CA25C42" w:rsidTr="708E1EBE">
        <w:trPr>
          <w:trHeight w:val="300"/>
        </w:trPr>
        <w:tc>
          <w:tcPr>
            <w:tcW w:w="4135" w:type="dxa"/>
            <w:gridSpan w:val="2"/>
            <w:vAlign w:val="center"/>
          </w:tcPr>
          <w:p w14:paraId="07D54FE2" w14:textId="1777AE35" w:rsidR="000E1492" w:rsidRPr="004A1931" w:rsidRDefault="00DE3029" w:rsidP="01C47B6A">
            <w:pPr>
              <w:spacing w:before="120" w:after="120" w:line="240" w:lineRule="auto"/>
              <w:rPr>
                <w:rFonts w:asciiTheme="minorHAnsi" w:hAnsiTheme="minorHAnsi"/>
                <w:b/>
                <w:bCs/>
              </w:rPr>
            </w:pPr>
            <w:r w:rsidRPr="2BF8C2C8">
              <w:rPr>
                <w:rFonts w:asciiTheme="minorHAnsi" w:hAnsiTheme="minorHAnsi"/>
                <w:b/>
                <w:bCs/>
              </w:rPr>
              <w:lastRenderedPageBreak/>
              <w:t>Int</w:t>
            </w:r>
            <w:r w:rsidR="2EFCEE68" w:rsidRPr="2BF8C2C8">
              <w:rPr>
                <w:rFonts w:asciiTheme="minorHAnsi" w:hAnsiTheme="minorHAnsi"/>
                <w:b/>
                <w:bCs/>
              </w:rPr>
              <w:t>egrated Services</w:t>
            </w:r>
            <w:r w:rsidRPr="01C47B6A">
              <w:rPr>
                <w:rFonts w:asciiTheme="minorHAnsi" w:hAnsiTheme="minorHAnsi"/>
                <w:b/>
                <w:bCs/>
              </w:rPr>
              <w:t xml:space="preserve"> Review – including D2RA Processes</w:t>
            </w:r>
          </w:p>
        </w:tc>
        <w:tc>
          <w:tcPr>
            <w:tcW w:w="5711" w:type="dxa"/>
            <w:gridSpan w:val="2"/>
            <w:vAlign w:val="center"/>
          </w:tcPr>
          <w:p w14:paraId="03A614FE" w14:textId="10C78ECC" w:rsidR="000E1492" w:rsidRPr="004A1931" w:rsidRDefault="39819F12"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The </w:t>
            </w:r>
            <w:r w:rsidR="07457A4D" w:rsidRPr="0E95CDED">
              <w:rPr>
                <w:rFonts w:asciiTheme="minorHAnsi" w:eastAsiaTheme="minorEastAsia" w:hAnsiTheme="minorHAnsi"/>
              </w:rPr>
              <w:t>Intermediate</w:t>
            </w:r>
            <w:r w:rsidRPr="0E95CDED">
              <w:rPr>
                <w:rFonts w:asciiTheme="minorHAnsi" w:eastAsiaTheme="minorEastAsia" w:hAnsiTheme="minorHAnsi"/>
              </w:rPr>
              <w:t xml:space="preserve"> care service review working group aims to </w:t>
            </w:r>
            <w:r w:rsidR="37C1BA8D" w:rsidRPr="0E95CDED">
              <w:rPr>
                <w:rFonts w:asciiTheme="minorHAnsi" w:eastAsiaTheme="minorEastAsia" w:hAnsiTheme="minorHAnsi"/>
              </w:rPr>
              <w:t>Reimagine Intermediate Care Services by Conducting a comprehensive review of community services (Health and Social Care Services</w:t>
            </w:r>
            <w:r w:rsidR="64EBF9BC" w:rsidRPr="0E95CDED">
              <w:rPr>
                <w:rFonts w:asciiTheme="minorHAnsi" w:eastAsiaTheme="minorEastAsia" w:hAnsiTheme="minorHAnsi"/>
              </w:rPr>
              <w:t>, this will help us to</w:t>
            </w:r>
            <w:r w:rsidR="58A5A1CF" w:rsidRPr="0E95CDED">
              <w:rPr>
                <w:rFonts w:asciiTheme="minorHAnsi" w:eastAsiaTheme="minorEastAsia" w:hAnsiTheme="minorHAnsi"/>
              </w:rPr>
              <w:t>:</w:t>
            </w:r>
            <w:r w:rsidR="64EBF9BC" w:rsidRPr="0E95CDED">
              <w:rPr>
                <w:rFonts w:asciiTheme="minorHAnsi" w:eastAsiaTheme="minorEastAsia" w:hAnsiTheme="minorHAnsi"/>
              </w:rPr>
              <w:t xml:space="preserve"> </w:t>
            </w:r>
          </w:p>
          <w:p w14:paraId="0A815963" w14:textId="6BDA051D" w:rsidR="0E95CDED" w:rsidRDefault="0E95CDED" w:rsidP="0E95CDED">
            <w:pPr>
              <w:pStyle w:val="ListParagraph"/>
              <w:spacing w:before="120" w:after="120" w:line="240" w:lineRule="auto"/>
              <w:rPr>
                <w:rFonts w:asciiTheme="minorHAnsi" w:eastAsiaTheme="minorEastAsia" w:hAnsiTheme="minorHAnsi"/>
              </w:rPr>
            </w:pPr>
          </w:p>
          <w:p w14:paraId="4020CB37" w14:textId="618387AD" w:rsidR="414AF6DD" w:rsidRDefault="414AF6D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Identify services that can support hospital avoidance.</w:t>
            </w:r>
          </w:p>
          <w:p w14:paraId="01C3D7D7" w14:textId="2B88A83F"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 xml:space="preserve">Improve patient flow by </w:t>
            </w:r>
          </w:p>
          <w:p w14:paraId="6A295AAD" w14:textId="4D882332"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Minimise a person's stay in the hospital once they are well enough to be discharged.</w:t>
            </w:r>
          </w:p>
          <w:p w14:paraId="635F2759" w14:textId="4B3D8F1C"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Ad</w:t>
            </w:r>
            <w:r w:rsidR="30EA696F" w:rsidRPr="0E95CDED">
              <w:rPr>
                <w:rFonts w:asciiTheme="minorHAnsi" w:eastAsiaTheme="minorEastAsia" w:hAnsiTheme="minorHAnsi"/>
              </w:rPr>
              <w:t>d</w:t>
            </w:r>
            <w:r w:rsidRPr="0E95CDED">
              <w:rPr>
                <w:rFonts w:asciiTheme="minorHAnsi" w:eastAsiaTheme="minorEastAsia" w:hAnsiTheme="minorHAnsi"/>
              </w:rPr>
              <w:t>ress the lack of a clear, simple process for the whole system.</w:t>
            </w:r>
          </w:p>
          <w:p w14:paraId="3273399D" w14:textId="3CDF725B"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Develop and improve the trusted assessor model.</w:t>
            </w:r>
          </w:p>
          <w:p w14:paraId="62122DEA" w14:textId="4B3FF383"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Address 7-day working across the system, which are causing delays in discharge.</w:t>
            </w:r>
          </w:p>
          <w:p w14:paraId="1D6632D2" w14:textId="188348B8" w:rsidR="000E1492" w:rsidRPr="004A1931" w:rsidRDefault="37C1BA8D" w:rsidP="00944DFC">
            <w:pPr>
              <w:pStyle w:val="ListParagraph"/>
              <w:numPr>
                <w:ilvl w:val="0"/>
                <w:numId w:val="2"/>
              </w:numPr>
              <w:spacing w:before="120" w:after="120" w:line="240" w:lineRule="auto"/>
              <w:rPr>
                <w:rFonts w:asciiTheme="minorHAnsi" w:eastAsiaTheme="minorEastAsia" w:hAnsiTheme="minorHAnsi"/>
              </w:rPr>
            </w:pPr>
            <w:r w:rsidRPr="0E95CDED">
              <w:rPr>
                <w:rFonts w:asciiTheme="minorHAnsi" w:eastAsiaTheme="minorEastAsia" w:hAnsiTheme="minorHAnsi"/>
              </w:rPr>
              <w:t>Meet target flow and length of stay measures.</w:t>
            </w:r>
          </w:p>
        </w:tc>
        <w:tc>
          <w:tcPr>
            <w:tcW w:w="5848" w:type="dxa"/>
            <w:gridSpan w:val="2"/>
            <w:vAlign w:val="center"/>
          </w:tcPr>
          <w:p w14:paraId="7BB9C92D" w14:textId="77777777" w:rsidR="00080F03" w:rsidRPr="00080F03" w:rsidRDefault="00080F03" w:rsidP="00487E7A">
            <w:pPr>
              <w:spacing w:before="60" w:after="60" w:line="240" w:lineRule="auto"/>
              <w:rPr>
                <w:rFonts w:asciiTheme="minorHAnsi" w:eastAsiaTheme="minorEastAsia" w:hAnsiTheme="minorHAnsi"/>
              </w:rPr>
            </w:pPr>
            <w:r w:rsidRPr="00080F03">
              <w:rPr>
                <w:rFonts w:asciiTheme="minorHAnsi" w:eastAsiaTheme="minorEastAsia" w:hAnsiTheme="minorHAnsi"/>
              </w:rPr>
              <w:t>The programme is progressing across four key workstreams aimed at establishing a sustainable ID2RA hub and improving discharge pathways:</w:t>
            </w:r>
          </w:p>
          <w:p w14:paraId="2167C460" w14:textId="77777777" w:rsidR="00080F03" w:rsidRPr="00080F03" w:rsidRDefault="00080F03" w:rsidP="00487E7A">
            <w:pPr>
              <w:spacing w:before="60" w:after="60" w:line="240" w:lineRule="auto"/>
              <w:rPr>
                <w:rFonts w:asciiTheme="minorHAnsi" w:eastAsiaTheme="minorEastAsia" w:hAnsiTheme="minorHAnsi"/>
                <w:u w:val="single"/>
              </w:rPr>
            </w:pPr>
            <w:r w:rsidRPr="00080F03">
              <w:rPr>
                <w:rFonts w:asciiTheme="minorHAnsi" w:eastAsiaTheme="minorEastAsia" w:hAnsiTheme="minorHAnsi"/>
                <w:u w:val="single"/>
              </w:rPr>
              <w:t>Establishing the Interim ID2RA Hub</w:t>
            </w:r>
          </w:p>
          <w:p w14:paraId="24E568A0" w14:textId="7F7B5252"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Significant progress made in identifying the resources</w:t>
            </w:r>
            <w:r w:rsidR="00F34CA1">
              <w:rPr>
                <w:rFonts w:asciiTheme="minorHAnsi" w:eastAsiaTheme="minorEastAsia" w:hAnsiTheme="minorHAnsi"/>
              </w:rPr>
              <w:t xml:space="preserve"> </w:t>
            </w:r>
            <w:r w:rsidRPr="00080F03">
              <w:rPr>
                <w:rFonts w:asciiTheme="minorHAnsi" w:eastAsiaTheme="minorEastAsia" w:hAnsiTheme="minorHAnsi"/>
              </w:rPr>
              <w:t>required to operate the interim hub.</w:t>
            </w:r>
          </w:p>
          <w:p w14:paraId="0FEB7C1F"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 xml:space="preserve">Key achievements include: </w:t>
            </w:r>
          </w:p>
          <w:p w14:paraId="58057B5D" w14:textId="77777777" w:rsidR="00080F03" w:rsidRPr="00080F03" w:rsidRDefault="00080F03" w:rsidP="00487E7A">
            <w:pPr>
              <w:numPr>
                <w:ilvl w:val="2"/>
                <w:numId w:val="1"/>
              </w:numPr>
              <w:spacing w:before="60" w:after="60" w:line="240" w:lineRule="auto"/>
              <w:ind w:left="814"/>
              <w:rPr>
                <w:rFonts w:asciiTheme="minorHAnsi" w:eastAsiaTheme="minorEastAsia" w:hAnsiTheme="minorHAnsi"/>
              </w:rPr>
            </w:pPr>
            <w:r w:rsidRPr="00080F03">
              <w:rPr>
                <w:rFonts w:asciiTheme="minorHAnsi" w:eastAsiaTheme="minorEastAsia" w:hAnsiTheme="minorHAnsi"/>
              </w:rPr>
              <w:t>Development of a new SOP covering both front and back door processes.</w:t>
            </w:r>
          </w:p>
          <w:p w14:paraId="655A9146" w14:textId="77777777" w:rsidR="00080F03" w:rsidRPr="00080F03" w:rsidRDefault="00080F03" w:rsidP="00487E7A">
            <w:pPr>
              <w:numPr>
                <w:ilvl w:val="2"/>
                <w:numId w:val="1"/>
              </w:numPr>
              <w:spacing w:before="60" w:after="60" w:line="240" w:lineRule="auto"/>
              <w:ind w:left="814"/>
              <w:rPr>
                <w:rFonts w:asciiTheme="minorHAnsi" w:eastAsiaTheme="minorEastAsia" w:hAnsiTheme="minorHAnsi"/>
              </w:rPr>
            </w:pPr>
            <w:r w:rsidRPr="00080F03">
              <w:rPr>
                <w:rFonts w:asciiTheme="minorHAnsi" w:eastAsiaTheme="minorEastAsia" w:hAnsiTheme="minorHAnsi"/>
              </w:rPr>
              <w:t>Agreement on a new data collection framework and KPIs to measure volume, efficiency, and impact.</w:t>
            </w:r>
          </w:p>
          <w:p w14:paraId="5E84193F" w14:textId="77777777" w:rsidR="00080F03" w:rsidRPr="00080F03" w:rsidRDefault="00080F03" w:rsidP="00487E7A">
            <w:pPr>
              <w:numPr>
                <w:ilvl w:val="2"/>
                <w:numId w:val="1"/>
              </w:numPr>
              <w:spacing w:before="60" w:after="60" w:line="240" w:lineRule="auto"/>
              <w:ind w:left="814"/>
              <w:rPr>
                <w:rFonts w:asciiTheme="minorHAnsi" w:eastAsiaTheme="minorEastAsia" w:hAnsiTheme="minorHAnsi"/>
              </w:rPr>
            </w:pPr>
            <w:r w:rsidRPr="00080F03">
              <w:rPr>
                <w:rFonts w:asciiTheme="minorHAnsi" w:eastAsiaTheme="minorEastAsia" w:hAnsiTheme="minorHAnsi"/>
              </w:rPr>
              <w:t>Completion of a needs assessment to define essential resources.</w:t>
            </w:r>
          </w:p>
          <w:p w14:paraId="0CC97888" w14:textId="77777777" w:rsidR="00080F03" w:rsidRPr="00080F03" w:rsidRDefault="00080F03" w:rsidP="00487E7A">
            <w:pPr>
              <w:numPr>
                <w:ilvl w:val="2"/>
                <w:numId w:val="1"/>
              </w:numPr>
              <w:spacing w:before="60" w:after="60" w:line="240" w:lineRule="auto"/>
              <w:ind w:left="814"/>
              <w:rPr>
                <w:rFonts w:asciiTheme="minorHAnsi" w:eastAsiaTheme="minorEastAsia" w:hAnsiTheme="minorHAnsi"/>
              </w:rPr>
            </w:pPr>
            <w:r w:rsidRPr="00080F03">
              <w:rPr>
                <w:rFonts w:asciiTheme="minorHAnsi" w:eastAsiaTheme="minorEastAsia" w:hAnsiTheme="minorHAnsi"/>
              </w:rPr>
              <w:t>Feedback provided to Directors regarding the requirements for a full multi-disciplinary team (for discussion at C&amp;OP Board on 23 Sept).</w:t>
            </w:r>
          </w:p>
          <w:p w14:paraId="2E6DF1B9" w14:textId="77777777" w:rsidR="00080F03" w:rsidRPr="00080F03" w:rsidRDefault="00080F03" w:rsidP="00487E7A">
            <w:pPr>
              <w:spacing w:before="60" w:after="60" w:line="240" w:lineRule="auto"/>
              <w:rPr>
                <w:rFonts w:asciiTheme="minorHAnsi" w:eastAsiaTheme="minorEastAsia" w:hAnsiTheme="minorHAnsi"/>
                <w:u w:val="single"/>
              </w:rPr>
            </w:pPr>
            <w:r w:rsidRPr="00080F03">
              <w:rPr>
                <w:rFonts w:asciiTheme="minorHAnsi" w:eastAsiaTheme="minorEastAsia" w:hAnsiTheme="minorHAnsi"/>
                <w:u w:val="single"/>
              </w:rPr>
              <w:t>Trusted Assessor Model Development</w:t>
            </w:r>
          </w:p>
          <w:p w14:paraId="4ADF1D59"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Professionals identified to undertake the Trusted Assessor role; training programme in development.</w:t>
            </w:r>
          </w:p>
          <w:p w14:paraId="6C75C2AF"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Trusted Assessor Form approved by C&amp;OP Board.</w:t>
            </w:r>
          </w:p>
          <w:p w14:paraId="7CBAAE3A"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lastRenderedPageBreak/>
              <w:t>Urgent updates agreed regarding RRR and 'On Hold' status.</w:t>
            </w:r>
          </w:p>
          <w:p w14:paraId="20BAF49D"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Discussions underway with digital colleagues to implement the form electronically.</w:t>
            </w:r>
          </w:p>
          <w:p w14:paraId="1D85513F" w14:textId="3C464FFF" w:rsidR="00080F03" w:rsidRPr="00080F03" w:rsidRDefault="00080F03" w:rsidP="00487E7A">
            <w:pPr>
              <w:spacing w:before="60" w:after="60" w:line="240" w:lineRule="auto"/>
              <w:rPr>
                <w:rFonts w:asciiTheme="minorHAnsi" w:eastAsiaTheme="minorEastAsia" w:hAnsiTheme="minorHAnsi"/>
                <w:u w:val="single"/>
              </w:rPr>
            </w:pPr>
            <w:r w:rsidRPr="00080F03">
              <w:rPr>
                <w:rFonts w:asciiTheme="minorHAnsi" w:eastAsiaTheme="minorEastAsia" w:hAnsiTheme="minorHAnsi"/>
                <w:u w:val="single"/>
              </w:rPr>
              <w:t>Policies, Procedures &amp; Communications</w:t>
            </w:r>
          </w:p>
          <w:p w14:paraId="418AD586" w14:textId="5560651A"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 xml:space="preserve">Draft documents under review for final sign-off, </w:t>
            </w:r>
            <w:r w:rsidR="00BF70B6" w:rsidRPr="00BF70B6">
              <w:rPr>
                <w:rFonts w:asciiTheme="minorHAnsi" w:eastAsiaTheme="minorEastAsia" w:hAnsiTheme="minorHAnsi"/>
              </w:rPr>
              <w:t>including</w:t>
            </w:r>
            <w:r w:rsidRPr="00080F03">
              <w:rPr>
                <w:rFonts w:asciiTheme="minorHAnsi" w:eastAsiaTheme="minorEastAsia" w:hAnsiTheme="minorHAnsi"/>
              </w:rPr>
              <w:t xml:space="preserve"> Overarching discharge policy</w:t>
            </w:r>
            <w:r w:rsidR="00BF70B6" w:rsidRPr="00BF70B6">
              <w:rPr>
                <w:rFonts w:asciiTheme="minorHAnsi" w:eastAsiaTheme="minorEastAsia" w:hAnsiTheme="minorHAnsi"/>
              </w:rPr>
              <w:t xml:space="preserve"> and </w:t>
            </w:r>
            <w:r w:rsidRPr="00080F03">
              <w:rPr>
                <w:rFonts w:asciiTheme="minorHAnsi" w:eastAsiaTheme="minorEastAsia" w:hAnsiTheme="minorHAnsi"/>
              </w:rPr>
              <w:t>Patient choice and discharge guidance</w:t>
            </w:r>
          </w:p>
          <w:p w14:paraId="062E5C7C"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All documents targeted for ratification in October 2025.</w:t>
            </w:r>
          </w:p>
          <w:p w14:paraId="3B9EBC9E"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P&amp;P Subgroup now aligned with HB’s Board Round Review Group to ensure regional integration.</w:t>
            </w:r>
          </w:p>
          <w:p w14:paraId="2465E447" w14:textId="77777777" w:rsidR="00080F03" w:rsidRPr="00080F03" w:rsidRDefault="00080F03" w:rsidP="00487E7A">
            <w:pPr>
              <w:spacing w:before="60" w:after="60" w:line="240" w:lineRule="auto"/>
              <w:rPr>
                <w:rFonts w:asciiTheme="minorHAnsi" w:eastAsiaTheme="minorEastAsia" w:hAnsiTheme="minorHAnsi"/>
                <w:u w:val="single"/>
              </w:rPr>
            </w:pPr>
            <w:r w:rsidRPr="00080F03">
              <w:rPr>
                <w:rFonts w:asciiTheme="minorHAnsi" w:eastAsiaTheme="minorEastAsia" w:hAnsiTheme="minorHAnsi"/>
                <w:u w:val="single"/>
              </w:rPr>
              <w:t>D2RA Pathway Redesign</w:t>
            </w:r>
          </w:p>
          <w:p w14:paraId="73F3481D" w14:textId="77777777" w:rsidR="00080F03" w:rsidRPr="00080F03"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Focused on developing a centralised Trusted Assessor pathway and redesigning the medical model at NPT Hospital.</w:t>
            </w:r>
          </w:p>
          <w:p w14:paraId="0BBA1E48" w14:textId="4F1856D2" w:rsidR="000E1492" w:rsidRPr="00F34CA1" w:rsidRDefault="00080F03"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080F03">
              <w:rPr>
                <w:rFonts w:asciiTheme="minorHAnsi" w:eastAsiaTheme="minorEastAsia" w:hAnsiTheme="minorHAnsi"/>
              </w:rPr>
              <w:t>Includes creation of a Pathway 2 bed pool to support the new model.</w:t>
            </w:r>
          </w:p>
        </w:tc>
      </w:tr>
      <w:tr w:rsidR="00DE3029" w:rsidRPr="004A1931" w14:paraId="1DA5BF91" w14:textId="77777777" w:rsidTr="708E1EBE">
        <w:trPr>
          <w:trHeight w:val="300"/>
        </w:trPr>
        <w:tc>
          <w:tcPr>
            <w:tcW w:w="4135" w:type="dxa"/>
            <w:gridSpan w:val="2"/>
            <w:vAlign w:val="center"/>
          </w:tcPr>
          <w:p w14:paraId="41E9BED3" w14:textId="1B9D0D48" w:rsidR="00DE3029" w:rsidRPr="004A1931" w:rsidRDefault="00DE3029" w:rsidP="0E95CDED">
            <w:pPr>
              <w:spacing w:before="120" w:after="120" w:line="240" w:lineRule="auto"/>
              <w:rPr>
                <w:rFonts w:asciiTheme="minorHAnsi" w:hAnsiTheme="minorHAnsi"/>
                <w:b/>
                <w:bCs/>
              </w:rPr>
            </w:pPr>
            <w:r w:rsidRPr="0E95CDED">
              <w:rPr>
                <w:rFonts w:asciiTheme="minorHAnsi" w:hAnsiTheme="minorHAnsi"/>
                <w:b/>
                <w:bCs/>
                <w:color w:val="000000" w:themeColor="text1"/>
              </w:rPr>
              <w:lastRenderedPageBreak/>
              <w:t>Communities and Older People Aging Well Strategy: “Stronger for Longer”</w:t>
            </w:r>
          </w:p>
        </w:tc>
        <w:tc>
          <w:tcPr>
            <w:tcW w:w="5711" w:type="dxa"/>
            <w:gridSpan w:val="2"/>
            <w:vAlign w:val="center"/>
          </w:tcPr>
          <w:p w14:paraId="0E25FD7D" w14:textId="085CA318" w:rsidR="00DE3029" w:rsidRPr="004A1931" w:rsidRDefault="7E9C628C" w:rsidP="0E95CDED">
            <w:pPr>
              <w:spacing w:before="120" w:after="120" w:line="240" w:lineRule="auto"/>
              <w:rPr>
                <w:rFonts w:asciiTheme="minorHAnsi" w:eastAsiaTheme="minorEastAsia" w:hAnsiTheme="minorHAnsi"/>
                <w:lang w:val="en-US"/>
              </w:rPr>
            </w:pPr>
            <w:r w:rsidRPr="0E95CDED">
              <w:rPr>
                <w:rFonts w:asciiTheme="minorHAnsi" w:eastAsiaTheme="minorEastAsia" w:hAnsiTheme="minorHAnsi"/>
              </w:rPr>
              <w:t>The aim of this strategy is to unlock the potential of the communities within the West Glamorgan region to support this cohort of individuals to gain knowledge of what is available to them to help them to maintain a level of wellbeing and independence wherever they live.</w:t>
            </w:r>
          </w:p>
          <w:p w14:paraId="3F4A7101" w14:textId="1223956B" w:rsidR="00DE3029" w:rsidRPr="004A1931" w:rsidRDefault="7E9C628C" w:rsidP="0E95CDED">
            <w:pPr>
              <w:spacing w:before="120" w:after="120" w:line="240" w:lineRule="auto"/>
              <w:rPr>
                <w:rFonts w:asciiTheme="minorHAnsi" w:eastAsiaTheme="minorEastAsia" w:hAnsiTheme="minorHAnsi"/>
              </w:rPr>
            </w:pPr>
            <w:r w:rsidRPr="0E95CDED">
              <w:rPr>
                <w:rFonts w:asciiTheme="minorHAnsi" w:eastAsiaTheme="minorEastAsia" w:hAnsiTheme="minorHAnsi"/>
              </w:rPr>
              <w:t>This strategy will help steer the work of the Communities and Older People Programme and help focus the work on the most urgent priorities</w:t>
            </w:r>
          </w:p>
        </w:tc>
        <w:tc>
          <w:tcPr>
            <w:tcW w:w="5848" w:type="dxa"/>
            <w:gridSpan w:val="2"/>
            <w:vAlign w:val="center"/>
          </w:tcPr>
          <w:p w14:paraId="272DAB23" w14:textId="7233DBB5" w:rsidR="00DE3029" w:rsidRPr="004A1931" w:rsidRDefault="7E9C628C" w:rsidP="00487E7A">
            <w:pPr>
              <w:pStyle w:val="ListParagraph"/>
              <w:numPr>
                <w:ilvl w:val="0"/>
                <w:numId w:val="1"/>
              </w:numPr>
              <w:spacing w:before="60" w:after="60" w:line="240" w:lineRule="auto"/>
              <w:ind w:left="389"/>
              <w:contextualSpacing w:val="0"/>
              <w:rPr>
                <w:rFonts w:asciiTheme="minorHAnsi" w:eastAsiaTheme="minorEastAsia" w:hAnsiTheme="minorHAnsi"/>
                <w:szCs w:val="24"/>
                <w:lang w:val="en-US"/>
              </w:rPr>
            </w:pPr>
            <w:r w:rsidRPr="00E143FB">
              <w:rPr>
                <w:rFonts w:asciiTheme="minorHAnsi" w:eastAsiaTheme="minorEastAsia" w:hAnsiTheme="minorHAnsi"/>
              </w:rPr>
              <w:t>Engagement</w:t>
            </w:r>
            <w:r w:rsidRPr="0E95CDED">
              <w:rPr>
                <w:rFonts w:asciiTheme="minorHAnsi" w:eastAsiaTheme="minorEastAsia" w:hAnsiTheme="minorHAnsi"/>
                <w:szCs w:val="24"/>
                <w:lang w:val="en-US"/>
              </w:rPr>
              <w:t xml:space="preserve"> with the community has been undertaken to gain the knowledge required to complete a purposeful strategy for the region.</w:t>
            </w:r>
          </w:p>
          <w:p w14:paraId="49E6FC19" w14:textId="70715783" w:rsidR="00DE3029" w:rsidRPr="004A1931" w:rsidRDefault="7E9C628C" w:rsidP="00487E7A">
            <w:pPr>
              <w:pStyle w:val="ListParagraph"/>
              <w:numPr>
                <w:ilvl w:val="0"/>
                <w:numId w:val="1"/>
              </w:numPr>
              <w:spacing w:before="60" w:after="60" w:line="240" w:lineRule="auto"/>
              <w:ind w:left="389"/>
              <w:contextualSpacing w:val="0"/>
              <w:rPr>
                <w:rFonts w:asciiTheme="minorHAnsi" w:eastAsiaTheme="minorEastAsia" w:hAnsiTheme="minorHAnsi"/>
                <w:szCs w:val="24"/>
                <w:lang w:val="en-US"/>
              </w:rPr>
            </w:pPr>
            <w:r w:rsidRPr="0E95CDED">
              <w:rPr>
                <w:rFonts w:asciiTheme="minorHAnsi" w:eastAsiaTheme="minorEastAsia" w:hAnsiTheme="minorHAnsi"/>
                <w:szCs w:val="24"/>
                <w:lang w:val="en-US"/>
              </w:rPr>
              <w:t xml:space="preserve">A vision </w:t>
            </w:r>
            <w:r w:rsidR="005520E7">
              <w:rPr>
                <w:rFonts w:asciiTheme="minorHAnsi" w:eastAsiaTheme="minorEastAsia" w:hAnsiTheme="minorHAnsi"/>
                <w:szCs w:val="24"/>
                <w:lang w:val="en-US"/>
              </w:rPr>
              <w:t>a</w:t>
            </w:r>
            <w:r w:rsidRPr="0E95CDED">
              <w:rPr>
                <w:rFonts w:asciiTheme="minorHAnsi" w:eastAsiaTheme="minorEastAsia" w:hAnsiTheme="minorHAnsi"/>
                <w:szCs w:val="24"/>
                <w:lang w:val="en-US"/>
              </w:rPr>
              <w:t xml:space="preserve">nd themes have been </w:t>
            </w:r>
            <w:r w:rsidR="005520E7" w:rsidRPr="0E95CDED">
              <w:rPr>
                <w:rFonts w:asciiTheme="minorHAnsi" w:eastAsiaTheme="minorEastAsia" w:hAnsiTheme="minorHAnsi"/>
                <w:szCs w:val="24"/>
                <w:lang w:val="en-US"/>
              </w:rPr>
              <w:t>agreed.</w:t>
            </w:r>
            <w:r w:rsidRPr="0E95CDED">
              <w:rPr>
                <w:rFonts w:asciiTheme="minorHAnsi" w:eastAsiaTheme="minorEastAsia" w:hAnsiTheme="minorHAnsi"/>
                <w:szCs w:val="24"/>
                <w:lang w:val="en-US"/>
              </w:rPr>
              <w:t xml:space="preserve"> </w:t>
            </w:r>
          </w:p>
          <w:p w14:paraId="53346F7C" w14:textId="1B235D36" w:rsidR="00DE3029" w:rsidRPr="007A0CA8" w:rsidRDefault="7E9C628C" w:rsidP="00487E7A">
            <w:pPr>
              <w:pStyle w:val="ListParagraph"/>
              <w:numPr>
                <w:ilvl w:val="0"/>
                <w:numId w:val="1"/>
              </w:numPr>
              <w:spacing w:before="60" w:after="60" w:line="240" w:lineRule="auto"/>
              <w:ind w:left="389"/>
              <w:contextualSpacing w:val="0"/>
              <w:rPr>
                <w:rFonts w:asciiTheme="minorHAnsi" w:eastAsiaTheme="minorEastAsia" w:hAnsiTheme="minorHAnsi"/>
                <w:lang w:val="en-US"/>
              </w:rPr>
            </w:pPr>
            <w:r w:rsidRPr="35BF5DDF">
              <w:rPr>
                <w:rFonts w:asciiTheme="minorHAnsi" w:eastAsiaTheme="minorEastAsia" w:hAnsiTheme="minorHAnsi"/>
                <w:lang w:val="en-US"/>
              </w:rPr>
              <w:t xml:space="preserve">Draft </w:t>
            </w:r>
            <w:r w:rsidRPr="35BF5DDF">
              <w:rPr>
                <w:rFonts w:asciiTheme="minorHAnsi" w:eastAsiaTheme="minorEastAsia" w:hAnsiTheme="minorHAnsi"/>
              </w:rPr>
              <w:t>document</w:t>
            </w:r>
            <w:r w:rsidRPr="35BF5DDF">
              <w:rPr>
                <w:rFonts w:asciiTheme="minorHAnsi" w:eastAsiaTheme="minorEastAsia" w:hAnsiTheme="minorHAnsi"/>
                <w:lang w:val="en-US"/>
              </w:rPr>
              <w:t xml:space="preserve"> </w:t>
            </w:r>
            <w:r w:rsidR="10FD8ABE" w:rsidRPr="35BF5DDF">
              <w:rPr>
                <w:rFonts w:asciiTheme="minorHAnsi" w:eastAsiaTheme="minorEastAsia" w:hAnsiTheme="minorHAnsi"/>
                <w:lang w:val="en-US"/>
              </w:rPr>
              <w:t xml:space="preserve">to be shared with the Communities and </w:t>
            </w:r>
            <w:r w:rsidR="00701E36">
              <w:rPr>
                <w:rFonts w:asciiTheme="minorHAnsi" w:eastAsiaTheme="minorEastAsia" w:hAnsiTheme="minorHAnsi"/>
                <w:lang w:val="en-US"/>
              </w:rPr>
              <w:t>O</w:t>
            </w:r>
            <w:r w:rsidR="10FD8ABE" w:rsidRPr="35BF5DDF">
              <w:rPr>
                <w:rFonts w:asciiTheme="minorHAnsi" w:eastAsiaTheme="minorEastAsia" w:hAnsiTheme="minorHAnsi"/>
                <w:lang w:val="en-US"/>
              </w:rPr>
              <w:t xml:space="preserve">lder </w:t>
            </w:r>
            <w:r w:rsidR="00701E36">
              <w:rPr>
                <w:rFonts w:asciiTheme="minorHAnsi" w:eastAsiaTheme="minorEastAsia" w:hAnsiTheme="minorHAnsi"/>
                <w:lang w:val="en-US"/>
              </w:rPr>
              <w:t>P</w:t>
            </w:r>
            <w:r w:rsidR="10FD8ABE" w:rsidRPr="35BF5DDF">
              <w:rPr>
                <w:rFonts w:asciiTheme="minorHAnsi" w:eastAsiaTheme="minorEastAsia" w:hAnsiTheme="minorHAnsi"/>
                <w:lang w:val="en-US"/>
              </w:rPr>
              <w:t xml:space="preserve">eoples </w:t>
            </w:r>
            <w:r w:rsidR="00701E36">
              <w:rPr>
                <w:rFonts w:asciiTheme="minorHAnsi" w:eastAsiaTheme="minorEastAsia" w:hAnsiTheme="minorHAnsi"/>
                <w:lang w:val="en-US"/>
              </w:rPr>
              <w:t>B</w:t>
            </w:r>
            <w:r w:rsidR="10FD8ABE" w:rsidRPr="35BF5DDF">
              <w:rPr>
                <w:rFonts w:asciiTheme="minorHAnsi" w:eastAsiaTheme="minorEastAsia" w:hAnsiTheme="minorHAnsi"/>
                <w:lang w:val="en-US"/>
              </w:rPr>
              <w:t>oard</w:t>
            </w:r>
            <w:r w:rsidR="00701E36">
              <w:rPr>
                <w:rFonts w:asciiTheme="minorHAnsi" w:eastAsiaTheme="minorEastAsia" w:hAnsiTheme="minorHAnsi"/>
                <w:lang w:val="en-US"/>
              </w:rPr>
              <w:t xml:space="preserve"> by end Oct 2025</w:t>
            </w:r>
          </w:p>
        </w:tc>
      </w:tr>
      <w:tr w:rsidR="000E1492" w:rsidRPr="004A1931" w14:paraId="0DA7E1FE" w14:textId="77777777" w:rsidTr="708E1EBE">
        <w:trPr>
          <w:trHeight w:val="300"/>
        </w:trPr>
        <w:tc>
          <w:tcPr>
            <w:tcW w:w="4135" w:type="dxa"/>
            <w:gridSpan w:val="2"/>
            <w:vAlign w:val="center"/>
          </w:tcPr>
          <w:p w14:paraId="7AB2D724" w14:textId="59147D82" w:rsidR="000E1492" w:rsidRPr="004A1931" w:rsidRDefault="00746987" w:rsidP="0E95CDED">
            <w:pPr>
              <w:spacing w:before="120" w:after="120" w:line="240" w:lineRule="auto"/>
              <w:rPr>
                <w:rFonts w:asciiTheme="minorHAnsi" w:hAnsiTheme="minorHAnsi"/>
                <w:b/>
                <w:bCs/>
              </w:rPr>
            </w:pPr>
            <w:r w:rsidRPr="0E95CDED">
              <w:rPr>
                <w:rFonts w:asciiTheme="minorHAnsi" w:hAnsiTheme="minorHAnsi"/>
                <w:b/>
                <w:bCs/>
              </w:rPr>
              <w:t>Unscheduled Care Board</w:t>
            </w:r>
          </w:p>
        </w:tc>
        <w:tc>
          <w:tcPr>
            <w:tcW w:w="5711" w:type="dxa"/>
            <w:gridSpan w:val="2"/>
            <w:vAlign w:val="center"/>
          </w:tcPr>
          <w:p w14:paraId="540FAE53" w14:textId="56603116" w:rsidR="000E1492" w:rsidRPr="004A1931" w:rsidRDefault="32715447" w:rsidP="708E1EBE">
            <w:pPr>
              <w:tabs>
                <w:tab w:val="left" w:pos="1224"/>
              </w:tabs>
              <w:spacing w:before="120" w:after="120" w:line="240" w:lineRule="auto"/>
              <w:rPr>
                <w:rFonts w:asciiTheme="minorHAnsi" w:eastAsiaTheme="minorEastAsia" w:hAnsiTheme="minorHAnsi"/>
                <w:lang w:val="en-US"/>
              </w:rPr>
            </w:pPr>
            <w:r w:rsidRPr="708E1EBE">
              <w:rPr>
                <w:rFonts w:asciiTheme="minorHAnsi" w:eastAsiaTheme="minorEastAsia" w:hAnsiTheme="minorHAnsi"/>
                <w:lang w:val="en-US"/>
              </w:rPr>
              <w:t xml:space="preserve">The UEC board is focused on creating a clear workstream group with defined aims and objectives, aligning with strategic priorities, and providing updates on the UEC work through presentations and reports. The board also addresses funding and performance </w:t>
            </w:r>
            <w:r w:rsidRPr="708E1EBE">
              <w:rPr>
                <w:rFonts w:asciiTheme="minorHAnsi" w:eastAsiaTheme="minorEastAsia" w:hAnsiTheme="minorHAnsi"/>
                <w:lang w:val="en-US"/>
              </w:rPr>
              <w:lastRenderedPageBreak/>
              <w:t>monitoring issues related to urgent and emergency care.</w:t>
            </w:r>
            <w:r w:rsidR="6B851DE2" w:rsidRPr="708E1EBE">
              <w:rPr>
                <w:rFonts w:asciiTheme="minorHAnsi" w:eastAsiaTheme="minorEastAsia" w:hAnsiTheme="minorHAnsi"/>
                <w:lang w:val="en-US"/>
              </w:rPr>
              <w:t xml:space="preserve"> </w:t>
            </w:r>
          </w:p>
          <w:p w14:paraId="39F48C7F" w14:textId="657AA11A" w:rsidR="000E1492" w:rsidRPr="004A1931" w:rsidRDefault="708E1EBE" w:rsidP="708E1EBE">
            <w:pPr>
              <w:tabs>
                <w:tab w:val="left" w:pos="1224"/>
              </w:tabs>
              <w:spacing w:before="120" w:after="120" w:line="240" w:lineRule="auto"/>
              <w:rPr>
                <w:rFonts w:asciiTheme="minorHAnsi" w:eastAsiaTheme="minorEastAsia" w:hAnsiTheme="minorHAnsi"/>
                <w:lang w:val="en-US"/>
              </w:rPr>
            </w:pPr>
            <w:r w:rsidRPr="708E1EBE">
              <w:rPr>
                <w:rFonts w:asciiTheme="minorHAnsi" w:eastAsiaTheme="minorEastAsia" w:hAnsiTheme="minorHAnsi"/>
                <w:lang w:val="en-US"/>
              </w:rPr>
              <w:t>The UEC board updates the C&amp;OP board to keep everyone informed about ongoing work and prevent duplicated efforts or resources.</w:t>
            </w:r>
          </w:p>
        </w:tc>
        <w:tc>
          <w:tcPr>
            <w:tcW w:w="5848" w:type="dxa"/>
            <w:gridSpan w:val="2"/>
            <w:vAlign w:val="center"/>
          </w:tcPr>
          <w:p w14:paraId="29674B9C" w14:textId="77777777" w:rsidR="002857FE" w:rsidRPr="002857FE" w:rsidRDefault="002857FE" w:rsidP="00487E7A">
            <w:pPr>
              <w:spacing w:before="60" w:after="60" w:line="240" w:lineRule="auto"/>
              <w:rPr>
                <w:rFonts w:asciiTheme="minorHAnsi" w:eastAsiaTheme="minorEastAsia" w:hAnsiTheme="minorHAnsi"/>
              </w:rPr>
            </w:pPr>
            <w:r w:rsidRPr="002857FE">
              <w:rPr>
                <w:rFonts w:asciiTheme="minorHAnsi" w:eastAsiaTheme="minorEastAsia" w:hAnsiTheme="minorHAnsi"/>
              </w:rPr>
              <w:lastRenderedPageBreak/>
              <w:t>The UEC programme continues to deliver across multiple workstreams aligned with Ministerial Priorities, GIRFT, and E/6G initiatives. Summary reports on all UEC activity are available upon request.</w:t>
            </w:r>
          </w:p>
          <w:p w14:paraId="7ACC5F0F" w14:textId="77777777" w:rsidR="002857FE" w:rsidRPr="002857FE" w:rsidRDefault="002857FE" w:rsidP="00487E7A">
            <w:pPr>
              <w:spacing w:before="60" w:after="60" w:line="240" w:lineRule="auto"/>
              <w:rPr>
                <w:rFonts w:asciiTheme="minorHAnsi" w:eastAsiaTheme="minorEastAsia" w:hAnsiTheme="minorHAnsi"/>
              </w:rPr>
            </w:pPr>
            <w:r w:rsidRPr="002857FE">
              <w:rPr>
                <w:rFonts w:asciiTheme="minorHAnsi" w:eastAsiaTheme="minorEastAsia" w:hAnsiTheme="minorHAnsi"/>
              </w:rPr>
              <w:t>Key Work Areas and Progress</w:t>
            </w:r>
          </w:p>
          <w:p w14:paraId="0D67B5EB"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lastRenderedPageBreak/>
              <w:t>Ambulance Patient Handover &amp; ED Quality</w:t>
            </w:r>
          </w:p>
          <w:p w14:paraId="5EBAA866"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Linked to the 45-minute handover target.</w:t>
            </w:r>
          </w:p>
          <w:p w14:paraId="39DB3B74"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Event held on 12 September 2025 supported by the 4S Handover Taskforce (WG/NHS Executive).</w:t>
            </w:r>
          </w:p>
          <w:p w14:paraId="2A84A849"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Acute Front Door Frailty Service</w:t>
            </w:r>
          </w:p>
          <w:p w14:paraId="3E38B583"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OPAU now operational.</w:t>
            </w:r>
          </w:p>
          <w:p w14:paraId="209836E3"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National focus on expanding to 7-day provision with direct pathways and roving frailty teams supporting SDEC and SPOA.</w:t>
            </w:r>
          </w:p>
          <w:p w14:paraId="0A7E6335"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SPOA for UEC</w:t>
            </w:r>
          </w:p>
          <w:p w14:paraId="2DB09955"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Front-end triage and signposting to implement ‘call before convey’.</w:t>
            </w:r>
          </w:p>
          <w:p w14:paraId="6AF72ABE"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Builds on SDEC and WAST stack review with co-located MDTs.</w:t>
            </w:r>
          </w:p>
          <w:p w14:paraId="272FA533"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Funding secured to support staffing (initially via overtime) with aspirations for 7-day coverage.</w:t>
            </w:r>
          </w:p>
          <w:p w14:paraId="69E157D6"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Optimal Hospital Flow</w:t>
            </w:r>
          </w:p>
          <w:p w14:paraId="04F3A36F"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National framework rollout includes SAFER Board rounds, R2G, D2RA pathway updates, and deconditioning prevention.</w:t>
            </w:r>
          </w:p>
          <w:p w14:paraId="11D18203"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Project group formed to reinvigorate previous efforts and improve data capture.</w:t>
            </w:r>
          </w:p>
          <w:p w14:paraId="2D7578C5"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Community-Based Falls Response</w:t>
            </w:r>
          </w:p>
          <w:p w14:paraId="0EA6E294"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Funding secured until end of financial year.</w:t>
            </w:r>
          </w:p>
          <w:p w14:paraId="334F0668"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Procurement underway (St John Ambulance with first aiders).</w:t>
            </w:r>
          </w:p>
          <w:p w14:paraId="79B597EC"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Lifting cushions distributed to care homes.</w:t>
            </w:r>
          </w:p>
          <w:p w14:paraId="46923843"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Exploration of enhanced therapies to support Level 2 falls service.</w:t>
            </w:r>
          </w:p>
          <w:p w14:paraId="7285422C"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High Intensity Users at Front Door</w:t>
            </w:r>
          </w:p>
          <w:p w14:paraId="7D487809"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Funding secured to support officer role at front door.</w:t>
            </w:r>
          </w:p>
          <w:p w14:paraId="6031DA64"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lastRenderedPageBreak/>
              <w:t>Focus on identifying frequent attenders and developing alternative pathways.</w:t>
            </w:r>
          </w:p>
          <w:p w14:paraId="73942889" w14:textId="77777777" w:rsidR="002857FE" w:rsidRPr="002857FE" w:rsidRDefault="005D2FEE" w:rsidP="00487E7A">
            <w:pPr>
              <w:spacing w:before="60" w:after="60" w:line="240" w:lineRule="auto"/>
              <w:rPr>
                <w:rFonts w:asciiTheme="minorHAnsi" w:eastAsiaTheme="minorEastAsia" w:hAnsiTheme="minorHAnsi"/>
              </w:rPr>
            </w:pPr>
            <w:r>
              <w:rPr>
                <w:rFonts w:asciiTheme="minorHAnsi" w:eastAsiaTheme="minorEastAsia" w:hAnsiTheme="minorHAnsi"/>
              </w:rPr>
              <w:pict w14:anchorId="29F14EC3">
                <v:rect id="_x0000_i1025" style="width:0;height:1.5pt" o:hralign="center" o:hrstd="t" o:hr="t" fillcolor="#a0a0a0" stroked="f"/>
              </w:pict>
            </w:r>
          </w:p>
          <w:p w14:paraId="15E3F36D" w14:textId="77777777" w:rsidR="002857FE" w:rsidRPr="002857FE" w:rsidRDefault="002857FE" w:rsidP="00487E7A">
            <w:pPr>
              <w:spacing w:before="60" w:after="60" w:line="240" w:lineRule="auto"/>
              <w:rPr>
                <w:rFonts w:asciiTheme="minorHAnsi" w:eastAsiaTheme="minorEastAsia" w:hAnsiTheme="minorHAnsi"/>
              </w:rPr>
            </w:pPr>
            <w:r w:rsidRPr="002857FE">
              <w:rPr>
                <w:rFonts w:asciiTheme="minorHAnsi" w:eastAsiaTheme="minorEastAsia" w:hAnsiTheme="minorHAnsi"/>
              </w:rPr>
              <w:t>PDSA Activity – MGH (Anglesey Ward)</w:t>
            </w:r>
          </w:p>
          <w:p w14:paraId="64FE668D" w14:textId="77777777" w:rsidR="002857FE" w:rsidRPr="002857FE" w:rsidRDefault="002857FE" w:rsidP="00487E7A">
            <w:pPr>
              <w:pStyle w:val="ListParagraph"/>
              <w:numPr>
                <w:ilvl w:val="0"/>
                <w:numId w:val="1"/>
              </w:numPr>
              <w:spacing w:before="60" w:after="60" w:line="240" w:lineRule="auto"/>
              <w:ind w:left="389"/>
              <w:contextualSpacing w:val="0"/>
              <w:rPr>
                <w:rFonts w:asciiTheme="minorHAnsi" w:eastAsiaTheme="minorEastAsia" w:hAnsiTheme="minorHAnsi"/>
              </w:rPr>
            </w:pPr>
            <w:r w:rsidRPr="002857FE">
              <w:rPr>
                <w:rFonts w:asciiTheme="minorHAnsi" w:eastAsiaTheme="minorEastAsia" w:hAnsiTheme="minorHAnsi"/>
              </w:rPr>
              <w:t xml:space="preserve">Improvements include: </w:t>
            </w:r>
          </w:p>
          <w:p w14:paraId="0EB113C8"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Streamlined ED and AMU assessments.</w:t>
            </w:r>
          </w:p>
          <w:p w14:paraId="3A5089FE"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Enhanced specialty access and response.</w:t>
            </w:r>
          </w:p>
          <w:p w14:paraId="3ECAA0CD"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Increased SDEC capacity including ‘1-day SDEC’.</w:t>
            </w:r>
          </w:p>
          <w:p w14:paraId="7E87B5E8" w14:textId="77777777" w:rsidR="002857FE" w:rsidRPr="002857FE" w:rsidRDefault="002857FE" w:rsidP="00487E7A">
            <w:pPr>
              <w:numPr>
                <w:ilvl w:val="1"/>
                <w:numId w:val="24"/>
              </w:numPr>
              <w:tabs>
                <w:tab w:val="clear" w:pos="144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Criteria-led discharge and ‘Your Next Patient’ initiative.</w:t>
            </w:r>
          </w:p>
          <w:p w14:paraId="375A7287" w14:textId="77777777" w:rsidR="002857FE" w:rsidRPr="002857FE" w:rsidRDefault="002857FE" w:rsidP="00487E7A">
            <w:pPr>
              <w:spacing w:before="60" w:after="60" w:line="240" w:lineRule="auto"/>
              <w:rPr>
                <w:rFonts w:asciiTheme="minorHAnsi" w:eastAsiaTheme="minorEastAsia" w:hAnsiTheme="minorHAnsi"/>
              </w:rPr>
            </w:pPr>
            <w:r w:rsidRPr="002857FE">
              <w:rPr>
                <w:rFonts w:asciiTheme="minorHAnsi" w:eastAsiaTheme="minorEastAsia" w:hAnsiTheme="minorHAnsi"/>
              </w:rPr>
              <w:t>Impact:</w:t>
            </w:r>
          </w:p>
          <w:p w14:paraId="23E87897" w14:textId="77777777" w:rsidR="002857FE" w:rsidRPr="002857FE" w:rsidRDefault="002857FE" w:rsidP="00487E7A">
            <w:pPr>
              <w:numPr>
                <w:ilvl w:val="1"/>
                <w:numId w:val="24"/>
              </w:numPr>
              <w:tabs>
                <w:tab w:val="clear" w:pos="1440"/>
                <w:tab w:val="num" w:pos="72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Ambulance handover delays &lt;45 minutes improved by 155%</w:t>
            </w:r>
          </w:p>
          <w:p w14:paraId="286700A3" w14:textId="77777777" w:rsidR="002857FE" w:rsidRPr="002857FE" w:rsidRDefault="002857FE" w:rsidP="00487E7A">
            <w:pPr>
              <w:numPr>
                <w:ilvl w:val="1"/>
                <w:numId w:val="24"/>
              </w:numPr>
              <w:tabs>
                <w:tab w:val="clear" w:pos="1440"/>
                <w:tab w:val="num" w:pos="72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Average handover time improved by 82.2%</w:t>
            </w:r>
          </w:p>
          <w:p w14:paraId="2E159953" w14:textId="7DD66D7F" w:rsidR="000E1492" w:rsidRPr="00487E7A" w:rsidRDefault="002857FE" w:rsidP="00487E7A">
            <w:pPr>
              <w:numPr>
                <w:ilvl w:val="1"/>
                <w:numId w:val="24"/>
              </w:numPr>
              <w:tabs>
                <w:tab w:val="clear" w:pos="1440"/>
                <w:tab w:val="num" w:pos="720"/>
              </w:tabs>
              <w:spacing w:before="60" w:after="60" w:line="240" w:lineRule="auto"/>
              <w:ind w:left="673" w:hanging="284"/>
              <w:rPr>
                <w:rFonts w:asciiTheme="minorHAnsi" w:eastAsiaTheme="minorEastAsia" w:hAnsiTheme="minorHAnsi"/>
              </w:rPr>
            </w:pPr>
            <w:r w:rsidRPr="002857FE">
              <w:rPr>
                <w:rFonts w:asciiTheme="minorHAnsi" w:eastAsiaTheme="minorEastAsia" w:hAnsiTheme="minorHAnsi"/>
              </w:rPr>
              <w:t>ED breach reduction of &lt;63%</w:t>
            </w:r>
            <w:r w:rsidRPr="002857FE">
              <w:rPr>
                <w:rFonts w:asciiTheme="minorHAnsi" w:eastAsiaTheme="minorEastAsia" w:hAnsiTheme="minorHAnsi"/>
              </w:rPr>
              <w:br/>
              <w:t>(Source: Joint Commissioning Committee)</w:t>
            </w:r>
          </w:p>
        </w:tc>
      </w:tr>
    </w:tbl>
    <w:p w14:paraId="1BE36190" w14:textId="77777777" w:rsidR="001B7BFB" w:rsidRDefault="001B7BFB" w:rsidP="001A3703">
      <w:pPr>
        <w:spacing w:before="40" w:after="40" w:line="240" w:lineRule="auto"/>
        <w:rPr>
          <w:b/>
          <w:bCs/>
        </w:rPr>
      </w:pPr>
    </w:p>
    <w:p w14:paraId="7F5988A3" w14:textId="77777777" w:rsidR="008D11F0" w:rsidRDefault="008D11F0">
      <w:r>
        <w:br w:type="page"/>
      </w:r>
    </w:p>
    <w:tbl>
      <w:tblPr>
        <w:tblStyle w:val="TableGrid"/>
        <w:tblW w:w="5000" w:type="pct"/>
        <w:tblLook w:val="04A0" w:firstRow="1" w:lastRow="0" w:firstColumn="1" w:lastColumn="0" w:noHBand="0" w:noVBand="1"/>
      </w:tblPr>
      <w:tblGrid>
        <w:gridCol w:w="2122"/>
        <w:gridCol w:w="1240"/>
        <w:gridCol w:w="3362"/>
        <w:gridCol w:w="1635"/>
        <w:gridCol w:w="5380"/>
        <w:gridCol w:w="1955"/>
      </w:tblGrid>
      <w:tr w:rsidR="007937A0" w:rsidRPr="00424D80" w14:paraId="46C2C72A" w14:textId="77777777" w:rsidTr="37CCB38C">
        <w:trPr>
          <w:trHeight w:val="20"/>
        </w:trPr>
        <w:tc>
          <w:tcPr>
            <w:tcW w:w="1071" w:type="pct"/>
            <w:gridSpan w:val="2"/>
            <w:shd w:val="clear" w:color="auto" w:fill="4F81BD" w:themeFill="accent1"/>
            <w:vAlign w:val="center"/>
          </w:tcPr>
          <w:p w14:paraId="11735087" w14:textId="7D7151BC"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071" w:type="pct"/>
            <w:shd w:val="clear" w:color="auto" w:fill="4F81BD" w:themeFill="accent1"/>
            <w:vAlign w:val="center"/>
          </w:tcPr>
          <w:p w14:paraId="0FE5087D"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Area Plan Priority</w:t>
            </w:r>
          </w:p>
        </w:tc>
        <w:tc>
          <w:tcPr>
            <w:tcW w:w="2235" w:type="pct"/>
            <w:gridSpan w:val="2"/>
            <w:shd w:val="clear" w:color="auto" w:fill="4F81BD" w:themeFill="accent1"/>
            <w:vAlign w:val="center"/>
          </w:tcPr>
          <w:p w14:paraId="608354C9"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623" w:type="pct"/>
            <w:shd w:val="clear" w:color="auto" w:fill="4F81BD" w:themeFill="accent1"/>
            <w:vAlign w:val="center"/>
          </w:tcPr>
          <w:p w14:paraId="295897C2"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Programme Lead</w:t>
            </w:r>
          </w:p>
        </w:tc>
      </w:tr>
      <w:tr w:rsidR="007937A0" w:rsidRPr="00D71F0A" w14:paraId="3371FB0C" w14:textId="77777777" w:rsidTr="37CCB38C">
        <w:trPr>
          <w:trHeight w:val="20"/>
        </w:trPr>
        <w:tc>
          <w:tcPr>
            <w:tcW w:w="1071" w:type="pct"/>
            <w:gridSpan w:val="2"/>
          </w:tcPr>
          <w:p w14:paraId="395F805B" w14:textId="03889A1C" w:rsidR="007937A0" w:rsidRPr="004002A1" w:rsidRDefault="007937A0">
            <w:pPr>
              <w:pStyle w:val="Heading1"/>
              <w:rPr>
                <w:sz w:val="32"/>
                <w:szCs w:val="28"/>
              </w:rPr>
            </w:pPr>
            <w:bookmarkStart w:id="3" w:name="_Toc210635561"/>
            <w:r w:rsidRPr="004002A1">
              <w:rPr>
                <w:sz w:val="32"/>
                <w:szCs w:val="28"/>
              </w:rPr>
              <w:t>Carers Partnership Board</w:t>
            </w:r>
            <w:bookmarkEnd w:id="3"/>
          </w:p>
        </w:tc>
        <w:tc>
          <w:tcPr>
            <w:tcW w:w="1071" w:type="pct"/>
            <w:vAlign w:val="center"/>
          </w:tcPr>
          <w:p w14:paraId="70DCC7C6" w14:textId="1098B102" w:rsidR="007937A0" w:rsidRPr="003163C4" w:rsidRDefault="00D55B21" w:rsidP="003163C4">
            <w:pPr>
              <w:spacing w:before="40" w:after="40" w:line="240" w:lineRule="auto"/>
              <w:rPr>
                <w:rFonts w:ascii="Calibri" w:hAnsi="Calibri" w:cs="Calibri"/>
                <w:szCs w:val="24"/>
              </w:rPr>
            </w:pPr>
            <w:r w:rsidRPr="003163C4">
              <w:rPr>
                <w:rFonts w:ascii="Calibri" w:hAnsi="Calibri" w:cs="Calibri"/>
                <w:szCs w:val="24"/>
              </w:rPr>
              <w:t xml:space="preserve">Strengthening </w:t>
            </w:r>
            <w:r w:rsidRPr="003163C4">
              <w:rPr>
                <w:rFonts w:ascii="Calibri" w:eastAsiaTheme="minorEastAsia" w:hAnsi="Calibri" w:cs="Calibri"/>
                <w:szCs w:val="24"/>
              </w:rPr>
              <w:t>Communities</w:t>
            </w:r>
          </w:p>
        </w:tc>
        <w:tc>
          <w:tcPr>
            <w:tcW w:w="2235" w:type="pct"/>
            <w:gridSpan w:val="2"/>
            <w:vAlign w:val="center"/>
          </w:tcPr>
          <w:p w14:paraId="5C114BC2" w14:textId="77777777" w:rsidR="00D55B21"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Prevention and Community Coordination (MC1)</w:t>
            </w:r>
          </w:p>
          <w:p w14:paraId="375F7C4D" w14:textId="77777777" w:rsidR="00D55B21"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Complex Care Closer to Home (MC2)</w:t>
            </w:r>
          </w:p>
          <w:p w14:paraId="0F86017F" w14:textId="77777777" w:rsidR="00D55B21"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Promoting</w:t>
            </w:r>
            <w:r w:rsidRPr="00053F6E">
              <w:rPr>
                <w:rFonts w:ascii="Calibri" w:hAnsi="Calibri" w:cs="Calibri"/>
                <w:szCs w:val="24"/>
              </w:rPr>
              <w:t xml:space="preserve"> Good Health and Wellbeing (MC3)</w:t>
            </w:r>
          </w:p>
          <w:p w14:paraId="79B8AEB7" w14:textId="07E5A1C8" w:rsidR="007937A0" w:rsidRPr="00053F6E" w:rsidRDefault="00D55B21" w:rsidP="00944DFC">
            <w:pPr>
              <w:pStyle w:val="ListParagraph"/>
              <w:numPr>
                <w:ilvl w:val="0"/>
                <w:numId w:val="10"/>
              </w:numPr>
              <w:spacing w:before="40" w:after="40" w:line="240" w:lineRule="auto"/>
              <w:ind w:left="306" w:hanging="284"/>
              <w:rPr>
                <w:rFonts w:ascii="Calibri" w:hAnsi="Calibri" w:cs="Calibri"/>
                <w:szCs w:val="24"/>
              </w:rPr>
            </w:pPr>
            <w:r w:rsidRPr="00053F6E">
              <w:rPr>
                <w:rFonts w:ascii="Calibri" w:hAnsi="Calibri" w:cs="Calibri"/>
                <w:szCs w:val="24"/>
              </w:rPr>
              <w:t xml:space="preserve">Home </w:t>
            </w:r>
            <w:r w:rsidRPr="00053F6E">
              <w:rPr>
                <w:rFonts w:ascii="Calibri" w:eastAsiaTheme="minorEastAsia" w:hAnsi="Calibri" w:cs="Calibri"/>
                <w:szCs w:val="24"/>
              </w:rPr>
              <w:t>from</w:t>
            </w:r>
            <w:r w:rsidRPr="00053F6E">
              <w:rPr>
                <w:rFonts w:ascii="Calibri" w:hAnsi="Calibri" w:cs="Calibri"/>
                <w:szCs w:val="24"/>
              </w:rPr>
              <w:t xml:space="preserve"> Hospital (MC5)</w:t>
            </w:r>
          </w:p>
        </w:tc>
        <w:tc>
          <w:tcPr>
            <w:tcW w:w="623" w:type="pct"/>
            <w:vAlign w:val="center"/>
          </w:tcPr>
          <w:p w14:paraId="3D139618" w14:textId="46223997" w:rsidR="007937A0" w:rsidRPr="00053F6E" w:rsidRDefault="00D55B21">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Gaynor Richards</w:t>
            </w:r>
          </w:p>
        </w:tc>
      </w:tr>
      <w:tr w:rsidR="007937A0" w:rsidRPr="00D71F0A" w14:paraId="5979041A" w14:textId="77777777" w:rsidTr="37CCB38C">
        <w:trPr>
          <w:trHeight w:val="20"/>
        </w:trPr>
        <w:tc>
          <w:tcPr>
            <w:tcW w:w="5000" w:type="pct"/>
            <w:gridSpan w:val="6"/>
          </w:tcPr>
          <w:p w14:paraId="36B8DD84" w14:textId="77777777" w:rsidR="007937A0" w:rsidRPr="00053F6E" w:rsidRDefault="007937A0" w:rsidP="00CB5A66">
            <w:pPr>
              <w:spacing w:before="120" w:after="120" w:line="240" w:lineRule="auto"/>
              <w:rPr>
                <w:rFonts w:ascii="Calibri" w:eastAsiaTheme="minorEastAsia" w:hAnsi="Calibri" w:cs="Calibri"/>
                <w:b/>
                <w:szCs w:val="24"/>
              </w:rPr>
            </w:pPr>
            <w:r w:rsidRPr="00053F6E">
              <w:rPr>
                <w:rFonts w:ascii="Calibri" w:eastAsiaTheme="minorEastAsia" w:hAnsi="Calibri" w:cs="Calibri"/>
                <w:b/>
                <w:szCs w:val="24"/>
              </w:rPr>
              <w:t>Overview of the Programme</w:t>
            </w:r>
          </w:p>
          <w:p w14:paraId="40BE25C2" w14:textId="5517572E" w:rsidR="007937A0" w:rsidRPr="00053F6E" w:rsidRDefault="01AF9954" w:rsidP="00CB5A66">
            <w:pPr>
              <w:spacing w:before="120" w:after="120" w:line="240" w:lineRule="auto"/>
              <w:rPr>
                <w:rFonts w:ascii="Calibri" w:eastAsiaTheme="minorEastAsia" w:hAnsi="Calibri" w:cs="Calibri"/>
                <w:szCs w:val="24"/>
              </w:rPr>
            </w:pPr>
            <w:r w:rsidRPr="00053F6E">
              <w:rPr>
                <w:rFonts w:ascii="Calibri" w:eastAsiaTheme="minorEastAsia" w:hAnsi="Calibri" w:cs="Calibri"/>
                <w:szCs w:val="24"/>
              </w:rPr>
              <w:t xml:space="preserve">The </w:t>
            </w:r>
            <w:r w:rsidR="07B878EA" w:rsidRPr="00053F6E">
              <w:rPr>
                <w:rFonts w:ascii="Calibri" w:eastAsiaTheme="minorEastAsia" w:hAnsi="Calibri" w:cs="Calibri"/>
                <w:szCs w:val="24"/>
              </w:rPr>
              <w:t>Regional</w:t>
            </w:r>
            <w:r w:rsidRPr="00053F6E">
              <w:rPr>
                <w:rFonts w:ascii="Calibri" w:eastAsiaTheme="minorEastAsia" w:hAnsi="Calibri" w:cs="Calibri"/>
                <w:szCs w:val="24"/>
              </w:rPr>
              <w:t xml:space="preserve"> Carers Programme one of six population boards sitting within the West Glamorgan Region. The Programme oversees the implementation of the Regional Carers Strategy which was coproduced with unpaid carers across the region and </w:t>
            </w:r>
            <w:r w:rsidR="41512544" w:rsidRPr="00053F6E">
              <w:rPr>
                <w:rFonts w:ascii="Calibri" w:eastAsiaTheme="minorEastAsia" w:hAnsi="Calibri" w:cs="Calibri"/>
                <w:szCs w:val="24"/>
              </w:rPr>
              <w:t>launched</w:t>
            </w:r>
            <w:r w:rsidRPr="00053F6E">
              <w:rPr>
                <w:rFonts w:ascii="Calibri" w:eastAsiaTheme="minorEastAsia" w:hAnsi="Calibri" w:cs="Calibri"/>
                <w:szCs w:val="24"/>
              </w:rPr>
              <w:t xml:space="preserve"> in April 2023.  </w:t>
            </w:r>
          </w:p>
          <w:p w14:paraId="3C6C2737" w14:textId="77777777" w:rsidR="007937A0" w:rsidRDefault="23C28387" w:rsidP="00CB5A66">
            <w:pPr>
              <w:spacing w:before="120" w:after="120" w:line="240" w:lineRule="auto"/>
              <w:rPr>
                <w:rFonts w:ascii="Calibri" w:eastAsiaTheme="minorEastAsia" w:hAnsi="Calibri" w:cs="Calibri"/>
              </w:rPr>
            </w:pPr>
            <w:r w:rsidRPr="0E37EB9F">
              <w:rPr>
                <w:rFonts w:ascii="Calibri" w:eastAsiaTheme="minorEastAsia" w:hAnsi="Calibri" w:cs="Calibri"/>
              </w:rPr>
              <w:t xml:space="preserve">The vision of the Carers Strategy </w:t>
            </w:r>
            <w:r w:rsidR="5114D972" w:rsidRPr="0E37EB9F">
              <w:rPr>
                <w:rFonts w:ascii="Calibri" w:eastAsiaTheme="minorEastAsia" w:hAnsi="Calibri" w:cs="Calibri"/>
              </w:rPr>
              <w:t>represents</w:t>
            </w:r>
            <w:r w:rsidRPr="0E37EB9F">
              <w:rPr>
                <w:rFonts w:ascii="Calibri" w:eastAsiaTheme="minorEastAsia" w:hAnsi="Calibri" w:cs="Calibri"/>
              </w:rPr>
              <w:t xml:space="preserve"> the future we aspire to, where we </w:t>
            </w:r>
            <w:r w:rsidR="637484D4" w:rsidRPr="0E37EB9F">
              <w:rPr>
                <w:rFonts w:ascii="Calibri" w:eastAsiaTheme="minorEastAsia" w:hAnsi="Calibri" w:cs="Calibri"/>
              </w:rPr>
              <w:t>recognise</w:t>
            </w:r>
            <w:r w:rsidRPr="0E37EB9F">
              <w:rPr>
                <w:rFonts w:ascii="Calibri" w:eastAsiaTheme="minorEastAsia" w:hAnsi="Calibri" w:cs="Calibri"/>
              </w:rPr>
              <w:t xml:space="preserve"> the contribution of </w:t>
            </w:r>
            <w:r w:rsidR="51E2A075" w:rsidRPr="0E37EB9F">
              <w:rPr>
                <w:rFonts w:ascii="Calibri" w:eastAsiaTheme="minorEastAsia" w:hAnsi="Calibri" w:cs="Calibri"/>
              </w:rPr>
              <w:t xml:space="preserve">unpaid </w:t>
            </w:r>
            <w:r w:rsidRPr="0E37EB9F">
              <w:rPr>
                <w:rFonts w:ascii="Calibri" w:eastAsiaTheme="minorEastAsia" w:hAnsi="Calibri" w:cs="Calibri"/>
              </w:rPr>
              <w:t xml:space="preserve">carers to our society. </w:t>
            </w:r>
            <w:r w:rsidR="20BF2951" w:rsidRPr="0E37EB9F">
              <w:rPr>
                <w:rFonts w:ascii="Calibri" w:eastAsiaTheme="minorEastAsia" w:hAnsi="Calibri" w:cs="Calibri"/>
              </w:rPr>
              <w:t xml:space="preserve">The Strategy aspires to build upon previous successes </w:t>
            </w:r>
            <w:r w:rsidR="083496A7" w:rsidRPr="0E37EB9F">
              <w:rPr>
                <w:rFonts w:ascii="Calibri" w:eastAsiaTheme="minorEastAsia" w:hAnsi="Calibri" w:cs="Calibri"/>
              </w:rPr>
              <w:t>and</w:t>
            </w:r>
            <w:r w:rsidR="20BF2951" w:rsidRPr="0E37EB9F">
              <w:rPr>
                <w:rFonts w:ascii="Calibri" w:eastAsiaTheme="minorEastAsia" w:hAnsi="Calibri" w:cs="Calibri"/>
              </w:rPr>
              <w:t xml:space="preserve"> make changes where needed to transform services, enabling unpaid carers across the region to have </w:t>
            </w:r>
            <w:r w:rsidR="62E8ADF1" w:rsidRPr="0E37EB9F">
              <w:rPr>
                <w:rFonts w:ascii="Calibri" w:eastAsiaTheme="minorEastAsia" w:hAnsi="Calibri" w:cs="Calibri"/>
              </w:rPr>
              <w:t>fulfilling</w:t>
            </w:r>
            <w:r w:rsidR="20BF2951" w:rsidRPr="0E37EB9F">
              <w:rPr>
                <w:rFonts w:ascii="Calibri" w:eastAsiaTheme="minorEastAsia" w:hAnsi="Calibri" w:cs="Calibri"/>
              </w:rPr>
              <w:t xml:space="preserve"> lives b</w:t>
            </w:r>
            <w:r w:rsidR="3500581F" w:rsidRPr="0E37EB9F">
              <w:rPr>
                <w:rFonts w:ascii="Calibri" w:eastAsiaTheme="minorEastAsia" w:hAnsi="Calibri" w:cs="Calibri"/>
              </w:rPr>
              <w:t xml:space="preserve">ased on what matters to them. We </w:t>
            </w:r>
            <w:r w:rsidRPr="0E37EB9F">
              <w:rPr>
                <w:rFonts w:ascii="Calibri" w:eastAsiaTheme="minorEastAsia" w:hAnsi="Calibri" w:cs="Calibri"/>
              </w:rPr>
              <w:t xml:space="preserve">plan to </w:t>
            </w:r>
            <w:r w:rsidR="38CF3703" w:rsidRPr="0E37EB9F">
              <w:rPr>
                <w:rFonts w:ascii="Calibri" w:eastAsiaTheme="minorEastAsia" w:hAnsi="Calibri" w:cs="Calibri"/>
              </w:rPr>
              <w:t>do this by</w:t>
            </w:r>
            <w:r w:rsidRPr="0E37EB9F">
              <w:rPr>
                <w:rFonts w:ascii="Calibri" w:eastAsiaTheme="minorEastAsia" w:hAnsi="Calibri" w:cs="Calibri"/>
              </w:rPr>
              <w:t xml:space="preserve"> actively </w:t>
            </w:r>
            <w:r w:rsidR="035C403A" w:rsidRPr="0E37EB9F">
              <w:rPr>
                <w:rFonts w:ascii="Calibri" w:eastAsiaTheme="minorEastAsia" w:hAnsi="Calibri" w:cs="Calibri"/>
              </w:rPr>
              <w:t>identifying unpaid carers</w:t>
            </w:r>
            <w:r w:rsidRPr="0E37EB9F">
              <w:rPr>
                <w:rFonts w:ascii="Calibri" w:eastAsiaTheme="minorEastAsia" w:hAnsi="Calibri" w:cs="Calibri"/>
              </w:rPr>
              <w:t xml:space="preserve">, </w:t>
            </w:r>
            <w:r w:rsidR="394B73CC" w:rsidRPr="0E37EB9F">
              <w:rPr>
                <w:rFonts w:ascii="Calibri" w:eastAsiaTheme="minorEastAsia" w:hAnsi="Calibri" w:cs="Calibri"/>
              </w:rPr>
              <w:t xml:space="preserve">to </w:t>
            </w:r>
            <w:r w:rsidRPr="0E37EB9F">
              <w:rPr>
                <w:rFonts w:ascii="Calibri" w:eastAsiaTheme="minorEastAsia" w:hAnsi="Calibri" w:cs="Calibri"/>
              </w:rPr>
              <w:t xml:space="preserve">listen, </w:t>
            </w:r>
            <w:r w:rsidR="683F41B0" w:rsidRPr="0E37EB9F">
              <w:rPr>
                <w:rFonts w:ascii="Calibri" w:eastAsiaTheme="minorEastAsia" w:hAnsi="Calibri" w:cs="Calibri"/>
              </w:rPr>
              <w:t>respect,</w:t>
            </w:r>
            <w:r w:rsidRPr="0E37EB9F">
              <w:rPr>
                <w:rFonts w:ascii="Calibri" w:eastAsiaTheme="minorEastAsia" w:hAnsi="Calibri" w:cs="Calibri"/>
              </w:rPr>
              <w:t xml:space="preserve"> and proper</w:t>
            </w:r>
            <w:r w:rsidR="44B1DB23" w:rsidRPr="0E37EB9F">
              <w:rPr>
                <w:rFonts w:ascii="Calibri" w:eastAsiaTheme="minorEastAsia" w:hAnsi="Calibri" w:cs="Calibri"/>
              </w:rPr>
              <w:t xml:space="preserve">ly support </w:t>
            </w:r>
            <w:r w:rsidR="4C28875A" w:rsidRPr="0E37EB9F">
              <w:rPr>
                <w:rFonts w:ascii="Calibri" w:eastAsiaTheme="minorEastAsia" w:hAnsi="Calibri" w:cs="Calibri"/>
              </w:rPr>
              <w:t xml:space="preserve">unpaid </w:t>
            </w:r>
            <w:r w:rsidR="44B1DB23" w:rsidRPr="0E37EB9F">
              <w:rPr>
                <w:rFonts w:ascii="Calibri" w:eastAsiaTheme="minorEastAsia" w:hAnsi="Calibri" w:cs="Calibri"/>
              </w:rPr>
              <w:t xml:space="preserve">carers to not just </w:t>
            </w:r>
            <w:r w:rsidR="3791E82D" w:rsidRPr="0E37EB9F">
              <w:rPr>
                <w:rFonts w:ascii="Calibri" w:eastAsiaTheme="minorEastAsia" w:hAnsi="Calibri" w:cs="Calibri"/>
              </w:rPr>
              <w:t>continue</w:t>
            </w:r>
            <w:r w:rsidR="44B1DB23" w:rsidRPr="0E37EB9F">
              <w:rPr>
                <w:rFonts w:ascii="Calibri" w:eastAsiaTheme="minorEastAsia" w:hAnsi="Calibri" w:cs="Calibri"/>
              </w:rPr>
              <w:t xml:space="preserve"> </w:t>
            </w:r>
            <w:r w:rsidR="42AA80A8" w:rsidRPr="0E37EB9F">
              <w:rPr>
                <w:rFonts w:ascii="Calibri" w:eastAsiaTheme="minorEastAsia" w:hAnsi="Calibri" w:cs="Calibri"/>
              </w:rPr>
              <w:t>their</w:t>
            </w:r>
            <w:r w:rsidR="44B1DB23" w:rsidRPr="0E37EB9F">
              <w:rPr>
                <w:rFonts w:ascii="Calibri" w:eastAsiaTheme="minorEastAsia" w:hAnsi="Calibri" w:cs="Calibri"/>
              </w:rPr>
              <w:t xml:space="preserve"> caring role but to enable them to have </w:t>
            </w:r>
            <w:r w:rsidR="2722CA9D" w:rsidRPr="0E37EB9F">
              <w:rPr>
                <w:rFonts w:ascii="Calibri" w:eastAsiaTheme="minorEastAsia" w:hAnsi="Calibri" w:cs="Calibri"/>
              </w:rPr>
              <w:t>fulfilling</w:t>
            </w:r>
            <w:r w:rsidR="44B1DB23" w:rsidRPr="0E37EB9F">
              <w:rPr>
                <w:rFonts w:ascii="Calibri" w:eastAsiaTheme="minorEastAsia" w:hAnsi="Calibri" w:cs="Calibri"/>
              </w:rPr>
              <w:t xml:space="preserve"> lives. </w:t>
            </w:r>
          </w:p>
          <w:p w14:paraId="22EF82C8" w14:textId="3E535126" w:rsidR="007937A0" w:rsidRPr="00053F6E" w:rsidRDefault="00DB68C4" w:rsidP="00CB5A66">
            <w:pPr>
              <w:spacing w:before="120" w:after="120" w:line="240" w:lineRule="auto"/>
              <w:rPr>
                <w:rFonts w:ascii="Calibri" w:eastAsiaTheme="minorEastAsia" w:hAnsi="Calibri" w:cs="Calibri"/>
                <w:szCs w:val="24"/>
              </w:rPr>
            </w:pPr>
            <w:r>
              <w:rPr>
                <w:rFonts w:ascii="Calibri" w:eastAsiaTheme="minorEastAsia" w:hAnsi="Calibri" w:cs="Calibri"/>
                <w:szCs w:val="24"/>
              </w:rPr>
              <w:t xml:space="preserve">We are </w:t>
            </w:r>
            <w:r w:rsidR="00CB173C">
              <w:rPr>
                <w:rFonts w:ascii="Calibri" w:eastAsiaTheme="minorEastAsia" w:hAnsi="Calibri" w:cs="Calibri"/>
                <w:szCs w:val="24"/>
              </w:rPr>
              <w:t>refreshing</w:t>
            </w:r>
            <w:r w:rsidR="00BB3EA4">
              <w:rPr>
                <w:rFonts w:ascii="Calibri" w:eastAsiaTheme="minorEastAsia" w:hAnsi="Calibri" w:cs="Calibri"/>
                <w:szCs w:val="24"/>
              </w:rPr>
              <w:t xml:space="preserve"> the current Strategy for post April 2026, to refocus efforts across the region and ensure we are meeting the needs of </w:t>
            </w:r>
            <w:r w:rsidR="00CB173C">
              <w:rPr>
                <w:rFonts w:ascii="Calibri" w:eastAsiaTheme="minorEastAsia" w:hAnsi="Calibri" w:cs="Calibri"/>
                <w:szCs w:val="24"/>
              </w:rPr>
              <w:t>unpaid</w:t>
            </w:r>
            <w:r w:rsidR="00BB3EA4">
              <w:rPr>
                <w:rFonts w:ascii="Calibri" w:eastAsiaTheme="minorEastAsia" w:hAnsi="Calibri" w:cs="Calibri"/>
                <w:szCs w:val="24"/>
              </w:rPr>
              <w:t xml:space="preserve"> carers.</w:t>
            </w:r>
          </w:p>
        </w:tc>
      </w:tr>
      <w:tr w:rsidR="00A32CDF" w:rsidRPr="00F102CE" w14:paraId="53B9B33D" w14:textId="77777777" w:rsidTr="37CCB38C">
        <w:trPr>
          <w:trHeight w:val="20"/>
          <w:tblHeader/>
        </w:trPr>
        <w:tc>
          <w:tcPr>
            <w:tcW w:w="676" w:type="pct"/>
            <w:shd w:val="clear" w:color="auto" w:fill="A6A6A6" w:themeFill="background1" w:themeFillShade="A6"/>
          </w:tcPr>
          <w:p w14:paraId="66C1EA2B" w14:textId="77777777" w:rsidR="00A32CDF" w:rsidRPr="00053F6E" w:rsidRDefault="00A32CDF">
            <w:pPr>
              <w:spacing w:before="20" w:after="20"/>
              <w:rPr>
                <w:rFonts w:asciiTheme="minorHAnsi" w:hAnsiTheme="minorHAnsi" w:cstheme="minorHAnsi"/>
                <w:sz w:val="22"/>
              </w:rPr>
            </w:pPr>
            <w:r w:rsidRPr="00053F6E">
              <w:rPr>
                <w:rFonts w:asciiTheme="minorHAnsi" w:hAnsiTheme="minorHAnsi" w:cstheme="minorHAnsi"/>
                <w:sz w:val="22"/>
              </w:rPr>
              <w:t>Workstream</w:t>
            </w:r>
          </w:p>
        </w:tc>
        <w:tc>
          <w:tcPr>
            <w:tcW w:w="1987" w:type="pct"/>
            <w:gridSpan w:val="3"/>
            <w:shd w:val="clear" w:color="auto" w:fill="A6A6A6" w:themeFill="background1" w:themeFillShade="A6"/>
            <w:hideMark/>
          </w:tcPr>
          <w:p w14:paraId="38416BA7" w14:textId="2FC4C298" w:rsidR="00A32CDF" w:rsidRPr="00053F6E" w:rsidRDefault="00A32CDF">
            <w:pPr>
              <w:spacing w:before="20" w:after="20"/>
              <w:rPr>
                <w:rFonts w:asciiTheme="minorHAnsi" w:hAnsiTheme="minorHAnsi" w:cstheme="minorHAnsi"/>
                <w:sz w:val="22"/>
              </w:rPr>
            </w:pPr>
            <w:r>
              <w:rPr>
                <w:rFonts w:asciiTheme="minorHAnsi" w:hAnsiTheme="minorHAnsi" w:cstheme="minorHAnsi"/>
                <w:b/>
                <w:sz w:val="22"/>
              </w:rPr>
              <w:t>Brief Description of Workstream</w:t>
            </w:r>
          </w:p>
        </w:tc>
        <w:tc>
          <w:tcPr>
            <w:tcW w:w="2337" w:type="pct"/>
            <w:gridSpan w:val="2"/>
            <w:shd w:val="clear" w:color="auto" w:fill="A6A6A6" w:themeFill="background1" w:themeFillShade="A6"/>
            <w:hideMark/>
          </w:tcPr>
          <w:p w14:paraId="087A37C2" w14:textId="766DD32D" w:rsidR="00A32CDF" w:rsidRPr="00A32CDF" w:rsidRDefault="00A32CDF">
            <w:pPr>
              <w:spacing w:before="20" w:after="20"/>
              <w:rPr>
                <w:rFonts w:asciiTheme="minorHAnsi" w:hAnsiTheme="minorHAnsi" w:cstheme="minorHAnsi"/>
                <w:b/>
                <w:sz w:val="22"/>
              </w:rPr>
            </w:pPr>
            <w:r>
              <w:rPr>
                <w:rFonts w:asciiTheme="minorHAnsi" w:hAnsiTheme="minorHAnsi" w:cstheme="minorHAnsi"/>
                <w:b/>
                <w:sz w:val="22"/>
              </w:rPr>
              <w:t>Progress to Date</w:t>
            </w:r>
          </w:p>
        </w:tc>
      </w:tr>
      <w:tr w:rsidR="00A32CDF" w:rsidRPr="00F102CE" w14:paraId="2CBF9747" w14:textId="77777777" w:rsidTr="37CCB38C">
        <w:trPr>
          <w:trHeight w:val="20"/>
        </w:trPr>
        <w:tc>
          <w:tcPr>
            <w:tcW w:w="676" w:type="pct"/>
            <w:vMerge w:val="restart"/>
          </w:tcPr>
          <w:p w14:paraId="5A78829D" w14:textId="71F7FE17" w:rsidR="00A32CDF" w:rsidRPr="00FF7F4B" w:rsidRDefault="00A32CDF" w:rsidP="00A32CDF">
            <w:pPr>
              <w:spacing w:before="20" w:after="20"/>
              <w:rPr>
                <w:rFonts w:asciiTheme="minorHAnsi" w:hAnsiTheme="minorHAnsi" w:cstheme="minorHAnsi"/>
                <w:b/>
                <w:szCs w:val="24"/>
              </w:rPr>
            </w:pPr>
            <w:r w:rsidRPr="00FF7F4B">
              <w:rPr>
                <w:rFonts w:asciiTheme="minorHAnsi" w:hAnsiTheme="minorHAnsi" w:cstheme="minorHAnsi"/>
                <w:b/>
                <w:szCs w:val="24"/>
              </w:rPr>
              <w:t>Access to Services</w:t>
            </w:r>
          </w:p>
        </w:tc>
        <w:tc>
          <w:tcPr>
            <w:tcW w:w="1987" w:type="pct"/>
            <w:gridSpan w:val="3"/>
          </w:tcPr>
          <w:p w14:paraId="2AEC1279" w14:textId="52505210"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 xml:space="preserve">Learning from feedback from the 24/25 Short Breaks Grant Scheme, continue to review and further transform the current respite/ short breaks provision across the region, </w:t>
            </w:r>
          </w:p>
          <w:p w14:paraId="5B509102" w14:textId="4736BCF3" w:rsidR="00A32CDF" w:rsidRPr="00FF7F4B" w:rsidRDefault="00A32CDF" w:rsidP="00A32CDF">
            <w:pPr>
              <w:spacing w:before="20" w:after="20"/>
              <w:rPr>
                <w:rFonts w:asciiTheme="minorHAnsi" w:hAnsiTheme="minorHAnsi"/>
                <w:szCs w:val="24"/>
              </w:rPr>
            </w:pPr>
          </w:p>
          <w:p w14:paraId="5C37AB0F" w14:textId="1F291A54"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 xml:space="preserve">Undertake research to understand the respite provision on offer across the country and compare this to the regional offer. </w:t>
            </w:r>
          </w:p>
        </w:tc>
        <w:tc>
          <w:tcPr>
            <w:tcW w:w="2337" w:type="pct"/>
            <w:gridSpan w:val="2"/>
          </w:tcPr>
          <w:p w14:paraId="69FBD998" w14:textId="490F1C03" w:rsidR="00A32CDF" w:rsidRPr="00FF7F4B" w:rsidRDefault="6872D656" w:rsidP="5D15EFAE">
            <w:pPr>
              <w:spacing w:before="20" w:after="20" w:line="240" w:lineRule="auto"/>
              <w:ind w:left="7"/>
              <w:rPr>
                <w:rFonts w:asciiTheme="minorHAnsi" w:hAnsiTheme="minorHAnsi"/>
              </w:rPr>
            </w:pPr>
            <w:r w:rsidRPr="7DD07C3A">
              <w:rPr>
                <w:rFonts w:asciiTheme="minorHAnsi" w:hAnsiTheme="minorHAnsi"/>
              </w:rPr>
              <w:t xml:space="preserve">The Short Breaks Grant Scheme remains an integral part of the Programme. </w:t>
            </w:r>
            <w:r w:rsidRPr="5D15EFAE">
              <w:rPr>
                <w:rFonts w:asciiTheme="minorHAnsi" w:hAnsiTheme="minorHAnsi"/>
              </w:rPr>
              <w:t xml:space="preserve">Unpaid carers consistently state that a break from caring is a key priority to </w:t>
            </w:r>
            <w:r w:rsidR="3AF1CA6B" w:rsidRPr="5D15EFAE">
              <w:rPr>
                <w:rFonts w:asciiTheme="minorHAnsi" w:hAnsiTheme="minorHAnsi"/>
              </w:rPr>
              <w:t>maintaining</w:t>
            </w:r>
            <w:r w:rsidRPr="5D15EFAE">
              <w:rPr>
                <w:rFonts w:asciiTheme="minorHAnsi" w:hAnsiTheme="minorHAnsi"/>
              </w:rPr>
              <w:t xml:space="preserve"> </w:t>
            </w:r>
            <w:r w:rsidR="6864E497" w:rsidRPr="5D15EFAE">
              <w:rPr>
                <w:rFonts w:asciiTheme="minorHAnsi" w:hAnsiTheme="minorHAnsi"/>
              </w:rPr>
              <w:t>their</w:t>
            </w:r>
            <w:r w:rsidRPr="5D15EFAE">
              <w:rPr>
                <w:rFonts w:asciiTheme="minorHAnsi" w:hAnsiTheme="minorHAnsi"/>
              </w:rPr>
              <w:t xml:space="preserve"> wellbeing and </w:t>
            </w:r>
            <w:r w:rsidR="70DEF9D2" w:rsidRPr="5D15EFAE">
              <w:rPr>
                <w:rFonts w:asciiTheme="minorHAnsi" w:hAnsiTheme="minorHAnsi"/>
              </w:rPr>
              <w:t>their</w:t>
            </w:r>
            <w:r w:rsidRPr="5D15EFAE">
              <w:rPr>
                <w:rFonts w:asciiTheme="minorHAnsi" w:hAnsiTheme="minorHAnsi"/>
              </w:rPr>
              <w:t xml:space="preserve"> ability to continue to care.</w:t>
            </w:r>
          </w:p>
          <w:p w14:paraId="10DB0B08" w14:textId="6D8A9E5A" w:rsidR="00A32CDF" w:rsidRPr="00FF7F4B" w:rsidRDefault="18EF8226" w:rsidP="262E2544">
            <w:pPr>
              <w:spacing w:before="20" w:after="20" w:line="240" w:lineRule="auto"/>
              <w:ind w:left="7"/>
              <w:rPr>
                <w:rFonts w:asciiTheme="minorHAnsi" w:hAnsiTheme="minorHAnsi"/>
              </w:rPr>
            </w:pPr>
            <w:r w:rsidRPr="5D15EFAE">
              <w:rPr>
                <w:rFonts w:asciiTheme="minorHAnsi" w:hAnsiTheme="minorHAnsi"/>
              </w:rPr>
              <w:t xml:space="preserve">Feedback from the grant offered in 24/25 has </w:t>
            </w:r>
            <w:r w:rsidRPr="262E2544">
              <w:rPr>
                <w:rFonts w:asciiTheme="minorHAnsi" w:hAnsiTheme="minorHAnsi"/>
              </w:rPr>
              <w:t>been considered and slight amendments made to the process for 25/26.</w:t>
            </w:r>
          </w:p>
          <w:p w14:paraId="0345EDC7" w14:textId="45A79E36" w:rsidR="00A32CDF" w:rsidRPr="00FF7F4B" w:rsidRDefault="18EF8226" w:rsidP="00A32CDF">
            <w:pPr>
              <w:spacing w:before="20" w:after="20" w:line="240" w:lineRule="auto"/>
              <w:ind w:left="7"/>
              <w:rPr>
                <w:rFonts w:asciiTheme="minorHAnsi" w:hAnsiTheme="minorHAnsi"/>
              </w:rPr>
            </w:pPr>
            <w:r w:rsidRPr="262E2544">
              <w:rPr>
                <w:rFonts w:asciiTheme="minorHAnsi" w:hAnsiTheme="minorHAnsi"/>
              </w:rPr>
              <w:t>Respite – requires a scoping exercise in 25/26 to understand the remit and expectations</w:t>
            </w:r>
            <w:r w:rsidRPr="4AEE0EFB">
              <w:rPr>
                <w:rFonts w:asciiTheme="minorHAnsi" w:hAnsiTheme="minorHAnsi"/>
              </w:rPr>
              <w:t>.</w:t>
            </w:r>
          </w:p>
        </w:tc>
      </w:tr>
      <w:tr w:rsidR="00A32CDF" w14:paraId="3B4CBFA8" w14:textId="77777777" w:rsidTr="37CCB38C">
        <w:trPr>
          <w:trHeight w:val="20"/>
        </w:trPr>
        <w:tc>
          <w:tcPr>
            <w:tcW w:w="676" w:type="pct"/>
            <w:vMerge/>
          </w:tcPr>
          <w:p w14:paraId="2D702187" w14:textId="77777777" w:rsidR="00A32CDF" w:rsidRPr="00FF7F4B" w:rsidRDefault="00A32CDF" w:rsidP="00A32CDF">
            <w:pPr>
              <w:rPr>
                <w:szCs w:val="24"/>
              </w:rPr>
            </w:pPr>
          </w:p>
        </w:tc>
        <w:tc>
          <w:tcPr>
            <w:tcW w:w="1987" w:type="pct"/>
            <w:gridSpan w:val="3"/>
          </w:tcPr>
          <w:p w14:paraId="1A2A728C" w14:textId="674B78FE" w:rsidR="00A32CDF" w:rsidRPr="00FF7F4B" w:rsidRDefault="00A32CDF" w:rsidP="00A32CDF">
            <w:pPr>
              <w:rPr>
                <w:rFonts w:asciiTheme="minorHAnsi" w:hAnsiTheme="minorHAnsi"/>
                <w:szCs w:val="24"/>
              </w:rPr>
            </w:pPr>
            <w:r w:rsidRPr="00FF7F4B">
              <w:rPr>
                <w:rFonts w:asciiTheme="minorHAnsi" w:hAnsiTheme="minorHAnsi"/>
                <w:szCs w:val="24"/>
              </w:rPr>
              <w:t>Develop guidance for employers across the region to raise awareness of the needs of unpaid carers in the workplace and offer practical solutions for how they can support them.</w:t>
            </w:r>
          </w:p>
        </w:tc>
        <w:tc>
          <w:tcPr>
            <w:tcW w:w="2337" w:type="pct"/>
            <w:gridSpan w:val="2"/>
          </w:tcPr>
          <w:p w14:paraId="7F0218A3" w14:textId="2C3B340B" w:rsidR="00A32CDF" w:rsidRPr="00FF7F4B" w:rsidRDefault="32C244D0" w:rsidP="37CCB38C">
            <w:pPr>
              <w:spacing w:before="20" w:after="20" w:line="240" w:lineRule="auto"/>
              <w:ind w:left="7"/>
              <w:rPr>
                <w:rFonts w:asciiTheme="minorHAnsi" w:hAnsiTheme="minorHAnsi"/>
              </w:rPr>
            </w:pPr>
            <w:r w:rsidRPr="37CCB38C">
              <w:rPr>
                <w:rFonts w:asciiTheme="minorHAnsi" w:hAnsiTheme="minorHAnsi"/>
              </w:rPr>
              <w:t xml:space="preserve">The Programme Lead and Transformation Manager have met with Martin Nichols, Chief Executive of Swansea Council, who has put his </w:t>
            </w:r>
            <w:r w:rsidR="4F612A96" w:rsidRPr="37CCB38C">
              <w:rPr>
                <w:rFonts w:asciiTheme="minorHAnsi" w:hAnsiTheme="minorHAnsi"/>
              </w:rPr>
              <w:t>organisation</w:t>
            </w:r>
            <w:r w:rsidRPr="37CCB38C">
              <w:rPr>
                <w:rFonts w:asciiTheme="minorHAnsi" w:hAnsiTheme="minorHAnsi"/>
              </w:rPr>
              <w:t xml:space="preserve"> forward as a Champion for </w:t>
            </w:r>
            <w:r w:rsidR="63F25A68" w:rsidRPr="37CCB38C">
              <w:rPr>
                <w:rFonts w:asciiTheme="minorHAnsi" w:hAnsiTheme="minorHAnsi"/>
              </w:rPr>
              <w:t xml:space="preserve">this priority. Swansea </w:t>
            </w:r>
            <w:r w:rsidR="3F96CB62" w:rsidRPr="37CCB38C">
              <w:rPr>
                <w:rFonts w:asciiTheme="minorHAnsi" w:hAnsiTheme="minorHAnsi"/>
              </w:rPr>
              <w:t>councils</w:t>
            </w:r>
            <w:r w:rsidR="63F25A68" w:rsidRPr="37CCB38C">
              <w:rPr>
                <w:rFonts w:asciiTheme="minorHAnsi" w:hAnsiTheme="minorHAnsi"/>
              </w:rPr>
              <w:t xml:space="preserve"> are in the process of developing a ‘Spotlight on Carers’ package of materials which will be tested internally before being shared with other employers across the region.</w:t>
            </w:r>
            <w:r w:rsidR="3250F8D1" w:rsidRPr="37CCB38C">
              <w:rPr>
                <w:rFonts w:asciiTheme="minorHAnsi" w:hAnsiTheme="minorHAnsi"/>
              </w:rPr>
              <w:t xml:space="preserve"> Work is underway with other Partners to enhance support to working unpaid carers. The aim is to develop a bank of materials which can be made available to large or small employers across the</w:t>
            </w:r>
            <w:r w:rsidR="02ED0375" w:rsidRPr="37CCB38C">
              <w:rPr>
                <w:rFonts w:asciiTheme="minorHAnsi" w:hAnsiTheme="minorHAnsi"/>
              </w:rPr>
              <w:t xml:space="preserve"> region to raise awareness of the issues and </w:t>
            </w:r>
            <w:r w:rsidR="009918F5" w:rsidRPr="37CCB38C">
              <w:rPr>
                <w:rFonts w:asciiTheme="minorHAnsi" w:hAnsiTheme="minorHAnsi"/>
              </w:rPr>
              <w:t>challenges</w:t>
            </w:r>
            <w:r w:rsidR="02ED0375" w:rsidRPr="37CCB38C">
              <w:rPr>
                <w:rFonts w:asciiTheme="minorHAnsi" w:hAnsiTheme="minorHAnsi"/>
              </w:rPr>
              <w:t xml:space="preserve"> unpaid carers face in the </w:t>
            </w:r>
            <w:r w:rsidR="6C02C22A" w:rsidRPr="37CCB38C">
              <w:rPr>
                <w:rFonts w:asciiTheme="minorHAnsi" w:hAnsiTheme="minorHAnsi"/>
              </w:rPr>
              <w:t>workplace</w:t>
            </w:r>
            <w:r w:rsidR="02ED0375" w:rsidRPr="37CCB38C">
              <w:rPr>
                <w:rFonts w:asciiTheme="minorHAnsi" w:hAnsiTheme="minorHAnsi"/>
              </w:rPr>
              <w:t xml:space="preserve">, suggest ways in which employers </w:t>
            </w:r>
            <w:r w:rsidR="34F78083" w:rsidRPr="37CCB38C">
              <w:rPr>
                <w:rFonts w:asciiTheme="minorHAnsi" w:hAnsiTheme="minorHAnsi"/>
              </w:rPr>
              <w:t xml:space="preserve">can </w:t>
            </w:r>
            <w:r w:rsidR="34F78083" w:rsidRPr="37CCB38C">
              <w:rPr>
                <w:rFonts w:asciiTheme="minorHAnsi" w:hAnsiTheme="minorHAnsi"/>
              </w:rPr>
              <w:lastRenderedPageBreak/>
              <w:t xml:space="preserve">support staff with caring responsibilities and </w:t>
            </w:r>
            <w:r w:rsidR="005520E7" w:rsidRPr="37CCB38C">
              <w:rPr>
                <w:rFonts w:asciiTheme="minorHAnsi" w:hAnsiTheme="minorHAnsi"/>
              </w:rPr>
              <w:t>signpost</w:t>
            </w:r>
            <w:r w:rsidR="34F78083" w:rsidRPr="37CCB38C">
              <w:rPr>
                <w:rFonts w:asciiTheme="minorHAnsi" w:hAnsiTheme="minorHAnsi"/>
              </w:rPr>
              <w:t xml:space="preserve"> staff to the right support services.</w:t>
            </w:r>
          </w:p>
        </w:tc>
      </w:tr>
      <w:tr w:rsidR="00A32CDF" w:rsidRPr="00F102CE" w14:paraId="530C870C" w14:textId="77777777" w:rsidTr="37CCB38C">
        <w:trPr>
          <w:trHeight w:val="20"/>
        </w:trPr>
        <w:tc>
          <w:tcPr>
            <w:tcW w:w="676" w:type="pct"/>
            <w:vMerge/>
          </w:tcPr>
          <w:p w14:paraId="12A9D053" w14:textId="77777777" w:rsidR="00A32CDF" w:rsidRPr="00FF7F4B" w:rsidRDefault="00A32CDF" w:rsidP="00A32CDF">
            <w:pPr>
              <w:spacing w:before="20" w:after="20"/>
              <w:rPr>
                <w:rFonts w:asciiTheme="minorHAnsi" w:hAnsiTheme="minorHAnsi" w:cstheme="minorHAnsi"/>
                <w:szCs w:val="24"/>
              </w:rPr>
            </w:pPr>
          </w:p>
        </w:tc>
        <w:tc>
          <w:tcPr>
            <w:tcW w:w="1987" w:type="pct"/>
            <w:gridSpan w:val="3"/>
          </w:tcPr>
          <w:p w14:paraId="17A9AE89" w14:textId="29D9EE07"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Review, promote and improve the access to services for carers (MC3) in Primary Care settings such as Pharmacies, Opticians and Allied Health Professions</w:t>
            </w:r>
          </w:p>
        </w:tc>
        <w:tc>
          <w:tcPr>
            <w:tcW w:w="2337" w:type="pct"/>
            <w:gridSpan w:val="2"/>
          </w:tcPr>
          <w:p w14:paraId="1A4137F6" w14:textId="41C77B4C" w:rsidR="00A32CDF" w:rsidRPr="00FF7F4B" w:rsidRDefault="0471D4D6" w:rsidP="37CCB38C">
            <w:pPr>
              <w:spacing w:before="20" w:after="20" w:line="240" w:lineRule="auto"/>
              <w:ind w:left="7"/>
              <w:rPr>
                <w:rFonts w:asciiTheme="minorHAnsi" w:hAnsiTheme="minorHAnsi"/>
              </w:rPr>
            </w:pPr>
            <w:r w:rsidRPr="37CCB38C">
              <w:rPr>
                <w:rFonts w:asciiTheme="minorHAnsi" w:hAnsiTheme="minorHAnsi"/>
              </w:rPr>
              <w:t xml:space="preserve">A pilot is under way in the Upper Valleys. Pharmacies have all received ‘Care Aware’ training and materials are being produced which will raise awareness of the role of unpaid carers and sign post them to </w:t>
            </w:r>
            <w:r w:rsidR="45425715" w:rsidRPr="37CCB38C">
              <w:rPr>
                <w:rFonts w:asciiTheme="minorHAnsi" w:hAnsiTheme="minorHAnsi"/>
              </w:rPr>
              <w:t xml:space="preserve">support services. </w:t>
            </w:r>
            <w:r w:rsidR="05499E5C" w:rsidRPr="37CCB38C">
              <w:rPr>
                <w:rFonts w:asciiTheme="minorHAnsi" w:hAnsiTheme="minorHAnsi"/>
              </w:rPr>
              <w:t xml:space="preserve">Once the Pilot is </w:t>
            </w:r>
            <w:r w:rsidR="040DDDF6" w:rsidRPr="37CCB38C">
              <w:rPr>
                <w:rFonts w:asciiTheme="minorHAnsi" w:hAnsiTheme="minorHAnsi"/>
              </w:rPr>
              <w:t>completed</w:t>
            </w:r>
            <w:r w:rsidR="05499E5C" w:rsidRPr="37CCB38C">
              <w:rPr>
                <w:rFonts w:asciiTheme="minorHAnsi" w:hAnsiTheme="minorHAnsi"/>
              </w:rPr>
              <w:t xml:space="preserve">, the approach will </w:t>
            </w:r>
            <w:r w:rsidR="0BB72258" w:rsidRPr="37CCB38C">
              <w:rPr>
                <w:rFonts w:asciiTheme="minorHAnsi" w:hAnsiTheme="minorHAnsi"/>
              </w:rPr>
              <w:t xml:space="preserve">be rolled out across all Pharmacies in the Upper Valleys Cluster and the Optometrists Collaborative. It has been noted that costs </w:t>
            </w:r>
            <w:r w:rsidR="39791542" w:rsidRPr="37CCB38C">
              <w:rPr>
                <w:rFonts w:asciiTheme="minorHAnsi" w:hAnsiTheme="minorHAnsi"/>
              </w:rPr>
              <w:t>for printing of future materials (post pilot phase) will not be met by RIF monies.</w:t>
            </w:r>
          </w:p>
        </w:tc>
      </w:tr>
      <w:tr w:rsidR="00A32CDF" w:rsidRPr="00F102CE" w14:paraId="521F637B" w14:textId="77777777" w:rsidTr="37CCB38C">
        <w:trPr>
          <w:trHeight w:val="20"/>
        </w:trPr>
        <w:tc>
          <w:tcPr>
            <w:tcW w:w="676" w:type="pct"/>
            <w:vMerge w:val="restart"/>
          </w:tcPr>
          <w:p w14:paraId="7BB4269A" w14:textId="267905F6" w:rsidR="00A32CDF" w:rsidRPr="00FF7F4B" w:rsidRDefault="00A32CDF" w:rsidP="37CCB38C">
            <w:pPr>
              <w:spacing w:before="20" w:after="20"/>
              <w:jc w:val="center"/>
              <w:rPr>
                <w:rFonts w:asciiTheme="minorHAnsi" w:hAnsiTheme="minorHAnsi"/>
                <w:b/>
                <w:bCs/>
              </w:rPr>
            </w:pPr>
            <w:r w:rsidRPr="37CCB38C">
              <w:rPr>
                <w:rFonts w:asciiTheme="minorHAnsi" w:hAnsiTheme="minorHAnsi"/>
                <w:b/>
                <w:bCs/>
              </w:rPr>
              <w:t xml:space="preserve">Information, Advice, Assistance &amp; Awareness  including </w:t>
            </w:r>
            <w:r w:rsidR="57B596F0" w:rsidRPr="37CCB38C">
              <w:rPr>
                <w:rFonts w:asciiTheme="minorHAnsi" w:hAnsiTheme="minorHAnsi"/>
                <w:b/>
                <w:bCs/>
              </w:rPr>
              <w:t xml:space="preserve">Comms &amp; </w:t>
            </w:r>
            <w:r w:rsidR="00236248" w:rsidRPr="37CCB38C">
              <w:rPr>
                <w:rFonts w:asciiTheme="minorHAnsi" w:hAnsiTheme="minorHAnsi"/>
                <w:b/>
                <w:bCs/>
              </w:rPr>
              <w:t>Engagement</w:t>
            </w:r>
          </w:p>
        </w:tc>
        <w:tc>
          <w:tcPr>
            <w:tcW w:w="1987" w:type="pct"/>
            <w:gridSpan w:val="3"/>
          </w:tcPr>
          <w:p w14:paraId="4939D2C9" w14:textId="6C36037C" w:rsidR="00A32CDF" w:rsidRPr="00FF7F4B" w:rsidRDefault="00A32CDF" w:rsidP="00A32CDF">
            <w:pPr>
              <w:spacing w:before="20" w:after="20"/>
              <w:rPr>
                <w:rFonts w:asciiTheme="minorHAnsi" w:hAnsiTheme="minorHAnsi"/>
                <w:szCs w:val="24"/>
              </w:rPr>
            </w:pPr>
            <w:r w:rsidRPr="00FF7F4B">
              <w:rPr>
                <w:rFonts w:asciiTheme="minorHAnsi" w:hAnsiTheme="minorHAnsi"/>
                <w:szCs w:val="24"/>
              </w:rPr>
              <w:t>Ensure accurate and high-quality information, advice and assistance (IAA) (MC1) by developing an unpaid carers handbook. The handbook will compliment similar resources which are on offer via national organisations and will be offered to unpaid carers (in the 1</w:t>
            </w:r>
            <w:r w:rsidRPr="00FF7F4B">
              <w:rPr>
                <w:rFonts w:asciiTheme="minorHAnsi" w:hAnsiTheme="minorHAnsi"/>
                <w:szCs w:val="24"/>
                <w:vertAlign w:val="superscript"/>
              </w:rPr>
              <w:t>st</w:t>
            </w:r>
            <w:r w:rsidRPr="00FF7F4B">
              <w:rPr>
                <w:rFonts w:asciiTheme="minorHAnsi" w:hAnsiTheme="minorHAnsi"/>
                <w:szCs w:val="24"/>
              </w:rPr>
              <w:t xml:space="preserve"> instance) when they become unpaid carers for the first time, usually in a hospital setting). </w:t>
            </w:r>
          </w:p>
        </w:tc>
        <w:tc>
          <w:tcPr>
            <w:tcW w:w="2337" w:type="pct"/>
            <w:gridSpan w:val="2"/>
          </w:tcPr>
          <w:p w14:paraId="2459C07A" w14:textId="6959269F" w:rsidR="00A32CDF" w:rsidRPr="00FF7F4B" w:rsidRDefault="60B0DCBF" w:rsidP="40D542C2">
            <w:pPr>
              <w:spacing w:before="20" w:after="20" w:line="240" w:lineRule="auto"/>
              <w:ind w:left="7"/>
              <w:rPr>
                <w:rFonts w:asciiTheme="minorHAnsi" w:hAnsiTheme="minorHAnsi"/>
              </w:rPr>
            </w:pPr>
            <w:r w:rsidRPr="40D542C2">
              <w:rPr>
                <w:rFonts w:asciiTheme="minorHAnsi" w:hAnsiTheme="minorHAnsi"/>
              </w:rPr>
              <w:t>Work is underway to map out the information needed in a carers handbook and which form this should take (digital or digital and physical).</w:t>
            </w:r>
          </w:p>
          <w:p w14:paraId="2B420039" w14:textId="71A2C1A1" w:rsidR="00A32CDF" w:rsidRPr="00FF7F4B" w:rsidRDefault="60B0DCBF" w:rsidP="37CCB38C">
            <w:pPr>
              <w:spacing w:before="20" w:after="20" w:line="240" w:lineRule="auto"/>
              <w:ind w:left="7"/>
              <w:rPr>
                <w:rFonts w:asciiTheme="minorHAnsi" w:hAnsiTheme="minorHAnsi"/>
              </w:rPr>
            </w:pPr>
            <w:r w:rsidRPr="37CCB38C">
              <w:rPr>
                <w:rFonts w:asciiTheme="minorHAnsi" w:hAnsiTheme="minorHAnsi"/>
              </w:rPr>
              <w:t>A leaflet has been produced to be shared with unpaid carers in hospital settings which will provide high level IAA and signpost carers to where they can access further support.</w:t>
            </w:r>
            <w:r w:rsidR="18AFFA37" w:rsidRPr="37CCB38C">
              <w:rPr>
                <w:rFonts w:asciiTheme="minorHAnsi" w:hAnsiTheme="minorHAnsi"/>
              </w:rPr>
              <w:t xml:space="preserve"> This needs to be taken through the relevant channels for approval.</w:t>
            </w:r>
          </w:p>
          <w:p w14:paraId="7812188D" w14:textId="0FF55FDA" w:rsidR="00A32CDF" w:rsidRPr="00FF7F4B" w:rsidRDefault="60B0DCBF" w:rsidP="455F3D7E">
            <w:pPr>
              <w:spacing w:before="20" w:after="20" w:line="240" w:lineRule="auto"/>
              <w:ind w:left="7"/>
              <w:rPr>
                <w:rFonts w:asciiTheme="minorHAnsi" w:hAnsiTheme="minorHAnsi"/>
              </w:rPr>
            </w:pPr>
            <w:r w:rsidRPr="455F3D7E">
              <w:rPr>
                <w:rFonts w:asciiTheme="minorHAnsi" w:hAnsiTheme="minorHAnsi"/>
              </w:rPr>
              <w:t>This approach will need to be piloted.</w:t>
            </w:r>
          </w:p>
          <w:p w14:paraId="68E35B0B" w14:textId="6F43DE51" w:rsidR="00A32CDF" w:rsidRPr="00FF7F4B" w:rsidRDefault="60B0DCBF" w:rsidP="37CCB38C">
            <w:pPr>
              <w:spacing w:before="20" w:after="20" w:line="240" w:lineRule="auto"/>
              <w:ind w:left="7"/>
              <w:rPr>
                <w:rFonts w:asciiTheme="minorHAnsi" w:hAnsiTheme="minorHAnsi"/>
              </w:rPr>
            </w:pPr>
            <w:r w:rsidRPr="37CCB38C">
              <w:rPr>
                <w:rFonts w:asciiTheme="minorHAnsi" w:hAnsiTheme="minorHAnsi"/>
              </w:rPr>
              <w:t>Regional digital pages are available which offer high level IAA and signposting</w:t>
            </w:r>
            <w:r w:rsidR="2548BC5F" w:rsidRPr="37CCB38C">
              <w:rPr>
                <w:rFonts w:asciiTheme="minorHAnsi" w:hAnsiTheme="minorHAnsi"/>
              </w:rPr>
              <w:t>. These pages will continue to be developed and promoted to link unpaid carers with services across the region.</w:t>
            </w:r>
          </w:p>
          <w:p w14:paraId="62BEF08E" w14:textId="0DDFB523" w:rsidR="00A32CDF" w:rsidRPr="00FF7F4B" w:rsidRDefault="60B0DCBF" w:rsidP="00A32CDF">
            <w:pPr>
              <w:spacing w:before="20" w:after="20" w:line="240" w:lineRule="auto"/>
              <w:ind w:left="7"/>
              <w:rPr>
                <w:rFonts w:asciiTheme="minorHAnsi" w:hAnsiTheme="minorHAnsi"/>
              </w:rPr>
            </w:pPr>
            <w:r w:rsidRPr="03377577">
              <w:rPr>
                <w:rFonts w:asciiTheme="minorHAnsi" w:hAnsiTheme="minorHAnsi"/>
              </w:rPr>
              <w:t>Carers will have their own space on the regional Sorted; Supported web platform in due course.</w:t>
            </w:r>
          </w:p>
        </w:tc>
      </w:tr>
      <w:tr w:rsidR="00A32CDF" w:rsidRPr="00F102CE" w14:paraId="520F5C4C" w14:textId="77777777" w:rsidTr="37CCB38C">
        <w:trPr>
          <w:trHeight w:val="20"/>
        </w:trPr>
        <w:tc>
          <w:tcPr>
            <w:tcW w:w="676" w:type="pct"/>
            <w:vMerge/>
          </w:tcPr>
          <w:p w14:paraId="62A813A8" w14:textId="6F5876DF" w:rsidR="00A32CDF" w:rsidRPr="00FF7F4B" w:rsidRDefault="00A32CDF" w:rsidP="00A32CDF">
            <w:pPr>
              <w:spacing w:before="20" w:after="20"/>
              <w:rPr>
                <w:rFonts w:asciiTheme="minorHAnsi" w:hAnsiTheme="minorHAnsi" w:cstheme="minorHAnsi"/>
                <w:szCs w:val="24"/>
              </w:rPr>
            </w:pPr>
          </w:p>
        </w:tc>
        <w:tc>
          <w:tcPr>
            <w:tcW w:w="1987" w:type="pct"/>
            <w:gridSpan w:val="3"/>
          </w:tcPr>
          <w:p w14:paraId="6506FECD" w14:textId="6D45E15F" w:rsidR="00A32CDF" w:rsidRPr="00FF7F4B" w:rsidRDefault="00A32CDF" w:rsidP="37CCB38C">
            <w:pPr>
              <w:spacing w:before="20" w:after="20"/>
              <w:rPr>
                <w:rFonts w:asciiTheme="minorHAnsi" w:hAnsiTheme="minorHAnsi"/>
              </w:rPr>
            </w:pPr>
            <w:r w:rsidRPr="37CCB38C">
              <w:rPr>
                <w:rFonts w:asciiTheme="minorHAnsi" w:hAnsiTheme="minorHAnsi"/>
              </w:rPr>
              <w:t>Raise awareness of the essential role of carers across the region, including the challenges and issues facing carers today (MC3).</w:t>
            </w:r>
          </w:p>
        </w:tc>
        <w:tc>
          <w:tcPr>
            <w:tcW w:w="2337" w:type="pct"/>
            <w:gridSpan w:val="2"/>
          </w:tcPr>
          <w:p w14:paraId="7E430CB2" w14:textId="77777777" w:rsidR="00F2439B" w:rsidRDefault="00F2439B" w:rsidP="00F2439B">
            <w:pPr>
              <w:spacing w:before="20" w:after="20" w:line="240" w:lineRule="auto"/>
              <w:ind w:left="7"/>
              <w:rPr>
                <w:rFonts w:asciiTheme="minorHAnsi" w:hAnsiTheme="minorHAnsi"/>
              </w:rPr>
            </w:pPr>
            <w:r w:rsidRPr="00F2439B">
              <w:rPr>
                <w:rFonts w:asciiTheme="minorHAnsi" w:hAnsiTheme="minorHAnsi"/>
              </w:rPr>
              <w:t>The Unpaid Carers event held on 18th September 2025 at the Swansea.com Stadium brought together carers, professionals, and community partners to explore how to turn vision into action for unpaid carers across the region. The event featured a range of breakout sessions, including “Bridging the Gap,” which focused on understanding barriers faced by young carers—many of whom may not recognise themselves as carers. Discussions highlighted the need for improved identification, support, and awareness, especially within education and health settings. Attendees shared insights on the emotional and practical challenges carers face, and the importance of co-produced solutions that reflect lived experience.</w:t>
            </w:r>
          </w:p>
          <w:p w14:paraId="25A48CAD" w14:textId="77777777" w:rsidR="00F2439B" w:rsidRPr="00F2439B" w:rsidRDefault="00F2439B" w:rsidP="00F2439B">
            <w:pPr>
              <w:spacing w:before="20" w:after="20" w:line="240" w:lineRule="auto"/>
              <w:ind w:left="7"/>
              <w:rPr>
                <w:rFonts w:asciiTheme="minorHAnsi" w:hAnsiTheme="minorHAnsi"/>
              </w:rPr>
            </w:pPr>
          </w:p>
          <w:p w14:paraId="2551E6C8" w14:textId="0B8D2052" w:rsidR="00A32CDF" w:rsidRPr="00FF7F4B" w:rsidRDefault="00F2439B" w:rsidP="009D2930">
            <w:pPr>
              <w:spacing w:before="20" w:after="20" w:line="240" w:lineRule="auto"/>
              <w:ind w:left="7"/>
              <w:rPr>
                <w:rFonts w:asciiTheme="minorHAnsi" w:hAnsiTheme="minorHAnsi"/>
              </w:rPr>
            </w:pPr>
            <w:r w:rsidRPr="00F2439B">
              <w:rPr>
                <w:rFonts w:asciiTheme="minorHAnsi" w:hAnsiTheme="minorHAnsi"/>
              </w:rPr>
              <w:lastRenderedPageBreak/>
              <w:t>Feedback from the event emphasised the value of networking opportunities and the visibility of local resources through information stalls. Carers appreciated the chance to connect with others in similar roles and to contribute to shaping future service delivery. The event also reinforced the importance of regional collaboration and the role of the Carers Partnership Board in driving forward meaningful change. The atmosphere was described as inclusive and energising, with a clear commitment from all involved to continue building a system that recognises, supports, and empowers unpaid carers across West Glamorgan.</w:t>
            </w:r>
          </w:p>
        </w:tc>
      </w:tr>
      <w:tr w:rsidR="00A32CDF" w14:paraId="6064D665" w14:textId="77777777" w:rsidTr="37CCB38C">
        <w:trPr>
          <w:trHeight w:val="20"/>
        </w:trPr>
        <w:tc>
          <w:tcPr>
            <w:tcW w:w="676" w:type="pct"/>
          </w:tcPr>
          <w:p w14:paraId="1817AC77" w14:textId="4026B9BE" w:rsidR="00A32CDF" w:rsidRPr="00FF7F4B" w:rsidRDefault="00A32CDF" w:rsidP="00A32CDF">
            <w:pPr>
              <w:jc w:val="center"/>
              <w:rPr>
                <w:rFonts w:asciiTheme="minorHAnsi" w:hAnsiTheme="minorHAnsi"/>
                <w:b/>
                <w:bCs/>
                <w:szCs w:val="24"/>
              </w:rPr>
            </w:pPr>
            <w:r w:rsidRPr="00FF7F4B">
              <w:rPr>
                <w:rFonts w:asciiTheme="minorHAnsi" w:hAnsiTheme="minorHAnsi"/>
                <w:b/>
                <w:bCs/>
                <w:szCs w:val="24"/>
              </w:rPr>
              <w:lastRenderedPageBreak/>
              <w:t>Future Funding for Unpaid Carers</w:t>
            </w:r>
          </w:p>
        </w:tc>
        <w:tc>
          <w:tcPr>
            <w:tcW w:w="1987" w:type="pct"/>
            <w:gridSpan w:val="3"/>
          </w:tcPr>
          <w:p w14:paraId="51C116F6" w14:textId="22796058" w:rsidR="00A32CDF" w:rsidRPr="00FF7F4B" w:rsidRDefault="00A32CDF" w:rsidP="00A32CDF">
            <w:pPr>
              <w:rPr>
                <w:rFonts w:asciiTheme="minorHAnsi" w:hAnsiTheme="minorHAnsi"/>
                <w:szCs w:val="24"/>
              </w:rPr>
            </w:pPr>
            <w:r w:rsidRPr="00FF7F4B">
              <w:rPr>
                <w:rFonts w:asciiTheme="minorHAnsi" w:hAnsiTheme="minorHAnsi"/>
                <w:szCs w:val="24"/>
              </w:rPr>
              <w:t>Develop a revised approach to the current funding (commissioning model) which will be developed in line with lessons learned from the EWMH Programme: New Commissioning Workstream lessons learned.</w:t>
            </w:r>
          </w:p>
        </w:tc>
        <w:tc>
          <w:tcPr>
            <w:tcW w:w="2337" w:type="pct"/>
            <w:gridSpan w:val="2"/>
          </w:tcPr>
          <w:p w14:paraId="4C6E8F44" w14:textId="6C796C05" w:rsidR="00A32CDF" w:rsidRPr="00FF7F4B" w:rsidRDefault="19BACA58" w:rsidP="37CCB38C">
            <w:pPr>
              <w:spacing w:before="20" w:after="20" w:line="240" w:lineRule="auto"/>
              <w:ind w:left="7"/>
              <w:rPr>
                <w:rFonts w:asciiTheme="minorHAnsi" w:hAnsiTheme="minorHAnsi"/>
              </w:rPr>
            </w:pPr>
            <w:r w:rsidRPr="37CCB38C">
              <w:rPr>
                <w:rFonts w:asciiTheme="minorHAnsi" w:hAnsiTheme="minorHAnsi"/>
              </w:rPr>
              <w:t xml:space="preserve">This is on hold for the moment </w:t>
            </w:r>
            <w:r w:rsidR="11DAEA5F" w:rsidRPr="37CCB38C">
              <w:rPr>
                <w:rFonts w:asciiTheme="minorHAnsi" w:hAnsiTheme="minorHAnsi"/>
              </w:rPr>
              <w:t xml:space="preserve">to enable learning </w:t>
            </w:r>
            <w:r w:rsidR="0C7B0567" w:rsidRPr="37CCB38C">
              <w:rPr>
                <w:rFonts w:asciiTheme="minorHAnsi" w:hAnsiTheme="minorHAnsi"/>
              </w:rPr>
              <w:t>from</w:t>
            </w:r>
            <w:r w:rsidRPr="37CCB38C">
              <w:rPr>
                <w:rFonts w:asciiTheme="minorHAnsi" w:hAnsiTheme="minorHAnsi"/>
              </w:rPr>
              <w:t xml:space="preserve"> the EWMH Programme.</w:t>
            </w:r>
          </w:p>
        </w:tc>
      </w:tr>
    </w:tbl>
    <w:p w14:paraId="0CA20C08" w14:textId="77777777" w:rsidR="00D55B21" w:rsidRDefault="00D55B21" w:rsidP="007937A0"/>
    <w:p w14:paraId="43BA9BB7" w14:textId="7F13A271" w:rsidR="007937A0" w:rsidRDefault="007937A0">
      <w:pPr>
        <w:spacing w:after="200" w:line="276" w:lineRule="auto"/>
      </w:pPr>
      <w:r>
        <w:br w:type="page"/>
      </w:r>
    </w:p>
    <w:tbl>
      <w:tblPr>
        <w:tblStyle w:val="TableGrid"/>
        <w:tblW w:w="5000" w:type="pct"/>
        <w:tblLook w:val="04A0" w:firstRow="1" w:lastRow="0" w:firstColumn="1" w:lastColumn="0" w:noHBand="0" w:noVBand="1"/>
      </w:tblPr>
      <w:tblGrid>
        <w:gridCol w:w="2122"/>
        <w:gridCol w:w="1017"/>
        <w:gridCol w:w="4112"/>
        <w:gridCol w:w="1108"/>
        <w:gridCol w:w="4363"/>
        <w:gridCol w:w="2972"/>
      </w:tblGrid>
      <w:tr w:rsidR="007937A0" w:rsidRPr="00424D80" w14:paraId="2559BDE7" w14:textId="77777777" w:rsidTr="0E37EB9F">
        <w:trPr>
          <w:trHeight w:val="20"/>
        </w:trPr>
        <w:tc>
          <w:tcPr>
            <w:tcW w:w="1000" w:type="pct"/>
            <w:gridSpan w:val="2"/>
            <w:shd w:val="clear" w:color="auto" w:fill="4F81BD" w:themeFill="accent1"/>
            <w:vAlign w:val="center"/>
          </w:tcPr>
          <w:p w14:paraId="790FAE60"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310" w:type="pct"/>
            <w:shd w:val="clear" w:color="auto" w:fill="4F81BD" w:themeFill="accent1"/>
            <w:vAlign w:val="center"/>
          </w:tcPr>
          <w:p w14:paraId="69A18D9C"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Area Plan Priority</w:t>
            </w:r>
          </w:p>
        </w:tc>
        <w:tc>
          <w:tcPr>
            <w:tcW w:w="1743" w:type="pct"/>
            <w:gridSpan w:val="2"/>
            <w:shd w:val="clear" w:color="auto" w:fill="4F81BD" w:themeFill="accent1"/>
            <w:vAlign w:val="center"/>
          </w:tcPr>
          <w:p w14:paraId="75C299DF"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947" w:type="pct"/>
            <w:shd w:val="clear" w:color="auto" w:fill="4F81BD" w:themeFill="accent1"/>
            <w:vAlign w:val="center"/>
          </w:tcPr>
          <w:p w14:paraId="4595F80C"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Programme Lead</w:t>
            </w:r>
          </w:p>
        </w:tc>
      </w:tr>
      <w:tr w:rsidR="007937A0" w:rsidRPr="00D71F0A" w14:paraId="57A41636" w14:textId="77777777" w:rsidTr="0E37EB9F">
        <w:trPr>
          <w:trHeight w:val="20"/>
        </w:trPr>
        <w:tc>
          <w:tcPr>
            <w:tcW w:w="1000" w:type="pct"/>
            <w:gridSpan w:val="2"/>
            <w:vAlign w:val="center"/>
          </w:tcPr>
          <w:p w14:paraId="7ED6FCB7" w14:textId="271A2799" w:rsidR="007937A0" w:rsidRPr="00D71F0A" w:rsidRDefault="007937A0">
            <w:pPr>
              <w:pStyle w:val="Heading1"/>
            </w:pPr>
            <w:bookmarkStart w:id="4" w:name="_Toc210635562"/>
            <w:r>
              <w:t>Dementia</w:t>
            </w:r>
            <w:bookmarkEnd w:id="4"/>
          </w:p>
        </w:tc>
        <w:tc>
          <w:tcPr>
            <w:tcW w:w="1310" w:type="pct"/>
            <w:vAlign w:val="center"/>
          </w:tcPr>
          <w:p w14:paraId="485D89DC" w14:textId="0E7EAA3C" w:rsidR="007937A0" w:rsidRPr="000E5D54" w:rsidRDefault="002F0012" w:rsidP="00944DFC">
            <w:pPr>
              <w:pStyle w:val="ListParagraph"/>
              <w:numPr>
                <w:ilvl w:val="0"/>
                <w:numId w:val="10"/>
              </w:numPr>
              <w:spacing w:before="40" w:after="40" w:line="240" w:lineRule="auto"/>
              <w:ind w:left="306" w:hanging="284"/>
              <w:rPr>
                <w:rFonts w:asciiTheme="minorHAnsi" w:hAnsiTheme="minorHAnsi" w:cstheme="minorHAnsi"/>
                <w:szCs w:val="24"/>
              </w:rPr>
            </w:pPr>
            <w:r w:rsidRPr="000E5D54">
              <w:rPr>
                <w:rFonts w:asciiTheme="minorHAnsi" w:hAnsiTheme="minorHAnsi" w:cstheme="minorHAnsi"/>
                <w:szCs w:val="24"/>
              </w:rPr>
              <w:t>Transforming</w:t>
            </w:r>
            <w:r w:rsidR="00D308BF" w:rsidRPr="000E5D54">
              <w:rPr>
                <w:rFonts w:asciiTheme="minorHAnsi" w:hAnsiTheme="minorHAnsi" w:cstheme="minorHAnsi"/>
                <w:szCs w:val="24"/>
              </w:rPr>
              <w:t xml:space="preserve"> Mental </w:t>
            </w:r>
            <w:r w:rsidR="00D308BF" w:rsidRPr="000E5D54">
              <w:rPr>
                <w:rFonts w:asciiTheme="minorHAnsi" w:eastAsiaTheme="minorEastAsia" w:hAnsiTheme="minorHAnsi" w:cstheme="minorHAnsi"/>
                <w:szCs w:val="24"/>
              </w:rPr>
              <w:t>Health</w:t>
            </w:r>
            <w:r w:rsidR="00D308BF" w:rsidRPr="000E5D54">
              <w:rPr>
                <w:rFonts w:asciiTheme="minorHAnsi" w:hAnsiTheme="minorHAnsi" w:cstheme="minorHAnsi"/>
                <w:szCs w:val="24"/>
              </w:rPr>
              <w:t xml:space="preserve"> Services</w:t>
            </w:r>
          </w:p>
        </w:tc>
        <w:tc>
          <w:tcPr>
            <w:tcW w:w="1743" w:type="pct"/>
            <w:gridSpan w:val="2"/>
            <w:vAlign w:val="center"/>
          </w:tcPr>
          <w:p w14:paraId="0EC04FD8" w14:textId="3253705F" w:rsidR="007937A0" w:rsidRPr="000E5D54" w:rsidRDefault="001F25A2" w:rsidP="00944DFC">
            <w:pPr>
              <w:pStyle w:val="ListParagraph"/>
              <w:numPr>
                <w:ilvl w:val="0"/>
                <w:numId w:val="10"/>
              </w:numPr>
              <w:spacing w:before="40" w:after="40" w:line="240" w:lineRule="auto"/>
              <w:ind w:left="306" w:hanging="284"/>
              <w:rPr>
                <w:rFonts w:ascii="Calibri" w:hAnsi="Calibri" w:cs="Calibri"/>
                <w:szCs w:val="24"/>
              </w:rPr>
            </w:pPr>
            <w:r w:rsidRPr="000E5D54">
              <w:rPr>
                <w:rFonts w:ascii="Calibri" w:eastAsiaTheme="minorEastAsia" w:hAnsi="Calibri" w:cs="Calibri"/>
                <w:szCs w:val="24"/>
              </w:rPr>
              <w:t>Community</w:t>
            </w:r>
            <w:r w:rsidRPr="000E5D54">
              <w:rPr>
                <w:rFonts w:ascii="Calibri" w:hAnsi="Calibri" w:cs="Calibri"/>
                <w:szCs w:val="24"/>
              </w:rPr>
              <w:t xml:space="preserve"> Based Care - </w:t>
            </w:r>
            <w:r w:rsidR="007575E4" w:rsidRPr="000E5D54">
              <w:rPr>
                <w:rFonts w:ascii="Calibri" w:hAnsi="Calibri" w:cs="Calibri"/>
                <w:szCs w:val="24"/>
              </w:rPr>
              <w:t>Prevention and Community Coordination</w:t>
            </w:r>
          </w:p>
          <w:p w14:paraId="164FF3F4" w14:textId="77777777" w:rsidR="007575E4" w:rsidRPr="000E5D54" w:rsidRDefault="00040081" w:rsidP="00944DFC">
            <w:pPr>
              <w:pStyle w:val="ListParagraph"/>
              <w:numPr>
                <w:ilvl w:val="0"/>
                <w:numId w:val="10"/>
              </w:numPr>
              <w:spacing w:before="40" w:after="40" w:line="240" w:lineRule="auto"/>
              <w:ind w:left="306" w:hanging="284"/>
              <w:rPr>
                <w:rFonts w:asciiTheme="minorHAnsi" w:hAnsiTheme="minorHAnsi" w:cstheme="minorHAnsi"/>
                <w:szCs w:val="24"/>
              </w:rPr>
            </w:pPr>
            <w:r w:rsidRPr="000E5D54">
              <w:rPr>
                <w:rFonts w:ascii="Calibri" w:eastAsiaTheme="minorEastAsia" w:hAnsi="Calibri" w:cs="Calibri"/>
                <w:szCs w:val="24"/>
              </w:rPr>
              <w:t>Promoting</w:t>
            </w:r>
            <w:r w:rsidRPr="000E5D54">
              <w:rPr>
                <w:rFonts w:asciiTheme="minorHAnsi" w:hAnsiTheme="minorHAnsi" w:cstheme="minorHAnsi"/>
                <w:szCs w:val="24"/>
              </w:rPr>
              <w:t xml:space="preserve"> good emotional health and wellbeing</w:t>
            </w:r>
          </w:p>
          <w:p w14:paraId="47985AD0" w14:textId="626CEECB" w:rsidR="00040081" w:rsidRPr="000E5D54" w:rsidRDefault="00BF1DD9" w:rsidP="00944DFC">
            <w:pPr>
              <w:pStyle w:val="ListParagraph"/>
              <w:numPr>
                <w:ilvl w:val="0"/>
                <w:numId w:val="10"/>
              </w:numPr>
              <w:spacing w:before="40" w:after="40" w:line="240" w:lineRule="auto"/>
              <w:ind w:left="306" w:hanging="284"/>
              <w:rPr>
                <w:rFonts w:ascii="Calibri" w:hAnsi="Calibri" w:cs="Calibri"/>
                <w:szCs w:val="24"/>
              </w:rPr>
            </w:pPr>
            <w:r w:rsidRPr="000E5D54">
              <w:rPr>
                <w:rFonts w:asciiTheme="minorHAnsi" w:hAnsiTheme="minorHAnsi" w:cstheme="minorHAnsi"/>
                <w:szCs w:val="24"/>
              </w:rPr>
              <w:t xml:space="preserve">Complex </w:t>
            </w:r>
            <w:r w:rsidRPr="000E5D54">
              <w:rPr>
                <w:rFonts w:ascii="Calibri" w:eastAsiaTheme="minorEastAsia" w:hAnsi="Calibri" w:cs="Calibri"/>
                <w:szCs w:val="24"/>
              </w:rPr>
              <w:t>Care</w:t>
            </w:r>
            <w:r w:rsidRPr="000E5D54">
              <w:rPr>
                <w:rFonts w:asciiTheme="minorHAnsi" w:hAnsiTheme="minorHAnsi" w:cstheme="minorHAnsi"/>
                <w:szCs w:val="24"/>
              </w:rPr>
              <w:t xml:space="preserve"> Closer to Home</w:t>
            </w:r>
          </w:p>
        </w:tc>
        <w:tc>
          <w:tcPr>
            <w:tcW w:w="947" w:type="pct"/>
            <w:vAlign w:val="center"/>
          </w:tcPr>
          <w:p w14:paraId="3AE0A844" w14:textId="6282FF4A" w:rsidR="007937A0" w:rsidRPr="000E5D54" w:rsidRDefault="5ED1F4B0">
            <w:pPr>
              <w:spacing w:before="40" w:after="40" w:line="240" w:lineRule="auto"/>
              <w:rPr>
                <w:rFonts w:ascii="Calibri" w:eastAsiaTheme="minorEastAsia" w:hAnsi="Calibri" w:cs="Calibri"/>
              </w:rPr>
            </w:pPr>
            <w:r w:rsidRPr="67DDE4B3">
              <w:rPr>
                <w:rFonts w:ascii="Calibri" w:eastAsiaTheme="minorEastAsia" w:hAnsi="Calibri" w:cs="Calibri"/>
              </w:rPr>
              <w:t>Stephen</w:t>
            </w:r>
            <w:r w:rsidR="00D55B21" w:rsidRPr="67DDE4B3">
              <w:rPr>
                <w:rFonts w:ascii="Calibri" w:eastAsiaTheme="minorEastAsia" w:hAnsi="Calibri" w:cs="Calibri"/>
              </w:rPr>
              <w:t xml:space="preserve"> Jones</w:t>
            </w:r>
          </w:p>
        </w:tc>
      </w:tr>
      <w:tr w:rsidR="007937A0" w:rsidRPr="00D71F0A" w14:paraId="14669856" w14:textId="77777777" w:rsidTr="0E37EB9F">
        <w:trPr>
          <w:trHeight w:val="20"/>
        </w:trPr>
        <w:tc>
          <w:tcPr>
            <w:tcW w:w="5000" w:type="pct"/>
            <w:gridSpan w:val="6"/>
          </w:tcPr>
          <w:p w14:paraId="4CF509D5" w14:textId="77777777" w:rsidR="007937A0" w:rsidRPr="000E5D54" w:rsidRDefault="007937A0">
            <w:pPr>
              <w:spacing w:before="40" w:after="40" w:line="240" w:lineRule="auto"/>
              <w:rPr>
                <w:rFonts w:asciiTheme="minorHAnsi" w:eastAsiaTheme="minorEastAsia" w:hAnsiTheme="minorHAnsi" w:cstheme="minorHAnsi"/>
                <w:b/>
                <w:szCs w:val="24"/>
              </w:rPr>
            </w:pPr>
            <w:r w:rsidRPr="000E5D54">
              <w:rPr>
                <w:rFonts w:asciiTheme="minorHAnsi" w:eastAsiaTheme="minorEastAsia" w:hAnsiTheme="minorHAnsi" w:cstheme="minorHAnsi"/>
                <w:b/>
                <w:szCs w:val="24"/>
              </w:rPr>
              <w:t>Overview of the Programme</w:t>
            </w:r>
          </w:p>
          <w:p w14:paraId="04710B61" w14:textId="13D622CB" w:rsidR="00E32B3D" w:rsidRPr="000E5D54" w:rsidRDefault="0017202E" w:rsidP="00E32B3D">
            <w:pPr>
              <w:spacing w:before="120" w:after="120" w:line="259" w:lineRule="auto"/>
              <w:ind w:left="-11"/>
              <w:rPr>
                <w:rFonts w:asciiTheme="minorHAnsi" w:hAnsiTheme="minorHAnsi" w:cstheme="minorHAnsi"/>
                <w:szCs w:val="24"/>
              </w:rPr>
            </w:pPr>
            <w:r w:rsidRPr="000E5D54">
              <w:rPr>
                <w:rFonts w:asciiTheme="minorHAnsi" w:eastAsiaTheme="minorEastAsia" w:hAnsiTheme="minorHAnsi" w:cstheme="minorHAnsi"/>
                <w:szCs w:val="24"/>
              </w:rPr>
              <w:t>The vision for the Dementia programme is that people with dementia and their carers can access the services and support when, where and how they need it across health, social care and voluntary services.</w:t>
            </w:r>
            <w:r w:rsidR="00ED6890" w:rsidRPr="000E5D54">
              <w:rPr>
                <w:rFonts w:asciiTheme="minorHAnsi" w:eastAsiaTheme="minorEastAsia" w:hAnsiTheme="minorHAnsi" w:cstheme="minorHAnsi"/>
                <w:szCs w:val="24"/>
              </w:rPr>
              <w:t xml:space="preserve">  The </w:t>
            </w:r>
            <w:r w:rsidR="00A77588" w:rsidRPr="000E5D54">
              <w:rPr>
                <w:rFonts w:asciiTheme="minorHAnsi" w:eastAsiaTheme="minorEastAsia" w:hAnsiTheme="minorHAnsi" w:cstheme="minorHAnsi"/>
                <w:szCs w:val="24"/>
              </w:rPr>
              <w:t>focus</w:t>
            </w:r>
            <w:r w:rsidR="00ED6890" w:rsidRPr="000E5D54">
              <w:rPr>
                <w:rFonts w:asciiTheme="minorHAnsi" w:eastAsiaTheme="minorEastAsia" w:hAnsiTheme="minorHAnsi" w:cstheme="minorHAnsi"/>
                <w:szCs w:val="24"/>
              </w:rPr>
              <w:t xml:space="preserve"> of the programme is the implementation of the</w:t>
            </w:r>
            <w:r w:rsidR="00A77588" w:rsidRPr="000E5D54">
              <w:rPr>
                <w:rFonts w:asciiTheme="minorHAnsi" w:eastAsiaTheme="minorEastAsia" w:hAnsiTheme="minorHAnsi" w:cstheme="minorHAnsi"/>
                <w:szCs w:val="24"/>
              </w:rPr>
              <w:t xml:space="preserve"> 20</w:t>
            </w:r>
            <w:r w:rsidR="00ED6890" w:rsidRPr="000E5D54">
              <w:rPr>
                <w:rFonts w:asciiTheme="minorHAnsi" w:eastAsiaTheme="minorEastAsia" w:hAnsiTheme="minorHAnsi" w:cstheme="minorHAnsi"/>
                <w:szCs w:val="24"/>
              </w:rPr>
              <w:t xml:space="preserve"> </w:t>
            </w:r>
            <w:r w:rsidR="001F25A2" w:rsidRPr="000E5D54">
              <w:rPr>
                <w:rFonts w:asciiTheme="minorHAnsi" w:eastAsiaTheme="minorEastAsia" w:hAnsiTheme="minorHAnsi" w:cstheme="minorHAnsi"/>
                <w:szCs w:val="24"/>
              </w:rPr>
              <w:t>All-Wales</w:t>
            </w:r>
            <w:r w:rsidR="00ED6890" w:rsidRPr="000E5D54">
              <w:rPr>
                <w:rFonts w:asciiTheme="minorHAnsi" w:eastAsiaTheme="minorEastAsia" w:hAnsiTheme="minorHAnsi" w:cstheme="minorHAnsi"/>
                <w:szCs w:val="24"/>
              </w:rPr>
              <w:t xml:space="preserve"> Dementia Standards</w:t>
            </w:r>
            <w:r w:rsidR="00E32B3D" w:rsidRPr="000E5D54">
              <w:rPr>
                <w:rFonts w:asciiTheme="minorHAnsi" w:eastAsiaTheme="minorEastAsia" w:hAnsiTheme="minorHAnsi" w:cstheme="minorHAnsi"/>
                <w:szCs w:val="24"/>
              </w:rPr>
              <w:t xml:space="preserve">.  </w:t>
            </w:r>
            <w:r w:rsidR="00E32B3D" w:rsidRPr="000E5D54">
              <w:rPr>
                <w:rFonts w:asciiTheme="minorHAnsi" w:hAnsiTheme="minorHAnsi" w:cstheme="minorHAnsi"/>
                <w:szCs w:val="24"/>
              </w:rPr>
              <w:t>The All-Wales Dementia Care Pathway and Standards were published in 2021 following extensive engagement with 1800 individuals living with dementia, unpaid carers, voluntary organisations and health care professionals across Wales.</w:t>
            </w:r>
          </w:p>
          <w:p w14:paraId="7FCE41EE" w14:textId="77777777" w:rsidR="00E32B3D" w:rsidRPr="000E5D54" w:rsidRDefault="00E32B3D" w:rsidP="00E32B3D">
            <w:pPr>
              <w:spacing w:before="120" w:after="120" w:line="259" w:lineRule="auto"/>
              <w:ind w:left="-11"/>
              <w:rPr>
                <w:rFonts w:asciiTheme="minorHAnsi" w:hAnsiTheme="minorHAnsi" w:cstheme="minorHAnsi"/>
                <w:szCs w:val="24"/>
              </w:rPr>
            </w:pPr>
            <w:r w:rsidRPr="000E5D54">
              <w:rPr>
                <w:rFonts w:asciiTheme="minorHAnsi" w:hAnsiTheme="minorHAnsi" w:cstheme="minorHAnsi"/>
                <w:szCs w:val="24"/>
              </w:rPr>
              <w:t>The work has been led by Improvement Cymru as part of the Dementia Care Programme and directed by the requirements of the Dementia Action Plan for Wales, overseen by the Welsh Government Dementia Oversight Implementation and Impact Group (DOIIG)</w:t>
            </w:r>
          </w:p>
          <w:p w14:paraId="290A8A41" w14:textId="023D5AB8" w:rsidR="007937A0" w:rsidRPr="000E5D54" w:rsidRDefault="00E32B3D" w:rsidP="00777D34">
            <w:pPr>
              <w:spacing w:before="120" w:after="120" w:line="259" w:lineRule="auto"/>
              <w:ind w:left="-11"/>
              <w:rPr>
                <w:rFonts w:asciiTheme="minorHAnsi" w:hAnsiTheme="minorHAnsi" w:cstheme="minorHAnsi"/>
                <w:szCs w:val="24"/>
              </w:rPr>
            </w:pPr>
            <w:r w:rsidRPr="000E5D54">
              <w:rPr>
                <w:rFonts w:asciiTheme="minorHAnsi" w:hAnsiTheme="minorHAnsi" w:cstheme="minorHAnsi"/>
                <w:szCs w:val="24"/>
              </w:rPr>
              <w:t>The pathway includes 20 standards that represent what people believe will make a positive difference to dementia care in Wales.  The standards sit within four themes:  Accessible, Responsive, Journey, Partnership &amp; Relationships.</w:t>
            </w:r>
          </w:p>
        </w:tc>
      </w:tr>
      <w:tr w:rsidR="00FF7F4B" w:rsidRPr="008D1E4B" w14:paraId="3715BDD7" w14:textId="77777777" w:rsidTr="0E37EB9F">
        <w:trPr>
          <w:trHeight w:val="20"/>
        </w:trPr>
        <w:tc>
          <w:tcPr>
            <w:tcW w:w="676" w:type="pct"/>
            <w:shd w:val="clear" w:color="auto" w:fill="A6A6A6" w:themeFill="background1" w:themeFillShade="A6"/>
          </w:tcPr>
          <w:p w14:paraId="473D2E80" w14:textId="77777777" w:rsidR="00FF7F4B" w:rsidRPr="000E5D54" w:rsidRDefault="00FF7F4B" w:rsidP="00FF7F4B">
            <w:pPr>
              <w:spacing w:before="20" w:after="20"/>
              <w:rPr>
                <w:rFonts w:asciiTheme="minorHAnsi" w:hAnsiTheme="minorHAnsi" w:cstheme="minorHAnsi"/>
                <w:b/>
                <w:sz w:val="22"/>
              </w:rPr>
            </w:pPr>
            <w:r w:rsidRPr="000E5D54">
              <w:rPr>
                <w:rFonts w:asciiTheme="minorHAnsi" w:hAnsiTheme="minorHAnsi" w:cstheme="minorHAnsi"/>
                <w:b/>
                <w:sz w:val="22"/>
              </w:rPr>
              <w:t>Workstream</w:t>
            </w:r>
          </w:p>
        </w:tc>
        <w:tc>
          <w:tcPr>
            <w:tcW w:w="1987" w:type="pct"/>
            <w:gridSpan w:val="3"/>
            <w:shd w:val="clear" w:color="auto" w:fill="A6A6A6" w:themeFill="background1" w:themeFillShade="A6"/>
            <w:hideMark/>
          </w:tcPr>
          <w:p w14:paraId="112DCE60" w14:textId="4C1936D7" w:rsidR="00FF7F4B" w:rsidRPr="000E5D54" w:rsidRDefault="00FF7F4B" w:rsidP="00FF7F4B">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2337" w:type="pct"/>
            <w:gridSpan w:val="2"/>
            <w:shd w:val="clear" w:color="auto" w:fill="A6A6A6" w:themeFill="background1" w:themeFillShade="A6"/>
            <w:hideMark/>
          </w:tcPr>
          <w:p w14:paraId="2045F6B2" w14:textId="2AE2BBB0" w:rsidR="00FF7F4B" w:rsidRPr="000E5D54" w:rsidRDefault="00FF7F4B" w:rsidP="0E37EB9F">
            <w:pPr>
              <w:spacing w:before="20" w:after="20"/>
              <w:rPr>
                <w:rFonts w:asciiTheme="minorHAnsi" w:hAnsiTheme="minorHAnsi"/>
                <w:b/>
                <w:bCs/>
                <w:sz w:val="22"/>
              </w:rPr>
            </w:pPr>
            <w:r w:rsidRPr="0E37EB9F">
              <w:rPr>
                <w:rFonts w:asciiTheme="minorHAnsi" w:hAnsiTheme="minorHAnsi"/>
                <w:b/>
                <w:bCs/>
                <w:sz w:val="22"/>
              </w:rPr>
              <w:t xml:space="preserve">Progress </w:t>
            </w:r>
            <w:r w:rsidR="00EB4272">
              <w:rPr>
                <w:rFonts w:asciiTheme="minorHAnsi" w:hAnsiTheme="minorHAnsi"/>
                <w:b/>
                <w:bCs/>
                <w:sz w:val="22"/>
              </w:rPr>
              <w:t>update –</w:t>
            </w:r>
            <w:r w:rsidR="1DBA8F3C" w:rsidRPr="0E37EB9F">
              <w:rPr>
                <w:rFonts w:asciiTheme="minorHAnsi" w:hAnsiTheme="minorHAnsi"/>
                <w:b/>
                <w:bCs/>
                <w:sz w:val="22"/>
              </w:rPr>
              <w:t xml:space="preserve"> 2</w:t>
            </w:r>
            <w:r w:rsidR="00D84331">
              <w:rPr>
                <w:rFonts w:asciiTheme="minorHAnsi" w:hAnsiTheme="minorHAnsi"/>
                <w:b/>
                <w:bCs/>
                <w:sz w:val="22"/>
              </w:rPr>
              <w:t>2</w:t>
            </w:r>
            <w:r w:rsidR="00D84331" w:rsidRPr="00D84331">
              <w:rPr>
                <w:rFonts w:asciiTheme="minorHAnsi" w:hAnsiTheme="minorHAnsi"/>
                <w:b/>
                <w:bCs/>
                <w:sz w:val="22"/>
                <w:vertAlign w:val="superscript"/>
              </w:rPr>
              <w:t>nd</w:t>
            </w:r>
            <w:r w:rsidR="00EB4272">
              <w:rPr>
                <w:rFonts w:asciiTheme="minorHAnsi" w:hAnsiTheme="minorHAnsi"/>
                <w:b/>
                <w:bCs/>
                <w:sz w:val="22"/>
              </w:rPr>
              <w:t xml:space="preserve"> August</w:t>
            </w:r>
            <w:r w:rsidR="00D84331">
              <w:rPr>
                <w:rFonts w:asciiTheme="minorHAnsi" w:hAnsiTheme="minorHAnsi"/>
                <w:b/>
                <w:bCs/>
                <w:sz w:val="22"/>
              </w:rPr>
              <w:t xml:space="preserve"> – 3</w:t>
            </w:r>
            <w:r w:rsidR="00D84331" w:rsidRPr="00D84331">
              <w:rPr>
                <w:rFonts w:asciiTheme="minorHAnsi" w:hAnsiTheme="minorHAnsi"/>
                <w:b/>
                <w:bCs/>
                <w:sz w:val="22"/>
                <w:vertAlign w:val="superscript"/>
              </w:rPr>
              <w:t>rd</w:t>
            </w:r>
            <w:r w:rsidR="00D84331">
              <w:rPr>
                <w:rFonts w:asciiTheme="minorHAnsi" w:hAnsiTheme="minorHAnsi"/>
                <w:b/>
                <w:bCs/>
                <w:sz w:val="22"/>
              </w:rPr>
              <w:t xml:space="preserve"> October</w:t>
            </w:r>
          </w:p>
        </w:tc>
      </w:tr>
      <w:tr w:rsidR="00FF7F4B" w:rsidRPr="00F102CE" w14:paraId="4D0BD30E" w14:textId="77777777" w:rsidTr="0E37EB9F">
        <w:trPr>
          <w:trHeight w:val="20"/>
        </w:trPr>
        <w:tc>
          <w:tcPr>
            <w:tcW w:w="676" w:type="pct"/>
          </w:tcPr>
          <w:p w14:paraId="5EEBF666" w14:textId="26FA639F" w:rsidR="00FF7F4B" w:rsidRPr="00FF7F4B" w:rsidRDefault="00B57587" w:rsidP="00FF7F4B">
            <w:pPr>
              <w:spacing w:before="60" w:after="60" w:line="240" w:lineRule="auto"/>
              <w:rPr>
                <w:rFonts w:asciiTheme="minorHAnsi" w:hAnsiTheme="minorHAnsi" w:cstheme="minorHAnsi"/>
                <w:szCs w:val="24"/>
              </w:rPr>
            </w:pPr>
            <w:r>
              <w:rPr>
                <w:rFonts w:asciiTheme="minorHAnsi" w:hAnsiTheme="minorHAnsi" w:cstheme="minorHAnsi"/>
                <w:szCs w:val="24"/>
              </w:rPr>
              <w:t>Regional Strategy, Community and Connectors</w:t>
            </w:r>
          </w:p>
        </w:tc>
        <w:tc>
          <w:tcPr>
            <w:tcW w:w="1987" w:type="pct"/>
            <w:gridSpan w:val="3"/>
          </w:tcPr>
          <w:p w14:paraId="38D845B6" w14:textId="44FB7197"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Review the feedback from the two pilot areas of the local listening campaigns carried out in 24/25.</w:t>
            </w:r>
          </w:p>
          <w:p w14:paraId="327946CC" w14:textId="77777777"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Carry out engagement for a regional strategy that will inform the priorities for people with dementia and their carers</w:t>
            </w:r>
          </w:p>
          <w:p w14:paraId="54239770" w14:textId="77777777"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Produce resources on brain health and modifiable risk factors for circulation</w:t>
            </w:r>
          </w:p>
          <w:p w14:paraId="5C25B8BF" w14:textId="5FEC7D28" w:rsidR="00FF7F4B" w:rsidRPr="00FF7F4B" w:rsidRDefault="00FF7F4B"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Development of a network of organisations that support people with a Dementia diagnosis to be involved in future coproduction opportunities</w:t>
            </w:r>
          </w:p>
          <w:p w14:paraId="2E2D63F6" w14:textId="77777777" w:rsidR="00B57587" w:rsidRPr="00FF7F4B" w:rsidRDefault="00B57587"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Continue to pilot the role of Dementia Connector across the region to support people to make the connections into services that help with their health and wellbeing.  </w:t>
            </w:r>
          </w:p>
          <w:p w14:paraId="1E608F6A" w14:textId="77777777" w:rsidR="00B57587" w:rsidRPr="00FF7F4B" w:rsidRDefault="00B57587"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Continue to build links with community groups that can support individuals with a dementia diagnosis</w:t>
            </w:r>
          </w:p>
          <w:p w14:paraId="1D589C9F" w14:textId="74716D15" w:rsidR="00FF7F4B" w:rsidRPr="00FF7F4B" w:rsidRDefault="00B57587" w:rsidP="00944DFC">
            <w:pPr>
              <w:pStyle w:val="ListParagraph"/>
              <w:numPr>
                <w:ilvl w:val="0"/>
                <w:numId w:val="13"/>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lastRenderedPageBreak/>
              <w:t>Facilitate a lesson</w:t>
            </w:r>
            <w:r>
              <w:rPr>
                <w:rFonts w:asciiTheme="minorHAnsi" w:hAnsiTheme="minorHAnsi" w:cstheme="minorHAnsi"/>
                <w:szCs w:val="24"/>
              </w:rPr>
              <w:t xml:space="preserve"> </w:t>
            </w:r>
            <w:r w:rsidRPr="00FF7F4B">
              <w:rPr>
                <w:rFonts w:asciiTheme="minorHAnsi" w:hAnsiTheme="minorHAnsi" w:cstheme="minorHAnsi"/>
                <w:szCs w:val="24"/>
              </w:rPr>
              <w:t>learnt exercise on the Dementia Connector pilot</w:t>
            </w:r>
            <w:r w:rsidR="00D51448">
              <w:rPr>
                <w:rFonts w:asciiTheme="minorHAnsi" w:hAnsiTheme="minorHAnsi" w:cstheme="minorHAnsi"/>
                <w:szCs w:val="24"/>
              </w:rPr>
              <w:t xml:space="preserve"> (March 2026)</w:t>
            </w:r>
          </w:p>
        </w:tc>
        <w:tc>
          <w:tcPr>
            <w:tcW w:w="2337" w:type="pct"/>
            <w:gridSpan w:val="2"/>
          </w:tcPr>
          <w:p w14:paraId="4EA4344B" w14:textId="590BCBB7" w:rsidR="00F75112" w:rsidRDefault="0023357D"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lastRenderedPageBreak/>
              <w:t>Additional copies of the Brain Health Booklet to be printed and distributed across the region</w:t>
            </w:r>
            <w:r w:rsidR="0079566D">
              <w:rPr>
                <w:rFonts w:asciiTheme="minorHAnsi" w:hAnsiTheme="minorHAnsi"/>
                <w:szCs w:val="24"/>
              </w:rPr>
              <w:t xml:space="preserve"> </w:t>
            </w:r>
          </w:p>
          <w:p w14:paraId="4598BCE9" w14:textId="7A15BEA7" w:rsidR="0023357D" w:rsidRDefault="0023357D"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Easy read version of the booklet also in development</w:t>
            </w:r>
          </w:p>
          <w:p w14:paraId="38C2B73B" w14:textId="7C4804AC" w:rsidR="000A37F6" w:rsidRDefault="000D3852"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QR code for online version of the booklet to be distributed to </w:t>
            </w:r>
            <w:r w:rsidR="00C80EFB">
              <w:rPr>
                <w:rFonts w:asciiTheme="minorHAnsi" w:hAnsiTheme="minorHAnsi"/>
                <w:szCs w:val="24"/>
              </w:rPr>
              <w:t xml:space="preserve">partner </w:t>
            </w:r>
            <w:r>
              <w:rPr>
                <w:rFonts w:asciiTheme="minorHAnsi" w:hAnsiTheme="minorHAnsi"/>
                <w:szCs w:val="24"/>
              </w:rPr>
              <w:t>comms teams and easy read version in development</w:t>
            </w:r>
            <w:r w:rsidR="00EB4004">
              <w:rPr>
                <w:rFonts w:asciiTheme="minorHAnsi" w:hAnsiTheme="minorHAnsi"/>
                <w:szCs w:val="24"/>
              </w:rPr>
              <w:t>; also looking at providing copies in different languages</w:t>
            </w:r>
          </w:p>
          <w:p w14:paraId="192093A7" w14:textId="411DB9F2" w:rsidR="00182B06" w:rsidRDefault="000A37F6" w:rsidP="00944DFC">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Virtual Network has been set up </w:t>
            </w:r>
            <w:r w:rsidR="006C5DF8">
              <w:rPr>
                <w:rFonts w:asciiTheme="minorHAnsi" w:hAnsiTheme="minorHAnsi"/>
                <w:szCs w:val="24"/>
              </w:rPr>
              <w:t>–</w:t>
            </w:r>
            <w:r>
              <w:rPr>
                <w:rFonts w:asciiTheme="minorHAnsi" w:hAnsiTheme="minorHAnsi"/>
                <w:szCs w:val="24"/>
              </w:rPr>
              <w:t xml:space="preserve"> </w:t>
            </w:r>
            <w:r w:rsidR="0023357D">
              <w:rPr>
                <w:rFonts w:asciiTheme="minorHAnsi" w:hAnsiTheme="minorHAnsi"/>
                <w:szCs w:val="24"/>
              </w:rPr>
              <w:t>30</w:t>
            </w:r>
            <w:r w:rsidR="006C5DF8">
              <w:rPr>
                <w:rFonts w:asciiTheme="minorHAnsi" w:hAnsiTheme="minorHAnsi"/>
                <w:szCs w:val="24"/>
              </w:rPr>
              <w:t xml:space="preserve"> organisations signed up so far</w:t>
            </w:r>
          </w:p>
          <w:p w14:paraId="5EFB4AA1" w14:textId="1526D15B" w:rsidR="0023357D" w:rsidRDefault="0023357D" w:rsidP="00D84331">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NHS Exec Performance and Improvement Team running a </w:t>
            </w:r>
            <w:r w:rsidR="005862DB">
              <w:rPr>
                <w:rFonts w:asciiTheme="minorHAnsi" w:hAnsiTheme="minorHAnsi"/>
                <w:szCs w:val="24"/>
              </w:rPr>
              <w:t>showcase event on the 12</w:t>
            </w:r>
            <w:r w:rsidR="005862DB" w:rsidRPr="005862DB">
              <w:rPr>
                <w:rFonts w:asciiTheme="minorHAnsi" w:hAnsiTheme="minorHAnsi"/>
                <w:szCs w:val="24"/>
                <w:vertAlign w:val="superscript"/>
              </w:rPr>
              <w:t>th</w:t>
            </w:r>
            <w:r w:rsidR="005862DB">
              <w:rPr>
                <w:rFonts w:asciiTheme="minorHAnsi" w:hAnsiTheme="minorHAnsi"/>
                <w:szCs w:val="24"/>
              </w:rPr>
              <w:t xml:space="preserve"> of February in Cardiff, each region </w:t>
            </w:r>
            <w:r w:rsidR="00C50968">
              <w:rPr>
                <w:rFonts w:asciiTheme="minorHAnsi" w:hAnsiTheme="minorHAnsi"/>
                <w:szCs w:val="24"/>
              </w:rPr>
              <w:t>will have a space to demonstrate best practice</w:t>
            </w:r>
            <w:r w:rsidR="00A67518">
              <w:rPr>
                <w:rFonts w:asciiTheme="minorHAnsi" w:hAnsiTheme="minorHAnsi"/>
                <w:szCs w:val="24"/>
              </w:rPr>
              <w:t xml:space="preserve"> and learn from other regions</w:t>
            </w:r>
          </w:p>
          <w:p w14:paraId="5019C66B" w14:textId="0E59AE05" w:rsidR="005862DB" w:rsidRDefault="0069724A" w:rsidP="00D84331">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Welsh Government consultation on next Dementia Action Plan to be circulated before Christmas</w:t>
            </w:r>
          </w:p>
          <w:p w14:paraId="3AB2CAFF" w14:textId="795E6903" w:rsidR="0069724A" w:rsidRDefault="0069724A" w:rsidP="00D84331">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Regional Strategy engagement question</w:t>
            </w:r>
            <w:r w:rsidR="000E10F2">
              <w:rPr>
                <w:rFonts w:asciiTheme="minorHAnsi" w:hAnsiTheme="minorHAnsi"/>
                <w:szCs w:val="24"/>
              </w:rPr>
              <w:t xml:space="preserve">naire ready for circulation </w:t>
            </w:r>
          </w:p>
          <w:p w14:paraId="4AA5932C" w14:textId="7AEAC624" w:rsidR="00F75112" w:rsidRPr="005647AA" w:rsidRDefault="000E10F2" w:rsidP="005647AA">
            <w:pPr>
              <w:pStyle w:val="ListParagraph"/>
              <w:numPr>
                <w:ilvl w:val="0"/>
                <w:numId w:val="13"/>
              </w:numPr>
              <w:spacing w:before="60" w:after="60" w:line="240" w:lineRule="auto"/>
              <w:ind w:left="357" w:hanging="357"/>
              <w:contextualSpacing w:val="0"/>
              <w:rPr>
                <w:rFonts w:asciiTheme="minorHAnsi" w:hAnsiTheme="minorHAnsi"/>
                <w:szCs w:val="24"/>
              </w:rPr>
            </w:pPr>
            <w:r>
              <w:rPr>
                <w:rFonts w:asciiTheme="minorHAnsi" w:hAnsiTheme="minorHAnsi"/>
                <w:szCs w:val="24"/>
              </w:rPr>
              <w:t>Planning for regional engagement event in progress</w:t>
            </w:r>
          </w:p>
        </w:tc>
      </w:tr>
      <w:tr w:rsidR="00FF7F4B" w:rsidRPr="00F102CE" w14:paraId="085CA126" w14:textId="77777777" w:rsidTr="0E37EB9F">
        <w:trPr>
          <w:trHeight w:val="20"/>
        </w:trPr>
        <w:tc>
          <w:tcPr>
            <w:tcW w:w="676" w:type="pct"/>
          </w:tcPr>
          <w:p w14:paraId="1687D8F6" w14:textId="47255FE9"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Memory Assessment</w:t>
            </w:r>
          </w:p>
        </w:tc>
        <w:tc>
          <w:tcPr>
            <w:tcW w:w="1987" w:type="pct"/>
            <w:gridSpan w:val="3"/>
          </w:tcPr>
          <w:p w14:paraId="720E8652" w14:textId="443F6643" w:rsidR="003D5B39" w:rsidRDefault="003D5B39"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 xml:space="preserve">Develop a Memory Assessment Pathway </w:t>
            </w:r>
            <w:r w:rsidR="00125A4C">
              <w:rPr>
                <w:rFonts w:asciiTheme="minorHAnsi" w:hAnsiTheme="minorHAnsi" w:cstheme="minorHAnsi"/>
                <w:szCs w:val="24"/>
              </w:rPr>
              <w:t>and Standard Operating Procedure for all staff to follow</w:t>
            </w:r>
          </w:p>
          <w:p w14:paraId="6CF64E7B" w14:textId="30B02F2C" w:rsidR="00FF7F4B" w:rsidRPr="00FF7F4B" w:rsidRDefault="00FF7F4B" w:rsidP="00944DFC">
            <w:pPr>
              <w:pStyle w:val="ListParagraph"/>
              <w:numPr>
                <w:ilvl w:val="0"/>
                <w:numId w:val="14"/>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Work with teams to ensure people with Learning Disabilities have access to the Memory Assessment Service. </w:t>
            </w:r>
          </w:p>
          <w:p w14:paraId="749B10A2" w14:textId="14D5697E" w:rsidR="00FF7F4B" w:rsidRPr="00FF7F4B" w:rsidRDefault="00FF7F4B" w:rsidP="00944DFC">
            <w:pPr>
              <w:pStyle w:val="ListParagraph"/>
              <w:numPr>
                <w:ilvl w:val="0"/>
                <w:numId w:val="14"/>
              </w:numPr>
              <w:spacing w:before="60" w:after="60" w:line="240" w:lineRule="auto"/>
              <w:contextualSpacing w:val="0"/>
              <w:rPr>
                <w:rFonts w:asciiTheme="minorHAnsi" w:hAnsiTheme="minorHAnsi" w:cstheme="minorHAnsi"/>
                <w:szCs w:val="24"/>
              </w:rPr>
            </w:pPr>
            <w:r w:rsidRPr="00FF7F4B">
              <w:rPr>
                <w:rFonts w:asciiTheme="minorHAnsi" w:hAnsiTheme="minorHAnsi" w:cstheme="minorHAnsi"/>
                <w:szCs w:val="24"/>
              </w:rPr>
              <w:t xml:space="preserve">Implement a process to ensure individuals that have received a diagnosis is referred to a Dementia Connector immediately </w:t>
            </w:r>
          </w:p>
        </w:tc>
        <w:tc>
          <w:tcPr>
            <w:tcW w:w="2337" w:type="pct"/>
            <w:gridSpan w:val="2"/>
          </w:tcPr>
          <w:p w14:paraId="72429146" w14:textId="77777777" w:rsidR="00F75112" w:rsidRDefault="00125A4C"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Proposal being developed to commission external agency to deliver the revised pathway and standard operating procedure</w:t>
            </w:r>
            <w:r w:rsidR="00A3026C">
              <w:rPr>
                <w:rFonts w:asciiTheme="minorHAnsi" w:hAnsiTheme="minorHAnsi" w:cstheme="minorHAnsi"/>
                <w:szCs w:val="24"/>
              </w:rPr>
              <w:t>, utilising current unallocated funding (ring fenced)</w:t>
            </w:r>
          </w:p>
          <w:p w14:paraId="032F65AF" w14:textId="77777777" w:rsidR="00F75112" w:rsidRDefault="004F63E8"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Swansea University are working with the Dementia Hwb on the demand for a dedicated MCI clinic for the region</w:t>
            </w:r>
          </w:p>
          <w:p w14:paraId="131B4A2A" w14:textId="77777777" w:rsidR="00FE1444" w:rsidRDefault="00FE1444"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SBUHB clinics have been involved in the Memory Assessment toolkit pilot</w:t>
            </w:r>
          </w:p>
          <w:p w14:paraId="6FA54C29" w14:textId="77777777" w:rsidR="00FE1444" w:rsidRDefault="009A5A6E"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 xml:space="preserve">Area 4 has completed a </w:t>
            </w:r>
            <w:r w:rsidR="00B31150">
              <w:rPr>
                <w:rFonts w:asciiTheme="minorHAnsi" w:hAnsiTheme="minorHAnsi" w:cstheme="minorHAnsi"/>
                <w:szCs w:val="24"/>
              </w:rPr>
              <w:t xml:space="preserve">piece of work on </w:t>
            </w:r>
            <w:r w:rsidR="00530FF7">
              <w:rPr>
                <w:rFonts w:asciiTheme="minorHAnsi" w:hAnsiTheme="minorHAnsi" w:cstheme="minorHAnsi"/>
                <w:szCs w:val="24"/>
              </w:rPr>
              <w:t>quality improvement on post diagnostic support that will be scaled up</w:t>
            </w:r>
          </w:p>
          <w:p w14:paraId="7D2B7CB8" w14:textId="18067284" w:rsidR="00F75112" w:rsidRPr="006F72B6" w:rsidRDefault="00EF558E" w:rsidP="00944DFC">
            <w:pPr>
              <w:pStyle w:val="ListParagraph"/>
              <w:numPr>
                <w:ilvl w:val="0"/>
                <w:numId w:val="14"/>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C</w:t>
            </w:r>
            <w:r w:rsidR="00D3323F">
              <w:rPr>
                <w:rFonts w:asciiTheme="minorHAnsi" w:hAnsiTheme="minorHAnsi" w:cstheme="minorHAnsi"/>
                <w:szCs w:val="24"/>
              </w:rPr>
              <w:t>ontinuing to respond to the requirements of the National Dementia Audit</w:t>
            </w:r>
          </w:p>
        </w:tc>
      </w:tr>
      <w:tr w:rsidR="00FF7F4B" w:rsidRPr="00F102CE" w14:paraId="031FBB41" w14:textId="77777777" w:rsidTr="0E37EB9F">
        <w:trPr>
          <w:trHeight w:val="20"/>
        </w:trPr>
        <w:tc>
          <w:tcPr>
            <w:tcW w:w="676" w:type="pct"/>
          </w:tcPr>
          <w:p w14:paraId="5F5D9596" w14:textId="256AD56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Hospital Charter</w:t>
            </w:r>
          </w:p>
        </w:tc>
        <w:tc>
          <w:tcPr>
            <w:tcW w:w="1987" w:type="pct"/>
            <w:gridSpan w:val="3"/>
          </w:tcPr>
          <w:p w14:paraId="244090FB" w14:textId="012D0B45"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 xml:space="preserve">The charter will be publicised in each hospital across the region demonstrating how the health board have promoted a person-centred, rights-based approach.  </w:t>
            </w:r>
          </w:p>
        </w:tc>
        <w:tc>
          <w:tcPr>
            <w:tcW w:w="2337" w:type="pct"/>
            <w:gridSpan w:val="2"/>
          </w:tcPr>
          <w:p w14:paraId="59288914" w14:textId="24204C84" w:rsidR="00FF7F4B" w:rsidRPr="006F72B6" w:rsidRDefault="00902FCE" w:rsidP="00944DFC">
            <w:pPr>
              <w:pStyle w:val="ListParagraph"/>
              <w:numPr>
                <w:ilvl w:val="0"/>
                <w:numId w:val="15"/>
              </w:numPr>
              <w:spacing w:before="60" w:after="60" w:line="240" w:lineRule="auto"/>
              <w:contextualSpacing w:val="0"/>
              <w:rPr>
                <w:rFonts w:asciiTheme="minorHAnsi" w:hAnsiTheme="minorHAnsi" w:cstheme="minorHAnsi"/>
                <w:szCs w:val="24"/>
              </w:rPr>
            </w:pPr>
            <w:r>
              <w:rPr>
                <w:rFonts w:asciiTheme="minorHAnsi" w:hAnsiTheme="minorHAnsi" w:cstheme="minorHAnsi"/>
                <w:szCs w:val="24"/>
              </w:rPr>
              <w:t>No update</w:t>
            </w:r>
          </w:p>
        </w:tc>
      </w:tr>
    </w:tbl>
    <w:p w14:paraId="13FE0376" w14:textId="77777777" w:rsidR="002F48BA" w:rsidRDefault="002F48BA">
      <w:pPr>
        <w:spacing w:after="200" w:line="276" w:lineRule="auto"/>
        <w:rPr>
          <w:b/>
          <w:bCs/>
        </w:rPr>
      </w:pPr>
      <w:r>
        <w:rPr>
          <w:b/>
          <w:bCs/>
        </w:rPr>
        <w:br w:type="page"/>
      </w:r>
    </w:p>
    <w:tbl>
      <w:tblPr>
        <w:tblStyle w:val="TableGrid"/>
        <w:tblW w:w="5000" w:type="pct"/>
        <w:tblLook w:val="04A0" w:firstRow="1" w:lastRow="0" w:firstColumn="1" w:lastColumn="0" w:noHBand="0" w:noVBand="1"/>
      </w:tblPr>
      <w:tblGrid>
        <w:gridCol w:w="2122"/>
        <w:gridCol w:w="1017"/>
        <w:gridCol w:w="3236"/>
        <w:gridCol w:w="2125"/>
        <w:gridCol w:w="5270"/>
        <w:gridCol w:w="1924"/>
      </w:tblGrid>
      <w:tr w:rsidR="007937A0" w:rsidRPr="00424D80" w14:paraId="6B6FC989" w14:textId="77777777" w:rsidTr="0E37EB9F">
        <w:tc>
          <w:tcPr>
            <w:tcW w:w="1000" w:type="pct"/>
            <w:gridSpan w:val="2"/>
            <w:shd w:val="clear" w:color="auto" w:fill="4F81BD" w:themeFill="accent1"/>
            <w:vAlign w:val="center"/>
          </w:tcPr>
          <w:p w14:paraId="5D0A69DD"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031" w:type="pct"/>
            <w:shd w:val="clear" w:color="auto" w:fill="4F81BD" w:themeFill="accent1"/>
            <w:vAlign w:val="center"/>
          </w:tcPr>
          <w:p w14:paraId="738C395F"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Area Plan Priority</w:t>
            </w:r>
          </w:p>
        </w:tc>
        <w:tc>
          <w:tcPr>
            <w:tcW w:w="2356" w:type="pct"/>
            <w:gridSpan w:val="2"/>
            <w:shd w:val="clear" w:color="auto" w:fill="4F81BD" w:themeFill="accent1"/>
            <w:vAlign w:val="center"/>
          </w:tcPr>
          <w:p w14:paraId="6581D58A"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613" w:type="pct"/>
            <w:shd w:val="clear" w:color="auto" w:fill="4F81BD" w:themeFill="accent1"/>
            <w:vAlign w:val="center"/>
          </w:tcPr>
          <w:p w14:paraId="40E9FBDB" w14:textId="77777777" w:rsidR="007937A0" w:rsidRPr="00424D80" w:rsidRDefault="007937A0">
            <w:pPr>
              <w:spacing w:before="40" w:after="40" w:line="240" w:lineRule="auto"/>
              <w:rPr>
                <w:rFonts w:ascii="Calibri" w:hAnsi="Calibri" w:cs="Calibri"/>
                <w:b/>
                <w:szCs w:val="24"/>
              </w:rPr>
            </w:pPr>
            <w:r w:rsidRPr="00424D80">
              <w:rPr>
                <w:rFonts w:ascii="Calibri" w:hAnsi="Calibri" w:cs="Calibri"/>
                <w:b/>
                <w:szCs w:val="24"/>
              </w:rPr>
              <w:t>Programme Lead</w:t>
            </w:r>
          </w:p>
        </w:tc>
      </w:tr>
      <w:tr w:rsidR="007937A0" w:rsidRPr="00D71F0A" w14:paraId="3C006E83" w14:textId="77777777" w:rsidTr="0E37EB9F">
        <w:tc>
          <w:tcPr>
            <w:tcW w:w="1000" w:type="pct"/>
            <w:gridSpan w:val="2"/>
            <w:vAlign w:val="center"/>
          </w:tcPr>
          <w:p w14:paraId="3A9389D3" w14:textId="15B339F1" w:rsidR="007937A0" w:rsidRPr="00777D34" w:rsidRDefault="007937A0" w:rsidP="00E018DF">
            <w:pPr>
              <w:pStyle w:val="Heading1"/>
              <w:rPr>
                <w:sz w:val="32"/>
                <w:szCs w:val="28"/>
              </w:rPr>
            </w:pPr>
            <w:bookmarkStart w:id="5" w:name="_Toc210635563"/>
            <w:r w:rsidRPr="00777D34">
              <w:rPr>
                <w:sz w:val="32"/>
                <w:szCs w:val="28"/>
              </w:rPr>
              <w:t>Wellbeing and Learning Disabilit</w:t>
            </w:r>
            <w:r w:rsidR="00652178">
              <w:rPr>
                <w:sz w:val="32"/>
                <w:szCs w:val="28"/>
              </w:rPr>
              <w:t>y</w:t>
            </w:r>
            <w:bookmarkEnd w:id="5"/>
          </w:p>
        </w:tc>
        <w:tc>
          <w:tcPr>
            <w:tcW w:w="1031" w:type="pct"/>
            <w:vAlign w:val="center"/>
          </w:tcPr>
          <w:p w14:paraId="35FE91D7" w14:textId="32F3CF67" w:rsidR="007937A0" w:rsidRPr="003163C4" w:rsidRDefault="00D55B21" w:rsidP="00D55B21">
            <w:pPr>
              <w:spacing w:before="40" w:after="40" w:line="240" w:lineRule="auto"/>
              <w:rPr>
                <w:rFonts w:asciiTheme="minorHAnsi" w:hAnsiTheme="minorHAnsi" w:cstheme="minorHAnsi"/>
                <w:szCs w:val="24"/>
              </w:rPr>
            </w:pPr>
            <w:r w:rsidRPr="003163C4">
              <w:rPr>
                <w:rFonts w:asciiTheme="minorHAnsi" w:hAnsiTheme="minorHAnsi" w:cstheme="minorHAnsi"/>
                <w:szCs w:val="24"/>
              </w:rPr>
              <w:t>Transforming Complex Care</w:t>
            </w:r>
          </w:p>
        </w:tc>
        <w:tc>
          <w:tcPr>
            <w:tcW w:w="2356" w:type="pct"/>
            <w:gridSpan w:val="2"/>
            <w:vAlign w:val="center"/>
          </w:tcPr>
          <w:p w14:paraId="4B06EB44"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–prevention and community coordination (MC1)</w:t>
            </w:r>
          </w:p>
          <w:p w14:paraId="36CFEC55"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Complex Care closer to home (MC2)</w:t>
            </w:r>
          </w:p>
          <w:p w14:paraId="5DF2117D"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emotional health and wellbeing (MC3)</w:t>
            </w:r>
          </w:p>
          <w:p w14:paraId="50ED6488" w14:textId="77777777" w:rsidR="00D55B21" w:rsidRPr="000E5D54" w:rsidRDefault="00D55B21" w:rsidP="00944DFC">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Home from Hospital (Home First) (MC5)</w:t>
            </w:r>
          </w:p>
          <w:p w14:paraId="239430D4" w14:textId="3BAD1E70" w:rsidR="007937A0" w:rsidRPr="000E5D54" w:rsidRDefault="00D55B21" w:rsidP="00944DFC">
            <w:pPr>
              <w:pStyle w:val="ListParagraph"/>
              <w:numPr>
                <w:ilvl w:val="0"/>
                <w:numId w:val="10"/>
              </w:numPr>
              <w:spacing w:before="40" w:after="40" w:line="240" w:lineRule="auto"/>
              <w:ind w:left="306" w:hanging="284"/>
              <w:rPr>
                <w:rFonts w:asciiTheme="minorHAnsi" w:hAnsiTheme="minorHAnsi" w:cstheme="minorHAnsi"/>
                <w:szCs w:val="24"/>
              </w:rPr>
            </w:pPr>
            <w:r w:rsidRPr="000E5D54">
              <w:rPr>
                <w:rFonts w:ascii="Calibri" w:eastAsiaTheme="minorEastAsia" w:hAnsi="Calibri" w:cs="Calibri"/>
                <w:szCs w:val="24"/>
              </w:rPr>
              <w:t>Accommodation Based Solutions (MC6)</w:t>
            </w:r>
          </w:p>
        </w:tc>
        <w:tc>
          <w:tcPr>
            <w:tcW w:w="613" w:type="pct"/>
            <w:vAlign w:val="center"/>
          </w:tcPr>
          <w:p w14:paraId="0721EFFD" w14:textId="398F2575" w:rsidR="007937A0" w:rsidRPr="000E5D54" w:rsidRDefault="00D55B21">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Amy Hawkins</w:t>
            </w:r>
          </w:p>
        </w:tc>
      </w:tr>
      <w:tr w:rsidR="007937A0" w:rsidRPr="00D71F0A" w14:paraId="2A12DC4C" w14:textId="77777777" w:rsidTr="0E37EB9F">
        <w:tc>
          <w:tcPr>
            <w:tcW w:w="5000" w:type="pct"/>
            <w:gridSpan w:val="6"/>
          </w:tcPr>
          <w:p w14:paraId="779C7ADE" w14:textId="77777777" w:rsidR="007937A0" w:rsidRPr="000E5D54" w:rsidRDefault="007937A0" w:rsidP="000E5D54">
            <w:pPr>
              <w:spacing w:before="120" w:after="12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4217BFF5" w14:textId="3EB6DC3D" w:rsidR="007937A0" w:rsidRPr="000E5D54" w:rsidRDefault="00701044" w:rsidP="000E5D54">
            <w:pPr>
              <w:spacing w:before="120" w:after="120" w:line="240" w:lineRule="auto"/>
              <w:rPr>
                <w:rFonts w:ascii="Calibri" w:eastAsiaTheme="minorEastAsia" w:hAnsi="Calibri" w:cs="Calibri"/>
                <w:szCs w:val="24"/>
              </w:rPr>
            </w:pPr>
            <w:r w:rsidRPr="000E5D54">
              <w:rPr>
                <w:rFonts w:ascii="Calibri" w:eastAsiaTheme="minorEastAsia" w:hAnsi="Calibri" w:cs="Calibri"/>
                <w:szCs w:val="24"/>
              </w:rPr>
              <w:t xml:space="preserve">The Wellbeing and Learning Disability Programme is one of six population boards sitting within the West Glamorgan Region and is underpinned by its recently launched five-year regional co-produced Learning Disability Strategy. The West Glamorgan Regional Partnership Board ratified the strategy on the 12th of December 2023. The Strategy is broader than RIF, with RIF enabling system change alongside supporting changes in core service delivery. </w:t>
            </w:r>
          </w:p>
          <w:p w14:paraId="7EED6A26" w14:textId="4AF76EF4" w:rsidR="00494BF3" w:rsidRPr="000E5D54" w:rsidRDefault="00701044" w:rsidP="000E5D54">
            <w:pPr>
              <w:spacing w:before="120" w:after="120" w:line="240" w:lineRule="auto"/>
              <w:jc w:val="center"/>
              <w:rPr>
                <w:rFonts w:ascii="Calibri" w:eastAsiaTheme="minorEastAsia" w:hAnsi="Calibri" w:cs="Calibri"/>
                <w:b/>
                <w:szCs w:val="24"/>
              </w:rPr>
            </w:pPr>
            <w:r w:rsidRPr="403450B2">
              <w:rPr>
                <w:rFonts w:ascii="Calibri" w:eastAsiaTheme="minorEastAsia" w:hAnsi="Calibri" w:cs="Calibri"/>
                <w:b/>
                <w:szCs w:val="24"/>
              </w:rPr>
              <w:t>Vision Statement</w:t>
            </w:r>
            <w:r w:rsidR="00640C56">
              <w:rPr>
                <w:rFonts w:ascii="Calibri" w:eastAsiaTheme="minorEastAsia" w:hAnsi="Calibri" w:cs="Calibri"/>
                <w:b/>
                <w:szCs w:val="24"/>
              </w:rPr>
              <w:t xml:space="preserve">  “</w:t>
            </w:r>
            <w:r w:rsidRPr="000E5D54">
              <w:rPr>
                <w:rFonts w:ascii="Calibri" w:eastAsiaTheme="minorEastAsia" w:hAnsi="Calibri" w:cs="Calibri"/>
                <w:b/>
                <w:szCs w:val="24"/>
              </w:rPr>
              <w:t>In the West Glamorgan Region, people with a learning disability have the right support to make their own choices to achieve a happy, healthy life that is meaningful to them. They have opportunities to learn, work and actively contribute to their communities</w:t>
            </w:r>
            <w:r w:rsidR="00640C56">
              <w:rPr>
                <w:rFonts w:ascii="Calibri" w:eastAsiaTheme="minorEastAsia" w:hAnsi="Calibri" w:cs="Calibri"/>
                <w:b/>
                <w:szCs w:val="24"/>
              </w:rPr>
              <w:t>”</w:t>
            </w:r>
          </w:p>
          <w:p w14:paraId="4D21F077" w14:textId="4A8D7A4E" w:rsidR="007937A0" w:rsidRPr="00CA6205" w:rsidRDefault="0B989FA8" w:rsidP="000A7586">
            <w:pPr>
              <w:spacing w:before="120" w:after="120" w:line="240" w:lineRule="auto"/>
              <w:rPr>
                <w:rFonts w:ascii="Calibri" w:eastAsiaTheme="minorEastAsia" w:hAnsi="Calibri" w:cs="Calibri"/>
                <w:szCs w:val="24"/>
              </w:rPr>
            </w:pPr>
            <w:r w:rsidRPr="0E37EB9F">
              <w:rPr>
                <w:rFonts w:ascii="Calibri" w:eastAsiaTheme="minorEastAsia" w:hAnsi="Calibri" w:cs="Calibri"/>
              </w:rPr>
              <w:t xml:space="preserve">The Wellbeing and Learning Disability Programme aspires to build upon previous successes and make changes </w:t>
            </w:r>
            <w:bookmarkStart w:id="6" w:name="_Int_HocQMDsU"/>
            <w:r w:rsidR="04E8D6CE" w:rsidRPr="0E37EB9F">
              <w:rPr>
                <w:rFonts w:ascii="Calibri" w:eastAsiaTheme="minorEastAsia" w:hAnsi="Calibri" w:cs="Calibri"/>
              </w:rPr>
              <w:t>w</w:t>
            </w:r>
            <w:r w:rsidR="0A58A177" w:rsidRPr="0E37EB9F">
              <w:rPr>
                <w:rFonts w:ascii="Calibri" w:eastAsiaTheme="minorEastAsia" w:hAnsi="Calibri" w:cs="Calibri"/>
              </w:rPr>
              <w:t>h</w:t>
            </w:r>
            <w:r w:rsidR="04E8D6CE" w:rsidRPr="0E37EB9F">
              <w:rPr>
                <w:rFonts w:ascii="Calibri" w:eastAsiaTheme="minorEastAsia" w:hAnsi="Calibri" w:cs="Calibri"/>
              </w:rPr>
              <w:t>ere</w:t>
            </w:r>
            <w:bookmarkEnd w:id="6"/>
            <w:r w:rsidRPr="0E37EB9F">
              <w:rPr>
                <w:rFonts w:ascii="Calibri" w:eastAsiaTheme="minorEastAsia" w:hAnsi="Calibri" w:cs="Calibri"/>
              </w:rPr>
              <w:t xml:space="preserve"> needed to transform services, enabling people with learning disabilities to have fulfilling lives based on what matters to them. We plan to continually learn from those with learning disabilities throughout the lifetime of the strategy.</w:t>
            </w:r>
            <w:r w:rsidR="593C9C0B" w:rsidRPr="0E37EB9F">
              <w:rPr>
                <w:rFonts w:ascii="Calibri" w:eastAsiaTheme="minorEastAsia" w:hAnsi="Calibri" w:cs="Calibri"/>
              </w:rPr>
              <w:t xml:space="preserve"> </w:t>
            </w:r>
          </w:p>
        </w:tc>
      </w:tr>
      <w:tr w:rsidR="00FF7F4B" w:rsidRPr="005763A9" w14:paraId="6137FB19" w14:textId="77777777" w:rsidTr="002D419A">
        <w:trPr>
          <w:tblHeader/>
        </w:trPr>
        <w:tc>
          <w:tcPr>
            <w:tcW w:w="676" w:type="pct"/>
            <w:shd w:val="clear" w:color="auto" w:fill="A6A6A6" w:themeFill="background1" w:themeFillShade="A6"/>
          </w:tcPr>
          <w:p w14:paraId="43D0D94B" w14:textId="77777777" w:rsidR="00FF7F4B" w:rsidRPr="000E5D54" w:rsidRDefault="00FF7F4B" w:rsidP="00FF7F4B">
            <w:pPr>
              <w:spacing w:before="20" w:after="20"/>
              <w:rPr>
                <w:rFonts w:asciiTheme="minorHAnsi" w:hAnsiTheme="minorHAnsi" w:cstheme="minorHAnsi"/>
                <w:b/>
                <w:sz w:val="22"/>
              </w:rPr>
            </w:pPr>
            <w:r w:rsidRPr="000E5D54">
              <w:rPr>
                <w:rFonts w:asciiTheme="minorHAnsi" w:hAnsiTheme="minorHAnsi" w:cstheme="minorHAnsi"/>
                <w:b/>
                <w:sz w:val="22"/>
              </w:rPr>
              <w:t>Workstream</w:t>
            </w:r>
          </w:p>
        </w:tc>
        <w:tc>
          <w:tcPr>
            <w:tcW w:w="2032" w:type="pct"/>
            <w:gridSpan w:val="3"/>
            <w:shd w:val="clear" w:color="auto" w:fill="A6A6A6" w:themeFill="background1" w:themeFillShade="A6"/>
            <w:hideMark/>
          </w:tcPr>
          <w:p w14:paraId="3E2CEE69" w14:textId="057DDDBD" w:rsidR="00FF7F4B" w:rsidRPr="000E5D54" w:rsidRDefault="00FF7F4B" w:rsidP="00FF7F4B">
            <w:pPr>
              <w:spacing w:before="20" w:after="20"/>
              <w:rPr>
                <w:rFonts w:asciiTheme="minorHAnsi" w:hAnsiTheme="minorHAnsi" w:cstheme="minorHAnsi"/>
                <w:b/>
                <w:sz w:val="22"/>
              </w:rPr>
            </w:pPr>
            <w:r>
              <w:rPr>
                <w:rFonts w:asciiTheme="minorHAnsi" w:hAnsiTheme="minorHAnsi" w:cstheme="minorHAnsi"/>
                <w:b/>
                <w:sz w:val="22"/>
              </w:rPr>
              <w:t>Brief Description of Workstream</w:t>
            </w:r>
          </w:p>
        </w:tc>
        <w:tc>
          <w:tcPr>
            <w:tcW w:w="2292" w:type="pct"/>
            <w:gridSpan w:val="2"/>
            <w:shd w:val="clear" w:color="auto" w:fill="A6A6A6" w:themeFill="background1" w:themeFillShade="A6"/>
            <w:hideMark/>
          </w:tcPr>
          <w:p w14:paraId="29DEBE51" w14:textId="6D33C2CB" w:rsidR="00FF7F4B" w:rsidRPr="000E5D54" w:rsidRDefault="00FF7F4B" w:rsidP="0E37EB9F">
            <w:pPr>
              <w:spacing w:before="20" w:after="20"/>
              <w:rPr>
                <w:rFonts w:asciiTheme="minorHAnsi" w:hAnsiTheme="minorHAnsi"/>
                <w:b/>
                <w:bCs/>
                <w:sz w:val="22"/>
              </w:rPr>
            </w:pPr>
            <w:r w:rsidRPr="0E37EB9F">
              <w:rPr>
                <w:rFonts w:asciiTheme="minorHAnsi" w:hAnsiTheme="minorHAnsi"/>
                <w:b/>
                <w:bCs/>
                <w:sz w:val="22"/>
              </w:rPr>
              <w:t xml:space="preserve">Progress </w:t>
            </w:r>
            <w:r w:rsidR="00EB4272">
              <w:rPr>
                <w:rFonts w:asciiTheme="minorHAnsi" w:hAnsiTheme="minorHAnsi"/>
                <w:b/>
                <w:bCs/>
                <w:sz w:val="22"/>
              </w:rPr>
              <w:t xml:space="preserve">Update - </w:t>
            </w:r>
            <w:r w:rsidR="51AB784A" w:rsidRPr="0E37EB9F">
              <w:rPr>
                <w:rFonts w:asciiTheme="minorHAnsi" w:hAnsiTheme="minorHAnsi"/>
                <w:b/>
                <w:bCs/>
                <w:sz w:val="22"/>
              </w:rPr>
              <w:t xml:space="preserve"> 2</w:t>
            </w:r>
            <w:r w:rsidR="005A0903">
              <w:rPr>
                <w:rFonts w:asciiTheme="minorHAnsi" w:hAnsiTheme="minorHAnsi"/>
                <w:b/>
                <w:bCs/>
                <w:sz w:val="22"/>
              </w:rPr>
              <w:t>2</w:t>
            </w:r>
            <w:r w:rsidR="005A0903" w:rsidRPr="005A0903">
              <w:rPr>
                <w:rFonts w:asciiTheme="minorHAnsi" w:hAnsiTheme="minorHAnsi"/>
                <w:b/>
                <w:bCs/>
                <w:sz w:val="22"/>
                <w:vertAlign w:val="superscript"/>
              </w:rPr>
              <w:t>nd</w:t>
            </w:r>
            <w:r w:rsidR="00EB4272">
              <w:rPr>
                <w:rFonts w:asciiTheme="minorHAnsi" w:hAnsiTheme="minorHAnsi"/>
                <w:b/>
                <w:bCs/>
                <w:sz w:val="22"/>
              </w:rPr>
              <w:t xml:space="preserve"> August</w:t>
            </w:r>
            <w:r w:rsidR="005A0903">
              <w:rPr>
                <w:rFonts w:asciiTheme="minorHAnsi" w:hAnsiTheme="minorHAnsi"/>
                <w:b/>
                <w:bCs/>
                <w:sz w:val="22"/>
              </w:rPr>
              <w:t xml:space="preserve"> – 3</w:t>
            </w:r>
            <w:r w:rsidR="005A0903" w:rsidRPr="005A0903">
              <w:rPr>
                <w:rFonts w:asciiTheme="minorHAnsi" w:hAnsiTheme="minorHAnsi"/>
                <w:b/>
                <w:bCs/>
                <w:sz w:val="22"/>
                <w:vertAlign w:val="superscript"/>
              </w:rPr>
              <w:t>rd</w:t>
            </w:r>
            <w:r w:rsidR="005A0903">
              <w:rPr>
                <w:rFonts w:asciiTheme="minorHAnsi" w:hAnsiTheme="minorHAnsi"/>
                <w:b/>
                <w:bCs/>
                <w:sz w:val="22"/>
              </w:rPr>
              <w:t xml:space="preserve"> October</w:t>
            </w:r>
          </w:p>
        </w:tc>
      </w:tr>
      <w:tr w:rsidR="00B14786" w:rsidRPr="00B14786" w14:paraId="0285E846" w14:textId="77777777" w:rsidTr="00B14786">
        <w:trPr>
          <w:tblHeader/>
        </w:trPr>
        <w:tc>
          <w:tcPr>
            <w:tcW w:w="676" w:type="pct"/>
          </w:tcPr>
          <w:p w14:paraId="691C48B9" w14:textId="7F540852" w:rsidR="00B14786" w:rsidRPr="00B14786" w:rsidRDefault="00B14786" w:rsidP="00FF7F4B">
            <w:pPr>
              <w:spacing w:before="20" w:after="20"/>
              <w:rPr>
                <w:rFonts w:asciiTheme="minorHAnsi" w:hAnsiTheme="minorHAnsi" w:cstheme="minorHAnsi"/>
                <w:bCs/>
                <w:szCs w:val="24"/>
              </w:rPr>
            </w:pPr>
            <w:r w:rsidRPr="00B14786">
              <w:rPr>
                <w:rFonts w:asciiTheme="minorHAnsi" w:hAnsiTheme="minorHAnsi" w:cstheme="minorHAnsi"/>
                <w:bCs/>
                <w:szCs w:val="24"/>
              </w:rPr>
              <w:t>Transport</w:t>
            </w:r>
          </w:p>
        </w:tc>
        <w:tc>
          <w:tcPr>
            <w:tcW w:w="2032" w:type="pct"/>
            <w:gridSpan w:val="3"/>
          </w:tcPr>
          <w:p w14:paraId="7D1ED485" w14:textId="73353E04" w:rsidR="00B14786" w:rsidRPr="00522FD5" w:rsidRDefault="00205CF1" w:rsidP="00944DFC">
            <w:pPr>
              <w:pStyle w:val="ListParagraph"/>
              <w:numPr>
                <w:ilvl w:val="0"/>
                <w:numId w:val="16"/>
              </w:numPr>
              <w:spacing w:before="60" w:after="60" w:line="257" w:lineRule="auto"/>
              <w:ind w:left="363" w:hanging="357"/>
              <w:contextualSpacing w:val="0"/>
              <w:rPr>
                <w:rFonts w:asciiTheme="minorHAnsi" w:hAnsiTheme="minorHAnsi" w:cstheme="minorHAnsi"/>
                <w:bCs/>
                <w:szCs w:val="24"/>
              </w:rPr>
            </w:pPr>
            <w:r>
              <w:rPr>
                <w:rFonts w:asciiTheme="minorHAnsi" w:hAnsiTheme="minorHAnsi" w:cstheme="minorHAnsi"/>
                <w:bCs/>
                <w:szCs w:val="24"/>
              </w:rPr>
              <w:t xml:space="preserve">Workshop coproduced held in 2024 to review what transport issues people with learning disabilities are impacted by across the region and what can be done to make transport better </w:t>
            </w:r>
          </w:p>
        </w:tc>
        <w:tc>
          <w:tcPr>
            <w:tcW w:w="2292" w:type="pct"/>
            <w:gridSpan w:val="2"/>
          </w:tcPr>
          <w:p w14:paraId="67DB6CFC" w14:textId="77777777" w:rsidR="00205CF1" w:rsidRDefault="00902FCE" w:rsidP="00944DFC">
            <w:pPr>
              <w:pStyle w:val="ListParagraph"/>
              <w:numPr>
                <w:ilvl w:val="0"/>
                <w:numId w:val="16"/>
              </w:numPr>
              <w:spacing w:before="60" w:after="60" w:line="257" w:lineRule="auto"/>
              <w:ind w:left="363" w:hanging="357"/>
              <w:contextualSpacing w:val="0"/>
              <w:rPr>
                <w:rFonts w:asciiTheme="minorHAnsi" w:hAnsiTheme="minorHAnsi"/>
                <w:bCs/>
                <w:szCs w:val="24"/>
              </w:rPr>
            </w:pPr>
            <w:r>
              <w:rPr>
                <w:rFonts w:asciiTheme="minorHAnsi" w:hAnsiTheme="minorHAnsi"/>
                <w:bCs/>
                <w:szCs w:val="24"/>
              </w:rPr>
              <w:t>No update – work has now completed and workstream is closed</w:t>
            </w:r>
          </w:p>
          <w:p w14:paraId="22CBE110" w14:textId="433D9D31" w:rsidR="00205CF1" w:rsidRPr="00205CF1" w:rsidRDefault="005A0903" w:rsidP="00944DFC">
            <w:pPr>
              <w:pStyle w:val="ListParagraph"/>
              <w:numPr>
                <w:ilvl w:val="0"/>
                <w:numId w:val="16"/>
              </w:numPr>
              <w:spacing w:before="60" w:after="60" w:line="257" w:lineRule="auto"/>
              <w:ind w:left="363" w:hanging="357"/>
              <w:contextualSpacing w:val="0"/>
              <w:rPr>
                <w:rFonts w:asciiTheme="minorHAnsi" w:hAnsiTheme="minorHAnsi"/>
                <w:bCs/>
                <w:szCs w:val="24"/>
              </w:rPr>
            </w:pPr>
            <w:r>
              <w:rPr>
                <w:rFonts w:asciiTheme="minorHAnsi" w:hAnsiTheme="minorHAnsi"/>
                <w:bCs/>
                <w:szCs w:val="24"/>
              </w:rPr>
              <w:t>Meeting with Ken Skates MS cancelled by his office, due to this being the 3</w:t>
            </w:r>
            <w:r w:rsidRPr="005A0903">
              <w:rPr>
                <w:rFonts w:asciiTheme="minorHAnsi" w:hAnsiTheme="minorHAnsi"/>
                <w:bCs/>
                <w:szCs w:val="24"/>
                <w:vertAlign w:val="superscript"/>
              </w:rPr>
              <w:t>rd</w:t>
            </w:r>
            <w:r>
              <w:rPr>
                <w:rFonts w:asciiTheme="minorHAnsi" w:hAnsiTheme="minorHAnsi"/>
                <w:bCs/>
                <w:szCs w:val="24"/>
              </w:rPr>
              <w:t xml:space="preserve"> cancellation discussion on whether to continue to pursue being taken to next board meeting</w:t>
            </w:r>
          </w:p>
        </w:tc>
      </w:tr>
      <w:tr w:rsidR="00FF7F4B" w:rsidRPr="00FF7F4B" w14:paraId="0348FF76" w14:textId="77777777" w:rsidTr="002D419A">
        <w:tc>
          <w:tcPr>
            <w:tcW w:w="676" w:type="pct"/>
          </w:tcPr>
          <w:p w14:paraId="330AA9DF" w14:textId="0B6B7CA8"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Getting the Right Care and Support</w:t>
            </w:r>
          </w:p>
        </w:tc>
        <w:tc>
          <w:tcPr>
            <w:tcW w:w="2032" w:type="pct"/>
            <w:gridSpan w:val="3"/>
          </w:tcPr>
          <w:p w14:paraId="58E50017" w14:textId="77777777"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Review the easy read information available to help people with a Learning Disability access to health and social care services</w:t>
            </w:r>
          </w:p>
          <w:p w14:paraId="53D1532E" w14:textId="232722E5"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Continuation of people with a Learning Disability being fully involved in developing their care and support plans, as required under the SSWB (Act) 2014</w:t>
            </w:r>
          </w:p>
          <w:p w14:paraId="1BA7C498" w14:textId="3D6DA510"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Work with people with learning disabilities on what support they want to receive at a community-based level, including how and when it should be provided</w:t>
            </w:r>
          </w:p>
          <w:p w14:paraId="3B238D61" w14:textId="0281C529" w:rsidR="00FF7F4B" w:rsidRPr="00FF7F4B" w:rsidRDefault="00FF7F4B" w:rsidP="00944DFC">
            <w:pPr>
              <w:pStyle w:val="ListParagraph"/>
              <w:numPr>
                <w:ilvl w:val="0"/>
                <w:numId w:val="11"/>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lastRenderedPageBreak/>
              <w:t>Increase the number of people with a Learning Disability received an annual health check</w:t>
            </w:r>
          </w:p>
        </w:tc>
        <w:tc>
          <w:tcPr>
            <w:tcW w:w="2292" w:type="pct"/>
            <w:gridSpan w:val="2"/>
          </w:tcPr>
          <w:p w14:paraId="3A902801" w14:textId="694D393E" w:rsidR="00F757F1" w:rsidRDefault="005A0903" w:rsidP="005A0903">
            <w:pPr>
              <w:pStyle w:val="ListParagraph"/>
              <w:numPr>
                <w:ilvl w:val="0"/>
                <w:numId w:val="11"/>
              </w:numPr>
              <w:spacing w:before="60" w:after="60" w:line="240" w:lineRule="auto"/>
              <w:contextualSpacing w:val="0"/>
              <w:rPr>
                <w:rFonts w:asciiTheme="minorHAnsi" w:eastAsiaTheme="minorEastAsia" w:hAnsiTheme="minorHAnsi" w:cstheme="minorHAnsi"/>
                <w:szCs w:val="24"/>
              </w:rPr>
            </w:pPr>
            <w:r>
              <w:rPr>
                <w:rFonts w:asciiTheme="minorHAnsi" w:eastAsiaTheme="minorEastAsia" w:hAnsiTheme="minorHAnsi" w:cstheme="minorHAnsi"/>
                <w:szCs w:val="24"/>
              </w:rPr>
              <w:lastRenderedPageBreak/>
              <w:t xml:space="preserve">Easy read group </w:t>
            </w:r>
            <w:r w:rsidR="00CC7502">
              <w:rPr>
                <w:rFonts w:asciiTheme="minorHAnsi" w:eastAsiaTheme="minorEastAsia" w:hAnsiTheme="minorHAnsi" w:cstheme="minorHAnsi"/>
                <w:szCs w:val="24"/>
              </w:rPr>
              <w:t xml:space="preserve">have </w:t>
            </w:r>
            <w:r>
              <w:rPr>
                <w:rFonts w:asciiTheme="minorHAnsi" w:eastAsiaTheme="minorEastAsia" w:hAnsiTheme="minorHAnsi" w:cstheme="minorHAnsi"/>
                <w:szCs w:val="24"/>
              </w:rPr>
              <w:t xml:space="preserve">held first meeting, </w:t>
            </w:r>
            <w:r w:rsidR="002D77D5">
              <w:rPr>
                <w:rFonts w:asciiTheme="minorHAnsi" w:eastAsiaTheme="minorEastAsia" w:hAnsiTheme="minorHAnsi" w:cstheme="minorHAnsi"/>
                <w:szCs w:val="24"/>
              </w:rPr>
              <w:t xml:space="preserve">the group have discussed the scope of the work including barriers to communication </w:t>
            </w:r>
            <w:r w:rsidR="00292F03">
              <w:rPr>
                <w:rFonts w:asciiTheme="minorHAnsi" w:eastAsiaTheme="minorEastAsia" w:hAnsiTheme="minorHAnsi" w:cstheme="minorHAnsi"/>
                <w:szCs w:val="24"/>
              </w:rPr>
              <w:t>and the</w:t>
            </w:r>
            <w:r w:rsidR="00094628">
              <w:rPr>
                <w:rFonts w:asciiTheme="minorHAnsi" w:eastAsiaTheme="minorEastAsia" w:hAnsiTheme="minorHAnsi" w:cstheme="minorHAnsi"/>
                <w:szCs w:val="24"/>
              </w:rPr>
              <w:t xml:space="preserve"> desired outcome of the project</w:t>
            </w:r>
          </w:p>
          <w:p w14:paraId="2BF8CFCF" w14:textId="25A721BA" w:rsidR="001C58C1" w:rsidRPr="002D419A" w:rsidRDefault="001C58C1" w:rsidP="005A0903">
            <w:pPr>
              <w:pStyle w:val="ListParagraph"/>
              <w:numPr>
                <w:ilvl w:val="0"/>
                <w:numId w:val="11"/>
              </w:numPr>
              <w:spacing w:before="60" w:after="60" w:line="240" w:lineRule="auto"/>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The group is chaired by a person with learning disabilities and has good attendance from people with lived experience and third sector organisations</w:t>
            </w:r>
          </w:p>
        </w:tc>
      </w:tr>
      <w:tr w:rsidR="00FF7F4B" w:rsidRPr="00FF7F4B" w14:paraId="18C6C7E7" w14:textId="77777777" w:rsidTr="002D419A">
        <w:tc>
          <w:tcPr>
            <w:tcW w:w="676" w:type="pct"/>
          </w:tcPr>
          <w:p w14:paraId="6C39F32B" w14:textId="24E4E39D"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My Community</w:t>
            </w:r>
          </w:p>
        </w:tc>
        <w:tc>
          <w:tcPr>
            <w:tcW w:w="2032" w:type="pct"/>
            <w:gridSpan w:val="3"/>
          </w:tcPr>
          <w:p w14:paraId="644B5E85" w14:textId="126A35E1" w:rsidR="00FF7F4B" w:rsidRPr="00464315" w:rsidRDefault="00013BE2" w:rsidP="00944DFC">
            <w:pPr>
              <w:pStyle w:val="ListParagraph"/>
              <w:numPr>
                <w:ilvl w:val="0"/>
                <w:numId w:val="5"/>
              </w:numPr>
              <w:spacing w:before="60" w:after="60" w:line="240" w:lineRule="auto"/>
              <w:ind w:left="357" w:hanging="357"/>
              <w:contextualSpacing w:val="0"/>
              <w:rPr>
                <w:rFonts w:asciiTheme="minorHAnsi" w:hAnsiTheme="minorHAnsi"/>
                <w:szCs w:val="24"/>
              </w:rPr>
            </w:pPr>
            <w:r>
              <w:rPr>
                <w:rFonts w:asciiTheme="minorHAnsi" w:hAnsiTheme="minorHAnsi" w:cstheme="minorHAnsi"/>
                <w:szCs w:val="24"/>
              </w:rPr>
              <w:t xml:space="preserve">The </w:t>
            </w:r>
            <w:r w:rsidR="005B75C7">
              <w:rPr>
                <w:rFonts w:asciiTheme="minorHAnsi" w:hAnsiTheme="minorHAnsi" w:cstheme="minorHAnsi"/>
                <w:szCs w:val="24"/>
              </w:rPr>
              <w:t>scope includes</w:t>
            </w:r>
            <w:r>
              <w:rPr>
                <w:rFonts w:asciiTheme="minorHAnsi" w:hAnsiTheme="minorHAnsi" w:cstheme="minorHAnsi"/>
                <w:szCs w:val="24"/>
              </w:rPr>
              <w:t xml:space="preserve"> developing </w:t>
            </w:r>
            <w:r w:rsidRPr="00F72EE4">
              <w:rPr>
                <w:rFonts w:asciiTheme="minorHAnsi" w:hAnsiTheme="minorHAnsi" w:cstheme="minorHAnsi"/>
                <w:szCs w:val="24"/>
              </w:rPr>
              <w:t>an approach to help support people who use social care support to work with others around them to maximise their wellbeing and to build capacity in the communities in which they live</w:t>
            </w:r>
            <w:r w:rsidR="00464315">
              <w:rPr>
                <w:rFonts w:asciiTheme="minorHAnsi" w:hAnsiTheme="minorHAnsi" w:cstheme="minorHAnsi"/>
                <w:szCs w:val="24"/>
              </w:rPr>
              <w:t>, helping them to be more health, social, confident, skills and valued.</w:t>
            </w:r>
          </w:p>
          <w:p w14:paraId="4A5834A2" w14:textId="2B11DF83" w:rsidR="00464315" w:rsidRPr="00D625E5" w:rsidRDefault="00464315" w:rsidP="00944DFC">
            <w:pPr>
              <w:pStyle w:val="ListParagraph"/>
              <w:numPr>
                <w:ilvl w:val="0"/>
                <w:numId w:val="5"/>
              </w:numPr>
              <w:spacing w:before="60" w:after="60" w:line="240" w:lineRule="auto"/>
              <w:ind w:left="357" w:hanging="357"/>
              <w:contextualSpacing w:val="0"/>
              <w:rPr>
                <w:rFonts w:asciiTheme="minorHAnsi" w:hAnsiTheme="minorHAnsi"/>
                <w:szCs w:val="24"/>
              </w:rPr>
            </w:pPr>
            <w:r>
              <w:rPr>
                <w:rFonts w:asciiTheme="minorHAnsi" w:hAnsiTheme="minorHAnsi"/>
                <w:szCs w:val="24"/>
              </w:rPr>
              <w:t>It will reduce paid care</w:t>
            </w:r>
            <w:r w:rsidR="00AD46FD">
              <w:rPr>
                <w:rFonts w:asciiTheme="minorHAnsi" w:hAnsiTheme="minorHAnsi"/>
                <w:szCs w:val="24"/>
              </w:rPr>
              <w:t xml:space="preserve"> as people living within supported living provision will be accessing resources </w:t>
            </w:r>
            <w:r w:rsidR="00FC0ECB">
              <w:rPr>
                <w:rFonts w:asciiTheme="minorHAnsi" w:hAnsiTheme="minorHAnsi"/>
                <w:szCs w:val="24"/>
              </w:rPr>
              <w:t xml:space="preserve">and participating </w:t>
            </w:r>
            <w:r w:rsidR="00AD46FD">
              <w:rPr>
                <w:rFonts w:asciiTheme="minorHAnsi" w:hAnsiTheme="minorHAnsi"/>
                <w:szCs w:val="24"/>
              </w:rPr>
              <w:t>within their local community</w:t>
            </w:r>
            <w:r w:rsidR="00FC0ECB">
              <w:rPr>
                <w:rFonts w:asciiTheme="minorHAnsi" w:hAnsiTheme="minorHAnsi"/>
                <w:szCs w:val="24"/>
              </w:rPr>
              <w:t xml:space="preserve">, rather than being passive recipients of </w:t>
            </w:r>
            <w:r w:rsidR="008843A9">
              <w:rPr>
                <w:rFonts w:asciiTheme="minorHAnsi" w:hAnsiTheme="minorHAnsi"/>
                <w:szCs w:val="24"/>
              </w:rPr>
              <w:t xml:space="preserve">paid </w:t>
            </w:r>
            <w:r w:rsidR="00FC0ECB">
              <w:rPr>
                <w:rFonts w:asciiTheme="minorHAnsi" w:hAnsiTheme="minorHAnsi"/>
                <w:szCs w:val="24"/>
              </w:rPr>
              <w:t>care</w:t>
            </w:r>
          </w:p>
          <w:p w14:paraId="063296A9" w14:textId="3CB51DB3" w:rsidR="00D625E5" w:rsidRPr="00FF7F4B" w:rsidRDefault="00D625E5" w:rsidP="00944DFC">
            <w:pPr>
              <w:pStyle w:val="ListParagraph"/>
              <w:numPr>
                <w:ilvl w:val="0"/>
                <w:numId w:val="5"/>
              </w:numPr>
              <w:spacing w:before="60" w:after="60" w:line="240" w:lineRule="auto"/>
              <w:ind w:left="357" w:hanging="357"/>
              <w:contextualSpacing w:val="0"/>
              <w:rPr>
                <w:rFonts w:asciiTheme="minorHAnsi" w:hAnsiTheme="minorHAnsi"/>
                <w:szCs w:val="24"/>
              </w:rPr>
            </w:pPr>
            <w:r>
              <w:rPr>
                <w:rFonts w:asciiTheme="minorHAnsi" w:hAnsiTheme="minorHAnsi"/>
                <w:szCs w:val="24"/>
              </w:rPr>
              <w:t xml:space="preserve">Methodology used will be recorded to enable </w:t>
            </w:r>
            <w:r w:rsidR="004F3A91">
              <w:rPr>
                <w:rFonts w:asciiTheme="minorHAnsi" w:hAnsiTheme="minorHAnsi"/>
                <w:szCs w:val="24"/>
              </w:rPr>
              <w:t xml:space="preserve">other supported living providers to </w:t>
            </w:r>
            <w:r w:rsidR="0051790A">
              <w:rPr>
                <w:rFonts w:asciiTheme="minorHAnsi" w:hAnsiTheme="minorHAnsi"/>
                <w:szCs w:val="24"/>
              </w:rPr>
              <w:t>implement the approach within their organisations</w:t>
            </w:r>
          </w:p>
        </w:tc>
        <w:tc>
          <w:tcPr>
            <w:tcW w:w="2292" w:type="pct"/>
            <w:gridSpan w:val="2"/>
          </w:tcPr>
          <w:p w14:paraId="08AC9547" w14:textId="7B39B969" w:rsidR="00854B67" w:rsidRDefault="004763CF" w:rsidP="00944DFC">
            <w:pPr>
              <w:pStyle w:val="ListParagraph"/>
              <w:numPr>
                <w:ilvl w:val="0"/>
                <w:numId w:val="5"/>
              </w:numPr>
              <w:spacing w:before="60" w:after="60" w:line="240" w:lineRule="auto"/>
              <w:ind w:left="357" w:hanging="357"/>
              <w:contextualSpacing w:val="0"/>
              <w:rPr>
                <w:rFonts w:asciiTheme="minorHAnsi" w:hAnsiTheme="minorHAnsi" w:cstheme="minorHAnsi"/>
                <w:szCs w:val="24"/>
              </w:rPr>
            </w:pPr>
            <w:r>
              <w:rPr>
                <w:rFonts w:asciiTheme="minorHAnsi" w:hAnsiTheme="minorHAnsi" w:cstheme="minorHAnsi"/>
                <w:szCs w:val="24"/>
              </w:rPr>
              <w:t xml:space="preserve">Working group </w:t>
            </w:r>
            <w:r w:rsidR="007430C7">
              <w:rPr>
                <w:rFonts w:asciiTheme="minorHAnsi" w:hAnsiTheme="minorHAnsi" w:cstheme="minorHAnsi"/>
                <w:szCs w:val="24"/>
              </w:rPr>
              <w:t xml:space="preserve">comprising of third sector supported living providers and </w:t>
            </w:r>
            <w:r w:rsidR="003B6ABA">
              <w:rPr>
                <w:rFonts w:asciiTheme="minorHAnsi" w:hAnsiTheme="minorHAnsi" w:cstheme="minorHAnsi"/>
                <w:szCs w:val="24"/>
              </w:rPr>
              <w:t xml:space="preserve">Swansea officers </w:t>
            </w:r>
            <w:r>
              <w:rPr>
                <w:rFonts w:asciiTheme="minorHAnsi" w:hAnsiTheme="minorHAnsi" w:cstheme="minorHAnsi"/>
                <w:szCs w:val="24"/>
              </w:rPr>
              <w:t>have met to develop the scope</w:t>
            </w:r>
            <w:r w:rsidR="003B6ABA">
              <w:rPr>
                <w:rFonts w:asciiTheme="minorHAnsi" w:hAnsiTheme="minorHAnsi" w:cstheme="minorHAnsi"/>
                <w:szCs w:val="24"/>
              </w:rPr>
              <w:t xml:space="preserve"> of the project</w:t>
            </w:r>
            <w:r w:rsidR="005B592A">
              <w:rPr>
                <w:rFonts w:asciiTheme="minorHAnsi" w:hAnsiTheme="minorHAnsi" w:cstheme="minorHAnsi"/>
                <w:szCs w:val="24"/>
              </w:rPr>
              <w:t xml:space="preserve">.  The work </w:t>
            </w:r>
            <w:r w:rsidR="00D86C66">
              <w:rPr>
                <w:rFonts w:asciiTheme="minorHAnsi" w:hAnsiTheme="minorHAnsi" w:cstheme="minorHAnsi"/>
                <w:szCs w:val="24"/>
              </w:rPr>
              <w:t>is</w:t>
            </w:r>
            <w:r w:rsidR="005B592A">
              <w:rPr>
                <w:rFonts w:asciiTheme="minorHAnsi" w:hAnsiTheme="minorHAnsi" w:cstheme="minorHAnsi"/>
                <w:szCs w:val="24"/>
              </w:rPr>
              <w:t xml:space="preserve"> user le</w:t>
            </w:r>
            <w:r w:rsidR="00D201B5">
              <w:rPr>
                <w:rFonts w:asciiTheme="minorHAnsi" w:hAnsiTheme="minorHAnsi" w:cstheme="minorHAnsi"/>
                <w:szCs w:val="24"/>
              </w:rPr>
              <w:t>d.</w:t>
            </w:r>
          </w:p>
          <w:p w14:paraId="535A1468" w14:textId="3850C877" w:rsidR="003B6ABA" w:rsidRDefault="00CA7B47" w:rsidP="00944DFC">
            <w:pPr>
              <w:pStyle w:val="ListParagraph"/>
              <w:numPr>
                <w:ilvl w:val="0"/>
                <w:numId w:val="5"/>
              </w:numPr>
              <w:spacing w:before="60" w:after="60" w:line="240" w:lineRule="auto"/>
              <w:ind w:left="357" w:hanging="357"/>
              <w:contextualSpacing w:val="0"/>
              <w:rPr>
                <w:rFonts w:asciiTheme="minorHAnsi" w:hAnsiTheme="minorHAnsi" w:cstheme="minorHAnsi"/>
                <w:szCs w:val="24"/>
              </w:rPr>
            </w:pPr>
            <w:r>
              <w:rPr>
                <w:rFonts w:asciiTheme="minorHAnsi" w:hAnsiTheme="minorHAnsi" w:cstheme="minorHAnsi"/>
                <w:szCs w:val="24"/>
              </w:rPr>
              <w:t xml:space="preserve">Killay, West Cross and Fairwood </w:t>
            </w:r>
            <w:r w:rsidR="00233E47">
              <w:rPr>
                <w:rFonts w:asciiTheme="minorHAnsi" w:hAnsiTheme="minorHAnsi" w:cstheme="minorHAnsi"/>
                <w:szCs w:val="24"/>
              </w:rPr>
              <w:t xml:space="preserve">network </w:t>
            </w:r>
            <w:r w:rsidR="00E045B3">
              <w:rPr>
                <w:rFonts w:asciiTheme="minorHAnsi" w:hAnsiTheme="minorHAnsi" w:cstheme="minorHAnsi"/>
                <w:szCs w:val="24"/>
              </w:rPr>
              <w:t>meet monthly</w:t>
            </w:r>
            <w:r w:rsidR="0013621B">
              <w:rPr>
                <w:rFonts w:asciiTheme="minorHAnsi" w:hAnsiTheme="minorHAnsi" w:cstheme="minorHAnsi"/>
                <w:szCs w:val="24"/>
              </w:rPr>
              <w:t xml:space="preserve"> and are developing a locality plan, the group of 57 residents have identified activities and outcomes they wish to work</w:t>
            </w:r>
          </w:p>
          <w:p w14:paraId="1A7C606C" w14:textId="77777777" w:rsidR="0013621B" w:rsidRDefault="0013621B" w:rsidP="00944DFC">
            <w:pPr>
              <w:pStyle w:val="ListParagraph"/>
              <w:numPr>
                <w:ilvl w:val="0"/>
                <w:numId w:val="5"/>
              </w:numPr>
              <w:spacing w:before="60" w:after="60" w:line="240" w:lineRule="auto"/>
              <w:ind w:left="357" w:hanging="357"/>
              <w:contextualSpacing w:val="0"/>
              <w:rPr>
                <w:rFonts w:asciiTheme="minorHAnsi" w:hAnsiTheme="minorHAnsi" w:cstheme="minorHAnsi"/>
                <w:szCs w:val="24"/>
              </w:rPr>
            </w:pPr>
            <w:r>
              <w:rPr>
                <w:rFonts w:asciiTheme="minorHAnsi" w:hAnsiTheme="minorHAnsi" w:cstheme="minorHAnsi"/>
                <w:szCs w:val="24"/>
              </w:rPr>
              <w:t xml:space="preserve">Friends United Together is a direct payment cooperative </w:t>
            </w:r>
            <w:r w:rsidR="001054B3">
              <w:rPr>
                <w:rFonts w:asciiTheme="minorHAnsi" w:hAnsiTheme="minorHAnsi" w:cstheme="minorHAnsi"/>
                <w:szCs w:val="24"/>
              </w:rPr>
              <w:t>who manage the support they are using</w:t>
            </w:r>
          </w:p>
          <w:p w14:paraId="5DD03D26" w14:textId="46F4A5A1" w:rsidR="00D625E5" w:rsidRPr="00D625E5" w:rsidRDefault="004C4949" w:rsidP="00D625E5">
            <w:pPr>
              <w:pStyle w:val="ListParagraph"/>
              <w:numPr>
                <w:ilvl w:val="0"/>
                <w:numId w:val="5"/>
              </w:numPr>
              <w:spacing w:before="60" w:after="60" w:line="240" w:lineRule="auto"/>
              <w:ind w:left="357" w:hanging="357"/>
              <w:contextualSpacing w:val="0"/>
              <w:rPr>
                <w:rFonts w:asciiTheme="minorHAnsi" w:hAnsiTheme="minorHAnsi" w:cstheme="minorHAnsi"/>
                <w:szCs w:val="24"/>
              </w:rPr>
            </w:pPr>
            <w:r>
              <w:rPr>
                <w:rFonts w:asciiTheme="minorHAnsi" w:hAnsiTheme="minorHAnsi" w:cstheme="minorHAnsi"/>
                <w:szCs w:val="24"/>
              </w:rPr>
              <w:t xml:space="preserve">Better Together NPT </w:t>
            </w:r>
            <w:r w:rsidR="00D277F2">
              <w:rPr>
                <w:rFonts w:asciiTheme="minorHAnsi" w:hAnsiTheme="minorHAnsi" w:cstheme="minorHAnsi"/>
                <w:szCs w:val="24"/>
              </w:rPr>
              <w:t xml:space="preserve">held an event in 2024 and are </w:t>
            </w:r>
            <w:r w:rsidR="00F83CBD">
              <w:rPr>
                <w:rFonts w:asciiTheme="minorHAnsi" w:hAnsiTheme="minorHAnsi" w:cstheme="minorHAnsi"/>
                <w:szCs w:val="24"/>
              </w:rPr>
              <w:t>in the process of organising Wellbeing Taster Days to widen out the range of activities that they run</w:t>
            </w:r>
          </w:p>
        </w:tc>
      </w:tr>
      <w:tr w:rsidR="00FF7F4B" w:rsidRPr="00FF7F4B" w14:paraId="3F9E22F5" w14:textId="77777777" w:rsidTr="002D419A">
        <w:tc>
          <w:tcPr>
            <w:tcW w:w="676" w:type="pct"/>
          </w:tcPr>
          <w:p w14:paraId="120B1027" w14:textId="6D6DA053"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Making my own decisions and having my say</w:t>
            </w:r>
          </w:p>
        </w:tc>
        <w:tc>
          <w:tcPr>
            <w:tcW w:w="2032" w:type="pct"/>
            <w:gridSpan w:val="3"/>
          </w:tcPr>
          <w:p w14:paraId="6FB0B032" w14:textId="3F17560E" w:rsidR="00FF7F4B" w:rsidRPr="00FF7F4B" w:rsidRDefault="00FF7F4B" w:rsidP="00944DFC">
            <w:pPr>
              <w:pStyle w:val="ListParagraph"/>
              <w:numPr>
                <w:ilvl w:val="0"/>
                <w:numId w:val="12"/>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Ensure people with learning disabilities and their families have a meaningful voice in decisions that affect them.</w:t>
            </w:r>
          </w:p>
          <w:p w14:paraId="62E2F6DF" w14:textId="77777777" w:rsidR="00FF7F4B" w:rsidRPr="00FF7F4B" w:rsidRDefault="00FF7F4B" w:rsidP="00944DFC">
            <w:pPr>
              <w:pStyle w:val="ListParagraph"/>
              <w:numPr>
                <w:ilvl w:val="0"/>
                <w:numId w:val="12"/>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Ensure involvement in the Wellbeing and Learning Disability Board by making them accessible</w:t>
            </w:r>
          </w:p>
          <w:p w14:paraId="4D7768FB" w14:textId="23E51F51" w:rsidR="00FF7F4B" w:rsidRPr="00FF7F4B" w:rsidRDefault="00FF7F4B" w:rsidP="00944DFC">
            <w:pPr>
              <w:pStyle w:val="ListParagraph"/>
              <w:numPr>
                <w:ilvl w:val="0"/>
                <w:numId w:val="12"/>
              </w:numPr>
              <w:spacing w:before="60" w:after="60" w:line="240" w:lineRule="auto"/>
              <w:ind w:left="357" w:hanging="357"/>
              <w:contextualSpacing w:val="0"/>
              <w:rPr>
                <w:rFonts w:asciiTheme="minorHAnsi" w:hAnsiTheme="minorHAnsi" w:cstheme="minorHAnsi"/>
                <w:szCs w:val="24"/>
              </w:rPr>
            </w:pPr>
            <w:r w:rsidRPr="00FF7F4B">
              <w:rPr>
                <w:rFonts w:asciiTheme="minorHAnsi" w:hAnsiTheme="minorHAnsi" w:cstheme="minorHAnsi"/>
                <w:szCs w:val="24"/>
              </w:rPr>
              <w:t>Development of a network of organisations that support people with Learning Disabilities to ensure future coproduction opportunities are available to access</w:t>
            </w:r>
          </w:p>
        </w:tc>
        <w:tc>
          <w:tcPr>
            <w:tcW w:w="2292" w:type="pct"/>
            <w:gridSpan w:val="2"/>
          </w:tcPr>
          <w:p w14:paraId="29F3997A" w14:textId="77777777" w:rsidR="00893658" w:rsidRDefault="00D0369F" w:rsidP="00944DFC">
            <w:pPr>
              <w:pStyle w:val="ListParagraph"/>
              <w:numPr>
                <w:ilvl w:val="0"/>
                <w:numId w:val="12"/>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Continuing to provide information in an accessible format as possible</w:t>
            </w:r>
          </w:p>
          <w:p w14:paraId="2929B1FE" w14:textId="3DAAFB18" w:rsidR="00893658" w:rsidRPr="00DC43ED" w:rsidRDefault="00A825FF" w:rsidP="00944DFC">
            <w:pPr>
              <w:pStyle w:val="ListParagraph"/>
              <w:numPr>
                <w:ilvl w:val="0"/>
                <w:numId w:val="12"/>
              </w:numPr>
              <w:spacing w:before="60" w:after="60" w:line="240" w:lineRule="auto"/>
              <w:ind w:left="357" w:hanging="357"/>
              <w:contextualSpacing w:val="0"/>
              <w:rPr>
                <w:rFonts w:asciiTheme="minorHAnsi" w:eastAsiaTheme="minorEastAsia" w:hAnsiTheme="minorHAnsi" w:cstheme="minorHAnsi"/>
                <w:szCs w:val="24"/>
              </w:rPr>
            </w:pPr>
            <w:r>
              <w:rPr>
                <w:rFonts w:asciiTheme="minorHAnsi" w:eastAsiaTheme="minorEastAsia" w:hAnsiTheme="minorHAnsi" w:cstheme="minorHAnsi"/>
                <w:szCs w:val="24"/>
              </w:rPr>
              <w:t xml:space="preserve">Sorted Supported website is </w:t>
            </w:r>
            <w:r w:rsidR="00973023">
              <w:rPr>
                <w:rFonts w:asciiTheme="minorHAnsi" w:eastAsiaTheme="minorEastAsia" w:hAnsiTheme="minorHAnsi" w:cstheme="minorHAnsi"/>
                <w:szCs w:val="24"/>
              </w:rPr>
              <w:t>continuing to develop easy read pages in their website</w:t>
            </w:r>
          </w:p>
        </w:tc>
      </w:tr>
    </w:tbl>
    <w:p w14:paraId="2193F626" w14:textId="77777777" w:rsidR="00D41B62" w:rsidRDefault="00D41B62">
      <w:pPr>
        <w:spacing w:after="200" w:line="276" w:lineRule="auto"/>
        <w:rPr>
          <w:b/>
          <w:bCs/>
        </w:rPr>
      </w:pPr>
      <w:r>
        <w:rPr>
          <w:b/>
          <w:bCs/>
        </w:rPr>
        <w:br w:type="page"/>
      </w:r>
    </w:p>
    <w:tbl>
      <w:tblPr>
        <w:tblStyle w:val="TableGrid"/>
        <w:tblW w:w="5000" w:type="pct"/>
        <w:tblLook w:val="04A0" w:firstRow="1" w:lastRow="0" w:firstColumn="1" w:lastColumn="0" w:noHBand="0" w:noVBand="1"/>
      </w:tblPr>
      <w:tblGrid>
        <w:gridCol w:w="1733"/>
        <w:gridCol w:w="1742"/>
        <w:gridCol w:w="3905"/>
        <w:gridCol w:w="838"/>
        <w:gridCol w:w="5232"/>
        <w:gridCol w:w="2244"/>
      </w:tblGrid>
      <w:tr w:rsidR="007937A0" w:rsidRPr="00424D80" w14:paraId="644B64C4" w14:textId="77777777" w:rsidTr="00A661C0">
        <w:trPr>
          <w:trHeight w:val="300"/>
        </w:trPr>
        <w:tc>
          <w:tcPr>
            <w:tcW w:w="1107" w:type="pct"/>
            <w:gridSpan w:val="2"/>
            <w:shd w:val="clear" w:color="auto" w:fill="548DD4" w:themeFill="text2" w:themeFillTint="99"/>
            <w:vAlign w:val="center"/>
          </w:tcPr>
          <w:p w14:paraId="6428FBBD"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lastRenderedPageBreak/>
              <w:t>Programme</w:t>
            </w:r>
          </w:p>
        </w:tc>
        <w:tc>
          <w:tcPr>
            <w:tcW w:w="1244" w:type="pct"/>
            <w:shd w:val="clear" w:color="auto" w:fill="548DD4" w:themeFill="text2" w:themeFillTint="99"/>
            <w:vAlign w:val="center"/>
          </w:tcPr>
          <w:p w14:paraId="134E7308"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Area Plan Priority</w:t>
            </w:r>
          </w:p>
        </w:tc>
        <w:tc>
          <w:tcPr>
            <w:tcW w:w="1934" w:type="pct"/>
            <w:gridSpan w:val="2"/>
            <w:shd w:val="clear" w:color="auto" w:fill="548DD4" w:themeFill="text2" w:themeFillTint="99"/>
            <w:vAlign w:val="center"/>
          </w:tcPr>
          <w:p w14:paraId="439FA690"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Models of Care Supported</w:t>
            </w:r>
          </w:p>
        </w:tc>
        <w:tc>
          <w:tcPr>
            <w:tcW w:w="715" w:type="pct"/>
            <w:shd w:val="clear" w:color="auto" w:fill="548DD4" w:themeFill="text2" w:themeFillTint="99"/>
            <w:vAlign w:val="center"/>
          </w:tcPr>
          <w:p w14:paraId="5EC5C60A" w14:textId="77777777" w:rsidR="007937A0" w:rsidRPr="00424D80" w:rsidRDefault="007937A0">
            <w:pPr>
              <w:spacing w:before="40" w:after="40" w:line="240" w:lineRule="auto"/>
              <w:rPr>
                <w:rFonts w:asciiTheme="minorHAnsi" w:hAnsiTheme="minorHAnsi" w:cstheme="minorHAnsi"/>
                <w:b/>
                <w:szCs w:val="24"/>
              </w:rPr>
            </w:pPr>
            <w:r w:rsidRPr="00424D80">
              <w:rPr>
                <w:rFonts w:asciiTheme="minorHAnsi" w:hAnsiTheme="minorHAnsi" w:cstheme="minorHAnsi"/>
                <w:b/>
                <w:szCs w:val="24"/>
              </w:rPr>
              <w:t>Programme Lead</w:t>
            </w:r>
          </w:p>
        </w:tc>
      </w:tr>
      <w:tr w:rsidR="007937A0" w:rsidRPr="00FF7F4B" w14:paraId="29EB345E" w14:textId="77777777" w:rsidTr="00A661C0">
        <w:trPr>
          <w:trHeight w:val="300"/>
        </w:trPr>
        <w:tc>
          <w:tcPr>
            <w:tcW w:w="1107" w:type="pct"/>
            <w:gridSpan w:val="2"/>
          </w:tcPr>
          <w:p w14:paraId="3B65AC10" w14:textId="19A045C9" w:rsidR="007937A0" w:rsidRPr="00FF7F4B" w:rsidRDefault="007937A0">
            <w:pPr>
              <w:pStyle w:val="Heading1"/>
              <w:rPr>
                <w:rFonts w:asciiTheme="minorHAnsi" w:hAnsiTheme="minorHAnsi" w:cstheme="minorHAnsi"/>
              </w:rPr>
            </w:pPr>
            <w:bookmarkStart w:id="7" w:name="_Toc210635564"/>
            <w:r w:rsidRPr="00FF7F4B">
              <w:rPr>
                <w:rFonts w:asciiTheme="minorHAnsi" w:hAnsiTheme="minorHAnsi" w:cstheme="minorHAnsi"/>
              </w:rPr>
              <w:t>Emotional Wellbeing and Mental Health</w:t>
            </w:r>
            <w:bookmarkEnd w:id="7"/>
          </w:p>
        </w:tc>
        <w:tc>
          <w:tcPr>
            <w:tcW w:w="1244" w:type="pct"/>
            <w:vAlign w:val="center"/>
          </w:tcPr>
          <w:p w14:paraId="39C5A83F" w14:textId="5FFC9FBC" w:rsidR="007937A0" w:rsidRPr="00FF7F4B" w:rsidRDefault="00D55B21" w:rsidP="00D55B21">
            <w:pPr>
              <w:spacing w:before="40" w:after="40" w:line="240" w:lineRule="auto"/>
              <w:rPr>
                <w:rFonts w:asciiTheme="minorHAnsi" w:hAnsiTheme="minorHAnsi" w:cstheme="minorHAnsi"/>
                <w:szCs w:val="24"/>
              </w:rPr>
            </w:pPr>
            <w:r w:rsidRPr="00FF7F4B">
              <w:rPr>
                <w:rFonts w:asciiTheme="minorHAnsi" w:hAnsiTheme="minorHAnsi" w:cstheme="minorHAnsi"/>
                <w:szCs w:val="24"/>
              </w:rPr>
              <w:t xml:space="preserve">Transforming Mental </w:t>
            </w:r>
            <w:r w:rsidRPr="00FF7F4B">
              <w:rPr>
                <w:rFonts w:asciiTheme="minorHAnsi" w:eastAsiaTheme="minorEastAsia" w:hAnsiTheme="minorHAnsi" w:cstheme="minorHAnsi"/>
                <w:szCs w:val="24"/>
              </w:rPr>
              <w:t>Health</w:t>
            </w:r>
            <w:r w:rsidRPr="00FF7F4B">
              <w:rPr>
                <w:rFonts w:asciiTheme="minorHAnsi" w:hAnsiTheme="minorHAnsi" w:cstheme="minorHAnsi"/>
                <w:szCs w:val="24"/>
              </w:rPr>
              <w:t xml:space="preserve"> Services</w:t>
            </w:r>
          </w:p>
        </w:tc>
        <w:tc>
          <w:tcPr>
            <w:tcW w:w="1934" w:type="pct"/>
            <w:gridSpan w:val="2"/>
            <w:vAlign w:val="center"/>
          </w:tcPr>
          <w:p w14:paraId="624857F2" w14:textId="77777777" w:rsidR="00D55B21" w:rsidRPr="00FF7F4B" w:rsidRDefault="00D55B21" w:rsidP="00944DFC">
            <w:pPr>
              <w:pStyle w:val="ListParagraph"/>
              <w:numPr>
                <w:ilvl w:val="0"/>
                <w:numId w:val="10"/>
              </w:numPr>
              <w:spacing w:before="40" w:after="40" w:line="240" w:lineRule="auto"/>
              <w:ind w:left="306" w:hanging="284"/>
              <w:rPr>
                <w:rFonts w:asciiTheme="minorHAnsi" w:eastAsiaTheme="minorEastAsia" w:hAnsiTheme="minorHAnsi" w:cstheme="minorHAnsi"/>
                <w:szCs w:val="24"/>
              </w:rPr>
            </w:pPr>
            <w:r w:rsidRPr="00FF7F4B">
              <w:rPr>
                <w:rFonts w:asciiTheme="minorHAnsi" w:eastAsiaTheme="minorEastAsia" w:hAnsiTheme="minorHAnsi" w:cstheme="minorHAnsi"/>
                <w:szCs w:val="24"/>
              </w:rPr>
              <w:t>Community Based Care – Prevention &amp; Community Coordination (MC1)</w:t>
            </w:r>
          </w:p>
          <w:p w14:paraId="440002A5" w14:textId="77777777" w:rsidR="00D55B21" w:rsidRPr="00FF7F4B" w:rsidRDefault="00D55B21" w:rsidP="00944DFC">
            <w:pPr>
              <w:pStyle w:val="ListParagraph"/>
              <w:numPr>
                <w:ilvl w:val="0"/>
                <w:numId w:val="10"/>
              </w:numPr>
              <w:spacing w:before="40" w:after="40" w:line="240" w:lineRule="auto"/>
              <w:ind w:left="306" w:hanging="284"/>
              <w:rPr>
                <w:rFonts w:asciiTheme="minorHAnsi" w:eastAsiaTheme="minorEastAsia" w:hAnsiTheme="minorHAnsi" w:cstheme="minorHAnsi"/>
                <w:szCs w:val="24"/>
              </w:rPr>
            </w:pPr>
            <w:r w:rsidRPr="00FF7F4B">
              <w:rPr>
                <w:rFonts w:asciiTheme="minorHAnsi" w:eastAsiaTheme="minorEastAsia" w:hAnsiTheme="minorHAnsi" w:cstheme="minorHAnsi"/>
                <w:szCs w:val="24"/>
              </w:rPr>
              <w:t>Promoting Good Emotional Health &amp; Wellbeing (MC3)</w:t>
            </w:r>
          </w:p>
          <w:p w14:paraId="2BCDCF88" w14:textId="6FA2FD60" w:rsidR="007937A0" w:rsidRPr="00FF7F4B" w:rsidRDefault="00D55B21" w:rsidP="00944DFC">
            <w:pPr>
              <w:pStyle w:val="ListParagraph"/>
              <w:numPr>
                <w:ilvl w:val="0"/>
                <w:numId w:val="10"/>
              </w:numPr>
              <w:spacing w:before="40" w:after="40" w:line="240" w:lineRule="auto"/>
              <w:ind w:left="306" w:hanging="284"/>
              <w:rPr>
                <w:rFonts w:asciiTheme="minorHAnsi" w:hAnsiTheme="minorHAnsi" w:cstheme="minorHAnsi"/>
                <w:szCs w:val="24"/>
              </w:rPr>
            </w:pPr>
            <w:r w:rsidRPr="00FF7F4B">
              <w:rPr>
                <w:rFonts w:asciiTheme="minorHAnsi" w:eastAsiaTheme="minorEastAsia" w:hAnsiTheme="minorHAnsi" w:cstheme="minorHAnsi"/>
                <w:szCs w:val="24"/>
              </w:rPr>
              <w:t>Accommodation Based Solutions (MC6)</w:t>
            </w:r>
          </w:p>
        </w:tc>
        <w:tc>
          <w:tcPr>
            <w:tcW w:w="715" w:type="pct"/>
            <w:vAlign w:val="center"/>
          </w:tcPr>
          <w:p w14:paraId="119F5E24" w14:textId="414BE495" w:rsidR="007937A0" w:rsidRPr="00FF7F4B" w:rsidRDefault="00D55B21">
            <w:pPr>
              <w:spacing w:before="40" w:after="40" w:line="240" w:lineRule="auto"/>
              <w:rPr>
                <w:rFonts w:asciiTheme="minorHAnsi" w:eastAsiaTheme="minorEastAsia" w:hAnsiTheme="minorHAnsi" w:cstheme="minorHAnsi"/>
                <w:szCs w:val="24"/>
              </w:rPr>
            </w:pPr>
            <w:r w:rsidRPr="00FF7F4B">
              <w:rPr>
                <w:rFonts w:asciiTheme="minorHAnsi" w:eastAsiaTheme="minorEastAsia" w:hAnsiTheme="minorHAnsi" w:cstheme="minorHAnsi"/>
                <w:szCs w:val="24"/>
              </w:rPr>
              <w:t>Karen Stapleton</w:t>
            </w:r>
          </w:p>
        </w:tc>
      </w:tr>
      <w:tr w:rsidR="007937A0" w:rsidRPr="00FF7F4B" w14:paraId="62DB1871" w14:textId="77777777" w:rsidTr="00A661C0">
        <w:trPr>
          <w:trHeight w:val="300"/>
        </w:trPr>
        <w:tc>
          <w:tcPr>
            <w:tcW w:w="5000" w:type="pct"/>
            <w:gridSpan w:val="6"/>
          </w:tcPr>
          <w:p w14:paraId="3F44B0D9" w14:textId="77777777" w:rsidR="007937A0" w:rsidRPr="00FF7F4B" w:rsidRDefault="007937A0" w:rsidP="00FF7F4B">
            <w:pPr>
              <w:spacing w:before="60" w:after="60" w:line="240" w:lineRule="auto"/>
              <w:rPr>
                <w:rFonts w:asciiTheme="minorHAnsi" w:eastAsiaTheme="minorEastAsia" w:hAnsiTheme="minorHAnsi" w:cstheme="minorHAnsi"/>
                <w:b/>
                <w:szCs w:val="24"/>
              </w:rPr>
            </w:pPr>
            <w:r w:rsidRPr="00FF7F4B">
              <w:rPr>
                <w:rFonts w:asciiTheme="minorHAnsi" w:eastAsiaTheme="minorEastAsia" w:hAnsiTheme="minorHAnsi" w:cstheme="minorHAnsi"/>
                <w:b/>
                <w:szCs w:val="24"/>
              </w:rPr>
              <w:t>Overview of the Programme</w:t>
            </w:r>
          </w:p>
          <w:p w14:paraId="4303D97C" w14:textId="50608872" w:rsidR="001360E4" w:rsidRPr="00FF7F4B" w:rsidRDefault="001360E4" w:rsidP="00FF7F4B">
            <w:pPr>
              <w:spacing w:before="60" w:after="60" w:line="240" w:lineRule="auto"/>
              <w:rPr>
                <w:rFonts w:asciiTheme="minorHAnsi" w:eastAsiaTheme="minorEastAsia" w:hAnsiTheme="minorHAnsi" w:cstheme="minorHAnsi"/>
                <w:szCs w:val="24"/>
              </w:rPr>
            </w:pPr>
            <w:r w:rsidRPr="00FF7F4B">
              <w:rPr>
                <w:rFonts w:asciiTheme="minorHAnsi" w:eastAsiaTheme="minorEastAsia" w:hAnsiTheme="minorHAnsi" w:cstheme="minorHAnsi"/>
                <w:szCs w:val="24"/>
              </w:rPr>
              <w:t xml:space="preserve">The Regional </w:t>
            </w:r>
            <w:r w:rsidR="00212DD4" w:rsidRPr="00FF7F4B">
              <w:rPr>
                <w:rFonts w:asciiTheme="minorHAnsi" w:eastAsiaTheme="minorEastAsia" w:hAnsiTheme="minorHAnsi" w:cstheme="minorHAnsi"/>
                <w:szCs w:val="24"/>
              </w:rPr>
              <w:t>Emotional Wellbeing &amp; Mental Health</w:t>
            </w:r>
            <w:r w:rsidRPr="00FF7F4B">
              <w:rPr>
                <w:rFonts w:asciiTheme="minorHAnsi" w:eastAsiaTheme="minorEastAsia" w:hAnsiTheme="minorHAnsi" w:cstheme="minorHAnsi"/>
                <w:szCs w:val="24"/>
              </w:rPr>
              <w:t xml:space="preserve"> Programme oversees the implementation of the Regional </w:t>
            </w:r>
            <w:r w:rsidR="00412A09" w:rsidRPr="00FF7F4B">
              <w:rPr>
                <w:rFonts w:asciiTheme="minorHAnsi" w:eastAsiaTheme="minorEastAsia" w:hAnsiTheme="minorHAnsi" w:cstheme="minorHAnsi"/>
                <w:szCs w:val="24"/>
              </w:rPr>
              <w:t xml:space="preserve">Emotional </w:t>
            </w:r>
            <w:r w:rsidR="002B458A" w:rsidRPr="00FF7F4B">
              <w:rPr>
                <w:rFonts w:asciiTheme="minorHAnsi" w:eastAsiaTheme="minorEastAsia" w:hAnsiTheme="minorHAnsi" w:cstheme="minorHAnsi"/>
                <w:szCs w:val="24"/>
              </w:rPr>
              <w:t xml:space="preserve">&amp; Mental Wellbeing </w:t>
            </w:r>
            <w:r w:rsidRPr="00FF7F4B">
              <w:rPr>
                <w:rFonts w:asciiTheme="minorHAnsi" w:eastAsiaTheme="minorEastAsia" w:hAnsiTheme="minorHAnsi" w:cstheme="minorHAnsi"/>
                <w:szCs w:val="24"/>
              </w:rPr>
              <w:t xml:space="preserve">Strategy which was </w:t>
            </w:r>
            <w:r w:rsidR="002B458A" w:rsidRPr="00FF7F4B">
              <w:rPr>
                <w:rFonts w:asciiTheme="minorHAnsi" w:eastAsiaTheme="minorEastAsia" w:hAnsiTheme="minorHAnsi" w:cstheme="minorHAnsi"/>
                <w:szCs w:val="24"/>
              </w:rPr>
              <w:t xml:space="preserve">endorsed in </w:t>
            </w:r>
            <w:r w:rsidR="00394EBB" w:rsidRPr="00FF7F4B">
              <w:rPr>
                <w:rFonts w:asciiTheme="minorHAnsi" w:eastAsiaTheme="minorEastAsia" w:hAnsiTheme="minorHAnsi" w:cstheme="minorHAnsi"/>
                <w:szCs w:val="24"/>
              </w:rPr>
              <w:t xml:space="preserve">April 2023. </w:t>
            </w:r>
            <w:r w:rsidRPr="00FF7F4B">
              <w:rPr>
                <w:rFonts w:asciiTheme="minorHAnsi" w:eastAsiaTheme="minorEastAsia" w:hAnsiTheme="minorHAnsi" w:cstheme="minorHAnsi"/>
                <w:szCs w:val="24"/>
              </w:rPr>
              <w:t xml:space="preserve"> </w:t>
            </w:r>
          </w:p>
          <w:p w14:paraId="7C2DECE0" w14:textId="77777777" w:rsidR="001360E4" w:rsidRPr="00FF7F4B" w:rsidRDefault="001360E4" w:rsidP="00FF7F4B">
            <w:pPr>
              <w:spacing w:before="60" w:after="60" w:line="240" w:lineRule="auto"/>
              <w:jc w:val="center"/>
              <w:rPr>
                <w:rFonts w:asciiTheme="minorHAnsi" w:eastAsiaTheme="minorEastAsia" w:hAnsiTheme="minorHAnsi" w:cstheme="minorHAnsi"/>
                <w:b/>
                <w:bCs/>
                <w:szCs w:val="24"/>
              </w:rPr>
            </w:pPr>
            <w:r w:rsidRPr="00FF7F4B">
              <w:rPr>
                <w:rFonts w:asciiTheme="minorHAnsi" w:eastAsiaTheme="minorEastAsia" w:hAnsiTheme="minorHAnsi" w:cstheme="minorHAnsi"/>
                <w:b/>
                <w:bCs/>
                <w:szCs w:val="24"/>
              </w:rPr>
              <w:t>Vision Statement</w:t>
            </w:r>
          </w:p>
          <w:p w14:paraId="5E908783" w14:textId="5E700C85" w:rsidR="001360E4" w:rsidRPr="00FF7F4B" w:rsidRDefault="001360E4" w:rsidP="00FF7F4B">
            <w:pPr>
              <w:spacing w:before="60" w:after="60" w:line="240" w:lineRule="auto"/>
              <w:rPr>
                <w:rFonts w:asciiTheme="minorHAnsi" w:eastAsiaTheme="minorEastAsia" w:hAnsiTheme="minorHAnsi" w:cstheme="minorHAnsi"/>
                <w:szCs w:val="24"/>
              </w:rPr>
            </w:pPr>
            <w:r w:rsidRPr="00FF7F4B">
              <w:rPr>
                <w:rFonts w:asciiTheme="minorHAnsi" w:eastAsiaTheme="minorEastAsia" w:hAnsiTheme="minorHAnsi" w:cstheme="minorHAnsi"/>
                <w:b/>
                <w:szCs w:val="24"/>
              </w:rPr>
              <w:t xml:space="preserve">To have vibrant, diverse, </w:t>
            </w:r>
            <w:r w:rsidR="00212DD4" w:rsidRPr="00FF7F4B">
              <w:rPr>
                <w:rFonts w:asciiTheme="minorHAnsi" w:eastAsiaTheme="minorEastAsia" w:hAnsiTheme="minorHAnsi" w:cstheme="minorHAnsi"/>
                <w:b/>
                <w:szCs w:val="24"/>
              </w:rPr>
              <w:t>and</w:t>
            </w:r>
            <w:r w:rsidRPr="00FF7F4B">
              <w:rPr>
                <w:rFonts w:asciiTheme="minorHAnsi" w:eastAsiaTheme="minorEastAsia" w:hAnsiTheme="minorHAnsi" w:cstheme="minorHAnsi"/>
                <w:b/>
                <w:szCs w:val="24"/>
              </w:rPr>
              <w:t xml:space="preserve"> individually focussed services which promote emotional </w:t>
            </w:r>
            <w:r w:rsidR="00901ADD" w:rsidRPr="00FF7F4B">
              <w:rPr>
                <w:rFonts w:asciiTheme="minorHAnsi" w:eastAsiaTheme="minorEastAsia" w:hAnsiTheme="minorHAnsi" w:cstheme="minorHAnsi"/>
                <w:b/>
                <w:szCs w:val="24"/>
              </w:rPr>
              <w:t xml:space="preserve">and mental wellbeing, are delivered and commissioned in a dynamic and </w:t>
            </w:r>
            <w:r w:rsidR="00212DD4" w:rsidRPr="00FF7F4B">
              <w:rPr>
                <w:rFonts w:asciiTheme="minorHAnsi" w:eastAsiaTheme="minorEastAsia" w:hAnsiTheme="minorHAnsi" w:cstheme="minorHAnsi"/>
                <w:b/>
                <w:szCs w:val="24"/>
              </w:rPr>
              <w:t>integrated</w:t>
            </w:r>
            <w:r w:rsidR="00901ADD" w:rsidRPr="00FF7F4B">
              <w:rPr>
                <w:rFonts w:asciiTheme="minorHAnsi" w:eastAsiaTheme="minorEastAsia" w:hAnsiTheme="minorHAnsi" w:cstheme="minorHAnsi"/>
                <w:b/>
                <w:szCs w:val="24"/>
              </w:rPr>
              <w:t xml:space="preserve"> way, adopting innovative models and </w:t>
            </w:r>
            <w:r w:rsidR="00212DD4" w:rsidRPr="00FF7F4B">
              <w:rPr>
                <w:rFonts w:asciiTheme="minorHAnsi" w:eastAsiaTheme="minorEastAsia" w:hAnsiTheme="minorHAnsi" w:cstheme="minorHAnsi"/>
                <w:b/>
                <w:szCs w:val="24"/>
              </w:rPr>
              <w:t>promoting</w:t>
            </w:r>
            <w:r w:rsidR="00901ADD" w:rsidRPr="00FF7F4B">
              <w:rPr>
                <w:rFonts w:asciiTheme="minorHAnsi" w:eastAsiaTheme="minorEastAsia" w:hAnsiTheme="minorHAnsi" w:cstheme="minorHAnsi"/>
                <w:b/>
                <w:szCs w:val="24"/>
              </w:rPr>
              <w:t xml:space="preserve"> the </w:t>
            </w:r>
            <w:r w:rsidR="00212DD4" w:rsidRPr="00FF7F4B">
              <w:rPr>
                <w:rFonts w:asciiTheme="minorHAnsi" w:eastAsiaTheme="minorEastAsia" w:hAnsiTheme="minorHAnsi" w:cstheme="minorHAnsi"/>
                <w:b/>
                <w:szCs w:val="24"/>
              </w:rPr>
              <w:t>strengths</w:t>
            </w:r>
            <w:r w:rsidR="00901ADD" w:rsidRPr="00FF7F4B">
              <w:rPr>
                <w:rFonts w:asciiTheme="minorHAnsi" w:eastAsiaTheme="minorEastAsia" w:hAnsiTheme="minorHAnsi" w:cstheme="minorHAnsi"/>
                <w:b/>
                <w:szCs w:val="24"/>
              </w:rPr>
              <w:t xml:space="preserve"> of communities to improve the lives of those in </w:t>
            </w:r>
            <w:r w:rsidR="00212DD4" w:rsidRPr="00FF7F4B">
              <w:rPr>
                <w:rFonts w:asciiTheme="minorHAnsi" w:eastAsiaTheme="minorEastAsia" w:hAnsiTheme="minorHAnsi" w:cstheme="minorHAnsi"/>
                <w:b/>
                <w:szCs w:val="24"/>
              </w:rPr>
              <w:t xml:space="preserve">the region. </w:t>
            </w:r>
          </w:p>
          <w:p w14:paraId="50863010"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The Aims are:</w:t>
            </w:r>
          </w:p>
          <w:p w14:paraId="7241B665"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focus and promote emotional and mental wellbeing (rather than illness) </w:t>
            </w:r>
          </w:p>
          <w:p w14:paraId="1FFFB5D7"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enable communities to generate solutions for themselves, work from their strengths supported within a dynamic multiagency environment. </w:t>
            </w:r>
          </w:p>
          <w:p w14:paraId="1C011C2B"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truly join up commissioning and provision of services to support service design around the individual not the organisation. </w:t>
            </w:r>
          </w:p>
          <w:p w14:paraId="7F3E2D83"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work to a common set of values and service model principles which permeate everything we do and the way that we do it. </w:t>
            </w:r>
          </w:p>
          <w:p w14:paraId="2F8314AB" w14:textId="77777777" w:rsidR="00114F74"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xml:space="preserve">• To underpin this with a good understanding of the need supported by granular data/information. </w:t>
            </w:r>
          </w:p>
          <w:p w14:paraId="6723C8CC" w14:textId="4BEA16BC" w:rsidR="007937A0" w:rsidRPr="00FF7F4B" w:rsidRDefault="00114F74"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szCs w:val="24"/>
              </w:rPr>
              <w:t>• To develop and deliver services which are supported by the evidence and ensure that there is a strong underpinning emphasis on research and development within the Region to add to the evidence base.</w:t>
            </w:r>
          </w:p>
        </w:tc>
      </w:tr>
      <w:tr w:rsidR="00FF7F4B" w:rsidRPr="00FF7F4B" w14:paraId="7DB7B90D" w14:textId="77777777" w:rsidTr="00A661C0">
        <w:trPr>
          <w:trHeight w:val="300"/>
          <w:tblHeader/>
        </w:trPr>
        <w:tc>
          <w:tcPr>
            <w:tcW w:w="552" w:type="pct"/>
            <w:shd w:val="clear" w:color="auto" w:fill="BFBFBF" w:themeFill="background1" w:themeFillShade="BF"/>
          </w:tcPr>
          <w:p w14:paraId="277688CB" w14:textId="7777777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Workstream</w:t>
            </w:r>
          </w:p>
        </w:tc>
        <w:tc>
          <w:tcPr>
            <w:tcW w:w="2066" w:type="pct"/>
            <w:gridSpan w:val="3"/>
            <w:shd w:val="clear" w:color="auto" w:fill="BFBFBF" w:themeFill="background1" w:themeFillShade="BF"/>
            <w:hideMark/>
          </w:tcPr>
          <w:p w14:paraId="096AA127" w14:textId="5C5C1AA7"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b/>
                <w:szCs w:val="24"/>
              </w:rPr>
              <w:t>Brief Description of Workstream</w:t>
            </w:r>
          </w:p>
        </w:tc>
        <w:tc>
          <w:tcPr>
            <w:tcW w:w="2382" w:type="pct"/>
            <w:gridSpan w:val="2"/>
            <w:shd w:val="clear" w:color="auto" w:fill="BFBFBF" w:themeFill="background1" w:themeFillShade="BF"/>
            <w:hideMark/>
          </w:tcPr>
          <w:p w14:paraId="5405CDDF" w14:textId="51F2C7C4"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b/>
                <w:szCs w:val="24"/>
              </w:rPr>
              <w:t>Progress to Date</w:t>
            </w:r>
          </w:p>
        </w:tc>
      </w:tr>
      <w:tr w:rsidR="00FF7F4B" w:rsidRPr="00FF7F4B" w14:paraId="6B56D379" w14:textId="77777777" w:rsidTr="00A661C0">
        <w:trPr>
          <w:trHeight w:val="300"/>
        </w:trPr>
        <w:tc>
          <w:tcPr>
            <w:tcW w:w="552" w:type="pct"/>
          </w:tcPr>
          <w:p w14:paraId="3B6BD398" w14:textId="647A437D" w:rsidR="00FF7F4B" w:rsidRPr="00FF7F4B" w:rsidRDefault="00FF7F4B" w:rsidP="00FF7F4B">
            <w:pPr>
              <w:spacing w:before="60" w:after="60" w:line="240" w:lineRule="auto"/>
              <w:rPr>
                <w:rFonts w:asciiTheme="minorHAnsi" w:hAnsiTheme="minorHAnsi" w:cstheme="minorHAnsi"/>
                <w:b/>
                <w:szCs w:val="24"/>
              </w:rPr>
            </w:pPr>
            <w:r w:rsidRPr="00FF7F4B">
              <w:rPr>
                <w:rFonts w:asciiTheme="minorHAnsi" w:hAnsiTheme="minorHAnsi" w:cstheme="minorHAnsi"/>
                <w:b/>
                <w:szCs w:val="24"/>
              </w:rPr>
              <w:t>Joining it Up: New Commissioning Model</w:t>
            </w:r>
          </w:p>
        </w:tc>
        <w:tc>
          <w:tcPr>
            <w:tcW w:w="2066" w:type="pct"/>
            <w:gridSpan w:val="3"/>
          </w:tcPr>
          <w:p w14:paraId="38626361" w14:textId="15DD183D" w:rsidR="00FF7F4B" w:rsidRPr="00FF7F4B" w:rsidRDefault="13CEB71C" w:rsidP="37CCB38C">
            <w:pPr>
              <w:spacing w:before="60" w:after="60" w:line="240" w:lineRule="auto"/>
              <w:rPr>
                <w:rFonts w:asciiTheme="minorHAnsi" w:hAnsiTheme="minorHAnsi"/>
              </w:rPr>
            </w:pPr>
            <w:r w:rsidRPr="37CCB38C">
              <w:rPr>
                <w:rFonts w:asciiTheme="minorHAnsi" w:hAnsiTheme="minorHAnsi"/>
              </w:rPr>
              <w:t xml:space="preserve">Develop and enhance prevention and low-level support services for people with Mental Health (MC1) by moving to a transformative Joint Commissioning model for Voluntary Sector </w:t>
            </w:r>
            <w:r w:rsidR="7A1B7E0B" w:rsidRPr="37CCB38C">
              <w:rPr>
                <w:rFonts w:asciiTheme="minorHAnsi" w:hAnsiTheme="minorHAnsi"/>
              </w:rPr>
              <w:t>mental</w:t>
            </w:r>
            <w:r w:rsidRPr="37CCB38C">
              <w:rPr>
                <w:rFonts w:asciiTheme="minorHAnsi" w:hAnsiTheme="minorHAnsi"/>
              </w:rPr>
              <w:t xml:space="preserve"> </w:t>
            </w:r>
            <w:r w:rsidR="06000AAB" w:rsidRPr="37CCB38C">
              <w:rPr>
                <w:rFonts w:asciiTheme="minorHAnsi" w:hAnsiTheme="minorHAnsi"/>
              </w:rPr>
              <w:t>h</w:t>
            </w:r>
            <w:r w:rsidRPr="37CCB38C">
              <w:rPr>
                <w:rFonts w:asciiTheme="minorHAnsi" w:hAnsiTheme="minorHAnsi"/>
              </w:rPr>
              <w:t xml:space="preserve">ealth and wellbeing services which will be ready to be implemented in April 2027: </w:t>
            </w:r>
          </w:p>
          <w:p w14:paraId="658C4373" w14:textId="79557641" w:rsidR="00FF7F4B" w:rsidRPr="00FF7F4B" w:rsidRDefault="00FF7F4B" w:rsidP="00944DFC">
            <w:pPr>
              <w:pStyle w:val="ListParagraph"/>
              <w:numPr>
                <w:ilvl w:val="0"/>
                <w:numId w:val="6"/>
              </w:numPr>
              <w:spacing w:before="60" w:after="60" w:line="240" w:lineRule="auto"/>
              <w:ind w:left="407"/>
              <w:contextualSpacing w:val="0"/>
              <w:rPr>
                <w:rFonts w:asciiTheme="minorHAnsi" w:hAnsiTheme="minorHAnsi" w:cstheme="minorHAnsi"/>
                <w:szCs w:val="24"/>
              </w:rPr>
            </w:pPr>
            <w:r w:rsidRPr="00FF7F4B">
              <w:rPr>
                <w:rFonts w:asciiTheme="minorHAnsi" w:hAnsiTheme="minorHAnsi" w:cstheme="minorHAnsi"/>
                <w:szCs w:val="24"/>
              </w:rPr>
              <w:t>Coproduce outcomes for People with Lived experience via a series of workshops and engagement activities which will determine ‘What Matters to me?’</w:t>
            </w:r>
          </w:p>
          <w:p w14:paraId="7DFEA391" w14:textId="70609E04" w:rsidR="00FF7F4B" w:rsidRPr="00FF7F4B" w:rsidRDefault="00FF7F4B" w:rsidP="00944DFC">
            <w:pPr>
              <w:pStyle w:val="ListParagraph"/>
              <w:numPr>
                <w:ilvl w:val="0"/>
                <w:numId w:val="6"/>
              </w:numPr>
              <w:spacing w:before="60" w:after="60" w:line="240" w:lineRule="auto"/>
              <w:ind w:left="407"/>
              <w:contextualSpacing w:val="0"/>
              <w:rPr>
                <w:rFonts w:asciiTheme="minorHAnsi" w:hAnsiTheme="minorHAnsi" w:cstheme="minorHAnsi"/>
                <w:szCs w:val="24"/>
              </w:rPr>
            </w:pPr>
            <w:r w:rsidRPr="00FF7F4B">
              <w:rPr>
                <w:rFonts w:asciiTheme="minorHAnsi" w:hAnsiTheme="minorHAnsi" w:cstheme="minorHAnsi"/>
                <w:szCs w:val="24"/>
              </w:rPr>
              <w:t xml:space="preserve">Begin to codesign and commissioning model (with People with Lived Experience and the voluntary Sector) which will meet the outcomes of those who will access services and </w:t>
            </w:r>
            <w:r w:rsidRPr="00FF7F4B">
              <w:rPr>
                <w:rFonts w:asciiTheme="minorHAnsi" w:hAnsiTheme="minorHAnsi" w:cstheme="minorHAnsi"/>
                <w:szCs w:val="24"/>
              </w:rPr>
              <w:lastRenderedPageBreak/>
              <w:t>the operational needs of organisations delivering the services</w:t>
            </w:r>
          </w:p>
          <w:p w14:paraId="32A1528D" w14:textId="77777777" w:rsidR="00FF7F4B" w:rsidRPr="00FF7F4B" w:rsidRDefault="00FF7F4B" w:rsidP="00FF7F4B">
            <w:pPr>
              <w:spacing w:before="60" w:after="60" w:line="240" w:lineRule="auto"/>
              <w:rPr>
                <w:rFonts w:asciiTheme="minorHAnsi" w:eastAsia="Calibri" w:hAnsiTheme="minorHAnsi" w:cstheme="minorHAnsi"/>
                <w:color w:val="000000" w:themeColor="text1"/>
                <w:szCs w:val="24"/>
              </w:rPr>
            </w:pPr>
          </w:p>
        </w:tc>
        <w:tc>
          <w:tcPr>
            <w:tcW w:w="2382" w:type="pct"/>
            <w:gridSpan w:val="2"/>
          </w:tcPr>
          <w:p w14:paraId="60B46ACF" w14:textId="7533346F" w:rsidR="00FF7F4B" w:rsidRPr="00FF7F4B" w:rsidRDefault="2493E2DE"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lastRenderedPageBreak/>
              <w:t xml:space="preserve">We have produced a ‘What Matters to Me?’ document which pulls </w:t>
            </w:r>
            <w:r w:rsidRPr="00640C56">
              <w:rPr>
                <w:rFonts w:asciiTheme="minorHAnsi" w:eastAsiaTheme="minorEastAsia" w:hAnsiTheme="minorHAnsi" w:cstheme="minorHAnsi"/>
                <w:szCs w:val="24"/>
              </w:rPr>
              <w:t>together</w:t>
            </w:r>
            <w:r w:rsidRPr="37CCB38C">
              <w:rPr>
                <w:rFonts w:asciiTheme="minorHAnsi" w:eastAsiaTheme="minorEastAsia" w:hAnsiTheme="minorHAnsi"/>
              </w:rPr>
              <w:t xml:space="preserve"> all the information we have </w:t>
            </w:r>
            <w:r w:rsidR="7296F6D1" w:rsidRPr="37CCB38C">
              <w:rPr>
                <w:rFonts w:asciiTheme="minorHAnsi" w:eastAsiaTheme="minorEastAsia" w:hAnsiTheme="minorHAnsi"/>
              </w:rPr>
              <w:t xml:space="preserve">gathered to date from a plethora of events/ engagement activities. </w:t>
            </w:r>
          </w:p>
          <w:p w14:paraId="30D9DAEC" w14:textId="451CB2A0" w:rsidR="00FF7F4B" w:rsidRPr="00FF7F4B" w:rsidRDefault="7AAE5C3A"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The ‘</w:t>
            </w:r>
            <w:r w:rsidRPr="00640C56">
              <w:rPr>
                <w:rFonts w:asciiTheme="minorHAnsi" w:eastAsiaTheme="minorEastAsia" w:hAnsiTheme="minorHAnsi" w:cstheme="minorHAnsi"/>
                <w:szCs w:val="24"/>
              </w:rPr>
              <w:t>New</w:t>
            </w:r>
            <w:r w:rsidRPr="37CCB38C">
              <w:rPr>
                <w:rFonts w:asciiTheme="minorHAnsi" w:eastAsiaTheme="minorEastAsia" w:hAnsiTheme="minorHAnsi"/>
              </w:rPr>
              <w:t xml:space="preserve"> Commissioning Model’ workstream formed in Spring 2024 and undertook an options appraisal </w:t>
            </w:r>
            <w:r w:rsidR="7274BD56" w:rsidRPr="37CCB38C">
              <w:rPr>
                <w:rFonts w:asciiTheme="minorHAnsi" w:eastAsiaTheme="minorEastAsia" w:hAnsiTheme="minorHAnsi"/>
              </w:rPr>
              <w:t xml:space="preserve">of a number of commissioning models. The workstream recommended that the Alliance Model was adopted as the new commissioning model. This decision was approved at Programme Board and </w:t>
            </w:r>
            <w:r w:rsidR="411D521B" w:rsidRPr="37CCB38C">
              <w:rPr>
                <w:rFonts w:asciiTheme="minorHAnsi" w:eastAsiaTheme="minorEastAsia" w:hAnsiTheme="minorHAnsi"/>
              </w:rPr>
              <w:t>endorsed at SAB2 in October 2024.</w:t>
            </w:r>
          </w:p>
          <w:p w14:paraId="064974E7" w14:textId="7CD1983B" w:rsidR="00FF7F4B" w:rsidRPr="00FF7F4B" w:rsidRDefault="411D521B"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Following </w:t>
            </w:r>
            <w:r w:rsidRPr="00640C56">
              <w:rPr>
                <w:rFonts w:asciiTheme="minorHAnsi" w:eastAsiaTheme="minorEastAsia" w:hAnsiTheme="minorHAnsi" w:cstheme="minorHAnsi"/>
                <w:szCs w:val="24"/>
              </w:rPr>
              <w:t>this</w:t>
            </w:r>
            <w:r w:rsidRPr="37CCB38C">
              <w:rPr>
                <w:rFonts w:asciiTheme="minorHAnsi" w:eastAsiaTheme="minorEastAsia" w:hAnsiTheme="minorHAnsi"/>
              </w:rPr>
              <w:t xml:space="preserve"> endorsement, the Third Sector, via the two CVS organisations requested that the work be placed on hold, and a step back be taken to ensure Providers </w:t>
            </w:r>
            <w:r w:rsidR="28C8C671" w:rsidRPr="37CCB38C">
              <w:rPr>
                <w:rFonts w:asciiTheme="minorHAnsi" w:eastAsiaTheme="minorEastAsia" w:hAnsiTheme="minorHAnsi"/>
              </w:rPr>
              <w:t xml:space="preserve">are considered in the conversations </w:t>
            </w:r>
            <w:r w:rsidR="28C8C671" w:rsidRPr="37CCB38C">
              <w:rPr>
                <w:rFonts w:asciiTheme="minorHAnsi" w:eastAsiaTheme="minorEastAsia" w:hAnsiTheme="minorHAnsi"/>
              </w:rPr>
              <w:lastRenderedPageBreak/>
              <w:t>as they would be the parties delivering the services as part of a new model. This request was upheld.</w:t>
            </w:r>
          </w:p>
          <w:p w14:paraId="1A2DBFBC" w14:textId="77777777" w:rsidR="00FF7F4B" w:rsidRDefault="28C8C671" w:rsidP="00ED2977">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A </w:t>
            </w:r>
            <w:r w:rsidRPr="00640C56">
              <w:rPr>
                <w:rFonts w:asciiTheme="minorHAnsi" w:eastAsiaTheme="minorEastAsia" w:hAnsiTheme="minorHAnsi" w:cstheme="minorHAnsi"/>
                <w:szCs w:val="24"/>
              </w:rPr>
              <w:t>considerable</w:t>
            </w:r>
            <w:r w:rsidRPr="37CCB38C">
              <w:rPr>
                <w:rFonts w:asciiTheme="minorHAnsi" w:eastAsiaTheme="minorEastAsia" w:hAnsiTheme="minorHAnsi"/>
              </w:rPr>
              <w:t xml:space="preserve"> amount of work has been undertaken with the third sector</w:t>
            </w:r>
            <w:r w:rsidR="00D0349C">
              <w:rPr>
                <w:rFonts w:asciiTheme="minorHAnsi" w:eastAsiaTheme="minorEastAsia" w:hAnsiTheme="minorHAnsi"/>
              </w:rPr>
              <w:t xml:space="preserve"> and a way forward was agreed, however </w:t>
            </w:r>
            <w:r w:rsidR="00ED2977">
              <w:rPr>
                <w:rFonts w:asciiTheme="minorHAnsi" w:eastAsiaTheme="minorEastAsia" w:hAnsiTheme="minorHAnsi"/>
              </w:rPr>
              <w:t xml:space="preserve">due to the outcomes of a report into mental health services by the Health Board, and the new all Wales Mental Helath Strategy, this workstream has been paused to ensure we realign the regional and national Programmes with the priorities in health and social care services. </w:t>
            </w:r>
          </w:p>
          <w:p w14:paraId="39B8385B" w14:textId="6373B2D5" w:rsidR="00FF7F4B" w:rsidRPr="00FF7F4B" w:rsidRDefault="00A56CE4"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Pr>
                <w:rFonts w:asciiTheme="minorHAnsi" w:eastAsiaTheme="minorEastAsia" w:hAnsiTheme="minorHAnsi"/>
              </w:rPr>
              <w:t>Mapping of the way forward is underway and the outcomes of this is likely to impact the delivery plan for the regional programme</w:t>
            </w:r>
            <w:r w:rsidR="00E5276B">
              <w:rPr>
                <w:rFonts w:asciiTheme="minorHAnsi" w:eastAsiaTheme="minorEastAsia" w:hAnsiTheme="minorHAnsi"/>
              </w:rPr>
              <w:t xml:space="preserve"> from Autumn 2025.</w:t>
            </w:r>
          </w:p>
        </w:tc>
      </w:tr>
      <w:tr w:rsidR="00FF7F4B" w:rsidRPr="00FF7F4B" w14:paraId="7CCBEDEE" w14:textId="77777777" w:rsidTr="00A661C0">
        <w:trPr>
          <w:trHeight w:val="300"/>
        </w:trPr>
        <w:tc>
          <w:tcPr>
            <w:tcW w:w="552" w:type="pct"/>
            <w:vMerge w:val="restart"/>
          </w:tcPr>
          <w:p w14:paraId="7F299757" w14:textId="1CADCB61" w:rsidR="00FF7F4B" w:rsidRPr="00FF7F4B" w:rsidRDefault="00FF7F4B" w:rsidP="00FF7F4B">
            <w:pPr>
              <w:spacing w:before="60" w:after="60" w:line="240" w:lineRule="auto"/>
              <w:rPr>
                <w:rFonts w:asciiTheme="minorHAnsi" w:hAnsiTheme="minorHAnsi" w:cstheme="minorHAnsi"/>
                <w:b/>
                <w:bCs/>
                <w:szCs w:val="24"/>
              </w:rPr>
            </w:pPr>
            <w:r w:rsidRPr="00FF7F4B">
              <w:rPr>
                <w:rFonts w:asciiTheme="minorHAnsi" w:hAnsiTheme="minorHAnsi" w:cstheme="minorHAnsi"/>
                <w:b/>
                <w:bCs/>
                <w:szCs w:val="24"/>
              </w:rPr>
              <w:lastRenderedPageBreak/>
              <w:t>Cementing it Together: Improving Access to Services (including Comms &amp; Engagement)</w:t>
            </w:r>
          </w:p>
        </w:tc>
        <w:tc>
          <w:tcPr>
            <w:tcW w:w="2066" w:type="pct"/>
            <w:gridSpan w:val="3"/>
          </w:tcPr>
          <w:p w14:paraId="7953A0CD" w14:textId="642C0E0F" w:rsidR="00FF7F4B" w:rsidRPr="00FF7F4B" w:rsidRDefault="13CEB71C" w:rsidP="37CCB38C">
            <w:pPr>
              <w:spacing w:before="60" w:after="60" w:line="240" w:lineRule="auto"/>
              <w:rPr>
                <w:rFonts w:asciiTheme="minorHAnsi" w:hAnsiTheme="minorHAnsi"/>
              </w:rPr>
            </w:pPr>
            <w:r w:rsidRPr="37CCB38C">
              <w:rPr>
                <w:rFonts w:asciiTheme="minorHAnsi" w:hAnsiTheme="minorHAnsi"/>
              </w:rPr>
              <w:t>Promote the preventative mental health services for Adults (MC1) by continuing to grow Sorted</w:t>
            </w:r>
            <w:r w:rsidR="005520E7">
              <w:rPr>
                <w:rFonts w:asciiTheme="minorHAnsi" w:hAnsiTheme="minorHAnsi"/>
              </w:rPr>
              <w:t>:</w:t>
            </w:r>
            <w:r w:rsidRPr="37CCB38C">
              <w:rPr>
                <w:rFonts w:asciiTheme="minorHAnsi" w:hAnsiTheme="minorHAnsi"/>
              </w:rPr>
              <w:t>Supported website as a source of information, advice and signposting for both professionals and people with lived experience.</w:t>
            </w:r>
          </w:p>
          <w:p w14:paraId="4AE7B0DB" w14:textId="24A237CF" w:rsidR="00FF7F4B" w:rsidRPr="00FF7F4B" w:rsidRDefault="00FF7F4B" w:rsidP="37CCB38C">
            <w:pPr>
              <w:spacing w:before="60" w:after="60" w:line="240" w:lineRule="auto"/>
              <w:rPr>
                <w:rFonts w:asciiTheme="minorHAnsi" w:hAnsiTheme="minorHAnsi"/>
              </w:rPr>
            </w:pPr>
          </w:p>
          <w:p w14:paraId="786CD0EF" w14:textId="1D15A51A" w:rsidR="00FF7F4B" w:rsidRPr="00FF7F4B" w:rsidRDefault="00FF7F4B" w:rsidP="37CCB38C">
            <w:pPr>
              <w:spacing w:before="60" w:after="60" w:line="240" w:lineRule="auto"/>
              <w:rPr>
                <w:rFonts w:asciiTheme="minorHAnsi" w:hAnsiTheme="minorHAnsi"/>
              </w:rPr>
            </w:pPr>
          </w:p>
          <w:p w14:paraId="799FE302" w14:textId="5C9A96F4" w:rsidR="00FF7F4B" w:rsidRPr="00FF7F4B" w:rsidRDefault="6794F718" w:rsidP="00FF7F4B">
            <w:pPr>
              <w:spacing w:before="60" w:after="60" w:line="240" w:lineRule="auto"/>
            </w:pPr>
            <w:r w:rsidRPr="37CCB38C">
              <w:rPr>
                <w:rFonts w:ascii="Calibri" w:eastAsia="Calibri" w:hAnsi="Calibri" w:cs="Calibri"/>
                <w:color w:val="000000" w:themeColor="text1"/>
                <w:szCs w:val="24"/>
              </w:rPr>
              <w:t xml:space="preserve">The second element is about creating a model incorporating the 'No Wrong Door' and Single Point of Access principles. This workstream will improve the 'First Contact, Right Response' approach across the region, focusing on responding to individual needs. </w:t>
            </w:r>
            <w:r w:rsidRPr="37CCB38C">
              <w:rPr>
                <w:rFonts w:ascii="Calibri" w:eastAsia="Calibri" w:hAnsi="Calibri" w:cs="Calibri"/>
                <w:szCs w:val="24"/>
              </w:rPr>
              <w:t xml:space="preserve"> </w:t>
            </w:r>
          </w:p>
        </w:tc>
        <w:tc>
          <w:tcPr>
            <w:tcW w:w="2382" w:type="pct"/>
            <w:gridSpan w:val="2"/>
          </w:tcPr>
          <w:p w14:paraId="55713A11" w14:textId="33CF81F7" w:rsidR="00FF7F4B" w:rsidRPr="00FF7F4B" w:rsidRDefault="4BFDD8D1" w:rsidP="00944DFC">
            <w:pPr>
              <w:pStyle w:val="ListParagraph"/>
              <w:numPr>
                <w:ilvl w:val="0"/>
                <w:numId w:val="12"/>
              </w:numPr>
              <w:spacing w:before="60" w:after="60" w:line="240" w:lineRule="auto"/>
              <w:ind w:left="357" w:hanging="357"/>
              <w:contextualSpacing w:val="0"/>
              <w:rPr>
                <w:rFonts w:asciiTheme="minorHAnsi" w:eastAsiaTheme="minorEastAsia" w:hAnsiTheme="minorHAnsi"/>
                <w:szCs w:val="24"/>
              </w:rPr>
            </w:pPr>
            <w:r w:rsidRPr="37CCB38C">
              <w:rPr>
                <w:rFonts w:asciiTheme="minorHAnsi" w:eastAsiaTheme="minorEastAsia" w:hAnsiTheme="minorHAnsi"/>
              </w:rPr>
              <w:t xml:space="preserve">This </w:t>
            </w:r>
            <w:r w:rsidRPr="00640C56">
              <w:rPr>
                <w:rFonts w:asciiTheme="minorHAnsi" w:eastAsiaTheme="minorEastAsia" w:hAnsiTheme="minorHAnsi" w:cstheme="minorHAnsi"/>
                <w:szCs w:val="24"/>
              </w:rPr>
              <w:t>website</w:t>
            </w:r>
            <w:r w:rsidRPr="37CCB38C">
              <w:rPr>
                <w:rFonts w:asciiTheme="minorHAnsi" w:eastAsiaTheme="minorEastAsia" w:hAnsiTheme="minorHAnsi"/>
              </w:rPr>
              <w:t xml:space="preserve"> is being widely used across the region</w:t>
            </w:r>
            <w:r w:rsidR="2D9890E9" w:rsidRPr="37CCB38C">
              <w:rPr>
                <w:rFonts w:asciiTheme="minorHAnsi" w:eastAsiaTheme="minorEastAsia" w:hAnsiTheme="minorHAnsi"/>
              </w:rPr>
              <w:t xml:space="preserve"> </w:t>
            </w:r>
            <w:hyperlink r:id="rId28">
              <w:r w:rsidR="2D9890E9" w:rsidRPr="37CCB38C">
                <w:rPr>
                  <w:rStyle w:val="Hyperlink"/>
                  <w:rFonts w:ascii="Calibri" w:eastAsia="Calibri" w:hAnsi="Calibri" w:cs="Calibri"/>
                  <w:b/>
                  <w:bCs/>
                  <w:color w:val="0563C1"/>
                  <w:sz w:val="28"/>
                  <w:szCs w:val="28"/>
                </w:rPr>
                <w:t>www.sortedsupported.org.uk</w:t>
              </w:r>
            </w:hyperlink>
            <w:r w:rsidR="2D9890E9" w:rsidRPr="37CCB38C">
              <w:rPr>
                <w:rFonts w:ascii="Calibri" w:eastAsia="Calibri" w:hAnsi="Calibri" w:cs="Calibri"/>
                <w:color w:val="000000" w:themeColor="text1"/>
                <w:sz w:val="36"/>
                <w:szCs w:val="36"/>
              </w:rPr>
              <w:t>,</w:t>
            </w:r>
            <w:r w:rsidRPr="37CCB38C">
              <w:rPr>
                <w:rFonts w:asciiTheme="minorHAnsi" w:eastAsiaTheme="minorEastAsia" w:hAnsiTheme="minorHAnsi"/>
              </w:rPr>
              <w:t xml:space="preserve"> </w:t>
            </w:r>
            <w:r w:rsidR="7D8E7239" w:rsidRPr="37CCB38C">
              <w:rPr>
                <w:rFonts w:asciiTheme="minorHAnsi" w:eastAsiaTheme="minorEastAsia" w:hAnsiTheme="minorHAnsi"/>
              </w:rPr>
              <w:t>and is a comprehensive mental health and wellbeing resource for adults living in region. It offers guidance, self-help tools and information on local services to support emotional wellbeing.</w:t>
            </w:r>
          </w:p>
          <w:p w14:paraId="69C96FDE" w14:textId="4E142616" w:rsidR="00FF7F4B" w:rsidRPr="00FF7F4B" w:rsidRDefault="4BFDD8D1" w:rsidP="00944DFC">
            <w:pPr>
              <w:pStyle w:val="ListParagraph"/>
              <w:numPr>
                <w:ilvl w:val="0"/>
                <w:numId w:val="12"/>
              </w:numPr>
              <w:spacing w:before="60" w:after="60" w:line="240" w:lineRule="auto"/>
              <w:ind w:left="357" w:hanging="357"/>
              <w:contextualSpacing w:val="0"/>
              <w:rPr>
                <w:rFonts w:asciiTheme="minorHAnsi" w:eastAsiaTheme="minorEastAsia" w:hAnsiTheme="minorHAnsi"/>
                <w:szCs w:val="24"/>
              </w:rPr>
            </w:pPr>
            <w:r w:rsidRPr="37CCB38C">
              <w:rPr>
                <w:rFonts w:asciiTheme="minorHAnsi" w:eastAsiaTheme="minorEastAsia" w:hAnsiTheme="minorHAnsi"/>
              </w:rPr>
              <w:t xml:space="preserve">Further developments are planned to expand the site to include specific </w:t>
            </w:r>
            <w:r w:rsidRPr="00640C56">
              <w:rPr>
                <w:rFonts w:asciiTheme="minorHAnsi" w:eastAsiaTheme="minorEastAsia" w:hAnsiTheme="minorHAnsi" w:cstheme="minorHAnsi"/>
                <w:szCs w:val="24"/>
              </w:rPr>
              <w:t>topics</w:t>
            </w:r>
            <w:r w:rsidRPr="37CCB38C">
              <w:rPr>
                <w:rFonts w:asciiTheme="minorHAnsi" w:eastAsiaTheme="minorEastAsia" w:hAnsiTheme="minorHAnsi"/>
              </w:rPr>
              <w:t xml:space="preserve"> such as ‘support for unpai</w:t>
            </w:r>
            <w:r w:rsidR="32327E5E" w:rsidRPr="37CCB38C">
              <w:rPr>
                <w:rFonts w:asciiTheme="minorHAnsi" w:eastAsiaTheme="minorEastAsia" w:hAnsiTheme="minorHAnsi"/>
              </w:rPr>
              <w:t xml:space="preserve">d </w:t>
            </w:r>
            <w:r w:rsidR="005520E7" w:rsidRPr="37CCB38C">
              <w:rPr>
                <w:rFonts w:asciiTheme="minorHAnsi" w:eastAsiaTheme="minorEastAsia" w:hAnsiTheme="minorHAnsi"/>
              </w:rPr>
              <w:t>carers</w:t>
            </w:r>
            <w:r w:rsidR="6055F4EF" w:rsidRPr="37CCB38C">
              <w:rPr>
                <w:rFonts w:asciiTheme="minorHAnsi" w:eastAsiaTheme="minorEastAsia" w:hAnsiTheme="minorHAnsi"/>
              </w:rPr>
              <w:t xml:space="preserve"> and learning Disability focussed pages.</w:t>
            </w:r>
          </w:p>
          <w:p w14:paraId="43035A4C" w14:textId="76A2FCE1" w:rsidR="00FF7F4B" w:rsidRPr="00FF7F4B" w:rsidRDefault="6055F4EF"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There is a comms plan for socialising the web pages, this is being managed by Swansea Council for Voluntary Services.</w:t>
            </w:r>
          </w:p>
          <w:p w14:paraId="5270580D" w14:textId="6507250C" w:rsidR="00FF7F4B" w:rsidRPr="00FF7F4B" w:rsidRDefault="6F0A1FC1"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rPr>
            </w:pPr>
            <w:r w:rsidRPr="37CCB38C">
              <w:rPr>
                <w:rFonts w:asciiTheme="minorHAnsi" w:eastAsiaTheme="minorEastAsia" w:hAnsiTheme="minorHAnsi"/>
              </w:rPr>
              <w:t xml:space="preserve">6,300 </w:t>
            </w:r>
            <w:r w:rsidRPr="00640C56">
              <w:rPr>
                <w:rFonts w:asciiTheme="minorHAnsi" w:eastAsiaTheme="minorEastAsia" w:hAnsiTheme="minorHAnsi" w:cstheme="minorHAnsi"/>
                <w:szCs w:val="24"/>
              </w:rPr>
              <w:t>social</w:t>
            </w:r>
            <w:r w:rsidRPr="37CCB38C">
              <w:rPr>
                <w:rFonts w:asciiTheme="minorHAnsi" w:eastAsiaTheme="minorEastAsia" w:hAnsiTheme="minorHAnsi"/>
              </w:rPr>
              <w:t xml:space="preserve"> media views, 8,108 page views and has 4,200 active users. </w:t>
            </w:r>
            <w:r w:rsidR="01AC7BF3" w:rsidRPr="37CCB38C">
              <w:rPr>
                <w:rFonts w:ascii="Calibri" w:eastAsia="Calibri" w:hAnsi="Calibri" w:cs="Calibri"/>
                <w:color w:val="000000" w:themeColor="text1"/>
                <w:sz w:val="36"/>
                <w:szCs w:val="36"/>
              </w:rPr>
              <w:t xml:space="preserve"> </w:t>
            </w:r>
            <w:r w:rsidR="01AC7BF3" w:rsidRPr="37CCB38C">
              <w:rPr>
                <w:rFonts w:ascii="Calibri" w:eastAsia="Calibri" w:hAnsi="Calibri" w:cs="Calibri"/>
                <w:color w:val="000000" w:themeColor="text1"/>
                <w:szCs w:val="24"/>
              </w:rPr>
              <w:t>The most visited pages are the Home page, “What is in Swansea and Neath Port Talbot for Me”, and “Men’s Mental Health”.</w:t>
            </w:r>
          </w:p>
          <w:p w14:paraId="6C7460AD" w14:textId="22C42F6C" w:rsidR="00FF7F4B" w:rsidRPr="00FF7F4B" w:rsidRDefault="01AC7BF3"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All GP Cluster Practices have been introduced to the website and provided with physical and digital resources. Usage data shows 63% access via desktop</w:t>
            </w:r>
            <w:r w:rsidRPr="37CCB38C">
              <w:rPr>
                <w:rFonts w:ascii="Calibri" w:eastAsia="Calibri" w:hAnsi="Calibri" w:cs="Calibri"/>
                <w:b/>
                <w:bCs/>
                <w:color w:val="000000" w:themeColor="text1"/>
                <w:szCs w:val="24"/>
              </w:rPr>
              <w:t xml:space="preserve"> </w:t>
            </w:r>
            <w:r w:rsidRPr="37CCB38C">
              <w:rPr>
                <w:rFonts w:ascii="Calibri" w:eastAsia="Calibri" w:hAnsi="Calibri" w:cs="Calibri"/>
                <w:color w:val="000000" w:themeColor="text1"/>
                <w:szCs w:val="24"/>
              </w:rPr>
              <w:t>and</w:t>
            </w:r>
            <w:r w:rsidRPr="37CCB38C">
              <w:rPr>
                <w:rFonts w:ascii="Calibri" w:eastAsia="Calibri" w:hAnsi="Calibri" w:cs="Calibri"/>
                <w:b/>
                <w:bCs/>
                <w:color w:val="000000" w:themeColor="text1"/>
                <w:szCs w:val="24"/>
              </w:rPr>
              <w:t xml:space="preserve"> </w:t>
            </w:r>
            <w:r w:rsidRPr="37CCB38C">
              <w:rPr>
                <w:rFonts w:ascii="Calibri" w:eastAsia="Calibri" w:hAnsi="Calibri" w:cs="Calibri"/>
                <w:color w:val="000000" w:themeColor="text1"/>
                <w:szCs w:val="24"/>
              </w:rPr>
              <w:t>34% via mobile. We continue to develop the site based on user feedback and are working to improve visibility and expand resources in line with ongoing engagement.</w:t>
            </w:r>
          </w:p>
          <w:p w14:paraId="096B7DE6" w14:textId="062EFCC0" w:rsidR="00FF7F4B" w:rsidRPr="00FF7F4B" w:rsidRDefault="18CB6501" w:rsidP="00944DFC">
            <w:pPr>
              <w:pStyle w:val="ListParagraph"/>
              <w:numPr>
                <w:ilvl w:val="0"/>
                <w:numId w:val="12"/>
              </w:numPr>
              <w:spacing w:before="60" w:after="60" w:line="240" w:lineRule="auto"/>
              <w:ind w:left="357" w:hanging="357"/>
              <w:contextualSpacing w:val="0"/>
              <w:rPr>
                <w:szCs w:val="24"/>
              </w:rPr>
            </w:pPr>
            <w:r w:rsidRPr="37CCB38C">
              <w:rPr>
                <w:rFonts w:ascii="Calibri" w:eastAsia="Calibri" w:hAnsi="Calibri" w:cs="Calibri"/>
                <w:color w:val="000000" w:themeColor="text1"/>
                <w:szCs w:val="24"/>
              </w:rPr>
              <w:t xml:space="preserve">No </w:t>
            </w:r>
            <w:r w:rsidRPr="00640C56">
              <w:rPr>
                <w:rFonts w:asciiTheme="minorHAnsi" w:eastAsiaTheme="minorEastAsia" w:hAnsiTheme="minorHAnsi" w:cstheme="minorHAnsi"/>
                <w:szCs w:val="24"/>
              </w:rPr>
              <w:t>Wrong</w:t>
            </w:r>
            <w:r w:rsidRPr="37CCB38C">
              <w:rPr>
                <w:rFonts w:ascii="Calibri" w:eastAsia="Calibri" w:hAnsi="Calibri" w:cs="Calibri"/>
                <w:color w:val="000000" w:themeColor="text1"/>
                <w:szCs w:val="24"/>
              </w:rPr>
              <w:t xml:space="preserve"> Door: The Children and Young People’s Board is in the advanced stages of developing a single point of access model for emotional wellbeing and mental health support, based on the well-</w:t>
            </w:r>
            <w:r w:rsidRPr="37CCB38C">
              <w:rPr>
                <w:rFonts w:ascii="Calibri" w:eastAsia="Calibri" w:hAnsi="Calibri" w:cs="Calibri"/>
                <w:color w:val="000000" w:themeColor="text1"/>
                <w:szCs w:val="24"/>
              </w:rPr>
              <w:lastRenderedPageBreak/>
              <w:t>established and effective SPACE model (Single Point of Access for Children) which is well established in Gwent.</w:t>
            </w:r>
          </w:p>
          <w:p w14:paraId="0020A904" w14:textId="41E12EB9" w:rsidR="00066C68" w:rsidRPr="00FF7F4B" w:rsidRDefault="00066C68" w:rsidP="00944DFC">
            <w:pPr>
              <w:pStyle w:val="ListParagraph"/>
              <w:numPr>
                <w:ilvl w:val="0"/>
                <w:numId w:val="12"/>
              </w:numPr>
              <w:spacing w:before="60" w:after="60" w:line="240" w:lineRule="auto"/>
              <w:ind w:left="357" w:hanging="357"/>
              <w:contextualSpacing w:val="0"/>
              <w:rPr>
                <w:szCs w:val="24"/>
              </w:rPr>
            </w:pPr>
            <w:r>
              <w:rPr>
                <w:rFonts w:ascii="Calibri" w:eastAsia="Calibri" w:hAnsi="Calibri" w:cs="Calibri"/>
                <w:color w:val="000000" w:themeColor="text1"/>
                <w:szCs w:val="24"/>
              </w:rPr>
              <w:t xml:space="preserve">The redesign of the Programme, following the publication of the all-Wales Mental Health Strategy and the review of </w:t>
            </w:r>
            <w:r w:rsidR="00484E2E">
              <w:rPr>
                <w:rFonts w:ascii="Calibri" w:eastAsia="Calibri" w:hAnsi="Calibri" w:cs="Calibri"/>
                <w:color w:val="000000" w:themeColor="text1"/>
                <w:szCs w:val="24"/>
              </w:rPr>
              <w:t>mental</w:t>
            </w:r>
            <w:r>
              <w:rPr>
                <w:rFonts w:ascii="Calibri" w:eastAsia="Calibri" w:hAnsi="Calibri" w:cs="Calibri"/>
                <w:color w:val="000000" w:themeColor="text1"/>
                <w:szCs w:val="24"/>
              </w:rPr>
              <w:t xml:space="preserve"> health services by the Health Board willimpact the </w:t>
            </w:r>
            <w:r w:rsidR="00484E2E">
              <w:rPr>
                <w:rFonts w:ascii="Calibri" w:eastAsia="Calibri" w:hAnsi="Calibri" w:cs="Calibri"/>
                <w:color w:val="000000" w:themeColor="text1"/>
                <w:szCs w:val="24"/>
              </w:rPr>
              <w:t>‘Access to Services’ delivery plan. This will be revised in Autumn 2025.</w:t>
            </w:r>
          </w:p>
          <w:p w14:paraId="0ACD308B" w14:textId="21F14010" w:rsidR="00FF7F4B" w:rsidRPr="00FF7F4B" w:rsidRDefault="00FF7F4B" w:rsidP="37CCB38C">
            <w:pPr>
              <w:spacing w:before="60" w:after="60" w:line="240" w:lineRule="auto"/>
              <w:rPr>
                <w:rFonts w:asciiTheme="minorHAnsi" w:eastAsiaTheme="minorEastAsia" w:hAnsiTheme="minorHAnsi"/>
                <w:szCs w:val="24"/>
              </w:rPr>
            </w:pPr>
          </w:p>
        </w:tc>
      </w:tr>
      <w:tr w:rsidR="00FF7F4B" w:rsidRPr="00FF7F4B" w14:paraId="11CB84E9" w14:textId="77777777" w:rsidTr="00A661C0">
        <w:trPr>
          <w:trHeight w:val="300"/>
        </w:trPr>
        <w:tc>
          <w:tcPr>
            <w:tcW w:w="552" w:type="pct"/>
            <w:vMerge/>
          </w:tcPr>
          <w:p w14:paraId="38E9BB83" w14:textId="77777777" w:rsidR="00FF7F4B" w:rsidRPr="00FF7F4B" w:rsidRDefault="00FF7F4B" w:rsidP="00FF7F4B">
            <w:pPr>
              <w:spacing w:before="60" w:after="60" w:line="240" w:lineRule="auto"/>
              <w:rPr>
                <w:rFonts w:asciiTheme="minorHAnsi" w:hAnsiTheme="minorHAnsi" w:cstheme="minorHAnsi"/>
                <w:b/>
                <w:szCs w:val="24"/>
              </w:rPr>
            </w:pPr>
          </w:p>
        </w:tc>
        <w:tc>
          <w:tcPr>
            <w:tcW w:w="2066" w:type="pct"/>
            <w:gridSpan w:val="3"/>
          </w:tcPr>
          <w:p w14:paraId="20F5EE94" w14:textId="14004E3F" w:rsidR="00FF7F4B" w:rsidRPr="00FF7F4B" w:rsidRDefault="00FF7F4B" w:rsidP="00FF7F4B">
            <w:pPr>
              <w:spacing w:before="60" w:after="60" w:line="240" w:lineRule="auto"/>
              <w:rPr>
                <w:rFonts w:asciiTheme="minorHAnsi" w:eastAsia="Calibri" w:hAnsiTheme="minorHAnsi" w:cstheme="minorHAnsi"/>
                <w:szCs w:val="24"/>
              </w:rPr>
            </w:pPr>
            <w:r w:rsidRPr="00FF7F4B">
              <w:rPr>
                <w:rFonts w:asciiTheme="minorHAnsi" w:hAnsiTheme="minorHAnsi" w:cstheme="minorHAnsi"/>
                <w:szCs w:val="24"/>
              </w:rPr>
              <w:t>Develop a u</w:t>
            </w:r>
            <w:r w:rsidRPr="00FF7F4B">
              <w:rPr>
                <w:rFonts w:asciiTheme="minorHAnsi" w:eastAsia="Calibri" w:hAnsiTheme="minorHAnsi" w:cstheme="minorHAnsi"/>
                <w:color w:val="424242"/>
                <w:szCs w:val="24"/>
              </w:rPr>
              <w:t>nified theoretical ‘Wellbeing Framework’, delivered in partnership with WGLAM RPB, Swansea University, Swansea Bay University and Public Health Wales. Theory and model written up and submitted for publication.</w:t>
            </w:r>
          </w:p>
          <w:p w14:paraId="60C1A87C" w14:textId="70B4B81B" w:rsidR="00FF7F4B" w:rsidRPr="00FF7F4B" w:rsidRDefault="00FF7F4B" w:rsidP="00FF7F4B">
            <w:pPr>
              <w:spacing w:before="60" w:after="60" w:line="240" w:lineRule="auto"/>
              <w:rPr>
                <w:rFonts w:asciiTheme="minorHAnsi" w:eastAsia="Calibri" w:hAnsiTheme="minorHAnsi" w:cstheme="minorHAnsi"/>
                <w:szCs w:val="24"/>
              </w:rPr>
            </w:pPr>
            <w:r w:rsidRPr="00FF7F4B">
              <w:rPr>
                <w:rFonts w:asciiTheme="minorHAnsi" w:eastAsia="Calibri" w:hAnsiTheme="minorHAnsi" w:cstheme="minorHAnsi"/>
                <w:color w:val="424242"/>
                <w:szCs w:val="24"/>
              </w:rPr>
              <w:t xml:space="preserve">Develop an accessible version of the Wellbeing Framework through an </w:t>
            </w:r>
            <w:r w:rsidRPr="00FF7F4B">
              <w:rPr>
                <w:rFonts w:asciiTheme="minorHAnsi" w:eastAsia="Calibri" w:hAnsiTheme="minorHAnsi" w:cstheme="minorHAnsi"/>
                <w:b/>
                <w:bCs/>
                <w:color w:val="424242"/>
                <w:szCs w:val="24"/>
              </w:rPr>
              <w:t xml:space="preserve">animation </w:t>
            </w:r>
            <w:r w:rsidRPr="00FF7F4B">
              <w:rPr>
                <w:rFonts w:asciiTheme="minorHAnsi" w:eastAsia="Calibri" w:hAnsiTheme="minorHAnsi" w:cstheme="minorHAnsi"/>
                <w:color w:val="424242"/>
                <w:szCs w:val="24"/>
              </w:rPr>
              <w:t>to share with stakeholders and the communities we serve. This will involve co-production with key stakeholders across the life span.</w:t>
            </w:r>
          </w:p>
          <w:p w14:paraId="79CB68B4" w14:textId="04F67B10"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The Wellbeing Framework will begin to develop and improve access to services across the region, clarifying pathways and entry points.  (MC3)</w:t>
            </w:r>
          </w:p>
        </w:tc>
        <w:tc>
          <w:tcPr>
            <w:tcW w:w="2382" w:type="pct"/>
            <w:gridSpan w:val="2"/>
          </w:tcPr>
          <w:p w14:paraId="371DEAF5" w14:textId="39DD6574" w:rsidR="00FF7F4B" w:rsidRPr="00FF7F4B" w:rsidRDefault="280D6E7E" w:rsidP="00944DFC">
            <w:pPr>
              <w:pStyle w:val="ListParagraph"/>
              <w:numPr>
                <w:ilvl w:val="0"/>
                <w:numId w:val="12"/>
              </w:numPr>
              <w:spacing w:before="60" w:after="60" w:line="240" w:lineRule="auto"/>
              <w:ind w:left="357" w:hanging="357"/>
              <w:contextualSpacing w:val="0"/>
              <w:rPr>
                <w:rFonts w:asciiTheme="minorHAnsi" w:eastAsiaTheme="minorEastAsia" w:hAnsiTheme="minorHAnsi"/>
              </w:rPr>
            </w:pPr>
            <w:r w:rsidRPr="37CCB38C">
              <w:rPr>
                <w:rFonts w:asciiTheme="minorHAnsi" w:eastAsiaTheme="minorEastAsia" w:hAnsiTheme="minorHAnsi"/>
              </w:rPr>
              <w:t xml:space="preserve">This is </w:t>
            </w:r>
            <w:r w:rsidRPr="00640C56">
              <w:rPr>
                <w:rFonts w:asciiTheme="minorHAnsi" w:eastAsiaTheme="minorEastAsia" w:hAnsiTheme="minorHAnsi" w:cstheme="minorHAnsi"/>
                <w:szCs w:val="24"/>
              </w:rPr>
              <w:t>reaching</w:t>
            </w:r>
            <w:r w:rsidRPr="37CCB38C">
              <w:rPr>
                <w:rFonts w:asciiTheme="minorHAnsi" w:eastAsiaTheme="minorEastAsia" w:hAnsiTheme="minorHAnsi"/>
              </w:rPr>
              <w:t xml:space="preserve"> completion and will be shared at the next EWMH Board in </w:t>
            </w:r>
            <w:r w:rsidR="005215BF">
              <w:rPr>
                <w:rFonts w:asciiTheme="minorHAnsi" w:eastAsiaTheme="minorEastAsia" w:hAnsiTheme="minorHAnsi"/>
              </w:rPr>
              <w:t>Autumn</w:t>
            </w:r>
            <w:r w:rsidRPr="37CCB38C">
              <w:rPr>
                <w:rFonts w:asciiTheme="minorHAnsi" w:eastAsiaTheme="minorEastAsia" w:hAnsiTheme="minorHAnsi"/>
              </w:rPr>
              <w:t xml:space="preserve"> 2025.</w:t>
            </w:r>
          </w:p>
        </w:tc>
      </w:tr>
      <w:tr w:rsidR="00FF7F4B" w:rsidRPr="00FF7F4B" w14:paraId="358087E3" w14:textId="77777777" w:rsidTr="00A661C0">
        <w:trPr>
          <w:trHeight w:val="300"/>
        </w:trPr>
        <w:tc>
          <w:tcPr>
            <w:tcW w:w="552" w:type="pct"/>
          </w:tcPr>
          <w:p w14:paraId="68BBDACF" w14:textId="31A8FE3A" w:rsidR="00FF7F4B" w:rsidRPr="00FF7F4B" w:rsidRDefault="00FF7F4B" w:rsidP="00FF7F4B">
            <w:pPr>
              <w:spacing w:before="60" w:after="60" w:line="240" w:lineRule="auto"/>
              <w:rPr>
                <w:rFonts w:asciiTheme="minorHAnsi" w:hAnsiTheme="minorHAnsi" w:cstheme="minorHAnsi"/>
                <w:b/>
                <w:szCs w:val="24"/>
              </w:rPr>
            </w:pPr>
            <w:r w:rsidRPr="00FF7F4B">
              <w:rPr>
                <w:rFonts w:asciiTheme="minorHAnsi" w:hAnsiTheme="minorHAnsi" w:cstheme="minorHAnsi"/>
                <w:b/>
                <w:szCs w:val="24"/>
              </w:rPr>
              <w:t>Filling in the Gaps; Community Psychology</w:t>
            </w:r>
          </w:p>
        </w:tc>
        <w:tc>
          <w:tcPr>
            <w:tcW w:w="2066" w:type="pct"/>
            <w:gridSpan w:val="3"/>
          </w:tcPr>
          <w:p w14:paraId="09C621E7" w14:textId="01FCFEED"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Further develop and enhance Mental Health links into the Cluster Networks (MC1) by supporting the roll out of the Community Psychology model and the Cwmtawe Cluster Model.</w:t>
            </w:r>
          </w:p>
        </w:tc>
        <w:tc>
          <w:tcPr>
            <w:tcW w:w="2382" w:type="pct"/>
            <w:gridSpan w:val="2"/>
          </w:tcPr>
          <w:p w14:paraId="29B83E77" w14:textId="5A7DE619" w:rsidR="00FF7F4B" w:rsidRPr="00FF7F4B" w:rsidRDefault="45ACD0B8"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 xml:space="preserve">The Community Psychology approach is being developed as a key part of the </w:t>
            </w:r>
            <w:r w:rsidRPr="00640C56">
              <w:rPr>
                <w:rFonts w:asciiTheme="minorHAnsi" w:eastAsiaTheme="minorEastAsia" w:hAnsiTheme="minorHAnsi" w:cstheme="minorHAnsi"/>
                <w:szCs w:val="24"/>
              </w:rPr>
              <w:t>Emotional</w:t>
            </w:r>
            <w:r w:rsidRPr="37CCB38C">
              <w:rPr>
                <w:rFonts w:ascii="Calibri" w:eastAsia="Calibri" w:hAnsi="Calibri" w:cs="Calibri"/>
                <w:color w:val="000000" w:themeColor="text1"/>
                <w:szCs w:val="24"/>
              </w:rPr>
              <w:t xml:space="preserve"> and Mental Wellbeing Strategy, focusing on joined-up, preventative support rooted in the needs of communities. It brings a psychological understanding into community settings and multi-agency work. </w:t>
            </w:r>
          </w:p>
          <w:p w14:paraId="6336CFD7" w14:textId="670DB32C" w:rsidR="00FF7F4B" w:rsidRPr="00FF7F4B" w:rsidRDefault="45ACD0B8"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rPr>
            </w:pPr>
            <w:r w:rsidRPr="37CCB38C">
              <w:rPr>
                <w:rFonts w:ascii="Calibri" w:eastAsia="Calibri" w:hAnsi="Calibri" w:cs="Calibri"/>
                <w:color w:val="000000" w:themeColor="text1"/>
                <w:szCs w:val="24"/>
              </w:rPr>
              <w:t xml:space="preserve">Community psychology is designed to identify and respond to unmet need </w:t>
            </w:r>
            <w:r w:rsidRPr="00640C56">
              <w:rPr>
                <w:rFonts w:asciiTheme="minorHAnsi" w:eastAsiaTheme="minorEastAsia" w:hAnsiTheme="minorHAnsi" w:cstheme="minorHAnsi"/>
                <w:szCs w:val="24"/>
              </w:rPr>
              <w:t>before</w:t>
            </w:r>
            <w:r w:rsidRPr="37CCB38C">
              <w:rPr>
                <w:rFonts w:ascii="Calibri" w:eastAsia="Calibri" w:hAnsi="Calibri" w:cs="Calibri"/>
                <w:color w:val="000000" w:themeColor="text1"/>
                <w:szCs w:val="24"/>
              </w:rPr>
              <w:t xml:space="preserve"> it escalates. It focuses on prevention, early intervention, and systemic change, rather than waiting for problems to become acute (in contrast many of our other services</w:t>
            </w:r>
            <w:r w:rsidRPr="37CCB38C">
              <w:rPr>
                <w:rFonts w:ascii="Calibri" w:eastAsia="Calibri" w:hAnsi="Calibri" w:cs="Calibri"/>
                <w:color w:val="000000" w:themeColor="text1"/>
                <w:sz w:val="47"/>
                <w:szCs w:val="47"/>
              </w:rPr>
              <w:t xml:space="preserve"> </w:t>
            </w:r>
            <w:r w:rsidRPr="37CCB38C">
              <w:rPr>
                <w:rFonts w:ascii="Calibri" w:eastAsia="Calibri" w:hAnsi="Calibri" w:cs="Calibri"/>
                <w:color w:val="000000" w:themeColor="text1"/>
                <w:szCs w:val="24"/>
              </w:rPr>
              <w:t>are responding to known need)</w:t>
            </w:r>
          </w:p>
          <w:p w14:paraId="1323BFBC" w14:textId="7D4ECC0B" w:rsidR="00FF7F4B" w:rsidRPr="00FF7F4B" w:rsidRDefault="02D26D33"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37CCB38C">
              <w:rPr>
                <w:rFonts w:ascii="Calibri" w:eastAsia="Calibri" w:hAnsi="Calibri" w:cs="Calibri"/>
                <w:b/>
                <w:bCs/>
                <w:color w:val="000000" w:themeColor="text1"/>
                <w:szCs w:val="24"/>
              </w:rPr>
              <w:t>Expanding Reach</w:t>
            </w:r>
            <w:r w:rsidR="407E6C5B" w:rsidRPr="37CCB38C">
              <w:rPr>
                <w:rFonts w:ascii="Calibri" w:eastAsia="Calibri" w:hAnsi="Calibri" w:cs="Calibri"/>
                <w:b/>
                <w:bCs/>
                <w:color w:val="000000" w:themeColor="text1"/>
                <w:szCs w:val="24"/>
              </w:rPr>
              <w:t xml:space="preserve">: </w:t>
            </w:r>
            <w:r w:rsidRPr="37CCB38C">
              <w:rPr>
                <w:rFonts w:ascii="Calibri" w:eastAsia="Calibri" w:hAnsi="Calibri" w:cs="Calibri"/>
                <w:color w:val="000000" w:themeColor="text1"/>
                <w:szCs w:val="24"/>
              </w:rPr>
              <w:t xml:space="preserve">Community Psychologists now in </w:t>
            </w:r>
            <w:r w:rsidRPr="37CCB38C">
              <w:rPr>
                <w:rFonts w:ascii="Calibri" w:eastAsia="Calibri" w:hAnsi="Calibri" w:cs="Calibri"/>
                <w:b/>
                <w:bCs/>
                <w:color w:val="000000" w:themeColor="text1"/>
                <w:szCs w:val="24"/>
              </w:rPr>
              <w:t>Cwm Tawe</w:t>
            </w:r>
            <w:r w:rsidRPr="37CCB38C">
              <w:rPr>
                <w:rFonts w:ascii="Calibri" w:eastAsia="Calibri" w:hAnsi="Calibri" w:cs="Calibri"/>
                <w:color w:val="000000" w:themeColor="text1"/>
                <w:szCs w:val="24"/>
              </w:rPr>
              <w:t xml:space="preserve">, </w:t>
            </w:r>
            <w:r w:rsidRPr="37CCB38C">
              <w:rPr>
                <w:rFonts w:ascii="Calibri" w:eastAsia="Calibri" w:hAnsi="Calibri" w:cs="Calibri"/>
                <w:b/>
                <w:bCs/>
                <w:color w:val="000000" w:themeColor="text1"/>
                <w:szCs w:val="24"/>
              </w:rPr>
              <w:t>Bay</w:t>
            </w:r>
            <w:r w:rsidRPr="37CCB38C">
              <w:rPr>
                <w:rFonts w:ascii="Calibri" w:eastAsia="Calibri" w:hAnsi="Calibri" w:cs="Calibri"/>
                <w:color w:val="000000" w:themeColor="text1"/>
                <w:szCs w:val="24"/>
              </w:rPr>
              <w:t xml:space="preserve">, and (since Mar 2025) </w:t>
            </w:r>
            <w:r w:rsidRPr="37CCB38C">
              <w:rPr>
                <w:rFonts w:ascii="Calibri" w:eastAsia="Calibri" w:hAnsi="Calibri" w:cs="Calibri"/>
                <w:b/>
                <w:bCs/>
                <w:color w:val="000000" w:themeColor="text1"/>
                <w:szCs w:val="24"/>
              </w:rPr>
              <w:t>Upper Valleys</w:t>
            </w:r>
            <w:r w:rsidRPr="37CCB38C">
              <w:rPr>
                <w:rFonts w:ascii="Calibri" w:eastAsia="Calibri" w:hAnsi="Calibri" w:cs="Calibri"/>
                <w:color w:val="000000" w:themeColor="text1"/>
                <w:szCs w:val="24"/>
              </w:rPr>
              <w:t xml:space="preserve"> clusters</w:t>
            </w:r>
          </w:p>
          <w:p w14:paraId="6B56F016" w14:textId="77777777" w:rsidR="00640C56" w:rsidRPr="00640C56" w:rsidRDefault="02D26D33"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00640C56">
              <w:rPr>
                <w:rFonts w:asciiTheme="minorHAnsi" w:eastAsiaTheme="minorEastAsia" w:hAnsiTheme="minorHAnsi" w:cstheme="minorHAnsi"/>
                <w:b/>
                <w:bCs/>
                <w:szCs w:val="24"/>
              </w:rPr>
              <w:t>Enhancing</w:t>
            </w:r>
            <w:r w:rsidRPr="37CCB38C">
              <w:rPr>
                <w:rFonts w:ascii="Calibri" w:eastAsia="Calibri" w:hAnsi="Calibri" w:cs="Calibri"/>
                <w:b/>
                <w:bCs/>
                <w:color w:val="000000" w:themeColor="text1"/>
                <w:szCs w:val="24"/>
              </w:rPr>
              <w:t xml:space="preserve"> Psychological Understanding of Communities to Inform Commissioning</w:t>
            </w:r>
            <w:r w:rsidR="00FF7F4B">
              <w:br/>
            </w:r>
            <w:r w:rsidRPr="37CCB38C">
              <w:rPr>
                <w:rFonts w:ascii="Calibri" w:eastAsia="Calibri" w:hAnsi="Calibri" w:cs="Calibri"/>
                <w:color w:val="000000" w:themeColor="text1"/>
                <w:szCs w:val="24"/>
              </w:rPr>
              <w:t xml:space="preserve">Community psychologists begin by undertaking in-depth scoping work </w:t>
            </w:r>
            <w:r w:rsidRPr="37CCB38C">
              <w:rPr>
                <w:rFonts w:ascii="Calibri" w:eastAsia="Calibri" w:hAnsi="Calibri" w:cs="Calibri"/>
                <w:color w:val="000000" w:themeColor="text1"/>
                <w:szCs w:val="24"/>
              </w:rPr>
              <w:lastRenderedPageBreak/>
              <w:t>to build a psychological understanding of the communities within their respective clusters.</w:t>
            </w:r>
          </w:p>
          <w:p w14:paraId="6D51B007" w14:textId="5FEE709A" w:rsidR="00FF7F4B" w:rsidRPr="00640C56" w:rsidRDefault="02D26D33" w:rsidP="00944DFC">
            <w:pPr>
              <w:pStyle w:val="ListParagraph"/>
              <w:numPr>
                <w:ilvl w:val="1"/>
                <w:numId w:val="12"/>
              </w:numPr>
              <w:spacing w:before="60" w:after="60" w:line="240" w:lineRule="auto"/>
              <w:ind w:left="748"/>
              <w:contextualSpacing w:val="0"/>
              <w:rPr>
                <w:rFonts w:ascii="Calibri" w:eastAsia="Calibri" w:hAnsi="Calibri" w:cs="Calibri"/>
                <w:color w:val="000000" w:themeColor="text1"/>
                <w:szCs w:val="24"/>
                <w:lang w:val="en-US"/>
              </w:rPr>
            </w:pPr>
            <w:r w:rsidRPr="00640C56">
              <w:rPr>
                <w:rFonts w:ascii="Calibri" w:eastAsia="Calibri" w:hAnsi="Calibri" w:cs="Calibri"/>
                <w:b/>
                <w:bCs/>
                <w:color w:val="000000" w:themeColor="text1"/>
                <w:szCs w:val="24"/>
              </w:rPr>
              <w:t>Cluster-</w:t>
            </w:r>
            <w:r w:rsidRPr="00640C56">
              <w:rPr>
                <w:rFonts w:asciiTheme="minorHAnsi" w:eastAsiaTheme="minorEastAsia" w:hAnsiTheme="minorHAnsi" w:cstheme="minorHAnsi"/>
                <w:b/>
                <w:bCs/>
                <w:szCs w:val="24"/>
              </w:rPr>
              <w:t>Based</w:t>
            </w:r>
            <w:r w:rsidRPr="00640C56">
              <w:rPr>
                <w:rFonts w:ascii="Calibri" w:eastAsia="Calibri" w:hAnsi="Calibri" w:cs="Calibri"/>
                <w:b/>
                <w:bCs/>
                <w:color w:val="000000" w:themeColor="text1"/>
                <w:szCs w:val="24"/>
              </w:rPr>
              <w:t xml:space="preserve"> Interventions</w:t>
            </w:r>
            <w:r w:rsidR="2C6E6D99" w:rsidRPr="00640C56">
              <w:rPr>
                <w:rFonts w:ascii="Calibri" w:eastAsia="Calibri" w:hAnsi="Calibri" w:cs="Calibri"/>
                <w:b/>
                <w:bCs/>
                <w:color w:val="000000" w:themeColor="text1"/>
                <w:szCs w:val="24"/>
              </w:rPr>
              <w:t xml:space="preserve">: </w:t>
            </w:r>
            <w:r w:rsidRPr="00640C56">
              <w:rPr>
                <w:rFonts w:ascii="Calibri" w:eastAsia="Calibri" w:hAnsi="Calibri" w:cs="Calibri"/>
                <w:b/>
                <w:bCs/>
                <w:color w:val="000000" w:themeColor="text1"/>
                <w:szCs w:val="24"/>
              </w:rPr>
              <w:t>Cwm Tawe Cluster</w:t>
            </w:r>
            <w:r w:rsidRPr="00640C56">
              <w:rPr>
                <w:rFonts w:ascii="Calibri" w:eastAsia="Calibri" w:hAnsi="Calibri" w:cs="Calibri"/>
                <w:color w:val="000000" w:themeColor="text1"/>
                <w:szCs w:val="24"/>
              </w:rPr>
              <w:t xml:space="preserve">: </w:t>
            </w:r>
          </w:p>
          <w:p w14:paraId="4133B98E" w14:textId="004F866C" w:rsidR="00FF7F4B" w:rsidRPr="00FF7F4B" w:rsidRDefault="02D26D33" w:rsidP="00944DFC">
            <w:pPr>
              <w:pStyle w:val="ListParagraph"/>
              <w:numPr>
                <w:ilvl w:val="0"/>
                <w:numId w:val="4"/>
              </w:numPr>
              <w:spacing w:before="60" w:after="60" w:line="240" w:lineRule="auto"/>
              <w:ind w:left="1032" w:hanging="284"/>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Supporting child development and emotional regulation with Early Help Hub and Adenydd</w:t>
            </w:r>
          </w:p>
          <w:p w14:paraId="275A571C" w14:textId="09E8B851" w:rsidR="00FF7F4B" w:rsidRPr="00FF7F4B" w:rsidRDefault="02D26D33" w:rsidP="00944DFC">
            <w:pPr>
              <w:pStyle w:val="ListParagraph"/>
              <w:numPr>
                <w:ilvl w:val="0"/>
                <w:numId w:val="4"/>
              </w:numPr>
              <w:spacing w:before="60" w:after="60" w:line="240" w:lineRule="auto"/>
              <w:ind w:left="1032" w:hanging="284"/>
              <w:rPr>
                <w:rFonts w:ascii="Calibri" w:eastAsia="Calibri" w:hAnsi="Calibri" w:cs="Calibri"/>
                <w:color w:val="000000" w:themeColor="text1"/>
                <w:szCs w:val="24"/>
                <w:lang w:val="en-US"/>
              </w:rPr>
            </w:pPr>
            <w:r w:rsidRPr="37CCB38C">
              <w:rPr>
                <w:rFonts w:ascii="Calibri" w:eastAsia="Calibri" w:hAnsi="Calibri" w:cs="Calibri"/>
                <w:color w:val="000000" w:themeColor="text1"/>
                <w:szCs w:val="24"/>
              </w:rPr>
              <w:t xml:space="preserve">Working with safeguarding, police, schools (Birchgrove, Trallwn), DECLO, and third sector </w:t>
            </w:r>
          </w:p>
          <w:p w14:paraId="357A8EF0" w14:textId="356B9FDA" w:rsidR="00FF7F4B" w:rsidRPr="00640C56" w:rsidRDefault="02D26D33" w:rsidP="00944DFC">
            <w:pPr>
              <w:pStyle w:val="ListParagraph"/>
              <w:numPr>
                <w:ilvl w:val="1"/>
                <w:numId w:val="12"/>
              </w:numPr>
              <w:spacing w:before="60" w:after="60" w:line="240" w:lineRule="auto"/>
              <w:ind w:left="748"/>
              <w:contextualSpacing w:val="0"/>
              <w:rPr>
                <w:rFonts w:ascii="Calibri" w:eastAsia="Calibri" w:hAnsi="Calibri" w:cs="Calibri"/>
                <w:b/>
                <w:bCs/>
                <w:color w:val="000000" w:themeColor="text1"/>
                <w:szCs w:val="24"/>
              </w:rPr>
            </w:pPr>
            <w:r w:rsidRPr="37CCB38C">
              <w:rPr>
                <w:rFonts w:ascii="Calibri" w:eastAsia="Calibri" w:hAnsi="Calibri" w:cs="Calibri"/>
                <w:b/>
                <w:bCs/>
                <w:color w:val="000000" w:themeColor="text1"/>
                <w:szCs w:val="24"/>
              </w:rPr>
              <w:t xml:space="preserve">Bay </w:t>
            </w:r>
            <w:r w:rsidRPr="00640C56">
              <w:rPr>
                <w:rFonts w:ascii="Calibri" w:eastAsia="Calibri" w:hAnsi="Calibri" w:cs="Calibri"/>
                <w:b/>
                <w:bCs/>
                <w:color w:val="000000" w:themeColor="text1"/>
                <w:szCs w:val="24"/>
              </w:rPr>
              <w:t>Cluster:</w:t>
            </w:r>
          </w:p>
          <w:p w14:paraId="2DABDE6B" w14:textId="4B7D5E5A" w:rsidR="00FF7F4B" w:rsidRPr="00FF7F4B" w:rsidRDefault="02D26D33" w:rsidP="00944DFC">
            <w:pPr>
              <w:pStyle w:val="ListParagraph"/>
              <w:numPr>
                <w:ilvl w:val="0"/>
                <w:numId w:val="4"/>
              </w:numPr>
              <w:spacing w:before="60" w:after="60" w:line="240" w:lineRule="auto"/>
              <w:ind w:left="1032" w:hanging="284"/>
              <w:rPr>
                <w:rFonts w:ascii="Calibri" w:eastAsia="Calibri" w:hAnsi="Calibri" w:cs="Calibri"/>
                <w:color w:val="000000" w:themeColor="text1"/>
                <w:szCs w:val="24"/>
              </w:rPr>
            </w:pPr>
            <w:r w:rsidRPr="37CCB38C">
              <w:rPr>
                <w:rFonts w:ascii="Calibri" w:eastAsia="Calibri" w:hAnsi="Calibri" w:cs="Calibri"/>
                <w:color w:val="000000" w:themeColor="text1"/>
                <w:szCs w:val="24"/>
              </w:rPr>
              <w:t>Parent-infant mental health intervention and workbook (currently training partners to delivery this); Substance misuse access project; Trauma-informed Community intervention (training local partners to deliver); Early Help Hub psychology consultations (x 3 hours a month for staff)</w:t>
            </w:r>
          </w:p>
        </w:tc>
      </w:tr>
      <w:tr w:rsidR="00FF7F4B" w:rsidRPr="00FF7F4B" w14:paraId="3FE83FC9" w14:textId="77777777" w:rsidTr="00A661C0">
        <w:trPr>
          <w:trHeight w:val="300"/>
        </w:trPr>
        <w:tc>
          <w:tcPr>
            <w:tcW w:w="552" w:type="pct"/>
          </w:tcPr>
          <w:p w14:paraId="1CB3E2EE" w14:textId="26C50966" w:rsidR="00FF7F4B" w:rsidRPr="00FF7F4B" w:rsidRDefault="00FF7F4B" w:rsidP="00FF7F4B">
            <w:pPr>
              <w:spacing w:before="60" w:after="60" w:line="240" w:lineRule="auto"/>
              <w:rPr>
                <w:rFonts w:asciiTheme="minorHAnsi" w:hAnsiTheme="minorHAnsi" w:cstheme="minorHAnsi"/>
                <w:b/>
                <w:bCs/>
                <w:szCs w:val="24"/>
              </w:rPr>
            </w:pPr>
            <w:r w:rsidRPr="00FF7F4B">
              <w:rPr>
                <w:rFonts w:asciiTheme="minorHAnsi" w:hAnsiTheme="minorHAnsi" w:cstheme="minorHAnsi"/>
                <w:b/>
                <w:bCs/>
                <w:szCs w:val="24"/>
              </w:rPr>
              <w:lastRenderedPageBreak/>
              <w:t>Understanding Data and Evaluation</w:t>
            </w:r>
          </w:p>
        </w:tc>
        <w:tc>
          <w:tcPr>
            <w:tcW w:w="2066" w:type="pct"/>
            <w:gridSpan w:val="3"/>
          </w:tcPr>
          <w:p w14:paraId="6793564B" w14:textId="26BAE254" w:rsidR="00FF7F4B" w:rsidRPr="00FF7F4B" w:rsidRDefault="00FF7F4B" w:rsidP="00FF7F4B">
            <w:pPr>
              <w:spacing w:before="60" w:after="60" w:line="240" w:lineRule="auto"/>
              <w:rPr>
                <w:rFonts w:asciiTheme="minorHAnsi" w:eastAsia="Calibri" w:hAnsiTheme="minorHAnsi" w:cstheme="minorHAnsi"/>
                <w:szCs w:val="24"/>
              </w:rPr>
            </w:pPr>
            <w:r w:rsidRPr="00FF7F4B">
              <w:rPr>
                <w:rFonts w:asciiTheme="minorHAnsi" w:hAnsiTheme="minorHAnsi" w:cstheme="minorHAnsi"/>
                <w:szCs w:val="24"/>
              </w:rPr>
              <w:t xml:space="preserve">Ensure that planning is based on accurate data collection and demographics (MC3) by developing a regional </w:t>
            </w:r>
            <w:r w:rsidRPr="00FF7F4B">
              <w:rPr>
                <w:rFonts w:asciiTheme="minorHAnsi" w:eastAsia="Calibri" w:hAnsiTheme="minorHAnsi" w:cstheme="minorHAnsi"/>
                <w:color w:val="000000" w:themeColor="text1"/>
                <w:szCs w:val="24"/>
              </w:rPr>
              <w:t>Data Framework that combines population-level data with community insights which will create a more comprehensive understanding of unmet need, helping to inform strategic commissioning.</w:t>
            </w:r>
          </w:p>
          <w:p w14:paraId="12651007" w14:textId="24623E99" w:rsidR="00FF7F4B" w:rsidRPr="00FF7F4B" w:rsidRDefault="00FF7F4B" w:rsidP="00FF7F4B">
            <w:pPr>
              <w:spacing w:before="60" w:after="60" w:line="240" w:lineRule="auto"/>
              <w:rPr>
                <w:rFonts w:asciiTheme="minorHAnsi" w:hAnsiTheme="minorHAnsi" w:cstheme="minorHAnsi"/>
                <w:szCs w:val="24"/>
              </w:rPr>
            </w:pPr>
            <w:r w:rsidRPr="00FF7F4B">
              <w:rPr>
                <w:rFonts w:asciiTheme="minorHAnsi" w:hAnsiTheme="minorHAnsi" w:cstheme="minorHAnsi"/>
                <w:szCs w:val="24"/>
              </w:rPr>
              <w:t>A light touch review of the PNA will be delivered in 25/26 with a fully revised chapter developed for 2027.</w:t>
            </w:r>
          </w:p>
        </w:tc>
        <w:tc>
          <w:tcPr>
            <w:tcW w:w="2382" w:type="pct"/>
            <w:gridSpan w:val="2"/>
          </w:tcPr>
          <w:p w14:paraId="7DBA4A76" w14:textId="4109D77B" w:rsidR="00FF7F4B" w:rsidRPr="00A661C0" w:rsidRDefault="6453CA5C"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rPr>
            </w:pPr>
            <w:r w:rsidRPr="00A661C0">
              <w:rPr>
                <w:rFonts w:ascii="Calibri" w:eastAsia="Calibri" w:hAnsi="Calibri" w:cs="Calibri"/>
                <w:color w:val="000000" w:themeColor="text1"/>
                <w:szCs w:val="24"/>
              </w:rPr>
              <w:t>Established Dec 2024 in partnership with Swansea University and Public Health Wales</w:t>
            </w:r>
          </w:p>
          <w:p w14:paraId="7D0BC895" w14:textId="00E6DFCA" w:rsidR="00FF7F4B" w:rsidRPr="00A661C0" w:rsidRDefault="6453CA5C"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rPr>
            </w:pPr>
            <w:r w:rsidRPr="00A661C0">
              <w:rPr>
                <w:rFonts w:ascii="Calibri" w:eastAsia="Calibri" w:hAnsi="Calibri" w:cs="Calibri"/>
                <w:color w:val="000000" w:themeColor="text1"/>
                <w:szCs w:val="24"/>
              </w:rPr>
              <w:t>Co-funded PhD researcher appointed to support regional evaluation</w:t>
            </w:r>
          </w:p>
          <w:p w14:paraId="216462FE" w14:textId="79CA6789" w:rsidR="00FF7F4B" w:rsidRPr="00A661C0" w:rsidRDefault="6453CA5C"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rPr>
            </w:pPr>
            <w:r w:rsidRPr="00A661C0">
              <w:rPr>
                <w:rFonts w:ascii="Calibri" w:eastAsia="Calibri" w:hAnsi="Calibri" w:cs="Calibri"/>
                <w:color w:val="000000" w:themeColor="text1"/>
                <w:szCs w:val="24"/>
              </w:rPr>
              <w:t>Focus on shared evidence base across services, with broader value beyond this programme</w:t>
            </w:r>
          </w:p>
          <w:p w14:paraId="790ED8B0" w14:textId="77777777" w:rsidR="00A661C0" w:rsidRPr="00A661C0" w:rsidRDefault="6453CA5C"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00A661C0">
              <w:rPr>
                <w:rFonts w:ascii="Calibri" w:eastAsia="Calibri" w:hAnsi="Calibri" w:cs="Calibri"/>
                <w:b/>
                <w:bCs/>
                <w:color w:val="000000" w:themeColor="text1"/>
                <w:szCs w:val="24"/>
              </w:rPr>
              <w:t>Developing an approach to get localised data about our communities</w:t>
            </w:r>
          </w:p>
          <w:p w14:paraId="5FB8DB46" w14:textId="0CDDE232" w:rsidR="00FF7F4B" w:rsidRPr="00A661C0" w:rsidRDefault="00A661C0" w:rsidP="00944DFC">
            <w:pPr>
              <w:pStyle w:val="ListParagraph"/>
              <w:numPr>
                <w:ilvl w:val="1"/>
                <w:numId w:val="12"/>
              </w:numPr>
              <w:spacing w:before="60" w:after="60" w:line="240" w:lineRule="auto"/>
              <w:ind w:left="748"/>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I</w:t>
            </w:r>
            <w:r w:rsidR="6453CA5C" w:rsidRPr="00A661C0">
              <w:rPr>
                <w:rFonts w:ascii="Calibri" w:eastAsia="Calibri" w:hAnsi="Calibri" w:cs="Calibri"/>
                <w:color w:val="000000" w:themeColor="text1"/>
                <w:szCs w:val="24"/>
              </w:rPr>
              <w:t>n the early stages of working with university and public health colleagues to establish an approach to get more granular data about the wellbeing of our neighbourhoods and communities.</w:t>
            </w:r>
          </w:p>
          <w:p w14:paraId="7328F68E" w14:textId="60DAB36A" w:rsidR="00FF7F4B" w:rsidRPr="00A661C0" w:rsidRDefault="6453CA5C" w:rsidP="00944DFC">
            <w:pPr>
              <w:pStyle w:val="ListParagraph"/>
              <w:numPr>
                <w:ilvl w:val="1"/>
                <w:numId w:val="12"/>
              </w:numPr>
              <w:spacing w:before="60" w:after="60" w:line="240" w:lineRule="auto"/>
              <w:ind w:left="748"/>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Investment discussions underway to take this forward</w:t>
            </w:r>
          </w:p>
          <w:p w14:paraId="26D1631D" w14:textId="4A18A317" w:rsidR="00FF7F4B" w:rsidRPr="00A661C0" w:rsidRDefault="6453CA5C" w:rsidP="00944DFC">
            <w:pPr>
              <w:pStyle w:val="ListParagraph"/>
              <w:numPr>
                <w:ilvl w:val="0"/>
                <w:numId w:val="12"/>
              </w:numPr>
              <w:spacing w:before="60" w:after="60" w:line="240" w:lineRule="auto"/>
              <w:ind w:left="357" w:hanging="357"/>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Strengths</w:t>
            </w:r>
            <w:r w:rsidRPr="00A661C0">
              <w:rPr>
                <w:rFonts w:ascii="Calibri" w:eastAsia="Calibri" w:hAnsi="Calibri" w:cs="Calibri"/>
                <w:b/>
                <w:bCs/>
                <w:color w:val="000000" w:themeColor="text1"/>
                <w:szCs w:val="24"/>
              </w:rPr>
              <w:t xml:space="preserve">-Based Wellbeing Framework: </w:t>
            </w:r>
            <w:r w:rsidRPr="00A661C0">
              <w:rPr>
                <w:rFonts w:ascii="Calibri" w:eastAsia="Calibri" w:hAnsi="Calibri" w:cs="Calibri"/>
                <w:color w:val="000000" w:themeColor="text1"/>
                <w:szCs w:val="24"/>
              </w:rPr>
              <w:t xml:space="preserve">The wellbeing framework defines the core components of emotional and mental wellbeing, giving us a clear, evidence-based foundation for the strategy. It creates a shared understanding across sectors, helping us align efforts, make informed decisions, and move towards a strengths-based approach. It will inform our approach to commissioning and help inform what data we need to understand our population. </w:t>
            </w:r>
          </w:p>
          <w:p w14:paraId="72D9179D" w14:textId="3E3493D2" w:rsidR="00FF7F4B" w:rsidRPr="00A661C0" w:rsidRDefault="6453CA5C" w:rsidP="00944DFC">
            <w:pPr>
              <w:pStyle w:val="ListParagraph"/>
              <w:numPr>
                <w:ilvl w:val="1"/>
                <w:numId w:val="12"/>
              </w:numPr>
              <w:spacing w:before="60" w:after="60" w:line="240" w:lineRule="auto"/>
              <w:ind w:left="748"/>
              <w:contextualSpacing w:val="0"/>
              <w:rPr>
                <w:rFonts w:ascii="Calibri" w:eastAsia="Calibri" w:hAnsi="Calibri" w:cs="Calibri"/>
                <w:color w:val="000000" w:themeColor="text1"/>
                <w:szCs w:val="24"/>
                <w:lang w:val="en-US"/>
              </w:rPr>
            </w:pPr>
            <w:r w:rsidRPr="00A661C0">
              <w:rPr>
                <w:rFonts w:ascii="Calibri" w:eastAsia="Calibri" w:hAnsi="Calibri" w:cs="Calibri"/>
                <w:color w:val="000000" w:themeColor="text1"/>
                <w:szCs w:val="24"/>
              </w:rPr>
              <w:t>The work carried out in this workstream will inform work within the CYP, Community and Older People workstream</w:t>
            </w:r>
          </w:p>
        </w:tc>
      </w:tr>
    </w:tbl>
    <w:p w14:paraId="60181BD6" w14:textId="77777777" w:rsidR="00A661C0" w:rsidRDefault="00A661C0">
      <w:r>
        <w:br w:type="page"/>
      </w:r>
    </w:p>
    <w:tbl>
      <w:tblPr>
        <w:tblStyle w:val="TableGrid"/>
        <w:tblW w:w="5036" w:type="pct"/>
        <w:tblInd w:w="-113" w:type="dxa"/>
        <w:tblLook w:val="04A0" w:firstRow="1" w:lastRow="0" w:firstColumn="1" w:lastColumn="0" w:noHBand="0" w:noVBand="1"/>
      </w:tblPr>
      <w:tblGrid>
        <w:gridCol w:w="1951"/>
        <w:gridCol w:w="1657"/>
        <w:gridCol w:w="2962"/>
        <w:gridCol w:w="999"/>
        <w:gridCol w:w="6003"/>
        <w:gridCol w:w="2235"/>
      </w:tblGrid>
      <w:tr w:rsidR="002F63DE" w:rsidRPr="00424D80" w14:paraId="5F084605" w14:textId="77777777" w:rsidTr="00A661C0">
        <w:trPr>
          <w:trHeight w:val="397"/>
        </w:trPr>
        <w:tc>
          <w:tcPr>
            <w:tcW w:w="1141" w:type="pct"/>
            <w:gridSpan w:val="2"/>
            <w:shd w:val="clear" w:color="auto" w:fill="4F81BD" w:themeFill="accent1"/>
            <w:vAlign w:val="center"/>
          </w:tcPr>
          <w:p w14:paraId="6E69ED56" w14:textId="0217A4C0"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lastRenderedPageBreak/>
              <w:t>Programme</w:t>
            </w:r>
          </w:p>
        </w:tc>
        <w:tc>
          <w:tcPr>
            <w:tcW w:w="1253" w:type="pct"/>
            <w:gridSpan w:val="2"/>
            <w:shd w:val="clear" w:color="auto" w:fill="4F81BD" w:themeFill="accent1"/>
            <w:vAlign w:val="center"/>
          </w:tcPr>
          <w:p w14:paraId="70C2FD57" w14:textId="77777777"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t>Area Plan Priority</w:t>
            </w:r>
          </w:p>
        </w:tc>
        <w:tc>
          <w:tcPr>
            <w:tcW w:w="1899" w:type="pct"/>
            <w:shd w:val="clear" w:color="auto" w:fill="4F81BD" w:themeFill="accent1"/>
            <w:vAlign w:val="center"/>
          </w:tcPr>
          <w:p w14:paraId="037DF19D" w14:textId="77777777"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t>Models of Care Supported</w:t>
            </w:r>
          </w:p>
        </w:tc>
        <w:tc>
          <w:tcPr>
            <w:tcW w:w="707" w:type="pct"/>
            <w:shd w:val="clear" w:color="auto" w:fill="4F81BD" w:themeFill="accent1"/>
            <w:vAlign w:val="center"/>
          </w:tcPr>
          <w:p w14:paraId="11AAC305" w14:textId="77777777" w:rsidR="007A471C" w:rsidRPr="00424D80" w:rsidRDefault="007A471C" w:rsidP="007A471C">
            <w:pPr>
              <w:spacing w:before="40" w:after="40" w:line="240" w:lineRule="auto"/>
              <w:rPr>
                <w:rFonts w:ascii="Calibri" w:hAnsi="Calibri" w:cs="Calibri"/>
                <w:b/>
                <w:szCs w:val="24"/>
              </w:rPr>
            </w:pPr>
            <w:r w:rsidRPr="00424D80">
              <w:rPr>
                <w:rFonts w:ascii="Calibri" w:hAnsi="Calibri" w:cs="Calibri"/>
                <w:b/>
                <w:szCs w:val="24"/>
              </w:rPr>
              <w:t>Programme Lead</w:t>
            </w:r>
          </w:p>
        </w:tc>
      </w:tr>
      <w:tr w:rsidR="003163C4" w:rsidRPr="000E5D54" w14:paraId="2D549B1E" w14:textId="77777777" w:rsidTr="00A661C0">
        <w:trPr>
          <w:trHeight w:val="397"/>
        </w:trPr>
        <w:tc>
          <w:tcPr>
            <w:tcW w:w="1141" w:type="pct"/>
            <w:gridSpan w:val="2"/>
          </w:tcPr>
          <w:p w14:paraId="5B73184A" w14:textId="087D9049" w:rsidR="007A471C" w:rsidRPr="00D71F0A" w:rsidRDefault="007A471C" w:rsidP="007A471C">
            <w:pPr>
              <w:pStyle w:val="Heading1"/>
            </w:pPr>
            <w:bookmarkStart w:id="8" w:name="_Toc210635565"/>
            <w:r>
              <w:t>Children and Young People</w:t>
            </w:r>
            <w:bookmarkEnd w:id="8"/>
          </w:p>
        </w:tc>
        <w:tc>
          <w:tcPr>
            <w:tcW w:w="1253" w:type="pct"/>
            <w:gridSpan w:val="2"/>
            <w:vAlign w:val="center"/>
          </w:tcPr>
          <w:p w14:paraId="6977ACFE" w14:textId="77777777" w:rsidR="007A471C" w:rsidRPr="003163C4" w:rsidRDefault="007A471C" w:rsidP="003163C4">
            <w:pPr>
              <w:spacing w:before="40" w:after="40" w:line="240" w:lineRule="auto"/>
              <w:rPr>
                <w:rFonts w:asciiTheme="minorHAnsi" w:eastAsiaTheme="minorEastAsia" w:hAnsiTheme="minorHAnsi" w:cstheme="minorHAnsi"/>
                <w:sz w:val="22"/>
              </w:rPr>
            </w:pPr>
            <w:r w:rsidRPr="003163C4">
              <w:rPr>
                <w:rFonts w:asciiTheme="minorHAnsi" w:eastAsiaTheme="minorEastAsia" w:hAnsiTheme="minorHAnsi" w:cstheme="minorHAnsi"/>
                <w:sz w:val="22"/>
              </w:rPr>
              <w:t xml:space="preserve">Transform complex care </w:t>
            </w:r>
          </w:p>
        </w:tc>
        <w:tc>
          <w:tcPr>
            <w:tcW w:w="1899" w:type="pct"/>
            <w:vAlign w:val="center"/>
          </w:tcPr>
          <w:p w14:paraId="2F346B82"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MC1: Community Based Care – Prevention and Community Coordination </w:t>
            </w:r>
          </w:p>
          <w:p w14:paraId="090D2EE6"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 3: Promoting good emotional health and well-being </w:t>
            </w:r>
          </w:p>
          <w:p w14:paraId="59CCEAC5"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 4: Supporting families to stay together safely, and therapeutic support for care experienced children </w:t>
            </w:r>
          </w:p>
          <w:p w14:paraId="255770C5" w14:textId="77777777" w:rsidR="007A471C" w:rsidRPr="000E5D54" w:rsidRDefault="007A471C" w:rsidP="00944DFC">
            <w:pPr>
              <w:pStyle w:val="ListParagraph"/>
              <w:numPr>
                <w:ilvl w:val="0"/>
                <w:numId w:val="10"/>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MC 6: Accommodation Based Solutions</w:t>
            </w:r>
          </w:p>
        </w:tc>
        <w:tc>
          <w:tcPr>
            <w:tcW w:w="707" w:type="pct"/>
            <w:vAlign w:val="center"/>
          </w:tcPr>
          <w:p w14:paraId="268DE9F1" w14:textId="77777777" w:rsidR="007A471C" w:rsidRPr="000E5D54" w:rsidRDefault="007A471C" w:rsidP="007A471C">
            <w:pPr>
              <w:spacing w:before="40" w:after="4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Keri Warren</w:t>
            </w:r>
          </w:p>
        </w:tc>
      </w:tr>
      <w:tr w:rsidR="007A471C" w:rsidRPr="000E5D54" w14:paraId="34354B00" w14:textId="77777777" w:rsidTr="00A661C0">
        <w:tc>
          <w:tcPr>
            <w:tcW w:w="5000" w:type="pct"/>
            <w:gridSpan w:val="6"/>
          </w:tcPr>
          <w:p w14:paraId="21CF9C33" w14:textId="77777777" w:rsidR="007A471C" w:rsidRPr="000E5D54" w:rsidRDefault="007A471C" w:rsidP="007A471C">
            <w:pPr>
              <w:spacing w:before="120" w:after="120" w:line="240" w:lineRule="auto"/>
              <w:rPr>
                <w:rFonts w:asciiTheme="minorHAnsi" w:eastAsiaTheme="minorEastAsia" w:hAnsiTheme="minorHAnsi" w:cstheme="minorHAnsi"/>
                <w:b/>
                <w:bCs/>
                <w:sz w:val="22"/>
              </w:rPr>
            </w:pPr>
            <w:r w:rsidRPr="000E5D54">
              <w:rPr>
                <w:rFonts w:asciiTheme="minorHAnsi" w:eastAsiaTheme="minorEastAsia" w:hAnsiTheme="minorHAnsi" w:cstheme="minorHAnsi"/>
                <w:b/>
                <w:bCs/>
                <w:sz w:val="22"/>
              </w:rPr>
              <w:t>Overview of the Programme</w:t>
            </w:r>
          </w:p>
          <w:p w14:paraId="315D161C" w14:textId="5EE92AE3" w:rsidR="007A471C" w:rsidRPr="000A7586" w:rsidRDefault="007A471C" w:rsidP="000A7586">
            <w:pPr>
              <w:spacing w:before="120" w:after="120" w:line="240" w:lineRule="auto"/>
              <w:rPr>
                <w:rFonts w:asciiTheme="minorHAnsi" w:eastAsiaTheme="minorEastAsia" w:hAnsiTheme="minorHAnsi" w:cstheme="minorHAnsi"/>
                <w:sz w:val="22"/>
              </w:rPr>
            </w:pPr>
            <w:r w:rsidRPr="000A7586">
              <w:rPr>
                <w:rFonts w:asciiTheme="minorHAnsi" w:eastAsiaTheme="minorEastAsia" w:hAnsiTheme="minorHAnsi" w:cstheme="minorHAnsi"/>
                <w:sz w:val="22"/>
              </w:rPr>
              <w:t xml:space="preserve">Our vision as outlined in the Business Case from 2022 for this programme is that West Glamorgan will support children and young people to be safe, healthy and prosperous. </w:t>
            </w:r>
          </w:p>
          <w:p w14:paraId="5B25EB10"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The Children and Young People [CYP] Programme covers the services and support for people who are under the age of 18 (supporting children and young people to 25 with Additional Learning Needs-ALN). This programme focuses on:</w:t>
            </w:r>
          </w:p>
          <w:p w14:paraId="58B7BC2C" w14:textId="77777777" w:rsidR="007A471C" w:rsidRPr="000E5D54" w:rsidRDefault="007A471C" w:rsidP="00944DFC">
            <w:pPr>
              <w:pStyle w:val="ListParagraph"/>
              <w:numPr>
                <w:ilvl w:val="0"/>
                <w:numId w:val="9"/>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Emotional wellbeing of children and young people including behavioural support.</w:t>
            </w:r>
          </w:p>
          <w:p w14:paraId="1BBACB63" w14:textId="77777777" w:rsidR="007A471C" w:rsidRPr="000E5D54" w:rsidRDefault="007A471C" w:rsidP="00944DFC">
            <w:pPr>
              <w:pStyle w:val="ListParagraph"/>
              <w:numPr>
                <w:ilvl w:val="0"/>
                <w:numId w:val="9"/>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Children and young people who require specialist support from health and social care, such as children who are looked after or at risk of being looked after by the local authority and children and young people with complex needs such as mental health conditions, learning disabilities or illness.  </w:t>
            </w:r>
          </w:p>
          <w:p w14:paraId="681961EA" w14:textId="77777777" w:rsidR="007A471C" w:rsidRPr="000E5D54" w:rsidRDefault="007A471C" w:rsidP="00944DFC">
            <w:pPr>
              <w:pStyle w:val="ListParagraph"/>
              <w:numPr>
                <w:ilvl w:val="0"/>
                <w:numId w:val="9"/>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Supporting children and young people who receive services and support as they transition into adulthood, where they may receive a different type of service as an adult. </w:t>
            </w:r>
          </w:p>
          <w:p w14:paraId="30CE3CC1"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To achieve this, we will need to work closely with CYP, their carers, their families, local communities and other important stakeholders such as Education in order to hear the ‘voice of the child’ and understand their rights/needs and what matters to them, in order to co-produce services and support that will meet those needs. </w:t>
            </w:r>
          </w:p>
          <w:p w14:paraId="6D10AFCD" w14:textId="4F586CAC" w:rsidR="007A471C" w:rsidRPr="000E5D54" w:rsidRDefault="007A471C" w:rsidP="000A7586">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An underlying principle of this work is to follow a ‘whole systems approach’ to change across health and social care services for children and young people (covering statutory and voluntary sectors).</w:t>
            </w:r>
          </w:p>
        </w:tc>
      </w:tr>
      <w:tr w:rsidR="0071480B" w:rsidRPr="00341AE0" w14:paraId="3A7DD1BE" w14:textId="77777777" w:rsidTr="00A661C0">
        <w:trPr>
          <w:tblHeader/>
        </w:trPr>
        <w:tc>
          <w:tcPr>
            <w:tcW w:w="617" w:type="pct"/>
            <w:shd w:val="clear" w:color="auto" w:fill="A6A6A6" w:themeFill="background1" w:themeFillShade="A6"/>
          </w:tcPr>
          <w:p w14:paraId="5F595763" w14:textId="77777777"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Workstream</w:t>
            </w:r>
          </w:p>
        </w:tc>
        <w:tc>
          <w:tcPr>
            <w:tcW w:w="1461" w:type="pct"/>
            <w:gridSpan w:val="2"/>
            <w:shd w:val="clear" w:color="auto" w:fill="A6A6A6" w:themeFill="background1" w:themeFillShade="A6"/>
            <w:hideMark/>
          </w:tcPr>
          <w:p w14:paraId="017A5107" w14:textId="79148DC0"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b/>
                <w:szCs w:val="24"/>
              </w:rPr>
              <w:t>Brief Description of Workstream</w:t>
            </w:r>
          </w:p>
        </w:tc>
        <w:tc>
          <w:tcPr>
            <w:tcW w:w="2922" w:type="pct"/>
            <w:gridSpan w:val="3"/>
            <w:shd w:val="clear" w:color="auto" w:fill="A6A6A6" w:themeFill="background1" w:themeFillShade="A6"/>
            <w:hideMark/>
          </w:tcPr>
          <w:p w14:paraId="319EF731" w14:textId="19C08EDB"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b/>
                <w:szCs w:val="24"/>
              </w:rPr>
              <w:t xml:space="preserve">Progress to </w:t>
            </w:r>
            <w:r w:rsidR="00D91FB3" w:rsidRPr="00D91FB3">
              <w:rPr>
                <w:rFonts w:asciiTheme="minorHAnsi" w:hAnsiTheme="minorHAnsi" w:cstheme="minorHAnsi"/>
                <w:b/>
                <w:bCs/>
                <w:szCs w:val="24"/>
              </w:rPr>
              <w:t>date:</w:t>
            </w:r>
            <w:r w:rsidR="00D91FB3">
              <w:rPr>
                <w:rFonts w:asciiTheme="minorHAnsi" w:hAnsiTheme="minorHAnsi" w:cstheme="minorHAnsi"/>
                <w:szCs w:val="24"/>
              </w:rPr>
              <w:t xml:space="preserve"> </w:t>
            </w:r>
            <w:r w:rsidR="000A4E39">
              <w:rPr>
                <w:rFonts w:asciiTheme="minorHAnsi" w:hAnsiTheme="minorHAnsi" w:cstheme="minorHAnsi"/>
                <w:szCs w:val="24"/>
              </w:rPr>
              <w:t xml:space="preserve">September </w:t>
            </w:r>
            <w:r w:rsidR="00D91FB3">
              <w:rPr>
                <w:rFonts w:asciiTheme="minorHAnsi" w:hAnsiTheme="minorHAnsi" w:cstheme="minorHAnsi"/>
                <w:szCs w:val="24"/>
              </w:rPr>
              <w:t>2025</w:t>
            </w:r>
          </w:p>
        </w:tc>
      </w:tr>
      <w:tr w:rsidR="00830FC4" w:rsidRPr="00341AE0" w14:paraId="6C508946" w14:textId="77777777" w:rsidTr="00A661C0">
        <w:tc>
          <w:tcPr>
            <w:tcW w:w="617" w:type="pct"/>
          </w:tcPr>
          <w:p w14:paraId="44570B69" w14:textId="6676BBAB" w:rsidR="00830FC4" w:rsidRPr="00341AE0" w:rsidRDefault="00D73006"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CYP Emotional Well Being and Mental health</w:t>
            </w:r>
          </w:p>
        </w:tc>
        <w:tc>
          <w:tcPr>
            <w:tcW w:w="1461" w:type="pct"/>
            <w:gridSpan w:val="2"/>
          </w:tcPr>
          <w:p w14:paraId="3903471A" w14:textId="77777777" w:rsidR="00830FC4" w:rsidRPr="00A661C0" w:rsidRDefault="00830FC4" w:rsidP="00341AE0">
            <w:pPr>
              <w:spacing w:before="60" w:after="60" w:line="240" w:lineRule="auto"/>
              <w:rPr>
                <w:rFonts w:asciiTheme="minorHAnsi" w:hAnsiTheme="minorHAnsi" w:cstheme="minorHAnsi"/>
                <w:color w:val="000000" w:themeColor="text1"/>
                <w:szCs w:val="24"/>
              </w:rPr>
            </w:pPr>
            <w:r w:rsidRPr="00A661C0">
              <w:rPr>
                <w:rFonts w:asciiTheme="minorHAnsi" w:hAnsiTheme="minorHAnsi" w:cstheme="minorHAnsi"/>
                <w:color w:val="000000" w:themeColor="text1"/>
                <w:szCs w:val="24"/>
              </w:rPr>
              <w:t>Improve access to</w:t>
            </w:r>
            <w:r w:rsidRPr="00A661C0">
              <w:rPr>
                <w:rFonts w:asciiTheme="minorHAnsi" w:hAnsiTheme="minorHAnsi" w:cstheme="minorHAnsi"/>
                <w:b/>
                <w:bCs/>
                <w:color w:val="000000" w:themeColor="text1"/>
                <w:szCs w:val="24"/>
              </w:rPr>
              <w:t xml:space="preserve"> Emotional Wellbeing and Mental Health support </w:t>
            </w:r>
            <w:r w:rsidRPr="00A661C0">
              <w:rPr>
                <w:rFonts w:asciiTheme="minorHAnsi" w:hAnsiTheme="minorHAnsi" w:cstheme="minorHAnsi"/>
                <w:color w:val="000000" w:themeColor="text1"/>
                <w:szCs w:val="24"/>
              </w:rPr>
              <w:t xml:space="preserve">for children and young people including behavioural support through the development of a multi-sector multi-disciplined single point of entry/access for CYP emotional health and wellbeing to implement a No Wrong Door approach. </w:t>
            </w:r>
          </w:p>
          <w:p w14:paraId="474A6E4F" w14:textId="77777777" w:rsidR="00D34EA3" w:rsidRDefault="00D34EA3" w:rsidP="00341AE0">
            <w:pPr>
              <w:spacing w:before="60" w:after="60" w:line="240" w:lineRule="auto"/>
              <w:rPr>
                <w:rFonts w:asciiTheme="minorHAnsi" w:hAnsiTheme="minorHAnsi" w:cstheme="minorHAnsi"/>
                <w:color w:val="000000" w:themeColor="text1"/>
                <w:szCs w:val="24"/>
              </w:rPr>
            </w:pPr>
          </w:p>
          <w:p w14:paraId="02A9B01B" w14:textId="1C711426"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color w:val="000000" w:themeColor="text1"/>
                <w:szCs w:val="24"/>
              </w:rPr>
              <w:t xml:space="preserve">Implement Welsh Government NYTH/NEST framework </w:t>
            </w:r>
            <w:hyperlink r:id="rId29" w:history="1">
              <w:r w:rsidRPr="00A661C0">
                <w:rPr>
                  <w:rStyle w:val="Hyperlink"/>
                  <w:rFonts w:asciiTheme="minorHAnsi" w:hAnsiTheme="minorHAnsi" w:cstheme="minorHAnsi"/>
                  <w:color w:val="000000" w:themeColor="text1"/>
                  <w:szCs w:val="24"/>
                </w:rPr>
                <w:t>NEST framework (mental health and wellbeing) | GOV.WALES</w:t>
              </w:r>
            </w:hyperlink>
            <w:r w:rsidRPr="00A661C0">
              <w:rPr>
                <w:rFonts w:asciiTheme="minorHAnsi" w:hAnsiTheme="minorHAnsi" w:cstheme="minorHAnsi"/>
                <w:color w:val="000000" w:themeColor="text1"/>
                <w:szCs w:val="24"/>
              </w:rPr>
              <w:t xml:space="preserve"> . </w:t>
            </w:r>
          </w:p>
          <w:p w14:paraId="5A5D955B" w14:textId="1F306884"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lastRenderedPageBreak/>
              <w:t>Undertake a review of the tidy.minds website</w:t>
            </w:r>
          </w:p>
        </w:tc>
        <w:tc>
          <w:tcPr>
            <w:tcW w:w="2922" w:type="pct"/>
            <w:gridSpan w:val="3"/>
          </w:tcPr>
          <w:p w14:paraId="19349331" w14:textId="09E95893" w:rsidR="002410E9" w:rsidRPr="001D0497" w:rsidRDefault="002410E9" w:rsidP="00EE43B3">
            <w:pPr>
              <w:spacing w:before="120" w:after="120"/>
              <w:rPr>
                <w:rFonts w:ascii="Calibri" w:eastAsiaTheme="minorEastAsia" w:hAnsi="Calibri" w:cs="Calibri"/>
                <w:szCs w:val="24"/>
              </w:rPr>
            </w:pPr>
            <w:r w:rsidRPr="00D34EA3">
              <w:rPr>
                <w:rFonts w:ascii="Calibri" w:eastAsia="Arial" w:hAnsi="Calibri" w:cs="Calibri"/>
                <w:b/>
                <w:bCs/>
                <w:szCs w:val="24"/>
              </w:rPr>
              <w:lastRenderedPageBreak/>
              <w:t>No Wrong Door:</w:t>
            </w:r>
            <w:r w:rsidRPr="00D34EA3">
              <w:rPr>
                <w:rFonts w:ascii="Calibri" w:eastAsia="Arial" w:hAnsi="Calibri" w:cs="Calibri"/>
                <w:szCs w:val="24"/>
              </w:rPr>
              <w:t xml:space="preserve"> </w:t>
            </w:r>
            <w:r w:rsidR="00790575">
              <w:rPr>
                <w:rFonts w:ascii="Calibri" w:eastAsia="Arial" w:hAnsi="Calibri" w:cs="Calibri"/>
                <w:szCs w:val="24"/>
              </w:rPr>
              <w:t xml:space="preserve">Project proposal and request for RIF funding from regional Emotional Well Being </w:t>
            </w:r>
            <w:r w:rsidR="00455A2E">
              <w:rPr>
                <w:rFonts w:ascii="Calibri" w:eastAsia="Arial" w:hAnsi="Calibri" w:cs="Calibri"/>
                <w:szCs w:val="24"/>
              </w:rPr>
              <w:t>and Mental Health</w:t>
            </w:r>
            <w:r w:rsidR="00790575">
              <w:rPr>
                <w:rFonts w:ascii="Calibri" w:eastAsia="Arial" w:hAnsi="Calibri" w:cs="Calibri"/>
                <w:szCs w:val="24"/>
              </w:rPr>
              <w:t xml:space="preserve"> Programme approved through Governance. In process of gaining sign off for </w:t>
            </w:r>
            <w:r w:rsidR="005A56CB">
              <w:rPr>
                <w:rFonts w:ascii="Calibri" w:eastAsia="Arial" w:hAnsi="Calibri" w:cs="Calibri"/>
                <w:szCs w:val="24"/>
              </w:rPr>
              <w:t xml:space="preserve">advertisement of role. </w:t>
            </w:r>
          </w:p>
          <w:p w14:paraId="36ACC9FB" w14:textId="77777777" w:rsidR="002410E9" w:rsidRDefault="002410E9" w:rsidP="00341AE0">
            <w:pPr>
              <w:spacing w:before="60" w:after="60" w:line="240" w:lineRule="auto"/>
              <w:ind w:left="36"/>
              <w:rPr>
                <w:rFonts w:asciiTheme="minorHAnsi" w:eastAsiaTheme="minorEastAsia" w:hAnsiTheme="minorHAnsi" w:cstheme="minorHAnsi"/>
                <w:szCs w:val="24"/>
              </w:rPr>
            </w:pPr>
          </w:p>
          <w:p w14:paraId="442DFD60" w14:textId="77777777" w:rsidR="005A56CB" w:rsidRDefault="005A56CB" w:rsidP="00267798">
            <w:pPr>
              <w:spacing w:before="60" w:after="60" w:line="240" w:lineRule="auto"/>
              <w:ind w:left="36"/>
              <w:rPr>
                <w:rFonts w:asciiTheme="minorHAnsi" w:eastAsiaTheme="minorEastAsia" w:hAnsiTheme="minorHAnsi" w:cstheme="minorHAnsi"/>
                <w:szCs w:val="24"/>
              </w:rPr>
            </w:pPr>
          </w:p>
          <w:p w14:paraId="35437AB3" w14:textId="77777777" w:rsidR="005A56CB" w:rsidRDefault="005A56CB" w:rsidP="00267798">
            <w:pPr>
              <w:spacing w:before="60" w:after="60" w:line="240" w:lineRule="auto"/>
              <w:ind w:left="36"/>
              <w:rPr>
                <w:rFonts w:asciiTheme="minorHAnsi" w:eastAsiaTheme="minorEastAsia" w:hAnsiTheme="minorHAnsi" w:cstheme="minorHAnsi"/>
                <w:szCs w:val="24"/>
              </w:rPr>
            </w:pPr>
          </w:p>
          <w:p w14:paraId="26CD5B24" w14:textId="77777777" w:rsidR="005A56CB" w:rsidRDefault="005A56CB" w:rsidP="00267798">
            <w:pPr>
              <w:spacing w:before="60" w:after="60" w:line="240" w:lineRule="auto"/>
              <w:ind w:left="36"/>
              <w:rPr>
                <w:rFonts w:asciiTheme="minorHAnsi" w:eastAsiaTheme="minorEastAsia" w:hAnsiTheme="minorHAnsi" w:cstheme="minorHAnsi"/>
                <w:szCs w:val="24"/>
              </w:rPr>
            </w:pPr>
          </w:p>
          <w:p w14:paraId="0E2922CF" w14:textId="79E65485" w:rsidR="0046676B" w:rsidRDefault="005A56CB" w:rsidP="00267798">
            <w:pPr>
              <w:spacing w:before="60" w:after="60" w:line="240" w:lineRule="auto"/>
              <w:ind w:left="36"/>
              <w:rPr>
                <w:rFonts w:asciiTheme="minorHAnsi" w:eastAsiaTheme="minorEastAsia" w:hAnsiTheme="minorHAnsi" w:cstheme="minorHAnsi"/>
                <w:szCs w:val="24"/>
              </w:rPr>
            </w:pPr>
            <w:r>
              <w:rPr>
                <w:rFonts w:asciiTheme="minorHAnsi" w:eastAsiaTheme="minorEastAsia" w:hAnsiTheme="minorHAnsi" w:cstheme="minorHAnsi"/>
                <w:szCs w:val="24"/>
              </w:rPr>
              <w:t>W</w:t>
            </w:r>
            <w:r w:rsidR="00D51E0B">
              <w:rPr>
                <w:rFonts w:asciiTheme="minorHAnsi" w:eastAsiaTheme="minorEastAsia" w:hAnsiTheme="minorHAnsi" w:cstheme="minorHAnsi"/>
                <w:szCs w:val="24"/>
              </w:rPr>
              <w:t>orkshop</w:t>
            </w:r>
            <w:r>
              <w:rPr>
                <w:rFonts w:asciiTheme="minorHAnsi" w:eastAsiaTheme="minorEastAsia" w:hAnsiTheme="minorHAnsi" w:cstheme="minorHAnsi"/>
                <w:szCs w:val="24"/>
              </w:rPr>
              <w:t xml:space="preserve"> held</w:t>
            </w:r>
            <w:r w:rsidR="00D51E0B">
              <w:rPr>
                <w:rFonts w:asciiTheme="minorHAnsi" w:eastAsiaTheme="minorEastAsia" w:hAnsiTheme="minorHAnsi" w:cstheme="minorHAnsi"/>
                <w:szCs w:val="24"/>
              </w:rPr>
              <w:t xml:space="preserve"> (</w:t>
            </w:r>
            <w:r w:rsidR="002F3BE2">
              <w:rPr>
                <w:rFonts w:asciiTheme="minorHAnsi" w:eastAsiaTheme="minorEastAsia" w:hAnsiTheme="minorHAnsi" w:cstheme="minorHAnsi"/>
                <w:szCs w:val="24"/>
              </w:rPr>
              <w:t>17/9/25) to</w:t>
            </w:r>
            <w:r w:rsidR="00830BFD" w:rsidRPr="00830BFD">
              <w:rPr>
                <w:rFonts w:asciiTheme="minorHAnsi" w:eastAsiaTheme="minorEastAsia" w:hAnsiTheme="minorHAnsi" w:cstheme="minorHAnsi"/>
                <w:szCs w:val="24"/>
              </w:rPr>
              <w:t xml:space="preserve"> </w:t>
            </w:r>
            <w:r w:rsidR="008D32EF">
              <w:rPr>
                <w:rFonts w:asciiTheme="minorHAnsi" w:eastAsiaTheme="minorEastAsia" w:hAnsiTheme="minorHAnsi" w:cstheme="minorHAnsi"/>
                <w:szCs w:val="24"/>
              </w:rPr>
              <w:t xml:space="preserve">gather evidence of implementation of Principles in action. </w:t>
            </w:r>
            <w:r>
              <w:rPr>
                <w:rFonts w:asciiTheme="minorHAnsi" w:eastAsiaTheme="minorEastAsia" w:hAnsiTheme="minorHAnsi" w:cstheme="minorHAnsi"/>
                <w:szCs w:val="24"/>
              </w:rPr>
              <w:t xml:space="preserve">Case studies of NEST in action requested from partners across health, education, social care and RIF funded projects. </w:t>
            </w:r>
            <w:r w:rsidR="0058546A">
              <w:rPr>
                <w:rFonts w:asciiTheme="minorHAnsi" w:eastAsiaTheme="minorEastAsia" w:hAnsiTheme="minorHAnsi" w:cstheme="minorHAnsi"/>
                <w:szCs w:val="24"/>
              </w:rPr>
              <w:t xml:space="preserve">Writing draft </w:t>
            </w:r>
            <w:r w:rsidR="00AC743C">
              <w:rPr>
                <w:rFonts w:asciiTheme="minorHAnsi" w:eastAsiaTheme="minorEastAsia" w:hAnsiTheme="minorHAnsi" w:cstheme="minorHAnsi"/>
                <w:szCs w:val="24"/>
              </w:rPr>
              <w:t xml:space="preserve">self assessment – </w:t>
            </w:r>
            <w:r w:rsidR="00654DC1">
              <w:rPr>
                <w:rFonts w:asciiTheme="minorHAnsi" w:eastAsiaTheme="minorEastAsia" w:hAnsiTheme="minorHAnsi" w:cstheme="minorHAnsi"/>
                <w:szCs w:val="24"/>
              </w:rPr>
              <w:t xml:space="preserve">reviewing RIF funded projects Quarter 2 </w:t>
            </w:r>
            <w:r w:rsidR="00654DC1">
              <w:rPr>
                <w:rFonts w:asciiTheme="minorHAnsi" w:eastAsiaTheme="minorEastAsia" w:hAnsiTheme="minorHAnsi" w:cstheme="minorHAnsi"/>
                <w:szCs w:val="24"/>
              </w:rPr>
              <w:lastRenderedPageBreak/>
              <w:t>returns to gather evidence of NEST in action across RPB Programmes that support children. Young people and families. On</w:t>
            </w:r>
            <w:r w:rsidR="00AC743C">
              <w:rPr>
                <w:rFonts w:asciiTheme="minorHAnsi" w:eastAsiaTheme="minorEastAsia" w:hAnsiTheme="minorHAnsi" w:cstheme="minorHAnsi"/>
                <w:szCs w:val="24"/>
              </w:rPr>
              <w:t xml:space="preserve"> track to submit to Welsh Government 13</w:t>
            </w:r>
            <w:r w:rsidR="00AC743C" w:rsidRPr="00AC743C">
              <w:rPr>
                <w:rFonts w:asciiTheme="minorHAnsi" w:eastAsiaTheme="minorEastAsia" w:hAnsiTheme="minorHAnsi" w:cstheme="minorHAnsi"/>
                <w:szCs w:val="24"/>
                <w:vertAlign w:val="superscript"/>
              </w:rPr>
              <w:t>th</w:t>
            </w:r>
            <w:r w:rsidR="00AC743C">
              <w:rPr>
                <w:rFonts w:asciiTheme="minorHAnsi" w:eastAsiaTheme="minorEastAsia" w:hAnsiTheme="minorHAnsi" w:cstheme="minorHAnsi"/>
                <w:szCs w:val="24"/>
              </w:rPr>
              <w:t xml:space="preserve"> October noting not </w:t>
            </w:r>
            <w:r w:rsidR="00654DC1">
              <w:rPr>
                <w:rFonts w:asciiTheme="minorHAnsi" w:eastAsiaTheme="minorEastAsia" w:hAnsiTheme="minorHAnsi" w:cstheme="minorHAnsi"/>
                <w:szCs w:val="24"/>
              </w:rPr>
              <w:t>official</w:t>
            </w:r>
            <w:r w:rsidR="00AC743C">
              <w:rPr>
                <w:rFonts w:asciiTheme="minorHAnsi" w:eastAsiaTheme="minorEastAsia" w:hAnsiTheme="minorHAnsi" w:cstheme="minorHAnsi"/>
                <w:szCs w:val="24"/>
              </w:rPr>
              <w:t xml:space="preserve"> sign off until CYP </w:t>
            </w:r>
            <w:r w:rsidR="00654DC1">
              <w:rPr>
                <w:rFonts w:asciiTheme="minorHAnsi" w:eastAsiaTheme="minorEastAsia" w:hAnsiTheme="minorHAnsi" w:cstheme="minorHAnsi"/>
                <w:szCs w:val="24"/>
              </w:rPr>
              <w:t>Programme</w:t>
            </w:r>
            <w:r w:rsidR="00AC743C">
              <w:rPr>
                <w:rFonts w:asciiTheme="minorHAnsi" w:eastAsiaTheme="minorEastAsia" w:hAnsiTheme="minorHAnsi" w:cstheme="minorHAnsi"/>
                <w:szCs w:val="24"/>
              </w:rPr>
              <w:t xml:space="preserve"> Board </w:t>
            </w:r>
            <w:r w:rsidR="00654DC1">
              <w:rPr>
                <w:rFonts w:asciiTheme="minorHAnsi" w:eastAsiaTheme="minorEastAsia" w:hAnsiTheme="minorHAnsi" w:cstheme="minorHAnsi"/>
                <w:szCs w:val="24"/>
              </w:rPr>
              <w:t>4</w:t>
            </w:r>
            <w:r w:rsidR="00654DC1" w:rsidRPr="00654DC1">
              <w:rPr>
                <w:rFonts w:asciiTheme="minorHAnsi" w:eastAsiaTheme="minorEastAsia" w:hAnsiTheme="minorHAnsi" w:cstheme="minorHAnsi"/>
                <w:szCs w:val="24"/>
                <w:vertAlign w:val="superscript"/>
              </w:rPr>
              <w:t>th</w:t>
            </w:r>
            <w:r w:rsidR="00654DC1">
              <w:rPr>
                <w:rFonts w:asciiTheme="minorHAnsi" w:eastAsiaTheme="minorEastAsia" w:hAnsiTheme="minorHAnsi" w:cstheme="minorHAnsi"/>
                <w:szCs w:val="24"/>
              </w:rPr>
              <w:t xml:space="preserve"> November. </w:t>
            </w:r>
          </w:p>
          <w:p w14:paraId="1565EC9C" w14:textId="77777777" w:rsidR="008D32EF" w:rsidRDefault="008D32EF" w:rsidP="00267798">
            <w:pPr>
              <w:spacing w:before="60" w:after="60" w:line="240" w:lineRule="auto"/>
              <w:ind w:left="36"/>
              <w:rPr>
                <w:rFonts w:asciiTheme="minorHAnsi" w:eastAsiaTheme="minorEastAsia" w:hAnsiTheme="minorHAnsi" w:cstheme="minorHAnsi"/>
                <w:szCs w:val="24"/>
              </w:rPr>
            </w:pPr>
          </w:p>
          <w:p w14:paraId="62979589" w14:textId="59E5250C" w:rsidR="0046676B" w:rsidRPr="00A661C0" w:rsidRDefault="0046676B" w:rsidP="00267798">
            <w:pPr>
              <w:spacing w:before="60" w:after="60" w:line="240" w:lineRule="auto"/>
              <w:ind w:left="36"/>
              <w:rPr>
                <w:rFonts w:asciiTheme="minorHAnsi" w:eastAsiaTheme="minorEastAsia" w:hAnsiTheme="minorHAnsi" w:cstheme="minorHAnsi"/>
                <w:szCs w:val="24"/>
              </w:rPr>
            </w:pPr>
          </w:p>
        </w:tc>
      </w:tr>
      <w:tr w:rsidR="00830FC4" w:rsidRPr="00341AE0" w14:paraId="5B10AC83" w14:textId="77777777" w:rsidTr="00A661C0">
        <w:tc>
          <w:tcPr>
            <w:tcW w:w="617" w:type="pct"/>
          </w:tcPr>
          <w:p w14:paraId="0FAFC505" w14:textId="43ECB1B4"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lastRenderedPageBreak/>
              <w:t>Transition from Child to adult services (CYP Complex Care).</w:t>
            </w:r>
          </w:p>
        </w:tc>
        <w:tc>
          <w:tcPr>
            <w:tcW w:w="1461" w:type="pct"/>
            <w:gridSpan w:val="2"/>
          </w:tcPr>
          <w:p w14:paraId="5953DCCB" w14:textId="18290F74"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 xml:space="preserve">Further develop regional approach to Transition (from Child to adult services, CYP Complex Care ) by implementing the Regional Principles and Standards developed 2024. </w:t>
            </w:r>
          </w:p>
          <w:p w14:paraId="65260BEF" w14:textId="7A426870"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 xml:space="preserve">Develop guidance for children, young people and professionals across the region to raise awareness of </w:t>
            </w:r>
            <w:r w:rsidR="00373EBD" w:rsidRPr="00A661C0">
              <w:rPr>
                <w:rFonts w:asciiTheme="minorHAnsi" w:hAnsiTheme="minorHAnsi" w:cstheme="minorHAnsi"/>
                <w:szCs w:val="24"/>
              </w:rPr>
              <w:t>multi-agency</w:t>
            </w:r>
            <w:r w:rsidRPr="00A661C0">
              <w:rPr>
                <w:rFonts w:asciiTheme="minorHAnsi" w:hAnsiTheme="minorHAnsi" w:cstheme="minorHAnsi"/>
                <w:szCs w:val="24"/>
              </w:rPr>
              <w:t xml:space="preserve"> transition process. </w:t>
            </w:r>
          </w:p>
        </w:tc>
        <w:tc>
          <w:tcPr>
            <w:tcW w:w="2922" w:type="pct"/>
            <w:gridSpan w:val="3"/>
          </w:tcPr>
          <w:p w14:paraId="05BCB8FF" w14:textId="3932FCF8" w:rsidR="00B97326" w:rsidRPr="00B97326" w:rsidRDefault="005A56CB" w:rsidP="000B0689">
            <w:pPr>
              <w:spacing w:before="60" w:after="60"/>
              <w:ind w:left="36"/>
              <w:rPr>
                <w:rFonts w:asciiTheme="minorHAnsi" w:eastAsiaTheme="minorEastAsia" w:hAnsiTheme="minorHAnsi" w:cstheme="minorHAnsi"/>
                <w:szCs w:val="24"/>
              </w:rPr>
            </w:pPr>
            <w:r>
              <w:rPr>
                <w:rFonts w:asciiTheme="minorHAnsi" w:eastAsiaTheme="minorEastAsia" w:hAnsiTheme="minorHAnsi" w:cstheme="minorHAnsi"/>
                <w:szCs w:val="24"/>
              </w:rPr>
              <w:t>Wo</w:t>
            </w:r>
            <w:r w:rsidR="00B65E51" w:rsidRPr="00A661C0">
              <w:rPr>
                <w:rFonts w:asciiTheme="minorHAnsi" w:eastAsiaTheme="minorEastAsia" w:hAnsiTheme="minorHAnsi" w:cstheme="minorHAnsi"/>
                <w:szCs w:val="24"/>
              </w:rPr>
              <w:t>rkshop</w:t>
            </w:r>
            <w:r>
              <w:rPr>
                <w:rFonts w:asciiTheme="minorHAnsi" w:eastAsiaTheme="minorEastAsia" w:hAnsiTheme="minorHAnsi" w:cstheme="minorHAnsi"/>
                <w:szCs w:val="24"/>
              </w:rPr>
              <w:t xml:space="preserve"> held</w:t>
            </w:r>
            <w:r w:rsidR="00B65E51" w:rsidRPr="00A661C0">
              <w:rPr>
                <w:rFonts w:asciiTheme="minorHAnsi" w:eastAsiaTheme="minorEastAsia" w:hAnsiTheme="minorHAnsi" w:cstheme="minorHAnsi"/>
                <w:szCs w:val="24"/>
              </w:rPr>
              <w:t xml:space="preserve"> </w:t>
            </w:r>
            <w:r w:rsidR="008F5326">
              <w:rPr>
                <w:rFonts w:asciiTheme="minorHAnsi" w:eastAsiaTheme="minorEastAsia" w:hAnsiTheme="minorHAnsi" w:cstheme="minorHAnsi"/>
                <w:szCs w:val="24"/>
              </w:rPr>
              <w:t>26/9/</w:t>
            </w:r>
            <w:r w:rsidR="00BE62B1">
              <w:rPr>
                <w:rFonts w:asciiTheme="minorHAnsi" w:eastAsiaTheme="minorEastAsia" w:hAnsiTheme="minorHAnsi" w:cstheme="minorHAnsi"/>
                <w:szCs w:val="24"/>
              </w:rPr>
              <w:t>25</w:t>
            </w:r>
            <w:r>
              <w:rPr>
                <w:rFonts w:asciiTheme="minorHAnsi" w:eastAsiaTheme="minorEastAsia" w:hAnsiTheme="minorHAnsi" w:cstheme="minorHAnsi"/>
                <w:szCs w:val="24"/>
              </w:rPr>
              <w:t xml:space="preserve">. Prioritisation complete </w:t>
            </w:r>
            <w:r w:rsidR="00C95081">
              <w:rPr>
                <w:rFonts w:asciiTheme="minorHAnsi" w:eastAsiaTheme="minorEastAsia" w:hAnsiTheme="minorHAnsi" w:cstheme="minorHAnsi"/>
                <w:szCs w:val="24"/>
              </w:rPr>
              <w:t xml:space="preserve">(long term and short terms goals identified. </w:t>
            </w:r>
            <w:r w:rsidR="00401E57">
              <w:rPr>
                <w:rFonts w:asciiTheme="minorHAnsi" w:eastAsiaTheme="minorEastAsia" w:hAnsiTheme="minorHAnsi" w:cstheme="minorHAnsi"/>
                <w:szCs w:val="24"/>
              </w:rPr>
              <w:t xml:space="preserve"> </w:t>
            </w:r>
            <w:r w:rsidR="000B0689">
              <w:rPr>
                <w:rFonts w:asciiTheme="minorHAnsi" w:eastAsiaTheme="minorEastAsia" w:hAnsiTheme="minorHAnsi" w:cstheme="minorHAnsi"/>
                <w:szCs w:val="24"/>
              </w:rPr>
              <w:t xml:space="preserve"> </w:t>
            </w:r>
          </w:p>
          <w:p w14:paraId="617EDDD2" w14:textId="3411CDF4" w:rsidR="00B65E51" w:rsidRPr="00A661C0" w:rsidRDefault="00B65E51" w:rsidP="00341AE0">
            <w:pPr>
              <w:spacing w:before="60" w:after="60" w:line="240" w:lineRule="auto"/>
              <w:ind w:left="36"/>
              <w:rPr>
                <w:rFonts w:asciiTheme="minorHAnsi" w:eastAsiaTheme="minorEastAsia" w:hAnsiTheme="minorHAnsi" w:cstheme="minorHAnsi"/>
                <w:szCs w:val="24"/>
              </w:rPr>
            </w:pPr>
          </w:p>
        </w:tc>
      </w:tr>
      <w:tr w:rsidR="00830FC4" w:rsidRPr="00F102CE" w14:paraId="7C0150A2" w14:textId="77777777" w:rsidTr="00A661C0">
        <w:tc>
          <w:tcPr>
            <w:tcW w:w="617" w:type="pct"/>
          </w:tcPr>
          <w:p w14:paraId="4D769812" w14:textId="56A4B29A"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t xml:space="preserve">CYP Accommodation </w:t>
            </w:r>
          </w:p>
        </w:tc>
        <w:tc>
          <w:tcPr>
            <w:tcW w:w="1461" w:type="pct"/>
            <w:gridSpan w:val="2"/>
          </w:tcPr>
          <w:p w14:paraId="59B4DA42" w14:textId="344E3C13"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szCs w:val="24"/>
              </w:rPr>
              <w:t>Develop and deliver new regional and local accommodation models for safe, secure accommodation and wrap around support for Children and Young People with complex needs, with a focus on prevention and early intervention.  (MC 3, 6)</w:t>
            </w:r>
          </w:p>
        </w:tc>
        <w:tc>
          <w:tcPr>
            <w:tcW w:w="2922" w:type="pct"/>
            <w:gridSpan w:val="3"/>
          </w:tcPr>
          <w:p w14:paraId="7B1F54B3" w14:textId="6268675C" w:rsidR="003F1DD1" w:rsidRPr="00A661C0" w:rsidRDefault="001C05C4" w:rsidP="003F1DD1">
            <w:pPr>
              <w:spacing w:before="60" w:after="60" w:line="240" w:lineRule="auto"/>
              <w:ind w:left="36"/>
              <w:rPr>
                <w:rFonts w:asciiTheme="minorHAnsi" w:eastAsiaTheme="minorEastAsia" w:hAnsiTheme="minorHAnsi" w:cstheme="minorHAnsi"/>
                <w:szCs w:val="24"/>
              </w:rPr>
            </w:pPr>
            <w:r>
              <w:rPr>
                <w:rFonts w:asciiTheme="minorHAnsi" w:eastAsiaTheme="minorEastAsia" w:hAnsiTheme="minorHAnsi" w:cstheme="minorHAnsi"/>
                <w:szCs w:val="24"/>
              </w:rPr>
              <w:t>In process</w:t>
            </w:r>
            <w:r w:rsidR="00580971">
              <w:rPr>
                <w:rFonts w:asciiTheme="minorHAnsi" w:eastAsiaTheme="minorEastAsia" w:hAnsiTheme="minorHAnsi" w:cstheme="minorHAnsi"/>
                <w:szCs w:val="24"/>
              </w:rPr>
              <w:t xml:space="preserve"> of </w:t>
            </w:r>
            <w:r w:rsidR="000E40C1">
              <w:rPr>
                <w:rFonts w:asciiTheme="minorHAnsi" w:eastAsiaTheme="minorEastAsia" w:hAnsiTheme="minorHAnsi" w:cstheme="minorHAnsi"/>
                <w:szCs w:val="24"/>
              </w:rPr>
              <w:t>drafting business case</w:t>
            </w:r>
            <w:r w:rsidR="00AE6E3D">
              <w:rPr>
                <w:rFonts w:asciiTheme="minorHAnsi" w:eastAsiaTheme="minorEastAsia" w:hAnsiTheme="minorHAnsi" w:cstheme="minorHAnsi"/>
                <w:szCs w:val="24"/>
              </w:rPr>
              <w:t>: to include</w:t>
            </w:r>
            <w:r w:rsidR="00C76571">
              <w:rPr>
                <w:rFonts w:asciiTheme="minorHAnsi" w:eastAsiaTheme="minorEastAsia" w:hAnsiTheme="minorHAnsi" w:cstheme="minorHAnsi"/>
                <w:szCs w:val="24"/>
              </w:rPr>
              <w:t xml:space="preserve"> d</w:t>
            </w:r>
            <w:r w:rsidR="0029283A" w:rsidRPr="0029283A">
              <w:rPr>
                <w:rFonts w:asciiTheme="minorHAnsi" w:eastAsiaTheme="minorEastAsia" w:hAnsiTheme="minorHAnsi" w:cstheme="minorHAnsi"/>
                <w:szCs w:val="24"/>
              </w:rPr>
              <w:t>raft cost</w:t>
            </w:r>
            <w:r w:rsidR="00C76571">
              <w:rPr>
                <w:rFonts w:asciiTheme="minorHAnsi" w:eastAsiaTheme="minorEastAsia" w:hAnsiTheme="minorHAnsi" w:cstheme="minorHAnsi"/>
                <w:szCs w:val="24"/>
              </w:rPr>
              <w:t>ings of</w:t>
            </w:r>
            <w:r w:rsidR="0029283A" w:rsidRPr="0029283A">
              <w:rPr>
                <w:rFonts w:asciiTheme="minorHAnsi" w:eastAsiaTheme="minorEastAsia" w:hAnsiTheme="minorHAnsi" w:cstheme="minorHAnsi"/>
                <w:szCs w:val="24"/>
              </w:rPr>
              <w:t xml:space="preserve"> model for the proposed regional complex needs accommodation, involving social care, health, and education, and coordinate</w:t>
            </w:r>
            <w:r w:rsidR="00AE6E3D">
              <w:rPr>
                <w:rFonts w:asciiTheme="minorHAnsi" w:eastAsiaTheme="minorEastAsia" w:hAnsiTheme="minorHAnsi" w:cstheme="minorHAnsi"/>
                <w:szCs w:val="24"/>
              </w:rPr>
              <w:t>. Scheduling</w:t>
            </w:r>
            <w:r w:rsidR="0029283A" w:rsidRPr="0029283A">
              <w:rPr>
                <w:rFonts w:asciiTheme="minorHAnsi" w:eastAsiaTheme="minorEastAsia" w:hAnsiTheme="minorHAnsi" w:cstheme="minorHAnsi"/>
                <w:szCs w:val="24"/>
              </w:rPr>
              <w:t xml:space="preserve"> a discussion to secure </w:t>
            </w:r>
            <w:r w:rsidR="00AE6E3D">
              <w:rPr>
                <w:rFonts w:asciiTheme="minorHAnsi" w:eastAsiaTheme="minorEastAsia" w:hAnsiTheme="minorHAnsi" w:cstheme="minorHAnsi"/>
                <w:szCs w:val="24"/>
              </w:rPr>
              <w:t xml:space="preserve">partner </w:t>
            </w:r>
            <w:r w:rsidR="0029283A" w:rsidRPr="0029283A">
              <w:rPr>
                <w:rFonts w:asciiTheme="minorHAnsi" w:eastAsiaTheme="minorEastAsia" w:hAnsiTheme="minorHAnsi" w:cstheme="minorHAnsi"/>
                <w:szCs w:val="24"/>
              </w:rPr>
              <w:t>agency commitments before progressing.</w:t>
            </w:r>
          </w:p>
        </w:tc>
      </w:tr>
      <w:tr w:rsidR="0058392E" w:rsidRPr="00F102CE" w14:paraId="04C26AA2" w14:textId="77777777" w:rsidTr="00A661C0">
        <w:tc>
          <w:tcPr>
            <w:tcW w:w="617" w:type="pct"/>
          </w:tcPr>
          <w:p w14:paraId="40644579" w14:textId="12E5AA1A" w:rsidR="0058392E" w:rsidRPr="00341AE0" w:rsidRDefault="00006E76" w:rsidP="00341AE0">
            <w:pPr>
              <w:spacing w:before="60" w:after="60" w:line="240" w:lineRule="auto"/>
              <w:rPr>
                <w:rFonts w:asciiTheme="minorHAnsi" w:hAnsiTheme="minorHAnsi" w:cstheme="minorHAnsi"/>
                <w:szCs w:val="24"/>
              </w:rPr>
            </w:pPr>
            <w:r>
              <w:rPr>
                <w:rFonts w:asciiTheme="minorHAnsi" w:hAnsiTheme="minorHAnsi" w:cstheme="minorHAnsi"/>
                <w:szCs w:val="24"/>
              </w:rPr>
              <w:t xml:space="preserve">Children’s Services Review </w:t>
            </w:r>
          </w:p>
        </w:tc>
        <w:tc>
          <w:tcPr>
            <w:tcW w:w="1461" w:type="pct"/>
            <w:gridSpan w:val="2"/>
          </w:tcPr>
          <w:p w14:paraId="61C9FB43" w14:textId="236D8C75" w:rsidR="0058392E" w:rsidRPr="00A661C0" w:rsidRDefault="00006E76" w:rsidP="00341AE0">
            <w:pPr>
              <w:spacing w:before="60" w:after="60" w:line="240" w:lineRule="auto"/>
              <w:rPr>
                <w:rFonts w:asciiTheme="minorHAnsi" w:hAnsiTheme="minorHAnsi" w:cstheme="minorHAnsi"/>
                <w:szCs w:val="24"/>
              </w:rPr>
            </w:pPr>
            <w:r>
              <w:rPr>
                <w:rFonts w:asciiTheme="minorHAnsi" w:eastAsiaTheme="minorEastAsia" w:hAnsiTheme="minorHAnsi" w:cstheme="minorHAnsi"/>
                <w:szCs w:val="24"/>
              </w:rPr>
              <w:t>F</w:t>
            </w:r>
            <w:r w:rsidRPr="00006E76">
              <w:rPr>
                <w:rFonts w:asciiTheme="minorHAnsi" w:eastAsiaTheme="minorEastAsia" w:hAnsiTheme="minorHAnsi" w:cstheme="minorHAnsi"/>
                <w:szCs w:val="24"/>
              </w:rPr>
              <w:t>ocused on strengthening multi agency complex needs panels for CYP to ensure that they function effectively and efficiently. The review aims to tighten how these panels operate, this involves improving early communication, ensuring the right people are present at meetings, and having decision-makers or those who can quickly escalate decisions involved to avoid delays, especially in crisis situations. The goal is to strengthen governance and expedite decision-making processes to provide timely and appropriate care.</w:t>
            </w:r>
          </w:p>
        </w:tc>
        <w:tc>
          <w:tcPr>
            <w:tcW w:w="2922" w:type="pct"/>
            <w:gridSpan w:val="3"/>
          </w:tcPr>
          <w:p w14:paraId="1CB91E0C" w14:textId="2E99A208" w:rsidR="0058392E" w:rsidRPr="00A661C0" w:rsidRDefault="00AE6E3D" w:rsidP="004D3B6E">
            <w:pPr>
              <w:spacing w:before="60" w:after="60" w:line="240" w:lineRule="auto"/>
              <w:ind w:left="36"/>
              <w:rPr>
                <w:rFonts w:asciiTheme="minorHAnsi" w:eastAsiaTheme="minorEastAsia" w:hAnsiTheme="minorHAnsi" w:cstheme="minorHAnsi"/>
                <w:szCs w:val="24"/>
              </w:rPr>
            </w:pPr>
            <w:r>
              <w:rPr>
                <w:rFonts w:asciiTheme="minorHAnsi" w:eastAsiaTheme="minorEastAsia" w:hAnsiTheme="minorHAnsi" w:cstheme="minorHAnsi"/>
                <w:szCs w:val="24"/>
              </w:rPr>
              <w:t>Workshop</w:t>
            </w:r>
            <w:r w:rsidR="003A05DC">
              <w:rPr>
                <w:rFonts w:asciiTheme="minorHAnsi" w:eastAsiaTheme="minorEastAsia" w:hAnsiTheme="minorHAnsi" w:cstheme="minorHAnsi"/>
                <w:szCs w:val="24"/>
              </w:rPr>
              <w:t>s</w:t>
            </w:r>
            <w:r w:rsidR="004D3B6E" w:rsidRPr="004D3B6E">
              <w:rPr>
                <w:rFonts w:asciiTheme="minorHAnsi" w:eastAsiaTheme="minorEastAsia" w:hAnsiTheme="minorHAnsi" w:cstheme="minorHAnsi"/>
                <w:szCs w:val="24"/>
              </w:rPr>
              <w:t xml:space="preserve"> held to review Multi-Agency Panels and Governance for CYP Complex needs.</w:t>
            </w:r>
            <w:r>
              <w:rPr>
                <w:rFonts w:asciiTheme="minorHAnsi" w:eastAsiaTheme="minorEastAsia" w:hAnsiTheme="minorHAnsi" w:cstheme="minorHAnsi"/>
                <w:szCs w:val="24"/>
              </w:rPr>
              <w:t xml:space="preserve"> A draft Standard Operating Protocol is progressing</w:t>
            </w:r>
            <w:r w:rsidR="00CB54F5">
              <w:rPr>
                <w:rFonts w:asciiTheme="minorHAnsi" w:eastAsiaTheme="minorEastAsia" w:hAnsiTheme="minorHAnsi" w:cstheme="minorHAnsi"/>
                <w:szCs w:val="24"/>
              </w:rPr>
              <w:t xml:space="preserve"> well and is on track to </w:t>
            </w:r>
            <w:r w:rsidR="00A1662D">
              <w:rPr>
                <w:rFonts w:asciiTheme="minorHAnsi" w:eastAsiaTheme="minorEastAsia" w:hAnsiTheme="minorHAnsi" w:cstheme="minorHAnsi"/>
                <w:szCs w:val="24"/>
              </w:rPr>
              <w:t>submit</w:t>
            </w:r>
            <w:r w:rsidR="00B421AC">
              <w:rPr>
                <w:rFonts w:asciiTheme="minorHAnsi" w:eastAsiaTheme="minorEastAsia" w:hAnsiTheme="minorHAnsi" w:cstheme="minorHAnsi"/>
                <w:szCs w:val="24"/>
              </w:rPr>
              <w:t xml:space="preserve"> to the CY</w:t>
            </w:r>
            <w:r w:rsidR="00A1662D">
              <w:rPr>
                <w:rFonts w:asciiTheme="minorHAnsi" w:eastAsiaTheme="minorEastAsia" w:hAnsiTheme="minorHAnsi" w:cstheme="minorHAnsi"/>
                <w:szCs w:val="24"/>
              </w:rPr>
              <w:t>P</w:t>
            </w:r>
            <w:r w:rsidR="00B421AC">
              <w:rPr>
                <w:rFonts w:asciiTheme="minorHAnsi" w:eastAsiaTheme="minorEastAsia" w:hAnsiTheme="minorHAnsi" w:cstheme="minorHAnsi"/>
                <w:szCs w:val="24"/>
              </w:rPr>
              <w:t xml:space="preserve"> </w:t>
            </w:r>
            <w:r w:rsidR="00A1662D">
              <w:rPr>
                <w:rFonts w:asciiTheme="minorHAnsi" w:eastAsiaTheme="minorEastAsia" w:hAnsiTheme="minorHAnsi" w:cstheme="minorHAnsi"/>
                <w:szCs w:val="24"/>
              </w:rPr>
              <w:t>P</w:t>
            </w:r>
            <w:r w:rsidR="00B421AC">
              <w:rPr>
                <w:rFonts w:asciiTheme="minorHAnsi" w:eastAsiaTheme="minorEastAsia" w:hAnsiTheme="minorHAnsi" w:cstheme="minorHAnsi"/>
                <w:szCs w:val="24"/>
              </w:rPr>
              <w:t xml:space="preserve">rogramme </w:t>
            </w:r>
            <w:r w:rsidR="00A1662D">
              <w:rPr>
                <w:rFonts w:asciiTheme="minorHAnsi" w:eastAsiaTheme="minorEastAsia" w:hAnsiTheme="minorHAnsi" w:cstheme="minorHAnsi"/>
                <w:szCs w:val="24"/>
              </w:rPr>
              <w:t>Board</w:t>
            </w:r>
            <w:r w:rsidR="00B421AC">
              <w:rPr>
                <w:rFonts w:asciiTheme="minorHAnsi" w:eastAsiaTheme="minorEastAsia" w:hAnsiTheme="minorHAnsi" w:cstheme="minorHAnsi"/>
                <w:szCs w:val="24"/>
              </w:rPr>
              <w:t xml:space="preserve"> 4</w:t>
            </w:r>
            <w:r w:rsidR="00B421AC" w:rsidRPr="00B421AC">
              <w:rPr>
                <w:rFonts w:asciiTheme="minorHAnsi" w:eastAsiaTheme="minorEastAsia" w:hAnsiTheme="minorHAnsi" w:cstheme="minorHAnsi"/>
                <w:szCs w:val="24"/>
                <w:vertAlign w:val="superscript"/>
              </w:rPr>
              <w:t>th</w:t>
            </w:r>
            <w:r w:rsidR="00B421AC">
              <w:rPr>
                <w:rFonts w:asciiTheme="minorHAnsi" w:eastAsiaTheme="minorEastAsia" w:hAnsiTheme="minorHAnsi" w:cstheme="minorHAnsi"/>
                <w:szCs w:val="24"/>
              </w:rPr>
              <w:t xml:space="preserve"> November for </w:t>
            </w:r>
            <w:r w:rsidR="00A1662D">
              <w:rPr>
                <w:rFonts w:asciiTheme="minorHAnsi" w:eastAsiaTheme="minorEastAsia" w:hAnsiTheme="minorHAnsi" w:cstheme="minorHAnsi"/>
                <w:szCs w:val="24"/>
              </w:rPr>
              <w:t>endorsement</w:t>
            </w:r>
            <w:r>
              <w:rPr>
                <w:rFonts w:asciiTheme="minorHAnsi" w:eastAsiaTheme="minorEastAsia" w:hAnsiTheme="minorHAnsi" w:cstheme="minorHAnsi"/>
                <w:szCs w:val="24"/>
              </w:rPr>
              <w:t xml:space="preserve">. </w:t>
            </w:r>
          </w:p>
        </w:tc>
      </w:tr>
      <w:tr w:rsidR="00830FC4" w:rsidRPr="00F102CE" w14:paraId="6F14C333" w14:textId="77777777" w:rsidTr="00A661C0">
        <w:tc>
          <w:tcPr>
            <w:tcW w:w="617" w:type="pct"/>
          </w:tcPr>
          <w:p w14:paraId="6AC2B3F0" w14:textId="192CCB1C" w:rsidR="00830FC4" w:rsidRPr="00341AE0" w:rsidRDefault="00830FC4" w:rsidP="00341AE0">
            <w:pPr>
              <w:spacing w:before="60" w:after="60" w:line="240" w:lineRule="auto"/>
              <w:rPr>
                <w:rFonts w:asciiTheme="minorHAnsi" w:hAnsiTheme="minorHAnsi" w:cstheme="minorHAnsi"/>
                <w:szCs w:val="24"/>
              </w:rPr>
            </w:pPr>
            <w:r w:rsidRPr="00341AE0">
              <w:rPr>
                <w:rFonts w:asciiTheme="minorHAnsi" w:hAnsiTheme="minorHAnsi" w:cstheme="minorHAnsi"/>
                <w:szCs w:val="24"/>
              </w:rPr>
              <w:lastRenderedPageBreak/>
              <w:t xml:space="preserve">CYP Participation and Engagement </w:t>
            </w:r>
          </w:p>
        </w:tc>
        <w:tc>
          <w:tcPr>
            <w:tcW w:w="1461" w:type="pct"/>
            <w:gridSpan w:val="2"/>
          </w:tcPr>
          <w:p w14:paraId="4A7DE597" w14:textId="27D6D1F1" w:rsidR="00830FC4" w:rsidRPr="00A661C0" w:rsidRDefault="00830FC4" w:rsidP="00341AE0">
            <w:pPr>
              <w:spacing w:before="60" w:after="60" w:line="240" w:lineRule="auto"/>
              <w:rPr>
                <w:rFonts w:asciiTheme="minorHAnsi" w:hAnsiTheme="minorHAnsi" w:cstheme="minorHAnsi"/>
                <w:szCs w:val="24"/>
              </w:rPr>
            </w:pPr>
            <w:r w:rsidRPr="00A661C0">
              <w:rPr>
                <w:rFonts w:asciiTheme="minorHAnsi" w:hAnsiTheme="minorHAnsi" w:cstheme="minorHAnsi"/>
                <w:color w:val="000000" w:themeColor="text1"/>
                <w:szCs w:val="24"/>
              </w:rPr>
              <w:t>‘Working together to include the voices of Children and Young People across West Glamorgan Regional Programmes’</w:t>
            </w:r>
            <w:r w:rsidRPr="00A661C0">
              <w:rPr>
                <w:rFonts w:asciiTheme="minorHAnsi" w:hAnsiTheme="minorHAnsi" w:cstheme="minorHAnsi"/>
                <w:b/>
                <w:bCs/>
                <w:color w:val="000000" w:themeColor="text1"/>
                <w:szCs w:val="24"/>
              </w:rPr>
              <w:t xml:space="preserve">: </w:t>
            </w:r>
            <w:r w:rsidRPr="00A661C0">
              <w:rPr>
                <w:rFonts w:asciiTheme="minorHAnsi" w:hAnsiTheme="minorHAnsi" w:cstheme="minorHAnsi"/>
                <w:color w:val="000000" w:themeColor="text1"/>
                <w:szCs w:val="24"/>
              </w:rPr>
              <w:t>u</w:t>
            </w:r>
            <w:r w:rsidRPr="00A661C0">
              <w:rPr>
                <w:rStyle w:val="normaltextrun"/>
                <w:rFonts w:asciiTheme="minorHAnsi" w:hAnsiTheme="minorHAnsi" w:cstheme="minorHAnsi"/>
                <w:szCs w:val="24"/>
              </w:rPr>
              <w:t>ndertake engagement with children, young people, parents and carers on the priorities of Children and Young People Programme will ensure the voices of Children and Young People, P</w:t>
            </w:r>
            <w:r w:rsidRPr="00A661C0">
              <w:rPr>
                <w:rFonts w:asciiTheme="minorHAnsi" w:hAnsiTheme="minorHAnsi" w:cstheme="minorHAnsi"/>
                <w:szCs w:val="24"/>
              </w:rPr>
              <w:t>arents, Carers, Families, guardians and others are considered</w:t>
            </w:r>
            <w:r w:rsidRPr="00A661C0">
              <w:rPr>
                <w:rStyle w:val="normaltextrun"/>
                <w:rFonts w:asciiTheme="minorHAnsi" w:hAnsiTheme="minorHAnsi" w:cstheme="minorHAnsi"/>
                <w:szCs w:val="24"/>
              </w:rPr>
              <w:t xml:space="preserve"> and heard  (MC 3)</w:t>
            </w:r>
          </w:p>
        </w:tc>
        <w:tc>
          <w:tcPr>
            <w:tcW w:w="2922" w:type="pct"/>
            <w:gridSpan w:val="3"/>
          </w:tcPr>
          <w:p w14:paraId="1E0758BC" w14:textId="0D214369" w:rsidR="00EA36FF" w:rsidRPr="00F0437E" w:rsidRDefault="0080183A" w:rsidP="00F0437E">
            <w:pPr>
              <w:spacing w:before="120" w:after="120" w:line="276" w:lineRule="auto"/>
              <w:rPr>
                <w:rFonts w:ascii="Calibri" w:eastAsia="Times New Roman" w:hAnsi="Calibri" w:cs="Calibri"/>
                <w:szCs w:val="24"/>
                <w:lang w:eastAsia="en-GB"/>
              </w:rPr>
            </w:pPr>
            <w:r>
              <w:rPr>
                <w:rFonts w:ascii="Calibri" w:eastAsia="Times New Roman" w:hAnsi="Calibri" w:cs="Calibri"/>
                <w:szCs w:val="24"/>
                <w:lang w:eastAsia="en-GB"/>
              </w:rPr>
              <w:t xml:space="preserve">Work underway to plan </w:t>
            </w:r>
            <w:r w:rsidR="0058546A">
              <w:rPr>
                <w:rFonts w:ascii="Calibri" w:eastAsia="Times New Roman" w:hAnsi="Calibri" w:cs="Calibri"/>
                <w:szCs w:val="24"/>
                <w:lang w:eastAsia="en-GB"/>
              </w:rPr>
              <w:t>engagement</w:t>
            </w:r>
            <w:r>
              <w:rPr>
                <w:rFonts w:ascii="Calibri" w:eastAsia="Times New Roman" w:hAnsi="Calibri" w:cs="Calibri"/>
                <w:szCs w:val="24"/>
                <w:lang w:eastAsia="en-GB"/>
              </w:rPr>
              <w:t xml:space="preserve"> </w:t>
            </w:r>
            <w:r w:rsidR="0058546A">
              <w:rPr>
                <w:rFonts w:ascii="Calibri" w:eastAsia="Times New Roman" w:hAnsi="Calibri" w:cs="Calibri"/>
                <w:szCs w:val="24"/>
                <w:lang w:eastAsia="en-GB"/>
              </w:rPr>
              <w:t xml:space="preserve">in the World Mental Health Day event 10th October. </w:t>
            </w:r>
          </w:p>
          <w:p w14:paraId="5221A070" w14:textId="28C71C70" w:rsidR="00830FC4" w:rsidRPr="00A661C0" w:rsidRDefault="00830FC4" w:rsidP="00341AE0">
            <w:pPr>
              <w:spacing w:before="60" w:after="60" w:line="240" w:lineRule="auto"/>
              <w:ind w:left="36"/>
              <w:rPr>
                <w:rFonts w:asciiTheme="minorHAnsi" w:eastAsiaTheme="minorEastAsia" w:hAnsiTheme="minorHAnsi" w:cstheme="minorHAnsi"/>
                <w:szCs w:val="24"/>
              </w:rPr>
            </w:pPr>
          </w:p>
        </w:tc>
      </w:tr>
      <w:tr w:rsidR="00D73006" w:rsidRPr="00F102CE" w14:paraId="5A79560D" w14:textId="77777777" w:rsidTr="00A661C0">
        <w:tc>
          <w:tcPr>
            <w:tcW w:w="617" w:type="pct"/>
          </w:tcPr>
          <w:p w14:paraId="020AB0DA" w14:textId="7A543B28" w:rsidR="00D73006" w:rsidRPr="00341AE0" w:rsidRDefault="00D73006" w:rsidP="00341AE0">
            <w:pPr>
              <w:spacing w:before="60" w:after="60" w:line="240" w:lineRule="auto"/>
              <w:rPr>
                <w:rFonts w:asciiTheme="minorHAnsi" w:hAnsiTheme="minorHAnsi" w:cstheme="minorHAnsi"/>
                <w:szCs w:val="24"/>
              </w:rPr>
            </w:pPr>
            <w:r>
              <w:rPr>
                <w:rFonts w:asciiTheme="minorHAnsi" w:hAnsiTheme="minorHAnsi" w:cstheme="minorHAnsi"/>
                <w:color w:val="000000" w:themeColor="text1"/>
                <w:szCs w:val="24"/>
              </w:rPr>
              <w:t>P</w:t>
            </w:r>
            <w:r w:rsidRPr="00D73006">
              <w:rPr>
                <w:rFonts w:asciiTheme="minorHAnsi" w:hAnsiTheme="minorHAnsi" w:cstheme="minorHAnsi"/>
                <w:color w:val="000000" w:themeColor="text1"/>
                <w:szCs w:val="24"/>
              </w:rPr>
              <w:t xml:space="preserve">revention and early intervention </w:t>
            </w:r>
          </w:p>
        </w:tc>
        <w:tc>
          <w:tcPr>
            <w:tcW w:w="1461" w:type="pct"/>
            <w:gridSpan w:val="2"/>
          </w:tcPr>
          <w:p w14:paraId="618DEDCF" w14:textId="77777777" w:rsidR="00D73006" w:rsidRDefault="00D73006" w:rsidP="00D73006">
            <w:pPr>
              <w:spacing w:before="60" w:after="60" w:line="240" w:lineRule="auto"/>
              <w:rPr>
                <w:rFonts w:asciiTheme="minorHAnsi" w:hAnsiTheme="minorHAnsi" w:cstheme="minorHAnsi"/>
                <w:color w:val="000000" w:themeColor="text1"/>
                <w:szCs w:val="24"/>
              </w:rPr>
            </w:pPr>
            <w:r w:rsidRPr="00D73006">
              <w:rPr>
                <w:rFonts w:asciiTheme="minorHAnsi" w:hAnsiTheme="minorHAnsi" w:cstheme="minorHAnsi"/>
                <w:color w:val="000000" w:themeColor="text1"/>
                <w:szCs w:val="24"/>
              </w:rPr>
              <w:t>Review and improve models of care that wrap around families to keep families together. (MC4)</w:t>
            </w:r>
            <w:r w:rsidRPr="00D73006">
              <w:rPr>
                <w:rFonts w:asciiTheme="minorHAnsi" w:hAnsiTheme="minorHAnsi" w:cstheme="minorHAnsi"/>
                <w:color w:val="000000" w:themeColor="text1"/>
                <w:szCs w:val="24"/>
              </w:rPr>
              <w:tab/>
            </w:r>
          </w:p>
          <w:p w14:paraId="4B344155" w14:textId="77777777" w:rsidR="00D73006" w:rsidRDefault="00D73006" w:rsidP="00D73006">
            <w:pPr>
              <w:spacing w:before="60" w:after="60" w:line="240" w:lineRule="auto"/>
              <w:rPr>
                <w:rFonts w:asciiTheme="minorHAnsi" w:hAnsiTheme="minorHAnsi" w:cstheme="minorHAnsi"/>
                <w:color w:val="000000" w:themeColor="text1"/>
                <w:szCs w:val="24"/>
              </w:rPr>
            </w:pPr>
          </w:p>
          <w:p w14:paraId="73331FC7" w14:textId="7415C25C" w:rsidR="00D73006" w:rsidRPr="00D73006" w:rsidRDefault="00D73006" w:rsidP="00D73006">
            <w:pPr>
              <w:spacing w:before="60" w:after="60" w:line="240" w:lineRule="auto"/>
              <w:rPr>
                <w:rFonts w:asciiTheme="minorHAnsi" w:hAnsiTheme="minorHAnsi" w:cstheme="minorHAnsi"/>
                <w:color w:val="000000" w:themeColor="text1"/>
                <w:szCs w:val="24"/>
              </w:rPr>
            </w:pPr>
            <w:r w:rsidRPr="00D73006">
              <w:rPr>
                <w:rFonts w:asciiTheme="minorHAnsi" w:hAnsiTheme="minorHAnsi" w:cstheme="minorHAnsi"/>
                <w:color w:val="000000" w:themeColor="text1"/>
                <w:szCs w:val="24"/>
              </w:rPr>
              <w:t xml:space="preserve">Continue to identify and implement transformative prevention and early intervention services (MC1, 3, 4)   </w:t>
            </w:r>
            <w:r w:rsidRPr="00D73006">
              <w:rPr>
                <w:rFonts w:asciiTheme="minorHAnsi" w:hAnsiTheme="minorHAnsi" w:cstheme="minorHAnsi"/>
                <w:color w:val="000000" w:themeColor="text1"/>
                <w:szCs w:val="24"/>
              </w:rPr>
              <w:tab/>
              <w:t xml:space="preserve"> </w:t>
            </w:r>
          </w:p>
          <w:p w14:paraId="6F2F430E" w14:textId="4EFBF586" w:rsidR="00D73006" w:rsidRPr="00A661C0" w:rsidRDefault="00D73006" w:rsidP="00D73006">
            <w:pPr>
              <w:spacing w:before="60" w:after="60" w:line="240" w:lineRule="auto"/>
              <w:rPr>
                <w:rFonts w:asciiTheme="minorHAnsi" w:hAnsiTheme="minorHAnsi" w:cstheme="minorHAnsi"/>
                <w:color w:val="000000" w:themeColor="text1"/>
                <w:szCs w:val="24"/>
              </w:rPr>
            </w:pPr>
          </w:p>
        </w:tc>
        <w:tc>
          <w:tcPr>
            <w:tcW w:w="2922" w:type="pct"/>
            <w:gridSpan w:val="3"/>
          </w:tcPr>
          <w:p w14:paraId="032C6DB4" w14:textId="087747E2" w:rsidR="00D73006" w:rsidRPr="00D73006" w:rsidRDefault="00D73006" w:rsidP="00774AD3">
            <w:pPr>
              <w:spacing w:before="60" w:after="60" w:line="240" w:lineRule="auto"/>
              <w:rPr>
                <w:rFonts w:asciiTheme="minorHAnsi" w:eastAsiaTheme="minorEastAsia" w:hAnsiTheme="minorHAnsi" w:cstheme="minorHAnsi"/>
                <w:szCs w:val="24"/>
              </w:rPr>
            </w:pPr>
            <w:r w:rsidRPr="005C21E8">
              <w:rPr>
                <w:rFonts w:asciiTheme="minorHAnsi" w:hAnsiTheme="minorHAnsi" w:cstheme="minorHAnsi"/>
                <w:color w:val="000000" w:themeColor="text1"/>
                <w:szCs w:val="24"/>
              </w:rPr>
              <w:t>Promotion of RIF projects continue and ongoing workshops</w:t>
            </w:r>
            <w:r w:rsidR="005C21E8" w:rsidRPr="005C21E8">
              <w:rPr>
                <w:rFonts w:asciiTheme="minorHAnsi" w:hAnsiTheme="minorHAnsi" w:cstheme="minorHAnsi"/>
                <w:color w:val="000000" w:themeColor="text1"/>
                <w:szCs w:val="24"/>
              </w:rPr>
              <w:t>/</w:t>
            </w:r>
            <w:r w:rsidRPr="005C21E8">
              <w:rPr>
                <w:rFonts w:asciiTheme="minorHAnsi" w:hAnsiTheme="minorHAnsi" w:cstheme="minorHAnsi"/>
                <w:color w:val="000000" w:themeColor="text1"/>
                <w:szCs w:val="24"/>
              </w:rPr>
              <w:t>networking and gathering evidence of implementation</w:t>
            </w:r>
            <w:r w:rsidR="005C21E8" w:rsidRPr="005C21E8">
              <w:rPr>
                <w:rFonts w:asciiTheme="minorHAnsi" w:hAnsiTheme="minorHAnsi" w:cstheme="minorHAnsi"/>
                <w:color w:val="000000" w:themeColor="text1"/>
                <w:szCs w:val="24"/>
              </w:rPr>
              <w:t xml:space="preserve"> to inform practice</w:t>
            </w:r>
            <w:r w:rsidRPr="005C21E8">
              <w:rPr>
                <w:rFonts w:asciiTheme="minorHAnsi" w:hAnsiTheme="minorHAnsi" w:cstheme="minorHAnsi"/>
                <w:color w:val="000000" w:themeColor="text1"/>
                <w:szCs w:val="24"/>
              </w:rPr>
              <w:t>.</w:t>
            </w:r>
          </w:p>
        </w:tc>
      </w:tr>
    </w:tbl>
    <w:p w14:paraId="084E1630" w14:textId="77777777" w:rsidR="00D55B21" w:rsidRDefault="00D55B21" w:rsidP="007937A0"/>
    <w:p w14:paraId="0189FB71" w14:textId="77777777" w:rsidR="00001F0B" w:rsidRDefault="00001F0B">
      <w:r>
        <w:br w:type="page"/>
      </w:r>
    </w:p>
    <w:tbl>
      <w:tblPr>
        <w:tblStyle w:val="TableGrid"/>
        <w:tblW w:w="5000" w:type="pct"/>
        <w:tblLook w:val="04A0" w:firstRow="1" w:lastRow="0" w:firstColumn="1" w:lastColumn="0" w:noHBand="0" w:noVBand="1"/>
      </w:tblPr>
      <w:tblGrid>
        <w:gridCol w:w="1446"/>
        <w:gridCol w:w="1692"/>
        <w:gridCol w:w="3092"/>
        <w:gridCol w:w="1422"/>
        <w:gridCol w:w="5383"/>
        <w:gridCol w:w="2659"/>
      </w:tblGrid>
      <w:tr w:rsidR="007937A0" w:rsidRPr="00424D80" w14:paraId="38318B24" w14:textId="77777777" w:rsidTr="003163C4">
        <w:tc>
          <w:tcPr>
            <w:tcW w:w="1000" w:type="pct"/>
            <w:gridSpan w:val="2"/>
            <w:shd w:val="clear" w:color="auto" w:fill="4F81BD" w:themeFill="accent1"/>
            <w:vAlign w:val="center"/>
          </w:tcPr>
          <w:p w14:paraId="7BE132AC" w14:textId="37C5A079" w:rsidR="007937A0" w:rsidRPr="00001F0B" w:rsidRDefault="00373EBD">
            <w:pPr>
              <w:spacing w:before="40" w:after="40" w:line="240" w:lineRule="auto"/>
              <w:rPr>
                <w:rFonts w:ascii="Calibri" w:hAnsi="Calibri" w:cs="Calibri"/>
                <w:b/>
                <w:szCs w:val="24"/>
              </w:rPr>
            </w:pPr>
            <w:r w:rsidRPr="00001F0B">
              <w:rPr>
                <w:szCs w:val="24"/>
              </w:rPr>
              <w:lastRenderedPageBreak/>
              <w:br w:type="page"/>
            </w:r>
            <w:r w:rsidR="007937A0" w:rsidRPr="00001F0B">
              <w:rPr>
                <w:rFonts w:ascii="Calibri" w:hAnsi="Calibri" w:cs="Calibri"/>
                <w:b/>
                <w:szCs w:val="24"/>
              </w:rPr>
              <w:t>Programme</w:t>
            </w:r>
          </w:p>
        </w:tc>
        <w:tc>
          <w:tcPr>
            <w:tcW w:w="985" w:type="pct"/>
            <w:shd w:val="clear" w:color="auto" w:fill="4F81BD" w:themeFill="accent1"/>
            <w:vAlign w:val="center"/>
          </w:tcPr>
          <w:p w14:paraId="0961EB98" w14:textId="77777777" w:rsidR="007937A0" w:rsidRPr="00001F0B" w:rsidRDefault="007937A0">
            <w:pPr>
              <w:spacing w:before="40" w:after="40" w:line="240" w:lineRule="auto"/>
              <w:rPr>
                <w:rFonts w:ascii="Calibri" w:hAnsi="Calibri" w:cs="Calibri"/>
                <w:b/>
                <w:szCs w:val="24"/>
              </w:rPr>
            </w:pPr>
            <w:r w:rsidRPr="00001F0B">
              <w:rPr>
                <w:rFonts w:ascii="Calibri" w:hAnsi="Calibri" w:cs="Calibri"/>
                <w:b/>
                <w:szCs w:val="24"/>
              </w:rPr>
              <w:t>Area Plan Priority</w:t>
            </w:r>
          </w:p>
        </w:tc>
        <w:tc>
          <w:tcPr>
            <w:tcW w:w="2168" w:type="pct"/>
            <w:gridSpan w:val="2"/>
            <w:shd w:val="clear" w:color="auto" w:fill="4F81BD" w:themeFill="accent1"/>
            <w:vAlign w:val="center"/>
          </w:tcPr>
          <w:p w14:paraId="0C97EA7B" w14:textId="77777777" w:rsidR="007937A0" w:rsidRPr="00001F0B" w:rsidRDefault="007937A0">
            <w:pPr>
              <w:spacing w:before="40" w:after="40" w:line="240" w:lineRule="auto"/>
              <w:rPr>
                <w:rFonts w:ascii="Calibri" w:hAnsi="Calibri" w:cs="Calibri"/>
                <w:b/>
                <w:szCs w:val="24"/>
              </w:rPr>
            </w:pPr>
            <w:r w:rsidRPr="00001F0B">
              <w:rPr>
                <w:rFonts w:ascii="Calibri" w:hAnsi="Calibri" w:cs="Calibri"/>
                <w:b/>
                <w:szCs w:val="24"/>
              </w:rPr>
              <w:t>Models of Care Supported</w:t>
            </w:r>
          </w:p>
        </w:tc>
        <w:tc>
          <w:tcPr>
            <w:tcW w:w="847" w:type="pct"/>
            <w:shd w:val="clear" w:color="auto" w:fill="4F81BD" w:themeFill="accent1"/>
            <w:vAlign w:val="center"/>
          </w:tcPr>
          <w:p w14:paraId="3B0B365E" w14:textId="77777777" w:rsidR="007937A0" w:rsidRPr="00001F0B" w:rsidRDefault="007937A0">
            <w:pPr>
              <w:spacing w:before="40" w:after="40" w:line="240" w:lineRule="auto"/>
              <w:rPr>
                <w:rFonts w:ascii="Calibri" w:hAnsi="Calibri" w:cs="Calibri"/>
                <w:b/>
                <w:szCs w:val="24"/>
              </w:rPr>
            </w:pPr>
            <w:r w:rsidRPr="00001F0B">
              <w:rPr>
                <w:rFonts w:ascii="Calibri" w:hAnsi="Calibri" w:cs="Calibri"/>
                <w:b/>
                <w:szCs w:val="24"/>
              </w:rPr>
              <w:t>Programme Lead</w:t>
            </w:r>
          </w:p>
        </w:tc>
      </w:tr>
      <w:tr w:rsidR="00D30FC1" w:rsidRPr="00D71F0A" w14:paraId="772D6C38" w14:textId="77777777" w:rsidTr="003163C4">
        <w:tc>
          <w:tcPr>
            <w:tcW w:w="1000" w:type="pct"/>
            <w:gridSpan w:val="2"/>
          </w:tcPr>
          <w:p w14:paraId="5FB3B97F" w14:textId="043C305D" w:rsidR="00D30FC1" w:rsidRPr="00D71F0A" w:rsidRDefault="00D30FC1" w:rsidP="00D30FC1">
            <w:pPr>
              <w:pStyle w:val="Heading1"/>
            </w:pPr>
            <w:bookmarkStart w:id="9" w:name="_Toc210635566"/>
            <w:r>
              <w:t>Neurodiverse Programme</w:t>
            </w:r>
            <w:bookmarkEnd w:id="9"/>
          </w:p>
        </w:tc>
        <w:tc>
          <w:tcPr>
            <w:tcW w:w="985" w:type="pct"/>
            <w:vAlign w:val="center"/>
          </w:tcPr>
          <w:p w14:paraId="0C45C1D7" w14:textId="56A37C8E" w:rsidR="00D30FC1" w:rsidRPr="003163C4" w:rsidRDefault="00D30FC1" w:rsidP="00D30FC1">
            <w:pPr>
              <w:spacing w:before="40" w:after="40" w:line="240" w:lineRule="auto"/>
              <w:rPr>
                <w:rFonts w:ascii="Calibri" w:eastAsiaTheme="minorEastAsia" w:hAnsi="Calibri" w:cs="Calibri"/>
                <w:szCs w:val="24"/>
              </w:rPr>
            </w:pPr>
            <w:r w:rsidRPr="003163C4">
              <w:rPr>
                <w:rFonts w:asciiTheme="minorHAnsi" w:eastAsiaTheme="minorEastAsia" w:hAnsiTheme="minorHAnsi" w:cstheme="minorHAnsi"/>
                <w:sz w:val="22"/>
              </w:rPr>
              <w:t xml:space="preserve">Transform complex care </w:t>
            </w:r>
          </w:p>
        </w:tc>
        <w:tc>
          <w:tcPr>
            <w:tcW w:w="2168" w:type="pct"/>
            <w:gridSpan w:val="2"/>
            <w:vAlign w:val="center"/>
          </w:tcPr>
          <w:p w14:paraId="30427461" w14:textId="77777777" w:rsidR="00D30FC1" w:rsidRPr="000E5D54" w:rsidRDefault="00D30FC1" w:rsidP="00D30FC1">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Prevention and Community Coordination (MC1)</w:t>
            </w:r>
          </w:p>
          <w:p w14:paraId="030D4CE2" w14:textId="77777777" w:rsidR="00D30FC1" w:rsidRPr="000E5D54" w:rsidRDefault="00D30FC1" w:rsidP="00D30FC1">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Complex Care Closer to Home (MC2)</w:t>
            </w:r>
          </w:p>
          <w:p w14:paraId="0763F016" w14:textId="4F797FED" w:rsidR="00D30FC1" w:rsidRPr="000E5D54" w:rsidRDefault="00D30FC1" w:rsidP="00D30FC1">
            <w:pPr>
              <w:pStyle w:val="ListParagraph"/>
              <w:numPr>
                <w:ilvl w:val="0"/>
                <w:numId w:val="10"/>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Health and Wellbeing (MC3)</w:t>
            </w:r>
          </w:p>
        </w:tc>
        <w:tc>
          <w:tcPr>
            <w:tcW w:w="847" w:type="pct"/>
            <w:vAlign w:val="center"/>
          </w:tcPr>
          <w:p w14:paraId="1FFE3B16" w14:textId="353F8AE8" w:rsidR="00D30FC1" w:rsidRPr="000E5D54" w:rsidRDefault="00D30FC1" w:rsidP="00D30FC1">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Julie Davies</w:t>
            </w:r>
          </w:p>
        </w:tc>
      </w:tr>
      <w:tr w:rsidR="007937A0" w:rsidRPr="00D71F0A" w14:paraId="38048999" w14:textId="77777777">
        <w:tc>
          <w:tcPr>
            <w:tcW w:w="5000" w:type="pct"/>
            <w:gridSpan w:val="6"/>
          </w:tcPr>
          <w:p w14:paraId="249D8726" w14:textId="77777777" w:rsidR="007937A0" w:rsidRDefault="007937A0">
            <w:pPr>
              <w:spacing w:before="40" w:after="4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6CCBBD06" w14:textId="2BC0993A" w:rsidR="008D77BA"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The Neurodiverse Programme (ND) has been established to ensure that people with neurodevelopmental disorders have access to the services and support they need to participate fully within their communities and live fulfilled lives regardless of an assessment or diagnosis.</w:t>
            </w:r>
          </w:p>
          <w:p w14:paraId="5F1F79A7" w14:textId="0FDC8331" w:rsidR="008D77BA"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Partners have agreed to develop a co-produced Neurodiverse Strategy which is focussed on the needs of people (including children and young people) with ND regardless of assessment.</w:t>
            </w:r>
          </w:p>
          <w:p w14:paraId="558AD9DA" w14:textId="4FCF88CF"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 xml:space="preserve">The strategy development will take a needs-led, person </w:t>
            </w:r>
            <w:r w:rsidR="003163C4" w:rsidRPr="000E5D54">
              <w:rPr>
                <w:rFonts w:ascii="Calibri" w:eastAsiaTheme="minorEastAsia" w:hAnsi="Calibri" w:cs="Calibri"/>
                <w:szCs w:val="24"/>
              </w:rPr>
              <w:t>centred</w:t>
            </w:r>
            <w:r w:rsidRPr="000E5D54">
              <w:rPr>
                <w:rFonts w:ascii="Calibri" w:eastAsiaTheme="minorEastAsia" w:hAnsi="Calibri" w:cs="Calibri"/>
                <w:szCs w:val="24"/>
              </w:rPr>
              <w:t xml:space="preserve"> approach to supporting individuals (including families) who are neurodiverse in our communities to live their best lives. This will include:</w:t>
            </w:r>
          </w:p>
          <w:p w14:paraId="4AD46666" w14:textId="22830E22"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a system shift towards building community resources</w:t>
            </w:r>
            <w:r w:rsidR="009F3B85" w:rsidRPr="000E5D54">
              <w:rPr>
                <w:rFonts w:ascii="Calibri" w:eastAsiaTheme="minorEastAsia" w:hAnsi="Calibri" w:cs="Calibri"/>
                <w:szCs w:val="24"/>
              </w:rPr>
              <w:t>.</w:t>
            </w:r>
          </w:p>
          <w:p w14:paraId="5169279A" w14:textId="18C1E115"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implementing an inclusive approach to neurodiversity</w:t>
            </w:r>
            <w:r w:rsidR="009F3B85" w:rsidRPr="000E5D54">
              <w:rPr>
                <w:rFonts w:ascii="Calibri" w:eastAsiaTheme="minorEastAsia" w:hAnsi="Calibri" w:cs="Calibri"/>
                <w:szCs w:val="24"/>
              </w:rPr>
              <w:t>.</w:t>
            </w:r>
          </w:p>
          <w:p w14:paraId="7254BDDC" w14:textId="4BEDFB19" w:rsidR="007937A0" w:rsidRPr="000E5D54" w:rsidRDefault="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 xml:space="preserve">focus on a </w:t>
            </w:r>
            <w:r w:rsidR="005F5474" w:rsidRPr="000E5D54">
              <w:rPr>
                <w:rFonts w:ascii="Calibri" w:eastAsiaTheme="minorEastAsia" w:hAnsi="Calibri" w:cs="Calibri"/>
                <w:szCs w:val="24"/>
              </w:rPr>
              <w:t>need</w:t>
            </w:r>
            <w:r w:rsidRPr="000E5D54">
              <w:rPr>
                <w:rFonts w:ascii="Calibri" w:eastAsiaTheme="minorEastAsia" w:hAnsi="Calibri" w:cs="Calibri"/>
                <w:szCs w:val="24"/>
              </w:rPr>
              <w:t xml:space="preserve"> led approach which is not based on an assessment or confirmed diagnosis.</w:t>
            </w:r>
          </w:p>
        </w:tc>
      </w:tr>
      <w:tr w:rsidR="00341AE0" w:rsidRPr="00F102CE" w14:paraId="2209B8C4" w14:textId="77777777" w:rsidTr="00156F77">
        <w:trPr>
          <w:tblHeader/>
        </w:trPr>
        <w:tc>
          <w:tcPr>
            <w:tcW w:w="461" w:type="pct"/>
            <w:shd w:val="clear" w:color="auto" w:fill="A6A6A6" w:themeFill="background1" w:themeFillShade="A6"/>
          </w:tcPr>
          <w:p w14:paraId="397EECD0" w14:textId="72CD3020"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szCs w:val="24"/>
              </w:rPr>
              <w:t>Workstream</w:t>
            </w:r>
          </w:p>
        </w:tc>
        <w:tc>
          <w:tcPr>
            <w:tcW w:w="1977" w:type="pct"/>
            <w:gridSpan w:val="3"/>
            <w:shd w:val="clear" w:color="auto" w:fill="A6A6A6" w:themeFill="background1" w:themeFillShade="A6"/>
            <w:hideMark/>
          </w:tcPr>
          <w:p w14:paraId="554FB39D" w14:textId="046704BB"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b/>
                <w:szCs w:val="24"/>
              </w:rPr>
              <w:t>Brief Description of Workstream</w:t>
            </w:r>
          </w:p>
        </w:tc>
        <w:tc>
          <w:tcPr>
            <w:tcW w:w="2562" w:type="pct"/>
            <w:gridSpan w:val="2"/>
            <w:shd w:val="clear" w:color="auto" w:fill="A6A6A6" w:themeFill="background1" w:themeFillShade="A6"/>
            <w:hideMark/>
          </w:tcPr>
          <w:p w14:paraId="2CDFD561" w14:textId="623C355B" w:rsidR="00341AE0" w:rsidRPr="000E5D54" w:rsidRDefault="00341AE0" w:rsidP="00341AE0">
            <w:pPr>
              <w:spacing w:before="20" w:after="20"/>
              <w:rPr>
                <w:rFonts w:asciiTheme="minorHAnsi" w:hAnsiTheme="minorHAnsi" w:cstheme="minorHAnsi"/>
                <w:sz w:val="22"/>
              </w:rPr>
            </w:pPr>
            <w:r w:rsidRPr="00341AE0">
              <w:rPr>
                <w:rFonts w:asciiTheme="minorHAnsi" w:hAnsiTheme="minorHAnsi" w:cstheme="minorHAnsi"/>
                <w:b/>
                <w:szCs w:val="24"/>
              </w:rPr>
              <w:t>Progress to Date</w:t>
            </w:r>
          </w:p>
        </w:tc>
      </w:tr>
      <w:tr w:rsidR="00341AE0" w:rsidRPr="00F102CE" w14:paraId="202689BD" w14:textId="77777777" w:rsidTr="00156F77">
        <w:tc>
          <w:tcPr>
            <w:tcW w:w="461" w:type="pct"/>
            <w:vMerge w:val="restart"/>
          </w:tcPr>
          <w:p w14:paraId="377DC0C7" w14:textId="6F03129B" w:rsidR="00341AE0" w:rsidRPr="000E5D54" w:rsidRDefault="00341AE0" w:rsidP="00644D4E">
            <w:pPr>
              <w:spacing w:before="20" w:after="20"/>
              <w:rPr>
                <w:rFonts w:asciiTheme="minorHAnsi" w:hAnsiTheme="minorHAnsi" w:cstheme="minorHAnsi"/>
                <w:sz w:val="22"/>
              </w:rPr>
            </w:pPr>
            <w:r w:rsidRPr="00741ACA">
              <w:rPr>
                <w:rFonts w:asciiTheme="minorHAnsi" w:hAnsiTheme="minorHAnsi" w:cstheme="minorHAnsi"/>
                <w:sz w:val="22"/>
              </w:rPr>
              <w:t>Neurodiverse</w:t>
            </w:r>
          </w:p>
        </w:tc>
        <w:tc>
          <w:tcPr>
            <w:tcW w:w="1977" w:type="pct"/>
            <w:gridSpan w:val="3"/>
          </w:tcPr>
          <w:p w14:paraId="6E59641D" w14:textId="346B9AE6"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Implementation of Welsh Governments Autism</w:t>
            </w:r>
            <w:r>
              <w:rPr>
                <w:rFonts w:asciiTheme="minorHAnsi" w:hAnsiTheme="minorHAnsi" w:cstheme="minorHAnsi"/>
                <w:sz w:val="22"/>
              </w:rPr>
              <w:t xml:space="preserve"> Code of Practice</w:t>
            </w:r>
            <w:r w:rsidRPr="000E5D54">
              <w:rPr>
                <w:rFonts w:asciiTheme="minorHAnsi" w:hAnsiTheme="minorHAnsi" w:cstheme="minorHAnsi"/>
                <w:sz w:val="22"/>
              </w:rPr>
              <w:t xml:space="preserve"> </w:t>
            </w:r>
          </w:p>
        </w:tc>
        <w:tc>
          <w:tcPr>
            <w:tcW w:w="2562" w:type="pct"/>
            <w:gridSpan w:val="2"/>
          </w:tcPr>
          <w:p w14:paraId="318A4284" w14:textId="68B658EA" w:rsidR="003764D2" w:rsidRPr="003764D2" w:rsidRDefault="00654DC1" w:rsidP="00527DA4">
            <w:pPr>
              <w:spacing w:before="120" w:after="120" w:line="240" w:lineRule="auto"/>
              <w:ind w:left="36"/>
              <w:rPr>
                <w:rFonts w:asciiTheme="minorHAnsi" w:eastAsiaTheme="minorEastAsia" w:hAnsiTheme="minorHAnsi" w:cstheme="minorHAnsi"/>
                <w:sz w:val="22"/>
              </w:rPr>
            </w:pPr>
            <w:r>
              <w:rPr>
                <w:rFonts w:asciiTheme="minorHAnsi" w:hAnsiTheme="minorHAnsi" w:cstheme="minorHAnsi"/>
                <w:color w:val="000000" w:themeColor="text1"/>
                <w:sz w:val="22"/>
              </w:rPr>
              <w:t xml:space="preserve">WLGA presented </w:t>
            </w:r>
            <w:r w:rsidR="001C46DE">
              <w:rPr>
                <w:rFonts w:asciiTheme="minorHAnsi" w:hAnsiTheme="minorHAnsi" w:cstheme="minorHAnsi"/>
                <w:color w:val="000000" w:themeColor="text1"/>
                <w:sz w:val="22"/>
              </w:rPr>
              <w:t xml:space="preserve">schedule for the transition to Neurodiverse Code of Practice noting no further progress until after election. </w:t>
            </w:r>
            <w:r>
              <w:rPr>
                <w:rFonts w:asciiTheme="minorHAnsi" w:hAnsiTheme="minorHAnsi" w:cstheme="minorHAnsi"/>
                <w:color w:val="000000" w:themeColor="text1"/>
                <w:sz w:val="22"/>
              </w:rPr>
              <w:t xml:space="preserve"> </w:t>
            </w:r>
          </w:p>
        </w:tc>
      </w:tr>
      <w:tr w:rsidR="00341AE0" w:rsidRPr="00F102CE" w14:paraId="0CEE7D28" w14:textId="77777777" w:rsidTr="00156F77">
        <w:tc>
          <w:tcPr>
            <w:tcW w:w="461" w:type="pct"/>
            <w:vMerge/>
          </w:tcPr>
          <w:p w14:paraId="489E2FB7"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779949CE" w14:textId="155921B9"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 xml:space="preserve">Coproduce, develop a plan and implement a programme that Increases opportunities for </w:t>
            </w:r>
            <w:r>
              <w:rPr>
                <w:rFonts w:asciiTheme="minorHAnsi" w:hAnsiTheme="minorHAnsi" w:cstheme="minorHAnsi"/>
                <w:sz w:val="22"/>
              </w:rPr>
              <w:t>neurodiverse individuals</w:t>
            </w:r>
            <w:r w:rsidRPr="000E5D54">
              <w:rPr>
                <w:rFonts w:asciiTheme="minorHAnsi" w:hAnsiTheme="minorHAnsi" w:cstheme="minorHAnsi"/>
                <w:sz w:val="22"/>
              </w:rPr>
              <w:t xml:space="preserve"> to be involved in their local community (MC3)</w:t>
            </w:r>
          </w:p>
        </w:tc>
        <w:tc>
          <w:tcPr>
            <w:tcW w:w="2562" w:type="pct"/>
            <w:gridSpan w:val="2"/>
          </w:tcPr>
          <w:p w14:paraId="4D5099C2" w14:textId="0EF1F7E8" w:rsidR="00BB071A" w:rsidRPr="00BB071A" w:rsidRDefault="001C46DE" w:rsidP="00BB071A">
            <w:p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 xml:space="preserve">In response to the ND funding cuts to the RPB, </w:t>
            </w:r>
            <w:r w:rsidR="00BB071A">
              <w:rPr>
                <w:rFonts w:asciiTheme="minorHAnsi" w:eastAsiaTheme="minorEastAsia" w:hAnsiTheme="minorHAnsi" w:cstheme="minorHAnsi"/>
                <w:sz w:val="22"/>
              </w:rPr>
              <w:t xml:space="preserve">planning underway to </w:t>
            </w:r>
            <w:r w:rsidR="00BB071A" w:rsidRPr="00BB071A">
              <w:rPr>
                <w:rFonts w:asciiTheme="minorHAnsi" w:eastAsiaTheme="minorEastAsia" w:hAnsiTheme="minorHAnsi" w:cstheme="minorHAnsi"/>
                <w:sz w:val="22"/>
              </w:rPr>
              <w:t>facilitate a shared workshop bringing together the ND Board and the strategy group to discuss what can be achieved with current resources and to reaffirm the regional commitment to change via the strategy development</w:t>
            </w:r>
            <w:r w:rsidR="00BB071A">
              <w:rPr>
                <w:rFonts w:asciiTheme="minorHAnsi" w:eastAsiaTheme="minorEastAsia" w:hAnsiTheme="minorHAnsi" w:cstheme="minorHAnsi"/>
                <w:sz w:val="22"/>
              </w:rPr>
              <w:t xml:space="preserve"> (11</w:t>
            </w:r>
            <w:r w:rsidR="00BB071A" w:rsidRPr="00BB071A">
              <w:rPr>
                <w:rFonts w:asciiTheme="minorHAnsi" w:eastAsiaTheme="minorEastAsia" w:hAnsiTheme="minorHAnsi" w:cstheme="minorHAnsi"/>
                <w:sz w:val="22"/>
                <w:vertAlign w:val="superscript"/>
              </w:rPr>
              <w:t>th</w:t>
            </w:r>
            <w:r w:rsidR="00BB071A">
              <w:rPr>
                <w:rFonts w:asciiTheme="minorHAnsi" w:eastAsiaTheme="minorEastAsia" w:hAnsiTheme="minorHAnsi" w:cstheme="minorHAnsi"/>
                <w:sz w:val="22"/>
              </w:rPr>
              <w:t xml:space="preserve"> November).</w:t>
            </w:r>
            <w:r w:rsidR="00BB071A" w:rsidRPr="00BB071A">
              <w:rPr>
                <w:rFonts w:asciiTheme="minorHAnsi" w:eastAsiaTheme="minorEastAsia" w:hAnsiTheme="minorHAnsi" w:cstheme="minorHAnsi"/>
                <w:sz w:val="22"/>
              </w:rPr>
              <w:t xml:space="preserve"> </w:t>
            </w:r>
          </w:p>
          <w:p w14:paraId="45D8101A" w14:textId="28278C7B" w:rsidR="00341AE0" w:rsidRPr="003764D2" w:rsidRDefault="00341AE0" w:rsidP="001179F1">
            <w:pPr>
              <w:spacing w:before="120" w:after="120" w:line="240" w:lineRule="auto"/>
              <w:rPr>
                <w:rFonts w:asciiTheme="minorHAnsi" w:eastAsiaTheme="minorEastAsia" w:hAnsiTheme="minorHAnsi" w:cstheme="minorHAnsi"/>
                <w:sz w:val="22"/>
              </w:rPr>
            </w:pPr>
          </w:p>
        </w:tc>
      </w:tr>
      <w:tr w:rsidR="004E71EE" w:rsidRPr="00F102CE" w14:paraId="4A14E7B7" w14:textId="77777777" w:rsidTr="00156F77">
        <w:tc>
          <w:tcPr>
            <w:tcW w:w="461" w:type="pct"/>
            <w:vMerge/>
          </w:tcPr>
          <w:p w14:paraId="78136F0F" w14:textId="77777777" w:rsidR="004E71EE" w:rsidRPr="000E5D54" w:rsidRDefault="004E71EE" w:rsidP="00644D4E">
            <w:pPr>
              <w:spacing w:before="20" w:after="20"/>
              <w:rPr>
                <w:rFonts w:asciiTheme="minorHAnsi" w:hAnsiTheme="minorHAnsi" w:cstheme="minorHAnsi"/>
                <w:sz w:val="22"/>
              </w:rPr>
            </w:pPr>
          </w:p>
        </w:tc>
        <w:tc>
          <w:tcPr>
            <w:tcW w:w="1977" w:type="pct"/>
            <w:gridSpan w:val="3"/>
          </w:tcPr>
          <w:p w14:paraId="1C9892F4" w14:textId="25F06764" w:rsidR="004E71EE" w:rsidRPr="000E5D54" w:rsidRDefault="004E71EE"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Review and develop local groups that support social interaction for</w:t>
            </w:r>
            <w:r>
              <w:rPr>
                <w:rFonts w:asciiTheme="minorHAnsi" w:hAnsiTheme="minorHAnsi" w:cstheme="minorHAnsi"/>
                <w:sz w:val="22"/>
              </w:rPr>
              <w:t xml:space="preserve"> neurodiverse</w:t>
            </w:r>
            <w:r w:rsidRPr="000E5D54">
              <w:rPr>
                <w:rFonts w:asciiTheme="minorHAnsi" w:hAnsiTheme="minorHAnsi" w:cstheme="minorHAnsi"/>
                <w:sz w:val="22"/>
              </w:rPr>
              <w:t xml:space="preserve"> individuals </w:t>
            </w:r>
          </w:p>
        </w:tc>
        <w:tc>
          <w:tcPr>
            <w:tcW w:w="2562" w:type="pct"/>
            <w:gridSpan w:val="2"/>
            <w:vMerge w:val="restart"/>
          </w:tcPr>
          <w:p w14:paraId="46D73B90" w14:textId="0F525631" w:rsidR="004E71EE" w:rsidRPr="003764D2" w:rsidRDefault="003B0D00" w:rsidP="00527DA4">
            <w:pPr>
              <w:spacing w:before="120" w:after="120" w:line="240" w:lineRule="auto"/>
              <w:ind w:left="36"/>
              <w:rPr>
                <w:rFonts w:asciiTheme="minorHAnsi" w:eastAsiaTheme="minorEastAsia" w:hAnsiTheme="minorHAnsi" w:cstheme="minorHAnsi"/>
                <w:sz w:val="22"/>
              </w:rPr>
            </w:pPr>
            <w:r>
              <w:rPr>
                <w:rFonts w:asciiTheme="minorHAnsi" w:hAnsiTheme="minorHAnsi" w:cstheme="minorHAnsi"/>
                <w:color w:val="000000" w:themeColor="text1"/>
                <w:sz w:val="22"/>
              </w:rPr>
              <w:t xml:space="preserve">No Update </w:t>
            </w:r>
          </w:p>
        </w:tc>
      </w:tr>
      <w:tr w:rsidR="004E71EE" w:rsidRPr="00F102CE" w14:paraId="55B178D0" w14:textId="77777777" w:rsidTr="00156F77">
        <w:tc>
          <w:tcPr>
            <w:tcW w:w="461" w:type="pct"/>
            <w:vMerge/>
          </w:tcPr>
          <w:p w14:paraId="0DB8F9EF" w14:textId="77777777" w:rsidR="004E71EE" w:rsidRPr="000E5D54" w:rsidRDefault="004E71EE" w:rsidP="00644D4E">
            <w:pPr>
              <w:spacing w:before="20" w:after="20"/>
              <w:rPr>
                <w:rFonts w:asciiTheme="minorHAnsi" w:hAnsiTheme="minorHAnsi" w:cstheme="minorHAnsi"/>
                <w:sz w:val="22"/>
              </w:rPr>
            </w:pPr>
          </w:p>
        </w:tc>
        <w:tc>
          <w:tcPr>
            <w:tcW w:w="1977" w:type="pct"/>
            <w:gridSpan w:val="3"/>
          </w:tcPr>
          <w:p w14:paraId="0C5905BE" w14:textId="1474AFC3" w:rsidR="004E71EE" w:rsidRPr="000E5D54" w:rsidRDefault="004E71EE"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Develop and enhance the availability of preventative services that would enable autistic people in their daily lives (MC1)</w:t>
            </w:r>
          </w:p>
        </w:tc>
        <w:tc>
          <w:tcPr>
            <w:tcW w:w="2562" w:type="pct"/>
            <w:gridSpan w:val="2"/>
            <w:vMerge/>
          </w:tcPr>
          <w:p w14:paraId="50A143C3" w14:textId="07F60BA6" w:rsidR="004E71EE" w:rsidRPr="003764D2" w:rsidRDefault="004E71EE" w:rsidP="00527DA4">
            <w:pPr>
              <w:spacing w:before="120" w:after="120" w:line="240" w:lineRule="auto"/>
              <w:ind w:left="36"/>
              <w:rPr>
                <w:rFonts w:asciiTheme="minorHAnsi" w:eastAsiaTheme="minorEastAsia" w:hAnsiTheme="minorHAnsi" w:cstheme="minorHAnsi"/>
                <w:sz w:val="22"/>
              </w:rPr>
            </w:pPr>
          </w:p>
        </w:tc>
      </w:tr>
      <w:tr w:rsidR="00341AE0" w:rsidRPr="00F102CE" w14:paraId="027E646E" w14:textId="77777777" w:rsidTr="00156F77">
        <w:tc>
          <w:tcPr>
            <w:tcW w:w="461" w:type="pct"/>
            <w:vMerge/>
          </w:tcPr>
          <w:p w14:paraId="41F80B18"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6D2553EC" w14:textId="6D935748" w:rsidR="00341AE0" w:rsidRDefault="00341AE0" w:rsidP="00527DA4">
            <w:pPr>
              <w:spacing w:before="120" w:after="120" w:line="240" w:lineRule="auto"/>
              <w:rPr>
                <w:rFonts w:asciiTheme="minorHAnsi" w:hAnsiTheme="minorHAnsi" w:cstheme="minorHAnsi"/>
                <w:sz w:val="22"/>
              </w:rPr>
            </w:pPr>
            <w:r>
              <w:rPr>
                <w:rFonts w:asciiTheme="minorHAnsi" w:hAnsiTheme="minorHAnsi" w:cstheme="minorHAnsi"/>
                <w:sz w:val="22"/>
              </w:rPr>
              <w:t>Codesign and develop a regional Neurodiverse Strategy with people with lived experience.</w:t>
            </w:r>
          </w:p>
          <w:p w14:paraId="372135A2" w14:textId="77777777" w:rsidR="00341AE0" w:rsidRDefault="00341AE0" w:rsidP="00527DA4">
            <w:pPr>
              <w:spacing w:before="120" w:after="120" w:line="240" w:lineRule="auto"/>
              <w:rPr>
                <w:rFonts w:asciiTheme="minorHAnsi" w:hAnsiTheme="minorHAnsi" w:cstheme="minorHAnsi"/>
                <w:sz w:val="22"/>
              </w:rPr>
            </w:pPr>
          </w:p>
          <w:p w14:paraId="63CE6185" w14:textId="6400D153" w:rsidR="00341AE0" w:rsidRPr="000E5D54" w:rsidRDefault="00341AE0" w:rsidP="00527DA4">
            <w:pPr>
              <w:spacing w:before="120" w:after="120" w:line="240" w:lineRule="auto"/>
              <w:rPr>
                <w:rFonts w:asciiTheme="minorHAnsi" w:hAnsiTheme="minorHAnsi" w:cstheme="minorHAnsi"/>
                <w:sz w:val="22"/>
              </w:rPr>
            </w:pPr>
          </w:p>
        </w:tc>
        <w:tc>
          <w:tcPr>
            <w:tcW w:w="2562" w:type="pct"/>
            <w:gridSpan w:val="2"/>
          </w:tcPr>
          <w:p w14:paraId="1CFF2014" w14:textId="0FE302A8" w:rsidR="00341AE0" w:rsidRPr="003764D2" w:rsidRDefault="003B0D00" w:rsidP="00527DA4">
            <w:pPr>
              <w:spacing w:before="120" w:after="120" w:line="240" w:lineRule="auto"/>
              <w:ind w:left="36"/>
              <w:rPr>
                <w:rFonts w:asciiTheme="minorHAnsi" w:eastAsiaTheme="minorEastAsia" w:hAnsiTheme="minorHAnsi" w:cstheme="minorHAnsi"/>
                <w:sz w:val="22"/>
              </w:rPr>
            </w:pPr>
            <w:r>
              <w:rPr>
                <w:rFonts w:asciiTheme="minorHAnsi" w:eastAsiaTheme="minorEastAsia" w:hAnsiTheme="minorHAnsi" w:cstheme="minorHAnsi"/>
                <w:sz w:val="22"/>
              </w:rPr>
              <w:lastRenderedPageBreak/>
              <w:t xml:space="preserve">No Update </w:t>
            </w:r>
          </w:p>
        </w:tc>
      </w:tr>
      <w:tr w:rsidR="00156F77" w:rsidRPr="00F102CE" w14:paraId="42FABC2C" w14:textId="77777777" w:rsidTr="00156F77">
        <w:tc>
          <w:tcPr>
            <w:tcW w:w="461" w:type="pct"/>
            <w:vMerge/>
          </w:tcPr>
          <w:p w14:paraId="13479443" w14:textId="77777777" w:rsidR="00156F77" w:rsidRPr="000E5D54" w:rsidRDefault="00156F77" w:rsidP="00644D4E">
            <w:pPr>
              <w:spacing w:before="20" w:after="20"/>
              <w:rPr>
                <w:rFonts w:asciiTheme="minorHAnsi" w:hAnsiTheme="minorHAnsi" w:cstheme="minorHAnsi"/>
                <w:sz w:val="22"/>
              </w:rPr>
            </w:pPr>
          </w:p>
        </w:tc>
        <w:tc>
          <w:tcPr>
            <w:tcW w:w="1977" w:type="pct"/>
            <w:gridSpan w:val="3"/>
          </w:tcPr>
          <w:p w14:paraId="3C0F827E" w14:textId="5E416788" w:rsidR="00156F77" w:rsidRDefault="00156F77" w:rsidP="00527DA4">
            <w:pPr>
              <w:spacing w:before="120" w:after="120" w:line="240" w:lineRule="auto"/>
              <w:rPr>
                <w:rFonts w:asciiTheme="minorHAnsi" w:hAnsiTheme="minorHAnsi" w:cstheme="minorHAnsi"/>
                <w:sz w:val="22"/>
              </w:rPr>
            </w:pPr>
            <w:r>
              <w:rPr>
                <w:rFonts w:asciiTheme="minorHAnsi" w:hAnsiTheme="minorHAnsi" w:cstheme="minorHAnsi"/>
                <w:sz w:val="22"/>
              </w:rPr>
              <w:t>Establish</w:t>
            </w:r>
            <w:r w:rsidRPr="000E5D54">
              <w:rPr>
                <w:rFonts w:asciiTheme="minorHAnsi" w:hAnsiTheme="minorHAnsi" w:cstheme="minorHAnsi"/>
                <w:sz w:val="22"/>
              </w:rPr>
              <w:t xml:space="preserve"> ND Liaison </w:t>
            </w:r>
            <w:r w:rsidR="00AC534D">
              <w:rPr>
                <w:rFonts w:asciiTheme="minorHAnsi" w:hAnsiTheme="minorHAnsi" w:cstheme="minorHAnsi"/>
                <w:sz w:val="22"/>
              </w:rPr>
              <w:t>Network</w:t>
            </w:r>
            <w:r w:rsidRPr="000E5D54">
              <w:rPr>
                <w:rFonts w:asciiTheme="minorHAnsi" w:hAnsiTheme="minorHAnsi" w:cstheme="minorHAnsi"/>
                <w:sz w:val="22"/>
              </w:rPr>
              <w:t xml:space="preserve"> to ensure the work of the region is co-produced (enabler) (MC3)</w:t>
            </w:r>
          </w:p>
        </w:tc>
        <w:tc>
          <w:tcPr>
            <w:tcW w:w="2562" w:type="pct"/>
            <w:gridSpan w:val="2"/>
          </w:tcPr>
          <w:p w14:paraId="3A0DEAF0" w14:textId="12E99869" w:rsidR="00156F77" w:rsidRPr="00341AE0" w:rsidRDefault="00362A5E" w:rsidP="00527DA4">
            <w:pPr>
              <w:spacing w:before="120" w:after="120" w:line="240" w:lineRule="auto"/>
              <w:ind w:left="36"/>
              <w:rPr>
                <w:rFonts w:asciiTheme="minorHAnsi" w:eastAsiaTheme="minorEastAsia" w:hAnsiTheme="minorHAnsi" w:cstheme="minorHAnsi"/>
                <w:sz w:val="22"/>
              </w:rPr>
            </w:pPr>
            <w:r>
              <w:rPr>
                <w:rFonts w:asciiTheme="minorHAnsi" w:eastAsiaTheme="minorEastAsia" w:hAnsiTheme="minorHAnsi" w:cstheme="minorHAnsi"/>
                <w:sz w:val="22"/>
              </w:rPr>
              <w:t>Not yet started</w:t>
            </w:r>
            <w:r w:rsidR="00AC534D">
              <w:rPr>
                <w:rFonts w:asciiTheme="minorHAnsi" w:eastAsiaTheme="minorEastAsia" w:hAnsiTheme="minorHAnsi" w:cstheme="minorHAnsi"/>
                <w:sz w:val="22"/>
              </w:rPr>
              <w:t xml:space="preserve">. </w:t>
            </w:r>
          </w:p>
        </w:tc>
      </w:tr>
      <w:tr w:rsidR="00341AE0" w:rsidRPr="00F102CE" w14:paraId="5459CD4A" w14:textId="77777777" w:rsidTr="00156F77">
        <w:tc>
          <w:tcPr>
            <w:tcW w:w="461" w:type="pct"/>
            <w:vMerge/>
          </w:tcPr>
          <w:p w14:paraId="4307618D" w14:textId="77777777" w:rsidR="00341AE0" w:rsidRPr="000E5D54" w:rsidRDefault="00341AE0" w:rsidP="00644D4E">
            <w:pPr>
              <w:spacing w:before="20" w:after="20"/>
              <w:rPr>
                <w:rFonts w:asciiTheme="minorHAnsi" w:hAnsiTheme="minorHAnsi" w:cstheme="minorHAnsi"/>
                <w:sz w:val="22"/>
              </w:rPr>
            </w:pPr>
          </w:p>
        </w:tc>
        <w:tc>
          <w:tcPr>
            <w:tcW w:w="1977" w:type="pct"/>
            <w:gridSpan w:val="3"/>
          </w:tcPr>
          <w:p w14:paraId="0D363F7C" w14:textId="14257B8F" w:rsidR="00341AE0" w:rsidRPr="000E5D54" w:rsidRDefault="00341AE0" w:rsidP="00527DA4">
            <w:pPr>
              <w:spacing w:before="120" w:after="120" w:line="240" w:lineRule="auto"/>
              <w:rPr>
                <w:rFonts w:asciiTheme="minorHAnsi" w:hAnsiTheme="minorHAnsi" w:cstheme="minorHAnsi"/>
                <w:sz w:val="22"/>
              </w:rPr>
            </w:pPr>
            <w:r w:rsidRPr="000E5D54">
              <w:rPr>
                <w:rFonts w:asciiTheme="minorHAnsi" w:hAnsiTheme="minorHAnsi" w:cstheme="minorHAnsi"/>
                <w:sz w:val="22"/>
              </w:rPr>
              <w:t>Refined information management to strategically support demand and capacity modelling (Enabling Digital Programme)</w:t>
            </w:r>
          </w:p>
        </w:tc>
        <w:tc>
          <w:tcPr>
            <w:tcW w:w="2562" w:type="pct"/>
            <w:gridSpan w:val="2"/>
          </w:tcPr>
          <w:p w14:paraId="2FBBD7FD" w14:textId="55C79F1A" w:rsidR="00341AE0" w:rsidRPr="00341AE0" w:rsidRDefault="00BB071A" w:rsidP="00527DA4">
            <w:pPr>
              <w:spacing w:before="120" w:after="120" w:line="240" w:lineRule="auto"/>
              <w:ind w:left="36"/>
              <w:rPr>
                <w:rFonts w:asciiTheme="minorHAnsi" w:eastAsiaTheme="minorEastAsia" w:hAnsiTheme="minorHAnsi" w:cstheme="minorHAnsi"/>
                <w:sz w:val="22"/>
              </w:rPr>
            </w:pPr>
            <w:r>
              <w:rPr>
                <w:rFonts w:asciiTheme="minorHAnsi" w:eastAsiaTheme="minorEastAsia" w:hAnsiTheme="minorHAnsi" w:cstheme="minorHAnsi"/>
                <w:sz w:val="22"/>
              </w:rPr>
              <w:t>Further</w:t>
            </w:r>
            <w:r w:rsidR="0052164F">
              <w:rPr>
                <w:rFonts w:asciiTheme="minorHAnsi" w:eastAsiaTheme="minorEastAsia" w:hAnsiTheme="minorHAnsi" w:cstheme="minorHAnsi"/>
                <w:sz w:val="22"/>
              </w:rPr>
              <w:t xml:space="preserve"> facilitation of </w:t>
            </w:r>
            <w:r w:rsidR="003B0D00">
              <w:rPr>
                <w:rFonts w:asciiTheme="minorHAnsi" w:eastAsiaTheme="minorEastAsia" w:hAnsiTheme="minorHAnsi" w:cstheme="minorHAnsi"/>
                <w:sz w:val="22"/>
              </w:rPr>
              <w:t xml:space="preserve">shared learning with other RPB/Health Boards </w:t>
            </w:r>
            <w:r>
              <w:rPr>
                <w:rFonts w:asciiTheme="minorHAnsi" w:eastAsiaTheme="minorEastAsia" w:hAnsiTheme="minorHAnsi" w:cstheme="minorHAnsi"/>
                <w:sz w:val="22"/>
              </w:rPr>
              <w:t xml:space="preserve">(Denbighshire, North Wales) </w:t>
            </w:r>
            <w:r w:rsidR="003B0D00">
              <w:rPr>
                <w:rFonts w:asciiTheme="minorHAnsi" w:eastAsiaTheme="minorEastAsia" w:hAnsiTheme="minorHAnsi" w:cstheme="minorHAnsi"/>
                <w:sz w:val="22"/>
              </w:rPr>
              <w:t>on</w:t>
            </w:r>
            <w:r w:rsidR="00421158">
              <w:rPr>
                <w:rFonts w:asciiTheme="minorHAnsi" w:eastAsiaTheme="minorEastAsia" w:hAnsiTheme="minorHAnsi" w:cstheme="minorHAnsi"/>
                <w:sz w:val="22"/>
              </w:rPr>
              <w:t xml:space="preserve"> </w:t>
            </w:r>
            <w:r w:rsidR="0052164F">
              <w:rPr>
                <w:rFonts w:asciiTheme="minorHAnsi" w:eastAsiaTheme="minorEastAsia" w:hAnsiTheme="minorHAnsi" w:cstheme="minorHAnsi"/>
                <w:sz w:val="22"/>
              </w:rPr>
              <w:t xml:space="preserve">West Glam best practice examples of reviewing data and waiting lists and integration within our Governance structures. </w:t>
            </w:r>
          </w:p>
        </w:tc>
      </w:tr>
    </w:tbl>
    <w:p w14:paraId="725138F7" w14:textId="65B49BB6" w:rsidR="00D30FC1" w:rsidRDefault="00D30FC1">
      <w:pPr>
        <w:spacing w:after="200" w:line="276" w:lineRule="auto"/>
      </w:pPr>
    </w:p>
    <w:p w14:paraId="5CC6849C" w14:textId="77777777" w:rsidR="00D30FC1" w:rsidRDefault="00D30FC1">
      <w:pPr>
        <w:spacing w:after="200" w:line="276" w:lineRule="auto"/>
      </w:pPr>
      <w:r>
        <w:br w:type="page"/>
      </w:r>
    </w:p>
    <w:tbl>
      <w:tblPr>
        <w:tblStyle w:val="TableGrid"/>
        <w:tblW w:w="5000" w:type="pct"/>
        <w:tblLook w:val="04A0" w:firstRow="1" w:lastRow="0" w:firstColumn="1" w:lastColumn="0" w:noHBand="0" w:noVBand="1"/>
      </w:tblPr>
      <w:tblGrid>
        <w:gridCol w:w="1692"/>
        <w:gridCol w:w="1642"/>
        <w:gridCol w:w="3041"/>
        <w:gridCol w:w="1375"/>
        <w:gridCol w:w="5333"/>
        <w:gridCol w:w="2611"/>
      </w:tblGrid>
      <w:tr w:rsidR="00D30FC1" w:rsidRPr="00424D80" w14:paraId="48D8CE79" w14:textId="77777777" w:rsidTr="00174785">
        <w:tc>
          <w:tcPr>
            <w:tcW w:w="1062" w:type="pct"/>
            <w:gridSpan w:val="2"/>
            <w:shd w:val="clear" w:color="auto" w:fill="4F81BD" w:themeFill="accent1"/>
            <w:vAlign w:val="center"/>
          </w:tcPr>
          <w:p w14:paraId="26A73049" w14:textId="77777777" w:rsidR="00D30FC1" w:rsidRPr="00001F0B" w:rsidRDefault="00D30FC1">
            <w:pPr>
              <w:spacing w:before="40" w:after="40" w:line="240" w:lineRule="auto"/>
              <w:rPr>
                <w:rFonts w:ascii="Calibri" w:hAnsi="Calibri" w:cs="Calibri"/>
                <w:b/>
                <w:szCs w:val="24"/>
              </w:rPr>
            </w:pPr>
            <w:r w:rsidRPr="00001F0B">
              <w:rPr>
                <w:szCs w:val="24"/>
              </w:rPr>
              <w:lastRenderedPageBreak/>
              <w:br w:type="page"/>
            </w:r>
            <w:r w:rsidRPr="00001F0B">
              <w:rPr>
                <w:rFonts w:ascii="Calibri" w:hAnsi="Calibri" w:cs="Calibri"/>
                <w:b/>
                <w:szCs w:val="24"/>
              </w:rPr>
              <w:t>Programme</w:t>
            </w:r>
          </w:p>
        </w:tc>
        <w:tc>
          <w:tcPr>
            <w:tcW w:w="969" w:type="pct"/>
            <w:shd w:val="clear" w:color="auto" w:fill="4F81BD" w:themeFill="accent1"/>
            <w:vAlign w:val="center"/>
          </w:tcPr>
          <w:p w14:paraId="76F4285F" w14:textId="77777777" w:rsidR="00D30FC1" w:rsidRPr="00001F0B" w:rsidRDefault="00D30FC1">
            <w:pPr>
              <w:spacing w:before="40" w:after="40" w:line="240" w:lineRule="auto"/>
              <w:rPr>
                <w:rFonts w:ascii="Calibri" w:hAnsi="Calibri" w:cs="Calibri"/>
                <w:b/>
                <w:szCs w:val="24"/>
              </w:rPr>
            </w:pPr>
            <w:r w:rsidRPr="00001F0B">
              <w:rPr>
                <w:rFonts w:ascii="Calibri" w:hAnsi="Calibri" w:cs="Calibri"/>
                <w:b/>
                <w:szCs w:val="24"/>
              </w:rPr>
              <w:t>Area Plan Priority</w:t>
            </w:r>
          </w:p>
        </w:tc>
        <w:tc>
          <w:tcPr>
            <w:tcW w:w="2137" w:type="pct"/>
            <w:gridSpan w:val="2"/>
            <w:shd w:val="clear" w:color="auto" w:fill="4F81BD" w:themeFill="accent1"/>
            <w:vAlign w:val="center"/>
          </w:tcPr>
          <w:p w14:paraId="0FBDCC23" w14:textId="77777777" w:rsidR="00D30FC1" w:rsidRPr="00001F0B" w:rsidRDefault="00D30FC1">
            <w:pPr>
              <w:spacing w:before="40" w:after="40" w:line="240" w:lineRule="auto"/>
              <w:rPr>
                <w:rFonts w:ascii="Calibri" w:hAnsi="Calibri" w:cs="Calibri"/>
                <w:b/>
                <w:szCs w:val="24"/>
              </w:rPr>
            </w:pPr>
            <w:r w:rsidRPr="00001F0B">
              <w:rPr>
                <w:rFonts w:ascii="Calibri" w:hAnsi="Calibri" w:cs="Calibri"/>
                <w:b/>
                <w:szCs w:val="24"/>
              </w:rPr>
              <w:t>Models of Care Supported</w:t>
            </w:r>
          </w:p>
        </w:tc>
        <w:tc>
          <w:tcPr>
            <w:tcW w:w="832" w:type="pct"/>
            <w:shd w:val="clear" w:color="auto" w:fill="4F81BD" w:themeFill="accent1"/>
            <w:vAlign w:val="center"/>
          </w:tcPr>
          <w:p w14:paraId="7F4D057F" w14:textId="77777777" w:rsidR="00D30FC1" w:rsidRPr="00001F0B" w:rsidRDefault="00D30FC1">
            <w:pPr>
              <w:spacing w:before="40" w:after="40" w:line="240" w:lineRule="auto"/>
              <w:rPr>
                <w:rFonts w:ascii="Calibri" w:hAnsi="Calibri" w:cs="Calibri"/>
                <w:b/>
                <w:szCs w:val="24"/>
              </w:rPr>
            </w:pPr>
            <w:r w:rsidRPr="00001F0B">
              <w:rPr>
                <w:rFonts w:ascii="Calibri" w:hAnsi="Calibri" w:cs="Calibri"/>
                <w:b/>
                <w:szCs w:val="24"/>
              </w:rPr>
              <w:t>Programme Lead</w:t>
            </w:r>
          </w:p>
        </w:tc>
      </w:tr>
      <w:tr w:rsidR="00D30FC1" w:rsidRPr="00D71F0A" w14:paraId="4B946900" w14:textId="77777777" w:rsidTr="00174785">
        <w:tc>
          <w:tcPr>
            <w:tcW w:w="1062" w:type="pct"/>
            <w:gridSpan w:val="2"/>
          </w:tcPr>
          <w:p w14:paraId="4075E32E" w14:textId="0BA477CC" w:rsidR="00D30FC1" w:rsidRPr="00D71F0A" w:rsidRDefault="00D30FC1" w:rsidP="00D30FC1">
            <w:pPr>
              <w:pStyle w:val="Heading1"/>
            </w:pPr>
            <w:bookmarkStart w:id="10" w:name="_Toc210635567"/>
            <w:r>
              <w:t>Regional Commissioning Programme</w:t>
            </w:r>
            <w:bookmarkEnd w:id="10"/>
          </w:p>
        </w:tc>
        <w:tc>
          <w:tcPr>
            <w:tcW w:w="969" w:type="pct"/>
            <w:vAlign w:val="center"/>
          </w:tcPr>
          <w:p w14:paraId="059932C8" w14:textId="62D1CBE5" w:rsidR="00D30FC1" w:rsidRPr="003163C4" w:rsidRDefault="00D30FC1" w:rsidP="00D30FC1">
            <w:pPr>
              <w:spacing w:before="40" w:after="40" w:line="240" w:lineRule="auto"/>
              <w:rPr>
                <w:rFonts w:ascii="Calibri" w:eastAsiaTheme="minorEastAsia" w:hAnsi="Calibri" w:cs="Calibri"/>
                <w:szCs w:val="24"/>
              </w:rPr>
            </w:pPr>
            <w:r w:rsidRPr="003163C4">
              <w:rPr>
                <w:rFonts w:asciiTheme="minorHAnsi" w:eastAsiaTheme="minorEastAsia" w:hAnsiTheme="minorHAnsi" w:cstheme="minorHAnsi"/>
                <w:sz w:val="22"/>
              </w:rPr>
              <w:t xml:space="preserve">Transform complex care </w:t>
            </w:r>
          </w:p>
        </w:tc>
        <w:tc>
          <w:tcPr>
            <w:tcW w:w="2137" w:type="pct"/>
            <w:gridSpan w:val="2"/>
            <w:vAlign w:val="center"/>
          </w:tcPr>
          <w:p w14:paraId="6930D7D9" w14:textId="5AFDC5F5" w:rsidR="00D30FC1" w:rsidRPr="00D30FC1" w:rsidRDefault="00D30FC1" w:rsidP="00D30FC1">
            <w:pPr>
              <w:spacing w:before="40" w:after="40" w:line="240" w:lineRule="auto"/>
              <w:rPr>
                <w:rFonts w:ascii="Calibri" w:eastAsiaTheme="minorEastAsia" w:hAnsi="Calibri" w:cs="Calibri"/>
                <w:szCs w:val="24"/>
              </w:rPr>
            </w:pPr>
            <w:r>
              <w:rPr>
                <w:rFonts w:ascii="Calibri" w:eastAsiaTheme="minorEastAsia" w:hAnsi="Calibri" w:cs="Calibri"/>
                <w:szCs w:val="24"/>
              </w:rPr>
              <w:t>All</w:t>
            </w:r>
          </w:p>
        </w:tc>
        <w:tc>
          <w:tcPr>
            <w:tcW w:w="832" w:type="pct"/>
            <w:vAlign w:val="center"/>
          </w:tcPr>
          <w:p w14:paraId="11D5A129" w14:textId="55FE3804" w:rsidR="00D30FC1" w:rsidRPr="000E5D54" w:rsidRDefault="00A64AD8" w:rsidP="00D30FC1">
            <w:pPr>
              <w:spacing w:before="40" w:after="40" w:line="240" w:lineRule="auto"/>
              <w:rPr>
                <w:rFonts w:ascii="Calibri" w:eastAsiaTheme="minorEastAsia" w:hAnsi="Calibri" w:cs="Calibri"/>
                <w:szCs w:val="24"/>
              </w:rPr>
            </w:pPr>
            <w:r>
              <w:rPr>
                <w:rFonts w:ascii="Calibri" w:eastAsiaTheme="minorEastAsia" w:hAnsi="Calibri" w:cs="Calibri"/>
                <w:szCs w:val="24"/>
              </w:rPr>
              <w:t>Marie Davies</w:t>
            </w:r>
          </w:p>
        </w:tc>
      </w:tr>
      <w:tr w:rsidR="00D30FC1" w:rsidRPr="00D71F0A" w14:paraId="3C76E334" w14:textId="77777777">
        <w:tc>
          <w:tcPr>
            <w:tcW w:w="5000" w:type="pct"/>
            <w:gridSpan w:val="6"/>
          </w:tcPr>
          <w:p w14:paraId="178D0D4E" w14:textId="77777777" w:rsidR="00D30FC1" w:rsidRDefault="00D30FC1" w:rsidP="001679F3">
            <w:pPr>
              <w:spacing w:before="120" w:after="12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02E628AC" w14:textId="00BAB637" w:rsidR="00D543B9" w:rsidRDefault="00D543B9" w:rsidP="001679F3">
            <w:pPr>
              <w:spacing w:before="120" w:after="120" w:line="240" w:lineRule="auto"/>
              <w:rPr>
                <w:rFonts w:ascii="Calibri" w:eastAsiaTheme="minorEastAsia" w:hAnsi="Calibri" w:cs="Calibri"/>
                <w:szCs w:val="24"/>
              </w:rPr>
            </w:pPr>
            <w:r w:rsidRPr="00D543B9">
              <w:rPr>
                <w:rFonts w:ascii="Calibri" w:eastAsiaTheme="minorEastAsia" w:hAnsi="Calibri" w:cs="Calibri"/>
                <w:szCs w:val="24"/>
              </w:rPr>
              <w:t>The programme has been designed to develop a partnership-led approach to commissioning across MH/LD, older adults and children’s services</w:t>
            </w:r>
            <w:r>
              <w:rPr>
                <w:rFonts w:ascii="Calibri" w:eastAsiaTheme="minorEastAsia" w:hAnsi="Calibri" w:cs="Calibri"/>
                <w:szCs w:val="24"/>
              </w:rPr>
              <w:t xml:space="preserve">.  </w:t>
            </w:r>
            <w:r w:rsidR="00F1587D">
              <w:rPr>
                <w:rFonts w:ascii="Calibri" w:eastAsiaTheme="minorEastAsia" w:hAnsi="Calibri" w:cs="Calibri"/>
                <w:szCs w:val="24"/>
              </w:rPr>
              <w:t>The purpose of the programme is to:</w:t>
            </w:r>
          </w:p>
          <w:p w14:paraId="244EF001" w14:textId="77777777" w:rsidR="00912F24" w:rsidRPr="00912F24" w:rsidRDefault="00912F24" w:rsidP="001679F3">
            <w:pPr>
              <w:pStyle w:val="ListParagraph"/>
              <w:numPr>
                <w:ilvl w:val="0"/>
                <w:numId w:val="33"/>
              </w:numPr>
              <w:spacing w:before="120" w:after="120" w:line="240" w:lineRule="auto"/>
              <w:contextualSpacing w:val="0"/>
              <w:rPr>
                <w:rFonts w:ascii="Calibri" w:eastAsiaTheme="minorEastAsia" w:hAnsi="Calibri" w:cs="Calibri"/>
                <w:szCs w:val="24"/>
              </w:rPr>
            </w:pPr>
            <w:r w:rsidRPr="00912F24">
              <w:rPr>
                <w:rFonts w:ascii="Calibri" w:eastAsiaTheme="minorEastAsia" w:hAnsi="Calibri" w:cs="Calibri"/>
                <w:szCs w:val="24"/>
              </w:rPr>
              <w:t>Improve outcomes for citizens with complex needs</w:t>
            </w:r>
          </w:p>
          <w:p w14:paraId="035A263E" w14:textId="77777777" w:rsidR="00912F24" w:rsidRPr="00912F24" w:rsidRDefault="00912F24" w:rsidP="001679F3">
            <w:pPr>
              <w:pStyle w:val="ListParagraph"/>
              <w:numPr>
                <w:ilvl w:val="0"/>
                <w:numId w:val="33"/>
              </w:numPr>
              <w:spacing w:before="120" w:after="120" w:line="240" w:lineRule="auto"/>
              <w:contextualSpacing w:val="0"/>
              <w:rPr>
                <w:rFonts w:ascii="Calibri" w:eastAsiaTheme="minorEastAsia" w:hAnsi="Calibri" w:cs="Calibri"/>
                <w:szCs w:val="24"/>
              </w:rPr>
            </w:pPr>
            <w:r w:rsidRPr="00912F24">
              <w:rPr>
                <w:rFonts w:ascii="Calibri" w:eastAsiaTheme="minorEastAsia" w:hAnsi="Calibri" w:cs="Calibri"/>
                <w:szCs w:val="24"/>
              </w:rPr>
              <w:t>Develop consistent, region-wide commissioning processes</w:t>
            </w:r>
          </w:p>
          <w:p w14:paraId="3479BDC4" w14:textId="77777777" w:rsidR="00912F24" w:rsidRPr="00912F24" w:rsidRDefault="00912F24" w:rsidP="001679F3">
            <w:pPr>
              <w:pStyle w:val="ListParagraph"/>
              <w:numPr>
                <w:ilvl w:val="0"/>
                <w:numId w:val="33"/>
              </w:numPr>
              <w:spacing w:before="120" w:after="120" w:line="240" w:lineRule="auto"/>
              <w:contextualSpacing w:val="0"/>
              <w:rPr>
                <w:rFonts w:ascii="Calibri" w:eastAsiaTheme="minorEastAsia" w:hAnsi="Calibri" w:cs="Calibri"/>
                <w:szCs w:val="24"/>
              </w:rPr>
            </w:pPr>
            <w:r w:rsidRPr="00912F24">
              <w:rPr>
                <w:rFonts w:ascii="Calibri" w:eastAsiaTheme="minorEastAsia" w:hAnsi="Calibri" w:cs="Calibri"/>
                <w:szCs w:val="24"/>
              </w:rPr>
              <w:t>Strengthen partnership working</w:t>
            </w:r>
          </w:p>
          <w:p w14:paraId="2CD4CD10" w14:textId="137BDCCA" w:rsidR="006C5E4F" w:rsidRPr="006C5E4F" w:rsidRDefault="006C5E4F" w:rsidP="001679F3">
            <w:pPr>
              <w:spacing w:before="120" w:after="120" w:line="240" w:lineRule="auto"/>
              <w:rPr>
                <w:rFonts w:ascii="Calibri" w:eastAsiaTheme="minorEastAsia" w:hAnsi="Calibri" w:cs="Calibri"/>
                <w:szCs w:val="24"/>
              </w:rPr>
            </w:pPr>
            <w:r w:rsidRPr="006C5E4F">
              <w:rPr>
                <w:rFonts w:ascii="Calibri" w:eastAsiaTheme="minorEastAsia" w:hAnsi="Calibri" w:cs="Calibri"/>
                <w:szCs w:val="24"/>
              </w:rPr>
              <w:t>All population cohorts receiving a commissioned package of care will be included in this work prioritised in 3 stages:</w:t>
            </w:r>
          </w:p>
          <w:p w14:paraId="7ACBA8D7" w14:textId="77777777" w:rsidR="006C5E4F" w:rsidRPr="006C5E4F" w:rsidRDefault="006C5E4F" w:rsidP="001679F3">
            <w:pPr>
              <w:numPr>
                <w:ilvl w:val="0"/>
                <w:numId w:val="35"/>
              </w:numPr>
              <w:spacing w:before="120" w:after="120" w:line="240" w:lineRule="auto"/>
              <w:rPr>
                <w:rFonts w:ascii="Calibri" w:eastAsiaTheme="minorEastAsia" w:hAnsi="Calibri" w:cs="Calibri"/>
                <w:szCs w:val="24"/>
              </w:rPr>
            </w:pPr>
            <w:r w:rsidRPr="006C5E4F">
              <w:rPr>
                <w:rFonts w:ascii="Calibri" w:eastAsiaTheme="minorEastAsia" w:hAnsi="Calibri" w:cs="Calibri"/>
                <w:szCs w:val="24"/>
              </w:rPr>
              <w:t>Mental Health/Learning Disabilities</w:t>
            </w:r>
          </w:p>
          <w:p w14:paraId="72192BA0" w14:textId="77777777" w:rsidR="006C5E4F" w:rsidRPr="006C5E4F" w:rsidRDefault="006C5E4F" w:rsidP="001679F3">
            <w:pPr>
              <w:numPr>
                <w:ilvl w:val="0"/>
                <w:numId w:val="35"/>
              </w:numPr>
              <w:spacing w:before="120" w:after="120" w:line="240" w:lineRule="auto"/>
              <w:rPr>
                <w:rFonts w:ascii="Calibri" w:eastAsiaTheme="minorEastAsia" w:hAnsi="Calibri" w:cs="Calibri"/>
                <w:szCs w:val="24"/>
              </w:rPr>
            </w:pPr>
            <w:r w:rsidRPr="006C5E4F">
              <w:rPr>
                <w:rFonts w:ascii="Calibri" w:eastAsiaTheme="minorEastAsia" w:hAnsi="Calibri" w:cs="Calibri"/>
                <w:szCs w:val="24"/>
              </w:rPr>
              <w:t>Older Adults</w:t>
            </w:r>
          </w:p>
          <w:p w14:paraId="0BFE790F" w14:textId="4D30040C" w:rsidR="00D30FC1" w:rsidRPr="000E5D54" w:rsidRDefault="006C5E4F" w:rsidP="001679F3">
            <w:pPr>
              <w:numPr>
                <w:ilvl w:val="0"/>
                <w:numId w:val="35"/>
              </w:numPr>
              <w:spacing w:before="120" w:after="120" w:line="240" w:lineRule="auto"/>
              <w:rPr>
                <w:rFonts w:ascii="Calibri" w:eastAsiaTheme="minorEastAsia" w:hAnsi="Calibri" w:cs="Calibri"/>
                <w:szCs w:val="24"/>
              </w:rPr>
            </w:pPr>
            <w:r w:rsidRPr="006C5E4F">
              <w:rPr>
                <w:rFonts w:ascii="Calibri" w:eastAsiaTheme="minorEastAsia" w:hAnsi="Calibri" w:cs="Calibri"/>
                <w:szCs w:val="24"/>
              </w:rPr>
              <w:t>Children and Young People</w:t>
            </w:r>
          </w:p>
        </w:tc>
      </w:tr>
      <w:tr w:rsidR="00D30FC1" w:rsidRPr="00F102CE" w14:paraId="5F4301F0" w14:textId="77777777" w:rsidTr="00174785">
        <w:trPr>
          <w:tblHeader/>
        </w:trPr>
        <w:tc>
          <w:tcPr>
            <w:tcW w:w="539" w:type="pct"/>
            <w:shd w:val="clear" w:color="auto" w:fill="A6A6A6" w:themeFill="background1" w:themeFillShade="A6"/>
          </w:tcPr>
          <w:p w14:paraId="37F728EB" w14:textId="77777777" w:rsidR="00D30FC1" w:rsidRPr="000E5D54" w:rsidRDefault="00D30FC1">
            <w:pPr>
              <w:spacing w:before="20" w:after="20"/>
              <w:rPr>
                <w:rFonts w:asciiTheme="minorHAnsi" w:hAnsiTheme="minorHAnsi" w:cstheme="minorHAnsi"/>
                <w:sz w:val="22"/>
              </w:rPr>
            </w:pPr>
            <w:r w:rsidRPr="00341AE0">
              <w:rPr>
                <w:rFonts w:asciiTheme="minorHAnsi" w:hAnsiTheme="minorHAnsi" w:cstheme="minorHAnsi"/>
                <w:szCs w:val="24"/>
              </w:rPr>
              <w:t>Workstream</w:t>
            </w:r>
          </w:p>
        </w:tc>
        <w:tc>
          <w:tcPr>
            <w:tcW w:w="1930" w:type="pct"/>
            <w:gridSpan w:val="3"/>
            <w:shd w:val="clear" w:color="auto" w:fill="A6A6A6" w:themeFill="background1" w:themeFillShade="A6"/>
            <w:hideMark/>
          </w:tcPr>
          <w:p w14:paraId="1FE98FD9" w14:textId="77777777" w:rsidR="00D30FC1" w:rsidRPr="000E5D54" w:rsidRDefault="00D30FC1">
            <w:pPr>
              <w:spacing w:before="20" w:after="20"/>
              <w:rPr>
                <w:rFonts w:asciiTheme="minorHAnsi" w:hAnsiTheme="minorHAnsi" w:cstheme="minorHAnsi"/>
                <w:sz w:val="22"/>
              </w:rPr>
            </w:pPr>
            <w:r w:rsidRPr="00341AE0">
              <w:rPr>
                <w:rFonts w:asciiTheme="minorHAnsi" w:hAnsiTheme="minorHAnsi" w:cstheme="minorHAnsi"/>
                <w:b/>
                <w:szCs w:val="24"/>
              </w:rPr>
              <w:t>Brief Description of Workstream</w:t>
            </w:r>
          </w:p>
        </w:tc>
        <w:tc>
          <w:tcPr>
            <w:tcW w:w="2531" w:type="pct"/>
            <w:gridSpan w:val="2"/>
            <w:shd w:val="clear" w:color="auto" w:fill="A6A6A6" w:themeFill="background1" w:themeFillShade="A6"/>
            <w:hideMark/>
          </w:tcPr>
          <w:p w14:paraId="5E402E74" w14:textId="77777777" w:rsidR="00D30FC1" w:rsidRPr="000E5D54" w:rsidRDefault="00D30FC1">
            <w:pPr>
              <w:spacing w:before="20" w:after="20"/>
              <w:rPr>
                <w:rFonts w:asciiTheme="minorHAnsi" w:hAnsiTheme="minorHAnsi" w:cstheme="minorHAnsi"/>
                <w:sz w:val="22"/>
              </w:rPr>
            </w:pPr>
            <w:r w:rsidRPr="00341AE0">
              <w:rPr>
                <w:rFonts w:asciiTheme="minorHAnsi" w:hAnsiTheme="minorHAnsi" w:cstheme="minorHAnsi"/>
                <w:b/>
                <w:szCs w:val="24"/>
              </w:rPr>
              <w:t>Progress to Date</w:t>
            </w:r>
          </w:p>
        </w:tc>
      </w:tr>
      <w:tr w:rsidR="00D30FC1" w:rsidRPr="00F102CE" w14:paraId="1E0B0B37" w14:textId="77777777" w:rsidTr="00174785">
        <w:tc>
          <w:tcPr>
            <w:tcW w:w="539" w:type="pct"/>
          </w:tcPr>
          <w:p w14:paraId="28AE4050" w14:textId="0AAD8899" w:rsidR="00D30FC1" w:rsidRPr="000E5D54" w:rsidRDefault="00EA37FE">
            <w:pPr>
              <w:spacing w:before="20" w:after="20"/>
              <w:rPr>
                <w:rFonts w:asciiTheme="minorHAnsi" w:hAnsiTheme="minorHAnsi" w:cstheme="minorHAnsi"/>
                <w:sz w:val="22"/>
              </w:rPr>
            </w:pPr>
            <w:r w:rsidRPr="00EA37FE">
              <w:rPr>
                <w:rFonts w:asciiTheme="minorHAnsi" w:hAnsiTheme="minorHAnsi" w:cstheme="minorHAnsi"/>
                <w:sz w:val="22"/>
              </w:rPr>
              <w:t>Joint Working Workstream</w:t>
            </w:r>
            <w:r w:rsidR="00DD0E69">
              <w:rPr>
                <w:rFonts w:asciiTheme="minorHAnsi" w:hAnsiTheme="minorHAnsi" w:cstheme="minorHAnsi"/>
                <w:sz w:val="22"/>
              </w:rPr>
              <w:t xml:space="preserve"> (MH/LD)</w:t>
            </w:r>
          </w:p>
        </w:tc>
        <w:tc>
          <w:tcPr>
            <w:tcW w:w="1930" w:type="pct"/>
            <w:gridSpan w:val="3"/>
          </w:tcPr>
          <w:p w14:paraId="03492845" w14:textId="53F47A1C" w:rsidR="00D30FC1" w:rsidRDefault="00E97F2B" w:rsidP="00216B15">
            <w:pPr>
              <w:spacing w:after="0" w:line="240" w:lineRule="auto"/>
              <w:rPr>
                <w:rFonts w:asciiTheme="minorHAnsi" w:hAnsiTheme="minorHAnsi" w:cstheme="minorHAnsi"/>
                <w:sz w:val="22"/>
              </w:rPr>
            </w:pPr>
            <w:r>
              <w:rPr>
                <w:rFonts w:asciiTheme="minorHAnsi" w:hAnsiTheme="minorHAnsi" w:cstheme="minorHAnsi"/>
                <w:sz w:val="22"/>
              </w:rPr>
              <w:t>Development of a joint working protocol to support and enable joint working between partners (LA and Health)</w:t>
            </w:r>
            <w:r w:rsidR="002C3A8F">
              <w:rPr>
                <w:rFonts w:asciiTheme="minorHAnsi" w:hAnsiTheme="minorHAnsi" w:cstheme="minorHAnsi"/>
                <w:sz w:val="22"/>
              </w:rPr>
              <w:t xml:space="preserve"> in learning disability and mental health teams</w:t>
            </w:r>
            <w:r>
              <w:rPr>
                <w:rFonts w:asciiTheme="minorHAnsi" w:hAnsiTheme="minorHAnsi" w:cstheme="minorHAnsi"/>
                <w:sz w:val="22"/>
              </w:rPr>
              <w:t>.  It will include:</w:t>
            </w:r>
          </w:p>
          <w:p w14:paraId="5A07082A" w14:textId="77777777" w:rsidR="007A3CF2" w:rsidRPr="007A3CF2"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Inter-agency dispute policy</w:t>
            </w:r>
          </w:p>
          <w:p w14:paraId="5AD10DEB" w14:textId="77777777" w:rsidR="007A3CF2" w:rsidRPr="007A3CF2"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Joint funding split</w:t>
            </w:r>
          </w:p>
          <w:p w14:paraId="210FE855" w14:textId="6F1E2AF3" w:rsidR="007A3CF2" w:rsidRPr="007A3CF2"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CHC (Continuing Healthcare) process</w:t>
            </w:r>
            <w:r w:rsidR="00CD5102">
              <w:rPr>
                <w:rFonts w:asciiTheme="minorHAnsi" w:hAnsiTheme="minorHAnsi" w:cstheme="minorHAnsi"/>
                <w:sz w:val="22"/>
              </w:rPr>
              <w:t xml:space="preserve"> for partners to follow</w:t>
            </w:r>
          </w:p>
          <w:p w14:paraId="7A50D74C" w14:textId="77777777" w:rsidR="007A3CF2" w:rsidRPr="007A3CF2"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Joint funding arrangements and process</w:t>
            </w:r>
          </w:p>
          <w:p w14:paraId="0A607753" w14:textId="77777777" w:rsidR="007A3CF2" w:rsidRPr="007A3CF2"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Regional brokerage and monitoring of packages of care</w:t>
            </w:r>
          </w:p>
          <w:p w14:paraId="3FE5F4A9" w14:textId="24511E87" w:rsidR="00E97F2B" w:rsidRPr="008D5949" w:rsidRDefault="007A3CF2" w:rsidP="00151F0C">
            <w:pPr>
              <w:pStyle w:val="ListParagraph"/>
              <w:numPr>
                <w:ilvl w:val="0"/>
                <w:numId w:val="30"/>
              </w:numPr>
              <w:spacing w:after="0" w:line="240" w:lineRule="auto"/>
              <w:rPr>
                <w:rFonts w:asciiTheme="minorHAnsi" w:hAnsiTheme="minorHAnsi" w:cstheme="minorHAnsi"/>
                <w:sz w:val="22"/>
              </w:rPr>
            </w:pPr>
            <w:r w:rsidRPr="007A3CF2">
              <w:rPr>
                <w:rFonts w:asciiTheme="minorHAnsi" w:hAnsiTheme="minorHAnsi" w:cstheme="minorHAnsi"/>
                <w:sz w:val="22"/>
              </w:rPr>
              <w:t>DST tracker monitored at a regional level</w:t>
            </w:r>
          </w:p>
        </w:tc>
        <w:tc>
          <w:tcPr>
            <w:tcW w:w="2531" w:type="pct"/>
            <w:gridSpan w:val="2"/>
          </w:tcPr>
          <w:p w14:paraId="73E7C8B0" w14:textId="6C56F86F" w:rsidR="00D30FC1" w:rsidRPr="003764D2" w:rsidRDefault="009B4CAB">
            <w:pPr>
              <w:spacing w:before="120" w:after="120" w:line="240" w:lineRule="auto"/>
              <w:ind w:left="36"/>
              <w:rPr>
                <w:rFonts w:asciiTheme="minorHAnsi" w:eastAsiaTheme="minorEastAsia" w:hAnsiTheme="minorHAnsi" w:cstheme="minorHAnsi"/>
                <w:sz w:val="22"/>
              </w:rPr>
            </w:pPr>
            <w:r>
              <w:rPr>
                <w:rFonts w:asciiTheme="minorHAnsi" w:eastAsiaTheme="minorEastAsia" w:hAnsiTheme="minorHAnsi" w:cstheme="minorHAnsi"/>
                <w:sz w:val="22"/>
              </w:rPr>
              <w:t>Agreed to create this workstream on 16</w:t>
            </w:r>
            <w:r w:rsidRPr="009B4CAB">
              <w:rPr>
                <w:rFonts w:asciiTheme="minorHAnsi" w:eastAsiaTheme="minorEastAsia" w:hAnsiTheme="minorHAnsi" w:cstheme="minorHAnsi"/>
                <w:sz w:val="22"/>
                <w:vertAlign w:val="superscript"/>
              </w:rPr>
              <w:t>th</w:t>
            </w:r>
            <w:r>
              <w:rPr>
                <w:rFonts w:asciiTheme="minorHAnsi" w:eastAsiaTheme="minorEastAsia" w:hAnsiTheme="minorHAnsi" w:cstheme="minorHAnsi"/>
                <w:sz w:val="22"/>
              </w:rPr>
              <w:t xml:space="preserve"> September at Regional </w:t>
            </w:r>
            <w:r w:rsidR="005E0DE8">
              <w:rPr>
                <w:rFonts w:asciiTheme="minorHAnsi" w:eastAsiaTheme="minorEastAsia" w:hAnsiTheme="minorHAnsi" w:cstheme="minorHAnsi"/>
                <w:sz w:val="22"/>
              </w:rPr>
              <w:t>Commissioning</w:t>
            </w:r>
            <w:r>
              <w:rPr>
                <w:rFonts w:asciiTheme="minorHAnsi" w:eastAsiaTheme="minorEastAsia" w:hAnsiTheme="minorHAnsi" w:cstheme="minorHAnsi"/>
                <w:sz w:val="22"/>
              </w:rPr>
              <w:t xml:space="preserve"> Board, this needs approval though the Steering and Advisory Boards</w:t>
            </w:r>
          </w:p>
        </w:tc>
      </w:tr>
      <w:tr w:rsidR="00D30FC1" w:rsidRPr="00F102CE" w14:paraId="0C65B10A" w14:textId="77777777" w:rsidTr="00174785">
        <w:tc>
          <w:tcPr>
            <w:tcW w:w="539" w:type="pct"/>
          </w:tcPr>
          <w:p w14:paraId="28B9F973" w14:textId="597ABB69" w:rsidR="00D30FC1" w:rsidRPr="000E5D54" w:rsidRDefault="00EA37FE">
            <w:pPr>
              <w:spacing w:before="20" w:after="20"/>
              <w:rPr>
                <w:rFonts w:asciiTheme="minorHAnsi" w:hAnsiTheme="minorHAnsi" w:cstheme="minorHAnsi"/>
                <w:sz w:val="22"/>
              </w:rPr>
            </w:pPr>
            <w:r w:rsidRPr="00EA37FE">
              <w:rPr>
                <w:rFonts w:asciiTheme="minorHAnsi" w:hAnsiTheme="minorHAnsi" w:cstheme="minorHAnsi"/>
                <w:sz w:val="22"/>
              </w:rPr>
              <w:t>Commissioning Specification &amp; Accommodation Plan</w:t>
            </w:r>
            <w:r w:rsidR="00DD0E69">
              <w:rPr>
                <w:rFonts w:asciiTheme="minorHAnsi" w:hAnsiTheme="minorHAnsi" w:cstheme="minorHAnsi"/>
                <w:sz w:val="22"/>
              </w:rPr>
              <w:t xml:space="preserve"> (MH/LD)</w:t>
            </w:r>
          </w:p>
        </w:tc>
        <w:tc>
          <w:tcPr>
            <w:tcW w:w="1930" w:type="pct"/>
            <w:gridSpan w:val="3"/>
          </w:tcPr>
          <w:p w14:paraId="3CB1F1FD" w14:textId="61B601E7" w:rsidR="007F48F5" w:rsidRDefault="007F48F5" w:rsidP="007F48F5">
            <w:pPr>
              <w:spacing w:before="120" w:after="120" w:line="240" w:lineRule="auto"/>
              <w:rPr>
                <w:rFonts w:asciiTheme="minorHAnsi" w:hAnsiTheme="minorHAnsi" w:cstheme="minorHAnsi"/>
                <w:sz w:val="22"/>
              </w:rPr>
            </w:pPr>
            <w:r w:rsidRPr="007F48F5">
              <w:rPr>
                <w:rFonts w:asciiTheme="minorHAnsi" w:hAnsiTheme="minorHAnsi" w:cstheme="minorHAnsi"/>
                <w:sz w:val="22"/>
              </w:rPr>
              <w:t xml:space="preserve">Define service models, capacity/demand and market approach to delivery of accommodation services for people with </w:t>
            </w:r>
            <w:r>
              <w:rPr>
                <w:rFonts w:asciiTheme="minorHAnsi" w:hAnsiTheme="minorHAnsi" w:cstheme="minorHAnsi"/>
                <w:sz w:val="22"/>
              </w:rPr>
              <w:t>L</w:t>
            </w:r>
            <w:r w:rsidRPr="007F48F5">
              <w:rPr>
                <w:rFonts w:asciiTheme="minorHAnsi" w:hAnsiTheme="minorHAnsi" w:cstheme="minorHAnsi"/>
                <w:sz w:val="22"/>
              </w:rPr>
              <w:t xml:space="preserve">earning </w:t>
            </w:r>
            <w:r>
              <w:rPr>
                <w:rFonts w:asciiTheme="minorHAnsi" w:hAnsiTheme="minorHAnsi" w:cstheme="minorHAnsi"/>
                <w:sz w:val="22"/>
              </w:rPr>
              <w:t>D</w:t>
            </w:r>
            <w:r w:rsidRPr="007F48F5">
              <w:rPr>
                <w:rFonts w:asciiTheme="minorHAnsi" w:hAnsiTheme="minorHAnsi" w:cstheme="minorHAnsi"/>
                <w:sz w:val="22"/>
              </w:rPr>
              <w:t>isabilities/complex needs and Mental Health</w:t>
            </w:r>
            <w:r>
              <w:rPr>
                <w:rFonts w:asciiTheme="minorHAnsi" w:hAnsiTheme="minorHAnsi" w:cstheme="minorHAnsi"/>
                <w:sz w:val="22"/>
              </w:rPr>
              <w:t>.  Priorities include:</w:t>
            </w:r>
          </w:p>
          <w:p w14:paraId="5D9EBDAC" w14:textId="417DE0E3" w:rsidR="007F48F5" w:rsidRPr="005F5138" w:rsidRDefault="00216B15" w:rsidP="005F5138">
            <w:pPr>
              <w:pStyle w:val="ListParagraph"/>
              <w:numPr>
                <w:ilvl w:val="0"/>
                <w:numId w:val="29"/>
              </w:numPr>
              <w:spacing w:before="120" w:after="120" w:line="240" w:lineRule="auto"/>
              <w:rPr>
                <w:rFonts w:asciiTheme="minorHAnsi" w:hAnsiTheme="minorHAnsi" w:cstheme="minorHAnsi"/>
                <w:sz w:val="22"/>
              </w:rPr>
            </w:pPr>
            <w:r w:rsidRPr="005F5138">
              <w:rPr>
                <w:rFonts w:asciiTheme="minorHAnsi" w:hAnsiTheme="minorHAnsi" w:cstheme="minorHAnsi"/>
                <w:sz w:val="22"/>
              </w:rPr>
              <w:t>Closer to home</w:t>
            </w:r>
            <w:r w:rsidR="00805EAA">
              <w:rPr>
                <w:rFonts w:asciiTheme="minorHAnsi" w:hAnsiTheme="minorHAnsi" w:cstheme="minorHAnsi"/>
                <w:sz w:val="22"/>
              </w:rPr>
              <w:t xml:space="preserve"> (repatriation)</w:t>
            </w:r>
          </w:p>
          <w:p w14:paraId="6EDD9CC6" w14:textId="48E74E52" w:rsidR="00216B15" w:rsidRPr="005F5138" w:rsidRDefault="00216B15" w:rsidP="005F5138">
            <w:pPr>
              <w:pStyle w:val="ListParagraph"/>
              <w:numPr>
                <w:ilvl w:val="0"/>
                <w:numId w:val="29"/>
              </w:numPr>
              <w:spacing w:before="120" w:after="120" w:line="240" w:lineRule="auto"/>
              <w:rPr>
                <w:rFonts w:asciiTheme="minorHAnsi" w:hAnsiTheme="minorHAnsi" w:cstheme="minorHAnsi"/>
                <w:sz w:val="22"/>
              </w:rPr>
            </w:pPr>
            <w:r w:rsidRPr="005F5138">
              <w:rPr>
                <w:rFonts w:asciiTheme="minorHAnsi" w:hAnsiTheme="minorHAnsi" w:cstheme="minorHAnsi"/>
                <w:sz w:val="22"/>
              </w:rPr>
              <w:t>Specialist MH/Dementia nursing provision</w:t>
            </w:r>
          </w:p>
          <w:p w14:paraId="616EB562" w14:textId="19BFC9BA" w:rsidR="00216B15" w:rsidRPr="005F5138" w:rsidRDefault="00216B15" w:rsidP="005F5138">
            <w:pPr>
              <w:pStyle w:val="ListParagraph"/>
              <w:numPr>
                <w:ilvl w:val="0"/>
                <w:numId w:val="29"/>
              </w:numPr>
              <w:spacing w:before="120" w:after="120" w:line="240" w:lineRule="auto"/>
              <w:rPr>
                <w:rFonts w:asciiTheme="minorHAnsi" w:hAnsiTheme="minorHAnsi" w:cstheme="minorHAnsi"/>
                <w:sz w:val="22"/>
              </w:rPr>
            </w:pPr>
            <w:r w:rsidRPr="005F5138">
              <w:rPr>
                <w:rFonts w:asciiTheme="minorHAnsi" w:hAnsiTheme="minorHAnsi" w:cstheme="minorHAnsi"/>
                <w:sz w:val="22"/>
              </w:rPr>
              <w:lastRenderedPageBreak/>
              <w:t>Expansion of shared lives</w:t>
            </w:r>
          </w:p>
          <w:p w14:paraId="45F96620" w14:textId="07F3A083" w:rsidR="00216B15" w:rsidRPr="005F5138" w:rsidRDefault="00EB54C7" w:rsidP="005F5138">
            <w:pPr>
              <w:pStyle w:val="ListParagraph"/>
              <w:numPr>
                <w:ilvl w:val="0"/>
                <w:numId w:val="29"/>
              </w:numPr>
              <w:spacing w:before="120" w:after="120" w:line="240" w:lineRule="auto"/>
              <w:rPr>
                <w:rFonts w:asciiTheme="minorHAnsi" w:hAnsiTheme="minorHAnsi" w:cstheme="minorHAnsi"/>
                <w:sz w:val="22"/>
              </w:rPr>
            </w:pPr>
            <w:r w:rsidRPr="005F5138">
              <w:rPr>
                <w:rFonts w:asciiTheme="minorHAnsi" w:hAnsiTheme="minorHAnsi" w:cstheme="minorHAnsi"/>
                <w:sz w:val="22"/>
              </w:rPr>
              <w:t>Cross boundary voids</w:t>
            </w:r>
            <w:r w:rsidR="00F34A50" w:rsidRPr="005F5138">
              <w:rPr>
                <w:rFonts w:asciiTheme="minorHAnsi" w:hAnsiTheme="minorHAnsi" w:cstheme="minorHAnsi"/>
                <w:sz w:val="22"/>
              </w:rPr>
              <w:t xml:space="preserve"> and matching</w:t>
            </w:r>
          </w:p>
          <w:p w14:paraId="01A37AA9" w14:textId="5EE2573F" w:rsidR="00D30FC1" w:rsidRPr="005F5138" w:rsidRDefault="005F5138" w:rsidP="005F5138">
            <w:pPr>
              <w:pStyle w:val="ListParagraph"/>
              <w:numPr>
                <w:ilvl w:val="0"/>
                <w:numId w:val="29"/>
              </w:numPr>
              <w:spacing w:before="120" w:after="120" w:line="240" w:lineRule="auto"/>
              <w:rPr>
                <w:rFonts w:asciiTheme="minorHAnsi" w:hAnsiTheme="minorHAnsi" w:cstheme="minorHAnsi"/>
                <w:sz w:val="22"/>
              </w:rPr>
            </w:pPr>
            <w:r w:rsidRPr="005F5138">
              <w:rPr>
                <w:rFonts w:asciiTheme="minorHAnsi" w:hAnsiTheme="minorHAnsi" w:cstheme="minorHAnsi"/>
                <w:sz w:val="22"/>
              </w:rPr>
              <w:t>Expansion of shared lives project</w:t>
            </w:r>
          </w:p>
        </w:tc>
        <w:tc>
          <w:tcPr>
            <w:tcW w:w="2531" w:type="pct"/>
            <w:gridSpan w:val="2"/>
          </w:tcPr>
          <w:p w14:paraId="1DDEEE39" w14:textId="27D044B0" w:rsidR="00D30FC1" w:rsidRPr="003764D2" w:rsidRDefault="00174785">
            <w:p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lastRenderedPageBreak/>
              <w:t>Agreed to create this workstream on 16</w:t>
            </w:r>
            <w:r w:rsidRPr="009B4CAB">
              <w:rPr>
                <w:rFonts w:asciiTheme="minorHAnsi" w:eastAsiaTheme="minorEastAsia" w:hAnsiTheme="minorHAnsi" w:cstheme="minorHAnsi"/>
                <w:sz w:val="22"/>
                <w:vertAlign w:val="superscript"/>
              </w:rPr>
              <w:t>th</w:t>
            </w:r>
            <w:r>
              <w:rPr>
                <w:rFonts w:asciiTheme="minorHAnsi" w:eastAsiaTheme="minorEastAsia" w:hAnsiTheme="minorHAnsi" w:cstheme="minorHAnsi"/>
                <w:sz w:val="22"/>
              </w:rPr>
              <w:t xml:space="preserve"> September at Regional </w:t>
            </w:r>
            <w:r w:rsidR="005E0DE8">
              <w:rPr>
                <w:rFonts w:asciiTheme="minorHAnsi" w:eastAsiaTheme="minorEastAsia" w:hAnsiTheme="minorHAnsi" w:cstheme="minorHAnsi"/>
                <w:sz w:val="22"/>
              </w:rPr>
              <w:t>Commissioning</w:t>
            </w:r>
            <w:r>
              <w:rPr>
                <w:rFonts w:asciiTheme="minorHAnsi" w:eastAsiaTheme="minorEastAsia" w:hAnsiTheme="minorHAnsi" w:cstheme="minorHAnsi"/>
                <w:sz w:val="22"/>
              </w:rPr>
              <w:t xml:space="preserve"> Board, this needs approval though the Steering and Advisory Boards</w:t>
            </w:r>
          </w:p>
        </w:tc>
      </w:tr>
      <w:tr w:rsidR="00D34D91" w:rsidRPr="00F102CE" w14:paraId="6A6DE353" w14:textId="77777777" w:rsidTr="00174785">
        <w:tc>
          <w:tcPr>
            <w:tcW w:w="539" w:type="pct"/>
          </w:tcPr>
          <w:p w14:paraId="1B4FA1EE" w14:textId="2BFA4565" w:rsidR="00D34D91" w:rsidRPr="00EA37FE" w:rsidRDefault="00D34D91">
            <w:pPr>
              <w:spacing w:before="20" w:after="20"/>
              <w:rPr>
                <w:rFonts w:asciiTheme="minorHAnsi" w:hAnsiTheme="minorHAnsi" w:cstheme="minorHAnsi"/>
                <w:sz w:val="22"/>
              </w:rPr>
            </w:pPr>
            <w:r>
              <w:rPr>
                <w:rFonts w:asciiTheme="minorHAnsi" w:hAnsiTheme="minorHAnsi" w:cstheme="minorHAnsi"/>
                <w:sz w:val="22"/>
              </w:rPr>
              <w:t>Market Stability Report</w:t>
            </w:r>
          </w:p>
        </w:tc>
        <w:tc>
          <w:tcPr>
            <w:tcW w:w="1930" w:type="pct"/>
            <w:gridSpan w:val="3"/>
          </w:tcPr>
          <w:p w14:paraId="0EDFAA57" w14:textId="77777777" w:rsidR="00D34D91" w:rsidRDefault="00263560">
            <w:pPr>
              <w:spacing w:before="120" w:after="120" w:line="240" w:lineRule="auto"/>
              <w:rPr>
                <w:rFonts w:asciiTheme="minorHAnsi" w:hAnsiTheme="minorHAnsi" w:cstheme="minorHAnsi"/>
                <w:sz w:val="22"/>
              </w:rPr>
            </w:pPr>
            <w:r w:rsidRPr="00263560">
              <w:rPr>
                <w:rFonts w:asciiTheme="minorHAnsi" w:hAnsiTheme="minorHAnsi" w:cstheme="minorHAnsi"/>
                <w:sz w:val="22"/>
              </w:rPr>
              <w:t>A </w:t>
            </w:r>
            <w:hyperlink r:id="rId30" w:history="1">
              <w:r w:rsidRPr="00263560">
                <w:rPr>
                  <w:rStyle w:val="Hyperlink"/>
                  <w:rFonts w:asciiTheme="minorHAnsi" w:hAnsiTheme="minorHAnsi" w:cstheme="minorHAnsi"/>
                  <w:sz w:val="22"/>
                </w:rPr>
                <w:t>Market Stability Report (MSR)</w:t>
              </w:r>
            </w:hyperlink>
            <w:r w:rsidRPr="00263560">
              <w:rPr>
                <w:rFonts w:asciiTheme="minorHAnsi" w:hAnsiTheme="minorHAnsi" w:cstheme="minorHAnsi"/>
                <w:sz w:val="22"/>
              </w:rPr>
              <w:t> in Wales is a strategic assessment of the social care market, required by the </w:t>
            </w:r>
            <w:hyperlink r:id="rId31" w:tgtFrame="_blank" w:history="1">
              <w:r w:rsidRPr="00263560">
                <w:rPr>
                  <w:rStyle w:val="Hyperlink"/>
                  <w:rFonts w:asciiTheme="minorHAnsi" w:hAnsiTheme="minorHAnsi" w:cstheme="minorHAnsi"/>
                  <w:sz w:val="22"/>
                </w:rPr>
                <w:t>Social Services and Well-being (Wales) Act 2014</w:t>
              </w:r>
            </w:hyperlink>
            <w:r w:rsidRPr="00263560">
              <w:rPr>
                <w:rFonts w:asciiTheme="minorHAnsi" w:hAnsiTheme="minorHAnsi" w:cstheme="minorHAnsi"/>
                <w:sz w:val="22"/>
              </w:rPr>
              <w:t>. It evaluates whether the care and support market in a specific region can meet current and projected needs, assessing both the stability and sustainability of services like care homes and home care. These reports help local authorities and health boards plan and commission services by identifying gaps and risks, and they include an analysis of current supply, future demand, and potential issues. </w:t>
            </w:r>
            <w:r>
              <w:rPr>
                <w:rFonts w:asciiTheme="minorHAnsi" w:hAnsiTheme="minorHAnsi" w:cstheme="minorHAnsi"/>
                <w:sz w:val="22"/>
              </w:rPr>
              <w:t xml:space="preserve">  </w:t>
            </w:r>
          </w:p>
          <w:p w14:paraId="5903D6D0" w14:textId="6B497231" w:rsidR="00263560" w:rsidRPr="000E5D54" w:rsidRDefault="00263560">
            <w:pPr>
              <w:spacing w:before="120" w:after="120" w:line="240" w:lineRule="auto"/>
              <w:rPr>
                <w:rFonts w:asciiTheme="minorHAnsi" w:hAnsiTheme="minorHAnsi" w:cstheme="minorHAnsi"/>
                <w:sz w:val="22"/>
              </w:rPr>
            </w:pPr>
            <w:r>
              <w:rPr>
                <w:rFonts w:asciiTheme="minorHAnsi" w:hAnsiTheme="minorHAnsi" w:cstheme="minorHAnsi"/>
                <w:sz w:val="22"/>
              </w:rPr>
              <w:t>Reports are required every five years, the next report is due in 2027</w:t>
            </w:r>
          </w:p>
        </w:tc>
        <w:tc>
          <w:tcPr>
            <w:tcW w:w="2531" w:type="pct"/>
            <w:gridSpan w:val="2"/>
          </w:tcPr>
          <w:p w14:paraId="56F4EC44" w14:textId="77777777" w:rsidR="00D34D91" w:rsidRDefault="00263560" w:rsidP="00263560">
            <w:pPr>
              <w:pStyle w:val="ListParagraph"/>
              <w:numPr>
                <w:ilvl w:val="0"/>
                <w:numId w:val="27"/>
              </w:num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Agreement on template for partners to use</w:t>
            </w:r>
          </w:p>
          <w:p w14:paraId="7B791AB4" w14:textId="77777777" w:rsidR="00263560" w:rsidRDefault="00263560" w:rsidP="00263560">
            <w:pPr>
              <w:pStyle w:val="ListParagraph"/>
              <w:numPr>
                <w:ilvl w:val="0"/>
                <w:numId w:val="27"/>
              </w:num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Agreement on data sets</w:t>
            </w:r>
          </w:p>
          <w:p w14:paraId="5A188E68" w14:textId="77777777" w:rsidR="008124B6" w:rsidRDefault="008124B6" w:rsidP="00263560">
            <w:pPr>
              <w:pStyle w:val="ListParagraph"/>
              <w:numPr>
                <w:ilvl w:val="0"/>
                <w:numId w:val="27"/>
              </w:num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Agreement on quality metrics</w:t>
            </w:r>
          </w:p>
          <w:p w14:paraId="72C001B1" w14:textId="77777777" w:rsidR="008124B6" w:rsidRDefault="008124B6" w:rsidP="00263560">
            <w:pPr>
              <w:pStyle w:val="ListParagraph"/>
              <w:numPr>
                <w:ilvl w:val="0"/>
                <w:numId w:val="27"/>
              </w:num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Development of provider questionnaire</w:t>
            </w:r>
          </w:p>
          <w:p w14:paraId="0354E1FA" w14:textId="4D6CE4FA" w:rsidR="008124B6" w:rsidRPr="00263560" w:rsidRDefault="00040EB4" w:rsidP="00263560">
            <w:pPr>
              <w:pStyle w:val="ListParagraph"/>
              <w:numPr>
                <w:ilvl w:val="0"/>
                <w:numId w:val="27"/>
              </w:numPr>
              <w:spacing w:before="120" w:after="120" w:line="240" w:lineRule="auto"/>
              <w:rPr>
                <w:rFonts w:asciiTheme="minorHAnsi" w:eastAsiaTheme="minorEastAsia" w:hAnsiTheme="minorHAnsi" w:cstheme="minorHAnsi"/>
                <w:sz w:val="22"/>
              </w:rPr>
            </w:pPr>
            <w:r>
              <w:rPr>
                <w:rFonts w:asciiTheme="minorHAnsi" w:eastAsiaTheme="minorEastAsia" w:hAnsiTheme="minorHAnsi" w:cstheme="minorHAnsi"/>
                <w:sz w:val="22"/>
              </w:rPr>
              <w:t xml:space="preserve">First data </w:t>
            </w:r>
            <w:r w:rsidR="005C5039">
              <w:rPr>
                <w:rFonts w:asciiTheme="minorHAnsi" w:eastAsiaTheme="minorEastAsia" w:hAnsiTheme="minorHAnsi" w:cstheme="minorHAnsi"/>
                <w:sz w:val="22"/>
              </w:rPr>
              <w:t xml:space="preserve">gathering exercise is being undertaken </w:t>
            </w:r>
            <w:r w:rsidR="005A2231">
              <w:rPr>
                <w:rFonts w:asciiTheme="minorHAnsi" w:eastAsiaTheme="minorEastAsia" w:hAnsiTheme="minorHAnsi" w:cstheme="minorHAnsi"/>
                <w:sz w:val="22"/>
              </w:rPr>
              <w:t>for April to Sept to evaluate data sets</w:t>
            </w:r>
            <w:r w:rsidR="005C0BA0">
              <w:rPr>
                <w:rFonts w:asciiTheme="minorHAnsi" w:eastAsiaTheme="minorEastAsia" w:hAnsiTheme="minorHAnsi" w:cstheme="minorHAnsi"/>
                <w:sz w:val="22"/>
              </w:rPr>
              <w:t xml:space="preserve"> with feedback due in November</w:t>
            </w:r>
          </w:p>
        </w:tc>
      </w:tr>
    </w:tbl>
    <w:p w14:paraId="221DA0F5" w14:textId="77777777" w:rsidR="002D00F2" w:rsidRDefault="002D00F2">
      <w:pPr>
        <w:spacing w:after="200" w:line="276" w:lineRule="auto"/>
      </w:pPr>
    </w:p>
    <w:sectPr w:rsidR="002D00F2" w:rsidSect="00F763C9">
      <w:headerReference w:type="default" r:id="rId32"/>
      <w:footerReference w:type="default" r:id="rId33"/>
      <w:pgSz w:w="16838" w:h="11906" w:orient="landscape" w:code="9"/>
      <w:pgMar w:top="567" w:right="567" w:bottom="567" w:left="567"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F5B818" w14:textId="77777777" w:rsidR="0088092F" w:rsidRDefault="0088092F" w:rsidP="00E82A3C">
      <w:pPr>
        <w:spacing w:after="0" w:line="240" w:lineRule="auto"/>
      </w:pPr>
      <w:r>
        <w:separator/>
      </w:r>
    </w:p>
  </w:endnote>
  <w:endnote w:type="continuationSeparator" w:id="0">
    <w:p w14:paraId="5700DF4B" w14:textId="77777777" w:rsidR="0088092F" w:rsidRDefault="0088092F" w:rsidP="00E82A3C">
      <w:pPr>
        <w:spacing w:after="0" w:line="240" w:lineRule="auto"/>
      </w:pPr>
      <w:r>
        <w:continuationSeparator/>
      </w:r>
    </w:p>
  </w:endnote>
  <w:endnote w:type="continuationNotice" w:id="1">
    <w:p w14:paraId="5BDD0C0B" w14:textId="77777777" w:rsidR="0088092F" w:rsidRDefault="008809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Museo Slab 700">
    <w:altName w:val="Cambria"/>
    <w:panose1 w:val="00000000000000000000"/>
    <w:charset w:val="00"/>
    <w:family w:val="roman"/>
    <w:notTrueType/>
    <w:pitch w:val="default"/>
    <w:sig w:usb0="00000003" w:usb1="00000000" w:usb2="00000000" w:usb3="00000000" w:csb0="00000001" w:csb1="00000000"/>
  </w:font>
  <w:font w:name="Museo Slab 300">
    <w:altName w:val="Cambria"/>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Anton">
    <w:charset w:val="00"/>
    <w:family w:val="auto"/>
    <w:pitch w:val="variable"/>
    <w:sig w:usb0="A00000FF" w:usb1="4000207B"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74866" w14:textId="77777777" w:rsidR="004E2146" w:rsidRDefault="004E21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4A3AB" w14:textId="7FB06B53" w:rsidR="00393CF8" w:rsidRDefault="00393CF8" w:rsidP="009F7151">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F1E1C" w14:textId="77777777" w:rsidR="004E2146" w:rsidRDefault="004E214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0511175"/>
      <w:docPartObj>
        <w:docPartGallery w:val="Page Numbers (Bottom of Page)"/>
        <w:docPartUnique/>
      </w:docPartObj>
    </w:sdtPr>
    <w:sdtEndPr>
      <w:rPr>
        <w:noProof/>
      </w:rPr>
    </w:sdtEndPr>
    <w:sdtContent>
      <w:p w14:paraId="5509B95B" w14:textId="77777777" w:rsidR="004E2146" w:rsidRDefault="00053F6E" w:rsidP="00053F6E">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6130603"/>
      <w:docPartObj>
        <w:docPartGallery w:val="Page Numbers (Bottom of Page)"/>
        <w:docPartUnique/>
      </w:docPartObj>
    </w:sdtPr>
    <w:sdtEndPr>
      <w:rPr>
        <w:noProof/>
      </w:rPr>
    </w:sdtEndPr>
    <w:sdtContent>
      <w:p w14:paraId="713E6283" w14:textId="32B02ACE" w:rsidR="00393CF8" w:rsidRPr="00741ACA" w:rsidRDefault="00393CF8" w:rsidP="00047FE4">
        <w:pPr>
          <w:pStyle w:val="Footer"/>
          <w:jc w:val="right"/>
        </w:pPr>
        <w:r w:rsidRPr="00741ACA">
          <w:rPr>
            <w:shd w:val="clear" w:color="auto" w:fill="E6E6E6"/>
          </w:rPr>
          <w:fldChar w:fldCharType="begin"/>
        </w:r>
        <w:r w:rsidRPr="00741ACA">
          <w:instrText xml:space="preserve"> PAGE   \* MERGEFORMAT </w:instrText>
        </w:r>
        <w:r w:rsidRPr="00741ACA">
          <w:rPr>
            <w:shd w:val="clear" w:color="auto" w:fill="E6E6E6"/>
          </w:rPr>
          <w:fldChar w:fldCharType="separate"/>
        </w:r>
        <w:r w:rsidR="0062196C" w:rsidRPr="00741ACA">
          <w:rPr>
            <w:noProof/>
          </w:rPr>
          <w:t>9</w:t>
        </w:r>
        <w:r w:rsidRPr="00741ACA">
          <w:rPr>
            <w:shd w:val="clear" w:color="auto" w:fill="E6E6E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D1D01F" w14:textId="77777777" w:rsidR="0088092F" w:rsidRDefault="0088092F" w:rsidP="00E82A3C">
      <w:pPr>
        <w:spacing w:after="0" w:line="240" w:lineRule="auto"/>
      </w:pPr>
      <w:r>
        <w:separator/>
      </w:r>
    </w:p>
  </w:footnote>
  <w:footnote w:type="continuationSeparator" w:id="0">
    <w:p w14:paraId="6053F205" w14:textId="77777777" w:rsidR="0088092F" w:rsidRDefault="0088092F" w:rsidP="00E82A3C">
      <w:pPr>
        <w:spacing w:after="0" w:line="240" w:lineRule="auto"/>
      </w:pPr>
      <w:r>
        <w:continuationSeparator/>
      </w:r>
    </w:p>
  </w:footnote>
  <w:footnote w:type="continuationNotice" w:id="1">
    <w:p w14:paraId="217BA65F" w14:textId="77777777" w:rsidR="0088092F" w:rsidRDefault="008809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85D5F" w14:textId="77777777" w:rsidR="004E2146" w:rsidRDefault="004E214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B36AC" w14:textId="77777777" w:rsidR="004E2146" w:rsidRDefault="004E214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96C7F" w14:textId="77777777" w:rsidR="004E2146" w:rsidRDefault="004E214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B2F03" w14:textId="77777777" w:rsidR="00393CF8" w:rsidRPr="00373DC6" w:rsidRDefault="00393CF8" w:rsidP="00373DC6">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HocQMDsU" int2:invalidationBookmarkName="" int2:hashCode="RhSMw7TSs6yAc/" int2:id="UG9jDahG">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75675"/>
    <w:multiLevelType w:val="hybridMultilevel"/>
    <w:tmpl w:val="31A4D9BA"/>
    <w:lvl w:ilvl="0" w:tplc="3EE41EAA">
      <w:start w:val="1"/>
      <w:numFmt w:val="bullet"/>
      <w:lvlText w:val="•"/>
      <w:lvlJc w:val="left"/>
      <w:pPr>
        <w:tabs>
          <w:tab w:val="num" w:pos="720"/>
        </w:tabs>
        <w:ind w:left="720" w:hanging="360"/>
      </w:pPr>
      <w:rPr>
        <w:rFonts w:ascii="Arial" w:hAnsi="Arial" w:hint="default"/>
      </w:rPr>
    </w:lvl>
    <w:lvl w:ilvl="1" w:tplc="A96E5DCA" w:tentative="1">
      <w:start w:val="1"/>
      <w:numFmt w:val="bullet"/>
      <w:lvlText w:val="•"/>
      <w:lvlJc w:val="left"/>
      <w:pPr>
        <w:tabs>
          <w:tab w:val="num" w:pos="1440"/>
        </w:tabs>
        <w:ind w:left="1440" w:hanging="360"/>
      </w:pPr>
      <w:rPr>
        <w:rFonts w:ascii="Arial" w:hAnsi="Arial" w:hint="default"/>
      </w:rPr>
    </w:lvl>
    <w:lvl w:ilvl="2" w:tplc="9362A51A" w:tentative="1">
      <w:start w:val="1"/>
      <w:numFmt w:val="bullet"/>
      <w:lvlText w:val="•"/>
      <w:lvlJc w:val="left"/>
      <w:pPr>
        <w:tabs>
          <w:tab w:val="num" w:pos="2160"/>
        </w:tabs>
        <w:ind w:left="2160" w:hanging="360"/>
      </w:pPr>
      <w:rPr>
        <w:rFonts w:ascii="Arial" w:hAnsi="Arial" w:hint="default"/>
      </w:rPr>
    </w:lvl>
    <w:lvl w:ilvl="3" w:tplc="6680954C" w:tentative="1">
      <w:start w:val="1"/>
      <w:numFmt w:val="bullet"/>
      <w:lvlText w:val="•"/>
      <w:lvlJc w:val="left"/>
      <w:pPr>
        <w:tabs>
          <w:tab w:val="num" w:pos="2880"/>
        </w:tabs>
        <w:ind w:left="2880" w:hanging="360"/>
      </w:pPr>
      <w:rPr>
        <w:rFonts w:ascii="Arial" w:hAnsi="Arial" w:hint="default"/>
      </w:rPr>
    </w:lvl>
    <w:lvl w:ilvl="4" w:tplc="FBB4BED0" w:tentative="1">
      <w:start w:val="1"/>
      <w:numFmt w:val="bullet"/>
      <w:lvlText w:val="•"/>
      <w:lvlJc w:val="left"/>
      <w:pPr>
        <w:tabs>
          <w:tab w:val="num" w:pos="3600"/>
        </w:tabs>
        <w:ind w:left="3600" w:hanging="360"/>
      </w:pPr>
      <w:rPr>
        <w:rFonts w:ascii="Arial" w:hAnsi="Arial" w:hint="default"/>
      </w:rPr>
    </w:lvl>
    <w:lvl w:ilvl="5" w:tplc="A26CB206" w:tentative="1">
      <w:start w:val="1"/>
      <w:numFmt w:val="bullet"/>
      <w:lvlText w:val="•"/>
      <w:lvlJc w:val="left"/>
      <w:pPr>
        <w:tabs>
          <w:tab w:val="num" w:pos="4320"/>
        </w:tabs>
        <w:ind w:left="4320" w:hanging="360"/>
      </w:pPr>
      <w:rPr>
        <w:rFonts w:ascii="Arial" w:hAnsi="Arial" w:hint="default"/>
      </w:rPr>
    </w:lvl>
    <w:lvl w:ilvl="6" w:tplc="2BB40F52" w:tentative="1">
      <w:start w:val="1"/>
      <w:numFmt w:val="bullet"/>
      <w:lvlText w:val="•"/>
      <w:lvlJc w:val="left"/>
      <w:pPr>
        <w:tabs>
          <w:tab w:val="num" w:pos="5040"/>
        </w:tabs>
        <w:ind w:left="5040" w:hanging="360"/>
      </w:pPr>
      <w:rPr>
        <w:rFonts w:ascii="Arial" w:hAnsi="Arial" w:hint="default"/>
      </w:rPr>
    </w:lvl>
    <w:lvl w:ilvl="7" w:tplc="1BCEF7C0" w:tentative="1">
      <w:start w:val="1"/>
      <w:numFmt w:val="bullet"/>
      <w:lvlText w:val="•"/>
      <w:lvlJc w:val="left"/>
      <w:pPr>
        <w:tabs>
          <w:tab w:val="num" w:pos="5760"/>
        </w:tabs>
        <w:ind w:left="5760" w:hanging="360"/>
      </w:pPr>
      <w:rPr>
        <w:rFonts w:ascii="Arial" w:hAnsi="Arial" w:hint="default"/>
      </w:rPr>
    </w:lvl>
    <w:lvl w:ilvl="8" w:tplc="0D84C3A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1D6B11"/>
    <w:multiLevelType w:val="hybridMultilevel"/>
    <w:tmpl w:val="8B0E004A"/>
    <w:lvl w:ilvl="0" w:tplc="552AB856">
      <w:start w:val="1"/>
      <w:numFmt w:val="bullet"/>
      <w:lvlText w:val="•"/>
      <w:lvlJc w:val="left"/>
      <w:pPr>
        <w:tabs>
          <w:tab w:val="num" w:pos="720"/>
        </w:tabs>
        <w:ind w:left="720" w:hanging="360"/>
      </w:pPr>
      <w:rPr>
        <w:rFonts w:ascii="Arial" w:hAnsi="Arial" w:hint="default"/>
      </w:rPr>
    </w:lvl>
    <w:lvl w:ilvl="1" w:tplc="72BAED5E" w:tentative="1">
      <w:start w:val="1"/>
      <w:numFmt w:val="bullet"/>
      <w:lvlText w:val="•"/>
      <w:lvlJc w:val="left"/>
      <w:pPr>
        <w:tabs>
          <w:tab w:val="num" w:pos="1440"/>
        </w:tabs>
        <w:ind w:left="1440" w:hanging="360"/>
      </w:pPr>
      <w:rPr>
        <w:rFonts w:ascii="Arial" w:hAnsi="Arial" w:hint="default"/>
      </w:rPr>
    </w:lvl>
    <w:lvl w:ilvl="2" w:tplc="F03AA032" w:tentative="1">
      <w:start w:val="1"/>
      <w:numFmt w:val="bullet"/>
      <w:lvlText w:val="•"/>
      <w:lvlJc w:val="left"/>
      <w:pPr>
        <w:tabs>
          <w:tab w:val="num" w:pos="2160"/>
        </w:tabs>
        <w:ind w:left="2160" w:hanging="360"/>
      </w:pPr>
      <w:rPr>
        <w:rFonts w:ascii="Arial" w:hAnsi="Arial" w:hint="default"/>
      </w:rPr>
    </w:lvl>
    <w:lvl w:ilvl="3" w:tplc="419C541C" w:tentative="1">
      <w:start w:val="1"/>
      <w:numFmt w:val="bullet"/>
      <w:lvlText w:val="•"/>
      <w:lvlJc w:val="left"/>
      <w:pPr>
        <w:tabs>
          <w:tab w:val="num" w:pos="2880"/>
        </w:tabs>
        <w:ind w:left="2880" w:hanging="360"/>
      </w:pPr>
      <w:rPr>
        <w:rFonts w:ascii="Arial" w:hAnsi="Arial" w:hint="default"/>
      </w:rPr>
    </w:lvl>
    <w:lvl w:ilvl="4" w:tplc="2DDCC998" w:tentative="1">
      <w:start w:val="1"/>
      <w:numFmt w:val="bullet"/>
      <w:lvlText w:val="•"/>
      <w:lvlJc w:val="left"/>
      <w:pPr>
        <w:tabs>
          <w:tab w:val="num" w:pos="3600"/>
        </w:tabs>
        <w:ind w:left="3600" w:hanging="360"/>
      </w:pPr>
      <w:rPr>
        <w:rFonts w:ascii="Arial" w:hAnsi="Arial" w:hint="default"/>
      </w:rPr>
    </w:lvl>
    <w:lvl w:ilvl="5" w:tplc="595C93B6" w:tentative="1">
      <w:start w:val="1"/>
      <w:numFmt w:val="bullet"/>
      <w:lvlText w:val="•"/>
      <w:lvlJc w:val="left"/>
      <w:pPr>
        <w:tabs>
          <w:tab w:val="num" w:pos="4320"/>
        </w:tabs>
        <w:ind w:left="4320" w:hanging="360"/>
      </w:pPr>
      <w:rPr>
        <w:rFonts w:ascii="Arial" w:hAnsi="Arial" w:hint="default"/>
      </w:rPr>
    </w:lvl>
    <w:lvl w:ilvl="6" w:tplc="4CE670D0" w:tentative="1">
      <w:start w:val="1"/>
      <w:numFmt w:val="bullet"/>
      <w:lvlText w:val="•"/>
      <w:lvlJc w:val="left"/>
      <w:pPr>
        <w:tabs>
          <w:tab w:val="num" w:pos="5040"/>
        </w:tabs>
        <w:ind w:left="5040" w:hanging="360"/>
      </w:pPr>
      <w:rPr>
        <w:rFonts w:ascii="Arial" w:hAnsi="Arial" w:hint="default"/>
      </w:rPr>
    </w:lvl>
    <w:lvl w:ilvl="7" w:tplc="33ACD2EC" w:tentative="1">
      <w:start w:val="1"/>
      <w:numFmt w:val="bullet"/>
      <w:lvlText w:val="•"/>
      <w:lvlJc w:val="left"/>
      <w:pPr>
        <w:tabs>
          <w:tab w:val="num" w:pos="5760"/>
        </w:tabs>
        <w:ind w:left="5760" w:hanging="360"/>
      </w:pPr>
      <w:rPr>
        <w:rFonts w:ascii="Arial" w:hAnsi="Arial" w:hint="default"/>
      </w:rPr>
    </w:lvl>
    <w:lvl w:ilvl="8" w:tplc="5650C15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4E87034"/>
    <w:multiLevelType w:val="hybridMultilevel"/>
    <w:tmpl w:val="7034E084"/>
    <w:lvl w:ilvl="0" w:tplc="BB426BC8">
      <w:start w:val="1"/>
      <w:numFmt w:val="bullet"/>
      <w:lvlText w:val="•"/>
      <w:lvlJc w:val="left"/>
      <w:pPr>
        <w:tabs>
          <w:tab w:val="num" w:pos="720"/>
        </w:tabs>
        <w:ind w:left="720" w:hanging="360"/>
      </w:pPr>
      <w:rPr>
        <w:rFonts w:ascii="Arial" w:hAnsi="Arial" w:hint="default"/>
      </w:rPr>
    </w:lvl>
    <w:lvl w:ilvl="1" w:tplc="5256FDD4" w:tentative="1">
      <w:start w:val="1"/>
      <w:numFmt w:val="bullet"/>
      <w:lvlText w:val="•"/>
      <w:lvlJc w:val="left"/>
      <w:pPr>
        <w:tabs>
          <w:tab w:val="num" w:pos="1440"/>
        </w:tabs>
        <w:ind w:left="1440" w:hanging="360"/>
      </w:pPr>
      <w:rPr>
        <w:rFonts w:ascii="Arial" w:hAnsi="Arial" w:hint="default"/>
      </w:rPr>
    </w:lvl>
    <w:lvl w:ilvl="2" w:tplc="4C14F00E" w:tentative="1">
      <w:start w:val="1"/>
      <w:numFmt w:val="bullet"/>
      <w:lvlText w:val="•"/>
      <w:lvlJc w:val="left"/>
      <w:pPr>
        <w:tabs>
          <w:tab w:val="num" w:pos="2160"/>
        </w:tabs>
        <w:ind w:left="2160" w:hanging="360"/>
      </w:pPr>
      <w:rPr>
        <w:rFonts w:ascii="Arial" w:hAnsi="Arial" w:hint="default"/>
      </w:rPr>
    </w:lvl>
    <w:lvl w:ilvl="3" w:tplc="CA32738A" w:tentative="1">
      <w:start w:val="1"/>
      <w:numFmt w:val="bullet"/>
      <w:lvlText w:val="•"/>
      <w:lvlJc w:val="left"/>
      <w:pPr>
        <w:tabs>
          <w:tab w:val="num" w:pos="2880"/>
        </w:tabs>
        <w:ind w:left="2880" w:hanging="360"/>
      </w:pPr>
      <w:rPr>
        <w:rFonts w:ascii="Arial" w:hAnsi="Arial" w:hint="default"/>
      </w:rPr>
    </w:lvl>
    <w:lvl w:ilvl="4" w:tplc="ED24FEC0" w:tentative="1">
      <w:start w:val="1"/>
      <w:numFmt w:val="bullet"/>
      <w:lvlText w:val="•"/>
      <w:lvlJc w:val="left"/>
      <w:pPr>
        <w:tabs>
          <w:tab w:val="num" w:pos="3600"/>
        </w:tabs>
        <w:ind w:left="3600" w:hanging="360"/>
      </w:pPr>
      <w:rPr>
        <w:rFonts w:ascii="Arial" w:hAnsi="Arial" w:hint="default"/>
      </w:rPr>
    </w:lvl>
    <w:lvl w:ilvl="5" w:tplc="B9D00CBE" w:tentative="1">
      <w:start w:val="1"/>
      <w:numFmt w:val="bullet"/>
      <w:lvlText w:val="•"/>
      <w:lvlJc w:val="left"/>
      <w:pPr>
        <w:tabs>
          <w:tab w:val="num" w:pos="4320"/>
        </w:tabs>
        <w:ind w:left="4320" w:hanging="360"/>
      </w:pPr>
      <w:rPr>
        <w:rFonts w:ascii="Arial" w:hAnsi="Arial" w:hint="default"/>
      </w:rPr>
    </w:lvl>
    <w:lvl w:ilvl="6" w:tplc="5B96DB2C" w:tentative="1">
      <w:start w:val="1"/>
      <w:numFmt w:val="bullet"/>
      <w:lvlText w:val="•"/>
      <w:lvlJc w:val="left"/>
      <w:pPr>
        <w:tabs>
          <w:tab w:val="num" w:pos="5040"/>
        </w:tabs>
        <w:ind w:left="5040" w:hanging="360"/>
      </w:pPr>
      <w:rPr>
        <w:rFonts w:ascii="Arial" w:hAnsi="Arial" w:hint="default"/>
      </w:rPr>
    </w:lvl>
    <w:lvl w:ilvl="7" w:tplc="EA5C81BC" w:tentative="1">
      <w:start w:val="1"/>
      <w:numFmt w:val="bullet"/>
      <w:lvlText w:val="•"/>
      <w:lvlJc w:val="left"/>
      <w:pPr>
        <w:tabs>
          <w:tab w:val="num" w:pos="5760"/>
        </w:tabs>
        <w:ind w:left="5760" w:hanging="360"/>
      </w:pPr>
      <w:rPr>
        <w:rFonts w:ascii="Arial" w:hAnsi="Arial" w:hint="default"/>
      </w:rPr>
    </w:lvl>
    <w:lvl w:ilvl="8" w:tplc="99FE162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2102876"/>
    <w:multiLevelType w:val="hybridMultilevel"/>
    <w:tmpl w:val="19088E76"/>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2520A60"/>
    <w:multiLevelType w:val="hybridMultilevel"/>
    <w:tmpl w:val="64E41D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25397C1"/>
    <w:multiLevelType w:val="hybridMultilevel"/>
    <w:tmpl w:val="E8CEDC8C"/>
    <w:lvl w:ilvl="0" w:tplc="9874475E">
      <w:start w:val="1"/>
      <w:numFmt w:val="bullet"/>
      <w:lvlText w:val=""/>
      <w:lvlJc w:val="left"/>
      <w:pPr>
        <w:ind w:left="720" w:hanging="360"/>
      </w:pPr>
      <w:rPr>
        <w:rFonts w:ascii="Symbol" w:hAnsi="Symbol" w:hint="default"/>
      </w:rPr>
    </w:lvl>
    <w:lvl w:ilvl="1" w:tplc="6D94587C">
      <w:start w:val="1"/>
      <w:numFmt w:val="bullet"/>
      <w:lvlText w:val="o"/>
      <w:lvlJc w:val="left"/>
      <w:pPr>
        <w:ind w:left="1440" w:hanging="360"/>
      </w:pPr>
      <w:rPr>
        <w:rFonts w:ascii="Courier New" w:hAnsi="Courier New" w:hint="default"/>
      </w:rPr>
    </w:lvl>
    <w:lvl w:ilvl="2" w:tplc="E40659DA">
      <w:start w:val="1"/>
      <w:numFmt w:val="bullet"/>
      <w:lvlText w:val=""/>
      <w:lvlJc w:val="left"/>
      <w:pPr>
        <w:ind w:left="2160" w:hanging="360"/>
      </w:pPr>
      <w:rPr>
        <w:rFonts w:ascii="Wingdings" w:hAnsi="Wingdings" w:hint="default"/>
      </w:rPr>
    </w:lvl>
    <w:lvl w:ilvl="3" w:tplc="8C9256B0">
      <w:start w:val="1"/>
      <w:numFmt w:val="bullet"/>
      <w:lvlText w:val=""/>
      <w:lvlJc w:val="left"/>
      <w:pPr>
        <w:ind w:left="2880" w:hanging="360"/>
      </w:pPr>
      <w:rPr>
        <w:rFonts w:ascii="Symbol" w:hAnsi="Symbol" w:hint="default"/>
      </w:rPr>
    </w:lvl>
    <w:lvl w:ilvl="4" w:tplc="0A4A32E2">
      <w:start w:val="1"/>
      <w:numFmt w:val="bullet"/>
      <w:lvlText w:val="o"/>
      <w:lvlJc w:val="left"/>
      <w:pPr>
        <w:ind w:left="3600" w:hanging="360"/>
      </w:pPr>
      <w:rPr>
        <w:rFonts w:ascii="Courier New" w:hAnsi="Courier New" w:hint="default"/>
      </w:rPr>
    </w:lvl>
    <w:lvl w:ilvl="5" w:tplc="8CC02BE6">
      <w:start w:val="1"/>
      <w:numFmt w:val="bullet"/>
      <w:lvlText w:val=""/>
      <w:lvlJc w:val="left"/>
      <w:pPr>
        <w:ind w:left="4320" w:hanging="360"/>
      </w:pPr>
      <w:rPr>
        <w:rFonts w:ascii="Wingdings" w:hAnsi="Wingdings" w:hint="default"/>
      </w:rPr>
    </w:lvl>
    <w:lvl w:ilvl="6" w:tplc="7804B4A2">
      <w:start w:val="1"/>
      <w:numFmt w:val="bullet"/>
      <w:lvlText w:val=""/>
      <w:lvlJc w:val="left"/>
      <w:pPr>
        <w:ind w:left="5040" w:hanging="360"/>
      </w:pPr>
      <w:rPr>
        <w:rFonts w:ascii="Symbol" w:hAnsi="Symbol" w:hint="default"/>
      </w:rPr>
    </w:lvl>
    <w:lvl w:ilvl="7" w:tplc="48E4D418">
      <w:start w:val="1"/>
      <w:numFmt w:val="bullet"/>
      <w:lvlText w:val="o"/>
      <w:lvlJc w:val="left"/>
      <w:pPr>
        <w:ind w:left="5760" w:hanging="360"/>
      </w:pPr>
      <w:rPr>
        <w:rFonts w:ascii="Courier New" w:hAnsi="Courier New" w:hint="default"/>
      </w:rPr>
    </w:lvl>
    <w:lvl w:ilvl="8" w:tplc="5B6483C2">
      <w:start w:val="1"/>
      <w:numFmt w:val="bullet"/>
      <w:lvlText w:val=""/>
      <w:lvlJc w:val="left"/>
      <w:pPr>
        <w:ind w:left="6480" w:hanging="360"/>
      </w:pPr>
      <w:rPr>
        <w:rFonts w:ascii="Wingdings" w:hAnsi="Wingdings" w:hint="default"/>
      </w:rPr>
    </w:lvl>
  </w:abstractNum>
  <w:abstractNum w:abstractNumId="6" w15:restartNumberingAfterBreak="0">
    <w:nsid w:val="1259361A"/>
    <w:multiLevelType w:val="hybridMultilevel"/>
    <w:tmpl w:val="B2F27776"/>
    <w:lvl w:ilvl="0" w:tplc="888C0E48">
      <w:start w:val="1"/>
      <w:numFmt w:val="bullet"/>
      <w:lvlText w:val=""/>
      <w:lvlJc w:val="left"/>
      <w:pPr>
        <w:ind w:left="720" w:hanging="360"/>
      </w:pPr>
      <w:rPr>
        <w:rFonts w:ascii="Symbol" w:hAnsi="Symbol" w:hint="default"/>
      </w:rPr>
    </w:lvl>
    <w:lvl w:ilvl="1" w:tplc="407AF936">
      <w:start w:val="1"/>
      <w:numFmt w:val="bullet"/>
      <w:lvlText w:val="o"/>
      <w:lvlJc w:val="left"/>
      <w:pPr>
        <w:ind w:left="1440" w:hanging="360"/>
      </w:pPr>
      <w:rPr>
        <w:rFonts w:ascii="Courier New" w:hAnsi="Courier New" w:hint="default"/>
      </w:rPr>
    </w:lvl>
    <w:lvl w:ilvl="2" w:tplc="36AE3522">
      <w:start w:val="1"/>
      <w:numFmt w:val="bullet"/>
      <w:lvlText w:val=""/>
      <w:lvlJc w:val="left"/>
      <w:pPr>
        <w:ind w:left="2160" w:hanging="360"/>
      </w:pPr>
      <w:rPr>
        <w:rFonts w:ascii="Wingdings" w:hAnsi="Wingdings" w:hint="default"/>
      </w:rPr>
    </w:lvl>
    <w:lvl w:ilvl="3" w:tplc="E8BE7AAE">
      <w:start w:val="1"/>
      <w:numFmt w:val="bullet"/>
      <w:lvlText w:val=""/>
      <w:lvlJc w:val="left"/>
      <w:pPr>
        <w:ind w:left="2880" w:hanging="360"/>
      </w:pPr>
      <w:rPr>
        <w:rFonts w:ascii="Symbol" w:hAnsi="Symbol" w:hint="default"/>
      </w:rPr>
    </w:lvl>
    <w:lvl w:ilvl="4" w:tplc="CB7CD66C">
      <w:start w:val="1"/>
      <w:numFmt w:val="bullet"/>
      <w:lvlText w:val="o"/>
      <w:lvlJc w:val="left"/>
      <w:pPr>
        <w:ind w:left="3600" w:hanging="360"/>
      </w:pPr>
      <w:rPr>
        <w:rFonts w:ascii="Courier New" w:hAnsi="Courier New" w:hint="default"/>
      </w:rPr>
    </w:lvl>
    <w:lvl w:ilvl="5" w:tplc="8F7E50E0">
      <w:start w:val="1"/>
      <w:numFmt w:val="bullet"/>
      <w:lvlText w:val=""/>
      <w:lvlJc w:val="left"/>
      <w:pPr>
        <w:ind w:left="4320" w:hanging="360"/>
      </w:pPr>
      <w:rPr>
        <w:rFonts w:ascii="Wingdings" w:hAnsi="Wingdings" w:hint="default"/>
      </w:rPr>
    </w:lvl>
    <w:lvl w:ilvl="6" w:tplc="2C926232">
      <w:start w:val="1"/>
      <w:numFmt w:val="bullet"/>
      <w:lvlText w:val=""/>
      <w:lvlJc w:val="left"/>
      <w:pPr>
        <w:ind w:left="5040" w:hanging="360"/>
      </w:pPr>
      <w:rPr>
        <w:rFonts w:ascii="Symbol" w:hAnsi="Symbol" w:hint="default"/>
      </w:rPr>
    </w:lvl>
    <w:lvl w:ilvl="7" w:tplc="A7E6B88A">
      <w:start w:val="1"/>
      <w:numFmt w:val="bullet"/>
      <w:lvlText w:val="o"/>
      <w:lvlJc w:val="left"/>
      <w:pPr>
        <w:ind w:left="5760" w:hanging="360"/>
      </w:pPr>
      <w:rPr>
        <w:rFonts w:ascii="Courier New" w:hAnsi="Courier New" w:hint="default"/>
      </w:rPr>
    </w:lvl>
    <w:lvl w:ilvl="8" w:tplc="F4BC9C16">
      <w:start w:val="1"/>
      <w:numFmt w:val="bullet"/>
      <w:lvlText w:val=""/>
      <w:lvlJc w:val="left"/>
      <w:pPr>
        <w:ind w:left="6480" w:hanging="360"/>
      </w:pPr>
      <w:rPr>
        <w:rFonts w:ascii="Wingdings" w:hAnsi="Wingdings" w:hint="default"/>
      </w:rPr>
    </w:lvl>
  </w:abstractNum>
  <w:abstractNum w:abstractNumId="7" w15:restartNumberingAfterBreak="0">
    <w:nsid w:val="137E7B99"/>
    <w:multiLevelType w:val="hybridMultilevel"/>
    <w:tmpl w:val="F64A04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6C001A6"/>
    <w:multiLevelType w:val="hybridMultilevel"/>
    <w:tmpl w:val="B986F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304771"/>
    <w:multiLevelType w:val="hybridMultilevel"/>
    <w:tmpl w:val="ECBEEED0"/>
    <w:lvl w:ilvl="0" w:tplc="48B0066C">
      <w:start w:val="1"/>
      <w:numFmt w:val="bullet"/>
      <w:lvlText w:val=""/>
      <w:lvlJc w:val="left"/>
      <w:pPr>
        <w:tabs>
          <w:tab w:val="num" w:pos="720"/>
        </w:tabs>
        <w:ind w:left="720" w:hanging="360"/>
      </w:pPr>
      <w:rPr>
        <w:rFonts w:ascii="Symbol" w:hAnsi="Symbol" w:hint="default"/>
      </w:rPr>
    </w:lvl>
    <w:lvl w:ilvl="1" w:tplc="CDAE1EA8" w:tentative="1">
      <w:start w:val="1"/>
      <w:numFmt w:val="bullet"/>
      <w:lvlText w:val=""/>
      <w:lvlJc w:val="left"/>
      <w:pPr>
        <w:tabs>
          <w:tab w:val="num" w:pos="1440"/>
        </w:tabs>
        <w:ind w:left="1440" w:hanging="360"/>
      </w:pPr>
      <w:rPr>
        <w:rFonts w:ascii="Symbol" w:hAnsi="Symbol" w:hint="default"/>
      </w:rPr>
    </w:lvl>
    <w:lvl w:ilvl="2" w:tplc="7D1AE5E4" w:tentative="1">
      <w:start w:val="1"/>
      <w:numFmt w:val="bullet"/>
      <w:lvlText w:val=""/>
      <w:lvlJc w:val="left"/>
      <w:pPr>
        <w:tabs>
          <w:tab w:val="num" w:pos="2160"/>
        </w:tabs>
        <w:ind w:left="2160" w:hanging="360"/>
      </w:pPr>
      <w:rPr>
        <w:rFonts w:ascii="Symbol" w:hAnsi="Symbol" w:hint="default"/>
      </w:rPr>
    </w:lvl>
    <w:lvl w:ilvl="3" w:tplc="F9A8383E">
      <w:start w:val="1"/>
      <w:numFmt w:val="bullet"/>
      <w:lvlText w:val=""/>
      <w:lvlJc w:val="left"/>
      <w:pPr>
        <w:tabs>
          <w:tab w:val="num" w:pos="2880"/>
        </w:tabs>
        <w:ind w:left="2880" w:hanging="360"/>
      </w:pPr>
      <w:rPr>
        <w:rFonts w:ascii="Symbol" w:hAnsi="Symbol" w:hint="default"/>
      </w:rPr>
    </w:lvl>
    <w:lvl w:ilvl="4" w:tplc="F82C42D6" w:tentative="1">
      <w:start w:val="1"/>
      <w:numFmt w:val="bullet"/>
      <w:lvlText w:val=""/>
      <w:lvlJc w:val="left"/>
      <w:pPr>
        <w:tabs>
          <w:tab w:val="num" w:pos="3600"/>
        </w:tabs>
        <w:ind w:left="3600" w:hanging="360"/>
      </w:pPr>
      <w:rPr>
        <w:rFonts w:ascii="Symbol" w:hAnsi="Symbol" w:hint="default"/>
      </w:rPr>
    </w:lvl>
    <w:lvl w:ilvl="5" w:tplc="8B48AAFC" w:tentative="1">
      <w:start w:val="1"/>
      <w:numFmt w:val="bullet"/>
      <w:lvlText w:val=""/>
      <w:lvlJc w:val="left"/>
      <w:pPr>
        <w:tabs>
          <w:tab w:val="num" w:pos="4320"/>
        </w:tabs>
        <w:ind w:left="4320" w:hanging="360"/>
      </w:pPr>
      <w:rPr>
        <w:rFonts w:ascii="Symbol" w:hAnsi="Symbol" w:hint="default"/>
      </w:rPr>
    </w:lvl>
    <w:lvl w:ilvl="6" w:tplc="F6F6BEC6" w:tentative="1">
      <w:start w:val="1"/>
      <w:numFmt w:val="bullet"/>
      <w:lvlText w:val=""/>
      <w:lvlJc w:val="left"/>
      <w:pPr>
        <w:tabs>
          <w:tab w:val="num" w:pos="5040"/>
        </w:tabs>
        <w:ind w:left="5040" w:hanging="360"/>
      </w:pPr>
      <w:rPr>
        <w:rFonts w:ascii="Symbol" w:hAnsi="Symbol" w:hint="default"/>
      </w:rPr>
    </w:lvl>
    <w:lvl w:ilvl="7" w:tplc="50EE0F96" w:tentative="1">
      <w:start w:val="1"/>
      <w:numFmt w:val="bullet"/>
      <w:lvlText w:val=""/>
      <w:lvlJc w:val="left"/>
      <w:pPr>
        <w:tabs>
          <w:tab w:val="num" w:pos="5760"/>
        </w:tabs>
        <w:ind w:left="5760" w:hanging="360"/>
      </w:pPr>
      <w:rPr>
        <w:rFonts w:ascii="Symbol" w:hAnsi="Symbol" w:hint="default"/>
      </w:rPr>
    </w:lvl>
    <w:lvl w:ilvl="8" w:tplc="6E74BE4C"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1CAD59ED"/>
    <w:multiLevelType w:val="hybridMultilevel"/>
    <w:tmpl w:val="B2AE7310"/>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DAD22AF"/>
    <w:multiLevelType w:val="hybridMultilevel"/>
    <w:tmpl w:val="B41C32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2E73998"/>
    <w:multiLevelType w:val="multilevel"/>
    <w:tmpl w:val="6F269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D01CDE"/>
    <w:multiLevelType w:val="hybridMultilevel"/>
    <w:tmpl w:val="329865A6"/>
    <w:lvl w:ilvl="0" w:tplc="1F520784">
      <w:start w:val="1"/>
      <w:numFmt w:val="bullet"/>
      <w:lvlText w:val=""/>
      <w:lvlJc w:val="left"/>
      <w:pPr>
        <w:tabs>
          <w:tab w:val="num" w:pos="720"/>
        </w:tabs>
        <w:ind w:left="720" w:hanging="360"/>
      </w:pPr>
      <w:rPr>
        <w:rFonts w:ascii="Symbol" w:hAnsi="Symbol" w:hint="default"/>
      </w:rPr>
    </w:lvl>
    <w:lvl w:ilvl="1" w:tplc="A18274E4" w:tentative="1">
      <w:start w:val="1"/>
      <w:numFmt w:val="bullet"/>
      <w:lvlText w:val=""/>
      <w:lvlJc w:val="left"/>
      <w:pPr>
        <w:tabs>
          <w:tab w:val="num" w:pos="1440"/>
        </w:tabs>
        <w:ind w:left="1440" w:hanging="360"/>
      </w:pPr>
      <w:rPr>
        <w:rFonts w:ascii="Symbol" w:hAnsi="Symbol" w:hint="default"/>
      </w:rPr>
    </w:lvl>
    <w:lvl w:ilvl="2" w:tplc="E7843258" w:tentative="1">
      <w:start w:val="1"/>
      <w:numFmt w:val="bullet"/>
      <w:lvlText w:val=""/>
      <w:lvlJc w:val="left"/>
      <w:pPr>
        <w:tabs>
          <w:tab w:val="num" w:pos="2160"/>
        </w:tabs>
        <w:ind w:left="2160" w:hanging="360"/>
      </w:pPr>
      <w:rPr>
        <w:rFonts w:ascii="Symbol" w:hAnsi="Symbol" w:hint="default"/>
      </w:rPr>
    </w:lvl>
    <w:lvl w:ilvl="3" w:tplc="DD1AF006">
      <w:start w:val="1"/>
      <w:numFmt w:val="bullet"/>
      <w:lvlText w:val=""/>
      <w:lvlJc w:val="left"/>
      <w:pPr>
        <w:tabs>
          <w:tab w:val="num" w:pos="2880"/>
        </w:tabs>
        <w:ind w:left="2880" w:hanging="360"/>
      </w:pPr>
      <w:rPr>
        <w:rFonts w:ascii="Symbol" w:hAnsi="Symbol" w:hint="default"/>
      </w:rPr>
    </w:lvl>
    <w:lvl w:ilvl="4" w:tplc="A560D9BE" w:tentative="1">
      <w:start w:val="1"/>
      <w:numFmt w:val="bullet"/>
      <w:lvlText w:val=""/>
      <w:lvlJc w:val="left"/>
      <w:pPr>
        <w:tabs>
          <w:tab w:val="num" w:pos="3600"/>
        </w:tabs>
        <w:ind w:left="3600" w:hanging="360"/>
      </w:pPr>
      <w:rPr>
        <w:rFonts w:ascii="Symbol" w:hAnsi="Symbol" w:hint="default"/>
      </w:rPr>
    </w:lvl>
    <w:lvl w:ilvl="5" w:tplc="D610C20A" w:tentative="1">
      <w:start w:val="1"/>
      <w:numFmt w:val="bullet"/>
      <w:lvlText w:val=""/>
      <w:lvlJc w:val="left"/>
      <w:pPr>
        <w:tabs>
          <w:tab w:val="num" w:pos="4320"/>
        </w:tabs>
        <w:ind w:left="4320" w:hanging="360"/>
      </w:pPr>
      <w:rPr>
        <w:rFonts w:ascii="Symbol" w:hAnsi="Symbol" w:hint="default"/>
      </w:rPr>
    </w:lvl>
    <w:lvl w:ilvl="6" w:tplc="AEDCBF24" w:tentative="1">
      <w:start w:val="1"/>
      <w:numFmt w:val="bullet"/>
      <w:lvlText w:val=""/>
      <w:lvlJc w:val="left"/>
      <w:pPr>
        <w:tabs>
          <w:tab w:val="num" w:pos="5040"/>
        </w:tabs>
        <w:ind w:left="5040" w:hanging="360"/>
      </w:pPr>
      <w:rPr>
        <w:rFonts w:ascii="Symbol" w:hAnsi="Symbol" w:hint="default"/>
      </w:rPr>
    </w:lvl>
    <w:lvl w:ilvl="7" w:tplc="57BAF8C8" w:tentative="1">
      <w:start w:val="1"/>
      <w:numFmt w:val="bullet"/>
      <w:lvlText w:val=""/>
      <w:lvlJc w:val="left"/>
      <w:pPr>
        <w:tabs>
          <w:tab w:val="num" w:pos="5760"/>
        </w:tabs>
        <w:ind w:left="5760" w:hanging="360"/>
      </w:pPr>
      <w:rPr>
        <w:rFonts w:ascii="Symbol" w:hAnsi="Symbol" w:hint="default"/>
      </w:rPr>
    </w:lvl>
    <w:lvl w:ilvl="8" w:tplc="B0CC37FE"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2BDD696B"/>
    <w:multiLevelType w:val="hybridMultilevel"/>
    <w:tmpl w:val="4C70E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A82FC5"/>
    <w:multiLevelType w:val="hybridMultilevel"/>
    <w:tmpl w:val="A3823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F96C98"/>
    <w:multiLevelType w:val="hybridMultilevel"/>
    <w:tmpl w:val="AD9E3B78"/>
    <w:lvl w:ilvl="0" w:tplc="FFFFFFFF">
      <w:start w:val="1"/>
      <w:numFmt w:val="bullet"/>
      <w:lvlText w:val=""/>
      <w:lvlJc w:val="left"/>
      <w:pPr>
        <w:ind w:left="396" w:hanging="360"/>
      </w:pPr>
      <w:rPr>
        <w:rFonts w:ascii="Symbol" w:hAnsi="Symbol" w:hint="default"/>
      </w:rPr>
    </w:lvl>
    <w:lvl w:ilvl="1" w:tplc="08090003" w:tentative="1">
      <w:start w:val="1"/>
      <w:numFmt w:val="bullet"/>
      <w:lvlText w:val="o"/>
      <w:lvlJc w:val="left"/>
      <w:pPr>
        <w:ind w:left="1476" w:hanging="360"/>
      </w:pPr>
      <w:rPr>
        <w:rFonts w:ascii="Courier New" w:hAnsi="Courier New" w:cs="Courier New" w:hint="default"/>
      </w:rPr>
    </w:lvl>
    <w:lvl w:ilvl="2" w:tplc="08090005" w:tentative="1">
      <w:start w:val="1"/>
      <w:numFmt w:val="bullet"/>
      <w:lvlText w:val=""/>
      <w:lvlJc w:val="left"/>
      <w:pPr>
        <w:ind w:left="2196" w:hanging="360"/>
      </w:pPr>
      <w:rPr>
        <w:rFonts w:ascii="Wingdings" w:hAnsi="Wingdings" w:hint="default"/>
      </w:rPr>
    </w:lvl>
    <w:lvl w:ilvl="3" w:tplc="08090001" w:tentative="1">
      <w:start w:val="1"/>
      <w:numFmt w:val="bullet"/>
      <w:lvlText w:val=""/>
      <w:lvlJc w:val="left"/>
      <w:pPr>
        <w:ind w:left="2916" w:hanging="360"/>
      </w:pPr>
      <w:rPr>
        <w:rFonts w:ascii="Symbol" w:hAnsi="Symbol" w:hint="default"/>
      </w:rPr>
    </w:lvl>
    <w:lvl w:ilvl="4" w:tplc="08090003" w:tentative="1">
      <w:start w:val="1"/>
      <w:numFmt w:val="bullet"/>
      <w:lvlText w:val="o"/>
      <w:lvlJc w:val="left"/>
      <w:pPr>
        <w:ind w:left="3636" w:hanging="360"/>
      </w:pPr>
      <w:rPr>
        <w:rFonts w:ascii="Courier New" w:hAnsi="Courier New" w:cs="Courier New" w:hint="default"/>
      </w:rPr>
    </w:lvl>
    <w:lvl w:ilvl="5" w:tplc="08090005" w:tentative="1">
      <w:start w:val="1"/>
      <w:numFmt w:val="bullet"/>
      <w:lvlText w:val=""/>
      <w:lvlJc w:val="left"/>
      <w:pPr>
        <w:ind w:left="4356" w:hanging="360"/>
      </w:pPr>
      <w:rPr>
        <w:rFonts w:ascii="Wingdings" w:hAnsi="Wingdings" w:hint="default"/>
      </w:rPr>
    </w:lvl>
    <w:lvl w:ilvl="6" w:tplc="08090001" w:tentative="1">
      <w:start w:val="1"/>
      <w:numFmt w:val="bullet"/>
      <w:lvlText w:val=""/>
      <w:lvlJc w:val="left"/>
      <w:pPr>
        <w:ind w:left="5076" w:hanging="360"/>
      </w:pPr>
      <w:rPr>
        <w:rFonts w:ascii="Symbol" w:hAnsi="Symbol" w:hint="default"/>
      </w:rPr>
    </w:lvl>
    <w:lvl w:ilvl="7" w:tplc="08090003" w:tentative="1">
      <w:start w:val="1"/>
      <w:numFmt w:val="bullet"/>
      <w:lvlText w:val="o"/>
      <w:lvlJc w:val="left"/>
      <w:pPr>
        <w:ind w:left="5796" w:hanging="360"/>
      </w:pPr>
      <w:rPr>
        <w:rFonts w:ascii="Courier New" w:hAnsi="Courier New" w:cs="Courier New" w:hint="default"/>
      </w:rPr>
    </w:lvl>
    <w:lvl w:ilvl="8" w:tplc="08090005" w:tentative="1">
      <w:start w:val="1"/>
      <w:numFmt w:val="bullet"/>
      <w:lvlText w:val=""/>
      <w:lvlJc w:val="left"/>
      <w:pPr>
        <w:ind w:left="6516" w:hanging="360"/>
      </w:pPr>
      <w:rPr>
        <w:rFonts w:ascii="Wingdings" w:hAnsi="Wingdings" w:hint="default"/>
      </w:rPr>
    </w:lvl>
  </w:abstractNum>
  <w:abstractNum w:abstractNumId="17" w15:restartNumberingAfterBreak="0">
    <w:nsid w:val="37BB371B"/>
    <w:multiLevelType w:val="multilevel"/>
    <w:tmpl w:val="7F5EB7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7D46E6D"/>
    <w:multiLevelType w:val="multilevel"/>
    <w:tmpl w:val="474E04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8775F32"/>
    <w:multiLevelType w:val="multilevel"/>
    <w:tmpl w:val="B144E9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E6368FE"/>
    <w:multiLevelType w:val="hybridMultilevel"/>
    <w:tmpl w:val="7C9A7E22"/>
    <w:lvl w:ilvl="0" w:tplc="74A8DCCC">
      <w:start w:val="1"/>
      <w:numFmt w:val="bullet"/>
      <w:lvlText w:val="-"/>
      <w:lvlJc w:val="left"/>
      <w:pPr>
        <w:ind w:left="1440" w:hanging="360"/>
      </w:pPr>
      <w:rPr>
        <w:rFonts w:ascii="Aptos" w:hAnsi="Aptos" w:hint="default"/>
      </w:rPr>
    </w:lvl>
    <w:lvl w:ilvl="1" w:tplc="0CC66AAC">
      <w:start w:val="1"/>
      <w:numFmt w:val="bullet"/>
      <w:lvlText w:val="o"/>
      <w:lvlJc w:val="left"/>
      <w:pPr>
        <w:ind w:left="2160" w:hanging="360"/>
      </w:pPr>
      <w:rPr>
        <w:rFonts w:ascii="Courier New" w:hAnsi="Courier New" w:hint="default"/>
      </w:rPr>
    </w:lvl>
    <w:lvl w:ilvl="2" w:tplc="BFE401CE">
      <w:start w:val="1"/>
      <w:numFmt w:val="bullet"/>
      <w:lvlText w:val=""/>
      <w:lvlJc w:val="left"/>
      <w:pPr>
        <w:ind w:left="2880" w:hanging="360"/>
      </w:pPr>
      <w:rPr>
        <w:rFonts w:ascii="Wingdings" w:hAnsi="Wingdings" w:hint="default"/>
      </w:rPr>
    </w:lvl>
    <w:lvl w:ilvl="3" w:tplc="85325590">
      <w:start w:val="1"/>
      <w:numFmt w:val="bullet"/>
      <w:lvlText w:val=""/>
      <w:lvlJc w:val="left"/>
      <w:pPr>
        <w:ind w:left="3600" w:hanging="360"/>
      </w:pPr>
      <w:rPr>
        <w:rFonts w:ascii="Symbol" w:hAnsi="Symbol" w:hint="default"/>
      </w:rPr>
    </w:lvl>
    <w:lvl w:ilvl="4" w:tplc="D9AC382A">
      <w:start w:val="1"/>
      <w:numFmt w:val="bullet"/>
      <w:lvlText w:val="o"/>
      <w:lvlJc w:val="left"/>
      <w:pPr>
        <w:ind w:left="4320" w:hanging="360"/>
      </w:pPr>
      <w:rPr>
        <w:rFonts w:ascii="Courier New" w:hAnsi="Courier New" w:hint="default"/>
      </w:rPr>
    </w:lvl>
    <w:lvl w:ilvl="5" w:tplc="0E10EA3E">
      <w:start w:val="1"/>
      <w:numFmt w:val="bullet"/>
      <w:lvlText w:val=""/>
      <w:lvlJc w:val="left"/>
      <w:pPr>
        <w:ind w:left="5040" w:hanging="360"/>
      </w:pPr>
      <w:rPr>
        <w:rFonts w:ascii="Wingdings" w:hAnsi="Wingdings" w:hint="default"/>
      </w:rPr>
    </w:lvl>
    <w:lvl w:ilvl="6" w:tplc="E4EA6F88">
      <w:start w:val="1"/>
      <w:numFmt w:val="bullet"/>
      <w:lvlText w:val=""/>
      <w:lvlJc w:val="left"/>
      <w:pPr>
        <w:ind w:left="5760" w:hanging="360"/>
      </w:pPr>
      <w:rPr>
        <w:rFonts w:ascii="Symbol" w:hAnsi="Symbol" w:hint="default"/>
      </w:rPr>
    </w:lvl>
    <w:lvl w:ilvl="7" w:tplc="47DC51D6">
      <w:start w:val="1"/>
      <w:numFmt w:val="bullet"/>
      <w:lvlText w:val="o"/>
      <w:lvlJc w:val="left"/>
      <w:pPr>
        <w:ind w:left="6480" w:hanging="360"/>
      </w:pPr>
      <w:rPr>
        <w:rFonts w:ascii="Courier New" w:hAnsi="Courier New" w:hint="default"/>
      </w:rPr>
    </w:lvl>
    <w:lvl w:ilvl="8" w:tplc="FD7AECD6">
      <w:start w:val="1"/>
      <w:numFmt w:val="bullet"/>
      <w:lvlText w:val=""/>
      <w:lvlJc w:val="left"/>
      <w:pPr>
        <w:ind w:left="7200" w:hanging="360"/>
      </w:pPr>
      <w:rPr>
        <w:rFonts w:ascii="Wingdings" w:hAnsi="Wingdings" w:hint="default"/>
      </w:rPr>
    </w:lvl>
  </w:abstractNum>
  <w:abstractNum w:abstractNumId="21" w15:restartNumberingAfterBreak="0">
    <w:nsid w:val="3ECC520A"/>
    <w:multiLevelType w:val="multilevel"/>
    <w:tmpl w:val="366EA9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697915A"/>
    <w:multiLevelType w:val="hybridMultilevel"/>
    <w:tmpl w:val="45FE8E3A"/>
    <w:lvl w:ilvl="0" w:tplc="10D063BC">
      <w:start w:val="1"/>
      <w:numFmt w:val="bullet"/>
      <w:lvlText w:val=""/>
      <w:lvlJc w:val="left"/>
      <w:pPr>
        <w:ind w:left="360" w:hanging="360"/>
      </w:pPr>
      <w:rPr>
        <w:rFonts w:ascii="Symbol" w:hAnsi="Symbol" w:hint="default"/>
      </w:rPr>
    </w:lvl>
    <w:lvl w:ilvl="1" w:tplc="B2362E42">
      <w:start w:val="1"/>
      <w:numFmt w:val="bullet"/>
      <w:lvlText w:val="o"/>
      <w:lvlJc w:val="left"/>
      <w:pPr>
        <w:ind w:left="1080" w:hanging="360"/>
      </w:pPr>
      <w:rPr>
        <w:rFonts w:ascii="Courier New" w:hAnsi="Courier New" w:hint="default"/>
      </w:rPr>
    </w:lvl>
    <w:lvl w:ilvl="2" w:tplc="14D47070">
      <w:start w:val="1"/>
      <w:numFmt w:val="bullet"/>
      <w:lvlText w:val=""/>
      <w:lvlJc w:val="left"/>
      <w:pPr>
        <w:ind w:left="1800" w:hanging="360"/>
      </w:pPr>
      <w:rPr>
        <w:rFonts w:ascii="Wingdings" w:hAnsi="Wingdings" w:hint="default"/>
      </w:rPr>
    </w:lvl>
    <w:lvl w:ilvl="3" w:tplc="04ACBB2E">
      <w:start w:val="1"/>
      <w:numFmt w:val="bullet"/>
      <w:lvlText w:val=""/>
      <w:lvlJc w:val="left"/>
      <w:pPr>
        <w:ind w:left="2520" w:hanging="360"/>
      </w:pPr>
      <w:rPr>
        <w:rFonts w:ascii="Symbol" w:hAnsi="Symbol" w:hint="default"/>
      </w:rPr>
    </w:lvl>
    <w:lvl w:ilvl="4" w:tplc="655AB088">
      <w:start w:val="1"/>
      <w:numFmt w:val="bullet"/>
      <w:lvlText w:val="o"/>
      <w:lvlJc w:val="left"/>
      <w:pPr>
        <w:ind w:left="3240" w:hanging="360"/>
      </w:pPr>
      <w:rPr>
        <w:rFonts w:ascii="Courier New" w:hAnsi="Courier New" w:hint="default"/>
      </w:rPr>
    </w:lvl>
    <w:lvl w:ilvl="5" w:tplc="F02C56DE">
      <w:start w:val="1"/>
      <w:numFmt w:val="bullet"/>
      <w:lvlText w:val=""/>
      <w:lvlJc w:val="left"/>
      <w:pPr>
        <w:ind w:left="3960" w:hanging="360"/>
      </w:pPr>
      <w:rPr>
        <w:rFonts w:ascii="Wingdings" w:hAnsi="Wingdings" w:hint="default"/>
      </w:rPr>
    </w:lvl>
    <w:lvl w:ilvl="6" w:tplc="154C700A">
      <w:start w:val="1"/>
      <w:numFmt w:val="bullet"/>
      <w:lvlText w:val=""/>
      <w:lvlJc w:val="left"/>
      <w:pPr>
        <w:ind w:left="4680" w:hanging="360"/>
      </w:pPr>
      <w:rPr>
        <w:rFonts w:ascii="Symbol" w:hAnsi="Symbol" w:hint="default"/>
      </w:rPr>
    </w:lvl>
    <w:lvl w:ilvl="7" w:tplc="A1023A2A">
      <w:start w:val="1"/>
      <w:numFmt w:val="bullet"/>
      <w:lvlText w:val="o"/>
      <w:lvlJc w:val="left"/>
      <w:pPr>
        <w:ind w:left="5400" w:hanging="360"/>
      </w:pPr>
      <w:rPr>
        <w:rFonts w:ascii="Courier New" w:hAnsi="Courier New" w:hint="default"/>
      </w:rPr>
    </w:lvl>
    <w:lvl w:ilvl="8" w:tplc="B3E4A162">
      <w:start w:val="1"/>
      <w:numFmt w:val="bullet"/>
      <w:lvlText w:val=""/>
      <w:lvlJc w:val="left"/>
      <w:pPr>
        <w:ind w:left="6120" w:hanging="360"/>
      </w:pPr>
      <w:rPr>
        <w:rFonts w:ascii="Wingdings" w:hAnsi="Wingdings" w:hint="default"/>
      </w:rPr>
    </w:lvl>
  </w:abstractNum>
  <w:abstractNum w:abstractNumId="23" w15:restartNumberingAfterBreak="0">
    <w:nsid w:val="50FB049B"/>
    <w:multiLevelType w:val="hybridMultilevel"/>
    <w:tmpl w:val="A5321D4A"/>
    <w:lvl w:ilvl="0" w:tplc="0A745470">
      <w:start w:val="1"/>
      <w:numFmt w:val="decimal"/>
      <w:lvlText w:val="%1."/>
      <w:lvlJc w:val="left"/>
      <w:pPr>
        <w:tabs>
          <w:tab w:val="num" w:pos="720"/>
        </w:tabs>
        <w:ind w:left="720" w:hanging="360"/>
      </w:pPr>
    </w:lvl>
    <w:lvl w:ilvl="1" w:tplc="BB7AC980" w:tentative="1">
      <w:start w:val="1"/>
      <w:numFmt w:val="decimal"/>
      <w:lvlText w:val="%2."/>
      <w:lvlJc w:val="left"/>
      <w:pPr>
        <w:tabs>
          <w:tab w:val="num" w:pos="1440"/>
        </w:tabs>
        <w:ind w:left="1440" w:hanging="360"/>
      </w:pPr>
    </w:lvl>
    <w:lvl w:ilvl="2" w:tplc="B3F8C5DC" w:tentative="1">
      <w:start w:val="1"/>
      <w:numFmt w:val="decimal"/>
      <w:lvlText w:val="%3."/>
      <w:lvlJc w:val="left"/>
      <w:pPr>
        <w:tabs>
          <w:tab w:val="num" w:pos="2160"/>
        </w:tabs>
        <w:ind w:left="2160" w:hanging="360"/>
      </w:pPr>
    </w:lvl>
    <w:lvl w:ilvl="3" w:tplc="440A8560" w:tentative="1">
      <w:start w:val="1"/>
      <w:numFmt w:val="decimal"/>
      <w:lvlText w:val="%4."/>
      <w:lvlJc w:val="left"/>
      <w:pPr>
        <w:tabs>
          <w:tab w:val="num" w:pos="2880"/>
        </w:tabs>
        <w:ind w:left="2880" w:hanging="360"/>
      </w:pPr>
    </w:lvl>
    <w:lvl w:ilvl="4" w:tplc="3274FE88" w:tentative="1">
      <w:start w:val="1"/>
      <w:numFmt w:val="decimal"/>
      <w:lvlText w:val="%5."/>
      <w:lvlJc w:val="left"/>
      <w:pPr>
        <w:tabs>
          <w:tab w:val="num" w:pos="3600"/>
        </w:tabs>
        <w:ind w:left="3600" w:hanging="360"/>
      </w:pPr>
    </w:lvl>
    <w:lvl w:ilvl="5" w:tplc="5FC47C2A" w:tentative="1">
      <w:start w:val="1"/>
      <w:numFmt w:val="decimal"/>
      <w:lvlText w:val="%6."/>
      <w:lvlJc w:val="left"/>
      <w:pPr>
        <w:tabs>
          <w:tab w:val="num" w:pos="4320"/>
        </w:tabs>
        <w:ind w:left="4320" w:hanging="360"/>
      </w:pPr>
    </w:lvl>
    <w:lvl w:ilvl="6" w:tplc="E17E5ED0" w:tentative="1">
      <w:start w:val="1"/>
      <w:numFmt w:val="decimal"/>
      <w:lvlText w:val="%7."/>
      <w:lvlJc w:val="left"/>
      <w:pPr>
        <w:tabs>
          <w:tab w:val="num" w:pos="5040"/>
        </w:tabs>
        <w:ind w:left="5040" w:hanging="360"/>
      </w:pPr>
    </w:lvl>
    <w:lvl w:ilvl="7" w:tplc="B8DC45F0" w:tentative="1">
      <w:start w:val="1"/>
      <w:numFmt w:val="decimal"/>
      <w:lvlText w:val="%8."/>
      <w:lvlJc w:val="left"/>
      <w:pPr>
        <w:tabs>
          <w:tab w:val="num" w:pos="5760"/>
        </w:tabs>
        <w:ind w:left="5760" w:hanging="360"/>
      </w:pPr>
    </w:lvl>
    <w:lvl w:ilvl="8" w:tplc="6AFA7144" w:tentative="1">
      <w:start w:val="1"/>
      <w:numFmt w:val="decimal"/>
      <w:lvlText w:val="%9."/>
      <w:lvlJc w:val="left"/>
      <w:pPr>
        <w:tabs>
          <w:tab w:val="num" w:pos="6480"/>
        </w:tabs>
        <w:ind w:left="6480" w:hanging="360"/>
      </w:pPr>
    </w:lvl>
  </w:abstractNum>
  <w:abstractNum w:abstractNumId="24" w15:restartNumberingAfterBreak="0">
    <w:nsid w:val="510D337A"/>
    <w:multiLevelType w:val="hybridMultilevel"/>
    <w:tmpl w:val="F39428FC"/>
    <w:lvl w:ilvl="0" w:tplc="FFFFFFFF">
      <w:start w:val="1"/>
      <w:numFmt w:val="bullet"/>
      <w:lvlText w:val=""/>
      <w:lvlJc w:val="left"/>
      <w:pPr>
        <w:ind w:left="367" w:hanging="360"/>
      </w:pPr>
      <w:rPr>
        <w:rFonts w:ascii="Symbol" w:hAnsi="Symbol" w:hint="default"/>
      </w:rPr>
    </w:lvl>
    <w:lvl w:ilvl="1" w:tplc="08090003" w:tentative="1">
      <w:start w:val="1"/>
      <w:numFmt w:val="bullet"/>
      <w:lvlText w:val="o"/>
      <w:lvlJc w:val="left"/>
      <w:pPr>
        <w:ind w:left="1447" w:hanging="360"/>
      </w:pPr>
      <w:rPr>
        <w:rFonts w:ascii="Courier New" w:hAnsi="Courier New" w:cs="Courier New" w:hint="default"/>
      </w:rPr>
    </w:lvl>
    <w:lvl w:ilvl="2" w:tplc="08090005" w:tentative="1">
      <w:start w:val="1"/>
      <w:numFmt w:val="bullet"/>
      <w:lvlText w:val=""/>
      <w:lvlJc w:val="left"/>
      <w:pPr>
        <w:ind w:left="2167" w:hanging="360"/>
      </w:pPr>
      <w:rPr>
        <w:rFonts w:ascii="Wingdings" w:hAnsi="Wingdings" w:hint="default"/>
      </w:rPr>
    </w:lvl>
    <w:lvl w:ilvl="3" w:tplc="08090001" w:tentative="1">
      <w:start w:val="1"/>
      <w:numFmt w:val="bullet"/>
      <w:lvlText w:val=""/>
      <w:lvlJc w:val="left"/>
      <w:pPr>
        <w:ind w:left="2887" w:hanging="360"/>
      </w:pPr>
      <w:rPr>
        <w:rFonts w:ascii="Symbol" w:hAnsi="Symbol" w:hint="default"/>
      </w:rPr>
    </w:lvl>
    <w:lvl w:ilvl="4" w:tplc="08090003" w:tentative="1">
      <w:start w:val="1"/>
      <w:numFmt w:val="bullet"/>
      <w:lvlText w:val="o"/>
      <w:lvlJc w:val="left"/>
      <w:pPr>
        <w:ind w:left="3607" w:hanging="360"/>
      </w:pPr>
      <w:rPr>
        <w:rFonts w:ascii="Courier New" w:hAnsi="Courier New" w:cs="Courier New" w:hint="default"/>
      </w:rPr>
    </w:lvl>
    <w:lvl w:ilvl="5" w:tplc="08090005" w:tentative="1">
      <w:start w:val="1"/>
      <w:numFmt w:val="bullet"/>
      <w:lvlText w:val=""/>
      <w:lvlJc w:val="left"/>
      <w:pPr>
        <w:ind w:left="4327" w:hanging="360"/>
      </w:pPr>
      <w:rPr>
        <w:rFonts w:ascii="Wingdings" w:hAnsi="Wingdings" w:hint="default"/>
      </w:rPr>
    </w:lvl>
    <w:lvl w:ilvl="6" w:tplc="08090001" w:tentative="1">
      <w:start w:val="1"/>
      <w:numFmt w:val="bullet"/>
      <w:lvlText w:val=""/>
      <w:lvlJc w:val="left"/>
      <w:pPr>
        <w:ind w:left="5047" w:hanging="360"/>
      </w:pPr>
      <w:rPr>
        <w:rFonts w:ascii="Symbol" w:hAnsi="Symbol" w:hint="default"/>
      </w:rPr>
    </w:lvl>
    <w:lvl w:ilvl="7" w:tplc="08090003" w:tentative="1">
      <w:start w:val="1"/>
      <w:numFmt w:val="bullet"/>
      <w:lvlText w:val="o"/>
      <w:lvlJc w:val="left"/>
      <w:pPr>
        <w:ind w:left="5767" w:hanging="360"/>
      </w:pPr>
      <w:rPr>
        <w:rFonts w:ascii="Courier New" w:hAnsi="Courier New" w:cs="Courier New" w:hint="default"/>
      </w:rPr>
    </w:lvl>
    <w:lvl w:ilvl="8" w:tplc="08090005" w:tentative="1">
      <w:start w:val="1"/>
      <w:numFmt w:val="bullet"/>
      <w:lvlText w:val=""/>
      <w:lvlJc w:val="left"/>
      <w:pPr>
        <w:ind w:left="6487" w:hanging="360"/>
      </w:pPr>
      <w:rPr>
        <w:rFonts w:ascii="Wingdings" w:hAnsi="Wingdings" w:hint="default"/>
      </w:rPr>
    </w:lvl>
  </w:abstractNum>
  <w:abstractNum w:abstractNumId="25" w15:restartNumberingAfterBreak="0">
    <w:nsid w:val="5E121277"/>
    <w:multiLevelType w:val="hybridMultilevel"/>
    <w:tmpl w:val="00749E40"/>
    <w:lvl w:ilvl="0" w:tplc="8AA2F406">
      <w:start w:val="1"/>
      <w:numFmt w:val="bullet"/>
      <w:lvlText w:val="•"/>
      <w:lvlJc w:val="left"/>
      <w:pPr>
        <w:tabs>
          <w:tab w:val="num" w:pos="360"/>
        </w:tabs>
        <w:ind w:left="360" w:hanging="360"/>
      </w:pPr>
      <w:rPr>
        <w:rFonts w:ascii="Arial" w:hAnsi="Arial" w:hint="default"/>
      </w:rPr>
    </w:lvl>
    <w:lvl w:ilvl="1" w:tplc="24D4348E" w:tentative="1">
      <w:start w:val="1"/>
      <w:numFmt w:val="bullet"/>
      <w:lvlText w:val="•"/>
      <w:lvlJc w:val="left"/>
      <w:pPr>
        <w:tabs>
          <w:tab w:val="num" w:pos="1080"/>
        </w:tabs>
        <w:ind w:left="1080" w:hanging="360"/>
      </w:pPr>
      <w:rPr>
        <w:rFonts w:ascii="Arial" w:hAnsi="Arial" w:hint="default"/>
      </w:rPr>
    </w:lvl>
    <w:lvl w:ilvl="2" w:tplc="7B80651E" w:tentative="1">
      <w:start w:val="1"/>
      <w:numFmt w:val="bullet"/>
      <w:lvlText w:val="•"/>
      <w:lvlJc w:val="left"/>
      <w:pPr>
        <w:tabs>
          <w:tab w:val="num" w:pos="1800"/>
        </w:tabs>
        <w:ind w:left="1800" w:hanging="360"/>
      </w:pPr>
      <w:rPr>
        <w:rFonts w:ascii="Arial" w:hAnsi="Arial" w:hint="default"/>
      </w:rPr>
    </w:lvl>
    <w:lvl w:ilvl="3" w:tplc="9CE460C4" w:tentative="1">
      <w:start w:val="1"/>
      <w:numFmt w:val="bullet"/>
      <w:lvlText w:val="•"/>
      <w:lvlJc w:val="left"/>
      <w:pPr>
        <w:tabs>
          <w:tab w:val="num" w:pos="2520"/>
        </w:tabs>
        <w:ind w:left="2520" w:hanging="360"/>
      </w:pPr>
      <w:rPr>
        <w:rFonts w:ascii="Arial" w:hAnsi="Arial" w:hint="default"/>
      </w:rPr>
    </w:lvl>
    <w:lvl w:ilvl="4" w:tplc="D5DE3E50" w:tentative="1">
      <w:start w:val="1"/>
      <w:numFmt w:val="bullet"/>
      <w:lvlText w:val="•"/>
      <w:lvlJc w:val="left"/>
      <w:pPr>
        <w:tabs>
          <w:tab w:val="num" w:pos="3240"/>
        </w:tabs>
        <w:ind w:left="3240" w:hanging="360"/>
      </w:pPr>
      <w:rPr>
        <w:rFonts w:ascii="Arial" w:hAnsi="Arial" w:hint="default"/>
      </w:rPr>
    </w:lvl>
    <w:lvl w:ilvl="5" w:tplc="16A4F5F6" w:tentative="1">
      <w:start w:val="1"/>
      <w:numFmt w:val="bullet"/>
      <w:lvlText w:val="•"/>
      <w:lvlJc w:val="left"/>
      <w:pPr>
        <w:tabs>
          <w:tab w:val="num" w:pos="3960"/>
        </w:tabs>
        <w:ind w:left="3960" w:hanging="360"/>
      </w:pPr>
      <w:rPr>
        <w:rFonts w:ascii="Arial" w:hAnsi="Arial" w:hint="default"/>
      </w:rPr>
    </w:lvl>
    <w:lvl w:ilvl="6" w:tplc="9D9CF4A8" w:tentative="1">
      <w:start w:val="1"/>
      <w:numFmt w:val="bullet"/>
      <w:lvlText w:val="•"/>
      <w:lvlJc w:val="left"/>
      <w:pPr>
        <w:tabs>
          <w:tab w:val="num" w:pos="4680"/>
        </w:tabs>
        <w:ind w:left="4680" w:hanging="360"/>
      </w:pPr>
      <w:rPr>
        <w:rFonts w:ascii="Arial" w:hAnsi="Arial" w:hint="default"/>
      </w:rPr>
    </w:lvl>
    <w:lvl w:ilvl="7" w:tplc="5A20F19C" w:tentative="1">
      <w:start w:val="1"/>
      <w:numFmt w:val="bullet"/>
      <w:lvlText w:val="•"/>
      <w:lvlJc w:val="left"/>
      <w:pPr>
        <w:tabs>
          <w:tab w:val="num" w:pos="5400"/>
        </w:tabs>
        <w:ind w:left="5400" w:hanging="360"/>
      </w:pPr>
      <w:rPr>
        <w:rFonts w:ascii="Arial" w:hAnsi="Arial" w:hint="default"/>
      </w:rPr>
    </w:lvl>
    <w:lvl w:ilvl="8" w:tplc="9E5EEB7C" w:tentative="1">
      <w:start w:val="1"/>
      <w:numFmt w:val="bullet"/>
      <w:lvlText w:val="•"/>
      <w:lvlJc w:val="left"/>
      <w:pPr>
        <w:tabs>
          <w:tab w:val="num" w:pos="6120"/>
        </w:tabs>
        <w:ind w:left="6120" w:hanging="360"/>
      </w:pPr>
      <w:rPr>
        <w:rFonts w:ascii="Arial" w:hAnsi="Arial" w:hint="default"/>
      </w:rPr>
    </w:lvl>
  </w:abstractNum>
  <w:abstractNum w:abstractNumId="26" w15:restartNumberingAfterBreak="0">
    <w:nsid w:val="600D1566"/>
    <w:multiLevelType w:val="hybridMultilevel"/>
    <w:tmpl w:val="4E8A53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02379DB"/>
    <w:multiLevelType w:val="hybridMultilevel"/>
    <w:tmpl w:val="4BCA0800"/>
    <w:lvl w:ilvl="0" w:tplc="574674FA">
      <w:start w:val="1"/>
      <w:numFmt w:val="bullet"/>
      <w:lvlText w:val="•"/>
      <w:lvlJc w:val="left"/>
      <w:pPr>
        <w:tabs>
          <w:tab w:val="num" w:pos="720"/>
        </w:tabs>
        <w:ind w:left="720" w:hanging="360"/>
      </w:pPr>
      <w:rPr>
        <w:rFonts w:ascii="Arial" w:hAnsi="Arial" w:hint="default"/>
      </w:rPr>
    </w:lvl>
    <w:lvl w:ilvl="1" w:tplc="20A6D8A6" w:tentative="1">
      <w:start w:val="1"/>
      <w:numFmt w:val="bullet"/>
      <w:lvlText w:val="•"/>
      <w:lvlJc w:val="left"/>
      <w:pPr>
        <w:tabs>
          <w:tab w:val="num" w:pos="1440"/>
        </w:tabs>
        <w:ind w:left="1440" w:hanging="360"/>
      </w:pPr>
      <w:rPr>
        <w:rFonts w:ascii="Arial" w:hAnsi="Arial" w:hint="default"/>
      </w:rPr>
    </w:lvl>
    <w:lvl w:ilvl="2" w:tplc="D6283C60" w:tentative="1">
      <w:start w:val="1"/>
      <w:numFmt w:val="bullet"/>
      <w:lvlText w:val="•"/>
      <w:lvlJc w:val="left"/>
      <w:pPr>
        <w:tabs>
          <w:tab w:val="num" w:pos="2160"/>
        </w:tabs>
        <w:ind w:left="2160" w:hanging="360"/>
      </w:pPr>
      <w:rPr>
        <w:rFonts w:ascii="Arial" w:hAnsi="Arial" w:hint="default"/>
      </w:rPr>
    </w:lvl>
    <w:lvl w:ilvl="3" w:tplc="B4A4AC5A" w:tentative="1">
      <w:start w:val="1"/>
      <w:numFmt w:val="bullet"/>
      <w:lvlText w:val="•"/>
      <w:lvlJc w:val="left"/>
      <w:pPr>
        <w:tabs>
          <w:tab w:val="num" w:pos="2880"/>
        </w:tabs>
        <w:ind w:left="2880" w:hanging="360"/>
      </w:pPr>
      <w:rPr>
        <w:rFonts w:ascii="Arial" w:hAnsi="Arial" w:hint="default"/>
      </w:rPr>
    </w:lvl>
    <w:lvl w:ilvl="4" w:tplc="6B54D8BA" w:tentative="1">
      <w:start w:val="1"/>
      <w:numFmt w:val="bullet"/>
      <w:lvlText w:val="•"/>
      <w:lvlJc w:val="left"/>
      <w:pPr>
        <w:tabs>
          <w:tab w:val="num" w:pos="3600"/>
        </w:tabs>
        <w:ind w:left="3600" w:hanging="360"/>
      </w:pPr>
      <w:rPr>
        <w:rFonts w:ascii="Arial" w:hAnsi="Arial" w:hint="default"/>
      </w:rPr>
    </w:lvl>
    <w:lvl w:ilvl="5" w:tplc="F42E47BC" w:tentative="1">
      <w:start w:val="1"/>
      <w:numFmt w:val="bullet"/>
      <w:lvlText w:val="•"/>
      <w:lvlJc w:val="left"/>
      <w:pPr>
        <w:tabs>
          <w:tab w:val="num" w:pos="4320"/>
        </w:tabs>
        <w:ind w:left="4320" w:hanging="360"/>
      </w:pPr>
      <w:rPr>
        <w:rFonts w:ascii="Arial" w:hAnsi="Arial" w:hint="default"/>
      </w:rPr>
    </w:lvl>
    <w:lvl w:ilvl="6" w:tplc="8D2C3A14" w:tentative="1">
      <w:start w:val="1"/>
      <w:numFmt w:val="bullet"/>
      <w:lvlText w:val="•"/>
      <w:lvlJc w:val="left"/>
      <w:pPr>
        <w:tabs>
          <w:tab w:val="num" w:pos="5040"/>
        </w:tabs>
        <w:ind w:left="5040" w:hanging="360"/>
      </w:pPr>
      <w:rPr>
        <w:rFonts w:ascii="Arial" w:hAnsi="Arial" w:hint="default"/>
      </w:rPr>
    </w:lvl>
    <w:lvl w:ilvl="7" w:tplc="933E5798" w:tentative="1">
      <w:start w:val="1"/>
      <w:numFmt w:val="bullet"/>
      <w:lvlText w:val="•"/>
      <w:lvlJc w:val="left"/>
      <w:pPr>
        <w:tabs>
          <w:tab w:val="num" w:pos="5760"/>
        </w:tabs>
        <w:ind w:left="5760" w:hanging="360"/>
      </w:pPr>
      <w:rPr>
        <w:rFonts w:ascii="Arial" w:hAnsi="Arial" w:hint="default"/>
      </w:rPr>
    </w:lvl>
    <w:lvl w:ilvl="8" w:tplc="BCF2485A"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68E26244"/>
    <w:multiLevelType w:val="hybridMultilevel"/>
    <w:tmpl w:val="4EE8A8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EFBA909"/>
    <w:multiLevelType w:val="hybridMultilevel"/>
    <w:tmpl w:val="0302A71A"/>
    <w:lvl w:ilvl="0" w:tplc="0EAA0ADC">
      <w:start w:val="1"/>
      <w:numFmt w:val="bullet"/>
      <w:lvlText w:val=""/>
      <w:lvlJc w:val="left"/>
      <w:pPr>
        <w:ind w:left="720" w:hanging="360"/>
      </w:pPr>
      <w:rPr>
        <w:rFonts w:ascii="Symbol" w:hAnsi="Symbol" w:hint="default"/>
      </w:rPr>
    </w:lvl>
    <w:lvl w:ilvl="1" w:tplc="18561DB6">
      <w:start w:val="1"/>
      <w:numFmt w:val="bullet"/>
      <w:lvlText w:val="o"/>
      <w:lvlJc w:val="left"/>
      <w:pPr>
        <w:ind w:left="1440" w:hanging="360"/>
      </w:pPr>
      <w:rPr>
        <w:rFonts w:ascii="Courier New" w:hAnsi="Courier New" w:hint="default"/>
      </w:rPr>
    </w:lvl>
    <w:lvl w:ilvl="2" w:tplc="3B7A16B2">
      <w:start w:val="1"/>
      <w:numFmt w:val="bullet"/>
      <w:lvlText w:val=""/>
      <w:lvlJc w:val="left"/>
      <w:pPr>
        <w:ind w:left="2160" w:hanging="360"/>
      </w:pPr>
      <w:rPr>
        <w:rFonts w:ascii="Wingdings" w:hAnsi="Wingdings" w:hint="default"/>
      </w:rPr>
    </w:lvl>
    <w:lvl w:ilvl="3" w:tplc="2F288DE8">
      <w:start w:val="1"/>
      <w:numFmt w:val="bullet"/>
      <w:lvlText w:val=""/>
      <w:lvlJc w:val="left"/>
      <w:pPr>
        <w:ind w:left="2880" w:hanging="360"/>
      </w:pPr>
      <w:rPr>
        <w:rFonts w:ascii="Symbol" w:hAnsi="Symbol" w:hint="default"/>
      </w:rPr>
    </w:lvl>
    <w:lvl w:ilvl="4" w:tplc="A7FCEA9A">
      <w:start w:val="1"/>
      <w:numFmt w:val="bullet"/>
      <w:lvlText w:val="o"/>
      <w:lvlJc w:val="left"/>
      <w:pPr>
        <w:ind w:left="3600" w:hanging="360"/>
      </w:pPr>
      <w:rPr>
        <w:rFonts w:ascii="Courier New" w:hAnsi="Courier New" w:hint="default"/>
      </w:rPr>
    </w:lvl>
    <w:lvl w:ilvl="5" w:tplc="BA0E5A18">
      <w:start w:val="1"/>
      <w:numFmt w:val="bullet"/>
      <w:lvlText w:val=""/>
      <w:lvlJc w:val="left"/>
      <w:pPr>
        <w:ind w:left="4320" w:hanging="360"/>
      </w:pPr>
      <w:rPr>
        <w:rFonts w:ascii="Wingdings" w:hAnsi="Wingdings" w:hint="default"/>
      </w:rPr>
    </w:lvl>
    <w:lvl w:ilvl="6" w:tplc="BC8A9158">
      <w:start w:val="1"/>
      <w:numFmt w:val="bullet"/>
      <w:lvlText w:val=""/>
      <w:lvlJc w:val="left"/>
      <w:pPr>
        <w:ind w:left="5040" w:hanging="360"/>
      </w:pPr>
      <w:rPr>
        <w:rFonts w:ascii="Symbol" w:hAnsi="Symbol" w:hint="default"/>
      </w:rPr>
    </w:lvl>
    <w:lvl w:ilvl="7" w:tplc="633EBF8A">
      <w:start w:val="1"/>
      <w:numFmt w:val="bullet"/>
      <w:lvlText w:val="o"/>
      <w:lvlJc w:val="left"/>
      <w:pPr>
        <w:ind w:left="5760" w:hanging="360"/>
      </w:pPr>
      <w:rPr>
        <w:rFonts w:ascii="Courier New" w:hAnsi="Courier New" w:hint="default"/>
      </w:rPr>
    </w:lvl>
    <w:lvl w:ilvl="8" w:tplc="CA1E5AA2">
      <w:start w:val="1"/>
      <w:numFmt w:val="bullet"/>
      <w:lvlText w:val=""/>
      <w:lvlJc w:val="left"/>
      <w:pPr>
        <w:ind w:left="6480" w:hanging="360"/>
      </w:pPr>
      <w:rPr>
        <w:rFonts w:ascii="Wingdings" w:hAnsi="Wingdings" w:hint="default"/>
      </w:rPr>
    </w:lvl>
  </w:abstractNum>
  <w:abstractNum w:abstractNumId="30" w15:restartNumberingAfterBreak="0">
    <w:nsid w:val="6F703B9A"/>
    <w:multiLevelType w:val="hybridMultilevel"/>
    <w:tmpl w:val="2236B34C"/>
    <w:lvl w:ilvl="0" w:tplc="00202B42">
      <w:start w:val="1"/>
      <w:numFmt w:val="bullet"/>
      <w:lvlText w:val=""/>
      <w:lvlJc w:val="left"/>
      <w:pPr>
        <w:ind w:left="720" w:hanging="360"/>
      </w:pPr>
      <w:rPr>
        <w:rFonts w:ascii="Symbol" w:hAnsi="Symbol" w:hint="default"/>
      </w:rPr>
    </w:lvl>
    <w:lvl w:ilvl="1" w:tplc="F084B25A">
      <w:start w:val="1"/>
      <w:numFmt w:val="bullet"/>
      <w:lvlText w:val="o"/>
      <w:lvlJc w:val="left"/>
      <w:pPr>
        <w:ind w:left="1440" w:hanging="360"/>
      </w:pPr>
      <w:rPr>
        <w:rFonts w:ascii="Courier New" w:hAnsi="Courier New" w:hint="default"/>
      </w:rPr>
    </w:lvl>
    <w:lvl w:ilvl="2" w:tplc="C85E7368">
      <w:start w:val="1"/>
      <w:numFmt w:val="bullet"/>
      <w:lvlText w:val=""/>
      <w:lvlJc w:val="left"/>
      <w:pPr>
        <w:ind w:left="2160" w:hanging="360"/>
      </w:pPr>
      <w:rPr>
        <w:rFonts w:ascii="Wingdings" w:hAnsi="Wingdings" w:hint="default"/>
      </w:rPr>
    </w:lvl>
    <w:lvl w:ilvl="3" w:tplc="CE2CE59E">
      <w:start w:val="1"/>
      <w:numFmt w:val="bullet"/>
      <w:lvlText w:val=""/>
      <w:lvlJc w:val="left"/>
      <w:pPr>
        <w:ind w:left="2880" w:hanging="360"/>
      </w:pPr>
      <w:rPr>
        <w:rFonts w:ascii="Symbol" w:hAnsi="Symbol" w:hint="default"/>
      </w:rPr>
    </w:lvl>
    <w:lvl w:ilvl="4" w:tplc="8C308854">
      <w:start w:val="1"/>
      <w:numFmt w:val="bullet"/>
      <w:lvlText w:val="o"/>
      <w:lvlJc w:val="left"/>
      <w:pPr>
        <w:ind w:left="3600" w:hanging="360"/>
      </w:pPr>
      <w:rPr>
        <w:rFonts w:ascii="Courier New" w:hAnsi="Courier New" w:hint="default"/>
      </w:rPr>
    </w:lvl>
    <w:lvl w:ilvl="5" w:tplc="6026EDDC">
      <w:start w:val="1"/>
      <w:numFmt w:val="bullet"/>
      <w:lvlText w:val=""/>
      <w:lvlJc w:val="left"/>
      <w:pPr>
        <w:ind w:left="4320" w:hanging="360"/>
      </w:pPr>
      <w:rPr>
        <w:rFonts w:ascii="Wingdings" w:hAnsi="Wingdings" w:hint="default"/>
      </w:rPr>
    </w:lvl>
    <w:lvl w:ilvl="6" w:tplc="B1826486">
      <w:start w:val="1"/>
      <w:numFmt w:val="bullet"/>
      <w:lvlText w:val=""/>
      <w:lvlJc w:val="left"/>
      <w:pPr>
        <w:ind w:left="5040" w:hanging="360"/>
      </w:pPr>
      <w:rPr>
        <w:rFonts w:ascii="Symbol" w:hAnsi="Symbol" w:hint="default"/>
      </w:rPr>
    </w:lvl>
    <w:lvl w:ilvl="7" w:tplc="CE98367A">
      <w:start w:val="1"/>
      <w:numFmt w:val="bullet"/>
      <w:lvlText w:val="o"/>
      <w:lvlJc w:val="left"/>
      <w:pPr>
        <w:ind w:left="5760" w:hanging="360"/>
      </w:pPr>
      <w:rPr>
        <w:rFonts w:ascii="Courier New" w:hAnsi="Courier New" w:hint="default"/>
      </w:rPr>
    </w:lvl>
    <w:lvl w:ilvl="8" w:tplc="3C54D6F2">
      <w:start w:val="1"/>
      <w:numFmt w:val="bullet"/>
      <w:lvlText w:val=""/>
      <w:lvlJc w:val="left"/>
      <w:pPr>
        <w:ind w:left="6480" w:hanging="360"/>
      </w:pPr>
      <w:rPr>
        <w:rFonts w:ascii="Wingdings" w:hAnsi="Wingdings" w:hint="default"/>
      </w:rPr>
    </w:lvl>
  </w:abstractNum>
  <w:abstractNum w:abstractNumId="31" w15:restartNumberingAfterBreak="0">
    <w:nsid w:val="719358FF"/>
    <w:multiLevelType w:val="hybridMultilevel"/>
    <w:tmpl w:val="9E82859E"/>
    <w:lvl w:ilvl="0" w:tplc="935CD7E8">
      <w:start w:val="1"/>
      <w:numFmt w:val="bullet"/>
      <w:lvlText w:val="-"/>
      <w:lvlJc w:val="left"/>
      <w:pPr>
        <w:ind w:left="720" w:hanging="360"/>
      </w:pPr>
      <w:rPr>
        <w:rFonts w:ascii="Aptos" w:hAnsi="Aptos" w:hint="default"/>
      </w:rPr>
    </w:lvl>
    <w:lvl w:ilvl="1" w:tplc="642C761E">
      <w:start w:val="1"/>
      <w:numFmt w:val="bullet"/>
      <w:lvlText w:val="o"/>
      <w:lvlJc w:val="left"/>
      <w:pPr>
        <w:ind w:left="1440" w:hanging="360"/>
      </w:pPr>
      <w:rPr>
        <w:rFonts w:ascii="Courier New" w:hAnsi="Courier New" w:hint="default"/>
      </w:rPr>
    </w:lvl>
    <w:lvl w:ilvl="2" w:tplc="D122BAC2">
      <w:start w:val="1"/>
      <w:numFmt w:val="bullet"/>
      <w:lvlText w:val=""/>
      <w:lvlJc w:val="left"/>
      <w:pPr>
        <w:ind w:left="2160" w:hanging="360"/>
      </w:pPr>
      <w:rPr>
        <w:rFonts w:ascii="Wingdings" w:hAnsi="Wingdings" w:hint="default"/>
      </w:rPr>
    </w:lvl>
    <w:lvl w:ilvl="3" w:tplc="16AC076C">
      <w:start w:val="1"/>
      <w:numFmt w:val="bullet"/>
      <w:lvlText w:val=""/>
      <w:lvlJc w:val="left"/>
      <w:pPr>
        <w:ind w:left="2880" w:hanging="360"/>
      </w:pPr>
      <w:rPr>
        <w:rFonts w:ascii="Symbol" w:hAnsi="Symbol" w:hint="default"/>
      </w:rPr>
    </w:lvl>
    <w:lvl w:ilvl="4" w:tplc="1DD6F96A">
      <w:start w:val="1"/>
      <w:numFmt w:val="bullet"/>
      <w:lvlText w:val="o"/>
      <w:lvlJc w:val="left"/>
      <w:pPr>
        <w:ind w:left="3600" w:hanging="360"/>
      </w:pPr>
      <w:rPr>
        <w:rFonts w:ascii="Courier New" w:hAnsi="Courier New" w:hint="default"/>
      </w:rPr>
    </w:lvl>
    <w:lvl w:ilvl="5" w:tplc="1DB640DE">
      <w:start w:val="1"/>
      <w:numFmt w:val="bullet"/>
      <w:lvlText w:val=""/>
      <w:lvlJc w:val="left"/>
      <w:pPr>
        <w:ind w:left="4320" w:hanging="360"/>
      </w:pPr>
      <w:rPr>
        <w:rFonts w:ascii="Wingdings" w:hAnsi="Wingdings" w:hint="default"/>
      </w:rPr>
    </w:lvl>
    <w:lvl w:ilvl="6" w:tplc="DA6E2B18">
      <w:start w:val="1"/>
      <w:numFmt w:val="bullet"/>
      <w:lvlText w:val=""/>
      <w:lvlJc w:val="left"/>
      <w:pPr>
        <w:ind w:left="5040" w:hanging="360"/>
      </w:pPr>
      <w:rPr>
        <w:rFonts w:ascii="Symbol" w:hAnsi="Symbol" w:hint="default"/>
      </w:rPr>
    </w:lvl>
    <w:lvl w:ilvl="7" w:tplc="A5BCBB68">
      <w:start w:val="1"/>
      <w:numFmt w:val="bullet"/>
      <w:lvlText w:val="o"/>
      <w:lvlJc w:val="left"/>
      <w:pPr>
        <w:ind w:left="5760" w:hanging="360"/>
      </w:pPr>
      <w:rPr>
        <w:rFonts w:ascii="Courier New" w:hAnsi="Courier New" w:hint="default"/>
      </w:rPr>
    </w:lvl>
    <w:lvl w:ilvl="8" w:tplc="33AEFDF0">
      <w:start w:val="1"/>
      <w:numFmt w:val="bullet"/>
      <w:lvlText w:val=""/>
      <w:lvlJc w:val="left"/>
      <w:pPr>
        <w:ind w:left="6480" w:hanging="360"/>
      </w:pPr>
      <w:rPr>
        <w:rFonts w:ascii="Wingdings" w:hAnsi="Wingdings" w:hint="default"/>
      </w:rPr>
    </w:lvl>
  </w:abstractNum>
  <w:abstractNum w:abstractNumId="32" w15:restartNumberingAfterBreak="0">
    <w:nsid w:val="733EBF35"/>
    <w:multiLevelType w:val="hybridMultilevel"/>
    <w:tmpl w:val="340E87CE"/>
    <w:lvl w:ilvl="0" w:tplc="918C2510">
      <w:start w:val="1"/>
      <w:numFmt w:val="bullet"/>
      <w:lvlText w:val=""/>
      <w:lvlJc w:val="left"/>
      <w:pPr>
        <w:ind w:left="720" w:hanging="360"/>
      </w:pPr>
      <w:rPr>
        <w:rFonts w:ascii="Symbol" w:hAnsi="Symbol" w:hint="default"/>
      </w:rPr>
    </w:lvl>
    <w:lvl w:ilvl="1" w:tplc="4D506624">
      <w:start w:val="1"/>
      <w:numFmt w:val="bullet"/>
      <w:lvlText w:val="o"/>
      <w:lvlJc w:val="left"/>
      <w:pPr>
        <w:ind w:left="1440" w:hanging="360"/>
      </w:pPr>
      <w:rPr>
        <w:rFonts w:ascii="Courier New" w:hAnsi="Courier New" w:hint="default"/>
      </w:rPr>
    </w:lvl>
    <w:lvl w:ilvl="2" w:tplc="F0766374">
      <w:start w:val="1"/>
      <w:numFmt w:val="bullet"/>
      <w:lvlText w:val=""/>
      <w:lvlJc w:val="left"/>
      <w:pPr>
        <w:ind w:left="2160" w:hanging="360"/>
      </w:pPr>
      <w:rPr>
        <w:rFonts w:ascii="Wingdings" w:hAnsi="Wingdings" w:hint="default"/>
      </w:rPr>
    </w:lvl>
    <w:lvl w:ilvl="3" w:tplc="BE7E96C4">
      <w:start w:val="1"/>
      <w:numFmt w:val="bullet"/>
      <w:lvlText w:val=""/>
      <w:lvlJc w:val="left"/>
      <w:pPr>
        <w:ind w:left="2880" w:hanging="360"/>
      </w:pPr>
      <w:rPr>
        <w:rFonts w:ascii="Symbol" w:hAnsi="Symbol" w:hint="default"/>
      </w:rPr>
    </w:lvl>
    <w:lvl w:ilvl="4" w:tplc="8C0642BE">
      <w:start w:val="1"/>
      <w:numFmt w:val="bullet"/>
      <w:lvlText w:val="o"/>
      <w:lvlJc w:val="left"/>
      <w:pPr>
        <w:ind w:left="3600" w:hanging="360"/>
      </w:pPr>
      <w:rPr>
        <w:rFonts w:ascii="Courier New" w:hAnsi="Courier New" w:hint="default"/>
      </w:rPr>
    </w:lvl>
    <w:lvl w:ilvl="5" w:tplc="FE22E9EC">
      <w:start w:val="1"/>
      <w:numFmt w:val="bullet"/>
      <w:lvlText w:val=""/>
      <w:lvlJc w:val="left"/>
      <w:pPr>
        <w:ind w:left="4320" w:hanging="360"/>
      </w:pPr>
      <w:rPr>
        <w:rFonts w:ascii="Wingdings" w:hAnsi="Wingdings" w:hint="default"/>
      </w:rPr>
    </w:lvl>
    <w:lvl w:ilvl="6" w:tplc="8FEA7E72">
      <w:start w:val="1"/>
      <w:numFmt w:val="bullet"/>
      <w:lvlText w:val=""/>
      <w:lvlJc w:val="left"/>
      <w:pPr>
        <w:ind w:left="5040" w:hanging="360"/>
      </w:pPr>
      <w:rPr>
        <w:rFonts w:ascii="Symbol" w:hAnsi="Symbol" w:hint="default"/>
      </w:rPr>
    </w:lvl>
    <w:lvl w:ilvl="7" w:tplc="42008F50">
      <w:start w:val="1"/>
      <w:numFmt w:val="bullet"/>
      <w:lvlText w:val="o"/>
      <w:lvlJc w:val="left"/>
      <w:pPr>
        <w:ind w:left="5760" w:hanging="360"/>
      </w:pPr>
      <w:rPr>
        <w:rFonts w:ascii="Courier New" w:hAnsi="Courier New" w:hint="default"/>
      </w:rPr>
    </w:lvl>
    <w:lvl w:ilvl="8" w:tplc="51D24F3C">
      <w:start w:val="1"/>
      <w:numFmt w:val="bullet"/>
      <w:lvlText w:val=""/>
      <w:lvlJc w:val="left"/>
      <w:pPr>
        <w:ind w:left="6480" w:hanging="360"/>
      </w:pPr>
      <w:rPr>
        <w:rFonts w:ascii="Wingdings" w:hAnsi="Wingdings" w:hint="default"/>
      </w:rPr>
    </w:lvl>
  </w:abstractNum>
  <w:abstractNum w:abstractNumId="33" w15:restartNumberingAfterBreak="0">
    <w:nsid w:val="74AF2734"/>
    <w:multiLevelType w:val="hybridMultilevel"/>
    <w:tmpl w:val="BCB285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B0D7423"/>
    <w:multiLevelType w:val="hybridMultilevel"/>
    <w:tmpl w:val="52249F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717049984">
    <w:abstractNumId w:val="5"/>
  </w:num>
  <w:num w:numId="2" w16cid:durableId="302928086">
    <w:abstractNumId w:val="29"/>
  </w:num>
  <w:num w:numId="3" w16cid:durableId="852917606">
    <w:abstractNumId w:val="6"/>
  </w:num>
  <w:num w:numId="4" w16cid:durableId="1775661540">
    <w:abstractNumId w:val="20"/>
  </w:num>
  <w:num w:numId="5" w16cid:durableId="1425372448">
    <w:abstractNumId w:val="22"/>
  </w:num>
  <w:num w:numId="6" w16cid:durableId="269169025">
    <w:abstractNumId w:val="31"/>
  </w:num>
  <w:num w:numId="7" w16cid:durableId="643045847">
    <w:abstractNumId w:val="9"/>
  </w:num>
  <w:num w:numId="8" w16cid:durableId="1737972311">
    <w:abstractNumId w:val="13"/>
  </w:num>
  <w:num w:numId="9" w16cid:durableId="1382558910">
    <w:abstractNumId w:val="14"/>
  </w:num>
  <w:num w:numId="10" w16cid:durableId="141897354">
    <w:abstractNumId w:val="15"/>
  </w:num>
  <w:num w:numId="11" w16cid:durableId="1861816477">
    <w:abstractNumId w:val="3"/>
  </w:num>
  <w:num w:numId="12" w16cid:durableId="416638262">
    <w:abstractNumId w:val="10"/>
  </w:num>
  <w:num w:numId="13" w16cid:durableId="691954223">
    <w:abstractNumId w:val="28"/>
  </w:num>
  <w:num w:numId="14" w16cid:durableId="1312247595">
    <w:abstractNumId w:val="33"/>
  </w:num>
  <w:num w:numId="15" w16cid:durableId="663053204">
    <w:abstractNumId w:val="34"/>
  </w:num>
  <w:num w:numId="16" w16cid:durableId="9962240">
    <w:abstractNumId w:val="24"/>
  </w:num>
  <w:num w:numId="17" w16cid:durableId="725684549">
    <w:abstractNumId w:val="16"/>
  </w:num>
  <w:num w:numId="18" w16cid:durableId="1339771031">
    <w:abstractNumId w:val="8"/>
  </w:num>
  <w:num w:numId="19" w16cid:durableId="861626569">
    <w:abstractNumId w:val="32"/>
  </w:num>
  <w:num w:numId="20" w16cid:durableId="2098403139">
    <w:abstractNumId w:val="30"/>
  </w:num>
  <w:num w:numId="21" w16cid:durableId="239023381">
    <w:abstractNumId w:val="0"/>
  </w:num>
  <w:num w:numId="22" w16cid:durableId="397438094">
    <w:abstractNumId w:val="19"/>
  </w:num>
  <w:num w:numId="23" w16cid:durableId="1204055609">
    <w:abstractNumId w:val="17"/>
  </w:num>
  <w:num w:numId="24" w16cid:durableId="1470439336">
    <w:abstractNumId w:val="21"/>
  </w:num>
  <w:num w:numId="25" w16cid:durableId="1851411895">
    <w:abstractNumId w:val="18"/>
  </w:num>
  <w:num w:numId="26" w16cid:durableId="541524197">
    <w:abstractNumId w:val="12"/>
  </w:num>
  <w:num w:numId="27" w16cid:durableId="1705250409">
    <w:abstractNumId w:val="7"/>
  </w:num>
  <w:num w:numId="28" w16cid:durableId="1082293577">
    <w:abstractNumId w:val="25"/>
  </w:num>
  <w:num w:numId="29" w16cid:durableId="1834949750">
    <w:abstractNumId w:val="11"/>
  </w:num>
  <w:num w:numId="30" w16cid:durableId="1949459773">
    <w:abstractNumId w:val="4"/>
  </w:num>
  <w:num w:numId="31" w16cid:durableId="469708429">
    <w:abstractNumId w:val="27"/>
  </w:num>
  <w:num w:numId="32" w16cid:durableId="1733579308">
    <w:abstractNumId w:val="1"/>
  </w:num>
  <w:num w:numId="33" w16cid:durableId="1904440867">
    <w:abstractNumId w:val="26"/>
  </w:num>
  <w:num w:numId="34" w16cid:durableId="1702704321">
    <w:abstractNumId w:val="2"/>
  </w:num>
  <w:num w:numId="35" w16cid:durableId="1728921083">
    <w:abstractNumId w:val="2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567"/>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6452"/>
    <w:rsid w:val="00000106"/>
    <w:rsid w:val="0000013E"/>
    <w:rsid w:val="00001205"/>
    <w:rsid w:val="000014F2"/>
    <w:rsid w:val="000016CD"/>
    <w:rsid w:val="00001C55"/>
    <w:rsid w:val="00001D5E"/>
    <w:rsid w:val="00001F0B"/>
    <w:rsid w:val="00002132"/>
    <w:rsid w:val="00002508"/>
    <w:rsid w:val="00003474"/>
    <w:rsid w:val="00003863"/>
    <w:rsid w:val="00003F1A"/>
    <w:rsid w:val="00004A75"/>
    <w:rsid w:val="00004CA7"/>
    <w:rsid w:val="00004D36"/>
    <w:rsid w:val="00004E06"/>
    <w:rsid w:val="00005E87"/>
    <w:rsid w:val="000063BA"/>
    <w:rsid w:val="00006839"/>
    <w:rsid w:val="00006BF1"/>
    <w:rsid w:val="00006D43"/>
    <w:rsid w:val="00006E76"/>
    <w:rsid w:val="00006F90"/>
    <w:rsid w:val="00010364"/>
    <w:rsid w:val="00010D7C"/>
    <w:rsid w:val="000111D0"/>
    <w:rsid w:val="00011793"/>
    <w:rsid w:val="000117A7"/>
    <w:rsid w:val="00013B23"/>
    <w:rsid w:val="00013BE2"/>
    <w:rsid w:val="00013E57"/>
    <w:rsid w:val="00013F08"/>
    <w:rsid w:val="00014F89"/>
    <w:rsid w:val="00015412"/>
    <w:rsid w:val="00016548"/>
    <w:rsid w:val="000168AB"/>
    <w:rsid w:val="00017979"/>
    <w:rsid w:val="00017A07"/>
    <w:rsid w:val="00017C3E"/>
    <w:rsid w:val="00017DEA"/>
    <w:rsid w:val="00017E57"/>
    <w:rsid w:val="00020837"/>
    <w:rsid w:val="000211E5"/>
    <w:rsid w:val="0002136D"/>
    <w:rsid w:val="000219C4"/>
    <w:rsid w:val="00022D57"/>
    <w:rsid w:val="00024CEE"/>
    <w:rsid w:val="00024FEB"/>
    <w:rsid w:val="00025114"/>
    <w:rsid w:val="000254DD"/>
    <w:rsid w:val="0002588A"/>
    <w:rsid w:val="00025D68"/>
    <w:rsid w:val="00025DE4"/>
    <w:rsid w:val="00025FC2"/>
    <w:rsid w:val="00025FD3"/>
    <w:rsid w:val="00025FFF"/>
    <w:rsid w:val="00026429"/>
    <w:rsid w:val="000267E2"/>
    <w:rsid w:val="00026EB4"/>
    <w:rsid w:val="00027096"/>
    <w:rsid w:val="000271D9"/>
    <w:rsid w:val="00027518"/>
    <w:rsid w:val="000276CC"/>
    <w:rsid w:val="0003049D"/>
    <w:rsid w:val="00030736"/>
    <w:rsid w:val="0003169C"/>
    <w:rsid w:val="0003188E"/>
    <w:rsid w:val="00031A7D"/>
    <w:rsid w:val="00031C93"/>
    <w:rsid w:val="00031F37"/>
    <w:rsid w:val="0003230C"/>
    <w:rsid w:val="0003238E"/>
    <w:rsid w:val="0003259F"/>
    <w:rsid w:val="000327D3"/>
    <w:rsid w:val="00032BBC"/>
    <w:rsid w:val="00032E1A"/>
    <w:rsid w:val="000330D8"/>
    <w:rsid w:val="00033674"/>
    <w:rsid w:val="00033BF3"/>
    <w:rsid w:val="00035315"/>
    <w:rsid w:val="00035770"/>
    <w:rsid w:val="00035956"/>
    <w:rsid w:val="00035B33"/>
    <w:rsid w:val="00035EDE"/>
    <w:rsid w:val="00035F92"/>
    <w:rsid w:val="000361CA"/>
    <w:rsid w:val="00036B19"/>
    <w:rsid w:val="00036B92"/>
    <w:rsid w:val="00036E48"/>
    <w:rsid w:val="00036F59"/>
    <w:rsid w:val="0003725F"/>
    <w:rsid w:val="00037712"/>
    <w:rsid w:val="000377EE"/>
    <w:rsid w:val="00037852"/>
    <w:rsid w:val="00040081"/>
    <w:rsid w:val="00040CC3"/>
    <w:rsid w:val="00040EB4"/>
    <w:rsid w:val="000413FB"/>
    <w:rsid w:val="000415B2"/>
    <w:rsid w:val="00042381"/>
    <w:rsid w:val="00042C91"/>
    <w:rsid w:val="000445B0"/>
    <w:rsid w:val="00044DD4"/>
    <w:rsid w:val="00045122"/>
    <w:rsid w:val="000451C8"/>
    <w:rsid w:val="00045CD7"/>
    <w:rsid w:val="00046214"/>
    <w:rsid w:val="00046A5E"/>
    <w:rsid w:val="00047FE4"/>
    <w:rsid w:val="000501A0"/>
    <w:rsid w:val="00050FBF"/>
    <w:rsid w:val="0005101C"/>
    <w:rsid w:val="000517E1"/>
    <w:rsid w:val="00051BC6"/>
    <w:rsid w:val="00051D04"/>
    <w:rsid w:val="000527E0"/>
    <w:rsid w:val="00052B00"/>
    <w:rsid w:val="00052CBE"/>
    <w:rsid w:val="00052E49"/>
    <w:rsid w:val="00053528"/>
    <w:rsid w:val="000538D8"/>
    <w:rsid w:val="00053F6E"/>
    <w:rsid w:val="000549A3"/>
    <w:rsid w:val="00054F56"/>
    <w:rsid w:val="000551D7"/>
    <w:rsid w:val="00055753"/>
    <w:rsid w:val="000557F3"/>
    <w:rsid w:val="00057B98"/>
    <w:rsid w:val="00060560"/>
    <w:rsid w:val="000609E0"/>
    <w:rsid w:val="000609F5"/>
    <w:rsid w:val="0006114E"/>
    <w:rsid w:val="00061553"/>
    <w:rsid w:val="000618E8"/>
    <w:rsid w:val="00061C0A"/>
    <w:rsid w:val="00062363"/>
    <w:rsid w:val="0006240B"/>
    <w:rsid w:val="000630A6"/>
    <w:rsid w:val="00063517"/>
    <w:rsid w:val="00063C24"/>
    <w:rsid w:val="00064174"/>
    <w:rsid w:val="000644AE"/>
    <w:rsid w:val="000650F3"/>
    <w:rsid w:val="0006576A"/>
    <w:rsid w:val="0006597D"/>
    <w:rsid w:val="00065AD4"/>
    <w:rsid w:val="00065D8F"/>
    <w:rsid w:val="00066C68"/>
    <w:rsid w:val="00067364"/>
    <w:rsid w:val="000673F1"/>
    <w:rsid w:val="00067AE5"/>
    <w:rsid w:val="00067B72"/>
    <w:rsid w:val="00070826"/>
    <w:rsid w:val="00070BE9"/>
    <w:rsid w:val="0007123A"/>
    <w:rsid w:val="00071919"/>
    <w:rsid w:val="00071F45"/>
    <w:rsid w:val="00071FA7"/>
    <w:rsid w:val="000723EC"/>
    <w:rsid w:val="00072B16"/>
    <w:rsid w:val="00072E20"/>
    <w:rsid w:val="00072F48"/>
    <w:rsid w:val="00073856"/>
    <w:rsid w:val="00073D29"/>
    <w:rsid w:val="000745CA"/>
    <w:rsid w:val="0007537B"/>
    <w:rsid w:val="00075F12"/>
    <w:rsid w:val="00075FFB"/>
    <w:rsid w:val="00076887"/>
    <w:rsid w:val="000768D2"/>
    <w:rsid w:val="00077485"/>
    <w:rsid w:val="000774BC"/>
    <w:rsid w:val="00077718"/>
    <w:rsid w:val="00077AFC"/>
    <w:rsid w:val="00077D7B"/>
    <w:rsid w:val="00077F6E"/>
    <w:rsid w:val="000803FF"/>
    <w:rsid w:val="00080BF4"/>
    <w:rsid w:val="00080C50"/>
    <w:rsid w:val="00080F03"/>
    <w:rsid w:val="00081229"/>
    <w:rsid w:val="000816ED"/>
    <w:rsid w:val="00081852"/>
    <w:rsid w:val="00081A42"/>
    <w:rsid w:val="00082C14"/>
    <w:rsid w:val="0008348A"/>
    <w:rsid w:val="00083BB5"/>
    <w:rsid w:val="00083DA9"/>
    <w:rsid w:val="00083E8C"/>
    <w:rsid w:val="00084191"/>
    <w:rsid w:val="000843F8"/>
    <w:rsid w:val="00084501"/>
    <w:rsid w:val="00084D52"/>
    <w:rsid w:val="000856B7"/>
    <w:rsid w:val="000859A6"/>
    <w:rsid w:val="00085ABD"/>
    <w:rsid w:val="00085F64"/>
    <w:rsid w:val="00085FD5"/>
    <w:rsid w:val="00086017"/>
    <w:rsid w:val="000870E4"/>
    <w:rsid w:val="000872C7"/>
    <w:rsid w:val="00087B20"/>
    <w:rsid w:val="0009018F"/>
    <w:rsid w:val="00090266"/>
    <w:rsid w:val="00091A1C"/>
    <w:rsid w:val="00091DBC"/>
    <w:rsid w:val="000924C8"/>
    <w:rsid w:val="000927F7"/>
    <w:rsid w:val="00092E88"/>
    <w:rsid w:val="00093AC5"/>
    <w:rsid w:val="00094628"/>
    <w:rsid w:val="00094A37"/>
    <w:rsid w:val="00094E53"/>
    <w:rsid w:val="000952B3"/>
    <w:rsid w:val="0009628F"/>
    <w:rsid w:val="0009662D"/>
    <w:rsid w:val="000968D2"/>
    <w:rsid w:val="00097BD3"/>
    <w:rsid w:val="000A0AF6"/>
    <w:rsid w:val="000A0DE8"/>
    <w:rsid w:val="000A1E7E"/>
    <w:rsid w:val="000A1EB1"/>
    <w:rsid w:val="000A37F6"/>
    <w:rsid w:val="000A3CBB"/>
    <w:rsid w:val="000A4262"/>
    <w:rsid w:val="000A4A90"/>
    <w:rsid w:val="000A4E39"/>
    <w:rsid w:val="000A56F5"/>
    <w:rsid w:val="000A5972"/>
    <w:rsid w:val="000A5D9B"/>
    <w:rsid w:val="000A5F34"/>
    <w:rsid w:val="000A614C"/>
    <w:rsid w:val="000A624A"/>
    <w:rsid w:val="000A6A5B"/>
    <w:rsid w:val="000A6D52"/>
    <w:rsid w:val="000A72B5"/>
    <w:rsid w:val="000A7586"/>
    <w:rsid w:val="000A7606"/>
    <w:rsid w:val="000A7833"/>
    <w:rsid w:val="000B00CF"/>
    <w:rsid w:val="000B0689"/>
    <w:rsid w:val="000B15B6"/>
    <w:rsid w:val="000B2A4F"/>
    <w:rsid w:val="000B2EA8"/>
    <w:rsid w:val="000B3412"/>
    <w:rsid w:val="000B3977"/>
    <w:rsid w:val="000B3E08"/>
    <w:rsid w:val="000B426A"/>
    <w:rsid w:val="000B48C1"/>
    <w:rsid w:val="000B57EC"/>
    <w:rsid w:val="000B60C6"/>
    <w:rsid w:val="000B6798"/>
    <w:rsid w:val="000B68FF"/>
    <w:rsid w:val="000B6C87"/>
    <w:rsid w:val="000B6EF7"/>
    <w:rsid w:val="000B77EA"/>
    <w:rsid w:val="000B7D20"/>
    <w:rsid w:val="000C0121"/>
    <w:rsid w:val="000C0881"/>
    <w:rsid w:val="000C0B26"/>
    <w:rsid w:val="000C142B"/>
    <w:rsid w:val="000C21FC"/>
    <w:rsid w:val="000C2695"/>
    <w:rsid w:val="000C3116"/>
    <w:rsid w:val="000C3629"/>
    <w:rsid w:val="000C3B20"/>
    <w:rsid w:val="000C42DA"/>
    <w:rsid w:val="000C4EB2"/>
    <w:rsid w:val="000C5225"/>
    <w:rsid w:val="000C5B7C"/>
    <w:rsid w:val="000C5C23"/>
    <w:rsid w:val="000C5D58"/>
    <w:rsid w:val="000C6E85"/>
    <w:rsid w:val="000C7472"/>
    <w:rsid w:val="000C776B"/>
    <w:rsid w:val="000C7DAB"/>
    <w:rsid w:val="000D01BC"/>
    <w:rsid w:val="000D029D"/>
    <w:rsid w:val="000D0422"/>
    <w:rsid w:val="000D0CEA"/>
    <w:rsid w:val="000D0F4F"/>
    <w:rsid w:val="000D1865"/>
    <w:rsid w:val="000D1E91"/>
    <w:rsid w:val="000D2BB4"/>
    <w:rsid w:val="000D2F20"/>
    <w:rsid w:val="000D2FB3"/>
    <w:rsid w:val="000D3015"/>
    <w:rsid w:val="000D31E3"/>
    <w:rsid w:val="000D3449"/>
    <w:rsid w:val="000D36A9"/>
    <w:rsid w:val="000D3852"/>
    <w:rsid w:val="000D57A0"/>
    <w:rsid w:val="000D5C80"/>
    <w:rsid w:val="000D609B"/>
    <w:rsid w:val="000D663B"/>
    <w:rsid w:val="000D6D93"/>
    <w:rsid w:val="000D75D7"/>
    <w:rsid w:val="000D7E26"/>
    <w:rsid w:val="000E10F2"/>
    <w:rsid w:val="000E1492"/>
    <w:rsid w:val="000E1667"/>
    <w:rsid w:val="000E1728"/>
    <w:rsid w:val="000E236F"/>
    <w:rsid w:val="000E2AE5"/>
    <w:rsid w:val="000E2EF3"/>
    <w:rsid w:val="000E40C1"/>
    <w:rsid w:val="000E41C6"/>
    <w:rsid w:val="000E43AA"/>
    <w:rsid w:val="000E4410"/>
    <w:rsid w:val="000E5D54"/>
    <w:rsid w:val="000E61B7"/>
    <w:rsid w:val="000E6476"/>
    <w:rsid w:val="000E6A6C"/>
    <w:rsid w:val="000F0AAE"/>
    <w:rsid w:val="000F1628"/>
    <w:rsid w:val="000F16AA"/>
    <w:rsid w:val="000F262D"/>
    <w:rsid w:val="000F273A"/>
    <w:rsid w:val="000F29FE"/>
    <w:rsid w:val="000F314F"/>
    <w:rsid w:val="000F3267"/>
    <w:rsid w:val="000F40F6"/>
    <w:rsid w:val="000F4667"/>
    <w:rsid w:val="000F48FC"/>
    <w:rsid w:val="000F6338"/>
    <w:rsid w:val="000F6B62"/>
    <w:rsid w:val="000F6BD2"/>
    <w:rsid w:val="000F7507"/>
    <w:rsid w:val="000F7E79"/>
    <w:rsid w:val="001006CD"/>
    <w:rsid w:val="0010124D"/>
    <w:rsid w:val="001019DE"/>
    <w:rsid w:val="00101DF0"/>
    <w:rsid w:val="00102871"/>
    <w:rsid w:val="00102885"/>
    <w:rsid w:val="00102E7D"/>
    <w:rsid w:val="001041D2"/>
    <w:rsid w:val="001045CE"/>
    <w:rsid w:val="00104791"/>
    <w:rsid w:val="00104E84"/>
    <w:rsid w:val="001054B3"/>
    <w:rsid w:val="001063C7"/>
    <w:rsid w:val="0010766E"/>
    <w:rsid w:val="00107C7A"/>
    <w:rsid w:val="00110DC7"/>
    <w:rsid w:val="00111054"/>
    <w:rsid w:val="00112644"/>
    <w:rsid w:val="00112930"/>
    <w:rsid w:val="0011305C"/>
    <w:rsid w:val="00113FE9"/>
    <w:rsid w:val="00114677"/>
    <w:rsid w:val="00114F74"/>
    <w:rsid w:val="0011588C"/>
    <w:rsid w:val="0011656F"/>
    <w:rsid w:val="00116FEC"/>
    <w:rsid w:val="001175C7"/>
    <w:rsid w:val="001177BC"/>
    <w:rsid w:val="001179F1"/>
    <w:rsid w:val="00120627"/>
    <w:rsid w:val="00121503"/>
    <w:rsid w:val="00121F4E"/>
    <w:rsid w:val="001223CA"/>
    <w:rsid w:val="0012418C"/>
    <w:rsid w:val="001241CD"/>
    <w:rsid w:val="00124397"/>
    <w:rsid w:val="00124583"/>
    <w:rsid w:val="001245AE"/>
    <w:rsid w:val="00125019"/>
    <w:rsid w:val="00125325"/>
    <w:rsid w:val="00125A4C"/>
    <w:rsid w:val="00125F09"/>
    <w:rsid w:val="00125F93"/>
    <w:rsid w:val="00126ED9"/>
    <w:rsid w:val="001271A6"/>
    <w:rsid w:val="0012784B"/>
    <w:rsid w:val="001279B5"/>
    <w:rsid w:val="00132671"/>
    <w:rsid w:val="00132AB1"/>
    <w:rsid w:val="001331C7"/>
    <w:rsid w:val="001337B0"/>
    <w:rsid w:val="001337E6"/>
    <w:rsid w:val="00134210"/>
    <w:rsid w:val="0013529F"/>
    <w:rsid w:val="001360E4"/>
    <w:rsid w:val="0013621B"/>
    <w:rsid w:val="0013633B"/>
    <w:rsid w:val="0013639A"/>
    <w:rsid w:val="00136B0C"/>
    <w:rsid w:val="001372AC"/>
    <w:rsid w:val="0013747A"/>
    <w:rsid w:val="001376D0"/>
    <w:rsid w:val="00137BB3"/>
    <w:rsid w:val="00140027"/>
    <w:rsid w:val="0014006C"/>
    <w:rsid w:val="00140CAD"/>
    <w:rsid w:val="00141248"/>
    <w:rsid w:val="001412FC"/>
    <w:rsid w:val="001413C2"/>
    <w:rsid w:val="00141480"/>
    <w:rsid w:val="00141A22"/>
    <w:rsid w:val="00142357"/>
    <w:rsid w:val="00142367"/>
    <w:rsid w:val="001426EA"/>
    <w:rsid w:val="001441B5"/>
    <w:rsid w:val="001447F1"/>
    <w:rsid w:val="00144963"/>
    <w:rsid w:val="00144E2B"/>
    <w:rsid w:val="00145439"/>
    <w:rsid w:val="00145D19"/>
    <w:rsid w:val="00146464"/>
    <w:rsid w:val="00146780"/>
    <w:rsid w:val="001469E8"/>
    <w:rsid w:val="0014708A"/>
    <w:rsid w:val="001510A6"/>
    <w:rsid w:val="001510B6"/>
    <w:rsid w:val="001519B7"/>
    <w:rsid w:val="00151F0C"/>
    <w:rsid w:val="00151FAF"/>
    <w:rsid w:val="0015225E"/>
    <w:rsid w:val="0015260B"/>
    <w:rsid w:val="0015290B"/>
    <w:rsid w:val="00152DA4"/>
    <w:rsid w:val="00153702"/>
    <w:rsid w:val="00153AFE"/>
    <w:rsid w:val="00153C5C"/>
    <w:rsid w:val="00154431"/>
    <w:rsid w:val="00154DC8"/>
    <w:rsid w:val="00155612"/>
    <w:rsid w:val="00155CE7"/>
    <w:rsid w:val="00155EDD"/>
    <w:rsid w:val="00156F77"/>
    <w:rsid w:val="001601BF"/>
    <w:rsid w:val="00160254"/>
    <w:rsid w:val="0016096C"/>
    <w:rsid w:val="00160E18"/>
    <w:rsid w:val="00161142"/>
    <w:rsid w:val="00162B2C"/>
    <w:rsid w:val="00163ABA"/>
    <w:rsid w:val="00164B37"/>
    <w:rsid w:val="0016638D"/>
    <w:rsid w:val="00166A57"/>
    <w:rsid w:val="00167027"/>
    <w:rsid w:val="001671CF"/>
    <w:rsid w:val="001679F3"/>
    <w:rsid w:val="00167DC0"/>
    <w:rsid w:val="00170057"/>
    <w:rsid w:val="00170C0B"/>
    <w:rsid w:val="00171288"/>
    <w:rsid w:val="00171EA5"/>
    <w:rsid w:val="0017202E"/>
    <w:rsid w:val="001720A6"/>
    <w:rsid w:val="0017285F"/>
    <w:rsid w:val="00173314"/>
    <w:rsid w:val="00173730"/>
    <w:rsid w:val="00173790"/>
    <w:rsid w:val="00173917"/>
    <w:rsid w:val="00173A99"/>
    <w:rsid w:val="00173C73"/>
    <w:rsid w:val="0017440B"/>
    <w:rsid w:val="00174785"/>
    <w:rsid w:val="00174AB6"/>
    <w:rsid w:val="00174DB1"/>
    <w:rsid w:val="001769C2"/>
    <w:rsid w:val="00177CD3"/>
    <w:rsid w:val="00181375"/>
    <w:rsid w:val="00181711"/>
    <w:rsid w:val="00181D95"/>
    <w:rsid w:val="00182173"/>
    <w:rsid w:val="0018252F"/>
    <w:rsid w:val="00182B06"/>
    <w:rsid w:val="00182F94"/>
    <w:rsid w:val="0018359F"/>
    <w:rsid w:val="00183ED2"/>
    <w:rsid w:val="00184435"/>
    <w:rsid w:val="0018489C"/>
    <w:rsid w:val="00184AEB"/>
    <w:rsid w:val="00185776"/>
    <w:rsid w:val="00186A35"/>
    <w:rsid w:val="00186B9E"/>
    <w:rsid w:val="00187DB3"/>
    <w:rsid w:val="00187E99"/>
    <w:rsid w:val="0019049C"/>
    <w:rsid w:val="00190822"/>
    <w:rsid w:val="00190B74"/>
    <w:rsid w:val="00190B7F"/>
    <w:rsid w:val="00191361"/>
    <w:rsid w:val="00192915"/>
    <w:rsid w:val="00192EBB"/>
    <w:rsid w:val="00193291"/>
    <w:rsid w:val="00193AAE"/>
    <w:rsid w:val="00195522"/>
    <w:rsid w:val="00195562"/>
    <w:rsid w:val="001958F7"/>
    <w:rsid w:val="001959B8"/>
    <w:rsid w:val="00195AEF"/>
    <w:rsid w:val="0019671D"/>
    <w:rsid w:val="00196BE5"/>
    <w:rsid w:val="0019704C"/>
    <w:rsid w:val="001970E9"/>
    <w:rsid w:val="00197839"/>
    <w:rsid w:val="001A0D53"/>
    <w:rsid w:val="001A0E58"/>
    <w:rsid w:val="001A0EBA"/>
    <w:rsid w:val="001A0F4F"/>
    <w:rsid w:val="001A1A17"/>
    <w:rsid w:val="001A1B55"/>
    <w:rsid w:val="001A1BAD"/>
    <w:rsid w:val="001A1DE2"/>
    <w:rsid w:val="001A1DFC"/>
    <w:rsid w:val="001A23DE"/>
    <w:rsid w:val="001A2A59"/>
    <w:rsid w:val="001A325D"/>
    <w:rsid w:val="001A3703"/>
    <w:rsid w:val="001A3829"/>
    <w:rsid w:val="001A3D78"/>
    <w:rsid w:val="001A49D8"/>
    <w:rsid w:val="001A4A6A"/>
    <w:rsid w:val="001A4D5A"/>
    <w:rsid w:val="001A615F"/>
    <w:rsid w:val="001A61D8"/>
    <w:rsid w:val="001A6C7A"/>
    <w:rsid w:val="001A6CA9"/>
    <w:rsid w:val="001A7A57"/>
    <w:rsid w:val="001A7E7C"/>
    <w:rsid w:val="001B00DC"/>
    <w:rsid w:val="001B19A8"/>
    <w:rsid w:val="001B1BC1"/>
    <w:rsid w:val="001B1FCA"/>
    <w:rsid w:val="001B1FF5"/>
    <w:rsid w:val="001B203F"/>
    <w:rsid w:val="001B218E"/>
    <w:rsid w:val="001B22C0"/>
    <w:rsid w:val="001B2889"/>
    <w:rsid w:val="001B292B"/>
    <w:rsid w:val="001B3DAC"/>
    <w:rsid w:val="001B3DB3"/>
    <w:rsid w:val="001B44AD"/>
    <w:rsid w:val="001B613B"/>
    <w:rsid w:val="001B621E"/>
    <w:rsid w:val="001B76D2"/>
    <w:rsid w:val="001B7BFB"/>
    <w:rsid w:val="001C05C4"/>
    <w:rsid w:val="001C0DAD"/>
    <w:rsid w:val="001C180D"/>
    <w:rsid w:val="001C20E9"/>
    <w:rsid w:val="001C2309"/>
    <w:rsid w:val="001C2DDC"/>
    <w:rsid w:val="001C347A"/>
    <w:rsid w:val="001C3C1A"/>
    <w:rsid w:val="001C4338"/>
    <w:rsid w:val="001C465F"/>
    <w:rsid w:val="001C46DE"/>
    <w:rsid w:val="001C58C1"/>
    <w:rsid w:val="001C5E20"/>
    <w:rsid w:val="001C67D1"/>
    <w:rsid w:val="001C6F2B"/>
    <w:rsid w:val="001C6F86"/>
    <w:rsid w:val="001C74F4"/>
    <w:rsid w:val="001C754E"/>
    <w:rsid w:val="001C7632"/>
    <w:rsid w:val="001C7986"/>
    <w:rsid w:val="001C7A01"/>
    <w:rsid w:val="001C7E66"/>
    <w:rsid w:val="001D017E"/>
    <w:rsid w:val="001D0270"/>
    <w:rsid w:val="001D0497"/>
    <w:rsid w:val="001D056E"/>
    <w:rsid w:val="001D05C0"/>
    <w:rsid w:val="001D05EE"/>
    <w:rsid w:val="001D06AF"/>
    <w:rsid w:val="001D0C00"/>
    <w:rsid w:val="001D0C14"/>
    <w:rsid w:val="001D107C"/>
    <w:rsid w:val="001D132D"/>
    <w:rsid w:val="001D198D"/>
    <w:rsid w:val="001D1B85"/>
    <w:rsid w:val="001D1C53"/>
    <w:rsid w:val="001D1CB8"/>
    <w:rsid w:val="001D211F"/>
    <w:rsid w:val="001D25D7"/>
    <w:rsid w:val="001D2734"/>
    <w:rsid w:val="001D32BA"/>
    <w:rsid w:val="001D3E39"/>
    <w:rsid w:val="001D4A40"/>
    <w:rsid w:val="001D5088"/>
    <w:rsid w:val="001D53D9"/>
    <w:rsid w:val="001D5AD5"/>
    <w:rsid w:val="001D6727"/>
    <w:rsid w:val="001D7740"/>
    <w:rsid w:val="001D7F9A"/>
    <w:rsid w:val="001E04BE"/>
    <w:rsid w:val="001E061F"/>
    <w:rsid w:val="001E0EBC"/>
    <w:rsid w:val="001E1503"/>
    <w:rsid w:val="001E21A1"/>
    <w:rsid w:val="001E2B80"/>
    <w:rsid w:val="001E3002"/>
    <w:rsid w:val="001E3114"/>
    <w:rsid w:val="001E347B"/>
    <w:rsid w:val="001E35A7"/>
    <w:rsid w:val="001E35CD"/>
    <w:rsid w:val="001E3622"/>
    <w:rsid w:val="001E3866"/>
    <w:rsid w:val="001E40FB"/>
    <w:rsid w:val="001E4A3C"/>
    <w:rsid w:val="001E4A7B"/>
    <w:rsid w:val="001E4FAD"/>
    <w:rsid w:val="001E5658"/>
    <w:rsid w:val="001E5BFD"/>
    <w:rsid w:val="001E6A75"/>
    <w:rsid w:val="001E7313"/>
    <w:rsid w:val="001E7FB8"/>
    <w:rsid w:val="001F09ED"/>
    <w:rsid w:val="001F1214"/>
    <w:rsid w:val="001F213A"/>
    <w:rsid w:val="001F2526"/>
    <w:rsid w:val="001F25A2"/>
    <w:rsid w:val="001F2EA6"/>
    <w:rsid w:val="001F42A5"/>
    <w:rsid w:val="001F4920"/>
    <w:rsid w:val="001F5318"/>
    <w:rsid w:val="001F55FD"/>
    <w:rsid w:val="001F58FC"/>
    <w:rsid w:val="001F6F1C"/>
    <w:rsid w:val="001F7534"/>
    <w:rsid w:val="001F78AA"/>
    <w:rsid w:val="001F7DCC"/>
    <w:rsid w:val="001F7F7B"/>
    <w:rsid w:val="0020114A"/>
    <w:rsid w:val="002011B3"/>
    <w:rsid w:val="002019F5"/>
    <w:rsid w:val="00201B75"/>
    <w:rsid w:val="00201D06"/>
    <w:rsid w:val="00202902"/>
    <w:rsid w:val="00202E10"/>
    <w:rsid w:val="0020301C"/>
    <w:rsid w:val="002035D4"/>
    <w:rsid w:val="00203946"/>
    <w:rsid w:val="00204F72"/>
    <w:rsid w:val="002057F6"/>
    <w:rsid w:val="00205CF1"/>
    <w:rsid w:val="002064BC"/>
    <w:rsid w:val="00206881"/>
    <w:rsid w:val="00206A60"/>
    <w:rsid w:val="00207116"/>
    <w:rsid w:val="002073BD"/>
    <w:rsid w:val="002100A4"/>
    <w:rsid w:val="002106F5"/>
    <w:rsid w:val="00210B03"/>
    <w:rsid w:val="00211F4F"/>
    <w:rsid w:val="00212123"/>
    <w:rsid w:val="0021249F"/>
    <w:rsid w:val="00212DD4"/>
    <w:rsid w:val="00213907"/>
    <w:rsid w:val="002145AB"/>
    <w:rsid w:val="00215A06"/>
    <w:rsid w:val="00215E0F"/>
    <w:rsid w:val="00215E2E"/>
    <w:rsid w:val="002169F2"/>
    <w:rsid w:val="00216AAB"/>
    <w:rsid w:val="00216B15"/>
    <w:rsid w:val="0021762C"/>
    <w:rsid w:val="00217E4C"/>
    <w:rsid w:val="002217D0"/>
    <w:rsid w:val="0022194F"/>
    <w:rsid w:val="00221B98"/>
    <w:rsid w:val="00221EFC"/>
    <w:rsid w:val="00222C8E"/>
    <w:rsid w:val="00223126"/>
    <w:rsid w:val="00223263"/>
    <w:rsid w:val="00223855"/>
    <w:rsid w:val="002246AB"/>
    <w:rsid w:val="002249F4"/>
    <w:rsid w:val="00224BF9"/>
    <w:rsid w:val="002256DB"/>
    <w:rsid w:val="002260E7"/>
    <w:rsid w:val="00226318"/>
    <w:rsid w:val="00226C04"/>
    <w:rsid w:val="0023035C"/>
    <w:rsid w:val="00230DA8"/>
    <w:rsid w:val="002313E1"/>
    <w:rsid w:val="002323C9"/>
    <w:rsid w:val="002327E3"/>
    <w:rsid w:val="0023357D"/>
    <w:rsid w:val="002335AC"/>
    <w:rsid w:val="002337D8"/>
    <w:rsid w:val="00233ABC"/>
    <w:rsid w:val="00233B7D"/>
    <w:rsid w:val="00233C8E"/>
    <w:rsid w:val="00233E47"/>
    <w:rsid w:val="0023479A"/>
    <w:rsid w:val="00235B25"/>
    <w:rsid w:val="00236248"/>
    <w:rsid w:val="0023626B"/>
    <w:rsid w:val="002370C5"/>
    <w:rsid w:val="00237C75"/>
    <w:rsid w:val="00237C92"/>
    <w:rsid w:val="00240111"/>
    <w:rsid w:val="002407F5"/>
    <w:rsid w:val="002410E9"/>
    <w:rsid w:val="00241CBA"/>
    <w:rsid w:val="00241CE1"/>
    <w:rsid w:val="002426AE"/>
    <w:rsid w:val="002426B7"/>
    <w:rsid w:val="002427B0"/>
    <w:rsid w:val="002427B2"/>
    <w:rsid w:val="00242F1C"/>
    <w:rsid w:val="0024395E"/>
    <w:rsid w:val="0024534F"/>
    <w:rsid w:val="00245652"/>
    <w:rsid w:val="002456DB"/>
    <w:rsid w:val="002457FB"/>
    <w:rsid w:val="00245FA1"/>
    <w:rsid w:val="002466A9"/>
    <w:rsid w:val="00246FCB"/>
    <w:rsid w:val="00247064"/>
    <w:rsid w:val="00247110"/>
    <w:rsid w:val="00247245"/>
    <w:rsid w:val="00247575"/>
    <w:rsid w:val="002479A5"/>
    <w:rsid w:val="00250006"/>
    <w:rsid w:val="0025061A"/>
    <w:rsid w:val="0025083A"/>
    <w:rsid w:val="0025191F"/>
    <w:rsid w:val="00251A41"/>
    <w:rsid w:val="0025274E"/>
    <w:rsid w:val="00252759"/>
    <w:rsid w:val="002529F4"/>
    <w:rsid w:val="00252FE5"/>
    <w:rsid w:val="00253CA3"/>
    <w:rsid w:val="002540E6"/>
    <w:rsid w:val="00254196"/>
    <w:rsid w:val="002546EC"/>
    <w:rsid w:val="0025501E"/>
    <w:rsid w:val="00255191"/>
    <w:rsid w:val="0025696A"/>
    <w:rsid w:val="00256C4D"/>
    <w:rsid w:val="00257151"/>
    <w:rsid w:val="00257241"/>
    <w:rsid w:val="00257A55"/>
    <w:rsid w:val="00260034"/>
    <w:rsid w:val="002610EF"/>
    <w:rsid w:val="002619F1"/>
    <w:rsid w:val="00261B43"/>
    <w:rsid w:val="00262038"/>
    <w:rsid w:val="002628D6"/>
    <w:rsid w:val="00263560"/>
    <w:rsid w:val="00263BD9"/>
    <w:rsid w:val="002640A9"/>
    <w:rsid w:val="002641FA"/>
    <w:rsid w:val="002646A3"/>
    <w:rsid w:val="00264D3C"/>
    <w:rsid w:val="00265853"/>
    <w:rsid w:val="00265ACA"/>
    <w:rsid w:val="00265C74"/>
    <w:rsid w:val="002662FA"/>
    <w:rsid w:val="0026754C"/>
    <w:rsid w:val="002675F1"/>
    <w:rsid w:val="00267798"/>
    <w:rsid w:val="00267DF9"/>
    <w:rsid w:val="002707A5"/>
    <w:rsid w:val="00270AA6"/>
    <w:rsid w:val="00270F28"/>
    <w:rsid w:val="0027107D"/>
    <w:rsid w:val="00271383"/>
    <w:rsid w:val="00271F00"/>
    <w:rsid w:val="0027248B"/>
    <w:rsid w:val="00273CAE"/>
    <w:rsid w:val="00273D93"/>
    <w:rsid w:val="002748D0"/>
    <w:rsid w:val="002749C5"/>
    <w:rsid w:val="002749FB"/>
    <w:rsid w:val="002755AE"/>
    <w:rsid w:val="00275F7F"/>
    <w:rsid w:val="002773F4"/>
    <w:rsid w:val="00277864"/>
    <w:rsid w:val="00277F68"/>
    <w:rsid w:val="002802A6"/>
    <w:rsid w:val="00281937"/>
    <w:rsid w:val="00281D9C"/>
    <w:rsid w:val="00281E30"/>
    <w:rsid w:val="0028215D"/>
    <w:rsid w:val="0028234C"/>
    <w:rsid w:val="00282D81"/>
    <w:rsid w:val="0028393A"/>
    <w:rsid w:val="00283CD2"/>
    <w:rsid w:val="002841F1"/>
    <w:rsid w:val="00284B39"/>
    <w:rsid w:val="002857FE"/>
    <w:rsid w:val="00285D70"/>
    <w:rsid w:val="00286914"/>
    <w:rsid w:val="00286A63"/>
    <w:rsid w:val="002871B3"/>
    <w:rsid w:val="00287F03"/>
    <w:rsid w:val="002900E8"/>
    <w:rsid w:val="00290301"/>
    <w:rsid w:val="0029059E"/>
    <w:rsid w:val="0029069E"/>
    <w:rsid w:val="00290832"/>
    <w:rsid w:val="00290938"/>
    <w:rsid w:val="00290A0D"/>
    <w:rsid w:val="00290BEC"/>
    <w:rsid w:val="00290BED"/>
    <w:rsid w:val="00290EB8"/>
    <w:rsid w:val="00290F9D"/>
    <w:rsid w:val="0029155D"/>
    <w:rsid w:val="002918AD"/>
    <w:rsid w:val="00291C5D"/>
    <w:rsid w:val="00291E74"/>
    <w:rsid w:val="0029283A"/>
    <w:rsid w:val="00292AA1"/>
    <w:rsid w:val="00292F03"/>
    <w:rsid w:val="00293108"/>
    <w:rsid w:val="0029428C"/>
    <w:rsid w:val="00294435"/>
    <w:rsid w:val="002948EC"/>
    <w:rsid w:val="002959BF"/>
    <w:rsid w:val="00295AAE"/>
    <w:rsid w:val="00296264"/>
    <w:rsid w:val="002978EA"/>
    <w:rsid w:val="002A01A9"/>
    <w:rsid w:val="002A01B8"/>
    <w:rsid w:val="002A0C1B"/>
    <w:rsid w:val="002A1127"/>
    <w:rsid w:val="002A1134"/>
    <w:rsid w:val="002A15CD"/>
    <w:rsid w:val="002A1C82"/>
    <w:rsid w:val="002A2491"/>
    <w:rsid w:val="002A2826"/>
    <w:rsid w:val="002A33A3"/>
    <w:rsid w:val="002A344B"/>
    <w:rsid w:val="002A3F33"/>
    <w:rsid w:val="002A3F95"/>
    <w:rsid w:val="002A42DC"/>
    <w:rsid w:val="002A4885"/>
    <w:rsid w:val="002A539F"/>
    <w:rsid w:val="002A5569"/>
    <w:rsid w:val="002A587B"/>
    <w:rsid w:val="002A5BA0"/>
    <w:rsid w:val="002A65FE"/>
    <w:rsid w:val="002A6E51"/>
    <w:rsid w:val="002A748D"/>
    <w:rsid w:val="002A7DDE"/>
    <w:rsid w:val="002A7EC0"/>
    <w:rsid w:val="002B00F3"/>
    <w:rsid w:val="002B0361"/>
    <w:rsid w:val="002B04A7"/>
    <w:rsid w:val="002B114D"/>
    <w:rsid w:val="002B14EF"/>
    <w:rsid w:val="002B193F"/>
    <w:rsid w:val="002B271F"/>
    <w:rsid w:val="002B28BB"/>
    <w:rsid w:val="002B2B1D"/>
    <w:rsid w:val="002B2C17"/>
    <w:rsid w:val="002B32A0"/>
    <w:rsid w:val="002B33F5"/>
    <w:rsid w:val="002B340A"/>
    <w:rsid w:val="002B3463"/>
    <w:rsid w:val="002B35DC"/>
    <w:rsid w:val="002B3793"/>
    <w:rsid w:val="002B3859"/>
    <w:rsid w:val="002B3C5B"/>
    <w:rsid w:val="002B3ED1"/>
    <w:rsid w:val="002B458A"/>
    <w:rsid w:val="002B5E72"/>
    <w:rsid w:val="002B6834"/>
    <w:rsid w:val="002B691D"/>
    <w:rsid w:val="002B6B79"/>
    <w:rsid w:val="002B7C40"/>
    <w:rsid w:val="002B7D5C"/>
    <w:rsid w:val="002BE371"/>
    <w:rsid w:val="002C059F"/>
    <w:rsid w:val="002C088E"/>
    <w:rsid w:val="002C0D38"/>
    <w:rsid w:val="002C0F12"/>
    <w:rsid w:val="002C1343"/>
    <w:rsid w:val="002C14B7"/>
    <w:rsid w:val="002C1A56"/>
    <w:rsid w:val="002C1C25"/>
    <w:rsid w:val="002C2367"/>
    <w:rsid w:val="002C2583"/>
    <w:rsid w:val="002C28C0"/>
    <w:rsid w:val="002C2EC0"/>
    <w:rsid w:val="002C3824"/>
    <w:rsid w:val="002C3A8F"/>
    <w:rsid w:val="002C3CE2"/>
    <w:rsid w:val="002C3DB1"/>
    <w:rsid w:val="002C4245"/>
    <w:rsid w:val="002C4CF7"/>
    <w:rsid w:val="002C4D53"/>
    <w:rsid w:val="002C4E2C"/>
    <w:rsid w:val="002C4EB8"/>
    <w:rsid w:val="002C519F"/>
    <w:rsid w:val="002C56F1"/>
    <w:rsid w:val="002C5BBE"/>
    <w:rsid w:val="002C6441"/>
    <w:rsid w:val="002D00F2"/>
    <w:rsid w:val="002D0542"/>
    <w:rsid w:val="002D08A9"/>
    <w:rsid w:val="002D0CE7"/>
    <w:rsid w:val="002D17D6"/>
    <w:rsid w:val="002D1BC0"/>
    <w:rsid w:val="002D1FE8"/>
    <w:rsid w:val="002D23D5"/>
    <w:rsid w:val="002D2E54"/>
    <w:rsid w:val="002D2E64"/>
    <w:rsid w:val="002D2F46"/>
    <w:rsid w:val="002D3852"/>
    <w:rsid w:val="002D3942"/>
    <w:rsid w:val="002D419A"/>
    <w:rsid w:val="002D558F"/>
    <w:rsid w:val="002D5992"/>
    <w:rsid w:val="002D6006"/>
    <w:rsid w:val="002D62FE"/>
    <w:rsid w:val="002D6ACC"/>
    <w:rsid w:val="002D6E23"/>
    <w:rsid w:val="002D744E"/>
    <w:rsid w:val="002D77D5"/>
    <w:rsid w:val="002E03C6"/>
    <w:rsid w:val="002E0AEC"/>
    <w:rsid w:val="002E0E7D"/>
    <w:rsid w:val="002E0ECD"/>
    <w:rsid w:val="002E0FA2"/>
    <w:rsid w:val="002E560F"/>
    <w:rsid w:val="002E5A50"/>
    <w:rsid w:val="002E5B1D"/>
    <w:rsid w:val="002E6321"/>
    <w:rsid w:val="002E6361"/>
    <w:rsid w:val="002E6816"/>
    <w:rsid w:val="002E7645"/>
    <w:rsid w:val="002E7F18"/>
    <w:rsid w:val="002F0012"/>
    <w:rsid w:val="002F0154"/>
    <w:rsid w:val="002F0621"/>
    <w:rsid w:val="002F0E05"/>
    <w:rsid w:val="002F12C5"/>
    <w:rsid w:val="002F140A"/>
    <w:rsid w:val="002F1A83"/>
    <w:rsid w:val="002F2433"/>
    <w:rsid w:val="002F3680"/>
    <w:rsid w:val="002F3BE2"/>
    <w:rsid w:val="002F48BA"/>
    <w:rsid w:val="002F4C80"/>
    <w:rsid w:val="002F5619"/>
    <w:rsid w:val="002F5EE7"/>
    <w:rsid w:val="002F5FEF"/>
    <w:rsid w:val="002F63DE"/>
    <w:rsid w:val="002F687B"/>
    <w:rsid w:val="002F7356"/>
    <w:rsid w:val="002F745B"/>
    <w:rsid w:val="002F7A1A"/>
    <w:rsid w:val="00300D8C"/>
    <w:rsid w:val="00300F6E"/>
    <w:rsid w:val="00302BBA"/>
    <w:rsid w:val="003030C7"/>
    <w:rsid w:val="00303123"/>
    <w:rsid w:val="0030357C"/>
    <w:rsid w:val="00303949"/>
    <w:rsid w:val="00303A74"/>
    <w:rsid w:val="00303B21"/>
    <w:rsid w:val="00304025"/>
    <w:rsid w:val="00304CC3"/>
    <w:rsid w:val="00304D08"/>
    <w:rsid w:val="00305225"/>
    <w:rsid w:val="00305297"/>
    <w:rsid w:val="00305514"/>
    <w:rsid w:val="00306C53"/>
    <w:rsid w:val="00306EEB"/>
    <w:rsid w:val="00306FCC"/>
    <w:rsid w:val="003071B5"/>
    <w:rsid w:val="0030746F"/>
    <w:rsid w:val="00310424"/>
    <w:rsid w:val="003104AF"/>
    <w:rsid w:val="00310C3D"/>
    <w:rsid w:val="003124E1"/>
    <w:rsid w:val="003128BF"/>
    <w:rsid w:val="00312D94"/>
    <w:rsid w:val="003130A1"/>
    <w:rsid w:val="00313660"/>
    <w:rsid w:val="00313FAC"/>
    <w:rsid w:val="003143BD"/>
    <w:rsid w:val="00314702"/>
    <w:rsid w:val="0031503B"/>
    <w:rsid w:val="00315A4C"/>
    <w:rsid w:val="00316363"/>
    <w:rsid w:val="003163C4"/>
    <w:rsid w:val="003167C4"/>
    <w:rsid w:val="00316A82"/>
    <w:rsid w:val="00317870"/>
    <w:rsid w:val="00317AAE"/>
    <w:rsid w:val="0032009D"/>
    <w:rsid w:val="0032062F"/>
    <w:rsid w:val="00320923"/>
    <w:rsid w:val="00320931"/>
    <w:rsid w:val="0032167A"/>
    <w:rsid w:val="003220FF"/>
    <w:rsid w:val="003229A7"/>
    <w:rsid w:val="00322EF0"/>
    <w:rsid w:val="003231FA"/>
    <w:rsid w:val="00323240"/>
    <w:rsid w:val="003233D2"/>
    <w:rsid w:val="00323850"/>
    <w:rsid w:val="003238AF"/>
    <w:rsid w:val="003240F4"/>
    <w:rsid w:val="00324994"/>
    <w:rsid w:val="00325088"/>
    <w:rsid w:val="00325388"/>
    <w:rsid w:val="0032593C"/>
    <w:rsid w:val="00325EE7"/>
    <w:rsid w:val="00325F23"/>
    <w:rsid w:val="00325F27"/>
    <w:rsid w:val="003260DE"/>
    <w:rsid w:val="003264DB"/>
    <w:rsid w:val="00326A9D"/>
    <w:rsid w:val="00326BE3"/>
    <w:rsid w:val="00326FAB"/>
    <w:rsid w:val="003270CC"/>
    <w:rsid w:val="0032765D"/>
    <w:rsid w:val="00330282"/>
    <w:rsid w:val="0033051D"/>
    <w:rsid w:val="0033060A"/>
    <w:rsid w:val="00330662"/>
    <w:rsid w:val="0033070F"/>
    <w:rsid w:val="00330A30"/>
    <w:rsid w:val="003313C3"/>
    <w:rsid w:val="00331B40"/>
    <w:rsid w:val="00331BFC"/>
    <w:rsid w:val="00331F63"/>
    <w:rsid w:val="00333813"/>
    <w:rsid w:val="003345AD"/>
    <w:rsid w:val="00334894"/>
    <w:rsid w:val="00334A5D"/>
    <w:rsid w:val="00334F42"/>
    <w:rsid w:val="00335E80"/>
    <w:rsid w:val="00335EAE"/>
    <w:rsid w:val="0033607B"/>
    <w:rsid w:val="003368C7"/>
    <w:rsid w:val="00336D8C"/>
    <w:rsid w:val="0034063E"/>
    <w:rsid w:val="00340729"/>
    <w:rsid w:val="00340C16"/>
    <w:rsid w:val="00340E19"/>
    <w:rsid w:val="00341104"/>
    <w:rsid w:val="00341653"/>
    <w:rsid w:val="00341AE0"/>
    <w:rsid w:val="00341E65"/>
    <w:rsid w:val="00342293"/>
    <w:rsid w:val="00343EE9"/>
    <w:rsid w:val="00344404"/>
    <w:rsid w:val="00344FD6"/>
    <w:rsid w:val="003453ED"/>
    <w:rsid w:val="00345761"/>
    <w:rsid w:val="00347548"/>
    <w:rsid w:val="00347839"/>
    <w:rsid w:val="00347D5C"/>
    <w:rsid w:val="0035083B"/>
    <w:rsid w:val="00350C54"/>
    <w:rsid w:val="00350E10"/>
    <w:rsid w:val="00351EBD"/>
    <w:rsid w:val="00351F92"/>
    <w:rsid w:val="00352591"/>
    <w:rsid w:val="0035289F"/>
    <w:rsid w:val="00352FEF"/>
    <w:rsid w:val="003535E1"/>
    <w:rsid w:val="00354580"/>
    <w:rsid w:val="003548A7"/>
    <w:rsid w:val="003555CF"/>
    <w:rsid w:val="00355C53"/>
    <w:rsid w:val="00355E07"/>
    <w:rsid w:val="003565EC"/>
    <w:rsid w:val="00356739"/>
    <w:rsid w:val="00356818"/>
    <w:rsid w:val="00356931"/>
    <w:rsid w:val="00356981"/>
    <w:rsid w:val="003569A3"/>
    <w:rsid w:val="00356AB9"/>
    <w:rsid w:val="00356DE3"/>
    <w:rsid w:val="003576A2"/>
    <w:rsid w:val="003604F1"/>
    <w:rsid w:val="0036283B"/>
    <w:rsid w:val="00362958"/>
    <w:rsid w:val="00362A5E"/>
    <w:rsid w:val="00365258"/>
    <w:rsid w:val="00365320"/>
    <w:rsid w:val="003655E9"/>
    <w:rsid w:val="00366510"/>
    <w:rsid w:val="00366E43"/>
    <w:rsid w:val="00367273"/>
    <w:rsid w:val="00367B78"/>
    <w:rsid w:val="00367D04"/>
    <w:rsid w:val="003700C9"/>
    <w:rsid w:val="0037042F"/>
    <w:rsid w:val="003709A5"/>
    <w:rsid w:val="00370E66"/>
    <w:rsid w:val="003713E3"/>
    <w:rsid w:val="0037229F"/>
    <w:rsid w:val="0037242D"/>
    <w:rsid w:val="00372A0B"/>
    <w:rsid w:val="00373780"/>
    <w:rsid w:val="00373DC6"/>
    <w:rsid w:val="00373EBD"/>
    <w:rsid w:val="003754B9"/>
    <w:rsid w:val="003755DA"/>
    <w:rsid w:val="003756C8"/>
    <w:rsid w:val="003764D2"/>
    <w:rsid w:val="00376657"/>
    <w:rsid w:val="00377D4C"/>
    <w:rsid w:val="00380518"/>
    <w:rsid w:val="003812D6"/>
    <w:rsid w:val="00381D67"/>
    <w:rsid w:val="00381EEE"/>
    <w:rsid w:val="0038292E"/>
    <w:rsid w:val="00382F18"/>
    <w:rsid w:val="00383558"/>
    <w:rsid w:val="003836C4"/>
    <w:rsid w:val="00383906"/>
    <w:rsid w:val="00383C4D"/>
    <w:rsid w:val="003842B6"/>
    <w:rsid w:val="00384B8D"/>
    <w:rsid w:val="003856CF"/>
    <w:rsid w:val="00386296"/>
    <w:rsid w:val="003863FB"/>
    <w:rsid w:val="00386DF1"/>
    <w:rsid w:val="00386F90"/>
    <w:rsid w:val="00387BA7"/>
    <w:rsid w:val="00387DF7"/>
    <w:rsid w:val="00390238"/>
    <w:rsid w:val="003905E1"/>
    <w:rsid w:val="00390633"/>
    <w:rsid w:val="003906AC"/>
    <w:rsid w:val="00390D8A"/>
    <w:rsid w:val="00390EB6"/>
    <w:rsid w:val="00390FD7"/>
    <w:rsid w:val="00391452"/>
    <w:rsid w:val="003917BA"/>
    <w:rsid w:val="00391AF7"/>
    <w:rsid w:val="00392497"/>
    <w:rsid w:val="0039295A"/>
    <w:rsid w:val="00392DF0"/>
    <w:rsid w:val="00392F25"/>
    <w:rsid w:val="0039376C"/>
    <w:rsid w:val="003937E0"/>
    <w:rsid w:val="00393CF8"/>
    <w:rsid w:val="00393ED0"/>
    <w:rsid w:val="00393FAB"/>
    <w:rsid w:val="003945A1"/>
    <w:rsid w:val="003947F2"/>
    <w:rsid w:val="00394A59"/>
    <w:rsid w:val="00394A5F"/>
    <w:rsid w:val="00394EBB"/>
    <w:rsid w:val="00397084"/>
    <w:rsid w:val="003974C5"/>
    <w:rsid w:val="003978DB"/>
    <w:rsid w:val="00397C5F"/>
    <w:rsid w:val="00397F82"/>
    <w:rsid w:val="003A0123"/>
    <w:rsid w:val="003A05DC"/>
    <w:rsid w:val="003A0D7D"/>
    <w:rsid w:val="003A12D6"/>
    <w:rsid w:val="003A15EE"/>
    <w:rsid w:val="003A16D9"/>
    <w:rsid w:val="003A171D"/>
    <w:rsid w:val="003A17AC"/>
    <w:rsid w:val="003A1CDB"/>
    <w:rsid w:val="003A1E89"/>
    <w:rsid w:val="003A2134"/>
    <w:rsid w:val="003A2776"/>
    <w:rsid w:val="003A2DB9"/>
    <w:rsid w:val="003A2DED"/>
    <w:rsid w:val="003A3501"/>
    <w:rsid w:val="003A392E"/>
    <w:rsid w:val="003A3C7D"/>
    <w:rsid w:val="003A4000"/>
    <w:rsid w:val="003A4134"/>
    <w:rsid w:val="003A44CB"/>
    <w:rsid w:val="003A4984"/>
    <w:rsid w:val="003A57F9"/>
    <w:rsid w:val="003A5B53"/>
    <w:rsid w:val="003A5CF2"/>
    <w:rsid w:val="003A6222"/>
    <w:rsid w:val="003A625C"/>
    <w:rsid w:val="003A67A9"/>
    <w:rsid w:val="003A7E1A"/>
    <w:rsid w:val="003B0B05"/>
    <w:rsid w:val="003B0D00"/>
    <w:rsid w:val="003B235B"/>
    <w:rsid w:val="003B318C"/>
    <w:rsid w:val="003B35D4"/>
    <w:rsid w:val="003B3CD7"/>
    <w:rsid w:val="003B4BB5"/>
    <w:rsid w:val="003B5804"/>
    <w:rsid w:val="003B6076"/>
    <w:rsid w:val="003B64DE"/>
    <w:rsid w:val="003B6ABA"/>
    <w:rsid w:val="003B7278"/>
    <w:rsid w:val="003B767D"/>
    <w:rsid w:val="003B774F"/>
    <w:rsid w:val="003B7E0D"/>
    <w:rsid w:val="003B7F60"/>
    <w:rsid w:val="003C055D"/>
    <w:rsid w:val="003C06F8"/>
    <w:rsid w:val="003C0840"/>
    <w:rsid w:val="003C1045"/>
    <w:rsid w:val="003C1223"/>
    <w:rsid w:val="003C203F"/>
    <w:rsid w:val="003C2302"/>
    <w:rsid w:val="003C28A5"/>
    <w:rsid w:val="003C2D6E"/>
    <w:rsid w:val="003C2FE2"/>
    <w:rsid w:val="003C3568"/>
    <w:rsid w:val="003C3A73"/>
    <w:rsid w:val="003C3EC5"/>
    <w:rsid w:val="003C3F39"/>
    <w:rsid w:val="003C3F79"/>
    <w:rsid w:val="003C42A9"/>
    <w:rsid w:val="003C46D0"/>
    <w:rsid w:val="003C47FF"/>
    <w:rsid w:val="003C552F"/>
    <w:rsid w:val="003C5805"/>
    <w:rsid w:val="003C61B8"/>
    <w:rsid w:val="003C6F31"/>
    <w:rsid w:val="003C7A65"/>
    <w:rsid w:val="003D0024"/>
    <w:rsid w:val="003D040B"/>
    <w:rsid w:val="003D0A3B"/>
    <w:rsid w:val="003D0C56"/>
    <w:rsid w:val="003D141E"/>
    <w:rsid w:val="003D191C"/>
    <w:rsid w:val="003D1CAA"/>
    <w:rsid w:val="003D21FC"/>
    <w:rsid w:val="003D2FA6"/>
    <w:rsid w:val="003D35F3"/>
    <w:rsid w:val="003D3BF3"/>
    <w:rsid w:val="003D432A"/>
    <w:rsid w:val="003D4863"/>
    <w:rsid w:val="003D4A13"/>
    <w:rsid w:val="003D4BB1"/>
    <w:rsid w:val="003D53D4"/>
    <w:rsid w:val="003D542D"/>
    <w:rsid w:val="003D5B39"/>
    <w:rsid w:val="003D5CEB"/>
    <w:rsid w:val="003D6AFA"/>
    <w:rsid w:val="003D6B7B"/>
    <w:rsid w:val="003D6CCF"/>
    <w:rsid w:val="003D7EBC"/>
    <w:rsid w:val="003E0020"/>
    <w:rsid w:val="003E1DE2"/>
    <w:rsid w:val="003E2341"/>
    <w:rsid w:val="003E25DC"/>
    <w:rsid w:val="003E2AA1"/>
    <w:rsid w:val="003E36F4"/>
    <w:rsid w:val="003E4317"/>
    <w:rsid w:val="003E43DB"/>
    <w:rsid w:val="003E4540"/>
    <w:rsid w:val="003E51E7"/>
    <w:rsid w:val="003E5558"/>
    <w:rsid w:val="003E62F6"/>
    <w:rsid w:val="003E6712"/>
    <w:rsid w:val="003E67F0"/>
    <w:rsid w:val="003E6B57"/>
    <w:rsid w:val="003E70FC"/>
    <w:rsid w:val="003E74C6"/>
    <w:rsid w:val="003E74D4"/>
    <w:rsid w:val="003F0485"/>
    <w:rsid w:val="003F062D"/>
    <w:rsid w:val="003F0749"/>
    <w:rsid w:val="003F0CCC"/>
    <w:rsid w:val="003F1DD1"/>
    <w:rsid w:val="003F28E4"/>
    <w:rsid w:val="003F42AA"/>
    <w:rsid w:val="003F4771"/>
    <w:rsid w:val="003F4836"/>
    <w:rsid w:val="003F48B5"/>
    <w:rsid w:val="003F521C"/>
    <w:rsid w:val="003F5611"/>
    <w:rsid w:val="003F5E7F"/>
    <w:rsid w:val="003F60A1"/>
    <w:rsid w:val="003F6340"/>
    <w:rsid w:val="003F64E1"/>
    <w:rsid w:val="003F6607"/>
    <w:rsid w:val="003F765D"/>
    <w:rsid w:val="003F781C"/>
    <w:rsid w:val="004002A1"/>
    <w:rsid w:val="00400313"/>
    <w:rsid w:val="00401E57"/>
    <w:rsid w:val="004021A0"/>
    <w:rsid w:val="00403734"/>
    <w:rsid w:val="004039EB"/>
    <w:rsid w:val="00403D59"/>
    <w:rsid w:val="004055FD"/>
    <w:rsid w:val="00405A25"/>
    <w:rsid w:val="00406414"/>
    <w:rsid w:val="0040747A"/>
    <w:rsid w:val="00407DC7"/>
    <w:rsid w:val="00410BF3"/>
    <w:rsid w:val="00411151"/>
    <w:rsid w:val="00411566"/>
    <w:rsid w:val="00411750"/>
    <w:rsid w:val="00411CBB"/>
    <w:rsid w:val="0041223C"/>
    <w:rsid w:val="004124EB"/>
    <w:rsid w:val="00412621"/>
    <w:rsid w:val="0041270D"/>
    <w:rsid w:val="004128E7"/>
    <w:rsid w:val="00412A09"/>
    <w:rsid w:val="00412CC9"/>
    <w:rsid w:val="00413033"/>
    <w:rsid w:val="004137CC"/>
    <w:rsid w:val="00413981"/>
    <w:rsid w:val="00414CB2"/>
    <w:rsid w:val="0041538C"/>
    <w:rsid w:val="00415FB6"/>
    <w:rsid w:val="00416724"/>
    <w:rsid w:val="00416CF4"/>
    <w:rsid w:val="00416E9B"/>
    <w:rsid w:val="00417C84"/>
    <w:rsid w:val="00420180"/>
    <w:rsid w:val="00420CBB"/>
    <w:rsid w:val="00421158"/>
    <w:rsid w:val="00421EA0"/>
    <w:rsid w:val="00422795"/>
    <w:rsid w:val="004231B3"/>
    <w:rsid w:val="004236C3"/>
    <w:rsid w:val="004238DA"/>
    <w:rsid w:val="00423E5B"/>
    <w:rsid w:val="004240E2"/>
    <w:rsid w:val="00424D80"/>
    <w:rsid w:val="004257AE"/>
    <w:rsid w:val="00425D84"/>
    <w:rsid w:val="0042685E"/>
    <w:rsid w:val="0042751F"/>
    <w:rsid w:val="004294BD"/>
    <w:rsid w:val="0043019F"/>
    <w:rsid w:val="00430213"/>
    <w:rsid w:val="004310DF"/>
    <w:rsid w:val="0043125D"/>
    <w:rsid w:val="0043186A"/>
    <w:rsid w:val="00431874"/>
    <w:rsid w:val="004318D4"/>
    <w:rsid w:val="00431AA9"/>
    <w:rsid w:val="00431D3E"/>
    <w:rsid w:val="00431F53"/>
    <w:rsid w:val="004324DA"/>
    <w:rsid w:val="004327B2"/>
    <w:rsid w:val="00432C2D"/>
    <w:rsid w:val="00432DBB"/>
    <w:rsid w:val="00433191"/>
    <w:rsid w:val="004339C3"/>
    <w:rsid w:val="004345B4"/>
    <w:rsid w:val="004349ED"/>
    <w:rsid w:val="00434AD2"/>
    <w:rsid w:val="00435BC1"/>
    <w:rsid w:val="00435FC2"/>
    <w:rsid w:val="004363A8"/>
    <w:rsid w:val="004376DB"/>
    <w:rsid w:val="00437CB2"/>
    <w:rsid w:val="00437E4A"/>
    <w:rsid w:val="00440506"/>
    <w:rsid w:val="00440849"/>
    <w:rsid w:val="00440CA7"/>
    <w:rsid w:val="00440E81"/>
    <w:rsid w:val="00441244"/>
    <w:rsid w:val="00441429"/>
    <w:rsid w:val="00441535"/>
    <w:rsid w:val="0044179B"/>
    <w:rsid w:val="00441DA5"/>
    <w:rsid w:val="0044243F"/>
    <w:rsid w:val="004425DF"/>
    <w:rsid w:val="00442CC6"/>
    <w:rsid w:val="00444427"/>
    <w:rsid w:val="00444589"/>
    <w:rsid w:val="00444C46"/>
    <w:rsid w:val="00445795"/>
    <w:rsid w:val="0044678C"/>
    <w:rsid w:val="00446ABF"/>
    <w:rsid w:val="004474AA"/>
    <w:rsid w:val="00447903"/>
    <w:rsid w:val="00447C0A"/>
    <w:rsid w:val="00447E37"/>
    <w:rsid w:val="004506F8"/>
    <w:rsid w:val="00450F8F"/>
    <w:rsid w:val="00453135"/>
    <w:rsid w:val="00454A57"/>
    <w:rsid w:val="004550B7"/>
    <w:rsid w:val="0045585F"/>
    <w:rsid w:val="00455A2E"/>
    <w:rsid w:val="00455AE9"/>
    <w:rsid w:val="00455B62"/>
    <w:rsid w:val="00455B75"/>
    <w:rsid w:val="00456020"/>
    <w:rsid w:val="004561DA"/>
    <w:rsid w:val="004564A2"/>
    <w:rsid w:val="00456B1F"/>
    <w:rsid w:val="00456D6D"/>
    <w:rsid w:val="00457AD4"/>
    <w:rsid w:val="00457C7D"/>
    <w:rsid w:val="00457F02"/>
    <w:rsid w:val="00460D2F"/>
    <w:rsid w:val="00460DE4"/>
    <w:rsid w:val="00461EE7"/>
    <w:rsid w:val="0046227C"/>
    <w:rsid w:val="00462FDA"/>
    <w:rsid w:val="0046408E"/>
    <w:rsid w:val="00464197"/>
    <w:rsid w:val="00464315"/>
    <w:rsid w:val="00464513"/>
    <w:rsid w:val="00464A30"/>
    <w:rsid w:val="00465378"/>
    <w:rsid w:val="00465F68"/>
    <w:rsid w:val="004663B0"/>
    <w:rsid w:val="004666AF"/>
    <w:rsid w:val="0046676B"/>
    <w:rsid w:val="004701EE"/>
    <w:rsid w:val="00472381"/>
    <w:rsid w:val="00473832"/>
    <w:rsid w:val="00473BF9"/>
    <w:rsid w:val="00473CF8"/>
    <w:rsid w:val="00474413"/>
    <w:rsid w:val="00474442"/>
    <w:rsid w:val="00474C1B"/>
    <w:rsid w:val="004750B7"/>
    <w:rsid w:val="00475173"/>
    <w:rsid w:val="004755EB"/>
    <w:rsid w:val="004763CF"/>
    <w:rsid w:val="00476420"/>
    <w:rsid w:val="004768C1"/>
    <w:rsid w:val="00477E79"/>
    <w:rsid w:val="00480C8C"/>
    <w:rsid w:val="00480D63"/>
    <w:rsid w:val="00480DB1"/>
    <w:rsid w:val="00480EAB"/>
    <w:rsid w:val="0048253A"/>
    <w:rsid w:val="0048307F"/>
    <w:rsid w:val="0048435A"/>
    <w:rsid w:val="004843FE"/>
    <w:rsid w:val="00484862"/>
    <w:rsid w:val="00484A35"/>
    <w:rsid w:val="00484E2E"/>
    <w:rsid w:val="004852CA"/>
    <w:rsid w:val="00485339"/>
    <w:rsid w:val="004855C1"/>
    <w:rsid w:val="004855CE"/>
    <w:rsid w:val="00485904"/>
    <w:rsid w:val="00485B12"/>
    <w:rsid w:val="00485DB0"/>
    <w:rsid w:val="00485E08"/>
    <w:rsid w:val="0048609F"/>
    <w:rsid w:val="00486B60"/>
    <w:rsid w:val="00487DCC"/>
    <w:rsid w:val="00487E7A"/>
    <w:rsid w:val="00491A40"/>
    <w:rsid w:val="00491A64"/>
    <w:rsid w:val="00492391"/>
    <w:rsid w:val="00492AE8"/>
    <w:rsid w:val="004931E1"/>
    <w:rsid w:val="0049390E"/>
    <w:rsid w:val="00493F23"/>
    <w:rsid w:val="004944AA"/>
    <w:rsid w:val="004944D7"/>
    <w:rsid w:val="00494BF3"/>
    <w:rsid w:val="00494C34"/>
    <w:rsid w:val="00494D79"/>
    <w:rsid w:val="00494E38"/>
    <w:rsid w:val="00495499"/>
    <w:rsid w:val="004958E2"/>
    <w:rsid w:val="00495C27"/>
    <w:rsid w:val="004963DD"/>
    <w:rsid w:val="00497A91"/>
    <w:rsid w:val="004A06ED"/>
    <w:rsid w:val="004A0989"/>
    <w:rsid w:val="004A155D"/>
    <w:rsid w:val="004A15DE"/>
    <w:rsid w:val="004A1931"/>
    <w:rsid w:val="004A1F96"/>
    <w:rsid w:val="004A2105"/>
    <w:rsid w:val="004A24CC"/>
    <w:rsid w:val="004A2FAA"/>
    <w:rsid w:val="004A3CE6"/>
    <w:rsid w:val="004A3F90"/>
    <w:rsid w:val="004A5DBA"/>
    <w:rsid w:val="004A6397"/>
    <w:rsid w:val="004A6997"/>
    <w:rsid w:val="004A7BFB"/>
    <w:rsid w:val="004B0FFE"/>
    <w:rsid w:val="004B1469"/>
    <w:rsid w:val="004B17F8"/>
    <w:rsid w:val="004B1C38"/>
    <w:rsid w:val="004B1E13"/>
    <w:rsid w:val="004B1EAB"/>
    <w:rsid w:val="004B215C"/>
    <w:rsid w:val="004B28BA"/>
    <w:rsid w:val="004B28E4"/>
    <w:rsid w:val="004B31E2"/>
    <w:rsid w:val="004B35F2"/>
    <w:rsid w:val="004B37ED"/>
    <w:rsid w:val="004B3D5D"/>
    <w:rsid w:val="004B4BC7"/>
    <w:rsid w:val="004B5078"/>
    <w:rsid w:val="004B50DE"/>
    <w:rsid w:val="004B5249"/>
    <w:rsid w:val="004B543A"/>
    <w:rsid w:val="004B5F2A"/>
    <w:rsid w:val="004B6331"/>
    <w:rsid w:val="004B63AC"/>
    <w:rsid w:val="004B6E1C"/>
    <w:rsid w:val="004B73FB"/>
    <w:rsid w:val="004C0D08"/>
    <w:rsid w:val="004C1928"/>
    <w:rsid w:val="004C1AB8"/>
    <w:rsid w:val="004C2569"/>
    <w:rsid w:val="004C25F8"/>
    <w:rsid w:val="004C2C36"/>
    <w:rsid w:val="004C3952"/>
    <w:rsid w:val="004C47C3"/>
    <w:rsid w:val="004C491A"/>
    <w:rsid w:val="004C4949"/>
    <w:rsid w:val="004C592C"/>
    <w:rsid w:val="004C729E"/>
    <w:rsid w:val="004D037D"/>
    <w:rsid w:val="004D100E"/>
    <w:rsid w:val="004D1E58"/>
    <w:rsid w:val="004D249D"/>
    <w:rsid w:val="004D24AA"/>
    <w:rsid w:val="004D25B4"/>
    <w:rsid w:val="004D2D17"/>
    <w:rsid w:val="004D3384"/>
    <w:rsid w:val="004D38FC"/>
    <w:rsid w:val="004D3961"/>
    <w:rsid w:val="004D3B6E"/>
    <w:rsid w:val="004D4BC8"/>
    <w:rsid w:val="004D4D1B"/>
    <w:rsid w:val="004D5295"/>
    <w:rsid w:val="004D52F3"/>
    <w:rsid w:val="004D5550"/>
    <w:rsid w:val="004D5B75"/>
    <w:rsid w:val="004D5E35"/>
    <w:rsid w:val="004D6546"/>
    <w:rsid w:val="004D72C6"/>
    <w:rsid w:val="004E195B"/>
    <w:rsid w:val="004E1D3F"/>
    <w:rsid w:val="004E2146"/>
    <w:rsid w:val="004E24AD"/>
    <w:rsid w:val="004E2690"/>
    <w:rsid w:val="004E32BA"/>
    <w:rsid w:val="004E3340"/>
    <w:rsid w:val="004E33C2"/>
    <w:rsid w:val="004E3A16"/>
    <w:rsid w:val="004E48B8"/>
    <w:rsid w:val="004E495E"/>
    <w:rsid w:val="004E551E"/>
    <w:rsid w:val="004E561F"/>
    <w:rsid w:val="004E5A4E"/>
    <w:rsid w:val="004E5C6A"/>
    <w:rsid w:val="004E615E"/>
    <w:rsid w:val="004E657D"/>
    <w:rsid w:val="004E6695"/>
    <w:rsid w:val="004E6A6B"/>
    <w:rsid w:val="004E6F04"/>
    <w:rsid w:val="004E717A"/>
    <w:rsid w:val="004E71EE"/>
    <w:rsid w:val="004E7794"/>
    <w:rsid w:val="004E782C"/>
    <w:rsid w:val="004E796F"/>
    <w:rsid w:val="004E79BB"/>
    <w:rsid w:val="004E7B88"/>
    <w:rsid w:val="004E7C2E"/>
    <w:rsid w:val="004E7EE5"/>
    <w:rsid w:val="004F012F"/>
    <w:rsid w:val="004F041E"/>
    <w:rsid w:val="004F04D8"/>
    <w:rsid w:val="004F0886"/>
    <w:rsid w:val="004F1B44"/>
    <w:rsid w:val="004F3228"/>
    <w:rsid w:val="004F36B6"/>
    <w:rsid w:val="004F3A91"/>
    <w:rsid w:val="004F3E6F"/>
    <w:rsid w:val="004F4162"/>
    <w:rsid w:val="004F418B"/>
    <w:rsid w:val="004F43EB"/>
    <w:rsid w:val="004F4BED"/>
    <w:rsid w:val="004F4D23"/>
    <w:rsid w:val="004F53B2"/>
    <w:rsid w:val="004F63C9"/>
    <w:rsid w:val="004F63E8"/>
    <w:rsid w:val="004F6993"/>
    <w:rsid w:val="004F7BC0"/>
    <w:rsid w:val="00500222"/>
    <w:rsid w:val="00500277"/>
    <w:rsid w:val="00500636"/>
    <w:rsid w:val="00500ED6"/>
    <w:rsid w:val="00501280"/>
    <w:rsid w:val="00501289"/>
    <w:rsid w:val="00501B53"/>
    <w:rsid w:val="005021E4"/>
    <w:rsid w:val="005022A1"/>
    <w:rsid w:val="00502B50"/>
    <w:rsid w:val="00503106"/>
    <w:rsid w:val="00503746"/>
    <w:rsid w:val="00503774"/>
    <w:rsid w:val="005039D8"/>
    <w:rsid w:val="00503C32"/>
    <w:rsid w:val="00503DD4"/>
    <w:rsid w:val="00503F06"/>
    <w:rsid w:val="00504840"/>
    <w:rsid w:val="00504F1A"/>
    <w:rsid w:val="00506084"/>
    <w:rsid w:val="00506AEF"/>
    <w:rsid w:val="00507656"/>
    <w:rsid w:val="005078EB"/>
    <w:rsid w:val="005103AA"/>
    <w:rsid w:val="00510D0E"/>
    <w:rsid w:val="005112BC"/>
    <w:rsid w:val="005114A9"/>
    <w:rsid w:val="005117DD"/>
    <w:rsid w:val="00512403"/>
    <w:rsid w:val="005129E4"/>
    <w:rsid w:val="00512A9C"/>
    <w:rsid w:val="00513624"/>
    <w:rsid w:val="00513835"/>
    <w:rsid w:val="005138E2"/>
    <w:rsid w:val="0051454A"/>
    <w:rsid w:val="005145F4"/>
    <w:rsid w:val="00514887"/>
    <w:rsid w:val="00515038"/>
    <w:rsid w:val="00515061"/>
    <w:rsid w:val="00516830"/>
    <w:rsid w:val="0051702E"/>
    <w:rsid w:val="005171A6"/>
    <w:rsid w:val="005173E3"/>
    <w:rsid w:val="0051790A"/>
    <w:rsid w:val="00517CF8"/>
    <w:rsid w:val="00517D3D"/>
    <w:rsid w:val="005203C2"/>
    <w:rsid w:val="00520D9D"/>
    <w:rsid w:val="00521172"/>
    <w:rsid w:val="0052119D"/>
    <w:rsid w:val="005211D4"/>
    <w:rsid w:val="00521346"/>
    <w:rsid w:val="005215BF"/>
    <w:rsid w:val="0052164F"/>
    <w:rsid w:val="005218D2"/>
    <w:rsid w:val="00522039"/>
    <w:rsid w:val="005220A3"/>
    <w:rsid w:val="00522AD5"/>
    <w:rsid w:val="00522FD5"/>
    <w:rsid w:val="00523638"/>
    <w:rsid w:val="005238C7"/>
    <w:rsid w:val="005239A1"/>
    <w:rsid w:val="00524B3D"/>
    <w:rsid w:val="00524F14"/>
    <w:rsid w:val="005257BC"/>
    <w:rsid w:val="00525D53"/>
    <w:rsid w:val="005261BE"/>
    <w:rsid w:val="0052624D"/>
    <w:rsid w:val="005263A9"/>
    <w:rsid w:val="005279BC"/>
    <w:rsid w:val="00527C76"/>
    <w:rsid w:val="00527CB5"/>
    <w:rsid w:val="00527DA4"/>
    <w:rsid w:val="00530E2D"/>
    <w:rsid w:val="00530FF7"/>
    <w:rsid w:val="005311E1"/>
    <w:rsid w:val="005317C6"/>
    <w:rsid w:val="005320A9"/>
    <w:rsid w:val="0053215F"/>
    <w:rsid w:val="005321D5"/>
    <w:rsid w:val="005322BB"/>
    <w:rsid w:val="00532791"/>
    <w:rsid w:val="005329FD"/>
    <w:rsid w:val="00532C10"/>
    <w:rsid w:val="005338DE"/>
    <w:rsid w:val="00533CF7"/>
    <w:rsid w:val="00534CFD"/>
    <w:rsid w:val="005352AA"/>
    <w:rsid w:val="005352D3"/>
    <w:rsid w:val="00535574"/>
    <w:rsid w:val="00535F5E"/>
    <w:rsid w:val="00536430"/>
    <w:rsid w:val="00536452"/>
    <w:rsid w:val="005365C2"/>
    <w:rsid w:val="00537A66"/>
    <w:rsid w:val="005412BB"/>
    <w:rsid w:val="00541CA4"/>
    <w:rsid w:val="00541D0C"/>
    <w:rsid w:val="00541FF1"/>
    <w:rsid w:val="0054208A"/>
    <w:rsid w:val="0054244B"/>
    <w:rsid w:val="00543371"/>
    <w:rsid w:val="00543627"/>
    <w:rsid w:val="00543668"/>
    <w:rsid w:val="00543838"/>
    <w:rsid w:val="0054393A"/>
    <w:rsid w:val="0054439C"/>
    <w:rsid w:val="00544B32"/>
    <w:rsid w:val="00544D65"/>
    <w:rsid w:val="005451EF"/>
    <w:rsid w:val="00545E56"/>
    <w:rsid w:val="00545FEE"/>
    <w:rsid w:val="00546484"/>
    <w:rsid w:val="00546A0B"/>
    <w:rsid w:val="00547D2D"/>
    <w:rsid w:val="00550498"/>
    <w:rsid w:val="00550BCA"/>
    <w:rsid w:val="00550D5B"/>
    <w:rsid w:val="00550E2C"/>
    <w:rsid w:val="0055180F"/>
    <w:rsid w:val="005518D0"/>
    <w:rsid w:val="005520E7"/>
    <w:rsid w:val="00552B44"/>
    <w:rsid w:val="005535B0"/>
    <w:rsid w:val="00553DCE"/>
    <w:rsid w:val="0055405E"/>
    <w:rsid w:val="00554098"/>
    <w:rsid w:val="005546F8"/>
    <w:rsid w:val="00554911"/>
    <w:rsid w:val="005560FB"/>
    <w:rsid w:val="0055610A"/>
    <w:rsid w:val="00556AB7"/>
    <w:rsid w:val="005574EC"/>
    <w:rsid w:val="005575E1"/>
    <w:rsid w:val="00557925"/>
    <w:rsid w:val="00557D0A"/>
    <w:rsid w:val="00557D1A"/>
    <w:rsid w:val="00560076"/>
    <w:rsid w:val="00560EE6"/>
    <w:rsid w:val="0056115F"/>
    <w:rsid w:val="0056164F"/>
    <w:rsid w:val="00561FEC"/>
    <w:rsid w:val="00563060"/>
    <w:rsid w:val="0056390B"/>
    <w:rsid w:val="00563BB8"/>
    <w:rsid w:val="00563BBF"/>
    <w:rsid w:val="00563E18"/>
    <w:rsid w:val="00564419"/>
    <w:rsid w:val="005647AA"/>
    <w:rsid w:val="0056493F"/>
    <w:rsid w:val="00564D80"/>
    <w:rsid w:val="00564E60"/>
    <w:rsid w:val="005653B4"/>
    <w:rsid w:val="0056541F"/>
    <w:rsid w:val="00565914"/>
    <w:rsid w:val="00567308"/>
    <w:rsid w:val="00567EFD"/>
    <w:rsid w:val="005714AC"/>
    <w:rsid w:val="00571ADF"/>
    <w:rsid w:val="00571ED5"/>
    <w:rsid w:val="005722D3"/>
    <w:rsid w:val="00572701"/>
    <w:rsid w:val="005732B3"/>
    <w:rsid w:val="00573B8C"/>
    <w:rsid w:val="00574721"/>
    <w:rsid w:val="00574C22"/>
    <w:rsid w:val="0057522E"/>
    <w:rsid w:val="00575C89"/>
    <w:rsid w:val="00575DA1"/>
    <w:rsid w:val="005763A9"/>
    <w:rsid w:val="00577556"/>
    <w:rsid w:val="00577C2D"/>
    <w:rsid w:val="00577D0E"/>
    <w:rsid w:val="005806C6"/>
    <w:rsid w:val="00580971"/>
    <w:rsid w:val="00581FD0"/>
    <w:rsid w:val="00581FD6"/>
    <w:rsid w:val="005823B7"/>
    <w:rsid w:val="00582D72"/>
    <w:rsid w:val="00582E6C"/>
    <w:rsid w:val="00583309"/>
    <w:rsid w:val="0058392E"/>
    <w:rsid w:val="00583993"/>
    <w:rsid w:val="005844FC"/>
    <w:rsid w:val="00584614"/>
    <w:rsid w:val="00584D81"/>
    <w:rsid w:val="00585371"/>
    <w:rsid w:val="0058546A"/>
    <w:rsid w:val="005857EE"/>
    <w:rsid w:val="00585B70"/>
    <w:rsid w:val="005862DB"/>
    <w:rsid w:val="00586DA0"/>
    <w:rsid w:val="00587548"/>
    <w:rsid w:val="00587A0E"/>
    <w:rsid w:val="00587B2A"/>
    <w:rsid w:val="005908EC"/>
    <w:rsid w:val="00591476"/>
    <w:rsid w:val="005928F4"/>
    <w:rsid w:val="00592EC9"/>
    <w:rsid w:val="0059306D"/>
    <w:rsid w:val="005931AB"/>
    <w:rsid w:val="005936FE"/>
    <w:rsid w:val="00593D9C"/>
    <w:rsid w:val="00594B9E"/>
    <w:rsid w:val="005952BA"/>
    <w:rsid w:val="00595BA5"/>
    <w:rsid w:val="00595DFB"/>
    <w:rsid w:val="005966EC"/>
    <w:rsid w:val="005968BF"/>
    <w:rsid w:val="005976DE"/>
    <w:rsid w:val="005A0600"/>
    <w:rsid w:val="005A0737"/>
    <w:rsid w:val="005A0903"/>
    <w:rsid w:val="005A0971"/>
    <w:rsid w:val="005A0CA8"/>
    <w:rsid w:val="005A1565"/>
    <w:rsid w:val="005A15C6"/>
    <w:rsid w:val="005A2231"/>
    <w:rsid w:val="005A2828"/>
    <w:rsid w:val="005A2A8E"/>
    <w:rsid w:val="005A2CD4"/>
    <w:rsid w:val="005A2DA4"/>
    <w:rsid w:val="005A3BD6"/>
    <w:rsid w:val="005A3F7C"/>
    <w:rsid w:val="005A52FC"/>
    <w:rsid w:val="005A56CB"/>
    <w:rsid w:val="005A57DB"/>
    <w:rsid w:val="005A5BF6"/>
    <w:rsid w:val="005A627F"/>
    <w:rsid w:val="005A6868"/>
    <w:rsid w:val="005A6D19"/>
    <w:rsid w:val="005A6DA9"/>
    <w:rsid w:val="005B0D5A"/>
    <w:rsid w:val="005B0D79"/>
    <w:rsid w:val="005B1749"/>
    <w:rsid w:val="005B2286"/>
    <w:rsid w:val="005B3232"/>
    <w:rsid w:val="005B3D84"/>
    <w:rsid w:val="005B58C9"/>
    <w:rsid w:val="005B592A"/>
    <w:rsid w:val="005B674E"/>
    <w:rsid w:val="005B75C7"/>
    <w:rsid w:val="005B7662"/>
    <w:rsid w:val="005B7861"/>
    <w:rsid w:val="005C022A"/>
    <w:rsid w:val="005C0BA0"/>
    <w:rsid w:val="005C0BE3"/>
    <w:rsid w:val="005C0BF5"/>
    <w:rsid w:val="005C0C63"/>
    <w:rsid w:val="005C0CA7"/>
    <w:rsid w:val="005C184C"/>
    <w:rsid w:val="005C1C70"/>
    <w:rsid w:val="005C21E8"/>
    <w:rsid w:val="005C274E"/>
    <w:rsid w:val="005C28BA"/>
    <w:rsid w:val="005C2E24"/>
    <w:rsid w:val="005C3140"/>
    <w:rsid w:val="005C3F4A"/>
    <w:rsid w:val="005C4BA6"/>
    <w:rsid w:val="005C4FA8"/>
    <w:rsid w:val="005C5039"/>
    <w:rsid w:val="005C5A15"/>
    <w:rsid w:val="005C5F56"/>
    <w:rsid w:val="005C6AFE"/>
    <w:rsid w:val="005C7170"/>
    <w:rsid w:val="005C7526"/>
    <w:rsid w:val="005D055A"/>
    <w:rsid w:val="005D07C5"/>
    <w:rsid w:val="005D07CF"/>
    <w:rsid w:val="005D1129"/>
    <w:rsid w:val="005D18A4"/>
    <w:rsid w:val="005D1A15"/>
    <w:rsid w:val="005D1A82"/>
    <w:rsid w:val="005D1F50"/>
    <w:rsid w:val="005D226C"/>
    <w:rsid w:val="005D2E79"/>
    <w:rsid w:val="005D2FEE"/>
    <w:rsid w:val="005D40C1"/>
    <w:rsid w:val="005D44AC"/>
    <w:rsid w:val="005D565E"/>
    <w:rsid w:val="005D56B2"/>
    <w:rsid w:val="005D5BE9"/>
    <w:rsid w:val="005D63EB"/>
    <w:rsid w:val="005D708D"/>
    <w:rsid w:val="005D7C64"/>
    <w:rsid w:val="005E0C75"/>
    <w:rsid w:val="005E0DE8"/>
    <w:rsid w:val="005E1682"/>
    <w:rsid w:val="005E19CA"/>
    <w:rsid w:val="005E1BB0"/>
    <w:rsid w:val="005E1CEF"/>
    <w:rsid w:val="005E2516"/>
    <w:rsid w:val="005E2E34"/>
    <w:rsid w:val="005E2F1D"/>
    <w:rsid w:val="005E3421"/>
    <w:rsid w:val="005E3FBC"/>
    <w:rsid w:val="005E4CB8"/>
    <w:rsid w:val="005E4D71"/>
    <w:rsid w:val="005E78E6"/>
    <w:rsid w:val="005E7A1E"/>
    <w:rsid w:val="005F0282"/>
    <w:rsid w:val="005F09F1"/>
    <w:rsid w:val="005F0ACC"/>
    <w:rsid w:val="005F0C2C"/>
    <w:rsid w:val="005F146B"/>
    <w:rsid w:val="005F14E9"/>
    <w:rsid w:val="005F23CF"/>
    <w:rsid w:val="005F2B26"/>
    <w:rsid w:val="005F2D40"/>
    <w:rsid w:val="005F2DE7"/>
    <w:rsid w:val="005F2E74"/>
    <w:rsid w:val="005F3303"/>
    <w:rsid w:val="005F39A4"/>
    <w:rsid w:val="005F3E74"/>
    <w:rsid w:val="005F42CD"/>
    <w:rsid w:val="005F469D"/>
    <w:rsid w:val="005F48CC"/>
    <w:rsid w:val="005F4D97"/>
    <w:rsid w:val="005F50FA"/>
    <w:rsid w:val="005F5138"/>
    <w:rsid w:val="005F5474"/>
    <w:rsid w:val="005F56BD"/>
    <w:rsid w:val="005F592D"/>
    <w:rsid w:val="005F5EF4"/>
    <w:rsid w:val="005F696F"/>
    <w:rsid w:val="005F70CA"/>
    <w:rsid w:val="005F75D9"/>
    <w:rsid w:val="005F7A41"/>
    <w:rsid w:val="00600378"/>
    <w:rsid w:val="00601CA0"/>
    <w:rsid w:val="00601E80"/>
    <w:rsid w:val="00601EB8"/>
    <w:rsid w:val="006029DA"/>
    <w:rsid w:val="00602EA9"/>
    <w:rsid w:val="006035EE"/>
    <w:rsid w:val="00603700"/>
    <w:rsid w:val="00603961"/>
    <w:rsid w:val="00603B1D"/>
    <w:rsid w:val="00603B47"/>
    <w:rsid w:val="00603E90"/>
    <w:rsid w:val="006043D1"/>
    <w:rsid w:val="00604EE9"/>
    <w:rsid w:val="00605006"/>
    <w:rsid w:val="00605180"/>
    <w:rsid w:val="006058C3"/>
    <w:rsid w:val="00605B56"/>
    <w:rsid w:val="006060A3"/>
    <w:rsid w:val="00606804"/>
    <w:rsid w:val="006078AA"/>
    <w:rsid w:val="00607FE0"/>
    <w:rsid w:val="00610C5B"/>
    <w:rsid w:val="00611425"/>
    <w:rsid w:val="006119DF"/>
    <w:rsid w:val="00612411"/>
    <w:rsid w:val="006124F0"/>
    <w:rsid w:val="006127B4"/>
    <w:rsid w:val="00612D45"/>
    <w:rsid w:val="006139BD"/>
    <w:rsid w:val="00613A0F"/>
    <w:rsid w:val="00614223"/>
    <w:rsid w:val="0061507D"/>
    <w:rsid w:val="006157A5"/>
    <w:rsid w:val="00615BCF"/>
    <w:rsid w:val="00616636"/>
    <w:rsid w:val="00616F8A"/>
    <w:rsid w:val="00617B36"/>
    <w:rsid w:val="00620BD1"/>
    <w:rsid w:val="00620DD7"/>
    <w:rsid w:val="0062196C"/>
    <w:rsid w:val="006237FF"/>
    <w:rsid w:val="00623DB9"/>
    <w:rsid w:val="006242F2"/>
    <w:rsid w:val="00624476"/>
    <w:rsid w:val="00625F75"/>
    <w:rsid w:val="00626020"/>
    <w:rsid w:val="00626437"/>
    <w:rsid w:val="006265B5"/>
    <w:rsid w:val="00626C8E"/>
    <w:rsid w:val="00627392"/>
    <w:rsid w:val="00627679"/>
    <w:rsid w:val="00630BC0"/>
    <w:rsid w:val="00630E03"/>
    <w:rsid w:val="006312C3"/>
    <w:rsid w:val="00632DB8"/>
    <w:rsid w:val="00634123"/>
    <w:rsid w:val="0063477E"/>
    <w:rsid w:val="00634A1A"/>
    <w:rsid w:val="00634FB8"/>
    <w:rsid w:val="006351E9"/>
    <w:rsid w:val="00635AAF"/>
    <w:rsid w:val="0063728D"/>
    <w:rsid w:val="00640342"/>
    <w:rsid w:val="0064036B"/>
    <w:rsid w:val="00640A57"/>
    <w:rsid w:val="00640C56"/>
    <w:rsid w:val="00641290"/>
    <w:rsid w:val="00641D47"/>
    <w:rsid w:val="00642AFE"/>
    <w:rsid w:val="00642C5D"/>
    <w:rsid w:val="00644559"/>
    <w:rsid w:val="00644D4E"/>
    <w:rsid w:val="00645550"/>
    <w:rsid w:val="00645F23"/>
    <w:rsid w:val="0064644F"/>
    <w:rsid w:val="006474D4"/>
    <w:rsid w:val="006476C1"/>
    <w:rsid w:val="00647DD1"/>
    <w:rsid w:val="00650524"/>
    <w:rsid w:val="006506E6"/>
    <w:rsid w:val="00650C0F"/>
    <w:rsid w:val="00650D6E"/>
    <w:rsid w:val="00650F36"/>
    <w:rsid w:val="00650F6E"/>
    <w:rsid w:val="006510D1"/>
    <w:rsid w:val="00651144"/>
    <w:rsid w:val="00652178"/>
    <w:rsid w:val="00652355"/>
    <w:rsid w:val="006523F0"/>
    <w:rsid w:val="00654269"/>
    <w:rsid w:val="006545C7"/>
    <w:rsid w:val="00654DC1"/>
    <w:rsid w:val="006552A0"/>
    <w:rsid w:val="006559DB"/>
    <w:rsid w:val="006561EB"/>
    <w:rsid w:val="00656F8F"/>
    <w:rsid w:val="0065774E"/>
    <w:rsid w:val="00660790"/>
    <w:rsid w:val="00660E0F"/>
    <w:rsid w:val="006610A6"/>
    <w:rsid w:val="00661B5D"/>
    <w:rsid w:val="00662078"/>
    <w:rsid w:val="006622FF"/>
    <w:rsid w:val="00662436"/>
    <w:rsid w:val="006624A4"/>
    <w:rsid w:val="00662547"/>
    <w:rsid w:val="006628B7"/>
    <w:rsid w:val="00662E3A"/>
    <w:rsid w:val="006636A5"/>
    <w:rsid w:val="006639C8"/>
    <w:rsid w:val="00663D47"/>
    <w:rsid w:val="00663DD2"/>
    <w:rsid w:val="00664050"/>
    <w:rsid w:val="00664315"/>
    <w:rsid w:val="006655A3"/>
    <w:rsid w:val="00666531"/>
    <w:rsid w:val="0067065E"/>
    <w:rsid w:val="00670E08"/>
    <w:rsid w:val="006711B0"/>
    <w:rsid w:val="00671250"/>
    <w:rsid w:val="0067194A"/>
    <w:rsid w:val="00671EF6"/>
    <w:rsid w:val="00672AE5"/>
    <w:rsid w:val="00673023"/>
    <w:rsid w:val="00673420"/>
    <w:rsid w:val="006739B4"/>
    <w:rsid w:val="0067459F"/>
    <w:rsid w:val="00674997"/>
    <w:rsid w:val="006752D2"/>
    <w:rsid w:val="00675312"/>
    <w:rsid w:val="0067593B"/>
    <w:rsid w:val="0067676D"/>
    <w:rsid w:val="00676C5F"/>
    <w:rsid w:val="00676F3F"/>
    <w:rsid w:val="00677BA2"/>
    <w:rsid w:val="00677E51"/>
    <w:rsid w:val="00680583"/>
    <w:rsid w:val="0068063E"/>
    <w:rsid w:val="006807B2"/>
    <w:rsid w:val="00681855"/>
    <w:rsid w:val="00681951"/>
    <w:rsid w:val="00681FDB"/>
    <w:rsid w:val="00682044"/>
    <w:rsid w:val="00682428"/>
    <w:rsid w:val="006827E7"/>
    <w:rsid w:val="00682AC0"/>
    <w:rsid w:val="00682BF3"/>
    <w:rsid w:val="006834A7"/>
    <w:rsid w:val="006834E7"/>
    <w:rsid w:val="00683C94"/>
    <w:rsid w:val="00683D46"/>
    <w:rsid w:val="00684C57"/>
    <w:rsid w:val="006857E3"/>
    <w:rsid w:val="00685912"/>
    <w:rsid w:val="00685B08"/>
    <w:rsid w:val="00685C40"/>
    <w:rsid w:val="00685C55"/>
    <w:rsid w:val="0068616F"/>
    <w:rsid w:val="0068641C"/>
    <w:rsid w:val="00686746"/>
    <w:rsid w:val="0068734B"/>
    <w:rsid w:val="00687BEF"/>
    <w:rsid w:val="00687F07"/>
    <w:rsid w:val="0069010E"/>
    <w:rsid w:val="00690481"/>
    <w:rsid w:val="00691E80"/>
    <w:rsid w:val="006922A3"/>
    <w:rsid w:val="00693F64"/>
    <w:rsid w:val="006942E7"/>
    <w:rsid w:val="0069431B"/>
    <w:rsid w:val="00694C1C"/>
    <w:rsid w:val="00694C82"/>
    <w:rsid w:val="00695C2A"/>
    <w:rsid w:val="00695DDC"/>
    <w:rsid w:val="00695F2B"/>
    <w:rsid w:val="006967F7"/>
    <w:rsid w:val="0069724A"/>
    <w:rsid w:val="006A0359"/>
    <w:rsid w:val="006A0466"/>
    <w:rsid w:val="006A095E"/>
    <w:rsid w:val="006A177E"/>
    <w:rsid w:val="006A1C7D"/>
    <w:rsid w:val="006A2F3A"/>
    <w:rsid w:val="006A33A6"/>
    <w:rsid w:val="006A4146"/>
    <w:rsid w:val="006A4147"/>
    <w:rsid w:val="006A4256"/>
    <w:rsid w:val="006A4483"/>
    <w:rsid w:val="006A4770"/>
    <w:rsid w:val="006A4BC1"/>
    <w:rsid w:val="006A607A"/>
    <w:rsid w:val="006A6D8B"/>
    <w:rsid w:val="006A75B1"/>
    <w:rsid w:val="006A7F97"/>
    <w:rsid w:val="006B1411"/>
    <w:rsid w:val="006B1F75"/>
    <w:rsid w:val="006B1FD0"/>
    <w:rsid w:val="006B25D9"/>
    <w:rsid w:val="006B3F12"/>
    <w:rsid w:val="006B4289"/>
    <w:rsid w:val="006B46B7"/>
    <w:rsid w:val="006B4722"/>
    <w:rsid w:val="006B4E61"/>
    <w:rsid w:val="006B53EC"/>
    <w:rsid w:val="006B5530"/>
    <w:rsid w:val="006B5B43"/>
    <w:rsid w:val="006B6145"/>
    <w:rsid w:val="006B6654"/>
    <w:rsid w:val="006B6791"/>
    <w:rsid w:val="006B6EED"/>
    <w:rsid w:val="006B73C4"/>
    <w:rsid w:val="006B74AF"/>
    <w:rsid w:val="006C117B"/>
    <w:rsid w:val="006C1D7A"/>
    <w:rsid w:val="006C2139"/>
    <w:rsid w:val="006C26D2"/>
    <w:rsid w:val="006C276B"/>
    <w:rsid w:val="006C287A"/>
    <w:rsid w:val="006C2C2F"/>
    <w:rsid w:val="006C3F91"/>
    <w:rsid w:val="006C4710"/>
    <w:rsid w:val="006C47DC"/>
    <w:rsid w:val="006C56E8"/>
    <w:rsid w:val="006C58F6"/>
    <w:rsid w:val="006C5AF0"/>
    <w:rsid w:val="006C5DF8"/>
    <w:rsid w:val="006C5E4F"/>
    <w:rsid w:val="006C678C"/>
    <w:rsid w:val="006C6818"/>
    <w:rsid w:val="006C6F58"/>
    <w:rsid w:val="006C7D4A"/>
    <w:rsid w:val="006D09F5"/>
    <w:rsid w:val="006D18AB"/>
    <w:rsid w:val="006D1BAE"/>
    <w:rsid w:val="006D22EA"/>
    <w:rsid w:val="006D27DA"/>
    <w:rsid w:val="006D2971"/>
    <w:rsid w:val="006D2C42"/>
    <w:rsid w:val="006D3A68"/>
    <w:rsid w:val="006D3E07"/>
    <w:rsid w:val="006D3E58"/>
    <w:rsid w:val="006D437E"/>
    <w:rsid w:val="006D4685"/>
    <w:rsid w:val="006D4946"/>
    <w:rsid w:val="006D4B7F"/>
    <w:rsid w:val="006D5000"/>
    <w:rsid w:val="006D5AA4"/>
    <w:rsid w:val="006D67BF"/>
    <w:rsid w:val="006D6AD8"/>
    <w:rsid w:val="006D6C7B"/>
    <w:rsid w:val="006D71BA"/>
    <w:rsid w:val="006D72A7"/>
    <w:rsid w:val="006D740E"/>
    <w:rsid w:val="006D75B0"/>
    <w:rsid w:val="006D7D5F"/>
    <w:rsid w:val="006E00F8"/>
    <w:rsid w:val="006E01E5"/>
    <w:rsid w:val="006E040D"/>
    <w:rsid w:val="006E0A51"/>
    <w:rsid w:val="006E1014"/>
    <w:rsid w:val="006E17C1"/>
    <w:rsid w:val="006E1995"/>
    <w:rsid w:val="006E3AF5"/>
    <w:rsid w:val="006E4335"/>
    <w:rsid w:val="006E4964"/>
    <w:rsid w:val="006E59B1"/>
    <w:rsid w:val="006E5A43"/>
    <w:rsid w:val="006E5C2F"/>
    <w:rsid w:val="006E642E"/>
    <w:rsid w:val="006F021D"/>
    <w:rsid w:val="006F10DE"/>
    <w:rsid w:val="006F13DB"/>
    <w:rsid w:val="006F1E01"/>
    <w:rsid w:val="006F2DC8"/>
    <w:rsid w:val="006F3133"/>
    <w:rsid w:val="006F370A"/>
    <w:rsid w:val="006F3741"/>
    <w:rsid w:val="006F378B"/>
    <w:rsid w:val="006F3808"/>
    <w:rsid w:val="006F3C60"/>
    <w:rsid w:val="006F3D70"/>
    <w:rsid w:val="006F3F75"/>
    <w:rsid w:val="006F413E"/>
    <w:rsid w:val="006F41D0"/>
    <w:rsid w:val="006F4222"/>
    <w:rsid w:val="006F476B"/>
    <w:rsid w:val="006F5502"/>
    <w:rsid w:val="006F6C97"/>
    <w:rsid w:val="006F726F"/>
    <w:rsid w:val="006F72B6"/>
    <w:rsid w:val="006F7F26"/>
    <w:rsid w:val="007001F8"/>
    <w:rsid w:val="00700F05"/>
    <w:rsid w:val="00700F3C"/>
    <w:rsid w:val="00700F75"/>
    <w:rsid w:val="0070102F"/>
    <w:rsid w:val="00701044"/>
    <w:rsid w:val="00701107"/>
    <w:rsid w:val="00701E36"/>
    <w:rsid w:val="00702DBF"/>
    <w:rsid w:val="007032C3"/>
    <w:rsid w:val="00703440"/>
    <w:rsid w:val="00703A73"/>
    <w:rsid w:val="007044CC"/>
    <w:rsid w:val="00704D87"/>
    <w:rsid w:val="00704FF9"/>
    <w:rsid w:val="00705B99"/>
    <w:rsid w:val="007062BA"/>
    <w:rsid w:val="00706960"/>
    <w:rsid w:val="00707C6C"/>
    <w:rsid w:val="00707DC1"/>
    <w:rsid w:val="00710528"/>
    <w:rsid w:val="00710660"/>
    <w:rsid w:val="00710CA8"/>
    <w:rsid w:val="00710EF1"/>
    <w:rsid w:val="0071176E"/>
    <w:rsid w:val="00712089"/>
    <w:rsid w:val="007136B9"/>
    <w:rsid w:val="00713D4C"/>
    <w:rsid w:val="007140F0"/>
    <w:rsid w:val="0071480B"/>
    <w:rsid w:val="0071489E"/>
    <w:rsid w:val="00715096"/>
    <w:rsid w:val="00715339"/>
    <w:rsid w:val="00715453"/>
    <w:rsid w:val="00716165"/>
    <w:rsid w:val="007176CE"/>
    <w:rsid w:val="0071789E"/>
    <w:rsid w:val="00720441"/>
    <w:rsid w:val="00720496"/>
    <w:rsid w:val="00720516"/>
    <w:rsid w:val="00720638"/>
    <w:rsid w:val="00720814"/>
    <w:rsid w:val="007214AF"/>
    <w:rsid w:val="00721C6F"/>
    <w:rsid w:val="00722214"/>
    <w:rsid w:val="00722268"/>
    <w:rsid w:val="00722317"/>
    <w:rsid w:val="007235BD"/>
    <w:rsid w:val="00726961"/>
    <w:rsid w:val="00726D6C"/>
    <w:rsid w:val="00726D9F"/>
    <w:rsid w:val="007270B9"/>
    <w:rsid w:val="007300BC"/>
    <w:rsid w:val="00730F74"/>
    <w:rsid w:val="007313B7"/>
    <w:rsid w:val="007323A0"/>
    <w:rsid w:val="0073249F"/>
    <w:rsid w:val="007336A6"/>
    <w:rsid w:val="00733AD5"/>
    <w:rsid w:val="00734334"/>
    <w:rsid w:val="0073548E"/>
    <w:rsid w:val="00735782"/>
    <w:rsid w:val="007361FB"/>
    <w:rsid w:val="007368DF"/>
    <w:rsid w:val="00736C97"/>
    <w:rsid w:val="00737ADD"/>
    <w:rsid w:val="00737C50"/>
    <w:rsid w:val="0074037E"/>
    <w:rsid w:val="00740D8A"/>
    <w:rsid w:val="007418F0"/>
    <w:rsid w:val="00741ACA"/>
    <w:rsid w:val="00741D72"/>
    <w:rsid w:val="00742DAB"/>
    <w:rsid w:val="00742F73"/>
    <w:rsid w:val="007430C7"/>
    <w:rsid w:val="00743E34"/>
    <w:rsid w:val="0074413B"/>
    <w:rsid w:val="007444F1"/>
    <w:rsid w:val="00744557"/>
    <w:rsid w:val="00744761"/>
    <w:rsid w:val="0074523D"/>
    <w:rsid w:val="00745BE7"/>
    <w:rsid w:val="007465F2"/>
    <w:rsid w:val="007468B5"/>
    <w:rsid w:val="00746987"/>
    <w:rsid w:val="00746A1F"/>
    <w:rsid w:val="00746D4A"/>
    <w:rsid w:val="00746E8C"/>
    <w:rsid w:val="00746F3F"/>
    <w:rsid w:val="007470B9"/>
    <w:rsid w:val="00747806"/>
    <w:rsid w:val="00750072"/>
    <w:rsid w:val="0075055B"/>
    <w:rsid w:val="007505CD"/>
    <w:rsid w:val="0075254B"/>
    <w:rsid w:val="0075307F"/>
    <w:rsid w:val="00753741"/>
    <w:rsid w:val="00756124"/>
    <w:rsid w:val="00756AD3"/>
    <w:rsid w:val="00757112"/>
    <w:rsid w:val="007575E4"/>
    <w:rsid w:val="00757C2E"/>
    <w:rsid w:val="00757EBA"/>
    <w:rsid w:val="007606A8"/>
    <w:rsid w:val="0076124E"/>
    <w:rsid w:val="007612D5"/>
    <w:rsid w:val="0076134E"/>
    <w:rsid w:val="0076139A"/>
    <w:rsid w:val="00761511"/>
    <w:rsid w:val="007616CA"/>
    <w:rsid w:val="007627AA"/>
    <w:rsid w:val="00763101"/>
    <w:rsid w:val="007637CA"/>
    <w:rsid w:val="00763927"/>
    <w:rsid w:val="00764E72"/>
    <w:rsid w:val="00765D9F"/>
    <w:rsid w:val="007664B0"/>
    <w:rsid w:val="0076695C"/>
    <w:rsid w:val="00766964"/>
    <w:rsid w:val="007674D3"/>
    <w:rsid w:val="00767AB2"/>
    <w:rsid w:val="00767C6C"/>
    <w:rsid w:val="0077092F"/>
    <w:rsid w:val="00770C3A"/>
    <w:rsid w:val="00771AAF"/>
    <w:rsid w:val="00773660"/>
    <w:rsid w:val="007739EB"/>
    <w:rsid w:val="00773EFE"/>
    <w:rsid w:val="00773F24"/>
    <w:rsid w:val="00774AD3"/>
    <w:rsid w:val="00774EDF"/>
    <w:rsid w:val="007754F1"/>
    <w:rsid w:val="00775A77"/>
    <w:rsid w:val="007765F2"/>
    <w:rsid w:val="00776610"/>
    <w:rsid w:val="00776724"/>
    <w:rsid w:val="00776AB4"/>
    <w:rsid w:val="00776B54"/>
    <w:rsid w:val="00776FC7"/>
    <w:rsid w:val="0077734A"/>
    <w:rsid w:val="00777376"/>
    <w:rsid w:val="0077747A"/>
    <w:rsid w:val="00777D34"/>
    <w:rsid w:val="0078113C"/>
    <w:rsid w:val="00781872"/>
    <w:rsid w:val="00781C6F"/>
    <w:rsid w:val="007822DF"/>
    <w:rsid w:val="00782C72"/>
    <w:rsid w:val="00783228"/>
    <w:rsid w:val="007839E4"/>
    <w:rsid w:val="00783EC2"/>
    <w:rsid w:val="00783F0C"/>
    <w:rsid w:val="007848D4"/>
    <w:rsid w:val="00784CA9"/>
    <w:rsid w:val="00784DF1"/>
    <w:rsid w:val="007857A3"/>
    <w:rsid w:val="007865BD"/>
    <w:rsid w:val="00786820"/>
    <w:rsid w:val="00786AD4"/>
    <w:rsid w:val="00786C7F"/>
    <w:rsid w:val="0078761F"/>
    <w:rsid w:val="00787AA3"/>
    <w:rsid w:val="007903B3"/>
    <w:rsid w:val="00790575"/>
    <w:rsid w:val="00790955"/>
    <w:rsid w:val="00790F6C"/>
    <w:rsid w:val="0079126D"/>
    <w:rsid w:val="00791A51"/>
    <w:rsid w:val="00791DC6"/>
    <w:rsid w:val="00791FE5"/>
    <w:rsid w:val="00792400"/>
    <w:rsid w:val="00792591"/>
    <w:rsid w:val="0079267C"/>
    <w:rsid w:val="00792742"/>
    <w:rsid w:val="007937A0"/>
    <w:rsid w:val="007937E9"/>
    <w:rsid w:val="007938A0"/>
    <w:rsid w:val="00793A38"/>
    <w:rsid w:val="00795110"/>
    <w:rsid w:val="007955D4"/>
    <w:rsid w:val="0079566D"/>
    <w:rsid w:val="007956AB"/>
    <w:rsid w:val="00795D95"/>
    <w:rsid w:val="007967C7"/>
    <w:rsid w:val="00796A0D"/>
    <w:rsid w:val="00797F0D"/>
    <w:rsid w:val="007A0CA8"/>
    <w:rsid w:val="007A151F"/>
    <w:rsid w:val="007A159F"/>
    <w:rsid w:val="007A16E2"/>
    <w:rsid w:val="007A1BA4"/>
    <w:rsid w:val="007A286E"/>
    <w:rsid w:val="007A3A6A"/>
    <w:rsid w:val="007A3CF2"/>
    <w:rsid w:val="007A3F28"/>
    <w:rsid w:val="007A40FF"/>
    <w:rsid w:val="007A471C"/>
    <w:rsid w:val="007A4E3B"/>
    <w:rsid w:val="007A4E3F"/>
    <w:rsid w:val="007A53BC"/>
    <w:rsid w:val="007A598B"/>
    <w:rsid w:val="007A675C"/>
    <w:rsid w:val="007A68B2"/>
    <w:rsid w:val="007A7739"/>
    <w:rsid w:val="007B0113"/>
    <w:rsid w:val="007B0489"/>
    <w:rsid w:val="007B08F9"/>
    <w:rsid w:val="007B095C"/>
    <w:rsid w:val="007B17C3"/>
    <w:rsid w:val="007B1C34"/>
    <w:rsid w:val="007B1D9C"/>
    <w:rsid w:val="007B3131"/>
    <w:rsid w:val="007B3541"/>
    <w:rsid w:val="007B4110"/>
    <w:rsid w:val="007B46F0"/>
    <w:rsid w:val="007B4871"/>
    <w:rsid w:val="007B4AEE"/>
    <w:rsid w:val="007B5AF7"/>
    <w:rsid w:val="007B5C24"/>
    <w:rsid w:val="007B61AD"/>
    <w:rsid w:val="007B64CE"/>
    <w:rsid w:val="007B64F3"/>
    <w:rsid w:val="007B6682"/>
    <w:rsid w:val="007B6F28"/>
    <w:rsid w:val="007B74E3"/>
    <w:rsid w:val="007C0A78"/>
    <w:rsid w:val="007C0C66"/>
    <w:rsid w:val="007C13DB"/>
    <w:rsid w:val="007C1E7A"/>
    <w:rsid w:val="007C1FFB"/>
    <w:rsid w:val="007C2567"/>
    <w:rsid w:val="007C321B"/>
    <w:rsid w:val="007C32EA"/>
    <w:rsid w:val="007C3325"/>
    <w:rsid w:val="007C3FCE"/>
    <w:rsid w:val="007C4BA0"/>
    <w:rsid w:val="007C4F8A"/>
    <w:rsid w:val="007C5852"/>
    <w:rsid w:val="007C6146"/>
    <w:rsid w:val="007C670D"/>
    <w:rsid w:val="007C6FA1"/>
    <w:rsid w:val="007C71AF"/>
    <w:rsid w:val="007C7E75"/>
    <w:rsid w:val="007D0BDE"/>
    <w:rsid w:val="007D1088"/>
    <w:rsid w:val="007D12CD"/>
    <w:rsid w:val="007D1545"/>
    <w:rsid w:val="007D2B92"/>
    <w:rsid w:val="007D45D6"/>
    <w:rsid w:val="007D49A4"/>
    <w:rsid w:val="007D54DB"/>
    <w:rsid w:val="007D54E2"/>
    <w:rsid w:val="007D6685"/>
    <w:rsid w:val="007D7632"/>
    <w:rsid w:val="007D7AA9"/>
    <w:rsid w:val="007D7CBD"/>
    <w:rsid w:val="007E07C4"/>
    <w:rsid w:val="007E0B00"/>
    <w:rsid w:val="007E0FE4"/>
    <w:rsid w:val="007E2B22"/>
    <w:rsid w:val="007E2C1B"/>
    <w:rsid w:val="007E388B"/>
    <w:rsid w:val="007E3A0A"/>
    <w:rsid w:val="007E46ED"/>
    <w:rsid w:val="007E4E50"/>
    <w:rsid w:val="007E5915"/>
    <w:rsid w:val="007E61F6"/>
    <w:rsid w:val="007E6701"/>
    <w:rsid w:val="007E685C"/>
    <w:rsid w:val="007E6BC0"/>
    <w:rsid w:val="007E6BD1"/>
    <w:rsid w:val="007E792F"/>
    <w:rsid w:val="007F0259"/>
    <w:rsid w:val="007F0432"/>
    <w:rsid w:val="007F0493"/>
    <w:rsid w:val="007F059C"/>
    <w:rsid w:val="007F0D93"/>
    <w:rsid w:val="007F0E6F"/>
    <w:rsid w:val="007F2EDE"/>
    <w:rsid w:val="007F32AF"/>
    <w:rsid w:val="007F435B"/>
    <w:rsid w:val="007F48F5"/>
    <w:rsid w:val="007F4DEC"/>
    <w:rsid w:val="007F547B"/>
    <w:rsid w:val="007F6631"/>
    <w:rsid w:val="007F7108"/>
    <w:rsid w:val="007F7991"/>
    <w:rsid w:val="007F7ACE"/>
    <w:rsid w:val="007F7AD0"/>
    <w:rsid w:val="007F7B74"/>
    <w:rsid w:val="007F7CA2"/>
    <w:rsid w:val="007F7EB1"/>
    <w:rsid w:val="007F7EBA"/>
    <w:rsid w:val="00801646"/>
    <w:rsid w:val="0080175B"/>
    <w:rsid w:val="0080183A"/>
    <w:rsid w:val="008025C8"/>
    <w:rsid w:val="00802CEE"/>
    <w:rsid w:val="0080323F"/>
    <w:rsid w:val="0080368F"/>
    <w:rsid w:val="00803DEE"/>
    <w:rsid w:val="00803E99"/>
    <w:rsid w:val="008041C0"/>
    <w:rsid w:val="00804817"/>
    <w:rsid w:val="00804983"/>
    <w:rsid w:val="00804FDB"/>
    <w:rsid w:val="008058BF"/>
    <w:rsid w:val="00805EAA"/>
    <w:rsid w:val="0080655D"/>
    <w:rsid w:val="008104FB"/>
    <w:rsid w:val="008109CA"/>
    <w:rsid w:val="0081108B"/>
    <w:rsid w:val="0081174B"/>
    <w:rsid w:val="008117C6"/>
    <w:rsid w:val="00811CB7"/>
    <w:rsid w:val="008120C0"/>
    <w:rsid w:val="00812137"/>
    <w:rsid w:val="0081238D"/>
    <w:rsid w:val="008123D6"/>
    <w:rsid w:val="008124B6"/>
    <w:rsid w:val="0081283B"/>
    <w:rsid w:val="00812981"/>
    <w:rsid w:val="00812C26"/>
    <w:rsid w:val="00813569"/>
    <w:rsid w:val="00813A68"/>
    <w:rsid w:val="008145C1"/>
    <w:rsid w:val="00815F6D"/>
    <w:rsid w:val="00816D87"/>
    <w:rsid w:val="0081730D"/>
    <w:rsid w:val="00817D75"/>
    <w:rsid w:val="00819CF0"/>
    <w:rsid w:val="0082000F"/>
    <w:rsid w:val="00820455"/>
    <w:rsid w:val="008208ED"/>
    <w:rsid w:val="00820EC4"/>
    <w:rsid w:val="008216E5"/>
    <w:rsid w:val="00822AF2"/>
    <w:rsid w:val="00822C57"/>
    <w:rsid w:val="00823035"/>
    <w:rsid w:val="008230E3"/>
    <w:rsid w:val="00823640"/>
    <w:rsid w:val="00823C5E"/>
    <w:rsid w:val="00824A4F"/>
    <w:rsid w:val="00824CB8"/>
    <w:rsid w:val="00824E2C"/>
    <w:rsid w:val="00825107"/>
    <w:rsid w:val="008254D6"/>
    <w:rsid w:val="008260E0"/>
    <w:rsid w:val="0082661B"/>
    <w:rsid w:val="0082695B"/>
    <w:rsid w:val="008279A0"/>
    <w:rsid w:val="00827E62"/>
    <w:rsid w:val="00830BFD"/>
    <w:rsid w:val="00830FC4"/>
    <w:rsid w:val="008315B8"/>
    <w:rsid w:val="00832171"/>
    <w:rsid w:val="00832447"/>
    <w:rsid w:val="00832625"/>
    <w:rsid w:val="00832A69"/>
    <w:rsid w:val="00832B1B"/>
    <w:rsid w:val="0083320A"/>
    <w:rsid w:val="00833664"/>
    <w:rsid w:val="00833846"/>
    <w:rsid w:val="00833B5C"/>
    <w:rsid w:val="008343DF"/>
    <w:rsid w:val="00835D21"/>
    <w:rsid w:val="00836C03"/>
    <w:rsid w:val="00840506"/>
    <w:rsid w:val="00840B30"/>
    <w:rsid w:val="00840F9D"/>
    <w:rsid w:val="008412FE"/>
    <w:rsid w:val="00841FD4"/>
    <w:rsid w:val="00843130"/>
    <w:rsid w:val="008432AE"/>
    <w:rsid w:val="0084332B"/>
    <w:rsid w:val="00843B82"/>
    <w:rsid w:val="0084402A"/>
    <w:rsid w:val="00844160"/>
    <w:rsid w:val="0084465B"/>
    <w:rsid w:val="008446C2"/>
    <w:rsid w:val="00844755"/>
    <w:rsid w:val="00844785"/>
    <w:rsid w:val="00844918"/>
    <w:rsid w:val="00844D1A"/>
    <w:rsid w:val="00845193"/>
    <w:rsid w:val="0084581C"/>
    <w:rsid w:val="00845DFB"/>
    <w:rsid w:val="008463C2"/>
    <w:rsid w:val="00846B2C"/>
    <w:rsid w:val="00847241"/>
    <w:rsid w:val="00850719"/>
    <w:rsid w:val="00850CC0"/>
    <w:rsid w:val="00850D37"/>
    <w:rsid w:val="00850FB6"/>
    <w:rsid w:val="00851417"/>
    <w:rsid w:val="00851A13"/>
    <w:rsid w:val="00852412"/>
    <w:rsid w:val="008525CE"/>
    <w:rsid w:val="00852761"/>
    <w:rsid w:val="00852D98"/>
    <w:rsid w:val="00852F88"/>
    <w:rsid w:val="00854B67"/>
    <w:rsid w:val="00855010"/>
    <w:rsid w:val="0085517F"/>
    <w:rsid w:val="0085586B"/>
    <w:rsid w:val="0085589A"/>
    <w:rsid w:val="00855C00"/>
    <w:rsid w:val="00856210"/>
    <w:rsid w:val="00856399"/>
    <w:rsid w:val="008576C8"/>
    <w:rsid w:val="008578C7"/>
    <w:rsid w:val="00857EDE"/>
    <w:rsid w:val="008619C8"/>
    <w:rsid w:val="00861B11"/>
    <w:rsid w:val="00862141"/>
    <w:rsid w:val="00862CE2"/>
    <w:rsid w:val="00862DF8"/>
    <w:rsid w:val="0086301A"/>
    <w:rsid w:val="008632F8"/>
    <w:rsid w:val="0086363B"/>
    <w:rsid w:val="00863866"/>
    <w:rsid w:val="0086457B"/>
    <w:rsid w:val="00864A89"/>
    <w:rsid w:val="00866371"/>
    <w:rsid w:val="00866B24"/>
    <w:rsid w:val="00867745"/>
    <w:rsid w:val="008677D4"/>
    <w:rsid w:val="008678B5"/>
    <w:rsid w:val="00867A31"/>
    <w:rsid w:val="00867D31"/>
    <w:rsid w:val="008706CA"/>
    <w:rsid w:val="00870F16"/>
    <w:rsid w:val="0087111B"/>
    <w:rsid w:val="00871337"/>
    <w:rsid w:val="00871755"/>
    <w:rsid w:val="008717DC"/>
    <w:rsid w:val="0087252D"/>
    <w:rsid w:val="0087254C"/>
    <w:rsid w:val="00872782"/>
    <w:rsid w:val="00872A1E"/>
    <w:rsid w:val="00872B64"/>
    <w:rsid w:val="00872F0B"/>
    <w:rsid w:val="00873A3E"/>
    <w:rsid w:val="00873ECE"/>
    <w:rsid w:val="00874025"/>
    <w:rsid w:val="008746EC"/>
    <w:rsid w:val="008749A6"/>
    <w:rsid w:val="00874EFD"/>
    <w:rsid w:val="008765B0"/>
    <w:rsid w:val="00876859"/>
    <w:rsid w:val="00877AC0"/>
    <w:rsid w:val="00877B78"/>
    <w:rsid w:val="0088092F"/>
    <w:rsid w:val="00881112"/>
    <w:rsid w:val="00881839"/>
    <w:rsid w:val="0088232D"/>
    <w:rsid w:val="008826C0"/>
    <w:rsid w:val="00883071"/>
    <w:rsid w:val="008835BD"/>
    <w:rsid w:val="00883EBA"/>
    <w:rsid w:val="008843A9"/>
    <w:rsid w:val="008845F8"/>
    <w:rsid w:val="00884882"/>
    <w:rsid w:val="00884B3E"/>
    <w:rsid w:val="00885181"/>
    <w:rsid w:val="00886112"/>
    <w:rsid w:val="00886333"/>
    <w:rsid w:val="00886AA6"/>
    <w:rsid w:val="00886FF8"/>
    <w:rsid w:val="00887285"/>
    <w:rsid w:val="00890876"/>
    <w:rsid w:val="00890F7B"/>
    <w:rsid w:val="00891AAE"/>
    <w:rsid w:val="00891E30"/>
    <w:rsid w:val="0089214F"/>
    <w:rsid w:val="00892558"/>
    <w:rsid w:val="00892880"/>
    <w:rsid w:val="00892F5A"/>
    <w:rsid w:val="00893269"/>
    <w:rsid w:val="0089364E"/>
    <w:rsid w:val="00893658"/>
    <w:rsid w:val="00893CD9"/>
    <w:rsid w:val="00894278"/>
    <w:rsid w:val="00894505"/>
    <w:rsid w:val="0089476B"/>
    <w:rsid w:val="008959D1"/>
    <w:rsid w:val="0089625F"/>
    <w:rsid w:val="00896F40"/>
    <w:rsid w:val="008979EA"/>
    <w:rsid w:val="00897A5D"/>
    <w:rsid w:val="00897E20"/>
    <w:rsid w:val="008A01EF"/>
    <w:rsid w:val="008A052E"/>
    <w:rsid w:val="008A05E8"/>
    <w:rsid w:val="008A1550"/>
    <w:rsid w:val="008A16E2"/>
    <w:rsid w:val="008A1A59"/>
    <w:rsid w:val="008A2497"/>
    <w:rsid w:val="008A2731"/>
    <w:rsid w:val="008A2FF7"/>
    <w:rsid w:val="008A3FCE"/>
    <w:rsid w:val="008A43B0"/>
    <w:rsid w:val="008A677D"/>
    <w:rsid w:val="008A69A4"/>
    <w:rsid w:val="008A6AD6"/>
    <w:rsid w:val="008A6B0A"/>
    <w:rsid w:val="008A7165"/>
    <w:rsid w:val="008A72D8"/>
    <w:rsid w:val="008B1B2D"/>
    <w:rsid w:val="008B2194"/>
    <w:rsid w:val="008B2BC8"/>
    <w:rsid w:val="008B2EF7"/>
    <w:rsid w:val="008B3C06"/>
    <w:rsid w:val="008B3EDB"/>
    <w:rsid w:val="008B3FA2"/>
    <w:rsid w:val="008B4425"/>
    <w:rsid w:val="008B4781"/>
    <w:rsid w:val="008B4846"/>
    <w:rsid w:val="008B4A60"/>
    <w:rsid w:val="008B4E6E"/>
    <w:rsid w:val="008B501F"/>
    <w:rsid w:val="008B520C"/>
    <w:rsid w:val="008B583F"/>
    <w:rsid w:val="008B5CA9"/>
    <w:rsid w:val="008B63BB"/>
    <w:rsid w:val="008B6DE8"/>
    <w:rsid w:val="008B700F"/>
    <w:rsid w:val="008B75C8"/>
    <w:rsid w:val="008B7B46"/>
    <w:rsid w:val="008C0A79"/>
    <w:rsid w:val="008C0C70"/>
    <w:rsid w:val="008C0D77"/>
    <w:rsid w:val="008C1047"/>
    <w:rsid w:val="008C120A"/>
    <w:rsid w:val="008C16D3"/>
    <w:rsid w:val="008C17D0"/>
    <w:rsid w:val="008C1816"/>
    <w:rsid w:val="008C1BFA"/>
    <w:rsid w:val="008C1FF7"/>
    <w:rsid w:val="008C2654"/>
    <w:rsid w:val="008C2A55"/>
    <w:rsid w:val="008C3349"/>
    <w:rsid w:val="008C3635"/>
    <w:rsid w:val="008C3DEA"/>
    <w:rsid w:val="008C4AB5"/>
    <w:rsid w:val="008C56D4"/>
    <w:rsid w:val="008C59C0"/>
    <w:rsid w:val="008C5CFF"/>
    <w:rsid w:val="008C726B"/>
    <w:rsid w:val="008D04F5"/>
    <w:rsid w:val="008D0CDC"/>
    <w:rsid w:val="008D0D4F"/>
    <w:rsid w:val="008D11F0"/>
    <w:rsid w:val="008D14B9"/>
    <w:rsid w:val="008D1E4B"/>
    <w:rsid w:val="008D2274"/>
    <w:rsid w:val="008D23EF"/>
    <w:rsid w:val="008D2791"/>
    <w:rsid w:val="008D29B6"/>
    <w:rsid w:val="008D2C2F"/>
    <w:rsid w:val="008D32EF"/>
    <w:rsid w:val="008D3900"/>
    <w:rsid w:val="008D3DCF"/>
    <w:rsid w:val="008D3DF9"/>
    <w:rsid w:val="008D4071"/>
    <w:rsid w:val="008D46CB"/>
    <w:rsid w:val="008D4B7E"/>
    <w:rsid w:val="008D4CED"/>
    <w:rsid w:val="008D5949"/>
    <w:rsid w:val="008D5E8E"/>
    <w:rsid w:val="008D668D"/>
    <w:rsid w:val="008D6869"/>
    <w:rsid w:val="008D6BB8"/>
    <w:rsid w:val="008D6E50"/>
    <w:rsid w:val="008D71BE"/>
    <w:rsid w:val="008D74A6"/>
    <w:rsid w:val="008D77BA"/>
    <w:rsid w:val="008D79A4"/>
    <w:rsid w:val="008D7F28"/>
    <w:rsid w:val="008E06B1"/>
    <w:rsid w:val="008E0A0B"/>
    <w:rsid w:val="008E0CC1"/>
    <w:rsid w:val="008E0FC4"/>
    <w:rsid w:val="008E1A9B"/>
    <w:rsid w:val="008E1EAD"/>
    <w:rsid w:val="008E2309"/>
    <w:rsid w:val="008E25A8"/>
    <w:rsid w:val="008E2C6E"/>
    <w:rsid w:val="008E2DEA"/>
    <w:rsid w:val="008E2F8F"/>
    <w:rsid w:val="008E3399"/>
    <w:rsid w:val="008E4625"/>
    <w:rsid w:val="008E46C5"/>
    <w:rsid w:val="008E471A"/>
    <w:rsid w:val="008E51A1"/>
    <w:rsid w:val="008E61BC"/>
    <w:rsid w:val="008E64BA"/>
    <w:rsid w:val="008E77B3"/>
    <w:rsid w:val="008E7E04"/>
    <w:rsid w:val="008F04B5"/>
    <w:rsid w:val="008F0984"/>
    <w:rsid w:val="008F1E46"/>
    <w:rsid w:val="008F1FF7"/>
    <w:rsid w:val="008F2904"/>
    <w:rsid w:val="008F2F59"/>
    <w:rsid w:val="008F3B0C"/>
    <w:rsid w:val="008F4928"/>
    <w:rsid w:val="008F4AA6"/>
    <w:rsid w:val="008F525D"/>
    <w:rsid w:val="008F5326"/>
    <w:rsid w:val="008F538E"/>
    <w:rsid w:val="008F5ACB"/>
    <w:rsid w:val="008F6391"/>
    <w:rsid w:val="008F78B4"/>
    <w:rsid w:val="00900C9E"/>
    <w:rsid w:val="00901863"/>
    <w:rsid w:val="00901ADD"/>
    <w:rsid w:val="0090266B"/>
    <w:rsid w:val="009027AB"/>
    <w:rsid w:val="00902FCE"/>
    <w:rsid w:val="009032F8"/>
    <w:rsid w:val="00903484"/>
    <w:rsid w:val="0090420A"/>
    <w:rsid w:val="009043DF"/>
    <w:rsid w:val="00904ABA"/>
    <w:rsid w:val="009055ED"/>
    <w:rsid w:val="00905A07"/>
    <w:rsid w:val="00905A38"/>
    <w:rsid w:val="009067F3"/>
    <w:rsid w:val="009068B8"/>
    <w:rsid w:val="00906FA8"/>
    <w:rsid w:val="00907524"/>
    <w:rsid w:val="0090752D"/>
    <w:rsid w:val="00907DBA"/>
    <w:rsid w:val="009102CA"/>
    <w:rsid w:val="00910532"/>
    <w:rsid w:val="00910A7F"/>
    <w:rsid w:val="0091131C"/>
    <w:rsid w:val="009118F0"/>
    <w:rsid w:val="0091240F"/>
    <w:rsid w:val="00912DB8"/>
    <w:rsid w:val="00912F24"/>
    <w:rsid w:val="00913185"/>
    <w:rsid w:val="00914554"/>
    <w:rsid w:val="00914FD5"/>
    <w:rsid w:val="00916912"/>
    <w:rsid w:val="009172DC"/>
    <w:rsid w:val="009172EA"/>
    <w:rsid w:val="00917308"/>
    <w:rsid w:val="009201EF"/>
    <w:rsid w:val="0092064A"/>
    <w:rsid w:val="00920ED5"/>
    <w:rsid w:val="00920FB5"/>
    <w:rsid w:val="00921095"/>
    <w:rsid w:val="0092145A"/>
    <w:rsid w:val="00921C78"/>
    <w:rsid w:val="0092217F"/>
    <w:rsid w:val="009229F4"/>
    <w:rsid w:val="00922BAD"/>
    <w:rsid w:val="00922F9A"/>
    <w:rsid w:val="00924D0D"/>
    <w:rsid w:val="00925544"/>
    <w:rsid w:val="00926D22"/>
    <w:rsid w:val="0093020F"/>
    <w:rsid w:val="009314C4"/>
    <w:rsid w:val="00931741"/>
    <w:rsid w:val="00932290"/>
    <w:rsid w:val="00932803"/>
    <w:rsid w:val="0093405D"/>
    <w:rsid w:val="00934FAB"/>
    <w:rsid w:val="0093502E"/>
    <w:rsid w:val="00935133"/>
    <w:rsid w:val="009358AF"/>
    <w:rsid w:val="00936208"/>
    <w:rsid w:val="00936D08"/>
    <w:rsid w:val="00940B89"/>
    <w:rsid w:val="009413D0"/>
    <w:rsid w:val="009417A2"/>
    <w:rsid w:val="0094238E"/>
    <w:rsid w:val="00943BAF"/>
    <w:rsid w:val="009445F3"/>
    <w:rsid w:val="00944641"/>
    <w:rsid w:val="00944951"/>
    <w:rsid w:val="00944BE8"/>
    <w:rsid w:val="00944C03"/>
    <w:rsid w:val="00944DFC"/>
    <w:rsid w:val="00945A60"/>
    <w:rsid w:val="00946D80"/>
    <w:rsid w:val="00947721"/>
    <w:rsid w:val="00947A52"/>
    <w:rsid w:val="00947B67"/>
    <w:rsid w:val="00947E76"/>
    <w:rsid w:val="00951A6F"/>
    <w:rsid w:val="00951D43"/>
    <w:rsid w:val="00951DE3"/>
    <w:rsid w:val="00952391"/>
    <w:rsid w:val="00952561"/>
    <w:rsid w:val="00952B8C"/>
    <w:rsid w:val="009535D1"/>
    <w:rsid w:val="00953A8F"/>
    <w:rsid w:val="00953F3D"/>
    <w:rsid w:val="009550EB"/>
    <w:rsid w:val="009553BE"/>
    <w:rsid w:val="00955892"/>
    <w:rsid w:val="00955F52"/>
    <w:rsid w:val="00956797"/>
    <w:rsid w:val="00956FBD"/>
    <w:rsid w:val="0095755E"/>
    <w:rsid w:val="00960A9A"/>
    <w:rsid w:val="00960BA9"/>
    <w:rsid w:val="00961479"/>
    <w:rsid w:val="00961D49"/>
    <w:rsid w:val="0096236B"/>
    <w:rsid w:val="009625FC"/>
    <w:rsid w:val="00962ABC"/>
    <w:rsid w:val="00962C37"/>
    <w:rsid w:val="00962D80"/>
    <w:rsid w:val="0096387C"/>
    <w:rsid w:val="0096395B"/>
    <w:rsid w:val="00963B7A"/>
    <w:rsid w:val="00963C85"/>
    <w:rsid w:val="009646B6"/>
    <w:rsid w:val="00964A7F"/>
    <w:rsid w:val="00965362"/>
    <w:rsid w:val="00965862"/>
    <w:rsid w:val="00965CF2"/>
    <w:rsid w:val="009661A5"/>
    <w:rsid w:val="009661B6"/>
    <w:rsid w:val="00966367"/>
    <w:rsid w:val="00966B88"/>
    <w:rsid w:val="00966C9B"/>
    <w:rsid w:val="00967437"/>
    <w:rsid w:val="00967A33"/>
    <w:rsid w:val="00970C19"/>
    <w:rsid w:val="0097212F"/>
    <w:rsid w:val="009728C8"/>
    <w:rsid w:val="0097294D"/>
    <w:rsid w:val="00972AAA"/>
    <w:rsid w:val="00972ED8"/>
    <w:rsid w:val="00973023"/>
    <w:rsid w:val="0097351F"/>
    <w:rsid w:val="00973969"/>
    <w:rsid w:val="00973E43"/>
    <w:rsid w:val="0097469F"/>
    <w:rsid w:val="009747D8"/>
    <w:rsid w:val="00975FB1"/>
    <w:rsid w:val="0097654F"/>
    <w:rsid w:val="00976F33"/>
    <w:rsid w:val="00977042"/>
    <w:rsid w:val="009801CA"/>
    <w:rsid w:val="00981B10"/>
    <w:rsid w:val="009821E3"/>
    <w:rsid w:val="00982FAD"/>
    <w:rsid w:val="009834E9"/>
    <w:rsid w:val="009836A5"/>
    <w:rsid w:val="009837C9"/>
    <w:rsid w:val="00983806"/>
    <w:rsid w:val="00984155"/>
    <w:rsid w:val="00984842"/>
    <w:rsid w:val="0098528C"/>
    <w:rsid w:val="0098568E"/>
    <w:rsid w:val="00985E1E"/>
    <w:rsid w:val="00986204"/>
    <w:rsid w:val="009867B2"/>
    <w:rsid w:val="00986B01"/>
    <w:rsid w:val="00987203"/>
    <w:rsid w:val="009876E2"/>
    <w:rsid w:val="00987F25"/>
    <w:rsid w:val="009902BB"/>
    <w:rsid w:val="009909E9"/>
    <w:rsid w:val="00990E0E"/>
    <w:rsid w:val="009918F5"/>
    <w:rsid w:val="009927C9"/>
    <w:rsid w:val="00992A3A"/>
    <w:rsid w:val="00993004"/>
    <w:rsid w:val="0099393C"/>
    <w:rsid w:val="009940F7"/>
    <w:rsid w:val="00994268"/>
    <w:rsid w:val="0099473E"/>
    <w:rsid w:val="00994D26"/>
    <w:rsid w:val="00994FB8"/>
    <w:rsid w:val="00995FCA"/>
    <w:rsid w:val="009965B1"/>
    <w:rsid w:val="009966C4"/>
    <w:rsid w:val="00997B8B"/>
    <w:rsid w:val="00997BDC"/>
    <w:rsid w:val="009A038F"/>
    <w:rsid w:val="009A0643"/>
    <w:rsid w:val="009A1557"/>
    <w:rsid w:val="009A1C61"/>
    <w:rsid w:val="009A26A3"/>
    <w:rsid w:val="009A3809"/>
    <w:rsid w:val="009A39AB"/>
    <w:rsid w:val="009A3A2D"/>
    <w:rsid w:val="009A3CD1"/>
    <w:rsid w:val="009A3F13"/>
    <w:rsid w:val="009A5A6E"/>
    <w:rsid w:val="009A5C0C"/>
    <w:rsid w:val="009A5E25"/>
    <w:rsid w:val="009A5F96"/>
    <w:rsid w:val="009A6B1C"/>
    <w:rsid w:val="009A7497"/>
    <w:rsid w:val="009B0DFD"/>
    <w:rsid w:val="009B17FE"/>
    <w:rsid w:val="009B244C"/>
    <w:rsid w:val="009B2EB8"/>
    <w:rsid w:val="009B3ECE"/>
    <w:rsid w:val="009B4721"/>
    <w:rsid w:val="009B4CAB"/>
    <w:rsid w:val="009B4CDF"/>
    <w:rsid w:val="009B4DBA"/>
    <w:rsid w:val="009B4F9A"/>
    <w:rsid w:val="009B4FAC"/>
    <w:rsid w:val="009B4FCD"/>
    <w:rsid w:val="009B51AA"/>
    <w:rsid w:val="009B5561"/>
    <w:rsid w:val="009B669D"/>
    <w:rsid w:val="009B69BA"/>
    <w:rsid w:val="009B69DC"/>
    <w:rsid w:val="009B6B2E"/>
    <w:rsid w:val="009B7726"/>
    <w:rsid w:val="009B78E6"/>
    <w:rsid w:val="009B7B01"/>
    <w:rsid w:val="009B7C73"/>
    <w:rsid w:val="009B7E09"/>
    <w:rsid w:val="009B7F57"/>
    <w:rsid w:val="009C0921"/>
    <w:rsid w:val="009C0A83"/>
    <w:rsid w:val="009C0B71"/>
    <w:rsid w:val="009C0F17"/>
    <w:rsid w:val="009C1306"/>
    <w:rsid w:val="009C1310"/>
    <w:rsid w:val="009C16E2"/>
    <w:rsid w:val="009C18C6"/>
    <w:rsid w:val="009C1C20"/>
    <w:rsid w:val="009C1E80"/>
    <w:rsid w:val="009C1FA5"/>
    <w:rsid w:val="009C208D"/>
    <w:rsid w:val="009C46F5"/>
    <w:rsid w:val="009C46FB"/>
    <w:rsid w:val="009C5BD7"/>
    <w:rsid w:val="009C5CB1"/>
    <w:rsid w:val="009C622B"/>
    <w:rsid w:val="009C6719"/>
    <w:rsid w:val="009C6FC8"/>
    <w:rsid w:val="009C796E"/>
    <w:rsid w:val="009C7F8A"/>
    <w:rsid w:val="009D01EE"/>
    <w:rsid w:val="009D0244"/>
    <w:rsid w:val="009D078E"/>
    <w:rsid w:val="009D1424"/>
    <w:rsid w:val="009D1C79"/>
    <w:rsid w:val="009D26D3"/>
    <w:rsid w:val="009D2930"/>
    <w:rsid w:val="009D35B0"/>
    <w:rsid w:val="009D3D97"/>
    <w:rsid w:val="009D3E67"/>
    <w:rsid w:val="009D43E7"/>
    <w:rsid w:val="009D4C76"/>
    <w:rsid w:val="009D5106"/>
    <w:rsid w:val="009D56FF"/>
    <w:rsid w:val="009D57A1"/>
    <w:rsid w:val="009D6B62"/>
    <w:rsid w:val="009D6BFA"/>
    <w:rsid w:val="009D6F97"/>
    <w:rsid w:val="009D7003"/>
    <w:rsid w:val="009D7A6E"/>
    <w:rsid w:val="009D7A83"/>
    <w:rsid w:val="009E0F7D"/>
    <w:rsid w:val="009E1463"/>
    <w:rsid w:val="009E16FD"/>
    <w:rsid w:val="009E1948"/>
    <w:rsid w:val="009E299F"/>
    <w:rsid w:val="009E50B4"/>
    <w:rsid w:val="009E6FBE"/>
    <w:rsid w:val="009E7BEB"/>
    <w:rsid w:val="009F018A"/>
    <w:rsid w:val="009F0C2D"/>
    <w:rsid w:val="009F23F6"/>
    <w:rsid w:val="009F2911"/>
    <w:rsid w:val="009F2B6B"/>
    <w:rsid w:val="009F2CF6"/>
    <w:rsid w:val="009F2E2C"/>
    <w:rsid w:val="009F3B85"/>
    <w:rsid w:val="009F3CF8"/>
    <w:rsid w:val="009F3FAD"/>
    <w:rsid w:val="009F41C5"/>
    <w:rsid w:val="009F41D2"/>
    <w:rsid w:val="009F5337"/>
    <w:rsid w:val="009F5BFB"/>
    <w:rsid w:val="009F5D5D"/>
    <w:rsid w:val="009F5F95"/>
    <w:rsid w:val="009F6014"/>
    <w:rsid w:val="009F66B3"/>
    <w:rsid w:val="009F6A17"/>
    <w:rsid w:val="009F6B75"/>
    <w:rsid w:val="009F7151"/>
    <w:rsid w:val="009F73D2"/>
    <w:rsid w:val="009F745B"/>
    <w:rsid w:val="009F7B09"/>
    <w:rsid w:val="009F7B16"/>
    <w:rsid w:val="00A002FC"/>
    <w:rsid w:val="00A00345"/>
    <w:rsid w:val="00A01066"/>
    <w:rsid w:val="00A01248"/>
    <w:rsid w:val="00A01559"/>
    <w:rsid w:val="00A02B44"/>
    <w:rsid w:val="00A02D39"/>
    <w:rsid w:val="00A03CFC"/>
    <w:rsid w:val="00A04767"/>
    <w:rsid w:val="00A05955"/>
    <w:rsid w:val="00A065FE"/>
    <w:rsid w:val="00A0734C"/>
    <w:rsid w:val="00A07583"/>
    <w:rsid w:val="00A075A8"/>
    <w:rsid w:val="00A076B9"/>
    <w:rsid w:val="00A07AE8"/>
    <w:rsid w:val="00A07D7F"/>
    <w:rsid w:val="00A10890"/>
    <w:rsid w:val="00A10BBD"/>
    <w:rsid w:val="00A11863"/>
    <w:rsid w:val="00A11C17"/>
    <w:rsid w:val="00A124CE"/>
    <w:rsid w:val="00A12652"/>
    <w:rsid w:val="00A1299D"/>
    <w:rsid w:val="00A12C7B"/>
    <w:rsid w:val="00A1398A"/>
    <w:rsid w:val="00A14224"/>
    <w:rsid w:val="00A15575"/>
    <w:rsid w:val="00A15BB8"/>
    <w:rsid w:val="00A163A9"/>
    <w:rsid w:val="00A1662D"/>
    <w:rsid w:val="00A16ACA"/>
    <w:rsid w:val="00A1782A"/>
    <w:rsid w:val="00A20BCF"/>
    <w:rsid w:val="00A20E1B"/>
    <w:rsid w:val="00A2130E"/>
    <w:rsid w:val="00A2161F"/>
    <w:rsid w:val="00A21B7D"/>
    <w:rsid w:val="00A21F03"/>
    <w:rsid w:val="00A2216B"/>
    <w:rsid w:val="00A22C05"/>
    <w:rsid w:val="00A23AEC"/>
    <w:rsid w:val="00A2480C"/>
    <w:rsid w:val="00A24D35"/>
    <w:rsid w:val="00A2528B"/>
    <w:rsid w:val="00A266F8"/>
    <w:rsid w:val="00A26A0E"/>
    <w:rsid w:val="00A26D5A"/>
    <w:rsid w:val="00A27646"/>
    <w:rsid w:val="00A27A2D"/>
    <w:rsid w:val="00A3026C"/>
    <w:rsid w:val="00A30E38"/>
    <w:rsid w:val="00A319C5"/>
    <w:rsid w:val="00A32324"/>
    <w:rsid w:val="00A32401"/>
    <w:rsid w:val="00A32886"/>
    <w:rsid w:val="00A32A4E"/>
    <w:rsid w:val="00A32CDF"/>
    <w:rsid w:val="00A33114"/>
    <w:rsid w:val="00A33A3E"/>
    <w:rsid w:val="00A33AC6"/>
    <w:rsid w:val="00A33E99"/>
    <w:rsid w:val="00A341AF"/>
    <w:rsid w:val="00A34D24"/>
    <w:rsid w:val="00A35EF4"/>
    <w:rsid w:val="00A36328"/>
    <w:rsid w:val="00A3691C"/>
    <w:rsid w:val="00A373CF"/>
    <w:rsid w:val="00A37858"/>
    <w:rsid w:val="00A40160"/>
    <w:rsid w:val="00A404B2"/>
    <w:rsid w:val="00A413F6"/>
    <w:rsid w:val="00A415EE"/>
    <w:rsid w:val="00A41A3B"/>
    <w:rsid w:val="00A41FE7"/>
    <w:rsid w:val="00A420A9"/>
    <w:rsid w:val="00A421B0"/>
    <w:rsid w:val="00A42B9F"/>
    <w:rsid w:val="00A434C3"/>
    <w:rsid w:val="00A43AE9"/>
    <w:rsid w:val="00A44009"/>
    <w:rsid w:val="00A4499C"/>
    <w:rsid w:val="00A45B64"/>
    <w:rsid w:val="00A46F2E"/>
    <w:rsid w:val="00A47FC3"/>
    <w:rsid w:val="00A500B3"/>
    <w:rsid w:val="00A50677"/>
    <w:rsid w:val="00A50B41"/>
    <w:rsid w:val="00A50FF1"/>
    <w:rsid w:val="00A51EF6"/>
    <w:rsid w:val="00A523CF"/>
    <w:rsid w:val="00A536CF"/>
    <w:rsid w:val="00A53AD3"/>
    <w:rsid w:val="00A53B48"/>
    <w:rsid w:val="00A54C97"/>
    <w:rsid w:val="00A55376"/>
    <w:rsid w:val="00A553C0"/>
    <w:rsid w:val="00A55A45"/>
    <w:rsid w:val="00A55B29"/>
    <w:rsid w:val="00A56033"/>
    <w:rsid w:val="00A56177"/>
    <w:rsid w:val="00A56CE4"/>
    <w:rsid w:val="00A57321"/>
    <w:rsid w:val="00A605E9"/>
    <w:rsid w:val="00A6091C"/>
    <w:rsid w:val="00A6096D"/>
    <w:rsid w:val="00A61CD6"/>
    <w:rsid w:val="00A62903"/>
    <w:rsid w:val="00A62CA4"/>
    <w:rsid w:val="00A63DEE"/>
    <w:rsid w:val="00A64AD8"/>
    <w:rsid w:val="00A65821"/>
    <w:rsid w:val="00A65CEA"/>
    <w:rsid w:val="00A661C0"/>
    <w:rsid w:val="00A66313"/>
    <w:rsid w:val="00A668F0"/>
    <w:rsid w:val="00A66DAC"/>
    <w:rsid w:val="00A67518"/>
    <w:rsid w:val="00A67AB4"/>
    <w:rsid w:val="00A70A69"/>
    <w:rsid w:val="00A70B52"/>
    <w:rsid w:val="00A72105"/>
    <w:rsid w:val="00A727F6"/>
    <w:rsid w:val="00A72C6A"/>
    <w:rsid w:val="00A72FA4"/>
    <w:rsid w:val="00A73115"/>
    <w:rsid w:val="00A741D7"/>
    <w:rsid w:val="00A74660"/>
    <w:rsid w:val="00A75765"/>
    <w:rsid w:val="00A75844"/>
    <w:rsid w:val="00A76344"/>
    <w:rsid w:val="00A76DE4"/>
    <w:rsid w:val="00A771F8"/>
    <w:rsid w:val="00A77588"/>
    <w:rsid w:val="00A8095B"/>
    <w:rsid w:val="00A81CE9"/>
    <w:rsid w:val="00A825FF"/>
    <w:rsid w:val="00A8298D"/>
    <w:rsid w:val="00A82A76"/>
    <w:rsid w:val="00A82AEE"/>
    <w:rsid w:val="00A82BFD"/>
    <w:rsid w:val="00A8336D"/>
    <w:rsid w:val="00A83B0E"/>
    <w:rsid w:val="00A83EE6"/>
    <w:rsid w:val="00A844B1"/>
    <w:rsid w:val="00A84E8F"/>
    <w:rsid w:val="00A85460"/>
    <w:rsid w:val="00A86459"/>
    <w:rsid w:val="00A866ED"/>
    <w:rsid w:val="00A86DCA"/>
    <w:rsid w:val="00A86F9A"/>
    <w:rsid w:val="00A90E76"/>
    <w:rsid w:val="00A91095"/>
    <w:rsid w:val="00A9186A"/>
    <w:rsid w:val="00A91A03"/>
    <w:rsid w:val="00A92D79"/>
    <w:rsid w:val="00A941E1"/>
    <w:rsid w:val="00A94A58"/>
    <w:rsid w:val="00A94E48"/>
    <w:rsid w:val="00A95B91"/>
    <w:rsid w:val="00A964FE"/>
    <w:rsid w:val="00A9694A"/>
    <w:rsid w:val="00A9775B"/>
    <w:rsid w:val="00AA1567"/>
    <w:rsid w:val="00AA2D69"/>
    <w:rsid w:val="00AA45D9"/>
    <w:rsid w:val="00AA4BDF"/>
    <w:rsid w:val="00AA51C5"/>
    <w:rsid w:val="00AA5385"/>
    <w:rsid w:val="00AA5D44"/>
    <w:rsid w:val="00AA6C8A"/>
    <w:rsid w:val="00AA74FA"/>
    <w:rsid w:val="00AA75B4"/>
    <w:rsid w:val="00AA7765"/>
    <w:rsid w:val="00AB1280"/>
    <w:rsid w:val="00AB1D87"/>
    <w:rsid w:val="00AB1ED5"/>
    <w:rsid w:val="00AB1F37"/>
    <w:rsid w:val="00AB3941"/>
    <w:rsid w:val="00AB3DFA"/>
    <w:rsid w:val="00AB55FA"/>
    <w:rsid w:val="00AB5AC4"/>
    <w:rsid w:val="00AB6044"/>
    <w:rsid w:val="00AB680B"/>
    <w:rsid w:val="00AB6972"/>
    <w:rsid w:val="00AB6F03"/>
    <w:rsid w:val="00AC0033"/>
    <w:rsid w:val="00AC01A1"/>
    <w:rsid w:val="00AC076C"/>
    <w:rsid w:val="00AC33D9"/>
    <w:rsid w:val="00AC33E7"/>
    <w:rsid w:val="00AC3A46"/>
    <w:rsid w:val="00AC3D77"/>
    <w:rsid w:val="00AC4110"/>
    <w:rsid w:val="00AC43A5"/>
    <w:rsid w:val="00AC4D53"/>
    <w:rsid w:val="00AC4D60"/>
    <w:rsid w:val="00AC534D"/>
    <w:rsid w:val="00AC56CB"/>
    <w:rsid w:val="00AC5963"/>
    <w:rsid w:val="00AC59FE"/>
    <w:rsid w:val="00AC5A6E"/>
    <w:rsid w:val="00AC653F"/>
    <w:rsid w:val="00AC6CD2"/>
    <w:rsid w:val="00AC6E46"/>
    <w:rsid w:val="00AC71E1"/>
    <w:rsid w:val="00AC7308"/>
    <w:rsid w:val="00AC743C"/>
    <w:rsid w:val="00AC7925"/>
    <w:rsid w:val="00AC7D9C"/>
    <w:rsid w:val="00AD1863"/>
    <w:rsid w:val="00AD1AFF"/>
    <w:rsid w:val="00AD1D99"/>
    <w:rsid w:val="00AD2D35"/>
    <w:rsid w:val="00AD30C9"/>
    <w:rsid w:val="00AD3806"/>
    <w:rsid w:val="00AD3B40"/>
    <w:rsid w:val="00AD3C0C"/>
    <w:rsid w:val="00AD3F56"/>
    <w:rsid w:val="00AD4102"/>
    <w:rsid w:val="00AD46FD"/>
    <w:rsid w:val="00AD4F2D"/>
    <w:rsid w:val="00AD5F49"/>
    <w:rsid w:val="00AD657B"/>
    <w:rsid w:val="00AD6B4F"/>
    <w:rsid w:val="00AD79B4"/>
    <w:rsid w:val="00AE0840"/>
    <w:rsid w:val="00AE1D68"/>
    <w:rsid w:val="00AE1E26"/>
    <w:rsid w:val="00AE216B"/>
    <w:rsid w:val="00AE21BA"/>
    <w:rsid w:val="00AE288F"/>
    <w:rsid w:val="00AE2901"/>
    <w:rsid w:val="00AE2A60"/>
    <w:rsid w:val="00AE30BC"/>
    <w:rsid w:val="00AE3249"/>
    <w:rsid w:val="00AE4C8B"/>
    <w:rsid w:val="00AE5D75"/>
    <w:rsid w:val="00AE5D99"/>
    <w:rsid w:val="00AE6E3D"/>
    <w:rsid w:val="00AE714C"/>
    <w:rsid w:val="00AE7DE2"/>
    <w:rsid w:val="00AE7EA8"/>
    <w:rsid w:val="00AF010E"/>
    <w:rsid w:val="00AF05F0"/>
    <w:rsid w:val="00AF0767"/>
    <w:rsid w:val="00AF07B8"/>
    <w:rsid w:val="00AF0813"/>
    <w:rsid w:val="00AF0A85"/>
    <w:rsid w:val="00AF0BC5"/>
    <w:rsid w:val="00AF0E34"/>
    <w:rsid w:val="00AF0F23"/>
    <w:rsid w:val="00AF113F"/>
    <w:rsid w:val="00AF1455"/>
    <w:rsid w:val="00AF1703"/>
    <w:rsid w:val="00AF2EF4"/>
    <w:rsid w:val="00AF3454"/>
    <w:rsid w:val="00AF5961"/>
    <w:rsid w:val="00AF6346"/>
    <w:rsid w:val="00AF7CCC"/>
    <w:rsid w:val="00AF7CD7"/>
    <w:rsid w:val="00B00640"/>
    <w:rsid w:val="00B01D0E"/>
    <w:rsid w:val="00B01F2D"/>
    <w:rsid w:val="00B02336"/>
    <w:rsid w:val="00B02F52"/>
    <w:rsid w:val="00B030EE"/>
    <w:rsid w:val="00B03428"/>
    <w:rsid w:val="00B03434"/>
    <w:rsid w:val="00B039E8"/>
    <w:rsid w:val="00B03F99"/>
    <w:rsid w:val="00B0414C"/>
    <w:rsid w:val="00B042F8"/>
    <w:rsid w:val="00B061AF"/>
    <w:rsid w:val="00B06557"/>
    <w:rsid w:val="00B0711D"/>
    <w:rsid w:val="00B0717F"/>
    <w:rsid w:val="00B07572"/>
    <w:rsid w:val="00B10F85"/>
    <w:rsid w:val="00B11D15"/>
    <w:rsid w:val="00B12954"/>
    <w:rsid w:val="00B139BD"/>
    <w:rsid w:val="00B14344"/>
    <w:rsid w:val="00B14677"/>
    <w:rsid w:val="00B14786"/>
    <w:rsid w:val="00B14962"/>
    <w:rsid w:val="00B14D13"/>
    <w:rsid w:val="00B14EC8"/>
    <w:rsid w:val="00B151DA"/>
    <w:rsid w:val="00B15713"/>
    <w:rsid w:val="00B16AFA"/>
    <w:rsid w:val="00B17F4A"/>
    <w:rsid w:val="00B2046D"/>
    <w:rsid w:val="00B20487"/>
    <w:rsid w:val="00B20B7A"/>
    <w:rsid w:val="00B20D7E"/>
    <w:rsid w:val="00B21727"/>
    <w:rsid w:val="00B22501"/>
    <w:rsid w:val="00B22DCF"/>
    <w:rsid w:val="00B233BD"/>
    <w:rsid w:val="00B23BC2"/>
    <w:rsid w:val="00B23EF0"/>
    <w:rsid w:val="00B244C1"/>
    <w:rsid w:val="00B24676"/>
    <w:rsid w:val="00B26211"/>
    <w:rsid w:val="00B26A24"/>
    <w:rsid w:val="00B272A9"/>
    <w:rsid w:val="00B27828"/>
    <w:rsid w:val="00B30A7F"/>
    <w:rsid w:val="00B30E66"/>
    <w:rsid w:val="00B31150"/>
    <w:rsid w:val="00B311EE"/>
    <w:rsid w:val="00B312C3"/>
    <w:rsid w:val="00B312E1"/>
    <w:rsid w:val="00B3276F"/>
    <w:rsid w:val="00B3289F"/>
    <w:rsid w:val="00B35B63"/>
    <w:rsid w:val="00B35C82"/>
    <w:rsid w:val="00B35DAE"/>
    <w:rsid w:val="00B36999"/>
    <w:rsid w:val="00B36D95"/>
    <w:rsid w:val="00B3700C"/>
    <w:rsid w:val="00B37F12"/>
    <w:rsid w:val="00B37F6A"/>
    <w:rsid w:val="00B40595"/>
    <w:rsid w:val="00B40797"/>
    <w:rsid w:val="00B4117B"/>
    <w:rsid w:val="00B411AE"/>
    <w:rsid w:val="00B41856"/>
    <w:rsid w:val="00B41B27"/>
    <w:rsid w:val="00B41F7D"/>
    <w:rsid w:val="00B41F8D"/>
    <w:rsid w:val="00B421AC"/>
    <w:rsid w:val="00B43240"/>
    <w:rsid w:val="00B438EB"/>
    <w:rsid w:val="00B43C98"/>
    <w:rsid w:val="00B44354"/>
    <w:rsid w:val="00B45FBF"/>
    <w:rsid w:val="00B461C2"/>
    <w:rsid w:val="00B46755"/>
    <w:rsid w:val="00B469A5"/>
    <w:rsid w:val="00B46EAE"/>
    <w:rsid w:val="00B46F66"/>
    <w:rsid w:val="00B46FD0"/>
    <w:rsid w:val="00B47007"/>
    <w:rsid w:val="00B47B55"/>
    <w:rsid w:val="00B5095D"/>
    <w:rsid w:val="00B511FF"/>
    <w:rsid w:val="00B52308"/>
    <w:rsid w:val="00B52725"/>
    <w:rsid w:val="00B5280B"/>
    <w:rsid w:val="00B5389D"/>
    <w:rsid w:val="00B53F86"/>
    <w:rsid w:val="00B54373"/>
    <w:rsid w:val="00B543E6"/>
    <w:rsid w:val="00B54763"/>
    <w:rsid w:val="00B54E92"/>
    <w:rsid w:val="00B55797"/>
    <w:rsid w:val="00B5593D"/>
    <w:rsid w:val="00B56632"/>
    <w:rsid w:val="00B57300"/>
    <w:rsid w:val="00B57587"/>
    <w:rsid w:val="00B57718"/>
    <w:rsid w:val="00B57BEC"/>
    <w:rsid w:val="00B603C2"/>
    <w:rsid w:val="00B60676"/>
    <w:rsid w:val="00B608BD"/>
    <w:rsid w:val="00B60C17"/>
    <w:rsid w:val="00B60F0C"/>
    <w:rsid w:val="00B615D0"/>
    <w:rsid w:val="00B61E9C"/>
    <w:rsid w:val="00B621D0"/>
    <w:rsid w:val="00B62311"/>
    <w:rsid w:val="00B62821"/>
    <w:rsid w:val="00B62D6B"/>
    <w:rsid w:val="00B6342A"/>
    <w:rsid w:val="00B63795"/>
    <w:rsid w:val="00B63F85"/>
    <w:rsid w:val="00B6439D"/>
    <w:rsid w:val="00B64A63"/>
    <w:rsid w:val="00B65751"/>
    <w:rsid w:val="00B6575F"/>
    <w:rsid w:val="00B65D02"/>
    <w:rsid w:val="00B65D25"/>
    <w:rsid w:val="00B65E51"/>
    <w:rsid w:val="00B65F2C"/>
    <w:rsid w:val="00B6653F"/>
    <w:rsid w:val="00B6697B"/>
    <w:rsid w:val="00B70232"/>
    <w:rsid w:val="00B70C5E"/>
    <w:rsid w:val="00B713E5"/>
    <w:rsid w:val="00B72B52"/>
    <w:rsid w:val="00B7346D"/>
    <w:rsid w:val="00B73D8C"/>
    <w:rsid w:val="00B73F03"/>
    <w:rsid w:val="00B742E6"/>
    <w:rsid w:val="00B74533"/>
    <w:rsid w:val="00B74765"/>
    <w:rsid w:val="00B76605"/>
    <w:rsid w:val="00B773BC"/>
    <w:rsid w:val="00B77FA7"/>
    <w:rsid w:val="00B80AB4"/>
    <w:rsid w:val="00B80F6C"/>
    <w:rsid w:val="00B81C98"/>
    <w:rsid w:val="00B81E20"/>
    <w:rsid w:val="00B822B3"/>
    <w:rsid w:val="00B8247D"/>
    <w:rsid w:val="00B83934"/>
    <w:rsid w:val="00B83AC8"/>
    <w:rsid w:val="00B84A86"/>
    <w:rsid w:val="00B85156"/>
    <w:rsid w:val="00B856E9"/>
    <w:rsid w:val="00B86A4A"/>
    <w:rsid w:val="00B86B35"/>
    <w:rsid w:val="00B8730B"/>
    <w:rsid w:val="00B879A3"/>
    <w:rsid w:val="00B905E9"/>
    <w:rsid w:val="00B910BB"/>
    <w:rsid w:val="00B920CC"/>
    <w:rsid w:val="00B92FB5"/>
    <w:rsid w:val="00B9336B"/>
    <w:rsid w:val="00B93C93"/>
    <w:rsid w:val="00B94F55"/>
    <w:rsid w:val="00B96959"/>
    <w:rsid w:val="00B97326"/>
    <w:rsid w:val="00BA0364"/>
    <w:rsid w:val="00BA0B83"/>
    <w:rsid w:val="00BA0CA1"/>
    <w:rsid w:val="00BA1665"/>
    <w:rsid w:val="00BA17F7"/>
    <w:rsid w:val="00BA1BEF"/>
    <w:rsid w:val="00BA2FE7"/>
    <w:rsid w:val="00BA4F85"/>
    <w:rsid w:val="00BA66B3"/>
    <w:rsid w:val="00BA7DEE"/>
    <w:rsid w:val="00BB0063"/>
    <w:rsid w:val="00BB01FA"/>
    <w:rsid w:val="00BB043B"/>
    <w:rsid w:val="00BB071A"/>
    <w:rsid w:val="00BB08E2"/>
    <w:rsid w:val="00BB1BD4"/>
    <w:rsid w:val="00BB1C1F"/>
    <w:rsid w:val="00BB22F6"/>
    <w:rsid w:val="00BB2CA9"/>
    <w:rsid w:val="00BB2E6A"/>
    <w:rsid w:val="00BB3360"/>
    <w:rsid w:val="00BB357D"/>
    <w:rsid w:val="00BB39E0"/>
    <w:rsid w:val="00BB3BB0"/>
    <w:rsid w:val="00BB3EA4"/>
    <w:rsid w:val="00BB539D"/>
    <w:rsid w:val="00BB55E8"/>
    <w:rsid w:val="00BB5D65"/>
    <w:rsid w:val="00BB5EDC"/>
    <w:rsid w:val="00BB6866"/>
    <w:rsid w:val="00BB69FD"/>
    <w:rsid w:val="00BC0E2B"/>
    <w:rsid w:val="00BC219F"/>
    <w:rsid w:val="00BC29F1"/>
    <w:rsid w:val="00BC2A5C"/>
    <w:rsid w:val="00BC2D20"/>
    <w:rsid w:val="00BC3080"/>
    <w:rsid w:val="00BC38B0"/>
    <w:rsid w:val="00BC3E40"/>
    <w:rsid w:val="00BC40AB"/>
    <w:rsid w:val="00BC4A15"/>
    <w:rsid w:val="00BC5412"/>
    <w:rsid w:val="00BC565F"/>
    <w:rsid w:val="00BC5A2B"/>
    <w:rsid w:val="00BC5C06"/>
    <w:rsid w:val="00BC6081"/>
    <w:rsid w:val="00BD035C"/>
    <w:rsid w:val="00BD1479"/>
    <w:rsid w:val="00BD1D2E"/>
    <w:rsid w:val="00BD1ECB"/>
    <w:rsid w:val="00BD2711"/>
    <w:rsid w:val="00BD2E7C"/>
    <w:rsid w:val="00BD3635"/>
    <w:rsid w:val="00BD3A5C"/>
    <w:rsid w:val="00BD3F78"/>
    <w:rsid w:val="00BD4154"/>
    <w:rsid w:val="00BD4749"/>
    <w:rsid w:val="00BD4F64"/>
    <w:rsid w:val="00BD5BDB"/>
    <w:rsid w:val="00BD5E87"/>
    <w:rsid w:val="00BD5EFD"/>
    <w:rsid w:val="00BD6F06"/>
    <w:rsid w:val="00BE0530"/>
    <w:rsid w:val="00BE13D6"/>
    <w:rsid w:val="00BE15AA"/>
    <w:rsid w:val="00BE1A90"/>
    <w:rsid w:val="00BE1D08"/>
    <w:rsid w:val="00BE2229"/>
    <w:rsid w:val="00BE2747"/>
    <w:rsid w:val="00BE2968"/>
    <w:rsid w:val="00BE30F7"/>
    <w:rsid w:val="00BE42FF"/>
    <w:rsid w:val="00BE5154"/>
    <w:rsid w:val="00BE61CE"/>
    <w:rsid w:val="00BE62B1"/>
    <w:rsid w:val="00BE6574"/>
    <w:rsid w:val="00BE676D"/>
    <w:rsid w:val="00BE776C"/>
    <w:rsid w:val="00BE7BB2"/>
    <w:rsid w:val="00BF124E"/>
    <w:rsid w:val="00BF127D"/>
    <w:rsid w:val="00BF16F6"/>
    <w:rsid w:val="00BF1D12"/>
    <w:rsid w:val="00BF1DD9"/>
    <w:rsid w:val="00BF1FAB"/>
    <w:rsid w:val="00BF20F2"/>
    <w:rsid w:val="00BF2867"/>
    <w:rsid w:val="00BF2E2D"/>
    <w:rsid w:val="00BF2F1C"/>
    <w:rsid w:val="00BF371C"/>
    <w:rsid w:val="00BF3DE8"/>
    <w:rsid w:val="00BF3FB8"/>
    <w:rsid w:val="00BF4242"/>
    <w:rsid w:val="00BF4338"/>
    <w:rsid w:val="00BF4607"/>
    <w:rsid w:val="00BF5574"/>
    <w:rsid w:val="00BF55C3"/>
    <w:rsid w:val="00BF55CB"/>
    <w:rsid w:val="00BF64F2"/>
    <w:rsid w:val="00BF6626"/>
    <w:rsid w:val="00BF70B6"/>
    <w:rsid w:val="00BF73F7"/>
    <w:rsid w:val="00C0032F"/>
    <w:rsid w:val="00C00D5A"/>
    <w:rsid w:val="00C020B3"/>
    <w:rsid w:val="00C0330F"/>
    <w:rsid w:val="00C03C54"/>
    <w:rsid w:val="00C03E11"/>
    <w:rsid w:val="00C043AE"/>
    <w:rsid w:val="00C04F24"/>
    <w:rsid w:val="00C0584F"/>
    <w:rsid w:val="00C05A32"/>
    <w:rsid w:val="00C05F61"/>
    <w:rsid w:val="00C06181"/>
    <w:rsid w:val="00C06511"/>
    <w:rsid w:val="00C0663B"/>
    <w:rsid w:val="00C06C7A"/>
    <w:rsid w:val="00C07780"/>
    <w:rsid w:val="00C07DB6"/>
    <w:rsid w:val="00C07F3A"/>
    <w:rsid w:val="00C1058D"/>
    <w:rsid w:val="00C106D7"/>
    <w:rsid w:val="00C11162"/>
    <w:rsid w:val="00C11286"/>
    <w:rsid w:val="00C114F8"/>
    <w:rsid w:val="00C11C42"/>
    <w:rsid w:val="00C11F76"/>
    <w:rsid w:val="00C12328"/>
    <w:rsid w:val="00C123E8"/>
    <w:rsid w:val="00C12534"/>
    <w:rsid w:val="00C13C10"/>
    <w:rsid w:val="00C13D58"/>
    <w:rsid w:val="00C13FB4"/>
    <w:rsid w:val="00C14069"/>
    <w:rsid w:val="00C149EC"/>
    <w:rsid w:val="00C15279"/>
    <w:rsid w:val="00C15594"/>
    <w:rsid w:val="00C15A36"/>
    <w:rsid w:val="00C15D63"/>
    <w:rsid w:val="00C16CAE"/>
    <w:rsid w:val="00C16D21"/>
    <w:rsid w:val="00C172AE"/>
    <w:rsid w:val="00C179AA"/>
    <w:rsid w:val="00C17FC9"/>
    <w:rsid w:val="00C20A5A"/>
    <w:rsid w:val="00C20AE3"/>
    <w:rsid w:val="00C2229C"/>
    <w:rsid w:val="00C22343"/>
    <w:rsid w:val="00C226B3"/>
    <w:rsid w:val="00C2272F"/>
    <w:rsid w:val="00C22755"/>
    <w:rsid w:val="00C228E5"/>
    <w:rsid w:val="00C22F47"/>
    <w:rsid w:val="00C238AA"/>
    <w:rsid w:val="00C23B3A"/>
    <w:rsid w:val="00C240F9"/>
    <w:rsid w:val="00C24CCA"/>
    <w:rsid w:val="00C2526E"/>
    <w:rsid w:val="00C263A3"/>
    <w:rsid w:val="00C26B66"/>
    <w:rsid w:val="00C26CD8"/>
    <w:rsid w:val="00C2759F"/>
    <w:rsid w:val="00C27AB2"/>
    <w:rsid w:val="00C27EBD"/>
    <w:rsid w:val="00C305DA"/>
    <w:rsid w:val="00C316B0"/>
    <w:rsid w:val="00C31CB3"/>
    <w:rsid w:val="00C3264D"/>
    <w:rsid w:val="00C335BE"/>
    <w:rsid w:val="00C33889"/>
    <w:rsid w:val="00C3446E"/>
    <w:rsid w:val="00C34980"/>
    <w:rsid w:val="00C34D85"/>
    <w:rsid w:val="00C35248"/>
    <w:rsid w:val="00C359D9"/>
    <w:rsid w:val="00C35C9C"/>
    <w:rsid w:val="00C35E84"/>
    <w:rsid w:val="00C35FEA"/>
    <w:rsid w:val="00C36696"/>
    <w:rsid w:val="00C36F52"/>
    <w:rsid w:val="00C370EE"/>
    <w:rsid w:val="00C40BE8"/>
    <w:rsid w:val="00C41772"/>
    <w:rsid w:val="00C418FB"/>
    <w:rsid w:val="00C42FC1"/>
    <w:rsid w:val="00C43200"/>
    <w:rsid w:val="00C4424F"/>
    <w:rsid w:val="00C453F6"/>
    <w:rsid w:val="00C46877"/>
    <w:rsid w:val="00C469E3"/>
    <w:rsid w:val="00C47149"/>
    <w:rsid w:val="00C47FB5"/>
    <w:rsid w:val="00C505D3"/>
    <w:rsid w:val="00C50628"/>
    <w:rsid w:val="00C50968"/>
    <w:rsid w:val="00C518DC"/>
    <w:rsid w:val="00C52B6C"/>
    <w:rsid w:val="00C52C65"/>
    <w:rsid w:val="00C54432"/>
    <w:rsid w:val="00C54570"/>
    <w:rsid w:val="00C55466"/>
    <w:rsid w:val="00C55917"/>
    <w:rsid w:val="00C55CF7"/>
    <w:rsid w:val="00C55DC8"/>
    <w:rsid w:val="00C56957"/>
    <w:rsid w:val="00C56ACB"/>
    <w:rsid w:val="00C5771A"/>
    <w:rsid w:val="00C57DA4"/>
    <w:rsid w:val="00C60B6D"/>
    <w:rsid w:val="00C60C4C"/>
    <w:rsid w:val="00C61640"/>
    <w:rsid w:val="00C61BE4"/>
    <w:rsid w:val="00C62835"/>
    <w:rsid w:val="00C62851"/>
    <w:rsid w:val="00C62B85"/>
    <w:rsid w:val="00C63318"/>
    <w:rsid w:val="00C636B0"/>
    <w:rsid w:val="00C636DD"/>
    <w:rsid w:val="00C63A24"/>
    <w:rsid w:val="00C63C7E"/>
    <w:rsid w:val="00C64150"/>
    <w:rsid w:val="00C649D7"/>
    <w:rsid w:val="00C64A32"/>
    <w:rsid w:val="00C6574F"/>
    <w:rsid w:val="00C65C18"/>
    <w:rsid w:val="00C65DBC"/>
    <w:rsid w:val="00C65E84"/>
    <w:rsid w:val="00C661CD"/>
    <w:rsid w:val="00C664E5"/>
    <w:rsid w:val="00C6667B"/>
    <w:rsid w:val="00C66FD0"/>
    <w:rsid w:val="00C673C0"/>
    <w:rsid w:val="00C67950"/>
    <w:rsid w:val="00C67A09"/>
    <w:rsid w:val="00C70A6B"/>
    <w:rsid w:val="00C70B5C"/>
    <w:rsid w:val="00C71196"/>
    <w:rsid w:val="00C7391F"/>
    <w:rsid w:val="00C73E36"/>
    <w:rsid w:val="00C75F5D"/>
    <w:rsid w:val="00C76571"/>
    <w:rsid w:val="00C7788A"/>
    <w:rsid w:val="00C77F76"/>
    <w:rsid w:val="00C80344"/>
    <w:rsid w:val="00C8042E"/>
    <w:rsid w:val="00C80603"/>
    <w:rsid w:val="00C80C96"/>
    <w:rsid w:val="00C80EFB"/>
    <w:rsid w:val="00C8101F"/>
    <w:rsid w:val="00C815FE"/>
    <w:rsid w:val="00C82326"/>
    <w:rsid w:val="00C8313D"/>
    <w:rsid w:val="00C832C0"/>
    <w:rsid w:val="00C83915"/>
    <w:rsid w:val="00C83BD7"/>
    <w:rsid w:val="00C83F54"/>
    <w:rsid w:val="00C84507"/>
    <w:rsid w:val="00C84685"/>
    <w:rsid w:val="00C85173"/>
    <w:rsid w:val="00C85255"/>
    <w:rsid w:val="00C85550"/>
    <w:rsid w:val="00C85558"/>
    <w:rsid w:val="00C8574D"/>
    <w:rsid w:val="00C85BFF"/>
    <w:rsid w:val="00C85F01"/>
    <w:rsid w:val="00C87965"/>
    <w:rsid w:val="00C879FD"/>
    <w:rsid w:val="00C87AFE"/>
    <w:rsid w:val="00C87CC6"/>
    <w:rsid w:val="00C87D5F"/>
    <w:rsid w:val="00C87EE4"/>
    <w:rsid w:val="00C900FD"/>
    <w:rsid w:val="00C90646"/>
    <w:rsid w:val="00C90CF8"/>
    <w:rsid w:val="00C9113B"/>
    <w:rsid w:val="00C911CD"/>
    <w:rsid w:val="00C914E5"/>
    <w:rsid w:val="00C923A0"/>
    <w:rsid w:val="00C932C6"/>
    <w:rsid w:val="00C934BE"/>
    <w:rsid w:val="00C93BF6"/>
    <w:rsid w:val="00C94A4F"/>
    <w:rsid w:val="00C95053"/>
    <w:rsid w:val="00C95081"/>
    <w:rsid w:val="00C952A5"/>
    <w:rsid w:val="00C95342"/>
    <w:rsid w:val="00C9535F"/>
    <w:rsid w:val="00C95A4F"/>
    <w:rsid w:val="00C95EB0"/>
    <w:rsid w:val="00C9653C"/>
    <w:rsid w:val="00CA01A6"/>
    <w:rsid w:val="00CA0D86"/>
    <w:rsid w:val="00CA1DC5"/>
    <w:rsid w:val="00CA2171"/>
    <w:rsid w:val="00CA28C5"/>
    <w:rsid w:val="00CA3023"/>
    <w:rsid w:val="00CA307C"/>
    <w:rsid w:val="00CA3133"/>
    <w:rsid w:val="00CA384D"/>
    <w:rsid w:val="00CA40D7"/>
    <w:rsid w:val="00CA49F9"/>
    <w:rsid w:val="00CA5E23"/>
    <w:rsid w:val="00CA6205"/>
    <w:rsid w:val="00CA7B47"/>
    <w:rsid w:val="00CB0189"/>
    <w:rsid w:val="00CB05D1"/>
    <w:rsid w:val="00CB09C8"/>
    <w:rsid w:val="00CB173C"/>
    <w:rsid w:val="00CB1A0E"/>
    <w:rsid w:val="00CB1C9D"/>
    <w:rsid w:val="00CB2004"/>
    <w:rsid w:val="00CB2170"/>
    <w:rsid w:val="00CB2495"/>
    <w:rsid w:val="00CB28ED"/>
    <w:rsid w:val="00CB2DD5"/>
    <w:rsid w:val="00CB3540"/>
    <w:rsid w:val="00CB40BD"/>
    <w:rsid w:val="00CB42AE"/>
    <w:rsid w:val="00CB4E41"/>
    <w:rsid w:val="00CB5308"/>
    <w:rsid w:val="00CB54F5"/>
    <w:rsid w:val="00CB59EE"/>
    <w:rsid w:val="00CB5A66"/>
    <w:rsid w:val="00CB5B40"/>
    <w:rsid w:val="00CB6314"/>
    <w:rsid w:val="00CB669A"/>
    <w:rsid w:val="00CB7978"/>
    <w:rsid w:val="00CB79F6"/>
    <w:rsid w:val="00CB7C8D"/>
    <w:rsid w:val="00CC03D0"/>
    <w:rsid w:val="00CC10D5"/>
    <w:rsid w:val="00CC145C"/>
    <w:rsid w:val="00CC1A33"/>
    <w:rsid w:val="00CC2647"/>
    <w:rsid w:val="00CC2757"/>
    <w:rsid w:val="00CC2FFC"/>
    <w:rsid w:val="00CC339D"/>
    <w:rsid w:val="00CC3512"/>
    <w:rsid w:val="00CC50C0"/>
    <w:rsid w:val="00CC57BC"/>
    <w:rsid w:val="00CC647F"/>
    <w:rsid w:val="00CC64F6"/>
    <w:rsid w:val="00CC702D"/>
    <w:rsid w:val="00CC7502"/>
    <w:rsid w:val="00CC760C"/>
    <w:rsid w:val="00CC78F1"/>
    <w:rsid w:val="00CD01C3"/>
    <w:rsid w:val="00CD1348"/>
    <w:rsid w:val="00CD157C"/>
    <w:rsid w:val="00CD21E5"/>
    <w:rsid w:val="00CD2360"/>
    <w:rsid w:val="00CD26B9"/>
    <w:rsid w:val="00CD2998"/>
    <w:rsid w:val="00CD2D1D"/>
    <w:rsid w:val="00CD315C"/>
    <w:rsid w:val="00CD35DF"/>
    <w:rsid w:val="00CD36A5"/>
    <w:rsid w:val="00CD5102"/>
    <w:rsid w:val="00CD5608"/>
    <w:rsid w:val="00CD6781"/>
    <w:rsid w:val="00CD68B6"/>
    <w:rsid w:val="00CD6CC5"/>
    <w:rsid w:val="00CD70E3"/>
    <w:rsid w:val="00CD717E"/>
    <w:rsid w:val="00CD7182"/>
    <w:rsid w:val="00CD7780"/>
    <w:rsid w:val="00CD77AA"/>
    <w:rsid w:val="00CD7B64"/>
    <w:rsid w:val="00CD7E1A"/>
    <w:rsid w:val="00CE03BF"/>
    <w:rsid w:val="00CE0DB2"/>
    <w:rsid w:val="00CE10F4"/>
    <w:rsid w:val="00CE1A8C"/>
    <w:rsid w:val="00CE1DB3"/>
    <w:rsid w:val="00CE32C3"/>
    <w:rsid w:val="00CE37F0"/>
    <w:rsid w:val="00CE4659"/>
    <w:rsid w:val="00CE4FDA"/>
    <w:rsid w:val="00CE5A20"/>
    <w:rsid w:val="00CE714C"/>
    <w:rsid w:val="00CF0258"/>
    <w:rsid w:val="00CF0F11"/>
    <w:rsid w:val="00CF108F"/>
    <w:rsid w:val="00CF12CF"/>
    <w:rsid w:val="00CF1909"/>
    <w:rsid w:val="00CF2486"/>
    <w:rsid w:val="00CF268A"/>
    <w:rsid w:val="00CF2F9D"/>
    <w:rsid w:val="00CF3F02"/>
    <w:rsid w:val="00CF40B4"/>
    <w:rsid w:val="00CF4890"/>
    <w:rsid w:val="00CF4A39"/>
    <w:rsid w:val="00CF5ACE"/>
    <w:rsid w:val="00CF6E9E"/>
    <w:rsid w:val="00CF7F60"/>
    <w:rsid w:val="00D001EC"/>
    <w:rsid w:val="00D001F4"/>
    <w:rsid w:val="00D003A4"/>
    <w:rsid w:val="00D0134B"/>
    <w:rsid w:val="00D01F61"/>
    <w:rsid w:val="00D0326E"/>
    <w:rsid w:val="00D0349C"/>
    <w:rsid w:val="00D0369F"/>
    <w:rsid w:val="00D0371E"/>
    <w:rsid w:val="00D03FE4"/>
    <w:rsid w:val="00D049A3"/>
    <w:rsid w:val="00D04ADD"/>
    <w:rsid w:val="00D0504B"/>
    <w:rsid w:val="00D056B3"/>
    <w:rsid w:val="00D056EF"/>
    <w:rsid w:val="00D058B1"/>
    <w:rsid w:val="00D05E4D"/>
    <w:rsid w:val="00D06313"/>
    <w:rsid w:val="00D069D1"/>
    <w:rsid w:val="00D06A00"/>
    <w:rsid w:val="00D0787B"/>
    <w:rsid w:val="00D07CE9"/>
    <w:rsid w:val="00D07FA5"/>
    <w:rsid w:val="00D10C0C"/>
    <w:rsid w:val="00D117B7"/>
    <w:rsid w:val="00D12BB4"/>
    <w:rsid w:val="00D13435"/>
    <w:rsid w:val="00D13660"/>
    <w:rsid w:val="00D13855"/>
    <w:rsid w:val="00D13A1D"/>
    <w:rsid w:val="00D14583"/>
    <w:rsid w:val="00D14FF0"/>
    <w:rsid w:val="00D155A6"/>
    <w:rsid w:val="00D16144"/>
    <w:rsid w:val="00D16258"/>
    <w:rsid w:val="00D16755"/>
    <w:rsid w:val="00D16E6D"/>
    <w:rsid w:val="00D17F5F"/>
    <w:rsid w:val="00D201B5"/>
    <w:rsid w:val="00D20663"/>
    <w:rsid w:val="00D2083A"/>
    <w:rsid w:val="00D20A22"/>
    <w:rsid w:val="00D214B7"/>
    <w:rsid w:val="00D21770"/>
    <w:rsid w:val="00D21889"/>
    <w:rsid w:val="00D21B7E"/>
    <w:rsid w:val="00D21EFC"/>
    <w:rsid w:val="00D221EF"/>
    <w:rsid w:val="00D22AA0"/>
    <w:rsid w:val="00D2320A"/>
    <w:rsid w:val="00D232B7"/>
    <w:rsid w:val="00D232EE"/>
    <w:rsid w:val="00D23D62"/>
    <w:rsid w:val="00D23DF6"/>
    <w:rsid w:val="00D2491A"/>
    <w:rsid w:val="00D254D8"/>
    <w:rsid w:val="00D2572D"/>
    <w:rsid w:val="00D25D0E"/>
    <w:rsid w:val="00D25E4B"/>
    <w:rsid w:val="00D26FBE"/>
    <w:rsid w:val="00D273EE"/>
    <w:rsid w:val="00D27425"/>
    <w:rsid w:val="00D277F2"/>
    <w:rsid w:val="00D308BF"/>
    <w:rsid w:val="00D30FC1"/>
    <w:rsid w:val="00D312C4"/>
    <w:rsid w:val="00D3323F"/>
    <w:rsid w:val="00D337B5"/>
    <w:rsid w:val="00D33BDD"/>
    <w:rsid w:val="00D33DC0"/>
    <w:rsid w:val="00D34B37"/>
    <w:rsid w:val="00D34D91"/>
    <w:rsid w:val="00D34EA3"/>
    <w:rsid w:val="00D35230"/>
    <w:rsid w:val="00D35F02"/>
    <w:rsid w:val="00D364CE"/>
    <w:rsid w:val="00D36BD4"/>
    <w:rsid w:val="00D373AE"/>
    <w:rsid w:val="00D376C8"/>
    <w:rsid w:val="00D37A2E"/>
    <w:rsid w:val="00D40362"/>
    <w:rsid w:val="00D404EC"/>
    <w:rsid w:val="00D40DF0"/>
    <w:rsid w:val="00D4170D"/>
    <w:rsid w:val="00D41B62"/>
    <w:rsid w:val="00D42877"/>
    <w:rsid w:val="00D4327D"/>
    <w:rsid w:val="00D43726"/>
    <w:rsid w:val="00D43B99"/>
    <w:rsid w:val="00D43EFB"/>
    <w:rsid w:val="00D44AD1"/>
    <w:rsid w:val="00D45756"/>
    <w:rsid w:val="00D4623A"/>
    <w:rsid w:val="00D462F4"/>
    <w:rsid w:val="00D47003"/>
    <w:rsid w:val="00D47036"/>
    <w:rsid w:val="00D47801"/>
    <w:rsid w:val="00D4798A"/>
    <w:rsid w:val="00D47A0F"/>
    <w:rsid w:val="00D50077"/>
    <w:rsid w:val="00D50D6B"/>
    <w:rsid w:val="00D51448"/>
    <w:rsid w:val="00D51E0B"/>
    <w:rsid w:val="00D52689"/>
    <w:rsid w:val="00D52927"/>
    <w:rsid w:val="00D52FAD"/>
    <w:rsid w:val="00D537F3"/>
    <w:rsid w:val="00D543B9"/>
    <w:rsid w:val="00D54EAE"/>
    <w:rsid w:val="00D55B21"/>
    <w:rsid w:val="00D55F2C"/>
    <w:rsid w:val="00D56790"/>
    <w:rsid w:val="00D56BC6"/>
    <w:rsid w:val="00D56BE5"/>
    <w:rsid w:val="00D56D22"/>
    <w:rsid w:val="00D56E53"/>
    <w:rsid w:val="00D574EA"/>
    <w:rsid w:val="00D57D44"/>
    <w:rsid w:val="00D57E98"/>
    <w:rsid w:val="00D57F3B"/>
    <w:rsid w:val="00D600DD"/>
    <w:rsid w:val="00D60FB2"/>
    <w:rsid w:val="00D614D1"/>
    <w:rsid w:val="00D61990"/>
    <w:rsid w:val="00D62112"/>
    <w:rsid w:val="00D622DA"/>
    <w:rsid w:val="00D62308"/>
    <w:rsid w:val="00D625E5"/>
    <w:rsid w:val="00D62678"/>
    <w:rsid w:val="00D62EFF"/>
    <w:rsid w:val="00D6371D"/>
    <w:rsid w:val="00D637C1"/>
    <w:rsid w:val="00D6414F"/>
    <w:rsid w:val="00D64290"/>
    <w:rsid w:val="00D6441B"/>
    <w:rsid w:val="00D64515"/>
    <w:rsid w:val="00D64F43"/>
    <w:rsid w:val="00D65ABA"/>
    <w:rsid w:val="00D65D2C"/>
    <w:rsid w:val="00D65FE0"/>
    <w:rsid w:val="00D6634A"/>
    <w:rsid w:val="00D66F5D"/>
    <w:rsid w:val="00D702C6"/>
    <w:rsid w:val="00D704F8"/>
    <w:rsid w:val="00D705FB"/>
    <w:rsid w:val="00D70EC2"/>
    <w:rsid w:val="00D71F0A"/>
    <w:rsid w:val="00D72AB8"/>
    <w:rsid w:val="00D73006"/>
    <w:rsid w:val="00D74821"/>
    <w:rsid w:val="00D7506F"/>
    <w:rsid w:val="00D75143"/>
    <w:rsid w:val="00D755CB"/>
    <w:rsid w:val="00D75980"/>
    <w:rsid w:val="00D75982"/>
    <w:rsid w:val="00D7619C"/>
    <w:rsid w:val="00D766FE"/>
    <w:rsid w:val="00D76B66"/>
    <w:rsid w:val="00D76E07"/>
    <w:rsid w:val="00D77095"/>
    <w:rsid w:val="00D7711F"/>
    <w:rsid w:val="00D77AFF"/>
    <w:rsid w:val="00D80641"/>
    <w:rsid w:val="00D8126A"/>
    <w:rsid w:val="00D81B1C"/>
    <w:rsid w:val="00D81E74"/>
    <w:rsid w:val="00D82029"/>
    <w:rsid w:val="00D82C0F"/>
    <w:rsid w:val="00D82FFC"/>
    <w:rsid w:val="00D8326F"/>
    <w:rsid w:val="00D83A04"/>
    <w:rsid w:val="00D84331"/>
    <w:rsid w:val="00D846B0"/>
    <w:rsid w:val="00D846F0"/>
    <w:rsid w:val="00D85005"/>
    <w:rsid w:val="00D86451"/>
    <w:rsid w:val="00D86C66"/>
    <w:rsid w:val="00D86D47"/>
    <w:rsid w:val="00D87A3E"/>
    <w:rsid w:val="00D90114"/>
    <w:rsid w:val="00D906BF"/>
    <w:rsid w:val="00D90759"/>
    <w:rsid w:val="00D90F45"/>
    <w:rsid w:val="00D917F5"/>
    <w:rsid w:val="00D919D0"/>
    <w:rsid w:val="00D91B0C"/>
    <w:rsid w:val="00D91FB3"/>
    <w:rsid w:val="00D92167"/>
    <w:rsid w:val="00D92332"/>
    <w:rsid w:val="00D92389"/>
    <w:rsid w:val="00D93035"/>
    <w:rsid w:val="00D94030"/>
    <w:rsid w:val="00D949AF"/>
    <w:rsid w:val="00D951C5"/>
    <w:rsid w:val="00D95354"/>
    <w:rsid w:val="00D97439"/>
    <w:rsid w:val="00D976D7"/>
    <w:rsid w:val="00D979E5"/>
    <w:rsid w:val="00D97B46"/>
    <w:rsid w:val="00D97D79"/>
    <w:rsid w:val="00D97DC0"/>
    <w:rsid w:val="00DA0399"/>
    <w:rsid w:val="00DA0CF8"/>
    <w:rsid w:val="00DA15E8"/>
    <w:rsid w:val="00DA4285"/>
    <w:rsid w:val="00DA58FE"/>
    <w:rsid w:val="00DA61F9"/>
    <w:rsid w:val="00DA62A5"/>
    <w:rsid w:val="00DA6C37"/>
    <w:rsid w:val="00DA7B8F"/>
    <w:rsid w:val="00DB078A"/>
    <w:rsid w:val="00DB0F29"/>
    <w:rsid w:val="00DB0F44"/>
    <w:rsid w:val="00DB1332"/>
    <w:rsid w:val="00DB1536"/>
    <w:rsid w:val="00DB1E2F"/>
    <w:rsid w:val="00DB2162"/>
    <w:rsid w:val="00DB3025"/>
    <w:rsid w:val="00DB32C3"/>
    <w:rsid w:val="00DB3EE0"/>
    <w:rsid w:val="00DB4857"/>
    <w:rsid w:val="00DB4BB6"/>
    <w:rsid w:val="00DB5838"/>
    <w:rsid w:val="00DB5D2F"/>
    <w:rsid w:val="00DB68C4"/>
    <w:rsid w:val="00DB690E"/>
    <w:rsid w:val="00DB69E7"/>
    <w:rsid w:val="00DB6DCA"/>
    <w:rsid w:val="00DB6FB0"/>
    <w:rsid w:val="00DB7724"/>
    <w:rsid w:val="00DB7C02"/>
    <w:rsid w:val="00DB7E8F"/>
    <w:rsid w:val="00DC02A3"/>
    <w:rsid w:val="00DC0E2B"/>
    <w:rsid w:val="00DC2DFE"/>
    <w:rsid w:val="00DC3200"/>
    <w:rsid w:val="00DC32C9"/>
    <w:rsid w:val="00DC38C3"/>
    <w:rsid w:val="00DC39C2"/>
    <w:rsid w:val="00DC39E2"/>
    <w:rsid w:val="00DC3B35"/>
    <w:rsid w:val="00DC3BC2"/>
    <w:rsid w:val="00DC3EAF"/>
    <w:rsid w:val="00DC43ED"/>
    <w:rsid w:val="00DC43F4"/>
    <w:rsid w:val="00DC4CAA"/>
    <w:rsid w:val="00DC592A"/>
    <w:rsid w:val="00DC5956"/>
    <w:rsid w:val="00DC59B9"/>
    <w:rsid w:val="00DC5A5B"/>
    <w:rsid w:val="00DC608D"/>
    <w:rsid w:val="00DC67B2"/>
    <w:rsid w:val="00DC723E"/>
    <w:rsid w:val="00DC77FE"/>
    <w:rsid w:val="00DC7E55"/>
    <w:rsid w:val="00DD0389"/>
    <w:rsid w:val="00DD053E"/>
    <w:rsid w:val="00DD0E69"/>
    <w:rsid w:val="00DD0FCB"/>
    <w:rsid w:val="00DD1F6D"/>
    <w:rsid w:val="00DD2247"/>
    <w:rsid w:val="00DD27E0"/>
    <w:rsid w:val="00DD28BA"/>
    <w:rsid w:val="00DD2D0C"/>
    <w:rsid w:val="00DD2F32"/>
    <w:rsid w:val="00DD3A91"/>
    <w:rsid w:val="00DD43D9"/>
    <w:rsid w:val="00DD49CE"/>
    <w:rsid w:val="00DD5FC5"/>
    <w:rsid w:val="00DD6C4A"/>
    <w:rsid w:val="00DD76EE"/>
    <w:rsid w:val="00DE05E5"/>
    <w:rsid w:val="00DE158B"/>
    <w:rsid w:val="00DE19E0"/>
    <w:rsid w:val="00DE23F1"/>
    <w:rsid w:val="00DE2ED0"/>
    <w:rsid w:val="00DE3029"/>
    <w:rsid w:val="00DE397B"/>
    <w:rsid w:val="00DE3E0F"/>
    <w:rsid w:val="00DE430D"/>
    <w:rsid w:val="00DE43C3"/>
    <w:rsid w:val="00DE43F1"/>
    <w:rsid w:val="00DE4488"/>
    <w:rsid w:val="00DE4E8A"/>
    <w:rsid w:val="00DE5190"/>
    <w:rsid w:val="00DE546F"/>
    <w:rsid w:val="00DE57E4"/>
    <w:rsid w:val="00DE5EEA"/>
    <w:rsid w:val="00DE7806"/>
    <w:rsid w:val="00DE784E"/>
    <w:rsid w:val="00DF0E09"/>
    <w:rsid w:val="00DF17E5"/>
    <w:rsid w:val="00DF1FDF"/>
    <w:rsid w:val="00DF24E7"/>
    <w:rsid w:val="00DF26B2"/>
    <w:rsid w:val="00DF2DC9"/>
    <w:rsid w:val="00DF316F"/>
    <w:rsid w:val="00DF34F2"/>
    <w:rsid w:val="00DF3A71"/>
    <w:rsid w:val="00DF46D1"/>
    <w:rsid w:val="00DF5489"/>
    <w:rsid w:val="00DF5ED9"/>
    <w:rsid w:val="00DF665B"/>
    <w:rsid w:val="00DF681A"/>
    <w:rsid w:val="00DF6CDE"/>
    <w:rsid w:val="00E00EDE"/>
    <w:rsid w:val="00E010FC"/>
    <w:rsid w:val="00E01438"/>
    <w:rsid w:val="00E01854"/>
    <w:rsid w:val="00E018DF"/>
    <w:rsid w:val="00E0201F"/>
    <w:rsid w:val="00E0271D"/>
    <w:rsid w:val="00E02734"/>
    <w:rsid w:val="00E0290D"/>
    <w:rsid w:val="00E02992"/>
    <w:rsid w:val="00E02A17"/>
    <w:rsid w:val="00E02C0B"/>
    <w:rsid w:val="00E031E8"/>
    <w:rsid w:val="00E045B3"/>
    <w:rsid w:val="00E06081"/>
    <w:rsid w:val="00E07363"/>
    <w:rsid w:val="00E1135E"/>
    <w:rsid w:val="00E12B18"/>
    <w:rsid w:val="00E12B6B"/>
    <w:rsid w:val="00E12CF4"/>
    <w:rsid w:val="00E12D3F"/>
    <w:rsid w:val="00E1301D"/>
    <w:rsid w:val="00E137AE"/>
    <w:rsid w:val="00E138AC"/>
    <w:rsid w:val="00E14272"/>
    <w:rsid w:val="00E143FB"/>
    <w:rsid w:val="00E1452B"/>
    <w:rsid w:val="00E158D3"/>
    <w:rsid w:val="00E15C19"/>
    <w:rsid w:val="00E15DBC"/>
    <w:rsid w:val="00E15DE4"/>
    <w:rsid w:val="00E171EA"/>
    <w:rsid w:val="00E173AF"/>
    <w:rsid w:val="00E17C16"/>
    <w:rsid w:val="00E17C59"/>
    <w:rsid w:val="00E17D87"/>
    <w:rsid w:val="00E2012A"/>
    <w:rsid w:val="00E20A37"/>
    <w:rsid w:val="00E213CE"/>
    <w:rsid w:val="00E215D5"/>
    <w:rsid w:val="00E219C7"/>
    <w:rsid w:val="00E21D4A"/>
    <w:rsid w:val="00E21FF6"/>
    <w:rsid w:val="00E221EC"/>
    <w:rsid w:val="00E22298"/>
    <w:rsid w:val="00E2266D"/>
    <w:rsid w:val="00E2270B"/>
    <w:rsid w:val="00E2276C"/>
    <w:rsid w:val="00E22CAA"/>
    <w:rsid w:val="00E22E22"/>
    <w:rsid w:val="00E22E73"/>
    <w:rsid w:val="00E23784"/>
    <w:rsid w:val="00E23B53"/>
    <w:rsid w:val="00E23FD9"/>
    <w:rsid w:val="00E242F3"/>
    <w:rsid w:val="00E248CD"/>
    <w:rsid w:val="00E24CC1"/>
    <w:rsid w:val="00E24F9E"/>
    <w:rsid w:val="00E25931"/>
    <w:rsid w:val="00E25F97"/>
    <w:rsid w:val="00E2705B"/>
    <w:rsid w:val="00E27109"/>
    <w:rsid w:val="00E27308"/>
    <w:rsid w:val="00E30167"/>
    <w:rsid w:val="00E30A29"/>
    <w:rsid w:val="00E30F45"/>
    <w:rsid w:val="00E312FF"/>
    <w:rsid w:val="00E32017"/>
    <w:rsid w:val="00E32AE1"/>
    <w:rsid w:val="00E32B3D"/>
    <w:rsid w:val="00E334F6"/>
    <w:rsid w:val="00E3361C"/>
    <w:rsid w:val="00E33996"/>
    <w:rsid w:val="00E347E9"/>
    <w:rsid w:val="00E34A20"/>
    <w:rsid w:val="00E34E82"/>
    <w:rsid w:val="00E354B8"/>
    <w:rsid w:val="00E36334"/>
    <w:rsid w:val="00E36522"/>
    <w:rsid w:val="00E373B0"/>
    <w:rsid w:val="00E3797F"/>
    <w:rsid w:val="00E40F1C"/>
    <w:rsid w:val="00E41F50"/>
    <w:rsid w:val="00E431F4"/>
    <w:rsid w:val="00E44D15"/>
    <w:rsid w:val="00E44F10"/>
    <w:rsid w:val="00E45640"/>
    <w:rsid w:val="00E45933"/>
    <w:rsid w:val="00E45A30"/>
    <w:rsid w:val="00E45B1D"/>
    <w:rsid w:val="00E45CA0"/>
    <w:rsid w:val="00E45E05"/>
    <w:rsid w:val="00E45FB5"/>
    <w:rsid w:val="00E461EB"/>
    <w:rsid w:val="00E463D7"/>
    <w:rsid w:val="00E468F3"/>
    <w:rsid w:val="00E46A0F"/>
    <w:rsid w:val="00E474A9"/>
    <w:rsid w:val="00E5019D"/>
    <w:rsid w:val="00E5150A"/>
    <w:rsid w:val="00E52055"/>
    <w:rsid w:val="00E5276B"/>
    <w:rsid w:val="00E532E2"/>
    <w:rsid w:val="00E54744"/>
    <w:rsid w:val="00E54C32"/>
    <w:rsid w:val="00E5612A"/>
    <w:rsid w:val="00E561C0"/>
    <w:rsid w:val="00E56906"/>
    <w:rsid w:val="00E56A7F"/>
    <w:rsid w:val="00E573B9"/>
    <w:rsid w:val="00E57992"/>
    <w:rsid w:val="00E606CA"/>
    <w:rsid w:val="00E612E6"/>
    <w:rsid w:val="00E6193A"/>
    <w:rsid w:val="00E625F5"/>
    <w:rsid w:val="00E635D4"/>
    <w:rsid w:val="00E63875"/>
    <w:rsid w:val="00E63E29"/>
    <w:rsid w:val="00E666A6"/>
    <w:rsid w:val="00E67158"/>
    <w:rsid w:val="00E67AEE"/>
    <w:rsid w:val="00E67CD1"/>
    <w:rsid w:val="00E67FDA"/>
    <w:rsid w:val="00E70395"/>
    <w:rsid w:val="00E70612"/>
    <w:rsid w:val="00E70EC3"/>
    <w:rsid w:val="00E71120"/>
    <w:rsid w:val="00E71405"/>
    <w:rsid w:val="00E7155A"/>
    <w:rsid w:val="00E715AC"/>
    <w:rsid w:val="00E72613"/>
    <w:rsid w:val="00E72D2A"/>
    <w:rsid w:val="00E72ECF"/>
    <w:rsid w:val="00E72FE1"/>
    <w:rsid w:val="00E7399A"/>
    <w:rsid w:val="00E73ED4"/>
    <w:rsid w:val="00E73FED"/>
    <w:rsid w:val="00E74CD2"/>
    <w:rsid w:val="00E74E3B"/>
    <w:rsid w:val="00E7534B"/>
    <w:rsid w:val="00E754E7"/>
    <w:rsid w:val="00E75AE4"/>
    <w:rsid w:val="00E760FE"/>
    <w:rsid w:val="00E762D9"/>
    <w:rsid w:val="00E7661F"/>
    <w:rsid w:val="00E76E2A"/>
    <w:rsid w:val="00E76FB7"/>
    <w:rsid w:val="00E77529"/>
    <w:rsid w:val="00E77686"/>
    <w:rsid w:val="00E806B3"/>
    <w:rsid w:val="00E809AE"/>
    <w:rsid w:val="00E80E52"/>
    <w:rsid w:val="00E821A4"/>
    <w:rsid w:val="00E82A3C"/>
    <w:rsid w:val="00E82D01"/>
    <w:rsid w:val="00E834A0"/>
    <w:rsid w:val="00E83CFA"/>
    <w:rsid w:val="00E83E88"/>
    <w:rsid w:val="00E83FE7"/>
    <w:rsid w:val="00E8446D"/>
    <w:rsid w:val="00E84B3F"/>
    <w:rsid w:val="00E84C4E"/>
    <w:rsid w:val="00E85AD1"/>
    <w:rsid w:val="00E85B77"/>
    <w:rsid w:val="00E8658A"/>
    <w:rsid w:val="00E86936"/>
    <w:rsid w:val="00E86D33"/>
    <w:rsid w:val="00E871DD"/>
    <w:rsid w:val="00E87200"/>
    <w:rsid w:val="00E9044F"/>
    <w:rsid w:val="00E9076A"/>
    <w:rsid w:val="00E91B6F"/>
    <w:rsid w:val="00E92370"/>
    <w:rsid w:val="00E93101"/>
    <w:rsid w:val="00E9393F"/>
    <w:rsid w:val="00E93F72"/>
    <w:rsid w:val="00E94A67"/>
    <w:rsid w:val="00E969DD"/>
    <w:rsid w:val="00E96C8B"/>
    <w:rsid w:val="00E97F15"/>
    <w:rsid w:val="00E97F2B"/>
    <w:rsid w:val="00EA2054"/>
    <w:rsid w:val="00EA32DD"/>
    <w:rsid w:val="00EA36FF"/>
    <w:rsid w:val="00EA37FE"/>
    <w:rsid w:val="00EA426C"/>
    <w:rsid w:val="00EA4989"/>
    <w:rsid w:val="00EA5B60"/>
    <w:rsid w:val="00EA5D83"/>
    <w:rsid w:val="00EA6772"/>
    <w:rsid w:val="00EA6802"/>
    <w:rsid w:val="00EA6A73"/>
    <w:rsid w:val="00EA754B"/>
    <w:rsid w:val="00EB002C"/>
    <w:rsid w:val="00EB108E"/>
    <w:rsid w:val="00EB1178"/>
    <w:rsid w:val="00EB1893"/>
    <w:rsid w:val="00EB1CB2"/>
    <w:rsid w:val="00EB25C9"/>
    <w:rsid w:val="00EB3D6B"/>
    <w:rsid w:val="00EB4004"/>
    <w:rsid w:val="00EB4272"/>
    <w:rsid w:val="00EB4886"/>
    <w:rsid w:val="00EB51D3"/>
    <w:rsid w:val="00EB54C7"/>
    <w:rsid w:val="00EB5963"/>
    <w:rsid w:val="00EB5E57"/>
    <w:rsid w:val="00EB5E5D"/>
    <w:rsid w:val="00EB5EDA"/>
    <w:rsid w:val="00EB6318"/>
    <w:rsid w:val="00EB6823"/>
    <w:rsid w:val="00EB6AD4"/>
    <w:rsid w:val="00EB6CF6"/>
    <w:rsid w:val="00EB7842"/>
    <w:rsid w:val="00EB79F7"/>
    <w:rsid w:val="00EC05B3"/>
    <w:rsid w:val="00EC09CB"/>
    <w:rsid w:val="00EC1BA4"/>
    <w:rsid w:val="00EC1ED5"/>
    <w:rsid w:val="00EC26E2"/>
    <w:rsid w:val="00EC3114"/>
    <w:rsid w:val="00EC3775"/>
    <w:rsid w:val="00EC3D84"/>
    <w:rsid w:val="00EC478B"/>
    <w:rsid w:val="00EC4B7C"/>
    <w:rsid w:val="00EC4E42"/>
    <w:rsid w:val="00EC5256"/>
    <w:rsid w:val="00EC5385"/>
    <w:rsid w:val="00EC5737"/>
    <w:rsid w:val="00EC577D"/>
    <w:rsid w:val="00EC6229"/>
    <w:rsid w:val="00EC63C6"/>
    <w:rsid w:val="00EC76CB"/>
    <w:rsid w:val="00EC76E0"/>
    <w:rsid w:val="00EC797F"/>
    <w:rsid w:val="00EC7C4B"/>
    <w:rsid w:val="00EC7C93"/>
    <w:rsid w:val="00EC7E1D"/>
    <w:rsid w:val="00ED0215"/>
    <w:rsid w:val="00ED07A3"/>
    <w:rsid w:val="00ED1003"/>
    <w:rsid w:val="00ED13E3"/>
    <w:rsid w:val="00ED28BE"/>
    <w:rsid w:val="00ED2977"/>
    <w:rsid w:val="00ED2B9E"/>
    <w:rsid w:val="00ED3F7C"/>
    <w:rsid w:val="00ED4210"/>
    <w:rsid w:val="00ED5F39"/>
    <w:rsid w:val="00ED67DC"/>
    <w:rsid w:val="00ED6890"/>
    <w:rsid w:val="00ED6D1C"/>
    <w:rsid w:val="00ED6F6A"/>
    <w:rsid w:val="00ED725F"/>
    <w:rsid w:val="00ED77D9"/>
    <w:rsid w:val="00ED7CD4"/>
    <w:rsid w:val="00EE0487"/>
    <w:rsid w:val="00EE1055"/>
    <w:rsid w:val="00EE1180"/>
    <w:rsid w:val="00EE1287"/>
    <w:rsid w:val="00EE1D78"/>
    <w:rsid w:val="00EE1F81"/>
    <w:rsid w:val="00EE244A"/>
    <w:rsid w:val="00EE2708"/>
    <w:rsid w:val="00EE27DC"/>
    <w:rsid w:val="00EE290E"/>
    <w:rsid w:val="00EE2BD5"/>
    <w:rsid w:val="00EE2DC2"/>
    <w:rsid w:val="00EE43B3"/>
    <w:rsid w:val="00EE4541"/>
    <w:rsid w:val="00EE4C1C"/>
    <w:rsid w:val="00EE4C5D"/>
    <w:rsid w:val="00EE4CCF"/>
    <w:rsid w:val="00EE4CDB"/>
    <w:rsid w:val="00EE601B"/>
    <w:rsid w:val="00EE6338"/>
    <w:rsid w:val="00EE65FF"/>
    <w:rsid w:val="00EE66B3"/>
    <w:rsid w:val="00EE69FF"/>
    <w:rsid w:val="00EE6E98"/>
    <w:rsid w:val="00EE6FA8"/>
    <w:rsid w:val="00EE761A"/>
    <w:rsid w:val="00EF01C4"/>
    <w:rsid w:val="00EF0395"/>
    <w:rsid w:val="00EF03AF"/>
    <w:rsid w:val="00EF1BD5"/>
    <w:rsid w:val="00EF1F00"/>
    <w:rsid w:val="00EF285F"/>
    <w:rsid w:val="00EF304F"/>
    <w:rsid w:val="00EF3165"/>
    <w:rsid w:val="00EF36AD"/>
    <w:rsid w:val="00EF48BC"/>
    <w:rsid w:val="00EF48E4"/>
    <w:rsid w:val="00EF4E3E"/>
    <w:rsid w:val="00EF519F"/>
    <w:rsid w:val="00EF558E"/>
    <w:rsid w:val="00EF5CCB"/>
    <w:rsid w:val="00EF5D31"/>
    <w:rsid w:val="00EF69BB"/>
    <w:rsid w:val="00EF736D"/>
    <w:rsid w:val="00F00084"/>
    <w:rsid w:val="00F00A6C"/>
    <w:rsid w:val="00F0119C"/>
    <w:rsid w:val="00F0262F"/>
    <w:rsid w:val="00F0265E"/>
    <w:rsid w:val="00F02897"/>
    <w:rsid w:val="00F02AD6"/>
    <w:rsid w:val="00F02FBF"/>
    <w:rsid w:val="00F030AB"/>
    <w:rsid w:val="00F03CCB"/>
    <w:rsid w:val="00F03CE3"/>
    <w:rsid w:val="00F0437E"/>
    <w:rsid w:val="00F04483"/>
    <w:rsid w:val="00F048A0"/>
    <w:rsid w:val="00F04F53"/>
    <w:rsid w:val="00F059E2"/>
    <w:rsid w:val="00F072D3"/>
    <w:rsid w:val="00F073B7"/>
    <w:rsid w:val="00F074E6"/>
    <w:rsid w:val="00F0AAFD"/>
    <w:rsid w:val="00F102CE"/>
    <w:rsid w:val="00F116EC"/>
    <w:rsid w:val="00F11751"/>
    <w:rsid w:val="00F123A9"/>
    <w:rsid w:val="00F12778"/>
    <w:rsid w:val="00F12CD5"/>
    <w:rsid w:val="00F131A1"/>
    <w:rsid w:val="00F137B8"/>
    <w:rsid w:val="00F13A15"/>
    <w:rsid w:val="00F13C15"/>
    <w:rsid w:val="00F14D0F"/>
    <w:rsid w:val="00F1587D"/>
    <w:rsid w:val="00F15F9A"/>
    <w:rsid w:val="00F16159"/>
    <w:rsid w:val="00F16CC0"/>
    <w:rsid w:val="00F179F4"/>
    <w:rsid w:val="00F17A27"/>
    <w:rsid w:val="00F208F9"/>
    <w:rsid w:val="00F21198"/>
    <w:rsid w:val="00F21329"/>
    <w:rsid w:val="00F21DEC"/>
    <w:rsid w:val="00F22737"/>
    <w:rsid w:val="00F227A5"/>
    <w:rsid w:val="00F236B0"/>
    <w:rsid w:val="00F238CA"/>
    <w:rsid w:val="00F2439B"/>
    <w:rsid w:val="00F25323"/>
    <w:rsid w:val="00F25DA7"/>
    <w:rsid w:val="00F26239"/>
    <w:rsid w:val="00F262CE"/>
    <w:rsid w:val="00F266D1"/>
    <w:rsid w:val="00F27B61"/>
    <w:rsid w:val="00F30338"/>
    <w:rsid w:val="00F3033F"/>
    <w:rsid w:val="00F309CC"/>
    <w:rsid w:val="00F31216"/>
    <w:rsid w:val="00F3126E"/>
    <w:rsid w:val="00F31B9F"/>
    <w:rsid w:val="00F326B7"/>
    <w:rsid w:val="00F32ECB"/>
    <w:rsid w:val="00F333D6"/>
    <w:rsid w:val="00F33DFB"/>
    <w:rsid w:val="00F33E68"/>
    <w:rsid w:val="00F34A50"/>
    <w:rsid w:val="00F34CA1"/>
    <w:rsid w:val="00F357E8"/>
    <w:rsid w:val="00F35A66"/>
    <w:rsid w:val="00F360F6"/>
    <w:rsid w:val="00F36ABA"/>
    <w:rsid w:val="00F36D93"/>
    <w:rsid w:val="00F37E58"/>
    <w:rsid w:val="00F400CE"/>
    <w:rsid w:val="00F4058A"/>
    <w:rsid w:val="00F405EA"/>
    <w:rsid w:val="00F41144"/>
    <w:rsid w:val="00F41276"/>
    <w:rsid w:val="00F42D75"/>
    <w:rsid w:val="00F42E8F"/>
    <w:rsid w:val="00F43081"/>
    <w:rsid w:val="00F435EC"/>
    <w:rsid w:val="00F4368B"/>
    <w:rsid w:val="00F4422C"/>
    <w:rsid w:val="00F44440"/>
    <w:rsid w:val="00F447EA"/>
    <w:rsid w:val="00F44BE6"/>
    <w:rsid w:val="00F450C3"/>
    <w:rsid w:val="00F45330"/>
    <w:rsid w:val="00F45648"/>
    <w:rsid w:val="00F457B3"/>
    <w:rsid w:val="00F459D4"/>
    <w:rsid w:val="00F464EA"/>
    <w:rsid w:val="00F46DAF"/>
    <w:rsid w:val="00F46E7A"/>
    <w:rsid w:val="00F472E2"/>
    <w:rsid w:val="00F507BA"/>
    <w:rsid w:val="00F50826"/>
    <w:rsid w:val="00F50B85"/>
    <w:rsid w:val="00F51036"/>
    <w:rsid w:val="00F51920"/>
    <w:rsid w:val="00F5279D"/>
    <w:rsid w:val="00F52923"/>
    <w:rsid w:val="00F52B4B"/>
    <w:rsid w:val="00F53209"/>
    <w:rsid w:val="00F537CA"/>
    <w:rsid w:val="00F53AAD"/>
    <w:rsid w:val="00F53BB9"/>
    <w:rsid w:val="00F555EE"/>
    <w:rsid w:val="00F559D4"/>
    <w:rsid w:val="00F561FC"/>
    <w:rsid w:val="00F56FA2"/>
    <w:rsid w:val="00F604FC"/>
    <w:rsid w:val="00F60904"/>
    <w:rsid w:val="00F60A05"/>
    <w:rsid w:val="00F61F9F"/>
    <w:rsid w:val="00F62B25"/>
    <w:rsid w:val="00F633FC"/>
    <w:rsid w:val="00F63508"/>
    <w:rsid w:val="00F63637"/>
    <w:rsid w:val="00F6382A"/>
    <w:rsid w:val="00F640E5"/>
    <w:rsid w:val="00F65709"/>
    <w:rsid w:val="00F65936"/>
    <w:rsid w:val="00F6630D"/>
    <w:rsid w:val="00F6686D"/>
    <w:rsid w:val="00F669F8"/>
    <w:rsid w:val="00F66E09"/>
    <w:rsid w:val="00F678B6"/>
    <w:rsid w:val="00F70E2B"/>
    <w:rsid w:val="00F711A2"/>
    <w:rsid w:val="00F7127D"/>
    <w:rsid w:val="00F71FD5"/>
    <w:rsid w:val="00F7218E"/>
    <w:rsid w:val="00F72EE4"/>
    <w:rsid w:val="00F72F59"/>
    <w:rsid w:val="00F73FED"/>
    <w:rsid w:val="00F746F3"/>
    <w:rsid w:val="00F7505A"/>
    <w:rsid w:val="00F750C9"/>
    <w:rsid w:val="00F75112"/>
    <w:rsid w:val="00F757F1"/>
    <w:rsid w:val="00F7591A"/>
    <w:rsid w:val="00F75AE6"/>
    <w:rsid w:val="00F75F43"/>
    <w:rsid w:val="00F763C9"/>
    <w:rsid w:val="00F7647D"/>
    <w:rsid w:val="00F764B4"/>
    <w:rsid w:val="00F7650F"/>
    <w:rsid w:val="00F76871"/>
    <w:rsid w:val="00F77139"/>
    <w:rsid w:val="00F77AC2"/>
    <w:rsid w:val="00F8005F"/>
    <w:rsid w:val="00F80AEC"/>
    <w:rsid w:val="00F8193C"/>
    <w:rsid w:val="00F824E6"/>
    <w:rsid w:val="00F83CBD"/>
    <w:rsid w:val="00F83EEB"/>
    <w:rsid w:val="00F851BC"/>
    <w:rsid w:val="00F860A4"/>
    <w:rsid w:val="00F8683B"/>
    <w:rsid w:val="00F86DF7"/>
    <w:rsid w:val="00F877A9"/>
    <w:rsid w:val="00F87FB8"/>
    <w:rsid w:val="00F901B2"/>
    <w:rsid w:val="00F901F6"/>
    <w:rsid w:val="00F904A1"/>
    <w:rsid w:val="00F909F2"/>
    <w:rsid w:val="00F90D9F"/>
    <w:rsid w:val="00F910E1"/>
    <w:rsid w:val="00F91CF1"/>
    <w:rsid w:val="00F91CF8"/>
    <w:rsid w:val="00F91F0C"/>
    <w:rsid w:val="00F921AA"/>
    <w:rsid w:val="00F9414F"/>
    <w:rsid w:val="00F941D9"/>
    <w:rsid w:val="00F946BB"/>
    <w:rsid w:val="00F9491B"/>
    <w:rsid w:val="00F94A8F"/>
    <w:rsid w:val="00F955EA"/>
    <w:rsid w:val="00F96093"/>
    <w:rsid w:val="00F96877"/>
    <w:rsid w:val="00F9698A"/>
    <w:rsid w:val="00F96F98"/>
    <w:rsid w:val="00F97CC5"/>
    <w:rsid w:val="00FA027A"/>
    <w:rsid w:val="00FA0477"/>
    <w:rsid w:val="00FA0A32"/>
    <w:rsid w:val="00FA0A34"/>
    <w:rsid w:val="00FA0ACB"/>
    <w:rsid w:val="00FA1389"/>
    <w:rsid w:val="00FA157A"/>
    <w:rsid w:val="00FA15EA"/>
    <w:rsid w:val="00FA206B"/>
    <w:rsid w:val="00FA24E8"/>
    <w:rsid w:val="00FA2BFE"/>
    <w:rsid w:val="00FA2C78"/>
    <w:rsid w:val="00FA4040"/>
    <w:rsid w:val="00FA4413"/>
    <w:rsid w:val="00FA59B3"/>
    <w:rsid w:val="00FA63C2"/>
    <w:rsid w:val="00FA7373"/>
    <w:rsid w:val="00FA7503"/>
    <w:rsid w:val="00FA762F"/>
    <w:rsid w:val="00FA7AD1"/>
    <w:rsid w:val="00FA7BCC"/>
    <w:rsid w:val="00FB0A9D"/>
    <w:rsid w:val="00FB0D07"/>
    <w:rsid w:val="00FB0E93"/>
    <w:rsid w:val="00FB1153"/>
    <w:rsid w:val="00FB1A84"/>
    <w:rsid w:val="00FB22D8"/>
    <w:rsid w:val="00FB2A37"/>
    <w:rsid w:val="00FB2C15"/>
    <w:rsid w:val="00FB320F"/>
    <w:rsid w:val="00FB3699"/>
    <w:rsid w:val="00FB3879"/>
    <w:rsid w:val="00FB3D23"/>
    <w:rsid w:val="00FB571E"/>
    <w:rsid w:val="00FB6E7C"/>
    <w:rsid w:val="00FB7512"/>
    <w:rsid w:val="00FC0ECB"/>
    <w:rsid w:val="00FC1305"/>
    <w:rsid w:val="00FC1B23"/>
    <w:rsid w:val="00FC2447"/>
    <w:rsid w:val="00FC2C27"/>
    <w:rsid w:val="00FC3767"/>
    <w:rsid w:val="00FC4A02"/>
    <w:rsid w:val="00FC4D24"/>
    <w:rsid w:val="00FC4FC2"/>
    <w:rsid w:val="00FC50BF"/>
    <w:rsid w:val="00FC5238"/>
    <w:rsid w:val="00FC5300"/>
    <w:rsid w:val="00FC55C2"/>
    <w:rsid w:val="00FC563F"/>
    <w:rsid w:val="00FC5A75"/>
    <w:rsid w:val="00FC6AA8"/>
    <w:rsid w:val="00FD023E"/>
    <w:rsid w:val="00FD069C"/>
    <w:rsid w:val="00FD0D2B"/>
    <w:rsid w:val="00FD0EDF"/>
    <w:rsid w:val="00FD27F5"/>
    <w:rsid w:val="00FD2EF4"/>
    <w:rsid w:val="00FD36A1"/>
    <w:rsid w:val="00FD3E90"/>
    <w:rsid w:val="00FD4604"/>
    <w:rsid w:val="00FD4CD2"/>
    <w:rsid w:val="00FD4F86"/>
    <w:rsid w:val="00FD5131"/>
    <w:rsid w:val="00FD5398"/>
    <w:rsid w:val="00FD55A1"/>
    <w:rsid w:val="00FD55FC"/>
    <w:rsid w:val="00FD56A0"/>
    <w:rsid w:val="00FD5F9C"/>
    <w:rsid w:val="00FD5FD4"/>
    <w:rsid w:val="00FD632F"/>
    <w:rsid w:val="00FD6AE9"/>
    <w:rsid w:val="00FD6B4F"/>
    <w:rsid w:val="00FD6DFE"/>
    <w:rsid w:val="00FD75A3"/>
    <w:rsid w:val="00FD7D69"/>
    <w:rsid w:val="00FE0CF6"/>
    <w:rsid w:val="00FE0D2A"/>
    <w:rsid w:val="00FE1444"/>
    <w:rsid w:val="00FE165A"/>
    <w:rsid w:val="00FE16FD"/>
    <w:rsid w:val="00FE21E2"/>
    <w:rsid w:val="00FE231F"/>
    <w:rsid w:val="00FE24FB"/>
    <w:rsid w:val="00FE298C"/>
    <w:rsid w:val="00FE345C"/>
    <w:rsid w:val="00FE3900"/>
    <w:rsid w:val="00FE4079"/>
    <w:rsid w:val="00FE4808"/>
    <w:rsid w:val="00FE4BD0"/>
    <w:rsid w:val="00FE4C95"/>
    <w:rsid w:val="00FE5354"/>
    <w:rsid w:val="00FE5D7D"/>
    <w:rsid w:val="00FE5FA1"/>
    <w:rsid w:val="00FE5FCF"/>
    <w:rsid w:val="00FE6354"/>
    <w:rsid w:val="00FE6761"/>
    <w:rsid w:val="00FE6850"/>
    <w:rsid w:val="00FE6B90"/>
    <w:rsid w:val="00FE6D9F"/>
    <w:rsid w:val="00FE6FB1"/>
    <w:rsid w:val="00FE77AA"/>
    <w:rsid w:val="00FE7D24"/>
    <w:rsid w:val="00FF072A"/>
    <w:rsid w:val="00FF0C46"/>
    <w:rsid w:val="00FF1E59"/>
    <w:rsid w:val="00FF31F1"/>
    <w:rsid w:val="00FF3804"/>
    <w:rsid w:val="00FF3C04"/>
    <w:rsid w:val="00FF4826"/>
    <w:rsid w:val="00FF4908"/>
    <w:rsid w:val="00FF4F57"/>
    <w:rsid w:val="00FF575D"/>
    <w:rsid w:val="00FF671F"/>
    <w:rsid w:val="00FF721D"/>
    <w:rsid w:val="00FF7905"/>
    <w:rsid w:val="00FF7F4B"/>
    <w:rsid w:val="00FF7F73"/>
    <w:rsid w:val="01109619"/>
    <w:rsid w:val="013F39C3"/>
    <w:rsid w:val="0146A71B"/>
    <w:rsid w:val="014B4368"/>
    <w:rsid w:val="01667C05"/>
    <w:rsid w:val="017EDE3B"/>
    <w:rsid w:val="01963A1F"/>
    <w:rsid w:val="01AC7BF3"/>
    <w:rsid w:val="01AF9954"/>
    <w:rsid w:val="01B2AE48"/>
    <w:rsid w:val="01C47B6A"/>
    <w:rsid w:val="01F18783"/>
    <w:rsid w:val="020BA7E3"/>
    <w:rsid w:val="02203452"/>
    <w:rsid w:val="02842EC1"/>
    <w:rsid w:val="0299B786"/>
    <w:rsid w:val="02B0AAAB"/>
    <w:rsid w:val="02C0F750"/>
    <w:rsid w:val="02CC1DBC"/>
    <w:rsid w:val="02D26D33"/>
    <w:rsid w:val="02ED0375"/>
    <w:rsid w:val="02FC4EF3"/>
    <w:rsid w:val="030A92E0"/>
    <w:rsid w:val="031B8D9A"/>
    <w:rsid w:val="031F4B64"/>
    <w:rsid w:val="03377577"/>
    <w:rsid w:val="034D92C2"/>
    <w:rsid w:val="035C403A"/>
    <w:rsid w:val="03D5AB12"/>
    <w:rsid w:val="03FB4330"/>
    <w:rsid w:val="040DDDF6"/>
    <w:rsid w:val="04664155"/>
    <w:rsid w:val="0471D4D6"/>
    <w:rsid w:val="04823518"/>
    <w:rsid w:val="04CD4DC7"/>
    <w:rsid w:val="04E8D6CE"/>
    <w:rsid w:val="05098995"/>
    <w:rsid w:val="05499E5C"/>
    <w:rsid w:val="057202EF"/>
    <w:rsid w:val="058334C5"/>
    <w:rsid w:val="058E21AA"/>
    <w:rsid w:val="05D5A783"/>
    <w:rsid w:val="05F3197C"/>
    <w:rsid w:val="05FF4659"/>
    <w:rsid w:val="06000AAB"/>
    <w:rsid w:val="064A3C08"/>
    <w:rsid w:val="066744E6"/>
    <w:rsid w:val="0675F8BD"/>
    <w:rsid w:val="06864AF5"/>
    <w:rsid w:val="06A2C8CD"/>
    <w:rsid w:val="06B06B7D"/>
    <w:rsid w:val="06E994BA"/>
    <w:rsid w:val="07054CCD"/>
    <w:rsid w:val="07312567"/>
    <w:rsid w:val="07457A4D"/>
    <w:rsid w:val="0784F701"/>
    <w:rsid w:val="07AC9D74"/>
    <w:rsid w:val="07B878EA"/>
    <w:rsid w:val="07DF1461"/>
    <w:rsid w:val="07E38060"/>
    <w:rsid w:val="0803107F"/>
    <w:rsid w:val="083496A7"/>
    <w:rsid w:val="08623BFC"/>
    <w:rsid w:val="08991C91"/>
    <w:rsid w:val="08A12FF6"/>
    <w:rsid w:val="08BA3170"/>
    <w:rsid w:val="08F70EC0"/>
    <w:rsid w:val="0916192F"/>
    <w:rsid w:val="09942770"/>
    <w:rsid w:val="09BDE5A8"/>
    <w:rsid w:val="09CE2AE4"/>
    <w:rsid w:val="09CE5AAC"/>
    <w:rsid w:val="09CF298A"/>
    <w:rsid w:val="09FABD9F"/>
    <w:rsid w:val="0A0684A7"/>
    <w:rsid w:val="0A259570"/>
    <w:rsid w:val="0A297D6A"/>
    <w:rsid w:val="0A2A9452"/>
    <w:rsid w:val="0A30132D"/>
    <w:rsid w:val="0A305319"/>
    <w:rsid w:val="0A3CED8F"/>
    <w:rsid w:val="0A58A177"/>
    <w:rsid w:val="0A8B3EE3"/>
    <w:rsid w:val="0A996AE8"/>
    <w:rsid w:val="0AA6FAFE"/>
    <w:rsid w:val="0AC942EA"/>
    <w:rsid w:val="0ADA80AC"/>
    <w:rsid w:val="0AECA733"/>
    <w:rsid w:val="0B2C5EB4"/>
    <w:rsid w:val="0B30BBF1"/>
    <w:rsid w:val="0B49BEB6"/>
    <w:rsid w:val="0B7676AD"/>
    <w:rsid w:val="0B8E3344"/>
    <w:rsid w:val="0B989FA8"/>
    <w:rsid w:val="0BB72258"/>
    <w:rsid w:val="0BC69756"/>
    <w:rsid w:val="0BD1BE09"/>
    <w:rsid w:val="0BF9B7EC"/>
    <w:rsid w:val="0C0EB7B2"/>
    <w:rsid w:val="0C433E55"/>
    <w:rsid w:val="0C71F313"/>
    <w:rsid w:val="0C7B0567"/>
    <w:rsid w:val="0CA569E8"/>
    <w:rsid w:val="0CAB6B00"/>
    <w:rsid w:val="0CE5046A"/>
    <w:rsid w:val="0D063ED5"/>
    <w:rsid w:val="0D404C0B"/>
    <w:rsid w:val="0D5D24CA"/>
    <w:rsid w:val="0D769C1F"/>
    <w:rsid w:val="0D895F95"/>
    <w:rsid w:val="0D9756B4"/>
    <w:rsid w:val="0DBF2DA3"/>
    <w:rsid w:val="0DC5C584"/>
    <w:rsid w:val="0DC95390"/>
    <w:rsid w:val="0E09F37C"/>
    <w:rsid w:val="0E212651"/>
    <w:rsid w:val="0E31162D"/>
    <w:rsid w:val="0E37EB9F"/>
    <w:rsid w:val="0E4E7CA5"/>
    <w:rsid w:val="0E63A074"/>
    <w:rsid w:val="0E711103"/>
    <w:rsid w:val="0E7FAF16"/>
    <w:rsid w:val="0E803DBD"/>
    <w:rsid w:val="0E8D1B10"/>
    <w:rsid w:val="0E90D32C"/>
    <w:rsid w:val="0E95CDED"/>
    <w:rsid w:val="0EC7B017"/>
    <w:rsid w:val="0ED4BA97"/>
    <w:rsid w:val="0EF8E041"/>
    <w:rsid w:val="0F01649C"/>
    <w:rsid w:val="0F01F768"/>
    <w:rsid w:val="0F230A9C"/>
    <w:rsid w:val="0F40F762"/>
    <w:rsid w:val="0F6111A4"/>
    <w:rsid w:val="0F7FA9C6"/>
    <w:rsid w:val="0F802814"/>
    <w:rsid w:val="0FD2DD63"/>
    <w:rsid w:val="0FEECA5A"/>
    <w:rsid w:val="0FFEE066"/>
    <w:rsid w:val="1015BBB8"/>
    <w:rsid w:val="1037F97E"/>
    <w:rsid w:val="1049ED5C"/>
    <w:rsid w:val="104F4E38"/>
    <w:rsid w:val="10572314"/>
    <w:rsid w:val="106D8D47"/>
    <w:rsid w:val="10736069"/>
    <w:rsid w:val="1085C40A"/>
    <w:rsid w:val="109F1F1E"/>
    <w:rsid w:val="10A77108"/>
    <w:rsid w:val="10B0BC03"/>
    <w:rsid w:val="10CE5E05"/>
    <w:rsid w:val="10D3A98A"/>
    <w:rsid w:val="10FD8ABE"/>
    <w:rsid w:val="1120A1E5"/>
    <w:rsid w:val="1138846E"/>
    <w:rsid w:val="113FFF2F"/>
    <w:rsid w:val="114071F4"/>
    <w:rsid w:val="1165100F"/>
    <w:rsid w:val="11652E73"/>
    <w:rsid w:val="1178852E"/>
    <w:rsid w:val="11ABE995"/>
    <w:rsid w:val="11B052BA"/>
    <w:rsid w:val="11C635D9"/>
    <w:rsid w:val="11DAEA5F"/>
    <w:rsid w:val="12324FAF"/>
    <w:rsid w:val="1238D00B"/>
    <w:rsid w:val="125F71C6"/>
    <w:rsid w:val="1298ECD2"/>
    <w:rsid w:val="12A291C1"/>
    <w:rsid w:val="12B3E9E6"/>
    <w:rsid w:val="12D96379"/>
    <w:rsid w:val="13056829"/>
    <w:rsid w:val="130A6DB7"/>
    <w:rsid w:val="131E36D9"/>
    <w:rsid w:val="13276CF9"/>
    <w:rsid w:val="1338F145"/>
    <w:rsid w:val="133A4ECE"/>
    <w:rsid w:val="136E296D"/>
    <w:rsid w:val="1387ED92"/>
    <w:rsid w:val="1394086F"/>
    <w:rsid w:val="13BB8B0C"/>
    <w:rsid w:val="13C833AD"/>
    <w:rsid w:val="13CEB71C"/>
    <w:rsid w:val="13D0862E"/>
    <w:rsid w:val="13D9EF8F"/>
    <w:rsid w:val="13DD9CCF"/>
    <w:rsid w:val="14779FF1"/>
    <w:rsid w:val="1484182B"/>
    <w:rsid w:val="14878EA9"/>
    <w:rsid w:val="14BD3FB5"/>
    <w:rsid w:val="14C75895"/>
    <w:rsid w:val="14D0AFAE"/>
    <w:rsid w:val="14D841EE"/>
    <w:rsid w:val="1506DFC2"/>
    <w:rsid w:val="15170F59"/>
    <w:rsid w:val="15199162"/>
    <w:rsid w:val="151ABFEC"/>
    <w:rsid w:val="152CB34B"/>
    <w:rsid w:val="152FAB4F"/>
    <w:rsid w:val="15334319"/>
    <w:rsid w:val="15729379"/>
    <w:rsid w:val="158C7A54"/>
    <w:rsid w:val="15908464"/>
    <w:rsid w:val="15A7855F"/>
    <w:rsid w:val="15B05950"/>
    <w:rsid w:val="15C19007"/>
    <w:rsid w:val="15EDB226"/>
    <w:rsid w:val="162A696D"/>
    <w:rsid w:val="16349A6D"/>
    <w:rsid w:val="1681B28D"/>
    <w:rsid w:val="16832DB8"/>
    <w:rsid w:val="168DFF25"/>
    <w:rsid w:val="169B23D0"/>
    <w:rsid w:val="16A25563"/>
    <w:rsid w:val="16B561C3"/>
    <w:rsid w:val="16D1A2BA"/>
    <w:rsid w:val="16DEF2B7"/>
    <w:rsid w:val="16E3526A"/>
    <w:rsid w:val="16E69027"/>
    <w:rsid w:val="1750421F"/>
    <w:rsid w:val="178229B6"/>
    <w:rsid w:val="1798589D"/>
    <w:rsid w:val="17ED3E32"/>
    <w:rsid w:val="180A7098"/>
    <w:rsid w:val="181C6159"/>
    <w:rsid w:val="185B328B"/>
    <w:rsid w:val="18AC5DAB"/>
    <w:rsid w:val="18AFFA37"/>
    <w:rsid w:val="18CB6501"/>
    <w:rsid w:val="18D89992"/>
    <w:rsid w:val="18EF8226"/>
    <w:rsid w:val="1948C433"/>
    <w:rsid w:val="194A4A78"/>
    <w:rsid w:val="194CF7A4"/>
    <w:rsid w:val="19591BBE"/>
    <w:rsid w:val="1972048B"/>
    <w:rsid w:val="199B809F"/>
    <w:rsid w:val="19ABC160"/>
    <w:rsid w:val="19BACA58"/>
    <w:rsid w:val="19BD90B7"/>
    <w:rsid w:val="19C5A480"/>
    <w:rsid w:val="19C87FDF"/>
    <w:rsid w:val="19E23F91"/>
    <w:rsid w:val="19F45BF8"/>
    <w:rsid w:val="1A0AB00C"/>
    <w:rsid w:val="1A14F114"/>
    <w:rsid w:val="1A1E30E9"/>
    <w:rsid w:val="1A6D6ADA"/>
    <w:rsid w:val="1A6EAFCA"/>
    <w:rsid w:val="1A78C0C6"/>
    <w:rsid w:val="1A818606"/>
    <w:rsid w:val="1A923E2E"/>
    <w:rsid w:val="1AA373CF"/>
    <w:rsid w:val="1AA3A2BE"/>
    <w:rsid w:val="1AC859EE"/>
    <w:rsid w:val="1AEA1446"/>
    <w:rsid w:val="1B228E36"/>
    <w:rsid w:val="1B3E6126"/>
    <w:rsid w:val="1C07A2C7"/>
    <w:rsid w:val="1C25F339"/>
    <w:rsid w:val="1C285FB0"/>
    <w:rsid w:val="1C5510F5"/>
    <w:rsid w:val="1C5B263B"/>
    <w:rsid w:val="1C749815"/>
    <w:rsid w:val="1CAD9F41"/>
    <w:rsid w:val="1CBB0E00"/>
    <w:rsid w:val="1CEDC208"/>
    <w:rsid w:val="1D06B28A"/>
    <w:rsid w:val="1D0C9276"/>
    <w:rsid w:val="1D4C03D2"/>
    <w:rsid w:val="1D4DE0D7"/>
    <w:rsid w:val="1D7DF604"/>
    <w:rsid w:val="1D897C6C"/>
    <w:rsid w:val="1D9603E6"/>
    <w:rsid w:val="1D9DBB25"/>
    <w:rsid w:val="1DBA8F3C"/>
    <w:rsid w:val="1DC8D484"/>
    <w:rsid w:val="1DDA8783"/>
    <w:rsid w:val="1DE3239A"/>
    <w:rsid w:val="1E0C3514"/>
    <w:rsid w:val="1E0D2B50"/>
    <w:rsid w:val="1E2E8194"/>
    <w:rsid w:val="1E39E341"/>
    <w:rsid w:val="1E5715C3"/>
    <w:rsid w:val="1E744733"/>
    <w:rsid w:val="1E8894B5"/>
    <w:rsid w:val="1EAE24FD"/>
    <w:rsid w:val="1EB7CE58"/>
    <w:rsid w:val="1EBED856"/>
    <w:rsid w:val="1F12E102"/>
    <w:rsid w:val="1F1F30C3"/>
    <w:rsid w:val="1F2F6C5F"/>
    <w:rsid w:val="1F76211E"/>
    <w:rsid w:val="1F7E9F4B"/>
    <w:rsid w:val="1F810E17"/>
    <w:rsid w:val="1F8116F3"/>
    <w:rsid w:val="1F954EB2"/>
    <w:rsid w:val="1FB517E2"/>
    <w:rsid w:val="20281D25"/>
    <w:rsid w:val="204E6331"/>
    <w:rsid w:val="207A28A8"/>
    <w:rsid w:val="2099220A"/>
    <w:rsid w:val="20A61B7C"/>
    <w:rsid w:val="20B4DF31"/>
    <w:rsid w:val="20BE6E85"/>
    <w:rsid w:val="20BF2951"/>
    <w:rsid w:val="20DAE371"/>
    <w:rsid w:val="20FCD6F6"/>
    <w:rsid w:val="211FFDAD"/>
    <w:rsid w:val="216A2DFB"/>
    <w:rsid w:val="21701A3B"/>
    <w:rsid w:val="2187CFF4"/>
    <w:rsid w:val="21B6F748"/>
    <w:rsid w:val="21FFE8EE"/>
    <w:rsid w:val="2203C07D"/>
    <w:rsid w:val="2210D023"/>
    <w:rsid w:val="2228F7A0"/>
    <w:rsid w:val="22486C57"/>
    <w:rsid w:val="226C08F8"/>
    <w:rsid w:val="22842B6E"/>
    <w:rsid w:val="2296C065"/>
    <w:rsid w:val="22D8CAFD"/>
    <w:rsid w:val="2348A6A9"/>
    <w:rsid w:val="2381C166"/>
    <w:rsid w:val="23C28387"/>
    <w:rsid w:val="23FE9EB0"/>
    <w:rsid w:val="24240C77"/>
    <w:rsid w:val="2440D3F8"/>
    <w:rsid w:val="24421F89"/>
    <w:rsid w:val="244CB88E"/>
    <w:rsid w:val="248F1164"/>
    <w:rsid w:val="2493E2DE"/>
    <w:rsid w:val="24A08519"/>
    <w:rsid w:val="24A50182"/>
    <w:rsid w:val="24A82C65"/>
    <w:rsid w:val="24A8CFB2"/>
    <w:rsid w:val="24AB9412"/>
    <w:rsid w:val="24B67C31"/>
    <w:rsid w:val="2515FCF9"/>
    <w:rsid w:val="251D48A0"/>
    <w:rsid w:val="2548BC5F"/>
    <w:rsid w:val="25619B01"/>
    <w:rsid w:val="258FFD75"/>
    <w:rsid w:val="259DD045"/>
    <w:rsid w:val="25AADA5A"/>
    <w:rsid w:val="25ABB812"/>
    <w:rsid w:val="25ABBE9D"/>
    <w:rsid w:val="25B1267B"/>
    <w:rsid w:val="25C37B3F"/>
    <w:rsid w:val="25EA52B5"/>
    <w:rsid w:val="26092479"/>
    <w:rsid w:val="262D2A8C"/>
    <w:rsid w:val="262E2544"/>
    <w:rsid w:val="2637214C"/>
    <w:rsid w:val="26816FBB"/>
    <w:rsid w:val="269A1F6D"/>
    <w:rsid w:val="26AABE98"/>
    <w:rsid w:val="26B65C5E"/>
    <w:rsid w:val="26F87FB5"/>
    <w:rsid w:val="27200026"/>
    <w:rsid w:val="2722CA9D"/>
    <w:rsid w:val="27301D92"/>
    <w:rsid w:val="273B1B2E"/>
    <w:rsid w:val="2750E361"/>
    <w:rsid w:val="27563897"/>
    <w:rsid w:val="27764AAC"/>
    <w:rsid w:val="278B0C23"/>
    <w:rsid w:val="278F154C"/>
    <w:rsid w:val="27D2F213"/>
    <w:rsid w:val="27F3069A"/>
    <w:rsid w:val="280D6E7E"/>
    <w:rsid w:val="2813981B"/>
    <w:rsid w:val="281E0615"/>
    <w:rsid w:val="286F4374"/>
    <w:rsid w:val="286F6675"/>
    <w:rsid w:val="289A742C"/>
    <w:rsid w:val="289FFF13"/>
    <w:rsid w:val="28AB5ACA"/>
    <w:rsid w:val="28B6A143"/>
    <w:rsid w:val="28C8C671"/>
    <w:rsid w:val="28F0F30A"/>
    <w:rsid w:val="291BF2C9"/>
    <w:rsid w:val="291D00CE"/>
    <w:rsid w:val="2971C22B"/>
    <w:rsid w:val="2975511E"/>
    <w:rsid w:val="29C635B4"/>
    <w:rsid w:val="29CA1198"/>
    <w:rsid w:val="29F5BE5F"/>
    <w:rsid w:val="29FE4975"/>
    <w:rsid w:val="29FF4009"/>
    <w:rsid w:val="2A05A5F1"/>
    <w:rsid w:val="2A0BB6BC"/>
    <w:rsid w:val="2A0EF76A"/>
    <w:rsid w:val="2A0F93DB"/>
    <w:rsid w:val="2A188055"/>
    <w:rsid w:val="2A57D580"/>
    <w:rsid w:val="2A85A4BC"/>
    <w:rsid w:val="2AAA8BB5"/>
    <w:rsid w:val="2AAF6DFE"/>
    <w:rsid w:val="2ACAE756"/>
    <w:rsid w:val="2AD6202F"/>
    <w:rsid w:val="2AFB5ACA"/>
    <w:rsid w:val="2B016EC0"/>
    <w:rsid w:val="2B14E17D"/>
    <w:rsid w:val="2B439390"/>
    <w:rsid w:val="2B6E6F5B"/>
    <w:rsid w:val="2B7749EA"/>
    <w:rsid w:val="2B7AAF79"/>
    <w:rsid w:val="2BB90BD9"/>
    <w:rsid w:val="2BCABCEC"/>
    <w:rsid w:val="2BF8C2C8"/>
    <w:rsid w:val="2C3B6169"/>
    <w:rsid w:val="2C599495"/>
    <w:rsid w:val="2C67FC57"/>
    <w:rsid w:val="2C6E6D99"/>
    <w:rsid w:val="2C91C7EC"/>
    <w:rsid w:val="2CA37CB4"/>
    <w:rsid w:val="2CC3FF60"/>
    <w:rsid w:val="2CC83377"/>
    <w:rsid w:val="2CD159FC"/>
    <w:rsid w:val="2CD8DBE7"/>
    <w:rsid w:val="2CFB98FD"/>
    <w:rsid w:val="2D094108"/>
    <w:rsid w:val="2D0E006C"/>
    <w:rsid w:val="2D340D56"/>
    <w:rsid w:val="2D59D676"/>
    <w:rsid w:val="2D9890E9"/>
    <w:rsid w:val="2DBE8550"/>
    <w:rsid w:val="2DC76AD8"/>
    <w:rsid w:val="2E0130BB"/>
    <w:rsid w:val="2E40CD46"/>
    <w:rsid w:val="2E426D96"/>
    <w:rsid w:val="2E42B3BD"/>
    <w:rsid w:val="2E46A602"/>
    <w:rsid w:val="2E4DD53C"/>
    <w:rsid w:val="2E8ADEA1"/>
    <w:rsid w:val="2EB525F4"/>
    <w:rsid w:val="2EBD1F77"/>
    <w:rsid w:val="2EC4478B"/>
    <w:rsid w:val="2EC4A77D"/>
    <w:rsid w:val="2ED8E6D7"/>
    <w:rsid w:val="2EFCEE68"/>
    <w:rsid w:val="2F21C16E"/>
    <w:rsid w:val="2F23492F"/>
    <w:rsid w:val="2F2D7153"/>
    <w:rsid w:val="2F3DEE06"/>
    <w:rsid w:val="2F4B4021"/>
    <w:rsid w:val="2F5045BC"/>
    <w:rsid w:val="2F5CC857"/>
    <w:rsid w:val="2FCC90AF"/>
    <w:rsid w:val="2FF05F78"/>
    <w:rsid w:val="3013AD3E"/>
    <w:rsid w:val="3041E07E"/>
    <w:rsid w:val="3062E084"/>
    <w:rsid w:val="3065FB5A"/>
    <w:rsid w:val="30BAAA3A"/>
    <w:rsid w:val="30EA696F"/>
    <w:rsid w:val="310F35C2"/>
    <w:rsid w:val="3165B42C"/>
    <w:rsid w:val="3189BA41"/>
    <w:rsid w:val="3191D819"/>
    <w:rsid w:val="319262C3"/>
    <w:rsid w:val="31ABFA4D"/>
    <w:rsid w:val="31D966DF"/>
    <w:rsid w:val="31F065A1"/>
    <w:rsid w:val="321D71FB"/>
    <w:rsid w:val="32327E5E"/>
    <w:rsid w:val="32337427"/>
    <w:rsid w:val="3247541E"/>
    <w:rsid w:val="3250F8D1"/>
    <w:rsid w:val="3270245C"/>
    <w:rsid w:val="32715447"/>
    <w:rsid w:val="3281218C"/>
    <w:rsid w:val="328BD91D"/>
    <w:rsid w:val="32AF9B80"/>
    <w:rsid w:val="32C244D0"/>
    <w:rsid w:val="32CC17F3"/>
    <w:rsid w:val="33121E2D"/>
    <w:rsid w:val="332A2354"/>
    <w:rsid w:val="3346B5A3"/>
    <w:rsid w:val="3347F618"/>
    <w:rsid w:val="337380B2"/>
    <w:rsid w:val="337BF851"/>
    <w:rsid w:val="337F1C55"/>
    <w:rsid w:val="33954EB1"/>
    <w:rsid w:val="33BE0B5C"/>
    <w:rsid w:val="33C42AA6"/>
    <w:rsid w:val="33DE28CE"/>
    <w:rsid w:val="33E3247F"/>
    <w:rsid w:val="33E83C2C"/>
    <w:rsid w:val="342CC197"/>
    <w:rsid w:val="3451A602"/>
    <w:rsid w:val="34D7BB72"/>
    <w:rsid w:val="34F78083"/>
    <w:rsid w:val="3500581F"/>
    <w:rsid w:val="3512AC1C"/>
    <w:rsid w:val="3557B79B"/>
    <w:rsid w:val="355888F2"/>
    <w:rsid w:val="358D5AC7"/>
    <w:rsid w:val="35BF5DDF"/>
    <w:rsid w:val="35C0EAF8"/>
    <w:rsid w:val="35DCA756"/>
    <w:rsid w:val="35E53C59"/>
    <w:rsid w:val="35F93198"/>
    <w:rsid w:val="362E7D0F"/>
    <w:rsid w:val="36AB9238"/>
    <w:rsid w:val="36D207AA"/>
    <w:rsid w:val="36EEA797"/>
    <w:rsid w:val="372A4EC7"/>
    <w:rsid w:val="375CAF0A"/>
    <w:rsid w:val="3791E82D"/>
    <w:rsid w:val="3799DC4D"/>
    <w:rsid w:val="37AE3C20"/>
    <w:rsid w:val="37B12513"/>
    <w:rsid w:val="37C1BA8D"/>
    <w:rsid w:val="37CCB38C"/>
    <w:rsid w:val="37D56B28"/>
    <w:rsid w:val="37FA5BAE"/>
    <w:rsid w:val="382C1512"/>
    <w:rsid w:val="3846A223"/>
    <w:rsid w:val="38CF3703"/>
    <w:rsid w:val="38ED9E8A"/>
    <w:rsid w:val="392EACA4"/>
    <w:rsid w:val="393AC991"/>
    <w:rsid w:val="393FEA7C"/>
    <w:rsid w:val="394B73CC"/>
    <w:rsid w:val="396D3566"/>
    <w:rsid w:val="397423DE"/>
    <w:rsid w:val="39791542"/>
    <w:rsid w:val="39819F12"/>
    <w:rsid w:val="39831772"/>
    <w:rsid w:val="398F6A25"/>
    <w:rsid w:val="39A67384"/>
    <w:rsid w:val="39BC367B"/>
    <w:rsid w:val="39E7A0F6"/>
    <w:rsid w:val="3A526603"/>
    <w:rsid w:val="3A6E72DD"/>
    <w:rsid w:val="3A8582E2"/>
    <w:rsid w:val="3A988D4A"/>
    <w:rsid w:val="3A99DB19"/>
    <w:rsid w:val="3ACA51EC"/>
    <w:rsid w:val="3AE0E934"/>
    <w:rsid w:val="3AF1CA6B"/>
    <w:rsid w:val="3B036BF0"/>
    <w:rsid w:val="3B142727"/>
    <w:rsid w:val="3B1BF3C2"/>
    <w:rsid w:val="3B4FC6BE"/>
    <w:rsid w:val="3B6F1912"/>
    <w:rsid w:val="3BAF423D"/>
    <w:rsid w:val="3BB56E0D"/>
    <w:rsid w:val="3BD50E07"/>
    <w:rsid w:val="3BF1CC1F"/>
    <w:rsid w:val="3C0BED87"/>
    <w:rsid w:val="3C0CFF79"/>
    <w:rsid w:val="3C3833B3"/>
    <w:rsid w:val="3C42931E"/>
    <w:rsid w:val="3C7D8D33"/>
    <w:rsid w:val="3C8145D4"/>
    <w:rsid w:val="3CC6B772"/>
    <w:rsid w:val="3CC813F3"/>
    <w:rsid w:val="3CE51C49"/>
    <w:rsid w:val="3D04D35E"/>
    <w:rsid w:val="3D39810F"/>
    <w:rsid w:val="3D3C1CD2"/>
    <w:rsid w:val="3D48738F"/>
    <w:rsid w:val="3D5C68B3"/>
    <w:rsid w:val="3D6C983B"/>
    <w:rsid w:val="3D83191F"/>
    <w:rsid w:val="3D8D69D4"/>
    <w:rsid w:val="3DA34DF5"/>
    <w:rsid w:val="3DA76734"/>
    <w:rsid w:val="3DB33811"/>
    <w:rsid w:val="3DBEC3EC"/>
    <w:rsid w:val="3E2DB0EA"/>
    <w:rsid w:val="3E3CB5A9"/>
    <w:rsid w:val="3E3F3F28"/>
    <w:rsid w:val="3E45642E"/>
    <w:rsid w:val="3E466471"/>
    <w:rsid w:val="3E755388"/>
    <w:rsid w:val="3EA1932E"/>
    <w:rsid w:val="3EAF8A5C"/>
    <w:rsid w:val="3ED20B85"/>
    <w:rsid w:val="3EDC68A6"/>
    <w:rsid w:val="3EE2A3C8"/>
    <w:rsid w:val="3EF25B3D"/>
    <w:rsid w:val="3EF86B2C"/>
    <w:rsid w:val="3F1F6DC2"/>
    <w:rsid w:val="3F96CB62"/>
    <w:rsid w:val="3F9BD8F9"/>
    <w:rsid w:val="3FA8FD33"/>
    <w:rsid w:val="3FB3BA17"/>
    <w:rsid w:val="3FDE8572"/>
    <w:rsid w:val="3FE1984B"/>
    <w:rsid w:val="401F1EC9"/>
    <w:rsid w:val="402E3A69"/>
    <w:rsid w:val="403450B2"/>
    <w:rsid w:val="40613C5D"/>
    <w:rsid w:val="4066EEF8"/>
    <w:rsid w:val="4066FC9B"/>
    <w:rsid w:val="407E6C5B"/>
    <w:rsid w:val="40899189"/>
    <w:rsid w:val="408A7877"/>
    <w:rsid w:val="408E196C"/>
    <w:rsid w:val="409354D1"/>
    <w:rsid w:val="40AF2DE1"/>
    <w:rsid w:val="40B2303B"/>
    <w:rsid w:val="40D542C2"/>
    <w:rsid w:val="410D8582"/>
    <w:rsid w:val="411D521B"/>
    <w:rsid w:val="411F463C"/>
    <w:rsid w:val="4131B7ED"/>
    <w:rsid w:val="4140825E"/>
    <w:rsid w:val="4142E668"/>
    <w:rsid w:val="414AF6DD"/>
    <w:rsid w:val="4150C2A6"/>
    <w:rsid w:val="41512544"/>
    <w:rsid w:val="41C43095"/>
    <w:rsid w:val="41E9BCF2"/>
    <w:rsid w:val="41EE5348"/>
    <w:rsid w:val="42033D9D"/>
    <w:rsid w:val="421C1216"/>
    <w:rsid w:val="423D4B44"/>
    <w:rsid w:val="426454F4"/>
    <w:rsid w:val="4283D4E6"/>
    <w:rsid w:val="42AA80A8"/>
    <w:rsid w:val="42BB4FA1"/>
    <w:rsid w:val="42C8FF67"/>
    <w:rsid w:val="43262B65"/>
    <w:rsid w:val="43729286"/>
    <w:rsid w:val="4391F706"/>
    <w:rsid w:val="43C00531"/>
    <w:rsid w:val="43DC03BA"/>
    <w:rsid w:val="44093AB6"/>
    <w:rsid w:val="4450333D"/>
    <w:rsid w:val="44587F91"/>
    <w:rsid w:val="4461B23E"/>
    <w:rsid w:val="446DA21E"/>
    <w:rsid w:val="448C3F7B"/>
    <w:rsid w:val="448EC62A"/>
    <w:rsid w:val="44955792"/>
    <w:rsid w:val="44A4651F"/>
    <w:rsid w:val="44AC4AE2"/>
    <w:rsid w:val="44ADF9AB"/>
    <w:rsid w:val="44AF6960"/>
    <w:rsid w:val="44B1DB23"/>
    <w:rsid w:val="44FD48E4"/>
    <w:rsid w:val="44FE5489"/>
    <w:rsid w:val="4533E38D"/>
    <w:rsid w:val="45425715"/>
    <w:rsid w:val="454A0D2F"/>
    <w:rsid w:val="455F3D7E"/>
    <w:rsid w:val="457212C6"/>
    <w:rsid w:val="457A231B"/>
    <w:rsid w:val="45AB9F37"/>
    <w:rsid w:val="45ACD0B8"/>
    <w:rsid w:val="45BC9530"/>
    <w:rsid w:val="45C5D6FE"/>
    <w:rsid w:val="45D65DFA"/>
    <w:rsid w:val="46067459"/>
    <w:rsid w:val="462157CA"/>
    <w:rsid w:val="465036CA"/>
    <w:rsid w:val="4654692C"/>
    <w:rsid w:val="46597B77"/>
    <w:rsid w:val="46630522"/>
    <w:rsid w:val="46D39936"/>
    <w:rsid w:val="46ED1F6D"/>
    <w:rsid w:val="47212CA9"/>
    <w:rsid w:val="4754BA2E"/>
    <w:rsid w:val="476E00E3"/>
    <w:rsid w:val="476F48D3"/>
    <w:rsid w:val="47C4BE41"/>
    <w:rsid w:val="47DA553D"/>
    <w:rsid w:val="47DE39F3"/>
    <w:rsid w:val="481E2DFE"/>
    <w:rsid w:val="48563549"/>
    <w:rsid w:val="48596586"/>
    <w:rsid w:val="48623BC9"/>
    <w:rsid w:val="48D1A5BA"/>
    <w:rsid w:val="492928A2"/>
    <w:rsid w:val="499902C8"/>
    <w:rsid w:val="4999C1F4"/>
    <w:rsid w:val="49C27513"/>
    <w:rsid w:val="49D4C4E0"/>
    <w:rsid w:val="4A20BC8B"/>
    <w:rsid w:val="4A6CE9DD"/>
    <w:rsid w:val="4A700B1F"/>
    <w:rsid w:val="4A7F3359"/>
    <w:rsid w:val="4A87B5BF"/>
    <w:rsid w:val="4ACA05D0"/>
    <w:rsid w:val="4AEE0EFB"/>
    <w:rsid w:val="4AF8586F"/>
    <w:rsid w:val="4B2018BF"/>
    <w:rsid w:val="4B294121"/>
    <w:rsid w:val="4B2AF003"/>
    <w:rsid w:val="4B333C0A"/>
    <w:rsid w:val="4B74B1F1"/>
    <w:rsid w:val="4B82A6E0"/>
    <w:rsid w:val="4BA55C76"/>
    <w:rsid w:val="4BA92131"/>
    <w:rsid w:val="4BAC61B3"/>
    <w:rsid w:val="4BC96B90"/>
    <w:rsid w:val="4BF0F4A4"/>
    <w:rsid w:val="4BF2B988"/>
    <w:rsid w:val="4BFB85EC"/>
    <w:rsid w:val="4BFDD8D1"/>
    <w:rsid w:val="4C013D99"/>
    <w:rsid w:val="4C151472"/>
    <w:rsid w:val="4C152348"/>
    <w:rsid w:val="4C1ABD42"/>
    <w:rsid w:val="4C1B4EF7"/>
    <w:rsid w:val="4C28875A"/>
    <w:rsid w:val="4C484253"/>
    <w:rsid w:val="4C5E2249"/>
    <w:rsid w:val="4C74F3DA"/>
    <w:rsid w:val="4C7547B0"/>
    <w:rsid w:val="4C857EB0"/>
    <w:rsid w:val="4CA04E4D"/>
    <w:rsid w:val="4CCE4A13"/>
    <w:rsid w:val="4CD2C9E5"/>
    <w:rsid w:val="4CE2E46B"/>
    <w:rsid w:val="4CE9D77D"/>
    <w:rsid w:val="4D0BF755"/>
    <w:rsid w:val="4D57D21A"/>
    <w:rsid w:val="4D6CB03D"/>
    <w:rsid w:val="4D90DAED"/>
    <w:rsid w:val="4D9DF359"/>
    <w:rsid w:val="4DC0D64C"/>
    <w:rsid w:val="4DCACA31"/>
    <w:rsid w:val="4DD292BB"/>
    <w:rsid w:val="4DE9E19B"/>
    <w:rsid w:val="4E09F357"/>
    <w:rsid w:val="4E36DF71"/>
    <w:rsid w:val="4E533941"/>
    <w:rsid w:val="4E5F20FA"/>
    <w:rsid w:val="4E7204A9"/>
    <w:rsid w:val="4E938DF4"/>
    <w:rsid w:val="4EA4DB6B"/>
    <w:rsid w:val="4EBEADEA"/>
    <w:rsid w:val="4F016AA6"/>
    <w:rsid w:val="4F0BE0A4"/>
    <w:rsid w:val="4F1AD0DF"/>
    <w:rsid w:val="4F1B4131"/>
    <w:rsid w:val="4F1E9FF0"/>
    <w:rsid w:val="4F345230"/>
    <w:rsid w:val="4F4E3D95"/>
    <w:rsid w:val="4F612A96"/>
    <w:rsid w:val="4F66A81D"/>
    <w:rsid w:val="4F6EED00"/>
    <w:rsid w:val="4F7054E3"/>
    <w:rsid w:val="4F8DEF61"/>
    <w:rsid w:val="4FA93EAB"/>
    <w:rsid w:val="4FB1D5CC"/>
    <w:rsid w:val="4FC1AAB3"/>
    <w:rsid w:val="4FC4A5D5"/>
    <w:rsid w:val="4FC6D3F0"/>
    <w:rsid w:val="4FC98465"/>
    <w:rsid w:val="4FCC81A2"/>
    <w:rsid w:val="4FEE8DAA"/>
    <w:rsid w:val="4FF46333"/>
    <w:rsid w:val="501698A3"/>
    <w:rsid w:val="501AB525"/>
    <w:rsid w:val="5034F4B0"/>
    <w:rsid w:val="5042900C"/>
    <w:rsid w:val="505B9BEF"/>
    <w:rsid w:val="50786653"/>
    <w:rsid w:val="50909407"/>
    <w:rsid w:val="50994FE1"/>
    <w:rsid w:val="50C637C2"/>
    <w:rsid w:val="50D68EAF"/>
    <w:rsid w:val="510399B6"/>
    <w:rsid w:val="5114B298"/>
    <w:rsid w:val="5114D972"/>
    <w:rsid w:val="511EE2FC"/>
    <w:rsid w:val="515E8D94"/>
    <w:rsid w:val="5183899D"/>
    <w:rsid w:val="51A07CFD"/>
    <w:rsid w:val="51AB5B43"/>
    <w:rsid w:val="51AB784A"/>
    <w:rsid w:val="51D0E91A"/>
    <w:rsid w:val="51E2A075"/>
    <w:rsid w:val="51F8EC9C"/>
    <w:rsid w:val="5227E451"/>
    <w:rsid w:val="5260A37A"/>
    <w:rsid w:val="527858AE"/>
    <w:rsid w:val="529A51B5"/>
    <w:rsid w:val="52DCEC57"/>
    <w:rsid w:val="52E20A78"/>
    <w:rsid w:val="52EDB7CE"/>
    <w:rsid w:val="52F3E9A2"/>
    <w:rsid w:val="5300BA80"/>
    <w:rsid w:val="5338FEC6"/>
    <w:rsid w:val="534A7B21"/>
    <w:rsid w:val="53786971"/>
    <w:rsid w:val="5378B487"/>
    <w:rsid w:val="539F79AF"/>
    <w:rsid w:val="53A8C333"/>
    <w:rsid w:val="53AE257C"/>
    <w:rsid w:val="53AFF910"/>
    <w:rsid w:val="53D855FC"/>
    <w:rsid w:val="54102BBB"/>
    <w:rsid w:val="5417E597"/>
    <w:rsid w:val="542AD0BA"/>
    <w:rsid w:val="54739524"/>
    <w:rsid w:val="549E6DB6"/>
    <w:rsid w:val="54C29791"/>
    <w:rsid w:val="54D2E363"/>
    <w:rsid w:val="54E52B91"/>
    <w:rsid w:val="553572C0"/>
    <w:rsid w:val="55425723"/>
    <w:rsid w:val="5551BAD7"/>
    <w:rsid w:val="555E7232"/>
    <w:rsid w:val="55814A67"/>
    <w:rsid w:val="55829C5F"/>
    <w:rsid w:val="55854DC9"/>
    <w:rsid w:val="55893F51"/>
    <w:rsid w:val="55A690E5"/>
    <w:rsid w:val="55AC3258"/>
    <w:rsid w:val="55F0FED3"/>
    <w:rsid w:val="55FFBB6A"/>
    <w:rsid w:val="5631FCB7"/>
    <w:rsid w:val="5649002A"/>
    <w:rsid w:val="564B666A"/>
    <w:rsid w:val="5650F8FC"/>
    <w:rsid w:val="5685D70A"/>
    <w:rsid w:val="56BEE47B"/>
    <w:rsid w:val="56D37C82"/>
    <w:rsid w:val="56FB7A5B"/>
    <w:rsid w:val="57046A6C"/>
    <w:rsid w:val="5704957C"/>
    <w:rsid w:val="57252487"/>
    <w:rsid w:val="573FBD65"/>
    <w:rsid w:val="5754003D"/>
    <w:rsid w:val="57A91464"/>
    <w:rsid w:val="57B596F0"/>
    <w:rsid w:val="57C010E9"/>
    <w:rsid w:val="57F0B13A"/>
    <w:rsid w:val="57F8884B"/>
    <w:rsid w:val="58007D1C"/>
    <w:rsid w:val="5810A7FB"/>
    <w:rsid w:val="5883BC5B"/>
    <w:rsid w:val="58854ACA"/>
    <w:rsid w:val="588E1DBC"/>
    <w:rsid w:val="589E51A9"/>
    <w:rsid w:val="58A5A1CF"/>
    <w:rsid w:val="58BF7E8F"/>
    <w:rsid w:val="58D11D10"/>
    <w:rsid w:val="591DA5F7"/>
    <w:rsid w:val="593C9C0B"/>
    <w:rsid w:val="59450BA5"/>
    <w:rsid w:val="596E6A32"/>
    <w:rsid w:val="599B2FF8"/>
    <w:rsid w:val="59A1D819"/>
    <w:rsid w:val="59A62952"/>
    <w:rsid w:val="59D29A73"/>
    <w:rsid w:val="5A3B3D72"/>
    <w:rsid w:val="5A547712"/>
    <w:rsid w:val="5A5765B4"/>
    <w:rsid w:val="5A608A52"/>
    <w:rsid w:val="5A6BF96B"/>
    <w:rsid w:val="5ACE0226"/>
    <w:rsid w:val="5AD30B66"/>
    <w:rsid w:val="5AE032E7"/>
    <w:rsid w:val="5AF1D751"/>
    <w:rsid w:val="5AF67989"/>
    <w:rsid w:val="5AFC5D93"/>
    <w:rsid w:val="5B0CADBD"/>
    <w:rsid w:val="5B1BD477"/>
    <w:rsid w:val="5B34A940"/>
    <w:rsid w:val="5B3CBC34"/>
    <w:rsid w:val="5B479A91"/>
    <w:rsid w:val="5B5CE5EB"/>
    <w:rsid w:val="5B6B1C0B"/>
    <w:rsid w:val="5B8B9273"/>
    <w:rsid w:val="5B9552B4"/>
    <w:rsid w:val="5B9BCFB2"/>
    <w:rsid w:val="5BA6C30D"/>
    <w:rsid w:val="5BF1A1A8"/>
    <w:rsid w:val="5C074950"/>
    <w:rsid w:val="5C0F6944"/>
    <w:rsid w:val="5C1E52AD"/>
    <w:rsid w:val="5C279ADE"/>
    <w:rsid w:val="5C2CA87F"/>
    <w:rsid w:val="5C50B673"/>
    <w:rsid w:val="5C802255"/>
    <w:rsid w:val="5C95FBA0"/>
    <w:rsid w:val="5CBDA970"/>
    <w:rsid w:val="5CE75AD4"/>
    <w:rsid w:val="5D1143F1"/>
    <w:rsid w:val="5D14D07B"/>
    <w:rsid w:val="5D15EFAE"/>
    <w:rsid w:val="5D3CB020"/>
    <w:rsid w:val="5D3D4CB7"/>
    <w:rsid w:val="5D45E1E6"/>
    <w:rsid w:val="5D721E12"/>
    <w:rsid w:val="5D91AAE3"/>
    <w:rsid w:val="5DBCF645"/>
    <w:rsid w:val="5DC5EF3E"/>
    <w:rsid w:val="5DD50D32"/>
    <w:rsid w:val="5E05BEE2"/>
    <w:rsid w:val="5E36B91E"/>
    <w:rsid w:val="5E4D7556"/>
    <w:rsid w:val="5E93744F"/>
    <w:rsid w:val="5EADF79E"/>
    <w:rsid w:val="5ED063DB"/>
    <w:rsid w:val="5ED1F4B0"/>
    <w:rsid w:val="5EED8B1C"/>
    <w:rsid w:val="5F077203"/>
    <w:rsid w:val="5F5C75A3"/>
    <w:rsid w:val="5F64A861"/>
    <w:rsid w:val="5F6B8385"/>
    <w:rsid w:val="5FA07D4F"/>
    <w:rsid w:val="5FC6B4D3"/>
    <w:rsid w:val="5FE93973"/>
    <w:rsid w:val="5FFF3C5B"/>
    <w:rsid w:val="60102D57"/>
    <w:rsid w:val="6013CAE2"/>
    <w:rsid w:val="603FCCDC"/>
    <w:rsid w:val="6055F4EF"/>
    <w:rsid w:val="60691C1B"/>
    <w:rsid w:val="606F4F38"/>
    <w:rsid w:val="60749EE3"/>
    <w:rsid w:val="608D0C0C"/>
    <w:rsid w:val="60B0DCBF"/>
    <w:rsid w:val="60C0B2A1"/>
    <w:rsid w:val="60C89E4C"/>
    <w:rsid w:val="60D830AD"/>
    <w:rsid w:val="60E372DF"/>
    <w:rsid w:val="6120BDB9"/>
    <w:rsid w:val="612EF466"/>
    <w:rsid w:val="613F5780"/>
    <w:rsid w:val="613FA92F"/>
    <w:rsid w:val="61480EDE"/>
    <w:rsid w:val="6154FF24"/>
    <w:rsid w:val="615D43CB"/>
    <w:rsid w:val="6177C3B6"/>
    <w:rsid w:val="618D73A3"/>
    <w:rsid w:val="61CBA94E"/>
    <w:rsid w:val="61D50A4B"/>
    <w:rsid w:val="61E38E6B"/>
    <w:rsid w:val="61EF435B"/>
    <w:rsid w:val="61FC1A4F"/>
    <w:rsid w:val="61FFBAED"/>
    <w:rsid w:val="620E8CE3"/>
    <w:rsid w:val="623234A6"/>
    <w:rsid w:val="6238A1E9"/>
    <w:rsid w:val="625F6BCF"/>
    <w:rsid w:val="626A1252"/>
    <w:rsid w:val="6271F5E3"/>
    <w:rsid w:val="6291F2D8"/>
    <w:rsid w:val="62B19499"/>
    <w:rsid w:val="62E34240"/>
    <w:rsid w:val="62E8ADF1"/>
    <w:rsid w:val="631369CD"/>
    <w:rsid w:val="631B78BA"/>
    <w:rsid w:val="634EFD6A"/>
    <w:rsid w:val="63680D27"/>
    <w:rsid w:val="636866DF"/>
    <w:rsid w:val="63697763"/>
    <w:rsid w:val="637484D4"/>
    <w:rsid w:val="6385FACB"/>
    <w:rsid w:val="63BA0065"/>
    <w:rsid w:val="63BD03CC"/>
    <w:rsid w:val="63C95C62"/>
    <w:rsid w:val="63D584A9"/>
    <w:rsid w:val="63F25A68"/>
    <w:rsid w:val="6423A3BB"/>
    <w:rsid w:val="64482DD8"/>
    <w:rsid w:val="6453CA5C"/>
    <w:rsid w:val="6469BF1E"/>
    <w:rsid w:val="647FA903"/>
    <w:rsid w:val="6491804C"/>
    <w:rsid w:val="64BB89A3"/>
    <w:rsid w:val="64EBF9BC"/>
    <w:rsid w:val="65136B5D"/>
    <w:rsid w:val="652663FA"/>
    <w:rsid w:val="652EF223"/>
    <w:rsid w:val="6571A362"/>
    <w:rsid w:val="6598C6CA"/>
    <w:rsid w:val="65A0CCC0"/>
    <w:rsid w:val="65B64B8A"/>
    <w:rsid w:val="65E56720"/>
    <w:rsid w:val="65F600BC"/>
    <w:rsid w:val="660009F7"/>
    <w:rsid w:val="660228BE"/>
    <w:rsid w:val="66061E08"/>
    <w:rsid w:val="661C759E"/>
    <w:rsid w:val="664674B0"/>
    <w:rsid w:val="66491D16"/>
    <w:rsid w:val="666C8357"/>
    <w:rsid w:val="66C5C93A"/>
    <w:rsid w:val="67185C2E"/>
    <w:rsid w:val="6766BEF2"/>
    <w:rsid w:val="6794F718"/>
    <w:rsid w:val="67C741B2"/>
    <w:rsid w:val="67DBB344"/>
    <w:rsid w:val="67DDE4B3"/>
    <w:rsid w:val="67EA68FD"/>
    <w:rsid w:val="67F4570F"/>
    <w:rsid w:val="68192BB6"/>
    <w:rsid w:val="681ECDC2"/>
    <w:rsid w:val="683F41B0"/>
    <w:rsid w:val="68505FAD"/>
    <w:rsid w:val="6864E497"/>
    <w:rsid w:val="6870CA11"/>
    <w:rsid w:val="6872D656"/>
    <w:rsid w:val="688F8371"/>
    <w:rsid w:val="68CFA108"/>
    <w:rsid w:val="68D66656"/>
    <w:rsid w:val="68DED953"/>
    <w:rsid w:val="68E8D0A2"/>
    <w:rsid w:val="69097355"/>
    <w:rsid w:val="692D07CD"/>
    <w:rsid w:val="69503CB5"/>
    <w:rsid w:val="6988FE6C"/>
    <w:rsid w:val="69C60482"/>
    <w:rsid w:val="69CF24A3"/>
    <w:rsid w:val="6A1431E6"/>
    <w:rsid w:val="6A193EB8"/>
    <w:rsid w:val="6A3879B8"/>
    <w:rsid w:val="6A533F37"/>
    <w:rsid w:val="6A5F7E29"/>
    <w:rsid w:val="6A99AE03"/>
    <w:rsid w:val="6AA4478D"/>
    <w:rsid w:val="6ACC319B"/>
    <w:rsid w:val="6AF42A72"/>
    <w:rsid w:val="6B02A951"/>
    <w:rsid w:val="6B034432"/>
    <w:rsid w:val="6B128529"/>
    <w:rsid w:val="6B27CF94"/>
    <w:rsid w:val="6B2A4A21"/>
    <w:rsid w:val="6B2C079F"/>
    <w:rsid w:val="6B535AEB"/>
    <w:rsid w:val="6B60F865"/>
    <w:rsid w:val="6B6C6DE6"/>
    <w:rsid w:val="6B75AE17"/>
    <w:rsid w:val="6B851DE2"/>
    <w:rsid w:val="6BAAACF8"/>
    <w:rsid w:val="6BFC3A73"/>
    <w:rsid w:val="6C02C22A"/>
    <w:rsid w:val="6C13AD22"/>
    <w:rsid w:val="6C377BDB"/>
    <w:rsid w:val="6C68CACA"/>
    <w:rsid w:val="6C738853"/>
    <w:rsid w:val="6C88EE1C"/>
    <w:rsid w:val="6C8FB4FA"/>
    <w:rsid w:val="6C95D93C"/>
    <w:rsid w:val="6CAD16AC"/>
    <w:rsid w:val="6CAEA437"/>
    <w:rsid w:val="6CC37270"/>
    <w:rsid w:val="6CF94A4D"/>
    <w:rsid w:val="6D1818C0"/>
    <w:rsid w:val="6D25ED8F"/>
    <w:rsid w:val="6D2EB88C"/>
    <w:rsid w:val="6D4F7319"/>
    <w:rsid w:val="6D7A4733"/>
    <w:rsid w:val="6D7F73EB"/>
    <w:rsid w:val="6D8C4D73"/>
    <w:rsid w:val="6D8D56FB"/>
    <w:rsid w:val="6DC60F0F"/>
    <w:rsid w:val="6DC62C11"/>
    <w:rsid w:val="6E0259F3"/>
    <w:rsid w:val="6E331F9B"/>
    <w:rsid w:val="6E80934E"/>
    <w:rsid w:val="6E8A9CFC"/>
    <w:rsid w:val="6EBFD9A3"/>
    <w:rsid w:val="6EC663B8"/>
    <w:rsid w:val="6EDDF499"/>
    <w:rsid w:val="6EE10BCB"/>
    <w:rsid w:val="6F0A1FC1"/>
    <w:rsid w:val="6F714918"/>
    <w:rsid w:val="6F9864A9"/>
    <w:rsid w:val="6FA898B4"/>
    <w:rsid w:val="6FB51CC1"/>
    <w:rsid w:val="6FFB4E22"/>
    <w:rsid w:val="70236B4D"/>
    <w:rsid w:val="70306C5E"/>
    <w:rsid w:val="7033C1BE"/>
    <w:rsid w:val="704F3926"/>
    <w:rsid w:val="70751040"/>
    <w:rsid w:val="708E1EBE"/>
    <w:rsid w:val="7099A06A"/>
    <w:rsid w:val="709D0AC2"/>
    <w:rsid w:val="70A7F750"/>
    <w:rsid w:val="70BC5DE9"/>
    <w:rsid w:val="70C1E0C4"/>
    <w:rsid w:val="70DEF9D2"/>
    <w:rsid w:val="70E597A3"/>
    <w:rsid w:val="70EFD0BB"/>
    <w:rsid w:val="712334F2"/>
    <w:rsid w:val="7147095C"/>
    <w:rsid w:val="714B1416"/>
    <w:rsid w:val="714DA66B"/>
    <w:rsid w:val="7169E583"/>
    <w:rsid w:val="71AB1377"/>
    <w:rsid w:val="71AFF625"/>
    <w:rsid w:val="71B18691"/>
    <w:rsid w:val="71F2712F"/>
    <w:rsid w:val="71F330E8"/>
    <w:rsid w:val="71F66270"/>
    <w:rsid w:val="71FDE754"/>
    <w:rsid w:val="7204FAE4"/>
    <w:rsid w:val="7239F7E4"/>
    <w:rsid w:val="72554F6C"/>
    <w:rsid w:val="726CB61C"/>
    <w:rsid w:val="7274BD56"/>
    <w:rsid w:val="7282B172"/>
    <w:rsid w:val="7296F6D1"/>
    <w:rsid w:val="72A2D38E"/>
    <w:rsid w:val="72B4A14B"/>
    <w:rsid w:val="72C9FA7C"/>
    <w:rsid w:val="72CD1D67"/>
    <w:rsid w:val="72F6D279"/>
    <w:rsid w:val="7315B9A5"/>
    <w:rsid w:val="731DEA82"/>
    <w:rsid w:val="7352D632"/>
    <w:rsid w:val="736EA7B3"/>
    <w:rsid w:val="7399D4DB"/>
    <w:rsid w:val="73BA689E"/>
    <w:rsid w:val="73C24C7C"/>
    <w:rsid w:val="73C94B2C"/>
    <w:rsid w:val="73F831CB"/>
    <w:rsid w:val="741DAE00"/>
    <w:rsid w:val="7459F34C"/>
    <w:rsid w:val="7469165F"/>
    <w:rsid w:val="746FD7FD"/>
    <w:rsid w:val="74735E20"/>
    <w:rsid w:val="74961428"/>
    <w:rsid w:val="74CF055D"/>
    <w:rsid w:val="75152E03"/>
    <w:rsid w:val="7535A53C"/>
    <w:rsid w:val="75750059"/>
    <w:rsid w:val="75A6CD33"/>
    <w:rsid w:val="75B8E029"/>
    <w:rsid w:val="75BF155F"/>
    <w:rsid w:val="75CD032A"/>
    <w:rsid w:val="75D45CDA"/>
    <w:rsid w:val="75E56799"/>
    <w:rsid w:val="7610EAC0"/>
    <w:rsid w:val="76262086"/>
    <w:rsid w:val="76AE2BEB"/>
    <w:rsid w:val="76B877B9"/>
    <w:rsid w:val="76E0C263"/>
    <w:rsid w:val="7714BED7"/>
    <w:rsid w:val="772B937F"/>
    <w:rsid w:val="77311860"/>
    <w:rsid w:val="77631C96"/>
    <w:rsid w:val="77ABF4C6"/>
    <w:rsid w:val="77BEC929"/>
    <w:rsid w:val="77FBBDA0"/>
    <w:rsid w:val="780E877E"/>
    <w:rsid w:val="78422667"/>
    <w:rsid w:val="7854AFD4"/>
    <w:rsid w:val="787B0D3B"/>
    <w:rsid w:val="790D17FC"/>
    <w:rsid w:val="7910F7B6"/>
    <w:rsid w:val="792C7FF0"/>
    <w:rsid w:val="793A5E8A"/>
    <w:rsid w:val="79607F48"/>
    <w:rsid w:val="798946F6"/>
    <w:rsid w:val="798A9742"/>
    <w:rsid w:val="79DDB5F0"/>
    <w:rsid w:val="79DDEFD2"/>
    <w:rsid w:val="79E76138"/>
    <w:rsid w:val="79EBD3C7"/>
    <w:rsid w:val="79EDB9DE"/>
    <w:rsid w:val="7A18EDE9"/>
    <w:rsid w:val="7A1B0F81"/>
    <w:rsid w:val="7A1B7E0B"/>
    <w:rsid w:val="7A285552"/>
    <w:rsid w:val="7A4B9615"/>
    <w:rsid w:val="7A6BF240"/>
    <w:rsid w:val="7A86EA79"/>
    <w:rsid w:val="7AA7D42D"/>
    <w:rsid w:val="7AAE5C3A"/>
    <w:rsid w:val="7AB31F1F"/>
    <w:rsid w:val="7AC8C08A"/>
    <w:rsid w:val="7AD0B0D5"/>
    <w:rsid w:val="7ADD9DDC"/>
    <w:rsid w:val="7AF52B24"/>
    <w:rsid w:val="7B2DF64F"/>
    <w:rsid w:val="7B3C9CFA"/>
    <w:rsid w:val="7B4E42F1"/>
    <w:rsid w:val="7B5C9002"/>
    <w:rsid w:val="7B7D3E5C"/>
    <w:rsid w:val="7BA0ED71"/>
    <w:rsid w:val="7BA83664"/>
    <w:rsid w:val="7BAAEA38"/>
    <w:rsid w:val="7BB59BD6"/>
    <w:rsid w:val="7BF18895"/>
    <w:rsid w:val="7C067966"/>
    <w:rsid w:val="7C0C6998"/>
    <w:rsid w:val="7C2639C3"/>
    <w:rsid w:val="7C315FCF"/>
    <w:rsid w:val="7C395A9A"/>
    <w:rsid w:val="7C6E3A19"/>
    <w:rsid w:val="7C86A817"/>
    <w:rsid w:val="7CDDD95F"/>
    <w:rsid w:val="7D1E0B92"/>
    <w:rsid w:val="7D1E8C63"/>
    <w:rsid w:val="7D2E1FB1"/>
    <w:rsid w:val="7D529F79"/>
    <w:rsid w:val="7D6116E7"/>
    <w:rsid w:val="7D8E7239"/>
    <w:rsid w:val="7D94EBE7"/>
    <w:rsid w:val="7DB1165C"/>
    <w:rsid w:val="7DBD3418"/>
    <w:rsid w:val="7DC185A8"/>
    <w:rsid w:val="7DD07C3A"/>
    <w:rsid w:val="7DD8560F"/>
    <w:rsid w:val="7E03E83E"/>
    <w:rsid w:val="7E529221"/>
    <w:rsid w:val="7E664B76"/>
    <w:rsid w:val="7E69A984"/>
    <w:rsid w:val="7E847895"/>
    <w:rsid w:val="7E9C628C"/>
    <w:rsid w:val="7EA6AC95"/>
    <w:rsid w:val="7EBC12E8"/>
    <w:rsid w:val="7ED5A2BD"/>
    <w:rsid w:val="7EDB1A30"/>
    <w:rsid w:val="7F0018D4"/>
    <w:rsid w:val="7F0EB1A1"/>
    <w:rsid w:val="7F27EEF1"/>
    <w:rsid w:val="7F517C4C"/>
    <w:rsid w:val="7F5561DE"/>
    <w:rsid w:val="7F80EC9C"/>
    <w:rsid w:val="7FACE95A"/>
    <w:rsid w:val="7FB5F55A"/>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E6D47B6"/>
  <w15:docId w15:val="{CC7CC9AC-D10E-49DA-B8B5-36A8645EA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739"/>
    <w:pPr>
      <w:spacing w:after="160" w:line="256" w:lineRule="auto"/>
    </w:pPr>
    <w:rPr>
      <w:rFonts w:ascii="Arial" w:hAnsi="Arial"/>
      <w:sz w:val="24"/>
    </w:rPr>
  </w:style>
  <w:style w:type="paragraph" w:styleId="Heading1">
    <w:name w:val="heading 1"/>
    <w:basedOn w:val="Normal"/>
    <w:next w:val="Normal"/>
    <w:link w:val="Heading1Char"/>
    <w:uiPriority w:val="9"/>
    <w:qFormat/>
    <w:rsid w:val="00356739"/>
    <w:pPr>
      <w:keepNext/>
      <w:keepLines/>
      <w:spacing w:before="120" w:after="120" w:line="240" w:lineRule="auto"/>
      <w:outlineLvl w:val="0"/>
    </w:pPr>
    <w:rPr>
      <w:rFonts w:ascii="Calibri" w:eastAsiaTheme="majorEastAsia" w:hAnsi="Calibri" w:cstheme="majorBidi"/>
      <w:b/>
      <w:sz w:val="36"/>
      <w:szCs w:val="32"/>
    </w:rPr>
  </w:style>
  <w:style w:type="paragraph" w:styleId="Heading2">
    <w:name w:val="heading 2"/>
    <w:basedOn w:val="Normal"/>
    <w:next w:val="Normal"/>
    <w:link w:val="Heading2Char"/>
    <w:uiPriority w:val="9"/>
    <w:unhideWhenUsed/>
    <w:qFormat/>
    <w:rsid w:val="00790F6C"/>
    <w:pPr>
      <w:keepNext/>
      <w:keepLines/>
      <w:spacing w:before="120" w:after="120" w:line="240" w:lineRule="auto"/>
      <w:outlineLvl w:val="1"/>
    </w:pPr>
    <w:rPr>
      <w:rFonts w:ascii="Calibri" w:eastAsiaTheme="majorEastAsia" w:hAnsi="Calibri" w:cstheme="majorBidi"/>
      <w:b/>
      <w:color w:val="000000" w:themeColor="text1"/>
      <w:sz w:val="32"/>
      <w:szCs w:val="26"/>
    </w:rPr>
  </w:style>
  <w:style w:type="paragraph" w:styleId="Heading3">
    <w:name w:val="heading 3"/>
    <w:basedOn w:val="Normal"/>
    <w:next w:val="Normal"/>
    <w:link w:val="Heading3Char"/>
    <w:uiPriority w:val="9"/>
    <w:semiHidden/>
    <w:unhideWhenUsed/>
    <w:qFormat/>
    <w:rsid w:val="002F3680"/>
    <w:pPr>
      <w:keepNext/>
      <w:keepLines/>
      <w:spacing w:before="40" w:after="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
    <w:basedOn w:val="Normal"/>
    <w:link w:val="ListParagraphChar"/>
    <w:uiPriority w:val="34"/>
    <w:qFormat/>
    <w:rsid w:val="00536452"/>
    <w:pPr>
      <w:ind w:left="720"/>
      <w:contextualSpacing/>
    </w:pPr>
  </w:style>
  <w:style w:type="table" w:styleId="TableGrid">
    <w:name w:val="Table Grid"/>
    <w:basedOn w:val="TableNormal"/>
    <w:uiPriority w:val="39"/>
    <w:rsid w:val="00536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1F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1F61"/>
    <w:rPr>
      <w:rFonts w:ascii="Segoe UI" w:hAnsi="Segoe UI" w:cs="Segoe UI"/>
      <w:sz w:val="18"/>
      <w:szCs w:val="18"/>
    </w:rPr>
  </w:style>
  <w:style w:type="paragraph" w:styleId="Header">
    <w:name w:val="header"/>
    <w:basedOn w:val="Normal"/>
    <w:link w:val="HeaderChar"/>
    <w:uiPriority w:val="99"/>
    <w:unhideWhenUsed/>
    <w:rsid w:val="00E82A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2A3C"/>
  </w:style>
  <w:style w:type="paragraph" w:styleId="Footer">
    <w:name w:val="footer"/>
    <w:basedOn w:val="Normal"/>
    <w:link w:val="FooterChar"/>
    <w:uiPriority w:val="99"/>
    <w:unhideWhenUsed/>
    <w:rsid w:val="00E82A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2A3C"/>
  </w:style>
  <w:style w:type="character" w:styleId="CommentReference">
    <w:name w:val="annotation reference"/>
    <w:basedOn w:val="DefaultParagraphFont"/>
    <w:uiPriority w:val="99"/>
    <w:semiHidden/>
    <w:unhideWhenUsed/>
    <w:rsid w:val="00500636"/>
    <w:rPr>
      <w:sz w:val="18"/>
      <w:szCs w:val="18"/>
    </w:rPr>
  </w:style>
  <w:style w:type="paragraph" w:styleId="CommentText">
    <w:name w:val="annotation text"/>
    <w:basedOn w:val="Normal"/>
    <w:link w:val="CommentTextChar"/>
    <w:uiPriority w:val="99"/>
    <w:unhideWhenUsed/>
    <w:rsid w:val="00500636"/>
    <w:pPr>
      <w:spacing w:line="240" w:lineRule="auto"/>
    </w:pPr>
    <w:rPr>
      <w:szCs w:val="24"/>
    </w:rPr>
  </w:style>
  <w:style w:type="character" w:customStyle="1" w:styleId="CommentTextChar">
    <w:name w:val="Comment Text Char"/>
    <w:basedOn w:val="DefaultParagraphFont"/>
    <w:link w:val="CommentText"/>
    <w:uiPriority w:val="99"/>
    <w:rsid w:val="00500636"/>
    <w:rPr>
      <w:sz w:val="24"/>
      <w:szCs w:val="24"/>
    </w:rPr>
  </w:style>
  <w:style w:type="paragraph" w:styleId="CommentSubject">
    <w:name w:val="annotation subject"/>
    <w:basedOn w:val="CommentText"/>
    <w:next w:val="CommentText"/>
    <w:link w:val="CommentSubjectChar"/>
    <w:uiPriority w:val="99"/>
    <w:semiHidden/>
    <w:unhideWhenUsed/>
    <w:rsid w:val="00500636"/>
    <w:rPr>
      <w:b/>
      <w:bCs/>
      <w:sz w:val="20"/>
      <w:szCs w:val="20"/>
    </w:rPr>
  </w:style>
  <w:style w:type="character" w:customStyle="1" w:styleId="CommentSubjectChar">
    <w:name w:val="Comment Subject Char"/>
    <w:basedOn w:val="CommentTextChar"/>
    <w:link w:val="CommentSubject"/>
    <w:uiPriority w:val="99"/>
    <w:semiHidden/>
    <w:rsid w:val="00500636"/>
    <w:rPr>
      <w:b/>
      <w:bCs/>
      <w:sz w:val="20"/>
      <w:szCs w:val="20"/>
    </w:rPr>
  </w:style>
  <w:style w:type="character" w:styleId="Hyperlink">
    <w:name w:val="Hyperlink"/>
    <w:basedOn w:val="DefaultParagraphFont"/>
    <w:uiPriority w:val="99"/>
    <w:unhideWhenUsed/>
    <w:rsid w:val="00A55B29"/>
    <w:rPr>
      <w:color w:val="0000FF" w:themeColor="hyperlink"/>
      <w:u w:val="single"/>
    </w:rPr>
  </w:style>
  <w:style w:type="paragraph" w:customStyle="1" w:styleId="Default">
    <w:name w:val="Default"/>
    <w:rsid w:val="00530E2D"/>
    <w:pPr>
      <w:autoSpaceDE w:val="0"/>
      <w:autoSpaceDN w:val="0"/>
      <w:adjustRightInd w:val="0"/>
      <w:spacing w:after="0" w:line="240" w:lineRule="auto"/>
    </w:pPr>
    <w:rPr>
      <w:rFonts w:ascii="Arial" w:hAnsi="Arial" w:cs="Arial"/>
      <w:color w:val="000000"/>
      <w:sz w:val="24"/>
      <w:szCs w:val="24"/>
    </w:rPr>
  </w:style>
  <w:style w:type="paragraph" w:customStyle="1" w:styleId="MillerNormal">
    <w:name w:val="Miller Normal"/>
    <w:link w:val="MillerNormalChar"/>
    <w:qFormat/>
    <w:rsid w:val="00A065FE"/>
    <w:pPr>
      <w:tabs>
        <w:tab w:val="left" w:pos="9356"/>
      </w:tabs>
      <w:spacing w:after="120"/>
      <w:ind w:right="4"/>
      <w:jc w:val="both"/>
    </w:pPr>
    <w:rPr>
      <w:rFonts w:ascii="Arial" w:eastAsia="Calibri" w:hAnsi="Arial" w:cs="Calibri"/>
      <w:lang w:eastAsia="ar-SA"/>
    </w:rPr>
  </w:style>
  <w:style w:type="character" w:customStyle="1" w:styleId="MillerNormalChar">
    <w:name w:val="Miller Normal Char"/>
    <w:basedOn w:val="DefaultParagraphFont"/>
    <w:link w:val="MillerNormal"/>
    <w:rsid w:val="00A065FE"/>
    <w:rPr>
      <w:rFonts w:ascii="Arial" w:eastAsia="Calibri" w:hAnsi="Arial" w:cs="Calibri"/>
      <w:lang w:eastAsia="ar-SA"/>
    </w:rPr>
  </w:style>
  <w:style w:type="table" w:styleId="GridTable1Light-Accent1">
    <w:name w:val="Grid Table 1 Light Accent 1"/>
    <w:basedOn w:val="TableNormal"/>
    <w:uiPriority w:val="46"/>
    <w:rsid w:val="00D8326F"/>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D8326F"/>
    <w:rPr>
      <w:color w:val="800080" w:themeColor="followedHyperlink"/>
      <w:u w:val="single"/>
    </w:rPr>
  </w:style>
  <w:style w:type="paragraph" w:customStyle="1" w:styleId="Pa2">
    <w:name w:val="Pa2"/>
    <w:basedOn w:val="Default"/>
    <w:next w:val="Default"/>
    <w:uiPriority w:val="99"/>
    <w:rsid w:val="00B83AC8"/>
    <w:pPr>
      <w:spacing w:line="241" w:lineRule="atLeast"/>
    </w:pPr>
    <w:rPr>
      <w:color w:val="auto"/>
    </w:rPr>
  </w:style>
  <w:style w:type="character" w:customStyle="1" w:styleId="A3">
    <w:name w:val="A3"/>
    <w:uiPriority w:val="99"/>
    <w:rsid w:val="00B83AC8"/>
    <w:rPr>
      <w:color w:val="000000"/>
      <w:sz w:val="28"/>
      <w:szCs w:val="28"/>
    </w:rPr>
  </w:style>
  <w:style w:type="paragraph" w:customStyle="1" w:styleId="Pa1">
    <w:name w:val="Pa1"/>
    <w:basedOn w:val="Default"/>
    <w:next w:val="Default"/>
    <w:uiPriority w:val="99"/>
    <w:rsid w:val="00B83AC8"/>
    <w:pPr>
      <w:spacing w:line="241" w:lineRule="atLeast"/>
    </w:pPr>
    <w:rPr>
      <w:color w:val="auto"/>
    </w:rPr>
  </w:style>
  <w:style w:type="paragraph" w:customStyle="1" w:styleId="IPCBullet1">
    <w:name w:val="IPC Bullet 1"/>
    <w:basedOn w:val="Normal"/>
    <w:qFormat/>
    <w:rsid w:val="004B543A"/>
    <w:pPr>
      <w:tabs>
        <w:tab w:val="left" w:pos="426"/>
      </w:tabs>
      <w:spacing w:after="60" w:line="240" w:lineRule="auto"/>
    </w:pPr>
    <w:rPr>
      <w:rFonts w:eastAsia="Times New Roman" w:cs="Helvetica"/>
      <w:szCs w:val="24"/>
    </w:rPr>
  </w:style>
  <w:style w:type="table" w:customStyle="1" w:styleId="TableGrid1">
    <w:name w:val="Table Grid1"/>
    <w:basedOn w:val="TableNormal"/>
    <w:next w:val="TableGrid"/>
    <w:uiPriority w:val="59"/>
    <w:rsid w:val="007530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5173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D1E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34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7B7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B58C9"/>
    <w:rPr>
      <w:b/>
      <w:b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
    <w:link w:val="ListParagraph"/>
    <w:uiPriority w:val="34"/>
    <w:qFormat/>
    <w:rsid w:val="00DC3BC2"/>
  </w:style>
  <w:style w:type="character" w:customStyle="1" w:styleId="Heading1Char">
    <w:name w:val="Heading 1 Char"/>
    <w:basedOn w:val="DefaultParagraphFont"/>
    <w:link w:val="Heading1"/>
    <w:uiPriority w:val="9"/>
    <w:rsid w:val="00356739"/>
    <w:rPr>
      <w:rFonts w:ascii="Calibri" w:eastAsiaTheme="majorEastAsia" w:hAnsi="Calibri" w:cstheme="majorBidi"/>
      <w:b/>
      <w:sz w:val="36"/>
      <w:szCs w:val="32"/>
    </w:rPr>
  </w:style>
  <w:style w:type="paragraph" w:styleId="TOCHeading">
    <w:name w:val="TOC Heading"/>
    <w:basedOn w:val="Heading1"/>
    <w:next w:val="Normal"/>
    <w:uiPriority w:val="39"/>
    <w:unhideWhenUsed/>
    <w:qFormat/>
    <w:rsid w:val="00C75F5D"/>
    <w:pPr>
      <w:spacing w:before="240" w:after="0" w:line="259" w:lineRule="auto"/>
      <w:outlineLvl w:val="9"/>
    </w:pPr>
    <w:rPr>
      <w:rFonts w:asciiTheme="majorHAnsi" w:hAnsiTheme="majorHAnsi"/>
      <w:b w:val="0"/>
      <w:color w:val="365F91" w:themeColor="accent1" w:themeShade="BF"/>
      <w:sz w:val="32"/>
      <w:lang w:val="en-US"/>
    </w:rPr>
  </w:style>
  <w:style w:type="paragraph" w:styleId="TOC1">
    <w:name w:val="toc 1"/>
    <w:basedOn w:val="Normal"/>
    <w:next w:val="Normal"/>
    <w:autoRedefine/>
    <w:uiPriority w:val="39"/>
    <w:unhideWhenUsed/>
    <w:rsid w:val="003260DE"/>
    <w:pPr>
      <w:tabs>
        <w:tab w:val="left" w:pos="440"/>
        <w:tab w:val="right" w:leader="dot" w:pos="10762"/>
      </w:tabs>
      <w:spacing w:after="100"/>
      <w:ind w:left="426" w:hanging="426"/>
    </w:pPr>
  </w:style>
  <w:style w:type="character" w:customStyle="1" w:styleId="Heading2Char">
    <w:name w:val="Heading 2 Char"/>
    <w:basedOn w:val="DefaultParagraphFont"/>
    <w:link w:val="Heading2"/>
    <w:uiPriority w:val="9"/>
    <w:rsid w:val="00790F6C"/>
    <w:rPr>
      <w:rFonts w:ascii="Calibri" w:eastAsiaTheme="majorEastAsia" w:hAnsi="Calibri" w:cstheme="majorBidi"/>
      <w:b/>
      <w:color w:val="000000" w:themeColor="text1"/>
      <w:sz w:val="32"/>
      <w:szCs w:val="26"/>
    </w:rPr>
  </w:style>
  <w:style w:type="character" w:customStyle="1" w:styleId="Heading3Char">
    <w:name w:val="Heading 3 Char"/>
    <w:basedOn w:val="DefaultParagraphFont"/>
    <w:link w:val="Heading3"/>
    <w:uiPriority w:val="9"/>
    <w:semiHidden/>
    <w:rsid w:val="002F3680"/>
    <w:rPr>
      <w:rFonts w:asciiTheme="majorHAnsi" w:eastAsiaTheme="majorEastAsia" w:hAnsiTheme="majorHAnsi" w:cstheme="majorBidi"/>
      <w:color w:val="243F60" w:themeColor="accent1" w:themeShade="7F"/>
      <w:sz w:val="24"/>
      <w:szCs w:val="24"/>
    </w:rPr>
  </w:style>
  <w:style w:type="paragraph" w:customStyle="1" w:styleId="Pa10">
    <w:name w:val="Pa10"/>
    <w:basedOn w:val="Normal"/>
    <w:next w:val="Normal"/>
    <w:uiPriority w:val="99"/>
    <w:rsid w:val="002F3680"/>
    <w:pPr>
      <w:autoSpaceDE w:val="0"/>
      <w:autoSpaceDN w:val="0"/>
      <w:adjustRightInd w:val="0"/>
      <w:spacing w:after="0" w:line="241" w:lineRule="atLeast"/>
    </w:pPr>
    <w:rPr>
      <w:rFonts w:ascii="Museo Slab 700" w:hAnsi="Museo Slab 700"/>
      <w:szCs w:val="24"/>
    </w:rPr>
  </w:style>
  <w:style w:type="paragraph" w:customStyle="1" w:styleId="Pa8">
    <w:name w:val="Pa8"/>
    <w:basedOn w:val="Normal"/>
    <w:next w:val="Normal"/>
    <w:uiPriority w:val="99"/>
    <w:rsid w:val="002F3680"/>
    <w:pPr>
      <w:autoSpaceDE w:val="0"/>
      <w:autoSpaceDN w:val="0"/>
      <w:adjustRightInd w:val="0"/>
      <w:spacing w:after="0" w:line="241" w:lineRule="atLeast"/>
    </w:pPr>
    <w:rPr>
      <w:rFonts w:ascii="Museo Slab 300" w:hAnsi="Museo Slab 300"/>
      <w:szCs w:val="24"/>
    </w:rPr>
  </w:style>
  <w:style w:type="paragraph" w:styleId="TOC2">
    <w:name w:val="toc 2"/>
    <w:basedOn w:val="Normal"/>
    <w:next w:val="Normal"/>
    <w:autoRedefine/>
    <w:uiPriority w:val="39"/>
    <w:unhideWhenUsed/>
    <w:rsid w:val="002F3680"/>
    <w:pPr>
      <w:tabs>
        <w:tab w:val="right" w:leader="dot" w:pos="15694"/>
      </w:tabs>
      <w:spacing w:before="60" w:after="60" w:line="240" w:lineRule="auto"/>
      <w:ind w:left="221"/>
    </w:pPr>
  </w:style>
  <w:style w:type="character" w:customStyle="1" w:styleId="normaltextrun1">
    <w:name w:val="normaltextrun1"/>
    <w:basedOn w:val="DefaultParagraphFont"/>
    <w:rsid w:val="00E77529"/>
  </w:style>
  <w:style w:type="character" w:customStyle="1" w:styleId="eop">
    <w:name w:val="eop"/>
    <w:basedOn w:val="DefaultParagraphFont"/>
    <w:rsid w:val="00E77529"/>
  </w:style>
  <w:style w:type="paragraph" w:styleId="Revision">
    <w:name w:val="Revision"/>
    <w:hidden/>
    <w:uiPriority w:val="99"/>
    <w:semiHidden/>
    <w:rsid w:val="00660E0F"/>
    <w:pPr>
      <w:spacing w:after="0" w:line="240" w:lineRule="auto"/>
    </w:pPr>
  </w:style>
  <w:style w:type="paragraph" w:customStyle="1" w:styleId="paragraph">
    <w:name w:val="paragraph"/>
    <w:basedOn w:val="Normal"/>
    <w:rsid w:val="00A66313"/>
    <w:pPr>
      <w:spacing w:after="0" w:line="240" w:lineRule="auto"/>
    </w:pPr>
    <w:rPr>
      <w:rFonts w:ascii="Times New Roman" w:eastAsia="Times New Roman" w:hAnsi="Times New Roman" w:cs="Times New Roman"/>
      <w:szCs w:val="24"/>
      <w:lang w:eastAsia="en-GB"/>
    </w:rPr>
  </w:style>
  <w:style w:type="paragraph" w:styleId="BodyText">
    <w:name w:val="Body Text"/>
    <w:aliases w:val="Body Text Char1 Char,Body Text Char Char Char,Body Text Char1 Char Char Char,Body Text Char Char Char Char Char,Body Text Char1 Char Char Char Char Char,Body Text Char Char Char Char Char Char Char,Body Text Char2"/>
    <w:basedOn w:val="Normal"/>
    <w:link w:val="BodyTextChar"/>
    <w:rsid w:val="006B46B7"/>
    <w:pPr>
      <w:spacing w:before="120" w:after="0" w:line="240" w:lineRule="auto"/>
      <w:ind w:left="567"/>
      <w:jc w:val="both"/>
    </w:pPr>
    <w:rPr>
      <w:rFonts w:eastAsia="Calibri" w:cs="Times New Roman"/>
      <w:szCs w:val="24"/>
      <w:lang w:val="x-none"/>
    </w:rPr>
  </w:style>
  <w:style w:type="character" w:customStyle="1" w:styleId="BodyTextChar">
    <w:name w:val="Body Text Char"/>
    <w:aliases w:val="Body Text Char1 Char Char,Body Text Char Char Char Char,Body Text Char1 Char Char Char Char,Body Text Char Char Char Char Char Char,Body Text Char1 Char Char Char Char Char Char,Body Text Char Char Char Char Char Char Char Char"/>
    <w:basedOn w:val="DefaultParagraphFont"/>
    <w:link w:val="BodyText"/>
    <w:rsid w:val="006B46B7"/>
    <w:rPr>
      <w:rFonts w:ascii="Arial" w:eastAsia="Calibri" w:hAnsi="Arial" w:cs="Times New Roman"/>
      <w:szCs w:val="24"/>
      <w:lang w:val="x-none"/>
    </w:rPr>
  </w:style>
  <w:style w:type="paragraph" w:styleId="NormalWeb">
    <w:name w:val="Normal (Web)"/>
    <w:basedOn w:val="Normal"/>
    <w:uiPriority w:val="99"/>
    <w:unhideWhenUsed/>
    <w:rsid w:val="00C6667B"/>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contextualspellingandgrammarerror">
    <w:name w:val="contextualspellingandgrammarerror"/>
    <w:basedOn w:val="DefaultParagraphFont"/>
    <w:rsid w:val="00500ED6"/>
  </w:style>
  <w:style w:type="table" w:customStyle="1" w:styleId="TableGrid6">
    <w:name w:val="Table Grid6"/>
    <w:basedOn w:val="TableNormal"/>
    <w:next w:val="TableGrid"/>
    <w:uiPriority w:val="59"/>
    <w:rsid w:val="002A0C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Text">
    <w:name w:val="Default Text"/>
    <w:basedOn w:val="Normal"/>
    <w:rsid w:val="005806C6"/>
    <w:pPr>
      <w:spacing w:after="0" w:line="240" w:lineRule="auto"/>
    </w:pPr>
    <w:rPr>
      <w:rFonts w:ascii="Times New Roman" w:eastAsia="Times New Roman" w:hAnsi="Times New Roman" w:cs="Times New Roman"/>
      <w:szCs w:val="20"/>
    </w:rPr>
  </w:style>
  <w:style w:type="character" w:customStyle="1" w:styleId="e24kjd">
    <w:name w:val="e24kjd"/>
    <w:rsid w:val="005806C6"/>
  </w:style>
  <w:style w:type="character" w:customStyle="1" w:styleId="Mention1">
    <w:name w:val="Mention1"/>
    <w:basedOn w:val="DefaultParagraphFont"/>
    <w:uiPriority w:val="99"/>
    <w:unhideWhenUsed/>
    <w:rsid w:val="00A6091C"/>
    <w:rPr>
      <w:color w:val="2B579A"/>
      <w:shd w:val="clear" w:color="auto" w:fill="E6E6E6"/>
    </w:rPr>
  </w:style>
  <w:style w:type="paragraph" w:styleId="Title">
    <w:name w:val="Title"/>
    <w:basedOn w:val="Normal"/>
    <w:next w:val="Normal"/>
    <w:link w:val="TitleChar"/>
    <w:uiPriority w:val="10"/>
    <w:qFormat/>
    <w:rsid w:val="0035673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6739"/>
    <w:rPr>
      <w:rFonts w:asciiTheme="majorHAnsi" w:eastAsiaTheme="majorEastAsia" w:hAnsiTheme="majorHAnsi" w:cstheme="majorBidi"/>
      <w:spacing w:val="-10"/>
      <w:kern w:val="28"/>
      <w:sz w:val="56"/>
      <w:szCs w:val="56"/>
    </w:rPr>
  </w:style>
  <w:style w:type="table" w:styleId="GridTable4-Accent1">
    <w:name w:val="Grid Table 4 Accent 1"/>
    <w:basedOn w:val="TableNormal"/>
    <w:uiPriority w:val="49"/>
    <w:rsid w:val="00FE77AA"/>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normaltextrun">
    <w:name w:val="normaltextrun"/>
    <w:basedOn w:val="DefaultParagraphFont"/>
    <w:rsid w:val="009417A2"/>
  </w:style>
  <w:style w:type="character" w:styleId="UnresolvedMention">
    <w:name w:val="Unresolved Mention"/>
    <w:basedOn w:val="DefaultParagraphFont"/>
    <w:uiPriority w:val="99"/>
    <w:semiHidden/>
    <w:unhideWhenUsed/>
    <w:rsid w:val="00871755"/>
    <w:rPr>
      <w:color w:val="605E5C"/>
      <w:shd w:val="clear" w:color="auto" w:fill="E1DFDD"/>
    </w:rPr>
  </w:style>
  <w:style w:type="character" w:styleId="Mention">
    <w:name w:val="Mention"/>
    <w:basedOn w:val="DefaultParagraphFont"/>
    <w:uiPriority w:val="99"/>
    <w:unhideWhenUsed/>
    <w:rsid w:val="0014002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311084">
      <w:bodyDiv w:val="1"/>
      <w:marLeft w:val="0"/>
      <w:marRight w:val="0"/>
      <w:marTop w:val="0"/>
      <w:marBottom w:val="0"/>
      <w:divBdr>
        <w:top w:val="none" w:sz="0" w:space="0" w:color="auto"/>
        <w:left w:val="none" w:sz="0" w:space="0" w:color="auto"/>
        <w:bottom w:val="none" w:sz="0" w:space="0" w:color="auto"/>
        <w:right w:val="none" w:sz="0" w:space="0" w:color="auto"/>
      </w:divBdr>
    </w:div>
    <w:div w:id="87585524">
      <w:bodyDiv w:val="1"/>
      <w:marLeft w:val="0"/>
      <w:marRight w:val="0"/>
      <w:marTop w:val="0"/>
      <w:marBottom w:val="0"/>
      <w:divBdr>
        <w:top w:val="none" w:sz="0" w:space="0" w:color="auto"/>
        <w:left w:val="none" w:sz="0" w:space="0" w:color="auto"/>
        <w:bottom w:val="none" w:sz="0" w:space="0" w:color="auto"/>
        <w:right w:val="none" w:sz="0" w:space="0" w:color="auto"/>
      </w:divBdr>
    </w:div>
    <w:div w:id="93668071">
      <w:bodyDiv w:val="1"/>
      <w:marLeft w:val="0"/>
      <w:marRight w:val="0"/>
      <w:marTop w:val="0"/>
      <w:marBottom w:val="0"/>
      <w:divBdr>
        <w:top w:val="none" w:sz="0" w:space="0" w:color="auto"/>
        <w:left w:val="none" w:sz="0" w:space="0" w:color="auto"/>
        <w:bottom w:val="none" w:sz="0" w:space="0" w:color="auto"/>
        <w:right w:val="none" w:sz="0" w:space="0" w:color="auto"/>
      </w:divBdr>
    </w:div>
    <w:div w:id="126170113">
      <w:bodyDiv w:val="1"/>
      <w:marLeft w:val="0"/>
      <w:marRight w:val="0"/>
      <w:marTop w:val="0"/>
      <w:marBottom w:val="0"/>
      <w:divBdr>
        <w:top w:val="none" w:sz="0" w:space="0" w:color="auto"/>
        <w:left w:val="none" w:sz="0" w:space="0" w:color="auto"/>
        <w:bottom w:val="none" w:sz="0" w:space="0" w:color="auto"/>
        <w:right w:val="none" w:sz="0" w:space="0" w:color="auto"/>
      </w:divBdr>
      <w:divsChild>
        <w:div w:id="1417046651">
          <w:marLeft w:val="0"/>
          <w:marRight w:val="0"/>
          <w:marTop w:val="0"/>
          <w:marBottom w:val="0"/>
          <w:divBdr>
            <w:top w:val="none" w:sz="0" w:space="0" w:color="auto"/>
            <w:left w:val="none" w:sz="0" w:space="0" w:color="auto"/>
            <w:bottom w:val="none" w:sz="0" w:space="0" w:color="auto"/>
            <w:right w:val="none" w:sz="0" w:space="0" w:color="auto"/>
          </w:divBdr>
          <w:divsChild>
            <w:div w:id="356155223">
              <w:marLeft w:val="0"/>
              <w:marRight w:val="0"/>
              <w:marTop w:val="0"/>
              <w:marBottom w:val="0"/>
              <w:divBdr>
                <w:top w:val="none" w:sz="0" w:space="0" w:color="auto"/>
                <w:left w:val="none" w:sz="0" w:space="0" w:color="auto"/>
                <w:bottom w:val="none" w:sz="0" w:space="0" w:color="auto"/>
                <w:right w:val="none" w:sz="0" w:space="0" w:color="auto"/>
              </w:divBdr>
              <w:divsChild>
                <w:div w:id="623271383">
                  <w:marLeft w:val="0"/>
                  <w:marRight w:val="0"/>
                  <w:marTop w:val="0"/>
                  <w:marBottom w:val="0"/>
                  <w:divBdr>
                    <w:top w:val="none" w:sz="0" w:space="0" w:color="auto"/>
                    <w:left w:val="none" w:sz="0" w:space="0" w:color="auto"/>
                    <w:bottom w:val="none" w:sz="0" w:space="0" w:color="auto"/>
                    <w:right w:val="none" w:sz="0" w:space="0" w:color="auto"/>
                  </w:divBdr>
                  <w:divsChild>
                    <w:div w:id="286619250">
                      <w:marLeft w:val="0"/>
                      <w:marRight w:val="0"/>
                      <w:marTop w:val="0"/>
                      <w:marBottom w:val="0"/>
                      <w:divBdr>
                        <w:top w:val="none" w:sz="0" w:space="0" w:color="auto"/>
                        <w:left w:val="none" w:sz="0" w:space="0" w:color="auto"/>
                        <w:bottom w:val="none" w:sz="0" w:space="0" w:color="auto"/>
                        <w:right w:val="none" w:sz="0" w:space="0" w:color="auto"/>
                      </w:divBdr>
                      <w:divsChild>
                        <w:div w:id="1764764235">
                          <w:marLeft w:val="0"/>
                          <w:marRight w:val="0"/>
                          <w:marTop w:val="0"/>
                          <w:marBottom w:val="0"/>
                          <w:divBdr>
                            <w:top w:val="none" w:sz="0" w:space="0" w:color="auto"/>
                            <w:left w:val="none" w:sz="0" w:space="0" w:color="auto"/>
                            <w:bottom w:val="none" w:sz="0" w:space="0" w:color="auto"/>
                            <w:right w:val="none" w:sz="0" w:space="0" w:color="auto"/>
                          </w:divBdr>
                          <w:divsChild>
                            <w:div w:id="2056923058">
                              <w:marLeft w:val="0"/>
                              <w:marRight w:val="0"/>
                              <w:marTop w:val="0"/>
                              <w:marBottom w:val="0"/>
                              <w:divBdr>
                                <w:top w:val="none" w:sz="0" w:space="0" w:color="auto"/>
                                <w:left w:val="none" w:sz="0" w:space="0" w:color="auto"/>
                                <w:bottom w:val="none" w:sz="0" w:space="0" w:color="auto"/>
                                <w:right w:val="none" w:sz="0" w:space="0" w:color="auto"/>
                              </w:divBdr>
                              <w:divsChild>
                                <w:div w:id="19479009">
                                  <w:marLeft w:val="0"/>
                                  <w:marRight w:val="0"/>
                                  <w:marTop w:val="0"/>
                                  <w:marBottom w:val="0"/>
                                  <w:divBdr>
                                    <w:top w:val="none" w:sz="0" w:space="0" w:color="auto"/>
                                    <w:left w:val="none" w:sz="0" w:space="0" w:color="auto"/>
                                    <w:bottom w:val="none" w:sz="0" w:space="0" w:color="auto"/>
                                    <w:right w:val="none" w:sz="0" w:space="0" w:color="auto"/>
                                  </w:divBdr>
                                  <w:divsChild>
                                    <w:div w:id="1069353227">
                                      <w:marLeft w:val="0"/>
                                      <w:marRight w:val="0"/>
                                      <w:marTop w:val="0"/>
                                      <w:marBottom w:val="0"/>
                                      <w:divBdr>
                                        <w:top w:val="none" w:sz="0" w:space="0" w:color="auto"/>
                                        <w:left w:val="none" w:sz="0" w:space="0" w:color="auto"/>
                                        <w:bottom w:val="none" w:sz="0" w:space="0" w:color="auto"/>
                                        <w:right w:val="none" w:sz="0" w:space="0" w:color="auto"/>
                                      </w:divBdr>
                                      <w:divsChild>
                                        <w:div w:id="268199424">
                                          <w:marLeft w:val="0"/>
                                          <w:marRight w:val="0"/>
                                          <w:marTop w:val="0"/>
                                          <w:marBottom w:val="0"/>
                                          <w:divBdr>
                                            <w:top w:val="none" w:sz="0" w:space="0" w:color="auto"/>
                                            <w:left w:val="none" w:sz="0" w:space="0" w:color="auto"/>
                                            <w:bottom w:val="none" w:sz="0" w:space="0" w:color="auto"/>
                                            <w:right w:val="none" w:sz="0" w:space="0" w:color="auto"/>
                                          </w:divBdr>
                                          <w:divsChild>
                                            <w:div w:id="1308778570">
                                              <w:marLeft w:val="0"/>
                                              <w:marRight w:val="0"/>
                                              <w:marTop w:val="0"/>
                                              <w:marBottom w:val="0"/>
                                              <w:divBdr>
                                                <w:top w:val="none" w:sz="0" w:space="0" w:color="auto"/>
                                                <w:left w:val="none" w:sz="0" w:space="0" w:color="auto"/>
                                                <w:bottom w:val="none" w:sz="0" w:space="0" w:color="auto"/>
                                                <w:right w:val="none" w:sz="0" w:space="0" w:color="auto"/>
                                              </w:divBdr>
                                              <w:divsChild>
                                                <w:div w:id="585699181">
                                                  <w:marLeft w:val="0"/>
                                                  <w:marRight w:val="0"/>
                                                  <w:marTop w:val="0"/>
                                                  <w:marBottom w:val="0"/>
                                                  <w:divBdr>
                                                    <w:top w:val="none" w:sz="0" w:space="0" w:color="auto"/>
                                                    <w:left w:val="none" w:sz="0" w:space="0" w:color="auto"/>
                                                    <w:bottom w:val="none" w:sz="0" w:space="0" w:color="auto"/>
                                                    <w:right w:val="none" w:sz="0" w:space="0" w:color="auto"/>
                                                  </w:divBdr>
                                                  <w:divsChild>
                                                    <w:div w:id="236327424">
                                                      <w:marLeft w:val="0"/>
                                                      <w:marRight w:val="0"/>
                                                      <w:marTop w:val="0"/>
                                                      <w:marBottom w:val="0"/>
                                                      <w:divBdr>
                                                        <w:top w:val="single" w:sz="12" w:space="0" w:color="ABABAB"/>
                                                        <w:left w:val="single" w:sz="6" w:space="0" w:color="ABABAB"/>
                                                        <w:bottom w:val="none" w:sz="0" w:space="0" w:color="auto"/>
                                                        <w:right w:val="single" w:sz="6" w:space="0" w:color="ABABAB"/>
                                                      </w:divBdr>
                                                      <w:divsChild>
                                                        <w:div w:id="789010809">
                                                          <w:marLeft w:val="0"/>
                                                          <w:marRight w:val="0"/>
                                                          <w:marTop w:val="0"/>
                                                          <w:marBottom w:val="0"/>
                                                          <w:divBdr>
                                                            <w:top w:val="none" w:sz="0" w:space="0" w:color="auto"/>
                                                            <w:left w:val="none" w:sz="0" w:space="0" w:color="auto"/>
                                                            <w:bottom w:val="none" w:sz="0" w:space="0" w:color="auto"/>
                                                            <w:right w:val="none" w:sz="0" w:space="0" w:color="auto"/>
                                                          </w:divBdr>
                                                          <w:divsChild>
                                                            <w:div w:id="1415396207">
                                                              <w:marLeft w:val="0"/>
                                                              <w:marRight w:val="0"/>
                                                              <w:marTop w:val="0"/>
                                                              <w:marBottom w:val="0"/>
                                                              <w:divBdr>
                                                                <w:top w:val="none" w:sz="0" w:space="0" w:color="auto"/>
                                                                <w:left w:val="none" w:sz="0" w:space="0" w:color="auto"/>
                                                                <w:bottom w:val="none" w:sz="0" w:space="0" w:color="auto"/>
                                                                <w:right w:val="none" w:sz="0" w:space="0" w:color="auto"/>
                                                              </w:divBdr>
                                                              <w:divsChild>
                                                                <w:div w:id="1183937590">
                                                                  <w:marLeft w:val="0"/>
                                                                  <w:marRight w:val="0"/>
                                                                  <w:marTop w:val="0"/>
                                                                  <w:marBottom w:val="0"/>
                                                                  <w:divBdr>
                                                                    <w:top w:val="none" w:sz="0" w:space="0" w:color="auto"/>
                                                                    <w:left w:val="none" w:sz="0" w:space="0" w:color="auto"/>
                                                                    <w:bottom w:val="none" w:sz="0" w:space="0" w:color="auto"/>
                                                                    <w:right w:val="none" w:sz="0" w:space="0" w:color="auto"/>
                                                                  </w:divBdr>
                                                                  <w:divsChild>
                                                                    <w:div w:id="788427015">
                                                                      <w:marLeft w:val="0"/>
                                                                      <w:marRight w:val="0"/>
                                                                      <w:marTop w:val="0"/>
                                                                      <w:marBottom w:val="0"/>
                                                                      <w:divBdr>
                                                                        <w:top w:val="none" w:sz="0" w:space="0" w:color="auto"/>
                                                                        <w:left w:val="none" w:sz="0" w:space="0" w:color="auto"/>
                                                                        <w:bottom w:val="none" w:sz="0" w:space="0" w:color="auto"/>
                                                                        <w:right w:val="none" w:sz="0" w:space="0" w:color="auto"/>
                                                                      </w:divBdr>
                                                                      <w:divsChild>
                                                                        <w:div w:id="3409174">
                                                                          <w:marLeft w:val="0"/>
                                                                          <w:marRight w:val="0"/>
                                                                          <w:marTop w:val="0"/>
                                                                          <w:marBottom w:val="0"/>
                                                                          <w:divBdr>
                                                                            <w:top w:val="none" w:sz="0" w:space="0" w:color="auto"/>
                                                                            <w:left w:val="none" w:sz="0" w:space="0" w:color="auto"/>
                                                                            <w:bottom w:val="none" w:sz="0" w:space="0" w:color="auto"/>
                                                                            <w:right w:val="none" w:sz="0" w:space="0" w:color="auto"/>
                                                                          </w:divBdr>
                                                                          <w:divsChild>
                                                                            <w:div w:id="1751345329">
                                                                              <w:marLeft w:val="0"/>
                                                                              <w:marRight w:val="0"/>
                                                                              <w:marTop w:val="0"/>
                                                                              <w:marBottom w:val="0"/>
                                                                              <w:divBdr>
                                                                                <w:top w:val="none" w:sz="0" w:space="0" w:color="auto"/>
                                                                                <w:left w:val="none" w:sz="0" w:space="0" w:color="auto"/>
                                                                                <w:bottom w:val="none" w:sz="0" w:space="0" w:color="auto"/>
                                                                                <w:right w:val="none" w:sz="0" w:space="0" w:color="auto"/>
                                                                              </w:divBdr>
                                                                              <w:divsChild>
                                                                                <w:div w:id="175659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576177">
      <w:bodyDiv w:val="1"/>
      <w:marLeft w:val="0"/>
      <w:marRight w:val="0"/>
      <w:marTop w:val="0"/>
      <w:marBottom w:val="0"/>
      <w:divBdr>
        <w:top w:val="none" w:sz="0" w:space="0" w:color="auto"/>
        <w:left w:val="none" w:sz="0" w:space="0" w:color="auto"/>
        <w:bottom w:val="none" w:sz="0" w:space="0" w:color="auto"/>
        <w:right w:val="none" w:sz="0" w:space="0" w:color="auto"/>
      </w:divBdr>
    </w:div>
    <w:div w:id="194732307">
      <w:bodyDiv w:val="1"/>
      <w:marLeft w:val="0"/>
      <w:marRight w:val="0"/>
      <w:marTop w:val="0"/>
      <w:marBottom w:val="0"/>
      <w:divBdr>
        <w:top w:val="none" w:sz="0" w:space="0" w:color="auto"/>
        <w:left w:val="none" w:sz="0" w:space="0" w:color="auto"/>
        <w:bottom w:val="none" w:sz="0" w:space="0" w:color="auto"/>
        <w:right w:val="none" w:sz="0" w:space="0" w:color="auto"/>
      </w:divBdr>
      <w:divsChild>
        <w:div w:id="256132003">
          <w:marLeft w:val="274"/>
          <w:marRight w:val="0"/>
          <w:marTop w:val="0"/>
          <w:marBottom w:val="0"/>
          <w:divBdr>
            <w:top w:val="none" w:sz="0" w:space="0" w:color="auto"/>
            <w:left w:val="none" w:sz="0" w:space="0" w:color="auto"/>
            <w:bottom w:val="none" w:sz="0" w:space="0" w:color="auto"/>
            <w:right w:val="none" w:sz="0" w:space="0" w:color="auto"/>
          </w:divBdr>
        </w:div>
        <w:div w:id="1041323925">
          <w:marLeft w:val="274"/>
          <w:marRight w:val="0"/>
          <w:marTop w:val="0"/>
          <w:marBottom w:val="0"/>
          <w:divBdr>
            <w:top w:val="none" w:sz="0" w:space="0" w:color="auto"/>
            <w:left w:val="none" w:sz="0" w:space="0" w:color="auto"/>
            <w:bottom w:val="none" w:sz="0" w:space="0" w:color="auto"/>
            <w:right w:val="none" w:sz="0" w:space="0" w:color="auto"/>
          </w:divBdr>
        </w:div>
        <w:div w:id="1674720136">
          <w:marLeft w:val="274"/>
          <w:marRight w:val="0"/>
          <w:marTop w:val="0"/>
          <w:marBottom w:val="0"/>
          <w:divBdr>
            <w:top w:val="none" w:sz="0" w:space="0" w:color="auto"/>
            <w:left w:val="none" w:sz="0" w:space="0" w:color="auto"/>
            <w:bottom w:val="none" w:sz="0" w:space="0" w:color="auto"/>
            <w:right w:val="none" w:sz="0" w:space="0" w:color="auto"/>
          </w:divBdr>
        </w:div>
      </w:divsChild>
    </w:div>
    <w:div w:id="224341377">
      <w:bodyDiv w:val="1"/>
      <w:marLeft w:val="0"/>
      <w:marRight w:val="0"/>
      <w:marTop w:val="0"/>
      <w:marBottom w:val="0"/>
      <w:divBdr>
        <w:top w:val="none" w:sz="0" w:space="0" w:color="auto"/>
        <w:left w:val="none" w:sz="0" w:space="0" w:color="auto"/>
        <w:bottom w:val="none" w:sz="0" w:space="0" w:color="auto"/>
        <w:right w:val="none" w:sz="0" w:space="0" w:color="auto"/>
      </w:divBdr>
    </w:div>
    <w:div w:id="236326122">
      <w:bodyDiv w:val="1"/>
      <w:marLeft w:val="0"/>
      <w:marRight w:val="0"/>
      <w:marTop w:val="0"/>
      <w:marBottom w:val="0"/>
      <w:divBdr>
        <w:top w:val="none" w:sz="0" w:space="0" w:color="auto"/>
        <w:left w:val="none" w:sz="0" w:space="0" w:color="auto"/>
        <w:bottom w:val="none" w:sz="0" w:space="0" w:color="auto"/>
        <w:right w:val="none" w:sz="0" w:space="0" w:color="auto"/>
      </w:divBdr>
    </w:div>
    <w:div w:id="236328647">
      <w:bodyDiv w:val="1"/>
      <w:marLeft w:val="0"/>
      <w:marRight w:val="0"/>
      <w:marTop w:val="0"/>
      <w:marBottom w:val="0"/>
      <w:divBdr>
        <w:top w:val="none" w:sz="0" w:space="0" w:color="auto"/>
        <w:left w:val="none" w:sz="0" w:space="0" w:color="auto"/>
        <w:bottom w:val="none" w:sz="0" w:space="0" w:color="auto"/>
        <w:right w:val="none" w:sz="0" w:space="0" w:color="auto"/>
      </w:divBdr>
    </w:div>
    <w:div w:id="293026749">
      <w:bodyDiv w:val="1"/>
      <w:marLeft w:val="0"/>
      <w:marRight w:val="0"/>
      <w:marTop w:val="0"/>
      <w:marBottom w:val="0"/>
      <w:divBdr>
        <w:top w:val="none" w:sz="0" w:space="0" w:color="auto"/>
        <w:left w:val="none" w:sz="0" w:space="0" w:color="auto"/>
        <w:bottom w:val="none" w:sz="0" w:space="0" w:color="auto"/>
        <w:right w:val="none" w:sz="0" w:space="0" w:color="auto"/>
      </w:divBdr>
    </w:div>
    <w:div w:id="366106203">
      <w:bodyDiv w:val="1"/>
      <w:marLeft w:val="0"/>
      <w:marRight w:val="0"/>
      <w:marTop w:val="0"/>
      <w:marBottom w:val="0"/>
      <w:divBdr>
        <w:top w:val="none" w:sz="0" w:space="0" w:color="auto"/>
        <w:left w:val="none" w:sz="0" w:space="0" w:color="auto"/>
        <w:bottom w:val="none" w:sz="0" w:space="0" w:color="auto"/>
        <w:right w:val="none" w:sz="0" w:space="0" w:color="auto"/>
      </w:divBdr>
    </w:div>
    <w:div w:id="369183400">
      <w:bodyDiv w:val="1"/>
      <w:marLeft w:val="0"/>
      <w:marRight w:val="0"/>
      <w:marTop w:val="0"/>
      <w:marBottom w:val="0"/>
      <w:divBdr>
        <w:top w:val="none" w:sz="0" w:space="0" w:color="auto"/>
        <w:left w:val="none" w:sz="0" w:space="0" w:color="auto"/>
        <w:bottom w:val="none" w:sz="0" w:space="0" w:color="auto"/>
        <w:right w:val="none" w:sz="0" w:space="0" w:color="auto"/>
      </w:divBdr>
      <w:divsChild>
        <w:div w:id="223414799">
          <w:marLeft w:val="547"/>
          <w:marRight w:val="0"/>
          <w:marTop w:val="96"/>
          <w:marBottom w:val="0"/>
          <w:divBdr>
            <w:top w:val="none" w:sz="0" w:space="0" w:color="auto"/>
            <w:left w:val="none" w:sz="0" w:space="0" w:color="auto"/>
            <w:bottom w:val="none" w:sz="0" w:space="0" w:color="auto"/>
            <w:right w:val="none" w:sz="0" w:space="0" w:color="auto"/>
          </w:divBdr>
        </w:div>
        <w:div w:id="447815087">
          <w:marLeft w:val="547"/>
          <w:marRight w:val="0"/>
          <w:marTop w:val="96"/>
          <w:marBottom w:val="0"/>
          <w:divBdr>
            <w:top w:val="none" w:sz="0" w:space="0" w:color="auto"/>
            <w:left w:val="none" w:sz="0" w:space="0" w:color="auto"/>
            <w:bottom w:val="none" w:sz="0" w:space="0" w:color="auto"/>
            <w:right w:val="none" w:sz="0" w:space="0" w:color="auto"/>
          </w:divBdr>
        </w:div>
        <w:div w:id="1389957121">
          <w:marLeft w:val="547"/>
          <w:marRight w:val="0"/>
          <w:marTop w:val="96"/>
          <w:marBottom w:val="0"/>
          <w:divBdr>
            <w:top w:val="none" w:sz="0" w:space="0" w:color="auto"/>
            <w:left w:val="none" w:sz="0" w:space="0" w:color="auto"/>
            <w:bottom w:val="none" w:sz="0" w:space="0" w:color="auto"/>
            <w:right w:val="none" w:sz="0" w:space="0" w:color="auto"/>
          </w:divBdr>
        </w:div>
      </w:divsChild>
    </w:div>
    <w:div w:id="406078320">
      <w:bodyDiv w:val="1"/>
      <w:marLeft w:val="0"/>
      <w:marRight w:val="0"/>
      <w:marTop w:val="0"/>
      <w:marBottom w:val="0"/>
      <w:divBdr>
        <w:top w:val="none" w:sz="0" w:space="0" w:color="auto"/>
        <w:left w:val="none" w:sz="0" w:space="0" w:color="auto"/>
        <w:bottom w:val="none" w:sz="0" w:space="0" w:color="auto"/>
        <w:right w:val="none" w:sz="0" w:space="0" w:color="auto"/>
      </w:divBdr>
    </w:div>
    <w:div w:id="469707631">
      <w:bodyDiv w:val="1"/>
      <w:marLeft w:val="0"/>
      <w:marRight w:val="0"/>
      <w:marTop w:val="0"/>
      <w:marBottom w:val="0"/>
      <w:divBdr>
        <w:top w:val="none" w:sz="0" w:space="0" w:color="auto"/>
        <w:left w:val="none" w:sz="0" w:space="0" w:color="auto"/>
        <w:bottom w:val="none" w:sz="0" w:space="0" w:color="auto"/>
        <w:right w:val="none" w:sz="0" w:space="0" w:color="auto"/>
      </w:divBdr>
    </w:div>
    <w:div w:id="477649583">
      <w:bodyDiv w:val="1"/>
      <w:marLeft w:val="0"/>
      <w:marRight w:val="0"/>
      <w:marTop w:val="0"/>
      <w:marBottom w:val="0"/>
      <w:divBdr>
        <w:top w:val="none" w:sz="0" w:space="0" w:color="auto"/>
        <w:left w:val="none" w:sz="0" w:space="0" w:color="auto"/>
        <w:bottom w:val="none" w:sz="0" w:space="0" w:color="auto"/>
        <w:right w:val="none" w:sz="0" w:space="0" w:color="auto"/>
      </w:divBdr>
    </w:div>
    <w:div w:id="492991883">
      <w:bodyDiv w:val="1"/>
      <w:marLeft w:val="0"/>
      <w:marRight w:val="0"/>
      <w:marTop w:val="0"/>
      <w:marBottom w:val="0"/>
      <w:divBdr>
        <w:top w:val="none" w:sz="0" w:space="0" w:color="auto"/>
        <w:left w:val="none" w:sz="0" w:space="0" w:color="auto"/>
        <w:bottom w:val="none" w:sz="0" w:space="0" w:color="auto"/>
        <w:right w:val="none" w:sz="0" w:space="0" w:color="auto"/>
      </w:divBdr>
    </w:div>
    <w:div w:id="496074544">
      <w:bodyDiv w:val="1"/>
      <w:marLeft w:val="0"/>
      <w:marRight w:val="0"/>
      <w:marTop w:val="0"/>
      <w:marBottom w:val="0"/>
      <w:divBdr>
        <w:top w:val="none" w:sz="0" w:space="0" w:color="auto"/>
        <w:left w:val="none" w:sz="0" w:space="0" w:color="auto"/>
        <w:bottom w:val="none" w:sz="0" w:space="0" w:color="auto"/>
        <w:right w:val="none" w:sz="0" w:space="0" w:color="auto"/>
      </w:divBdr>
    </w:div>
    <w:div w:id="599292340">
      <w:bodyDiv w:val="1"/>
      <w:marLeft w:val="0"/>
      <w:marRight w:val="0"/>
      <w:marTop w:val="0"/>
      <w:marBottom w:val="0"/>
      <w:divBdr>
        <w:top w:val="none" w:sz="0" w:space="0" w:color="auto"/>
        <w:left w:val="none" w:sz="0" w:space="0" w:color="auto"/>
        <w:bottom w:val="none" w:sz="0" w:space="0" w:color="auto"/>
        <w:right w:val="none" w:sz="0" w:space="0" w:color="auto"/>
      </w:divBdr>
    </w:div>
    <w:div w:id="630404175">
      <w:bodyDiv w:val="1"/>
      <w:marLeft w:val="0"/>
      <w:marRight w:val="0"/>
      <w:marTop w:val="0"/>
      <w:marBottom w:val="0"/>
      <w:divBdr>
        <w:top w:val="none" w:sz="0" w:space="0" w:color="auto"/>
        <w:left w:val="none" w:sz="0" w:space="0" w:color="auto"/>
        <w:bottom w:val="none" w:sz="0" w:space="0" w:color="auto"/>
        <w:right w:val="none" w:sz="0" w:space="0" w:color="auto"/>
      </w:divBdr>
    </w:div>
    <w:div w:id="716666452">
      <w:bodyDiv w:val="1"/>
      <w:marLeft w:val="0"/>
      <w:marRight w:val="0"/>
      <w:marTop w:val="0"/>
      <w:marBottom w:val="0"/>
      <w:divBdr>
        <w:top w:val="none" w:sz="0" w:space="0" w:color="auto"/>
        <w:left w:val="none" w:sz="0" w:space="0" w:color="auto"/>
        <w:bottom w:val="none" w:sz="0" w:space="0" w:color="auto"/>
        <w:right w:val="none" w:sz="0" w:space="0" w:color="auto"/>
      </w:divBdr>
    </w:div>
    <w:div w:id="720514866">
      <w:bodyDiv w:val="1"/>
      <w:marLeft w:val="0"/>
      <w:marRight w:val="0"/>
      <w:marTop w:val="0"/>
      <w:marBottom w:val="0"/>
      <w:divBdr>
        <w:top w:val="none" w:sz="0" w:space="0" w:color="auto"/>
        <w:left w:val="none" w:sz="0" w:space="0" w:color="auto"/>
        <w:bottom w:val="none" w:sz="0" w:space="0" w:color="auto"/>
        <w:right w:val="none" w:sz="0" w:space="0" w:color="auto"/>
      </w:divBdr>
      <w:divsChild>
        <w:div w:id="304049058">
          <w:marLeft w:val="0"/>
          <w:marRight w:val="0"/>
          <w:marTop w:val="0"/>
          <w:marBottom w:val="0"/>
          <w:divBdr>
            <w:top w:val="none" w:sz="0" w:space="0" w:color="auto"/>
            <w:left w:val="none" w:sz="0" w:space="0" w:color="auto"/>
            <w:bottom w:val="none" w:sz="0" w:space="0" w:color="auto"/>
            <w:right w:val="none" w:sz="0" w:space="0" w:color="auto"/>
          </w:divBdr>
        </w:div>
        <w:div w:id="332878421">
          <w:marLeft w:val="0"/>
          <w:marRight w:val="0"/>
          <w:marTop w:val="0"/>
          <w:marBottom w:val="0"/>
          <w:divBdr>
            <w:top w:val="none" w:sz="0" w:space="0" w:color="auto"/>
            <w:left w:val="none" w:sz="0" w:space="0" w:color="auto"/>
            <w:bottom w:val="none" w:sz="0" w:space="0" w:color="auto"/>
            <w:right w:val="none" w:sz="0" w:space="0" w:color="auto"/>
          </w:divBdr>
        </w:div>
        <w:div w:id="517085924">
          <w:marLeft w:val="0"/>
          <w:marRight w:val="0"/>
          <w:marTop w:val="0"/>
          <w:marBottom w:val="0"/>
          <w:divBdr>
            <w:top w:val="none" w:sz="0" w:space="0" w:color="auto"/>
            <w:left w:val="none" w:sz="0" w:space="0" w:color="auto"/>
            <w:bottom w:val="none" w:sz="0" w:space="0" w:color="auto"/>
            <w:right w:val="none" w:sz="0" w:space="0" w:color="auto"/>
          </w:divBdr>
        </w:div>
        <w:div w:id="876503229">
          <w:marLeft w:val="0"/>
          <w:marRight w:val="0"/>
          <w:marTop w:val="0"/>
          <w:marBottom w:val="0"/>
          <w:divBdr>
            <w:top w:val="none" w:sz="0" w:space="0" w:color="auto"/>
            <w:left w:val="none" w:sz="0" w:space="0" w:color="auto"/>
            <w:bottom w:val="none" w:sz="0" w:space="0" w:color="auto"/>
            <w:right w:val="none" w:sz="0" w:space="0" w:color="auto"/>
          </w:divBdr>
        </w:div>
        <w:div w:id="1271157139">
          <w:marLeft w:val="0"/>
          <w:marRight w:val="0"/>
          <w:marTop w:val="0"/>
          <w:marBottom w:val="0"/>
          <w:divBdr>
            <w:top w:val="none" w:sz="0" w:space="0" w:color="auto"/>
            <w:left w:val="none" w:sz="0" w:space="0" w:color="auto"/>
            <w:bottom w:val="none" w:sz="0" w:space="0" w:color="auto"/>
            <w:right w:val="none" w:sz="0" w:space="0" w:color="auto"/>
          </w:divBdr>
        </w:div>
        <w:div w:id="1773277496">
          <w:marLeft w:val="0"/>
          <w:marRight w:val="0"/>
          <w:marTop w:val="0"/>
          <w:marBottom w:val="0"/>
          <w:divBdr>
            <w:top w:val="none" w:sz="0" w:space="0" w:color="auto"/>
            <w:left w:val="none" w:sz="0" w:space="0" w:color="auto"/>
            <w:bottom w:val="none" w:sz="0" w:space="0" w:color="auto"/>
            <w:right w:val="none" w:sz="0" w:space="0" w:color="auto"/>
          </w:divBdr>
        </w:div>
      </w:divsChild>
    </w:div>
    <w:div w:id="742146079">
      <w:bodyDiv w:val="1"/>
      <w:marLeft w:val="0"/>
      <w:marRight w:val="0"/>
      <w:marTop w:val="0"/>
      <w:marBottom w:val="0"/>
      <w:divBdr>
        <w:top w:val="none" w:sz="0" w:space="0" w:color="auto"/>
        <w:left w:val="none" w:sz="0" w:space="0" w:color="auto"/>
        <w:bottom w:val="none" w:sz="0" w:space="0" w:color="auto"/>
        <w:right w:val="none" w:sz="0" w:space="0" w:color="auto"/>
      </w:divBdr>
    </w:div>
    <w:div w:id="765812734">
      <w:bodyDiv w:val="1"/>
      <w:marLeft w:val="0"/>
      <w:marRight w:val="0"/>
      <w:marTop w:val="0"/>
      <w:marBottom w:val="0"/>
      <w:divBdr>
        <w:top w:val="none" w:sz="0" w:space="0" w:color="auto"/>
        <w:left w:val="none" w:sz="0" w:space="0" w:color="auto"/>
        <w:bottom w:val="none" w:sz="0" w:space="0" w:color="auto"/>
        <w:right w:val="none" w:sz="0" w:space="0" w:color="auto"/>
      </w:divBdr>
      <w:divsChild>
        <w:div w:id="203369007">
          <w:marLeft w:val="0"/>
          <w:marRight w:val="0"/>
          <w:marTop w:val="0"/>
          <w:marBottom w:val="0"/>
          <w:divBdr>
            <w:top w:val="none" w:sz="0" w:space="0" w:color="auto"/>
            <w:left w:val="none" w:sz="0" w:space="0" w:color="auto"/>
            <w:bottom w:val="none" w:sz="0" w:space="0" w:color="auto"/>
            <w:right w:val="none" w:sz="0" w:space="0" w:color="auto"/>
          </w:divBdr>
          <w:divsChild>
            <w:div w:id="158155190">
              <w:marLeft w:val="0"/>
              <w:marRight w:val="0"/>
              <w:marTop w:val="0"/>
              <w:marBottom w:val="0"/>
              <w:divBdr>
                <w:top w:val="none" w:sz="0" w:space="0" w:color="auto"/>
                <w:left w:val="none" w:sz="0" w:space="0" w:color="auto"/>
                <w:bottom w:val="none" w:sz="0" w:space="0" w:color="auto"/>
                <w:right w:val="none" w:sz="0" w:space="0" w:color="auto"/>
              </w:divBdr>
            </w:div>
          </w:divsChild>
        </w:div>
        <w:div w:id="789516172">
          <w:marLeft w:val="0"/>
          <w:marRight w:val="0"/>
          <w:marTop w:val="0"/>
          <w:marBottom w:val="0"/>
          <w:divBdr>
            <w:top w:val="none" w:sz="0" w:space="0" w:color="auto"/>
            <w:left w:val="none" w:sz="0" w:space="0" w:color="auto"/>
            <w:bottom w:val="none" w:sz="0" w:space="0" w:color="auto"/>
            <w:right w:val="none" w:sz="0" w:space="0" w:color="auto"/>
          </w:divBdr>
          <w:divsChild>
            <w:div w:id="202535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658166">
      <w:bodyDiv w:val="1"/>
      <w:marLeft w:val="0"/>
      <w:marRight w:val="0"/>
      <w:marTop w:val="0"/>
      <w:marBottom w:val="0"/>
      <w:divBdr>
        <w:top w:val="none" w:sz="0" w:space="0" w:color="auto"/>
        <w:left w:val="none" w:sz="0" w:space="0" w:color="auto"/>
        <w:bottom w:val="none" w:sz="0" w:space="0" w:color="auto"/>
        <w:right w:val="none" w:sz="0" w:space="0" w:color="auto"/>
      </w:divBdr>
      <w:divsChild>
        <w:div w:id="2558979">
          <w:marLeft w:val="0"/>
          <w:marRight w:val="0"/>
          <w:marTop w:val="0"/>
          <w:marBottom w:val="0"/>
          <w:divBdr>
            <w:top w:val="none" w:sz="0" w:space="0" w:color="auto"/>
            <w:left w:val="none" w:sz="0" w:space="0" w:color="auto"/>
            <w:bottom w:val="none" w:sz="0" w:space="0" w:color="auto"/>
            <w:right w:val="none" w:sz="0" w:space="0" w:color="auto"/>
          </w:divBdr>
        </w:div>
        <w:div w:id="572085838">
          <w:marLeft w:val="0"/>
          <w:marRight w:val="0"/>
          <w:marTop w:val="0"/>
          <w:marBottom w:val="0"/>
          <w:divBdr>
            <w:top w:val="none" w:sz="0" w:space="0" w:color="auto"/>
            <w:left w:val="none" w:sz="0" w:space="0" w:color="auto"/>
            <w:bottom w:val="none" w:sz="0" w:space="0" w:color="auto"/>
            <w:right w:val="none" w:sz="0" w:space="0" w:color="auto"/>
          </w:divBdr>
        </w:div>
        <w:div w:id="600450409">
          <w:marLeft w:val="0"/>
          <w:marRight w:val="0"/>
          <w:marTop w:val="0"/>
          <w:marBottom w:val="0"/>
          <w:divBdr>
            <w:top w:val="none" w:sz="0" w:space="0" w:color="auto"/>
            <w:left w:val="none" w:sz="0" w:space="0" w:color="auto"/>
            <w:bottom w:val="none" w:sz="0" w:space="0" w:color="auto"/>
            <w:right w:val="none" w:sz="0" w:space="0" w:color="auto"/>
          </w:divBdr>
        </w:div>
        <w:div w:id="867332647">
          <w:marLeft w:val="0"/>
          <w:marRight w:val="0"/>
          <w:marTop w:val="0"/>
          <w:marBottom w:val="0"/>
          <w:divBdr>
            <w:top w:val="none" w:sz="0" w:space="0" w:color="auto"/>
            <w:left w:val="none" w:sz="0" w:space="0" w:color="auto"/>
            <w:bottom w:val="none" w:sz="0" w:space="0" w:color="auto"/>
            <w:right w:val="none" w:sz="0" w:space="0" w:color="auto"/>
          </w:divBdr>
        </w:div>
        <w:div w:id="1459179073">
          <w:marLeft w:val="0"/>
          <w:marRight w:val="0"/>
          <w:marTop w:val="0"/>
          <w:marBottom w:val="0"/>
          <w:divBdr>
            <w:top w:val="none" w:sz="0" w:space="0" w:color="auto"/>
            <w:left w:val="none" w:sz="0" w:space="0" w:color="auto"/>
            <w:bottom w:val="none" w:sz="0" w:space="0" w:color="auto"/>
            <w:right w:val="none" w:sz="0" w:space="0" w:color="auto"/>
          </w:divBdr>
        </w:div>
        <w:div w:id="1993093338">
          <w:marLeft w:val="0"/>
          <w:marRight w:val="0"/>
          <w:marTop w:val="0"/>
          <w:marBottom w:val="0"/>
          <w:divBdr>
            <w:top w:val="none" w:sz="0" w:space="0" w:color="auto"/>
            <w:left w:val="none" w:sz="0" w:space="0" w:color="auto"/>
            <w:bottom w:val="none" w:sz="0" w:space="0" w:color="auto"/>
            <w:right w:val="none" w:sz="0" w:space="0" w:color="auto"/>
          </w:divBdr>
        </w:div>
      </w:divsChild>
    </w:div>
    <w:div w:id="782457882">
      <w:bodyDiv w:val="1"/>
      <w:marLeft w:val="0"/>
      <w:marRight w:val="0"/>
      <w:marTop w:val="0"/>
      <w:marBottom w:val="0"/>
      <w:divBdr>
        <w:top w:val="none" w:sz="0" w:space="0" w:color="auto"/>
        <w:left w:val="none" w:sz="0" w:space="0" w:color="auto"/>
        <w:bottom w:val="none" w:sz="0" w:space="0" w:color="auto"/>
        <w:right w:val="none" w:sz="0" w:space="0" w:color="auto"/>
      </w:divBdr>
    </w:div>
    <w:div w:id="859314972">
      <w:bodyDiv w:val="1"/>
      <w:marLeft w:val="0"/>
      <w:marRight w:val="0"/>
      <w:marTop w:val="0"/>
      <w:marBottom w:val="0"/>
      <w:divBdr>
        <w:top w:val="none" w:sz="0" w:space="0" w:color="auto"/>
        <w:left w:val="none" w:sz="0" w:space="0" w:color="auto"/>
        <w:bottom w:val="none" w:sz="0" w:space="0" w:color="auto"/>
        <w:right w:val="none" w:sz="0" w:space="0" w:color="auto"/>
      </w:divBdr>
    </w:div>
    <w:div w:id="945888236">
      <w:bodyDiv w:val="1"/>
      <w:marLeft w:val="0"/>
      <w:marRight w:val="0"/>
      <w:marTop w:val="0"/>
      <w:marBottom w:val="0"/>
      <w:divBdr>
        <w:top w:val="none" w:sz="0" w:space="0" w:color="auto"/>
        <w:left w:val="none" w:sz="0" w:space="0" w:color="auto"/>
        <w:bottom w:val="none" w:sz="0" w:space="0" w:color="auto"/>
        <w:right w:val="none" w:sz="0" w:space="0" w:color="auto"/>
      </w:divBdr>
    </w:div>
    <w:div w:id="1049113537">
      <w:bodyDiv w:val="1"/>
      <w:marLeft w:val="0"/>
      <w:marRight w:val="0"/>
      <w:marTop w:val="0"/>
      <w:marBottom w:val="0"/>
      <w:divBdr>
        <w:top w:val="none" w:sz="0" w:space="0" w:color="auto"/>
        <w:left w:val="none" w:sz="0" w:space="0" w:color="auto"/>
        <w:bottom w:val="none" w:sz="0" w:space="0" w:color="auto"/>
        <w:right w:val="none" w:sz="0" w:space="0" w:color="auto"/>
      </w:divBdr>
      <w:divsChild>
        <w:div w:id="220143394">
          <w:marLeft w:val="0"/>
          <w:marRight w:val="0"/>
          <w:marTop w:val="0"/>
          <w:marBottom w:val="0"/>
          <w:divBdr>
            <w:top w:val="none" w:sz="0" w:space="0" w:color="auto"/>
            <w:left w:val="none" w:sz="0" w:space="0" w:color="auto"/>
            <w:bottom w:val="none" w:sz="0" w:space="0" w:color="auto"/>
            <w:right w:val="none" w:sz="0" w:space="0" w:color="auto"/>
          </w:divBdr>
        </w:div>
        <w:div w:id="417217013">
          <w:marLeft w:val="0"/>
          <w:marRight w:val="0"/>
          <w:marTop w:val="0"/>
          <w:marBottom w:val="0"/>
          <w:divBdr>
            <w:top w:val="none" w:sz="0" w:space="0" w:color="auto"/>
            <w:left w:val="none" w:sz="0" w:space="0" w:color="auto"/>
            <w:bottom w:val="none" w:sz="0" w:space="0" w:color="auto"/>
            <w:right w:val="none" w:sz="0" w:space="0" w:color="auto"/>
          </w:divBdr>
        </w:div>
        <w:div w:id="420689451">
          <w:marLeft w:val="0"/>
          <w:marRight w:val="0"/>
          <w:marTop w:val="0"/>
          <w:marBottom w:val="0"/>
          <w:divBdr>
            <w:top w:val="none" w:sz="0" w:space="0" w:color="auto"/>
            <w:left w:val="none" w:sz="0" w:space="0" w:color="auto"/>
            <w:bottom w:val="none" w:sz="0" w:space="0" w:color="auto"/>
            <w:right w:val="none" w:sz="0" w:space="0" w:color="auto"/>
          </w:divBdr>
        </w:div>
        <w:div w:id="1036807062">
          <w:marLeft w:val="0"/>
          <w:marRight w:val="0"/>
          <w:marTop w:val="0"/>
          <w:marBottom w:val="0"/>
          <w:divBdr>
            <w:top w:val="none" w:sz="0" w:space="0" w:color="auto"/>
            <w:left w:val="none" w:sz="0" w:space="0" w:color="auto"/>
            <w:bottom w:val="none" w:sz="0" w:space="0" w:color="auto"/>
            <w:right w:val="none" w:sz="0" w:space="0" w:color="auto"/>
          </w:divBdr>
        </w:div>
        <w:div w:id="1855142867">
          <w:marLeft w:val="0"/>
          <w:marRight w:val="0"/>
          <w:marTop w:val="0"/>
          <w:marBottom w:val="0"/>
          <w:divBdr>
            <w:top w:val="none" w:sz="0" w:space="0" w:color="auto"/>
            <w:left w:val="none" w:sz="0" w:space="0" w:color="auto"/>
            <w:bottom w:val="none" w:sz="0" w:space="0" w:color="auto"/>
            <w:right w:val="none" w:sz="0" w:space="0" w:color="auto"/>
          </w:divBdr>
        </w:div>
        <w:div w:id="2109038624">
          <w:marLeft w:val="0"/>
          <w:marRight w:val="0"/>
          <w:marTop w:val="0"/>
          <w:marBottom w:val="0"/>
          <w:divBdr>
            <w:top w:val="none" w:sz="0" w:space="0" w:color="auto"/>
            <w:left w:val="none" w:sz="0" w:space="0" w:color="auto"/>
            <w:bottom w:val="none" w:sz="0" w:space="0" w:color="auto"/>
            <w:right w:val="none" w:sz="0" w:space="0" w:color="auto"/>
          </w:divBdr>
        </w:div>
      </w:divsChild>
    </w:div>
    <w:div w:id="1063603529">
      <w:bodyDiv w:val="1"/>
      <w:marLeft w:val="0"/>
      <w:marRight w:val="0"/>
      <w:marTop w:val="0"/>
      <w:marBottom w:val="0"/>
      <w:divBdr>
        <w:top w:val="none" w:sz="0" w:space="0" w:color="auto"/>
        <w:left w:val="none" w:sz="0" w:space="0" w:color="auto"/>
        <w:bottom w:val="none" w:sz="0" w:space="0" w:color="auto"/>
        <w:right w:val="none" w:sz="0" w:space="0" w:color="auto"/>
      </w:divBdr>
      <w:divsChild>
        <w:div w:id="321354411">
          <w:marLeft w:val="0"/>
          <w:marRight w:val="0"/>
          <w:marTop w:val="0"/>
          <w:marBottom w:val="0"/>
          <w:divBdr>
            <w:top w:val="none" w:sz="0" w:space="0" w:color="auto"/>
            <w:left w:val="none" w:sz="0" w:space="0" w:color="auto"/>
            <w:bottom w:val="none" w:sz="0" w:space="0" w:color="auto"/>
            <w:right w:val="none" w:sz="0" w:space="0" w:color="auto"/>
          </w:divBdr>
        </w:div>
        <w:div w:id="549003262">
          <w:marLeft w:val="0"/>
          <w:marRight w:val="0"/>
          <w:marTop w:val="0"/>
          <w:marBottom w:val="0"/>
          <w:divBdr>
            <w:top w:val="none" w:sz="0" w:space="0" w:color="auto"/>
            <w:left w:val="none" w:sz="0" w:space="0" w:color="auto"/>
            <w:bottom w:val="none" w:sz="0" w:space="0" w:color="auto"/>
            <w:right w:val="none" w:sz="0" w:space="0" w:color="auto"/>
          </w:divBdr>
        </w:div>
        <w:div w:id="1427530826">
          <w:marLeft w:val="0"/>
          <w:marRight w:val="0"/>
          <w:marTop w:val="0"/>
          <w:marBottom w:val="0"/>
          <w:divBdr>
            <w:top w:val="none" w:sz="0" w:space="0" w:color="auto"/>
            <w:left w:val="none" w:sz="0" w:space="0" w:color="auto"/>
            <w:bottom w:val="none" w:sz="0" w:space="0" w:color="auto"/>
            <w:right w:val="none" w:sz="0" w:space="0" w:color="auto"/>
          </w:divBdr>
        </w:div>
        <w:div w:id="1572734484">
          <w:marLeft w:val="0"/>
          <w:marRight w:val="0"/>
          <w:marTop w:val="0"/>
          <w:marBottom w:val="0"/>
          <w:divBdr>
            <w:top w:val="none" w:sz="0" w:space="0" w:color="auto"/>
            <w:left w:val="none" w:sz="0" w:space="0" w:color="auto"/>
            <w:bottom w:val="none" w:sz="0" w:space="0" w:color="auto"/>
            <w:right w:val="none" w:sz="0" w:space="0" w:color="auto"/>
          </w:divBdr>
        </w:div>
        <w:div w:id="1795293446">
          <w:marLeft w:val="0"/>
          <w:marRight w:val="0"/>
          <w:marTop w:val="0"/>
          <w:marBottom w:val="0"/>
          <w:divBdr>
            <w:top w:val="none" w:sz="0" w:space="0" w:color="auto"/>
            <w:left w:val="none" w:sz="0" w:space="0" w:color="auto"/>
            <w:bottom w:val="none" w:sz="0" w:space="0" w:color="auto"/>
            <w:right w:val="none" w:sz="0" w:space="0" w:color="auto"/>
          </w:divBdr>
        </w:div>
      </w:divsChild>
    </w:div>
    <w:div w:id="1069884331">
      <w:bodyDiv w:val="1"/>
      <w:marLeft w:val="0"/>
      <w:marRight w:val="0"/>
      <w:marTop w:val="0"/>
      <w:marBottom w:val="0"/>
      <w:divBdr>
        <w:top w:val="none" w:sz="0" w:space="0" w:color="auto"/>
        <w:left w:val="none" w:sz="0" w:space="0" w:color="auto"/>
        <w:bottom w:val="none" w:sz="0" w:space="0" w:color="auto"/>
        <w:right w:val="none" w:sz="0" w:space="0" w:color="auto"/>
      </w:divBdr>
      <w:divsChild>
        <w:div w:id="496072166">
          <w:marLeft w:val="360"/>
          <w:marRight w:val="0"/>
          <w:marTop w:val="0"/>
          <w:marBottom w:val="0"/>
          <w:divBdr>
            <w:top w:val="none" w:sz="0" w:space="0" w:color="auto"/>
            <w:left w:val="none" w:sz="0" w:space="0" w:color="auto"/>
            <w:bottom w:val="none" w:sz="0" w:space="0" w:color="auto"/>
            <w:right w:val="none" w:sz="0" w:space="0" w:color="auto"/>
          </w:divBdr>
        </w:div>
        <w:div w:id="895972188">
          <w:marLeft w:val="360"/>
          <w:marRight w:val="0"/>
          <w:marTop w:val="0"/>
          <w:marBottom w:val="0"/>
          <w:divBdr>
            <w:top w:val="none" w:sz="0" w:space="0" w:color="auto"/>
            <w:left w:val="none" w:sz="0" w:space="0" w:color="auto"/>
            <w:bottom w:val="none" w:sz="0" w:space="0" w:color="auto"/>
            <w:right w:val="none" w:sz="0" w:space="0" w:color="auto"/>
          </w:divBdr>
        </w:div>
        <w:div w:id="1380128105">
          <w:marLeft w:val="360"/>
          <w:marRight w:val="0"/>
          <w:marTop w:val="0"/>
          <w:marBottom w:val="0"/>
          <w:divBdr>
            <w:top w:val="none" w:sz="0" w:space="0" w:color="auto"/>
            <w:left w:val="none" w:sz="0" w:space="0" w:color="auto"/>
            <w:bottom w:val="none" w:sz="0" w:space="0" w:color="auto"/>
            <w:right w:val="none" w:sz="0" w:space="0" w:color="auto"/>
          </w:divBdr>
        </w:div>
        <w:div w:id="1670401415">
          <w:marLeft w:val="274"/>
          <w:marRight w:val="0"/>
          <w:marTop w:val="0"/>
          <w:marBottom w:val="0"/>
          <w:divBdr>
            <w:top w:val="none" w:sz="0" w:space="0" w:color="auto"/>
            <w:left w:val="none" w:sz="0" w:space="0" w:color="auto"/>
            <w:bottom w:val="none" w:sz="0" w:space="0" w:color="auto"/>
            <w:right w:val="none" w:sz="0" w:space="0" w:color="auto"/>
          </w:divBdr>
        </w:div>
      </w:divsChild>
    </w:div>
    <w:div w:id="1075249879">
      <w:bodyDiv w:val="1"/>
      <w:marLeft w:val="0"/>
      <w:marRight w:val="0"/>
      <w:marTop w:val="0"/>
      <w:marBottom w:val="0"/>
      <w:divBdr>
        <w:top w:val="none" w:sz="0" w:space="0" w:color="auto"/>
        <w:left w:val="none" w:sz="0" w:space="0" w:color="auto"/>
        <w:bottom w:val="none" w:sz="0" w:space="0" w:color="auto"/>
        <w:right w:val="none" w:sz="0" w:space="0" w:color="auto"/>
      </w:divBdr>
    </w:div>
    <w:div w:id="1082339871">
      <w:bodyDiv w:val="1"/>
      <w:marLeft w:val="0"/>
      <w:marRight w:val="0"/>
      <w:marTop w:val="0"/>
      <w:marBottom w:val="0"/>
      <w:divBdr>
        <w:top w:val="none" w:sz="0" w:space="0" w:color="auto"/>
        <w:left w:val="none" w:sz="0" w:space="0" w:color="auto"/>
        <w:bottom w:val="none" w:sz="0" w:space="0" w:color="auto"/>
        <w:right w:val="none" w:sz="0" w:space="0" w:color="auto"/>
      </w:divBdr>
    </w:div>
    <w:div w:id="1082872695">
      <w:bodyDiv w:val="1"/>
      <w:marLeft w:val="0"/>
      <w:marRight w:val="0"/>
      <w:marTop w:val="0"/>
      <w:marBottom w:val="0"/>
      <w:divBdr>
        <w:top w:val="none" w:sz="0" w:space="0" w:color="auto"/>
        <w:left w:val="none" w:sz="0" w:space="0" w:color="auto"/>
        <w:bottom w:val="none" w:sz="0" w:space="0" w:color="auto"/>
        <w:right w:val="none" w:sz="0" w:space="0" w:color="auto"/>
      </w:divBdr>
    </w:div>
    <w:div w:id="1126894567">
      <w:bodyDiv w:val="1"/>
      <w:marLeft w:val="0"/>
      <w:marRight w:val="0"/>
      <w:marTop w:val="0"/>
      <w:marBottom w:val="0"/>
      <w:divBdr>
        <w:top w:val="none" w:sz="0" w:space="0" w:color="auto"/>
        <w:left w:val="none" w:sz="0" w:space="0" w:color="auto"/>
        <w:bottom w:val="none" w:sz="0" w:space="0" w:color="auto"/>
        <w:right w:val="none" w:sz="0" w:space="0" w:color="auto"/>
      </w:divBdr>
    </w:div>
    <w:div w:id="1132020173">
      <w:bodyDiv w:val="1"/>
      <w:marLeft w:val="0"/>
      <w:marRight w:val="0"/>
      <w:marTop w:val="0"/>
      <w:marBottom w:val="0"/>
      <w:divBdr>
        <w:top w:val="none" w:sz="0" w:space="0" w:color="auto"/>
        <w:left w:val="none" w:sz="0" w:space="0" w:color="auto"/>
        <w:bottom w:val="none" w:sz="0" w:space="0" w:color="auto"/>
        <w:right w:val="none" w:sz="0" w:space="0" w:color="auto"/>
      </w:divBdr>
      <w:divsChild>
        <w:div w:id="2035765919">
          <w:marLeft w:val="0"/>
          <w:marRight w:val="0"/>
          <w:marTop w:val="0"/>
          <w:marBottom w:val="0"/>
          <w:divBdr>
            <w:top w:val="none" w:sz="0" w:space="0" w:color="auto"/>
            <w:left w:val="none" w:sz="0" w:space="0" w:color="auto"/>
            <w:bottom w:val="none" w:sz="0" w:space="0" w:color="auto"/>
            <w:right w:val="none" w:sz="0" w:space="0" w:color="auto"/>
          </w:divBdr>
          <w:divsChild>
            <w:div w:id="384333835">
              <w:marLeft w:val="0"/>
              <w:marRight w:val="0"/>
              <w:marTop w:val="0"/>
              <w:marBottom w:val="0"/>
              <w:divBdr>
                <w:top w:val="none" w:sz="0" w:space="0" w:color="auto"/>
                <w:left w:val="none" w:sz="0" w:space="0" w:color="auto"/>
                <w:bottom w:val="none" w:sz="0" w:space="0" w:color="auto"/>
                <w:right w:val="none" w:sz="0" w:space="0" w:color="auto"/>
              </w:divBdr>
              <w:divsChild>
                <w:div w:id="2078015592">
                  <w:marLeft w:val="0"/>
                  <w:marRight w:val="0"/>
                  <w:marTop w:val="0"/>
                  <w:marBottom w:val="0"/>
                  <w:divBdr>
                    <w:top w:val="none" w:sz="0" w:space="0" w:color="auto"/>
                    <w:left w:val="none" w:sz="0" w:space="0" w:color="auto"/>
                    <w:bottom w:val="none" w:sz="0" w:space="0" w:color="auto"/>
                    <w:right w:val="none" w:sz="0" w:space="0" w:color="auto"/>
                  </w:divBdr>
                  <w:divsChild>
                    <w:div w:id="170879921">
                      <w:marLeft w:val="0"/>
                      <w:marRight w:val="0"/>
                      <w:marTop w:val="0"/>
                      <w:marBottom w:val="0"/>
                      <w:divBdr>
                        <w:top w:val="none" w:sz="0" w:space="0" w:color="auto"/>
                        <w:left w:val="none" w:sz="0" w:space="0" w:color="auto"/>
                        <w:bottom w:val="none" w:sz="0" w:space="0" w:color="auto"/>
                        <w:right w:val="none" w:sz="0" w:space="0" w:color="auto"/>
                      </w:divBdr>
                      <w:divsChild>
                        <w:div w:id="77096727">
                          <w:marLeft w:val="0"/>
                          <w:marRight w:val="0"/>
                          <w:marTop w:val="0"/>
                          <w:marBottom w:val="0"/>
                          <w:divBdr>
                            <w:top w:val="none" w:sz="0" w:space="0" w:color="auto"/>
                            <w:left w:val="none" w:sz="0" w:space="0" w:color="auto"/>
                            <w:bottom w:val="none" w:sz="0" w:space="0" w:color="auto"/>
                            <w:right w:val="none" w:sz="0" w:space="0" w:color="auto"/>
                          </w:divBdr>
                          <w:divsChild>
                            <w:div w:id="1609462659">
                              <w:marLeft w:val="0"/>
                              <w:marRight w:val="0"/>
                              <w:marTop w:val="0"/>
                              <w:marBottom w:val="0"/>
                              <w:divBdr>
                                <w:top w:val="none" w:sz="0" w:space="0" w:color="auto"/>
                                <w:left w:val="none" w:sz="0" w:space="0" w:color="auto"/>
                                <w:bottom w:val="none" w:sz="0" w:space="0" w:color="auto"/>
                                <w:right w:val="none" w:sz="0" w:space="0" w:color="auto"/>
                              </w:divBdr>
                              <w:divsChild>
                                <w:div w:id="1821968263">
                                  <w:marLeft w:val="0"/>
                                  <w:marRight w:val="0"/>
                                  <w:marTop w:val="0"/>
                                  <w:marBottom w:val="0"/>
                                  <w:divBdr>
                                    <w:top w:val="none" w:sz="0" w:space="0" w:color="auto"/>
                                    <w:left w:val="none" w:sz="0" w:space="0" w:color="auto"/>
                                    <w:bottom w:val="none" w:sz="0" w:space="0" w:color="auto"/>
                                    <w:right w:val="none" w:sz="0" w:space="0" w:color="auto"/>
                                  </w:divBdr>
                                  <w:divsChild>
                                    <w:div w:id="450174290">
                                      <w:marLeft w:val="0"/>
                                      <w:marRight w:val="0"/>
                                      <w:marTop w:val="0"/>
                                      <w:marBottom w:val="0"/>
                                      <w:divBdr>
                                        <w:top w:val="none" w:sz="0" w:space="0" w:color="auto"/>
                                        <w:left w:val="none" w:sz="0" w:space="0" w:color="auto"/>
                                        <w:bottom w:val="none" w:sz="0" w:space="0" w:color="auto"/>
                                        <w:right w:val="none" w:sz="0" w:space="0" w:color="auto"/>
                                      </w:divBdr>
                                      <w:divsChild>
                                        <w:div w:id="1006636497">
                                          <w:marLeft w:val="0"/>
                                          <w:marRight w:val="0"/>
                                          <w:marTop w:val="0"/>
                                          <w:marBottom w:val="0"/>
                                          <w:divBdr>
                                            <w:top w:val="none" w:sz="0" w:space="0" w:color="auto"/>
                                            <w:left w:val="none" w:sz="0" w:space="0" w:color="auto"/>
                                            <w:bottom w:val="none" w:sz="0" w:space="0" w:color="auto"/>
                                            <w:right w:val="none" w:sz="0" w:space="0" w:color="auto"/>
                                          </w:divBdr>
                                          <w:divsChild>
                                            <w:div w:id="950283442">
                                              <w:marLeft w:val="0"/>
                                              <w:marRight w:val="0"/>
                                              <w:marTop w:val="0"/>
                                              <w:marBottom w:val="0"/>
                                              <w:divBdr>
                                                <w:top w:val="none" w:sz="0" w:space="0" w:color="auto"/>
                                                <w:left w:val="none" w:sz="0" w:space="0" w:color="auto"/>
                                                <w:bottom w:val="none" w:sz="0" w:space="0" w:color="auto"/>
                                                <w:right w:val="none" w:sz="0" w:space="0" w:color="auto"/>
                                              </w:divBdr>
                                              <w:divsChild>
                                                <w:div w:id="1938248281">
                                                  <w:marLeft w:val="0"/>
                                                  <w:marRight w:val="0"/>
                                                  <w:marTop w:val="0"/>
                                                  <w:marBottom w:val="0"/>
                                                  <w:divBdr>
                                                    <w:top w:val="none" w:sz="0" w:space="0" w:color="auto"/>
                                                    <w:left w:val="none" w:sz="0" w:space="0" w:color="auto"/>
                                                    <w:bottom w:val="none" w:sz="0" w:space="0" w:color="auto"/>
                                                    <w:right w:val="none" w:sz="0" w:space="0" w:color="auto"/>
                                                  </w:divBdr>
                                                  <w:divsChild>
                                                    <w:div w:id="1708019253">
                                                      <w:marLeft w:val="0"/>
                                                      <w:marRight w:val="0"/>
                                                      <w:marTop w:val="0"/>
                                                      <w:marBottom w:val="0"/>
                                                      <w:divBdr>
                                                        <w:top w:val="single" w:sz="6" w:space="0" w:color="ABABAB"/>
                                                        <w:left w:val="single" w:sz="6" w:space="0" w:color="ABABAB"/>
                                                        <w:bottom w:val="none" w:sz="0" w:space="0" w:color="auto"/>
                                                        <w:right w:val="single" w:sz="6" w:space="0" w:color="ABABAB"/>
                                                      </w:divBdr>
                                                      <w:divsChild>
                                                        <w:div w:id="2144694946">
                                                          <w:marLeft w:val="0"/>
                                                          <w:marRight w:val="0"/>
                                                          <w:marTop w:val="0"/>
                                                          <w:marBottom w:val="0"/>
                                                          <w:divBdr>
                                                            <w:top w:val="none" w:sz="0" w:space="0" w:color="auto"/>
                                                            <w:left w:val="none" w:sz="0" w:space="0" w:color="auto"/>
                                                            <w:bottom w:val="none" w:sz="0" w:space="0" w:color="auto"/>
                                                            <w:right w:val="none" w:sz="0" w:space="0" w:color="auto"/>
                                                          </w:divBdr>
                                                          <w:divsChild>
                                                            <w:div w:id="2134060482">
                                                              <w:marLeft w:val="0"/>
                                                              <w:marRight w:val="0"/>
                                                              <w:marTop w:val="0"/>
                                                              <w:marBottom w:val="0"/>
                                                              <w:divBdr>
                                                                <w:top w:val="none" w:sz="0" w:space="0" w:color="auto"/>
                                                                <w:left w:val="none" w:sz="0" w:space="0" w:color="auto"/>
                                                                <w:bottom w:val="none" w:sz="0" w:space="0" w:color="auto"/>
                                                                <w:right w:val="none" w:sz="0" w:space="0" w:color="auto"/>
                                                              </w:divBdr>
                                                              <w:divsChild>
                                                                <w:div w:id="1528329111">
                                                                  <w:marLeft w:val="0"/>
                                                                  <w:marRight w:val="0"/>
                                                                  <w:marTop w:val="0"/>
                                                                  <w:marBottom w:val="0"/>
                                                                  <w:divBdr>
                                                                    <w:top w:val="none" w:sz="0" w:space="0" w:color="auto"/>
                                                                    <w:left w:val="none" w:sz="0" w:space="0" w:color="auto"/>
                                                                    <w:bottom w:val="none" w:sz="0" w:space="0" w:color="auto"/>
                                                                    <w:right w:val="none" w:sz="0" w:space="0" w:color="auto"/>
                                                                  </w:divBdr>
                                                                  <w:divsChild>
                                                                    <w:div w:id="396099866">
                                                                      <w:marLeft w:val="0"/>
                                                                      <w:marRight w:val="0"/>
                                                                      <w:marTop w:val="0"/>
                                                                      <w:marBottom w:val="0"/>
                                                                      <w:divBdr>
                                                                        <w:top w:val="none" w:sz="0" w:space="0" w:color="auto"/>
                                                                        <w:left w:val="none" w:sz="0" w:space="0" w:color="auto"/>
                                                                        <w:bottom w:val="none" w:sz="0" w:space="0" w:color="auto"/>
                                                                        <w:right w:val="none" w:sz="0" w:space="0" w:color="auto"/>
                                                                      </w:divBdr>
                                                                      <w:divsChild>
                                                                        <w:div w:id="1869371342">
                                                                          <w:marLeft w:val="0"/>
                                                                          <w:marRight w:val="0"/>
                                                                          <w:marTop w:val="0"/>
                                                                          <w:marBottom w:val="0"/>
                                                                          <w:divBdr>
                                                                            <w:top w:val="none" w:sz="0" w:space="0" w:color="auto"/>
                                                                            <w:left w:val="none" w:sz="0" w:space="0" w:color="auto"/>
                                                                            <w:bottom w:val="none" w:sz="0" w:space="0" w:color="auto"/>
                                                                            <w:right w:val="none" w:sz="0" w:space="0" w:color="auto"/>
                                                                          </w:divBdr>
                                                                          <w:divsChild>
                                                                            <w:div w:id="455880580">
                                                                              <w:marLeft w:val="0"/>
                                                                              <w:marRight w:val="0"/>
                                                                              <w:marTop w:val="0"/>
                                                                              <w:marBottom w:val="0"/>
                                                                              <w:divBdr>
                                                                                <w:top w:val="none" w:sz="0" w:space="0" w:color="auto"/>
                                                                                <w:left w:val="none" w:sz="0" w:space="0" w:color="auto"/>
                                                                                <w:bottom w:val="none" w:sz="0" w:space="0" w:color="auto"/>
                                                                                <w:right w:val="none" w:sz="0" w:space="0" w:color="auto"/>
                                                                              </w:divBdr>
                                                                              <w:divsChild>
                                                                                <w:div w:id="546531286">
                                                                                  <w:marLeft w:val="0"/>
                                                                                  <w:marRight w:val="0"/>
                                                                                  <w:marTop w:val="0"/>
                                                                                  <w:marBottom w:val="0"/>
                                                                                  <w:divBdr>
                                                                                    <w:top w:val="none" w:sz="0" w:space="0" w:color="auto"/>
                                                                                    <w:left w:val="none" w:sz="0" w:space="0" w:color="auto"/>
                                                                                    <w:bottom w:val="none" w:sz="0" w:space="0" w:color="auto"/>
                                                                                    <w:right w:val="none" w:sz="0" w:space="0" w:color="auto"/>
                                                                                  </w:divBdr>
                                                                                </w:div>
                                                                                <w:div w:id="1395809180">
                                                                                  <w:marLeft w:val="0"/>
                                                                                  <w:marRight w:val="0"/>
                                                                                  <w:marTop w:val="0"/>
                                                                                  <w:marBottom w:val="0"/>
                                                                                  <w:divBdr>
                                                                                    <w:top w:val="none" w:sz="0" w:space="0" w:color="auto"/>
                                                                                    <w:left w:val="none" w:sz="0" w:space="0" w:color="auto"/>
                                                                                    <w:bottom w:val="none" w:sz="0" w:space="0" w:color="auto"/>
                                                                                    <w:right w:val="none" w:sz="0" w:space="0" w:color="auto"/>
                                                                                  </w:divBdr>
                                                                                </w:div>
                                                                              </w:divsChild>
                                                                            </w:div>
                                                                            <w:div w:id="179032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47816029">
      <w:bodyDiv w:val="1"/>
      <w:marLeft w:val="0"/>
      <w:marRight w:val="0"/>
      <w:marTop w:val="0"/>
      <w:marBottom w:val="0"/>
      <w:divBdr>
        <w:top w:val="none" w:sz="0" w:space="0" w:color="auto"/>
        <w:left w:val="none" w:sz="0" w:space="0" w:color="auto"/>
        <w:bottom w:val="none" w:sz="0" w:space="0" w:color="auto"/>
        <w:right w:val="none" w:sz="0" w:space="0" w:color="auto"/>
      </w:divBdr>
    </w:div>
    <w:div w:id="1160735801">
      <w:bodyDiv w:val="1"/>
      <w:marLeft w:val="0"/>
      <w:marRight w:val="0"/>
      <w:marTop w:val="0"/>
      <w:marBottom w:val="0"/>
      <w:divBdr>
        <w:top w:val="none" w:sz="0" w:space="0" w:color="auto"/>
        <w:left w:val="none" w:sz="0" w:space="0" w:color="auto"/>
        <w:bottom w:val="none" w:sz="0" w:space="0" w:color="auto"/>
        <w:right w:val="none" w:sz="0" w:space="0" w:color="auto"/>
      </w:divBdr>
    </w:div>
    <w:div w:id="1184251320">
      <w:bodyDiv w:val="1"/>
      <w:marLeft w:val="0"/>
      <w:marRight w:val="0"/>
      <w:marTop w:val="0"/>
      <w:marBottom w:val="0"/>
      <w:divBdr>
        <w:top w:val="none" w:sz="0" w:space="0" w:color="auto"/>
        <w:left w:val="none" w:sz="0" w:space="0" w:color="auto"/>
        <w:bottom w:val="none" w:sz="0" w:space="0" w:color="auto"/>
        <w:right w:val="none" w:sz="0" w:space="0" w:color="auto"/>
      </w:divBdr>
      <w:divsChild>
        <w:div w:id="420300138">
          <w:marLeft w:val="562"/>
          <w:marRight w:val="0"/>
          <w:marTop w:val="0"/>
          <w:marBottom w:val="120"/>
          <w:divBdr>
            <w:top w:val="none" w:sz="0" w:space="0" w:color="auto"/>
            <w:left w:val="none" w:sz="0" w:space="0" w:color="auto"/>
            <w:bottom w:val="none" w:sz="0" w:space="0" w:color="auto"/>
            <w:right w:val="none" w:sz="0" w:space="0" w:color="auto"/>
          </w:divBdr>
        </w:div>
        <w:div w:id="899707206">
          <w:marLeft w:val="562"/>
          <w:marRight w:val="0"/>
          <w:marTop w:val="0"/>
          <w:marBottom w:val="120"/>
          <w:divBdr>
            <w:top w:val="none" w:sz="0" w:space="0" w:color="auto"/>
            <w:left w:val="none" w:sz="0" w:space="0" w:color="auto"/>
            <w:bottom w:val="none" w:sz="0" w:space="0" w:color="auto"/>
            <w:right w:val="none" w:sz="0" w:space="0" w:color="auto"/>
          </w:divBdr>
        </w:div>
        <w:div w:id="1394886436">
          <w:marLeft w:val="562"/>
          <w:marRight w:val="0"/>
          <w:marTop w:val="0"/>
          <w:marBottom w:val="120"/>
          <w:divBdr>
            <w:top w:val="none" w:sz="0" w:space="0" w:color="auto"/>
            <w:left w:val="none" w:sz="0" w:space="0" w:color="auto"/>
            <w:bottom w:val="none" w:sz="0" w:space="0" w:color="auto"/>
            <w:right w:val="none" w:sz="0" w:space="0" w:color="auto"/>
          </w:divBdr>
        </w:div>
        <w:div w:id="1450976813">
          <w:marLeft w:val="562"/>
          <w:marRight w:val="0"/>
          <w:marTop w:val="0"/>
          <w:marBottom w:val="120"/>
          <w:divBdr>
            <w:top w:val="none" w:sz="0" w:space="0" w:color="auto"/>
            <w:left w:val="none" w:sz="0" w:space="0" w:color="auto"/>
            <w:bottom w:val="none" w:sz="0" w:space="0" w:color="auto"/>
            <w:right w:val="none" w:sz="0" w:space="0" w:color="auto"/>
          </w:divBdr>
        </w:div>
        <w:div w:id="1855613070">
          <w:marLeft w:val="562"/>
          <w:marRight w:val="0"/>
          <w:marTop w:val="0"/>
          <w:marBottom w:val="120"/>
          <w:divBdr>
            <w:top w:val="none" w:sz="0" w:space="0" w:color="auto"/>
            <w:left w:val="none" w:sz="0" w:space="0" w:color="auto"/>
            <w:bottom w:val="none" w:sz="0" w:space="0" w:color="auto"/>
            <w:right w:val="none" w:sz="0" w:space="0" w:color="auto"/>
          </w:divBdr>
        </w:div>
        <w:div w:id="2012029170">
          <w:marLeft w:val="562"/>
          <w:marRight w:val="0"/>
          <w:marTop w:val="0"/>
          <w:marBottom w:val="120"/>
          <w:divBdr>
            <w:top w:val="none" w:sz="0" w:space="0" w:color="auto"/>
            <w:left w:val="none" w:sz="0" w:space="0" w:color="auto"/>
            <w:bottom w:val="none" w:sz="0" w:space="0" w:color="auto"/>
            <w:right w:val="none" w:sz="0" w:space="0" w:color="auto"/>
          </w:divBdr>
        </w:div>
      </w:divsChild>
    </w:div>
    <w:div w:id="1205101688">
      <w:bodyDiv w:val="1"/>
      <w:marLeft w:val="0"/>
      <w:marRight w:val="0"/>
      <w:marTop w:val="0"/>
      <w:marBottom w:val="0"/>
      <w:divBdr>
        <w:top w:val="none" w:sz="0" w:space="0" w:color="auto"/>
        <w:left w:val="none" w:sz="0" w:space="0" w:color="auto"/>
        <w:bottom w:val="none" w:sz="0" w:space="0" w:color="auto"/>
        <w:right w:val="none" w:sz="0" w:space="0" w:color="auto"/>
      </w:divBdr>
      <w:divsChild>
        <w:div w:id="182911261">
          <w:marLeft w:val="547"/>
          <w:marRight w:val="0"/>
          <w:marTop w:val="0"/>
          <w:marBottom w:val="0"/>
          <w:divBdr>
            <w:top w:val="none" w:sz="0" w:space="0" w:color="auto"/>
            <w:left w:val="none" w:sz="0" w:space="0" w:color="auto"/>
            <w:bottom w:val="none" w:sz="0" w:space="0" w:color="auto"/>
            <w:right w:val="none" w:sz="0" w:space="0" w:color="auto"/>
          </w:divBdr>
        </w:div>
        <w:div w:id="1028528477">
          <w:marLeft w:val="547"/>
          <w:marRight w:val="0"/>
          <w:marTop w:val="0"/>
          <w:marBottom w:val="0"/>
          <w:divBdr>
            <w:top w:val="none" w:sz="0" w:space="0" w:color="auto"/>
            <w:left w:val="none" w:sz="0" w:space="0" w:color="auto"/>
            <w:bottom w:val="none" w:sz="0" w:space="0" w:color="auto"/>
            <w:right w:val="none" w:sz="0" w:space="0" w:color="auto"/>
          </w:divBdr>
        </w:div>
        <w:div w:id="1145588965">
          <w:marLeft w:val="547"/>
          <w:marRight w:val="0"/>
          <w:marTop w:val="0"/>
          <w:marBottom w:val="0"/>
          <w:divBdr>
            <w:top w:val="none" w:sz="0" w:space="0" w:color="auto"/>
            <w:left w:val="none" w:sz="0" w:space="0" w:color="auto"/>
            <w:bottom w:val="none" w:sz="0" w:space="0" w:color="auto"/>
            <w:right w:val="none" w:sz="0" w:space="0" w:color="auto"/>
          </w:divBdr>
        </w:div>
        <w:div w:id="1538542542">
          <w:marLeft w:val="547"/>
          <w:marRight w:val="0"/>
          <w:marTop w:val="0"/>
          <w:marBottom w:val="0"/>
          <w:divBdr>
            <w:top w:val="none" w:sz="0" w:space="0" w:color="auto"/>
            <w:left w:val="none" w:sz="0" w:space="0" w:color="auto"/>
            <w:bottom w:val="none" w:sz="0" w:space="0" w:color="auto"/>
            <w:right w:val="none" w:sz="0" w:space="0" w:color="auto"/>
          </w:divBdr>
        </w:div>
        <w:div w:id="1619945866">
          <w:marLeft w:val="547"/>
          <w:marRight w:val="0"/>
          <w:marTop w:val="0"/>
          <w:marBottom w:val="0"/>
          <w:divBdr>
            <w:top w:val="none" w:sz="0" w:space="0" w:color="auto"/>
            <w:left w:val="none" w:sz="0" w:space="0" w:color="auto"/>
            <w:bottom w:val="none" w:sz="0" w:space="0" w:color="auto"/>
            <w:right w:val="none" w:sz="0" w:space="0" w:color="auto"/>
          </w:divBdr>
        </w:div>
        <w:div w:id="1663392372">
          <w:marLeft w:val="547"/>
          <w:marRight w:val="0"/>
          <w:marTop w:val="0"/>
          <w:marBottom w:val="0"/>
          <w:divBdr>
            <w:top w:val="none" w:sz="0" w:space="0" w:color="auto"/>
            <w:left w:val="none" w:sz="0" w:space="0" w:color="auto"/>
            <w:bottom w:val="none" w:sz="0" w:space="0" w:color="auto"/>
            <w:right w:val="none" w:sz="0" w:space="0" w:color="auto"/>
          </w:divBdr>
        </w:div>
        <w:div w:id="2022471547">
          <w:marLeft w:val="547"/>
          <w:marRight w:val="0"/>
          <w:marTop w:val="0"/>
          <w:marBottom w:val="0"/>
          <w:divBdr>
            <w:top w:val="none" w:sz="0" w:space="0" w:color="auto"/>
            <w:left w:val="none" w:sz="0" w:space="0" w:color="auto"/>
            <w:bottom w:val="none" w:sz="0" w:space="0" w:color="auto"/>
            <w:right w:val="none" w:sz="0" w:space="0" w:color="auto"/>
          </w:divBdr>
        </w:div>
      </w:divsChild>
    </w:div>
    <w:div w:id="1243445964">
      <w:bodyDiv w:val="1"/>
      <w:marLeft w:val="0"/>
      <w:marRight w:val="0"/>
      <w:marTop w:val="0"/>
      <w:marBottom w:val="0"/>
      <w:divBdr>
        <w:top w:val="none" w:sz="0" w:space="0" w:color="auto"/>
        <w:left w:val="none" w:sz="0" w:space="0" w:color="auto"/>
        <w:bottom w:val="none" w:sz="0" w:space="0" w:color="auto"/>
        <w:right w:val="none" w:sz="0" w:space="0" w:color="auto"/>
      </w:divBdr>
    </w:div>
    <w:div w:id="1245646814">
      <w:bodyDiv w:val="1"/>
      <w:marLeft w:val="0"/>
      <w:marRight w:val="0"/>
      <w:marTop w:val="0"/>
      <w:marBottom w:val="0"/>
      <w:divBdr>
        <w:top w:val="none" w:sz="0" w:space="0" w:color="auto"/>
        <w:left w:val="none" w:sz="0" w:space="0" w:color="auto"/>
        <w:bottom w:val="none" w:sz="0" w:space="0" w:color="auto"/>
        <w:right w:val="none" w:sz="0" w:space="0" w:color="auto"/>
      </w:divBdr>
      <w:divsChild>
        <w:div w:id="461459686">
          <w:marLeft w:val="1714"/>
          <w:marRight w:val="0"/>
          <w:marTop w:val="0"/>
          <w:marBottom w:val="0"/>
          <w:divBdr>
            <w:top w:val="none" w:sz="0" w:space="0" w:color="auto"/>
            <w:left w:val="none" w:sz="0" w:space="0" w:color="auto"/>
            <w:bottom w:val="none" w:sz="0" w:space="0" w:color="auto"/>
            <w:right w:val="none" w:sz="0" w:space="0" w:color="auto"/>
          </w:divBdr>
        </w:div>
        <w:div w:id="1050878477">
          <w:marLeft w:val="547"/>
          <w:marRight w:val="0"/>
          <w:marTop w:val="0"/>
          <w:marBottom w:val="0"/>
          <w:divBdr>
            <w:top w:val="none" w:sz="0" w:space="0" w:color="auto"/>
            <w:left w:val="none" w:sz="0" w:space="0" w:color="auto"/>
            <w:bottom w:val="none" w:sz="0" w:space="0" w:color="auto"/>
            <w:right w:val="none" w:sz="0" w:space="0" w:color="auto"/>
          </w:divBdr>
        </w:div>
        <w:div w:id="1267426955">
          <w:marLeft w:val="1714"/>
          <w:marRight w:val="0"/>
          <w:marTop w:val="0"/>
          <w:marBottom w:val="0"/>
          <w:divBdr>
            <w:top w:val="none" w:sz="0" w:space="0" w:color="auto"/>
            <w:left w:val="none" w:sz="0" w:space="0" w:color="auto"/>
            <w:bottom w:val="none" w:sz="0" w:space="0" w:color="auto"/>
            <w:right w:val="none" w:sz="0" w:space="0" w:color="auto"/>
          </w:divBdr>
        </w:div>
        <w:div w:id="1280643794">
          <w:marLeft w:val="1714"/>
          <w:marRight w:val="0"/>
          <w:marTop w:val="0"/>
          <w:marBottom w:val="0"/>
          <w:divBdr>
            <w:top w:val="none" w:sz="0" w:space="0" w:color="auto"/>
            <w:left w:val="none" w:sz="0" w:space="0" w:color="auto"/>
            <w:bottom w:val="none" w:sz="0" w:space="0" w:color="auto"/>
            <w:right w:val="none" w:sz="0" w:space="0" w:color="auto"/>
          </w:divBdr>
        </w:div>
        <w:div w:id="1525052406">
          <w:marLeft w:val="547"/>
          <w:marRight w:val="0"/>
          <w:marTop w:val="0"/>
          <w:marBottom w:val="0"/>
          <w:divBdr>
            <w:top w:val="none" w:sz="0" w:space="0" w:color="auto"/>
            <w:left w:val="none" w:sz="0" w:space="0" w:color="auto"/>
            <w:bottom w:val="none" w:sz="0" w:space="0" w:color="auto"/>
            <w:right w:val="none" w:sz="0" w:space="0" w:color="auto"/>
          </w:divBdr>
        </w:div>
        <w:div w:id="1680506197">
          <w:marLeft w:val="547"/>
          <w:marRight w:val="0"/>
          <w:marTop w:val="0"/>
          <w:marBottom w:val="0"/>
          <w:divBdr>
            <w:top w:val="none" w:sz="0" w:space="0" w:color="auto"/>
            <w:left w:val="none" w:sz="0" w:space="0" w:color="auto"/>
            <w:bottom w:val="none" w:sz="0" w:space="0" w:color="auto"/>
            <w:right w:val="none" w:sz="0" w:space="0" w:color="auto"/>
          </w:divBdr>
        </w:div>
        <w:div w:id="2020741444">
          <w:marLeft w:val="547"/>
          <w:marRight w:val="0"/>
          <w:marTop w:val="0"/>
          <w:marBottom w:val="0"/>
          <w:divBdr>
            <w:top w:val="none" w:sz="0" w:space="0" w:color="auto"/>
            <w:left w:val="none" w:sz="0" w:space="0" w:color="auto"/>
            <w:bottom w:val="none" w:sz="0" w:space="0" w:color="auto"/>
            <w:right w:val="none" w:sz="0" w:space="0" w:color="auto"/>
          </w:divBdr>
        </w:div>
        <w:div w:id="2141532428">
          <w:marLeft w:val="547"/>
          <w:marRight w:val="0"/>
          <w:marTop w:val="0"/>
          <w:marBottom w:val="0"/>
          <w:divBdr>
            <w:top w:val="none" w:sz="0" w:space="0" w:color="auto"/>
            <w:left w:val="none" w:sz="0" w:space="0" w:color="auto"/>
            <w:bottom w:val="none" w:sz="0" w:space="0" w:color="auto"/>
            <w:right w:val="none" w:sz="0" w:space="0" w:color="auto"/>
          </w:divBdr>
        </w:div>
      </w:divsChild>
    </w:div>
    <w:div w:id="1262377680">
      <w:bodyDiv w:val="1"/>
      <w:marLeft w:val="0"/>
      <w:marRight w:val="0"/>
      <w:marTop w:val="0"/>
      <w:marBottom w:val="0"/>
      <w:divBdr>
        <w:top w:val="none" w:sz="0" w:space="0" w:color="auto"/>
        <w:left w:val="none" w:sz="0" w:space="0" w:color="auto"/>
        <w:bottom w:val="none" w:sz="0" w:space="0" w:color="auto"/>
        <w:right w:val="none" w:sz="0" w:space="0" w:color="auto"/>
      </w:divBdr>
    </w:div>
    <w:div w:id="1281573109">
      <w:bodyDiv w:val="1"/>
      <w:marLeft w:val="0"/>
      <w:marRight w:val="0"/>
      <w:marTop w:val="0"/>
      <w:marBottom w:val="0"/>
      <w:divBdr>
        <w:top w:val="none" w:sz="0" w:space="0" w:color="auto"/>
        <w:left w:val="none" w:sz="0" w:space="0" w:color="auto"/>
        <w:bottom w:val="none" w:sz="0" w:space="0" w:color="auto"/>
        <w:right w:val="none" w:sz="0" w:space="0" w:color="auto"/>
      </w:divBdr>
    </w:div>
    <w:div w:id="1287783029">
      <w:bodyDiv w:val="1"/>
      <w:marLeft w:val="0"/>
      <w:marRight w:val="0"/>
      <w:marTop w:val="0"/>
      <w:marBottom w:val="0"/>
      <w:divBdr>
        <w:top w:val="none" w:sz="0" w:space="0" w:color="auto"/>
        <w:left w:val="none" w:sz="0" w:space="0" w:color="auto"/>
        <w:bottom w:val="none" w:sz="0" w:space="0" w:color="auto"/>
        <w:right w:val="none" w:sz="0" w:space="0" w:color="auto"/>
      </w:divBdr>
    </w:div>
    <w:div w:id="1322470767">
      <w:bodyDiv w:val="1"/>
      <w:marLeft w:val="0"/>
      <w:marRight w:val="0"/>
      <w:marTop w:val="0"/>
      <w:marBottom w:val="0"/>
      <w:divBdr>
        <w:top w:val="none" w:sz="0" w:space="0" w:color="auto"/>
        <w:left w:val="none" w:sz="0" w:space="0" w:color="auto"/>
        <w:bottom w:val="none" w:sz="0" w:space="0" w:color="auto"/>
        <w:right w:val="none" w:sz="0" w:space="0" w:color="auto"/>
      </w:divBdr>
      <w:divsChild>
        <w:div w:id="22367013">
          <w:marLeft w:val="907"/>
          <w:marRight w:val="0"/>
          <w:marTop w:val="0"/>
          <w:marBottom w:val="0"/>
          <w:divBdr>
            <w:top w:val="none" w:sz="0" w:space="0" w:color="auto"/>
            <w:left w:val="none" w:sz="0" w:space="0" w:color="auto"/>
            <w:bottom w:val="none" w:sz="0" w:space="0" w:color="auto"/>
            <w:right w:val="none" w:sz="0" w:space="0" w:color="auto"/>
          </w:divBdr>
        </w:div>
        <w:div w:id="96600563">
          <w:marLeft w:val="907"/>
          <w:marRight w:val="0"/>
          <w:marTop w:val="0"/>
          <w:marBottom w:val="0"/>
          <w:divBdr>
            <w:top w:val="none" w:sz="0" w:space="0" w:color="auto"/>
            <w:left w:val="none" w:sz="0" w:space="0" w:color="auto"/>
            <w:bottom w:val="none" w:sz="0" w:space="0" w:color="auto"/>
            <w:right w:val="none" w:sz="0" w:space="0" w:color="auto"/>
          </w:divBdr>
        </w:div>
        <w:div w:id="170267551">
          <w:marLeft w:val="907"/>
          <w:marRight w:val="0"/>
          <w:marTop w:val="0"/>
          <w:marBottom w:val="0"/>
          <w:divBdr>
            <w:top w:val="none" w:sz="0" w:space="0" w:color="auto"/>
            <w:left w:val="none" w:sz="0" w:space="0" w:color="auto"/>
            <w:bottom w:val="none" w:sz="0" w:space="0" w:color="auto"/>
            <w:right w:val="none" w:sz="0" w:space="0" w:color="auto"/>
          </w:divBdr>
        </w:div>
        <w:div w:id="323752261">
          <w:marLeft w:val="907"/>
          <w:marRight w:val="0"/>
          <w:marTop w:val="0"/>
          <w:marBottom w:val="0"/>
          <w:divBdr>
            <w:top w:val="none" w:sz="0" w:space="0" w:color="auto"/>
            <w:left w:val="none" w:sz="0" w:space="0" w:color="auto"/>
            <w:bottom w:val="none" w:sz="0" w:space="0" w:color="auto"/>
            <w:right w:val="none" w:sz="0" w:space="0" w:color="auto"/>
          </w:divBdr>
        </w:div>
        <w:div w:id="824392610">
          <w:marLeft w:val="907"/>
          <w:marRight w:val="0"/>
          <w:marTop w:val="0"/>
          <w:marBottom w:val="0"/>
          <w:divBdr>
            <w:top w:val="none" w:sz="0" w:space="0" w:color="auto"/>
            <w:left w:val="none" w:sz="0" w:space="0" w:color="auto"/>
            <w:bottom w:val="none" w:sz="0" w:space="0" w:color="auto"/>
            <w:right w:val="none" w:sz="0" w:space="0" w:color="auto"/>
          </w:divBdr>
        </w:div>
        <w:div w:id="1301155093">
          <w:marLeft w:val="907"/>
          <w:marRight w:val="0"/>
          <w:marTop w:val="0"/>
          <w:marBottom w:val="0"/>
          <w:divBdr>
            <w:top w:val="none" w:sz="0" w:space="0" w:color="auto"/>
            <w:left w:val="none" w:sz="0" w:space="0" w:color="auto"/>
            <w:bottom w:val="none" w:sz="0" w:space="0" w:color="auto"/>
            <w:right w:val="none" w:sz="0" w:space="0" w:color="auto"/>
          </w:divBdr>
        </w:div>
        <w:div w:id="1480227089">
          <w:marLeft w:val="907"/>
          <w:marRight w:val="0"/>
          <w:marTop w:val="0"/>
          <w:marBottom w:val="0"/>
          <w:divBdr>
            <w:top w:val="none" w:sz="0" w:space="0" w:color="auto"/>
            <w:left w:val="none" w:sz="0" w:space="0" w:color="auto"/>
            <w:bottom w:val="none" w:sz="0" w:space="0" w:color="auto"/>
            <w:right w:val="none" w:sz="0" w:space="0" w:color="auto"/>
          </w:divBdr>
        </w:div>
        <w:div w:id="1552838494">
          <w:marLeft w:val="907"/>
          <w:marRight w:val="0"/>
          <w:marTop w:val="0"/>
          <w:marBottom w:val="0"/>
          <w:divBdr>
            <w:top w:val="none" w:sz="0" w:space="0" w:color="auto"/>
            <w:left w:val="none" w:sz="0" w:space="0" w:color="auto"/>
            <w:bottom w:val="none" w:sz="0" w:space="0" w:color="auto"/>
            <w:right w:val="none" w:sz="0" w:space="0" w:color="auto"/>
          </w:divBdr>
        </w:div>
        <w:div w:id="1716810563">
          <w:marLeft w:val="907"/>
          <w:marRight w:val="0"/>
          <w:marTop w:val="0"/>
          <w:marBottom w:val="0"/>
          <w:divBdr>
            <w:top w:val="none" w:sz="0" w:space="0" w:color="auto"/>
            <w:left w:val="none" w:sz="0" w:space="0" w:color="auto"/>
            <w:bottom w:val="none" w:sz="0" w:space="0" w:color="auto"/>
            <w:right w:val="none" w:sz="0" w:space="0" w:color="auto"/>
          </w:divBdr>
        </w:div>
        <w:div w:id="1850218287">
          <w:marLeft w:val="907"/>
          <w:marRight w:val="0"/>
          <w:marTop w:val="0"/>
          <w:marBottom w:val="0"/>
          <w:divBdr>
            <w:top w:val="none" w:sz="0" w:space="0" w:color="auto"/>
            <w:left w:val="none" w:sz="0" w:space="0" w:color="auto"/>
            <w:bottom w:val="none" w:sz="0" w:space="0" w:color="auto"/>
            <w:right w:val="none" w:sz="0" w:space="0" w:color="auto"/>
          </w:divBdr>
        </w:div>
      </w:divsChild>
    </w:div>
    <w:div w:id="1327171530">
      <w:bodyDiv w:val="1"/>
      <w:marLeft w:val="0"/>
      <w:marRight w:val="0"/>
      <w:marTop w:val="0"/>
      <w:marBottom w:val="0"/>
      <w:divBdr>
        <w:top w:val="none" w:sz="0" w:space="0" w:color="auto"/>
        <w:left w:val="none" w:sz="0" w:space="0" w:color="auto"/>
        <w:bottom w:val="none" w:sz="0" w:space="0" w:color="auto"/>
        <w:right w:val="none" w:sz="0" w:space="0" w:color="auto"/>
      </w:divBdr>
    </w:div>
    <w:div w:id="1353726514">
      <w:bodyDiv w:val="1"/>
      <w:marLeft w:val="0"/>
      <w:marRight w:val="0"/>
      <w:marTop w:val="0"/>
      <w:marBottom w:val="0"/>
      <w:divBdr>
        <w:top w:val="none" w:sz="0" w:space="0" w:color="auto"/>
        <w:left w:val="none" w:sz="0" w:space="0" w:color="auto"/>
        <w:bottom w:val="none" w:sz="0" w:space="0" w:color="auto"/>
        <w:right w:val="none" w:sz="0" w:space="0" w:color="auto"/>
      </w:divBdr>
    </w:div>
    <w:div w:id="1494030563">
      <w:bodyDiv w:val="1"/>
      <w:marLeft w:val="0"/>
      <w:marRight w:val="0"/>
      <w:marTop w:val="0"/>
      <w:marBottom w:val="0"/>
      <w:divBdr>
        <w:top w:val="none" w:sz="0" w:space="0" w:color="auto"/>
        <w:left w:val="none" w:sz="0" w:space="0" w:color="auto"/>
        <w:bottom w:val="none" w:sz="0" w:space="0" w:color="auto"/>
        <w:right w:val="none" w:sz="0" w:space="0" w:color="auto"/>
      </w:divBdr>
      <w:divsChild>
        <w:div w:id="1175143855">
          <w:marLeft w:val="0"/>
          <w:marRight w:val="0"/>
          <w:marTop w:val="0"/>
          <w:marBottom w:val="0"/>
          <w:divBdr>
            <w:top w:val="none" w:sz="0" w:space="0" w:color="auto"/>
            <w:left w:val="none" w:sz="0" w:space="0" w:color="auto"/>
            <w:bottom w:val="none" w:sz="0" w:space="0" w:color="auto"/>
            <w:right w:val="none" w:sz="0" w:space="0" w:color="auto"/>
          </w:divBdr>
          <w:divsChild>
            <w:div w:id="1593128819">
              <w:marLeft w:val="0"/>
              <w:marRight w:val="0"/>
              <w:marTop w:val="0"/>
              <w:marBottom w:val="0"/>
              <w:divBdr>
                <w:top w:val="none" w:sz="0" w:space="0" w:color="auto"/>
                <w:left w:val="none" w:sz="0" w:space="0" w:color="auto"/>
                <w:bottom w:val="none" w:sz="0" w:space="0" w:color="auto"/>
                <w:right w:val="none" w:sz="0" w:space="0" w:color="auto"/>
              </w:divBdr>
              <w:divsChild>
                <w:div w:id="746806244">
                  <w:marLeft w:val="0"/>
                  <w:marRight w:val="0"/>
                  <w:marTop w:val="0"/>
                  <w:marBottom w:val="0"/>
                  <w:divBdr>
                    <w:top w:val="none" w:sz="0" w:space="0" w:color="auto"/>
                    <w:left w:val="none" w:sz="0" w:space="0" w:color="auto"/>
                    <w:bottom w:val="none" w:sz="0" w:space="0" w:color="auto"/>
                    <w:right w:val="none" w:sz="0" w:space="0" w:color="auto"/>
                  </w:divBdr>
                  <w:divsChild>
                    <w:div w:id="2014067017">
                      <w:marLeft w:val="0"/>
                      <w:marRight w:val="0"/>
                      <w:marTop w:val="0"/>
                      <w:marBottom w:val="0"/>
                      <w:divBdr>
                        <w:top w:val="none" w:sz="0" w:space="0" w:color="auto"/>
                        <w:left w:val="none" w:sz="0" w:space="0" w:color="auto"/>
                        <w:bottom w:val="none" w:sz="0" w:space="0" w:color="auto"/>
                        <w:right w:val="none" w:sz="0" w:space="0" w:color="auto"/>
                      </w:divBdr>
                      <w:divsChild>
                        <w:div w:id="1342396085">
                          <w:marLeft w:val="0"/>
                          <w:marRight w:val="0"/>
                          <w:marTop w:val="0"/>
                          <w:marBottom w:val="0"/>
                          <w:divBdr>
                            <w:top w:val="none" w:sz="0" w:space="0" w:color="auto"/>
                            <w:left w:val="none" w:sz="0" w:space="0" w:color="auto"/>
                            <w:bottom w:val="none" w:sz="0" w:space="0" w:color="auto"/>
                            <w:right w:val="none" w:sz="0" w:space="0" w:color="auto"/>
                          </w:divBdr>
                          <w:divsChild>
                            <w:div w:id="511144016">
                              <w:marLeft w:val="0"/>
                              <w:marRight w:val="0"/>
                              <w:marTop w:val="0"/>
                              <w:marBottom w:val="0"/>
                              <w:divBdr>
                                <w:top w:val="none" w:sz="0" w:space="0" w:color="auto"/>
                                <w:left w:val="none" w:sz="0" w:space="0" w:color="auto"/>
                                <w:bottom w:val="none" w:sz="0" w:space="0" w:color="auto"/>
                                <w:right w:val="none" w:sz="0" w:space="0" w:color="auto"/>
                              </w:divBdr>
                              <w:divsChild>
                                <w:div w:id="1982231698">
                                  <w:marLeft w:val="0"/>
                                  <w:marRight w:val="0"/>
                                  <w:marTop w:val="0"/>
                                  <w:marBottom w:val="0"/>
                                  <w:divBdr>
                                    <w:top w:val="none" w:sz="0" w:space="0" w:color="auto"/>
                                    <w:left w:val="none" w:sz="0" w:space="0" w:color="auto"/>
                                    <w:bottom w:val="none" w:sz="0" w:space="0" w:color="auto"/>
                                    <w:right w:val="none" w:sz="0" w:space="0" w:color="auto"/>
                                  </w:divBdr>
                                  <w:divsChild>
                                    <w:div w:id="752966896">
                                      <w:marLeft w:val="0"/>
                                      <w:marRight w:val="0"/>
                                      <w:marTop w:val="0"/>
                                      <w:marBottom w:val="0"/>
                                      <w:divBdr>
                                        <w:top w:val="none" w:sz="0" w:space="0" w:color="auto"/>
                                        <w:left w:val="none" w:sz="0" w:space="0" w:color="auto"/>
                                        <w:bottom w:val="none" w:sz="0" w:space="0" w:color="auto"/>
                                        <w:right w:val="none" w:sz="0" w:space="0" w:color="auto"/>
                                      </w:divBdr>
                                      <w:divsChild>
                                        <w:div w:id="1787112656">
                                          <w:marLeft w:val="0"/>
                                          <w:marRight w:val="0"/>
                                          <w:marTop w:val="0"/>
                                          <w:marBottom w:val="0"/>
                                          <w:divBdr>
                                            <w:top w:val="none" w:sz="0" w:space="0" w:color="auto"/>
                                            <w:left w:val="none" w:sz="0" w:space="0" w:color="auto"/>
                                            <w:bottom w:val="none" w:sz="0" w:space="0" w:color="auto"/>
                                            <w:right w:val="none" w:sz="0" w:space="0" w:color="auto"/>
                                          </w:divBdr>
                                          <w:divsChild>
                                            <w:div w:id="89590070">
                                              <w:marLeft w:val="0"/>
                                              <w:marRight w:val="0"/>
                                              <w:marTop w:val="0"/>
                                              <w:marBottom w:val="0"/>
                                              <w:divBdr>
                                                <w:top w:val="none" w:sz="0" w:space="0" w:color="auto"/>
                                                <w:left w:val="none" w:sz="0" w:space="0" w:color="auto"/>
                                                <w:bottom w:val="none" w:sz="0" w:space="0" w:color="auto"/>
                                                <w:right w:val="none" w:sz="0" w:space="0" w:color="auto"/>
                                              </w:divBdr>
                                              <w:divsChild>
                                                <w:div w:id="1716733083">
                                                  <w:marLeft w:val="0"/>
                                                  <w:marRight w:val="0"/>
                                                  <w:marTop w:val="0"/>
                                                  <w:marBottom w:val="0"/>
                                                  <w:divBdr>
                                                    <w:top w:val="none" w:sz="0" w:space="0" w:color="auto"/>
                                                    <w:left w:val="none" w:sz="0" w:space="0" w:color="auto"/>
                                                    <w:bottom w:val="none" w:sz="0" w:space="0" w:color="auto"/>
                                                    <w:right w:val="none" w:sz="0" w:space="0" w:color="auto"/>
                                                  </w:divBdr>
                                                  <w:divsChild>
                                                    <w:div w:id="1110664689">
                                                      <w:marLeft w:val="0"/>
                                                      <w:marRight w:val="0"/>
                                                      <w:marTop w:val="0"/>
                                                      <w:marBottom w:val="0"/>
                                                      <w:divBdr>
                                                        <w:top w:val="single" w:sz="12" w:space="0" w:color="ABABAB"/>
                                                        <w:left w:val="single" w:sz="6" w:space="0" w:color="ABABAB"/>
                                                        <w:bottom w:val="none" w:sz="0" w:space="0" w:color="auto"/>
                                                        <w:right w:val="single" w:sz="6" w:space="0" w:color="ABABAB"/>
                                                      </w:divBdr>
                                                      <w:divsChild>
                                                        <w:div w:id="2105372581">
                                                          <w:marLeft w:val="0"/>
                                                          <w:marRight w:val="0"/>
                                                          <w:marTop w:val="0"/>
                                                          <w:marBottom w:val="0"/>
                                                          <w:divBdr>
                                                            <w:top w:val="none" w:sz="0" w:space="0" w:color="auto"/>
                                                            <w:left w:val="none" w:sz="0" w:space="0" w:color="auto"/>
                                                            <w:bottom w:val="none" w:sz="0" w:space="0" w:color="auto"/>
                                                            <w:right w:val="none" w:sz="0" w:space="0" w:color="auto"/>
                                                          </w:divBdr>
                                                          <w:divsChild>
                                                            <w:div w:id="1496916954">
                                                              <w:marLeft w:val="0"/>
                                                              <w:marRight w:val="0"/>
                                                              <w:marTop w:val="0"/>
                                                              <w:marBottom w:val="0"/>
                                                              <w:divBdr>
                                                                <w:top w:val="none" w:sz="0" w:space="0" w:color="auto"/>
                                                                <w:left w:val="none" w:sz="0" w:space="0" w:color="auto"/>
                                                                <w:bottom w:val="none" w:sz="0" w:space="0" w:color="auto"/>
                                                                <w:right w:val="none" w:sz="0" w:space="0" w:color="auto"/>
                                                              </w:divBdr>
                                                              <w:divsChild>
                                                                <w:div w:id="2070109880">
                                                                  <w:marLeft w:val="0"/>
                                                                  <w:marRight w:val="0"/>
                                                                  <w:marTop w:val="0"/>
                                                                  <w:marBottom w:val="0"/>
                                                                  <w:divBdr>
                                                                    <w:top w:val="none" w:sz="0" w:space="0" w:color="auto"/>
                                                                    <w:left w:val="none" w:sz="0" w:space="0" w:color="auto"/>
                                                                    <w:bottom w:val="none" w:sz="0" w:space="0" w:color="auto"/>
                                                                    <w:right w:val="none" w:sz="0" w:space="0" w:color="auto"/>
                                                                  </w:divBdr>
                                                                  <w:divsChild>
                                                                    <w:div w:id="1682395915">
                                                                      <w:marLeft w:val="0"/>
                                                                      <w:marRight w:val="0"/>
                                                                      <w:marTop w:val="0"/>
                                                                      <w:marBottom w:val="0"/>
                                                                      <w:divBdr>
                                                                        <w:top w:val="none" w:sz="0" w:space="0" w:color="auto"/>
                                                                        <w:left w:val="none" w:sz="0" w:space="0" w:color="auto"/>
                                                                        <w:bottom w:val="none" w:sz="0" w:space="0" w:color="auto"/>
                                                                        <w:right w:val="none" w:sz="0" w:space="0" w:color="auto"/>
                                                                      </w:divBdr>
                                                                      <w:divsChild>
                                                                        <w:div w:id="2125418541">
                                                                          <w:marLeft w:val="0"/>
                                                                          <w:marRight w:val="0"/>
                                                                          <w:marTop w:val="0"/>
                                                                          <w:marBottom w:val="0"/>
                                                                          <w:divBdr>
                                                                            <w:top w:val="none" w:sz="0" w:space="0" w:color="auto"/>
                                                                            <w:left w:val="none" w:sz="0" w:space="0" w:color="auto"/>
                                                                            <w:bottom w:val="none" w:sz="0" w:space="0" w:color="auto"/>
                                                                            <w:right w:val="none" w:sz="0" w:space="0" w:color="auto"/>
                                                                          </w:divBdr>
                                                                          <w:divsChild>
                                                                            <w:div w:id="1764062600">
                                                                              <w:marLeft w:val="0"/>
                                                                              <w:marRight w:val="0"/>
                                                                              <w:marTop w:val="0"/>
                                                                              <w:marBottom w:val="0"/>
                                                                              <w:divBdr>
                                                                                <w:top w:val="none" w:sz="0" w:space="0" w:color="auto"/>
                                                                                <w:left w:val="none" w:sz="0" w:space="0" w:color="auto"/>
                                                                                <w:bottom w:val="none" w:sz="0" w:space="0" w:color="auto"/>
                                                                                <w:right w:val="none" w:sz="0" w:space="0" w:color="auto"/>
                                                                              </w:divBdr>
                                                                              <w:divsChild>
                                                                                <w:div w:id="109278355">
                                                                                  <w:marLeft w:val="0"/>
                                                                                  <w:marRight w:val="0"/>
                                                                                  <w:marTop w:val="0"/>
                                                                                  <w:marBottom w:val="0"/>
                                                                                  <w:divBdr>
                                                                                    <w:top w:val="none" w:sz="0" w:space="0" w:color="auto"/>
                                                                                    <w:left w:val="none" w:sz="0" w:space="0" w:color="auto"/>
                                                                                    <w:bottom w:val="none" w:sz="0" w:space="0" w:color="auto"/>
                                                                                    <w:right w:val="none" w:sz="0" w:space="0" w:color="auto"/>
                                                                                  </w:divBdr>
                                                                                </w:div>
                                                                                <w:div w:id="418255410">
                                                                                  <w:marLeft w:val="0"/>
                                                                                  <w:marRight w:val="0"/>
                                                                                  <w:marTop w:val="0"/>
                                                                                  <w:marBottom w:val="0"/>
                                                                                  <w:divBdr>
                                                                                    <w:top w:val="none" w:sz="0" w:space="0" w:color="auto"/>
                                                                                    <w:left w:val="none" w:sz="0" w:space="0" w:color="auto"/>
                                                                                    <w:bottom w:val="none" w:sz="0" w:space="0" w:color="auto"/>
                                                                                    <w:right w:val="none" w:sz="0" w:space="0" w:color="auto"/>
                                                                                  </w:divBdr>
                                                                                </w:div>
                                                                                <w:div w:id="429355443">
                                                                                  <w:marLeft w:val="0"/>
                                                                                  <w:marRight w:val="0"/>
                                                                                  <w:marTop w:val="0"/>
                                                                                  <w:marBottom w:val="0"/>
                                                                                  <w:divBdr>
                                                                                    <w:top w:val="none" w:sz="0" w:space="0" w:color="auto"/>
                                                                                    <w:left w:val="none" w:sz="0" w:space="0" w:color="auto"/>
                                                                                    <w:bottom w:val="none" w:sz="0" w:space="0" w:color="auto"/>
                                                                                    <w:right w:val="none" w:sz="0" w:space="0" w:color="auto"/>
                                                                                  </w:divBdr>
                                                                                </w:div>
                                                                                <w:div w:id="752557002">
                                                                                  <w:marLeft w:val="0"/>
                                                                                  <w:marRight w:val="0"/>
                                                                                  <w:marTop w:val="0"/>
                                                                                  <w:marBottom w:val="0"/>
                                                                                  <w:divBdr>
                                                                                    <w:top w:val="none" w:sz="0" w:space="0" w:color="auto"/>
                                                                                    <w:left w:val="none" w:sz="0" w:space="0" w:color="auto"/>
                                                                                    <w:bottom w:val="none" w:sz="0" w:space="0" w:color="auto"/>
                                                                                    <w:right w:val="none" w:sz="0" w:space="0" w:color="auto"/>
                                                                                  </w:divBdr>
                                                                                </w:div>
                                                                                <w:div w:id="144318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7068806">
      <w:bodyDiv w:val="1"/>
      <w:marLeft w:val="0"/>
      <w:marRight w:val="0"/>
      <w:marTop w:val="0"/>
      <w:marBottom w:val="0"/>
      <w:divBdr>
        <w:top w:val="none" w:sz="0" w:space="0" w:color="auto"/>
        <w:left w:val="none" w:sz="0" w:space="0" w:color="auto"/>
        <w:bottom w:val="none" w:sz="0" w:space="0" w:color="auto"/>
        <w:right w:val="none" w:sz="0" w:space="0" w:color="auto"/>
      </w:divBdr>
    </w:div>
    <w:div w:id="1521700786">
      <w:bodyDiv w:val="1"/>
      <w:marLeft w:val="0"/>
      <w:marRight w:val="0"/>
      <w:marTop w:val="0"/>
      <w:marBottom w:val="0"/>
      <w:divBdr>
        <w:top w:val="none" w:sz="0" w:space="0" w:color="auto"/>
        <w:left w:val="none" w:sz="0" w:space="0" w:color="auto"/>
        <w:bottom w:val="none" w:sz="0" w:space="0" w:color="auto"/>
        <w:right w:val="none" w:sz="0" w:space="0" w:color="auto"/>
      </w:divBdr>
      <w:divsChild>
        <w:div w:id="138233309">
          <w:marLeft w:val="0"/>
          <w:marRight w:val="0"/>
          <w:marTop w:val="0"/>
          <w:marBottom w:val="0"/>
          <w:divBdr>
            <w:top w:val="none" w:sz="0" w:space="0" w:color="auto"/>
            <w:left w:val="none" w:sz="0" w:space="0" w:color="auto"/>
            <w:bottom w:val="none" w:sz="0" w:space="0" w:color="auto"/>
            <w:right w:val="none" w:sz="0" w:space="0" w:color="auto"/>
          </w:divBdr>
        </w:div>
        <w:div w:id="545260698">
          <w:marLeft w:val="0"/>
          <w:marRight w:val="0"/>
          <w:marTop w:val="0"/>
          <w:marBottom w:val="0"/>
          <w:divBdr>
            <w:top w:val="none" w:sz="0" w:space="0" w:color="auto"/>
            <w:left w:val="none" w:sz="0" w:space="0" w:color="auto"/>
            <w:bottom w:val="none" w:sz="0" w:space="0" w:color="auto"/>
            <w:right w:val="none" w:sz="0" w:space="0" w:color="auto"/>
          </w:divBdr>
        </w:div>
        <w:div w:id="1153791047">
          <w:marLeft w:val="0"/>
          <w:marRight w:val="0"/>
          <w:marTop w:val="0"/>
          <w:marBottom w:val="0"/>
          <w:divBdr>
            <w:top w:val="none" w:sz="0" w:space="0" w:color="auto"/>
            <w:left w:val="none" w:sz="0" w:space="0" w:color="auto"/>
            <w:bottom w:val="none" w:sz="0" w:space="0" w:color="auto"/>
            <w:right w:val="none" w:sz="0" w:space="0" w:color="auto"/>
          </w:divBdr>
        </w:div>
        <w:div w:id="1781798537">
          <w:marLeft w:val="0"/>
          <w:marRight w:val="0"/>
          <w:marTop w:val="0"/>
          <w:marBottom w:val="0"/>
          <w:divBdr>
            <w:top w:val="none" w:sz="0" w:space="0" w:color="auto"/>
            <w:left w:val="none" w:sz="0" w:space="0" w:color="auto"/>
            <w:bottom w:val="none" w:sz="0" w:space="0" w:color="auto"/>
            <w:right w:val="none" w:sz="0" w:space="0" w:color="auto"/>
          </w:divBdr>
        </w:div>
        <w:div w:id="1961493424">
          <w:marLeft w:val="0"/>
          <w:marRight w:val="0"/>
          <w:marTop w:val="0"/>
          <w:marBottom w:val="0"/>
          <w:divBdr>
            <w:top w:val="none" w:sz="0" w:space="0" w:color="auto"/>
            <w:left w:val="none" w:sz="0" w:space="0" w:color="auto"/>
            <w:bottom w:val="none" w:sz="0" w:space="0" w:color="auto"/>
            <w:right w:val="none" w:sz="0" w:space="0" w:color="auto"/>
          </w:divBdr>
        </w:div>
        <w:div w:id="2068451845">
          <w:marLeft w:val="0"/>
          <w:marRight w:val="0"/>
          <w:marTop w:val="0"/>
          <w:marBottom w:val="0"/>
          <w:divBdr>
            <w:top w:val="none" w:sz="0" w:space="0" w:color="auto"/>
            <w:left w:val="none" w:sz="0" w:space="0" w:color="auto"/>
            <w:bottom w:val="none" w:sz="0" w:space="0" w:color="auto"/>
            <w:right w:val="none" w:sz="0" w:space="0" w:color="auto"/>
          </w:divBdr>
        </w:div>
      </w:divsChild>
    </w:div>
    <w:div w:id="1539656584">
      <w:bodyDiv w:val="1"/>
      <w:marLeft w:val="0"/>
      <w:marRight w:val="0"/>
      <w:marTop w:val="0"/>
      <w:marBottom w:val="0"/>
      <w:divBdr>
        <w:top w:val="none" w:sz="0" w:space="0" w:color="auto"/>
        <w:left w:val="none" w:sz="0" w:space="0" w:color="auto"/>
        <w:bottom w:val="none" w:sz="0" w:space="0" w:color="auto"/>
        <w:right w:val="none" w:sz="0" w:space="0" w:color="auto"/>
      </w:divBdr>
      <w:divsChild>
        <w:div w:id="887886000">
          <w:marLeft w:val="360"/>
          <w:marRight w:val="0"/>
          <w:marTop w:val="200"/>
          <w:marBottom w:val="0"/>
          <w:divBdr>
            <w:top w:val="none" w:sz="0" w:space="0" w:color="auto"/>
            <w:left w:val="none" w:sz="0" w:space="0" w:color="auto"/>
            <w:bottom w:val="none" w:sz="0" w:space="0" w:color="auto"/>
            <w:right w:val="none" w:sz="0" w:space="0" w:color="auto"/>
          </w:divBdr>
        </w:div>
        <w:div w:id="1226985975">
          <w:marLeft w:val="360"/>
          <w:marRight w:val="0"/>
          <w:marTop w:val="200"/>
          <w:marBottom w:val="0"/>
          <w:divBdr>
            <w:top w:val="none" w:sz="0" w:space="0" w:color="auto"/>
            <w:left w:val="none" w:sz="0" w:space="0" w:color="auto"/>
            <w:bottom w:val="none" w:sz="0" w:space="0" w:color="auto"/>
            <w:right w:val="none" w:sz="0" w:space="0" w:color="auto"/>
          </w:divBdr>
        </w:div>
        <w:div w:id="1620991352">
          <w:marLeft w:val="360"/>
          <w:marRight w:val="0"/>
          <w:marTop w:val="200"/>
          <w:marBottom w:val="0"/>
          <w:divBdr>
            <w:top w:val="none" w:sz="0" w:space="0" w:color="auto"/>
            <w:left w:val="none" w:sz="0" w:space="0" w:color="auto"/>
            <w:bottom w:val="none" w:sz="0" w:space="0" w:color="auto"/>
            <w:right w:val="none" w:sz="0" w:space="0" w:color="auto"/>
          </w:divBdr>
        </w:div>
      </w:divsChild>
    </w:div>
    <w:div w:id="1557012300">
      <w:bodyDiv w:val="1"/>
      <w:marLeft w:val="0"/>
      <w:marRight w:val="0"/>
      <w:marTop w:val="0"/>
      <w:marBottom w:val="0"/>
      <w:divBdr>
        <w:top w:val="none" w:sz="0" w:space="0" w:color="auto"/>
        <w:left w:val="none" w:sz="0" w:space="0" w:color="auto"/>
        <w:bottom w:val="none" w:sz="0" w:space="0" w:color="auto"/>
        <w:right w:val="none" w:sz="0" w:space="0" w:color="auto"/>
      </w:divBdr>
    </w:div>
    <w:div w:id="1559322863">
      <w:bodyDiv w:val="1"/>
      <w:marLeft w:val="0"/>
      <w:marRight w:val="0"/>
      <w:marTop w:val="0"/>
      <w:marBottom w:val="0"/>
      <w:divBdr>
        <w:top w:val="none" w:sz="0" w:space="0" w:color="auto"/>
        <w:left w:val="none" w:sz="0" w:space="0" w:color="auto"/>
        <w:bottom w:val="none" w:sz="0" w:space="0" w:color="auto"/>
        <w:right w:val="none" w:sz="0" w:space="0" w:color="auto"/>
      </w:divBdr>
    </w:div>
    <w:div w:id="1580288972">
      <w:bodyDiv w:val="1"/>
      <w:marLeft w:val="0"/>
      <w:marRight w:val="0"/>
      <w:marTop w:val="0"/>
      <w:marBottom w:val="0"/>
      <w:divBdr>
        <w:top w:val="none" w:sz="0" w:space="0" w:color="auto"/>
        <w:left w:val="none" w:sz="0" w:space="0" w:color="auto"/>
        <w:bottom w:val="none" w:sz="0" w:space="0" w:color="auto"/>
        <w:right w:val="none" w:sz="0" w:space="0" w:color="auto"/>
      </w:divBdr>
    </w:div>
    <w:div w:id="1630627028">
      <w:bodyDiv w:val="1"/>
      <w:marLeft w:val="0"/>
      <w:marRight w:val="0"/>
      <w:marTop w:val="0"/>
      <w:marBottom w:val="0"/>
      <w:divBdr>
        <w:top w:val="none" w:sz="0" w:space="0" w:color="auto"/>
        <w:left w:val="none" w:sz="0" w:space="0" w:color="auto"/>
        <w:bottom w:val="none" w:sz="0" w:space="0" w:color="auto"/>
        <w:right w:val="none" w:sz="0" w:space="0" w:color="auto"/>
      </w:divBdr>
    </w:div>
    <w:div w:id="1662856084">
      <w:bodyDiv w:val="1"/>
      <w:marLeft w:val="0"/>
      <w:marRight w:val="0"/>
      <w:marTop w:val="0"/>
      <w:marBottom w:val="0"/>
      <w:divBdr>
        <w:top w:val="none" w:sz="0" w:space="0" w:color="auto"/>
        <w:left w:val="none" w:sz="0" w:space="0" w:color="auto"/>
        <w:bottom w:val="none" w:sz="0" w:space="0" w:color="auto"/>
        <w:right w:val="none" w:sz="0" w:space="0" w:color="auto"/>
      </w:divBdr>
    </w:div>
    <w:div w:id="1685861187">
      <w:bodyDiv w:val="1"/>
      <w:marLeft w:val="0"/>
      <w:marRight w:val="0"/>
      <w:marTop w:val="0"/>
      <w:marBottom w:val="0"/>
      <w:divBdr>
        <w:top w:val="none" w:sz="0" w:space="0" w:color="auto"/>
        <w:left w:val="none" w:sz="0" w:space="0" w:color="auto"/>
        <w:bottom w:val="none" w:sz="0" w:space="0" w:color="auto"/>
        <w:right w:val="none" w:sz="0" w:space="0" w:color="auto"/>
      </w:divBdr>
      <w:divsChild>
        <w:div w:id="637956551">
          <w:marLeft w:val="446"/>
          <w:marRight w:val="0"/>
          <w:marTop w:val="0"/>
          <w:marBottom w:val="0"/>
          <w:divBdr>
            <w:top w:val="none" w:sz="0" w:space="0" w:color="auto"/>
            <w:left w:val="none" w:sz="0" w:space="0" w:color="auto"/>
            <w:bottom w:val="none" w:sz="0" w:space="0" w:color="auto"/>
            <w:right w:val="none" w:sz="0" w:space="0" w:color="auto"/>
          </w:divBdr>
        </w:div>
        <w:div w:id="1104231047">
          <w:marLeft w:val="446"/>
          <w:marRight w:val="0"/>
          <w:marTop w:val="0"/>
          <w:marBottom w:val="0"/>
          <w:divBdr>
            <w:top w:val="none" w:sz="0" w:space="0" w:color="auto"/>
            <w:left w:val="none" w:sz="0" w:space="0" w:color="auto"/>
            <w:bottom w:val="none" w:sz="0" w:space="0" w:color="auto"/>
            <w:right w:val="none" w:sz="0" w:space="0" w:color="auto"/>
          </w:divBdr>
        </w:div>
        <w:div w:id="1528178760">
          <w:marLeft w:val="446"/>
          <w:marRight w:val="0"/>
          <w:marTop w:val="0"/>
          <w:marBottom w:val="0"/>
          <w:divBdr>
            <w:top w:val="none" w:sz="0" w:space="0" w:color="auto"/>
            <w:left w:val="none" w:sz="0" w:space="0" w:color="auto"/>
            <w:bottom w:val="none" w:sz="0" w:space="0" w:color="auto"/>
            <w:right w:val="none" w:sz="0" w:space="0" w:color="auto"/>
          </w:divBdr>
        </w:div>
        <w:div w:id="1609199075">
          <w:marLeft w:val="446"/>
          <w:marRight w:val="0"/>
          <w:marTop w:val="0"/>
          <w:marBottom w:val="0"/>
          <w:divBdr>
            <w:top w:val="none" w:sz="0" w:space="0" w:color="auto"/>
            <w:left w:val="none" w:sz="0" w:space="0" w:color="auto"/>
            <w:bottom w:val="none" w:sz="0" w:space="0" w:color="auto"/>
            <w:right w:val="none" w:sz="0" w:space="0" w:color="auto"/>
          </w:divBdr>
        </w:div>
      </w:divsChild>
    </w:div>
    <w:div w:id="1690986739">
      <w:bodyDiv w:val="1"/>
      <w:marLeft w:val="0"/>
      <w:marRight w:val="0"/>
      <w:marTop w:val="0"/>
      <w:marBottom w:val="0"/>
      <w:divBdr>
        <w:top w:val="none" w:sz="0" w:space="0" w:color="auto"/>
        <w:left w:val="none" w:sz="0" w:space="0" w:color="auto"/>
        <w:bottom w:val="none" w:sz="0" w:space="0" w:color="auto"/>
        <w:right w:val="none" w:sz="0" w:space="0" w:color="auto"/>
      </w:divBdr>
    </w:div>
    <w:div w:id="1721399595">
      <w:bodyDiv w:val="1"/>
      <w:marLeft w:val="0"/>
      <w:marRight w:val="0"/>
      <w:marTop w:val="0"/>
      <w:marBottom w:val="0"/>
      <w:divBdr>
        <w:top w:val="none" w:sz="0" w:space="0" w:color="auto"/>
        <w:left w:val="none" w:sz="0" w:space="0" w:color="auto"/>
        <w:bottom w:val="none" w:sz="0" w:space="0" w:color="auto"/>
        <w:right w:val="none" w:sz="0" w:space="0" w:color="auto"/>
      </w:divBdr>
    </w:div>
    <w:div w:id="1741560108">
      <w:bodyDiv w:val="1"/>
      <w:marLeft w:val="0"/>
      <w:marRight w:val="0"/>
      <w:marTop w:val="0"/>
      <w:marBottom w:val="0"/>
      <w:divBdr>
        <w:top w:val="none" w:sz="0" w:space="0" w:color="auto"/>
        <w:left w:val="none" w:sz="0" w:space="0" w:color="auto"/>
        <w:bottom w:val="none" w:sz="0" w:space="0" w:color="auto"/>
        <w:right w:val="none" w:sz="0" w:space="0" w:color="auto"/>
      </w:divBdr>
    </w:div>
    <w:div w:id="1758289332">
      <w:bodyDiv w:val="1"/>
      <w:marLeft w:val="0"/>
      <w:marRight w:val="0"/>
      <w:marTop w:val="0"/>
      <w:marBottom w:val="0"/>
      <w:divBdr>
        <w:top w:val="none" w:sz="0" w:space="0" w:color="auto"/>
        <w:left w:val="none" w:sz="0" w:space="0" w:color="auto"/>
        <w:bottom w:val="none" w:sz="0" w:space="0" w:color="auto"/>
        <w:right w:val="none" w:sz="0" w:space="0" w:color="auto"/>
      </w:divBdr>
    </w:div>
    <w:div w:id="1817838429">
      <w:bodyDiv w:val="1"/>
      <w:marLeft w:val="0"/>
      <w:marRight w:val="0"/>
      <w:marTop w:val="0"/>
      <w:marBottom w:val="0"/>
      <w:divBdr>
        <w:top w:val="none" w:sz="0" w:space="0" w:color="auto"/>
        <w:left w:val="none" w:sz="0" w:space="0" w:color="auto"/>
        <w:bottom w:val="none" w:sz="0" w:space="0" w:color="auto"/>
        <w:right w:val="none" w:sz="0" w:space="0" w:color="auto"/>
      </w:divBdr>
    </w:div>
    <w:div w:id="1822578665">
      <w:bodyDiv w:val="1"/>
      <w:marLeft w:val="0"/>
      <w:marRight w:val="0"/>
      <w:marTop w:val="0"/>
      <w:marBottom w:val="0"/>
      <w:divBdr>
        <w:top w:val="none" w:sz="0" w:space="0" w:color="auto"/>
        <w:left w:val="none" w:sz="0" w:space="0" w:color="auto"/>
        <w:bottom w:val="none" w:sz="0" w:space="0" w:color="auto"/>
        <w:right w:val="none" w:sz="0" w:space="0" w:color="auto"/>
      </w:divBdr>
    </w:div>
    <w:div w:id="1827626149">
      <w:bodyDiv w:val="1"/>
      <w:marLeft w:val="0"/>
      <w:marRight w:val="0"/>
      <w:marTop w:val="0"/>
      <w:marBottom w:val="0"/>
      <w:divBdr>
        <w:top w:val="none" w:sz="0" w:space="0" w:color="auto"/>
        <w:left w:val="none" w:sz="0" w:space="0" w:color="auto"/>
        <w:bottom w:val="none" w:sz="0" w:space="0" w:color="auto"/>
        <w:right w:val="none" w:sz="0" w:space="0" w:color="auto"/>
      </w:divBdr>
    </w:div>
    <w:div w:id="1926374736">
      <w:bodyDiv w:val="1"/>
      <w:marLeft w:val="0"/>
      <w:marRight w:val="0"/>
      <w:marTop w:val="0"/>
      <w:marBottom w:val="0"/>
      <w:divBdr>
        <w:top w:val="none" w:sz="0" w:space="0" w:color="auto"/>
        <w:left w:val="none" w:sz="0" w:space="0" w:color="auto"/>
        <w:bottom w:val="none" w:sz="0" w:space="0" w:color="auto"/>
        <w:right w:val="none" w:sz="0" w:space="0" w:color="auto"/>
      </w:divBdr>
      <w:divsChild>
        <w:div w:id="98641712">
          <w:marLeft w:val="274"/>
          <w:marRight w:val="0"/>
          <w:marTop w:val="0"/>
          <w:marBottom w:val="0"/>
          <w:divBdr>
            <w:top w:val="none" w:sz="0" w:space="0" w:color="auto"/>
            <w:left w:val="none" w:sz="0" w:space="0" w:color="auto"/>
            <w:bottom w:val="none" w:sz="0" w:space="0" w:color="auto"/>
            <w:right w:val="none" w:sz="0" w:space="0" w:color="auto"/>
          </w:divBdr>
        </w:div>
        <w:div w:id="328562658">
          <w:marLeft w:val="274"/>
          <w:marRight w:val="0"/>
          <w:marTop w:val="0"/>
          <w:marBottom w:val="0"/>
          <w:divBdr>
            <w:top w:val="none" w:sz="0" w:space="0" w:color="auto"/>
            <w:left w:val="none" w:sz="0" w:space="0" w:color="auto"/>
            <w:bottom w:val="none" w:sz="0" w:space="0" w:color="auto"/>
            <w:right w:val="none" w:sz="0" w:space="0" w:color="auto"/>
          </w:divBdr>
        </w:div>
        <w:div w:id="381097731">
          <w:marLeft w:val="274"/>
          <w:marRight w:val="0"/>
          <w:marTop w:val="0"/>
          <w:marBottom w:val="0"/>
          <w:divBdr>
            <w:top w:val="none" w:sz="0" w:space="0" w:color="auto"/>
            <w:left w:val="none" w:sz="0" w:space="0" w:color="auto"/>
            <w:bottom w:val="none" w:sz="0" w:space="0" w:color="auto"/>
            <w:right w:val="none" w:sz="0" w:space="0" w:color="auto"/>
          </w:divBdr>
        </w:div>
        <w:div w:id="916399266">
          <w:marLeft w:val="274"/>
          <w:marRight w:val="0"/>
          <w:marTop w:val="0"/>
          <w:marBottom w:val="0"/>
          <w:divBdr>
            <w:top w:val="none" w:sz="0" w:space="0" w:color="auto"/>
            <w:left w:val="none" w:sz="0" w:space="0" w:color="auto"/>
            <w:bottom w:val="none" w:sz="0" w:space="0" w:color="auto"/>
            <w:right w:val="none" w:sz="0" w:space="0" w:color="auto"/>
          </w:divBdr>
        </w:div>
        <w:div w:id="956328847">
          <w:marLeft w:val="274"/>
          <w:marRight w:val="0"/>
          <w:marTop w:val="0"/>
          <w:marBottom w:val="0"/>
          <w:divBdr>
            <w:top w:val="none" w:sz="0" w:space="0" w:color="auto"/>
            <w:left w:val="none" w:sz="0" w:space="0" w:color="auto"/>
            <w:bottom w:val="none" w:sz="0" w:space="0" w:color="auto"/>
            <w:right w:val="none" w:sz="0" w:space="0" w:color="auto"/>
          </w:divBdr>
        </w:div>
        <w:div w:id="1257590338">
          <w:marLeft w:val="274"/>
          <w:marRight w:val="0"/>
          <w:marTop w:val="0"/>
          <w:marBottom w:val="0"/>
          <w:divBdr>
            <w:top w:val="none" w:sz="0" w:space="0" w:color="auto"/>
            <w:left w:val="none" w:sz="0" w:space="0" w:color="auto"/>
            <w:bottom w:val="none" w:sz="0" w:space="0" w:color="auto"/>
            <w:right w:val="none" w:sz="0" w:space="0" w:color="auto"/>
          </w:divBdr>
        </w:div>
      </w:divsChild>
    </w:div>
    <w:div w:id="1983458682">
      <w:bodyDiv w:val="1"/>
      <w:marLeft w:val="0"/>
      <w:marRight w:val="0"/>
      <w:marTop w:val="0"/>
      <w:marBottom w:val="0"/>
      <w:divBdr>
        <w:top w:val="none" w:sz="0" w:space="0" w:color="auto"/>
        <w:left w:val="none" w:sz="0" w:space="0" w:color="auto"/>
        <w:bottom w:val="none" w:sz="0" w:space="0" w:color="auto"/>
        <w:right w:val="none" w:sz="0" w:space="0" w:color="auto"/>
      </w:divBdr>
    </w:div>
    <w:div w:id="1986469931">
      <w:bodyDiv w:val="1"/>
      <w:marLeft w:val="0"/>
      <w:marRight w:val="0"/>
      <w:marTop w:val="0"/>
      <w:marBottom w:val="0"/>
      <w:divBdr>
        <w:top w:val="none" w:sz="0" w:space="0" w:color="auto"/>
        <w:left w:val="none" w:sz="0" w:space="0" w:color="auto"/>
        <w:bottom w:val="none" w:sz="0" w:space="0" w:color="auto"/>
        <w:right w:val="none" w:sz="0" w:space="0" w:color="auto"/>
      </w:divBdr>
    </w:div>
    <w:div w:id="1989241915">
      <w:bodyDiv w:val="1"/>
      <w:marLeft w:val="0"/>
      <w:marRight w:val="0"/>
      <w:marTop w:val="0"/>
      <w:marBottom w:val="0"/>
      <w:divBdr>
        <w:top w:val="none" w:sz="0" w:space="0" w:color="auto"/>
        <w:left w:val="none" w:sz="0" w:space="0" w:color="auto"/>
        <w:bottom w:val="none" w:sz="0" w:space="0" w:color="auto"/>
        <w:right w:val="none" w:sz="0" w:space="0" w:color="auto"/>
      </w:divBdr>
    </w:div>
    <w:div w:id="2004238731">
      <w:bodyDiv w:val="1"/>
      <w:marLeft w:val="0"/>
      <w:marRight w:val="0"/>
      <w:marTop w:val="0"/>
      <w:marBottom w:val="0"/>
      <w:divBdr>
        <w:top w:val="none" w:sz="0" w:space="0" w:color="auto"/>
        <w:left w:val="none" w:sz="0" w:space="0" w:color="auto"/>
        <w:bottom w:val="none" w:sz="0" w:space="0" w:color="auto"/>
        <w:right w:val="none" w:sz="0" w:space="0" w:color="auto"/>
      </w:divBdr>
    </w:div>
    <w:div w:id="2023243334">
      <w:bodyDiv w:val="1"/>
      <w:marLeft w:val="0"/>
      <w:marRight w:val="0"/>
      <w:marTop w:val="0"/>
      <w:marBottom w:val="0"/>
      <w:divBdr>
        <w:top w:val="none" w:sz="0" w:space="0" w:color="auto"/>
        <w:left w:val="none" w:sz="0" w:space="0" w:color="auto"/>
        <w:bottom w:val="none" w:sz="0" w:space="0" w:color="auto"/>
        <w:right w:val="none" w:sz="0" w:space="0" w:color="auto"/>
      </w:divBdr>
    </w:div>
    <w:div w:id="2040885511">
      <w:bodyDiv w:val="1"/>
      <w:marLeft w:val="0"/>
      <w:marRight w:val="0"/>
      <w:marTop w:val="0"/>
      <w:marBottom w:val="0"/>
      <w:divBdr>
        <w:top w:val="none" w:sz="0" w:space="0" w:color="auto"/>
        <w:left w:val="none" w:sz="0" w:space="0" w:color="auto"/>
        <w:bottom w:val="none" w:sz="0" w:space="0" w:color="auto"/>
        <w:right w:val="none" w:sz="0" w:space="0" w:color="auto"/>
      </w:divBdr>
      <w:divsChild>
        <w:div w:id="210964204">
          <w:marLeft w:val="274"/>
          <w:marRight w:val="0"/>
          <w:marTop w:val="0"/>
          <w:marBottom w:val="0"/>
          <w:divBdr>
            <w:top w:val="none" w:sz="0" w:space="0" w:color="auto"/>
            <w:left w:val="none" w:sz="0" w:space="0" w:color="auto"/>
            <w:bottom w:val="none" w:sz="0" w:space="0" w:color="auto"/>
            <w:right w:val="none" w:sz="0" w:space="0" w:color="auto"/>
          </w:divBdr>
        </w:div>
      </w:divsChild>
    </w:div>
    <w:div w:id="2089451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westglamorgan.org.uk" TargetMode="External"/><Relationship Id="rId18" Type="http://schemas.openxmlformats.org/officeDocument/2006/relationships/footer" Target="footer1.xml"/><Relationship Id="rId26"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footer" Target="footer3.xm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west.glamorgan@swansea.gov.uk" TargetMode="External"/><Relationship Id="rId17" Type="http://schemas.openxmlformats.org/officeDocument/2006/relationships/header" Target="header2.xml"/><Relationship Id="rId25" Type="http://schemas.openxmlformats.org/officeDocument/2006/relationships/diagramColors" Target="diagrams/colors1.xml"/><Relationship Id="rId33"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yperlink" Target="https://www.gov.wales/nest-framework-mental-health-and-wellbe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diagramQuickStyle" Target="diagrams/quickStyle1.xml"/><Relationship Id="rId32"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yperlink" Target="http://www.westglamorgan.org.uk" TargetMode="External"/><Relationship Id="rId23" Type="http://schemas.openxmlformats.org/officeDocument/2006/relationships/diagramLayout" Target="diagrams/layout1.xml"/><Relationship Id="rId28" Type="http://schemas.openxmlformats.org/officeDocument/2006/relationships/hyperlink" Target="http://www.sortedsupported.org.uk/" TargetMode="External"/><Relationship Id="rId36"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yperlink" Target="https://www.google.com/url?sa=i&amp;source=web&amp;rct=j&amp;url=https://cavrpb.org/app/uploads/2023/03/Market-Stability-Report.pdf&amp;ved=2ahUKEwj51_zyqo-QAxVVQkEAHXYjELMQy_kOegQIARAC&amp;opi=89978449&amp;cd&amp;psig=AOvVaw0BrohcQPBZZhhSuG5dckk0&amp;ust=175983191592400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est.glamorgan@swansea.gov.uk" TargetMode="External"/><Relationship Id="rId22" Type="http://schemas.openxmlformats.org/officeDocument/2006/relationships/diagramData" Target="diagrams/data1.xml"/><Relationship Id="rId27" Type="http://schemas.openxmlformats.org/officeDocument/2006/relationships/footer" Target="footer4.xml"/><Relationship Id="rId30" Type="http://schemas.openxmlformats.org/officeDocument/2006/relationships/hyperlink" Target="https://www.google.com/search?q=Market+Stability+Report+%28MSR%29&amp;sca_esv=6ec4e63585d70659&amp;ei=x5DjaM34EKOfhbIPuvTg2Ak&amp;ved=2ahUKEwj51_zyqo-QAxVVQkEAHXYjELMQgK4QegQIARAB&amp;uact=5&amp;oq=market+stability+report+wales&amp;gs_lp=Egxnd3Mtd2l6LXNlcnAiHW1hcmtldCBzdGFiaWxpdHkgcmVwb3J0IHdhbGVzMgYQABgWGB4yCxAAGIAEGIYDGIoFMgsQABiABBiGAxiKBTILEAAYgAQYhgMYigUyBRAAGO8FMgUQABjvBTIFEAAY7wUyBRAAGO8FSNswUOYBWLcvcAJ4AZABAJgBb6ABnBWqAQQyNi42uAEDyAEA-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-apArIHBTE5LjEzuAe6GMIHCTItMTUuMTcuMsgH4AI&amp;sclient=gws-wiz-serp&amp;mstk=AUtExfCieVNczgW2Z6027nwY6Ew5FXGDLBLKPqtqrqRraZil07ItL5cQJCHy6OZ5YHwRYb5ns2LFgyqdfx0CNzBLIPZ1SJ28r0N_enBEhZl_Iu6xhYYdavHLwThAtL9dF30EiGQ&amp;csui=3" TargetMode="External"/><Relationship Id="rId35" Type="http://schemas.openxmlformats.org/officeDocument/2006/relationships/theme" Target="theme/theme1.xml"/><Relationship Id="rId8" Type="http://schemas.openxmlformats.org/officeDocument/2006/relationships/webSettings" Target="webSetting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2B8DD14-A51F-4F7C-890F-83F82E8E0CAB}"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GB"/>
        </a:p>
      </dgm:t>
    </dgm:pt>
    <dgm:pt modelId="{F9D559D6-30B7-4FBF-8EA6-091737CCB09F}">
      <dgm:prSet phldrT="[Text]"/>
      <dgm:spPr>
        <a:solidFill>
          <a:schemeClr val="tx1"/>
        </a:solidFill>
      </dgm:spPr>
      <dgm:t>
        <a:bodyPr/>
        <a:lstStyle/>
        <a:p>
          <a:r>
            <a:rPr lang="en-GB">
              <a:solidFill>
                <a:schemeClr val="bg1"/>
              </a:solidFill>
            </a:rPr>
            <a:t>Regional Integration</a:t>
          </a:r>
        </a:p>
      </dgm:t>
    </dgm:pt>
    <dgm:pt modelId="{48B27FCD-4941-4446-993E-23EC6EC61766}" type="parTrans" cxnId="{5216E37C-0828-496F-B970-5F01D050FBF3}">
      <dgm:prSet/>
      <dgm:spPr/>
      <dgm:t>
        <a:bodyPr/>
        <a:lstStyle/>
        <a:p>
          <a:endParaRPr lang="en-GB"/>
        </a:p>
      </dgm:t>
    </dgm:pt>
    <dgm:pt modelId="{179DCCE5-4F13-4DE6-B552-DAF5CE49A9F2}" type="sibTrans" cxnId="{5216E37C-0828-496F-B970-5F01D050FBF3}">
      <dgm:prSet/>
      <dgm:spPr/>
      <dgm:t>
        <a:bodyPr/>
        <a:lstStyle/>
        <a:p>
          <a:endParaRPr lang="en-GB"/>
        </a:p>
      </dgm:t>
    </dgm:pt>
    <dgm:pt modelId="{437EDD53-2422-44FA-8B6F-8A8B5A5AC83B}">
      <dgm:prSet phldrT="[Text]">
        <dgm:style>
          <a:lnRef idx="2">
            <a:schemeClr val="accent3">
              <a:shade val="50000"/>
            </a:schemeClr>
          </a:lnRef>
          <a:fillRef idx="1">
            <a:schemeClr val="accent3"/>
          </a:fillRef>
          <a:effectRef idx="0">
            <a:schemeClr val="accent3"/>
          </a:effectRef>
          <a:fontRef idx="minor">
            <a:schemeClr val="lt1"/>
          </a:fontRef>
        </dgm:style>
      </dgm:prSet>
      <dgm:spPr/>
      <dgm:t>
        <a:bodyPr/>
        <a:lstStyle/>
        <a:p>
          <a:endParaRPr lang="en-GB" b="1">
            <a:solidFill>
              <a:sysClr val="windowText" lastClr="000000"/>
            </a:solidFill>
          </a:endParaRPr>
        </a:p>
        <a:p>
          <a:r>
            <a:rPr lang="en-GB" b="1">
              <a:solidFill>
                <a:sysClr val="windowText" lastClr="000000"/>
              </a:solidFill>
            </a:rPr>
            <a:t>Strengthening Communities</a:t>
          </a:r>
        </a:p>
      </dgm:t>
    </dgm:pt>
    <dgm:pt modelId="{A20B3DEE-E51F-4321-A095-54E836449C6E}" type="parTrans" cxnId="{F0F81518-385D-4083-B78A-2A8CB93BDCDB}">
      <dgm:prSet/>
      <dgm:spPr/>
      <dgm:t>
        <a:bodyPr/>
        <a:lstStyle/>
        <a:p>
          <a:endParaRPr lang="en-GB"/>
        </a:p>
      </dgm:t>
    </dgm:pt>
    <dgm:pt modelId="{E0B6026A-E76F-4EAF-9DD0-F5B447CBC805}" type="sibTrans" cxnId="{F0F81518-385D-4083-B78A-2A8CB93BDCDB}">
      <dgm:prSet/>
      <dgm:spPr/>
      <dgm:t>
        <a:bodyPr/>
        <a:lstStyle/>
        <a:p>
          <a:endParaRPr lang="en-GB"/>
        </a:p>
      </dgm:t>
    </dgm:pt>
    <dgm:pt modelId="{2A15E746-61F8-4F16-A683-F19377424CBA}">
      <dgm:prSet phldrT="[Text]">
        <dgm:style>
          <a:lnRef idx="2">
            <a:schemeClr val="accent5">
              <a:shade val="50000"/>
            </a:schemeClr>
          </a:lnRef>
          <a:fillRef idx="1">
            <a:schemeClr val="accent5"/>
          </a:fillRef>
          <a:effectRef idx="0">
            <a:schemeClr val="accent5"/>
          </a:effectRef>
          <a:fontRef idx="minor">
            <a:schemeClr val="lt1"/>
          </a:fontRef>
        </dgm:style>
      </dgm:prSet>
      <dgm:spPr/>
      <dgm:t>
        <a:bodyPr/>
        <a:lstStyle/>
        <a:p>
          <a:r>
            <a:rPr lang="en-GB" b="1">
              <a:solidFill>
                <a:sysClr val="windowText" lastClr="000000"/>
              </a:solidFill>
            </a:rPr>
            <a:t>Transforming Health and Care Services at Home</a:t>
          </a:r>
        </a:p>
      </dgm:t>
    </dgm:pt>
    <dgm:pt modelId="{EA5FD9EC-012A-4281-B390-7A3545F5C928}" type="parTrans" cxnId="{7C6411DF-2026-44C4-9954-7ED349194A3E}">
      <dgm:prSet/>
      <dgm:spPr/>
      <dgm:t>
        <a:bodyPr/>
        <a:lstStyle/>
        <a:p>
          <a:endParaRPr lang="en-GB"/>
        </a:p>
      </dgm:t>
    </dgm:pt>
    <dgm:pt modelId="{178B6E64-645A-424E-80B4-255CE6A3B9DB}" type="sibTrans" cxnId="{7C6411DF-2026-44C4-9954-7ED349194A3E}">
      <dgm:prSet/>
      <dgm:spPr/>
      <dgm:t>
        <a:bodyPr/>
        <a:lstStyle/>
        <a:p>
          <a:endParaRPr lang="en-GB"/>
        </a:p>
      </dgm:t>
    </dgm:pt>
    <dgm:pt modelId="{F5AC5F38-7E90-4285-9DC8-9D31554771BD}">
      <dgm:prSet phldrT="[Text]">
        <dgm:style>
          <a:lnRef idx="2">
            <a:schemeClr val="accent6">
              <a:shade val="50000"/>
            </a:schemeClr>
          </a:lnRef>
          <a:fillRef idx="1">
            <a:schemeClr val="accent6"/>
          </a:fillRef>
          <a:effectRef idx="0">
            <a:schemeClr val="accent6"/>
          </a:effectRef>
          <a:fontRef idx="minor">
            <a:schemeClr val="lt1"/>
          </a:fontRef>
        </dgm:style>
      </dgm:prSet>
      <dgm:spPr/>
      <dgm:t>
        <a:bodyPr/>
        <a:lstStyle/>
        <a:p>
          <a:r>
            <a:rPr lang="en-GB" b="1">
              <a:solidFill>
                <a:sysClr val="windowText" lastClr="000000"/>
              </a:solidFill>
            </a:rPr>
            <a:t>Transforming Complex Care</a:t>
          </a:r>
        </a:p>
      </dgm:t>
    </dgm:pt>
    <dgm:pt modelId="{5B915479-7A11-460F-8855-5132FE97398A}" type="parTrans" cxnId="{750FD64D-FFE0-4698-B76E-2BCE7FEAC61B}">
      <dgm:prSet/>
      <dgm:spPr/>
      <dgm:t>
        <a:bodyPr/>
        <a:lstStyle/>
        <a:p>
          <a:endParaRPr lang="en-GB"/>
        </a:p>
      </dgm:t>
    </dgm:pt>
    <dgm:pt modelId="{1931C5AC-1DAF-467A-AB96-CD3ED69DA912}" type="sibTrans" cxnId="{750FD64D-FFE0-4698-B76E-2BCE7FEAC61B}">
      <dgm:prSet/>
      <dgm:spPr/>
      <dgm:t>
        <a:bodyPr/>
        <a:lstStyle/>
        <a:p>
          <a:endParaRPr lang="en-GB"/>
        </a:p>
      </dgm:t>
    </dgm:pt>
    <dgm:pt modelId="{FD213035-71F6-4707-8082-D8E1C5BACCC8}">
      <dgm:prSet phldrT="[Text]">
        <dgm:style>
          <a:lnRef idx="2">
            <a:schemeClr val="accent4">
              <a:shade val="50000"/>
            </a:schemeClr>
          </a:lnRef>
          <a:fillRef idx="1">
            <a:schemeClr val="accent4"/>
          </a:fillRef>
          <a:effectRef idx="0">
            <a:schemeClr val="accent4"/>
          </a:effectRef>
          <a:fontRef idx="minor">
            <a:schemeClr val="lt1"/>
          </a:fontRef>
        </dgm:style>
      </dgm:prSet>
      <dgm:spPr/>
      <dgm:t>
        <a:bodyPr/>
        <a:lstStyle/>
        <a:p>
          <a:r>
            <a:rPr lang="en-GB" b="1">
              <a:solidFill>
                <a:sysClr val="windowText" lastClr="000000"/>
              </a:solidFill>
            </a:rPr>
            <a:t>Transforming Emotional Wellbeing and Mental Health Services</a:t>
          </a:r>
        </a:p>
      </dgm:t>
    </dgm:pt>
    <dgm:pt modelId="{A8314A44-40A9-454A-833D-04BFFD2ED8F8}" type="parTrans" cxnId="{1DDD0D97-F37D-47D1-ADF9-A5977E7CCD8F}">
      <dgm:prSet/>
      <dgm:spPr/>
      <dgm:t>
        <a:bodyPr/>
        <a:lstStyle/>
        <a:p>
          <a:endParaRPr lang="en-GB"/>
        </a:p>
      </dgm:t>
    </dgm:pt>
    <dgm:pt modelId="{FF880111-F48D-47FF-A2F9-F298ABD49EFF}" type="sibTrans" cxnId="{1DDD0D97-F37D-47D1-ADF9-A5977E7CCD8F}">
      <dgm:prSet/>
      <dgm:spPr/>
      <dgm:t>
        <a:bodyPr/>
        <a:lstStyle/>
        <a:p>
          <a:endParaRPr lang="en-GB"/>
        </a:p>
      </dgm:t>
    </dgm:pt>
    <dgm:pt modelId="{FACEA6C0-6E44-4BBD-AD9A-340DF3E214C9}" type="pres">
      <dgm:prSet presAssocID="{B2B8DD14-A51F-4F7C-890F-83F82E8E0CAB}" presName="diagram" presStyleCnt="0">
        <dgm:presLayoutVars>
          <dgm:chMax val="1"/>
          <dgm:dir/>
          <dgm:animLvl val="ctr"/>
          <dgm:resizeHandles val="exact"/>
        </dgm:presLayoutVars>
      </dgm:prSet>
      <dgm:spPr/>
    </dgm:pt>
    <dgm:pt modelId="{6B4201E3-0531-4E8F-A1C9-46AD7052D08A}" type="pres">
      <dgm:prSet presAssocID="{B2B8DD14-A51F-4F7C-890F-83F82E8E0CAB}" presName="matrix" presStyleCnt="0"/>
      <dgm:spPr/>
    </dgm:pt>
    <dgm:pt modelId="{CE81FA82-0456-4480-97A5-AB63F07D0336}" type="pres">
      <dgm:prSet presAssocID="{B2B8DD14-A51F-4F7C-890F-83F82E8E0CAB}" presName="tile1" presStyleLbl="node1" presStyleIdx="0" presStyleCnt="4" custLinFactNeighborX="0" custLinFactNeighborY="-1117"/>
      <dgm:spPr/>
    </dgm:pt>
    <dgm:pt modelId="{370223A6-66EB-444F-8ED4-678D4FEBAFB7}" type="pres">
      <dgm:prSet presAssocID="{B2B8DD14-A51F-4F7C-890F-83F82E8E0CAB}" presName="tile1text" presStyleLbl="node1" presStyleIdx="0" presStyleCnt="4">
        <dgm:presLayoutVars>
          <dgm:chMax val="0"/>
          <dgm:chPref val="0"/>
          <dgm:bulletEnabled val="1"/>
        </dgm:presLayoutVars>
      </dgm:prSet>
      <dgm:spPr/>
    </dgm:pt>
    <dgm:pt modelId="{4EFFD2AF-3347-480F-B02F-B493881F8B30}" type="pres">
      <dgm:prSet presAssocID="{B2B8DD14-A51F-4F7C-890F-83F82E8E0CAB}" presName="tile2" presStyleLbl="node1" presStyleIdx="1" presStyleCnt="4"/>
      <dgm:spPr/>
    </dgm:pt>
    <dgm:pt modelId="{75790ABE-0B5A-4F9B-B102-8D3C32CC35CA}" type="pres">
      <dgm:prSet presAssocID="{B2B8DD14-A51F-4F7C-890F-83F82E8E0CAB}" presName="tile2text" presStyleLbl="node1" presStyleIdx="1" presStyleCnt="4">
        <dgm:presLayoutVars>
          <dgm:chMax val="0"/>
          <dgm:chPref val="0"/>
          <dgm:bulletEnabled val="1"/>
        </dgm:presLayoutVars>
      </dgm:prSet>
      <dgm:spPr/>
    </dgm:pt>
    <dgm:pt modelId="{82DE57B1-EA44-4146-9B2F-AC90D1ACD8FD}" type="pres">
      <dgm:prSet presAssocID="{B2B8DD14-A51F-4F7C-890F-83F82E8E0CAB}" presName="tile3" presStyleLbl="node1" presStyleIdx="2" presStyleCnt="4"/>
      <dgm:spPr/>
    </dgm:pt>
    <dgm:pt modelId="{EAD1531C-1239-4D23-A6B6-894F71F9853E}" type="pres">
      <dgm:prSet presAssocID="{B2B8DD14-A51F-4F7C-890F-83F82E8E0CAB}" presName="tile3text" presStyleLbl="node1" presStyleIdx="2" presStyleCnt="4">
        <dgm:presLayoutVars>
          <dgm:chMax val="0"/>
          <dgm:chPref val="0"/>
          <dgm:bulletEnabled val="1"/>
        </dgm:presLayoutVars>
      </dgm:prSet>
      <dgm:spPr/>
    </dgm:pt>
    <dgm:pt modelId="{A6670E51-85C8-4FFE-8C2F-8D2A55345AD6}" type="pres">
      <dgm:prSet presAssocID="{B2B8DD14-A51F-4F7C-890F-83F82E8E0CAB}" presName="tile4" presStyleLbl="node1" presStyleIdx="3" presStyleCnt="4"/>
      <dgm:spPr/>
    </dgm:pt>
    <dgm:pt modelId="{ECE0D2DA-295F-4031-AFBD-CD702DA6CE6C}" type="pres">
      <dgm:prSet presAssocID="{B2B8DD14-A51F-4F7C-890F-83F82E8E0CAB}" presName="tile4text" presStyleLbl="node1" presStyleIdx="3" presStyleCnt="4">
        <dgm:presLayoutVars>
          <dgm:chMax val="0"/>
          <dgm:chPref val="0"/>
          <dgm:bulletEnabled val="1"/>
        </dgm:presLayoutVars>
      </dgm:prSet>
      <dgm:spPr/>
    </dgm:pt>
    <dgm:pt modelId="{9E7B8067-EB2B-45F9-A869-F3B7F68C6328}" type="pres">
      <dgm:prSet presAssocID="{B2B8DD14-A51F-4F7C-890F-83F82E8E0CAB}" presName="centerTile" presStyleLbl="fgShp" presStyleIdx="0" presStyleCnt="1" custScaleX="140600" custScaleY="128604">
        <dgm:presLayoutVars>
          <dgm:chMax val="0"/>
          <dgm:chPref val="0"/>
        </dgm:presLayoutVars>
      </dgm:prSet>
      <dgm:spPr/>
    </dgm:pt>
  </dgm:ptLst>
  <dgm:cxnLst>
    <dgm:cxn modelId="{F0F81518-385D-4083-B78A-2A8CB93BDCDB}" srcId="{F9D559D6-30B7-4FBF-8EA6-091737CCB09F}" destId="{437EDD53-2422-44FA-8B6F-8A8B5A5AC83B}" srcOrd="0" destOrd="0" parTransId="{A20B3DEE-E51F-4321-A095-54E836449C6E}" sibTransId="{E0B6026A-E76F-4EAF-9DD0-F5B447CBC805}"/>
    <dgm:cxn modelId="{ABB7A530-D09D-489D-9F64-84ACFB9CF9A3}" type="presOf" srcId="{FD213035-71F6-4707-8082-D8E1C5BACCC8}" destId="{ECE0D2DA-295F-4031-AFBD-CD702DA6CE6C}" srcOrd="1" destOrd="0" presId="urn:microsoft.com/office/officeart/2005/8/layout/matrix1"/>
    <dgm:cxn modelId="{98D8035C-EAF5-4AC7-B04C-1A0349BF2EDF}" type="presOf" srcId="{437EDD53-2422-44FA-8B6F-8A8B5A5AC83B}" destId="{CE81FA82-0456-4480-97A5-AB63F07D0336}" srcOrd="0" destOrd="0" presId="urn:microsoft.com/office/officeart/2005/8/layout/matrix1"/>
    <dgm:cxn modelId="{540EBA4B-4A2C-4E84-8912-F8214015C872}" type="presOf" srcId="{F5AC5F38-7E90-4285-9DC8-9D31554771BD}" destId="{82DE57B1-EA44-4146-9B2F-AC90D1ACD8FD}" srcOrd="0" destOrd="0" presId="urn:microsoft.com/office/officeart/2005/8/layout/matrix1"/>
    <dgm:cxn modelId="{5D6B694C-93FD-4EA4-BA90-253951CC62B4}" type="presOf" srcId="{F9D559D6-30B7-4FBF-8EA6-091737CCB09F}" destId="{9E7B8067-EB2B-45F9-A869-F3B7F68C6328}" srcOrd="0" destOrd="0" presId="urn:microsoft.com/office/officeart/2005/8/layout/matrix1"/>
    <dgm:cxn modelId="{750FD64D-FFE0-4698-B76E-2BCE7FEAC61B}" srcId="{F9D559D6-30B7-4FBF-8EA6-091737CCB09F}" destId="{F5AC5F38-7E90-4285-9DC8-9D31554771BD}" srcOrd="2" destOrd="0" parTransId="{5B915479-7A11-460F-8855-5132FE97398A}" sibTransId="{1931C5AC-1DAF-467A-AB96-CD3ED69DA912}"/>
    <dgm:cxn modelId="{5216E37C-0828-496F-B970-5F01D050FBF3}" srcId="{B2B8DD14-A51F-4F7C-890F-83F82E8E0CAB}" destId="{F9D559D6-30B7-4FBF-8EA6-091737CCB09F}" srcOrd="0" destOrd="0" parTransId="{48B27FCD-4941-4446-993E-23EC6EC61766}" sibTransId="{179DCCE5-4F13-4DE6-B552-DAF5CE49A9F2}"/>
    <dgm:cxn modelId="{E98F0791-6293-42A2-A42C-5E3C58C4D836}" type="presOf" srcId="{B2B8DD14-A51F-4F7C-890F-83F82E8E0CAB}" destId="{FACEA6C0-6E44-4BBD-AD9A-340DF3E214C9}" srcOrd="0" destOrd="0" presId="urn:microsoft.com/office/officeart/2005/8/layout/matrix1"/>
    <dgm:cxn modelId="{0D437996-102C-426D-8B18-99B06FD6994E}" type="presOf" srcId="{FD213035-71F6-4707-8082-D8E1C5BACCC8}" destId="{A6670E51-85C8-4FFE-8C2F-8D2A55345AD6}" srcOrd="0" destOrd="0" presId="urn:microsoft.com/office/officeart/2005/8/layout/matrix1"/>
    <dgm:cxn modelId="{1DDD0D97-F37D-47D1-ADF9-A5977E7CCD8F}" srcId="{F9D559D6-30B7-4FBF-8EA6-091737CCB09F}" destId="{FD213035-71F6-4707-8082-D8E1C5BACCC8}" srcOrd="3" destOrd="0" parTransId="{A8314A44-40A9-454A-833D-04BFFD2ED8F8}" sibTransId="{FF880111-F48D-47FF-A2F9-F298ABD49EFF}"/>
    <dgm:cxn modelId="{66C2759E-55E6-4A66-AE81-D24A24138293}" type="presOf" srcId="{F5AC5F38-7E90-4285-9DC8-9D31554771BD}" destId="{EAD1531C-1239-4D23-A6B6-894F71F9853E}" srcOrd="1" destOrd="0" presId="urn:microsoft.com/office/officeart/2005/8/layout/matrix1"/>
    <dgm:cxn modelId="{26BCCFA7-4C69-4753-B523-B3C214F6B81E}" type="presOf" srcId="{437EDD53-2422-44FA-8B6F-8A8B5A5AC83B}" destId="{370223A6-66EB-444F-8ED4-678D4FEBAFB7}" srcOrd="1" destOrd="0" presId="urn:microsoft.com/office/officeart/2005/8/layout/matrix1"/>
    <dgm:cxn modelId="{D45958D1-3288-4860-8CF8-C32BFE6AC474}" type="presOf" srcId="{2A15E746-61F8-4F16-A683-F19377424CBA}" destId="{75790ABE-0B5A-4F9B-B102-8D3C32CC35CA}" srcOrd="1" destOrd="0" presId="urn:microsoft.com/office/officeart/2005/8/layout/matrix1"/>
    <dgm:cxn modelId="{7C6411DF-2026-44C4-9954-7ED349194A3E}" srcId="{F9D559D6-30B7-4FBF-8EA6-091737CCB09F}" destId="{2A15E746-61F8-4F16-A683-F19377424CBA}" srcOrd="1" destOrd="0" parTransId="{EA5FD9EC-012A-4281-B390-7A3545F5C928}" sibTransId="{178B6E64-645A-424E-80B4-255CE6A3B9DB}"/>
    <dgm:cxn modelId="{97877CEA-714C-42F4-8F2F-365117A72397}" type="presOf" srcId="{2A15E746-61F8-4F16-A683-F19377424CBA}" destId="{4EFFD2AF-3347-480F-B02F-B493881F8B30}" srcOrd="0" destOrd="0" presId="urn:microsoft.com/office/officeart/2005/8/layout/matrix1"/>
    <dgm:cxn modelId="{3DD3EE1B-3BBA-4F44-A46E-8E82A8AF8BEF}" type="presParOf" srcId="{FACEA6C0-6E44-4BBD-AD9A-340DF3E214C9}" destId="{6B4201E3-0531-4E8F-A1C9-46AD7052D08A}" srcOrd="0" destOrd="0" presId="urn:microsoft.com/office/officeart/2005/8/layout/matrix1"/>
    <dgm:cxn modelId="{FC3E094D-244C-4B62-A660-273FABA3322F}" type="presParOf" srcId="{6B4201E3-0531-4E8F-A1C9-46AD7052D08A}" destId="{CE81FA82-0456-4480-97A5-AB63F07D0336}" srcOrd="0" destOrd="0" presId="urn:microsoft.com/office/officeart/2005/8/layout/matrix1"/>
    <dgm:cxn modelId="{557CBBD8-A7B1-44D1-8B49-D478EAAF2BF6}" type="presParOf" srcId="{6B4201E3-0531-4E8F-A1C9-46AD7052D08A}" destId="{370223A6-66EB-444F-8ED4-678D4FEBAFB7}" srcOrd="1" destOrd="0" presId="urn:microsoft.com/office/officeart/2005/8/layout/matrix1"/>
    <dgm:cxn modelId="{60DED035-E73C-4D77-ABC5-CF652D5DFBFA}" type="presParOf" srcId="{6B4201E3-0531-4E8F-A1C9-46AD7052D08A}" destId="{4EFFD2AF-3347-480F-B02F-B493881F8B30}" srcOrd="2" destOrd="0" presId="urn:microsoft.com/office/officeart/2005/8/layout/matrix1"/>
    <dgm:cxn modelId="{B9F6617B-4B22-4B13-ABE6-542027D74479}" type="presParOf" srcId="{6B4201E3-0531-4E8F-A1C9-46AD7052D08A}" destId="{75790ABE-0B5A-4F9B-B102-8D3C32CC35CA}" srcOrd="3" destOrd="0" presId="urn:microsoft.com/office/officeart/2005/8/layout/matrix1"/>
    <dgm:cxn modelId="{9F7EAD42-20AB-4233-908C-6DACB892332E}" type="presParOf" srcId="{6B4201E3-0531-4E8F-A1C9-46AD7052D08A}" destId="{82DE57B1-EA44-4146-9B2F-AC90D1ACD8FD}" srcOrd="4" destOrd="0" presId="urn:microsoft.com/office/officeart/2005/8/layout/matrix1"/>
    <dgm:cxn modelId="{18E38593-F99B-422D-A131-2345A6776E66}" type="presParOf" srcId="{6B4201E3-0531-4E8F-A1C9-46AD7052D08A}" destId="{EAD1531C-1239-4D23-A6B6-894F71F9853E}" srcOrd="5" destOrd="0" presId="urn:microsoft.com/office/officeart/2005/8/layout/matrix1"/>
    <dgm:cxn modelId="{B0AD78CD-0A04-4427-A1F9-470825B01BDB}" type="presParOf" srcId="{6B4201E3-0531-4E8F-A1C9-46AD7052D08A}" destId="{A6670E51-85C8-4FFE-8C2F-8D2A55345AD6}" srcOrd="6" destOrd="0" presId="urn:microsoft.com/office/officeart/2005/8/layout/matrix1"/>
    <dgm:cxn modelId="{5E648C24-94B2-44AA-BF90-F95BC3C86870}" type="presParOf" srcId="{6B4201E3-0531-4E8F-A1C9-46AD7052D08A}" destId="{ECE0D2DA-295F-4031-AFBD-CD702DA6CE6C}" srcOrd="7" destOrd="0" presId="urn:microsoft.com/office/officeart/2005/8/layout/matrix1"/>
    <dgm:cxn modelId="{318754CA-AB66-42D6-B319-5A1133809131}" type="presParOf" srcId="{FACEA6C0-6E44-4BBD-AD9A-340DF3E214C9}" destId="{9E7B8067-EB2B-45F9-A869-F3B7F68C6328}" srcOrd="1" destOrd="0" presId="urn:microsoft.com/office/officeart/2005/8/layout/matrix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81FA82-0456-4480-97A5-AB63F07D0336}">
      <dsp:nvSpPr>
        <dsp:cNvPr id="0" name=""/>
        <dsp:cNvSpPr/>
      </dsp:nvSpPr>
      <dsp:spPr>
        <a:xfrm rot="16200000">
          <a:off x="223837" y="-223837"/>
          <a:ext cx="1571625" cy="2019300"/>
        </a:xfrm>
        <a:prstGeom prst="round1Rect">
          <a:avLst/>
        </a:prstGeom>
        <a:solidFill>
          <a:schemeClr val="accent3"/>
        </a:solidFill>
        <a:ln w="25400" cap="flat" cmpd="sng" algn="ctr">
          <a:solidFill>
            <a:schemeClr val="accent3">
              <a:shade val="50000"/>
            </a:schemeClr>
          </a:solidFill>
          <a:prstDash val="solid"/>
        </a:ln>
        <a:effectLst/>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endParaRPr lang="en-GB" sz="1600" b="1" kern="1200">
            <a:solidFill>
              <a:sysClr val="windowText" lastClr="000000"/>
            </a:solidFill>
          </a:endParaRPr>
        </a:p>
        <a:p>
          <a:pPr marL="0" lvl="0" indent="0" algn="ctr" defTabSz="711200">
            <a:lnSpc>
              <a:spcPct val="90000"/>
            </a:lnSpc>
            <a:spcBef>
              <a:spcPct val="0"/>
            </a:spcBef>
            <a:spcAft>
              <a:spcPct val="35000"/>
            </a:spcAft>
            <a:buNone/>
          </a:pPr>
          <a:r>
            <a:rPr lang="en-GB" sz="1600" b="1" kern="1200">
              <a:solidFill>
                <a:sysClr val="windowText" lastClr="000000"/>
              </a:solidFill>
            </a:rPr>
            <a:t>Strengthening Communities</a:t>
          </a:r>
        </a:p>
      </dsp:txBody>
      <dsp:txXfrm rot="5400000">
        <a:off x="-1" y="1"/>
        <a:ext cx="2019300" cy="1178718"/>
      </dsp:txXfrm>
    </dsp:sp>
    <dsp:sp modelId="{4EFFD2AF-3347-480F-B02F-B493881F8B30}">
      <dsp:nvSpPr>
        <dsp:cNvPr id="0" name=""/>
        <dsp:cNvSpPr/>
      </dsp:nvSpPr>
      <dsp:spPr>
        <a:xfrm>
          <a:off x="2019300" y="0"/>
          <a:ext cx="2019300" cy="1571625"/>
        </a:xfrm>
        <a:prstGeom prst="round1Rect">
          <a:avLst/>
        </a:prstGeom>
        <a:solidFill>
          <a:schemeClr val="accent5"/>
        </a:solidFill>
        <a:ln w="25400" cap="flat" cmpd="sng" algn="ctr">
          <a:solidFill>
            <a:schemeClr val="accent5">
              <a:shade val="50000"/>
            </a:schemeClr>
          </a:solidFill>
          <a:prstDash val="solid"/>
        </a:ln>
        <a:effectLst/>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Health and Care Services at Home</a:t>
          </a:r>
        </a:p>
      </dsp:txBody>
      <dsp:txXfrm>
        <a:off x="2019300" y="0"/>
        <a:ext cx="2019300" cy="1178718"/>
      </dsp:txXfrm>
    </dsp:sp>
    <dsp:sp modelId="{82DE57B1-EA44-4146-9B2F-AC90D1ACD8FD}">
      <dsp:nvSpPr>
        <dsp:cNvPr id="0" name=""/>
        <dsp:cNvSpPr/>
      </dsp:nvSpPr>
      <dsp:spPr>
        <a:xfrm rot="10800000">
          <a:off x="0" y="1571625"/>
          <a:ext cx="2019300" cy="1571625"/>
        </a:xfrm>
        <a:prstGeom prst="round1Rect">
          <a:avLst/>
        </a:prstGeom>
        <a:solidFill>
          <a:schemeClr val="accent6"/>
        </a:solidFill>
        <a:ln w="25400" cap="flat" cmpd="sng" algn="ctr">
          <a:solidFill>
            <a:schemeClr val="accent6">
              <a:shade val="50000"/>
            </a:schemeClr>
          </a:solidFill>
          <a:prstDash val="solid"/>
        </a:ln>
        <a:effectLst/>
      </dsp:spPr>
      <dsp:style>
        <a:lnRef idx="2">
          <a:schemeClr val="accent6">
            <a:shade val="50000"/>
          </a:schemeClr>
        </a:lnRef>
        <a:fillRef idx="1">
          <a:schemeClr val="accent6"/>
        </a:fillRef>
        <a:effectRef idx="0">
          <a:schemeClr val="accent6"/>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Complex Care</a:t>
          </a:r>
        </a:p>
      </dsp:txBody>
      <dsp:txXfrm rot="10800000">
        <a:off x="0" y="1964531"/>
        <a:ext cx="2019300" cy="1178718"/>
      </dsp:txXfrm>
    </dsp:sp>
    <dsp:sp modelId="{A6670E51-85C8-4FFE-8C2F-8D2A55345AD6}">
      <dsp:nvSpPr>
        <dsp:cNvPr id="0" name=""/>
        <dsp:cNvSpPr/>
      </dsp:nvSpPr>
      <dsp:spPr>
        <a:xfrm rot="5400000">
          <a:off x="2243137" y="1347787"/>
          <a:ext cx="1571625" cy="2019300"/>
        </a:xfrm>
        <a:prstGeom prst="round1Rect">
          <a:avLst/>
        </a:prstGeom>
        <a:solidFill>
          <a:schemeClr val="accent4"/>
        </a:solidFill>
        <a:ln w="25400" cap="flat" cmpd="sng" algn="ctr">
          <a:solidFill>
            <a:schemeClr val="accent4">
              <a:shade val="50000"/>
            </a:schemeClr>
          </a:solidFill>
          <a:prstDash val="solid"/>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Emotional Wellbeing and Mental Health Services</a:t>
          </a:r>
        </a:p>
      </dsp:txBody>
      <dsp:txXfrm rot="-5400000">
        <a:off x="2019299" y="1964531"/>
        <a:ext cx="2019300" cy="1178718"/>
      </dsp:txXfrm>
    </dsp:sp>
    <dsp:sp modelId="{9E7B8067-EB2B-45F9-A869-F3B7F68C6328}">
      <dsp:nvSpPr>
        <dsp:cNvPr id="0" name=""/>
        <dsp:cNvSpPr/>
      </dsp:nvSpPr>
      <dsp:spPr>
        <a:xfrm>
          <a:off x="1167559" y="1066331"/>
          <a:ext cx="1703481" cy="1010586"/>
        </a:xfrm>
        <a:prstGeom prst="roundRect">
          <a:avLst/>
        </a:prstGeom>
        <a:solidFill>
          <a:schemeClr val="tx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kern="1200">
              <a:solidFill>
                <a:schemeClr val="bg1"/>
              </a:solidFill>
            </a:rPr>
            <a:t>Regional Integration</a:t>
          </a:r>
        </a:p>
      </dsp:txBody>
      <dsp:txXfrm>
        <a:off x="1216892" y="1115664"/>
        <a:ext cx="1604815" cy="911920"/>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MediaLengthInSeconds xmlns="60b0568e-e574-4342-a9c0-c22c6fec6509"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A82085B-41A4-4BEB-9704-32F0612494B9}">
  <ds:schemaRefs>
    <ds:schemaRef ds:uri="60b0568e-e574-4342-a9c0-c22c6fec6509"/>
    <ds:schemaRef ds:uri="http://purl.org/dc/terms/"/>
    <ds:schemaRef ds:uri="http://purl.org/dc/elements/1.1/"/>
    <ds:schemaRef ds:uri="http://schemas.microsoft.com/sharepoint/v3"/>
    <ds:schemaRef ds:uri="http://purl.org/dc/dcmitype/"/>
    <ds:schemaRef ds:uri="http://schemas.microsoft.com/office/2006/documentManagement/types"/>
    <ds:schemaRef ds:uri="http://schemas.microsoft.com/office/2006/metadata/properties"/>
    <ds:schemaRef ds:uri="http://www.w3.org/XML/1998/namespace"/>
    <ds:schemaRef ds:uri="http://schemas.microsoft.com/office/infopath/2007/PartnerControls"/>
    <ds:schemaRef ds:uri="http://schemas.openxmlformats.org/package/2006/metadata/core-properties"/>
    <ds:schemaRef ds:uri="fdfaf355-f7ae-47f3-8f93-739a60756710"/>
  </ds:schemaRefs>
</ds:datastoreItem>
</file>

<file path=customXml/itemProps2.xml><?xml version="1.0" encoding="utf-8"?>
<ds:datastoreItem xmlns:ds="http://schemas.openxmlformats.org/officeDocument/2006/customXml" ds:itemID="{A425D27C-B8A0-46BA-9E11-AAF115CF1C37}">
  <ds:schemaRefs>
    <ds:schemaRef ds:uri="http://schemas.microsoft.com/sharepoint/v3/contenttype/forms"/>
  </ds:schemaRefs>
</ds:datastoreItem>
</file>

<file path=customXml/itemProps3.xml><?xml version="1.0" encoding="utf-8"?>
<ds:datastoreItem xmlns:ds="http://schemas.openxmlformats.org/officeDocument/2006/customXml" ds:itemID="{62D12107-12B5-4056-8810-285908FE90AB}">
  <ds:schemaRefs>
    <ds:schemaRef ds:uri="http://schemas.openxmlformats.org/officeDocument/2006/bibliography"/>
  </ds:schemaRefs>
</ds:datastoreItem>
</file>

<file path=customXml/itemProps4.xml><?xml version="1.0" encoding="utf-8"?>
<ds:datastoreItem xmlns:ds="http://schemas.openxmlformats.org/officeDocument/2006/customXml" ds:itemID="{3FD41E5A-D207-4601-A5A2-EFA73EB892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c2e0b76-d452-4d35-8392-187fac002efe}" enabled="0" method="" siteId="{4c2e0b76-d452-4d35-8392-187fac002efe}" removed="1"/>
</clbl:labelList>
</file>

<file path=docProps/app.xml><?xml version="1.0" encoding="utf-8"?>
<Properties xmlns="http://schemas.openxmlformats.org/officeDocument/2006/extended-properties" xmlns:vt="http://schemas.openxmlformats.org/officeDocument/2006/docPropsVTypes">
  <Template>Normal</Template>
  <TotalTime>1</TotalTime>
  <Pages>27</Pages>
  <Words>7326</Words>
  <Characters>41681</Characters>
  <Application>Microsoft Office Word</Application>
  <DocSecurity>4</DocSecurity>
  <Lines>1095</Lines>
  <Paragraphs>476</Paragraphs>
  <ScaleCrop>false</ScaleCrop>
  <Company>Care Council for Wales</Company>
  <LinksUpToDate>false</LinksUpToDate>
  <CharactersWithSpaces>48849</CharactersWithSpaces>
  <SharedDoc>false</SharedDoc>
  <HLinks>
    <vt:vector size="90" baseType="variant">
      <vt:variant>
        <vt:i4>327688</vt:i4>
      </vt:variant>
      <vt:variant>
        <vt:i4>66</vt:i4>
      </vt:variant>
      <vt:variant>
        <vt:i4>0</vt:i4>
      </vt:variant>
      <vt:variant>
        <vt:i4>5</vt:i4>
      </vt:variant>
      <vt:variant>
        <vt:lpwstr>https://www.google.com/url?sa=i&amp;source=web&amp;rct=j&amp;url=https://cavrpb.org/app/uploads/2023/03/Market-Stability-Report.pdf&amp;ved=2ahUKEwj51_zyqo-QAxVVQkEAHXYjELMQy_kOegQIARAC&amp;opi=89978449&amp;cd&amp;psig=AOvVaw0BrohcQPBZZhhSuG5dckk0&amp;ust=1759831915924000</vt:lpwstr>
      </vt:variant>
      <vt:variant>
        <vt:lpwstr/>
      </vt:variant>
      <vt:variant>
        <vt:i4>5308538</vt:i4>
      </vt:variant>
      <vt:variant>
        <vt:i4>63</vt:i4>
      </vt:variant>
      <vt:variant>
        <vt:i4>0</vt:i4>
      </vt:variant>
      <vt:variant>
        <vt:i4>5</vt:i4>
      </vt:variant>
      <vt:variant>
        <vt:lpwstr>https://www.google.com/search?q=Market+Stability+Report+%28MSR%29&amp;sca_esv=6ec4e63585d70659&amp;ei=x5DjaM34EKOfhbIPuvTg2Ak&amp;ved=2ahUKEwj51_zyqo-QAxVVQkEAHXYjELMQgK4QegQIARAB&amp;uact=5&amp;oq=market+stability+report+wales&amp;gs_lp=Egxnd3Mtd2l6LXNlcnAiHW1hcmtldCBzdGFiaWxpdHkgcmVwb3J0IHdhbGVzMgYQABgWGB4yCxAAGIAEGIYDGIoFMgsQABiABBiGAxiKBTILEAAYgAQYhgMYigUyBRAAGO8FMgUQABjvBTIFEAAY7wUyBRAAGO8FSNswUOYBWLcvcAJ4AZABAJgBb6ABnBWqAQQyNi42uAEDyAEA-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-apArIHBTE5LjEzuAe6GMIHCTItMTUuMTcuMsgH4AI&amp;sclient=gws-wiz-serp&amp;mstk=AUtExfCieVNczgW2Z6027nwY6Ew5FXGDLBLKPqtqrqRraZil07ItL5cQJCHy6OZ5YHwRYb5ns2LFgyqdfx0CNzBLIPZ1SJ28r0N_enBEhZl_Iu6xhYYdavHLwThAtL9dF30EiGQ&amp;csui=3</vt:lpwstr>
      </vt:variant>
      <vt:variant>
        <vt:lpwstr/>
      </vt:variant>
      <vt:variant>
        <vt:i4>589906</vt:i4>
      </vt:variant>
      <vt:variant>
        <vt:i4>60</vt:i4>
      </vt:variant>
      <vt:variant>
        <vt:i4>0</vt:i4>
      </vt:variant>
      <vt:variant>
        <vt:i4>5</vt:i4>
      </vt:variant>
      <vt:variant>
        <vt:lpwstr>https://www.gov.wales/nest-framework-mental-health-and-wellbeing</vt:lpwstr>
      </vt:variant>
      <vt:variant>
        <vt:lpwstr/>
      </vt:variant>
      <vt:variant>
        <vt:i4>6357028</vt:i4>
      </vt:variant>
      <vt:variant>
        <vt:i4>57</vt:i4>
      </vt:variant>
      <vt:variant>
        <vt:i4>0</vt:i4>
      </vt:variant>
      <vt:variant>
        <vt:i4>5</vt:i4>
      </vt:variant>
      <vt:variant>
        <vt:lpwstr>http://www.sortedsupported.org.uk/</vt:lpwstr>
      </vt:variant>
      <vt:variant>
        <vt:lpwstr/>
      </vt:variant>
      <vt:variant>
        <vt:i4>1245236</vt:i4>
      </vt:variant>
      <vt:variant>
        <vt:i4>50</vt:i4>
      </vt:variant>
      <vt:variant>
        <vt:i4>0</vt:i4>
      </vt:variant>
      <vt:variant>
        <vt:i4>5</vt:i4>
      </vt:variant>
      <vt:variant>
        <vt:lpwstr/>
      </vt:variant>
      <vt:variant>
        <vt:lpwstr>_Toc210635567</vt:lpwstr>
      </vt:variant>
      <vt:variant>
        <vt:i4>1245236</vt:i4>
      </vt:variant>
      <vt:variant>
        <vt:i4>44</vt:i4>
      </vt:variant>
      <vt:variant>
        <vt:i4>0</vt:i4>
      </vt:variant>
      <vt:variant>
        <vt:i4>5</vt:i4>
      </vt:variant>
      <vt:variant>
        <vt:lpwstr/>
      </vt:variant>
      <vt:variant>
        <vt:lpwstr>_Toc210635566</vt:lpwstr>
      </vt:variant>
      <vt:variant>
        <vt:i4>1245236</vt:i4>
      </vt:variant>
      <vt:variant>
        <vt:i4>38</vt:i4>
      </vt:variant>
      <vt:variant>
        <vt:i4>0</vt:i4>
      </vt:variant>
      <vt:variant>
        <vt:i4>5</vt:i4>
      </vt:variant>
      <vt:variant>
        <vt:lpwstr/>
      </vt:variant>
      <vt:variant>
        <vt:lpwstr>_Toc210635565</vt:lpwstr>
      </vt:variant>
      <vt:variant>
        <vt:i4>1245236</vt:i4>
      </vt:variant>
      <vt:variant>
        <vt:i4>32</vt:i4>
      </vt:variant>
      <vt:variant>
        <vt:i4>0</vt:i4>
      </vt:variant>
      <vt:variant>
        <vt:i4>5</vt:i4>
      </vt:variant>
      <vt:variant>
        <vt:lpwstr/>
      </vt:variant>
      <vt:variant>
        <vt:lpwstr>_Toc210635564</vt:lpwstr>
      </vt:variant>
      <vt:variant>
        <vt:i4>1245236</vt:i4>
      </vt:variant>
      <vt:variant>
        <vt:i4>26</vt:i4>
      </vt:variant>
      <vt:variant>
        <vt:i4>0</vt:i4>
      </vt:variant>
      <vt:variant>
        <vt:i4>5</vt:i4>
      </vt:variant>
      <vt:variant>
        <vt:lpwstr/>
      </vt:variant>
      <vt:variant>
        <vt:lpwstr>_Toc210635563</vt:lpwstr>
      </vt:variant>
      <vt:variant>
        <vt:i4>1245236</vt:i4>
      </vt:variant>
      <vt:variant>
        <vt:i4>20</vt:i4>
      </vt:variant>
      <vt:variant>
        <vt:i4>0</vt:i4>
      </vt:variant>
      <vt:variant>
        <vt:i4>5</vt:i4>
      </vt:variant>
      <vt:variant>
        <vt:lpwstr/>
      </vt:variant>
      <vt:variant>
        <vt:lpwstr>_Toc210635562</vt:lpwstr>
      </vt:variant>
      <vt:variant>
        <vt:i4>1245236</vt:i4>
      </vt:variant>
      <vt:variant>
        <vt:i4>14</vt:i4>
      </vt:variant>
      <vt:variant>
        <vt:i4>0</vt:i4>
      </vt:variant>
      <vt:variant>
        <vt:i4>5</vt:i4>
      </vt:variant>
      <vt:variant>
        <vt:lpwstr/>
      </vt:variant>
      <vt:variant>
        <vt:lpwstr>_Toc210635561</vt:lpwstr>
      </vt:variant>
      <vt:variant>
        <vt:i4>1245236</vt:i4>
      </vt:variant>
      <vt:variant>
        <vt:i4>8</vt:i4>
      </vt:variant>
      <vt:variant>
        <vt:i4>0</vt:i4>
      </vt:variant>
      <vt:variant>
        <vt:i4>5</vt:i4>
      </vt:variant>
      <vt:variant>
        <vt:lpwstr/>
      </vt:variant>
      <vt:variant>
        <vt:lpwstr>_Toc210635560</vt:lpwstr>
      </vt:variant>
      <vt:variant>
        <vt:i4>1048628</vt:i4>
      </vt:variant>
      <vt:variant>
        <vt:i4>2</vt:i4>
      </vt:variant>
      <vt:variant>
        <vt:i4>0</vt:i4>
      </vt:variant>
      <vt:variant>
        <vt:i4>5</vt:i4>
      </vt:variant>
      <vt:variant>
        <vt:lpwstr/>
      </vt:variant>
      <vt:variant>
        <vt:lpwstr>_Toc210635559</vt:lpwstr>
      </vt:variant>
      <vt:variant>
        <vt:i4>1900618</vt:i4>
      </vt:variant>
      <vt:variant>
        <vt:i4>3</vt:i4>
      </vt:variant>
      <vt:variant>
        <vt:i4>0</vt:i4>
      </vt:variant>
      <vt:variant>
        <vt:i4>5</vt:i4>
      </vt:variant>
      <vt:variant>
        <vt:lpwstr>http://www.westglamorgan.org.uk/</vt:lpwstr>
      </vt:variant>
      <vt:variant>
        <vt:lpwstr/>
      </vt:variant>
      <vt:variant>
        <vt:i4>6422623</vt:i4>
      </vt:variant>
      <vt:variant>
        <vt:i4>0</vt:i4>
      </vt:variant>
      <vt:variant>
        <vt:i4>0</vt:i4>
      </vt:variant>
      <vt:variant>
        <vt:i4>5</vt:i4>
      </vt:variant>
      <vt:variant>
        <vt:lpwstr>mailto:west.glamorgan@swansea.gov.uk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dc:creator>
  <cp:keywords/>
  <dc:description/>
  <cp:lastModifiedBy>Carys Richards (Swansea Bay UHB - Corporate Governance)</cp:lastModifiedBy>
  <cp:revision>2</cp:revision>
  <cp:lastPrinted>2020-01-09T01:12:00Z</cp:lastPrinted>
  <dcterms:created xsi:type="dcterms:W3CDTF">2025-11-06T13:35:00Z</dcterms:created>
  <dcterms:modified xsi:type="dcterms:W3CDTF">2025-11-06T13:35:00Z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MyDocuments">
    <vt:bool>true</vt:bool>
  </property>
  <property fmtid="{D5CDD505-2E9C-101B-9397-08002B2CF9AE}" pid="3" name="SharedWithUsers">
    <vt:lpwstr>18;#Lucy Jones (West Glam - People);#22;#Jessie Williams;#20;#Kirsty Roderick;#14;#Adele Rose-Morgan;#21;#Tanya Spriggs (Swansea Bay UHB - Primary Care and Community Services);#13;#Melanie Blake;#15;#Kate Kinsman;#12;#Nicola Trotman;#16;#Colin Goddard;#3;#Lee Cambule;#23;#Megan Crombie;#9;#Kelly Gillings;#36;#Milena Llewellyn;#37;#Katie Kinevane;#25;#Emma Jones (West - Glam People);#24;#Rebecca Jenkins</vt:lpwstr>
  </property>
  <property fmtid="{D5CDD505-2E9C-101B-9397-08002B2CF9AE}" pid="4" name="xd_Signature">
    <vt:bool>false</vt:bool>
  </property>
  <property fmtid="{D5CDD505-2E9C-101B-9397-08002B2CF9AE}" pid="5" name="xd_ProgID">
    <vt:lpwstr/>
  </property>
  <property fmtid="{D5CDD505-2E9C-101B-9397-08002B2CF9AE}" pid="6" name="TemplateUrl">
    <vt:lpwstr/>
  </property>
  <property fmtid="{D5CDD505-2E9C-101B-9397-08002B2CF9AE}" pid="7" name="ComplianceAssetId">
    <vt:lpwstr/>
  </property>
  <property fmtid="{D5CDD505-2E9C-101B-9397-08002B2CF9AE}" pid="8" name="_ExtendedDescription">
    <vt:lpwstr/>
  </property>
  <property fmtid="{D5CDD505-2E9C-101B-9397-08002B2CF9AE}" pid="9" name="TriggerFlowInfo">
    <vt:lpwstr/>
  </property>
  <property fmtid="{D5CDD505-2E9C-101B-9397-08002B2CF9AE}" pid="10" name="ContentTypeId">
    <vt:lpwstr>0x01010001C022EFBB18C64ABE3B9933434D2554</vt:lpwstr>
  </property>
  <property fmtid="{D5CDD505-2E9C-101B-9397-08002B2CF9AE}" pid="11" name="MediaServiceImageTags">
    <vt:lpwstr/>
  </property>
  <property fmtid="{D5CDD505-2E9C-101B-9397-08002B2CF9AE}" pid="12" name="docLang">
    <vt:lpwstr>en</vt:lpwstr>
  </property>
</Properties>
</file>