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89" w:type="dxa"/>
        <w:tblLayout w:type="fixed"/>
        <w:tblLook w:val="04A0" w:firstRow="1" w:lastRow="0" w:firstColumn="1" w:lastColumn="0" w:noHBand="0" w:noVBand="1"/>
      </w:tblPr>
      <w:tblGrid>
        <w:gridCol w:w="2802"/>
        <w:gridCol w:w="1401"/>
        <w:gridCol w:w="1691"/>
        <w:gridCol w:w="418"/>
        <w:gridCol w:w="1661"/>
        <w:gridCol w:w="675"/>
        <w:gridCol w:w="841"/>
      </w:tblGrid>
      <w:tr w:rsidRPr="00A114CE" w:rsidR="00083FC0" w:rsidTr="1C2441A6" w14:paraId="6D2903E2" w14:textId="77777777">
        <w:tc>
          <w:tcPr>
            <w:tcW w:w="2802" w:type="dxa"/>
          </w:tcPr>
          <w:p w:rsidRPr="00A114CE" w:rsidR="00F5082D" w:rsidP="00FA0CA9" w:rsidRDefault="00F5082D" w14:paraId="6D2903DE" w14:textId="77777777">
            <w:pPr>
              <w:rPr>
                <w:rFonts w:ascii="Verdana" w:hAnsi="Verdana" w:cs="Arial"/>
                <w:b/>
                <w:sz w:val="24"/>
                <w:szCs w:val="24"/>
              </w:rPr>
            </w:pPr>
            <w:r w:rsidRPr="00A114CE">
              <w:rPr>
                <w:rFonts w:ascii="Verdana" w:hAnsi="Verdana" w:cs="Arial"/>
                <w:b/>
                <w:sz w:val="24"/>
                <w:szCs w:val="24"/>
              </w:rPr>
              <w:t>Meeting Date</w:t>
            </w:r>
          </w:p>
        </w:tc>
        <w:tc>
          <w:tcPr>
            <w:tcW w:w="3092" w:type="dxa"/>
            <w:gridSpan w:val="2"/>
          </w:tcPr>
          <w:p w:rsidRPr="00A114CE" w:rsidR="00F5082D" w:rsidP="00FA0CA9" w:rsidRDefault="003C37D5" w14:paraId="6D2903DF" w14:textId="3D7E9865">
            <w:pPr>
              <w:rPr>
                <w:rFonts w:ascii="Verdana" w:hAnsi="Verdana" w:cs="Arial"/>
                <w:b/>
                <w:sz w:val="24"/>
                <w:szCs w:val="24"/>
              </w:rPr>
            </w:pPr>
            <w:r w:rsidRPr="00A114CE">
              <w:rPr>
                <w:rStyle w:val="normaltextrun"/>
                <w:rFonts w:ascii="Verdana" w:hAnsi="Verdana" w:cs="Arial"/>
                <w:b/>
                <w:bCs/>
                <w:color w:val="000000"/>
                <w:sz w:val="24"/>
                <w:szCs w:val="24"/>
                <w:shd w:val="clear" w:color="auto" w:fill="FFFFFF"/>
              </w:rPr>
              <w:t xml:space="preserve">25 September </w:t>
            </w:r>
            <w:r w:rsidRPr="00A114CE" w:rsidR="00736BE9">
              <w:rPr>
                <w:rStyle w:val="normaltextrun"/>
                <w:rFonts w:ascii="Verdana" w:hAnsi="Verdana" w:cs="Arial"/>
                <w:b/>
                <w:bCs/>
                <w:color w:val="000000"/>
                <w:sz w:val="24"/>
                <w:szCs w:val="24"/>
                <w:shd w:val="clear" w:color="auto" w:fill="FFFFFF"/>
              </w:rPr>
              <w:t>2025</w:t>
            </w:r>
          </w:p>
        </w:tc>
        <w:tc>
          <w:tcPr>
            <w:tcW w:w="2754" w:type="dxa"/>
            <w:gridSpan w:val="3"/>
          </w:tcPr>
          <w:p w:rsidRPr="00A114CE" w:rsidR="00F5082D" w:rsidP="00FA0CA9" w:rsidRDefault="00F5082D" w14:paraId="6D2903E0" w14:textId="77777777">
            <w:pPr>
              <w:rPr>
                <w:rFonts w:ascii="Verdana" w:hAnsi="Verdana" w:cs="Arial"/>
                <w:b/>
                <w:sz w:val="24"/>
                <w:szCs w:val="24"/>
              </w:rPr>
            </w:pPr>
            <w:r w:rsidRPr="00A114CE">
              <w:rPr>
                <w:rFonts w:ascii="Verdana" w:hAnsi="Verdana" w:cs="Arial"/>
                <w:b/>
                <w:sz w:val="24"/>
                <w:szCs w:val="24"/>
              </w:rPr>
              <w:t>Agenda Item</w:t>
            </w:r>
          </w:p>
        </w:tc>
        <w:tc>
          <w:tcPr>
            <w:tcW w:w="841" w:type="dxa"/>
          </w:tcPr>
          <w:p w:rsidRPr="00A114CE" w:rsidR="00F5082D" w:rsidP="00FA0CA9" w:rsidRDefault="00A114CE" w14:paraId="6D2903E1" w14:textId="639A5D2D">
            <w:pPr>
              <w:rPr>
                <w:rFonts w:ascii="Verdana" w:hAnsi="Verdana" w:cs="Arial"/>
                <w:b/>
                <w:sz w:val="24"/>
                <w:szCs w:val="24"/>
              </w:rPr>
            </w:pPr>
            <w:r w:rsidRPr="00A114CE">
              <w:rPr>
                <w:rFonts w:ascii="Verdana" w:hAnsi="Verdana" w:cs="Arial"/>
                <w:b/>
                <w:sz w:val="24"/>
                <w:szCs w:val="24"/>
              </w:rPr>
              <w:t>3.2</w:t>
            </w:r>
          </w:p>
        </w:tc>
      </w:tr>
      <w:tr w:rsidRPr="00A114CE" w:rsidR="009377EF" w:rsidTr="1C2441A6" w14:paraId="1EEB45B2" w14:textId="77777777">
        <w:tc>
          <w:tcPr>
            <w:tcW w:w="2802" w:type="dxa"/>
          </w:tcPr>
          <w:p w:rsidRPr="00A114CE" w:rsidR="009377EF" w:rsidP="009377EF" w:rsidRDefault="009377EF" w14:paraId="4A48663E" w14:textId="6879CA0B">
            <w:pPr>
              <w:rPr>
                <w:rFonts w:ascii="Verdana" w:hAnsi="Verdana" w:cs="Arial"/>
                <w:b/>
                <w:sz w:val="24"/>
                <w:szCs w:val="24"/>
              </w:rPr>
            </w:pPr>
            <w:r w:rsidRPr="00A114CE">
              <w:rPr>
                <w:rFonts w:ascii="Verdana" w:hAnsi="Verdana" w:cs="Arial"/>
                <w:b/>
                <w:sz w:val="24"/>
                <w:szCs w:val="24"/>
              </w:rPr>
              <w:t xml:space="preserve">Name of Meeting </w:t>
            </w:r>
          </w:p>
        </w:tc>
        <w:tc>
          <w:tcPr>
            <w:tcW w:w="6687" w:type="dxa"/>
            <w:gridSpan w:val="6"/>
          </w:tcPr>
          <w:p w:rsidRPr="00A114CE" w:rsidR="009377EF" w:rsidP="009377EF" w:rsidRDefault="009377EF" w14:paraId="5687483E" w14:textId="71083D28">
            <w:pPr>
              <w:rPr>
                <w:rFonts w:ascii="Verdana" w:hAnsi="Verdana" w:cs="Arial"/>
                <w:b/>
                <w:sz w:val="24"/>
                <w:szCs w:val="24"/>
                <w:highlight w:val="yellow"/>
              </w:rPr>
            </w:pPr>
            <w:r w:rsidRPr="00A114CE">
              <w:rPr>
                <w:rStyle w:val="normaltextrun"/>
                <w:rFonts w:ascii="Verdana" w:hAnsi="Verdana" w:cs="Arial"/>
                <w:b/>
                <w:bCs/>
                <w:sz w:val="24"/>
                <w:szCs w:val="24"/>
              </w:rPr>
              <w:t>Health Board</w:t>
            </w:r>
            <w:r w:rsidRPr="00A114CE">
              <w:rPr>
                <w:rStyle w:val="eop"/>
                <w:rFonts w:ascii="Verdana" w:hAnsi="Verdana" w:cs="Arial"/>
                <w:sz w:val="24"/>
                <w:szCs w:val="24"/>
              </w:rPr>
              <w:t> </w:t>
            </w:r>
          </w:p>
        </w:tc>
      </w:tr>
      <w:tr w:rsidRPr="00A114CE" w:rsidR="009377EF" w:rsidTr="1C2441A6" w14:paraId="6D2903E5" w14:textId="77777777">
        <w:tc>
          <w:tcPr>
            <w:tcW w:w="2802" w:type="dxa"/>
          </w:tcPr>
          <w:p w:rsidRPr="00A114CE" w:rsidR="009377EF" w:rsidP="009377EF" w:rsidRDefault="009377EF" w14:paraId="6D2903E3" w14:textId="77777777">
            <w:pPr>
              <w:rPr>
                <w:rFonts w:ascii="Verdana" w:hAnsi="Verdana" w:cs="Arial"/>
                <w:b/>
                <w:sz w:val="24"/>
                <w:szCs w:val="24"/>
              </w:rPr>
            </w:pPr>
            <w:r w:rsidRPr="00A114CE">
              <w:rPr>
                <w:rFonts w:ascii="Verdana" w:hAnsi="Verdana" w:cs="Arial"/>
                <w:b/>
                <w:sz w:val="24"/>
                <w:szCs w:val="24"/>
              </w:rPr>
              <w:t>Report Title</w:t>
            </w:r>
          </w:p>
        </w:tc>
        <w:tc>
          <w:tcPr>
            <w:tcW w:w="6687" w:type="dxa"/>
            <w:gridSpan w:val="6"/>
          </w:tcPr>
          <w:p w:rsidRPr="00A114CE" w:rsidR="009377EF" w:rsidP="009377EF" w:rsidRDefault="009377EF" w14:paraId="6D2903E4" w14:textId="641F1A78">
            <w:pPr>
              <w:rPr>
                <w:rFonts w:ascii="Verdana" w:hAnsi="Verdana" w:cs="Arial"/>
                <w:b/>
                <w:sz w:val="24"/>
                <w:szCs w:val="24"/>
              </w:rPr>
            </w:pPr>
            <w:r w:rsidRPr="00A114CE">
              <w:rPr>
                <w:rStyle w:val="normaltextrun"/>
                <w:rFonts w:ascii="Verdana" w:hAnsi="Verdana" w:cs="Arial"/>
                <w:b/>
                <w:bCs/>
                <w:sz w:val="24"/>
                <w:szCs w:val="24"/>
              </w:rPr>
              <w:t>Planning &amp; Partnerships Update</w:t>
            </w:r>
            <w:r w:rsidRPr="00A114CE">
              <w:rPr>
                <w:rStyle w:val="eop"/>
                <w:rFonts w:ascii="Verdana" w:hAnsi="Verdana" w:cs="Arial"/>
                <w:sz w:val="24"/>
                <w:szCs w:val="24"/>
              </w:rPr>
              <w:t> </w:t>
            </w:r>
          </w:p>
        </w:tc>
      </w:tr>
      <w:tr w:rsidRPr="00A114CE" w:rsidR="009377EF" w:rsidTr="1C2441A6" w14:paraId="6D2903E8" w14:textId="77777777">
        <w:tc>
          <w:tcPr>
            <w:tcW w:w="2802" w:type="dxa"/>
          </w:tcPr>
          <w:p w:rsidRPr="00A114CE" w:rsidR="009377EF" w:rsidP="009377EF" w:rsidRDefault="009377EF" w14:paraId="6D2903E6" w14:textId="77777777">
            <w:pPr>
              <w:rPr>
                <w:rFonts w:ascii="Verdana" w:hAnsi="Verdana" w:cs="Arial"/>
                <w:b/>
                <w:sz w:val="24"/>
                <w:szCs w:val="24"/>
              </w:rPr>
            </w:pPr>
            <w:r w:rsidRPr="00A114CE">
              <w:rPr>
                <w:rFonts w:ascii="Verdana" w:hAnsi="Verdana" w:cs="Arial"/>
                <w:b/>
                <w:sz w:val="24"/>
                <w:szCs w:val="24"/>
              </w:rPr>
              <w:t>Report Author</w:t>
            </w:r>
          </w:p>
        </w:tc>
        <w:tc>
          <w:tcPr>
            <w:tcW w:w="6687" w:type="dxa"/>
            <w:gridSpan w:val="6"/>
          </w:tcPr>
          <w:p w:rsidRPr="00A114CE" w:rsidR="009377EF" w:rsidP="0024270D" w:rsidRDefault="50590315" w14:paraId="6D3B2618" w14:textId="36CA625D">
            <w:pPr>
              <w:pStyle w:val="paragraph"/>
              <w:spacing w:before="0" w:beforeAutospacing="0" w:after="0" w:afterAutospacing="0"/>
              <w:jc w:val="both"/>
              <w:textAlignment w:val="baseline"/>
              <w:divId w:val="1085809409"/>
              <w:rPr>
                <w:rFonts w:ascii="Verdana" w:hAnsi="Verdana" w:cs="Segoe UI"/>
              </w:rPr>
            </w:pPr>
            <w:r w:rsidRPr="00A114CE">
              <w:rPr>
                <w:rStyle w:val="normaltextrun"/>
                <w:rFonts w:ascii="Verdana" w:hAnsi="Verdana" w:cs="Arial"/>
              </w:rPr>
              <w:t>Marie Davies, Executive Director of Planning &amp; Partnerships</w:t>
            </w:r>
          </w:p>
          <w:p w:rsidRPr="00A114CE" w:rsidR="009377EF" w:rsidP="0024270D" w:rsidRDefault="1EE2DF75" w14:paraId="74F54774" w14:textId="0AC054E9">
            <w:pPr>
              <w:pStyle w:val="paragraph"/>
              <w:spacing w:before="0" w:beforeAutospacing="0" w:after="0" w:afterAutospacing="0"/>
              <w:jc w:val="both"/>
              <w:textAlignment w:val="baseline"/>
              <w:divId w:val="1085809409"/>
              <w:rPr>
                <w:rFonts w:ascii="Verdana" w:hAnsi="Verdana" w:cs="Segoe UI"/>
              </w:rPr>
            </w:pPr>
            <w:r w:rsidRPr="00A114CE">
              <w:rPr>
                <w:rStyle w:val="normaltextrun"/>
                <w:rFonts w:ascii="Verdana" w:hAnsi="Verdana" w:cs="Arial"/>
              </w:rPr>
              <w:t>Karen Stapleton, Deputy Director of Planning &amp; Partnerships</w:t>
            </w:r>
            <w:r w:rsidRPr="00A114CE">
              <w:rPr>
                <w:rStyle w:val="eop"/>
                <w:rFonts w:ascii="Verdana" w:hAnsi="Verdana" w:cs="Arial"/>
              </w:rPr>
              <w:t> </w:t>
            </w:r>
          </w:p>
          <w:p w:rsidRPr="00A114CE" w:rsidR="009377EF" w:rsidP="0024270D" w:rsidRDefault="009377EF" w14:paraId="00C319A4" w14:textId="7F5ADDD1">
            <w:pPr>
              <w:pStyle w:val="paragraph"/>
              <w:spacing w:before="0" w:beforeAutospacing="0" w:after="0" w:afterAutospacing="0"/>
              <w:jc w:val="both"/>
              <w:textAlignment w:val="baseline"/>
              <w:divId w:val="1552810692"/>
              <w:rPr>
                <w:rFonts w:ascii="Verdana" w:hAnsi="Verdana" w:cs="Segoe UI"/>
              </w:rPr>
            </w:pPr>
            <w:r w:rsidRPr="00A114CE">
              <w:rPr>
                <w:rStyle w:val="normaltextrun"/>
                <w:rFonts w:ascii="Verdana" w:hAnsi="Verdana" w:cs="Arial"/>
              </w:rPr>
              <w:t>Hannah Roan, Acting Assistant Director of Planning &amp; Partnerships (Commissioning &amp; Sustainability)</w:t>
            </w:r>
          </w:p>
          <w:p w:rsidRPr="00A114CE" w:rsidR="009377EF" w:rsidP="0024270D" w:rsidRDefault="009377EF" w14:paraId="63F1CC3E" w14:textId="18840E58">
            <w:pPr>
              <w:jc w:val="both"/>
              <w:rPr>
                <w:rFonts w:ascii="Verdana" w:hAnsi="Verdana" w:cs="Arial"/>
                <w:sz w:val="24"/>
                <w:szCs w:val="24"/>
              </w:rPr>
            </w:pPr>
            <w:r w:rsidRPr="00A114CE">
              <w:rPr>
                <w:rStyle w:val="normaltextrun"/>
                <w:rFonts w:ascii="Verdana" w:hAnsi="Verdana" w:cs="Arial"/>
                <w:sz w:val="24"/>
                <w:szCs w:val="24"/>
              </w:rPr>
              <w:t xml:space="preserve">Ian Langfield, Associate Programme Director for Tertiary </w:t>
            </w:r>
            <w:r w:rsidRPr="00A114CE" w:rsidR="00753D2C">
              <w:rPr>
                <w:rStyle w:val="normaltextrun"/>
                <w:rFonts w:ascii="Verdana" w:hAnsi="Verdana" w:cs="Arial"/>
                <w:sz w:val="24"/>
                <w:szCs w:val="24"/>
              </w:rPr>
              <w:t>&amp;</w:t>
            </w:r>
            <w:r w:rsidRPr="00A114CE">
              <w:rPr>
                <w:rStyle w:val="normaltextrun"/>
                <w:rFonts w:ascii="Verdana" w:hAnsi="Verdana" w:cs="Arial"/>
                <w:sz w:val="24"/>
                <w:szCs w:val="24"/>
              </w:rPr>
              <w:t xml:space="preserve"> Specialist Services Planning Partnership</w:t>
            </w:r>
            <w:r w:rsidRPr="00A114CE">
              <w:rPr>
                <w:rStyle w:val="eop"/>
                <w:rFonts w:ascii="Verdana" w:hAnsi="Verdana" w:cs="Arial"/>
                <w:sz w:val="24"/>
                <w:szCs w:val="24"/>
              </w:rPr>
              <w:t> </w:t>
            </w:r>
          </w:p>
          <w:p w:rsidRPr="00A114CE" w:rsidR="009377EF" w:rsidP="0024270D" w:rsidRDefault="3DDB5A47" w14:paraId="6D2903E7" w14:textId="3737CE3D">
            <w:pPr>
              <w:jc w:val="both"/>
              <w:rPr>
                <w:rFonts w:ascii="Verdana" w:hAnsi="Verdana" w:eastAsia="Verdana" w:cs="Verdana"/>
                <w:sz w:val="24"/>
                <w:szCs w:val="24"/>
              </w:rPr>
            </w:pPr>
            <w:r w:rsidRPr="00A114CE">
              <w:rPr>
                <w:rStyle w:val="eop"/>
                <w:rFonts w:ascii="Verdana" w:hAnsi="Verdana" w:cs="Arial"/>
                <w:sz w:val="24"/>
                <w:szCs w:val="24"/>
              </w:rPr>
              <w:t xml:space="preserve">Kelly Gillings, </w:t>
            </w:r>
            <w:r w:rsidRPr="00A114CE">
              <w:rPr>
                <w:rFonts w:ascii="Verdana" w:hAnsi="Verdana" w:eastAsia="Arial" w:cs="Arial"/>
                <w:sz w:val="24"/>
                <w:szCs w:val="24"/>
              </w:rPr>
              <w:t>West Glamorgan Regional Transformation Programme Director</w:t>
            </w:r>
          </w:p>
        </w:tc>
      </w:tr>
      <w:tr w:rsidRPr="00A114CE" w:rsidR="009377EF" w:rsidTr="1C2441A6" w14:paraId="6D2903EB" w14:textId="77777777">
        <w:tc>
          <w:tcPr>
            <w:tcW w:w="2802" w:type="dxa"/>
          </w:tcPr>
          <w:p w:rsidRPr="00A114CE" w:rsidR="009377EF" w:rsidP="009377EF" w:rsidRDefault="009377EF" w14:paraId="6D2903E9" w14:textId="77777777">
            <w:pPr>
              <w:rPr>
                <w:rFonts w:ascii="Verdana" w:hAnsi="Verdana" w:cs="Arial"/>
                <w:b/>
                <w:sz w:val="24"/>
                <w:szCs w:val="24"/>
              </w:rPr>
            </w:pPr>
            <w:r w:rsidRPr="00A114CE">
              <w:rPr>
                <w:rFonts w:ascii="Verdana" w:hAnsi="Verdana" w:cs="Arial"/>
                <w:b/>
                <w:sz w:val="24"/>
                <w:szCs w:val="24"/>
              </w:rPr>
              <w:t>Report Sponsor</w:t>
            </w:r>
          </w:p>
        </w:tc>
        <w:tc>
          <w:tcPr>
            <w:tcW w:w="6687" w:type="dxa"/>
            <w:gridSpan w:val="6"/>
          </w:tcPr>
          <w:p w:rsidRPr="00A114CE" w:rsidR="009377EF" w:rsidP="0024270D" w:rsidRDefault="009377EF" w14:paraId="6D2903EA" w14:textId="49DE55B9">
            <w:pPr>
              <w:jc w:val="both"/>
              <w:rPr>
                <w:rFonts w:ascii="Verdana" w:hAnsi="Verdana" w:cs="Arial"/>
                <w:sz w:val="24"/>
                <w:szCs w:val="24"/>
              </w:rPr>
            </w:pPr>
            <w:r w:rsidRPr="00A114CE">
              <w:rPr>
                <w:rStyle w:val="normaltextrun"/>
                <w:rFonts w:ascii="Verdana" w:hAnsi="Verdana" w:cs="Arial"/>
                <w:sz w:val="24"/>
                <w:szCs w:val="24"/>
              </w:rPr>
              <w:t>Marie Davies, Executive Director of Planning &amp; Partnerships</w:t>
            </w:r>
            <w:r w:rsidRPr="00A114CE">
              <w:rPr>
                <w:rStyle w:val="eop"/>
                <w:rFonts w:ascii="Verdana" w:hAnsi="Verdana" w:cs="Arial"/>
                <w:sz w:val="24"/>
                <w:szCs w:val="24"/>
              </w:rPr>
              <w:t> </w:t>
            </w:r>
          </w:p>
        </w:tc>
      </w:tr>
      <w:tr w:rsidRPr="00A114CE" w:rsidR="009377EF" w:rsidTr="1C2441A6" w14:paraId="6D2903EE" w14:textId="77777777">
        <w:tc>
          <w:tcPr>
            <w:tcW w:w="2802" w:type="dxa"/>
          </w:tcPr>
          <w:p w:rsidRPr="00A114CE" w:rsidR="009377EF" w:rsidP="009377EF" w:rsidRDefault="009377EF" w14:paraId="6D2903EC" w14:textId="77777777">
            <w:pPr>
              <w:rPr>
                <w:rFonts w:ascii="Verdana" w:hAnsi="Verdana" w:cs="Arial"/>
                <w:b/>
                <w:sz w:val="24"/>
                <w:szCs w:val="24"/>
              </w:rPr>
            </w:pPr>
            <w:r w:rsidRPr="00A114CE">
              <w:rPr>
                <w:rFonts w:ascii="Verdana" w:hAnsi="Verdana" w:cs="Arial"/>
                <w:b/>
                <w:sz w:val="24"/>
                <w:szCs w:val="24"/>
              </w:rPr>
              <w:t>Presented by</w:t>
            </w:r>
          </w:p>
        </w:tc>
        <w:tc>
          <w:tcPr>
            <w:tcW w:w="6687" w:type="dxa"/>
            <w:gridSpan w:val="6"/>
          </w:tcPr>
          <w:p w:rsidRPr="00A114CE" w:rsidR="009377EF" w:rsidP="0024270D" w:rsidRDefault="009377EF" w14:paraId="6D2903ED" w14:textId="718B8474">
            <w:pPr>
              <w:jc w:val="both"/>
              <w:rPr>
                <w:rFonts w:ascii="Verdana" w:hAnsi="Verdana" w:cs="Arial"/>
                <w:sz w:val="24"/>
                <w:szCs w:val="24"/>
              </w:rPr>
            </w:pPr>
            <w:r w:rsidRPr="00A114CE">
              <w:rPr>
                <w:rStyle w:val="normaltextrun"/>
                <w:rFonts w:ascii="Verdana" w:hAnsi="Verdana" w:cs="Arial"/>
                <w:sz w:val="24"/>
                <w:szCs w:val="24"/>
              </w:rPr>
              <w:t>Marie Davies, Executive Director of Planning &amp; Partnerships</w:t>
            </w:r>
            <w:r w:rsidRPr="00A114CE">
              <w:rPr>
                <w:rStyle w:val="eop"/>
                <w:rFonts w:ascii="Verdana" w:hAnsi="Verdana" w:cs="Arial"/>
                <w:sz w:val="24"/>
                <w:szCs w:val="24"/>
              </w:rPr>
              <w:t> </w:t>
            </w:r>
          </w:p>
        </w:tc>
      </w:tr>
      <w:tr w:rsidRPr="00A114CE" w:rsidR="00653AEC" w:rsidTr="1C2441A6" w14:paraId="6D2903F1" w14:textId="77777777">
        <w:tc>
          <w:tcPr>
            <w:tcW w:w="2802" w:type="dxa"/>
          </w:tcPr>
          <w:p w:rsidRPr="00A114CE" w:rsidR="00653AEC" w:rsidP="00653AEC" w:rsidRDefault="00653AEC" w14:paraId="6D2903EF" w14:textId="77777777">
            <w:pPr>
              <w:rPr>
                <w:rFonts w:ascii="Verdana" w:hAnsi="Verdana" w:cs="Arial"/>
                <w:b/>
                <w:sz w:val="24"/>
                <w:szCs w:val="24"/>
              </w:rPr>
            </w:pPr>
            <w:r w:rsidRPr="00A114CE">
              <w:rPr>
                <w:rFonts w:ascii="Verdana" w:hAnsi="Verdana" w:cs="Arial"/>
                <w:b/>
                <w:sz w:val="24"/>
                <w:szCs w:val="24"/>
              </w:rPr>
              <w:t xml:space="preserve">Freedom of Information </w:t>
            </w:r>
          </w:p>
        </w:tc>
        <w:tc>
          <w:tcPr>
            <w:tcW w:w="6687" w:type="dxa"/>
            <w:gridSpan w:val="6"/>
          </w:tcPr>
          <w:p w:rsidRPr="00A114CE" w:rsidR="00653AEC" w:rsidP="00653AEC" w:rsidRDefault="1B89662F" w14:paraId="6D2903F0" w14:textId="767C5F16">
            <w:pPr>
              <w:rPr>
                <w:rFonts w:ascii="Verdana" w:hAnsi="Verdana" w:cs="Arial"/>
                <w:sz w:val="24"/>
                <w:szCs w:val="24"/>
              </w:rPr>
            </w:pPr>
            <w:r w:rsidRPr="00A114CE">
              <w:rPr>
                <w:rFonts w:ascii="Verdana" w:hAnsi="Verdana" w:cs="Arial"/>
                <w:sz w:val="24"/>
                <w:szCs w:val="24"/>
              </w:rPr>
              <w:t xml:space="preserve">Open </w:t>
            </w:r>
          </w:p>
        </w:tc>
      </w:tr>
      <w:tr w:rsidRPr="00A114CE" w:rsidR="00653AEC" w:rsidTr="1C2441A6" w14:paraId="6D2903F8" w14:textId="77777777">
        <w:tc>
          <w:tcPr>
            <w:tcW w:w="2802" w:type="dxa"/>
          </w:tcPr>
          <w:p w:rsidRPr="00A114CE" w:rsidR="00653AEC" w:rsidP="00653AEC" w:rsidRDefault="00653AEC" w14:paraId="6D2903F2" w14:textId="77777777">
            <w:pPr>
              <w:rPr>
                <w:rFonts w:ascii="Verdana" w:hAnsi="Verdana" w:cs="Arial"/>
                <w:b/>
                <w:sz w:val="24"/>
                <w:szCs w:val="24"/>
              </w:rPr>
            </w:pPr>
            <w:r w:rsidRPr="00A114CE">
              <w:rPr>
                <w:rFonts w:ascii="Verdana" w:hAnsi="Verdana" w:cs="Arial"/>
                <w:b/>
                <w:sz w:val="24"/>
                <w:szCs w:val="24"/>
              </w:rPr>
              <w:t>Purpose of the Report</w:t>
            </w:r>
          </w:p>
        </w:tc>
        <w:tc>
          <w:tcPr>
            <w:tcW w:w="6687" w:type="dxa"/>
            <w:gridSpan w:val="6"/>
          </w:tcPr>
          <w:p w:rsidRPr="00A114CE" w:rsidR="0005351F" w:rsidP="1C2441A6" w:rsidRDefault="5C995064" w14:paraId="566ED59B" w14:textId="2304AE29">
            <w:pPr>
              <w:ind w:right="96"/>
              <w:jc w:val="both"/>
              <w:rPr>
                <w:rFonts w:ascii="Verdana" w:hAnsi="Verdana" w:cs="Arial"/>
                <w:sz w:val="24"/>
                <w:szCs w:val="24"/>
              </w:rPr>
            </w:pPr>
            <w:r w:rsidRPr="00A114CE">
              <w:rPr>
                <w:rFonts w:ascii="Verdana" w:hAnsi="Verdana" w:cs="Arial"/>
                <w:sz w:val="24"/>
                <w:szCs w:val="24"/>
              </w:rPr>
              <w:t xml:space="preserve">This report provides an overview of the </w:t>
            </w:r>
            <w:r w:rsidRPr="00A114CE" w:rsidR="679C1E93">
              <w:rPr>
                <w:rFonts w:ascii="Verdana" w:hAnsi="Verdana" w:cs="Arial"/>
                <w:sz w:val="24"/>
                <w:szCs w:val="24"/>
              </w:rPr>
              <w:t xml:space="preserve">key </w:t>
            </w:r>
            <w:r w:rsidRPr="00A114CE" w:rsidR="61C801B1">
              <w:rPr>
                <w:rFonts w:ascii="Verdana" w:hAnsi="Verdana" w:cs="Arial"/>
                <w:sz w:val="24"/>
                <w:szCs w:val="24"/>
              </w:rPr>
              <w:t>activities and outputs</w:t>
            </w:r>
            <w:r w:rsidRPr="00A114CE" w:rsidR="679C1E93">
              <w:rPr>
                <w:rFonts w:ascii="Verdana" w:hAnsi="Verdana" w:cs="Arial"/>
                <w:sz w:val="24"/>
                <w:szCs w:val="24"/>
              </w:rPr>
              <w:t xml:space="preserve"> </w:t>
            </w:r>
            <w:r w:rsidRPr="00A114CE" w:rsidR="77084DBA">
              <w:rPr>
                <w:rFonts w:ascii="Verdana" w:hAnsi="Verdana" w:cs="Arial"/>
                <w:sz w:val="24"/>
                <w:szCs w:val="24"/>
              </w:rPr>
              <w:t>relating to</w:t>
            </w:r>
            <w:r w:rsidRPr="00A114CE" w:rsidR="679C1E93">
              <w:rPr>
                <w:rFonts w:ascii="Verdana" w:hAnsi="Verdana" w:cs="Arial"/>
                <w:sz w:val="24"/>
                <w:szCs w:val="24"/>
              </w:rPr>
              <w:t xml:space="preserve"> </w:t>
            </w:r>
            <w:r w:rsidRPr="00A114CE" w:rsidR="00354340">
              <w:rPr>
                <w:rFonts w:ascii="Verdana" w:hAnsi="Verdana" w:cs="Arial"/>
                <w:sz w:val="24"/>
                <w:szCs w:val="24"/>
              </w:rPr>
              <w:t>S</w:t>
            </w:r>
            <w:r w:rsidRPr="00A114CE" w:rsidR="679C1E93">
              <w:rPr>
                <w:rFonts w:ascii="Verdana" w:hAnsi="Verdana" w:cs="Arial"/>
                <w:sz w:val="24"/>
                <w:szCs w:val="24"/>
              </w:rPr>
              <w:t xml:space="preserve">trategic and </w:t>
            </w:r>
            <w:r w:rsidRPr="00A114CE" w:rsidR="28F3FF34">
              <w:rPr>
                <w:rFonts w:ascii="Verdana" w:hAnsi="Verdana" w:cs="Arial"/>
                <w:sz w:val="24"/>
                <w:szCs w:val="24"/>
              </w:rPr>
              <w:t>I</w:t>
            </w:r>
            <w:r w:rsidRPr="00A114CE" w:rsidR="35AB3F81">
              <w:rPr>
                <w:rFonts w:ascii="Verdana" w:hAnsi="Verdana" w:cs="Arial"/>
                <w:sz w:val="24"/>
                <w:szCs w:val="24"/>
              </w:rPr>
              <w:t xml:space="preserve">ntegrated </w:t>
            </w:r>
            <w:r w:rsidRPr="00A114CE" w:rsidR="1F6B3C04">
              <w:rPr>
                <w:rFonts w:ascii="Verdana" w:hAnsi="Verdana" w:cs="Arial"/>
                <w:sz w:val="24"/>
                <w:szCs w:val="24"/>
              </w:rPr>
              <w:t>S</w:t>
            </w:r>
            <w:r w:rsidRPr="00A114CE" w:rsidR="679C1E93">
              <w:rPr>
                <w:rFonts w:ascii="Verdana" w:hAnsi="Verdana" w:cs="Arial"/>
                <w:sz w:val="24"/>
                <w:szCs w:val="24"/>
              </w:rPr>
              <w:t xml:space="preserve">ervice </w:t>
            </w:r>
            <w:r w:rsidRPr="00A114CE" w:rsidR="29227BA6">
              <w:rPr>
                <w:rFonts w:ascii="Verdana" w:hAnsi="Verdana" w:cs="Arial"/>
                <w:sz w:val="24"/>
                <w:szCs w:val="24"/>
              </w:rPr>
              <w:t>P</w:t>
            </w:r>
            <w:r w:rsidRPr="00A114CE" w:rsidR="679C1E93">
              <w:rPr>
                <w:rFonts w:ascii="Verdana" w:hAnsi="Verdana" w:cs="Arial"/>
                <w:sz w:val="24"/>
                <w:szCs w:val="24"/>
              </w:rPr>
              <w:t>lanning</w:t>
            </w:r>
            <w:r w:rsidRPr="00A114CE" w:rsidR="6DCC6B51">
              <w:rPr>
                <w:rFonts w:ascii="Verdana" w:hAnsi="Verdana" w:cs="Arial"/>
                <w:sz w:val="24"/>
                <w:szCs w:val="24"/>
              </w:rPr>
              <w:t>, Commissioning, Partnerships, Sustainability</w:t>
            </w:r>
            <w:r w:rsidRPr="00A114CE" w:rsidR="1D671B0B">
              <w:rPr>
                <w:rFonts w:ascii="Verdana" w:hAnsi="Verdana" w:cs="Arial"/>
                <w:sz w:val="24"/>
                <w:szCs w:val="24"/>
              </w:rPr>
              <w:t xml:space="preserve"> and Emergency </w:t>
            </w:r>
            <w:r w:rsidRPr="00A114CE" w:rsidR="5D3AABBA">
              <w:rPr>
                <w:rFonts w:ascii="Verdana" w:hAnsi="Verdana" w:cs="Arial"/>
                <w:sz w:val="24"/>
                <w:szCs w:val="24"/>
              </w:rPr>
              <w:t>Preparedness</w:t>
            </w:r>
            <w:r w:rsidRPr="00A114CE" w:rsidR="599D5692">
              <w:rPr>
                <w:rFonts w:ascii="Verdana" w:hAnsi="Verdana" w:cs="Arial"/>
                <w:sz w:val="24"/>
                <w:szCs w:val="24"/>
              </w:rPr>
              <w:t>, Resilience and Response (EP</w:t>
            </w:r>
            <w:r w:rsidRPr="00A114CE" w:rsidR="00DB0421">
              <w:rPr>
                <w:rFonts w:ascii="Verdana" w:hAnsi="Verdana" w:cs="Arial"/>
                <w:sz w:val="24"/>
                <w:szCs w:val="24"/>
              </w:rPr>
              <w:t>R</w:t>
            </w:r>
            <w:r w:rsidRPr="00A114CE" w:rsidR="599D5692">
              <w:rPr>
                <w:rFonts w:ascii="Verdana" w:hAnsi="Verdana" w:cs="Arial"/>
                <w:sz w:val="24"/>
                <w:szCs w:val="24"/>
              </w:rPr>
              <w:t xml:space="preserve">R) and Recovery </w:t>
            </w:r>
            <w:r w:rsidRPr="00A114CE" w:rsidR="1D671B0B">
              <w:rPr>
                <w:rFonts w:ascii="Verdana" w:hAnsi="Verdana" w:cs="Arial"/>
                <w:sz w:val="24"/>
                <w:szCs w:val="24"/>
              </w:rPr>
              <w:t xml:space="preserve">Planning both </w:t>
            </w:r>
            <w:r w:rsidRPr="00A114CE" w:rsidR="35AB3F81">
              <w:rPr>
                <w:rFonts w:ascii="Verdana" w:hAnsi="Verdana" w:cs="Arial"/>
                <w:sz w:val="24"/>
                <w:szCs w:val="24"/>
              </w:rPr>
              <w:t>with</w:t>
            </w:r>
            <w:r w:rsidRPr="00A114CE" w:rsidR="77084DBA">
              <w:rPr>
                <w:rFonts w:ascii="Verdana" w:hAnsi="Verdana" w:cs="Arial"/>
                <w:sz w:val="24"/>
                <w:szCs w:val="24"/>
              </w:rPr>
              <w:t>in</w:t>
            </w:r>
            <w:r w:rsidRPr="00A114CE" w:rsidR="35AB3F81">
              <w:rPr>
                <w:rFonts w:ascii="Verdana" w:hAnsi="Verdana" w:cs="Arial"/>
                <w:sz w:val="24"/>
                <w:szCs w:val="24"/>
              </w:rPr>
              <w:t xml:space="preserve"> the </w:t>
            </w:r>
            <w:r w:rsidRPr="00A114CE" w:rsidR="0AFA7CC2">
              <w:rPr>
                <w:rFonts w:ascii="Verdana" w:hAnsi="Verdana" w:cs="Arial"/>
                <w:sz w:val="24"/>
                <w:szCs w:val="24"/>
              </w:rPr>
              <w:t>H</w:t>
            </w:r>
            <w:r w:rsidRPr="00A114CE" w:rsidR="35AB3F81">
              <w:rPr>
                <w:rFonts w:ascii="Verdana" w:hAnsi="Verdana" w:cs="Arial"/>
                <w:sz w:val="24"/>
                <w:szCs w:val="24"/>
              </w:rPr>
              <w:t xml:space="preserve">ealth </w:t>
            </w:r>
            <w:r w:rsidRPr="00A114CE" w:rsidR="0AFA7CC2">
              <w:rPr>
                <w:rFonts w:ascii="Verdana" w:hAnsi="Verdana" w:cs="Arial"/>
                <w:sz w:val="24"/>
                <w:szCs w:val="24"/>
              </w:rPr>
              <w:t>B</w:t>
            </w:r>
            <w:r w:rsidRPr="00A114CE" w:rsidR="35AB3F81">
              <w:rPr>
                <w:rFonts w:ascii="Verdana" w:hAnsi="Verdana" w:cs="Arial"/>
                <w:sz w:val="24"/>
                <w:szCs w:val="24"/>
              </w:rPr>
              <w:t xml:space="preserve">oard and with our wider partners. </w:t>
            </w:r>
          </w:p>
          <w:p w:rsidRPr="00A114CE" w:rsidR="485D0125" w:rsidP="1C2441A6" w:rsidRDefault="485D0125" w14:paraId="226FB865" w14:textId="40B225D7">
            <w:pPr>
              <w:ind w:right="96"/>
              <w:rPr>
                <w:rFonts w:ascii="Verdana" w:hAnsi="Verdana" w:cs="Arial"/>
                <w:sz w:val="24"/>
                <w:szCs w:val="24"/>
              </w:rPr>
            </w:pPr>
          </w:p>
          <w:p w:rsidRPr="00A114CE" w:rsidR="3525C6DD" w:rsidP="1C2441A6" w:rsidRDefault="56DA86B6" w14:paraId="7EB6D42E" w14:textId="23381C24">
            <w:pPr>
              <w:ind w:right="96"/>
              <w:jc w:val="both"/>
              <w:rPr>
                <w:rStyle w:val="eop"/>
                <w:rFonts w:ascii="Verdana" w:hAnsi="Verdana" w:cs="Arial"/>
                <w:color w:val="000000" w:themeColor="text1"/>
                <w:sz w:val="24"/>
                <w:szCs w:val="24"/>
              </w:rPr>
            </w:pPr>
            <w:r w:rsidRPr="00A114CE">
              <w:rPr>
                <w:rStyle w:val="normaltextrun"/>
                <w:rFonts w:ascii="Verdana" w:hAnsi="Verdana" w:cs="Arial"/>
                <w:color w:val="000000" w:themeColor="text1"/>
                <w:sz w:val="24"/>
                <w:szCs w:val="24"/>
              </w:rPr>
              <w:t xml:space="preserve">Its purpose is to ensure alignment with national policy and Health Board strategic objectives </w:t>
            </w:r>
            <w:r w:rsidRPr="00A114CE" w:rsidR="5FCF22B7">
              <w:rPr>
                <w:rStyle w:val="normaltextrun"/>
                <w:rFonts w:ascii="Verdana" w:hAnsi="Verdana" w:cs="Arial"/>
                <w:color w:val="000000" w:themeColor="text1"/>
                <w:sz w:val="24"/>
                <w:szCs w:val="24"/>
              </w:rPr>
              <w:t xml:space="preserve">to </w:t>
            </w:r>
            <w:r w:rsidRPr="00A114CE">
              <w:rPr>
                <w:rStyle w:val="normaltextrun"/>
                <w:rFonts w:ascii="Verdana" w:hAnsi="Verdana" w:cs="Arial"/>
                <w:color w:val="000000" w:themeColor="text1"/>
                <w:sz w:val="24"/>
                <w:szCs w:val="24"/>
              </w:rPr>
              <w:t>meet the current and future needs of our population and patients and, in doing so, to ensure that we work in partnership with our communities and key stakeholders.</w:t>
            </w:r>
          </w:p>
          <w:p w:rsidRPr="00A114CE" w:rsidR="0005351F" w:rsidP="1C2441A6" w:rsidRDefault="0005351F" w14:paraId="7090E043" w14:textId="77777777">
            <w:pPr>
              <w:ind w:right="96"/>
              <w:rPr>
                <w:rFonts w:ascii="Verdana" w:hAnsi="Verdana" w:cs="Arial"/>
                <w:sz w:val="24"/>
                <w:szCs w:val="24"/>
              </w:rPr>
            </w:pPr>
          </w:p>
          <w:p w:rsidRPr="00A114CE" w:rsidR="00653AEC" w:rsidP="1C2441A6" w:rsidRDefault="35AB3F81" w14:paraId="689AAAEA" w14:textId="528BD0B7">
            <w:pPr>
              <w:ind w:right="96"/>
              <w:jc w:val="both"/>
              <w:rPr>
                <w:rFonts w:ascii="Verdana" w:hAnsi="Verdana" w:cs="Arial"/>
                <w:sz w:val="24"/>
                <w:szCs w:val="24"/>
              </w:rPr>
            </w:pPr>
            <w:r w:rsidRPr="00A114CE">
              <w:rPr>
                <w:rFonts w:ascii="Verdana" w:hAnsi="Verdana" w:cs="Arial"/>
                <w:sz w:val="24"/>
                <w:szCs w:val="24"/>
              </w:rPr>
              <w:t>The report</w:t>
            </w:r>
            <w:r w:rsidRPr="00A114CE" w:rsidR="3CC6D206">
              <w:rPr>
                <w:rFonts w:ascii="Verdana" w:hAnsi="Verdana" w:cs="Arial"/>
                <w:sz w:val="24"/>
                <w:szCs w:val="24"/>
              </w:rPr>
              <w:t xml:space="preserve"> </w:t>
            </w:r>
            <w:r w:rsidRPr="00A114CE" w:rsidR="77084DBA">
              <w:rPr>
                <w:rFonts w:ascii="Verdana" w:hAnsi="Verdana" w:cs="Arial"/>
                <w:sz w:val="24"/>
                <w:szCs w:val="24"/>
              </w:rPr>
              <w:t xml:space="preserve">also </w:t>
            </w:r>
            <w:r w:rsidRPr="00A114CE" w:rsidR="61C801B1">
              <w:rPr>
                <w:rFonts w:ascii="Verdana" w:hAnsi="Verdana" w:cs="Arial"/>
                <w:sz w:val="24"/>
                <w:szCs w:val="24"/>
              </w:rPr>
              <w:t>outlines, where appropriate,</w:t>
            </w:r>
            <w:r w:rsidRPr="00A114CE" w:rsidR="3CC6D206">
              <w:rPr>
                <w:rFonts w:ascii="Verdana" w:hAnsi="Verdana" w:cs="Arial"/>
                <w:sz w:val="24"/>
                <w:szCs w:val="24"/>
              </w:rPr>
              <w:t xml:space="preserve"> the </w:t>
            </w:r>
            <w:r w:rsidRPr="00A114CE" w:rsidR="0D3DB9D7">
              <w:rPr>
                <w:rFonts w:ascii="Verdana" w:hAnsi="Verdana" w:cs="Arial"/>
                <w:sz w:val="24"/>
                <w:szCs w:val="24"/>
              </w:rPr>
              <w:t>evolving planning structures, process and outputs and</w:t>
            </w:r>
            <w:r w:rsidRPr="00A114CE" w:rsidR="7C064195">
              <w:rPr>
                <w:rFonts w:ascii="Verdana" w:hAnsi="Verdana" w:cs="Arial"/>
                <w:sz w:val="24"/>
                <w:szCs w:val="24"/>
              </w:rPr>
              <w:t xml:space="preserve"> the local, regional and national planning </w:t>
            </w:r>
            <w:r w:rsidRPr="00A114CE" w:rsidR="61C801B1">
              <w:rPr>
                <w:rFonts w:ascii="Verdana" w:hAnsi="Verdana" w:cs="Arial"/>
                <w:sz w:val="24"/>
                <w:szCs w:val="24"/>
              </w:rPr>
              <w:t xml:space="preserve">reporting and </w:t>
            </w:r>
            <w:r w:rsidRPr="00A114CE" w:rsidR="7C064195">
              <w:rPr>
                <w:rFonts w:ascii="Verdana" w:hAnsi="Verdana" w:cs="Arial"/>
                <w:sz w:val="24"/>
                <w:szCs w:val="24"/>
              </w:rPr>
              <w:t>assurance</w:t>
            </w:r>
            <w:r w:rsidRPr="00A114CE" w:rsidR="76801BD8">
              <w:rPr>
                <w:rFonts w:ascii="Verdana" w:hAnsi="Verdana" w:cs="Arial"/>
                <w:sz w:val="24"/>
                <w:szCs w:val="24"/>
              </w:rPr>
              <w:t xml:space="preserve"> </w:t>
            </w:r>
            <w:r w:rsidRPr="00A114CE" w:rsidR="77084DBA">
              <w:rPr>
                <w:rFonts w:ascii="Verdana" w:hAnsi="Verdana" w:cs="Arial"/>
                <w:sz w:val="24"/>
                <w:szCs w:val="24"/>
              </w:rPr>
              <w:t>frameworks and outputs.</w:t>
            </w:r>
          </w:p>
          <w:p w:rsidRPr="00A114CE" w:rsidR="00EE3A95" w:rsidP="1C2441A6" w:rsidRDefault="00EE3A95" w14:paraId="6D2903F7" w14:textId="22E5E54E">
            <w:pPr>
              <w:ind w:right="96"/>
              <w:rPr>
                <w:rFonts w:ascii="Verdana" w:hAnsi="Verdana" w:cs="Arial"/>
                <w:sz w:val="24"/>
                <w:szCs w:val="24"/>
              </w:rPr>
            </w:pPr>
          </w:p>
        </w:tc>
      </w:tr>
      <w:tr w:rsidRPr="00A114CE" w:rsidR="00796762" w:rsidTr="1C2441A6" w14:paraId="111623C4" w14:textId="77777777">
        <w:tc>
          <w:tcPr>
            <w:tcW w:w="2802" w:type="dxa"/>
          </w:tcPr>
          <w:p w:rsidRPr="00A114CE" w:rsidR="00796762" w:rsidP="00796762" w:rsidRDefault="00796762" w14:paraId="565D06D8" w14:textId="77777777">
            <w:pPr>
              <w:rPr>
                <w:rFonts w:ascii="Verdana" w:hAnsi="Verdana" w:cs="Arial"/>
                <w:b/>
                <w:sz w:val="24"/>
                <w:szCs w:val="24"/>
              </w:rPr>
            </w:pPr>
            <w:r w:rsidRPr="00A114CE">
              <w:rPr>
                <w:rFonts w:ascii="Verdana" w:hAnsi="Verdana" w:cs="Arial"/>
                <w:b/>
                <w:sz w:val="24"/>
                <w:szCs w:val="24"/>
              </w:rPr>
              <w:t>Key Issues</w:t>
            </w:r>
          </w:p>
          <w:p w:rsidRPr="00A114CE" w:rsidR="00796762" w:rsidP="00796762" w:rsidRDefault="00796762" w14:paraId="1A429D24" w14:textId="77777777">
            <w:pPr>
              <w:rPr>
                <w:rFonts w:ascii="Verdana" w:hAnsi="Verdana" w:cs="Arial"/>
                <w:b/>
                <w:sz w:val="24"/>
                <w:szCs w:val="24"/>
              </w:rPr>
            </w:pPr>
          </w:p>
        </w:tc>
        <w:tc>
          <w:tcPr>
            <w:tcW w:w="6687" w:type="dxa"/>
            <w:gridSpan w:val="6"/>
          </w:tcPr>
          <w:p w:rsidRPr="00A114CE" w:rsidR="00796762" w:rsidP="1C2441A6" w:rsidRDefault="20CDBF76" w14:paraId="6007A90F" w14:textId="4F006450">
            <w:pPr>
              <w:rPr>
                <w:rFonts w:ascii="Verdana" w:hAnsi="Verdana" w:cs="Arial"/>
                <w:sz w:val="24"/>
                <w:szCs w:val="24"/>
              </w:rPr>
            </w:pPr>
            <w:r w:rsidRPr="00A114CE">
              <w:rPr>
                <w:rFonts w:ascii="Verdana" w:hAnsi="Verdana" w:cs="Arial"/>
                <w:sz w:val="24"/>
                <w:szCs w:val="24"/>
              </w:rPr>
              <w:t xml:space="preserve">The areas covered in this report reflect the </w:t>
            </w:r>
            <w:r w:rsidRPr="00A114CE" w:rsidR="23860F8B">
              <w:rPr>
                <w:rFonts w:ascii="Verdana" w:hAnsi="Verdana" w:cs="Arial"/>
                <w:sz w:val="24"/>
                <w:szCs w:val="24"/>
              </w:rPr>
              <w:t>E</w:t>
            </w:r>
            <w:r w:rsidRPr="00A114CE">
              <w:rPr>
                <w:rFonts w:ascii="Verdana" w:hAnsi="Verdana" w:cs="Arial"/>
                <w:sz w:val="24"/>
                <w:szCs w:val="24"/>
              </w:rPr>
              <w:t>xecutive portfolio priorities:</w:t>
            </w:r>
          </w:p>
          <w:p w:rsidRPr="00A114CE" w:rsidR="00796762" w:rsidP="1C2441A6" w:rsidRDefault="00796762" w14:paraId="20ED8D5A" w14:textId="77777777">
            <w:pPr>
              <w:rPr>
                <w:rFonts w:ascii="Verdana" w:hAnsi="Verdana" w:cs="Arial"/>
                <w:sz w:val="24"/>
                <w:szCs w:val="24"/>
              </w:rPr>
            </w:pPr>
          </w:p>
          <w:p w:rsidRPr="00A114CE" w:rsidR="00796762" w:rsidP="1C2441A6" w:rsidRDefault="20CDBF76" w14:paraId="5454748F" w14:textId="77777777">
            <w:pPr>
              <w:pStyle w:val="ListParagraph"/>
              <w:numPr>
                <w:ilvl w:val="0"/>
                <w:numId w:val="11"/>
              </w:numPr>
              <w:rPr>
                <w:rFonts w:ascii="Verdana" w:hAnsi="Verdana" w:cs="Arial"/>
                <w:sz w:val="24"/>
                <w:szCs w:val="24"/>
              </w:rPr>
            </w:pPr>
            <w:r w:rsidRPr="00A114CE">
              <w:rPr>
                <w:rFonts w:ascii="Verdana" w:hAnsi="Verdana" w:cs="Arial"/>
                <w:sz w:val="24"/>
                <w:szCs w:val="24"/>
              </w:rPr>
              <w:t>Strategy &amp; Strategic Programmes</w:t>
            </w:r>
          </w:p>
          <w:p w:rsidRPr="00A114CE" w:rsidR="00796762" w:rsidP="1C2441A6" w:rsidRDefault="24DBAB60" w14:paraId="3F5BBBA6" w14:textId="039CED8A">
            <w:pPr>
              <w:pStyle w:val="ListParagraph"/>
              <w:numPr>
                <w:ilvl w:val="1"/>
                <w:numId w:val="11"/>
              </w:numPr>
              <w:rPr>
                <w:rFonts w:ascii="Verdana" w:hAnsi="Verdana" w:cs="Arial"/>
                <w:sz w:val="24"/>
                <w:szCs w:val="24"/>
              </w:rPr>
            </w:pPr>
            <w:r w:rsidRPr="00A114CE">
              <w:rPr>
                <w:rFonts w:ascii="Verdana" w:hAnsi="Verdana" w:cs="Arial"/>
                <w:sz w:val="24"/>
                <w:szCs w:val="24"/>
              </w:rPr>
              <w:t xml:space="preserve">Organisational Strategy </w:t>
            </w:r>
          </w:p>
          <w:p w:rsidRPr="00A114CE" w:rsidR="00796762" w:rsidP="1C2441A6" w:rsidRDefault="20CDBF76" w14:paraId="2B637BCE" w14:textId="06CD30A4">
            <w:pPr>
              <w:pStyle w:val="ListParagraph"/>
              <w:numPr>
                <w:ilvl w:val="1"/>
                <w:numId w:val="11"/>
              </w:numPr>
              <w:rPr>
                <w:rFonts w:ascii="Verdana" w:hAnsi="Verdana" w:cs="Arial"/>
                <w:sz w:val="24"/>
                <w:szCs w:val="24"/>
              </w:rPr>
            </w:pPr>
            <w:r w:rsidRPr="00A114CE">
              <w:rPr>
                <w:rFonts w:ascii="Verdana" w:hAnsi="Verdana" w:cs="Arial"/>
                <w:sz w:val="24"/>
                <w:szCs w:val="24"/>
              </w:rPr>
              <w:t>Strategic Clinical Services Plan</w:t>
            </w:r>
          </w:p>
          <w:p w:rsidRPr="00A114CE" w:rsidR="00796762" w:rsidP="1C2441A6" w:rsidRDefault="00796762" w14:paraId="22914848" w14:textId="77777777">
            <w:pPr>
              <w:pStyle w:val="ListParagraph"/>
              <w:ind w:left="1440"/>
              <w:rPr>
                <w:rFonts w:ascii="Verdana" w:hAnsi="Verdana" w:cs="Arial"/>
                <w:sz w:val="24"/>
                <w:szCs w:val="24"/>
              </w:rPr>
            </w:pPr>
          </w:p>
          <w:p w:rsidRPr="00A114CE" w:rsidR="00796762" w:rsidP="1C2441A6" w:rsidRDefault="20CDBF76" w14:paraId="3A8EBFB5" w14:textId="6287B10D">
            <w:pPr>
              <w:pStyle w:val="ListParagraph"/>
              <w:numPr>
                <w:ilvl w:val="0"/>
                <w:numId w:val="11"/>
              </w:numPr>
              <w:rPr>
                <w:rFonts w:ascii="Verdana" w:hAnsi="Verdana" w:cs="Arial"/>
                <w:sz w:val="24"/>
                <w:szCs w:val="24"/>
              </w:rPr>
            </w:pPr>
            <w:r w:rsidRPr="00A114CE">
              <w:rPr>
                <w:rFonts w:ascii="Verdana" w:hAnsi="Verdana" w:cs="Arial"/>
                <w:sz w:val="24"/>
                <w:szCs w:val="24"/>
              </w:rPr>
              <w:lastRenderedPageBreak/>
              <w:t>Annual Plan (Integrated Medium</w:t>
            </w:r>
            <w:r w:rsidRPr="00A114CE" w:rsidR="1EC58775">
              <w:rPr>
                <w:rFonts w:ascii="Verdana" w:hAnsi="Verdana" w:cs="Arial"/>
                <w:sz w:val="24"/>
                <w:szCs w:val="24"/>
              </w:rPr>
              <w:t>-</w:t>
            </w:r>
            <w:r w:rsidRPr="00A114CE">
              <w:rPr>
                <w:rFonts w:ascii="Verdana" w:hAnsi="Verdana" w:cs="Arial"/>
                <w:sz w:val="24"/>
                <w:szCs w:val="24"/>
              </w:rPr>
              <w:t>Term Plan)</w:t>
            </w:r>
          </w:p>
          <w:p w:rsidRPr="00A114CE" w:rsidR="00796762" w:rsidP="1C2441A6" w:rsidRDefault="00796762" w14:paraId="115D5C85" w14:textId="77777777">
            <w:pPr>
              <w:pStyle w:val="ListParagraph"/>
              <w:rPr>
                <w:rFonts w:ascii="Verdana" w:hAnsi="Verdana" w:cs="Arial"/>
                <w:sz w:val="24"/>
                <w:szCs w:val="24"/>
              </w:rPr>
            </w:pPr>
          </w:p>
          <w:p w:rsidRPr="00A114CE" w:rsidR="00796762" w:rsidP="1C2441A6" w:rsidRDefault="20CDBF76" w14:paraId="45B32505" w14:textId="77777777">
            <w:pPr>
              <w:pStyle w:val="ListParagraph"/>
              <w:numPr>
                <w:ilvl w:val="0"/>
                <w:numId w:val="11"/>
              </w:numPr>
              <w:rPr>
                <w:rFonts w:ascii="Verdana" w:hAnsi="Verdana" w:cs="Arial"/>
                <w:sz w:val="24"/>
                <w:szCs w:val="24"/>
              </w:rPr>
            </w:pPr>
            <w:r w:rsidRPr="00A114CE">
              <w:rPr>
                <w:rFonts w:ascii="Verdana" w:hAnsi="Verdana" w:cs="Arial"/>
                <w:sz w:val="24"/>
                <w:szCs w:val="24"/>
              </w:rPr>
              <w:t>Partnership Plans</w:t>
            </w:r>
          </w:p>
          <w:p w:rsidRPr="00A114CE" w:rsidR="00796762" w:rsidP="1C2441A6" w:rsidRDefault="20CDBF76" w14:paraId="04A00E55" w14:textId="77777777">
            <w:pPr>
              <w:pStyle w:val="ListParagraph"/>
              <w:numPr>
                <w:ilvl w:val="1"/>
                <w:numId w:val="11"/>
              </w:numPr>
              <w:rPr>
                <w:rFonts w:ascii="Verdana" w:hAnsi="Verdana" w:cs="Arial"/>
                <w:sz w:val="24"/>
                <w:szCs w:val="24"/>
              </w:rPr>
            </w:pPr>
            <w:r w:rsidRPr="00A114CE">
              <w:rPr>
                <w:rFonts w:ascii="Verdana" w:hAnsi="Verdana" w:cs="Arial"/>
                <w:sz w:val="24"/>
                <w:szCs w:val="24"/>
              </w:rPr>
              <w:t>West Glamorgan Regional Partnership Board</w:t>
            </w:r>
          </w:p>
          <w:p w:rsidRPr="00A114CE" w:rsidR="00796762" w:rsidP="1C2441A6" w:rsidRDefault="20CDBF76" w14:paraId="0B527A5F" w14:textId="77777777">
            <w:pPr>
              <w:pStyle w:val="ListParagraph"/>
              <w:numPr>
                <w:ilvl w:val="1"/>
                <w:numId w:val="11"/>
              </w:numPr>
              <w:rPr>
                <w:rFonts w:ascii="Verdana" w:hAnsi="Verdana" w:cs="Arial"/>
                <w:sz w:val="24"/>
                <w:szCs w:val="24"/>
              </w:rPr>
            </w:pPr>
            <w:r w:rsidRPr="00A114CE">
              <w:rPr>
                <w:rFonts w:ascii="Verdana" w:hAnsi="Verdana" w:cs="Arial"/>
                <w:sz w:val="24"/>
                <w:szCs w:val="24"/>
              </w:rPr>
              <w:t>Public Services Boards</w:t>
            </w:r>
          </w:p>
          <w:p w:rsidRPr="00A114CE" w:rsidR="00796762" w:rsidP="1C2441A6" w:rsidRDefault="20CDBF76" w14:paraId="762D376B" w14:textId="39765A12">
            <w:pPr>
              <w:pStyle w:val="ListParagraph"/>
              <w:numPr>
                <w:ilvl w:val="1"/>
                <w:numId w:val="11"/>
              </w:numPr>
              <w:rPr>
                <w:rFonts w:ascii="Verdana" w:hAnsi="Verdana" w:cs="Arial"/>
                <w:sz w:val="24"/>
                <w:szCs w:val="24"/>
              </w:rPr>
            </w:pPr>
            <w:r w:rsidRPr="00A114CE">
              <w:rPr>
                <w:rFonts w:ascii="Verdana" w:hAnsi="Verdana" w:cs="Arial"/>
                <w:sz w:val="24"/>
                <w:szCs w:val="24"/>
              </w:rPr>
              <w:t xml:space="preserve">Regional Joint Committee (RJC) </w:t>
            </w:r>
            <w:r w:rsidRPr="00A114CE" w:rsidR="1334848F">
              <w:rPr>
                <w:rFonts w:ascii="Verdana" w:hAnsi="Verdana" w:cs="Arial"/>
                <w:sz w:val="24"/>
                <w:szCs w:val="24"/>
              </w:rPr>
              <w:t xml:space="preserve">Clinical Services Programme </w:t>
            </w:r>
            <w:r w:rsidRPr="00A114CE">
              <w:rPr>
                <w:rFonts w:ascii="Verdana" w:hAnsi="Verdana" w:cs="Arial"/>
                <w:sz w:val="24"/>
                <w:szCs w:val="24"/>
              </w:rPr>
              <w:t>– Swansea Bay &amp; Hywel Dda UHBs</w:t>
            </w:r>
          </w:p>
          <w:p w:rsidRPr="00A114CE" w:rsidR="00796762" w:rsidP="1C2441A6" w:rsidRDefault="20CDBF76" w14:paraId="3FB40AD1" w14:textId="77777777">
            <w:pPr>
              <w:pStyle w:val="ListParagraph"/>
              <w:numPr>
                <w:ilvl w:val="1"/>
                <w:numId w:val="11"/>
              </w:numPr>
              <w:rPr>
                <w:rFonts w:ascii="Verdana" w:hAnsi="Verdana" w:cs="Arial"/>
                <w:sz w:val="24"/>
                <w:szCs w:val="24"/>
              </w:rPr>
            </w:pPr>
            <w:r w:rsidRPr="00A114CE">
              <w:rPr>
                <w:rFonts w:ascii="Verdana" w:hAnsi="Verdana" w:cs="Arial"/>
                <w:sz w:val="24"/>
                <w:szCs w:val="24"/>
              </w:rPr>
              <w:t>Regional Specialised Services Provider Planning Partnership (RSSPPP) with Cardiff &amp; Vale UHB</w:t>
            </w:r>
          </w:p>
          <w:p w:rsidRPr="00A114CE" w:rsidR="00796762" w:rsidP="1C2441A6" w:rsidRDefault="00796762" w14:paraId="790FD302" w14:textId="77777777">
            <w:pPr>
              <w:pStyle w:val="ListParagraph"/>
              <w:ind w:left="1440"/>
              <w:rPr>
                <w:rFonts w:ascii="Verdana" w:hAnsi="Verdana" w:cs="Arial"/>
                <w:sz w:val="24"/>
                <w:szCs w:val="24"/>
              </w:rPr>
            </w:pPr>
          </w:p>
          <w:p w:rsidRPr="00A114CE" w:rsidR="00796762" w:rsidP="1C2441A6" w:rsidRDefault="20CDBF76" w14:paraId="6F1EE0D2" w14:textId="77777777">
            <w:pPr>
              <w:pStyle w:val="ListParagraph"/>
              <w:numPr>
                <w:ilvl w:val="0"/>
                <w:numId w:val="11"/>
              </w:numPr>
              <w:rPr>
                <w:rFonts w:ascii="Verdana" w:hAnsi="Verdana" w:cs="Arial"/>
                <w:sz w:val="24"/>
                <w:szCs w:val="24"/>
              </w:rPr>
            </w:pPr>
            <w:r w:rsidRPr="00A114CE">
              <w:rPr>
                <w:rFonts w:ascii="Verdana" w:hAnsi="Verdana" w:cs="Arial"/>
                <w:sz w:val="24"/>
                <w:szCs w:val="24"/>
              </w:rPr>
              <w:t>Commissioning</w:t>
            </w:r>
          </w:p>
          <w:p w:rsidRPr="00A114CE" w:rsidR="00796762" w:rsidP="1C2441A6" w:rsidRDefault="20CDBF76" w14:paraId="0EA3C41D" w14:textId="77777777">
            <w:pPr>
              <w:pStyle w:val="ListParagraph"/>
              <w:numPr>
                <w:ilvl w:val="1"/>
                <w:numId w:val="11"/>
              </w:numPr>
              <w:rPr>
                <w:rFonts w:ascii="Verdana" w:hAnsi="Verdana" w:cs="Arial"/>
                <w:sz w:val="24"/>
                <w:szCs w:val="24"/>
              </w:rPr>
            </w:pPr>
            <w:r w:rsidRPr="00A114CE">
              <w:rPr>
                <w:rFonts w:ascii="Verdana" w:hAnsi="Verdana" w:cs="Arial"/>
                <w:sz w:val="24"/>
                <w:szCs w:val="24"/>
              </w:rPr>
              <w:t>NHS Wales Joint Commissioning Committee (NWJCC)</w:t>
            </w:r>
          </w:p>
          <w:p w:rsidRPr="00A114CE" w:rsidR="00796762" w:rsidP="1C2441A6" w:rsidRDefault="20CDBF76" w14:paraId="3BA74EB3" w14:textId="77777777">
            <w:pPr>
              <w:pStyle w:val="ListParagraph"/>
              <w:numPr>
                <w:ilvl w:val="1"/>
                <w:numId w:val="11"/>
              </w:numPr>
              <w:rPr>
                <w:rFonts w:ascii="Verdana" w:hAnsi="Verdana" w:cs="Arial"/>
                <w:sz w:val="24"/>
                <w:szCs w:val="24"/>
              </w:rPr>
            </w:pPr>
            <w:r w:rsidRPr="00A114CE">
              <w:rPr>
                <w:rFonts w:ascii="Verdana" w:hAnsi="Verdana" w:cs="Arial"/>
                <w:sz w:val="24"/>
                <w:szCs w:val="24"/>
              </w:rPr>
              <w:t>Voluntary Sector</w:t>
            </w:r>
          </w:p>
          <w:p w:rsidRPr="00A114CE" w:rsidR="00796762" w:rsidP="1C2441A6" w:rsidRDefault="20CDBF76" w14:paraId="1C82EB6B" w14:textId="77777777">
            <w:pPr>
              <w:pStyle w:val="ListParagraph"/>
              <w:numPr>
                <w:ilvl w:val="1"/>
                <w:numId w:val="11"/>
              </w:numPr>
              <w:rPr>
                <w:rFonts w:ascii="Verdana" w:hAnsi="Verdana" w:cs="Arial"/>
                <w:sz w:val="24"/>
                <w:szCs w:val="24"/>
              </w:rPr>
            </w:pPr>
            <w:r w:rsidRPr="00A114CE">
              <w:rPr>
                <w:rFonts w:ascii="Verdana" w:hAnsi="Verdana" w:cs="Arial"/>
                <w:sz w:val="24"/>
                <w:szCs w:val="24"/>
              </w:rPr>
              <w:t xml:space="preserve">Regional </w:t>
            </w:r>
          </w:p>
          <w:p w:rsidRPr="00A114CE" w:rsidR="00796762" w:rsidP="1C2441A6" w:rsidRDefault="20CDBF76" w14:paraId="658E18CC" w14:textId="77777777">
            <w:pPr>
              <w:pStyle w:val="ListParagraph"/>
              <w:numPr>
                <w:ilvl w:val="2"/>
                <w:numId w:val="11"/>
              </w:numPr>
              <w:rPr>
                <w:rFonts w:ascii="Verdana" w:hAnsi="Verdana" w:cs="Arial"/>
                <w:sz w:val="24"/>
                <w:szCs w:val="24"/>
              </w:rPr>
            </w:pPr>
            <w:r w:rsidRPr="00A114CE">
              <w:rPr>
                <w:rFonts w:ascii="Verdana" w:hAnsi="Verdana" w:cs="Arial"/>
                <w:sz w:val="24"/>
                <w:szCs w:val="24"/>
              </w:rPr>
              <w:t>Regional Partnership Board</w:t>
            </w:r>
          </w:p>
          <w:p w:rsidRPr="00A114CE" w:rsidR="00796762" w:rsidP="1C2441A6" w:rsidRDefault="20CDBF76" w14:paraId="175A3B67" w14:textId="77777777">
            <w:pPr>
              <w:pStyle w:val="ListParagraph"/>
              <w:numPr>
                <w:ilvl w:val="2"/>
                <w:numId w:val="11"/>
              </w:numPr>
              <w:rPr>
                <w:rFonts w:ascii="Verdana" w:hAnsi="Verdana" w:cs="Arial"/>
                <w:sz w:val="24"/>
                <w:szCs w:val="24"/>
              </w:rPr>
            </w:pPr>
            <w:r w:rsidRPr="00A114CE">
              <w:rPr>
                <w:rFonts w:ascii="Verdana" w:hAnsi="Verdana" w:cs="Arial"/>
                <w:sz w:val="24"/>
                <w:szCs w:val="24"/>
              </w:rPr>
              <w:t>Area Planning Board</w:t>
            </w:r>
          </w:p>
          <w:p w:rsidRPr="00A114CE" w:rsidR="00796762" w:rsidP="1C2441A6" w:rsidRDefault="20CDBF76" w14:paraId="7BA5AA78" w14:textId="77777777">
            <w:pPr>
              <w:pStyle w:val="ListParagraph"/>
              <w:numPr>
                <w:ilvl w:val="1"/>
                <w:numId w:val="11"/>
              </w:numPr>
              <w:rPr>
                <w:rFonts w:ascii="Verdana" w:hAnsi="Verdana" w:cs="Arial"/>
                <w:sz w:val="24"/>
                <w:szCs w:val="24"/>
              </w:rPr>
            </w:pPr>
            <w:r w:rsidRPr="00A114CE">
              <w:rPr>
                <w:rFonts w:ascii="Verdana" w:hAnsi="Verdana" w:cs="Arial"/>
                <w:sz w:val="24"/>
                <w:szCs w:val="24"/>
              </w:rPr>
              <w:t>Individual Patient Commissioning</w:t>
            </w:r>
          </w:p>
          <w:p w:rsidRPr="00A114CE" w:rsidR="00796762" w:rsidP="1C2441A6" w:rsidRDefault="00796762" w14:paraId="1D89A572" w14:textId="77777777">
            <w:pPr>
              <w:pStyle w:val="ListParagraph"/>
              <w:ind w:left="1440"/>
              <w:rPr>
                <w:rFonts w:ascii="Verdana" w:hAnsi="Verdana" w:cs="Arial"/>
                <w:sz w:val="24"/>
                <w:szCs w:val="24"/>
              </w:rPr>
            </w:pPr>
          </w:p>
          <w:p w:rsidRPr="00A114CE" w:rsidR="00796762" w:rsidP="1C2441A6" w:rsidRDefault="20CDBF76" w14:paraId="449CD6F6" w14:textId="77777777">
            <w:pPr>
              <w:pStyle w:val="ListParagraph"/>
              <w:numPr>
                <w:ilvl w:val="0"/>
                <w:numId w:val="11"/>
              </w:numPr>
              <w:rPr>
                <w:rFonts w:ascii="Verdana" w:hAnsi="Verdana" w:cs="Arial"/>
                <w:sz w:val="24"/>
                <w:szCs w:val="24"/>
              </w:rPr>
            </w:pPr>
            <w:r w:rsidRPr="00A114CE">
              <w:rPr>
                <w:rFonts w:ascii="Verdana" w:hAnsi="Verdana" w:cs="Arial"/>
                <w:sz w:val="24"/>
                <w:szCs w:val="24"/>
              </w:rPr>
              <w:t>Sustainability &amp; Climate Change</w:t>
            </w:r>
          </w:p>
          <w:p w:rsidRPr="00A114CE" w:rsidR="00796762" w:rsidP="1C2441A6" w:rsidRDefault="00796762" w14:paraId="4FEF7F52" w14:textId="77777777">
            <w:pPr>
              <w:pStyle w:val="ListParagraph"/>
              <w:rPr>
                <w:rFonts w:ascii="Verdana" w:hAnsi="Verdana" w:cs="Arial"/>
                <w:sz w:val="24"/>
                <w:szCs w:val="24"/>
              </w:rPr>
            </w:pPr>
          </w:p>
          <w:p w:rsidRPr="00A114CE" w:rsidR="00796762" w:rsidP="1C2441A6" w:rsidRDefault="5F349932" w14:paraId="31F45278" w14:textId="78BB996D">
            <w:pPr>
              <w:pStyle w:val="ListParagraph"/>
              <w:numPr>
                <w:ilvl w:val="0"/>
                <w:numId w:val="11"/>
              </w:numPr>
              <w:rPr>
                <w:rFonts w:ascii="Verdana" w:hAnsi="Verdana" w:cs="Arial"/>
                <w:sz w:val="24"/>
                <w:szCs w:val="24"/>
              </w:rPr>
            </w:pPr>
            <w:r w:rsidRPr="00A114CE">
              <w:rPr>
                <w:rFonts w:ascii="Verdana" w:hAnsi="Verdana" w:cs="Arial"/>
                <w:sz w:val="24"/>
                <w:szCs w:val="24"/>
              </w:rPr>
              <w:t xml:space="preserve">Emergency </w:t>
            </w:r>
            <w:r w:rsidRPr="00A114CE" w:rsidR="00DB0421">
              <w:rPr>
                <w:rFonts w:ascii="Verdana" w:hAnsi="Verdana" w:cs="Arial"/>
                <w:sz w:val="24"/>
                <w:szCs w:val="24"/>
              </w:rPr>
              <w:t>Preparedness</w:t>
            </w:r>
            <w:r w:rsidRPr="00A114CE">
              <w:rPr>
                <w:rFonts w:ascii="Verdana" w:hAnsi="Verdana" w:cs="Arial"/>
                <w:sz w:val="24"/>
                <w:szCs w:val="24"/>
              </w:rPr>
              <w:t xml:space="preserve"> Resilience and Response</w:t>
            </w:r>
            <w:r w:rsidRPr="00A114CE" w:rsidR="078A0687">
              <w:rPr>
                <w:rFonts w:ascii="Verdana" w:hAnsi="Verdana" w:cs="Arial"/>
                <w:sz w:val="24"/>
                <w:szCs w:val="24"/>
              </w:rPr>
              <w:t xml:space="preserve"> (EPRR) and Recovery</w:t>
            </w:r>
          </w:p>
          <w:p w:rsidRPr="00A114CE" w:rsidR="00796762" w:rsidP="1C2441A6" w:rsidRDefault="00796762" w14:paraId="344157F4" w14:textId="48C19B78">
            <w:pPr>
              <w:pStyle w:val="ListParagraph"/>
              <w:rPr>
                <w:rFonts w:ascii="Verdana" w:hAnsi="Verdana" w:cs="Arial"/>
                <w:sz w:val="24"/>
                <w:szCs w:val="24"/>
              </w:rPr>
            </w:pPr>
          </w:p>
          <w:p w:rsidRPr="00A114CE" w:rsidR="00796762" w:rsidP="1C2441A6" w:rsidRDefault="549201F0" w14:paraId="01A233EA" w14:textId="62B5155E">
            <w:pPr>
              <w:pStyle w:val="ListParagraph"/>
              <w:numPr>
                <w:ilvl w:val="0"/>
                <w:numId w:val="11"/>
              </w:numPr>
              <w:rPr>
                <w:rFonts w:ascii="Verdana" w:hAnsi="Verdana" w:eastAsia="Calibri" w:cs="Arial"/>
                <w:sz w:val="24"/>
                <w:szCs w:val="24"/>
              </w:rPr>
            </w:pPr>
            <w:r w:rsidRPr="00A114CE">
              <w:rPr>
                <w:rFonts w:ascii="Verdana" w:hAnsi="Verdana" w:eastAsia="Calibri" w:cs="Arial"/>
                <w:sz w:val="24"/>
                <w:szCs w:val="24"/>
              </w:rPr>
              <w:t>Wellbeing and Future Generations Act (WBFGA)</w:t>
            </w:r>
          </w:p>
          <w:p w:rsidRPr="00A114CE" w:rsidR="00796762" w:rsidP="1C2441A6" w:rsidRDefault="00796762" w14:paraId="08932C46" w14:textId="23BB40BC">
            <w:pPr>
              <w:ind w:left="720"/>
              <w:rPr>
                <w:rFonts w:ascii="Verdana" w:hAnsi="Verdana" w:cs="Arial"/>
                <w:sz w:val="24"/>
                <w:szCs w:val="24"/>
              </w:rPr>
            </w:pPr>
          </w:p>
        </w:tc>
      </w:tr>
      <w:tr w:rsidRPr="00A114CE" w:rsidR="00796762" w:rsidTr="1C2441A6" w14:paraId="18B37780" w14:textId="77777777">
        <w:trPr>
          <w:trHeight w:val="97"/>
        </w:trPr>
        <w:tc>
          <w:tcPr>
            <w:tcW w:w="2802" w:type="dxa"/>
            <w:vMerge w:val="restart"/>
          </w:tcPr>
          <w:p w:rsidRPr="00A114CE" w:rsidR="00796762" w:rsidP="00D61661" w:rsidRDefault="00796762" w14:paraId="2F3D5628" w14:textId="77777777">
            <w:pPr>
              <w:rPr>
                <w:rFonts w:ascii="Verdana" w:hAnsi="Verdana" w:cs="Arial"/>
                <w:b/>
                <w:sz w:val="24"/>
                <w:szCs w:val="24"/>
              </w:rPr>
            </w:pPr>
            <w:r w:rsidRPr="00A114CE">
              <w:rPr>
                <w:rFonts w:ascii="Verdana" w:hAnsi="Verdana" w:cs="Arial"/>
                <w:b/>
                <w:sz w:val="24"/>
                <w:szCs w:val="24"/>
              </w:rPr>
              <w:lastRenderedPageBreak/>
              <w:t xml:space="preserve">Specific Action Required </w:t>
            </w:r>
          </w:p>
          <w:p w:rsidRPr="00A114CE" w:rsidR="00796762" w:rsidP="00D61661" w:rsidRDefault="00796762" w14:paraId="5F1F1B8A" w14:textId="77777777">
            <w:pPr>
              <w:rPr>
                <w:rFonts w:ascii="Verdana" w:hAnsi="Verdana" w:cs="Arial"/>
                <w:b/>
                <w:i/>
                <w:sz w:val="24"/>
                <w:szCs w:val="24"/>
              </w:rPr>
            </w:pPr>
            <w:r w:rsidRPr="00A114CE">
              <w:rPr>
                <w:rFonts w:ascii="Verdana" w:hAnsi="Verdana" w:cs="Arial"/>
                <w:b/>
                <w:i/>
                <w:sz w:val="24"/>
                <w:szCs w:val="24"/>
              </w:rPr>
              <w:t>(please choose one only)</w:t>
            </w:r>
          </w:p>
        </w:tc>
        <w:tc>
          <w:tcPr>
            <w:tcW w:w="1401" w:type="dxa"/>
            <w:shd w:val="clear" w:color="auto" w:fill="D5DCE4" w:themeFill="text2" w:themeFillTint="33"/>
          </w:tcPr>
          <w:p w:rsidRPr="00A114CE" w:rsidR="00796762" w:rsidP="00D61661" w:rsidRDefault="00796762" w14:paraId="47706343" w14:textId="77777777">
            <w:pPr>
              <w:rPr>
                <w:rFonts w:ascii="Verdana" w:hAnsi="Verdana" w:cs="Arial"/>
                <w:b/>
                <w:sz w:val="24"/>
                <w:szCs w:val="24"/>
              </w:rPr>
            </w:pPr>
            <w:r w:rsidRPr="00A114CE">
              <w:rPr>
                <w:rFonts w:ascii="Verdana" w:hAnsi="Verdana" w:cs="Arial"/>
                <w:b/>
                <w:sz w:val="24"/>
                <w:szCs w:val="24"/>
              </w:rPr>
              <w:t>Information</w:t>
            </w:r>
          </w:p>
        </w:tc>
        <w:tc>
          <w:tcPr>
            <w:tcW w:w="2109" w:type="dxa"/>
            <w:gridSpan w:val="2"/>
            <w:shd w:val="clear" w:color="auto" w:fill="D5DCE4" w:themeFill="text2" w:themeFillTint="33"/>
          </w:tcPr>
          <w:p w:rsidRPr="00A114CE" w:rsidR="00796762" w:rsidP="00D61661" w:rsidRDefault="00796762" w14:paraId="3D9CCAEB" w14:textId="77777777">
            <w:pPr>
              <w:rPr>
                <w:rFonts w:ascii="Verdana" w:hAnsi="Verdana" w:cs="Arial"/>
                <w:b/>
                <w:sz w:val="24"/>
                <w:szCs w:val="24"/>
              </w:rPr>
            </w:pPr>
            <w:r w:rsidRPr="00A114CE">
              <w:rPr>
                <w:rFonts w:ascii="Verdana" w:hAnsi="Verdana" w:cs="Arial"/>
                <w:b/>
                <w:sz w:val="24"/>
                <w:szCs w:val="24"/>
              </w:rPr>
              <w:t>Discussion</w:t>
            </w:r>
          </w:p>
        </w:tc>
        <w:tc>
          <w:tcPr>
            <w:tcW w:w="1661" w:type="dxa"/>
            <w:shd w:val="clear" w:color="auto" w:fill="D5DCE4" w:themeFill="text2" w:themeFillTint="33"/>
          </w:tcPr>
          <w:p w:rsidRPr="00A114CE" w:rsidR="00796762" w:rsidP="00D61661" w:rsidRDefault="00796762" w14:paraId="43218172" w14:textId="77777777">
            <w:pPr>
              <w:rPr>
                <w:rFonts w:ascii="Verdana" w:hAnsi="Verdana" w:cs="Arial"/>
                <w:b/>
                <w:sz w:val="24"/>
                <w:szCs w:val="24"/>
              </w:rPr>
            </w:pPr>
            <w:r w:rsidRPr="00A114CE">
              <w:rPr>
                <w:rFonts w:ascii="Verdana" w:hAnsi="Verdana" w:cs="Arial"/>
                <w:b/>
                <w:sz w:val="24"/>
                <w:szCs w:val="24"/>
              </w:rPr>
              <w:t>Assurance</w:t>
            </w:r>
          </w:p>
        </w:tc>
        <w:tc>
          <w:tcPr>
            <w:tcW w:w="1516" w:type="dxa"/>
            <w:gridSpan w:val="2"/>
            <w:shd w:val="clear" w:color="auto" w:fill="D5DCE4" w:themeFill="text2" w:themeFillTint="33"/>
          </w:tcPr>
          <w:p w:rsidRPr="00A114CE" w:rsidR="00796762" w:rsidP="00D61661" w:rsidRDefault="00796762" w14:paraId="776FD7B7" w14:textId="77777777">
            <w:pPr>
              <w:rPr>
                <w:rFonts w:ascii="Verdana" w:hAnsi="Verdana" w:cs="Arial"/>
                <w:b/>
                <w:sz w:val="24"/>
                <w:szCs w:val="24"/>
              </w:rPr>
            </w:pPr>
            <w:r w:rsidRPr="00A114CE">
              <w:rPr>
                <w:rFonts w:ascii="Verdana" w:hAnsi="Verdana" w:cs="Arial"/>
                <w:b/>
                <w:sz w:val="24"/>
                <w:szCs w:val="24"/>
              </w:rPr>
              <w:t>Approval</w:t>
            </w:r>
          </w:p>
        </w:tc>
      </w:tr>
      <w:tr w:rsidRPr="00A114CE" w:rsidR="00796762" w:rsidTr="1C2441A6" w14:paraId="546899E1" w14:textId="77777777">
        <w:trPr>
          <w:trHeight w:val="96"/>
        </w:trPr>
        <w:tc>
          <w:tcPr>
            <w:tcW w:w="2802" w:type="dxa"/>
            <w:vMerge/>
          </w:tcPr>
          <w:p w:rsidRPr="00A114CE" w:rsidR="00796762" w:rsidP="00D61661" w:rsidRDefault="00796762" w14:paraId="37FC3242" w14:textId="77777777">
            <w:pPr>
              <w:rPr>
                <w:rFonts w:ascii="Verdana" w:hAnsi="Verdana" w:cs="Arial"/>
                <w:b/>
                <w:sz w:val="24"/>
                <w:szCs w:val="24"/>
              </w:rPr>
            </w:pPr>
          </w:p>
        </w:tc>
        <w:sdt>
          <w:sdtPr>
            <w:rPr>
              <w:rFonts w:ascii="Verdana" w:hAnsi="Verdana" w:cs="Arial"/>
              <w:sz w:val="24"/>
              <w:szCs w:val="24"/>
            </w:rPr>
            <w:id w:val="-1098255392"/>
            <w14:checkbox>
              <w14:checked w14:val="0"/>
              <w14:checkedState w14:val="2612" w14:font="MS Gothic"/>
              <w14:uncheckedState w14:val="2610" w14:font="MS Gothic"/>
            </w14:checkbox>
          </w:sdtPr>
          <w:sdtContent>
            <w:tc>
              <w:tcPr>
                <w:tcW w:w="1401" w:type="dxa"/>
              </w:tcPr>
              <w:p w:rsidRPr="00A114CE" w:rsidR="00796762" w:rsidP="00D61661" w:rsidRDefault="00373D40" w14:paraId="6120CFC3" w14:textId="0006FC93">
                <w:pPr>
                  <w:ind w:right="96"/>
                  <w:jc w:val="center"/>
                  <w:rPr>
                    <w:rFonts w:ascii="Verdana" w:hAnsi="Verdana" w:cs="Arial"/>
                    <w:sz w:val="24"/>
                    <w:szCs w:val="24"/>
                  </w:rPr>
                </w:pPr>
                <w:r w:rsidRPr="00A114CE">
                  <w:rPr>
                    <w:rFonts w:ascii="Segoe UI Symbol" w:hAnsi="Segoe UI Symbol" w:eastAsia="MS Gothic" w:cs="Segoe UI Symbol"/>
                    <w:sz w:val="24"/>
                    <w:szCs w:val="24"/>
                  </w:rPr>
                  <w:t>☐</w:t>
                </w:r>
              </w:p>
            </w:tc>
          </w:sdtContent>
        </w:sdt>
        <w:sdt>
          <w:sdtPr>
            <w:rPr>
              <w:rFonts w:ascii="Verdana" w:hAnsi="Verdana" w:cs="Arial"/>
              <w:sz w:val="24"/>
              <w:szCs w:val="24"/>
            </w:rPr>
            <w:id w:val="886368375"/>
            <w14:checkbox>
              <w14:checked w14:val="0"/>
              <w14:checkedState w14:val="2612" w14:font="MS Gothic"/>
              <w14:uncheckedState w14:val="2610" w14:font="MS Gothic"/>
            </w14:checkbox>
          </w:sdtPr>
          <w:sdtContent>
            <w:tc>
              <w:tcPr>
                <w:tcW w:w="2109" w:type="dxa"/>
                <w:gridSpan w:val="2"/>
              </w:tcPr>
              <w:p w:rsidRPr="00A114CE" w:rsidR="00796762" w:rsidP="00D61661" w:rsidRDefault="00796762" w14:paraId="42CF581D" w14:textId="77777777">
                <w:pPr>
                  <w:ind w:right="96"/>
                  <w:jc w:val="center"/>
                  <w:rPr>
                    <w:rFonts w:ascii="Verdana" w:hAnsi="Verdana" w:cs="Arial"/>
                    <w:sz w:val="24"/>
                    <w:szCs w:val="24"/>
                  </w:rPr>
                </w:pPr>
                <w:r w:rsidRPr="00A114CE">
                  <w:rPr>
                    <w:rFonts w:ascii="Segoe UI Symbol" w:hAnsi="Segoe UI Symbol" w:eastAsia="MS Gothic" w:cs="Segoe UI Symbol"/>
                    <w:sz w:val="24"/>
                    <w:szCs w:val="24"/>
                  </w:rPr>
                  <w:t>☐</w:t>
                </w:r>
              </w:p>
            </w:tc>
          </w:sdtContent>
        </w:sdt>
        <w:sdt>
          <w:sdtPr>
            <w:rPr>
              <w:rFonts w:ascii="Verdana" w:hAnsi="Verdana" w:cs="Arial"/>
              <w:sz w:val="24"/>
              <w:szCs w:val="24"/>
            </w:rPr>
            <w:id w:val="-1781563418"/>
            <w14:checkbox>
              <w14:checked w14:val="1"/>
              <w14:checkedState w14:val="2612" w14:font="MS Gothic"/>
              <w14:uncheckedState w14:val="2610" w14:font="MS Gothic"/>
            </w14:checkbox>
          </w:sdtPr>
          <w:sdtContent>
            <w:tc>
              <w:tcPr>
                <w:tcW w:w="1661" w:type="dxa"/>
              </w:tcPr>
              <w:p w:rsidRPr="00A114CE" w:rsidR="00796762" w:rsidP="00D61661" w:rsidRDefault="00C52981" w14:paraId="27741612" w14:textId="30E48985">
                <w:pPr>
                  <w:ind w:right="96"/>
                  <w:jc w:val="center"/>
                  <w:rPr>
                    <w:rFonts w:ascii="Verdana" w:hAnsi="Verdana" w:cs="Arial"/>
                    <w:sz w:val="24"/>
                    <w:szCs w:val="24"/>
                  </w:rPr>
                </w:pPr>
                <w:r>
                  <w:rPr>
                    <w:rFonts w:hint="eastAsia" w:ascii="MS Gothic" w:hAnsi="MS Gothic" w:eastAsia="MS Gothic" w:cs="Arial"/>
                    <w:sz w:val="24"/>
                    <w:szCs w:val="24"/>
                  </w:rPr>
                  <w:t>☒</w:t>
                </w:r>
              </w:p>
            </w:tc>
          </w:sdtContent>
        </w:sdt>
        <w:sdt>
          <w:sdtPr>
            <w:rPr>
              <w:rFonts w:ascii="Verdana" w:hAnsi="Verdana" w:cs="Arial"/>
              <w:sz w:val="24"/>
              <w:szCs w:val="24"/>
            </w:rPr>
            <w:id w:val="-223523290"/>
            <w14:checkbox>
              <w14:checked w14:val="0"/>
              <w14:checkedState w14:val="2612" w14:font="MS Gothic"/>
              <w14:uncheckedState w14:val="2610" w14:font="MS Gothic"/>
            </w14:checkbox>
          </w:sdtPr>
          <w:sdtContent>
            <w:tc>
              <w:tcPr>
                <w:tcW w:w="1516" w:type="dxa"/>
                <w:gridSpan w:val="2"/>
              </w:tcPr>
              <w:p w:rsidRPr="00A114CE" w:rsidR="00796762" w:rsidP="00D61661" w:rsidRDefault="00C52981" w14:paraId="2B7F7999" w14:textId="4B6D0384">
                <w:pPr>
                  <w:ind w:right="96"/>
                  <w:jc w:val="center"/>
                  <w:rPr>
                    <w:rFonts w:ascii="Verdana" w:hAnsi="Verdana" w:cs="Arial"/>
                    <w:sz w:val="24"/>
                    <w:szCs w:val="24"/>
                  </w:rPr>
                </w:pPr>
                <w:r>
                  <w:rPr>
                    <w:rFonts w:hint="eastAsia" w:ascii="MS Gothic" w:hAnsi="MS Gothic" w:eastAsia="MS Gothic" w:cs="Arial"/>
                    <w:sz w:val="24"/>
                    <w:szCs w:val="24"/>
                  </w:rPr>
                  <w:t>☐</w:t>
                </w:r>
              </w:p>
            </w:tc>
          </w:sdtContent>
        </w:sdt>
      </w:tr>
      <w:tr w:rsidRPr="00A114CE" w:rsidR="00796762" w:rsidTr="1C2441A6" w14:paraId="52E32796" w14:textId="77777777">
        <w:tc>
          <w:tcPr>
            <w:tcW w:w="2802" w:type="dxa"/>
          </w:tcPr>
          <w:p w:rsidRPr="00A114CE" w:rsidR="00796762" w:rsidP="00D61661" w:rsidRDefault="00796762" w14:paraId="4BE42886" w14:textId="77777777">
            <w:pPr>
              <w:rPr>
                <w:rFonts w:ascii="Verdana" w:hAnsi="Verdana" w:cs="Arial"/>
                <w:b/>
                <w:sz w:val="24"/>
                <w:szCs w:val="24"/>
              </w:rPr>
            </w:pPr>
            <w:r w:rsidRPr="00A114CE">
              <w:rPr>
                <w:rFonts w:ascii="Verdana" w:hAnsi="Verdana" w:cs="Arial"/>
                <w:b/>
                <w:sz w:val="24"/>
                <w:szCs w:val="24"/>
              </w:rPr>
              <w:t>Recommendations</w:t>
            </w:r>
          </w:p>
          <w:p w:rsidRPr="00A114CE" w:rsidR="00796762" w:rsidP="00D61661" w:rsidRDefault="00796762" w14:paraId="0AF38A14" w14:textId="77777777">
            <w:pPr>
              <w:rPr>
                <w:rFonts w:ascii="Verdana" w:hAnsi="Verdana" w:cs="Arial"/>
                <w:b/>
                <w:sz w:val="24"/>
                <w:szCs w:val="24"/>
              </w:rPr>
            </w:pPr>
          </w:p>
        </w:tc>
        <w:tc>
          <w:tcPr>
            <w:tcW w:w="6687" w:type="dxa"/>
            <w:gridSpan w:val="6"/>
          </w:tcPr>
          <w:p w:rsidR="00796762" w:rsidP="00C52981" w:rsidRDefault="00796762" w14:paraId="3C04DC3C" w14:textId="77777777">
            <w:pPr>
              <w:ind w:right="96"/>
              <w:rPr>
                <w:rFonts w:ascii="Verdana" w:hAnsi="Verdana" w:cs="Arial"/>
                <w:sz w:val="24"/>
                <w:szCs w:val="24"/>
              </w:rPr>
            </w:pPr>
            <w:r w:rsidRPr="00A114CE">
              <w:rPr>
                <w:rFonts w:ascii="Verdana" w:hAnsi="Verdana" w:cs="Arial"/>
                <w:sz w:val="24"/>
                <w:szCs w:val="24"/>
              </w:rPr>
              <w:t>Members are asked to:</w:t>
            </w:r>
          </w:p>
          <w:p w:rsidRPr="00A114CE" w:rsidR="002D662F" w:rsidP="00C52981" w:rsidRDefault="002D662F" w14:paraId="0BDF0EB0" w14:textId="77777777">
            <w:pPr>
              <w:ind w:right="96"/>
              <w:rPr>
                <w:rFonts w:ascii="Verdana" w:hAnsi="Verdana" w:cs="Arial"/>
                <w:sz w:val="24"/>
                <w:szCs w:val="24"/>
              </w:rPr>
            </w:pPr>
          </w:p>
          <w:p w:rsidR="00796762" w:rsidP="00C52981" w:rsidRDefault="00264E80" w14:paraId="37593084" w14:textId="77777777">
            <w:pPr>
              <w:pStyle w:val="ListParagraph"/>
              <w:numPr>
                <w:ilvl w:val="0"/>
                <w:numId w:val="12"/>
              </w:numPr>
              <w:ind w:right="96"/>
              <w:rPr>
                <w:rFonts w:ascii="Verdana" w:hAnsi="Verdana" w:cs="Arial"/>
                <w:sz w:val="24"/>
                <w:szCs w:val="24"/>
              </w:rPr>
            </w:pPr>
            <w:r w:rsidRPr="00A114CE">
              <w:rPr>
                <w:rFonts w:ascii="Verdana" w:hAnsi="Verdana" w:cs="Arial"/>
                <w:b/>
                <w:bCs/>
                <w:sz w:val="24"/>
                <w:szCs w:val="24"/>
              </w:rPr>
              <w:t>CONSIDER</w:t>
            </w:r>
            <w:r w:rsidRPr="00A114CE" w:rsidR="00796762">
              <w:rPr>
                <w:rFonts w:ascii="Verdana" w:hAnsi="Verdana" w:cs="Arial"/>
                <w:sz w:val="24"/>
                <w:szCs w:val="24"/>
              </w:rPr>
              <w:t xml:space="preserve"> and</w:t>
            </w:r>
            <w:r w:rsidRPr="00A114CE" w:rsidR="00796762">
              <w:rPr>
                <w:rFonts w:ascii="Verdana" w:hAnsi="Verdana" w:cs="Arial"/>
                <w:b/>
                <w:bCs/>
                <w:sz w:val="24"/>
                <w:szCs w:val="24"/>
              </w:rPr>
              <w:t xml:space="preserve"> </w:t>
            </w:r>
            <w:r w:rsidRPr="00A114CE">
              <w:rPr>
                <w:rFonts w:ascii="Verdana" w:hAnsi="Verdana" w:cs="Arial"/>
                <w:b/>
                <w:bCs/>
                <w:sz w:val="24"/>
                <w:szCs w:val="24"/>
              </w:rPr>
              <w:t>AGREE</w:t>
            </w:r>
            <w:r w:rsidRPr="00A114CE" w:rsidR="00796762">
              <w:rPr>
                <w:rFonts w:ascii="Verdana" w:hAnsi="Verdana" w:cs="Arial"/>
                <w:sz w:val="24"/>
                <w:szCs w:val="24"/>
              </w:rPr>
              <w:t xml:space="preserve"> the items as requested through the report</w:t>
            </w:r>
            <w:r w:rsidRPr="00A114CE">
              <w:rPr>
                <w:rFonts w:ascii="Verdana" w:hAnsi="Verdana" w:cs="Arial"/>
                <w:sz w:val="24"/>
                <w:szCs w:val="24"/>
              </w:rPr>
              <w:t>.</w:t>
            </w:r>
          </w:p>
          <w:p w:rsidRPr="00A114CE" w:rsidR="002D662F" w:rsidP="002D662F" w:rsidRDefault="002D662F" w14:paraId="09F33920" w14:textId="64D2914A">
            <w:pPr>
              <w:pStyle w:val="ListParagraph"/>
              <w:ind w:right="96"/>
              <w:rPr>
                <w:rFonts w:ascii="Verdana" w:hAnsi="Verdana" w:cs="Arial"/>
                <w:sz w:val="24"/>
                <w:szCs w:val="24"/>
              </w:rPr>
            </w:pPr>
          </w:p>
        </w:tc>
      </w:tr>
    </w:tbl>
    <w:p w:rsidRPr="00A114CE" w:rsidR="00653AEC" w:rsidP="008173DC" w:rsidRDefault="006129A8" w14:paraId="6D29041A" w14:textId="7C77E581">
      <w:pPr>
        <w:spacing w:after="0" w:line="240" w:lineRule="auto"/>
        <w:jc w:val="center"/>
        <w:rPr>
          <w:rFonts w:ascii="Verdana" w:hAnsi="Verdana" w:cs="Arial"/>
          <w:b/>
          <w:bCs/>
          <w:sz w:val="24"/>
          <w:szCs w:val="24"/>
          <w:highlight w:val="yellow"/>
        </w:rPr>
      </w:pPr>
      <w:r w:rsidRPr="00A114CE">
        <w:rPr>
          <w:rFonts w:ascii="Verdana" w:hAnsi="Verdana"/>
          <w:sz w:val="24"/>
          <w:szCs w:val="24"/>
        </w:rPr>
        <w:br w:type="page"/>
      </w:r>
      <w:r w:rsidRPr="00A114CE" w:rsidR="0B8DCCD2">
        <w:rPr>
          <w:rFonts w:ascii="Verdana" w:hAnsi="Verdana" w:cs="Arial"/>
          <w:b/>
          <w:bCs/>
          <w:sz w:val="24"/>
          <w:szCs w:val="24"/>
        </w:rPr>
        <w:lastRenderedPageBreak/>
        <w:t>PLANNING AND PARTNERSHIPS REPORT</w:t>
      </w:r>
    </w:p>
    <w:p w:rsidRPr="00A114CE" w:rsidR="0B16AD9D" w:rsidP="008173DC" w:rsidRDefault="0B16AD9D" w14:paraId="5425705E" w14:textId="28301AD3">
      <w:pPr>
        <w:spacing w:after="0" w:line="240" w:lineRule="auto"/>
        <w:jc w:val="center"/>
        <w:rPr>
          <w:rFonts w:ascii="Verdana" w:hAnsi="Verdana" w:cs="Arial"/>
          <w:b/>
          <w:bCs/>
          <w:sz w:val="24"/>
          <w:szCs w:val="24"/>
        </w:rPr>
      </w:pPr>
    </w:p>
    <w:p w:rsidRPr="00A114CE" w:rsidR="00653AEC" w:rsidP="008173DC" w:rsidRDefault="00653AEC" w14:paraId="6D29041B" w14:textId="77777777">
      <w:pPr>
        <w:spacing w:after="0" w:line="240" w:lineRule="auto"/>
        <w:rPr>
          <w:rFonts w:ascii="Verdana" w:hAnsi="Verdana" w:cs="Arial"/>
          <w:b/>
          <w:bCs/>
          <w:sz w:val="24"/>
          <w:szCs w:val="24"/>
        </w:rPr>
      </w:pPr>
    </w:p>
    <w:p w:rsidRPr="00A114CE" w:rsidR="00653AEC" w:rsidP="00AD4B40" w:rsidRDefault="084FEB9E" w14:paraId="6D29041C" w14:textId="77777777">
      <w:pPr>
        <w:pStyle w:val="ListParagraph"/>
        <w:numPr>
          <w:ilvl w:val="0"/>
          <w:numId w:val="10"/>
        </w:numPr>
        <w:spacing w:after="0" w:line="240" w:lineRule="auto"/>
        <w:ind w:left="720" w:hanging="720"/>
        <w:rPr>
          <w:rFonts w:ascii="Verdana" w:hAnsi="Verdana" w:cs="Arial"/>
          <w:b/>
          <w:bCs/>
          <w:sz w:val="24"/>
          <w:szCs w:val="24"/>
        </w:rPr>
      </w:pPr>
      <w:r w:rsidRPr="00A114CE">
        <w:rPr>
          <w:rFonts w:ascii="Verdana" w:hAnsi="Verdana" w:cs="Arial"/>
          <w:b/>
          <w:bCs/>
          <w:sz w:val="24"/>
          <w:szCs w:val="24"/>
        </w:rPr>
        <w:t>INTRODUCTION</w:t>
      </w:r>
    </w:p>
    <w:p w:rsidRPr="00A114CE" w:rsidR="0B16AD9D" w:rsidP="462107C2" w:rsidRDefault="0B16AD9D" w14:paraId="49202DB3" w14:textId="4CD15E82">
      <w:pPr>
        <w:spacing w:after="0" w:line="240" w:lineRule="auto"/>
        <w:rPr>
          <w:rFonts w:ascii="Verdana" w:hAnsi="Verdana" w:cs="Arial"/>
          <w:b/>
          <w:bCs/>
          <w:sz w:val="24"/>
          <w:szCs w:val="24"/>
        </w:rPr>
      </w:pPr>
    </w:p>
    <w:p w:rsidRPr="00A114CE" w:rsidR="57BE8F34" w:rsidP="003D32AB" w:rsidRDefault="57BE8F34" w14:paraId="4176926D" w14:textId="2D2BCAAD">
      <w:pPr>
        <w:spacing w:after="0" w:line="240" w:lineRule="auto"/>
        <w:ind w:right="96"/>
        <w:jc w:val="both"/>
        <w:rPr>
          <w:rFonts w:ascii="Verdana" w:hAnsi="Verdana" w:cs="Arial"/>
          <w:sz w:val="24"/>
          <w:szCs w:val="24"/>
        </w:rPr>
      </w:pPr>
      <w:r w:rsidRPr="00A114CE">
        <w:rPr>
          <w:rFonts w:ascii="Verdana" w:hAnsi="Verdana" w:cs="Arial"/>
          <w:sz w:val="24"/>
          <w:szCs w:val="24"/>
        </w:rPr>
        <w:t xml:space="preserve">This report provides an overview of the key activities and outputs relating to strategic and Integrated Service Planning, Commissioning, Partnerships, Sustainability and Emergency </w:t>
      </w:r>
      <w:r w:rsidRPr="00A114CE" w:rsidR="003D32AB">
        <w:rPr>
          <w:rFonts w:ascii="Verdana" w:hAnsi="Verdana" w:cs="Arial"/>
          <w:sz w:val="24"/>
          <w:szCs w:val="24"/>
        </w:rPr>
        <w:t>Preparedness</w:t>
      </w:r>
      <w:r w:rsidRPr="00A114CE">
        <w:rPr>
          <w:rFonts w:ascii="Verdana" w:hAnsi="Verdana" w:cs="Arial"/>
          <w:sz w:val="24"/>
          <w:szCs w:val="24"/>
        </w:rPr>
        <w:t>, Resilience and Response (EP</w:t>
      </w:r>
      <w:r w:rsidRPr="00A114CE" w:rsidR="00CB1315">
        <w:rPr>
          <w:rFonts w:ascii="Verdana" w:hAnsi="Verdana" w:cs="Arial"/>
          <w:sz w:val="24"/>
          <w:szCs w:val="24"/>
        </w:rPr>
        <w:t>R</w:t>
      </w:r>
      <w:r w:rsidRPr="00A114CE">
        <w:rPr>
          <w:rFonts w:ascii="Verdana" w:hAnsi="Verdana" w:cs="Arial"/>
          <w:sz w:val="24"/>
          <w:szCs w:val="24"/>
        </w:rPr>
        <w:t xml:space="preserve">R) and Recovery Planning </w:t>
      </w:r>
      <w:r w:rsidRPr="00A114CE" w:rsidR="30D449A9">
        <w:rPr>
          <w:rFonts w:ascii="Verdana" w:hAnsi="Verdana" w:cs="Arial"/>
          <w:sz w:val="24"/>
          <w:szCs w:val="24"/>
        </w:rPr>
        <w:t xml:space="preserve">and Wellbeing and Future Generations Act (WBFGA) </w:t>
      </w:r>
      <w:r w:rsidRPr="00A114CE">
        <w:rPr>
          <w:rFonts w:ascii="Verdana" w:hAnsi="Verdana" w:cs="Arial"/>
          <w:sz w:val="24"/>
          <w:szCs w:val="24"/>
        </w:rPr>
        <w:t>both within the Health Board and with our wider partners.</w:t>
      </w:r>
    </w:p>
    <w:p w:rsidRPr="00A114CE" w:rsidR="00653AEC" w:rsidP="462107C2" w:rsidRDefault="00653AEC" w14:paraId="6D29041E" w14:textId="29590CBA">
      <w:pPr>
        <w:pStyle w:val="ListParagraph"/>
        <w:spacing w:after="0" w:line="240" w:lineRule="auto"/>
        <w:ind w:left="0"/>
        <w:rPr>
          <w:rFonts w:ascii="Verdana" w:hAnsi="Verdana" w:cs="Arial"/>
          <w:b/>
          <w:bCs/>
          <w:sz w:val="24"/>
          <w:szCs w:val="24"/>
        </w:rPr>
      </w:pPr>
    </w:p>
    <w:p w:rsidRPr="00A114CE" w:rsidR="00DC4000" w:rsidP="00AD4B40" w:rsidRDefault="084FEB9E" w14:paraId="1DB8880C" w14:textId="6295E767">
      <w:pPr>
        <w:pStyle w:val="ListParagraph"/>
        <w:numPr>
          <w:ilvl w:val="0"/>
          <w:numId w:val="10"/>
        </w:numPr>
        <w:spacing w:after="0" w:line="240" w:lineRule="auto"/>
        <w:ind w:left="720" w:hanging="720"/>
        <w:textAlignment w:val="baseline"/>
        <w:rPr>
          <w:rFonts w:ascii="Verdana" w:hAnsi="Verdana" w:eastAsia="Times New Roman" w:cs="Arial"/>
          <w:b/>
          <w:bCs/>
          <w:sz w:val="24"/>
          <w:szCs w:val="24"/>
          <w:lang w:eastAsia="en-GB"/>
        </w:rPr>
      </w:pPr>
      <w:r w:rsidRPr="00A114CE">
        <w:rPr>
          <w:rFonts w:ascii="Verdana" w:hAnsi="Verdana" w:cs="Arial"/>
          <w:b/>
          <w:bCs/>
          <w:sz w:val="24"/>
          <w:szCs w:val="24"/>
        </w:rPr>
        <w:t>BACKGROUND</w:t>
      </w:r>
    </w:p>
    <w:p w:rsidRPr="00A114CE" w:rsidR="00DC4000" w:rsidP="462107C2" w:rsidRDefault="00DC4000" w14:paraId="373E99CD" w14:textId="2C08F4B3">
      <w:pPr>
        <w:spacing w:after="0" w:line="240" w:lineRule="auto"/>
        <w:textAlignment w:val="baseline"/>
        <w:rPr>
          <w:rFonts w:ascii="Verdana" w:hAnsi="Verdana" w:eastAsia="Times New Roman" w:cs="Arial"/>
          <w:b/>
          <w:bCs/>
          <w:sz w:val="24"/>
          <w:szCs w:val="24"/>
          <w:lang w:eastAsia="en-GB"/>
        </w:rPr>
      </w:pPr>
    </w:p>
    <w:p w:rsidRPr="00A114CE" w:rsidR="00DC4000" w:rsidP="462107C2" w:rsidRDefault="60B1010D" w14:paraId="003510D6" w14:textId="0935EBE2">
      <w:pPr>
        <w:spacing w:after="0" w:line="240" w:lineRule="auto"/>
        <w:jc w:val="both"/>
        <w:textAlignment w:val="baseline"/>
        <w:rPr>
          <w:rFonts w:ascii="Verdana" w:hAnsi="Verdana" w:eastAsia="Times New Roman" w:cs="Arial"/>
          <w:sz w:val="24"/>
          <w:szCs w:val="24"/>
          <w:lang w:eastAsia="en-GB"/>
        </w:rPr>
      </w:pPr>
      <w:r w:rsidRPr="00A114CE">
        <w:rPr>
          <w:rFonts w:ascii="Verdana" w:hAnsi="Verdana" w:eastAsia="Times New Roman" w:cs="Arial"/>
          <w:sz w:val="24"/>
          <w:szCs w:val="24"/>
          <w:lang w:eastAsia="en-GB"/>
        </w:rPr>
        <w:t>This report provide</w:t>
      </w:r>
      <w:r w:rsidRPr="00A114CE" w:rsidR="6C70415F">
        <w:rPr>
          <w:rFonts w:ascii="Verdana" w:hAnsi="Verdana" w:eastAsia="Times New Roman" w:cs="Arial"/>
          <w:sz w:val="24"/>
          <w:szCs w:val="24"/>
          <w:lang w:eastAsia="en-GB"/>
        </w:rPr>
        <w:t>s</w:t>
      </w:r>
      <w:r w:rsidRPr="00A114CE">
        <w:rPr>
          <w:rFonts w:ascii="Verdana" w:hAnsi="Verdana" w:eastAsia="Times New Roman" w:cs="Arial"/>
          <w:sz w:val="24"/>
          <w:szCs w:val="24"/>
          <w:lang w:eastAsia="en-GB"/>
        </w:rPr>
        <w:t xml:space="preserve"> oversight of the approach, priorities, key </w:t>
      </w:r>
      <w:r w:rsidRPr="00A114CE" w:rsidR="5346DA1E">
        <w:rPr>
          <w:rFonts w:ascii="Verdana" w:hAnsi="Verdana" w:eastAsia="Times New Roman" w:cs="Arial"/>
          <w:sz w:val="24"/>
          <w:szCs w:val="24"/>
          <w:lang w:eastAsia="en-GB"/>
        </w:rPr>
        <w:t xml:space="preserve">deliverables </w:t>
      </w:r>
      <w:r w:rsidRPr="00A114CE">
        <w:rPr>
          <w:rFonts w:ascii="Verdana" w:hAnsi="Verdana" w:eastAsia="Times New Roman" w:cs="Arial"/>
          <w:sz w:val="24"/>
          <w:szCs w:val="24"/>
          <w:lang w:eastAsia="en-GB"/>
        </w:rPr>
        <w:t xml:space="preserve">and timelines </w:t>
      </w:r>
      <w:r w:rsidRPr="00A114CE" w:rsidR="04AA9AF9">
        <w:rPr>
          <w:rFonts w:ascii="Verdana" w:hAnsi="Verdana" w:eastAsia="Times New Roman" w:cs="Arial"/>
          <w:sz w:val="24"/>
          <w:szCs w:val="24"/>
          <w:lang w:eastAsia="en-GB"/>
        </w:rPr>
        <w:t>for the Health Board’s:</w:t>
      </w:r>
    </w:p>
    <w:p w:rsidRPr="00A114CE" w:rsidR="00DC4000" w:rsidP="462107C2" w:rsidRDefault="00DC4000" w14:paraId="2A75D8F6" w14:textId="59F8FE47">
      <w:pPr>
        <w:spacing w:after="0" w:line="240" w:lineRule="auto"/>
        <w:textAlignment w:val="baseline"/>
        <w:rPr>
          <w:rFonts w:ascii="Verdana" w:hAnsi="Verdana" w:eastAsia="Times New Roman" w:cs="Arial"/>
          <w:sz w:val="24"/>
          <w:szCs w:val="24"/>
          <w:lang w:eastAsia="en-GB"/>
        </w:rPr>
      </w:pPr>
    </w:p>
    <w:p w:rsidRPr="00A114CE" w:rsidR="00DC4000" w:rsidP="462107C2" w:rsidRDefault="04AA9AF9" w14:paraId="6EFE953A" w14:textId="1D1D6C09">
      <w:pPr>
        <w:pStyle w:val="ListParagraph"/>
        <w:numPr>
          <w:ilvl w:val="0"/>
          <w:numId w:val="9"/>
        </w:numPr>
        <w:spacing w:after="0" w:line="240" w:lineRule="auto"/>
        <w:textAlignment w:val="baseline"/>
        <w:rPr>
          <w:rFonts w:ascii="Verdana" w:hAnsi="Verdana" w:eastAsia="Times New Roman" w:cs="Arial"/>
          <w:sz w:val="24"/>
          <w:szCs w:val="24"/>
          <w:lang w:eastAsia="en-GB"/>
        </w:rPr>
      </w:pPr>
      <w:r w:rsidRPr="00A114CE">
        <w:rPr>
          <w:rFonts w:ascii="Verdana" w:hAnsi="Verdana" w:eastAsia="Times New Roman" w:cs="Arial"/>
          <w:sz w:val="24"/>
          <w:szCs w:val="24"/>
          <w:lang w:eastAsia="en-GB"/>
        </w:rPr>
        <w:t>Strategy and supporting strategic programmes</w:t>
      </w:r>
    </w:p>
    <w:p w:rsidRPr="00A114CE" w:rsidR="00DC4000" w:rsidP="462107C2" w:rsidRDefault="04AA9AF9" w14:paraId="62819522" w14:textId="028C917B">
      <w:pPr>
        <w:pStyle w:val="ListParagraph"/>
        <w:numPr>
          <w:ilvl w:val="0"/>
          <w:numId w:val="9"/>
        </w:numPr>
        <w:spacing w:after="0" w:line="240" w:lineRule="auto"/>
        <w:textAlignment w:val="baseline"/>
        <w:rPr>
          <w:rFonts w:ascii="Verdana" w:hAnsi="Verdana" w:eastAsia="Times New Roman" w:cs="Arial"/>
          <w:sz w:val="24"/>
          <w:szCs w:val="24"/>
          <w:lang w:eastAsia="en-GB"/>
        </w:rPr>
      </w:pPr>
      <w:r w:rsidRPr="00A114CE">
        <w:rPr>
          <w:rFonts w:ascii="Verdana" w:hAnsi="Verdana" w:eastAsia="Times New Roman" w:cs="Arial"/>
          <w:sz w:val="24"/>
          <w:szCs w:val="24"/>
          <w:lang w:eastAsia="en-GB"/>
        </w:rPr>
        <w:t>Integrated Medium Term Plan/Annual Plan</w:t>
      </w:r>
    </w:p>
    <w:p w:rsidRPr="00A114CE" w:rsidR="00DC4000" w:rsidP="462107C2" w:rsidRDefault="04AA9AF9" w14:paraId="2DDD0EFA" w14:textId="4C38D4C6">
      <w:pPr>
        <w:pStyle w:val="ListParagraph"/>
        <w:numPr>
          <w:ilvl w:val="0"/>
          <w:numId w:val="9"/>
        </w:numPr>
        <w:spacing w:after="0" w:line="240" w:lineRule="auto"/>
        <w:textAlignment w:val="baseline"/>
        <w:rPr>
          <w:rFonts w:ascii="Verdana" w:hAnsi="Verdana" w:eastAsia="Times New Roman" w:cs="Arial"/>
          <w:sz w:val="24"/>
          <w:szCs w:val="24"/>
          <w:lang w:eastAsia="en-GB"/>
        </w:rPr>
      </w:pPr>
      <w:r w:rsidRPr="00A114CE">
        <w:rPr>
          <w:rFonts w:ascii="Verdana" w:hAnsi="Verdana" w:eastAsia="Times New Roman" w:cs="Arial"/>
          <w:sz w:val="24"/>
          <w:szCs w:val="24"/>
          <w:lang w:eastAsia="en-GB"/>
        </w:rPr>
        <w:t>Regional and Local Partnership Plans</w:t>
      </w:r>
    </w:p>
    <w:p w:rsidRPr="00A114CE" w:rsidR="00DC4000" w:rsidP="462107C2" w:rsidRDefault="04AA9AF9" w14:paraId="1F987B18" w14:textId="0ADFCE3A">
      <w:pPr>
        <w:pStyle w:val="ListParagraph"/>
        <w:numPr>
          <w:ilvl w:val="0"/>
          <w:numId w:val="9"/>
        </w:numPr>
        <w:spacing w:after="0" w:line="240" w:lineRule="auto"/>
        <w:textAlignment w:val="baseline"/>
        <w:rPr>
          <w:rFonts w:ascii="Verdana" w:hAnsi="Verdana" w:eastAsia="Times New Roman" w:cs="Arial"/>
          <w:sz w:val="24"/>
          <w:szCs w:val="24"/>
          <w:lang w:eastAsia="en-GB"/>
        </w:rPr>
      </w:pPr>
      <w:r w:rsidRPr="00A114CE">
        <w:rPr>
          <w:rFonts w:ascii="Verdana" w:hAnsi="Verdana" w:eastAsia="Times New Roman" w:cs="Arial"/>
          <w:sz w:val="24"/>
          <w:szCs w:val="24"/>
          <w:lang w:eastAsia="en-GB"/>
        </w:rPr>
        <w:t>Commissioning – strategic, specialised, regional</w:t>
      </w:r>
      <w:r w:rsidRPr="00A114CE" w:rsidR="36EA4B96">
        <w:rPr>
          <w:rFonts w:ascii="Verdana" w:hAnsi="Verdana" w:eastAsia="Times New Roman" w:cs="Arial"/>
          <w:sz w:val="24"/>
          <w:szCs w:val="24"/>
          <w:lang w:eastAsia="en-GB"/>
        </w:rPr>
        <w:t xml:space="preserve"> and local</w:t>
      </w:r>
    </w:p>
    <w:p w:rsidRPr="00A114CE" w:rsidR="2624E1C8" w:rsidP="462107C2" w:rsidRDefault="16A28E3D" w14:paraId="10C977E8" w14:textId="2E5DE1CD">
      <w:pPr>
        <w:pStyle w:val="ListParagraph"/>
        <w:numPr>
          <w:ilvl w:val="0"/>
          <w:numId w:val="9"/>
        </w:numPr>
        <w:spacing w:after="0" w:line="240" w:lineRule="auto"/>
        <w:rPr>
          <w:rFonts w:ascii="Verdana" w:hAnsi="Verdana" w:cs="Arial"/>
          <w:sz w:val="24"/>
          <w:szCs w:val="24"/>
        </w:rPr>
      </w:pPr>
      <w:r w:rsidRPr="00A114CE">
        <w:rPr>
          <w:rFonts w:ascii="Verdana" w:hAnsi="Verdana" w:cs="Arial"/>
          <w:sz w:val="24"/>
          <w:szCs w:val="24"/>
        </w:rPr>
        <w:t>Sustainability &amp; Climate Change</w:t>
      </w:r>
    </w:p>
    <w:p w:rsidRPr="00A114CE" w:rsidR="2624E1C8" w:rsidP="462107C2" w:rsidRDefault="16A28E3D" w14:paraId="10C89CD3" w14:textId="33BBEBC0">
      <w:pPr>
        <w:pStyle w:val="ListParagraph"/>
        <w:numPr>
          <w:ilvl w:val="0"/>
          <w:numId w:val="9"/>
        </w:numPr>
        <w:rPr>
          <w:rFonts w:ascii="Verdana" w:hAnsi="Verdana" w:cs="Arial"/>
          <w:sz w:val="24"/>
          <w:szCs w:val="24"/>
        </w:rPr>
      </w:pPr>
      <w:r w:rsidRPr="00A114CE">
        <w:rPr>
          <w:rFonts w:ascii="Verdana" w:hAnsi="Verdana" w:cs="Arial"/>
          <w:sz w:val="24"/>
          <w:szCs w:val="24"/>
        </w:rPr>
        <w:t>Emergency P</w:t>
      </w:r>
      <w:r w:rsidRPr="00A114CE" w:rsidR="54C098AE">
        <w:rPr>
          <w:rFonts w:ascii="Verdana" w:hAnsi="Verdana" w:cs="Arial"/>
          <w:sz w:val="24"/>
          <w:szCs w:val="24"/>
        </w:rPr>
        <w:t>repar</w:t>
      </w:r>
      <w:r w:rsidRPr="00A114CE" w:rsidR="203AFFB8">
        <w:rPr>
          <w:rFonts w:ascii="Verdana" w:hAnsi="Verdana" w:cs="Arial"/>
          <w:sz w:val="24"/>
          <w:szCs w:val="24"/>
        </w:rPr>
        <w:t>e</w:t>
      </w:r>
      <w:r w:rsidRPr="00A114CE" w:rsidR="54C098AE">
        <w:rPr>
          <w:rFonts w:ascii="Verdana" w:hAnsi="Verdana" w:cs="Arial"/>
          <w:sz w:val="24"/>
          <w:szCs w:val="24"/>
        </w:rPr>
        <w:t>dness,</w:t>
      </w:r>
      <w:r w:rsidRPr="00A114CE">
        <w:rPr>
          <w:rFonts w:ascii="Verdana" w:hAnsi="Verdana" w:cs="Arial"/>
          <w:sz w:val="24"/>
          <w:szCs w:val="24"/>
        </w:rPr>
        <w:t xml:space="preserve"> Resilience and Response (EPRR) and Recovery.</w:t>
      </w:r>
    </w:p>
    <w:p w:rsidRPr="00A114CE" w:rsidR="28A00AD9" w:rsidP="1C2441A6" w:rsidRDefault="28A00AD9" w14:paraId="611D5426" w14:textId="08E18825">
      <w:pPr>
        <w:pStyle w:val="ListParagraph"/>
        <w:numPr>
          <w:ilvl w:val="0"/>
          <w:numId w:val="9"/>
        </w:numPr>
        <w:rPr>
          <w:rFonts w:ascii="Verdana" w:hAnsi="Verdana" w:cs="Arial"/>
          <w:sz w:val="24"/>
          <w:szCs w:val="24"/>
        </w:rPr>
      </w:pPr>
      <w:r w:rsidRPr="00A114CE">
        <w:rPr>
          <w:rFonts w:ascii="Verdana" w:hAnsi="Verdana" w:cs="Arial"/>
          <w:sz w:val="24"/>
          <w:szCs w:val="24"/>
        </w:rPr>
        <w:t>Wellbeing and Future Generations Act</w:t>
      </w:r>
      <w:r w:rsidRPr="00A114CE" w:rsidR="6EDDDD21">
        <w:rPr>
          <w:rFonts w:ascii="Verdana" w:hAnsi="Verdana" w:cs="Arial"/>
          <w:sz w:val="24"/>
          <w:szCs w:val="24"/>
        </w:rPr>
        <w:t xml:space="preserve"> (WBFGA)</w:t>
      </w:r>
    </w:p>
    <w:p w:rsidRPr="00A114CE" w:rsidR="485D0125" w:rsidP="462107C2" w:rsidRDefault="485D0125" w14:paraId="1A23646A" w14:textId="005D33EB">
      <w:pPr>
        <w:pStyle w:val="ListParagraph"/>
        <w:spacing w:after="0" w:line="240" w:lineRule="auto"/>
        <w:ind w:left="360"/>
        <w:rPr>
          <w:rFonts w:ascii="Verdana" w:hAnsi="Verdana" w:eastAsia="Times New Roman" w:cs="Arial"/>
          <w:sz w:val="24"/>
          <w:szCs w:val="24"/>
          <w:lang w:eastAsia="en-GB"/>
        </w:rPr>
      </w:pPr>
    </w:p>
    <w:p w:rsidRPr="00A114CE" w:rsidR="00DC4000" w:rsidP="00AD4B40" w:rsidRDefault="32AB041D" w14:paraId="5FB1ACBC" w14:textId="4C8BE24F">
      <w:pPr>
        <w:pStyle w:val="ListParagraph"/>
        <w:numPr>
          <w:ilvl w:val="0"/>
          <w:numId w:val="10"/>
        </w:numPr>
        <w:spacing w:after="0" w:line="240" w:lineRule="auto"/>
        <w:ind w:left="720" w:hanging="720"/>
        <w:textAlignment w:val="baseline"/>
        <w:rPr>
          <w:rFonts w:ascii="Verdana" w:hAnsi="Verdana" w:eastAsia="Times New Roman" w:cs="Arial"/>
          <w:b/>
          <w:bCs/>
          <w:sz w:val="24"/>
          <w:szCs w:val="24"/>
          <w:lang w:eastAsia="en-GB"/>
        </w:rPr>
      </w:pPr>
      <w:r w:rsidRPr="00A114CE">
        <w:rPr>
          <w:rFonts w:ascii="Verdana" w:hAnsi="Verdana" w:eastAsia="Times New Roman" w:cs="Arial"/>
          <w:b/>
          <w:bCs/>
          <w:caps/>
          <w:sz w:val="24"/>
          <w:szCs w:val="24"/>
          <w:lang w:eastAsia="en-GB"/>
        </w:rPr>
        <w:t>Strategy and Strategic Programmes </w:t>
      </w:r>
    </w:p>
    <w:p w:rsidRPr="00A114CE" w:rsidR="00DC4000" w:rsidP="008173DC" w:rsidRDefault="00DC4000" w14:paraId="37038703" w14:textId="5214CA33">
      <w:pPr>
        <w:pStyle w:val="ListParagraph"/>
        <w:spacing w:after="0" w:line="240" w:lineRule="auto"/>
        <w:textAlignment w:val="baseline"/>
        <w:rPr>
          <w:rFonts w:ascii="Verdana" w:hAnsi="Verdana" w:eastAsia="Times New Roman" w:cs="Arial"/>
          <w:sz w:val="24"/>
          <w:szCs w:val="24"/>
          <w:highlight w:val="yellow"/>
          <w:lang w:eastAsia="en-GB"/>
        </w:rPr>
      </w:pPr>
    </w:p>
    <w:p w:rsidRPr="00504DFA" w:rsidR="00DC4000" w:rsidP="00504DFA" w:rsidRDefault="00504DFA" w14:paraId="7D78D8DD" w14:textId="3F82DE64">
      <w:pPr>
        <w:spacing w:after="0" w:line="240" w:lineRule="auto"/>
        <w:ind w:left="720" w:hanging="720"/>
        <w:textAlignment w:val="baseline"/>
        <w:rPr>
          <w:rFonts w:ascii="Verdana" w:hAnsi="Verdana" w:eastAsia="Times New Roman" w:cs="Arial"/>
          <w:b/>
          <w:bCs/>
          <w:sz w:val="24"/>
          <w:szCs w:val="24"/>
          <w:lang w:eastAsia="en-GB"/>
        </w:rPr>
      </w:pPr>
      <w:r w:rsidRPr="00504DFA">
        <w:rPr>
          <w:rFonts w:ascii="Verdana" w:hAnsi="Verdana" w:eastAsia="Times New Roman" w:cs="Arial"/>
          <w:b/>
          <w:bCs/>
          <w:sz w:val="24"/>
          <w:szCs w:val="24"/>
          <w:lang w:eastAsia="en-GB"/>
        </w:rPr>
        <w:t>3.</w:t>
      </w:r>
      <w:r>
        <w:rPr>
          <w:rFonts w:ascii="Verdana" w:hAnsi="Verdana" w:eastAsia="Times New Roman" w:cs="Arial"/>
          <w:b/>
          <w:bCs/>
          <w:sz w:val="24"/>
          <w:szCs w:val="24"/>
          <w:lang w:eastAsia="en-GB"/>
        </w:rPr>
        <w:t xml:space="preserve">1 </w:t>
      </w:r>
      <w:r>
        <w:rPr>
          <w:rFonts w:ascii="Verdana" w:hAnsi="Verdana" w:eastAsia="Times New Roman" w:cs="Arial"/>
          <w:b/>
          <w:bCs/>
          <w:sz w:val="24"/>
          <w:szCs w:val="24"/>
          <w:lang w:eastAsia="en-GB"/>
        </w:rPr>
        <w:tab/>
      </w:r>
      <w:r w:rsidRPr="00504DFA" w:rsidR="4D2DA863">
        <w:rPr>
          <w:rFonts w:ascii="Verdana" w:hAnsi="Verdana" w:eastAsia="Times New Roman" w:cs="Arial"/>
          <w:b/>
          <w:bCs/>
          <w:sz w:val="24"/>
          <w:szCs w:val="24"/>
          <w:lang w:eastAsia="en-GB"/>
        </w:rPr>
        <w:t xml:space="preserve">ORGANISATIONAL STRATEGY </w:t>
      </w:r>
    </w:p>
    <w:p w:rsidR="00504DFA" w:rsidP="462107C2" w:rsidRDefault="00504DFA" w14:paraId="3917FEAC" w14:textId="77777777">
      <w:pPr>
        <w:spacing w:after="0" w:line="240" w:lineRule="auto"/>
        <w:jc w:val="both"/>
        <w:rPr>
          <w:rFonts w:ascii="Verdana" w:hAnsi="Verdana" w:eastAsiaTheme="minorEastAsia"/>
          <w:sz w:val="24"/>
          <w:szCs w:val="24"/>
        </w:rPr>
      </w:pPr>
    </w:p>
    <w:p w:rsidRPr="00A114CE" w:rsidR="00101611" w:rsidP="462107C2" w:rsidRDefault="2781C540" w14:paraId="3254DFC9" w14:textId="05B62E39">
      <w:pPr>
        <w:spacing w:after="0" w:line="240" w:lineRule="auto"/>
        <w:jc w:val="both"/>
        <w:rPr>
          <w:rFonts w:ascii="Verdana" w:hAnsi="Verdana" w:cs="Arial"/>
          <w:sz w:val="24"/>
          <w:szCs w:val="24"/>
        </w:rPr>
      </w:pPr>
      <w:r w:rsidRPr="00A114CE">
        <w:rPr>
          <w:rFonts w:ascii="Verdana" w:hAnsi="Verdana" w:eastAsiaTheme="minorEastAsia"/>
          <w:sz w:val="24"/>
          <w:szCs w:val="24"/>
        </w:rPr>
        <w:t xml:space="preserve">The refreshed </w:t>
      </w:r>
      <w:r w:rsidRPr="00A114CE" w:rsidR="36181E33">
        <w:rPr>
          <w:rFonts w:ascii="Verdana" w:hAnsi="Verdana" w:eastAsiaTheme="minorEastAsia"/>
          <w:sz w:val="24"/>
          <w:szCs w:val="24"/>
        </w:rPr>
        <w:t xml:space="preserve">Organisational Strategy </w:t>
      </w:r>
      <w:r w:rsidRPr="00A114CE" w:rsidR="79A862EC">
        <w:rPr>
          <w:rFonts w:ascii="Verdana" w:hAnsi="Verdana" w:eastAsiaTheme="minorEastAsia"/>
          <w:sz w:val="24"/>
          <w:szCs w:val="24"/>
        </w:rPr>
        <w:t xml:space="preserve">was </w:t>
      </w:r>
      <w:r w:rsidRPr="00A114CE" w:rsidR="36181E33">
        <w:rPr>
          <w:rFonts w:ascii="Verdana" w:hAnsi="Verdana" w:cs="Arial"/>
          <w:sz w:val="24"/>
          <w:szCs w:val="24"/>
        </w:rPr>
        <w:t>formally launched at the Health Board’s A</w:t>
      </w:r>
      <w:r w:rsidRPr="00A114CE" w:rsidR="00E76DF6">
        <w:rPr>
          <w:rFonts w:ascii="Verdana" w:hAnsi="Verdana" w:cs="Arial"/>
          <w:sz w:val="24"/>
          <w:szCs w:val="24"/>
        </w:rPr>
        <w:t>nnual General Meeting</w:t>
      </w:r>
      <w:r w:rsidRPr="00A114CE" w:rsidR="36181E33">
        <w:rPr>
          <w:rFonts w:ascii="Verdana" w:hAnsi="Verdana" w:cs="Arial"/>
          <w:sz w:val="24"/>
          <w:szCs w:val="24"/>
        </w:rPr>
        <w:t xml:space="preserve"> </w:t>
      </w:r>
      <w:r w:rsidRPr="00A114CE" w:rsidR="020D0DF6">
        <w:rPr>
          <w:rFonts w:ascii="Verdana" w:hAnsi="Verdana" w:cs="Arial"/>
          <w:sz w:val="24"/>
          <w:szCs w:val="24"/>
        </w:rPr>
        <w:t>on 9</w:t>
      </w:r>
      <w:r w:rsidRPr="00A114CE" w:rsidR="020D0DF6">
        <w:rPr>
          <w:rFonts w:ascii="Verdana" w:hAnsi="Verdana" w:cs="Arial"/>
          <w:sz w:val="24"/>
          <w:szCs w:val="24"/>
          <w:vertAlign w:val="superscript"/>
        </w:rPr>
        <w:t>th</w:t>
      </w:r>
      <w:r w:rsidRPr="00A114CE" w:rsidR="020D0DF6">
        <w:rPr>
          <w:rFonts w:ascii="Verdana" w:hAnsi="Verdana" w:cs="Arial"/>
          <w:sz w:val="24"/>
          <w:szCs w:val="24"/>
        </w:rPr>
        <w:t xml:space="preserve"> </w:t>
      </w:r>
      <w:r w:rsidRPr="00A114CE" w:rsidR="36181E33">
        <w:rPr>
          <w:rFonts w:ascii="Verdana" w:hAnsi="Verdana" w:cs="Arial"/>
          <w:sz w:val="24"/>
          <w:szCs w:val="24"/>
        </w:rPr>
        <w:t>September 2025.</w:t>
      </w:r>
      <w:r w:rsidRPr="00A114CE" w:rsidR="61385D2C">
        <w:rPr>
          <w:rFonts w:ascii="Verdana" w:hAnsi="Verdana" w:cs="Arial"/>
          <w:sz w:val="24"/>
          <w:szCs w:val="24"/>
        </w:rPr>
        <w:t xml:space="preserve"> A summary has already featured in August’s Team Brief, September’s </w:t>
      </w:r>
      <w:r w:rsidRPr="00A114CE" w:rsidR="00E76DF6">
        <w:rPr>
          <w:rFonts w:ascii="Verdana" w:hAnsi="Verdana" w:cs="Arial"/>
          <w:sz w:val="24"/>
          <w:szCs w:val="24"/>
        </w:rPr>
        <w:t>‘</w:t>
      </w:r>
      <w:r w:rsidRPr="00A114CE" w:rsidR="61385D2C">
        <w:rPr>
          <w:rFonts w:ascii="Verdana" w:hAnsi="Verdana" w:cs="Arial"/>
          <w:sz w:val="24"/>
          <w:szCs w:val="24"/>
        </w:rPr>
        <w:t>Ask Abi</w:t>
      </w:r>
      <w:r w:rsidRPr="00A114CE" w:rsidR="00E76DF6">
        <w:rPr>
          <w:rFonts w:ascii="Verdana" w:hAnsi="Verdana" w:cs="Arial"/>
          <w:sz w:val="24"/>
          <w:szCs w:val="24"/>
        </w:rPr>
        <w:t>’</w:t>
      </w:r>
      <w:r w:rsidRPr="00A114CE" w:rsidR="61385D2C">
        <w:rPr>
          <w:rFonts w:ascii="Verdana" w:hAnsi="Verdana" w:cs="Arial"/>
          <w:sz w:val="24"/>
          <w:szCs w:val="24"/>
        </w:rPr>
        <w:t xml:space="preserve"> </w:t>
      </w:r>
      <w:r w:rsidRPr="00A114CE" w:rsidR="00E76DF6">
        <w:rPr>
          <w:rFonts w:ascii="Verdana" w:hAnsi="Verdana" w:cs="Arial"/>
          <w:sz w:val="24"/>
          <w:szCs w:val="24"/>
        </w:rPr>
        <w:t>s</w:t>
      </w:r>
      <w:r w:rsidRPr="00A114CE" w:rsidR="61385D2C">
        <w:rPr>
          <w:rFonts w:ascii="Verdana" w:hAnsi="Verdana" w:cs="Arial"/>
          <w:sz w:val="24"/>
          <w:szCs w:val="24"/>
        </w:rPr>
        <w:t>ession and a</w:t>
      </w:r>
      <w:r w:rsidRPr="00A114CE" w:rsidR="2AB5D00D">
        <w:rPr>
          <w:rFonts w:ascii="Verdana" w:hAnsi="Verdana" w:cs="Arial"/>
          <w:sz w:val="24"/>
          <w:szCs w:val="24"/>
        </w:rPr>
        <w:t>n accessible</w:t>
      </w:r>
      <w:r w:rsidRPr="00A114CE" w:rsidR="61385D2C">
        <w:rPr>
          <w:rFonts w:ascii="Verdana" w:hAnsi="Verdana" w:cs="Arial"/>
          <w:sz w:val="24"/>
          <w:szCs w:val="24"/>
        </w:rPr>
        <w:t xml:space="preserve"> </w:t>
      </w:r>
      <w:r w:rsidRPr="00A114CE" w:rsidR="39B34609">
        <w:rPr>
          <w:rFonts w:ascii="Verdana" w:hAnsi="Verdana" w:cs="Arial"/>
          <w:sz w:val="24"/>
          <w:szCs w:val="24"/>
        </w:rPr>
        <w:t>web-based</w:t>
      </w:r>
      <w:r w:rsidRPr="00A114CE" w:rsidR="61385D2C">
        <w:rPr>
          <w:rFonts w:ascii="Verdana" w:hAnsi="Verdana" w:cs="Arial"/>
          <w:sz w:val="24"/>
          <w:szCs w:val="24"/>
        </w:rPr>
        <w:t xml:space="preserve"> version is available</w:t>
      </w:r>
      <w:r w:rsidRPr="00A114CE" w:rsidR="632C1CA5">
        <w:rPr>
          <w:rFonts w:ascii="Verdana" w:hAnsi="Verdana" w:cs="Arial"/>
          <w:sz w:val="24"/>
          <w:szCs w:val="24"/>
        </w:rPr>
        <w:t>, a</w:t>
      </w:r>
      <w:r w:rsidRPr="00A114CE" w:rsidR="7D07D561">
        <w:rPr>
          <w:rFonts w:ascii="Verdana" w:hAnsi="Verdana" w:cs="Arial"/>
          <w:sz w:val="24"/>
          <w:szCs w:val="24"/>
        </w:rPr>
        <w:t xml:space="preserve">nd the full document </w:t>
      </w:r>
      <w:r w:rsidRPr="00A114CE" w:rsidR="220A8875">
        <w:rPr>
          <w:rFonts w:ascii="Verdana" w:hAnsi="Verdana" w:cs="Arial"/>
          <w:sz w:val="24"/>
          <w:szCs w:val="24"/>
        </w:rPr>
        <w:t>(English and Welsh) can be accessed</w:t>
      </w:r>
      <w:r w:rsidRPr="00A114CE" w:rsidR="7D07D561">
        <w:rPr>
          <w:rFonts w:ascii="Verdana" w:hAnsi="Verdana" w:cs="Arial"/>
          <w:sz w:val="24"/>
          <w:szCs w:val="24"/>
        </w:rPr>
        <w:t xml:space="preserve"> via our website</w:t>
      </w:r>
      <w:r w:rsidRPr="00A114CE" w:rsidR="2B3375C3">
        <w:rPr>
          <w:rFonts w:ascii="Verdana" w:hAnsi="Verdana" w:cs="Arial"/>
          <w:sz w:val="24"/>
          <w:szCs w:val="24"/>
        </w:rPr>
        <w:t xml:space="preserve">. </w:t>
      </w:r>
      <w:r w:rsidRPr="00A114CE" w:rsidR="60A4576B">
        <w:rPr>
          <w:rFonts w:ascii="Verdana" w:hAnsi="Verdana" w:cs="Arial"/>
          <w:sz w:val="24"/>
          <w:szCs w:val="24"/>
        </w:rPr>
        <w:t>A communication plan</w:t>
      </w:r>
      <w:r w:rsidRPr="00A114CE" w:rsidR="71691EF4">
        <w:rPr>
          <w:rFonts w:ascii="Verdana" w:hAnsi="Verdana" w:cs="Arial"/>
          <w:sz w:val="24"/>
          <w:szCs w:val="24"/>
        </w:rPr>
        <w:t xml:space="preserve"> is in place to ensure it is </w:t>
      </w:r>
      <w:r w:rsidRPr="00A114CE" w:rsidR="2DF50EB0">
        <w:rPr>
          <w:rFonts w:ascii="Verdana" w:hAnsi="Verdana" w:cs="Arial"/>
          <w:sz w:val="24"/>
          <w:szCs w:val="24"/>
        </w:rPr>
        <w:t>cascaded</w:t>
      </w:r>
      <w:r w:rsidRPr="00A114CE" w:rsidR="71691EF4">
        <w:rPr>
          <w:rFonts w:ascii="Verdana" w:hAnsi="Verdana" w:cs="Arial"/>
          <w:sz w:val="24"/>
          <w:szCs w:val="24"/>
        </w:rPr>
        <w:t xml:space="preserve"> to stakeholders, both within and </w:t>
      </w:r>
      <w:r w:rsidRPr="00A114CE" w:rsidR="06189655">
        <w:rPr>
          <w:rFonts w:ascii="Verdana" w:hAnsi="Verdana" w:cs="Arial"/>
          <w:sz w:val="24"/>
          <w:szCs w:val="24"/>
        </w:rPr>
        <w:t xml:space="preserve">outside of </w:t>
      </w:r>
      <w:r w:rsidRPr="00A114CE" w:rsidR="4F9B91DA">
        <w:rPr>
          <w:rFonts w:ascii="Verdana" w:hAnsi="Verdana" w:cs="Arial"/>
          <w:sz w:val="24"/>
          <w:szCs w:val="24"/>
        </w:rPr>
        <w:t xml:space="preserve">the </w:t>
      </w:r>
      <w:r w:rsidRPr="00A114CE" w:rsidR="71691EF4">
        <w:rPr>
          <w:rFonts w:ascii="Verdana" w:hAnsi="Verdana" w:cs="Arial"/>
          <w:sz w:val="24"/>
          <w:szCs w:val="24"/>
        </w:rPr>
        <w:t xml:space="preserve">Health </w:t>
      </w:r>
      <w:r w:rsidRPr="00A114CE" w:rsidR="34F922C6">
        <w:rPr>
          <w:rFonts w:ascii="Verdana" w:hAnsi="Verdana" w:cs="Arial"/>
          <w:sz w:val="24"/>
          <w:szCs w:val="24"/>
        </w:rPr>
        <w:t>Board</w:t>
      </w:r>
      <w:r w:rsidRPr="00A114CE" w:rsidR="71691EF4">
        <w:rPr>
          <w:rFonts w:ascii="Verdana" w:hAnsi="Verdana" w:cs="Arial"/>
          <w:sz w:val="24"/>
          <w:szCs w:val="24"/>
        </w:rPr>
        <w:t xml:space="preserve">. </w:t>
      </w:r>
    </w:p>
    <w:p w:rsidRPr="00A114CE" w:rsidR="00DC4000" w:rsidP="008173DC" w:rsidRDefault="00DC4000" w14:paraId="670629F7" w14:textId="6F799D52">
      <w:pPr>
        <w:spacing w:after="0" w:line="240" w:lineRule="auto"/>
        <w:ind w:left="720"/>
        <w:textAlignment w:val="baseline"/>
        <w:rPr>
          <w:rFonts w:ascii="Verdana" w:hAnsi="Verdana" w:eastAsia="Times New Roman" w:cs="Arial"/>
          <w:b/>
          <w:bCs/>
          <w:sz w:val="24"/>
          <w:szCs w:val="24"/>
          <w:highlight w:val="yellow"/>
          <w:lang w:eastAsia="en-GB"/>
        </w:rPr>
      </w:pPr>
    </w:p>
    <w:p w:rsidRPr="00A114CE" w:rsidR="00DC4000" w:rsidP="462107C2" w:rsidRDefault="62B8022B" w14:paraId="496D7FCD" w14:textId="01FDDF4A">
      <w:pPr>
        <w:spacing w:after="0" w:line="240" w:lineRule="auto"/>
        <w:ind w:left="720" w:hanging="720"/>
        <w:textAlignment w:val="baseline"/>
        <w:rPr>
          <w:rFonts w:ascii="Verdana" w:hAnsi="Verdana" w:eastAsia="Arial" w:cs="Arial"/>
          <w:sz w:val="24"/>
          <w:szCs w:val="24"/>
        </w:rPr>
      </w:pPr>
      <w:r w:rsidRPr="00A114CE">
        <w:rPr>
          <w:rFonts w:ascii="Verdana" w:hAnsi="Verdana" w:eastAsia="Times New Roman" w:cs="Arial"/>
          <w:b/>
          <w:bCs/>
          <w:sz w:val="24"/>
          <w:szCs w:val="24"/>
          <w:lang w:eastAsia="en-GB"/>
        </w:rPr>
        <w:t>3</w:t>
      </w:r>
      <w:r w:rsidRPr="00A114CE" w:rsidR="755774AC">
        <w:rPr>
          <w:rFonts w:ascii="Verdana" w:hAnsi="Verdana" w:eastAsia="Times New Roman" w:cs="Arial"/>
          <w:b/>
          <w:bCs/>
          <w:sz w:val="24"/>
          <w:szCs w:val="24"/>
          <w:lang w:eastAsia="en-GB"/>
        </w:rPr>
        <w:t xml:space="preserve">.2 </w:t>
      </w:r>
      <w:r w:rsidRPr="00A114CE" w:rsidR="337DA2AB">
        <w:rPr>
          <w:rFonts w:ascii="Verdana" w:hAnsi="Verdana"/>
          <w:sz w:val="24"/>
          <w:szCs w:val="24"/>
        </w:rPr>
        <w:tab/>
      </w:r>
      <w:r w:rsidRPr="00A114CE" w:rsidR="4D2DA863">
        <w:rPr>
          <w:rFonts w:ascii="Verdana" w:hAnsi="Verdana" w:eastAsia="Times New Roman" w:cs="Arial"/>
          <w:b/>
          <w:bCs/>
          <w:sz w:val="24"/>
          <w:szCs w:val="24"/>
          <w:lang w:eastAsia="en-GB"/>
        </w:rPr>
        <w:t xml:space="preserve"> CLINICAL </w:t>
      </w:r>
      <w:r w:rsidRPr="00A114CE" w:rsidR="56729B30">
        <w:rPr>
          <w:rFonts w:ascii="Verdana" w:hAnsi="Verdana" w:eastAsia="Times New Roman" w:cs="Arial"/>
          <w:b/>
          <w:bCs/>
          <w:sz w:val="24"/>
          <w:szCs w:val="24"/>
          <w:lang w:eastAsia="en-GB"/>
        </w:rPr>
        <w:t xml:space="preserve">STRATEGIC </w:t>
      </w:r>
      <w:r w:rsidRPr="00A114CE" w:rsidR="4D2DA863">
        <w:rPr>
          <w:rFonts w:ascii="Verdana" w:hAnsi="Verdana" w:eastAsia="Times New Roman" w:cs="Arial"/>
          <w:b/>
          <w:bCs/>
          <w:sz w:val="24"/>
          <w:szCs w:val="24"/>
          <w:lang w:eastAsia="en-GB"/>
        </w:rPr>
        <w:t>PLAN</w:t>
      </w:r>
    </w:p>
    <w:p w:rsidR="00504DFA" w:rsidP="00F538DE" w:rsidRDefault="00504DFA" w14:paraId="417CE178" w14:textId="77777777">
      <w:pPr>
        <w:spacing w:after="0" w:line="240" w:lineRule="auto"/>
        <w:jc w:val="both"/>
        <w:rPr>
          <w:rFonts w:ascii="Verdana" w:hAnsi="Verdana" w:eastAsia="Arial" w:cs="Arial"/>
          <w:color w:val="000000" w:themeColor="text1"/>
          <w:sz w:val="24"/>
          <w:szCs w:val="24"/>
        </w:rPr>
      </w:pPr>
    </w:p>
    <w:p w:rsidRPr="00A114CE" w:rsidR="60C5DAEA" w:rsidP="00F538DE" w:rsidRDefault="60C5DAEA" w14:paraId="4A792D34" w14:textId="6891EEA3">
      <w:p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The Executive Clinical Strategic Plan (CSP) Working Group has been established and held its first meeting on 12</w:t>
      </w:r>
      <w:r w:rsidRPr="00A114CE" w:rsidR="00BE4CE4">
        <w:rPr>
          <w:rFonts w:ascii="Verdana" w:hAnsi="Verdana" w:eastAsia="Arial" w:cs="Arial"/>
          <w:color w:val="000000" w:themeColor="text1"/>
          <w:sz w:val="24"/>
          <w:szCs w:val="24"/>
          <w:vertAlign w:val="superscript"/>
        </w:rPr>
        <w:t>th</w:t>
      </w:r>
      <w:r w:rsidRPr="00A114CE" w:rsidR="00BE4CE4">
        <w:rPr>
          <w:rFonts w:ascii="Verdana" w:hAnsi="Verdana" w:eastAsia="Arial" w:cs="Arial"/>
          <w:color w:val="000000" w:themeColor="text1"/>
          <w:sz w:val="24"/>
          <w:szCs w:val="24"/>
        </w:rPr>
        <w:t xml:space="preserve"> </w:t>
      </w:r>
      <w:r w:rsidRPr="00A114CE">
        <w:rPr>
          <w:rFonts w:ascii="Verdana" w:hAnsi="Verdana" w:eastAsia="Arial" w:cs="Arial"/>
          <w:color w:val="000000" w:themeColor="text1"/>
          <w:sz w:val="24"/>
          <w:szCs w:val="24"/>
        </w:rPr>
        <w:t xml:space="preserve">August and will meet bi– weekly. Terms of Reference were agreed. At </w:t>
      </w:r>
      <w:r w:rsidRPr="00A114CE" w:rsidR="453F2CEB">
        <w:rPr>
          <w:rFonts w:ascii="Verdana" w:hAnsi="Verdana" w:eastAsia="Arial" w:cs="Arial"/>
          <w:color w:val="000000" w:themeColor="text1"/>
          <w:sz w:val="24"/>
          <w:szCs w:val="24"/>
        </w:rPr>
        <w:t>the</w:t>
      </w:r>
      <w:r w:rsidRPr="00A114CE">
        <w:rPr>
          <w:rFonts w:ascii="Verdana" w:hAnsi="Verdana" w:eastAsia="Arial" w:cs="Arial"/>
          <w:color w:val="000000" w:themeColor="text1"/>
          <w:sz w:val="24"/>
          <w:szCs w:val="24"/>
        </w:rPr>
        <w:t xml:space="preserve"> meeting on 28</w:t>
      </w:r>
      <w:r w:rsidRPr="00A114CE" w:rsidR="00BE4CE4">
        <w:rPr>
          <w:rFonts w:ascii="Verdana" w:hAnsi="Verdana" w:eastAsia="Arial" w:cs="Arial"/>
          <w:color w:val="000000" w:themeColor="text1"/>
          <w:sz w:val="24"/>
          <w:szCs w:val="24"/>
          <w:vertAlign w:val="superscript"/>
        </w:rPr>
        <w:t>th</w:t>
      </w:r>
      <w:r w:rsidRPr="00A114CE" w:rsidR="00BE4CE4">
        <w:rPr>
          <w:rFonts w:ascii="Verdana" w:hAnsi="Verdana" w:eastAsia="Arial" w:cs="Arial"/>
          <w:color w:val="000000" w:themeColor="text1"/>
          <w:sz w:val="24"/>
          <w:szCs w:val="24"/>
        </w:rPr>
        <w:t xml:space="preserve"> </w:t>
      </w:r>
      <w:r w:rsidRPr="00A114CE">
        <w:rPr>
          <w:rFonts w:ascii="Verdana" w:hAnsi="Verdana" w:eastAsia="Arial" w:cs="Arial"/>
          <w:color w:val="000000" w:themeColor="text1"/>
          <w:sz w:val="24"/>
          <w:szCs w:val="24"/>
        </w:rPr>
        <w:t xml:space="preserve">August </w:t>
      </w:r>
      <w:r w:rsidRPr="00A114CE" w:rsidR="08E961F2">
        <w:rPr>
          <w:rFonts w:ascii="Verdana" w:hAnsi="Verdana" w:eastAsia="Arial" w:cs="Arial"/>
          <w:color w:val="000000" w:themeColor="text1"/>
          <w:sz w:val="24"/>
          <w:szCs w:val="24"/>
        </w:rPr>
        <w:t xml:space="preserve">the product outline was </w:t>
      </w:r>
      <w:r w:rsidRPr="00A114CE">
        <w:rPr>
          <w:rFonts w:ascii="Verdana" w:hAnsi="Verdana" w:eastAsia="Arial" w:cs="Arial"/>
          <w:color w:val="000000" w:themeColor="text1"/>
          <w:sz w:val="24"/>
          <w:szCs w:val="24"/>
        </w:rPr>
        <w:t>agreed</w:t>
      </w:r>
      <w:r w:rsidRPr="00A114CE" w:rsidR="580E9841">
        <w:rPr>
          <w:rFonts w:ascii="Verdana" w:hAnsi="Verdana" w:eastAsia="Arial" w:cs="Arial"/>
          <w:color w:val="000000" w:themeColor="text1"/>
          <w:sz w:val="24"/>
          <w:szCs w:val="24"/>
        </w:rPr>
        <w:t>.</w:t>
      </w:r>
    </w:p>
    <w:p w:rsidR="462107C2" w:rsidP="462107C2" w:rsidRDefault="462107C2" w14:paraId="42959787" w14:textId="30E5D6C0">
      <w:pPr>
        <w:spacing w:after="0" w:line="240" w:lineRule="auto"/>
        <w:rPr>
          <w:rFonts w:ascii="Verdana" w:hAnsi="Verdana" w:eastAsia="Arial" w:cs="Arial"/>
          <w:color w:val="000000" w:themeColor="text1"/>
          <w:sz w:val="24"/>
          <w:szCs w:val="24"/>
          <w:highlight w:val="yellow"/>
        </w:rPr>
      </w:pPr>
    </w:p>
    <w:p w:rsidR="00504DFA" w:rsidP="462107C2" w:rsidRDefault="00504DFA" w14:paraId="057759BB" w14:textId="77777777">
      <w:pPr>
        <w:spacing w:after="0" w:line="240" w:lineRule="auto"/>
        <w:rPr>
          <w:rFonts w:ascii="Verdana" w:hAnsi="Verdana" w:eastAsia="Arial" w:cs="Arial"/>
          <w:color w:val="000000" w:themeColor="text1"/>
          <w:sz w:val="24"/>
          <w:szCs w:val="24"/>
          <w:highlight w:val="yellow"/>
        </w:rPr>
      </w:pPr>
    </w:p>
    <w:p w:rsidRPr="00A114CE" w:rsidR="00504DFA" w:rsidP="462107C2" w:rsidRDefault="00504DFA" w14:paraId="55570654" w14:textId="77777777">
      <w:pPr>
        <w:spacing w:after="0" w:line="240" w:lineRule="auto"/>
        <w:rPr>
          <w:rFonts w:ascii="Verdana" w:hAnsi="Verdana" w:eastAsia="Arial" w:cs="Arial"/>
          <w:color w:val="000000" w:themeColor="text1"/>
          <w:sz w:val="24"/>
          <w:szCs w:val="24"/>
          <w:highlight w:val="yellow"/>
        </w:rPr>
      </w:pPr>
    </w:p>
    <w:p w:rsidRPr="00A114CE" w:rsidR="001F7E21" w:rsidP="1C2441A6" w:rsidRDefault="3300C4F4" w14:paraId="2EB3F929" w14:textId="641932EB">
      <w:pPr>
        <w:pStyle w:val="ListParagraph"/>
        <w:numPr>
          <w:ilvl w:val="1"/>
          <w:numId w:val="19"/>
        </w:numPr>
        <w:spacing w:after="0" w:line="240" w:lineRule="auto"/>
        <w:rPr>
          <w:rFonts w:ascii="Verdana" w:hAnsi="Verdana" w:eastAsia="Arial" w:cs="Arial"/>
          <w:b/>
          <w:bCs/>
          <w:color w:val="000000" w:themeColor="text1"/>
          <w:sz w:val="24"/>
          <w:szCs w:val="24"/>
        </w:rPr>
      </w:pPr>
      <w:r w:rsidRPr="00A114CE">
        <w:rPr>
          <w:rFonts w:ascii="Verdana" w:hAnsi="Verdana" w:eastAsia="Arial" w:cs="Arial"/>
          <w:b/>
          <w:bCs/>
          <w:color w:val="000000" w:themeColor="text1"/>
          <w:sz w:val="24"/>
          <w:szCs w:val="24"/>
        </w:rPr>
        <w:lastRenderedPageBreak/>
        <w:t>BUSINESS CASE PROCESS AND BENEFITS REALISATION</w:t>
      </w:r>
    </w:p>
    <w:p w:rsidR="00504DFA" w:rsidP="1C2441A6" w:rsidRDefault="00504DFA" w14:paraId="7793F9E1" w14:textId="77777777">
      <w:pPr>
        <w:pStyle w:val="ListParagraph"/>
        <w:spacing w:after="0" w:line="240" w:lineRule="auto"/>
        <w:ind w:left="0"/>
        <w:jc w:val="both"/>
        <w:rPr>
          <w:rFonts w:ascii="Verdana" w:hAnsi="Verdana" w:eastAsia="Arial" w:cs="Arial"/>
          <w:color w:val="000000" w:themeColor="text1"/>
          <w:sz w:val="24"/>
          <w:szCs w:val="24"/>
        </w:rPr>
      </w:pPr>
    </w:p>
    <w:p w:rsidRPr="00A114CE" w:rsidR="001F7E21" w:rsidP="1C2441A6" w:rsidRDefault="74CDA787" w14:paraId="496A6A84" w14:textId="069AB164">
      <w:pPr>
        <w:pStyle w:val="ListParagraph"/>
        <w:spacing w:after="0" w:line="240" w:lineRule="auto"/>
        <w:ind w:left="0"/>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 xml:space="preserve">In </w:t>
      </w:r>
      <w:r w:rsidRPr="00A114CE" w:rsidR="344C2D90">
        <w:rPr>
          <w:rFonts w:ascii="Verdana" w:hAnsi="Verdana" w:eastAsia="Arial" w:cs="Arial"/>
          <w:color w:val="000000" w:themeColor="text1"/>
          <w:sz w:val="24"/>
          <w:szCs w:val="24"/>
        </w:rPr>
        <w:t>September</w:t>
      </w:r>
      <w:r w:rsidRPr="00A114CE">
        <w:rPr>
          <w:rFonts w:ascii="Verdana" w:hAnsi="Verdana" w:eastAsia="Arial" w:cs="Arial"/>
          <w:color w:val="000000" w:themeColor="text1"/>
          <w:sz w:val="24"/>
          <w:szCs w:val="24"/>
        </w:rPr>
        <w:t xml:space="preserve"> 2025, the Management Board receive</w:t>
      </w:r>
      <w:r w:rsidRPr="00A114CE" w:rsidR="002F0099">
        <w:rPr>
          <w:rFonts w:ascii="Verdana" w:hAnsi="Verdana" w:eastAsia="Arial" w:cs="Arial"/>
          <w:color w:val="000000" w:themeColor="text1"/>
          <w:sz w:val="24"/>
          <w:szCs w:val="24"/>
        </w:rPr>
        <w:t>d</w:t>
      </w:r>
      <w:r w:rsidRPr="00A114CE">
        <w:rPr>
          <w:rFonts w:ascii="Verdana" w:hAnsi="Verdana" w:eastAsia="Arial" w:cs="Arial"/>
          <w:color w:val="000000" w:themeColor="text1"/>
          <w:sz w:val="24"/>
          <w:szCs w:val="24"/>
        </w:rPr>
        <w:t xml:space="preserve"> a paper on the proposed updated approach to Business </w:t>
      </w:r>
      <w:r w:rsidRPr="00A114CE" w:rsidR="29DAD804">
        <w:rPr>
          <w:rFonts w:ascii="Verdana" w:hAnsi="Verdana" w:eastAsia="Arial" w:cs="Arial"/>
          <w:color w:val="000000" w:themeColor="text1"/>
          <w:sz w:val="24"/>
          <w:szCs w:val="24"/>
        </w:rPr>
        <w:t>Case, Service</w:t>
      </w:r>
      <w:r w:rsidRPr="00A114CE" w:rsidR="3C582A7A">
        <w:rPr>
          <w:rFonts w:ascii="Verdana" w:hAnsi="Verdana" w:eastAsia="Arial" w:cs="Arial"/>
          <w:color w:val="000000" w:themeColor="text1"/>
          <w:sz w:val="24"/>
          <w:szCs w:val="24"/>
        </w:rPr>
        <w:t xml:space="preserve">/Test of Change </w:t>
      </w:r>
      <w:r w:rsidRPr="00A114CE">
        <w:rPr>
          <w:rFonts w:ascii="Verdana" w:hAnsi="Verdana" w:eastAsia="Arial" w:cs="Arial"/>
          <w:color w:val="000000" w:themeColor="text1"/>
          <w:sz w:val="24"/>
          <w:szCs w:val="24"/>
        </w:rPr>
        <w:t xml:space="preserve">scrutiny and approval and </w:t>
      </w:r>
      <w:r w:rsidRPr="00A114CE" w:rsidR="4D7BD4CA">
        <w:rPr>
          <w:rFonts w:ascii="Verdana" w:hAnsi="Verdana" w:eastAsia="Arial" w:cs="Arial"/>
          <w:color w:val="000000" w:themeColor="text1"/>
          <w:sz w:val="24"/>
          <w:szCs w:val="24"/>
        </w:rPr>
        <w:t>a B</w:t>
      </w:r>
      <w:r w:rsidRPr="00A114CE">
        <w:rPr>
          <w:rFonts w:ascii="Verdana" w:hAnsi="Verdana" w:eastAsia="Arial" w:cs="Arial"/>
          <w:color w:val="000000" w:themeColor="text1"/>
          <w:sz w:val="24"/>
          <w:szCs w:val="24"/>
        </w:rPr>
        <w:t xml:space="preserve">enefits </w:t>
      </w:r>
      <w:r w:rsidRPr="00A114CE" w:rsidR="3B8B0889">
        <w:rPr>
          <w:rFonts w:ascii="Verdana" w:hAnsi="Verdana" w:eastAsia="Arial" w:cs="Arial"/>
          <w:color w:val="000000" w:themeColor="text1"/>
          <w:sz w:val="24"/>
          <w:szCs w:val="24"/>
        </w:rPr>
        <w:t>R</w:t>
      </w:r>
      <w:r w:rsidRPr="00A114CE">
        <w:rPr>
          <w:rFonts w:ascii="Verdana" w:hAnsi="Verdana" w:eastAsia="Arial" w:cs="Arial"/>
          <w:color w:val="000000" w:themeColor="text1"/>
          <w:sz w:val="24"/>
          <w:szCs w:val="24"/>
        </w:rPr>
        <w:t>ealisation</w:t>
      </w:r>
      <w:r w:rsidRPr="00A114CE" w:rsidR="33CE23A8">
        <w:rPr>
          <w:rFonts w:ascii="Verdana" w:hAnsi="Verdana" w:eastAsia="Arial" w:cs="Arial"/>
          <w:color w:val="000000" w:themeColor="text1"/>
          <w:sz w:val="24"/>
          <w:szCs w:val="24"/>
        </w:rPr>
        <w:t xml:space="preserve"> Framework</w:t>
      </w:r>
      <w:r w:rsidRPr="00A114CE">
        <w:rPr>
          <w:rFonts w:ascii="Verdana" w:hAnsi="Verdana" w:eastAsia="Arial" w:cs="Arial"/>
          <w:color w:val="000000" w:themeColor="text1"/>
          <w:sz w:val="24"/>
          <w:szCs w:val="24"/>
        </w:rPr>
        <w:t xml:space="preserve"> to ensure co</w:t>
      </w:r>
      <w:r w:rsidRPr="00A114CE" w:rsidR="007E676B">
        <w:rPr>
          <w:rFonts w:ascii="Verdana" w:hAnsi="Verdana" w:eastAsia="Arial" w:cs="Arial"/>
          <w:color w:val="000000" w:themeColor="text1"/>
          <w:sz w:val="24"/>
          <w:szCs w:val="24"/>
        </w:rPr>
        <w:t>-</w:t>
      </w:r>
      <w:r w:rsidRPr="00A114CE">
        <w:rPr>
          <w:rFonts w:ascii="Verdana" w:hAnsi="Verdana" w:eastAsia="Arial" w:cs="Arial"/>
          <w:color w:val="000000" w:themeColor="text1"/>
          <w:sz w:val="24"/>
          <w:szCs w:val="24"/>
        </w:rPr>
        <w:t>ordination with capital development oversight, robust scrutiny of case development delivery and benefits realisation.</w:t>
      </w:r>
    </w:p>
    <w:p w:rsidRPr="00A114CE" w:rsidR="001F7E21" w:rsidP="001F7E21" w:rsidRDefault="001F7E21" w14:paraId="128534E1" w14:textId="77777777">
      <w:pPr>
        <w:pStyle w:val="ListParagraph"/>
        <w:spacing w:after="0" w:line="240" w:lineRule="auto"/>
        <w:ind w:left="360"/>
        <w:rPr>
          <w:rFonts w:ascii="Verdana" w:hAnsi="Verdana" w:eastAsia="Arial" w:cs="Arial"/>
          <w:color w:val="000000" w:themeColor="text1"/>
          <w:sz w:val="24"/>
          <w:szCs w:val="24"/>
          <w:highlight w:val="yellow"/>
        </w:rPr>
      </w:pPr>
    </w:p>
    <w:p w:rsidRPr="00A114CE" w:rsidR="001F7E21" w:rsidP="00AD4B40" w:rsidRDefault="4D2DA863" w14:paraId="1B4A56EF" w14:textId="21836D19">
      <w:pPr>
        <w:pStyle w:val="ListParagraph"/>
        <w:numPr>
          <w:ilvl w:val="1"/>
          <w:numId w:val="19"/>
        </w:numPr>
        <w:spacing w:after="0" w:line="240" w:lineRule="auto"/>
        <w:rPr>
          <w:rFonts w:ascii="Verdana" w:hAnsi="Verdana" w:cs="Arial"/>
          <w:b/>
          <w:bCs/>
          <w:sz w:val="24"/>
          <w:szCs w:val="24"/>
        </w:rPr>
      </w:pPr>
      <w:r w:rsidRPr="00A114CE">
        <w:rPr>
          <w:rFonts w:ascii="Verdana" w:hAnsi="Verdana" w:cs="Arial"/>
          <w:b/>
          <w:bCs/>
          <w:sz w:val="24"/>
          <w:szCs w:val="24"/>
        </w:rPr>
        <w:t>PLANNING MATURITY MATRIX</w:t>
      </w:r>
    </w:p>
    <w:p w:rsidR="00504DFA" w:rsidP="0873702D" w:rsidRDefault="00504DFA" w14:paraId="51A1FEF4" w14:textId="77777777">
      <w:pPr>
        <w:spacing w:after="0" w:line="240" w:lineRule="auto"/>
        <w:jc w:val="both"/>
        <w:rPr>
          <w:rFonts w:ascii="Verdana" w:hAnsi="Verdana"/>
          <w:sz w:val="24"/>
          <w:szCs w:val="24"/>
        </w:rPr>
      </w:pPr>
    </w:p>
    <w:p w:rsidRPr="00A114CE" w:rsidR="1C2441A6" w:rsidP="0873702D" w:rsidRDefault="58A810BE" w14:paraId="7C0F729B" w14:textId="02E6218E">
      <w:pPr>
        <w:spacing w:after="0" w:line="240" w:lineRule="auto"/>
        <w:jc w:val="both"/>
        <w:rPr>
          <w:rFonts w:ascii="Verdana" w:hAnsi="Verdana"/>
          <w:sz w:val="24"/>
          <w:szCs w:val="24"/>
        </w:rPr>
      </w:pPr>
      <w:r w:rsidRPr="00A114CE">
        <w:rPr>
          <w:rFonts w:ascii="Verdana" w:hAnsi="Verdana"/>
          <w:sz w:val="24"/>
          <w:szCs w:val="24"/>
        </w:rPr>
        <w:t xml:space="preserve">The Health Board is still awaiting further guidance from Welsh Government, </w:t>
      </w:r>
      <w:r w:rsidRPr="00A114CE" w:rsidR="5FE56896">
        <w:rPr>
          <w:rFonts w:ascii="Verdana" w:hAnsi="Verdana"/>
          <w:sz w:val="24"/>
          <w:szCs w:val="24"/>
        </w:rPr>
        <w:t xml:space="preserve">once </w:t>
      </w:r>
      <w:r w:rsidRPr="00A114CE" w:rsidR="2ADFDA19">
        <w:rPr>
          <w:rFonts w:ascii="Verdana" w:hAnsi="Verdana"/>
          <w:sz w:val="24"/>
          <w:szCs w:val="24"/>
        </w:rPr>
        <w:t>received, this</w:t>
      </w:r>
      <w:r w:rsidRPr="00A114CE">
        <w:rPr>
          <w:rFonts w:ascii="Verdana" w:hAnsi="Verdana"/>
          <w:sz w:val="24"/>
          <w:szCs w:val="24"/>
        </w:rPr>
        <w:t xml:space="preserve"> will be considered before the updated position will be shared with </w:t>
      </w:r>
      <w:r w:rsidRPr="00A114CE" w:rsidR="00265631">
        <w:rPr>
          <w:rFonts w:ascii="Verdana" w:hAnsi="Verdana"/>
          <w:sz w:val="24"/>
          <w:szCs w:val="24"/>
        </w:rPr>
        <w:t xml:space="preserve">the Health </w:t>
      </w:r>
      <w:r w:rsidRPr="00A114CE">
        <w:rPr>
          <w:rFonts w:ascii="Verdana" w:hAnsi="Verdana"/>
          <w:sz w:val="24"/>
          <w:szCs w:val="24"/>
        </w:rPr>
        <w:t xml:space="preserve">Board in November in preparation for submission to Welsh Government </w:t>
      </w:r>
      <w:r w:rsidRPr="00A114CE" w:rsidR="41E5D22E">
        <w:rPr>
          <w:rFonts w:ascii="Verdana" w:hAnsi="Verdana"/>
          <w:sz w:val="24"/>
          <w:szCs w:val="24"/>
        </w:rPr>
        <w:t xml:space="preserve">at end of </w:t>
      </w:r>
      <w:r w:rsidRPr="00A114CE">
        <w:rPr>
          <w:rFonts w:ascii="Verdana" w:hAnsi="Verdana"/>
          <w:sz w:val="24"/>
          <w:szCs w:val="24"/>
        </w:rPr>
        <w:t>November.</w:t>
      </w:r>
    </w:p>
    <w:p w:rsidRPr="00A114CE" w:rsidR="0873702D" w:rsidP="0873702D" w:rsidRDefault="0873702D" w14:paraId="5861F0E2" w14:textId="3E3B634E">
      <w:pPr>
        <w:spacing w:after="0" w:line="240" w:lineRule="auto"/>
        <w:jc w:val="both"/>
        <w:rPr>
          <w:rFonts w:ascii="Verdana" w:hAnsi="Verdana"/>
          <w:sz w:val="24"/>
          <w:szCs w:val="24"/>
        </w:rPr>
      </w:pPr>
    </w:p>
    <w:p w:rsidRPr="00A114CE" w:rsidR="793B735A" w:rsidP="00AD4B40" w:rsidRDefault="32AB041D" w14:paraId="347FFAF0" w14:textId="0EAC0274">
      <w:pPr>
        <w:pStyle w:val="ListParagraph"/>
        <w:numPr>
          <w:ilvl w:val="0"/>
          <w:numId w:val="10"/>
        </w:numPr>
        <w:spacing w:after="0" w:line="240" w:lineRule="auto"/>
        <w:ind w:left="720" w:hanging="720"/>
        <w:rPr>
          <w:rFonts w:ascii="Verdana" w:hAnsi="Verdana" w:eastAsia="Times New Roman" w:cs="Arial"/>
          <w:b/>
          <w:bCs/>
          <w:sz w:val="24"/>
          <w:szCs w:val="24"/>
          <w:lang w:eastAsia="en-GB"/>
        </w:rPr>
      </w:pPr>
      <w:r w:rsidRPr="00A114CE">
        <w:rPr>
          <w:rFonts w:ascii="Verdana" w:hAnsi="Verdana" w:eastAsia="Times New Roman" w:cs="Arial"/>
          <w:b/>
          <w:bCs/>
          <w:sz w:val="24"/>
          <w:szCs w:val="24"/>
          <w:lang w:eastAsia="en-GB"/>
        </w:rPr>
        <w:t>A</w:t>
      </w:r>
      <w:r w:rsidRPr="00A114CE" w:rsidR="0BFF8A5F">
        <w:rPr>
          <w:rFonts w:ascii="Verdana" w:hAnsi="Verdana" w:eastAsia="Times New Roman" w:cs="Arial"/>
          <w:b/>
          <w:bCs/>
          <w:sz w:val="24"/>
          <w:szCs w:val="24"/>
          <w:lang w:eastAsia="en-GB"/>
        </w:rPr>
        <w:t>NNUAL</w:t>
      </w:r>
      <w:r w:rsidRPr="00A114CE">
        <w:rPr>
          <w:rFonts w:ascii="Verdana" w:hAnsi="Verdana" w:eastAsia="Times New Roman" w:cs="Arial"/>
          <w:b/>
          <w:bCs/>
          <w:sz w:val="24"/>
          <w:szCs w:val="24"/>
          <w:lang w:eastAsia="en-GB"/>
        </w:rPr>
        <w:t xml:space="preserve"> P</w:t>
      </w:r>
      <w:r w:rsidRPr="00A114CE" w:rsidR="32A7197E">
        <w:rPr>
          <w:rFonts w:ascii="Verdana" w:hAnsi="Verdana" w:eastAsia="Times New Roman" w:cs="Arial"/>
          <w:b/>
          <w:bCs/>
          <w:sz w:val="24"/>
          <w:szCs w:val="24"/>
          <w:lang w:eastAsia="en-GB"/>
        </w:rPr>
        <w:t>LAN</w:t>
      </w:r>
      <w:r w:rsidRPr="00A114CE">
        <w:rPr>
          <w:rFonts w:ascii="Verdana" w:hAnsi="Verdana" w:eastAsia="Times New Roman" w:cs="Arial"/>
          <w:b/>
          <w:bCs/>
          <w:sz w:val="24"/>
          <w:szCs w:val="24"/>
          <w:lang w:eastAsia="en-GB"/>
        </w:rPr>
        <w:t>/IMTP</w:t>
      </w:r>
    </w:p>
    <w:p w:rsidRPr="00A114CE" w:rsidR="01600F63" w:rsidP="462107C2" w:rsidRDefault="01600F63" w14:paraId="72379A1E" w14:textId="7A382354">
      <w:pPr>
        <w:spacing w:after="0" w:line="240" w:lineRule="auto"/>
        <w:rPr>
          <w:rFonts w:ascii="Verdana" w:hAnsi="Verdana" w:eastAsia="Times New Roman" w:cs="Arial"/>
          <w:b/>
          <w:bCs/>
          <w:sz w:val="24"/>
          <w:szCs w:val="24"/>
          <w:lang w:eastAsia="en-GB"/>
        </w:rPr>
      </w:pPr>
    </w:p>
    <w:p w:rsidRPr="00A114CE" w:rsidR="00051DEF" w:rsidP="00AD4B40" w:rsidRDefault="4D2DA863" w14:paraId="3654E9E4" w14:textId="3925B60F">
      <w:pPr>
        <w:pStyle w:val="ListParagraph"/>
        <w:numPr>
          <w:ilvl w:val="1"/>
          <w:numId w:val="10"/>
        </w:numPr>
        <w:spacing w:after="0" w:line="240" w:lineRule="auto"/>
        <w:ind w:left="720" w:hanging="720"/>
        <w:rPr>
          <w:rFonts w:ascii="Verdana" w:hAnsi="Verdana" w:cs="Arial"/>
          <w:b/>
          <w:bCs/>
          <w:sz w:val="24"/>
          <w:szCs w:val="24"/>
        </w:rPr>
      </w:pPr>
      <w:r w:rsidRPr="00A114CE">
        <w:rPr>
          <w:rFonts w:ascii="Verdana" w:hAnsi="Verdana" w:cs="Arial"/>
          <w:b/>
          <w:bCs/>
          <w:sz w:val="24"/>
          <w:szCs w:val="24"/>
        </w:rPr>
        <w:t>ANNUAL PLAN 2025/26 DELIVERY AND GOVERNANCE</w:t>
      </w:r>
    </w:p>
    <w:p w:rsidR="00504DFA" w:rsidP="00265631" w:rsidRDefault="00504DFA" w14:paraId="07624662" w14:textId="77777777">
      <w:pPr>
        <w:spacing w:line="257" w:lineRule="auto"/>
        <w:jc w:val="both"/>
        <w:rPr>
          <w:rFonts w:ascii="Verdana" w:hAnsi="Verdana" w:eastAsia="Verdana" w:cs="Verdana"/>
          <w:color w:val="000000" w:themeColor="text1"/>
          <w:sz w:val="24"/>
          <w:szCs w:val="24"/>
        </w:rPr>
      </w:pPr>
    </w:p>
    <w:p w:rsidRPr="00A114CE" w:rsidR="3B7D46AF" w:rsidP="00265631" w:rsidRDefault="3B7D46AF" w14:paraId="622C4463" w14:textId="4EBEC397">
      <w:pPr>
        <w:spacing w:line="257" w:lineRule="auto"/>
        <w:jc w:val="both"/>
        <w:rPr>
          <w:rFonts w:ascii="Verdana" w:hAnsi="Verdana" w:eastAsia="Verdana" w:cs="Verdana"/>
          <w:sz w:val="24"/>
          <w:szCs w:val="24"/>
        </w:rPr>
      </w:pPr>
      <w:r w:rsidRPr="00A114CE">
        <w:rPr>
          <w:rFonts w:ascii="Verdana" w:hAnsi="Verdana" w:eastAsia="Verdana" w:cs="Verdana"/>
          <w:color w:val="000000" w:themeColor="text1"/>
          <w:sz w:val="24"/>
          <w:szCs w:val="24"/>
        </w:rPr>
        <w:t xml:space="preserve">The first Integrated Planning and Performance </w:t>
      </w:r>
      <w:r w:rsidRPr="00A114CE" w:rsidR="368DF0AC">
        <w:rPr>
          <w:rFonts w:ascii="Verdana" w:hAnsi="Verdana" w:eastAsia="Verdana" w:cs="Verdana"/>
          <w:color w:val="000000" w:themeColor="text1"/>
          <w:sz w:val="24"/>
          <w:szCs w:val="24"/>
        </w:rPr>
        <w:t xml:space="preserve">Group </w:t>
      </w:r>
      <w:r w:rsidRPr="00A114CE">
        <w:rPr>
          <w:rFonts w:ascii="Verdana" w:hAnsi="Verdana" w:eastAsia="Verdana" w:cs="Verdana"/>
          <w:color w:val="000000" w:themeColor="text1"/>
          <w:sz w:val="24"/>
          <w:szCs w:val="24"/>
        </w:rPr>
        <w:t>(IPP</w:t>
      </w:r>
      <w:r w:rsidRPr="00A114CE" w:rsidR="4E713D9F">
        <w:rPr>
          <w:rFonts w:ascii="Verdana" w:hAnsi="Verdana" w:eastAsia="Verdana" w:cs="Verdana"/>
          <w:color w:val="000000" w:themeColor="text1"/>
          <w:sz w:val="24"/>
          <w:szCs w:val="24"/>
        </w:rPr>
        <w:t>G</w:t>
      </w:r>
      <w:r w:rsidRPr="00A114CE">
        <w:rPr>
          <w:rFonts w:ascii="Verdana" w:hAnsi="Verdana" w:eastAsia="Verdana" w:cs="Verdana"/>
          <w:color w:val="000000" w:themeColor="text1"/>
          <w:sz w:val="24"/>
          <w:szCs w:val="24"/>
        </w:rPr>
        <w:t>)</w:t>
      </w:r>
      <w:r w:rsidRPr="00A114CE" w:rsidR="0FB8FEF1">
        <w:rPr>
          <w:rFonts w:ascii="Verdana" w:hAnsi="Verdana" w:eastAsia="Verdana" w:cs="Verdana"/>
          <w:color w:val="000000" w:themeColor="text1"/>
          <w:sz w:val="24"/>
          <w:szCs w:val="24"/>
        </w:rPr>
        <w:t xml:space="preserve"> </w:t>
      </w:r>
      <w:r w:rsidRPr="00A114CE">
        <w:rPr>
          <w:rFonts w:ascii="Verdana" w:hAnsi="Verdana" w:eastAsia="Verdana" w:cs="Verdana"/>
          <w:color w:val="000000" w:themeColor="text1"/>
          <w:sz w:val="24"/>
          <w:szCs w:val="24"/>
        </w:rPr>
        <w:t>meeting was held on 25th July, with</w:t>
      </w:r>
      <w:r w:rsidRPr="00A114CE" w:rsidR="760C0D21">
        <w:rPr>
          <w:rFonts w:ascii="Verdana" w:hAnsi="Verdana" w:eastAsia="Verdana" w:cs="Verdana"/>
          <w:color w:val="000000" w:themeColor="text1"/>
          <w:sz w:val="24"/>
          <w:szCs w:val="24"/>
        </w:rPr>
        <w:t xml:space="preserve"> work </w:t>
      </w:r>
      <w:r w:rsidRPr="00A114CE">
        <w:rPr>
          <w:rFonts w:ascii="Verdana" w:hAnsi="Verdana" w:eastAsia="Verdana" w:cs="Verdana"/>
          <w:color w:val="000000" w:themeColor="text1"/>
          <w:sz w:val="24"/>
          <w:szCs w:val="24"/>
        </w:rPr>
        <w:t>underway to refine the process, clarify the group’s purpose and reduce duplication across other forums and boards. A refreshed Q</w:t>
      </w:r>
      <w:r w:rsidRPr="00A114CE" w:rsidR="298B9625">
        <w:rPr>
          <w:rFonts w:ascii="Verdana" w:hAnsi="Verdana" w:eastAsia="Verdana" w:cs="Verdana"/>
          <w:color w:val="000000" w:themeColor="text1"/>
          <w:sz w:val="24"/>
          <w:szCs w:val="24"/>
        </w:rPr>
        <w:t xml:space="preserve">uarter </w:t>
      </w:r>
      <w:r w:rsidRPr="00A114CE">
        <w:rPr>
          <w:rFonts w:ascii="Verdana" w:hAnsi="Verdana" w:eastAsia="Verdana" w:cs="Verdana"/>
          <w:color w:val="000000" w:themeColor="text1"/>
          <w:sz w:val="24"/>
          <w:szCs w:val="24"/>
        </w:rPr>
        <w:t xml:space="preserve">1 System Reporting pack has been produced following the meeting, providing a more accurate overview of the Health Board’s position. Draft Terms of Reference for the </w:t>
      </w:r>
      <w:r w:rsidRPr="00A114CE" w:rsidR="7AC69D27">
        <w:rPr>
          <w:rFonts w:ascii="Verdana" w:hAnsi="Verdana" w:eastAsia="Verdana" w:cs="Verdana"/>
          <w:color w:val="000000" w:themeColor="text1"/>
          <w:sz w:val="24"/>
          <w:szCs w:val="24"/>
        </w:rPr>
        <w:t>updated</w:t>
      </w:r>
      <w:r w:rsidRPr="00A114CE">
        <w:rPr>
          <w:rFonts w:ascii="Verdana" w:hAnsi="Verdana" w:eastAsia="Verdana" w:cs="Verdana"/>
          <w:color w:val="000000" w:themeColor="text1"/>
          <w:sz w:val="24"/>
          <w:szCs w:val="24"/>
        </w:rPr>
        <w:t xml:space="preserve"> System Boards have been developed and will be considered for approval at Programme Board meetings in September and October.</w:t>
      </w:r>
    </w:p>
    <w:p w:rsidRPr="00A114CE" w:rsidR="0012434D" w:rsidP="008173DC" w:rsidRDefault="0012434D" w14:paraId="545D467C" w14:textId="77777777">
      <w:pPr>
        <w:pStyle w:val="ListParagraph"/>
        <w:spacing w:after="0" w:line="240" w:lineRule="auto"/>
        <w:ind w:left="360"/>
        <w:rPr>
          <w:rFonts w:ascii="Verdana" w:hAnsi="Verdana" w:cs="Arial"/>
          <w:b/>
          <w:bCs/>
          <w:sz w:val="24"/>
          <w:szCs w:val="24"/>
          <w:highlight w:val="yellow"/>
        </w:rPr>
      </w:pPr>
    </w:p>
    <w:p w:rsidRPr="00A114CE" w:rsidR="00363F29" w:rsidP="462107C2" w:rsidRDefault="6FC39011" w14:paraId="49899821" w14:textId="2D15E5A0">
      <w:pPr>
        <w:spacing w:after="0" w:line="240" w:lineRule="auto"/>
        <w:rPr>
          <w:rFonts w:ascii="Verdana" w:hAnsi="Verdana" w:cs="Arial"/>
          <w:b/>
          <w:bCs/>
          <w:sz w:val="24"/>
          <w:szCs w:val="24"/>
        </w:rPr>
      </w:pPr>
      <w:r w:rsidRPr="00A114CE">
        <w:rPr>
          <w:rFonts w:ascii="Verdana" w:hAnsi="Verdana" w:eastAsia="Arial" w:cs="Arial"/>
          <w:b/>
          <w:bCs/>
          <w:sz w:val="24"/>
          <w:szCs w:val="24"/>
        </w:rPr>
        <w:t>4.2</w:t>
      </w:r>
      <w:r w:rsidRPr="00A114CE" w:rsidR="21137A65">
        <w:rPr>
          <w:rFonts w:ascii="Verdana" w:hAnsi="Verdana"/>
          <w:sz w:val="24"/>
          <w:szCs w:val="24"/>
        </w:rPr>
        <w:tab/>
      </w:r>
      <w:r w:rsidRPr="00A114CE" w:rsidR="4D2DA863">
        <w:rPr>
          <w:rFonts w:ascii="Verdana" w:hAnsi="Verdana" w:cs="Arial"/>
          <w:b/>
          <w:bCs/>
          <w:sz w:val="24"/>
          <w:szCs w:val="24"/>
        </w:rPr>
        <w:t xml:space="preserve">ANNUAL PLAN 2026/27 </w:t>
      </w:r>
    </w:p>
    <w:p w:rsidR="00504DFA" w:rsidP="00176A4E" w:rsidRDefault="00504DFA" w14:paraId="1A9CA625" w14:textId="77777777">
      <w:pPr>
        <w:spacing w:after="0" w:line="240" w:lineRule="auto"/>
        <w:jc w:val="both"/>
        <w:rPr>
          <w:rFonts w:ascii="Verdana" w:hAnsi="Verdana" w:cs="Arial"/>
          <w:sz w:val="24"/>
          <w:szCs w:val="24"/>
        </w:rPr>
      </w:pPr>
    </w:p>
    <w:p w:rsidRPr="00A114CE" w:rsidR="68555764" w:rsidP="00176A4E" w:rsidRDefault="68555764" w14:paraId="23ED3EE2" w14:textId="6032DEDD">
      <w:pPr>
        <w:spacing w:after="0" w:line="240" w:lineRule="auto"/>
        <w:jc w:val="both"/>
        <w:rPr>
          <w:rFonts w:ascii="Verdana" w:hAnsi="Verdana" w:eastAsia="Calibri" w:cs="Arial"/>
          <w:color w:val="000000" w:themeColor="text1"/>
          <w:sz w:val="24"/>
          <w:szCs w:val="24"/>
        </w:rPr>
      </w:pPr>
      <w:r w:rsidRPr="00A114CE">
        <w:rPr>
          <w:rFonts w:ascii="Verdana" w:hAnsi="Verdana" w:cs="Arial"/>
          <w:sz w:val="24"/>
          <w:szCs w:val="24"/>
        </w:rPr>
        <w:t xml:space="preserve">An </w:t>
      </w:r>
      <w:r w:rsidRPr="00A114CE" w:rsidR="256FC410">
        <w:rPr>
          <w:rFonts w:ascii="Verdana" w:hAnsi="Verdana" w:cs="Arial"/>
          <w:sz w:val="24"/>
          <w:szCs w:val="24"/>
        </w:rPr>
        <w:t>A</w:t>
      </w:r>
      <w:r w:rsidRPr="00A114CE">
        <w:rPr>
          <w:rFonts w:ascii="Verdana" w:hAnsi="Verdana" w:cs="Arial"/>
          <w:sz w:val="24"/>
          <w:szCs w:val="24"/>
        </w:rPr>
        <w:t xml:space="preserve">nnual Plan </w:t>
      </w:r>
      <w:r w:rsidRPr="00A114CE" w:rsidR="7B03F2AA">
        <w:rPr>
          <w:rFonts w:ascii="Verdana" w:hAnsi="Verdana" w:cs="Arial"/>
          <w:sz w:val="24"/>
          <w:szCs w:val="24"/>
        </w:rPr>
        <w:t>enga</w:t>
      </w:r>
      <w:r w:rsidRPr="00A114CE" w:rsidR="316EA5CB">
        <w:rPr>
          <w:rFonts w:ascii="Verdana" w:hAnsi="Verdana" w:cs="Arial"/>
          <w:sz w:val="24"/>
          <w:szCs w:val="24"/>
        </w:rPr>
        <w:t>ge</w:t>
      </w:r>
      <w:r w:rsidRPr="00A114CE" w:rsidR="7B03F2AA">
        <w:rPr>
          <w:rFonts w:ascii="Verdana" w:hAnsi="Verdana" w:cs="Arial"/>
          <w:sz w:val="24"/>
          <w:szCs w:val="24"/>
        </w:rPr>
        <w:t xml:space="preserve">ment </w:t>
      </w:r>
      <w:r w:rsidRPr="00A114CE">
        <w:rPr>
          <w:rFonts w:ascii="Verdana" w:hAnsi="Verdana" w:cs="Arial"/>
          <w:sz w:val="24"/>
          <w:szCs w:val="24"/>
        </w:rPr>
        <w:t>workshop took place on 3</w:t>
      </w:r>
      <w:r w:rsidRPr="00A114CE">
        <w:rPr>
          <w:rFonts w:ascii="Verdana" w:hAnsi="Verdana" w:cs="Arial"/>
          <w:sz w:val="24"/>
          <w:szCs w:val="24"/>
          <w:vertAlign w:val="superscript"/>
        </w:rPr>
        <w:t>rd</w:t>
      </w:r>
      <w:r w:rsidRPr="00A114CE">
        <w:rPr>
          <w:rFonts w:ascii="Verdana" w:hAnsi="Verdana" w:cs="Arial"/>
          <w:sz w:val="24"/>
          <w:szCs w:val="24"/>
        </w:rPr>
        <w:t xml:space="preserve"> September </w:t>
      </w:r>
      <w:r w:rsidRPr="00A114CE" w:rsidR="48C58855">
        <w:rPr>
          <w:rFonts w:ascii="Verdana" w:hAnsi="Verdana" w:cs="Arial"/>
          <w:sz w:val="24"/>
          <w:szCs w:val="24"/>
        </w:rPr>
        <w:t>to</w:t>
      </w:r>
      <w:r w:rsidRPr="00A114CE" w:rsidR="50CE1161">
        <w:rPr>
          <w:rFonts w:ascii="Verdana" w:hAnsi="Verdana" w:cs="Arial"/>
          <w:sz w:val="24"/>
          <w:szCs w:val="24"/>
        </w:rPr>
        <w:t xml:space="preserve"> launch</w:t>
      </w:r>
      <w:r w:rsidRPr="00A114CE" w:rsidR="48C58855">
        <w:rPr>
          <w:rFonts w:ascii="Verdana" w:hAnsi="Verdana" w:cs="Arial"/>
          <w:sz w:val="24"/>
          <w:szCs w:val="24"/>
        </w:rPr>
        <w:t xml:space="preserve"> </w:t>
      </w:r>
      <w:r w:rsidRPr="00A114CE" w:rsidR="48C58855">
        <w:rPr>
          <w:rFonts w:ascii="Verdana" w:hAnsi="Verdana" w:eastAsia="Calibri" w:cs="Arial"/>
          <w:color w:val="000000" w:themeColor="text1"/>
          <w:sz w:val="24"/>
          <w:szCs w:val="24"/>
        </w:rPr>
        <w:t xml:space="preserve">the process for </w:t>
      </w:r>
      <w:r w:rsidRPr="00A114CE" w:rsidR="00176A4E">
        <w:rPr>
          <w:rFonts w:ascii="Verdana" w:hAnsi="Verdana" w:eastAsia="Calibri" w:cs="Arial"/>
          <w:color w:val="000000" w:themeColor="text1"/>
          <w:sz w:val="24"/>
          <w:szCs w:val="24"/>
        </w:rPr>
        <w:t>20</w:t>
      </w:r>
      <w:r w:rsidRPr="00A114CE" w:rsidR="48C58855">
        <w:rPr>
          <w:rFonts w:ascii="Verdana" w:hAnsi="Verdana" w:eastAsia="Calibri" w:cs="Arial"/>
          <w:color w:val="000000" w:themeColor="text1"/>
          <w:sz w:val="24"/>
          <w:szCs w:val="24"/>
        </w:rPr>
        <w:t xml:space="preserve">26/27 and importantly </w:t>
      </w:r>
      <w:r w:rsidRPr="00A114CE" w:rsidR="4134C54C">
        <w:rPr>
          <w:rFonts w:ascii="Verdana" w:hAnsi="Verdana" w:eastAsia="Calibri" w:cs="Arial"/>
          <w:color w:val="000000" w:themeColor="text1"/>
          <w:sz w:val="24"/>
          <w:szCs w:val="24"/>
        </w:rPr>
        <w:t xml:space="preserve">to start to </w:t>
      </w:r>
      <w:r w:rsidRPr="00A114CE" w:rsidR="48C58855">
        <w:rPr>
          <w:rFonts w:ascii="Verdana" w:hAnsi="Verdana" w:eastAsia="Calibri" w:cs="Arial"/>
          <w:color w:val="000000" w:themeColor="text1"/>
          <w:sz w:val="24"/>
          <w:szCs w:val="24"/>
        </w:rPr>
        <w:t xml:space="preserve">set the current </w:t>
      </w:r>
      <w:r w:rsidRPr="00A114CE" w:rsidR="00EFEA6A">
        <w:rPr>
          <w:rFonts w:ascii="Verdana" w:hAnsi="Verdana" w:eastAsia="Calibri" w:cs="Arial"/>
          <w:color w:val="000000" w:themeColor="text1"/>
          <w:sz w:val="24"/>
          <w:szCs w:val="24"/>
        </w:rPr>
        <w:t xml:space="preserve">financial </w:t>
      </w:r>
      <w:r w:rsidRPr="00A114CE" w:rsidR="48C58855">
        <w:rPr>
          <w:rFonts w:ascii="Verdana" w:hAnsi="Verdana" w:eastAsia="Calibri" w:cs="Arial"/>
          <w:color w:val="000000" w:themeColor="text1"/>
          <w:sz w:val="24"/>
          <w:szCs w:val="24"/>
        </w:rPr>
        <w:t>direction and context</w:t>
      </w:r>
      <w:r w:rsidRPr="00A114CE" w:rsidR="794DEBE1">
        <w:rPr>
          <w:rFonts w:ascii="Verdana" w:hAnsi="Verdana" w:eastAsia="Calibri" w:cs="Arial"/>
          <w:color w:val="000000" w:themeColor="text1"/>
          <w:sz w:val="24"/>
          <w:szCs w:val="24"/>
        </w:rPr>
        <w:t xml:space="preserve">, </w:t>
      </w:r>
      <w:r w:rsidRPr="00A114CE" w:rsidR="48C58855">
        <w:rPr>
          <w:rFonts w:ascii="Verdana" w:hAnsi="Verdana" w:eastAsia="Calibri" w:cs="Arial"/>
          <w:color w:val="000000" w:themeColor="text1"/>
          <w:sz w:val="24"/>
          <w:szCs w:val="24"/>
        </w:rPr>
        <w:t>whil</w:t>
      </w:r>
      <w:r w:rsidRPr="00A114CE" w:rsidR="7E3838F9">
        <w:rPr>
          <w:rFonts w:ascii="Verdana" w:hAnsi="Verdana" w:eastAsia="Calibri" w:cs="Arial"/>
          <w:color w:val="000000" w:themeColor="text1"/>
          <w:sz w:val="24"/>
          <w:szCs w:val="24"/>
        </w:rPr>
        <w:t>st</w:t>
      </w:r>
      <w:r w:rsidRPr="00A114CE" w:rsidR="48C58855">
        <w:rPr>
          <w:rFonts w:ascii="Verdana" w:hAnsi="Verdana" w:eastAsia="Calibri" w:cs="Arial"/>
          <w:color w:val="000000" w:themeColor="text1"/>
          <w:sz w:val="24"/>
          <w:szCs w:val="24"/>
        </w:rPr>
        <w:t xml:space="preserve"> keeping a focus on maintaining quality, safety and performance and addressing the highest risks </w:t>
      </w:r>
      <w:r w:rsidRPr="00A114CE" w:rsidR="5D12145E">
        <w:rPr>
          <w:rFonts w:ascii="Verdana" w:hAnsi="Verdana" w:eastAsia="Calibri" w:cs="Arial"/>
          <w:color w:val="000000" w:themeColor="text1"/>
          <w:sz w:val="24"/>
          <w:szCs w:val="24"/>
        </w:rPr>
        <w:t>facing the organisati</w:t>
      </w:r>
      <w:r w:rsidRPr="00A114CE" w:rsidR="5DDF9BC2">
        <w:rPr>
          <w:rFonts w:ascii="Verdana" w:hAnsi="Verdana" w:eastAsia="Calibri" w:cs="Arial"/>
          <w:color w:val="000000" w:themeColor="text1"/>
          <w:sz w:val="24"/>
          <w:szCs w:val="24"/>
        </w:rPr>
        <w:t>on</w:t>
      </w:r>
      <w:r w:rsidRPr="00A114CE" w:rsidR="08F6B394">
        <w:rPr>
          <w:rFonts w:ascii="Verdana" w:hAnsi="Verdana" w:eastAsia="Calibri" w:cs="Arial"/>
          <w:color w:val="000000" w:themeColor="text1"/>
          <w:sz w:val="24"/>
          <w:szCs w:val="24"/>
        </w:rPr>
        <w:t>.</w:t>
      </w:r>
      <w:r w:rsidRPr="00A114CE" w:rsidR="5DDF9BC2">
        <w:rPr>
          <w:rFonts w:ascii="Verdana" w:hAnsi="Verdana" w:eastAsia="Calibri" w:cs="Arial"/>
          <w:color w:val="000000" w:themeColor="text1"/>
          <w:sz w:val="24"/>
          <w:szCs w:val="24"/>
        </w:rPr>
        <w:t xml:space="preserve"> </w:t>
      </w:r>
      <w:r w:rsidRPr="00A114CE" w:rsidR="48C58855">
        <w:rPr>
          <w:rFonts w:ascii="Verdana" w:hAnsi="Verdana" w:eastAsia="Calibri" w:cs="Arial"/>
          <w:color w:val="000000" w:themeColor="text1"/>
          <w:sz w:val="24"/>
          <w:szCs w:val="24"/>
        </w:rPr>
        <w:t xml:space="preserve">Health Board principles, objectives and constraints for </w:t>
      </w:r>
      <w:r w:rsidRPr="00A114CE" w:rsidR="008257A9">
        <w:rPr>
          <w:rFonts w:ascii="Verdana" w:hAnsi="Verdana" w:eastAsia="Calibri" w:cs="Arial"/>
          <w:color w:val="000000" w:themeColor="text1"/>
          <w:sz w:val="24"/>
          <w:szCs w:val="24"/>
        </w:rPr>
        <w:t>20</w:t>
      </w:r>
      <w:r w:rsidRPr="00A114CE" w:rsidR="48C58855">
        <w:rPr>
          <w:rFonts w:ascii="Verdana" w:hAnsi="Verdana" w:eastAsia="Calibri" w:cs="Arial"/>
          <w:color w:val="000000" w:themeColor="text1"/>
          <w:sz w:val="24"/>
          <w:szCs w:val="24"/>
        </w:rPr>
        <w:t>26/27</w:t>
      </w:r>
      <w:r w:rsidRPr="00A114CE" w:rsidR="7E8540A3">
        <w:rPr>
          <w:rFonts w:ascii="Verdana" w:hAnsi="Verdana" w:eastAsia="Calibri" w:cs="Arial"/>
          <w:color w:val="000000" w:themeColor="text1"/>
          <w:sz w:val="24"/>
          <w:szCs w:val="24"/>
        </w:rPr>
        <w:t>. It was acknowledged that</w:t>
      </w:r>
      <w:r w:rsidRPr="00A114CE" w:rsidR="2D01E1D3">
        <w:rPr>
          <w:rFonts w:ascii="Verdana" w:hAnsi="Verdana" w:eastAsia="Calibri" w:cs="Arial"/>
          <w:color w:val="000000" w:themeColor="text1"/>
          <w:sz w:val="24"/>
          <w:szCs w:val="24"/>
        </w:rPr>
        <w:t xml:space="preserve"> </w:t>
      </w:r>
      <w:r w:rsidRPr="00A114CE" w:rsidR="4B7F10BC">
        <w:rPr>
          <w:rFonts w:ascii="Verdana" w:hAnsi="Verdana" w:eastAsia="Calibri" w:cs="Arial"/>
          <w:color w:val="000000" w:themeColor="text1"/>
          <w:sz w:val="24"/>
          <w:szCs w:val="24"/>
        </w:rPr>
        <w:t xml:space="preserve">the </w:t>
      </w:r>
      <w:r w:rsidRPr="00A114CE" w:rsidR="09B1307B">
        <w:rPr>
          <w:rFonts w:ascii="Verdana" w:hAnsi="Verdana" w:eastAsia="Calibri" w:cs="Arial"/>
          <w:color w:val="000000" w:themeColor="text1"/>
          <w:sz w:val="24"/>
          <w:szCs w:val="24"/>
        </w:rPr>
        <w:t xml:space="preserve">strengthened </w:t>
      </w:r>
      <w:r w:rsidRPr="00A114CE" w:rsidR="287BCADE">
        <w:rPr>
          <w:rFonts w:ascii="Verdana" w:hAnsi="Verdana" w:eastAsia="Calibri" w:cs="Arial"/>
          <w:color w:val="000000" w:themeColor="text1"/>
          <w:sz w:val="24"/>
          <w:szCs w:val="24"/>
        </w:rPr>
        <w:t>financial recovery schemes</w:t>
      </w:r>
      <w:r w:rsidRPr="00A114CE" w:rsidR="7EABEFF7">
        <w:rPr>
          <w:rFonts w:ascii="Verdana" w:hAnsi="Verdana" w:eastAsia="Calibri" w:cs="Arial"/>
          <w:color w:val="000000" w:themeColor="text1"/>
          <w:sz w:val="24"/>
          <w:szCs w:val="24"/>
        </w:rPr>
        <w:t>,</w:t>
      </w:r>
      <w:r w:rsidRPr="00A114CE" w:rsidR="287BCADE">
        <w:rPr>
          <w:rFonts w:ascii="Verdana" w:hAnsi="Verdana" w:eastAsia="Calibri" w:cs="Arial"/>
          <w:color w:val="000000" w:themeColor="text1"/>
          <w:sz w:val="24"/>
          <w:szCs w:val="24"/>
        </w:rPr>
        <w:t xml:space="preserve"> </w:t>
      </w:r>
      <w:r w:rsidRPr="00A114CE" w:rsidR="510571E8">
        <w:rPr>
          <w:rFonts w:ascii="Verdana" w:hAnsi="Verdana" w:eastAsia="Calibri" w:cs="Arial"/>
          <w:color w:val="000000" w:themeColor="text1"/>
          <w:sz w:val="24"/>
          <w:szCs w:val="24"/>
        </w:rPr>
        <w:t>produced through the</w:t>
      </w:r>
      <w:r w:rsidRPr="00A114CE" w:rsidR="30EAE264">
        <w:rPr>
          <w:rFonts w:ascii="Verdana" w:hAnsi="Verdana" w:eastAsia="Calibri" w:cs="Arial"/>
          <w:color w:val="000000" w:themeColor="text1"/>
          <w:sz w:val="24"/>
          <w:szCs w:val="24"/>
        </w:rPr>
        <w:t xml:space="preserve"> recovery</w:t>
      </w:r>
      <w:r w:rsidRPr="00A114CE" w:rsidR="61A18F3E">
        <w:rPr>
          <w:rFonts w:ascii="Verdana" w:hAnsi="Verdana" w:eastAsia="Calibri" w:cs="Arial"/>
          <w:color w:val="000000" w:themeColor="text1"/>
          <w:sz w:val="24"/>
          <w:szCs w:val="24"/>
        </w:rPr>
        <w:t xml:space="preserve"> and </w:t>
      </w:r>
      <w:r w:rsidRPr="00A114CE" w:rsidR="30EAE264">
        <w:rPr>
          <w:rFonts w:ascii="Verdana" w:hAnsi="Verdana" w:eastAsia="Calibri" w:cs="Arial"/>
          <w:color w:val="000000" w:themeColor="text1"/>
          <w:sz w:val="24"/>
          <w:szCs w:val="24"/>
        </w:rPr>
        <w:t xml:space="preserve">sustainability work </w:t>
      </w:r>
      <w:r w:rsidRPr="00A114CE" w:rsidR="2870DF46">
        <w:rPr>
          <w:rFonts w:ascii="Verdana" w:hAnsi="Verdana" w:eastAsia="Calibri" w:cs="Arial"/>
          <w:color w:val="000000" w:themeColor="text1"/>
          <w:sz w:val="24"/>
          <w:szCs w:val="24"/>
        </w:rPr>
        <w:t>currently being undertaken with support</w:t>
      </w:r>
      <w:r w:rsidRPr="00A114CE" w:rsidR="48C58855">
        <w:rPr>
          <w:rFonts w:ascii="Verdana" w:hAnsi="Verdana" w:eastAsia="Calibri" w:cs="Arial"/>
          <w:color w:val="000000" w:themeColor="text1"/>
          <w:sz w:val="24"/>
          <w:szCs w:val="24"/>
        </w:rPr>
        <w:t xml:space="preserve"> from </w:t>
      </w:r>
      <w:r w:rsidRPr="00A114CE" w:rsidR="008B281C">
        <w:rPr>
          <w:rFonts w:ascii="Verdana" w:hAnsi="Verdana" w:eastAsia="Calibri" w:cs="Arial"/>
          <w:color w:val="000000" w:themeColor="text1"/>
          <w:sz w:val="24"/>
          <w:szCs w:val="24"/>
        </w:rPr>
        <w:t>Del</w:t>
      </w:r>
      <w:r w:rsidRPr="00A114CE" w:rsidR="000036A1">
        <w:rPr>
          <w:rFonts w:ascii="Verdana" w:hAnsi="Verdana" w:eastAsia="Calibri" w:cs="Arial"/>
          <w:color w:val="000000" w:themeColor="text1"/>
          <w:sz w:val="24"/>
          <w:szCs w:val="24"/>
        </w:rPr>
        <w:t>oitte</w:t>
      </w:r>
      <w:r w:rsidRPr="00A114CE" w:rsidR="0DBB3CD9">
        <w:rPr>
          <w:rFonts w:ascii="Verdana" w:hAnsi="Verdana" w:eastAsia="Calibri" w:cs="Arial"/>
          <w:color w:val="000000" w:themeColor="text1"/>
          <w:sz w:val="24"/>
          <w:szCs w:val="24"/>
        </w:rPr>
        <w:t>,</w:t>
      </w:r>
      <w:r w:rsidRPr="00A114CE" w:rsidR="2870DF46">
        <w:rPr>
          <w:rFonts w:ascii="Verdana" w:hAnsi="Verdana" w:eastAsia="Calibri" w:cs="Arial"/>
          <w:color w:val="000000" w:themeColor="text1"/>
          <w:sz w:val="24"/>
          <w:szCs w:val="24"/>
        </w:rPr>
        <w:t xml:space="preserve"> need to be </w:t>
      </w:r>
      <w:r w:rsidRPr="00A114CE" w:rsidR="30EAE264">
        <w:rPr>
          <w:rFonts w:ascii="Verdana" w:hAnsi="Verdana" w:eastAsia="Calibri" w:cs="Arial"/>
          <w:color w:val="000000" w:themeColor="text1"/>
          <w:sz w:val="24"/>
          <w:szCs w:val="24"/>
        </w:rPr>
        <w:t xml:space="preserve">to </w:t>
      </w:r>
      <w:r w:rsidRPr="00A114CE" w:rsidR="77936F5A">
        <w:rPr>
          <w:rFonts w:ascii="Verdana" w:hAnsi="Verdana" w:eastAsia="Calibri" w:cs="Arial"/>
          <w:color w:val="000000" w:themeColor="text1"/>
          <w:sz w:val="24"/>
          <w:szCs w:val="24"/>
        </w:rPr>
        <w:t>delivering at an accelerated pace in 2026-27 to significantly reduce the Health Board’s unsustainable financia</w:t>
      </w:r>
      <w:r w:rsidRPr="00A114CE" w:rsidR="0480996E">
        <w:rPr>
          <w:rFonts w:ascii="Verdana" w:hAnsi="Verdana" w:eastAsia="Calibri" w:cs="Arial"/>
          <w:color w:val="000000" w:themeColor="text1"/>
          <w:sz w:val="24"/>
          <w:szCs w:val="24"/>
        </w:rPr>
        <w:t>l deficit</w:t>
      </w:r>
      <w:r w:rsidRPr="00A114CE" w:rsidR="4334A26A">
        <w:rPr>
          <w:rFonts w:ascii="Verdana" w:hAnsi="Verdana" w:eastAsia="Calibri" w:cs="Arial"/>
          <w:color w:val="000000" w:themeColor="text1"/>
          <w:sz w:val="24"/>
          <w:szCs w:val="24"/>
        </w:rPr>
        <w:t>.</w:t>
      </w:r>
      <w:r w:rsidRPr="00A114CE" w:rsidR="7A9DA7BC">
        <w:rPr>
          <w:rFonts w:ascii="Verdana" w:hAnsi="Verdana" w:eastAsia="Calibri" w:cs="Arial"/>
          <w:color w:val="000000" w:themeColor="text1"/>
          <w:sz w:val="24"/>
          <w:szCs w:val="24"/>
        </w:rPr>
        <w:t xml:space="preserve"> </w:t>
      </w:r>
      <w:r w:rsidRPr="00A114CE" w:rsidR="0DC420D2">
        <w:rPr>
          <w:rFonts w:ascii="Verdana" w:hAnsi="Verdana" w:eastAsia="Calibri" w:cs="Arial"/>
          <w:color w:val="000000" w:themeColor="text1"/>
          <w:sz w:val="24"/>
          <w:szCs w:val="24"/>
        </w:rPr>
        <w:t xml:space="preserve">The implications of the delivery of these schemes will be </w:t>
      </w:r>
      <w:r w:rsidRPr="00A114CE" w:rsidR="6597E730">
        <w:rPr>
          <w:rFonts w:ascii="Verdana" w:hAnsi="Verdana" w:eastAsia="Calibri" w:cs="Arial"/>
          <w:color w:val="000000" w:themeColor="text1"/>
          <w:sz w:val="24"/>
          <w:szCs w:val="24"/>
        </w:rPr>
        <w:t xml:space="preserve">identified and quantified </w:t>
      </w:r>
      <w:r w:rsidRPr="00A114CE" w:rsidR="00F81679">
        <w:rPr>
          <w:rFonts w:ascii="Verdana" w:hAnsi="Verdana" w:eastAsia="Calibri" w:cs="Arial"/>
          <w:color w:val="000000" w:themeColor="text1"/>
          <w:sz w:val="24"/>
          <w:szCs w:val="24"/>
        </w:rPr>
        <w:t xml:space="preserve">across all the delivery programmes (e.g. Unscheduled and Emergency Care, Planned Care etc) described in the Annual Plan </w:t>
      </w:r>
      <w:r w:rsidRPr="00A114CE" w:rsidR="7FB3EEDB">
        <w:rPr>
          <w:rFonts w:ascii="Verdana" w:hAnsi="Verdana" w:eastAsia="Calibri" w:cs="Arial"/>
          <w:color w:val="000000" w:themeColor="text1"/>
          <w:sz w:val="24"/>
          <w:szCs w:val="24"/>
        </w:rPr>
        <w:t xml:space="preserve">so that </w:t>
      </w:r>
      <w:r w:rsidRPr="00A114CE" w:rsidR="2660F436">
        <w:rPr>
          <w:rFonts w:ascii="Verdana" w:hAnsi="Verdana" w:eastAsia="Calibri" w:cs="Arial"/>
          <w:color w:val="000000" w:themeColor="text1"/>
          <w:sz w:val="24"/>
          <w:szCs w:val="24"/>
        </w:rPr>
        <w:t>a</w:t>
      </w:r>
      <w:r w:rsidRPr="00A114CE" w:rsidR="3A742C15">
        <w:rPr>
          <w:rFonts w:ascii="Verdana" w:hAnsi="Verdana" w:eastAsia="Calibri" w:cs="Arial"/>
          <w:color w:val="000000" w:themeColor="text1"/>
          <w:sz w:val="24"/>
          <w:szCs w:val="24"/>
        </w:rPr>
        <w:t>ny</w:t>
      </w:r>
      <w:r w:rsidRPr="00A114CE" w:rsidR="2660F436">
        <w:rPr>
          <w:rFonts w:ascii="Verdana" w:hAnsi="Verdana" w:eastAsia="Calibri" w:cs="Arial"/>
          <w:color w:val="000000" w:themeColor="text1"/>
          <w:sz w:val="24"/>
          <w:szCs w:val="24"/>
        </w:rPr>
        <w:t xml:space="preserve"> impact on performance and delivery is transparent. </w:t>
      </w:r>
      <w:r w:rsidRPr="00A114CE" w:rsidR="301918CF">
        <w:rPr>
          <w:rFonts w:ascii="Verdana" w:hAnsi="Verdana" w:eastAsia="Calibri" w:cs="Arial"/>
          <w:color w:val="000000" w:themeColor="text1"/>
          <w:sz w:val="24"/>
          <w:szCs w:val="24"/>
        </w:rPr>
        <w:t xml:space="preserve"> The </w:t>
      </w:r>
      <w:r w:rsidRPr="00A114CE" w:rsidR="48C58855">
        <w:rPr>
          <w:rFonts w:ascii="Verdana" w:hAnsi="Verdana" w:eastAsia="Calibri" w:cs="Arial"/>
          <w:color w:val="000000" w:themeColor="text1"/>
          <w:sz w:val="24"/>
          <w:szCs w:val="24"/>
        </w:rPr>
        <w:t>process and timelines for Plan development</w:t>
      </w:r>
      <w:r w:rsidRPr="00A114CE" w:rsidR="7A7EB60A">
        <w:rPr>
          <w:rFonts w:ascii="Verdana" w:hAnsi="Verdana" w:eastAsia="Calibri" w:cs="Arial"/>
          <w:color w:val="000000" w:themeColor="text1"/>
          <w:sz w:val="24"/>
          <w:szCs w:val="24"/>
        </w:rPr>
        <w:t xml:space="preserve"> over the coming months were agreed</w:t>
      </w:r>
      <w:r w:rsidRPr="00A114CE" w:rsidR="48C58855">
        <w:rPr>
          <w:rFonts w:ascii="Verdana" w:hAnsi="Verdana" w:eastAsia="Calibri" w:cs="Arial"/>
          <w:color w:val="000000" w:themeColor="text1"/>
          <w:sz w:val="24"/>
          <w:szCs w:val="24"/>
        </w:rPr>
        <w:t>.</w:t>
      </w:r>
    </w:p>
    <w:p w:rsidRPr="00A114CE" w:rsidR="00EA6BDC" w:rsidP="462107C2" w:rsidRDefault="3A34AEB9" w14:paraId="5CCFDD40" w14:textId="4A9D56A0">
      <w:pPr>
        <w:spacing w:after="0" w:line="240" w:lineRule="auto"/>
        <w:textAlignment w:val="baseline"/>
        <w:rPr>
          <w:rFonts w:ascii="Verdana" w:hAnsi="Verdana" w:eastAsia="Times New Roman" w:cs="Segoe UI"/>
          <w:sz w:val="24"/>
          <w:szCs w:val="24"/>
          <w:lang w:eastAsia="en-GB"/>
        </w:rPr>
      </w:pPr>
      <w:r w:rsidRPr="00A114CE">
        <w:rPr>
          <w:rFonts w:ascii="Verdana" w:hAnsi="Verdana" w:eastAsia="Times New Roman" w:cs="Arial"/>
          <w:b/>
          <w:bCs/>
          <w:caps/>
          <w:sz w:val="24"/>
          <w:szCs w:val="24"/>
          <w:lang w:eastAsia="en-GB"/>
        </w:rPr>
        <w:lastRenderedPageBreak/>
        <w:t>5.</w:t>
      </w:r>
      <w:r w:rsidRPr="00A114CE" w:rsidR="6885BA4C">
        <w:rPr>
          <w:rFonts w:ascii="Verdana" w:hAnsi="Verdana"/>
          <w:sz w:val="24"/>
          <w:szCs w:val="24"/>
        </w:rPr>
        <w:tab/>
      </w:r>
      <w:r w:rsidRPr="00A114CE" w:rsidR="0C001DC9">
        <w:rPr>
          <w:rFonts w:ascii="Verdana" w:hAnsi="Verdana" w:eastAsia="Times New Roman" w:cs="Arial"/>
          <w:b/>
          <w:bCs/>
          <w:caps/>
          <w:sz w:val="24"/>
          <w:szCs w:val="24"/>
          <w:lang w:eastAsia="en-GB"/>
        </w:rPr>
        <w:t>P</w:t>
      </w:r>
      <w:r w:rsidRPr="00A114CE" w:rsidR="4FA128CB">
        <w:rPr>
          <w:rFonts w:ascii="Verdana" w:hAnsi="Verdana" w:eastAsia="Times New Roman" w:cs="Arial"/>
          <w:b/>
          <w:bCs/>
          <w:caps/>
          <w:sz w:val="24"/>
          <w:szCs w:val="24"/>
          <w:lang w:eastAsia="en-GB"/>
        </w:rPr>
        <w:t>ARTNERSHIP PLANNING (REGIONAL AND LOCAL</w:t>
      </w:r>
      <w:r w:rsidRPr="00A114CE" w:rsidR="0C001DC9">
        <w:rPr>
          <w:rFonts w:ascii="Verdana" w:hAnsi="Verdana" w:eastAsia="Times New Roman" w:cs="Arial"/>
          <w:b/>
          <w:bCs/>
          <w:caps/>
          <w:sz w:val="24"/>
          <w:szCs w:val="24"/>
          <w:lang w:eastAsia="en-GB"/>
        </w:rPr>
        <w:t>) </w:t>
      </w:r>
      <w:r w:rsidRPr="00A114CE" w:rsidR="0C001DC9">
        <w:rPr>
          <w:rFonts w:ascii="Verdana" w:hAnsi="Verdana" w:eastAsia="Times New Roman" w:cs="Arial"/>
          <w:sz w:val="24"/>
          <w:szCs w:val="24"/>
          <w:lang w:eastAsia="en-GB"/>
        </w:rPr>
        <w:t> </w:t>
      </w:r>
    </w:p>
    <w:p w:rsidRPr="00A114CE" w:rsidR="01600F63" w:rsidP="008173DC" w:rsidRDefault="01600F63" w14:paraId="6164629D" w14:textId="2CFC393D">
      <w:pPr>
        <w:spacing w:after="0" w:line="240" w:lineRule="auto"/>
        <w:rPr>
          <w:rFonts w:ascii="Verdana" w:hAnsi="Verdana" w:eastAsia="Times New Roman" w:cs="Arial"/>
          <w:sz w:val="24"/>
          <w:szCs w:val="24"/>
          <w:highlight w:val="yellow"/>
          <w:lang w:eastAsia="en-GB"/>
        </w:rPr>
      </w:pPr>
    </w:p>
    <w:p w:rsidRPr="00A114CE" w:rsidR="48478E4C" w:rsidP="006E1111" w:rsidRDefault="4461692F" w14:paraId="7FC94FEA" w14:textId="6C0AD7EB">
      <w:pPr>
        <w:spacing w:after="0" w:line="240" w:lineRule="auto"/>
        <w:ind w:left="720" w:right="-180" w:hanging="720"/>
        <w:rPr>
          <w:rFonts w:ascii="Verdana" w:hAnsi="Verdana" w:eastAsia="Times New Roman" w:cs="Arial"/>
          <w:b/>
          <w:bCs/>
          <w:sz w:val="24"/>
          <w:szCs w:val="24"/>
          <w:lang w:eastAsia="en-GB"/>
        </w:rPr>
      </w:pPr>
      <w:r w:rsidRPr="00A114CE">
        <w:rPr>
          <w:rFonts w:ascii="Verdana" w:hAnsi="Verdana" w:eastAsia="Times New Roman" w:cs="Arial"/>
          <w:b/>
          <w:bCs/>
          <w:sz w:val="24"/>
          <w:szCs w:val="24"/>
          <w:lang w:eastAsia="en-GB"/>
        </w:rPr>
        <w:t xml:space="preserve">5.1 </w:t>
      </w:r>
      <w:r w:rsidRPr="00A114CE" w:rsidR="48478E4C">
        <w:rPr>
          <w:rFonts w:ascii="Verdana" w:hAnsi="Verdana"/>
          <w:b/>
          <w:bCs/>
          <w:sz w:val="24"/>
          <w:szCs w:val="24"/>
        </w:rPr>
        <w:tab/>
      </w:r>
      <w:r w:rsidRPr="00A114CE" w:rsidR="5A94F96D">
        <w:rPr>
          <w:rFonts w:ascii="Verdana" w:hAnsi="Verdana" w:eastAsia="Times New Roman" w:cs="Arial"/>
          <w:b/>
          <w:bCs/>
          <w:sz w:val="24"/>
          <w:szCs w:val="24"/>
          <w:lang w:eastAsia="en-GB"/>
        </w:rPr>
        <w:t xml:space="preserve">WEST GLAMORGAN REGIONAL PARTNERSHIP BOARD </w:t>
      </w:r>
      <w:r w:rsidRPr="00A114CE" w:rsidR="006E1111">
        <w:rPr>
          <w:rFonts w:ascii="Verdana" w:hAnsi="Verdana" w:eastAsia="Times New Roman" w:cs="Arial"/>
          <w:b/>
          <w:bCs/>
          <w:sz w:val="24"/>
          <w:szCs w:val="24"/>
          <w:lang w:eastAsia="en-GB"/>
        </w:rPr>
        <w:t>(</w:t>
      </w:r>
      <w:r w:rsidRPr="00A114CE" w:rsidR="00F53A91">
        <w:rPr>
          <w:rFonts w:ascii="Verdana" w:hAnsi="Verdana" w:eastAsia="Times New Roman" w:cs="Arial"/>
          <w:b/>
          <w:bCs/>
          <w:sz w:val="24"/>
          <w:szCs w:val="24"/>
          <w:lang w:eastAsia="en-GB"/>
        </w:rPr>
        <w:t>WG</w:t>
      </w:r>
      <w:r w:rsidRPr="00A114CE" w:rsidR="5A94F96D">
        <w:rPr>
          <w:rFonts w:ascii="Verdana" w:hAnsi="Verdana" w:eastAsia="Times New Roman" w:cs="Arial"/>
          <w:b/>
          <w:bCs/>
          <w:sz w:val="24"/>
          <w:szCs w:val="24"/>
          <w:lang w:eastAsia="en-GB"/>
        </w:rPr>
        <w:t xml:space="preserve">RPB) </w:t>
      </w:r>
    </w:p>
    <w:p w:rsidR="00504DFA" w:rsidP="00704B21" w:rsidRDefault="00504DFA" w14:paraId="4CC84D36" w14:textId="77777777">
      <w:pPr>
        <w:spacing w:after="0" w:line="240" w:lineRule="auto"/>
        <w:jc w:val="both"/>
        <w:rPr>
          <w:rFonts w:ascii="Verdana" w:hAnsi="Verdana" w:eastAsia="Times New Roman" w:cs="Arial"/>
          <w:sz w:val="24"/>
          <w:szCs w:val="24"/>
        </w:rPr>
      </w:pPr>
    </w:p>
    <w:p w:rsidRPr="00A114CE" w:rsidR="48478E4C" w:rsidP="00704B21" w:rsidRDefault="7F49AB97" w14:paraId="53282C82" w14:textId="0F1F7FBD">
      <w:pPr>
        <w:spacing w:after="0" w:line="240" w:lineRule="auto"/>
        <w:jc w:val="both"/>
        <w:rPr>
          <w:rFonts w:ascii="Verdana" w:hAnsi="Verdana" w:eastAsia="Times New Roman" w:cs="Arial"/>
          <w:sz w:val="24"/>
          <w:szCs w:val="24"/>
        </w:rPr>
      </w:pPr>
      <w:r w:rsidRPr="456FD1AA" w:rsidR="7F49AB97">
        <w:rPr>
          <w:rFonts w:ascii="Verdana" w:hAnsi="Verdana" w:eastAsia="Times New Roman" w:cs="Arial"/>
          <w:sz w:val="24"/>
          <w:szCs w:val="24"/>
        </w:rPr>
        <w:t xml:space="preserve">The last meeting of the Regional Partnership Board chaired by </w:t>
      </w:r>
      <w:r w:rsidRPr="456FD1AA" w:rsidR="22D79067">
        <w:rPr>
          <w:rFonts w:ascii="Verdana" w:hAnsi="Verdana" w:eastAsia="Times New Roman" w:cs="Arial"/>
          <w:sz w:val="24"/>
          <w:szCs w:val="24"/>
        </w:rPr>
        <w:t>Steve Hunt</w:t>
      </w:r>
      <w:r w:rsidRPr="456FD1AA" w:rsidR="7F49AB97">
        <w:rPr>
          <w:rFonts w:ascii="Verdana" w:hAnsi="Verdana" w:eastAsia="Times New Roman" w:cs="Arial"/>
          <w:sz w:val="24"/>
          <w:szCs w:val="24"/>
        </w:rPr>
        <w:t xml:space="preserve"> was held on 10</w:t>
      </w:r>
      <w:r w:rsidRPr="456FD1AA" w:rsidR="7F49AB97">
        <w:rPr>
          <w:rFonts w:ascii="Verdana" w:hAnsi="Verdana" w:eastAsia="Times New Roman" w:cs="Arial"/>
          <w:sz w:val="24"/>
          <w:szCs w:val="24"/>
          <w:vertAlign w:val="superscript"/>
        </w:rPr>
        <w:t>th</w:t>
      </w:r>
      <w:r w:rsidRPr="456FD1AA" w:rsidR="00704B21">
        <w:rPr>
          <w:rFonts w:ascii="Verdana" w:hAnsi="Verdana" w:eastAsia="Times New Roman" w:cs="Arial"/>
          <w:sz w:val="24"/>
          <w:szCs w:val="24"/>
        </w:rPr>
        <w:t xml:space="preserve"> </w:t>
      </w:r>
      <w:r w:rsidRPr="456FD1AA" w:rsidR="7F49AB97">
        <w:rPr>
          <w:rFonts w:ascii="Verdana" w:hAnsi="Verdana" w:eastAsia="Times New Roman" w:cs="Arial"/>
          <w:sz w:val="24"/>
          <w:szCs w:val="24"/>
        </w:rPr>
        <w:t xml:space="preserve">June. </w:t>
      </w:r>
      <w:r w:rsidRPr="456FD1AA" w:rsidR="7F49AB97">
        <w:rPr>
          <w:rFonts w:ascii="Verdana" w:hAnsi="Verdana" w:eastAsia="Times New Roman" w:cs="Arial"/>
          <w:color w:val="000000" w:themeColor="text1" w:themeTint="FF" w:themeShade="FF"/>
          <w:sz w:val="24"/>
          <w:szCs w:val="24"/>
        </w:rPr>
        <w:t xml:space="preserve">The agenda included presentations on the Emotional Wellbeing and Mental Health Programme and the Health Board’s Dan Y Deri Capital Application - </w:t>
      </w:r>
      <w:r w:rsidRPr="456FD1AA" w:rsidR="7F49AB97">
        <w:rPr>
          <w:rFonts w:ascii="Verdana" w:hAnsi="Verdana" w:eastAsia="Times New Roman" w:cs="Arial"/>
          <w:sz w:val="24"/>
          <w:szCs w:val="24"/>
          <w:lang w:val="en-US"/>
        </w:rPr>
        <w:t xml:space="preserve">the application was approved by </w:t>
      </w:r>
      <w:r w:rsidRPr="456FD1AA" w:rsidR="00314ED6">
        <w:rPr>
          <w:rFonts w:ascii="Verdana" w:hAnsi="Verdana" w:eastAsia="Times New Roman" w:cs="Arial"/>
          <w:sz w:val="24"/>
          <w:szCs w:val="24"/>
          <w:lang w:val="en-US"/>
        </w:rPr>
        <w:t>WG</w:t>
      </w:r>
      <w:r w:rsidRPr="456FD1AA" w:rsidR="7F49AB97">
        <w:rPr>
          <w:rFonts w:ascii="Verdana" w:hAnsi="Verdana" w:eastAsia="Times New Roman" w:cs="Arial"/>
          <w:sz w:val="24"/>
          <w:szCs w:val="24"/>
          <w:lang w:val="en-US"/>
        </w:rPr>
        <w:t>RPB members. The next Regional Partnership Board meeting will be held on 14</w:t>
      </w:r>
      <w:r w:rsidRPr="456FD1AA" w:rsidR="7F49AB97">
        <w:rPr>
          <w:rFonts w:ascii="Verdana" w:hAnsi="Verdana" w:eastAsia="Times New Roman" w:cs="Arial"/>
          <w:sz w:val="24"/>
          <w:szCs w:val="24"/>
          <w:vertAlign w:val="superscript"/>
          <w:lang w:val="en-US"/>
        </w:rPr>
        <w:t>th</w:t>
      </w:r>
      <w:r w:rsidRPr="456FD1AA" w:rsidR="7F49AB97">
        <w:rPr>
          <w:rFonts w:ascii="Verdana" w:hAnsi="Verdana" w:eastAsia="Times New Roman" w:cs="Arial"/>
          <w:sz w:val="24"/>
          <w:szCs w:val="24"/>
          <w:lang w:val="en-US"/>
        </w:rPr>
        <w:t xml:space="preserve"> October 2025</w:t>
      </w:r>
      <w:r w:rsidRPr="456FD1AA" w:rsidR="7F49AB97">
        <w:rPr>
          <w:rFonts w:ascii="Verdana" w:hAnsi="Verdana" w:eastAsia="Times New Roman" w:cs="Arial"/>
          <w:sz w:val="24"/>
          <w:szCs w:val="24"/>
        </w:rPr>
        <w:t>.</w:t>
      </w:r>
    </w:p>
    <w:p w:rsidR="00504DFA" w:rsidP="1C2441A6" w:rsidRDefault="00504DFA" w14:paraId="2DDC16CD" w14:textId="77777777">
      <w:pPr>
        <w:spacing w:after="0" w:line="240" w:lineRule="auto"/>
        <w:ind w:left="720" w:hanging="720"/>
        <w:rPr>
          <w:rFonts w:ascii="Verdana" w:hAnsi="Verdana" w:eastAsia="Times New Roman" w:cs="Arial"/>
          <w:b/>
          <w:bCs/>
          <w:sz w:val="24"/>
          <w:szCs w:val="24"/>
        </w:rPr>
      </w:pPr>
    </w:p>
    <w:p w:rsidRPr="00A114CE" w:rsidR="48478E4C" w:rsidP="1C2441A6" w:rsidRDefault="00BB4D49" w14:paraId="5C9446AC" w14:textId="3B47001C">
      <w:pPr>
        <w:spacing w:after="0" w:line="240" w:lineRule="auto"/>
        <w:ind w:left="720" w:hanging="720"/>
        <w:rPr>
          <w:rFonts w:ascii="Verdana" w:hAnsi="Verdana" w:eastAsia="Times New Roman" w:cs="Arial"/>
          <w:b/>
          <w:bCs/>
          <w:sz w:val="24"/>
          <w:szCs w:val="24"/>
        </w:rPr>
      </w:pPr>
      <w:r w:rsidRPr="00A114CE">
        <w:rPr>
          <w:rFonts w:ascii="Verdana" w:hAnsi="Verdana" w:eastAsia="Times New Roman" w:cs="Arial"/>
          <w:b/>
          <w:bCs/>
          <w:sz w:val="24"/>
          <w:szCs w:val="24"/>
        </w:rPr>
        <w:t>5.</w:t>
      </w:r>
      <w:r w:rsidRPr="00A114CE" w:rsidR="7F49AB97">
        <w:rPr>
          <w:rFonts w:ascii="Verdana" w:hAnsi="Verdana" w:eastAsia="Times New Roman" w:cs="Arial"/>
          <w:b/>
          <w:bCs/>
          <w:sz w:val="24"/>
          <w:szCs w:val="24"/>
        </w:rPr>
        <w:t>1.1</w:t>
      </w:r>
      <w:r w:rsidRPr="00A114CE" w:rsidR="48478E4C">
        <w:rPr>
          <w:rFonts w:ascii="Verdana" w:hAnsi="Verdana"/>
          <w:sz w:val="24"/>
          <w:szCs w:val="24"/>
        </w:rPr>
        <w:tab/>
      </w:r>
      <w:r w:rsidRPr="00A114CE" w:rsidR="7F49AB97">
        <w:rPr>
          <w:rFonts w:ascii="Verdana" w:hAnsi="Verdana" w:eastAsia="Times New Roman" w:cs="Arial"/>
          <w:b/>
          <w:bCs/>
          <w:sz w:val="24"/>
          <w:szCs w:val="24"/>
        </w:rPr>
        <w:t>Progress with WGRPB Area Plan Priority Areas</w:t>
      </w:r>
    </w:p>
    <w:p w:rsidR="00504DFA" w:rsidP="00F53A91" w:rsidRDefault="00504DFA" w14:paraId="5950C27C" w14:textId="77777777">
      <w:pPr>
        <w:spacing w:after="0" w:line="240" w:lineRule="auto"/>
        <w:jc w:val="both"/>
        <w:rPr>
          <w:rFonts w:ascii="Verdana" w:hAnsi="Verdana" w:eastAsia="Times New Roman" w:cs="Arial"/>
          <w:sz w:val="24"/>
          <w:szCs w:val="24"/>
        </w:rPr>
      </w:pPr>
    </w:p>
    <w:p w:rsidRPr="00A114CE" w:rsidR="48478E4C" w:rsidP="00F53A91" w:rsidRDefault="7F49AB97" w14:paraId="34629AAC" w14:textId="6F638E23">
      <w:pPr>
        <w:spacing w:after="0" w:line="240" w:lineRule="auto"/>
        <w:jc w:val="both"/>
        <w:rPr>
          <w:rFonts w:ascii="Verdana" w:hAnsi="Verdana" w:eastAsia="Times New Roman" w:cs="Arial"/>
          <w:b/>
          <w:bCs/>
          <w:sz w:val="24"/>
          <w:szCs w:val="24"/>
        </w:rPr>
      </w:pPr>
      <w:r w:rsidRPr="00A114CE">
        <w:rPr>
          <w:rFonts w:ascii="Verdana" w:hAnsi="Verdana" w:eastAsia="Times New Roman" w:cs="Arial"/>
          <w:sz w:val="24"/>
          <w:szCs w:val="24"/>
        </w:rPr>
        <w:t xml:space="preserve">The WGRPB has developed an Area Plan with a number of priority areas. A full update has been provided by the WGRPB programme team and that is attached as </w:t>
      </w:r>
      <w:r w:rsidRPr="00A114CE" w:rsidR="00314ED6">
        <w:rPr>
          <w:rFonts w:ascii="Verdana" w:hAnsi="Verdana" w:eastAsia="Times New Roman" w:cs="Arial"/>
          <w:b/>
          <w:bCs/>
          <w:sz w:val="24"/>
          <w:szCs w:val="24"/>
        </w:rPr>
        <w:t>A</w:t>
      </w:r>
      <w:r w:rsidRPr="00A114CE">
        <w:rPr>
          <w:rFonts w:ascii="Verdana" w:hAnsi="Verdana" w:eastAsia="Times New Roman" w:cs="Arial"/>
          <w:b/>
          <w:bCs/>
          <w:sz w:val="24"/>
          <w:szCs w:val="24"/>
        </w:rPr>
        <w:t xml:space="preserve">ppendix </w:t>
      </w:r>
      <w:r w:rsidRPr="00A114CE" w:rsidR="005A27A7">
        <w:rPr>
          <w:rFonts w:ascii="Verdana" w:hAnsi="Verdana" w:eastAsia="Times New Roman" w:cs="Arial"/>
          <w:b/>
          <w:bCs/>
          <w:sz w:val="24"/>
          <w:szCs w:val="24"/>
        </w:rPr>
        <w:t>A</w:t>
      </w:r>
      <w:r w:rsidRPr="00A114CE">
        <w:rPr>
          <w:rFonts w:ascii="Verdana" w:hAnsi="Verdana" w:eastAsia="Times New Roman" w:cs="Arial"/>
          <w:sz w:val="24"/>
          <w:szCs w:val="24"/>
        </w:rPr>
        <w:t xml:space="preserve">.  </w:t>
      </w:r>
    </w:p>
    <w:p w:rsidRPr="00A114CE" w:rsidR="008E6060" w:rsidP="008E6060" w:rsidRDefault="008E6060" w14:paraId="2C8042FB" w14:textId="77777777">
      <w:pPr>
        <w:spacing w:after="0" w:line="240" w:lineRule="auto"/>
        <w:jc w:val="both"/>
        <w:rPr>
          <w:rFonts w:ascii="Verdana" w:hAnsi="Verdana" w:eastAsia="Times New Roman" w:cs="Arial"/>
          <w:b/>
          <w:bCs/>
          <w:sz w:val="24"/>
          <w:szCs w:val="24"/>
        </w:rPr>
      </w:pPr>
    </w:p>
    <w:p w:rsidRPr="00A114CE" w:rsidR="48478E4C" w:rsidP="00935F83" w:rsidRDefault="7F49AB97" w14:paraId="3711E6F0" w14:textId="5AACA69A">
      <w:pPr>
        <w:pStyle w:val="ListParagraph"/>
        <w:numPr>
          <w:ilvl w:val="0"/>
          <w:numId w:val="12"/>
        </w:numPr>
        <w:spacing w:after="0" w:line="240" w:lineRule="auto"/>
        <w:jc w:val="both"/>
        <w:rPr>
          <w:rFonts w:ascii="Verdana" w:hAnsi="Verdana" w:eastAsia="Times New Roman" w:cs="Arial"/>
          <w:sz w:val="24"/>
          <w:szCs w:val="24"/>
        </w:rPr>
      </w:pPr>
      <w:r w:rsidRPr="00A114CE">
        <w:rPr>
          <w:rFonts w:ascii="Verdana" w:hAnsi="Verdana" w:eastAsia="Times New Roman" w:cs="Arial"/>
          <w:b/>
          <w:bCs/>
          <w:sz w:val="24"/>
          <w:szCs w:val="24"/>
        </w:rPr>
        <w:t>The Communities and Older People programme</w:t>
      </w:r>
      <w:r w:rsidRPr="00A114CE">
        <w:rPr>
          <w:rFonts w:ascii="Verdana" w:hAnsi="Verdana" w:eastAsia="Times New Roman" w:cs="Arial"/>
          <w:sz w:val="24"/>
          <w:szCs w:val="24"/>
        </w:rPr>
        <w:t xml:space="preserve"> has made significant progress, including a full review of the action plan for Pathways of Care Delays including completed and demand and capacity exercise.  Policies and procedures around reluctant discharge and choice are being refreshed.  A robust Trusted Assessor model is being redeveloped, supported by a newly agreed referral form and planned adjustments to the SIGNAL referral system to streamline staff workflows. </w:t>
      </w:r>
    </w:p>
    <w:p w:rsidRPr="00A114CE" w:rsidR="48478E4C" w:rsidP="00216E54" w:rsidRDefault="00935F83" w14:paraId="38237BCF" w14:textId="02F9602F">
      <w:pPr>
        <w:pStyle w:val="ListParagraph"/>
        <w:numPr>
          <w:ilvl w:val="0"/>
          <w:numId w:val="12"/>
        </w:numPr>
        <w:spacing w:after="0" w:line="240" w:lineRule="auto"/>
        <w:jc w:val="both"/>
        <w:rPr>
          <w:rFonts w:ascii="Verdana" w:hAnsi="Verdana" w:eastAsia="Times New Roman" w:cs="Arial"/>
          <w:sz w:val="24"/>
          <w:szCs w:val="24"/>
        </w:rPr>
      </w:pPr>
      <w:r w:rsidRPr="00A114CE">
        <w:rPr>
          <w:rFonts w:ascii="Verdana" w:hAnsi="Verdana" w:eastAsia="Times New Roman" w:cs="Arial"/>
          <w:b/>
          <w:bCs/>
          <w:sz w:val="24"/>
          <w:szCs w:val="24"/>
        </w:rPr>
        <w:t>T</w:t>
      </w:r>
      <w:r w:rsidRPr="00A114CE" w:rsidR="7F49AB97">
        <w:rPr>
          <w:rFonts w:ascii="Verdana" w:hAnsi="Verdana" w:eastAsia="Times New Roman" w:cs="Arial"/>
          <w:b/>
          <w:bCs/>
          <w:sz w:val="24"/>
          <w:szCs w:val="24"/>
        </w:rPr>
        <w:t>he Carers Partnership Board</w:t>
      </w:r>
      <w:r w:rsidRPr="00A114CE" w:rsidR="7F49AB97">
        <w:rPr>
          <w:rFonts w:ascii="Verdana" w:hAnsi="Verdana" w:eastAsia="Times New Roman" w:cs="Arial"/>
          <w:sz w:val="24"/>
          <w:szCs w:val="24"/>
        </w:rPr>
        <w:t xml:space="preserve"> has continued progress and </w:t>
      </w:r>
      <w:r w:rsidRPr="00A114CE" w:rsidR="00B647E7">
        <w:rPr>
          <w:rFonts w:ascii="Verdana" w:hAnsi="Verdana" w:eastAsia="Times New Roman" w:cs="Arial"/>
          <w:sz w:val="24"/>
          <w:szCs w:val="24"/>
        </w:rPr>
        <w:t xml:space="preserve">an </w:t>
      </w:r>
      <w:r w:rsidRPr="00A114CE" w:rsidR="7F49AB97">
        <w:rPr>
          <w:rFonts w:ascii="Verdana" w:hAnsi="Verdana" w:eastAsia="Times New Roman" w:cs="Arial"/>
          <w:sz w:val="24"/>
          <w:szCs w:val="24"/>
        </w:rPr>
        <w:t>example of this is the Short Breaks Grant Scheme continues to be a core element, with feedback from 2024/25 informing minor process improvements for 2025/26. A scoping exercise is planned to explore the scope and expectations around respite provision.</w:t>
      </w:r>
    </w:p>
    <w:p w:rsidRPr="00A114CE" w:rsidR="48478E4C" w:rsidP="00A66DC6" w:rsidRDefault="00935F83" w14:paraId="748E817C" w14:textId="6AFE09B5">
      <w:pPr>
        <w:pStyle w:val="ListParagraph"/>
        <w:numPr>
          <w:ilvl w:val="0"/>
          <w:numId w:val="12"/>
        </w:numPr>
        <w:spacing w:after="0" w:line="240" w:lineRule="auto"/>
        <w:jc w:val="both"/>
        <w:rPr>
          <w:rFonts w:ascii="Verdana" w:hAnsi="Verdana" w:eastAsia="Times New Roman" w:cs="Arial"/>
          <w:b/>
          <w:bCs/>
          <w:sz w:val="24"/>
          <w:szCs w:val="24"/>
        </w:rPr>
      </w:pPr>
      <w:r w:rsidRPr="00A114CE">
        <w:rPr>
          <w:rFonts w:ascii="Verdana" w:hAnsi="Verdana" w:eastAsia="Times New Roman" w:cs="Arial"/>
          <w:b/>
          <w:bCs/>
          <w:sz w:val="24"/>
          <w:szCs w:val="24"/>
        </w:rPr>
        <w:t>T</w:t>
      </w:r>
      <w:r w:rsidRPr="00A114CE" w:rsidR="7F49AB97">
        <w:rPr>
          <w:rFonts w:ascii="Verdana" w:hAnsi="Verdana" w:eastAsia="Times New Roman" w:cs="Arial"/>
          <w:b/>
          <w:bCs/>
          <w:sz w:val="24"/>
          <w:szCs w:val="24"/>
        </w:rPr>
        <w:t>he Dementia programme</w:t>
      </w:r>
      <w:r w:rsidRPr="00A114CE" w:rsidR="7F49AB97">
        <w:rPr>
          <w:rFonts w:ascii="Verdana" w:hAnsi="Verdana" w:eastAsia="Times New Roman" w:cs="Arial"/>
          <w:sz w:val="24"/>
          <w:szCs w:val="24"/>
        </w:rPr>
        <w:t xml:space="preserve"> has been actively implementing the 20 All-Wales Dementia Standards, with ongoing engagement and the development of resources on brain health.</w:t>
      </w:r>
    </w:p>
    <w:p w:rsidRPr="00A114CE" w:rsidR="48478E4C" w:rsidP="004D6DD5" w:rsidRDefault="00935F83" w14:paraId="78438D5D" w14:textId="05CB49BD">
      <w:pPr>
        <w:pStyle w:val="ListParagraph"/>
        <w:numPr>
          <w:ilvl w:val="0"/>
          <w:numId w:val="12"/>
        </w:numPr>
        <w:spacing w:after="0" w:line="240" w:lineRule="auto"/>
        <w:jc w:val="both"/>
        <w:rPr>
          <w:rFonts w:ascii="Verdana" w:hAnsi="Verdana" w:eastAsia="Times New Roman" w:cs="Arial"/>
          <w:sz w:val="24"/>
          <w:szCs w:val="24"/>
        </w:rPr>
      </w:pPr>
      <w:r w:rsidRPr="00A114CE">
        <w:rPr>
          <w:rFonts w:ascii="Verdana" w:hAnsi="Verdana" w:eastAsia="Times New Roman" w:cs="Arial"/>
          <w:b/>
          <w:bCs/>
          <w:sz w:val="24"/>
          <w:szCs w:val="24"/>
        </w:rPr>
        <w:t>T</w:t>
      </w:r>
      <w:r w:rsidRPr="00A114CE" w:rsidR="7F49AB97">
        <w:rPr>
          <w:rFonts w:ascii="Verdana" w:hAnsi="Verdana" w:eastAsia="Times New Roman" w:cs="Arial"/>
          <w:b/>
          <w:bCs/>
          <w:sz w:val="24"/>
          <w:szCs w:val="24"/>
        </w:rPr>
        <w:t>he Wellbeing and Learning Disability programme</w:t>
      </w:r>
      <w:r w:rsidRPr="00A114CE" w:rsidR="7F49AB97">
        <w:rPr>
          <w:rFonts w:ascii="Verdana" w:hAnsi="Verdana" w:eastAsia="Times New Roman" w:cs="Arial"/>
          <w:sz w:val="24"/>
          <w:szCs w:val="24"/>
        </w:rPr>
        <w:t xml:space="preserve"> has focused on enhancing community-based support and ensuring people with learning disabilities have a meaningful voice in decisions that affect them. </w:t>
      </w:r>
    </w:p>
    <w:p w:rsidRPr="00A114CE" w:rsidR="48478E4C" w:rsidP="00127099" w:rsidRDefault="00935F83" w14:paraId="6575EC01" w14:textId="2E434FFC">
      <w:pPr>
        <w:pStyle w:val="ListParagraph"/>
        <w:numPr>
          <w:ilvl w:val="0"/>
          <w:numId w:val="12"/>
        </w:numPr>
        <w:spacing w:after="0" w:line="240" w:lineRule="auto"/>
        <w:jc w:val="both"/>
        <w:rPr>
          <w:rFonts w:ascii="Verdana" w:hAnsi="Verdana" w:eastAsia="Times New Roman" w:cs="Arial"/>
          <w:sz w:val="24"/>
          <w:szCs w:val="24"/>
        </w:rPr>
      </w:pPr>
      <w:r w:rsidRPr="00A114CE">
        <w:rPr>
          <w:rFonts w:ascii="Verdana" w:hAnsi="Verdana" w:eastAsia="Times New Roman" w:cs="Arial"/>
          <w:b/>
          <w:bCs/>
          <w:sz w:val="24"/>
          <w:szCs w:val="24"/>
        </w:rPr>
        <w:t>T</w:t>
      </w:r>
      <w:r w:rsidRPr="00A114CE" w:rsidR="7F49AB97">
        <w:rPr>
          <w:rFonts w:ascii="Verdana" w:hAnsi="Verdana" w:eastAsia="Times New Roman" w:cs="Arial"/>
          <w:b/>
          <w:bCs/>
          <w:sz w:val="24"/>
          <w:szCs w:val="24"/>
        </w:rPr>
        <w:t>he Emotional Wellbeing and Mental Health</w:t>
      </w:r>
      <w:r w:rsidRPr="00A114CE" w:rsidR="001F4F1F">
        <w:rPr>
          <w:rFonts w:ascii="Verdana" w:hAnsi="Verdana" w:eastAsia="Times New Roman" w:cs="Arial"/>
          <w:b/>
          <w:bCs/>
          <w:sz w:val="24"/>
          <w:szCs w:val="24"/>
        </w:rPr>
        <w:t xml:space="preserve"> programme</w:t>
      </w:r>
      <w:r w:rsidRPr="00A114CE" w:rsidR="7F49AB97">
        <w:rPr>
          <w:rFonts w:ascii="Verdana" w:hAnsi="Verdana" w:eastAsia="Times New Roman" w:cs="Arial"/>
          <w:sz w:val="24"/>
          <w:szCs w:val="24"/>
        </w:rPr>
        <w:t xml:space="preserve"> continues to progress.    The Community Psychology approach in conjunction with the </w:t>
      </w:r>
      <w:r w:rsidRPr="00A114CE" w:rsidR="001775F9">
        <w:rPr>
          <w:rFonts w:ascii="Verdana" w:hAnsi="Verdana" w:eastAsia="Times New Roman" w:cs="Arial"/>
          <w:sz w:val="24"/>
          <w:szCs w:val="24"/>
        </w:rPr>
        <w:t>P</w:t>
      </w:r>
      <w:r w:rsidRPr="00A114CE" w:rsidR="7F49AB97">
        <w:rPr>
          <w:rFonts w:ascii="Verdana" w:hAnsi="Verdana" w:eastAsia="Times New Roman" w:cs="Arial"/>
          <w:sz w:val="24"/>
          <w:szCs w:val="24"/>
        </w:rPr>
        <w:t xml:space="preserve">an </w:t>
      </w:r>
      <w:r w:rsidRPr="00A114CE" w:rsidR="001775F9">
        <w:rPr>
          <w:rFonts w:ascii="Verdana" w:hAnsi="Verdana" w:eastAsia="Times New Roman" w:cs="Arial"/>
          <w:sz w:val="24"/>
          <w:szCs w:val="24"/>
        </w:rPr>
        <w:t>C</w:t>
      </w:r>
      <w:r w:rsidRPr="00A114CE" w:rsidR="7F49AB97">
        <w:rPr>
          <w:rFonts w:ascii="Verdana" w:hAnsi="Verdana" w:eastAsia="Times New Roman" w:cs="Arial"/>
          <w:sz w:val="24"/>
          <w:szCs w:val="24"/>
        </w:rPr>
        <w:t xml:space="preserve">luster </w:t>
      </w:r>
      <w:r w:rsidRPr="00A114CE" w:rsidR="001775F9">
        <w:rPr>
          <w:rFonts w:ascii="Verdana" w:hAnsi="Verdana" w:eastAsia="Times New Roman" w:cs="Arial"/>
          <w:sz w:val="24"/>
          <w:szCs w:val="24"/>
        </w:rPr>
        <w:t>P</w:t>
      </w:r>
      <w:r w:rsidRPr="00A114CE" w:rsidR="7F49AB97">
        <w:rPr>
          <w:rFonts w:ascii="Verdana" w:hAnsi="Verdana" w:eastAsia="Times New Roman" w:cs="Arial"/>
          <w:sz w:val="24"/>
          <w:szCs w:val="24"/>
        </w:rPr>
        <w:t xml:space="preserve">lanning </w:t>
      </w:r>
      <w:r w:rsidRPr="00A114CE" w:rsidR="001775F9">
        <w:rPr>
          <w:rFonts w:ascii="Verdana" w:hAnsi="Verdana" w:eastAsia="Times New Roman" w:cs="Arial"/>
          <w:sz w:val="24"/>
          <w:szCs w:val="24"/>
        </w:rPr>
        <w:t>G</w:t>
      </w:r>
      <w:r w:rsidRPr="00A114CE" w:rsidR="7F49AB97">
        <w:rPr>
          <w:rFonts w:ascii="Verdana" w:hAnsi="Verdana" w:eastAsia="Times New Roman" w:cs="Arial"/>
          <w:sz w:val="24"/>
          <w:szCs w:val="24"/>
        </w:rPr>
        <w:t xml:space="preserve">roup has been embedded across clusters (Cwm Tawe, Bay, Upper Valleys), focusing on preventative, community-based interventions. This includes partnerships with schools, early help hubs, and third sector organisations. In parallel, the SortedSupported.org.uk website has become a widely used regional resource for mental health and wellbeing, with plans to expand content and improve visibility based on user feedback and engagement data. </w:t>
      </w:r>
    </w:p>
    <w:p w:rsidRPr="00A114CE" w:rsidR="00391C9B" w:rsidP="001770DE" w:rsidRDefault="00935F83" w14:paraId="024A625B" w14:textId="5BA22802">
      <w:pPr>
        <w:pStyle w:val="ListParagraph"/>
        <w:numPr>
          <w:ilvl w:val="0"/>
          <w:numId w:val="12"/>
        </w:numPr>
        <w:spacing w:after="0" w:line="240" w:lineRule="auto"/>
        <w:jc w:val="both"/>
        <w:rPr>
          <w:rFonts w:ascii="Verdana" w:hAnsi="Verdana" w:eastAsia="Times New Roman" w:cs="Arial"/>
          <w:sz w:val="24"/>
          <w:szCs w:val="24"/>
        </w:rPr>
      </w:pPr>
      <w:r w:rsidRPr="00A114CE">
        <w:rPr>
          <w:rFonts w:ascii="Verdana" w:hAnsi="Verdana" w:eastAsia="Times New Roman" w:cs="Arial"/>
          <w:b/>
          <w:bCs/>
          <w:sz w:val="24"/>
          <w:szCs w:val="24"/>
        </w:rPr>
        <w:lastRenderedPageBreak/>
        <w:t>T</w:t>
      </w:r>
      <w:r w:rsidRPr="00A114CE" w:rsidR="502D6065">
        <w:rPr>
          <w:rFonts w:ascii="Verdana" w:hAnsi="Verdana" w:eastAsia="Times New Roman" w:cs="Arial"/>
          <w:b/>
          <w:bCs/>
          <w:sz w:val="24"/>
          <w:szCs w:val="24"/>
        </w:rPr>
        <w:t xml:space="preserve">he </w:t>
      </w:r>
      <w:r w:rsidRPr="00A114CE" w:rsidR="7F49AB97">
        <w:rPr>
          <w:rFonts w:ascii="Verdana" w:hAnsi="Verdana" w:eastAsia="Times New Roman" w:cs="Arial"/>
          <w:b/>
          <w:bCs/>
          <w:sz w:val="24"/>
          <w:szCs w:val="24"/>
        </w:rPr>
        <w:t>Children and Young People programme</w:t>
      </w:r>
      <w:r w:rsidRPr="00A114CE" w:rsidR="7F49AB97">
        <w:rPr>
          <w:rFonts w:ascii="Verdana" w:hAnsi="Verdana" w:eastAsia="Times New Roman" w:cs="Arial"/>
          <w:sz w:val="24"/>
          <w:szCs w:val="24"/>
        </w:rPr>
        <w:t xml:space="preserve"> has been working on improving access to emotional wellbeing and mental health support, developing regional accommodation models for those with complex needs, and ensuring the voices of children and young people are considered in decision-making.</w:t>
      </w:r>
    </w:p>
    <w:p w:rsidRPr="00A114CE" w:rsidR="00391C9B" w:rsidP="00177887" w:rsidRDefault="00391C9B" w14:paraId="2F5A5EEA" w14:textId="77777777">
      <w:pPr>
        <w:spacing w:after="0" w:line="240" w:lineRule="auto"/>
        <w:jc w:val="both"/>
        <w:rPr>
          <w:rFonts w:ascii="Verdana" w:hAnsi="Verdana" w:eastAsia="Times New Roman" w:cs="Arial"/>
          <w:sz w:val="24"/>
          <w:szCs w:val="24"/>
        </w:rPr>
      </w:pPr>
    </w:p>
    <w:p w:rsidRPr="00A114CE" w:rsidR="48478E4C" w:rsidP="00177887" w:rsidRDefault="7F49AB97" w14:paraId="6F0718D7" w14:textId="6CC3542D">
      <w:pPr>
        <w:spacing w:after="0" w:line="240" w:lineRule="auto"/>
        <w:jc w:val="both"/>
        <w:rPr>
          <w:rFonts w:ascii="Verdana" w:hAnsi="Verdana" w:eastAsia="Times New Roman" w:cs="Arial"/>
          <w:sz w:val="24"/>
          <w:szCs w:val="24"/>
        </w:rPr>
      </w:pPr>
      <w:r w:rsidRPr="00A114CE">
        <w:rPr>
          <w:rFonts w:ascii="Verdana" w:hAnsi="Verdana" w:eastAsia="Times New Roman" w:cs="Arial"/>
          <w:sz w:val="24"/>
          <w:szCs w:val="24"/>
        </w:rPr>
        <w:t xml:space="preserve">The Executive Directors supporting the WGRPB have outlined the significant financial and operational pressures currently affecting statutory and third sector partners across West Glamorgan. In response, they plan to recommend that the Regional Partnership </w:t>
      </w:r>
      <w:r w:rsidRPr="00A114CE" w:rsidR="50580965">
        <w:rPr>
          <w:rFonts w:ascii="Verdana" w:hAnsi="Verdana" w:eastAsia="Times New Roman" w:cs="Arial"/>
          <w:sz w:val="24"/>
          <w:szCs w:val="24"/>
        </w:rPr>
        <w:t>focus on critical</w:t>
      </w:r>
      <w:r w:rsidRPr="00A114CE">
        <w:rPr>
          <w:rFonts w:ascii="Verdana" w:hAnsi="Verdana" w:eastAsia="Times New Roman" w:cs="Arial"/>
          <w:sz w:val="24"/>
          <w:szCs w:val="24"/>
        </w:rPr>
        <w:t xml:space="preserve"> programme priorities.</w:t>
      </w:r>
    </w:p>
    <w:p w:rsidRPr="00A114CE" w:rsidR="48478E4C" w:rsidP="00391C9B" w:rsidRDefault="7F49AB97" w14:paraId="4B849551" w14:textId="008A9B5C">
      <w:pPr>
        <w:spacing w:after="0" w:line="240" w:lineRule="auto"/>
        <w:jc w:val="both"/>
        <w:rPr>
          <w:rFonts w:ascii="Verdana" w:hAnsi="Verdana" w:eastAsia="Times New Roman" w:cs="Arial"/>
          <w:sz w:val="24"/>
          <w:szCs w:val="24"/>
        </w:rPr>
      </w:pPr>
      <w:r w:rsidRPr="00A114CE">
        <w:rPr>
          <w:rFonts w:ascii="Verdana" w:hAnsi="Verdana" w:eastAsia="Times New Roman" w:cs="Arial"/>
          <w:sz w:val="24"/>
          <w:szCs w:val="24"/>
        </w:rPr>
        <w:t xml:space="preserve">Discussions relating to the revision of programme priorities </w:t>
      </w:r>
      <w:r w:rsidRPr="00A114CE" w:rsidR="394D9EE2">
        <w:rPr>
          <w:rFonts w:ascii="Verdana" w:hAnsi="Verdana" w:eastAsia="Times New Roman" w:cs="Arial"/>
          <w:sz w:val="24"/>
          <w:szCs w:val="24"/>
        </w:rPr>
        <w:t>will be taken through the RPB governance</w:t>
      </w:r>
      <w:r w:rsidRPr="00A114CE">
        <w:rPr>
          <w:rFonts w:ascii="Verdana" w:hAnsi="Verdana" w:eastAsia="Times New Roman" w:cs="Arial"/>
          <w:sz w:val="24"/>
          <w:szCs w:val="24"/>
        </w:rPr>
        <w:t xml:space="preserve"> and consideration of next steps will need to be carefully managed to ensure that the region does not lose momentum on other critical areas of work. The Health Board is reviewing how it is aligning its planning, and partnerships resources to support the revised priorities. </w:t>
      </w:r>
    </w:p>
    <w:p w:rsidRPr="00A114CE" w:rsidR="48478E4C" w:rsidP="1C2441A6" w:rsidRDefault="48478E4C" w14:paraId="01853511" w14:textId="67BF934C">
      <w:pPr>
        <w:spacing w:after="0" w:line="240" w:lineRule="auto"/>
        <w:ind w:left="720" w:hanging="720"/>
        <w:rPr>
          <w:rFonts w:ascii="Verdana" w:hAnsi="Verdana" w:eastAsia="Times New Roman" w:cs="Arial"/>
          <w:sz w:val="24"/>
          <w:szCs w:val="24"/>
        </w:rPr>
      </w:pPr>
    </w:p>
    <w:p w:rsidRPr="00A114CE" w:rsidR="6BAA069C" w:rsidP="1C2441A6" w:rsidRDefault="7CB59E7D" w14:paraId="639E07AA" w14:textId="39BAE21C">
      <w:pPr>
        <w:spacing w:after="0"/>
        <w:jc w:val="both"/>
        <w:rPr>
          <w:rFonts w:ascii="Verdana" w:hAnsi="Verdana"/>
          <w:i/>
          <w:iCs/>
          <w:sz w:val="24"/>
          <w:szCs w:val="24"/>
        </w:rPr>
      </w:pPr>
      <w:r w:rsidRPr="00A114CE">
        <w:rPr>
          <w:rFonts w:ascii="Verdana" w:hAnsi="Verdana" w:eastAsia="Arial" w:cs="Arial"/>
          <w:i/>
          <w:color w:val="000000" w:themeColor="text1"/>
          <w:sz w:val="24"/>
          <w:szCs w:val="24"/>
        </w:rPr>
        <w:t xml:space="preserve">The Board is asked </w:t>
      </w:r>
      <w:r w:rsidRPr="00A114CE">
        <w:rPr>
          <w:rFonts w:ascii="Verdana" w:hAnsi="Verdana" w:eastAsia="Arial" w:cs="Arial"/>
          <w:b/>
          <w:bCs/>
          <w:i/>
          <w:iCs/>
          <w:color w:val="000000" w:themeColor="text1"/>
          <w:sz w:val="24"/>
          <w:szCs w:val="24"/>
        </w:rPr>
        <w:t>to consider</w:t>
      </w:r>
      <w:r w:rsidRPr="00A114CE">
        <w:rPr>
          <w:rFonts w:ascii="Verdana" w:hAnsi="Verdana" w:eastAsia="Arial" w:cs="Arial"/>
          <w:i/>
          <w:color w:val="000000" w:themeColor="text1"/>
          <w:sz w:val="24"/>
          <w:szCs w:val="24"/>
        </w:rPr>
        <w:t xml:space="preserve"> </w:t>
      </w:r>
      <w:r w:rsidRPr="00A114CE" w:rsidR="3EC6D0D3">
        <w:rPr>
          <w:rFonts w:ascii="Verdana" w:hAnsi="Verdana" w:eastAsia="Arial" w:cs="Arial"/>
          <w:i/>
          <w:color w:val="000000" w:themeColor="text1"/>
          <w:sz w:val="24"/>
          <w:szCs w:val="24"/>
        </w:rPr>
        <w:t xml:space="preserve">the progress made to deliver </w:t>
      </w:r>
      <w:r w:rsidRPr="00A114CE" w:rsidR="4B1B62A1">
        <w:rPr>
          <w:rFonts w:ascii="Verdana" w:hAnsi="Verdana" w:eastAsia="Arial" w:cs="Arial"/>
          <w:i/>
          <w:color w:val="000000" w:themeColor="text1"/>
          <w:sz w:val="24"/>
          <w:szCs w:val="24"/>
        </w:rPr>
        <w:t>the</w:t>
      </w:r>
      <w:r w:rsidRPr="00A114CE" w:rsidR="422A37E2">
        <w:rPr>
          <w:rFonts w:ascii="Verdana" w:hAnsi="Verdana" w:eastAsia="Arial" w:cs="Arial"/>
          <w:i/>
          <w:color w:val="000000" w:themeColor="text1"/>
          <w:sz w:val="24"/>
          <w:szCs w:val="24"/>
        </w:rPr>
        <w:t xml:space="preserve"> </w:t>
      </w:r>
      <w:r w:rsidRPr="00A114CE" w:rsidR="5F0917B2">
        <w:rPr>
          <w:rFonts w:ascii="Verdana" w:hAnsi="Verdana" w:eastAsia="Arial" w:cs="Arial"/>
          <w:i/>
          <w:color w:val="000000" w:themeColor="text1"/>
          <w:sz w:val="24"/>
          <w:szCs w:val="24"/>
        </w:rPr>
        <w:t xml:space="preserve">Action Plan Priorities for </w:t>
      </w:r>
      <w:r w:rsidRPr="00A114CE">
        <w:rPr>
          <w:rFonts w:ascii="Verdana" w:hAnsi="Verdana"/>
          <w:i/>
          <w:sz w:val="24"/>
          <w:szCs w:val="24"/>
        </w:rPr>
        <w:t>2025-2026</w:t>
      </w:r>
      <w:r w:rsidRPr="00A114CE" w:rsidR="7F053A97">
        <w:rPr>
          <w:rFonts w:ascii="Verdana" w:hAnsi="Verdana"/>
          <w:i/>
          <w:sz w:val="24"/>
          <w:szCs w:val="24"/>
        </w:rPr>
        <w:t xml:space="preserve"> and note the proposals to focus priorities for the remainder of 25/26</w:t>
      </w:r>
      <w:r w:rsidRPr="00A114CE" w:rsidR="00935F83">
        <w:rPr>
          <w:rFonts w:ascii="Verdana" w:hAnsi="Verdana"/>
          <w:b/>
          <w:bCs/>
          <w:i/>
          <w:iCs/>
          <w:sz w:val="24"/>
          <w:szCs w:val="24"/>
        </w:rPr>
        <w:t>.</w:t>
      </w:r>
    </w:p>
    <w:p w:rsidRPr="00A114CE" w:rsidR="01600F63" w:rsidP="1C2441A6" w:rsidRDefault="01600F63" w14:paraId="582DBE57" w14:textId="37CD8CC5">
      <w:pPr>
        <w:spacing w:after="0" w:line="240" w:lineRule="auto"/>
        <w:rPr>
          <w:rFonts w:ascii="Verdana" w:hAnsi="Verdana" w:eastAsia="Arial" w:cs="Arial"/>
          <w:sz w:val="24"/>
          <w:szCs w:val="24"/>
        </w:rPr>
      </w:pPr>
    </w:p>
    <w:p w:rsidRPr="00A114CE" w:rsidR="00EA6BDC" w:rsidP="462107C2" w:rsidRDefault="3770ADBE" w14:paraId="47826420" w14:textId="2BDA44CF">
      <w:pPr>
        <w:spacing w:after="0" w:line="240" w:lineRule="auto"/>
        <w:ind w:left="720" w:hanging="720"/>
        <w:textAlignment w:val="baseline"/>
        <w:rPr>
          <w:rFonts w:ascii="Verdana" w:hAnsi="Verdana" w:eastAsia="Times New Roman" w:cs="Arial"/>
          <w:sz w:val="24"/>
          <w:szCs w:val="24"/>
          <w:lang w:eastAsia="en-GB"/>
        </w:rPr>
      </w:pPr>
      <w:r w:rsidRPr="00A114CE">
        <w:rPr>
          <w:rFonts w:ascii="Verdana" w:hAnsi="Verdana" w:eastAsia="Times New Roman" w:cs="Arial"/>
          <w:b/>
          <w:bCs/>
          <w:sz w:val="24"/>
          <w:szCs w:val="24"/>
          <w:lang w:eastAsia="en-GB"/>
        </w:rPr>
        <w:t xml:space="preserve">5.2 </w:t>
      </w:r>
      <w:r w:rsidRPr="00A114CE" w:rsidR="0E1F654E">
        <w:rPr>
          <w:rFonts w:ascii="Verdana" w:hAnsi="Verdana"/>
          <w:sz w:val="24"/>
          <w:szCs w:val="24"/>
        </w:rPr>
        <w:tab/>
      </w:r>
      <w:r w:rsidRPr="00A114CE" w:rsidR="6FA829AD">
        <w:rPr>
          <w:rFonts w:ascii="Verdana" w:hAnsi="Verdana" w:eastAsia="Times New Roman" w:cs="Arial"/>
          <w:b/>
          <w:bCs/>
          <w:sz w:val="24"/>
          <w:szCs w:val="24"/>
          <w:lang w:eastAsia="en-GB"/>
        </w:rPr>
        <w:t>P</w:t>
      </w:r>
      <w:r w:rsidRPr="00A114CE" w:rsidR="104C423E">
        <w:rPr>
          <w:rFonts w:ascii="Verdana" w:hAnsi="Verdana" w:eastAsia="Times New Roman" w:cs="Arial"/>
          <w:b/>
          <w:bCs/>
          <w:sz w:val="24"/>
          <w:szCs w:val="24"/>
          <w:lang w:eastAsia="en-GB"/>
        </w:rPr>
        <w:t xml:space="preserve">UBLIC </w:t>
      </w:r>
      <w:r w:rsidRPr="00A114CE" w:rsidR="6FA829AD">
        <w:rPr>
          <w:rFonts w:ascii="Verdana" w:hAnsi="Verdana" w:eastAsia="Times New Roman" w:cs="Arial"/>
          <w:b/>
          <w:bCs/>
          <w:sz w:val="24"/>
          <w:szCs w:val="24"/>
          <w:lang w:eastAsia="en-GB"/>
        </w:rPr>
        <w:t>S</w:t>
      </w:r>
      <w:r w:rsidRPr="00A114CE" w:rsidR="30CE7355">
        <w:rPr>
          <w:rFonts w:ascii="Verdana" w:hAnsi="Verdana" w:eastAsia="Times New Roman" w:cs="Arial"/>
          <w:b/>
          <w:bCs/>
          <w:sz w:val="24"/>
          <w:szCs w:val="24"/>
          <w:lang w:eastAsia="en-GB"/>
        </w:rPr>
        <w:t xml:space="preserve">ERVCES </w:t>
      </w:r>
      <w:r w:rsidRPr="00A114CE" w:rsidR="6FA829AD">
        <w:rPr>
          <w:rFonts w:ascii="Verdana" w:hAnsi="Verdana" w:eastAsia="Times New Roman" w:cs="Arial"/>
          <w:b/>
          <w:bCs/>
          <w:sz w:val="24"/>
          <w:szCs w:val="24"/>
          <w:lang w:eastAsia="en-GB"/>
        </w:rPr>
        <w:t>B</w:t>
      </w:r>
      <w:r w:rsidRPr="00A114CE" w:rsidR="55CA54AD">
        <w:rPr>
          <w:rFonts w:ascii="Verdana" w:hAnsi="Verdana" w:eastAsia="Times New Roman" w:cs="Arial"/>
          <w:b/>
          <w:bCs/>
          <w:sz w:val="24"/>
          <w:szCs w:val="24"/>
          <w:lang w:eastAsia="en-GB"/>
        </w:rPr>
        <w:t>OARDS</w:t>
      </w:r>
      <w:r w:rsidRPr="00A114CE" w:rsidR="55CA54AD">
        <w:rPr>
          <w:rFonts w:ascii="Verdana" w:hAnsi="Verdana" w:eastAsia="Times New Roman" w:cs="Arial"/>
          <w:sz w:val="24"/>
          <w:szCs w:val="24"/>
          <w:lang w:eastAsia="en-GB"/>
        </w:rPr>
        <w:t xml:space="preserve"> </w:t>
      </w:r>
    </w:p>
    <w:p w:rsidR="00504DFA" w:rsidP="462107C2" w:rsidRDefault="00504DFA" w14:paraId="1E2B5728" w14:textId="77777777">
      <w:pPr>
        <w:spacing w:after="0" w:line="240" w:lineRule="auto"/>
        <w:jc w:val="both"/>
        <w:rPr>
          <w:rFonts w:ascii="Verdana" w:hAnsi="Verdana" w:cs="Arial"/>
          <w:sz w:val="24"/>
          <w:szCs w:val="24"/>
        </w:rPr>
      </w:pPr>
    </w:p>
    <w:p w:rsidRPr="00A114CE" w:rsidR="62576198" w:rsidP="462107C2" w:rsidRDefault="35087E7B" w14:paraId="0FF13BE6" w14:textId="0A41ECF0">
      <w:pPr>
        <w:spacing w:after="0" w:line="240" w:lineRule="auto"/>
        <w:jc w:val="both"/>
        <w:rPr>
          <w:rFonts w:ascii="Verdana" w:hAnsi="Verdana" w:cs="Arial"/>
          <w:sz w:val="24"/>
          <w:szCs w:val="24"/>
        </w:rPr>
      </w:pPr>
      <w:r w:rsidRPr="00A114CE">
        <w:rPr>
          <w:rFonts w:ascii="Verdana" w:hAnsi="Verdana" w:cs="Arial"/>
          <w:sz w:val="24"/>
          <w:szCs w:val="24"/>
        </w:rPr>
        <w:t>There are a few areas where the Health Board is working with both Public Servic</w:t>
      </w:r>
      <w:r w:rsidRPr="00A114CE" w:rsidR="43FB2EE3">
        <w:rPr>
          <w:rFonts w:ascii="Verdana" w:hAnsi="Verdana" w:cs="Arial"/>
          <w:sz w:val="24"/>
          <w:szCs w:val="24"/>
        </w:rPr>
        <w:t xml:space="preserve">es on joint issues that sit outside their </w:t>
      </w:r>
      <w:r w:rsidRPr="00A114CE" w:rsidR="6B446551">
        <w:rPr>
          <w:rFonts w:ascii="Verdana" w:hAnsi="Verdana" w:cs="Arial"/>
          <w:sz w:val="24"/>
          <w:szCs w:val="24"/>
        </w:rPr>
        <w:t>W</w:t>
      </w:r>
      <w:r w:rsidRPr="00A114CE" w:rsidR="43FB2EE3">
        <w:rPr>
          <w:rFonts w:ascii="Verdana" w:hAnsi="Verdana" w:cs="Arial"/>
          <w:sz w:val="24"/>
          <w:szCs w:val="24"/>
        </w:rPr>
        <w:t>ellbeing Plans.</w:t>
      </w:r>
    </w:p>
    <w:p w:rsidRPr="00A114CE" w:rsidR="462107C2" w:rsidP="462107C2" w:rsidRDefault="462107C2" w14:paraId="674B6B07" w14:textId="31C48792">
      <w:pPr>
        <w:spacing w:after="0" w:line="240" w:lineRule="auto"/>
        <w:jc w:val="both"/>
        <w:rPr>
          <w:rFonts w:ascii="Verdana" w:hAnsi="Verdana" w:cs="Arial"/>
          <w:sz w:val="24"/>
          <w:szCs w:val="24"/>
        </w:rPr>
      </w:pPr>
    </w:p>
    <w:p w:rsidRPr="00A114CE" w:rsidR="62576198" w:rsidP="462107C2" w:rsidRDefault="62576198" w14:paraId="15C198B1" w14:textId="10540F8E">
      <w:pPr>
        <w:pStyle w:val="ListParagraph"/>
        <w:numPr>
          <w:ilvl w:val="0"/>
          <w:numId w:val="8"/>
        </w:numPr>
        <w:spacing w:after="0" w:line="240" w:lineRule="auto"/>
        <w:jc w:val="both"/>
        <w:rPr>
          <w:rFonts w:ascii="Verdana" w:hAnsi="Verdana" w:eastAsia="Calibri" w:cs="Arial"/>
          <w:color w:val="000000" w:themeColor="text1"/>
          <w:sz w:val="24"/>
          <w:szCs w:val="24"/>
        </w:rPr>
      </w:pPr>
      <w:r w:rsidRPr="00A114CE">
        <w:rPr>
          <w:rFonts w:ascii="Verdana" w:hAnsi="Verdana" w:eastAsia="Calibri" w:cs="Arial"/>
          <w:b/>
          <w:bCs/>
          <w:color w:val="000000" w:themeColor="text1"/>
          <w:sz w:val="24"/>
          <w:szCs w:val="24"/>
        </w:rPr>
        <w:t>Improving access to food</w:t>
      </w:r>
    </w:p>
    <w:p w:rsidRPr="00A114CE" w:rsidR="462107C2" w:rsidP="00935F83" w:rsidRDefault="62576198" w14:paraId="142734C5" w14:textId="575A2369">
      <w:pPr>
        <w:pStyle w:val="ListParagraph"/>
        <w:spacing w:after="0" w:line="240" w:lineRule="auto"/>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Swansea and Neath Port Talbot PSBs have committed to working together on improving access to food. The Regional Healthy Weight team is supporting this through a joint workshop on 2nd October to identify one or two key priorities. The goal is to agree on a shared vision, goals, and actions for long-term, system-level improvements</w:t>
      </w:r>
      <w:r w:rsidRPr="00A114CE" w:rsidR="00935F83">
        <w:rPr>
          <w:rFonts w:ascii="Verdana" w:hAnsi="Verdana" w:eastAsia="Calibri" w:cs="Arial"/>
          <w:color w:val="000000" w:themeColor="text1"/>
          <w:sz w:val="24"/>
          <w:szCs w:val="24"/>
        </w:rPr>
        <w:t>.</w:t>
      </w:r>
    </w:p>
    <w:p w:rsidRPr="00A114CE" w:rsidR="014016D7" w:rsidP="462107C2" w:rsidRDefault="014016D7" w14:paraId="103344B2" w14:textId="2DE6E989">
      <w:pPr>
        <w:pStyle w:val="ListParagraph"/>
        <w:numPr>
          <w:ilvl w:val="0"/>
          <w:numId w:val="8"/>
        </w:numPr>
        <w:spacing w:after="0" w:line="240" w:lineRule="auto"/>
        <w:jc w:val="both"/>
        <w:rPr>
          <w:rFonts w:ascii="Verdana" w:hAnsi="Verdana" w:eastAsia="Calibri" w:cs="Arial"/>
          <w:color w:val="000000" w:themeColor="text1"/>
          <w:sz w:val="24"/>
          <w:szCs w:val="24"/>
        </w:rPr>
      </w:pPr>
      <w:r w:rsidRPr="00A114CE">
        <w:rPr>
          <w:rFonts w:ascii="Verdana" w:hAnsi="Verdana" w:eastAsia="Calibri" w:cs="Arial"/>
          <w:b/>
          <w:bCs/>
          <w:color w:val="000000" w:themeColor="text1"/>
          <w:sz w:val="24"/>
          <w:szCs w:val="24"/>
        </w:rPr>
        <w:t>Local Development Plans (LDPs)</w:t>
      </w:r>
    </w:p>
    <w:p w:rsidRPr="00A114CE" w:rsidR="462107C2" w:rsidP="00004655" w:rsidRDefault="014016D7" w14:paraId="0A430E59" w14:textId="59E29A79">
      <w:pPr>
        <w:pStyle w:val="ListParagraph"/>
        <w:spacing w:after="0" w:line="240" w:lineRule="auto"/>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Both Local Authorities are updating their LDPs, offering SBUHB a chance to strengthen collaboration and integrate health and wellbeing into local planning. This supports long-term Health &amp; Wellbeing service planning aligned with “Placemaking” principles in Welsh policy, which focusses on creating sustainable, high-quality environments. It also aligns with the Marmot objectives in the Health Boards Population Health Strategic Plan and supports development of the Health Board’s Clinical S</w:t>
      </w:r>
      <w:r w:rsidRPr="00A114CE" w:rsidR="0F51B3D3">
        <w:rPr>
          <w:rFonts w:ascii="Verdana" w:hAnsi="Verdana" w:eastAsia="Calibri" w:cs="Arial"/>
          <w:color w:val="000000" w:themeColor="text1"/>
          <w:sz w:val="24"/>
          <w:szCs w:val="24"/>
        </w:rPr>
        <w:t>trategic</w:t>
      </w:r>
      <w:r w:rsidRPr="00A114CE">
        <w:rPr>
          <w:rFonts w:ascii="Verdana" w:hAnsi="Verdana" w:eastAsia="Calibri" w:cs="Arial"/>
          <w:color w:val="000000" w:themeColor="text1"/>
          <w:sz w:val="24"/>
          <w:szCs w:val="24"/>
        </w:rPr>
        <w:t xml:space="preserve"> Plan</w:t>
      </w:r>
      <w:r w:rsidRPr="00A114CE" w:rsidR="1BDEED0B">
        <w:rPr>
          <w:rFonts w:ascii="Verdana" w:hAnsi="Verdana" w:eastAsia="Calibri" w:cs="Arial"/>
          <w:color w:val="000000" w:themeColor="text1"/>
          <w:sz w:val="24"/>
          <w:szCs w:val="24"/>
        </w:rPr>
        <w:t>.</w:t>
      </w:r>
      <w:r w:rsidRPr="00A114CE" w:rsidR="0EBCD540">
        <w:rPr>
          <w:rFonts w:ascii="Verdana" w:hAnsi="Verdana" w:eastAsia="Calibri" w:cs="Arial"/>
          <w:color w:val="000000" w:themeColor="text1"/>
          <w:sz w:val="24"/>
          <w:szCs w:val="24"/>
        </w:rPr>
        <w:t xml:space="preserve"> Work for the next period includes establishing the LDP Technical working group and providing feedback to Swansea &amp; Neath Port Talbot Councils on potential impacts on health, wellbeing and health services to inform the updating of their LDPs.</w:t>
      </w:r>
    </w:p>
    <w:p w:rsidRPr="00A114CE" w:rsidR="1D7A8C5D" w:rsidP="462107C2" w:rsidRDefault="1D7A8C5D" w14:paraId="2235E3F3" w14:textId="6D7A07E6">
      <w:pPr>
        <w:pStyle w:val="ListParagraph"/>
        <w:numPr>
          <w:ilvl w:val="0"/>
          <w:numId w:val="8"/>
        </w:numPr>
        <w:spacing w:after="0" w:line="240" w:lineRule="auto"/>
        <w:jc w:val="both"/>
        <w:rPr>
          <w:rFonts w:ascii="Verdana" w:hAnsi="Verdana" w:eastAsia="Calibri" w:cs="Arial"/>
          <w:b/>
          <w:bCs/>
          <w:sz w:val="24"/>
          <w:szCs w:val="24"/>
        </w:rPr>
      </w:pPr>
      <w:r w:rsidRPr="00A114CE">
        <w:rPr>
          <w:rFonts w:ascii="Verdana" w:hAnsi="Verdana" w:eastAsia="Calibri" w:cs="Arial"/>
          <w:b/>
          <w:bCs/>
          <w:sz w:val="24"/>
          <w:szCs w:val="24"/>
        </w:rPr>
        <w:t xml:space="preserve">Future Generations Commissioner's </w:t>
      </w:r>
      <w:r w:rsidRPr="00A114CE" w:rsidR="296AC19B">
        <w:rPr>
          <w:rFonts w:ascii="Verdana" w:hAnsi="Verdana" w:eastAsia="Calibri" w:cs="Arial"/>
          <w:b/>
          <w:bCs/>
          <w:sz w:val="24"/>
          <w:szCs w:val="24"/>
        </w:rPr>
        <w:t>10-year</w:t>
      </w:r>
      <w:r w:rsidRPr="00A114CE" w:rsidR="5F29B3F0">
        <w:rPr>
          <w:rFonts w:ascii="Verdana" w:hAnsi="Verdana" w:eastAsia="Calibri" w:cs="Arial"/>
          <w:b/>
          <w:bCs/>
          <w:sz w:val="24"/>
          <w:szCs w:val="24"/>
        </w:rPr>
        <w:t xml:space="preserve"> </w:t>
      </w:r>
      <w:r w:rsidRPr="00A114CE">
        <w:rPr>
          <w:rFonts w:ascii="Verdana" w:hAnsi="Verdana" w:eastAsia="Calibri" w:cs="Arial"/>
          <w:b/>
          <w:bCs/>
          <w:sz w:val="24"/>
          <w:szCs w:val="24"/>
        </w:rPr>
        <w:t>Report</w:t>
      </w:r>
    </w:p>
    <w:p w:rsidRPr="00A114CE" w:rsidR="7E35FD1C" w:rsidP="462107C2" w:rsidRDefault="7E35FD1C" w14:paraId="6E3F639F" w14:textId="33141F69">
      <w:pPr>
        <w:pStyle w:val="ListParagraph"/>
        <w:spacing w:after="0" w:line="240" w:lineRule="auto"/>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lastRenderedPageBreak/>
        <w:t xml:space="preserve">The </w:t>
      </w:r>
      <w:r w:rsidRPr="00A114CE" w:rsidR="78D0BA63">
        <w:rPr>
          <w:rFonts w:ascii="Verdana" w:hAnsi="Verdana" w:eastAsia="Calibri" w:cs="Arial"/>
          <w:color w:val="000000" w:themeColor="text1"/>
          <w:sz w:val="24"/>
          <w:szCs w:val="24"/>
        </w:rPr>
        <w:t xml:space="preserve">Commissioners report contained specific recommendations for PSBs and the </w:t>
      </w:r>
      <w:r w:rsidRPr="00A114CE">
        <w:rPr>
          <w:rFonts w:ascii="Verdana" w:hAnsi="Verdana" w:eastAsia="Calibri" w:cs="Arial"/>
          <w:color w:val="000000" w:themeColor="text1"/>
          <w:sz w:val="24"/>
          <w:szCs w:val="24"/>
        </w:rPr>
        <w:t xml:space="preserve">Health Board is working with both </w:t>
      </w:r>
      <w:r w:rsidRPr="00A114CE" w:rsidR="1D87A6A0">
        <w:rPr>
          <w:rFonts w:ascii="Verdana" w:hAnsi="Verdana" w:eastAsia="Calibri" w:cs="Arial"/>
          <w:color w:val="000000" w:themeColor="text1"/>
          <w:sz w:val="24"/>
          <w:szCs w:val="24"/>
        </w:rPr>
        <w:t>PSB</w:t>
      </w:r>
      <w:r w:rsidRPr="00A114CE" w:rsidR="3C874652">
        <w:rPr>
          <w:rFonts w:ascii="Verdana" w:hAnsi="Verdana" w:eastAsia="Calibri" w:cs="Arial"/>
          <w:color w:val="000000" w:themeColor="text1"/>
          <w:sz w:val="24"/>
          <w:szCs w:val="24"/>
        </w:rPr>
        <w:t xml:space="preserve">s on their </w:t>
      </w:r>
      <w:r w:rsidRPr="00A114CE" w:rsidR="1D87A6A0">
        <w:rPr>
          <w:rFonts w:ascii="Verdana" w:hAnsi="Verdana" w:eastAsia="Calibri" w:cs="Arial"/>
          <w:color w:val="000000" w:themeColor="text1"/>
          <w:sz w:val="24"/>
          <w:szCs w:val="24"/>
        </w:rPr>
        <w:t>responses</w:t>
      </w:r>
      <w:r w:rsidRPr="00A114CE" w:rsidR="0871F4E6">
        <w:rPr>
          <w:rFonts w:ascii="Verdana" w:hAnsi="Verdana" w:eastAsia="Calibri" w:cs="Arial"/>
          <w:color w:val="000000" w:themeColor="text1"/>
          <w:sz w:val="24"/>
          <w:szCs w:val="24"/>
        </w:rPr>
        <w:t xml:space="preserve">, for submission by </w:t>
      </w:r>
      <w:r w:rsidRPr="00A114CE" w:rsidR="51856C75">
        <w:rPr>
          <w:rFonts w:ascii="Verdana" w:hAnsi="Verdana" w:eastAsia="Calibri" w:cs="Arial"/>
          <w:color w:val="000000" w:themeColor="text1"/>
          <w:sz w:val="24"/>
          <w:szCs w:val="24"/>
        </w:rPr>
        <w:t>31</w:t>
      </w:r>
      <w:r w:rsidRPr="00A114CE" w:rsidR="51856C75">
        <w:rPr>
          <w:rFonts w:ascii="Verdana" w:hAnsi="Verdana" w:eastAsia="Calibri" w:cs="Arial"/>
          <w:color w:val="000000" w:themeColor="text1"/>
          <w:sz w:val="24"/>
          <w:szCs w:val="24"/>
          <w:vertAlign w:val="superscript"/>
        </w:rPr>
        <w:t>st</w:t>
      </w:r>
      <w:r w:rsidRPr="00A114CE" w:rsidR="51856C75">
        <w:rPr>
          <w:rFonts w:ascii="Verdana" w:hAnsi="Verdana" w:eastAsia="Calibri" w:cs="Arial"/>
          <w:color w:val="000000" w:themeColor="text1"/>
          <w:sz w:val="24"/>
          <w:szCs w:val="24"/>
        </w:rPr>
        <w:t xml:space="preserve"> October 2025</w:t>
      </w:r>
      <w:r w:rsidRPr="00A114CE" w:rsidR="7F248A41">
        <w:rPr>
          <w:rFonts w:ascii="Verdana" w:hAnsi="Verdana" w:eastAsia="Calibri" w:cs="Arial"/>
          <w:color w:val="000000" w:themeColor="text1"/>
          <w:sz w:val="24"/>
          <w:szCs w:val="24"/>
        </w:rPr>
        <w:t>, these will be included in the November report</w:t>
      </w:r>
      <w:r w:rsidRPr="00A114CE" w:rsidR="52F88530">
        <w:rPr>
          <w:rFonts w:ascii="Verdana" w:hAnsi="Verdana" w:eastAsia="Calibri" w:cs="Arial"/>
          <w:color w:val="000000" w:themeColor="text1"/>
          <w:sz w:val="24"/>
          <w:szCs w:val="24"/>
        </w:rPr>
        <w:t>.</w:t>
      </w:r>
    </w:p>
    <w:p w:rsidRPr="00A114CE" w:rsidR="1D87A6A0" w:rsidP="00004655" w:rsidRDefault="1D87A6A0" w14:paraId="31D2845E" w14:textId="707F3958">
      <w:pPr>
        <w:pStyle w:val="ListParagraph"/>
        <w:numPr>
          <w:ilvl w:val="0"/>
          <w:numId w:val="34"/>
        </w:numPr>
        <w:spacing w:after="0" w:line="240" w:lineRule="auto"/>
        <w:jc w:val="both"/>
        <w:rPr>
          <w:rFonts w:ascii="Verdana" w:hAnsi="Verdana" w:eastAsia="Calibri" w:cs="Arial"/>
          <w:color w:val="000000" w:themeColor="text1"/>
          <w:sz w:val="24"/>
          <w:szCs w:val="24"/>
        </w:rPr>
      </w:pPr>
      <w:r w:rsidRPr="00A114CE">
        <w:rPr>
          <w:rFonts w:ascii="Verdana" w:hAnsi="Verdana" w:eastAsia="Calibri" w:cs="Arial"/>
          <w:b/>
          <w:bCs/>
          <w:color w:val="000000" w:themeColor="text1"/>
          <w:sz w:val="24"/>
          <w:szCs w:val="24"/>
        </w:rPr>
        <w:t>Early Years and Children &amp; Young People</w:t>
      </w:r>
    </w:p>
    <w:p w:rsidRPr="00A114CE" w:rsidR="1D87A6A0" w:rsidP="00004655" w:rsidRDefault="1D87A6A0" w14:paraId="54633B3D" w14:textId="07D866A0">
      <w:pPr>
        <w:spacing w:after="0" w:line="240" w:lineRule="auto"/>
        <w:ind w:left="720"/>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An updated regional Leadership Group has been set-up to work in collaboration with Swansea Council and other partners in relation to early years.  The Group first met in July and has agreed its terms of reference and an action plan for 2025/26.  Work has been ongoing over the summer internally to develop a milestone plan for the Health Board.</w:t>
      </w:r>
    </w:p>
    <w:p w:rsidRPr="00A114CE" w:rsidR="0095298A" w:rsidP="462107C2" w:rsidRDefault="0095298A" w14:paraId="1A477920" w14:textId="77777777">
      <w:pPr>
        <w:spacing w:after="0" w:line="240" w:lineRule="auto"/>
        <w:jc w:val="both"/>
        <w:rPr>
          <w:rFonts w:ascii="Verdana" w:hAnsi="Verdana" w:eastAsia="Calibri" w:cs="Arial"/>
          <w:color w:val="000000" w:themeColor="text1"/>
          <w:sz w:val="24"/>
          <w:szCs w:val="24"/>
        </w:rPr>
      </w:pPr>
    </w:p>
    <w:p w:rsidRPr="00A114CE" w:rsidR="00EA6BDC" w:rsidP="00E80ABC" w:rsidRDefault="1B7E3312" w14:paraId="3877047E" w14:textId="4732ED03">
      <w:pPr>
        <w:spacing w:after="0" w:line="240" w:lineRule="auto"/>
        <w:ind w:left="720" w:hanging="720"/>
        <w:textAlignment w:val="baseline"/>
        <w:rPr>
          <w:rFonts w:ascii="Verdana" w:hAnsi="Verdana" w:eastAsia="Times New Roman" w:cs="Arial"/>
          <w:b/>
          <w:bCs/>
          <w:color w:val="000000" w:themeColor="text1"/>
          <w:sz w:val="24"/>
          <w:szCs w:val="24"/>
        </w:rPr>
      </w:pPr>
      <w:r w:rsidRPr="00A114CE">
        <w:rPr>
          <w:rFonts w:ascii="Verdana" w:hAnsi="Verdana" w:eastAsia="Times New Roman" w:cs="Arial"/>
          <w:b/>
          <w:bCs/>
          <w:color w:val="000000" w:themeColor="text1"/>
          <w:sz w:val="24"/>
          <w:szCs w:val="24"/>
        </w:rPr>
        <w:t xml:space="preserve">5.2.1 </w:t>
      </w:r>
      <w:r w:rsidRPr="00A114CE" w:rsidR="7FF04D00">
        <w:rPr>
          <w:rFonts w:ascii="Verdana" w:hAnsi="Verdana" w:eastAsia="Times New Roman" w:cs="Arial"/>
          <w:b/>
          <w:bCs/>
          <w:color w:val="000000" w:themeColor="text1"/>
          <w:sz w:val="24"/>
          <w:szCs w:val="24"/>
        </w:rPr>
        <w:t xml:space="preserve">Swansea PSB </w:t>
      </w:r>
    </w:p>
    <w:p w:rsidRPr="00A114CE" w:rsidR="009C6815" w:rsidP="00AE1789" w:rsidRDefault="7F592F68" w14:paraId="500E28A9" w14:textId="776E167F">
      <w:pPr>
        <w:pStyle w:val="ListParagraph"/>
        <w:numPr>
          <w:ilvl w:val="0"/>
          <w:numId w:val="7"/>
        </w:numPr>
        <w:spacing w:after="0" w:line="240" w:lineRule="auto"/>
        <w:jc w:val="both"/>
        <w:rPr>
          <w:rFonts w:ascii="Verdana" w:hAnsi="Verdana" w:eastAsia="Calibri" w:cs="Arial"/>
          <w:color w:val="000000" w:themeColor="text1"/>
          <w:sz w:val="24"/>
          <w:szCs w:val="24"/>
        </w:rPr>
      </w:pPr>
      <w:r w:rsidRPr="00A114CE">
        <w:rPr>
          <w:rFonts w:ascii="Verdana" w:hAnsi="Verdana" w:cs="Arial"/>
          <w:b/>
          <w:bCs/>
          <w:sz w:val="24"/>
          <w:szCs w:val="24"/>
        </w:rPr>
        <w:t>Swansea Climate and Nature Working Group:</w:t>
      </w:r>
      <w:r w:rsidRPr="00A114CE">
        <w:rPr>
          <w:rFonts w:ascii="Verdana" w:hAnsi="Verdana" w:cs="Arial"/>
          <w:sz w:val="24"/>
          <w:szCs w:val="24"/>
        </w:rPr>
        <w:t xml:space="preserve"> </w:t>
      </w:r>
      <w:r w:rsidRPr="00A114CE" w:rsidR="66D8E859">
        <w:rPr>
          <w:rFonts w:ascii="Verdana" w:hAnsi="Verdana" w:eastAsia="Calibri" w:cs="Arial"/>
          <w:color w:val="000000" w:themeColor="text1"/>
          <w:sz w:val="24"/>
          <w:szCs w:val="24"/>
        </w:rPr>
        <w:t>extensive work has been undertaken, supported by the Health Board in developing the local Climate Adaptation Strategy.  The Health Board supported the PSB with</w:t>
      </w:r>
      <w:r w:rsidRPr="00A114CE" w:rsidR="57A2513F">
        <w:rPr>
          <w:rFonts w:ascii="Verdana" w:hAnsi="Verdana" w:eastAsia="Calibri" w:cs="Arial"/>
          <w:color w:val="000000" w:themeColor="text1"/>
          <w:sz w:val="24"/>
          <w:szCs w:val="24"/>
        </w:rPr>
        <w:t xml:space="preserve"> </w:t>
      </w:r>
      <w:r w:rsidRPr="00A114CE" w:rsidR="66D8E859">
        <w:rPr>
          <w:rFonts w:ascii="Verdana" w:hAnsi="Verdana" w:eastAsia="Calibri" w:cs="Arial"/>
          <w:color w:val="000000" w:themeColor="text1"/>
          <w:sz w:val="24"/>
          <w:szCs w:val="24"/>
        </w:rPr>
        <w:t xml:space="preserve">workshops and the development of the tender, award, and execution of the project to develop a Climate Adaptation Strategy. An action plan is currently in </w:t>
      </w:r>
      <w:r w:rsidRPr="00A114CE" w:rsidR="6CC268EB">
        <w:rPr>
          <w:rFonts w:ascii="Verdana" w:hAnsi="Verdana" w:eastAsia="Calibri" w:cs="Arial"/>
          <w:color w:val="000000" w:themeColor="text1"/>
          <w:sz w:val="24"/>
          <w:szCs w:val="24"/>
        </w:rPr>
        <w:t>development</w:t>
      </w:r>
      <w:r w:rsidRPr="00A114CE" w:rsidR="5B70C167">
        <w:rPr>
          <w:rFonts w:ascii="Verdana" w:hAnsi="Verdana" w:eastAsia="Calibri" w:cs="Arial"/>
          <w:color w:val="000000" w:themeColor="text1"/>
          <w:sz w:val="24"/>
          <w:szCs w:val="24"/>
        </w:rPr>
        <w:t xml:space="preserve"> and </w:t>
      </w:r>
      <w:r w:rsidRPr="00A114CE" w:rsidR="66D8E859">
        <w:rPr>
          <w:rFonts w:ascii="Verdana" w:hAnsi="Verdana" w:eastAsia="Calibri" w:cs="Arial"/>
          <w:color w:val="000000" w:themeColor="text1"/>
          <w:sz w:val="24"/>
          <w:szCs w:val="24"/>
        </w:rPr>
        <w:t xml:space="preserve">there will </w:t>
      </w:r>
      <w:r w:rsidRPr="00A114CE" w:rsidR="7440AAC9">
        <w:rPr>
          <w:rFonts w:ascii="Verdana" w:hAnsi="Verdana" w:eastAsia="Calibri" w:cs="Arial"/>
          <w:color w:val="000000" w:themeColor="text1"/>
          <w:sz w:val="24"/>
          <w:szCs w:val="24"/>
        </w:rPr>
        <w:t>b</w:t>
      </w:r>
      <w:r w:rsidRPr="00A114CE" w:rsidR="3E781AFC">
        <w:rPr>
          <w:rFonts w:ascii="Verdana" w:hAnsi="Verdana" w:eastAsia="Calibri" w:cs="Arial"/>
          <w:color w:val="000000" w:themeColor="text1"/>
          <w:sz w:val="24"/>
          <w:szCs w:val="24"/>
        </w:rPr>
        <w:t>e a role for the Health Board in implementation.</w:t>
      </w:r>
    </w:p>
    <w:p w:rsidRPr="00A114CE" w:rsidR="009C6815" w:rsidP="00E80ABC" w:rsidRDefault="533ADD1F" w14:paraId="5F995713" w14:textId="707F3958">
      <w:pPr>
        <w:pStyle w:val="ListParagraph"/>
        <w:numPr>
          <w:ilvl w:val="0"/>
          <w:numId w:val="7"/>
        </w:numPr>
        <w:spacing w:after="0" w:line="240" w:lineRule="auto"/>
        <w:rPr>
          <w:rFonts w:ascii="Verdana" w:hAnsi="Verdana" w:eastAsia="Calibri" w:cs="Arial"/>
          <w:color w:val="000000" w:themeColor="text1"/>
          <w:sz w:val="24"/>
          <w:szCs w:val="24"/>
        </w:rPr>
      </w:pPr>
      <w:r w:rsidRPr="00A114CE">
        <w:rPr>
          <w:rFonts w:ascii="Verdana" w:hAnsi="Verdana" w:eastAsia="Calibri" w:cs="Arial"/>
          <w:b/>
          <w:bCs/>
          <w:color w:val="000000" w:themeColor="text1"/>
          <w:sz w:val="24"/>
          <w:szCs w:val="24"/>
        </w:rPr>
        <w:t>Early Years and Children &amp; Young People</w:t>
      </w:r>
    </w:p>
    <w:p w:rsidRPr="00A114CE" w:rsidR="009C6815" w:rsidP="00F934B6" w:rsidRDefault="533ADD1F" w14:paraId="2F213ECE" w14:textId="17A8C915">
      <w:pPr>
        <w:pStyle w:val="ListParagraph"/>
        <w:spacing w:after="0" w:line="240" w:lineRule="auto"/>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 xml:space="preserve">A regional Leadership Group has been set-up to work in collaboration with Swansea Council and other partners in relation to early years.  The Group first met in July and has agreed its terms of reference and an action plan for 2025/26. Work has been ongoing over the summer internally to develop a milestone plan for the Health Board.  </w:t>
      </w:r>
    </w:p>
    <w:p w:rsidRPr="00A114CE" w:rsidR="009C6815" w:rsidP="00E80ABC" w:rsidRDefault="009C6815" w14:paraId="4E6F5A3A" w14:textId="194F7977">
      <w:pPr>
        <w:spacing w:after="0" w:line="240" w:lineRule="auto"/>
        <w:rPr>
          <w:rFonts w:ascii="Verdana" w:hAnsi="Verdana" w:eastAsia="Calibri" w:cs="Arial"/>
          <w:color w:val="000000" w:themeColor="text1"/>
          <w:sz w:val="24"/>
          <w:szCs w:val="24"/>
        </w:rPr>
      </w:pPr>
    </w:p>
    <w:p w:rsidRPr="00A114CE" w:rsidR="01600F63" w:rsidP="1C2441A6" w:rsidRDefault="4E99E63F" w14:paraId="60360849" w14:textId="16F79FBC">
      <w:pPr>
        <w:spacing w:after="0" w:line="240" w:lineRule="auto"/>
        <w:textAlignment w:val="baseline"/>
        <w:rPr>
          <w:rFonts w:ascii="Verdana" w:hAnsi="Verdana" w:eastAsia="Times New Roman" w:cs="Arial"/>
          <w:b/>
          <w:bCs/>
          <w:sz w:val="24"/>
          <w:szCs w:val="24"/>
        </w:rPr>
      </w:pPr>
      <w:r w:rsidRPr="00A114CE">
        <w:rPr>
          <w:rFonts w:ascii="Verdana" w:hAnsi="Verdana" w:eastAsia="Times New Roman" w:cs="Arial"/>
          <w:b/>
          <w:bCs/>
          <w:color w:val="000000" w:themeColor="text1"/>
          <w:sz w:val="24"/>
          <w:szCs w:val="24"/>
        </w:rPr>
        <w:t>5.2.2</w:t>
      </w:r>
      <w:r w:rsidRPr="00A114CE" w:rsidR="78464ED9">
        <w:rPr>
          <w:rFonts w:ascii="Verdana" w:hAnsi="Verdana"/>
          <w:sz w:val="24"/>
          <w:szCs w:val="24"/>
        </w:rPr>
        <w:tab/>
      </w:r>
      <w:r w:rsidRPr="00A114CE" w:rsidR="50EE584E">
        <w:rPr>
          <w:rFonts w:ascii="Verdana" w:hAnsi="Verdana" w:eastAsia="Times New Roman" w:cs="Arial"/>
          <w:b/>
          <w:bCs/>
          <w:color w:val="000000" w:themeColor="text1"/>
          <w:sz w:val="24"/>
          <w:szCs w:val="24"/>
        </w:rPr>
        <w:t>Neath Port Talbot PSB</w:t>
      </w:r>
      <w:r w:rsidRPr="00A114CE" w:rsidR="4D10DC72">
        <w:rPr>
          <w:rFonts w:ascii="Verdana" w:hAnsi="Verdana" w:eastAsia="Times New Roman" w:cs="Arial"/>
          <w:b/>
          <w:bCs/>
          <w:sz w:val="24"/>
          <w:szCs w:val="24"/>
        </w:rPr>
        <w:t xml:space="preserve"> </w:t>
      </w:r>
    </w:p>
    <w:p w:rsidRPr="00A114CE" w:rsidR="0095204B" w:rsidP="00351561" w:rsidRDefault="753678C6" w14:paraId="080E2803" w14:textId="25F428FC">
      <w:pPr>
        <w:pStyle w:val="ListParagraph"/>
        <w:numPr>
          <w:ilvl w:val="0"/>
          <w:numId w:val="34"/>
        </w:numPr>
        <w:spacing w:after="0" w:line="240" w:lineRule="auto"/>
        <w:jc w:val="both"/>
        <w:rPr>
          <w:rFonts w:ascii="Verdana" w:hAnsi="Verdana" w:eastAsia="Calibri" w:cs="Arial"/>
          <w:sz w:val="24"/>
          <w:szCs w:val="24"/>
        </w:rPr>
      </w:pPr>
      <w:r w:rsidRPr="00A114CE">
        <w:rPr>
          <w:rFonts w:ascii="Verdana" w:hAnsi="Verdana" w:cs="Arial"/>
          <w:sz w:val="24"/>
          <w:szCs w:val="24"/>
        </w:rPr>
        <w:t xml:space="preserve">The </w:t>
      </w:r>
      <w:r w:rsidRPr="00A114CE">
        <w:rPr>
          <w:rFonts w:ascii="Verdana" w:hAnsi="Verdana" w:cs="Arial"/>
          <w:b/>
          <w:bCs/>
          <w:sz w:val="24"/>
          <w:szCs w:val="24"/>
        </w:rPr>
        <w:t>Neath Port Talbot PSB draft Annual Report for 2024/25</w:t>
      </w:r>
      <w:r w:rsidRPr="00A114CE">
        <w:rPr>
          <w:rFonts w:ascii="Verdana" w:hAnsi="Verdana" w:cs="Arial"/>
          <w:sz w:val="24"/>
          <w:szCs w:val="24"/>
        </w:rPr>
        <w:t xml:space="preserve"> was </w:t>
      </w:r>
      <w:r w:rsidRPr="00A114CE" w:rsidR="645FCB74">
        <w:rPr>
          <w:rFonts w:ascii="Verdana" w:hAnsi="Verdana" w:cs="Arial"/>
          <w:sz w:val="24"/>
          <w:szCs w:val="24"/>
        </w:rPr>
        <w:t xml:space="preserve">published </w:t>
      </w:r>
      <w:r w:rsidRPr="00A114CE" w:rsidR="30E2AB4E">
        <w:rPr>
          <w:rFonts w:ascii="Verdana" w:hAnsi="Verdana" w:cs="Arial"/>
          <w:sz w:val="24"/>
          <w:szCs w:val="24"/>
        </w:rPr>
        <w:t xml:space="preserve">in August </w:t>
      </w:r>
      <w:r w:rsidRPr="00A114CE" w:rsidR="645FCB74">
        <w:rPr>
          <w:rFonts w:ascii="Verdana" w:hAnsi="Verdana" w:cs="Arial"/>
          <w:sz w:val="24"/>
          <w:szCs w:val="24"/>
        </w:rPr>
        <w:t xml:space="preserve">and is available at </w:t>
      </w:r>
      <w:r w:rsidRPr="00A114CE" w:rsidR="655AE934">
        <w:rPr>
          <w:rFonts w:ascii="Verdana" w:hAnsi="Verdana" w:cs="Arial"/>
          <w:b/>
          <w:bCs/>
          <w:sz w:val="24"/>
          <w:szCs w:val="24"/>
        </w:rPr>
        <w:t xml:space="preserve">Appendix </w:t>
      </w:r>
      <w:r w:rsidRPr="00A114CE" w:rsidR="007F1851">
        <w:rPr>
          <w:rFonts w:ascii="Verdana" w:hAnsi="Verdana" w:cs="Arial"/>
          <w:b/>
          <w:bCs/>
          <w:sz w:val="24"/>
          <w:szCs w:val="24"/>
        </w:rPr>
        <w:t>B</w:t>
      </w:r>
      <w:r w:rsidRPr="00A114CE" w:rsidR="3517A81F">
        <w:rPr>
          <w:rFonts w:ascii="Verdana" w:hAnsi="Verdana" w:cs="Arial"/>
          <w:sz w:val="24"/>
          <w:szCs w:val="24"/>
        </w:rPr>
        <w:t xml:space="preserve"> and on the SBUHB Intranet Site. </w:t>
      </w:r>
      <w:r w:rsidRPr="00A114CE" w:rsidR="1F9E8461">
        <w:rPr>
          <w:rFonts w:ascii="Verdana" w:hAnsi="Verdana" w:eastAsia="Calibri" w:cs="Arial"/>
          <w:color w:val="000000" w:themeColor="text1"/>
          <w:sz w:val="24"/>
          <w:szCs w:val="24"/>
        </w:rPr>
        <w:t xml:space="preserve">As a statutory partner the Health Board had an opportunity to review the report in draft format and provide feedback where appropriate. The reports recognise the work undertaken in areas such as climate change and sustainability and early years. </w:t>
      </w:r>
    </w:p>
    <w:p w:rsidRPr="00A114CE" w:rsidR="0095204B" w:rsidP="00387299" w:rsidRDefault="4E4393CA" w14:paraId="3CC85D7D" w14:textId="2556E185">
      <w:pPr>
        <w:pStyle w:val="ListParagraph"/>
        <w:numPr>
          <w:ilvl w:val="0"/>
          <w:numId w:val="34"/>
        </w:numPr>
        <w:spacing w:after="0" w:line="240" w:lineRule="auto"/>
        <w:jc w:val="both"/>
        <w:rPr>
          <w:rFonts w:ascii="Verdana" w:hAnsi="Verdana" w:eastAsia="Calibri" w:cs="Arial"/>
          <w:sz w:val="24"/>
          <w:szCs w:val="24"/>
        </w:rPr>
      </w:pPr>
      <w:r w:rsidRPr="00A114CE">
        <w:rPr>
          <w:rFonts w:ascii="Verdana" w:hAnsi="Verdana" w:cs="Arial"/>
          <w:b/>
          <w:bCs/>
          <w:sz w:val="24"/>
          <w:szCs w:val="24"/>
        </w:rPr>
        <w:t>Neath Port Talbot Climate and Nature Working Group</w:t>
      </w:r>
      <w:r w:rsidRPr="00A114CE">
        <w:rPr>
          <w:rFonts w:ascii="Verdana" w:hAnsi="Verdana" w:cs="Arial"/>
          <w:sz w:val="24"/>
          <w:szCs w:val="24"/>
        </w:rPr>
        <w:t xml:space="preserve">: </w:t>
      </w:r>
      <w:r w:rsidRPr="00A114CE" w:rsidR="15CE59B3">
        <w:rPr>
          <w:rFonts w:ascii="Verdana" w:hAnsi="Verdana" w:eastAsia="Calibri" w:cs="Arial"/>
          <w:color w:val="000000" w:themeColor="text1"/>
          <w:sz w:val="24"/>
          <w:szCs w:val="24"/>
        </w:rPr>
        <w:t xml:space="preserve">the Health Board </w:t>
      </w:r>
      <w:r w:rsidRPr="00A114CE" w:rsidR="3A8C457E">
        <w:rPr>
          <w:rFonts w:ascii="Verdana" w:hAnsi="Verdana" w:eastAsia="Calibri" w:cs="Arial"/>
          <w:color w:val="000000" w:themeColor="text1"/>
          <w:sz w:val="24"/>
          <w:szCs w:val="24"/>
        </w:rPr>
        <w:t xml:space="preserve">is </w:t>
      </w:r>
      <w:r w:rsidRPr="00A114CE" w:rsidR="15CE59B3">
        <w:rPr>
          <w:rFonts w:ascii="Verdana" w:hAnsi="Verdana" w:eastAsia="Calibri" w:cs="Arial"/>
          <w:color w:val="000000" w:themeColor="text1"/>
          <w:sz w:val="24"/>
          <w:szCs w:val="24"/>
        </w:rPr>
        <w:t>undertaking steps 1-3 of the Natural Resources Wales (NRW) Climate Change Risk Assessment tool in collaboration with NPT Council, NRW, Beacon Housing, and Tai Tarian. These steps will be completed by mid-October and are initially focusing on risks such as risks to people, communities and buildings from flooding.</w:t>
      </w:r>
    </w:p>
    <w:p w:rsidRPr="00A114CE" w:rsidR="124D5B95" w:rsidP="00E80ABC" w:rsidRDefault="124D5B95" w14:paraId="71B067AB" w14:textId="1CBA95D3">
      <w:pPr>
        <w:spacing w:after="0" w:line="240" w:lineRule="auto"/>
        <w:rPr>
          <w:rFonts w:ascii="Verdana" w:hAnsi="Verdana" w:eastAsia="Times New Roman" w:cs="Arial"/>
          <w:sz w:val="24"/>
          <w:szCs w:val="24"/>
          <w:highlight w:val="yellow"/>
        </w:rPr>
      </w:pPr>
    </w:p>
    <w:p w:rsidRPr="00A114CE" w:rsidR="7FA2907C" w:rsidP="00387299" w:rsidRDefault="4090290C" w14:paraId="7E6179FC" w14:textId="2D859A89">
      <w:pPr>
        <w:spacing w:after="0" w:line="240" w:lineRule="auto"/>
        <w:jc w:val="both"/>
        <w:rPr>
          <w:rFonts w:ascii="Verdana" w:hAnsi="Verdana" w:eastAsia="Arial" w:cs="Arial"/>
          <w:color w:val="000000" w:themeColor="text1"/>
          <w:sz w:val="24"/>
          <w:szCs w:val="24"/>
        </w:rPr>
      </w:pPr>
      <w:r w:rsidRPr="00A114CE">
        <w:rPr>
          <w:rFonts w:ascii="Verdana" w:hAnsi="Verdana" w:eastAsia="Arial" w:cs="Arial"/>
          <w:i/>
          <w:iCs/>
          <w:color w:val="000000" w:themeColor="text1"/>
          <w:sz w:val="24"/>
          <w:szCs w:val="24"/>
        </w:rPr>
        <w:t xml:space="preserve">The Board is asked </w:t>
      </w:r>
      <w:r w:rsidRPr="00A114CE">
        <w:rPr>
          <w:rFonts w:ascii="Verdana" w:hAnsi="Verdana" w:eastAsia="Arial" w:cs="Arial"/>
          <w:b/>
          <w:bCs/>
          <w:i/>
          <w:iCs/>
          <w:color w:val="000000" w:themeColor="text1"/>
          <w:sz w:val="24"/>
          <w:szCs w:val="24"/>
        </w:rPr>
        <w:t>to agree</w:t>
      </w:r>
      <w:r w:rsidRPr="00A114CE">
        <w:rPr>
          <w:rFonts w:ascii="Verdana" w:hAnsi="Verdana" w:eastAsia="Arial" w:cs="Arial"/>
          <w:i/>
          <w:iCs/>
          <w:color w:val="000000" w:themeColor="text1"/>
          <w:sz w:val="24"/>
          <w:szCs w:val="24"/>
        </w:rPr>
        <w:t xml:space="preserve"> that we continue to work closely with both Swansea and Neath PSBs to ensure alignment with the Health Board’s strategic and tactical planning and delivery processes and plans on a continuous basi</w:t>
      </w:r>
      <w:r w:rsidRPr="00A114CE">
        <w:rPr>
          <w:rFonts w:ascii="Verdana" w:hAnsi="Verdana" w:eastAsia="Arial" w:cs="Arial"/>
          <w:color w:val="000000" w:themeColor="text1"/>
          <w:sz w:val="24"/>
          <w:szCs w:val="24"/>
        </w:rPr>
        <w:t>s.</w:t>
      </w:r>
    </w:p>
    <w:p w:rsidRPr="00A114CE" w:rsidR="00DF43AE" w:rsidP="00387299" w:rsidRDefault="00DF43AE" w14:paraId="48306200" w14:textId="77777777">
      <w:pPr>
        <w:spacing w:after="0" w:line="240" w:lineRule="auto"/>
        <w:jc w:val="both"/>
        <w:rPr>
          <w:rFonts w:ascii="Verdana" w:hAnsi="Verdana" w:eastAsia="Arial" w:cs="Arial"/>
          <w:color w:val="000000" w:themeColor="text1"/>
          <w:sz w:val="24"/>
          <w:szCs w:val="24"/>
        </w:rPr>
      </w:pPr>
    </w:p>
    <w:p w:rsidRPr="00A114CE" w:rsidR="00DF43AE" w:rsidP="000259FB" w:rsidRDefault="00B63065" w14:paraId="214FA689" w14:textId="3279C7CA">
      <w:pPr>
        <w:ind w:left="810" w:hanging="810"/>
        <w:jc w:val="both"/>
        <w:rPr>
          <w:rFonts w:ascii="Verdana" w:hAnsi="Verdana" w:cs="Arial"/>
          <w:b/>
          <w:bCs/>
          <w:sz w:val="24"/>
          <w:szCs w:val="24"/>
        </w:rPr>
      </w:pPr>
      <w:r w:rsidRPr="00A114CE">
        <w:rPr>
          <w:rFonts w:ascii="Verdana" w:hAnsi="Verdana" w:eastAsia="Arial" w:cs="Arial"/>
          <w:b/>
          <w:bCs/>
          <w:color w:val="000000" w:themeColor="text1"/>
          <w:sz w:val="24"/>
          <w:szCs w:val="24"/>
        </w:rPr>
        <w:lastRenderedPageBreak/>
        <w:t>5.3</w:t>
      </w:r>
      <w:r w:rsidRPr="00A114CE">
        <w:rPr>
          <w:rFonts w:ascii="Verdana" w:hAnsi="Verdana" w:eastAsia="Arial" w:cs="Arial"/>
          <w:b/>
          <w:bCs/>
          <w:color w:val="000000" w:themeColor="text1"/>
          <w:sz w:val="24"/>
          <w:szCs w:val="24"/>
        </w:rPr>
        <w:tab/>
      </w:r>
      <w:r w:rsidRPr="00A114CE">
        <w:rPr>
          <w:rFonts w:ascii="Verdana" w:hAnsi="Verdana" w:cs="Arial"/>
          <w:b/>
          <w:bCs/>
          <w:sz w:val="24"/>
          <w:szCs w:val="24"/>
        </w:rPr>
        <w:t>REGIONAL JOINT COMMITTEE (RJC) CLINICAL SERVICES PROGRAMME – SWANSEA BAY &amp; HYWEL DDA UHBS</w:t>
      </w:r>
    </w:p>
    <w:p w:rsidRPr="00A114CE" w:rsidR="00DF43AE" w:rsidP="00387299" w:rsidRDefault="00DF00CE" w14:paraId="5D225CBB" w14:textId="1B3B8EE0">
      <w:pPr>
        <w:spacing w:after="0" w:line="240" w:lineRule="auto"/>
        <w:jc w:val="both"/>
        <w:rPr>
          <w:rFonts w:ascii="Verdana" w:hAnsi="Verdana" w:eastAsia="Verdana" w:cs="Verdana"/>
          <w:sz w:val="24"/>
          <w:szCs w:val="24"/>
        </w:rPr>
      </w:pPr>
      <w:r w:rsidRPr="00A114CE">
        <w:rPr>
          <w:rFonts w:ascii="Verdana" w:hAnsi="Verdana" w:eastAsia="Verdana" w:cs="Verdana"/>
          <w:sz w:val="24"/>
          <w:szCs w:val="24"/>
        </w:rPr>
        <w:t>The third Regional Joint Committee Meeting (RJC) was held on 18</w:t>
      </w:r>
      <w:r w:rsidRPr="00A114CE">
        <w:rPr>
          <w:rFonts w:ascii="Verdana" w:hAnsi="Verdana" w:eastAsia="Verdana" w:cs="Verdana"/>
          <w:sz w:val="24"/>
          <w:szCs w:val="24"/>
          <w:vertAlign w:val="superscript"/>
        </w:rPr>
        <w:t>th</w:t>
      </w:r>
      <w:r w:rsidRPr="00A114CE">
        <w:rPr>
          <w:rFonts w:ascii="Verdana" w:hAnsi="Verdana" w:eastAsia="Verdana" w:cs="Verdana"/>
          <w:sz w:val="24"/>
          <w:szCs w:val="24"/>
        </w:rPr>
        <w:t xml:space="preserve"> August 2025</w:t>
      </w:r>
      <w:r w:rsidRPr="00A114CE" w:rsidR="00C20B9E">
        <w:rPr>
          <w:rFonts w:ascii="Verdana" w:hAnsi="Verdana" w:eastAsia="Verdana" w:cs="Verdana"/>
          <w:sz w:val="24"/>
          <w:szCs w:val="24"/>
        </w:rPr>
        <w:t xml:space="preserve"> (</w:t>
      </w:r>
      <w:r w:rsidRPr="00A114CE" w:rsidR="00C20B9E">
        <w:rPr>
          <w:rFonts w:ascii="Verdana" w:hAnsi="Verdana" w:eastAsia="Verdana" w:cs="Verdana"/>
          <w:b/>
          <w:bCs/>
          <w:sz w:val="24"/>
          <w:szCs w:val="24"/>
        </w:rPr>
        <w:t xml:space="preserve">Appendix </w:t>
      </w:r>
      <w:r w:rsidRPr="00A114CE" w:rsidR="00E26402">
        <w:rPr>
          <w:rFonts w:ascii="Verdana" w:hAnsi="Verdana" w:eastAsia="Verdana" w:cs="Verdana"/>
          <w:b/>
          <w:bCs/>
          <w:sz w:val="24"/>
          <w:szCs w:val="24"/>
        </w:rPr>
        <w:t>C</w:t>
      </w:r>
      <w:r w:rsidRPr="00A114CE" w:rsidR="00C20B9E">
        <w:rPr>
          <w:rFonts w:ascii="Verdana" w:hAnsi="Verdana" w:eastAsia="Verdana" w:cs="Verdana"/>
          <w:sz w:val="24"/>
          <w:szCs w:val="24"/>
        </w:rPr>
        <w:t>) and w</w:t>
      </w:r>
      <w:r w:rsidRPr="00A114CE" w:rsidR="004507F1">
        <w:rPr>
          <w:rFonts w:ascii="Verdana" w:hAnsi="Verdana" w:eastAsia="Verdana" w:cs="Verdana"/>
          <w:sz w:val="24"/>
          <w:szCs w:val="24"/>
        </w:rPr>
        <w:t xml:space="preserve">ork on developing </w:t>
      </w:r>
      <w:r w:rsidRPr="00A114CE" w:rsidR="00776034">
        <w:rPr>
          <w:rFonts w:ascii="Verdana" w:hAnsi="Verdana" w:eastAsia="Verdana" w:cs="Verdana"/>
          <w:sz w:val="24"/>
          <w:szCs w:val="24"/>
        </w:rPr>
        <w:t xml:space="preserve">the </w:t>
      </w:r>
      <w:r w:rsidRPr="00A114CE" w:rsidR="004507F1">
        <w:rPr>
          <w:rFonts w:ascii="Verdana" w:hAnsi="Verdana" w:eastAsia="Verdana" w:cs="Verdana"/>
          <w:sz w:val="24"/>
          <w:szCs w:val="24"/>
        </w:rPr>
        <w:t>regional work programmes is progressing as planned</w:t>
      </w:r>
      <w:r w:rsidRPr="00A114CE" w:rsidR="00513983">
        <w:rPr>
          <w:rFonts w:ascii="Verdana" w:hAnsi="Verdana" w:eastAsia="Verdana" w:cs="Verdana"/>
          <w:sz w:val="24"/>
          <w:szCs w:val="24"/>
        </w:rPr>
        <w:t>.</w:t>
      </w:r>
    </w:p>
    <w:p w:rsidRPr="00A114CE" w:rsidR="531417BF" w:rsidP="00E80ABC" w:rsidRDefault="531417BF" w14:paraId="7BAE8E5B" w14:textId="26BB032D">
      <w:pPr>
        <w:spacing w:after="0" w:line="240" w:lineRule="auto"/>
        <w:rPr>
          <w:rFonts w:ascii="Verdana" w:hAnsi="Verdana" w:eastAsia="Times New Roman" w:cs="Arial"/>
          <w:sz w:val="24"/>
          <w:szCs w:val="24"/>
          <w:highlight w:val="yellow"/>
        </w:rPr>
      </w:pPr>
    </w:p>
    <w:p w:rsidR="0036625E" w:rsidP="008C10BA" w:rsidRDefault="26A761CE" w14:paraId="7AC999BE" w14:textId="14350069">
      <w:pPr>
        <w:pStyle w:val="paragraph"/>
        <w:spacing w:before="0" w:beforeAutospacing="0" w:after="0" w:afterAutospacing="0"/>
        <w:ind w:left="720" w:hanging="720"/>
        <w:jc w:val="both"/>
        <w:rPr>
          <w:rStyle w:val="normaltextrun"/>
          <w:rFonts w:ascii="Verdana" w:hAnsi="Verdana" w:cs="Arial"/>
          <w:b/>
          <w:bCs/>
        </w:rPr>
      </w:pPr>
      <w:r w:rsidRPr="00A114CE">
        <w:rPr>
          <w:rStyle w:val="normaltextrun"/>
          <w:rFonts w:ascii="Verdana" w:hAnsi="Verdana" w:cs="Arial"/>
          <w:b/>
          <w:bCs/>
        </w:rPr>
        <w:t>5.</w:t>
      </w:r>
      <w:r w:rsidRPr="00A114CE" w:rsidR="00DF43AE">
        <w:rPr>
          <w:rStyle w:val="normaltextrun"/>
          <w:rFonts w:ascii="Verdana" w:hAnsi="Verdana" w:cs="Arial"/>
          <w:b/>
          <w:bCs/>
        </w:rPr>
        <w:t>4</w:t>
      </w:r>
      <w:r w:rsidRPr="00A114CE">
        <w:rPr>
          <w:rStyle w:val="normaltextrun"/>
          <w:rFonts w:ascii="Verdana" w:hAnsi="Verdana" w:cs="Arial"/>
          <w:b/>
          <w:bCs/>
        </w:rPr>
        <w:t xml:space="preserve"> </w:t>
      </w:r>
      <w:r w:rsidRPr="00A114CE" w:rsidR="5FEBCB8A">
        <w:rPr>
          <w:rFonts w:ascii="Verdana" w:hAnsi="Verdana"/>
        </w:rPr>
        <w:tab/>
      </w:r>
      <w:r w:rsidRPr="00A114CE" w:rsidR="0E885001">
        <w:rPr>
          <w:rStyle w:val="normaltextrun"/>
          <w:rFonts w:ascii="Verdana" w:hAnsi="Verdana" w:cs="Arial"/>
          <w:b/>
          <w:bCs/>
        </w:rPr>
        <w:t xml:space="preserve">REGIONAL AND SPECIALISED SERVICES PROVIDER PLANNING </w:t>
      </w:r>
      <w:r w:rsidRPr="00A114CE" w:rsidR="17505268">
        <w:rPr>
          <w:rStyle w:val="normaltextrun"/>
          <w:rFonts w:ascii="Verdana" w:hAnsi="Verdana" w:cs="Arial"/>
          <w:b/>
          <w:bCs/>
        </w:rPr>
        <w:t>P</w:t>
      </w:r>
      <w:r w:rsidRPr="00A114CE" w:rsidR="0E885001">
        <w:rPr>
          <w:rStyle w:val="normaltextrun"/>
          <w:rFonts w:ascii="Verdana" w:hAnsi="Verdana" w:cs="Arial"/>
          <w:b/>
          <w:bCs/>
        </w:rPr>
        <w:t>ARTNERSHIP (</w:t>
      </w:r>
      <w:r w:rsidRPr="00A114CE" w:rsidR="73598ED5">
        <w:rPr>
          <w:rStyle w:val="normaltextrun"/>
          <w:rFonts w:ascii="Verdana" w:hAnsi="Verdana" w:cs="Arial"/>
          <w:b/>
          <w:bCs/>
        </w:rPr>
        <w:t>RSSPPP</w:t>
      </w:r>
      <w:r w:rsidRPr="00A114CE" w:rsidR="6459A504">
        <w:rPr>
          <w:rStyle w:val="normaltextrun"/>
          <w:rFonts w:ascii="Verdana" w:hAnsi="Verdana" w:cs="Arial"/>
          <w:b/>
          <w:bCs/>
        </w:rPr>
        <w:t>)</w:t>
      </w:r>
    </w:p>
    <w:p w:rsidR="009F0F83" w:rsidP="008C10BA" w:rsidRDefault="009F0F83" w14:paraId="67BAB6A5" w14:textId="77777777">
      <w:pPr>
        <w:pStyle w:val="paragraph"/>
        <w:spacing w:before="0" w:beforeAutospacing="0" w:after="0" w:afterAutospacing="0"/>
        <w:jc w:val="both"/>
        <w:textAlignment w:val="baseline"/>
        <w:rPr>
          <w:rStyle w:val="normaltextrun"/>
          <w:rFonts w:ascii="Verdana" w:hAnsi="Verdana"/>
        </w:rPr>
      </w:pPr>
    </w:p>
    <w:p w:rsidRPr="00A114CE" w:rsidR="2FBD2267" w:rsidP="008C10BA" w:rsidRDefault="3B248247" w14:paraId="50CE0C78" w14:textId="3484DA62">
      <w:pPr>
        <w:pStyle w:val="paragraph"/>
        <w:spacing w:before="0" w:beforeAutospacing="0" w:after="0" w:afterAutospacing="0"/>
        <w:jc w:val="both"/>
        <w:textAlignment w:val="baseline"/>
        <w:rPr>
          <w:rStyle w:val="normaltextrun"/>
          <w:rFonts w:ascii="Verdana" w:hAnsi="Verdana"/>
        </w:rPr>
      </w:pPr>
      <w:r w:rsidRPr="00A114CE">
        <w:rPr>
          <w:rStyle w:val="normaltextrun"/>
          <w:rFonts w:ascii="Verdana" w:hAnsi="Verdana"/>
        </w:rPr>
        <w:t>The RSSPPP is a collaborative forum for Swansea Bay University Health Board and Cardiff and Vale University Health Board (CAV UHB). Its purpose is to develop a unified approach to delivering sustainable specialised services across the two tertiary centres in South Wales. It meets monthly. </w:t>
      </w:r>
    </w:p>
    <w:p w:rsidRPr="00A114CE" w:rsidR="00014045" w:rsidP="00E80ABC" w:rsidRDefault="00014045" w14:paraId="294A8F9A" w14:textId="77777777">
      <w:pPr>
        <w:pStyle w:val="paragraph"/>
        <w:spacing w:before="0" w:beforeAutospacing="0" w:after="0" w:afterAutospacing="0"/>
        <w:textAlignment w:val="baseline"/>
        <w:rPr>
          <w:rStyle w:val="normaltextrun"/>
          <w:rFonts w:ascii="Verdana" w:hAnsi="Verdana" w:cs="Arial"/>
        </w:rPr>
      </w:pPr>
    </w:p>
    <w:p w:rsidRPr="00A114CE" w:rsidR="2FBD2267" w:rsidP="008C10BA" w:rsidRDefault="0BBEB5BB" w14:paraId="21F3AA0A" w14:textId="325B542A">
      <w:pPr>
        <w:pStyle w:val="paragraph"/>
        <w:spacing w:before="0" w:beforeAutospacing="0" w:after="0" w:afterAutospacing="0"/>
        <w:jc w:val="both"/>
        <w:textAlignment w:val="baseline"/>
        <w:rPr>
          <w:rStyle w:val="normaltextrun"/>
          <w:rFonts w:ascii="Verdana" w:hAnsi="Verdana"/>
        </w:rPr>
      </w:pPr>
      <w:r w:rsidRPr="00A114CE">
        <w:rPr>
          <w:rStyle w:val="normaltextrun"/>
          <w:rFonts w:ascii="Verdana" w:hAnsi="Verdana" w:cs="Arial"/>
        </w:rPr>
        <w:t>At the RSSPPP meeting held on 15</w:t>
      </w:r>
      <w:r w:rsidRPr="00A114CE" w:rsidR="006473A7">
        <w:rPr>
          <w:rStyle w:val="normaltextrun"/>
          <w:rFonts w:ascii="Verdana" w:hAnsi="Verdana" w:cs="Arial"/>
          <w:vertAlign w:val="superscript"/>
        </w:rPr>
        <w:t>th</w:t>
      </w:r>
      <w:r w:rsidRPr="00A114CE" w:rsidR="006473A7">
        <w:rPr>
          <w:rStyle w:val="normaltextrun"/>
          <w:rFonts w:ascii="Verdana" w:hAnsi="Verdana" w:cs="Arial"/>
        </w:rPr>
        <w:t xml:space="preserve"> </w:t>
      </w:r>
      <w:r w:rsidRPr="00A114CE">
        <w:rPr>
          <w:rStyle w:val="normaltextrun"/>
          <w:rFonts w:ascii="Verdana" w:hAnsi="Verdana" w:cs="Arial"/>
        </w:rPr>
        <w:t>August, members reviewed the Specialised Infectious Diseases workshop implementation report and agreed to submit a formal paper to CEMT. This paper will outline the key recommendations and the potential risks associated with not progressing the work.</w:t>
      </w:r>
    </w:p>
    <w:p w:rsidRPr="00A114CE" w:rsidR="00014045" w:rsidP="00E80ABC" w:rsidRDefault="00014045" w14:paraId="6FC92723" w14:textId="77777777">
      <w:pPr>
        <w:pStyle w:val="paragraph"/>
        <w:spacing w:before="0" w:beforeAutospacing="0" w:after="0" w:afterAutospacing="0"/>
        <w:textAlignment w:val="baseline"/>
        <w:rPr>
          <w:rStyle w:val="normaltextrun"/>
          <w:rFonts w:ascii="Verdana" w:hAnsi="Verdana" w:cs="Arial"/>
        </w:rPr>
      </w:pPr>
    </w:p>
    <w:p w:rsidRPr="00A114CE" w:rsidR="2FBD2267" w:rsidP="00465A84" w:rsidRDefault="0BBEB5BB" w14:paraId="2685D221" w14:textId="2C73C13E">
      <w:pPr>
        <w:pStyle w:val="paragraph"/>
        <w:spacing w:before="0" w:beforeAutospacing="0" w:after="0" w:afterAutospacing="0"/>
        <w:jc w:val="both"/>
        <w:textAlignment w:val="baseline"/>
        <w:rPr>
          <w:rStyle w:val="normaltextrun"/>
          <w:rFonts w:ascii="Verdana" w:hAnsi="Verdana"/>
        </w:rPr>
      </w:pPr>
      <w:r w:rsidRPr="00A114CE">
        <w:rPr>
          <w:rStyle w:val="normaltextrun"/>
          <w:rFonts w:ascii="Verdana" w:hAnsi="Verdana" w:cs="Arial"/>
        </w:rPr>
        <w:t>An update was also provided on the management of patients with Severe Acute Pancreatitis (SAP). Members noted that Cardiff and Vale UHB has written to referring Health Boards to seek support for a temporary prior approval protocol, pending the establishment of formal commissioning arrangements.</w:t>
      </w:r>
    </w:p>
    <w:p w:rsidRPr="00A114CE" w:rsidR="00014045" w:rsidP="00E80ABC" w:rsidRDefault="00014045" w14:paraId="0138C22A" w14:textId="77777777">
      <w:pPr>
        <w:pStyle w:val="paragraph"/>
        <w:spacing w:before="0" w:beforeAutospacing="0" w:after="0" w:afterAutospacing="0"/>
        <w:textAlignment w:val="baseline"/>
        <w:rPr>
          <w:rStyle w:val="normaltextrun"/>
          <w:rFonts w:ascii="Verdana" w:hAnsi="Verdana" w:cs="Arial"/>
        </w:rPr>
      </w:pPr>
    </w:p>
    <w:p w:rsidRPr="00A114CE" w:rsidR="2FBD2267" w:rsidP="00465A84" w:rsidRDefault="0BBEB5BB" w14:paraId="6AF884D9" w14:textId="12EF4BB9">
      <w:pPr>
        <w:pStyle w:val="paragraph"/>
        <w:spacing w:before="0" w:beforeAutospacing="0" w:after="0" w:afterAutospacing="0"/>
        <w:jc w:val="both"/>
        <w:textAlignment w:val="baseline"/>
        <w:rPr>
          <w:rStyle w:val="normaltextrun"/>
          <w:rFonts w:ascii="Verdana" w:hAnsi="Verdana" w:cs="Arial"/>
        </w:rPr>
      </w:pPr>
      <w:r w:rsidRPr="00A114CE">
        <w:rPr>
          <w:rStyle w:val="normaltextrun"/>
          <w:rFonts w:ascii="Verdana" w:hAnsi="Verdana" w:cs="Arial"/>
        </w:rPr>
        <w:t>The group approved amendments to the Memorandum of Understanding, reflecting recent governance developments.</w:t>
      </w:r>
    </w:p>
    <w:p w:rsidRPr="00A114CE" w:rsidR="00465A84" w:rsidP="00465A84" w:rsidRDefault="00465A84" w14:paraId="392E72FC" w14:textId="77777777">
      <w:pPr>
        <w:pStyle w:val="paragraph"/>
        <w:spacing w:before="0" w:beforeAutospacing="0" w:after="0" w:afterAutospacing="0"/>
        <w:jc w:val="both"/>
        <w:textAlignment w:val="baseline"/>
        <w:rPr>
          <w:rStyle w:val="normaltextrun"/>
          <w:rFonts w:ascii="Verdana" w:hAnsi="Verdana"/>
        </w:rPr>
      </w:pPr>
    </w:p>
    <w:p w:rsidRPr="00A114CE" w:rsidR="2FBD2267" w:rsidP="00465A84" w:rsidRDefault="0BBEB5BB" w14:paraId="07FF88DB" w14:textId="193EED3C">
      <w:pPr>
        <w:pStyle w:val="paragraph"/>
        <w:spacing w:before="0" w:beforeAutospacing="0" w:after="0" w:afterAutospacing="0"/>
        <w:jc w:val="both"/>
        <w:textAlignment w:val="baseline"/>
        <w:rPr>
          <w:rStyle w:val="normaltextrun"/>
          <w:rFonts w:ascii="Verdana" w:hAnsi="Verdana"/>
        </w:rPr>
      </w:pPr>
      <w:r w:rsidRPr="00A114CE">
        <w:rPr>
          <w:rStyle w:val="normaltextrun"/>
          <w:rFonts w:ascii="Verdana" w:hAnsi="Verdana" w:cs="Arial"/>
        </w:rPr>
        <w:t>Members agreed that both organisations will undertake a further review of the risks submitted to the NWJCC as part of the 2025/26 IMTP process, to inform future discussions with commissioners regarding the 2026/27 IMTP.</w:t>
      </w:r>
    </w:p>
    <w:p w:rsidRPr="00A114CE" w:rsidR="2FBD2267" w:rsidP="00465A84" w:rsidRDefault="0BBEB5BB" w14:paraId="13B5A520" w14:textId="3F2BD730">
      <w:pPr>
        <w:pStyle w:val="paragraph"/>
        <w:spacing w:before="0" w:beforeAutospacing="0" w:after="0" w:afterAutospacing="0"/>
        <w:jc w:val="both"/>
        <w:textAlignment w:val="baseline"/>
        <w:rPr>
          <w:rStyle w:val="normaltextrun"/>
          <w:rFonts w:ascii="Verdana" w:hAnsi="Verdana"/>
        </w:rPr>
      </w:pPr>
      <w:r w:rsidRPr="00A114CE">
        <w:rPr>
          <w:rStyle w:val="normaltextrun"/>
          <w:rFonts w:ascii="Verdana" w:hAnsi="Verdana" w:cs="Arial"/>
        </w:rPr>
        <w:t>An update was received on the upcoming JACIE inspection of the South Wales Bone Marrow Transplant (BMT) service, including the potential implications should accreditation not be secured.</w:t>
      </w:r>
    </w:p>
    <w:p w:rsidRPr="00A114CE" w:rsidR="00014045" w:rsidP="00E80ABC" w:rsidRDefault="00014045" w14:paraId="5F28A37A" w14:textId="77777777">
      <w:pPr>
        <w:pStyle w:val="paragraph"/>
        <w:spacing w:before="0" w:beforeAutospacing="0" w:after="0" w:afterAutospacing="0"/>
        <w:textAlignment w:val="baseline"/>
        <w:rPr>
          <w:rStyle w:val="normaltextrun"/>
          <w:rFonts w:ascii="Verdana" w:hAnsi="Verdana" w:cs="Arial"/>
        </w:rPr>
      </w:pPr>
    </w:p>
    <w:p w:rsidRPr="00A114CE" w:rsidR="2FBD2267" w:rsidP="006473A7" w:rsidRDefault="0BBEB5BB" w14:paraId="0352D281" w14:textId="797D8372">
      <w:pPr>
        <w:pStyle w:val="paragraph"/>
        <w:spacing w:before="0" w:beforeAutospacing="0" w:after="0" w:afterAutospacing="0"/>
        <w:jc w:val="both"/>
        <w:textAlignment w:val="baseline"/>
        <w:rPr>
          <w:rStyle w:val="normaltextrun"/>
          <w:rFonts w:ascii="Verdana" w:hAnsi="Verdana"/>
        </w:rPr>
      </w:pPr>
      <w:r w:rsidRPr="00A114CE">
        <w:rPr>
          <w:rStyle w:val="normaltextrun"/>
          <w:rFonts w:ascii="Verdana" w:hAnsi="Verdana" w:cs="Arial"/>
        </w:rPr>
        <w:t>Finally, members considered a request from the NWJCC to develop a collaborative approach to immunophenotyping for acute leukaemia. It was agreed that neither organisation currently has the capacity to progress this work until the implementation of LIMS 2 is complete</w:t>
      </w:r>
    </w:p>
    <w:p w:rsidRPr="00A114CE" w:rsidR="2FBD2267" w:rsidP="00E80ABC" w:rsidRDefault="2FBD2267" w14:paraId="64676C5E" w14:textId="27F139FB">
      <w:pPr>
        <w:pStyle w:val="paragraph"/>
        <w:spacing w:before="0" w:beforeAutospacing="0" w:after="0" w:afterAutospacing="0"/>
        <w:rPr>
          <w:rStyle w:val="eop"/>
          <w:rFonts w:ascii="Verdana" w:hAnsi="Verdana" w:cs="Arial"/>
        </w:rPr>
      </w:pPr>
    </w:p>
    <w:p w:rsidRPr="00A114CE" w:rsidR="02C27C95" w:rsidP="1C2441A6" w:rsidRDefault="7F54E385" w14:paraId="768F7E9F" w14:textId="297537C7">
      <w:pPr>
        <w:pStyle w:val="paragraph"/>
        <w:spacing w:before="0" w:beforeAutospacing="0" w:after="0" w:afterAutospacing="0"/>
        <w:rPr>
          <w:rStyle w:val="eop"/>
          <w:rFonts w:ascii="Verdana" w:hAnsi="Verdana" w:cs="Arial"/>
        </w:rPr>
      </w:pPr>
      <w:r w:rsidRPr="00A114CE">
        <w:rPr>
          <w:rStyle w:val="eop"/>
          <w:rFonts w:ascii="Verdana" w:hAnsi="Verdana" w:cs="Arial"/>
        </w:rPr>
        <w:t xml:space="preserve">The </w:t>
      </w:r>
      <w:r w:rsidRPr="00A114CE" w:rsidR="40A4E07B">
        <w:rPr>
          <w:rStyle w:val="eop"/>
          <w:rFonts w:ascii="Verdana" w:hAnsi="Verdana" w:cs="Arial"/>
        </w:rPr>
        <w:t xml:space="preserve">Triple A report is included </w:t>
      </w:r>
      <w:r w:rsidRPr="00A114CE" w:rsidR="1E424237">
        <w:rPr>
          <w:rStyle w:val="eop"/>
          <w:rFonts w:ascii="Verdana" w:hAnsi="Verdana" w:cs="Arial"/>
        </w:rPr>
        <w:t>at</w:t>
      </w:r>
      <w:r w:rsidRPr="00A114CE" w:rsidR="40A4E07B">
        <w:rPr>
          <w:rStyle w:val="eop"/>
          <w:rFonts w:ascii="Verdana" w:hAnsi="Verdana" w:cs="Arial"/>
        </w:rPr>
        <w:t xml:space="preserve"> </w:t>
      </w:r>
      <w:r w:rsidRPr="00A114CE" w:rsidR="40A4E07B">
        <w:rPr>
          <w:rStyle w:val="eop"/>
          <w:rFonts w:ascii="Verdana" w:hAnsi="Verdana" w:cs="Arial"/>
          <w:b/>
          <w:bCs/>
        </w:rPr>
        <w:t xml:space="preserve">Appendix </w:t>
      </w:r>
      <w:r w:rsidRPr="00A114CE" w:rsidR="00E26402">
        <w:rPr>
          <w:rStyle w:val="eop"/>
          <w:rFonts w:ascii="Verdana" w:hAnsi="Verdana" w:cs="Arial"/>
          <w:b/>
          <w:bCs/>
        </w:rPr>
        <w:t>D</w:t>
      </w:r>
      <w:r w:rsidRPr="00A114CE" w:rsidR="40A4E07B">
        <w:rPr>
          <w:rStyle w:val="eop"/>
          <w:rFonts w:ascii="Verdana" w:hAnsi="Verdana" w:cs="Arial"/>
        </w:rPr>
        <w:t>.</w:t>
      </w:r>
    </w:p>
    <w:p w:rsidRPr="00A114CE" w:rsidR="1C2441A6" w:rsidP="1C2441A6" w:rsidRDefault="1C2441A6" w14:paraId="3E0B47ED" w14:textId="3D1D4B5B">
      <w:pPr>
        <w:pStyle w:val="paragraph"/>
        <w:spacing w:before="0" w:beforeAutospacing="0" w:after="0" w:afterAutospacing="0"/>
        <w:rPr>
          <w:rStyle w:val="eop"/>
          <w:rFonts w:ascii="Verdana" w:hAnsi="Verdana" w:cs="Arial"/>
          <w:highlight w:val="yellow"/>
        </w:rPr>
      </w:pPr>
    </w:p>
    <w:p w:rsidR="0873702D" w:rsidP="0873702D" w:rsidRDefault="0873702D" w14:paraId="2A99B14C" w14:textId="4504196D">
      <w:pPr>
        <w:pStyle w:val="paragraph"/>
        <w:spacing w:before="0" w:beforeAutospacing="0" w:after="0" w:afterAutospacing="0"/>
        <w:rPr>
          <w:rStyle w:val="eop"/>
          <w:rFonts w:ascii="Verdana" w:hAnsi="Verdana" w:cs="Arial"/>
          <w:highlight w:val="yellow"/>
        </w:rPr>
      </w:pPr>
    </w:p>
    <w:p w:rsidRPr="00A114CE" w:rsidR="00504DFA" w:rsidP="0873702D" w:rsidRDefault="00504DFA" w14:paraId="76491FD8" w14:textId="77777777">
      <w:pPr>
        <w:pStyle w:val="paragraph"/>
        <w:spacing w:before="0" w:beforeAutospacing="0" w:after="0" w:afterAutospacing="0"/>
        <w:rPr>
          <w:rStyle w:val="eop"/>
          <w:rFonts w:ascii="Verdana" w:hAnsi="Verdana" w:cs="Arial"/>
          <w:highlight w:val="yellow"/>
        </w:rPr>
      </w:pPr>
    </w:p>
    <w:p w:rsidRPr="00A114CE" w:rsidR="00276CD6" w:rsidP="00E80ABC" w:rsidRDefault="236E395C" w14:paraId="469F4263" w14:textId="314B7DD9">
      <w:pPr>
        <w:pStyle w:val="paragraph"/>
        <w:spacing w:before="0" w:beforeAutospacing="0" w:after="0" w:afterAutospacing="0"/>
        <w:textAlignment w:val="baseline"/>
        <w:rPr>
          <w:rFonts w:ascii="Verdana" w:hAnsi="Verdana" w:cs="Segoe UI"/>
        </w:rPr>
      </w:pPr>
      <w:r w:rsidRPr="00A114CE">
        <w:rPr>
          <w:rStyle w:val="normaltextrun"/>
          <w:rFonts w:ascii="Verdana" w:hAnsi="Verdana" w:cs="Arial"/>
          <w:b/>
          <w:bCs/>
          <w:caps/>
        </w:rPr>
        <w:lastRenderedPageBreak/>
        <w:t>6.</w:t>
      </w:r>
      <w:r w:rsidRPr="00A114CE" w:rsidR="00276CD6">
        <w:rPr>
          <w:rFonts w:ascii="Verdana" w:hAnsi="Verdana"/>
        </w:rPr>
        <w:tab/>
      </w:r>
      <w:r w:rsidRPr="00A114CE" w:rsidR="3DA8A215">
        <w:rPr>
          <w:rStyle w:val="normaltextrun"/>
          <w:rFonts w:ascii="Verdana" w:hAnsi="Verdana" w:cs="Arial"/>
          <w:b/>
          <w:bCs/>
          <w:caps/>
        </w:rPr>
        <w:t>COMMISSIONING</w:t>
      </w:r>
      <w:r w:rsidRPr="00A114CE" w:rsidR="7F114708">
        <w:rPr>
          <w:rStyle w:val="eop"/>
          <w:rFonts w:ascii="Verdana" w:hAnsi="Verdana" w:cs="Arial"/>
        </w:rPr>
        <w:t> </w:t>
      </w:r>
    </w:p>
    <w:p w:rsidRPr="00A114CE" w:rsidR="01600F63" w:rsidP="00E80ABC" w:rsidRDefault="01600F63" w14:paraId="7593D11F" w14:textId="7FDA5145">
      <w:pPr>
        <w:pStyle w:val="paragraph"/>
        <w:spacing w:before="0" w:beforeAutospacing="0" w:after="0" w:afterAutospacing="0"/>
        <w:rPr>
          <w:rStyle w:val="eop"/>
          <w:rFonts w:ascii="Verdana" w:hAnsi="Verdana" w:cs="Arial"/>
        </w:rPr>
      </w:pPr>
    </w:p>
    <w:p w:rsidRPr="00A114CE" w:rsidR="00276CD6" w:rsidP="006473A7" w:rsidRDefault="7F114708" w14:paraId="66C2A0A9" w14:textId="70574ABB">
      <w:pPr>
        <w:pStyle w:val="paragraph"/>
        <w:spacing w:before="0" w:beforeAutospacing="0" w:after="0" w:afterAutospacing="0"/>
        <w:jc w:val="both"/>
        <w:textAlignment w:val="baseline"/>
        <w:rPr>
          <w:rFonts w:ascii="Verdana" w:hAnsi="Verdana" w:cs="Segoe UI"/>
        </w:rPr>
      </w:pPr>
      <w:r w:rsidRPr="00A114CE">
        <w:rPr>
          <w:rStyle w:val="normaltextrun"/>
          <w:rFonts w:ascii="Verdana" w:hAnsi="Verdana" w:cs="Arial"/>
        </w:rPr>
        <w:t>The Strategic Commissioning team is responsible for procuring services that meet the needs of our population through assessing needs; planning and prioritising services; and purchasing and monitoring the effectiveness of services in delivering the best health outcomes possible for our communities.</w:t>
      </w:r>
      <w:r w:rsidRPr="00A114CE" w:rsidR="00594F24">
        <w:rPr>
          <w:rStyle w:val="normaltextrun"/>
          <w:rFonts w:ascii="Verdana" w:hAnsi="Verdana" w:cs="Arial"/>
        </w:rPr>
        <w:t xml:space="preserve"> </w:t>
      </w:r>
      <w:r w:rsidRPr="00A114CE">
        <w:rPr>
          <w:rStyle w:val="normaltextrun"/>
          <w:rFonts w:ascii="Verdana" w:hAnsi="Verdana" w:cs="Arial"/>
        </w:rPr>
        <w:t xml:space="preserve"> The team’s remit has significantly expanded over the years with voluntary sector commissioning coming into the team in 2024 and 2025 will see the team’s remit grow further with the </w:t>
      </w:r>
      <w:r w:rsidRPr="00A114CE" w:rsidR="007F4704">
        <w:rPr>
          <w:rStyle w:val="normaltextrun"/>
          <w:rFonts w:ascii="Verdana" w:hAnsi="Verdana" w:cs="Arial"/>
        </w:rPr>
        <w:t xml:space="preserve">proposed </w:t>
      </w:r>
      <w:r w:rsidRPr="00A114CE">
        <w:rPr>
          <w:rStyle w:val="normaltextrun"/>
          <w:rFonts w:ascii="Verdana" w:hAnsi="Verdana" w:cs="Arial"/>
        </w:rPr>
        <w:t xml:space="preserve">introduction of </w:t>
      </w:r>
      <w:r w:rsidRPr="00A114CE" w:rsidR="016BB071">
        <w:rPr>
          <w:rStyle w:val="normaltextrun"/>
          <w:rFonts w:ascii="Verdana" w:hAnsi="Verdana" w:cs="Arial"/>
        </w:rPr>
        <w:t xml:space="preserve">centralised </w:t>
      </w:r>
      <w:r w:rsidRPr="00A114CE" w:rsidR="00AD55E6">
        <w:rPr>
          <w:rStyle w:val="normaltextrun"/>
          <w:rFonts w:ascii="Verdana" w:hAnsi="Verdana" w:cs="Arial"/>
        </w:rPr>
        <w:t xml:space="preserve">Complex Care/ </w:t>
      </w:r>
      <w:r w:rsidRPr="00A114CE">
        <w:rPr>
          <w:rStyle w:val="normaltextrun"/>
          <w:rFonts w:ascii="Verdana" w:hAnsi="Verdana" w:cs="Arial"/>
        </w:rPr>
        <w:t xml:space="preserve">Continuing Health Care </w:t>
      </w:r>
      <w:r w:rsidRPr="00A114CE" w:rsidR="651779BE">
        <w:rPr>
          <w:rStyle w:val="normaltextrun"/>
          <w:rFonts w:ascii="Verdana" w:hAnsi="Verdana" w:cs="Arial"/>
        </w:rPr>
        <w:t xml:space="preserve">(CHC) </w:t>
      </w:r>
      <w:r w:rsidRPr="00A114CE">
        <w:rPr>
          <w:rStyle w:val="normaltextrun"/>
          <w:rFonts w:ascii="Verdana" w:hAnsi="Verdana" w:cs="Arial"/>
        </w:rPr>
        <w:t>Commissioning.</w:t>
      </w:r>
    </w:p>
    <w:p w:rsidRPr="00A114CE" w:rsidR="00276CD6" w:rsidP="00E80ABC" w:rsidRDefault="00276CD6" w14:paraId="539A6549" w14:textId="2607508F">
      <w:pPr>
        <w:pStyle w:val="paragraph"/>
        <w:spacing w:before="0" w:beforeAutospacing="0" w:after="0" w:afterAutospacing="0"/>
        <w:textAlignment w:val="baseline"/>
        <w:rPr>
          <w:rFonts w:ascii="Verdana" w:hAnsi="Verdana" w:cs="Segoe UI"/>
        </w:rPr>
      </w:pPr>
    </w:p>
    <w:p w:rsidRPr="00A114CE" w:rsidR="00276CD6" w:rsidP="006473A7" w:rsidRDefault="7F114708" w14:paraId="652C7EF4" w14:textId="614BC230">
      <w:pPr>
        <w:pStyle w:val="paragraph"/>
        <w:spacing w:before="0" w:beforeAutospacing="0" w:after="0" w:afterAutospacing="0"/>
        <w:jc w:val="both"/>
        <w:textAlignment w:val="baseline"/>
        <w:rPr>
          <w:rStyle w:val="eop"/>
          <w:rFonts w:ascii="Verdana" w:hAnsi="Verdana" w:cs="Arial"/>
        </w:rPr>
      </w:pPr>
      <w:r w:rsidRPr="00A114CE">
        <w:rPr>
          <w:rStyle w:val="normaltextrun"/>
          <w:rFonts w:ascii="Verdana" w:hAnsi="Verdana" w:cs="Arial"/>
        </w:rPr>
        <w:t xml:space="preserve">The following </w:t>
      </w:r>
      <w:r w:rsidRPr="00A114CE" w:rsidR="1AB913D8">
        <w:rPr>
          <w:rStyle w:val="normaltextrun"/>
          <w:rFonts w:ascii="Verdana" w:hAnsi="Verdana" w:cs="Arial"/>
        </w:rPr>
        <w:t xml:space="preserve">sections </w:t>
      </w:r>
      <w:r w:rsidRPr="00A114CE">
        <w:rPr>
          <w:rStyle w:val="normaltextrun"/>
          <w:rFonts w:ascii="Verdana" w:hAnsi="Verdana" w:cs="Arial"/>
        </w:rPr>
        <w:t>highlight</w:t>
      </w:r>
      <w:r w:rsidRPr="00A114CE" w:rsidR="36EE72C9">
        <w:rPr>
          <w:rStyle w:val="normaltextrun"/>
          <w:rFonts w:ascii="Verdana" w:hAnsi="Verdana" w:cs="Arial"/>
        </w:rPr>
        <w:t xml:space="preserve"> the </w:t>
      </w:r>
      <w:r w:rsidRPr="00A114CE">
        <w:rPr>
          <w:rStyle w:val="normaltextrun"/>
          <w:rFonts w:ascii="Verdana" w:hAnsi="Verdana" w:cs="Arial"/>
        </w:rPr>
        <w:t xml:space="preserve">key commissioning </w:t>
      </w:r>
      <w:r w:rsidRPr="00A114CE" w:rsidR="44FBD736">
        <w:rPr>
          <w:rStyle w:val="normaltextrun"/>
          <w:rFonts w:ascii="Verdana" w:hAnsi="Verdana" w:cs="Arial"/>
        </w:rPr>
        <w:t>priorities and proposed actions</w:t>
      </w:r>
      <w:r w:rsidRPr="00A114CE">
        <w:rPr>
          <w:rStyle w:val="normaltextrun"/>
          <w:rFonts w:ascii="Verdana" w:hAnsi="Verdana" w:cs="Arial"/>
        </w:rPr>
        <w:t xml:space="preserve"> for the Health Board</w:t>
      </w:r>
      <w:r w:rsidRPr="00A114CE" w:rsidR="31981F91">
        <w:rPr>
          <w:rStyle w:val="normaltextrun"/>
          <w:rFonts w:ascii="Verdana" w:hAnsi="Verdana" w:cs="Arial"/>
        </w:rPr>
        <w:t>.</w:t>
      </w:r>
    </w:p>
    <w:p w:rsidR="00504DFA" w:rsidP="00E80ABC" w:rsidRDefault="00504DFA" w14:paraId="5933AB83" w14:textId="77777777">
      <w:pPr>
        <w:pStyle w:val="paragraph"/>
        <w:spacing w:before="0" w:beforeAutospacing="0" w:after="0" w:afterAutospacing="0"/>
        <w:rPr>
          <w:rStyle w:val="normaltextrun"/>
          <w:rFonts w:ascii="Verdana" w:hAnsi="Verdana" w:cs="Arial"/>
          <w:b/>
          <w:caps/>
        </w:rPr>
      </w:pPr>
    </w:p>
    <w:p w:rsidRPr="00A114CE" w:rsidR="004A4738" w:rsidP="00E80ABC" w:rsidRDefault="011EAE7F" w14:paraId="09434BD0" w14:textId="5D21151C">
      <w:pPr>
        <w:pStyle w:val="paragraph"/>
        <w:spacing w:before="0" w:beforeAutospacing="0" w:after="0" w:afterAutospacing="0"/>
        <w:rPr>
          <w:rStyle w:val="eop"/>
          <w:rFonts w:ascii="Verdana" w:hAnsi="Verdana" w:cs="Arial"/>
          <w:b/>
        </w:rPr>
      </w:pPr>
      <w:r w:rsidRPr="00A114CE">
        <w:rPr>
          <w:rStyle w:val="normaltextrun"/>
          <w:rFonts w:ascii="Verdana" w:hAnsi="Verdana" w:cs="Arial"/>
          <w:b/>
          <w:caps/>
        </w:rPr>
        <w:t>6.1</w:t>
      </w:r>
      <w:r w:rsidRPr="00A114CE" w:rsidR="004A4738">
        <w:rPr>
          <w:rFonts w:ascii="Verdana" w:hAnsi="Verdana"/>
        </w:rPr>
        <w:tab/>
      </w:r>
      <w:r w:rsidRPr="00A114CE" w:rsidR="67EB831B">
        <w:rPr>
          <w:rStyle w:val="normaltextrun"/>
          <w:rFonts w:ascii="Verdana" w:hAnsi="Verdana" w:cs="Arial"/>
          <w:b/>
          <w:caps/>
        </w:rPr>
        <w:t>NHS W</w:t>
      </w:r>
      <w:r w:rsidRPr="00A114CE" w:rsidR="186C7939">
        <w:rPr>
          <w:rStyle w:val="normaltextrun"/>
          <w:rFonts w:ascii="Verdana" w:hAnsi="Verdana" w:cs="Arial"/>
          <w:b/>
          <w:caps/>
        </w:rPr>
        <w:t>ALES JOINT COMMISSIONING COMMITTEE</w:t>
      </w:r>
      <w:r w:rsidRPr="00A114CE" w:rsidR="67EB831B">
        <w:rPr>
          <w:rStyle w:val="normaltextrun"/>
          <w:rFonts w:ascii="Verdana" w:hAnsi="Verdana" w:cs="Arial"/>
          <w:b/>
          <w:caps/>
        </w:rPr>
        <w:t xml:space="preserve"> (NWJCC)</w:t>
      </w:r>
      <w:r w:rsidRPr="00A114CE" w:rsidR="67EB831B">
        <w:rPr>
          <w:rStyle w:val="eop"/>
          <w:rFonts w:ascii="Verdana" w:hAnsi="Verdana" w:cs="Arial"/>
          <w:b/>
        </w:rPr>
        <w:t> </w:t>
      </w:r>
    </w:p>
    <w:p w:rsidR="00504DFA" w:rsidP="006473A7" w:rsidRDefault="00504DFA" w14:paraId="0CDF556B" w14:textId="77777777">
      <w:pPr>
        <w:pStyle w:val="paragraph"/>
        <w:spacing w:before="0" w:beforeAutospacing="0" w:after="0" w:afterAutospacing="0"/>
        <w:jc w:val="both"/>
        <w:textAlignment w:val="baseline"/>
        <w:rPr>
          <w:rStyle w:val="normaltextrun"/>
          <w:rFonts w:ascii="Verdana" w:hAnsi="Verdana" w:cs="Arial"/>
        </w:rPr>
      </w:pPr>
    </w:p>
    <w:p w:rsidRPr="00A114CE" w:rsidR="004A4738" w:rsidP="006473A7" w:rsidRDefault="67EB831B" w14:paraId="75C02873" w14:textId="2E47A059">
      <w:pPr>
        <w:pStyle w:val="paragraph"/>
        <w:spacing w:before="0" w:beforeAutospacing="0" w:after="0" w:afterAutospacing="0"/>
        <w:jc w:val="both"/>
        <w:textAlignment w:val="baseline"/>
        <w:rPr>
          <w:rStyle w:val="eop"/>
          <w:rFonts w:ascii="Verdana" w:hAnsi="Verdana" w:cs="Arial"/>
        </w:rPr>
      </w:pPr>
      <w:r w:rsidRPr="00A114CE">
        <w:rPr>
          <w:rStyle w:val="normaltextrun"/>
          <w:rFonts w:ascii="Verdana" w:hAnsi="Verdana" w:cs="Arial"/>
        </w:rPr>
        <w:t>The NWJCC was established on 1</w:t>
      </w:r>
      <w:r w:rsidRPr="00A114CE">
        <w:rPr>
          <w:rStyle w:val="normaltextrun"/>
          <w:rFonts w:ascii="Verdana" w:hAnsi="Verdana" w:cs="Arial"/>
          <w:vertAlign w:val="superscript"/>
        </w:rPr>
        <w:t>st</w:t>
      </w:r>
      <w:r w:rsidRPr="00A114CE">
        <w:rPr>
          <w:rStyle w:val="normaltextrun"/>
          <w:rFonts w:ascii="Verdana" w:hAnsi="Verdana" w:cs="Arial"/>
        </w:rPr>
        <w:t xml:space="preserve"> April 2024 with the aim of creating a centre of excellence for commissioning in Wales.</w:t>
      </w:r>
      <w:r w:rsidRPr="00A114CE" w:rsidR="00D16261">
        <w:rPr>
          <w:rStyle w:val="normaltextrun"/>
          <w:rFonts w:ascii="Verdana" w:hAnsi="Verdana" w:cs="Arial"/>
        </w:rPr>
        <w:t xml:space="preserve"> </w:t>
      </w:r>
      <w:r w:rsidRPr="00A114CE">
        <w:rPr>
          <w:rStyle w:val="normaltextrun"/>
          <w:rFonts w:ascii="Verdana" w:hAnsi="Verdana" w:cs="Arial"/>
        </w:rPr>
        <w:t xml:space="preserve"> The role of the NWJCC currently focuses on Specialised Services, Mental Health, Learning Disabilities &amp; Vulnerable Groups and Ambulance Services.</w:t>
      </w:r>
      <w:r w:rsidRPr="00A114CE" w:rsidR="00F2146E">
        <w:rPr>
          <w:rStyle w:val="normaltextrun"/>
          <w:rFonts w:ascii="Verdana" w:hAnsi="Verdana" w:cs="Arial"/>
        </w:rPr>
        <w:t xml:space="preserve"> </w:t>
      </w:r>
      <w:r w:rsidRPr="00A114CE">
        <w:rPr>
          <w:rStyle w:val="normaltextrun"/>
          <w:rFonts w:ascii="Verdana" w:hAnsi="Verdana" w:cs="Arial"/>
        </w:rPr>
        <w:t xml:space="preserve">From a commissioning perspective, the Health Board is actively engaged with the NWJCC on the services they commission on behalf of all </w:t>
      </w:r>
      <w:r w:rsidRPr="00A114CE" w:rsidR="2C8225BA">
        <w:rPr>
          <w:rStyle w:val="normaltextrun"/>
          <w:rFonts w:ascii="Verdana" w:hAnsi="Verdana" w:cs="Arial"/>
        </w:rPr>
        <w:t>health boards</w:t>
      </w:r>
      <w:r w:rsidRPr="00A114CE">
        <w:rPr>
          <w:rStyle w:val="normaltextrun"/>
          <w:rFonts w:ascii="Verdana" w:hAnsi="Verdana" w:cs="Arial"/>
        </w:rPr>
        <w:t xml:space="preserve"> in Wales through attendance at the collaborative meetings and ensuring participation in consultations on policies/ service specifications.</w:t>
      </w:r>
    </w:p>
    <w:p w:rsidRPr="00A114CE" w:rsidR="00E164D7" w:rsidP="00742727" w:rsidRDefault="00E164D7" w14:paraId="6D92F590" w14:textId="77777777">
      <w:pPr>
        <w:pStyle w:val="paragraph"/>
        <w:spacing w:before="0" w:beforeAutospacing="0" w:after="0" w:afterAutospacing="0"/>
        <w:textAlignment w:val="baseline"/>
        <w:rPr>
          <w:rStyle w:val="eop"/>
          <w:rFonts w:ascii="Verdana" w:hAnsi="Verdana" w:cs="Arial"/>
          <w:highlight w:val="yellow"/>
        </w:rPr>
      </w:pPr>
    </w:p>
    <w:p w:rsidRPr="00A114CE" w:rsidR="00B52EDC" w:rsidP="00327281" w:rsidRDefault="00B52EDC" w14:paraId="509B073F" w14:textId="59E1B740">
      <w:pPr>
        <w:pStyle w:val="paragraph"/>
        <w:numPr>
          <w:ilvl w:val="0"/>
          <w:numId w:val="35"/>
        </w:numPr>
        <w:spacing w:before="0" w:beforeAutospacing="0" w:after="0" w:afterAutospacing="0"/>
        <w:textAlignment w:val="baseline"/>
        <w:rPr>
          <w:rStyle w:val="eop"/>
          <w:rFonts w:ascii="Verdana" w:hAnsi="Verdana" w:cs="Arial"/>
          <w:b/>
          <w:bCs/>
        </w:rPr>
      </w:pPr>
      <w:r w:rsidRPr="00A114CE">
        <w:rPr>
          <w:rStyle w:val="eop"/>
          <w:rFonts w:ascii="Verdana" w:hAnsi="Verdana" w:cs="Arial"/>
          <w:b/>
          <w:bCs/>
        </w:rPr>
        <w:t>Specialised Services</w:t>
      </w:r>
      <w:r w:rsidRPr="00A114CE" w:rsidR="004A6095">
        <w:rPr>
          <w:rStyle w:val="eop"/>
          <w:rFonts w:ascii="Verdana" w:hAnsi="Verdana" w:cs="Arial"/>
          <w:b/>
          <w:bCs/>
        </w:rPr>
        <w:t xml:space="preserve"> commissioning issues:</w:t>
      </w:r>
    </w:p>
    <w:p w:rsidRPr="00A114CE" w:rsidR="00552C3B" w:rsidP="00191AC3" w:rsidRDefault="0A51DE19" w14:paraId="3FE151FC" w14:textId="4A400F98">
      <w:pPr>
        <w:pStyle w:val="paragraph"/>
        <w:numPr>
          <w:ilvl w:val="1"/>
          <w:numId w:val="12"/>
        </w:numPr>
        <w:spacing w:before="0" w:beforeAutospacing="0" w:after="0" w:afterAutospacing="0"/>
        <w:ind w:left="1080"/>
        <w:jc w:val="both"/>
        <w:rPr>
          <w:rFonts w:ascii="Verdana" w:hAnsi="Verdana" w:cs="Arial"/>
        </w:rPr>
      </w:pPr>
      <w:r w:rsidRPr="00A114CE">
        <w:rPr>
          <w:rFonts w:ascii="Verdana" w:hAnsi="Verdana"/>
          <w:b/>
          <w:bCs/>
        </w:rPr>
        <w:t>Positron Emission Tomography–Computed Tomography (PET-CT)</w:t>
      </w:r>
      <w:r w:rsidRPr="00A114CE">
        <w:rPr>
          <w:rFonts w:ascii="Verdana" w:hAnsi="Verdana"/>
        </w:rPr>
        <w:t xml:space="preserve"> </w:t>
      </w:r>
      <w:r w:rsidRPr="00A114CE" w:rsidR="00552C3B">
        <w:rPr>
          <w:rFonts w:ascii="Verdana" w:hAnsi="Verdana" w:cs="Arial"/>
        </w:rPr>
        <w:t>PET-CT demand is projected to exceed the funding allocated in the NWJCC Foundation</w:t>
      </w:r>
      <w:r w:rsidRPr="00A114CE" w:rsidR="00E96DA9">
        <w:rPr>
          <w:rFonts w:ascii="Verdana" w:hAnsi="Verdana" w:cs="Arial"/>
        </w:rPr>
        <w:t>al</w:t>
      </w:r>
      <w:r w:rsidRPr="00A114CE" w:rsidR="00552C3B">
        <w:rPr>
          <w:rFonts w:ascii="Verdana" w:hAnsi="Verdana" w:cs="Arial"/>
        </w:rPr>
        <w:t xml:space="preserve"> Plan (2025–26), driven by rising patient numbers and new clinical indications. South Wales is expected to be most affected due to service performance variations and baseline differences.</w:t>
      </w:r>
    </w:p>
    <w:p w:rsidRPr="00A114CE" w:rsidR="00552C3B" w:rsidP="00191AC3" w:rsidRDefault="00552C3B" w14:paraId="4213104E" w14:textId="54C74B57">
      <w:pPr>
        <w:pStyle w:val="paragraph"/>
        <w:spacing w:before="0" w:beforeAutospacing="0" w:after="0" w:afterAutospacing="0"/>
        <w:ind w:left="1080"/>
        <w:jc w:val="both"/>
        <w:rPr>
          <w:rFonts w:ascii="Verdana" w:hAnsi="Verdana" w:cs="Arial"/>
        </w:rPr>
      </w:pPr>
      <w:r w:rsidRPr="00A114CE">
        <w:rPr>
          <w:rFonts w:ascii="Verdana" w:hAnsi="Verdana" w:cs="Arial"/>
        </w:rPr>
        <w:t>There have been delays in prostate cancer PET scans in South East Wales due to radioisotope production issues at the PET Imaging Centre. Production resumed in April</w:t>
      </w:r>
      <w:r w:rsidRPr="00A114CE" w:rsidR="005052ED">
        <w:rPr>
          <w:rFonts w:ascii="Verdana" w:hAnsi="Verdana" w:cs="Arial"/>
        </w:rPr>
        <w:t xml:space="preserve"> 2025</w:t>
      </w:r>
      <w:r w:rsidRPr="00A114CE">
        <w:rPr>
          <w:rFonts w:ascii="Verdana" w:hAnsi="Verdana" w:cs="Arial"/>
        </w:rPr>
        <w:t>, improving turnaround times, though targets are still unmet due to recent disruptions.</w:t>
      </w:r>
    </w:p>
    <w:p w:rsidRPr="00A114CE" w:rsidR="00BC3271" w:rsidP="00191AC3" w:rsidRDefault="00552C3B" w14:paraId="70655F6B" w14:textId="7F4CC903">
      <w:pPr>
        <w:pStyle w:val="paragraph"/>
        <w:spacing w:before="0" w:beforeAutospacing="0" w:after="0" w:afterAutospacing="0"/>
        <w:ind w:left="1080"/>
        <w:jc w:val="both"/>
        <w:rPr>
          <w:rFonts w:ascii="Verdana" w:hAnsi="Verdana" w:cs="Arial"/>
        </w:rPr>
      </w:pPr>
      <w:r w:rsidRPr="00A114CE">
        <w:rPr>
          <w:rFonts w:ascii="Verdana" w:hAnsi="Verdana" w:cs="Arial"/>
        </w:rPr>
        <w:t>Singleton Hospital’s mobile PET service has faced challenges, including road closures and unreliable radioisotope supply, causing cancellations for cancer patients. While road access issues are hard to mitigate, NWJCC is supporting efforts to address supply reliability. A fixed PET scanner under construction at Singleton, due for completion by December 2026, will resolve risks associated with the mobile unit.</w:t>
      </w:r>
    </w:p>
    <w:p w:rsidRPr="00A114CE" w:rsidR="007D7E25" w:rsidP="00191AC3" w:rsidRDefault="00155506" w14:paraId="753355D3" w14:textId="7B9D9DA3">
      <w:pPr>
        <w:pStyle w:val="paragraph"/>
        <w:numPr>
          <w:ilvl w:val="1"/>
          <w:numId w:val="12"/>
        </w:numPr>
        <w:spacing w:before="0" w:beforeAutospacing="0" w:after="0" w:afterAutospacing="0"/>
        <w:ind w:left="1080"/>
        <w:jc w:val="both"/>
        <w:rPr>
          <w:rFonts w:ascii="Verdana" w:hAnsi="Verdana" w:cs="Arial"/>
        </w:rPr>
      </w:pPr>
      <w:r w:rsidRPr="00A114CE">
        <w:rPr>
          <w:rFonts w:ascii="Verdana" w:hAnsi="Verdana"/>
          <w:b/>
          <w:bCs/>
        </w:rPr>
        <w:t>South Wales Cochlear Implant and Bone Conduction Hearing Implants</w:t>
      </w:r>
      <w:r w:rsidRPr="00A114CE">
        <w:rPr>
          <w:rFonts w:ascii="Verdana" w:hAnsi="Verdana" w:cs="Arial"/>
        </w:rPr>
        <w:t xml:space="preserve"> </w:t>
      </w:r>
      <w:r w:rsidRPr="00A114CE" w:rsidR="007D7E25">
        <w:rPr>
          <w:rFonts w:ascii="Verdana" w:hAnsi="Verdana" w:cs="Arial"/>
        </w:rPr>
        <w:t xml:space="preserve">The service in Cardiff &amp; Vale University Health Board (CVUHB) has faced ongoing staffing challenges, risking delays for </w:t>
      </w:r>
      <w:r w:rsidRPr="00A114CE" w:rsidR="007D7E25">
        <w:rPr>
          <w:rFonts w:ascii="Verdana" w:hAnsi="Verdana" w:cs="Arial"/>
        </w:rPr>
        <w:lastRenderedPageBreak/>
        <w:t xml:space="preserve">South Wales patients </w:t>
      </w:r>
      <w:r w:rsidRPr="00A114CE" w:rsidR="00DA519A">
        <w:rPr>
          <w:rFonts w:ascii="Verdana" w:hAnsi="Verdana" w:cs="Arial"/>
        </w:rPr>
        <w:t xml:space="preserve">requiring </w:t>
      </w:r>
      <w:r w:rsidRPr="00A114CE" w:rsidR="007D7E25">
        <w:rPr>
          <w:rFonts w:ascii="Verdana" w:hAnsi="Verdana" w:cs="Arial"/>
        </w:rPr>
        <w:t>specialist auditory implants. NWJCC is awaiting a response on performance improvement plans, with future meetings scheduled to brief the new Director of Operations</w:t>
      </w:r>
      <w:r w:rsidRPr="00A114CE" w:rsidR="54A5C8C8">
        <w:rPr>
          <w:rFonts w:ascii="Verdana" w:hAnsi="Verdana" w:cs="Arial"/>
        </w:rPr>
        <w:t xml:space="preserve"> for Surgery</w:t>
      </w:r>
      <w:r w:rsidRPr="00A114CE" w:rsidR="007D7E25">
        <w:rPr>
          <w:rFonts w:ascii="Verdana" w:hAnsi="Verdana" w:cs="Arial"/>
        </w:rPr>
        <w:t>.</w:t>
      </w:r>
    </w:p>
    <w:p w:rsidRPr="00A114CE" w:rsidR="00387B08" w:rsidP="00191AC3" w:rsidRDefault="001A6655" w14:paraId="49BBD2AF" w14:textId="1A724250">
      <w:pPr>
        <w:pStyle w:val="paragraph"/>
        <w:numPr>
          <w:ilvl w:val="1"/>
          <w:numId w:val="12"/>
        </w:numPr>
        <w:spacing w:before="0" w:beforeAutospacing="0" w:after="0" w:afterAutospacing="0"/>
        <w:ind w:left="1080"/>
        <w:jc w:val="both"/>
        <w:rPr>
          <w:rFonts w:ascii="Verdana" w:hAnsi="Verdana" w:cs="Arial"/>
        </w:rPr>
      </w:pPr>
      <w:r w:rsidRPr="00A114CE">
        <w:rPr>
          <w:rFonts w:ascii="Verdana" w:hAnsi="Verdana"/>
          <w:b/>
          <w:bCs/>
        </w:rPr>
        <w:t>South</w:t>
      </w:r>
      <w:r w:rsidRPr="00A114CE">
        <w:rPr>
          <w:rFonts w:ascii="Verdana" w:hAnsi="Verdana" w:cs="Arial"/>
          <w:b/>
          <w:bCs/>
        </w:rPr>
        <w:t xml:space="preserve"> Wales Thrombectomy Service</w:t>
      </w:r>
      <w:r w:rsidRPr="00A114CE">
        <w:rPr>
          <w:rFonts w:ascii="Verdana" w:hAnsi="Verdana" w:cs="Arial"/>
        </w:rPr>
        <w:t xml:space="preserve"> The South Wales Thrombectomy Service, provided by CVUHB </w:t>
      </w:r>
      <w:r w:rsidRPr="00A114CE" w:rsidR="00387B08">
        <w:rPr>
          <w:rFonts w:ascii="Verdana" w:hAnsi="Verdana" w:cs="Arial"/>
        </w:rPr>
        <w:t xml:space="preserve">opened to </w:t>
      </w:r>
      <w:r w:rsidRPr="00A114CE">
        <w:rPr>
          <w:rFonts w:ascii="Verdana" w:hAnsi="Verdana" w:cs="Arial"/>
        </w:rPr>
        <w:t>referrals from 1</w:t>
      </w:r>
      <w:r w:rsidRPr="00A114CE" w:rsidR="00696539">
        <w:rPr>
          <w:rFonts w:ascii="Verdana" w:hAnsi="Verdana" w:cs="Arial"/>
          <w:vertAlign w:val="superscript"/>
        </w:rPr>
        <w:t>st</w:t>
      </w:r>
      <w:r w:rsidRPr="00A114CE" w:rsidR="00696539">
        <w:rPr>
          <w:rFonts w:ascii="Verdana" w:hAnsi="Verdana" w:cs="Arial"/>
        </w:rPr>
        <w:t xml:space="preserve"> </w:t>
      </w:r>
      <w:r w:rsidRPr="00A114CE">
        <w:rPr>
          <w:rFonts w:ascii="Verdana" w:hAnsi="Verdana" w:cs="Arial"/>
        </w:rPr>
        <w:t xml:space="preserve">July 2025, from 8am to 3pm. </w:t>
      </w:r>
      <w:r w:rsidRPr="00A114CE" w:rsidR="00696539">
        <w:rPr>
          <w:rFonts w:ascii="Verdana" w:hAnsi="Verdana" w:cs="Arial"/>
        </w:rPr>
        <w:t xml:space="preserve"> </w:t>
      </w:r>
      <w:r w:rsidRPr="00A114CE">
        <w:rPr>
          <w:rFonts w:ascii="Verdana" w:hAnsi="Verdana" w:cs="Arial"/>
        </w:rPr>
        <w:t xml:space="preserve">In order to provide the same level of service between 6am to midnight as previously provided, NWJCC will continue to commission a service from North Bristol Hospital NHS Trust for a 6-month interim period through a block funding arrangement. There is a risk that this will cause a short-term cost pressure. </w:t>
      </w:r>
      <w:r w:rsidRPr="00A114CE" w:rsidR="00BB3EBB">
        <w:rPr>
          <w:rFonts w:ascii="Verdana" w:hAnsi="Verdana" w:cs="Arial"/>
        </w:rPr>
        <w:t xml:space="preserve"> NWJCC’s</w:t>
      </w:r>
      <w:r w:rsidRPr="00A114CE">
        <w:rPr>
          <w:rFonts w:ascii="Verdana" w:hAnsi="Verdana" w:cs="Arial"/>
        </w:rPr>
        <w:t xml:space="preserve"> commissioning team will monitor the activity closely to ensure best value is achieved.</w:t>
      </w:r>
    </w:p>
    <w:p w:rsidRPr="00A114CE" w:rsidR="001A787A" w:rsidP="00307ED8" w:rsidRDefault="001A787A" w14:paraId="69126B40" w14:textId="2F568A50">
      <w:pPr>
        <w:pStyle w:val="paragraph"/>
        <w:numPr>
          <w:ilvl w:val="1"/>
          <w:numId w:val="12"/>
        </w:numPr>
        <w:spacing w:before="0" w:beforeAutospacing="0" w:after="0" w:afterAutospacing="0"/>
        <w:ind w:left="1080"/>
        <w:jc w:val="both"/>
        <w:rPr>
          <w:rFonts w:ascii="Verdana" w:hAnsi="Verdana" w:cs="Arial"/>
        </w:rPr>
      </w:pPr>
      <w:r w:rsidRPr="00A114CE">
        <w:rPr>
          <w:rFonts w:ascii="Verdana" w:hAnsi="Verdana" w:cs="Arial"/>
          <w:b/>
          <w:bCs/>
        </w:rPr>
        <w:t>Advanced Therapy Medicinal Products (ATMP)</w:t>
      </w:r>
      <w:r w:rsidRPr="00A114CE" w:rsidR="00307ED8">
        <w:rPr>
          <w:rFonts w:ascii="Verdana" w:hAnsi="Verdana" w:cs="Arial"/>
          <w:b/>
          <w:bCs/>
        </w:rPr>
        <w:t xml:space="preserve"> </w:t>
      </w:r>
      <w:r w:rsidRPr="00A114CE">
        <w:rPr>
          <w:rFonts w:ascii="Verdana" w:hAnsi="Verdana" w:cs="Arial"/>
        </w:rPr>
        <w:t xml:space="preserve">Implementation </w:t>
      </w:r>
      <w:r w:rsidRPr="00A114CE" w:rsidR="003D1C0A">
        <w:rPr>
          <w:rFonts w:ascii="Verdana" w:hAnsi="Verdana" w:cs="Arial"/>
        </w:rPr>
        <w:t>w</w:t>
      </w:r>
      <w:r w:rsidRPr="00A114CE">
        <w:rPr>
          <w:rFonts w:ascii="Verdana" w:hAnsi="Verdana" w:cs="Arial"/>
        </w:rPr>
        <w:t xml:space="preserve">ork remains in progress to establish pathways for patients in Wales for the recently National Institute for Health and Care Excellence </w:t>
      </w:r>
      <w:r w:rsidRPr="00A114CE" w:rsidR="00BB3EBB">
        <w:rPr>
          <w:rFonts w:ascii="Verdana" w:hAnsi="Verdana" w:cs="Arial"/>
        </w:rPr>
        <w:t xml:space="preserve">(NICE) </w:t>
      </w:r>
      <w:r w:rsidRPr="00A114CE">
        <w:rPr>
          <w:rFonts w:ascii="Verdana" w:hAnsi="Verdana" w:cs="Arial"/>
        </w:rPr>
        <w:t>approved ATMPs. These include gene therapy for Haemophilia B, Beta-Thalassaemia and</w:t>
      </w:r>
      <w:r w:rsidRPr="00A114CE" w:rsidR="00307ED8">
        <w:rPr>
          <w:rFonts w:ascii="Verdana" w:hAnsi="Verdana" w:cs="Arial"/>
        </w:rPr>
        <w:t xml:space="preserve">, </w:t>
      </w:r>
      <w:r w:rsidRPr="00A114CE">
        <w:rPr>
          <w:rFonts w:ascii="Verdana" w:hAnsi="Verdana" w:cs="Arial"/>
        </w:rPr>
        <w:t>most recently</w:t>
      </w:r>
      <w:r w:rsidRPr="00A114CE" w:rsidR="00307ED8">
        <w:rPr>
          <w:rFonts w:ascii="Verdana" w:hAnsi="Verdana" w:cs="Arial"/>
        </w:rPr>
        <w:t>,</w:t>
      </w:r>
      <w:r w:rsidRPr="00A114CE">
        <w:rPr>
          <w:rFonts w:ascii="Verdana" w:hAnsi="Verdana" w:cs="Arial"/>
        </w:rPr>
        <w:t xml:space="preserve"> Sickle Cell Disorder.</w:t>
      </w:r>
    </w:p>
    <w:p w:rsidRPr="00A114CE" w:rsidR="00645E6C" w:rsidP="00307ED8" w:rsidRDefault="00E80ABC" w14:paraId="698C468C" w14:textId="653446E6">
      <w:pPr>
        <w:pStyle w:val="paragraph"/>
        <w:numPr>
          <w:ilvl w:val="1"/>
          <w:numId w:val="12"/>
        </w:numPr>
        <w:spacing w:before="0" w:beforeAutospacing="0" w:after="0" w:afterAutospacing="0"/>
        <w:ind w:left="1080"/>
        <w:jc w:val="both"/>
        <w:rPr>
          <w:rFonts w:ascii="Verdana" w:hAnsi="Verdana" w:cs="Arial"/>
        </w:rPr>
      </w:pPr>
      <w:r w:rsidRPr="00A114CE">
        <w:rPr>
          <w:rFonts w:ascii="Verdana" w:hAnsi="Verdana" w:cs="Arial"/>
          <w:b/>
          <w:bCs/>
        </w:rPr>
        <w:t>Cardiac Review</w:t>
      </w:r>
      <w:r w:rsidRPr="00A114CE" w:rsidR="00E852B6">
        <w:rPr>
          <w:rFonts w:ascii="Verdana" w:hAnsi="Verdana" w:cs="Arial"/>
        </w:rPr>
        <w:t xml:space="preserve"> </w:t>
      </w:r>
      <w:r w:rsidRPr="00A114CE">
        <w:rPr>
          <w:rFonts w:ascii="Verdana" w:hAnsi="Verdana" w:cs="Arial"/>
        </w:rPr>
        <w:t xml:space="preserve">Phase 2 of the NWJCC Cardiac Review is progressing via the Regional Specialised Services Provider Planning Partnership (RSSPPP) with CVUHB and SBUHB. A revised Cardiac Surgery Service Specification, developed with clinical input and stakeholder feedback, </w:t>
      </w:r>
      <w:r w:rsidRPr="00A114CE" w:rsidR="0036219F">
        <w:rPr>
          <w:rFonts w:ascii="Verdana" w:hAnsi="Verdana" w:cs="Arial"/>
        </w:rPr>
        <w:t>was published on 11</w:t>
      </w:r>
      <w:r w:rsidRPr="00A114CE" w:rsidR="0036219F">
        <w:rPr>
          <w:rFonts w:ascii="Verdana" w:hAnsi="Verdana" w:cs="Arial"/>
          <w:vertAlign w:val="superscript"/>
        </w:rPr>
        <w:t>th</w:t>
      </w:r>
      <w:r w:rsidRPr="00A114CE" w:rsidR="0036219F">
        <w:rPr>
          <w:rFonts w:ascii="Verdana" w:hAnsi="Verdana" w:cs="Arial"/>
        </w:rPr>
        <w:t xml:space="preserve"> August 2025</w:t>
      </w:r>
      <w:r w:rsidRPr="00A114CE" w:rsidR="00815F7C">
        <w:rPr>
          <w:rFonts w:ascii="Verdana" w:hAnsi="Verdana" w:cs="Arial"/>
        </w:rPr>
        <w:t xml:space="preserve">. </w:t>
      </w:r>
      <w:r w:rsidRPr="00A114CE" w:rsidR="00B25FA9">
        <w:rPr>
          <w:rFonts w:ascii="Verdana" w:hAnsi="Verdana" w:cs="Arial"/>
        </w:rPr>
        <w:t xml:space="preserve"> </w:t>
      </w:r>
      <w:r w:rsidRPr="00A114CE" w:rsidR="00815F7C">
        <w:rPr>
          <w:rFonts w:ascii="Verdana" w:hAnsi="Verdana" w:cs="Arial"/>
        </w:rPr>
        <w:t>Deliver</w:t>
      </w:r>
      <w:r w:rsidRPr="00A114CE">
        <w:rPr>
          <w:rFonts w:ascii="Verdana" w:hAnsi="Verdana" w:cs="Arial"/>
        </w:rPr>
        <w:t>y timelines are under review to ensure alignment across organisations, supported by a Project Initiation Document.</w:t>
      </w:r>
      <w:r w:rsidRPr="00A114CE" w:rsidR="005E5A52">
        <w:rPr>
          <w:rFonts w:ascii="Verdana" w:hAnsi="Verdana" w:cs="Arial"/>
        </w:rPr>
        <w:t xml:space="preserve">  An initial meeting of the project team has been </w:t>
      </w:r>
      <w:r w:rsidRPr="00A114CE" w:rsidR="00B270F6">
        <w:rPr>
          <w:rFonts w:ascii="Verdana" w:hAnsi="Verdana" w:cs="Arial"/>
        </w:rPr>
        <w:t>arranged for 14</w:t>
      </w:r>
      <w:r w:rsidRPr="00A114CE" w:rsidR="00B270F6">
        <w:rPr>
          <w:rFonts w:ascii="Verdana" w:hAnsi="Verdana" w:cs="Arial"/>
          <w:vertAlign w:val="superscript"/>
        </w:rPr>
        <w:t>th</w:t>
      </w:r>
      <w:r w:rsidRPr="00A114CE" w:rsidR="00B270F6">
        <w:rPr>
          <w:rFonts w:ascii="Verdana" w:hAnsi="Verdana" w:cs="Arial"/>
        </w:rPr>
        <w:t xml:space="preserve"> October 2025 </w:t>
      </w:r>
      <w:r w:rsidRPr="00A114CE" w:rsidR="004D529C">
        <w:rPr>
          <w:rFonts w:ascii="Verdana" w:hAnsi="Verdana" w:cs="Arial"/>
        </w:rPr>
        <w:t xml:space="preserve">which includes Commissioning representatives from </w:t>
      </w:r>
      <w:r w:rsidRPr="00A114CE" w:rsidR="00E852B6">
        <w:rPr>
          <w:rFonts w:ascii="Verdana" w:hAnsi="Verdana" w:cs="Arial"/>
        </w:rPr>
        <w:t>Health Boards</w:t>
      </w:r>
    </w:p>
    <w:p w:rsidRPr="00A114CE" w:rsidR="00742727" w:rsidP="00211745" w:rsidRDefault="00645E6C" w14:paraId="7A79CFFC" w14:textId="77777777">
      <w:pPr>
        <w:pStyle w:val="paragraph"/>
        <w:numPr>
          <w:ilvl w:val="1"/>
          <w:numId w:val="12"/>
        </w:numPr>
        <w:spacing w:before="0" w:beforeAutospacing="0" w:after="0" w:afterAutospacing="0"/>
        <w:ind w:left="1080"/>
        <w:jc w:val="both"/>
        <w:rPr>
          <w:rFonts w:ascii="Verdana" w:hAnsi="Verdana" w:cs="Arial"/>
        </w:rPr>
      </w:pPr>
      <w:r w:rsidRPr="00A114CE">
        <w:rPr>
          <w:rFonts w:ascii="Verdana" w:hAnsi="Verdana" w:cs="Arial"/>
          <w:b/>
          <w:bCs/>
        </w:rPr>
        <w:t>Deep Brain Stimulation (DBS)-</w:t>
      </w:r>
      <w:r w:rsidRPr="00A114CE">
        <w:rPr>
          <w:rFonts w:ascii="Verdana" w:hAnsi="Verdana" w:cs="Arial"/>
        </w:rPr>
        <w:t xml:space="preserve"> Following the suspension of the DBS pathway at North Bristol NHS Trust, a temporary pathway was established via University College Hospital London and CVUHB. Discussions are ongoing to reopen the Bristol pathway and identify a permanent provider for South Wales patients. UCL access is being maintained due to existing waiting lists.</w:t>
      </w:r>
    </w:p>
    <w:p w:rsidRPr="00A114CE" w:rsidR="00742727" w:rsidP="00BE440B" w:rsidRDefault="00742727" w14:paraId="11D1C459" w14:textId="77777777">
      <w:pPr>
        <w:pStyle w:val="paragraph"/>
        <w:spacing w:before="0" w:beforeAutospacing="0" w:after="0" w:afterAutospacing="0"/>
        <w:rPr>
          <w:rFonts w:ascii="Verdana" w:hAnsi="Verdana"/>
          <w:b/>
          <w:bCs/>
          <w:highlight w:val="yellow"/>
        </w:rPr>
      </w:pPr>
    </w:p>
    <w:p w:rsidRPr="00A114CE" w:rsidR="00BE440B" w:rsidP="00F87E56" w:rsidRDefault="00742727" w14:paraId="11AF0B04" w14:textId="2D4772A5">
      <w:pPr>
        <w:pStyle w:val="paragraph"/>
        <w:numPr>
          <w:ilvl w:val="0"/>
          <w:numId w:val="12"/>
        </w:numPr>
        <w:spacing w:before="0" w:beforeAutospacing="0" w:after="0" w:afterAutospacing="0"/>
        <w:textAlignment w:val="baseline"/>
        <w:rPr>
          <w:rStyle w:val="eop"/>
          <w:rFonts w:ascii="Verdana" w:hAnsi="Verdana" w:cs="Arial"/>
          <w:b/>
          <w:bCs/>
        </w:rPr>
      </w:pPr>
      <w:r w:rsidRPr="00A114CE">
        <w:rPr>
          <w:rStyle w:val="eop"/>
          <w:rFonts w:ascii="Verdana" w:hAnsi="Verdana" w:cs="Arial"/>
          <w:b/>
          <w:bCs/>
        </w:rPr>
        <w:t>Ambulance and 111:</w:t>
      </w:r>
    </w:p>
    <w:p w:rsidRPr="00A114CE" w:rsidR="00EF3EC7" w:rsidP="00F87E56" w:rsidRDefault="00285EA9" w14:paraId="4F83BFB8" w14:textId="77777777">
      <w:pPr>
        <w:pStyle w:val="paragraph"/>
        <w:numPr>
          <w:ilvl w:val="1"/>
          <w:numId w:val="12"/>
        </w:numPr>
        <w:spacing w:before="0" w:beforeAutospacing="0" w:after="0" w:afterAutospacing="0"/>
        <w:ind w:left="1080"/>
        <w:jc w:val="both"/>
        <w:textAlignment w:val="baseline"/>
        <w:rPr>
          <w:rFonts w:ascii="Verdana" w:hAnsi="Verdana" w:cs="Arial"/>
        </w:rPr>
      </w:pPr>
      <w:r w:rsidRPr="00A114CE">
        <w:rPr>
          <w:rFonts w:ascii="Verdana" w:hAnsi="Verdana" w:cs="Arial"/>
          <w:b/>
          <w:bCs/>
        </w:rPr>
        <w:t xml:space="preserve">New Performance Framework: </w:t>
      </w:r>
      <w:r w:rsidRPr="00A114CE" w:rsidR="009E206F">
        <w:rPr>
          <w:rFonts w:ascii="Verdana" w:hAnsi="Verdana" w:cs="Arial"/>
        </w:rPr>
        <w:t>Welsh Ambulance Services Trust (</w:t>
      </w:r>
      <w:r w:rsidRPr="00A114CE">
        <w:rPr>
          <w:rFonts w:ascii="Verdana" w:hAnsi="Verdana" w:cs="Arial"/>
        </w:rPr>
        <w:t>WAST</w:t>
      </w:r>
      <w:r w:rsidRPr="00A114CE" w:rsidR="009E206F">
        <w:rPr>
          <w:rFonts w:ascii="Verdana" w:hAnsi="Verdana" w:cs="Arial"/>
        </w:rPr>
        <w:t>)</w:t>
      </w:r>
      <w:r w:rsidRPr="00A114CE">
        <w:rPr>
          <w:rFonts w:ascii="Verdana" w:hAnsi="Verdana"/>
        </w:rPr>
        <w:t xml:space="preserve"> launched a revised response model on 1 July 2025, shifting from time-based targets to clinically driven, outcome-focused care. New categories</w:t>
      </w:r>
      <w:r w:rsidRPr="00A114CE" w:rsidR="00EF3EC7">
        <w:rPr>
          <w:rFonts w:ascii="Verdana" w:hAnsi="Verdana"/>
        </w:rPr>
        <w:t xml:space="preserve"> i</w:t>
      </w:r>
      <w:r w:rsidRPr="00A114CE">
        <w:rPr>
          <w:rFonts w:ascii="Verdana" w:hAnsi="Verdana"/>
        </w:rPr>
        <w:t>nclude</w:t>
      </w:r>
      <w:r w:rsidRPr="00A114CE" w:rsidR="00EF3EC7">
        <w:rPr>
          <w:rFonts w:ascii="Verdana" w:hAnsi="Verdana"/>
        </w:rPr>
        <w:t>:</w:t>
      </w:r>
    </w:p>
    <w:p w:rsidRPr="00A114CE" w:rsidR="00EF3EC7" w:rsidP="00F87E56" w:rsidRDefault="00EF3EC7" w14:paraId="63BB7571" w14:textId="77777777">
      <w:pPr>
        <w:pStyle w:val="paragraph"/>
        <w:numPr>
          <w:ilvl w:val="2"/>
          <w:numId w:val="12"/>
        </w:numPr>
        <w:spacing w:before="0" w:beforeAutospacing="0" w:after="0" w:afterAutospacing="0"/>
        <w:ind w:left="1800"/>
        <w:jc w:val="both"/>
        <w:textAlignment w:val="baseline"/>
        <w:rPr>
          <w:rFonts w:ascii="Verdana" w:hAnsi="Verdana" w:cs="Arial"/>
        </w:rPr>
      </w:pPr>
      <w:r w:rsidRPr="00A114CE">
        <w:rPr>
          <w:rFonts w:ascii="Verdana" w:hAnsi="Verdana"/>
        </w:rPr>
        <w:t xml:space="preserve">Purple Category: For patients in cardiac or respiratory arrest—highest priority </w:t>
      </w:r>
    </w:p>
    <w:p w:rsidRPr="00A114CE" w:rsidR="00EF3EC7" w:rsidP="00F87E56" w:rsidRDefault="00EF3EC7" w14:paraId="3B0B567D" w14:textId="77777777">
      <w:pPr>
        <w:pStyle w:val="paragraph"/>
        <w:numPr>
          <w:ilvl w:val="2"/>
          <w:numId w:val="12"/>
        </w:numPr>
        <w:spacing w:before="0" w:beforeAutospacing="0" w:after="0" w:afterAutospacing="0"/>
        <w:ind w:left="1800"/>
        <w:jc w:val="both"/>
        <w:textAlignment w:val="baseline"/>
        <w:rPr>
          <w:rFonts w:ascii="Verdana" w:hAnsi="Verdana" w:cs="Arial"/>
        </w:rPr>
      </w:pPr>
      <w:r w:rsidRPr="00A114CE">
        <w:rPr>
          <w:rFonts w:ascii="Verdana" w:hAnsi="Verdana"/>
        </w:rPr>
        <w:t>Red Category: For patients at imminent risk of arrest without urgent intervention</w:t>
      </w:r>
      <w:r w:rsidRPr="00A114CE" w:rsidR="00285EA9">
        <w:rPr>
          <w:rFonts w:ascii="Verdana" w:hAnsi="Verdana"/>
        </w:rPr>
        <w:t xml:space="preserve">. </w:t>
      </w:r>
    </w:p>
    <w:p w:rsidRPr="00A114CE" w:rsidR="000036CA" w:rsidP="00F87E56" w:rsidRDefault="00285EA9" w14:paraId="619B13C4" w14:textId="7BD7804C">
      <w:pPr>
        <w:pStyle w:val="paragraph"/>
        <w:spacing w:before="0" w:beforeAutospacing="0" w:after="0" w:afterAutospacing="0"/>
        <w:ind w:left="1800"/>
        <w:jc w:val="both"/>
        <w:textAlignment w:val="baseline"/>
        <w:rPr>
          <w:rFonts w:ascii="Verdana" w:hAnsi="Verdana" w:cs="Arial"/>
        </w:rPr>
      </w:pPr>
      <w:r w:rsidRPr="00A114CE">
        <w:rPr>
          <w:rFonts w:ascii="Verdana" w:hAnsi="Verdana"/>
        </w:rPr>
        <w:lastRenderedPageBreak/>
        <w:t>The go-live process was smooth, with no major issues reported.</w:t>
      </w:r>
      <w:r w:rsidRPr="00A114CE" w:rsidR="00AA6DF8">
        <w:rPr>
          <w:rFonts w:ascii="Verdana" w:hAnsi="Verdana"/>
        </w:rPr>
        <w:t xml:space="preserve">  The Collaborative Commissioning meetings will be utilised to monitor performance against the new targets</w:t>
      </w:r>
      <w:r w:rsidRPr="00A114CE" w:rsidR="0034365F">
        <w:rPr>
          <w:rFonts w:ascii="Verdana" w:hAnsi="Verdana"/>
        </w:rPr>
        <w:t>.</w:t>
      </w:r>
      <w:r w:rsidRPr="00A114CE" w:rsidR="00AA6DF8">
        <w:rPr>
          <w:rFonts w:ascii="Verdana" w:hAnsi="Verdana"/>
        </w:rPr>
        <w:t xml:space="preserve"> </w:t>
      </w:r>
    </w:p>
    <w:p w:rsidRPr="00A114CE" w:rsidR="00285EA9" w:rsidP="00D314C4" w:rsidRDefault="00285EA9" w14:paraId="6DE951A2" w14:textId="457A85DC">
      <w:pPr>
        <w:pStyle w:val="paragraph"/>
        <w:numPr>
          <w:ilvl w:val="1"/>
          <w:numId w:val="12"/>
        </w:numPr>
        <w:spacing w:before="0" w:beforeAutospacing="0" w:after="0" w:afterAutospacing="0"/>
        <w:ind w:left="1080"/>
        <w:jc w:val="both"/>
        <w:textAlignment w:val="baseline"/>
        <w:rPr>
          <w:rFonts w:ascii="Verdana" w:hAnsi="Verdana" w:cs="Arial"/>
        </w:rPr>
      </w:pPr>
      <w:r w:rsidRPr="00A114CE">
        <w:rPr>
          <w:rFonts w:ascii="Verdana" w:hAnsi="Verdana"/>
          <w:b/>
          <w:bCs/>
        </w:rPr>
        <w:t>Ambulance Handover Improvement</w:t>
      </w:r>
      <w:r w:rsidRPr="00A114CE">
        <w:rPr>
          <w:rFonts w:ascii="Verdana" w:hAnsi="Verdana"/>
        </w:rPr>
        <w:t xml:space="preserve"> A national taskforce is driving improvements in ambulance handovers, chaired by clinical executives and advising the Cabinet Secretary. Several hospital sites have recently improved handover times, reducing lost hours and delays</w:t>
      </w:r>
      <w:r w:rsidRPr="00A114CE" w:rsidR="00237226">
        <w:rPr>
          <w:rFonts w:ascii="Verdana" w:hAnsi="Verdana"/>
        </w:rPr>
        <w:t xml:space="preserve"> including Morriston Hospital</w:t>
      </w:r>
      <w:r w:rsidRPr="00A114CE">
        <w:rPr>
          <w:rFonts w:ascii="Verdana" w:hAnsi="Verdana"/>
        </w:rPr>
        <w:t>.</w:t>
      </w:r>
    </w:p>
    <w:p w:rsidRPr="00A114CE" w:rsidR="00285EA9" w:rsidP="00D314C4" w:rsidRDefault="00285EA9" w14:paraId="1714A6A2" w14:textId="2BA71FC5">
      <w:pPr>
        <w:pStyle w:val="paragraph"/>
        <w:numPr>
          <w:ilvl w:val="1"/>
          <w:numId w:val="12"/>
        </w:numPr>
        <w:spacing w:before="0" w:beforeAutospacing="0" w:after="0" w:afterAutospacing="0"/>
        <w:ind w:left="1080"/>
        <w:jc w:val="both"/>
        <w:textAlignment w:val="baseline"/>
        <w:rPr>
          <w:rFonts w:ascii="Verdana" w:hAnsi="Verdana"/>
        </w:rPr>
      </w:pPr>
      <w:r w:rsidRPr="00A114CE">
        <w:rPr>
          <w:rFonts w:ascii="Verdana" w:hAnsi="Verdana"/>
          <w:b/>
          <w:bCs/>
        </w:rPr>
        <w:t>Non-Emergency Patient Transport Services (NEPTS)</w:t>
      </w:r>
      <w:r w:rsidRPr="00A114CE" w:rsidR="000B3F29">
        <w:rPr>
          <w:rFonts w:ascii="Verdana" w:hAnsi="Verdana"/>
          <w:b/>
          <w:bCs/>
        </w:rPr>
        <w:t xml:space="preserve"> </w:t>
      </w:r>
      <w:r w:rsidRPr="00A114CE" w:rsidR="000B3F29">
        <w:rPr>
          <w:rFonts w:ascii="Verdana" w:hAnsi="Verdana"/>
        </w:rPr>
        <w:t>P</w:t>
      </w:r>
      <w:r w:rsidRPr="00A114CE">
        <w:rPr>
          <w:rFonts w:ascii="Verdana" w:hAnsi="Verdana"/>
        </w:rPr>
        <w:t>riority areas for improving NEPTS capacity have been identified. Further work will be led by the NEPTS Delivery Assurance Group</w:t>
      </w:r>
      <w:r w:rsidRPr="00A114CE" w:rsidR="000B3F29">
        <w:rPr>
          <w:rFonts w:ascii="Verdana" w:hAnsi="Verdana"/>
        </w:rPr>
        <w:t xml:space="preserve"> (DAG).  </w:t>
      </w:r>
    </w:p>
    <w:p w:rsidRPr="00A114CE" w:rsidR="005A0A06" w:rsidP="00D314C4" w:rsidRDefault="00FA656D" w14:paraId="26BD1C75" w14:textId="086E12BB">
      <w:pPr>
        <w:pStyle w:val="paragraph"/>
        <w:numPr>
          <w:ilvl w:val="1"/>
          <w:numId w:val="12"/>
        </w:numPr>
        <w:spacing w:before="0" w:beforeAutospacing="0" w:after="0" w:afterAutospacing="0"/>
        <w:ind w:left="1080"/>
        <w:jc w:val="both"/>
        <w:textAlignment w:val="baseline"/>
        <w:rPr>
          <w:rFonts w:ascii="Verdana" w:hAnsi="Verdana"/>
        </w:rPr>
      </w:pPr>
      <w:r w:rsidRPr="00A114CE">
        <w:rPr>
          <w:rFonts w:ascii="Verdana" w:hAnsi="Verdana"/>
          <w:b/>
          <w:bCs/>
        </w:rPr>
        <w:t>Emergency Medical Retrieval Service (EMRTS)</w:t>
      </w:r>
      <w:r w:rsidRPr="00A114CE" w:rsidR="00D8318E">
        <w:rPr>
          <w:rFonts w:ascii="Verdana" w:hAnsi="Verdana"/>
          <w:b/>
          <w:bCs/>
        </w:rPr>
        <w:t xml:space="preserve"> </w:t>
      </w:r>
      <w:r w:rsidRPr="00A114CE" w:rsidR="00285EA9">
        <w:rPr>
          <w:rFonts w:ascii="Verdana" w:hAnsi="Verdana"/>
        </w:rPr>
        <w:t>Following a Judicial Review decision, work is beginning on an implementation plan for the future of the service. A review of hosting arrangements with S</w:t>
      </w:r>
      <w:r w:rsidRPr="00A114CE" w:rsidR="00A324C9">
        <w:rPr>
          <w:rFonts w:ascii="Verdana" w:hAnsi="Verdana"/>
        </w:rPr>
        <w:t>BUHB</w:t>
      </w:r>
      <w:r w:rsidRPr="00A114CE" w:rsidR="00285EA9">
        <w:rPr>
          <w:rFonts w:ascii="Verdana" w:hAnsi="Verdana"/>
        </w:rPr>
        <w:t xml:space="preserve"> for EMRTS and </w:t>
      </w:r>
      <w:r w:rsidRPr="00A114CE" w:rsidR="00A324C9">
        <w:rPr>
          <w:rFonts w:ascii="Verdana" w:hAnsi="Verdana"/>
        </w:rPr>
        <w:t>Adult Critical Care Transfer Service (</w:t>
      </w:r>
      <w:r w:rsidRPr="00A114CE" w:rsidR="00285EA9">
        <w:rPr>
          <w:rFonts w:ascii="Verdana" w:hAnsi="Verdana"/>
        </w:rPr>
        <w:t>ACCTS</w:t>
      </w:r>
      <w:r w:rsidRPr="00A114CE" w:rsidR="00A324C9">
        <w:rPr>
          <w:rFonts w:ascii="Verdana" w:hAnsi="Verdana"/>
        </w:rPr>
        <w:t>)</w:t>
      </w:r>
      <w:r w:rsidRPr="00A114CE" w:rsidR="00285EA9">
        <w:rPr>
          <w:rFonts w:ascii="Verdana" w:hAnsi="Verdana"/>
        </w:rPr>
        <w:t xml:space="preserve"> is also underway to ensure future suitability</w:t>
      </w:r>
      <w:r w:rsidRPr="00A114CE" w:rsidR="005A0A06">
        <w:rPr>
          <w:rFonts w:ascii="Verdana" w:hAnsi="Verdana"/>
        </w:rPr>
        <w:t>.</w:t>
      </w:r>
    </w:p>
    <w:p w:rsidRPr="00A114CE" w:rsidR="00285EA9" w:rsidP="00111EAB" w:rsidRDefault="005A0A06" w14:paraId="02C24931" w14:textId="6ADE5668">
      <w:pPr>
        <w:pStyle w:val="paragraph"/>
        <w:numPr>
          <w:ilvl w:val="0"/>
          <w:numId w:val="12"/>
        </w:numPr>
        <w:spacing w:before="0" w:beforeAutospacing="0" w:after="0" w:afterAutospacing="0"/>
        <w:textAlignment w:val="baseline"/>
        <w:rPr>
          <w:rFonts w:ascii="Verdana" w:hAnsi="Verdana"/>
          <w:b/>
          <w:bCs/>
        </w:rPr>
      </w:pPr>
      <w:r w:rsidRPr="00A114CE">
        <w:rPr>
          <w:rFonts w:ascii="Verdana" w:hAnsi="Verdana"/>
          <w:b/>
          <w:bCs/>
        </w:rPr>
        <w:t>Mental Health, Learning Disabilities and Vulnerable Groups:</w:t>
      </w:r>
    </w:p>
    <w:p w:rsidRPr="00A114CE" w:rsidR="001A6655" w:rsidP="00111EAB" w:rsidRDefault="00C23EB1" w14:paraId="64BB4DC8" w14:textId="249F3583">
      <w:pPr>
        <w:pStyle w:val="paragraph"/>
        <w:numPr>
          <w:ilvl w:val="1"/>
          <w:numId w:val="12"/>
        </w:numPr>
        <w:spacing w:before="0" w:beforeAutospacing="0" w:after="0" w:afterAutospacing="0"/>
        <w:ind w:left="1080"/>
        <w:jc w:val="both"/>
        <w:textAlignment w:val="baseline"/>
        <w:rPr>
          <w:rFonts w:ascii="Verdana" w:hAnsi="Verdana"/>
        </w:rPr>
      </w:pPr>
      <w:r w:rsidRPr="00A114CE">
        <w:rPr>
          <w:rFonts w:ascii="Verdana" w:hAnsi="Verdana"/>
          <w:b/>
          <w:bCs/>
        </w:rPr>
        <w:t xml:space="preserve">National Collaborative Care Home Framework Agreement </w:t>
      </w:r>
      <w:r w:rsidRPr="00A114CE" w:rsidR="003A5181">
        <w:rPr>
          <w:rFonts w:ascii="Verdana" w:hAnsi="Verdana"/>
          <w:b/>
          <w:bCs/>
        </w:rPr>
        <w:t>–</w:t>
      </w:r>
      <w:r w:rsidRPr="00A114CE" w:rsidR="003A5181">
        <w:rPr>
          <w:rFonts w:ascii="Verdana" w:hAnsi="Verdana"/>
        </w:rPr>
        <w:t xml:space="preserve">NHS Wales Health Boards have had access to a </w:t>
      </w:r>
      <w:r w:rsidRPr="00A114CE">
        <w:rPr>
          <w:rFonts w:ascii="Verdana" w:hAnsi="Verdana"/>
        </w:rPr>
        <w:t>Framework Agreement for independent providers delivering services to adults (18+) in mental health and learning disabilities care homes</w:t>
      </w:r>
      <w:r w:rsidRPr="00A114CE" w:rsidR="003A5181">
        <w:rPr>
          <w:rFonts w:ascii="Verdana" w:hAnsi="Verdana"/>
        </w:rPr>
        <w:t xml:space="preserve"> since 2016</w:t>
      </w:r>
      <w:r w:rsidRPr="00A114CE" w:rsidR="0042363C">
        <w:rPr>
          <w:rFonts w:ascii="Verdana" w:hAnsi="Verdana"/>
        </w:rPr>
        <w:t xml:space="preserve">.  The </w:t>
      </w:r>
      <w:r w:rsidRPr="00A114CE" w:rsidR="00DE2371">
        <w:rPr>
          <w:rFonts w:ascii="Verdana" w:hAnsi="Verdana"/>
        </w:rPr>
        <w:t>introduction</w:t>
      </w:r>
      <w:r w:rsidRPr="00A114CE" w:rsidR="0042363C">
        <w:rPr>
          <w:rFonts w:ascii="Verdana" w:hAnsi="Verdana"/>
        </w:rPr>
        <w:t xml:space="preserve"> of t</w:t>
      </w:r>
      <w:r w:rsidRPr="00A114CE">
        <w:rPr>
          <w:rFonts w:ascii="Verdana" w:hAnsi="Verdana"/>
        </w:rPr>
        <w:t>he</w:t>
      </w:r>
      <w:r w:rsidRPr="00A114CE" w:rsidR="0042363C">
        <w:rPr>
          <w:rFonts w:ascii="Verdana" w:hAnsi="Verdana"/>
        </w:rPr>
        <w:t xml:space="preserve"> </w:t>
      </w:r>
      <w:r w:rsidRPr="00A114CE">
        <w:rPr>
          <w:rFonts w:ascii="Verdana" w:hAnsi="Verdana"/>
        </w:rPr>
        <w:t>Health Services (Provider Selection Regime) (Wales) Regulations 2025</w:t>
      </w:r>
      <w:r w:rsidRPr="00A114CE" w:rsidR="00DE2371">
        <w:rPr>
          <w:rFonts w:ascii="Verdana" w:hAnsi="Verdana"/>
        </w:rPr>
        <w:t xml:space="preserve"> means that</w:t>
      </w:r>
      <w:r w:rsidRPr="00A114CE" w:rsidR="00C738A0">
        <w:rPr>
          <w:rFonts w:ascii="Verdana" w:hAnsi="Verdana"/>
        </w:rPr>
        <w:t xml:space="preserve"> </w:t>
      </w:r>
      <w:r w:rsidRPr="00A114CE" w:rsidR="00FA5DFD">
        <w:rPr>
          <w:rFonts w:ascii="Verdana" w:hAnsi="Verdana"/>
        </w:rPr>
        <w:t xml:space="preserve">Local Authorities can no longer </w:t>
      </w:r>
      <w:r w:rsidRPr="00A114CE" w:rsidR="00C30151">
        <w:rPr>
          <w:rFonts w:ascii="Verdana" w:hAnsi="Verdana"/>
        </w:rPr>
        <w:t>utilise t</w:t>
      </w:r>
      <w:r w:rsidRPr="00A114CE" w:rsidR="00FA5DFD">
        <w:rPr>
          <w:rFonts w:ascii="Verdana" w:hAnsi="Verdana"/>
        </w:rPr>
        <w:t>he framework a</w:t>
      </w:r>
      <w:r w:rsidRPr="00A114CE" w:rsidR="00C30151">
        <w:rPr>
          <w:rFonts w:ascii="Verdana" w:hAnsi="Verdana"/>
        </w:rPr>
        <w:t>s</w:t>
      </w:r>
      <w:r w:rsidRPr="00A114CE" w:rsidR="00FA5DFD">
        <w:rPr>
          <w:rFonts w:ascii="Verdana" w:hAnsi="Verdana"/>
        </w:rPr>
        <w:t xml:space="preserve"> the PSR </w:t>
      </w:r>
      <w:r w:rsidRPr="00A114CE">
        <w:rPr>
          <w:rFonts w:ascii="Verdana" w:hAnsi="Verdana"/>
        </w:rPr>
        <w:t xml:space="preserve">only </w:t>
      </w:r>
      <w:r w:rsidRPr="00A114CE" w:rsidR="00FA5DFD">
        <w:rPr>
          <w:rFonts w:ascii="Verdana" w:hAnsi="Verdana"/>
        </w:rPr>
        <w:t xml:space="preserve">covers </w:t>
      </w:r>
      <w:r w:rsidRPr="00A114CE">
        <w:rPr>
          <w:rFonts w:ascii="Verdana" w:hAnsi="Verdana"/>
        </w:rPr>
        <w:t>health services, not goods or non-health services, unless part of a mixed procurement.</w:t>
      </w:r>
      <w:r w:rsidRPr="00A114CE" w:rsidR="00CD1A4F">
        <w:rPr>
          <w:rFonts w:ascii="Verdana" w:hAnsi="Verdana"/>
        </w:rPr>
        <w:t xml:space="preserve">  Other major changes include </w:t>
      </w:r>
      <w:r w:rsidRPr="00A114CE" w:rsidR="00820B54">
        <w:rPr>
          <w:rFonts w:ascii="Verdana" w:hAnsi="Verdana"/>
        </w:rPr>
        <w:t>r</w:t>
      </w:r>
      <w:r w:rsidRPr="00A114CE">
        <w:rPr>
          <w:rFonts w:ascii="Verdana" w:hAnsi="Verdana"/>
        </w:rPr>
        <w:t xml:space="preserve">emoval of NWJCC Quality Rating </w:t>
      </w:r>
      <w:r w:rsidRPr="00A114CE" w:rsidR="00CD1A4F">
        <w:rPr>
          <w:rFonts w:ascii="Verdana" w:hAnsi="Verdana"/>
        </w:rPr>
        <w:t xml:space="preserve">as this will be </w:t>
      </w:r>
      <w:r w:rsidRPr="00A114CE">
        <w:rPr>
          <w:rFonts w:ascii="Verdana" w:hAnsi="Verdana"/>
        </w:rPr>
        <w:t xml:space="preserve">replaced by </w:t>
      </w:r>
      <w:r w:rsidRPr="00A114CE" w:rsidR="00CD1A4F">
        <w:rPr>
          <w:rFonts w:ascii="Verdana" w:hAnsi="Verdana"/>
        </w:rPr>
        <w:t>Care Inspectorate Wales’</w:t>
      </w:r>
      <w:r w:rsidRPr="00A114CE">
        <w:rPr>
          <w:rFonts w:ascii="Verdana" w:hAnsi="Verdana"/>
        </w:rPr>
        <w:t xml:space="preserve"> new system</w:t>
      </w:r>
      <w:r w:rsidRPr="00A114CE" w:rsidR="00820B54">
        <w:rPr>
          <w:rFonts w:ascii="Verdana" w:hAnsi="Verdana"/>
        </w:rPr>
        <w:t xml:space="preserve"> plus a proposal by NWJCC to discontinue the </w:t>
      </w:r>
      <w:r w:rsidRPr="00A114CE">
        <w:rPr>
          <w:rFonts w:ascii="Verdana" w:hAnsi="Verdana"/>
        </w:rPr>
        <w:t>Commissioned Care Assurance Performance System</w:t>
      </w:r>
      <w:r w:rsidRPr="00A114CE" w:rsidR="00820B54">
        <w:rPr>
          <w:rFonts w:ascii="Verdana" w:hAnsi="Verdana"/>
        </w:rPr>
        <w:t xml:space="preserve"> (CCAPS)</w:t>
      </w:r>
      <w:r w:rsidRPr="00A114CE" w:rsidR="00BA28F6">
        <w:rPr>
          <w:rFonts w:ascii="Verdana" w:hAnsi="Verdana"/>
        </w:rPr>
        <w:t>.  The implications</w:t>
      </w:r>
      <w:r w:rsidRPr="00A114CE" w:rsidR="004000AC">
        <w:rPr>
          <w:rFonts w:ascii="Verdana" w:hAnsi="Verdana"/>
        </w:rPr>
        <w:t xml:space="preserve"> associated with </w:t>
      </w:r>
      <w:r w:rsidRPr="00A114CE" w:rsidR="00BA28F6">
        <w:rPr>
          <w:rFonts w:ascii="Verdana" w:hAnsi="Verdana"/>
        </w:rPr>
        <w:t xml:space="preserve">discontinuation of CCAPS </w:t>
      </w:r>
      <w:r w:rsidRPr="00A114CE" w:rsidR="00D4347C">
        <w:rPr>
          <w:rFonts w:ascii="Verdana" w:hAnsi="Verdana"/>
        </w:rPr>
        <w:t xml:space="preserve">is currently being considered by the Health Board.  </w:t>
      </w:r>
    </w:p>
    <w:p w:rsidRPr="00A114CE" w:rsidR="0041585E" w:rsidP="00DE5260" w:rsidRDefault="0041585E" w14:paraId="7602F6E0" w14:textId="06018B01">
      <w:pPr>
        <w:pStyle w:val="paragraph"/>
        <w:numPr>
          <w:ilvl w:val="1"/>
          <w:numId w:val="12"/>
        </w:numPr>
        <w:spacing w:before="0" w:beforeAutospacing="0" w:after="0" w:afterAutospacing="0"/>
        <w:ind w:left="1080"/>
        <w:jc w:val="both"/>
        <w:textAlignment w:val="baseline"/>
        <w:rPr>
          <w:rFonts w:ascii="Verdana" w:hAnsi="Verdana"/>
        </w:rPr>
      </w:pPr>
      <w:r w:rsidRPr="00A114CE">
        <w:rPr>
          <w:rFonts w:ascii="Verdana" w:hAnsi="Verdana"/>
          <w:b/>
          <w:bCs/>
        </w:rPr>
        <w:t>Trauma Support Wales (TSW)</w:t>
      </w:r>
      <w:r w:rsidRPr="00A114CE">
        <w:rPr>
          <w:rFonts w:ascii="Verdana" w:hAnsi="Verdana"/>
        </w:rPr>
        <w:t xml:space="preserve"> is a national quality improvement initiative aimed at enhancing the health and wellbeing of people in Wales affected by traumatic events. It operates through a network of locally based, accessible services with streamlined care pathways to reduce repeated referrals and assessments. TSW promotes trauma-informed awareness and practice across Wales, with a particular focus on individuals at risk of or living with PTSD and complex PTSD, across all age groups.</w:t>
      </w:r>
      <w:r w:rsidRPr="00A114CE" w:rsidR="00FC11BB">
        <w:rPr>
          <w:rFonts w:ascii="Verdana" w:hAnsi="Verdana"/>
        </w:rPr>
        <w:t xml:space="preserve">  </w:t>
      </w:r>
      <w:r w:rsidRPr="00A114CE">
        <w:rPr>
          <w:rFonts w:ascii="Verdana" w:hAnsi="Verdana"/>
        </w:rPr>
        <w:t>The establishment of the NWJCC introduced a new governance structure, prompting a review of TSW’s delivery and oversight arrangements. This review, initiated in December 2024 and now completed, involved over 25 stakeholders and recommended exploring alternative hosting options for TSW.</w:t>
      </w:r>
      <w:r w:rsidRPr="00A114CE" w:rsidR="00853298">
        <w:rPr>
          <w:rFonts w:ascii="Verdana" w:hAnsi="Verdana"/>
        </w:rPr>
        <w:t xml:space="preserve">  </w:t>
      </w:r>
      <w:r w:rsidRPr="00A114CE">
        <w:rPr>
          <w:rFonts w:ascii="Verdana" w:hAnsi="Verdana"/>
        </w:rPr>
        <w:t xml:space="preserve">Advanced discussions are underway between NWJCC and Public Health Wales (PHW) regarding the potential transfer of TSW to PHW, aligning it with the Adverse Childhood </w:t>
      </w:r>
      <w:r w:rsidRPr="00A114CE">
        <w:rPr>
          <w:rFonts w:ascii="Verdana" w:hAnsi="Verdana"/>
        </w:rPr>
        <w:lastRenderedPageBreak/>
        <w:t>Experiences hub. Work is ongoing to finalise staffing and financial arrangements before a decision is made by the PHW Board.</w:t>
      </w:r>
    </w:p>
    <w:p w:rsidRPr="00A114CE" w:rsidR="001A6655" w:rsidP="00E80ABC" w:rsidRDefault="001A6655" w14:paraId="289443DC" w14:textId="77777777">
      <w:pPr>
        <w:pStyle w:val="paragraph"/>
        <w:spacing w:before="0" w:beforeAutospacing="0" w:after="0" w:afterAutospacing="0"/>
        <w:rPr>
          <w:rFonts w:ascii="Verdana" w:hAnsi="Verdana"/>
          <w:highlight w:val="yellow"/>
        </w:rPr>
      </w:pPr>
    </w:p>
    <w:p w:rsidRPr="00A114CE" w:rsidR="003E20ED" w:rsidP="00E80ABC" w:rsidRDefault="3260C2B5" w14:paraId="7C56B2A5" w14:textId="4C0BFDD7">
      <w:pPr>
        <w:pStyle w:val="paragraph"/>
        <w:spacing w:before="0" w:beforeAutospacing="0" w:after="0" w:afterAutospacing="0"/>
        <w:textAlignment w:val="baseline"/>
        <w:rPr>
          <w:rStyle w:val="eop"/>
          <w:rFonts w:ascii="Verdana" w:hAnsi="Verdana" w:cs="Arial"/>
          <w:b/>
          <w:bCs/>
        </w:rPr>
      </w:pPr>
      <w:r w:rsidRPr="00A114CE">
        <w:rPr>
          <w:rStyle w:val="normaltextrun"/>
          <w:rFonts w:ascii="Verdana" w:hAnsi="Verdana" w:cs="Arial"/>
          <w:b/>
          <w:bCs/>
          <w:caps/>
        </w:rPr>
        <w:t>6.2</w:t>
      </w:r>
      <w:r w:rsidRPr="00A114CE" w:rsidR="003E20ED">
        <w:rPr>
          <w:rFonts w:ascii="Verdana" w:hAnsi="Verdana"/>
        </w:rPr>
        <w:tab/>
      </w:r>
      <w:r w:rsidRPr="00A114CE" w:rsidR="4DE13D43">
        <w:rPr>
          <w:rStyle w:val="normaltextrun"/>
          <w:rFonts w:ascii="Verdana" w:hAnsi="Verdana" w:cs="Arial"/>
          <w:b/>
          <w:bCs/>
          <w:caps/>
        </w:rPr>
        <w:t>V</w:t>
      </w:r>
      <w:r w:rsidRPr="00A114CE" w:rsidR="4ED94B7F">
        <w:rPr>
          <w:rStyle w:val="normaltextrun"/>
          <w:rFonts w:ascii="Verdana" w:hAnsi="Verdana" w:cs="Arial"/>
          <w:b/>
          <w:bCs/>
          <w:caps/>
        </w:rPr>
        <w:t>OLUNTARY SECTOR</w:t>
      </w:r>
      <w:r w:rsidRPr="00A114CE" w:rsidR="001510A6">
        <w:rPr>
          <w:rStyle w:val="eop"/>
          <w:rFonts w:ascii="Verdana" w:hAnsi="Verdana" w:cs="Arial"/>
          <w:b/>
          <w:bCs/>
        </w:rPr>
        <w:t xml:space="preserve"> </w:t>
      </w:r>
      <w:r w:rsidRPr="00A114CE" w:rsidR="028C80BD">
        <w:rPr>
          <w:rStyle w:val="eop"/>
          <w:rFonts w:ascii="Verdana" w:hAnsi="Verdana" w:cs="Arial"/>
          <w:b/>
          <w:bCs/>
        </w:rPr>
        <w:t>COMMISSIONING</w:t>
      </w:r>
    </w:p>
    <w:p w:rsidR="00504DFA" w:rsidP="00DE5260" w:rsidRDefault="00504DFA" w14:paraId="236FEFC5" w14:textId="77777777">
      <w:pPr>
        <w:pStyle w:val="paragraph"/>
        <w:spacing w:before="0" w:beforeAutospacing="0" w:after="0" w:afterAutospacing="0"/>
        <w:jc w:val="both"/>
        <w:textAlignment w:val="baseline"/>
        <w:rPr>
          <w:rStyle w:val="eop"/>
          <w:rFonts w:ascii="Verdana" w:hAnsi="Verdana" w:cs="Arial"/>
        </w:rPr>
      </w:pPr>
    </w:p>
    <w:p w:rsidRPr="00A114CE" w:rsidR="003E20ED" w:rsidP="00DE5260" w:rsidRDefault="006948D0" w14:paraId="25106E90" w14:textId="6EDCB09A">
      <w:pPr>
        <w:pStyle w:val="paragraph"/>
        <w:spacing w:before="0" w:beforeAutospacing="0" w:after="0" w:afterAutospacing="0"/>
        <w:jc w:val="both"/>
        <w:textAlignment w:val="baseline"/>
        <w:rPr>
          <w:rStyle w:val="eop"/>
          <w:rFonts w:ascii="Verdana" w:hAnsi="Verdana" w:cs="Arial"/>
        </w:rPr>
      </w:pPr>
      <w:r w:rsidRPr="00A114CE">
        <w:rPr>
          <w:rStyle w:val="eop"/>
          <w:rFonts w:ascii="Verdana" w:hAnsi="Verdana" w:cs="Arial"/>
        </w:rPr>
        <w:t xml:space="preserve">The final phase of the </w:t>
      </w:r>
      <w:r w:rsidRPr="00A114CE" w:rsidR="001F5326">
        <w:rPr>
          <w:rStyle w:val="eop"/>
          <w:rFonts w:ascii="Verdana" w:hAnsi="Verdana" w:cs="Arial"/>
        </w:rPr>
        <w:t xml:space="preserve">voluntary sector recommissioning </w:t>
      </w:r>
      <w:r w:rsidRPr="00A114CE">
        <w:rPr>
          <w:rStyle w:val="eop"/>
          <w:rFonts w:ascii="Verdana" w:hAnsi="Verdana" w:cs="Arial"/>
        </w:rPr>
        <w:t xml:space="preserve">programme </w:t>
      </w:r>
      <w:r w:rsidRPr="00A114CE" w:rsidR="00BB71BD">
        <w:rPr>
          <w:rStyle w:val="eop"/>
          <w:rFonts w:ascii="Verdana" w:hAnsi="Verdana" w:cs="Arial"/>
        </w:rPr>
        <w:t>will draw to a conclusion in September 2025 following the completion of the tender process for the following LOTs:</w:t>
      </w:r>
    </w:p>
    <w:p w:rsidRPr="00A114CE" w:rsidR="000F2437" w:rsidP="00E80ABC" w:rsidRDefault="000F2437" w14:paraId="2B99F99E" w14:textId="77777777">
      <w:pPr>
        <w:pStyle w:val="paragraph"/>
        <w:spacing w:before="0" w:beforeAutospacing="0" w:after="0" w:afterAutospacing="0"/>
        <w:textAlignment w:val="baseline"/>
        <w:rPr>
          <w:rStyle w:val="eop"/>
          <w:rFonts w:ascii="Verdana" w:hAnsi="Verdana" w:cs="Arial"/>
        </w:rPr>
      </w:pPr>
    </w:p>
    <w:p w:rsidRPr="00A114CE" w:rsidR="0064544F" w:rsidP="00E80ABC" w:rsidRDefault="0064544F" w14:paraId="225DB51D" w14:textId="24F1E72F">
      <w:pPr>
        <w:pStyle w:val="ListParagraph"/>
        <w:numPr>
          <w:ilvl w:val="0"/>
          <w:numId w:val="13"/>
        </w:numPr>
        <w:spacing w:after="0" w:line="240" w:lineRule="auto"/>
        <w:rPr>
          <w:rFonts w:ascii="Verdana" w:hAnsi="Verdana" w:cs="Arial"/>
          <w:sz w:val="24"/>
          <w:szCs w:val="24"/>
        </w:rPr>
      </w:pPr>
      <w:r w:rsidRPr="00A114CE">
        <w:rPr>
          <w:rFonts w:ascii="Verdana" w:hAnsi="Verdana" w:cs="Arial"/>
          <w:sz w:val="24"/>
          <w:szCs w:val="24"/>
        </w:rPr>
        <w:t>LOT 1B Hospital to Home Discharge Support</w:t>
      </w:r>
    </w:p>
    <w:p w:rsidRPr="00A114CE" w:rsidR="00047DA9" w:rsidP="00E80ABC" w:rsidRDefault="00047DA9" w14:paraId="0488D0DE" w14:textId="77777777">
      <w:pPr>
        <w:pStyle w:val="ListParagraph"/>
        <w:numPr>
          <w:ilvl w:val="0"/>
          <w:numId w:val="13"/>
        </w:numPr>
        <w:spacing w:after="0" w:line="240" w:lineRule="auto"/>
        <w:rPr>
          <w:rFonts w:ascii="Verdana" w:hAnsi="Verdana" w:cs="Arial"/>
          <w:sz w:val="24"/>
          <w:szCs w:val="24"/>
        </w:rPr>
      </w:pPr>
      <w:r w:rsidRPr="00A114CE">
        <w:rPr>
          <w:rFonts w:ascii="Verdana" w:hAnsi="Verdana" w:cs="Arial"/>
          <w:sz w:val="24"/>
          <w:szCs w:val="24"/>
        </w:rPr>
        <w:t xml:space="preserve">LOT 3B Counselling Support for People Affected by Cancer  </w:t>
      </w:r>
    </w:p>
    <w:p w:rsidRPr="00A114CE" w:rsidR="000F2437" w:rsidP="00E80ABC" w:rsidRDefault="000F2437" w14:paraId="11557666" w14:textId="77777777">
      <w:pPr>
        <w:pStyle w:val="ListParagraph"/>
        <w:spacing w:after="0" w:line="240" w:lineRule="auto"/>
        <w:rPr>
          <w:rFonts w:ascii="Verdana" w:hAnsi="Verdana" w:cs="Arial"/>
          <w:sz w:val="24"/>
          <w:szCs w:val="24"/>
        </w:rPr>
      </w:pPr>
    </w:p>
    <w:p w:rsidRPr="00A114CE" w:rsidR="00BB71BD" w:rsidP="00DE5260" w:rsidRDefault="00BB71BD" w14:paraId="27F27AAB" w14:textId="2BFB4691">
      <w:pPr>
        <w:spacing w:after="0" w:line="240" w:lineRule="auto"/>
        <w:jc w:val="both"/>
        <w:rPr>
          <w:rFonts w:ascii="Verdana" w:hAnsi="Verdana" w:cs="Arial"/>
          <w:sz w:val="24"/>
          <w:szCs w:val="24"/>
        </w:rPr>
      </w:pPr>
      <w:r w:rsidRPr="00A114CE">
        <w:rPr>
          <w:rFonts w:ascii="Verdana" w:hAnsi="Verdana" w:cs="Arial"/>
          <w:sz w:val="24"/>
          <w:szCs w:val="24"/>
        </w:rPr>
        <w:t xml:space="preserve">LOT 1A Emergency Department Support &amp; Assisted Discharge was originally included in </w:t>
      </w:r>
      <w:r w:rsidRPr="00A114CE" w:rsidR="004604BA">
        <w:rPr>
          <w:rFonts w:ascii="Verdana" w:hAnsi="Verdana" w:cs="Arial"/>
          <w:sz w:val="24"/>
          <w:szCs w:val="24"/>
        </w:rPr>
        <w:t>Phase 4</w:t>
      </w:r>
      <w:r w:rsidRPr="00A114CE">
        <w:rPr>
          <w:rFonts w:ascii="Verdana" w:hAnsi="Verdana" w:cs="Arial"/>
          <w:sz w:val="24"/>
          <w:szCs w:val="24"/>
        </w:rPr>
        <w:t xml:space="preserve"> however, an all-Wales tender for the same service </w:t>
      </w:r>
      <w:r w:rsidRPr="00A114CE" w:rsidR="00952D5B">
        <w:rPr>
          <w:rFonts w:ascii="Verdana" w:hAnsi="Verdana" w:cs="Arial"/>
          <w:sz w:val="24"/>
          <w:szCs w:val="24"/>
        </w:rPr>
        <w:t xml:space="preserve">is being co-ordinated by the NHS Wales Shared Services Partnership (NWSSP).  </w:t>
      </w:r>
      <w:r w:rsidRPr="00A114CE" w:rsidR="00542C97">
        <w:rPr>
          <w:rFonts w:ascii="Verdana" w:hAnsi="Verdana" w:cs="Arial"/>
          <w:sz w:val="24"/>
          <w:szCs w:val="24"/>
        </w:rPr>
        <w:t>Consideration</w:t>
      </w:r>
      <w:r w:rsidRPr="00A114CE" w:rsidR="00952D5B">
        <w:rPr>
          <w:rFonts w:ascii="Verdana" w:hAnsi="Verdana" w:cs="Arial"/>
          <w:sz w:val="24"/>
          <w:szCs w:val="24"/>
        </w:rPr>
        <w:t xml:space="preserve"> was given as to whether the local tender process should continue or </w:t>
      </w:r>
      <w:r w:rsidRPr="00A114CE" w:rsidR="00542C97">
        <w:rPr>
          <w:rFonts w:ascii="Verdana" w:hAnsi="Verdana" w:cs="Arial"/>
          <w:sz w:val="24"/>
          <w:szCs w:val="24"/>
        </w:rPr>
        <w:t xml:space="preserve">whether the Health Board </w:t>
      </w:r>
      <w:r w:rsidRPr="00A114CE" w:rsidR="00F514DA">
        <w:rPr>
          <w:rFonts w:ascii="Verdana" w:hAnsi="Verdana" w:cs="Arial"/>
          <w:sz w:val="24"/>
          <w:szCs w:val="24"/>
        </w:rPr>
        <w:t>would be better to join t</w:t>
      </w:r>
      <w:r w:rsidRPr="00A114CE" w:rsidR="00542C97">
        <w:rPr>
          <w:rFonts w:ascii="Verdana" w:hAnsi="Verdana" w:cs="Arial"/>
          <w:sz w:val="24"/>
          <w:szCs w:val="24"/>
        </w:rPr>
        <w:t>he all-Wales procurement process and be part of the consortia</w:t>
      </w:r>
      <w:r w:rsidRPr="00A114CE" w:rsidR="00F514DA">
        <w:rPr>
          <w:rFonts w:ascii="Verdana" w:hAnsi="Verdana" w:cs="Arial"/>
          <w:sz w:val="24"/>
          <w:szCs w:val="24"/>
        </w:rPr>
        <w:t>.  I</w:t>
      </w:r>
      <w:r w:rsidRPr="00A114CE" w:rsidR="00542C97">
        <w:rPr>
          <w:rFonts w:ascii="Verdana" w:hAnsi="Verdana" w:cs="Arial"/>
          <w:sz w:val="24"/>
          <w:szCs w:val="24"/>
        </w:rPr>
        <w:t xml:space="preserve">t was agreed that joining the national process would be better as there would be consistency in service provision across Health Boards.  The national programme is running to the same timeline as the local process with </w:t>
      </w:r>
      <w:r w:rsidRPr="00A114CE" w:rsidR="00F514DA">
        <w:rPr>
          <w:rFonts w:ascii="Verdana" w:hAnsi="Verdana" w:cs="Arial"/>
          <w:sz w:val="24"/>
          <w:szCs w:val="24"/>
        </w:rPr>
        <w:t xml:space="preserve">the </w:t>
      </w:r>
      <w:r w:rsidRPr="00A114CE" w:rsidR="00542C97">
        <w:rPr>
          <w:rFonts w:ascii="Verdana" w:hAnsi="Verdana" w:cs="Arial"/>
          <w:sz w:val="24"/>
          <w:szCs w:val="24"/>
        </w:rPr>
        <w:t>newly awarded contract coming into effect from 1</w:t>
      </w:r>
      <w:r w:rsidRPr="00A114CE" w:rsidR="00542C97">
        <w:rPr>
          <w:rFonts w:ascii="Verdana" w:hAnsi="Verdana" w:cs="Arial"/>
          <w:sz w:val="24"/>
          <w:szCs w:val="24"/>
          <w:vertAlign w:val="superscript"/>
        </w:rPr>
        <w:t>st</w:t>
      </w:r>
      <w:r w:rsidRPr="00A114CE" w:rsidR="00542C97">
        <w:rPr>
          <w:rFonts w:ascii="Verdana" w:hAnsi="Verdana" w:cs="Arial"/>
          <w:sz w:val="24"/>
          <w:szCs w:val="24"/>
        </w:rPr>
        <w:t xml:space="preserve"> April 2026.</w:t>
      </w:r>
    </w:p>
    <w:p w:rsidRPr="00A114CE" w:rsidR="00BB71BD" w:rsidP="00E80ABC" w:rsidRDefault="00BB71BD" w14:paraId="679A5F82" w14:textId="77777777">
      <w:pPr>
        <w:spacing w:after="0" w:line="240" w:lineRule="auto"/>
        <w:rPr>
          <w:rFonts w:ascii="Verdana" w:hAnsi="Verdana" w:cs="Arial"/>
          <w:sz w:val="24"/>
          <w:szCs w:val="24"/>
        </w:rPr>
      </w:pPr>
    </w:p>
    <w:p w:rsidRPr="00A114CE" w:rsidR="00BB71BD" w:rsidP="00DE5260" w:rsidRDefault="00542C97" w14:paraId="7710EFD3" w14:textId="4FB89BE3">
      <w:pPr>
        <w:spacing w:after="0" w:line="240" w:lineRule="auto"/>
        <w:jc w:val="both"/>
        <w:rPr>
          <w:rFonts w:ascii="Verdana" w:hAnsi="Verdana" w:cs="Arial"/>
          <w:sz w:val="24"/>
          <w:szCs w:val="24"/>
        </w:rPr>
      </w:pPr>
      <w:r w:rsidRPr="00A114CE">
        <w:rPr>
          <w:rFonts w:ascii="Verdana" w:hAnsi="Verdana" w:cs="Arial"/>
          <w:sz w:val="24"/>
          <w:szCs w:val="24"/>
        </w:rPr>
        <w:t xml:space="preserve">Outcomes for both the national and local procurement processes </w:t>
      </w:r>
      <w:r w:rsidRPr="00A114CE" w:rsidR="003E61DF">
        <w:rPr>
          <w:rFonts w:ascii="Verdana" w:hAnsi="Verdana" w:cs="Arial"/>
          <w:sz w:val="24"/>
          <w:szCs w:val="24"/>
        </w:rPr>
        <w:t>will be feature in a future report when the information is able to be shared in line with procurement rules.</w:t>
      </w:r>
    </w:p>
    <w:p w:rsidRPr="00A114CE" w:rsidR="00EE6953" w:rsidP="00E80ABC" w:rsidRDefault="00EE6953" w14:paraId="304D1E38" w14:textId="77777777">
      <w:pPr>
        <w:pStyle w:val="paragraph"/>
        <w:spacing w:before="0" w:beforeAutospacing="0" w:after="0" w:afterAutospacing="0"/>
        <w:rPr>
          <w:rStyle w:val="normaltextrun"/>
          <w:rFonts w:ascii="Verdana" w:hAnsi="Verdana" w:cs="Arial"/>
          <w:b/>
          <w:bCs/>
          <w:caps/>
          <w:highlight w:val="yellow"/>
        </w:rPr>
      </w:pPr>
    </w:p>
    <w:p w:rsidRPr="00A114CE" w:rsidR="00DE5260" w:rsidP="00E80ABC" w:rsidRDefault="00DE5260" w14:paraId="78D533A4" w14:textId="77777777">
      <w:pPr>
        <w:pStyle w:val="paragraph"/>
        <w:spacing w:before="0" w:beforeAutospacing="0" w:after="0" w:afterAutospacing="0"/>
        <w:textAlignment w:val="baseline"/>
        <w:rPr>
          <w:rStyle w:val="normaltextrun"/>
          <w:rFonts w:ascii="Verdana" w:hAnsi="Verdana" w:cs="Arial"/>
          <w:b/>
          <w:bCs/>
          <w:caps/>
        </w:rPr>
      </w:pPr>
    </w:p>
    <w:p w:rsidRPr="00A114CE" w:rsidR="003E20ED" w:rsidP="00E80ABC" w:rsidRDefault="5B10BB37" w14:paraId="4806B24E" w14:textId="4F7FE731">
      <w:pPr>
        <w:pStyle w:val="paragraph"/>
        <w:spacing w:before="0" w:beforeAutospacing="0" w:after="0" w:afterAutospacing="0"/>
        <w:textAlignment w:val="baseline"/>
        <w:rPr>
          <w:rStyle w:val="eop"/>
          <w:rFonts w:ascii="Verdana" w:hAnsi="Verdana" w:cs="Arial"/>
          <w:b/>
          <w:bCs/>
        </w:rPr>
      </w:pPr>
      <w:r w:rsidRPr="00A114CE">
        <w:rPr>
          <w:rStyle w:val="normaltextrun"/>
          <w:rFonts w:ascii="Verdana" w:hAnsi="Verdana" w:cs="Arial"/>
          <w:b/>
          <w:bCs/>
          <w:caps/>
        </w:rPr>
        <w:t>6.3</w:t>
      </w:r>
      <w:r w:rsidRPr="00A114CE" w:rsidR="003E20ED">
        <w:rPr>
          <w:rFonts w:ascii="Verdana" w:hAnsi="Verdana"/>
        </w:rPr>
        <w:tab/>
      </w:r>
      <w:r w:rsidRPr="00A114CE" w:rsidR="4DE13D43">
        <w:rPr>
          <w:rStyle w:val="normaltextrun"/>
          <w:rFonts w:ascii="Verdana" w:hAnsi="Verdana" w:cs="Arial"/>
          <w:b/>
          <w:bCs/>
          <w:caps/>
        </w:rPr>
        <w:t>P</w:t>
      </w:r>
      <w:r w:rsidRPr="00A114CE" w:rsidR="6A7D2448">
        <w:rPr>
          <w:rStyle w:val="normaltextrun"/>
          <w:rFonts w:ascii="Verdana" w:hAnsi="Verdana" w:cs="Arial"/>
          <w:b/>
          <w:bCs/>
          <w:caps/>
        </w:rPr>
        <w:t>ARTNERSHIP COMMISSIONING</w:t>
      </w:r>
      <w:r w:rsidRPr="00A114CE" w:rsidR="4DE13D43">
        <w:rPr>
          <w:rStyle w:val="eop"/>
          <w:rFonts w:ascii="Verdana" w:hAnsi="Verdana" w:cs="Arial"/>
          <w:b/>
          <w:bCs/>
        </w:rPr>
        <w:t> </w:t>
      </w:r>
    </w:p>
    <w:p w:rsidRPr="00A114CE" w:rsidR="01600F63" w:rsidP="00E80ABC" w:rsidRDefault="01600F63" w14:paraId="79E64061" w14:textId="48B63E83">
      <w:pPr>
        <w:pStyle w:val="paragraph"/>
        <w:spacing w:before="0" w:beforeAutospacing="0" w:after="0" w:afterAutospacing="0"/>
        <w:rPr>
          <w:rStyle w:val="eop"/>
          <w:rFonts w:ascii="Verdana" w:hAnsi="Verdana" w:cs="Arial"/>
        </w:rPr>
      </w:pPr>
    </w:p>
    <w:p w:rsidRPr="00A114CE" w:rsidR="00281834" w:rsidP="00E80ABC" w:rsidRDefault="4DCA6B62" w14:paraId="1710CB7A" w14:textId="66846A7A">
      <w:pPr>
        <w:pStyle w:val="paragraph"/>
        <w:spacing w:before="0" w:beforeAutospacing="0" w:after="0" w:afterAutospacing="0"/>
        <w:textAlignment w:val="baseline"/>
        <w:rPr>
          <w:rStyle w:val="normaltextrun"/>
          <w:rFonts w:ascii="Verdana" w:hAnsi="Verdana" w:cs="Arial"/>
          <w:b/>
          <w:bCs/>
          <w:color w:val="000000" w:themeColor="text1"/>
        </w:rPr>
      </w:pPr>
      <w:r w:rsidRPr="00A114CE">
        <w:rPr>
          <w:rStyle w:val="normaltextrun"/>
          <w:rFonts w:ascii="Verdana" w:hAnsi="Verdana" w:cs="Arial"/>
          <w:b/>
          <w:bCs/>
          <w:color w:val="000000"/>
          <w:shd w:val="clear" w:color="auto" w:fill="FFFFFF"/>
        </w:rPr>
        <w:t>6.3.</w:t>
      </w:r>
      <w:r w:rsidRPr="00A114CE" w:rsidR="00FE42AB">
        <w:rPr>
          <w:rStyle w:val="normaltextrun"/>
          <w:rFonts w:ascii="Verdana" w:hAnsi="Verdana" w:cs="Arial"/>
          <w:b/>
          <w:bCs/>
          <w:color w:val="000000"/>
          <w:shd w:val="clear" w:color="auto" w:fill="FFFFFF"/>
        </w:rPr>
        <w:t>1</w:t>
      </w:r>
      <w:r w:rsidRPr="00A114CE" w:rsidR="00281834">
        <w:rPr>
          <w:rFonts w:ascii="Verdana" w:hAnsi="Verdana"/>
        </w:rPr>
        <w:tab/>
      </w:r>
      <w:r w:rsidRPr="00A114CE" w:rsidR="76F32F07">
        <w:rPr>
          <w:rStyle w:val="normaltextrun"/>
          <w:rFonts w:ascii="Verdana" w:hAnsi="Verdana" w:cs="Arial"/>
          <w:b/>
          <w:bCs/>
          <w:color w:val="000000"/>
          <w:shd w:val="clear" w:color="auto" w:fill="FFFFFF"/>
        </w:rPr>
        <w:t>Area Planning Board (APB)</w:t>
      </w:r>
    </w:p>
    <w:p w:rsidR="00504DFA" w:rsidP="00DE5260" w:rsidRDefault="00504DFA" w14:paraId="07643A53" w14:textId="77777777">
      <w:pPr>
        <w:pStyle w:val="paragraph"/>
        <w:spacing w:before="0" w:beforeAutospacing="0" w:after="0" w:afterAutospacing="0"/>
        <w:jc w:val="both"/>
        <w:textAlignment w:val="baseline"/>
        <w:rPr>
          <w:rStyle w:val="normaltextrun"/>
          <w:rFonts w:ascii="Verdana" w:hAnsi="Verdana" w:cs="Arial"/>
          <w:color w:val="000000"/>
          <w:shd w:val="clear" w:color="auto" w:fill="FFFFFF"/>
        </w:rPr>
      </w:pPr>
    </w:p>
    <w:p w:rsidRPr="00A114CE" w:rsidR="001E34E9" w:rsidP="00DE5260" w:rsidRDefault="76F32F07" w14:paraId="326A9334" w14:textId="184E1ABB">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t>APBs were established in 2010 as part of the new arrangements to deliver the Welsh Government Substance Misuse Strategy ‘Working Together to Reduce Harm’.</w:t>
      </w:r>
      <w:r w:rsidRPr="00A114CE" w:rsidR="27DC61A9">
        <w:rPr>
          <w:rStyle w:val="normaltextrun"/>
          <w:rFonts w:ascii="Verdana" w:hAnsi="Verdana" w:cs="Arial"/>
          <w:color w:val="000000"/>
          <w:shd w:val="clear" w:color="auto" w:fill="FFFFFF"/>
        </w:rPr>
        <w:t xml:space="preserve">  </w:t>
      </w:r>
      <w:r w:rsidRPr="00A114CE">
        <w:rPr>
          <w:rFonts w:ascii="Verdana" w:hAnsi="Verdana" w:cs="Arial"/>
        </w:rPr>
        <w:t>Western Bay APB</w:t>
      </w:r>
      <w:r w:rsidRPr="00A114CE" w:rsidR="27DC61A9">
        <w:rPr>
          <w:rFonts w:ascii="Verdana" w:hAnsi="Verdana" w:cs="Arial"/>
        </w:rPr>
        <w:t xml:space="preserve"> </w:t>
      </w:r>
      <w:r w:rsidRPr="00A114CE" w:rsidR="4D0106A2">
        <w:rPr>
          <w:rFonts w:ascii="Verdana" w:hAnsi="Verdana" w:cs="Arial"/>
        </w:rPr>
        <w:t xml:space="preserve">has a transformation programme in place which involves </w:t>
      </w:r>
      <w:r w:rsidRPr="00A114CE" w:rsidR="1F5FBC17">
        <w:rPr>
          <w:rFonts w:ascii="Verdana" w:hAnsi="Verdana" w:cs="Arial"/>
        </w:rPr>
        <w:t xml:space="preserve">implementation of an </w:t>
      </w:r>
      <w:r w:rsidRPr="00A114CE" w:rsidR="49B8553A">
        <w:rPr>
          <w:rFonts w:ascii="Verdana" w:hAnsi="Verdana" w:cs="Arial"/>
        </w:rPr>
        <w:t>alliance-based</w:t>
      </w:r>
      <w:r w:rsidRPr="00A114CE" w:rsidR="1F5FBC17">
        <w:rPr>
          <w:rFonts w:ascii="Verdana" w:hAnsi="Verdana" w:cs="Arial"/>
        </w:rPr>
        <w:t xml:space="preserve"> commissioning model.  </w:t>
      </w:r>
      <w:r w:rsidRPr="00A114CE">
        <w:rPr>
          <w:rStyle w:val="normaltextrun"/>
          <w:rFonts w:ascii="Verdana" w:hAnsi="Verdana" w:cs="Arial"/>
          <w:color w:val="000000"/>
          <w:shd w:val="clear" w:color="auto" w:fill="FFFFFF"/>
        </w:rPr>
        <w:t xml:space="preserve">The </w:t>
      </w:r>
      <w:r w:rsidRPr="00A114CE" w:rsidR="13F3249B">
        <w:rPr>
          <w:rStyle w:val="normaltextrun"/>
          <w:rFonts w:ascii="Verdana" w:hAnsi="Verdana" w:cs="Arial"/>
          <w:color w:val="000000"/>
          <w:shd w:val="clear" w:color="auto" w:fill="FFFFFF"/>
        </w:rPr>
        <w:t xml:space="preserve">transformation </w:t>
      </w:r>
      <w:r w:rsidRPr="00A114CE">
        <w:rPr>
          <w:rStyle w:val="normaltextrun"/>
          <w:rFonts w:ascii="Verdana" w:hAnsi="Verdana" w:cs="Arial"/>
          <w:color w:val="000000"/>
          <w:shd w:val="clear" w:color="auto" w:fill="FFFFFF"/>
        </w:rPr>
        <w:t>programme is split into two areas</w:t>
      </w:r>
      <w:r w:rsidRPr="00A114CE" w:rsidR="00CF0214">
        <w:rPr>
          <w:rStyle w:val="normaltextrun"/>
          <w:rFonts w:ascii="Verdana" w:hAnsi="Verdana" w:cs="Arial"/>
          <w:color w:val="000000"/>
          <w:shd w:val="clear" w:color="auto" w:fill="FFFFFF"/>
        </w:rPr>
        <w:t xml:space="preserve"> </w:t>
      </w:r>
      <w:r w:rsidRPr="00A114CE">
        <w:rPr>
          <w:rStyle w:val="normaltextrun"/>
          <w:rFonts w:ascii="Verdana" w:hAnsi="Verdana" w:cs="Arial"/>
          <w:color w:val="000000"/>
          <w:shd w:val="clear" w:color="auto" w:fill="FFFFFF"/>
        </w:rPr>
        <w:t>- Clinical and Non-Clinical.</w:t>
      </w:r>
      <w:r w:rsidRPr="00A114CE" w:rsidR="1F5FBC17">
        <w:rPr>
          <w:rStyle w:val="normaltextrun"/>
          <w:rFonts w:ascii="Verdana" w:hAnsi="Verdana" w:cs="Arial"/>
          <w:color w:val="000000"/>
          <w:shd w:val="clear" w:color="auto" w:fill="FFFFFF"/>
        </w:rPr>
        <w:t xml:space="preserve"> </w:t>
      </w:r>
      <w:r w:rsidRPr="00A114CE">
        <w:rPr>
          <w:rStyle w:val="normaltextrun"/>
          <w:rFonts w:ascii="Verdana" w:hAnsi="Verdana" w:cs="Arial"/>
          <w:color w:val="000000"/>
          <w:shd w:val="clear" w:color="auto" w:fill="FFFFFF"/>
        </w:rPr>
        <w:t xml:space="preserve"> </w:t>
      </w:r>
    </w:p>
    <w:p w:rsidRPr="00A114CE" w:rsidR="00DE5260" w:rsidP="00DE5260" w:rsidRDefault="00DE5260" w14:paraId="5C1A1A26" w14:textId="77777777">
      <w:pPr>
        <w:pStyle w:val="paragraph"/>
        <w:spacing w:before="0" w:beforeAutospacing="0" w:after="0" w:afterAutospacing="0"/>
        <w:jc w:val="both"/>
        <w:textAlignment w:val="baseline"/>
        <w:rPr>
          <w:rStyle w:val="normaltextrun"/>
          <w:rFonts w:ascii="Verdana" w:hAnsi="Verdana" w:cs="Arial"/>
          <w:color w:val="000000"/>
          <w:shd w:val="clear" w:color="auto" w:fill="FFFFFF"/>
        </w:rPr>
      </w:pPr>
    </w:p>
    <w:p w:rsidRPr="00A114CE" w:rsidR="007F1D01" w:rsidP="00DE5260" w:rsidRDefault="001E34E9" w14:paraId="628CD6B7" w14:textId="2349B1E6">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t xml:space="preserve">The procurement process for </w:t>
      </w:r>
      <w:r w:rsidRPr="00A114CE" w:rsidR="6A842561">
        <w:rPr>
          <w:rStyle w:val="normaltextrun"/>
          <w:rFonts w:ascii="Verdana" w:hAnsi="Verdana" w:cs="Arial"/>
          <w:color w:val="000000"/>
          <w:shd w:val="clear" w:color="auto" w:fill="FFFFFF"/>
        </w:rPr>
        <w:t>non-clinical</w:t>
      </w:r>
      <w:r w:rsidRPr="00A114CE" w:rsidR="76F32F07">
        <w:rPr>
          <w:rStyle w:val="normaltextrun"/>
          <w:rFonts w:ascii="Verdana" w:hAnsi="Verdana" w:cs="Arial"/>
          <w:color w:val="000000"/>
          <w:shd w:val="clear" w:color="auto" w:fill="FFFFFF"/>
        </w:rPr>
        <w:t xml:space="preserve"> services (voluntary sector organisations)</w:t>
      </w:r>
      <w:r w:rsidRPr="00A114CE" w:rsidR="00274436">
        <w:rPr>
          <w:rStyle w:val="normaltextrun"/>
          <w:rFonts w:ascii="Verdana" w:hAnsi="Verdana" w:cs="Arial"/>
          <w:color w:val="000000"/>
          <w:shd w:val="clear" w:color="auto" w:fill="FFFFFF"/>
        </w:rPr>
        <w:t xml:space="preserve"> is due to be completed in October 2025 and for the Clinical Services, SBUHB is actively involved in the</w:t>
      </w:r>
      <w:r w:rsidRPr="00A114CE" w:rsidR="00475F90">
        <w:rPr>
          <w:rStyle w:val="normaltextrun"/>
          <w:rFonts w:ascii="Verdana" w:hAnsi="Verdana" w:cs="Arial"/>
          <w:color w:val="000000"/>
          <w:shd w:val="clear" w:color="auto" w:fill="FFFFFF"/>
        </w:rPr>
        <w:t xml:space="preserve"> working group that has been established to design the model for future service delivery.  </w:t>
      </w:r>
      <w:r w:rsidRPr="00A114CE" w:rsidR="3B31C7F3">
        <w:rPr>
          <w:rStyle w:val="normaltextrun"/>
          <w:rFonts w:ascii="Verdana" w:hAnsi="Verdana" w:cs="Arial"/>
          <w:color w:val="000000"/>
          <w:shd w:val="clear" w:color="auto" w:fill="FFFFFF"/>
        </w:rPr>
        <w:t xml:space="preserve">Over the course of 2025/26, the model will be agreed and costed before being taken through APB </w:t>
      </w:r>
      <w:r w:rsidRPr="00A114CE" w:rsidR="00914787">
        <w:rPr>
          <w:rStyle w:val="normaltextrun"/>
          <w:rFonts w:ascii="Verdana" w:hAnsi="Verdana" w:cs="Arial"/>
          <w:color w:val="000000"/>
          <w:shd w:val="clear" w:color="auto" w:fill="FFFFFF"/>
        </w:rPr>
        <w:t xml:space="preserve">and partner organisations </w:t>
      </w:r>
      <w:r w:rsidRPr="00A114CE" w:rsidR="3B31C7F3">
        <w:rPr>
          <w:rStyle w:val="normaltextrun"/>
          <w:rFonts w:ascii="Verdana" w:hAnsi="Verdana" w:cs="Arial"/>
          <w:color w:val="000000"/>
          <w:shd w:val="clear" w:color="auto" w:fill="FFFFFF"/>
        </w:rPr>
        <w:t>for approval.</w:t>
      </w:r>
      <w:r w:rsidRPr="00A114CE" w:rsidR="00AF6CC9">
        <w:rPr>
          <w:rStyle w:val="normaltextrun"/>
          <w:rFonts w:ascii="Verdana" w:hAnsi="Verdana" w:cs="Arial"/>
          <w:color w:val="000000"/>
          <w:shd w:val="clear" w:color="auto" w:fill="FFFFFF"/>
        </w:rPr>
        <w:t xml:space="preserve">  </w:t>
      </w:r>
    </w:p>
    <w:p w:rsidRPr="00A114CE" w:rsidR="00914787" w:rsidP="00E80ABC" w:rsidRDefault="00914787" w14:paraId="3B900706" w14:textId="77777777">
      <w:pPr>
        <w:pStyle w:val="paragraph"/>
        <w:spacing w:before="0" w:beforeAutospacing="0" w:after="0" w:afterAutospacing="0"/>
        <w:textAlignment w:val="baseline"/>
        <w:rPr>
          <w:rStyle w:val="normaltextrun"/>
          <w:rFonts w:ascii="Verdana" w:hAnsi="Verdana" w:cs="Arial"/>
          <w:color w:val="000000"/>
          <w:shd w:val="clear" w:color="auto" w:fill="FFFFFF"/>
        </w:rPr>
      </w:pPr>
    </w:p>
    <w:p w:rsidRPr="00A114CE" w:rsidR="00AF6CC9" w:rsidP="00213175" w:rsidRDefault="007F1D01" w14:paraId="00EDD237" w14:textId="56A2F57B">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lastRenderedPageBreak/>
        <w:t xml:space="preserve">There are two ongoing issues which the </w:t>
      </w:r>
      <w:r w:rsidRPr="00A114CE" w:rsidR="00AF6CC9">
        <w:rPr>
          <w:rStyle w:val="normaltextrun"/>
          <w:rFonts w:ascii="Verdana" w:hAnsi="Verdana" w:cs="Arial"/>
          <w:color w:val="000000"/>
          <w:shd w:val="clear" w:color="auto" w:fill="FFFFFF"/>
        </w:rPr>
        <w:t xml:space="preserve">Health Board is actively navigating </w:t>
      </w:r>
      <w:r w:rsidRPr="00A114CE" w:rsidR="00370B31">
        <w:rPr>
          <w:rStyle w:val="normaltextrun"/>
          <w:rFonts w:ascii="Verdana" w:hAnsi="Verdana" w:cs="Arial"/>
          <w:color w:val="000000"/>
          <w:shd w:val="clear" w:color="auto" w:fill="FFFFFF"/>
        </w:rPr>
        <w:t>with the APB which are linked to future delivery of the clinical model:</w:t>
      </w:r>
    </w:p>
    <w:p w:rsidRPr="00A114CE" w:rsidR="00213175" w:rsidP="00E80ABC" w:rsidRDefault="00213175" w14:paraId="38B081D2" w14:textId="77777777">
      <w:pPr>
        <w:pStyle w:val="paragraph"/>
        <w:spacing w:before="0" w:beforeAutospacing="0" w:after="0" w:afterAutospacing="0"/>
        <w:textAlignment w:val="baseline"/>
        <w:rPr>
          <w:rStyle w:val="normaltextrun"/>
          <w:rFonts w:ascii="Verdana" w:hAnsi="Verdana" w:cs="Arial"/>
          <w:color w:val="000000"/>
          <w:shd w:val="clear" w:color="auto" w:fill="FFFFFF"/>
        </w:rPr>
      </w:pPr>
    </w:p>
    <w:p w:rsidRPr="00A114CE" w:rsidR="00D23201" w:rsidP="00213175" w:rsidRDefault="00370B31" w14:paraId="39791C08" w14:textId="737FA319">
      <w:pPr>
        <w:pStyle w:val="paragraph"/>
        <w:numPr>
          <w:ilvl w:val="0"/>
          <w:numId w:val="32"/>
        </w:numPr>
        <w:spacing w:before="0" w:beforeAutospacing="0" w:after="0" w:afterAutospacing="0"/>
        <w:jc w:val="both"/>
        <w:textAlignment w:val="baseline"/>
        <w:rPr>
          <w:rFonts w:ascii="Verdana" w:hAnsi="Verdana" w:cs="Arial"/>
          <w:color w:val="000000"/>
          <w:shd w:val="clear" w:color="auto" w:fill="FFFFFF"/>
        </w:rPr>
      </w:pPr>
      <w:r w:rsidRPr="00A114CE">
        <w:rPr>
          <w:rStyle w:val="eop"/>
          <w:rFonts w:ascii="Verdana" w:hAnsi="Verdana" w:cs="Arial"/>
          <w:color w:val="000000"/>
          <w:shd w:val="clear" w:color="auto" w:fill="FFFFFF"/>
        </w:rPr>
        <w:t>PSALT (</w:t>
      </w:r>
      <w:r w:rsidRPr="00A114CE" w:rsidR="007B6BB7">
        <w:rPr>
          <w:rStyle w:val="eop"/>
          <w:rFonts w:ascii="Verdana" w:hAnsi="Verdana" w:cs="Arial"/>
          <w:color w:val="000000"/>
          <w:shd w:val="clear" w:color="auto" w:fill="FFFFFF"/>
        </w:rPr>
        <w:t xml:space="preserve">Primary Care Substance Use </w:t>
      </w:r>
      <w:r w:rsidRPr="00A114CE" w:rsidR="00674D2C">
        <w:rPr>
          <w:rStyle w:val="eop"/>
          <w:rFonts w:ascii="Verdana" w:hAnsi="Verdana" w:cs="Arial"/>
          <w:color w:val="000000"/>
          <w:shd w:val="clear" w:color="auto" w:fill="FFFFFF"/>
        </w:rPr>
        <w:t>Liaison</w:t>
      </w:r>
      <w:r w:rsidRPr="00A114CE" w:rsidR="007B6BB7">
        <w:rPr>
          <w:rStyle w:val="eop"/>
          <w:rFonts w:ascii="Verdana" w:hAnsi="Verdana" w:cs="Arial"/>
          <w:color w:val="000000"/>
          <w:shd w:val="clear" w:color="auto" w:fill="FFFFFF"/>
        </w:rPr>
        <w:t xml:space="preserve"> Team) </w:t>
      </w:r>
      <w:r w:rsidRPr="00A114CE" w:rsidR="007B6BB7">
        <w:rPr>
          <w:rFonts w:ascii="Verdana" w:hAnsi="Verdana" w:cs="Arial"/>
          <w:color w:val="000000"/>
          <w:shd w:val="clear" w:color="auto" w:fill="FFFFFF"/>
        </w:rPr>
        <w:t xml:space="preserve">is a substitute opioid prescribing programme for opiate dependent people who live in Swansea, Neath and Port Talbot. </w:t>
      </w:r>
      <w:r w:rsidRPr="00A114CE" w:rsidR="00454F85">
        <w:rPr>
          <w:rFonts w:ascii="Verdana" w:hAnsi="Verdana" w:cs="Arial"/>
          <w:color w:val="000000"/>
          <w:shd w:val="clear" w:color="auto" w:fill="FFFFFF"/>
        </w:rPr>
        <w:t xml:space="preserve"> </w:t>
      </w:r>
      <w:r w:rsidRPr="00A114CE" w:rsidR="00C17C96">
        <w:rPr>
          <w:rFonts w:ascii="Verdana" w:hAnsi="Verdana" w:cs="Arial"/>
          <w:color w:val="000000"/>
          <w:shd w:val="clear" w:color="auto" w:fill="FFFFFF"/>
        </w:rPr>
        <w:t>Fromal n</w:t>
      </w:r>
      <w:r w:rsidRPr="00A114CE" w:rsidR="00454F85">
        <w:rPr>
          <w:rFonts w:ascii="Verdana" w:hAnsi="Verdana" w:cs="Arial"/>
          <w:color w:val="000000"/>
          <w:shd w:val="clear" w:color="auto" w:fill="FFFFFF"/>
        </w:rPr>
        <w:t xml:space="preserve">otice has been served by the incumbent provider </w:t>
      </w:r>
      <w:r w:rsidRPr="00A114CE" w:rsidR="00C17C96">
        <w:rPr>
          <w:rFonts w:ascii="Verdana" w:hAnsi="Verdana" w:cs="Arial"/>
          <w:color w:val="000000"/>
          <w:shd w:val="clear" w:color="auto" w:fill="FFFFFF"/>
        </w:rPr>
        <w:t>of PSALT.  The Health Board is currently out to tender for a replacement service</w:t>
      </w:r>
      <w:r w:rsidRPr="00A114CE" w:rsidR="003C0D17">
        <w:rPr>
          <w:rFonts w:ascii="Verdana" w:hAnsi="Verdana" w:cs="Arial"/>
          <w:color w:val="000000"/>
          <w:shd w:val="clear" w:color="auto" w:fill="FFFFFF"/>
        </w:rPr>
        <w:t>.</w:t>
      </w:r>
      <w:r w:rsidRPr="00A114CE" w:rsidR="00BD6A2B">
        <w:rPr>
          <w:rFonts w:ascii="Verdana" w:hAnsi="Verdana" w:cs="Arial"/>
          <w:color w:val="000000"/>
          <w:shd w:val="clear" w:color="auto" w:fill="FFFFFF"/>
        </w:rPr>
        <w:t xml:space="preserve">  The </w:t>
      </w:r>
      <w:r w:rsidRPr="00A114CE" w:rsidR="008B62A5">
        <w:rPr>
          <w:rFonts w:ascii="Verdana" w:hAnsi="Verdana" w:cs="Arial"/>
          <w:color w:val="000000"/>
          <w:shd w:val="clear" w:color="auto" w:fill="FFFFFF"/>
        </w:rPr>
        <w:t>procurement</w:t>
      </w:r>
      <w:r w:rsidRPr="00A114CE" w:rsidR="00BD6A2B">
        <w:rPr>
          <w:rFonts w:ascii="Verdana" w:hAnsi="Verdana" w:cs="Arial"/>
          <w:color w:val="000000"/>
          <w:shd w:val="clear" w:color="auto" w:fill="FFFFFF"/>
        </w:rPr>
        <w:t xml:space="preserve"> process should be completed in September 2025. </w:t>
      </w:r>
    </w:p>
    <w:p w:rsidRPr="00A114CE" w:rsidR="00070C77" w:rsidP="00213175" w:rsidRDefault="00AB07BA" w14:paraId="05C1F3A5" w14:textId="305E260E">
      <w:pPr>
        <w:pStyle w:val="paragraph"/>
        <w:numPr>
          <w:ilvl w:val="0"/>
          <w:numId w:val="32"/>
        </w:numPr>
        <w:spacing w:before="0" w:beforeAutospacing="0" w:after="0" w:afterAutospacing="0"/>
        <w:jc w:val="both"/>
        <w:textAlignment w:val="baseline"/>
        <w:rPr>
          <w:rStyle w:val="eop"/>
          <w:rFonts w:ascii="Verdana" w:hAnsi="Verdana" w:cs="Arial"/>
        </w:rPr>
      </w:pPr>
      <w:r w:rsidRPr="00A114CE">
        <w:rPr>
          <w:rFonts w:ascii="Verdana" w:hAnsi="Verdana" w:cs="Arial"/>
          <w:color w:val="000000"/>
          <w:shd w:val="clear" w:color="auto" w:fill="FFFFFF"/>
        </w:rPr>
        <w:t xml:space="preserve">The vision of the alliance model is that going forward all clinical services are provided by the Health Board this will include </w:t>
      </w:r>
      <w:r w:rsidRPr="00A114CE" w:rsidR="00FA1206">
        <w:rPr>
          <w:rFonts w:ascii="Verdana" w:hAnsi="Verdana" w:cs="Arial"/>
          <w:color w:val="000000"/>
          <w:shd w:val="clear" w:color="auto" w:fill="FFFFFF"/>
        </w:rPr>
        <w:t xml:space="preserve">the Substance Misuse Offender Intervention Service (SMOIS) </w:t>
      </w:r>
      <w:r w:rsidRPr="00A114CE" w:rsidR="00D479A4">
        <w:rPr>
          <w:rFonts w:ascii="Verdana" w:hAnsi="Verdana" w:cs="Arial"/>
          <w:color w:val="000000"/>
          <w:shd w:val="clear" w:color="auto" w:fill="FFFFFF"/>
        </w:rPr>
        <w:t xml:space="preserve">which is currently commissioned by </w:t>
      </w:r>
      <w:r w:rsidRPr="00A114CE" w:rsidR="00FA1206">
        <w:rPr>
          <w:rStyle w:val="eop"/>
          <w:rFonts w:ascii="Verdana" w:hAnsi="Verdana" w:cs="Arial"/>
        </w:rPr>
        <w:t xml:space="preserve">South Wales Office of the Police and Crime Commissioner (SW OPCC) </w:t>
      </w:r>
      <w:r w:rsidRPr="00A114CE" w:rsidR="00D479A4">
        <w:rPr>
          <w:rStyle w:val="eop"/>
          <w:rFonts w:ascii="Verdana" w:hAnsi="Verdana" w:cs="Arial"/>
        </w:rPr>
        <w:t>and provided by a Voluntary Sector consortium.</w:t>
      </w:r>
      <w:r w:rsidRPr="00A114CE" w:rsidR="0006518E">
        <w:rPr>
          <w:rStyle w:val="eop"/>
          <w:rFonts w:ascii="Verdana" w:hAnsi="Verdana" w:cs="Arial"/>
        </w:rPr>
        <w:t xml:space="preserve">  Discussions </w:t>
      </w:r>
      <w:r w:rsidRPr="00A114CE" w:rsidR="00EA0C0A">
        <w:rPr>
          <w:rStyle w:val="eop"/>
          <w:rFonts w:ascii="Verdana" w:hAnsi="Verdana" w:cs="Arial"/>
        </w:rPr>
        <w:t xml:space="preserve">continue regarding the </w:t>
      </w:r>
      <w:r w:rsidRPr="00A114CE" w:rsidR="0057743C">
        <w:rPr>
          <w:rStyle w:val="eop"/>
          <w:rFonts w:ascii="Verdana" w:hAnsi="Verdana" w:cs="Arial"/>
        </w:rPr>
        <w:t xml:space="preserve">funding available for Criminal Justice Services and the </w:t>
      </w:r>
      <w:r w:rsidRPr="00A114CE" w:rsidR="0006518E">
        <w:rPr>
          <w:rStyle w:val="eop"/>
          <w:rFonts w:ascii="Verdana" w:hAnsi="Verdana" w:cs="Arial"/>
        </w:rPr>
        <w:t xml:space="preserve">best contracting arrangement </w:t>
      </w:r>
      <w:r w:rsidRPr="00A114CE" w:rsidR="00E42B1D">
        <w:rPr>
          <w:rStyle w:val="eop"/>
          <w:rFonts w:ascii="Verdana" w:hAnsi="Verdana" w:cs="Arial"/>
        </w:rPr>
        <w:t>for the Health Board.</w:t>
      </w:r>
    </w:p>
    <w:p w:rsidRPr="00A114CE" w:rsidR="00D23201" w:rsidP="00E80ABC" w:rsidRDefault="00D23201" w14:paraId="70BB00FB" w14:textId="77777777">
      <w:pPr>
        <w:pStyle w:val="paragraph"/>
        <w:spacing w:before="0" w:beforeAutospacing="0" w:after="0" w:afterAutospacing="0"/>
        <w:textAlignment w:val="baseline"/>
        <w:rPr>
          <w:rStyle w:val="eop"/>
          <w:rFonts w:ascii="Verdana" w:hAnsi="Verdana" w:cs="Arial"/>
        </w:rPr>
      </w:pPr>
    </w:p>
    <w:p w:rsidRPr="00A114CE" w:rsidR="006F4DB8" w:rsidP="00213175" w:rsidRDefault="006F4DB8" w14:paraId="1EA9F94C" w14:textId="5D0677B0">
      <w:pPr>
        <w:pStyle w:val="paragraph"/>
        <w:spacing w:before="0" w:beforeAutospacing="0" w:after="0" w:afterAutospacing="0"/>
        <w:jc w:val="both"/>
        <w:textAlignment w:val="baseline"/>
        <w:rPr>
          <w:rStyle w:val="eop"/>
          <w:rFonts w:ascii="Verdana" w:hAnsi="Verdana" w:cs="Arial"/>
        </w:rPr>
      </w:pPr>
      <w:r w:rsidRPr="00A114CE">
        <w:rPr>
          <w:rStyle w:val="eop"/>
          <w:rFonts w:ascii="Verdana" w:hAnsi="Verdana" w:cs="Arial"/>
        </w:rPr>
        <w:t xml:space="preserve">A paper on the </w:t>
      </w:r>
      <w:r w:rsidRPr="00A114CE" w:rsidR="009E2A62">
        <w:rPr>
          <w:rStyle w:val="eop"/>
          <w:rFonts w:ascii="Verdana" w:hAnsi="Verdana" w:cs="Arial"/>
        </w:rPr>
        <w:t>clinical</w:t>
      </w:r>
      <w:r w:rsidRPr="00A114CE">
        <w:rPr>
          <w:rStyle w:val="eop"/>
          <w:rFonts w:ascii="Verdana" w:hAnsi="Verdana" w:cs="Arial"/>
        </w:rPr>
        <w:t xml:space="preserve"> model and the outcome of the procurement process</w:t>
      </w:r>
      <w:r w:rsidRPr="00A114CE" w:rsidR="00E42B1D">
        <w:rPr>
          <w:rStyle w:val="eop"/>
          <w:rFonts w:ascii="Verdana" w:hAnsi="Verdana" w:cs="Arial"/>
        </w:rPr>
        <w:t>es</w:t>
      </w:r>
      <w:r w:rsidRPr="00A114CE">
        <w:rPr>
          <w:rStyle w:val="eop"/>
          <w:rFonts w:ascii="Verdana" w:hAnsi="Verdana" w:cs="Arial"/>
        </w:rPr>
        <w:t xml:space="preserve"> will be brought to a future </w:t>
      </w:r>
      <w:r w:rsidRPr="00A114CE" w:rsidR="009E2A62">
        <w:rPr>
          <w:rStyle w:val="eop"/>
          <w:rFonts w:ascii="Verdana" w:hAnsi="Verdana" w:cs="Arial"/>
        </w:rPr>
        <w:t>SBUHB Board meeting when the details are able to be shared.</w:t>
      </w:r>
    </w:p>
    <w:p w:rsidRPr="00A114CE" w:rsidR="00D479A4" w:rsidP="00E80ABC" w:rsidRDefault="00D479A4" w14:paraId="49F45A0C" w14:textId="77777777">
      <w:pPr>
        <w:pStyle w:val="paragraph"/>
        <w:spacing w:before="0" w:beforeAutospacing="0" w:after="0" w:afterAutospacing="0"/>
        <w:ind w:left="720"/>
        <w:textAlignment w:val="baseline"/>
        <w:rPr>
          <w:rStyle w:val="eop"/>
          <w:rFonts w:ascii="Verdana" w:hAnsi="Verdana" w:cs="Arial"/>
          <w:highlight w:val="yellow"/>
        </w:rPr>
      </w:pPr>
    </w:p>
    <w:p w:rsidRPr="003E22F6" w:rsidR="003E22F6" w:rsidP="00E80ABC" w:rsidRDefault="33C502AE" w14:paraId="72637F83" w14:textId="2FB5AA11">
      <w:pPr>
        <w:pStyle w:val="paragraph"/>
        <w:spacing w:before="0" w:beforeAutospacing="0" w:after="0" w:afterAutospacing="0"/>
        <w:textAlignment w:val="baseline"/>
        <w:rPr>
          <w:rStyle w:val="eop"/>
          <w:rFonts w:ascii="Verdana" w:hAnsi="Verdana" w:cs="Arial"/>
          <w:b/>
          <w:bCs/>
          <w:caps/>
        </w:rPr>
      </w:pPr>
      <w:r w:rsidRPr="00A114CE">
        <w:rPr>
          <w:rStyle w:val="normaltextrun"/>
          <w:rFonts w:ascii="Verdana" w:hAnsi="Verdana" w:cs="Arial"/>
          <w:b/>
          <w:bCs/>
          <w:caps/>
        </w:rPr>
        <w:t>6.4</w:t>
      </w:r>
      <w:r w:rsidRPr="00A114CE" w:rsidR="00070C77">
        <w:rPr>
          <w:rFonts w:ascii="Verdana" w:hAnsi="Verdana"/>
        </w:rPr>
        <w:tab/>
      </w:r>
      <w:r w:rsidRPr="00A114CE" w:rsidR="3B31C7F3">
        <w:rPr>
          <w:rStyle w:val="normaltextrun"/>
          <w:rFonts w:ascii="Verdana" w:hAnsi="Verdana" w:cs="Arial"/>
          <w:b/>
          <w:bCs/>
          <w:caps/>
        </w:rPr>
        <w:t>I</w:t>
      </w:r>
      <w:r w:rsidRPr="00A114CE" w:rsidR="24805549">
        <w:rPr>
          <w:rStyle w:val="normaltextrun"/>
          <w:rFonts w:ascii="Verdana" w:hAnsi="Verdana" w:cs="Arial"/>
          <w:b/>
          <w:bCs/>
          <w:caps/>
        </w:rPr>
        <w:t>NDIVIDUAL PATIENT COMMISSIONING</w:t>
      </w:r>
    </w:p>
    <w:p w:rsidR="00504DFA" w:rsidP="00213175" w:rsidRDefault="00504DFA" w14:paraId="409A778F" w14:textId="77777777">
      <w:pPr>
        <w:pStyle w:val="paragraph"/>
        <w:spacing w:before="0" w:beforeAutospacing="0" w:after="0" w:afterAutospacing="0"/>
        <w:jc w:val="both"/>
        <w:textAlignment w:val="baseline"/>
        <w:rPr>
          <w:rStyle w:val="normaltextrun"/>
          <w:rFonts w:ascii="Verdana" w:hAnsi="Verdana" w:cs="Arial"/>
        </w:rPr>
      </w:pPr>
    </w:p>
    <w:p w:rsidRPr="00A114CE" w:rsidR="00F4084F" w:rsidP="00213175" w:rsidRDefault="00032757" w14:paraId="15BE8EBE" w14:textId="2B1E3315">
      <w:pPr>
        <w:pStyle w:val="paragraph"/>
        <w:spacing w:before="0" w:beforeAutospacing="0" w:after="0" w:afterAutospacing="0"/>
        <w:jc w:val="both"/>
        <w:textAlignment w:val="baseline"/>
        <w:rPr>
          <w:rStyle w:val="normaltextrun"/>
          <w:rFonts w:ascii="Verdana" w:hAnsi="Verdana" w:cs="Arial"/>
        </w:rPr>
      </w:pPr>
      <w:r w:rsidRPr="00A114CE">
        <w:rPr>
          <w:rStyle w:val="normaltextrun"/>
          <w:rFonts w:ascii="Verdana" w:hAnsi="Verdana" w:cs="Arial"/>
        </w:rPr>
        <w:t xml:space="preserve">The </w:t>
      </w:r>
      <w:r w:rsidRPr="00A114CE" w:rsidR="00170BF3">
        <w:rPr>
          <w:rStyle w:val="normaltextrun"/>
          <w:rFonts w:ascii="Verdana" w:hAnsi="Verdana" w:cs="Arial"/>
        </w:rPr>
        <w:t xml:space="preserve">Health Board’s </w:t>
      </w:r>
      <w:r w:rsidRPr="00A114CE" w:rsidR="00F1739C">
        <w:rPr>
          <w:rStyle w:val="normaltextrun"/>
          <w:rFonts w:ascii="Verdana" w:hAnsi="Verdana" w:cs="Arial"/>
        </w:rPr>
        <w:t>Continuing Healthcare (</w:t>
      </w:r>
      <w:r w:rsidRPr="00A114CE" w:rsidR="00170BF3">
        <w:rPr>
          <w:rStyle w:val="normaltextrun"/>
          <w:rFonts w:ascii="Verdana" w:hAnsi="Verdana" w:cs="Arial"/>
        </w:rPr>
        <w:t>CHC</w:t>
      </w:r>
      <w:r w:rsidRPr="00A114CE" w:rsidR="00F1739C">
        <w:rPr>
          <w:rStyle w:val="normaltextrun"/>
          <w:rFonts w:ascii="Verdana" w:hAnsi="Verdana" w:cs="Arial"/>
        </w:rPr>
        <w:t>)</w:t>
      </w:r>
      <w:r w:rsidRPr="00A114CE" w:rsidR="00170BF3">
        <w:rPr>
          <w:rStyle w:val="normaltextrun"/>
          <w:rFonts w:ascii="Verdana" w:hAnsi="Verdana" w:cs="Arial"/>
        </w:rPr>
        <w:t xml:space="preserve"> </w:t>
      </w:r>
      <w:r w:rsidRPr="00A114CE">
        <w:rPr>
          <w:rStyle w:val="normaltextrun"/>
          <w:rFonts w:ascii="Verdana" w:hAnsi="Verdana" w:cs="Arial"/>
        </w:rPr>
        <w:t xml:space="preserve">Transformation programme </w:t>
      </w:r>
      <w:r w:rsidRPr="00A114CE" w:rsidR="00170BF3">
        <w:rPr>
          <w:rStyle w:val="normaltextrun"/>
          <w:rFonts w:ascii="Verdana" w:hAnsi="Verdana" w:cs="Arial"/>
        </w:rPr>
        <w:t xml:space="preserve">continues to make good progress.  The programme </w:t>
      </w:r>
      <w:r w:rsidRPr="00A114CE" w:rsidR="00240B5F">
        <w:rPr>
          <w:rStyle w:val="normaltextrun"/>
          <w:rFonts w:ascii="Verdana" w:hAnsi="Verdana" w:cs="Arial"/>
        </w:rPr>
        <w:t>is split into two key components:</w:t>
      </w:r>
    </w:p>
    <w:p w:rsidRPr="00A114CE" w:rsidR="00D23201" w:rsidP="00E80ABC" w:rsidRDefault="00D23201" w14:paraId="3C4A0DE5" w14:textId="77777777">
      <w:pPr>
        <w:pStyle w:val="paragraph"/>
        <w:spacing w:before="0" w:beforeAutospacing="0" w:after="0" w:afterAutospacing="0"/>
        <w:textAlignment w:val="baseline"/>
        <w:rPr>
          <w:rStyle w:val="normaltextrun"/>
          <w:rFonts w:ascii="Verdana" w:hAnsi="Verdana" w:cs="Arial"/>
        </w:rPr>
      </w:pPr>
    </w:p>
    <w:p w:rsidRPr="00A114CE" w:rsidR="00240B5F" w:rsidP="00213175" w:rsidRDefault="00240B5F" w14:paraId="0D0FA786" w14:textId="78DB44C7">
      <w:pPr>
        <w:pStyle w:val="paragraph"/>
        <w:numPr>
          <w:ilvl w:val="0"/>
          <w:numId w:val="22"/>
        </w:numPr>
        <w:spacing w:before="0" w:beforeAutospacing="0" w:after="0" w:afterAutospacing="0"/>
        <w:jc w:val="both"/>
        <w:textAlignment w:val="baseline"/>
        <w:rPr>
          <w:rStyle w:val="eop"/>
          <w:rFonts w:ascii="Verdana" w:hAnsi="Verdana" w:cs="Arial"/>
          <w:color w:val="000000"/>
          <w:shd w:val="clear" w:color="auto" w:fill="FFFFFF"/>
        </w:rPr>
      </w:pPr>
      <w:r w:rsidRPr="00A114CE">
        <w:rPr>
          <w:rStyle w:val="eop"/>
          <w:rFonts w:ascii="Verdana" w:hAnsi="Verdana" w:cs="Arial"/>
          <w:color w:val="000000"/>
          <w:shd w:val="clear" w:color="auto" w:fill="FFFFFF"/>
        </w:rPr>
        <w:t xml:space="preserve">Creation of a centralised commissioning function and </w:t>
      </w:r>
      <w:r w:rsidRPr="00A114CE" w:rsidR="003921B9">
        <w:rPr>
          <w:rStyle w:val="eop"/>
          <w:rFonts w:ascii="Verdana" w:hAnsi="Verdana" w:cs="Arial"/>
          <w:color w:val="000000"/>
          <w:shd w:val="clear" w:color="auto" w:fill="FFFFFF"/>
        </w:rPr>
        <w:t>strengthen</w:t>
      </w:r>
      <w:r w:rsidRPr="00A114CE" w:rsidR="00777736">
        <w:rPr>
          <w:rStyle w:val="eop"/>
          <w:rFonts w:ascii="Verdana" w:hAnsi="Verdana" w:cs="Arial"/>
          <w:color w:val="000000"/>
          <w:shd w:val="clear" w:color="auto" w:fill="FFFFFF"/>
        </w:rPr>
        <w:t>ed</w:t>
      </w:r>
      <w:r w:rsidRPr="00A114CE">
        <w:rPr>
          <w:rStyle w:val="eop"/>
          <w:rFonts w:ascii="Verdana" w:hAnsi="Verdana" w:cs="Arial"/>
          <w:color w:val="000000"/>
          <w:shd w:val="clear" w:color="auto" w:fill="FFFFFF"/>
        </w:rPr>
        <w:t xml:space="preserve"> internal processes </w:t>
      </w:r>
    </w:p>
    <w:p w:rsidRPr="00A114CE" w:rsidR="00240B5F" w:rsidP="00213175" w:rsidRDefault="00FA470E" w14:paraId="55523E7C" w14:textId="13E9516A">
      <w:pPr>
        <w:pStyle w:val="paragraph"/>
        <w:numPr>
          <w:ilvl w:val="0"/>
          <w:numId w:val="22"/>
        </w:numPr>
        <w:spacing w:before="0" w:beforeAutospacing="0" w:after="0" w:afterAutospacing="0"/>
        <w:jc w:val="both"/>
        <w:textAlignment w:val="baseline"/>
        <w:rPr>
          <w:rStyle w:val="eop"/>
          <w:rFonts w:ascii="Verdana" w:hAnsi="Verdana" w:cs="Arial"/>
          <w:color w:val="000000"/>
          <w:shd w:val="clear" w:color="auto" w:fill="FFFFFF"/>
        </w:rPr>
      </w:pPr>
      <w:r w:rsidRPr="00A114CE">
        <w:rPr>
          <w:rFonts w:ascii="Verdana" w:hAnsi="Verdana" w:cs="Arial"/>
        </w:rPr>
        <w:t>Develop</w:t>
      </w:r>
      <w:r w:rsidRPr="00A114CE" w:rsidR="00777736">
        <w:rPr>
          <w:rFonts w:ascii="Verdana" w:hAnsi="Verdana" w:cs="Arial"/>
        </w:rPr>
        <w:t xml:space="preserve">ment of </w:t>
      </w:r>
      <w:r w:rsidRPr="00A114CE">
        <w:rPr>
          <w:rFonts w:ascii="Verdana" w:hAnsi="Verdana" w:cs="Arial"/>
        </w:rPr>
        <w:t>an integrated approach with Local Authorities to implement joint commissioning and pooled budgets (via the Regional Partnership Board)</w:t>
      </w:r>
      <w:r w:rsidRPr="00A114CE" w:rsidR="00F504E7">
        <w:rPr>
          <w:rFonts w:ascii="Verdana" w:hAnsi="Verdana" w:cs="Arial"/>
        </w:rPr>
        <w:t xml:space="preserve"> </w:t>
      </w:r>
      <w:r w:rsidRPr="00A114CE">
        <w:rPr>
          <w:rFonts w:ascii="Verdana" w:hAnsi="Verdana" w:cs="Arial"/>
        </w:rPr>
        <w:t>for continuing/complex care for Mental Health and Learning Disability, Older people &amp; Adults and Children &amp; Young People.</w:t>
      </w:r>
    </w:p>
    <w:p w:rsidRPr="00A114CE" w:rsidR="00F4084F" w:rsidP="00E80ABC" w:rsidRDefault="00F4084F" w14:paraId="5904416B" w14:textId="77777777">
      <w:pPr>
        <w:pStyle w:val="paragraph"/>
        <w:spacing w:before="0" w:beforeAutospacing="0" w:after="0" w:afterAutospacing="0"/>
        <w:textAlignment w:val="baseline"/>
        <w:rPr>
          <w:rStyle w:val="eop"/>
          <w:rFonts w:ascii="Verdana" w:hAnsi="Verdana" w:cs="Arial"/>
          <w:color w:val="000000"/>
          <w:shd w:val="clear" w:color="auto" w:fill="FFFFFF"/>
        </w:rPr>
      </w:pPr>
    </w:p>
    <w:p w:rsidRPr="00A114CE" w:rsidR="002C3520" w:rsidP="00213175" w:rsidRDefault="00F504E7" w14:paraId="55057960" w14:textId="0E9B2AB0">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t xml:space="preserve">The creation of a </w:t>
      </w:r>
      <w:r w:rsidRPr="00A114CE" w:rsidR="00726C23">
        <w:rPr>
          <w:rStyle w:val="normaltextrun"/>
          <w:rFonts w:ascii="Verdana" w:hAnsi="Verdana" w:cs="Arial"/>
          <w:color w:val="000000"/>
          <w:shd w:val="clear" w:color="auto" w:fill="FFFFFF"/>
        </w:rPr>
        <w:t>centralised</w:t>
      </w:r>
      <w:r w:rsidRPr="00A114CE">
        <w:rPr>
          <w:rStyle w:val="normaltextrun"/>
          <w:rFonts w:ascii="Verdana" w:hAnsi="Verdana" w:cs="Arial"/>
          <w:color w:val="000000"/>
          <w:shd w:val="clear" w:color="auto" w:fill="FFFFFF"/>
        </w:rPr>
        <w:t xml:space="preserve"> commissioning function within the Corporate Commissioning Team is on track </w:t>
      </w:r>
      <w:r w:rsidRPr="00A114CE" w:rsidR="005E6E88">
        <w:rPr>
          <w:rStyle w:val="normaltextrun"/>
          <w:rFonts w:ascii="Verdana" w:hAnsi="Verdana" w:cs="Arial"/>
          <w:color w:val="000000"/>
          <w:shd w:val="clear" w:color="auto" w:fill="FFFFFF"/>
        </w:rPr>
        <w:t xml:space="preserve">with </w:t>
      </w:r>
      <w:r w:rsidRPr="00A114CE" w:rsidR="002C3520">
        <w:rPr>
          <w:rStyle w:val="normaltextrun"/>
          <w:rFonts w:ascii="Verdana" w:hAnsi="Verdana" w:cs="Arial"/>
          <w:color w:val="000000"/>
          <w:shd w:val="clear" w:color="auto" w:fill="FFFFFF"/>
        </w:rPr>
        <w:t xml:space="preserve">appointments to the new team being successfully made in </w:t>
      </w:r>
      <w:r w:rsidRPr="00A114CE" w:rsidR="001F44D7">
        <w:rPr>
          <w:rStyle w:val="normaltextrun"/>
          <w:rFonts w:ascii="Verdana" w:hAnsi="Verdana" w:cs="Arial"/>
          <w:color w:val="000000"/>
          <w:shd w:val="clear" w:color="auto" w:fill="FFFFFF"/>
        </w:rPr>
        <w:t>August 2</w:t>
      </w:r>
      <w:r w:rsidRPr="00A114CE" w:rsidR="002C3520">
        <w:rPr>
          <w:rStyle w:val="normaltextrun"/>
          <w:rFonts w:ascii="Verdana" w:hAnsi="Verdana" w:cs="Arial"/>
          <w:color w:val="000000"/>
          <w:shd w:val="clear" w:color="auto" w:fill="FFFFFF"/>
        </w:rPr>
        <w:t>025</w:t>
      </w:r>
      <w:r w:rsidRPr="00A114CE" w:rsidR="001F44D7">
        <w:rPr>
          <w:rStyle w:val="normaltextrun"/>
          <w:rFonts w:ascii="Verdana" w:hAnsi="Verdana" w:cs="Arial"/>
          <w:color w:val="000000"/>
          <w:shd w:val="clear" w:color="auto" w:fill="FFFFFF"/>
        </w:rPr>
        <w:t xml:space="preserve"> with start dates </w:t>
      </w:r>
      <w:r w:rsidRPr="00A114CE" w:rsidR="00BC39DD">
        <w:rPr>
          <w:rStyle w:val="normaltextrun"/>
          <w:rFonts w:ascii="Verdana" w:hAnsi="Verdana" w:cs="Arial"/>
          <w:color w:val="000000"/>
          <w:shd w:val="clear" w:color="auto" w:fill="FFFFFF"/>
        </w:rPr>
        <w:t>planned for October/ November 2025</w:t>
      </w:r>
      <w:r w:rsidRPr="00A114CE" w:rsidR="002C3520">
        <w:rPr>
          <w:rStyle w:val="normaltextrun"/>
          <w:rFonts w:ascii="Verdana" w:hAnsi="Verdana" w:cs="Arial"/>
          <w:color w:val="000000"/>
          <w:shd w:val="clear" w:color="auto" w:fill="FFFFFF"/>
        </w:rPr>
        <w:t xml:space="preserve">.  </w:t>
      </w:r>
      <w:r w:rsidRPr="00A114CE" w:rsidR="00E20D23">
        <w:rPr>
          <w:rStyle w:val="normaltextrun"/>
          <w:rFonts w:ascii="Verdana" w:hAnsi="Verdana" w:cs="Arial"/>
          <w:color w:val="000000"/>
          <w:shd w:val="clear" w:color="auto" w:fill="FFFFFF"/>
        </w:rPr>
        <w:t>In the meantime, c</w:t>
      </w:r>
      <w:r w:rsidRPr="00A114CE" w:rsidR="009B6D0A">
        <w:rPr>
          <w:rStyle w:val="normaltextrun"/>
          <w:rFonts w:ascii="Verdana" w:hAnsi="Verdana" w:cs="Arial"/>
          <w:color w:val="000000"/>
          <w:shd w:val="clear" w:color="auto" w:fill="FFFFFF"/>
        </w:rPr>
        <w:t>urrent capacity within t</w:t>
      </w:r>
      <w:r w:rsidRPr="00A114CE" w:rsidR="002C3520">
        <w:rPr>
          <w:rStyle w:val="normaltextrun"/>
          <w:rFonts w:ascii="Verdana" w:hAnsi="Verdana" w:cs="Arial"/>
          <w:color w:val="000000"/>
          <w:shd w:val="clear" w:color="auto" w:fill="FFFFFF"/>
        </w:rPr>
        <w:t xml:space="preserve">he Corporate Commissioning Team </w:t>
      </w:r>
      <w:r w:rsidRPr="00A114CE" w:rsidR="009B6D0A">
        <w:rPr>
          <w:rStyle w:val="normaltextrun"/>
          <w:rFonts w:ascii="Verdana" w:hAnsi="Verdana" w:cs="Arial"/>
          <w:color w:val="000000"/>
          <w:shd w:val="clear" w:color="auto" w:fill="FFFFFF"/>
        </w:rPr>
        <w:t>has been realigned to</w:t>
      </w:r>
      <w:r w:rsidRPr="00A114CE" w:rsidR="00E20D23">
        <w:rPr>
          <w:rStyle w:val="normaltextrun"/>
          <w:rFonts w:ascii="Verdana" w:hAnsi="Verdana" w:cs="Arial"/>
          <w:color w:val="000000"/>
          <w:shd w:val="clear" w:color="auto" w:fill="FFFFFF"/>
        </w:rPr>
        <w:t xml:space="preserve"> start to pick up elements of the commissioning function such as performance reporting and </w:t>
      </w:r>
      <w:r w:rsidRPr="00A114CE" w:rsidR="003A2ADD">
        <w:rPr>
          <w:rStyle w:val="normaltextrun"/>
          <w:rFonts w:ascii="Verdana" w:hAnsi="Verdana" w:cs="Arial"/>
          <w:color w:val="000000"/>
          <w:shd w:val="clear" w:color="auto" w:fill="FFFFFF"/>
        </w:rPr>
        <w:t xml:space="preserve">establishment of a new </w:t>
      </w:r>
      <w:r w:rsidRPr="00A114CE" w:rsidR="643DE160">
        <w:rPr>
          <w:rStyle w:val="normaltextrun"/>
          <w:rFonts w:ascii="Verdana" w:hAnsi="Verdana" w:cs="Arial"/>
          <w:color w:val="000000"/>
          <w:shd w:val="clear" w:color="auto" w:fill="FFFFFF"/>
        </w:rPr>
        <w:t>High-Cost</w:t>
      </w:r>
      <w:r w:rsidRPr="00A114CE" w:rsidR="003A2ADD">
        <w:rPr>
          <w:rStyle w:val="normaltextrun"/>
          <w:rFonts w:ascii="Verdana" w:hAnsi="Verdana" w:cs="Arial"/>
          <w:color w:val="000000"/>
          <w:shd w:val="clear" w:color="auto" w:fill="FFFFFF"/>
        </w:rPr>
        <w:t xml:space="preserve"> Oversight Panel.  </w:t>
      </w:r>
    </w:p>
    <w:p w:rsidRPr="00A114CE" w:rsidR="00AF5881" w:rsidP="00E80ABC" w:rsidRDefault="00AF5881" w14:paraId="0FF89621" w14:textId="77777777">
      <w:pPr>
        <w:pStyle w:val="paragraph"/>
        <w:spacing w:before="0" w:beforeAutospacing="0" w:after="0" w:afterAutospacing="0"/>
        <w:textAlignment w:val="baseline"/>
        <w:rPr>
          <w:rStyle w:val="normaltextrun"/>
          <w:rFonts w:ascii="Verdana" w:hAnsi="Verdana" w:cs="Arial"/>
          <w:color w:val="000000"/>
          <w:shd w:val="clear" w:color="auto" w:fill="FFFFFF"/>
        </w:rPr>
      </w:pPr>
    </w:p>
    <w:p w:rsidRPr="00A114CE" w:rsidR="00AF5881" w:rsidP="00213175" w:rsidRDefault="008F39BC" w14:paraId="0C4A22E0" w14:textId="585C8241">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t xml:space="preserve">The commissioning team </w:t>
      </w:r>
      <w:r w:rsidRPr="00A114CE" w:rsidR="00AF5881">
        <w:rPr>
          <w:rStyle w:val="normaltextrun"/>
          <w:rFonts w:ascii="Verdana" w:hAnsi="Verdana" w:cs="Arial"/>
          <w:color w:val="000000"/>
          <w:shd w:val="clear" w:color="auto" w:fill="FFFFFF"/>
        </w:rPr>
        <w:t>are also involved in the</w:t>
      </w:r>
      <w:r w:rsidRPr="00A114CE" w:rsidR="00A568A9">
        <w:rPr>
          <w:rStyle w:val="normaltextrun"/>
          <w:rFonts w:ascii="Verdana" w:hAnsi="Verdana" w:cs="Arial"/>
          <w:color w:val="000000"/>
          <w:shd w:val="clear" w:color="auto" w:fill="FFFFFF"/>
        </w:rPr>
        <w:t xml:space="preserve"> work-up for the introduction of Direct Payments including preparing a</w:t>
      </w:r>
      <w:r w:rsidRPr="00A114CE" w:rsidR="009C457D">
        <w:rPr>
          <w:rStyle w:val="normaltextrun"/>
          <w:rFonts w:ascii="Verdana" w:hAnsi="Verdana" w:cs="Arial"/>
          <w:color w:val="000000"/>
          <w:shd w:val="clear" w:color="auto" w:fill="FFFFFF"/>
        </w:rPr>
        <w:t xml:space="preserve">n organisational </w:t>
      </w:r>
      <w:r w:rsidRPr="00A114CE" w:rsidR="00A568A9">
        <w:rPr>
          <w:rStyle w:val="normaltextrun"/>
          <w:rFonts w:ascii="Verdana" w:hAnsi="Verdana" w:cs="Arial"/>
          <w:color w:val="000000"/>
          <w:shd w:val="clear" w:color="auto" w:fill="FFFFFF"/>
        </w:rPr>
        <w:lastRenderedPageBreak/>
        <w:t>response to Welsh Government’s consultation on Direct Payments</w:t>
      </w:r>
      <w:r w:rsidRPr="00A114CE" w:rsidR="009C457D">
        <w:rPr>
          <w:rStyle w:val="normaltextrun"/>
          <w:rFonts w:ascii="Verdana" w:hAnsi="Verdana" w:cs="Arial"/>
          <w:color w:val="000000"/>
          <w:shd w:val="clear" w:color="auto" w:fill="FFFFFF"/>
        </w:rPr>
        <w:t xml:space="preserve"> and linking in with the national working group which is currently looking at the best </w:t>
      </w:r>
      <w:r w:rsidRPr="00A114CE">
        <w:rPr>
          <w:rStyle w:val="normaltextrun"/>
          <w:rFonts w:ascii="Verdana" w:hAnsi="Verdana" w:cs="Arial"/>
          <w:color w:val="000000"/>
          <w:shd w:val="clear" w:color="auto" w:fill="FFFFFF"/>
        </w:rPr>
        <w:t xml:space="preserve">options for implementation.  </w:t>
      </w:r>
    </w:p>
    <w:p w:rsidRPr="00A114CE" w:rsidR="002C3520" w:rsidP="00E80ABC" w:rsidRDefault="002C3520" w14:paraId="1402EF39" w14:textId="77777777">
      <w:pPr>
        <w:pStyle w:val="paragraph"/>
        <w:spacing w:before="0" w:beforeAutospacing="0" w:after="0" w:afterAutospacing="0"/>
        <w:textAlignment w:val="baseline"/>
        <w:rPr>
          <w:rStyle w:val="normaltextrun"/>
          <w:rFonts w:ascii="Verdana" w:hAnsi="Verdana" w:cs="Arial"/>
          <w:color w:val="000000"/>
          <w:highlight w:val="yellow"/>
          <w:shd w:val="clear" w:color="auto" w:fill="FFFFFF"/>
        </w:rPr>
      </w:pPr>
    </w:p>
    <w:p w:rsidRPr="00A114CE" w:rsidR="00700703" w:rsidP="00213175" w:rsidRDefault="00025507" w14:paraId="2BA414F1" w14:textId="150981FA">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t xml:space="preserve">The development of an integrated approach with Local Authorities will be taken forward via the RPB </w:t>
      </w:r>
      <w:r w:rsidRPr="00A114CE" w:rsidR="00C57A1B">
        <w:rPr>
          <w:rStyle w:val="normaltextrun"/>
          <w:rFonts w:ascii="Verdana" w:hAnsi="Verdana" w:cs="Arial"/>
          <w:color w:val="000000"/>
          <w:shd w:val="clear" w:color="auto" w:fill="FFFFFF"/>
        </w:rPr>
        <w:t xml:space="preserve">under the leadership of the Executive Director of Planning and </w:t>
      </w:r>
      <w:r w:rsidRPr="00A114CE" w:rsidR="0577E55A">
        <w:rPr>
          <w:rStyle w:val="normaltextrun"/>
          <w:rFonts w:ascii="Verdana" w:hAnsi="Verdana" w:cs="Arial"/>
          <w:color w:val="000000"/>
          <w:shd w:val="clear" w:color="auto" w:fill="FFFFFF"/>
        </w:rPr>
        <w:t>partnerships and</w:t>
      </w:r>
      <w:r w:rsidRPr="00A114CE">
        <w:rPr>
          <w:rStyle w:val="normaltextrun"/>
          <w:rFonts w:ascii="Verdana" w:hAnsi="Verdana" w:cs="Arial"/>
          <w:color w:val="000000"/>
          <w:shd w:val="clear" w:color="auto" w:fill="FFFFFF"/>
        </w:rPr>
        <w:t xml:space="preserve"> will commence with the establishment of a Regional Commissioning Group </w:t>
      </w:r>
      <w:r w:rsidRPr="00A114CE" w:rsidR="003241F8">
        <w:rPr>
          <w:rStyle w:val="normaltextrun"/>
          <w:rFonts w:ascii="Verdana" w:hAnsi="Verdana" w:cs="Arial"/>
          <w:color w:val="000000"/>
          <w:shd w:val="clear" w:color="auto" w:fill="FFFFFF"/>
        </w:rPr>
        <w:t xml:space="preserve">(RCG) </w:t>
      </w:r>
      <w:r w:rsidRPr="00A114CE">
        <w:rPr>
          <w:rStyle w:val="normaltextrun"/>
          <w:rFonts w:ascii="Verdana" w:hAnsi="Verdana" w:cs="Arial"/>
          <w:color w:val="000000"/>
          <w:shd w:val="clear" w:color="auto" w:fill="FFFFFF"/>
        </w:rPr>
        <w:t>and associated workstreams/ Task &amp; Finish Groups</w:t>
      </w:r>
      <w:r w:rsidRPr="00A114CE" w:rsidR="00C57A1B">
        <w:rPr>
          <w:rStyle w:val="normaltextrun"/>
          <w:rFonts w:ascii="Verdana" w:hAnsi="Verdana" w:cs="Arial"/>
          <w:color w:val="000000"/>
          <w:shd w:val="clear" w:color="auto" w:fill="FFFFFF"/>
        </w:rPr>
        <w:t xml:space="preserve">.  </w:t>
      </w:r>
      <w:r w:rsidRPr="00A114CE" w:rsidR="00112AC2">
        <w:rPr>
          <w:rStyle w:val="normaltextrun"/>
          <w:rFonts w:ascii="Verdana" w:hAnsi="Verdana" w:cs="Arial"/>
          <w:color w:val="000000"/>
          <w:shd w:val="clear" w:color="auto" w:fill="FFFFFF"/>
        </w:rPr>
        <w:t xml:space="preserve">Task and </w:t>
      </w:r>
      <w:r w:rsidRPr="00A114CE" w:rsidR="00220D15">
        <w:rPr>
          <w:rStyle w:val="normaltextrun"/>
          <w:rFonts w:ascii="Verdana" w:hAnsi="Verdana" w:cs="Arial"/>
          <w:color w:val="000000"/>
          <w:shd w:val="clear" w:color="auto" w:fill="FFFFFF"/>
        </w:rPr>
        <w:t>Finish</w:t>
      </w:r>
      <w:r w:rsidRPr="00A114CE" w:rsidR="00112AC2">
        <w:rPr>
          <w:rStyle w:val="normaltextrun"/>
          <w:rFonts w:ascii="Verdana" w:hAnsi="Verdana" w:cs="Arial"/>
          <w:color w:val="000000"/>
          <w:shd w:val="clear" w:color="auto" w:fill="FFFFFF"/>
        </w:rPr>
        <w:t xml:space="preserve"> Groups have been </w:t>
      </w:r>
      <w:r w:rsidRPr="00A114CE" w:rsidR="00220D15">
        <w:rPr>
          <w:rStyle w:val="normaltextrun"/>
          <w:rFonts w:ascii="Verdana" w:hAnsi="Verdana" w:cs="Arial"/>
          <w:color w:val="000000"/>
          <w:shd w:val="clear" w:color="auto" w:fill="FFFFFF"/>
        </w:rPr>
        <w:t xml:space="preserve">set-up for </w:t>
      </w:r>
      <w:r w:rsidRPr="00A114CE" w:rsidR="003241F8">
        <w:rPr>
          <w:rStyle w:val="normaltextrun"/>
          <w:rFonts w:ascii="Verdana" w:hAnsi="Verdana" w:cs="Arial"/>
          <w:color w:val="000000"/>
          <w:shd w:val="clear" w:color="auto" w:fill="FFFFFF"/>
        </w:rPr>
        <w:t>Mental Health and Learning Disabilities</w:t>
      </w:r>
      <w:r w:rsidRPr="00A114CE" w:rsidR="00220D15">
        <w:rPr>
          <w:rStyle w:val="normaltextrun"/>
          <w:rFonts w:ascii="Verdana" w:hAnsi="Verdana" w:cs="Arial"/>
          <w:color w:val="000000"/>
          <w:shd w:val="clear" w:color="auto" w:fill="FFFFFF"/>
        </w:rPr>
        <w:t xml:space="preserve"> and Children</w:t>
      </w:r>
      <w:r w:rsidRPr="00A114CE" w:rsidR="440E78DC">
        <w:rPr>
          <w:rStyle w:val="normaltextrun"/>
          <w:rFonts w:ascii="Verdana" w:hAnsi="Verdana" w:cs="Arial"/>
          <w:color w:val="000000"/>
          <w:shd w:val="clear" w:color="auto" w:fill="FFFFFF"/>
        </w:rPr>
        <w:t>’</w:t>
      </w:r>
      <w:r w:rsidRPr="00A114CE" w:rsidR="00220D15">
        <w:rPr>
          <w:rStyle w:val="normaltextrun"/>
          <w:rFonts w:ascii="Verdana" w:hAnsi="Verdana" w:cs="Arial"/>
          <w:color w:val="000000"/>
          <w:shd w:val="clear" w:color="auto" w:fill="FFFFFF"/>
        </w:rPr>
        <w:t>s and Young People.  The groups have been task</w:t>
      </w:r>
      <w:r w:rsidRPr="00A114CE" w:rsidR="006A38BE">
        <w:rPr>
          <w:rStyle w:val="normaltextrun"/>
          <w:rFonts w:ascii="Verdana" w:hAnsi="Verdana" w:cs="Arial"/>
          <w:color w:val="000000"/>
          <w:shd w:val="clear" w:color="auto" w:fill="FFFFFF"/>
        </w:rPr>
        <w:t>ed</w:t>
      </w:r>
      <w:r w:rsidRPr="00A114CE" w:rsidR="00220D15">
        <w:rPr>
          <w:rStyle w:val="normaltextrun"/>
          <w:rFonts w:ascii="Verdana" w:hAnsi="Verdana" w:cs="Arial"/>
          <w:color w:val="000000"/>
          <w:shd w:val="clear" w:color="auto" w:fill="FFFFFF"/>
        </w:rPr>
        <w:t xml:space="preserve"> with </w:t>
      </w:r>
      <w:r w:rsidRPr="00A114CE" w:rsidR="006A38BE">
        <w:rPr>
          <w:rStyle w:val="normaltextrun"/>
          <w:rFonts w:ascii="Verdana" w:hAnsi="Verdana" w:cs="Arial"/>
          <w:color w:val="000000"/>
          <w:shd w:val="clear" w:color="auto" w:fill="FFFFFF"/>
        </w:rPr>
        <w:t xml:space="preserve">designing joint processes </w:t>
      </w:r>
      <w:r w:rsidRPr="00A114CE" w:rsidR="0008153E">
        <w:rPr>
          <w:rStyle w:val="normaltextrun"/>
          <w:rFonts w:ascii="Verdana" w:hAnsi="Verdana" w:cs="Arial"/>
          <w:color w:val="000000"/>
          <w:shd w:val="clear" w:color="auto" w:fill="FFFFFF"/>
        </w:rPr>
        <w:t>that are clear and effective with the right people involved at key decision points to improve joint working and reduce the chance of disputes.</w:t>
      </w:r>
      <w:r w:rsidRPr="00A114CE" w:rsidR="00700703">
        <w:rPr>
          <w:rStyle w:val="normaltextrun"/>
          <w:rFonts w:ascii="Verdana" w:hAnsi="Verdana" w:cs="Arial"/>
          <w:color w:val="000000"/>
          <w:shd w:val="clear" w:color="auto" w:fill="FFFFFF"/>
        </w:rPr>
        <w:t xml:space="preserve">  </w:t>
      </w:r>
      <w:r w:rsidRPr="00A114CE" w:rsidR="00226B7E">
        <w:rPr>
          <w:rStyle w:val="normaltextrun"/>
          <w:rFonts w:ascii="Verdana" w:hAnsi="Verdana" w:cs="Arial"/>
          <w:color w:val="000000"/>
          <w:shd w:val="clear" w:color="auto" w:fill="FFFFFF"/>
        </w:rPr>
        <w:t xml:space="preserve">The next phase will be the establishment of pooled </w:t>
      </w:r>
      <w:proofErr w:type="gramStart"/>
      <w:r w:rsidRPr="00A114CE" w:rsidR="00226B7E">
        <w:rPr>
          <w:rStyle w:val="normaltextrun"/>
          <w:rFonts w:ascii="Verdana" w:hAnsi="Verdana" w:cs="Arial"/>
          <w:color w:val="000000"/>
          <w:shd w:val="clear" w:color="auto" w:fill="FFFFFF"/>
        </w:rPr>
        <w:t>budgets</w:t>
      </w:r>
      <w:r w:rsidRPr="00A114CE" w:rsidR="00213175">
        <w:rPr>
          <w:rStyle w:val="normaltextrun"/>
          <w:rFonts w:ascii="Verdana" w:hAnsi="Verdana" w:cs="Arial"/>
          <w:color w:val="000000"/>
          <w:shd w:val="clear" w:color="auto" w:fill="FFFFFF"/>
        </w:rPr>
        <w:t>,</w:t>
      </w:r>
      <w:proofErr w:type="gramEnd"/>
      <w:r w:rsidRPr="00A114CE" w:rsidR="00226B7E">
        <w:rPr>
          <w:rStyle w:val="normaltextrun"/>
          <w:rFonts w:ascii="Verdana" w:hAnsi="Verdana" w:cs="Arial"/>
          <w:color w:val="000000"/>
          <w:shd w:val="clear" w:color="auto" w:fill="FFFFFF"/>
        </w:rPr>
        <w:t xml:space="preserve"> </w:t>
      </w:r>
      <w:r w:rsidRPr="00A114CE" w:rsidR="00213175">
        <w:rPr>
          <w:rStyle w:val="normaltextrun"/>
          <w:rFonts w:ascii="Verdana" w:hAnsi="Verdana" w:cs="Arial"/>
          <w:color w:val="000000"/>
          <w:shd w:val="clear" w:color="auto" w:fill="FFFFFF"/>
        </w:rPr>
        <w:t>however,</w:t>
      </w:r>
      <w:r w:rsidRPr="00A114CE" w:rsidR="00226B7E">
        <w:rPr>
          <w:rStyle w:val="normaltextrun"/>
          <w:rFonts w:ascii="Verdana" w:hAnsi="Verdana" w:cs="Arial"/>
          <w:color w:val="000000"/>
          <w:shd w:val="clear" w:color="auto" w:fill="FFFFFF"/>
        </w:rPr>
        <w:t xml:space="preserve"> </w:t>
      </w:r>
      <w:r w:rsidRPr="00A114CE" w:rsidR="00B04166">
        <w:rPr>
          <w:rStyle w:val="normaltextrun"/>
          <w:rFonts w:ascii="Verdana" w:hAnsi="Verdana" w:cs="Arial"/>
          <w:color w:val="000000"/>
          <w:shd w:val="clear" w:color="auto" w:fill="FFFFFF"/>
        </w:rPr>
        <w:t xml:space="preserve">it will take time to agree the principles and the risk/benefit sharing process </w:t>
      </w:r>
      <w:r w:rsidRPr="00A114CE" w:rsidR="00D42FA7">
        <w:rPr>
          <w:rStyle w:val="normaltextrun"/>
          <w:rFonts w:ascii="Verdana" w:hAnsi="Verdana" w:cs="Arial"/>
          <w:color w:val="000000"/>
          <w:shd w:val="clear" w:color="auto" w:fill="FFFFFF"/>
        </w:rPr>
        <w:t xml:space="preserve">between the Health Board and Local Authorities.  </w:t>
      </w:r>
      <w:r w:rsidRPr="00A114CE" w:rsidR="00F24ED6">
        <w:rPr>
          <w:rStyle w:val="normaltextrun"/>
          <w:rFonts w:ascii="Verdana" w:hAnsi="Verdana" w:cs="Arial"/>
          <w:color w:val="000000"/>
          <w:shd w:val="clear" w:color="auto" w:fill="FFFFFF"/>
        </w:rPr>
        <w:t xml:space="preserve">An initial scoping exercise </w:t>
      </w:r>
      <w:r w:rsidRPr="00A114CE" w:rsidR="00BE11BA">
        <w:rPr>
          <w:rStyle w:val="normaltextrun"/>
          <w:rFonts w:ascii="Verdana" w:hAnsi="Verdana" w:cs="Arial"/>
          <w:color w:val="000000"/>
          <w:shd w:val="clear" w:color="auto" w:fill="FFFFFF"/>
        </w:rPr>
        <w:t xml:space="preserve">for pooled budgets is planned for </w:t>
      </w:r>
      <w:r w:rsidRPr="00A114CE" w:rsidR="00F24ED6">
        <w:rPr>
          <w:rStyle w:val="normaltextrun"/>
          <w:rFonts w:ascii="Verdana" w:hAnsi="Verdana" w:cs="Arial"/>
          <w:color w:val="000000"/>
          <w:shd w:val="clear" w:color="auto" w:fill="FFFFFF"/>
        </w:rPr>
        <w:t>the first meeting of the RCG in September 2025.</w:t>
      </w:r>
    </w:p>
    <w:p w:rsidRPr="00A114CE" w:rsidR="00514660" w:rsidP="00E80ABC" w:rsidRDefault="00514660" w14:paraId="1A86155E" w14:textId="77777777">
      <w:pPr>
        <w:pStyle w:val="paragraph"/>
        <w:spacing w:before="0" w:beforeAutospacing="0" w:after="0" w:afterAutospacing="0"/>
        <w:textAlignment w:val="baseline"/>
        <w:rPr>
          <w:rStyle w:val="normaltextrun"/>
          <w:rFonts w:ascii="Verdana" w:hAnsi="Verdana" w:cs="Arial"/>
          <w:color w:val="000000"/>
          <w:shd w:val="clear" w:color="auto" w:fill="FFFFFF"/>
        </w:rPr>
      </w:pPr>
    </w:p>
    <w:p w:rsidRPr="00A114CE" w:rsidR="00514660" w:rsidP="0040033C" w:rsidRDefault="00514660" w14:paraId="632AB396" w14:textId="03096576">
      <w:pPr>
        <w:pStyle w:val="paragraph"/>
        <w:spacing w:before="0" w:beforeAutospacing="0" w:after="0" w:afterAutospacing="0"/>
        <w:jc w:val="both"/>
        <w:textAlignment w:val="baseline"/>
        <w:rPr>
          <w:rStyle w:val="normaltextrun"/>
          <w:rFonts w:ascii="Verdana" w:hAnsi="Verdana" w:cs="Arial"/>
          <w:color w:val="000000"/>
          <w:shd w:val="clear" w:color="auto" w:fill="FFFFFF"/>
        </w:rPr>
      </w:pPr>
      <w:r w:rsidRPr="00A114CE">
        <w:rPr>
          <w:rStyle w:val="normaltextrun"/>
          <w:rFonts w:ascii="Verdana" w:hAnsi="Verdana" w:cs="Arial"/>
          <w:color w:val="000000"/>
          <w:shd w:val="clear" w:color="auto" w:fill="FFFFFF"/>
        </w:rPr>
        <w:t>In addition, the Health Board is working closely with Deloitte as part of the recovery and sustainability programme to identify further cost saving opportunities from streamlining processes, maximising resources, obtaining value for money from contracts and ensuring that packages of care are fit for purpose.</w:t>
      </w:r>
    </w:p>
    <w:p w:rsidRPr="00A114CE" w:rsidR="002D0253" w:rsidP="00E80ABC" w:rsidRDefault="002D0253" w14:paraId="5629C961" w14:textId="77777777">
      <w:pPr>
        <w:pStyle w:val="paragraph"/>
        <w:spacing w:before="0" w:beforeAutospacing="0" w:after="0" w:afterAutospacing="0"/>
        <w:rPr>
          <w:rStyle w:val="eop"/>
          <w:rFonts w:ascii="Verdana" w:hAnsi="Verdana" w:cs="Arial"/>
          <w:i/>
          <w:iCs/>
          <w:highlight w:val="yellow"/>
        </w:rPr>
      </w:pPr>
    </w:p>
    <w:p w:rsidRPr="00A114CE" w:rsidR="27B12AA5" w:rsidP="0040033C" w:rsidRDefault="27B12AA5" w14:paraId="2A4186DD" w14:textId="54009439">
      <w:pPr>
        <w:pStyle w:val="paragraph"/>
        <w:spacing w:before="0" w:beforeAutospacing="0" w:after="0" w:afterAutospacing="0"/>
        <w:jc w:val="both"/>
        <w:rPr>
          <w:rStyle w:val="eop"/>
          <w:rFonts w:ascii="Verdana" w:hAnsi="Verdana" w:cs="Arial"/>
          <w:i/>
          <w:iCs/>
          <w:color w:val="000000" w:themeColor="text1"/>
        </w:rPr>
      </w:pPr>
      <w:r w:rsidRPr="00A114CE">
        <w:rPr>
          <w:rStyle w:val="eop"/>
          <w:rFonts w:ascii="Verdana" w:hAnsi="Verdana" w:cs="Arial"/>
          <w:i/>
          <w:iCs/>
        </w:rPr>
        <w:t xml:space="preserve">The Board </w:t>
      </w:r>
      <w:r w:rsidRPr="00A114CE">
        <w:rPr>
          <w:rStyle w:val="eop"/>
          <w:rFonts w:ascii="Verdana" w:hAnsi="Verdana" w:cs="Arial"/>
          <w:i/>
          <w:iCs/>
          <w:color w:val="000000" w:themeColor="text1"/>
        </w:rPr>
        <w:t xml:space="preserve">is asked </w:t>
      </w:r>
      <w:r w:rsidRPr="00A114CE">
        <w:rPr>
          <w:rStyle w:val="eop"/>
          <w:rFonts w:ascii="Verdana" w:hAnsi="Verdana" w:cs="Arial"/>
          <w:b/>
          <w:bCs/>
          <w:i/>
          <w:iCs/>
          <w:color w:val="000000" w:themeColor="text1"/>
        </w:rPr>
        <w:t xml:space="preserve">to </w:t>
      </w:r>
      <w:r w:rsidRPr="00A114CE" w:rsidR="2B6E77C4">
        <w:rPr>
          <w:rStyle w:val="eop"/>
          <w:rFonts w:ascii="Verdana" w:hAnsi="Verdana" w:cs="Arial"/>
          <w:b/>
          <w:bCs/>
          <w:i/>
          <w:iCs/>
          <w:color w:val="000000" w:themeColor="text1"/>
        </w:rPr>
        <w:t>consider</w:t>
      </w:r>
      <w:r w:rsidRPr="00A114CE" w:rsidR="2B6E77C4">
        <w:rPr>
          <w:rStyle w:val="eop"/>
          <w:rFonts w:ascii="Verdana" w:hAnsi="Verdana" w:cs="Arial"/>
          <w:i/>
          <w:iCs/>
          <w:color w:val="000000" w:themeColor="text1"/>
        </w:rPr>
        <w:t xml:space="preserve"> </w:t>
      </w:r>
      <w:r w:rsidRPr="00A114CE">
        <w:rPr>
          <w:rStyle w:val="eop"/>
          <w:rFonts w:ascii="Verdana" w:hAnsi="Verdana" w:cs="Arial"/>
          <w:i/>
          <w:iCs/>
          <w:color w:val="000000" w:themeColor="text1"/>
        </w:rPr>
        <w:t>the actions being progressed to strengthen the Health Board’s strategic and partnership commissioning</w:t>
      </w:r>
      <w:r w:rsidRPr="00A114CE" w:rsidR="6072D931">
        <w:rPr>
          <w:rStyle w:val="eop"/>
          <w:rFonts w:ascii="Verdana" w:hAnsi="Verdana" w:cs="Arial"/>
          <w:i/>
          <w:iCs/>
          <w:color w:val="000000" w:themeColor="text1"/>
        </w:rPr>
        <w:t xml:space="preserve"> arrangements to reduce risk and improve the quality of services provided to our citizens and </w:t>
      </w:r>
      <w:r w:rsidRPr="00A114CE" w:rsidR="0AABCF62">
        <w:rPr>
          <w:rStyle w:val="eop"/>
          <w:rFonts w:ascii="Verdana" w:hAnsi="Verdana" w:cs="Arial"/>
          <w:i/>
          <w:iCs/>
          <w:color w:val="000000" w:themeColor="text1"/>
        </w:rPr>
        <w:t>specialist</w:t>
      </w:r>
      <w:r w:rsidRPr="00A114CE" w:rsidR="6072D931">
        <w:rPr>
          <w:rStyle w:val="eop"/>
          <w:rFonts w:ascii="Verdana" w:hAnsi="Verdana" w:cs="Arial"/>
          <w:i/>
          <w:iCs/>
          <w:color w:val="000000" w:themeColor="text1"/>
        </w:rPr>
        <w:t xml:space="preserve"> services patients.</w:t>
      </w:r>
    </w:p>
    <w:p w:rsidRPr="00A114CE" w:rsidR="002D0253" w:rsidP="00E80ABC" w:rsidRDefault="002D0253" w14:paraId="3D08A231" w14:textId="77777777">
      <w:pPr>
        <w:pStyle w:val="paragraph"/>
        <w:spacing w:before="0" w:beforeAutospacing="0" w:after="0" w:afterAutospacing="0"/>
        <w:rPr>
          <w:rStyle w:val="eop"/>
          <w:rFonts w:ascii="Verdana" w:hAnsi="Verdana" w:cs="Arial"/>
          <w:i/>
          <w:iCs/>
          <w:color w:val="000000" w:themeColor="text1"/>
        </w:rPr>
      </w:pPr>
    </w:p>
    <w:p w:rsidRPr="003E22F6" w:rsidR="01600F63" w:rsidP="00E80ABC" w:rsidRDefault="569A6394" w14:paraId="6F9096DB" w14:textId="6C403043">
      <w:pPr>
        <w:pStyle w:val="paragraph"/>
        <w:spacing w:before="0" w:beforeAutospacing="0" w:after="0" w:afterAutospacing="0"/>
        <w:rPr>
          <w:rStyle w:val="eop"/>
          <w:rFonts w:ascii="Verdana" w:hAnsi="Verdana" w:cs="Segoe UI"/>
        </w:rPr>
      </w:pPr>
      <w:r w:rsidRPr="00A114CE">
        <w:rPr>
          <w:rStyle w:val="normaltextrun"/>
          <w:rFonts w:ascii="Verdana" w:hAnsi="Verdana" w:cs="Arial"/>
          <w:b/>
          <w:bCs/>
          <w:caps/>
        </w:rPr>
        <w:t>7.</w:t>
      </w:r>
      <w:r w:rsidRPr="00A114CE">
        <w:rPr>
          <w:rFonts w:ascii="Verdana" w:hAnsi="Verdana"/>
        </w:rPr>
        <w:tab/>
      </w:r>
      <w:r w:rsidRPr="00A114CE" w:rsidR="5474D13D">
        <w:rPr>
          <w:rStyle w:val="normaltextrun"/>
          <w:rFonts w:ascii="Verdana" w:hAnsi="Verdana" w:cs="Arial"/>
          <w:b/>
          <w:bCs/>
          <w:caps/>
        </w:rPr>
        <w:t>S</w:t>
      </w:r>
      <w:r w:rsidRPr="00A114CE" w:rsidR="78F8A8F4">
        <w:rPr>
          <w:rStyle w:val="normaltextrun"/>
          <w:rFonts w:ascii="Verdana" w:hAnsi="Verdana" w:cs="Arial"/>
          <w:b/>
          <w:bCs/>
          <w:caps/>
        </w:rPr>
        <w:t>USTAINABILITY/ CLIMATE CHANGE</w:t>
      </w:r>
    </w:p>
    <w:p w:rsidR="00504DFA" w:rsidP="0040033C" w:rsidRDefault="00504DFA" w14:paraId="173A68DA" w14:textId="77777777">
      <w:pPr>
        <w:spacing w:after="0" w:line="240" w:lineRule="auto"/>
        <w:jc w:val="both"/>
        <w:textAlignment w:val="baseline"/>
        <w:rPr>
          <w:rFonts w:ascii="Verdana" w:hAnsi="Verdana" w:eastAsia="Arial" w:cs="Arial"/>
          <w:sz w:val="24"/>
          <w:szCs w:val="24"/>
        </w:rPr>
      </w:pPr>
    </w:p>
    <w:p w:rsidRPr="00A114CE" w:rsidR="00F4084F" w:rsidP="0040033C" w:rsidRDefault="50F95E03" w14:paraId="27971248" w14:textId="00E97501">
      <w:pPr>
        <w:spacing w:after="0" w:line="240" w:lineRule="auto"/>
        <w:jc w:val="both"/>
        <w:textAlignment w:val="baseline"/>
        <w:rPr>
          <w:rFonts w:ascii="Verdana" w:hAnsi="Verdana" w:eastAsia="Arial" w:cs="Arial"/>
          <w:sz w:val="24"/>
          <w:szCs w:val="24"/>
        </w:rPr>
      </w:pPr>
      <w:r w:rsidRPr="00A114CE">
        <w:rPr>
          <w:rFonts w:ascii="Verdana" w:hAnsi="Verdana" w:eastAsia="Arial" w:cs="Arial"/>
          <w:sz w:val="24"/>
          <w:szCs w:val="24"/>
        </w:rPr>
        <w:t xml:space="preserve">The Planning &amp; Partnerships </w:t>
      </w:r>
      <w:r w:rsidRPr="00A114CE" w:rsidR="00BD36D9">
        <w:rPr>
          <w:rFonts w:ascii="Verdana" w:hAnsi="Verdana" w:eastAsia="Arial" w:cs="Arial"/>
          <w:sz w:val="24"/>
          <w:szCs w:val="24"/>
        </w:rPr>
        <w:t>T</w:t>
      </w:r>
      <w:r w:rsidRPr="00A114CE" w:rsidR="00653CF0">
        <w:rPr>
          <w:rFonts w:ascii="Verdana" w:hAnsi="Verdana" w:eastAsia="Arial" w:cs="Arial"/>
          <w:sz w:val="24"/>
          <w:szCs w:val="24"/>
        </w:rPr>
        <w:t>eam</w:t>
      </w:r>
      <w:r w:rsidRPr="00A114CE">
        <w:rPr>
          <w:rFonts w:ascii="Verdana" w:hAnsi="Verdana" w:eastAsia="Arial" w:cs="Arial"/>
          <w:sz w:val="24"/>
          <w:szCs w:val="24"/>
        </w:rPr>
        <w:t xml:space="preserve"> hosts the Health Board’s Sustainability and Climate Change function</w:t>
      </w:r>
      <w:r w:rsidRPr="00A114CE" w:rsidR="673B6247">
        <w:rPr>
          <w:rFonts w:ascii="Verdana" w:hAnsi="Verdana" w:eastAsia="Arial" w:cs="Arial"/>
          <w:sz w:val="24"/>
          <w:szCs w:val="24"/>
        </w:rPr>
        <w:t>.</w:t>
      </w:r>
    </w:p>
    <w:p w:rsidRPr="00A114CE" w:rsidR="007971BA" w:rsidP="0040033C" w:rsidRDefault="007971BA" w14:paraId="70A83E7E" w14:textId="77777777">
      <w:pPr>
        <w:spacing w:after="0" w:line="240" w:lineRule="auto"/>
        <w:jc w:val="both"/>
        <w:textAlignment w:val="baseline"/>
        <w:rPr>
          <w:rFonts w:ascii="Verdana" w:hAnsi="Verdana" w:eastAsia="Arial" w:cs="Arial"/>
          <w:sz w:val="24"/>
          <w:szCs w:val="24"/>
        </w:rPr>
      </w:pPr>
    </w:p>
    <w:p w:rsidRPr="00A114CE" w:rsidR="003232F1" w:rsidP="0040033C" w:rsidRDefault="00051014" w14:paraId="14B00A4A" w14:textId="77777777">
      <w:pPr>
        <w:spacing w:after="0" w:line="240" w:lineRule="auto"/>
        <w:jc w:val="both"/>
        <w:textAlignment w:val="baseline"/>
        <w:rPr>
          <w:rFonts w:ascii="Verdana" w:hAnsi="Verdana" w:eastAsia="Arial" w:cs="Arial"/>
          <w:sz w:val="24"/>
          <w:szCs w:val="24"/>
        </w:rPr>
      </w:pPr>
      <w:r w:rsidRPr="00A114CE">
        <w:rPr>
          <w:rFonts w:ascii="Verdana" w:hAnsi="Verdana" w:eastAsia="Arial" w:cs="Arial"/>
          <w:sz w:val="24"/>
          <w:szCs w:val="24"/>
        </w:rPr>
        <w:t>The HB has built up an excellent reputation for responding to climate change and this is reflected in recent communication from Welsh Government confirming that the HB has achieved GREEN-AMBER RAG status for decarbonisation and GREEN RAG status for adaptation in 2</w:t>
      </w:r>
      <w:r w:rsidRPr="00A114CE" w:rsidR="003232F1">
        <w:rPr>
          <w:rFonts w:ascii="Verdana" w:hAnsi="Verdana" w:eastAsia="Arial" w:cs="Arial"/>
          <w:sz w:val="24"/>
          <w:szCs w:val="24"/>
        </w:rPr>
        <w:t>02</w:t>
      </w:r>
      <w:r w:rsidRPr="00A114CE">
        <w:rPr>
          <w:rFonts w:ascii="Verdana" w:hAnsi="Verdana" w:eastAsia="Arial" w:cs="Arial"/>
          <w:sz w:val="24"/>
          <w:szCs w:val="24"/>
        </w:rPr>
        <w:t>4/25. T</w:t>
      </w:r>
    </w:p>
    <w:p w:rsidRPr="00A114CE" w:rsidR="003232F1" w:rsidP="00051014" w:rsidRDefault="003232F1" w14:paraId="2A76A781" w14:textId="77777777">
      <w:pPr>
        <w:spacing w:after="0" w:line="240" w:lineRule="auto"/>
        <w:textAlignment w:val="baseline"/>
        <w:rPr>
          <w:rFonts w:ascii="Verdana" w:hAnsi="Verdana" w:eastAsia="Arial" w:cs="Arial"/>
          <w:sz w:val="24"/>
          <w:szCs w:val="24"/>
        </w:rPr>
      </w:pPr>
    </w:p>
    <w:p w:rsidRPr="00A114CE" w:rsidR="00BB080A" w:rsidP="0040033C" w:rsidRDefault="00AD1DD7" w14:paraId="4349CFFE" w14:textId="6A4B483C">
      <w:pPr>
        <w:spacing w:after="0" w:line="240" w:lineRule="auto"/>
        <w:jc w:val="both"/>
        <w:rPr>
          <w:rFonts w:ascii="Verdana" w:hAnsi="Verdana"/>
          <w:sz w:val="24"/>
          <w:szCs w:val="24"/>
        </w:rPr>
      </w:pPr>
      <w:r w:rsidRPr="00A114CE">
        <w:rPr>
          <w:rFonts w:ascii="Verdana" w:hAnsi="Verdana" w:eastAsia="Arial" w:cs="Arial"/>
          <w:sz w:val="24"/>
          <w:szCs w:val="24"/>
        </w:rPr>
        <w:t>Welsh Public Sector, including H</w:t>
      </w:r>
      <w:r w:rsidRPr="00A114CE" w:rsidR="00771CEB">
        <w:rPr>
          <w:rFonts w:ascii="Verdana" w:hAnsi="Verdana" w:eastAsia="Arial" w:cs="Arial"/>
          <w:sz w:val="24"/>
          <w:szCs w:val="24"/>
        </w:rPr>
        <w:t>ealth Board</w:t>
      </w:r>
      <w:r w:rsidRPr="00A114CE">
        <w:rPr>
          <w:rFonts w:ascii="Verdana" w:hAnsi="Verdana" w:eastAsia="Arial" w:cs="Arial"/>
          <w:sz w:val="24"/>
          <w:szCs w:val="24"/>
        </w:rPr>
        <w:t>s, is required to submit an annual Carbon Emissions Report to Welsh Government through a dedicated tool that provides a calculation for the HB.</w:t>
      </w:r>
      <w:r w:rsidRPr="00A114CE" w:rsidR="009A693E">
        <w:rPr>
          <w:rFonts w:ascii="Verdana" w:hAnsi="Verdana" w:eastAsia="Arial" w:cs="Arial"/>
          <w:sz w:val="24"/>
          <w:szCs w:val="24"/>
        </w:rPr>
        <w:t xml:space="preserve">  </w:t>
      </w:r>
      <w:r w:rsidRPr="00A114CE" w:rsidR="00097541">
        <w:rPr>
          <w:rFonts w:ascii="Verdana" w:hAnsi="Verdana" w:eastAsia="Arial" w:cs="Arial"/>
          <w:b/>
          <w:bCs/>
          <w:sz w:val="24"/>
          <w:szCs w:val="24"/>
        </w:rPr>
        <w:t xml:space="preserve">Appendix </w:t>
      </w:r>
      <w:r w:rsidRPr="00A114CE" w:rsidR="00E26402">
        <w:rPr>
          <w:rFonts w:ascii="Verdana" w:hAnsi="Verdana" w:eastAsia="Arial" w:cs="Arial"/>
          <w:b/>
          <w:bCs/>
          <w:sz w:val="24"/>
          <w:szCs w:val="24"/>
        </w:rPr>
        <w:t>E</w:t>
      </w:r>
      <w:r w:rsidRPr="00A114CE" w:rsidR="009A693E">
        <w:rPr>
          <w:rFonts w:ascii="Verdana" w:hAnsi="Verdana" w:eastAsia="Arial" w:cs="Arial"/>
          <w:sz w:val="24"/>
          <w:szCs w:val="24"/>
        </w:rPr>
        <w:t xml:space="preserve"> provides </w:t>
      </w:r>
      <w:r w:rsidRPr="00A114CE" w:rsidR="00761B37">
        <w:rPr>
          <w:rFonts w:ascii="Verdana" w:hAnsi="Verdana" w:eastAsia="Arial" w:cs="Arial"/>
          <w:sz w:val="24"/>
          <w:szCs w:val="24"/>
        </w:rPr>
        <w:t xml:space="preserve">SBUHB’s emissions submission for </w:t>
      </w:r>
      <w:r w:rsidRPr="00A114CE" w:rsidR="002064A5">
        <w:rPr>
          <w:rFonts w:ascii="Verdana" w:hAnsi="Verdana" w:eastAsia="Arial" w:cs="Arial"/>
          <w:sz w:val="24"/>
          <w:szCs w:val="24"/>
        </w:rPr>
        <w:t>2024/25</w:t>
      </w:r>
      <w:r w:rsidRPr="00A114CE" w:rsidR="001B273B">
        <w:rPr>
          <w:rFonts w:ascii="Verdana" w:hAnsi="Verdana" w:eastAsia="Arial" w:cs="Arial"/>
          <w:sz w:val="24"/>
          <w:szCs w:val="24"/>
        </w:rPr>
        <w:t xml:space="preserve"> which was submitted </w:t>
      </w:r>
      <w:r w:rsidRPr="00A114CE" w:rsidR="00A369BB">
        <w:rPr>
          <w:rFonts w:ascii="Verdana" w:hAnsi="Verdana" w:eastAsia="Arial" w:cs="Arial"/>
          <w:sz w:val="24"/>
          <w:szCs w:val="24"/>
        </w:rPr>
        <w:t>to Welsh Government in August 2025</w:t>
      </w:r>
      <w:r w:rsidRPr="00A114CE" w:rsidR="00761B37">
        <w:rPr>
          <w:rFonts w:ascii="Verdana" w:hAnsi="Verdana" w:eastAsia="Arial" w:cs="Arial"/>
          <w:sz w:val="24"/>
          <w:szCs w:val="24"/>
        </w:rPr>
        <w:t xml:space="preserve">.  </w:t>
      </w:r>
      <w:r w:rsidRPr="00A114CE" w:rsidR="00701E45">
        <w:rPr>
          <w:rFonts w:ascii="Verdana" w:hAnsi="Verdana" w:eastAsia="Arial" w:cs="Arial"/>
          <w:sz w:val="24"/>
          <w:szCs w:val="24"/>
        </w:rPr>
        <w:t>C</w:t>
      </w:r>
      <w:r w:rsidRPr="00A114CE" w:rsidR="00701E45">
        <w:rPr>
          <w:rFonts w:ascii="Verdana" w:hAnsi="Verdana"/>
          <w:sz w:val="24"/>
          <w:szCs w:val="24"/>
        </w:rPr>
        <w:t xml:space="preserve">ompared with 2023-24, 2024-25 saw an overall 28.2% increase in emissions from the Health Board, to </w:t>
      </w:r>
      <w:bookmarkStart w:name="_Hlk204684845" w:id="0"/>
      <w:r w:rsidRPr="00A114CE" w:rsidR="00701E45">
        <w:rPr>
          <w:rFonts w:ascii="Verdana" w:hAnsi="Verdana"/>
          <w:sz w:val="24"/>
          <w:szCs w:val="24"/>
        </w:rPr>
        <w:t>174,225.71 tCO2e (or equivalent to driving 824,932,339.02 miles in a petrol vehicle a year</w:t>
      </w:r>
      <w:bookmarkEnd w:id="0"/>
      <w:r w:rsidRPr="00A114CE" w:rsidR="00701E45">
        <w:rPr>
          <w:rFonts w:ascii="Verdana" w:hAnsi="Verdana"/>
          <w:sz w:val="24"/>
          <w:szCs w:val="24"/>
        </w:rPr>
        <w:t xml:space="preserve">). </w:t>
      </w:r>
      <w:r w:rsidRPr="00A114CE" w:rsidR="00BB080A">
        <w:rPr>
          <w:rFonts w:ascii="Verdana" w:hAnsi="Verdana"/>
          <w:sz w:val="24"/>
          <w:szCs w:val="24"/>
        </w:rPr>
        <w:t xml:space="preserve">The </w:t>
      </w:r>
      <w:r w:rsidRPr="00A114CE" w:rsidR="00BC6220">
        <w:rPr>
          <w:rFonts w:ascii="Verdana" w:hAnsi="Verdana"/>
          <w:sz w:val="24"/>
          <w:szCs w:val="24"/>
        </w:rPr>
        <w:lastRenderedPageBreak/>
        <w:t xml:space="preserve">biggest increase related to the supply chain </w:t>
      </w:r>
      <w:r w:rsidRPr="00A114CE" w:rsidR="00881947">
        <w:rPr>
          <w:rFonts w:ascii="Verdana" w:hAnsi="Verdana"/>
          <w:sz w:val="24"/>
          <w:szCs w:val="24"/>
        </w:rPr>
        <w:t xml:space="preserve">with a 27% increase compared with 2023/24.  This increase </w:t>
      </w:r>
      <w:r w:rsidRPr="00A114CE" w:rsidR="00BB080A">
        <w:rPr>
          <w:rFonts w:ascii="Verdana" w:hAnsi="Verdana"/>
          <w:sz w:val="24"/>
          <w:szCs w:val="24"/>
        </w:rPr>
        <w:t>was due to the change in emissions factors for Standard Industrial Classification (SIC) codes which is multiplied against spend for each SIC (Tier 1). These are set by UK Government and the change beyond the H</w:t>
      </w:r>
      <w:r w:rsidRPr="00A114CE" w:rsidR="00580251">
        <w:rPr>
          <w:rFonts w:ascii="Verdana" w:hAnsi="Verdana"/>
          <w:sz w:val="24"/>
          <w:szCs w:val="24"/>
        </w:rPr>
        <w:t>ealth Board’s</w:t>
      </w:r>
      <w:r w:rsidRPr="00A114CE" w:rsidR="00BB080A">
        <w:rPr>
          <w:rFonts w:ascii="Verdana" w:hAnsi="Verdana"/>
          <w:sz w:val="24"/>
          <w:szCs w:val="24"/>
        </w:rPr>
        <w:t xml:space="preserve"> control. </w:t>
      </w:r>
    </w:p>
    <w:p w:rsidRPr="00A114CE" w:rsidR="00F65CEB" w:rsidP="00F52E96" w:rsidRDefault="00F65CEB" w14:paraId="5E53658F" w14:textId="77777777">
      <w:pPr>
        <w:spacing w:after="0" w:line="240" w:lineRule="auto"/>
        <w:rPr>
          <w:rFonts w:ascii="Verdana" w:hAnsi="Verdana"/>
          <w:sz w:val="24"/>
          <w:szCs w:val="24"/>
        </w:rPr>
      </w:pPr>
    </w:p>
    <w:p w:rsidRPr="00A114CE" w:rsidR="00F65CEB" w:rsidP="00097541" w:rsidRDefault="00F65CEB" w14:paraId="59AB4FE6" w14:textId="48CCCC71">
      <w:pPr>
        <w:spacing w:after="0" w:line="240" w:lineRule="auto"/>
        <w:jc w:val="both"/>
        <w:rPr>
          <w:rFonts w:ascii="Verdana" w:hAnsi="Verdana"/>
          <w:sz w:val="24"/>
          <w:szCs w:val="24"/>
        </w:rPr>
      </w:pPr>
      <w:r w:rsidRPr="00A114CE">
        <w:rPr>
          <w:rFonts w:ascii="Verdana" w:hAnsi="Verdana"/>
          <w:sz w:val="24"/>
          <w:szCs w:val="24"/>
        </w:rPr>
        <w:t xml:space="preserve">The Health Board continues to </w:t>
      </w:r>
      <w:r w:rsidRPr="00A114CE" w:rsidR="00D97E04">
        <w:rPr>
          <w:rFonts w:ascii="Verdana" w:hAnsi="Verdana"/>
          <w:sz w:val="24"/>
          <w:szCs w:val="24"/>
        </w:rPr>
        <w:t>progress</w:t>
      </w:r>
      <w:r w:rsidRPr="00A114CE">
        <w:rPr>
          <w:rFonts w:ascii="Verdana" w:hAnsi="Verdana"/>
          <w:sz w:val="24"/>
          <w:szCs w:val="24"/>
        </w:rPr>
        <w:t xml:space="preserve"> </w:t>
      </w:r>
      <w:r w:rsidRPr="00A114CE" w:rsidR="002A2654">
        <w:rPr>
          <w:rFonts w:ascii="Verdana" w:hAnsi="Verdana"/>
          <w:sz w:val="24"/>
          <w:szCs w:val="24"/>
        </w:rPr>
        <w:t xml:space="preserve">actions that </w:t>
      </w:r>
      <w:r w:rsidRPr="00A114CE">
        <w:rPr>
          <w:rFonts w:ascii="Verdana" w:hAnsi="Verdana"/>
          <w:sz w:val="24"/>
          <w:szCs w:val="24"/>
        </w:rPr>
        <w:t xml:space="preserve">ensure that our submission is as accurate as </w:t>
      </w:r>
      <w:r w:rsidRPr="00A114CE" w:rsidR="48E1D14D">
        <w:rPr>
          <w:rFonts w:ascii="Verdana" w:hAnsi="Verdana"/>
          <w:sz w:val="24"/>
          <w:szCs w:val="24"/>
        </w:rPr>
        <w:t>possible,</w:t>
      </w:r>
      <w:r w:rsidRPr="00A114CE">
        <w:rPr>
          <w:rFonts w:ascii="Verdana" w:hAnsi="Verdana"/>
          <w:sz w:val="24"/>
          <w:szCs w:val="24"/>
        </w:rPr>
        <w:t xml:space="preserve"> and we continue to reduce the areas that </w:t>
      </w:r>
      <w:r w:rsidRPr="00A114CE" w:rsidR="00D97E04">
        <w:rPr>
          <w:rFonts w:ascii="Verdana" w:hAnsi="Verdana"/>
          <w:sz w:val="24"/>
          <w:szCs w:val="24"/>
        </w:rPr>
        <w:t>are within our control</w:t>
      </w:r>
      <w:r w:rsidRPr="00A114CE">
        <w:rPr>
          <w:rFonts w:ascii="Verdana" w:hAnsi="Verdana"/>
          <w:sz w:val="24"/>
          <w:szCs w:val="24"/>
        </w:rPr>
        <w:t xml:space="preserve">.  Some actions </w:t>
      </w:r>
      <w:r w:rsidRPr="00A114CE" w:rsidR="002A2654">
        <w:rPr>
          <w:rFonts w:ascii="Verdana" w:hAnsi="Verdana"/>
          <w:sz w:val="24"/>
          <w:szCs w:val="24"/>
        </w:rPr>
        <w:t xml:space="preserve">being taken forward </w:t>
      </w:r>
      <w:r w:rsidRPr="00A114CE">
        <w:rPr>
          <w:rFonts w:ascii="Verdana" w:hAnsi="Verdana"/>
          <w:sz w:val="24"/>
          <w:szCs w:val="24"/>
        </w:rPr>
        <w:t>include:</w:t>
      </w:r>
    </w:p>
    <w:p w:rsidRPr="00A114CE" w:rsidR="00F65CEB" w:rsidP="00097541" w:rsidRDefault="00F65CEB" w14:paraId="1C251481" w14:textId="77777777">
      <w:pPr>
        <w:pStyle w:val="ListParagraph"/>
        <w:numPr>
          <w:ilvl w:val="0"/>
          <w:numId w:val="33"/>
        </w:numPr>
        <w:spacing w:after="0" w:line="240" w:lineRule="auto"/>
        <w:jc w:val="both"/>
        <w:rPr>
          <w:rFonts w:ascii="Verdana" w:hAnsi="Verdana"/>
          <w:sz w:val="24"/>
          <w:szCs w:val="24"/>
        </w:rPr>
      </w:pPr>
      <w:r w:rsidRPr="00A114CE">
        <w:rPr>
          <w:rFonts w:ascii="Verdana" w:hAnsi="Verdana"/>
          <w:sz w:val="24"/>
          <w:szCs w:val="24"/>
        </w:rPr>
        <w:t>Moving to more accurate supply chain emissions calculations</w:t>
      </w:r>
    </w:p>
    <w:p w:rsidRPr="00A114CE" w:rsidR="00F65CEB" w:rsidP="00097541" w:rsidRDefault="006E07D0" w14:paraId="55906C8F" w14:textId="1EF2AECD">
      <w:pPr>
        <w:pStyle w:val="ListParagraph"/>
        <w:numPr>
          <w:ilvl w:val="0"/>
          <w:numId w:val="33"/>
        </w:numPr>
        <w:spacing w:after="0" w:line="240" w:lineRule="auto"/>
        <w:jc w:val="both"/>
        <w:rPr>
          <w:rFonts w:ascii="Verdana" w:hAnsi="Verdana"/>
          <w:sz w:val="24"/>
          <w:szCs w:val="24"/>
        </w:rPr>
      </w:pPr>
      <w:r w:rsidRPr="00A114CE">
        <w:rPr>
          <w:rFonts w:ascii="Verdana" w:hAnsi="Verdana"/>
          <w:sz w:val="24"/>
          <w:szCs w:val="24"/>
        </w:rPr>
        <w:t>R</w:t>
      </w:r>
      <w:r w:rsidRPr="00A114CE" w:rsidR="00F65CEB">
        <w:rPr>
          <w:rFonts w:ascii="Verdana" w:hAnsi="Verdana"/>
          <w:sz w:val="24"/>
          <w:szCs w:val="24"/>
        </w:rPr>
        <w:t xml:space="preserve">educing double counting of spend with other public sector bodies, and </w:t>
      </w:r>
    </w:p>
    <w:p w:rsidRPr="00A114CE" w:rsidR="00F65CEB" w:rsidP="00097541" w:rsidRDefault="006E07D0" w14:paraId="20A17FAB" w14:textId="3635894D">
      <w:pPr>
        <w:pStyle w:val="ListParagraph"/>
        <w:numPr>
          <w:ilvl w:val="0"/>
          <w:numId w:val="33"/>
        </w:numPr>
        <w:spacing w:after="0" w:line="240" w:lineRule="auto"/>
        <w:jc w:val="both"/>
        <w:rPr>
          <w:rFonts w:ascii="Verdana" w:hAnsi="Verdana"/>
          <w:sz w:val="24"/>
          <w:szCs w:val="24"/>
        </w:rPr>
      </w:pPr>
      <w:r w:rsidRPr="00A114CE">
        <w:rPr>
          <w:rFonts w:ascii="Verdana" w:hAnsi="Verdana"/>
          <w:sz w:val="24"/>
          <w:szCs w:val="24"/>
        </w:rPr>
        <w:t>I</w:t>
      </w:r>
      <w:r w:rsidRPr="00A114CE" w:rsidR="00F65CEB">
        <w:rPr>
          <w:rFonts w:ascii="Verdana" w:hAnsi="Verdana"/>
          <w:sz w:val="24"/>
          <w:szCs w:val="24"/>
        </w:rPr>
        <w:t>nfluencing NHS Wales' Decarbonisation Strategic Delivery Plan refresh to enhance impact.</w:t>
      </w:r>
    </w:p>
    <w:p w:rsidRPr="00A114CE" w:rsidR="00F65CEB" w:rsidP="00097541" w:rsidRDefault="00F65CEB" w14:paraId="6EAB952A" w14:textId="77777777">
      <w:pPr>
        <w:pStyle w:val="ListParagraph"/>
        <w:numPr>
          <w:ilvl w:val="0"/>
          <w:numId w:val="33"/>
        </w:numPr>
        <w:spacing w:after="0" w:line="240" w:lineRule="auto"/>
        <w:jc w:val="both"/>
        <w:rPr>
          <w:rFonts w:ascii="Verdana" w:hAnsi="Verdana"/>
          <w:sz w:val="24"/>
          <w:szCs w:val="24"/>
        </w:rPr>
      </w:pPr>
      <w:r w:rsidRPr="00A114CE">
        <w:rPr>
          <w:rFonts w:ascii="Verdana" w:hAnsi="Verdana"/>
          <w:sz w:val="24"/>
          <w:szCs w:val="24"/>
        </w:rPr>
        <w:t>The Clinical Sustainability work group is also looking at reducing supply chain emissions through adoption of reusable items, education and stock management.</w:t>
      </w:r>
    </w:p>
    <w:p w:rsidRPr="00A114CE" w:rsidR="01600F63" w:rsidP="00E80ABC" w:rsidRDefault="01600F63" w14:paraId="267F6FC5" w14:textId="4EC004E2">
      <w:pPr>
        <w:pStyle w:val="paragraph"/>
        <w:spacing w:before="0" w:beforeAutospacing="0" w:after="0" w:afterAutospacing="0"/>
        <w:rPr>
          <w:rStyle w:val="eop"/>
          <w:rFonts w:ascii="Verdana" w:hAnsi="Verdana" w:cs="Arial"/>
        </w:rPr>
      </w:pPr>
    </w:p>
    <w:p w:rsidRPr="00A114CE" w:rsidR="6AC126E3" w:rsidP="00097541" w:rsidRDefault="6AC126E3" w14:paraId="460800BD" w14:textId="17F301E6">
      <w:pPr>
        <w:pStyle w:val="paragraph"/>
        <w:spacing w:before="0" w:beforeAutospacing="0" w:after="0" w:afterAutospacing="0"/>
        <w:jc w:val="both"/>
        <w:rPr>
          <w:rStyle w:val="eop"/>
          <w:rFonts w:ascii="Verdana" w:hAnsi="Verdana" w:cs="Arial"/>
          <w:i/>
          <w:iCs/>
        </w:rPr>
      </w:pPr>
      <w:r w:rsidRPr="00A114CE">
        <w:rPr>
          <w:rStyle w:val="eop"/>
          <w:rFonts w:ascii="Verdana" w:hAnsi="Verdana" w:cs="Arial"/>
          <w:i/>
          <w:iCs/>
        </w:rPr>
        <w:t xml:space="preserve">The Board is asked to </w:t>
      </w:r>
      <w:r w:rsidRPr="00A114CE" w:rsidR="00504931">
        <w:rPr>
          <w:rStyle w:val="eop"/>
          <w:rFonts w:ascii="Verdana" w:hAnsi="Verdana" w:cs="Arial"/>
          <w:b/>
          <w:bCs/>
          <w:i/>
          <w:iCs/>
        </w:rPr>
        <w:t>be aware</w:t>
      </w:r>
      <w:r w:rsidRPr="00A114CE" w:rsidR="00504931">
        <w:rPr>
          <w:rStyle w:val="eop"/>
          <w:rFonts w:ascii="Verdana" w:hAnsi="Verdana" w:cs="Arial"/>
          <w:i/>
          <w:iCs/>
        </w:rPr>
        <w:t xml:space="preserve"> of the increase in the Health Board’s Carbon Emissions in 2024/25 and </w:t>
      </w:r>
      <w:r w:rsidRPr="00A114CE" w:rsidR="00C0304E">
        <w:rPr>
          <w:rStyle w:val="eop"/>
          <w:rFonts w:ascii="Verdana" w:hAnsi="Verdana" w:cs="Arial"/>
          <w:b/>
          <w:bCs/>
          <w:i/>
          <w:iCs/>
        </w:rPr>
        <w:t>recognise</w:t>
      </w:r>
      <w:r w:rsidRPr="00A114CE" w:rsidR="00C0304E">
        <w:rPr>
          <w:rStyle w:val="eop"/>
          <w:rFonts w:ascii="Verdana" w:hAnsi="Verdana" w:cs="Arial"/>
          <w:i/>
          <w:iCs/>
        </w:rPr>
        <w:t xml:space="preserve"> the work </w:t>
      </w:r>
      <w:r w:rsidRPr="00A114CE" w:rsidR="00504931">
        <w:rPr>
          <w:rStyle w:val="eop"/>
          <w:rFonts w:ascii="Verdana" w:hAnsi="Verdana" w:cs="Arial"/>
          <w:i/>
          <w:iCs/>
        </w:rPr>
        <w:t>that is being t</w:t>
      </w:r>
      <w:r w:rsidRPr="00A114CE" w:rsidR="00C0304E">
        <w:rPr>
          <w:rStyle w:val="eop"/>
          <w:rFonts w:ascii="Verdana" w:hAnsi="Verdana" w:cs="Arial"/>
          <w:i/>
          <w:iCs/>
        </w:rPr>
        <w:t>aken forward to minimise further increases for areas that are within the Health Board’s control</w:t>
      </w:r>
    </w:p>
    <w:p w:rsidRPr="00A114CE" w:rsidR="004345E3" w:rsidP="008173DC" w:rsidRDefault="004345E3" w14:paraId="5EE4A426" w14:textId="48D1DF75">
      <w:pPr>
        <w:pStyle w:val="paragraph"/>
        <w:spacing w:before="0" w:beforeAutospacing="0" w:after="0" w:afterAutospacing="0"/>
        <w:rPr>
          <w:rStyle w:val="eop"/>
          <w:rFonts w:ascii="Verdana" w:hAnsi="Verdana" w:cs="Arial"/>
          <w:color w:val="FF0000"/>
          <w:highlight w:val="yellow"/>
        </w:rPr>
      </w:pPr>
    </w:p>
    <w:p w:rsidRPr="00A114CE" w:rsidR="004345E3" w:rsidP="1C2441A6" w:rsidRDefault="23F99E2A" w14:paraId="047A3BF8" w14:textId="5541EE8C">
      <w:pPr>
        <w:pStyle w:val="paragraph"/>
        <w:spacing w:before="0" w:beforeAutospacing="0" w:after="0" w:afterAutospacing="0"/>
        <w:ind w:left="720" w:hanging="720"/>
        <w:jc w:val="both"/>
        <w:textAlignment w:val="baseline"/>
        <w:rPr>
          <w:rFonts w:ascii="Verdana" w:hAnsi="Verdana" w:eastAsiaTheme="minorEastAsia" w:cstheme="minorBidi"/>
          <w:b/>
          <w:bCs/>
        </w:rPr>
      </w:pPr>
      <w:r w:rsidRPr="00A114CE">
        <w:rPr>
          <w:rStyle w:val="normaltextrun"/>
          <w:rFonts w:ascii="Verdana" w:hAnsi="Verdana" w:cs="Arial"/>
          <w:b/>
          <w:bCs/>
          <w:caps/>
        </w:rPr>
        <w:t>8</w:t>
      </w:r>
      <w:r w:rsidRPr="00A114CE" w:rsidR="1E7A603D">
        <w:rPr>
          <w:rStyle w:val="normaltextrun"/>
          <w:rFonts w:ascii="Verdana" w:hAnsi="Verdana" w:cs="Arial"/>
          <w:b/>
          <w:bCs/>
          <w:caps/>
        </w:rPr>
        <w:t>.</w:t>
      </w:r>
      <w:r w:rsidRPr="00A114CE" w:rsidR="71EE5465">
        <w:rPr>
          <w:rFonts w:ascii="Verdana" w:hAnsi="Verdana" w:eastAsia="Arial" w:cs="Arial"/>
          <w:b/>
          <w:bCs/>
        </w:rPr>
        <w:t xml:space="preserve"> </w:t>
      </w:r>
      <w:r w:rsidRPr="00A114CE" w:rsidR="00F13052">
        <w:rPr>
          <w:rFonts w:ascii="Verdana" w:hAnsi="Verdana"/>
        </w:rPr>
        <w:tab/>
      </w:r>
      <w:r w:rsidRPr="00A114CE" w:rsidR="71EE5465">
        <w:rPr>
          <w:rFonts w:ascii="Verdana" w:hAnsi="Verdana" w:eastAsia="Arial" w:cs="Arial"/>
          <w:b/>
          <w:bCs/>
        </w:rPr>
        <w:t>EMERGENCY PREPAR</w:t>
      </w:r>
      <w:r w:rsidRPr="00A114CE" w:rsidR="1DCF3F20">
        <w:rPr>
          <w:rFonts w:ascii="Verdana" w:hAnsi="Verdana" w:eastAsia="Arial" w:cs="Arial"/>
          <w:b/>
          <w:bCs/>
        </w:rPr>
        <w:t>E</w:t>
      </w:r>
      <w:r w:rsidRPr="00A114CE" w:rsidR="71EE5465">
        <w:rPr>
          <w:rFonts w:ascii="Verdana" w:hAnsi="Verdana" w:eastAsia="Arial" w:cs="Arial"/>
          <w:b/>
          <w:bCs/>
        </w:rPr>
        <w:t xml:space="preserve">DNESS RESILIENCE AND </w:t>
      </w:r>
      <w:r w:rsidRPr="00A114CE" w:rsidR="720E0E4C">
        <w:rPr>
          <w:rFonts w:ascii="Verdana" w:hAnsi="Verdana" w:eastAsia="Arial" w:cs="Arial"/>
          <w:b/>
          <w:bCs/>
        </w:rPr>
        <w:t>RESPONSE (</w:t>
      </w:r>
      <w:r w:rsidRPr="00A114CE" w:rsidR="3875B52B">
        <w:rPr>
          <w:rStyle w:val="normaltextrun"/>
          <w:rFonts w:ascii="Verdana" w:hAnsi="Verdana" w:cs="Arial"/>
          <w:b/>
          <w:bCs/>
          <w:caps/>
        </w:rPr>
        <w:t>EPRR</w:t>
      </w:r>
      <w:r w:rsidRPr="00A114CE" w:rsidR="23FBCCCF">
        <w:rPr>
          <w:rStyle w:val="normaltextrun"/>
          <w:rFonts w:ascii="Verdana" w:hAnsi="Verdana" w:cs="Arial"/>
          <w:b/>
          <w:bCs/>
          <w:caps/>
        </w:rPr>
        <w:t>)</w:t>
      </w:r>
      <w:r w:rsidRPr="00A114CE" w:rsidR="0ACA36C7">
        <w:rPr>
          <w:rStyle w:val="normaltextrun"/>
          <w:rFonts w:ascii="Verdana" w:hAnsi="Verdana" w:cs="Arial"/>
          <w:b/>
          <w:bCs/>
          <w:caps/>
        </w:rPr>
        <w:t xml:space="preserve"> AND RECOVERY</w:t>
      </w:r>
    </w:p>
    <w:p w:rsidRPr="00A114CE" w:rsidR="01600F63" w:rsidP="008173DC" w:rsidRDefault="01600F63" w14:paraId="42DC113E" w14:textId="18BC68A4">
      <w:pPr>
        <w:pStyle w:val="paragraph"/>
        <w:spacing w:before="0" w:beforeAutospacing="0" w:after="0" w:afterAutospacing="0"/>
        <w:rPr>
          <w:rStyle w:val="eop"/>
          <w:rFonts w:ascii="Verdana" w:hAnsi="Verdana" w:cs="Arial"/>
          <w:b/>
          <w:bCs/>
          <w:highlight w:val="yellow"/>
        </w:rPr>
      </w:pPr>
    </w:p>
    <w:p w:rsidRPr="00A114CE" w:rsidR="00FF7866" w:rsidP="1C2441A6" w:rsidRDefault="6E18B4F4" w14:paraId="2985A989" w14:textId="3E307149">
      <w:pPr>
        <w:spacing w:after="0" w:line="240" w:lineRule="auto"/>
        <w:rPr>
          <w:rFonts w:ascii="Verdana" w:hAnsi="Verdana" w:eastAsia="Arial" w:cs="Arial"/>
          <w:b/>
          <w:bCs/>
          <w:sz w:val="24"/>
          <w:szCs w:val="24"/>
        </w:rPr>
      </w:pPr>
      <w:r w:rsidRPr="00A114CE">
        <w:rPr>
          <w:rFonts w:ascii="Verdana" w:hAnsi="Verdana" w:eastAsia="Arial" w:cs="Arial"/>
          <w:b/>
          <w:bCs/>
          <w:sz w:val="24"/>
          <w:szCs w:val="24"/>
        </w:rPr>
        <w:t>Business Continuity</w:t>
      </w:r>
    </w:p>
    <w:p w:rsidRPr="00A114CE" w:rsidR="485D0125" w:rsidP="1C2441A6" w:rsidRDefault="74A4C117" w14:paraId="26B0587A" w14:textId="619FC3AA">
      <w:pPr>
        <w:pStyle w:val="ListParagraph"/>
        <w:numPr>
          <w:ilvl w:val="0"/>
          <w:numId w:val="20"/>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sz w:val="24"/>
          <w:szCs w:val="24"/>
        </w:rPr>
        <w:t>T</w:t>
      </w:r>
      <w:r w:rsidRPr="00A114CE" w:rsidR="22B4B23B">
        <w:rPr>
          <w:rFonts w:ascii="Verdana" w:hAnsi="Verdana" w:eastAsia="Arial" w:cs="Arial"/>
          <w:sz w:val="24"/>
          <w:szCs w:val="24"/>
        </w:rPr>
        <w:t xml:space="preserve">he </w:t>
      </w:r>
      <w:r w:rsidRPr="00A114CE" w:rsidR="6E18B4F4">
        <w:rPr>
          <w:rFonts w:ascii="Verdana" w:hAnsi="Verdana" w:eastAsia="Arial" w:cs="Arial"/>
          <w:sz w:val="24"/>
          <w:szCs w:val="24"/>
        </w:rPr>
        <w:t xml:space="preserve">Internal Audit of Business Continuity </w:t>
      </w:r>
      <w:r w:rsidRPr="00A114CE" w:rsidR="65E25517">
        <w:rPr>
          <w:rFonts w:ascii="Verdana" w:hAnsi="Verdana" w:eastAsia="Arial" w:cs="Arial"/>
          <w:sz w:val="24"/>
          <w:szCs w:val="24"/>
        </w:rPr>
        <w:t>Managemen</w:t>
      </w:r>
      <w:r w:rsidRPr="00A114CE" w:rsidR="3B6CE137">
        <w:rPr>
          <w:rFonts w:ascii="Verdana" w:hAnsi="Verdana" w:eastAsia="Arial" w:cs="Arial"/>
          <w:sz w:val="24"/>
          <w:szCs w:val="24"/>
        </w:rPr>
        <w:t>t</w:t>
      </w:r>
      <w:r w:rsidRPr="00A114CE" w:rsidR="65E25517">
        <w:rPr>
          <w:rFonts w:ascii="Verdana" w:hAnsi="Verdana" w:eastAsia="Arial" w:cs="Arial"/>
          <w:sz w:val="24"/>
          <w:szCs w:val="24"/>
        </w:rPr>
        <w:t xml:space="preserve"> </w:t>
      </w:r>
      <w:r w:rsidRPr="00A114CE" w:rsidR="69BA5828">
        <w:rPr>
          <w:rFonts w:ascii="Verdana" w:hAnsi="Verdana" w:eastAsia="Arial" w:cs="Arial"/>
          <w:sz w:val="24"/>
          <w:szCs w:val="24"/>
        </w:rPr>
        <w:t xml:space="preserve">was presented </w:t>
      </w:r>
      <w:r w:rsidRPr="00A114CE" w:rsidR="65E25517">
        <w:rPr>
          <w:rFonts w:ascii="Verdana" w:hAnsi="Verdana" w:eastAsia="Arial" w:cs="Arial"/>
          <w:sz w:val="24"/>
          <w:szCs w:val="24"/>
        </w:rPr>
        <w:t xml:space="preserve">to Audit </w:t>
      </w:r>
      <w:r w:rsidRPr="00A114CE" w:rsidR="7AB235F4">
        <w:rPr>
          <w:rFonts w:ascii="Verdana" w:hAnsi="Verdana" w:eastAsia="Arial" w:cs="Arial"/>
          <w:sz w:val="24"/>
          <w:szCs w:val="24"/>
        </w:rPr>
        <w:t>Committee</w:t>
      </w:r>
      <w:r w:rsidRPr="00A114CE" w:rsidR="6E18B4F4">
        <w:rPr>
          <w:rFonts w:ascii="Verdana" w:hAnsi="Verdana" w:eastAsia="Arial" w:cs="Arial"/>
          <w:sz w:val="24"/>
          <w:szCs w:val="24"/>
        </w:rPr>
        <w:t xml:space="preserve"> on 1</w:t>
      </w:r>
      <w:r w:rsidRPr="00A114CE" w:rsidR="3CCC6EA3">
        <w:rPr>
          <w:rFonts w:ascii="Verdana" w:hAnsi="Verdana" w:eastAsia="Arial" w:cs="Arial"/>
          <w:sz w:val="24"/>
          <w:szCs w:val="24"/>
        </w:rPr>
        <w:t>7</w:t>
      </w:r>
      <w:r w:rsidRPr="00A114CE" w:rsidR="6E18B4F4">
        <w:rPr>
          <w:rFonts w:ascii="Verdana" w:hAnsi="Verdana" w:eastAsia="Arial" w:cs="Arial"/>
          <w:sz w:val="24"/>
          <w:szCs w:val="24"/>
          <w:vertAlign w:val="superscript"/>
        </w:rPr>
        <w:t>th</w:t>
      </w:r>
      <w:r w:rsidRPr="00A114CE" w:rsidR="6E18B4F4">
        <w:rPr>
          <w:rFonts w:ascii="Verdana" w:hAnsi="Verdana" w:eastAsia="Arial" w:cs="Arial"/>
          <w:sz w:val="24"/>
          <w:szCs w:val="24"/>
        </w:rPr>
        <w:t xml:space="preserve"> </w:t>
      </w:r>
      <w:r w:rsidRPr="00A114CE" w:rsidR="55180F16">
        <w:rPr>
          <w:rFonts w:ascii="Verdana" w:hAnsi="Verdana" w:eastAsia="Arial" w:cs="Arial"/>
          <w:sz w:val="24"/>
          <w:szCs w:val="24"/>
        </w:rPr>
        <w:t xml:space="preserve">July, </w:t>
      </w:r>
      <w:r w:rsidRPr="00A114CE" w:rsidR="4D05AAD9">
        <w:rPr>
          <w:rFonts w:ascii="Verdana" w:hAnsi="Verdana" w:eastAsia="Arial" w:cs="Arial"/>
          <w:sz w:val="24"/>
          <w:szCs w:val="24"/>
        </w:rPr>
        <w:t xml:space="preserve">and the </w:t>
      </w:r>
      <w:r w:rsidRPr="00A114CE" w:rsidR="0B4E11AE">
        <w:rPr>
          <w:rFonts w:ascii="Verdana" w:hAnsi="Verdana" w:eastAsia="Arial" w:cs="Arial"/>
          <w:sz w:val="24"/>
          <w:szCs w:val="24"/>
        </w:rPr>
        <w:t>Committee requested</w:t>
      </w:r>
      <w:r w:rsidRPr="00A114CE" w:rsidR="55180F16">
        <w:rPr>
          <w:rFonts w:ascii="Verdana" w:hAnsi="Verdana" w:eastAsia="Arial" w:cs="Arial"/>
          <w:color w:val="000000" w:themeColor="text1"/>
          <w:sz w:val="24"/>
          <w:szCs w:val="24"/>
        </w:rPr>
        <w:t xml:space="preserve"> </w:t>
      </w:r>
      <w:r w:rsidRPr="00A114CE" w:rsidR="3B904D0D">
        <w:rPr>
          <w:rFonts w:ascii="Verdana" w:hAnsi="Verdana" w:eastAsia="Arial" w:cs="Arial"/>
          <w:color w:val="000000" w:themeColor="text1"/>
          <w:sz w:val="24"/>
          <w:szCs w:val="24"/>
        </w:rPr>
        <w:t xml:space="preserve">some further scrutiny </w:t>
      </w:r>
      <w:r w:rsidRPr="00A114CE" w:rsidR="55180F16">
        <w:rPr>
          <w:rFonts w:ascii="Verdana" w:hAnsi="Verdana" w:eastAsia="Arial" w:cs="Arial"/>
          <w:color w:val="000000" w:themeColor="text1"/>
          <w:sz w:val="24"/>
          <w:szCs w:val="24"/>
        </w:rPr>
        <w:t>by the Digital and Performance &amp; Finance Committees. Of the 21 audit actions (10 overarching), 4 remain open</w:t>
      </w:r>
      <w:r w:rsidRPr="00A114CE" w:rsidR="09B6A8A7">
        <w:rPr>
          <w:rFonts w:ascii="Verdana" w:hAnsi="Verdana" w:eastAsia="Arial" w:cs="Arial"/>
          <w:color w:val="000000" w:themeColor="text1"/>
          <w:sz w:val="24"/>
          <w:szCs w:val="24"/>
        </w:rPr>
        <w:t xml:space="preserve"> and will be overseen by the above Committees.</w:t>
      </w:r>
    </w:p>
    <w:p w:rsidRPr="00A114CE" w:rsidR="485D0125" w:rsidP="1C2441A6" w:rsidRDefault="6C89CC77" w14:paraId="35287613" w14:textId="3EE7C647">
      <w:pPr>
        <w:pStyle w:val="ListParagraph"/>
        <w:numPr>
          <w:ilvl w:val="0"/>
          <w:numId w:val="20"/>
        </w:numPr>
        <w:spacing w:after="0" w:line="240" w:lineRule="auto"/>
        <w:jc w:val="both"/>
        <w:rPr>
          <w:rFonts w:ascii="Verdana" w:hAnsi="Verdana" w:eastAsia="Arial" w:cs="Arial"/>
          <w:b/>
          <w:bCs/>
          <w:i/>
          <w:iCs/>
          <w:color w:val="000000" w:themeColor="text1"/>
          <w:sz w:val="24"/>
          <w:szCs w:val="24"/>
        </w:rPr>
      </w:pPr>
      <w:r w:rsidRPr="00A114CE">
        <w:rPr>
          <w:rFonts w:ascii="Verdana" w:hAnsi="Verdana" w:eastAsia="Arial" w:cs="Arial"/>
          <w:color w:val="000000" w:themeColor="text1"/>
          <w:sz w:val="24"/>
          <w:szCs w:val="24"/>
        </w:rPr>
        <w:t>Updated Business Continuity Framework and Overarching Critical Incident Arrangements have been added to the EPRR SharePoint site.</w:t>
      </w:r>
    </w:p>
    <w:p w:rsidRPr="00A114CE" w:rsidR="485D0125" w:rsidP="1C2441A6" w:rsidRDefault="485D0125" w14:paraId="456CD2A5" w14:textId="4632A731">
      <w:pPr>
        <w:spacing w:after="0" w:line="240" w:lineRule="auto"/>
        <w:ind w:left="720"/>
        <w:jc w:val="both"/>
        <w:rPr>
          <w:rFonts w:ascii="Verdana" w:hAnsi="Verdana" w:eastAsia="Arial" w:cs="Arial"/>
          <w:sz w:val="24"/>
          <w:szCs w:val="24"/>
        </w:rPr>
      </w:pPr>
    </w:p>
    <w:p w:rsidRPr="00A114CE" w:rsidR="00FF7866" w:rsidP="1C2441A6" w:rsidRDefault="37859895" w14:paraId="764C1718" w14:textId="2384B350">
      <w:pPr>
        <w:spacing w:after="0" w:line="240" w:lineRule="auto"/>
        <w:rPr>
          <w:rFonts w:ascii="Verdana" w:hAnsi="Verdana" w:eastAsia="Arial" w:cs="Arial"/>
          <w:b/>
          <w:bCs/>
          <w:sz w:val="24"/>
          <w:szCs w:val="24"/>
        </w:rPr>
      </w:pPr>
      <w:r w:rsidRPr="00A114CE">
        <w:rPr>
          <w:rFonts w:ascii="Verdana" w:hAnsi="Verdana" w:eastAsia="Arial" w:cs="Arial"/>
          <w:b/>
          <w:bCs/>
          <w:sz w:val="24"/>
          <w:szCs w:val="24"/>
        </w:rPr>
        <w:t>Training and Exercising</w:t>
      </w:r>
    </w:p>
    <w:p w:rsidRPr="00A114CE" w:rsidR="007D282A" w:rsidP="1C2441A6" w:rsidRDefault="32A5C296" w14:paraId="665521FE" w14:textId="585E6D9F">
      <w:pPr>
        <w:pStyle w:val="ListParagraph"/>
        <w:numPr>
          <w:ilvl w:val="0"/>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EPRR core training has been migrated to ESR to improve accessibility and compliance tracking.</w:t>
      </w:r>
    </w:p>
    <w:p w:rsidRPr="00A114CE" w:rsidR="007D282A" w:rsidP="1C2441A6" w:rsidRDefault="32A5C296" w14:paraId="64E75C20" w14:textId="469457E0">
      <w:pPr>
        <w:pStyle w:val="ListParagraph"/>
        <w:numPr>
          <w:ilvl w:val="0"/>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Key training delivered during the report period includes:</w:t>
      </w:r>
    </w:p>
    <w:p w:rsidRPr="00A114CE" w:rsidR="007D282A" w:rsidP="1C2441A6" w:rsidRDefault="32A5C296" w14:paraId="3D1B7314" w14:textId="66DE88BD">
      <w:pPr>
        <w:pStyle w:val="ListParagraph"/>
        <w:numPr>
          <w:ilvl w:val="1"/>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Counter Terrorism Awareness (x2), Silver Command (x4), Gold Command, Radiation Protection, Business Continuity Tabletop (MH&amp;LD), and a scenario-based exercise/walkthrough for Theatres/Anaesthetics and Surgical teams and Local Resilience Forum led cyber incident simulation.</w:t>
      </w:r>
    </w:p>
    <w:p w:rsidRPr="00A114CE" w:rsidR="007D282A" w:rsidP="1C2441A6" w:rsidRDefault="32A5C296" w14:paraId="2D24700E" w14:textId="23AB9655">
      <w:pPr>
        <w:pStyle w:val="ListParagraph"/>
        <w:numPr>
          <w:ilvl w:val="0"/>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The following updated documents were approved by the EPRR Oversight Group:</w:t>
      </w:r>
    </w:p>
    <w:p w:rsidRPr="00A114CE" w:rsidR="007D282A" w:rsidP="1C2441A6" w:rsidRDefault="32A5C296" w14:paraId="0DD12A6B" w14:textId="5A86D486">
      <w:pPr>
        <w:pStyle w:val="ListParagraph"/>
        <w:numPr>
          <w:ilvl w:val="1"/>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Major Incident Communications Testing Procedure</w:t>
      </w:r>
    </w:p>
    <w:p w:rsidRPr="00A114CE" w:rsidR="007D282A" w:rsidP="1C2441A6" w:rsidRDefault="32A5C296" w14:paraId="24D22FA2" w14:textId="6404A9FC">
      <w:pPr>
        <w:pStyle w:val="ListParagraph"/>
        <w:numPr>
          <w:ilvl w:val="1"/>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lastRenderedPageBreak/>
        <w:t>EPRR Training &amp; Exercising Framework</w:t>
      </w:r>
    </w:p>
    <w:p w:rsidRPr="00A114CE" w:rsidR="007D282A" w:rsidP="1C2441A6" w:rsidRDefault="32A5C296" w14:paraId="02FC7A9B" w14:textId="6BF9EF32">
      <w:pPr>
        <w:pStyle w:val="ListParagraph"/>
        <w:numPr>
          <w:ilvl w:val="1"/>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EPRR Learning and Development Prospectus, including Standards and Competency Framework</w:t>
      </w:r>
    </w:p>
    <w:p w:rsidRPr="00A114CE" w:rsidR="007D282A" w:rsidP="1C2441A6" w:rsidRDefault="32A5C296" w14:paraId="73429EC4" w14:textId="0DA1A3D3">
      <w:pPr>
        <w:pStyle w:val="ListParagraph"/>
        <w:numPr>
          <w:ilvl w:val="0"/>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Commander training remains a core focus, (this includes Major Incident and Business Continuity scenarios):</w:t>
      </w:r>
    </w:p>
    <w:p w:rsidRPr="00A114CE" w:rsidR="007D282A" w:rsidP="1C2441A6" w:rsidRDefault="32A5C296" w14:paraId="5195156E" w14:textId="059DB564">
      <w:pPr>
        <w:pStyle w:val="ListParagraph"/>
        <w:numPr>
          <w:ilvl w:val="1"/>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All Gold Commanders will be compliant with Health Board Gold training by 1st October 2025.</w:t>
      </w:r>
    </w:p>
    <w:p w:rsidRPr="00A114CE" w:rsidR="007D282A" w:rsidP="1C2441A6" w:rsidRDefault="32A5C296" w14:paraId="47FC0730" w14:textId="2392B0CF">
      <w:pPr>
        <w:pStyle w:val="ListParagraph"/>
        <w:numPr>
          <w:ilvl w:val="0"/>
          <w:numId w:val="16"/>
        </w:numPr>
        <w:spacing w:after="0" w:line="240" w:lineRule="auto"/>
        <w:jc w:val="both"/>
        <w:textAlignment w:val="baseline"/>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 xml:space="preserve">82% of Silver Commanders are currently trained with plans in </w:t>
      </w:r>
      <w:r w:rsidRPr="00A114CE" w:rsidR="7C0D4B5F">
        <w:rPr>
          <w:rFonts w:ascii="Verdana" w:hAnsi="Verdana" w:eastAsia="Arial" w:cs="Arial"/>
          <w:color w:val="000000" w:themeColor="text1"/>
          <w:sz w:val="24"/>
          <w:szCs w:val="24"/>
        </w:rPr>
        <w:t>place</w:t>
      </w:r>
      <w:r w:rsidRPr="00A114CE">
        <w:rPr>
          <w:rFonts w:ascii="Verdana" w:hAnsi="Verdana" w:eastAsia="Arial" w:cs="Arial"/>
          <w:color w:val="000000" w:themeColor="text1"/>
          <w:sz w:val="24"/>
          <w:szCs w:val="24"/>
        </w:rPr>
        <w:t xml:space="preserve"> to address gaps.</w:t>
      </w:r>
    </w:p>
    <w:p w:rsidRPr="00A114CE" w:rsidR="004E4EAE" w:rsidP="1C2441A6" w:rsidRDefault="004E4EAE" w14:paraId="0DFF4983" w14:textId="316044F2">
      <w:pPr>
        <w:pStyle w:val="paragraph"/>
        <w:spacing w:before="0" w:beforeAutospacing="0" w:after="0" w:afterAutospacing="0"/>
        <w:ind w:left="720"/>
        <w:textAlignment w:val="baseline"/>
        <w:rPr>
          <w:rFonts w:ascii="Verdana" w:hAnsi="Verdana" w:eastAsia="Arial" w:cs="Arial"/>
        </w:rPr>
      </w:pPr>
    </w:p>
    <w:p w:rsidRPr="00A114CE" w:rsidR="007D282A" w:rsidP="1C2441A6" w:rsidRDefault="0E5102D1" w14:paraId="4EA3A072" w14:textId="77777777">
      <w:pPr>
        <w:spacing w:after="0" w:line="240" w:lineRule="auto"/>
        <w:rPr>
          <w:rFonts w:ascii="Verdana" w:hAnsi="Verdana" w:eastAsia="Arial" w:cs="Arial"/>
          <w:b/>
          <w:bCs/>
          <w:sz w:val="24"/>
          <w:szCs w:val="24"/>
        </w:rPr>
      </w:pPr>
      <w:r w:rsidRPr="00A114CE">
        <w:rPr>
          <w:rFonts w:ascii="Verdana" w:hAnsi="Verdana" w:eastAsia="Arial" w:cs="Arial"/>
          <w:b/>
          <w:bCs/>
          <w:sz w:val="24"/>
          <w:szCs w:val="24"/>
        </w:rPr>
        <w:t>Governance and Risk</w:t>
      </w:r>
    </w:p>
    <w:p w:rsidRPr="00A114CE" w:rsidR="2840A1F3" w:rsidP="1C2441A6" w:rsidRDefault="5B2B2608" w14:paraId="7D449C74" w14:textId="09933555">
      <w:pPr>
        <w:pStyle w:val="ListParagraph"/>
        <w:numPr>
          <w:ilvl w:val="0"/>
          <w:numId w:val="17"/>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sz w:val="24"/>
          <w:szCs w:val="24"/>
        </w:rPr>
        <w:t>Ongoing</w:t>
      </w:r>
      <w:r w:rsidRPr="00A114CE">
        <w:rPr>
          <w:rFonts w:ascii="Verdana" w:hAnsi="Verdana" w:eastAsia="Arial" w:cs="Arial"/>
          <w:b/>
          <w:bCs/>
          <w:sz w:val="24"/>
          <w:szCs w:val="24"/>
        </w:rPr>
        <w:t xml:space="preserve"> </w:t>
      </w:r>
      <w:r w:rsidRPr="00A114CE">
        <w:rPr>
          <w:rFonts w:ascii="Verdana" w:hAnsi="Verdana" w:eastAsia="Arial" w:cs="Arial"/>
          <w:sz w:val="24"/>
          <w:szCs w:val="24"/>
        </w:rPr>
        <w:t>risk monitoring and consequence management is in place via the EPPR Oversight Group’ underpinned by systematic learning from incidents and exercises.</w:t>
      </w:r>
      <w:r w:rsidRPr="00A114CE" w:rsidR="506470EE">
        <w:rPr>
          <w:rFonts w:ascii="Verdana" w:hAnsi="Verdana" w:eastAsia="Arial" w:cs="Arial"/>
          <w:sz w:val="24"/>
          <w:szCs w:val="24"/>
        </w:rPr>
        <w:t xml:space="preserve"> </w:t>
      </w:r>
      <w:r w:rsidRPr="00A114CE" w:rsidR="506470EE">
        <w:rPr>
          <w:rFonts w:ascii="Verdana" w:hAnsi="Verdana" w:eastAsia="Arial" w:cs="Arial"/>
          <w:color w:val="000000" w:themeColor="text1"/>
          <w:sz w:val="24"/>
          <w:szCs w:val="24"/>
        </w:rPr>
        <w:t xml:space="preserve">Revised Terms of Reference have been approved, and service group engagement is being strengthened </w:t>
      </w:r>
      <w:r w:rsidRPr="00A114CE" w:rsidR="50F06D81">
        <w:rPr>
          <w:rFonts w:ascii="Verdana" w:hAnsi="Verdana" w:eastAsia="Arial" w:cs="Arial"/>
          <w:color w:val="000000" w:themeColor="text1"/>
          <w:sz w:val="24"/>
          <w:szCs w:val="24"/>
        </w:rPr>
        <w:t>and Designated EPRR Leads have been asked to:</w:t>
      </w:r>
    </w:p>
    <w:p w:rsidRPr="00A114CE" w:rsidR="2840A1F3" w:rsidP="1C2441A6" w:rsidRDefault="50F06D81" w14:paraId="506FA11C" w14:textId="48EED1AC">
      <w:pPr>
        <w:pStyle w:val="ListParagraph"/>
        <w:numPr>
          <w:ilvl w:val="1"/>
          <w:numId w:val="17"/>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Confirm internal mechanisms for EPRR escalation and feedback.</w:t>
      </w:r>
    </w:p>
    <w:p w:rsidRPr="00A114CE" w:rsidR="2840A1F3" w:rsidP="1C2441A6" w:rsidRDefault="50F06D81" w14:paraId="665F78B3" w14:textId="4C99CF0A">
      <w:pPr>
        <w:pStyle w:val="ListParagraph"/>
        <w:numPr>
          <w:ilvl w:val="1"/>
          <w:numId w:val="17"/>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Maintain and update service-specific EPRR action logs.</w:t>
      </w:r>
    </w:p>
    <w:p w:rsidRPr="00A114CE" w:rsidR="2840A1F3" w:rsidP="1C2441A6" w:rsidRDefault="50F06D81" w14:paraId="5F9EC026" w14:textId="5B92C886">
      <w:pPr>
        <w:pStyle w:val="ListParagraph"/>
        <w:numPr>
          <w:ilvl w:val="1"/>
          <w:numId w:val="17"/>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Provide verbal or written highlight reports to support structured oversight and decision-making.</w:t>
      </w:r>
    </w:p>
    <w:p w:rsidRPr="00A114CE" w:rsidR="2840A1F3" w:rsidP="00AF746D" w:rsidRDefault="48A48C71" w14:paraId="27D8F881" w14:textId="61B3E913">
      <w:pPr>
        <w:pStyle w:val="ListParagraph"/>
        <w:numPr>
          <w:ilvl w:val="0"/>
          <w:numId w:val="36"/>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 xml:space="preserve">A revised EPRR Operating Framework, embedding roles and responsibilities across governance structures, training, and Oversight Group agendas has been </w:t>
      </w:r>
      <w:r w:rsidRPr="00A114CE" w:rsidR="01F5139D">
        <w:rPr>
          <w:rFonts w:ascii="Verdana" w:hAnsi="Verdana" w:eastAsia="Arial" w:cs="Arial"/>
          <w:color w:val="000000" w:themeColor="text1"/>
          <w:sz w:val="24"/>
          <w:szCs w:val="24"/>
        </w:rPr>
        <w:t xml:space="preserve">added to EPPR </w:t>
      </w:r>
      <w:r w:rsidRPr="00A114CE" w:rsidR="27F81284">
        <w:rPr>
          <w:rFonts w:ascii="Verdana" w:hAnsi="Verdana" w:eastAsia="Arial" w:cs="Arial"/>
          <w:color w:val="000000" w:themeColor="text1"/>
          <w:sz w:val="24"/>
          <w:szCs w:val="24"/>
        </w:rPr>
        <w:t>SharePoint</w:t>
      </w:r>
      <w:r w:rsidRPr="00A114CE" w:rsidR="01F5139D">
        <w:rPr>
          <w:rFonts w:ascii="Verdana" w:hAnsi="Verdana" w:eastAsia="Arial" w:cs="Arial"/>
          <w:color w:val="000000" w:themeColor="text1"/>
          <w:sz w:val="24"/>
          <w:szCs w:val="24"/>
        </w:rPr>
        <w:t>.</w:t>
      </w:r>
    </w:p>
    <w:p w:rsidRPr="00A114CE" w:rsidR="00987259" w:rsidP="00987259" w:rsidRDefault="00987259" w14:paraId="632D7654" w14:textId="77777777">
      <w:pPr>
        <w:pStyle w:val="ListParagraph"/>
        <w:spacing w:after="0" w:line="240" w:lineRule="auto"/>
        <w:jc w:val="both"/>
        <w:rPr>
          <w:rFonts w:ascii="Verdana" w:hAnsi="Verdana" w:eastAsia="Arial" w:cs="Arial"/>
          <w:color w:val="000000" w:themeColor="text1"/>
          <w:sz w:val="24"/>
          <w:szCs w:val="24"/>
        </w:rPr>
      </w:pPr>
    </w:p>
    <w:p w:rsidRPr="003C2DFB" w:rsidR="1C2441A6" w:rsidP="1C2441A6" w:rsidRDefault="437D828E" w14:paraId="19BDEF2D" w14:textId="745C20D2">
      <w:pPr>
        <w:pStyle w:val="ListParagraph"/>
        <w:numPr>
          <w:ilvl w:val="0"/>
          <w:numId w:val="17"/>
        </w:numPr>
        <w:spacing w:after="0" w:line="240" w:lineRule="auto"/>
        <w:jc w:val="both"/>
        <w:rPr>
          <w:rFonts w:ascii="Verdana" w:hAnsi="Verdana" w:eastAsia="Arial" w:cs="Arial"/>
          <w:b/>
          <w:bCs/>
          <w:sz w:val="24"/>
          <w:szCs w:val="24"/>
        </w:rPr>
      </w:pPr>
      <w:r w:rsidRPr="00A114CE">
        <w:rPr>
          <w:rFonts w:ascii="Verdana" w:hAnsi="Verdana" w:eastAsia="Arial" w:cs="Arial"/>
          <w:sz w:val="24"/>
          <w:szCs w:val="24"/>
        </w:rPr>
        <w:t xml:space="preserve">In respect of </w:t>
      </w:r>
      <w:r w:rsidRPr="00A114CE" w:rsidR="0E5102D1">
        <w:rPr>
          <w:rFonts w:ascii="Verdana" w:hAnsi="Verdana" w:eastAsia="Arial" w:cs="Arial"/>
          <w:sz w:val="24"/>
          <w:szCs w:val="24"/>
        </w:rPr>
        <w:t>EPRR Catastrophic risk preparedness</w:t>
      </w:r>
      <w:r w:rsidRPr="00A114CE" w:rsidR="695E2DCC">
        <w:rPr>
          <w:rFonts w:ascii="Verdana" w:hAnsi="Verdana" w:eastAsia="Arial" w:cs="Arial"/>
          <w:sz w:val="24"/>
          <w:szCs w:val="24"/>
        </w:rPr>
        <w:t>, k</w:t>
      </w:r>
      <w:r w:rsidRPr="00A114CE" w:rsidR="0E5102D1">
        <w:rPr>
          <w:rFonts w:ascii="Verdana" w:hAnsi="Verdana" w:eastAsia="Arial" w:cs="Arial"/>
          <w:sz w:val="24"/>
          <w:szCs w:val="24"/>
        </w:rPr>
        <w:t>ey initiatives underway include:</w:t>
      </w:r>
    </w:p>
    <w:p w:rsidRPr="00A114CE" w:rsidR="5E4D9276" w:rsidP="1C2441A6" w:rsidRDefault="5E4D9276" w14:paraId="1F6EFA13" w14:textId="79744C1B">
      <w:pPr>
        <w:numPr>
          <w:ilvl w:val="0"/>
          <w:numId w:val="3"/>
        </w:numPr>
        <w:spacing w:after="0" w:line="240" w:lineRule="auto"/>
        <w:jc w:val="both"/>
        <w:rPr>
          <w:rFonts w:ascii="Verdana" w:hAnsi="Verdana" w:eastAsia="Arial" w:cs="Arial"/>
          <w:b/>
          <w:bCs/>
          <w:color w:val="000000" w:themeColor="text1"/>
          <w:sz w:val="24"/>
          <w:szCs w:val="24"/>
        </w:rPr>
      </w:pPr>
      <w:r w:rsidRPr="00A114CE">
        <w:rPr>
          <w:rFonts w:ascii="Verdana" w:hAnsi="Verdana" w:eastAsia="Arial" w:cs="Arial"/>
          <w:b/>
          <w:bCs/>
          <w:color w:val="000000" w:themeColor="text1"/>
          <w:sz w:val="24"/>
          <w:szCs w:val="24"/>
        </w:rPr>
        <w:t>Pandemic Preparedness</w:t>
      </w:r>
    </w:p>
    <w:p w:rsidRPr="00A114CE" w:rsidR="5E4D9276" w:rsidP="1C2441A6" w:rsidRDefault="5E4D9276" w14:paraId="1AB0DF96" w14:textId="7BF21ECD">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 xml:space="preserve">Health Board to participate in </w:t>
      </w:r>
      <w:r w:rsidRPr="00A114CE">
        <w:rPr>
          <w:rFonts w:ascii="Verdana" w:hAnsi="Verdana" w:eastAsia="Arial" w:cs="Arial"/>
          <w:i/>
          <w:iCs/>
          <w:color w:val="000000" w:themeColor="text1"/>
          <w:sz w:val="24"/>
          <w:szCs w:val="24"/>
        </w:rPr>
        <w:t>Exercise Pegasus</w:t>
      </w:r>
      <w:r w:rsidRPr="00A114CE">
        <w:rPr>
          <w:rFonts w:ascii="Verdana" w:hAnsi="Verdana" w:eastAsia="Arial" w:cs="Arial"/>
          <w:color w:val="000000" w:themeColor="text1"/>
          <w:sz w:val="24"/>
          <w:szCs w:val="24"/>
        </w:rPr>
        <w:t xml:space="preserve"> (Tier 1 National Pandemic Exercise); internal planning group established.</w:t>
      </w:r>
    </w:p>
    <w:p w:rsidRPr="00A114CE" w:rsidR="5E4D9276" w:rsidP="1C2441A6" w:rsidRDefault="5E4D9276" w14:paraId="7860D482" w14:textId="38658135">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Review and update of South Wales Local Resilience Forum Pandemic Tactical Arrangements, led by the Health Board’s Head of EPRR.</w:t>
      </w:r>
    </w:p>
    <w:p w:rsidRPr="00A114CE" w:rsidR="5E4D9276" w:rsidP="1C2441A6" w:rsidRDefault="5E4D9276" w14:paraId="0C87A7FE" w14:textId="7E58C1C4">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Internal review and refresh of the Health Board Pandemic Response Plan, chaired by Health Protection, with testing planned for early 2026.</w:t>
      </w:r>
    </w:p>
    <w:p w:rsidRPr="00A114CE" w:rsidR="5E4D9276" w:rsidP="1C2441A6" w:rsidRDefault="5E4D9276" w14:paraId="444A4FA4" w14:textId="458FFF19">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Countermeasures Procedure under review, with proposed testing focused on Medicines Management and administration processes.</w:t>
      </w:r>
    </w:p>
    <w:p w:rsidRPr="00A114CE" w:rsidR="5E4D9276" w:rsidP="1C2441A6" w:rsidRDefault="5E4D9276" w14:paraId="1C6626E6" w14:textId="2B70B6CC">
      <w:pPr>
        <w:numPr>
          <w:ilvl w:val="0"/>
          <w:numId w:val="3"/>
        </w:numPr>
        <w:spacing w:after="0" w:line="240" w:lineRule="auto"/>
        <w:jc w:val="both"/>
        <w:rPr>
          <w:rFonts w:ascii="Verdana" w:hAnsi="Verdana" w:eastAsia="Arial" w:cs="Arial"/>
          <w:b/>
          <w:bCs/>
          <w:color w:val="000000" w:themeColor="text1"/>
          <w:sz w:val="24"/>
          <w:szCs w:val="24"/>
        </w:rPr>
      </w:pPr>
      <w:r w:rsidRPr="00A114CE">
        <w:rPr>
          <w:rFonts w:ascii="Verdana" w:hAnsi="Verdana" w:eastAsia="Arial" w:cs="Arial"/>
          <w:b/>
          <w:bCs/>
          <w:color w:val="000000" w:themeColor="text1"/>
          <w:sz w:val="24"/>
          <w:szCs w:val="24"/>
        </w:rPr>
        <w:t>CBRN Preparedness</w:t>
      </w:r>
    </w:p>
    <w:p w:rsidRPr="00A114CE" w:rsidR="5E4D9276" w:rsidP="1C2441A6" w:rsidRDefault="5E4D9276" w14:paraId="3B45716E" w14:textId="441F9571">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Updated Contaminated Casualties Procedure following a recent live exercise.</w:t>
      </w:r>
    </w:p>
    <w:p w:rsidRPr="00A114CE" w:rsidR="5E4D9276" w:rsidP="1C2441A6" w:rsidRDefault="5E4D9276" w14:paraId="33818144" w14:textId="14B52B4F">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Final version to be presented for approval at the September EPRR Oversight Group.</w:t>
      </w:r>
    </w:p>
    <w:p w:rsidRPr="00A114CE" w:rsidR="5E4D9276" w:rsidP="1C2441A6" w:rsidRDefault="5E4D9276" w14:paraId="3955E376" w14:textId="0C6BE191">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Work is aligned with national preparedness programmes.</w:t>
      </w:r>
    </w:p>
    <w:p w:rsidRPr="00A114CE" w:rsidR="5E4D9276" w:rsidP="1C2441A6" w:rsidRDefault="5E4D9276" w14:paraId="5D1200C4" w14:textId="1BA8823A">
      <w:pPr>
        <w:numPr>
          <w:ilvl w:val="0"/>
          <w:numId w:val="3"/>
        </w:numPr>
        <w:spacing w:after="0" w:line="240" w:lineRule="auto"/>
        <w:jc w:val="both"/>
        <w:rPr>
          <w:rFonts w:ascii="Verdana" w:hAnsi="Verdana" w:eastAsia="Arial" w:cs="Arial"/>
          <w:b/>
          <w:bCs/>
          <w:color w:val="000000" w:themeColor="text1"/>
          <w:sz w:val="24"/>
          <w:szCs w:val="24"/>
        </w:rPr>
      </w:pPr>
      <w:r w:rsidRPr="00A114CE">
        <w:rPr>
          <w:rFonts w:ascii="Verdana" w:hAnsi="Verdana" w:eastAsia="Arial" w:cs="Arial"/>
          <w:b/>
          <w:bCs/>
          <w:color w:val="000000" w:themeColor="text1"/>
          <w:sz w:val="24"/>
          <w:szCs w:val="24"/>
        </w:rPr>
        <w:t>National Power Outage</w:t>
      </w:r>
    </w:p>
    <w:p w:rsidRPr="00A114CE" w:rsidR="5E4D9276" w:rsidP="1C2441A6" w:rsidRDefault="5E4D9276" w14:paraId="1A959B8B" w14:textId="1CE81F8A">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lastRenderedPageBreak/>
        <w:t>Development of a Health Board-wide Power Outage Framework underway.</w:t>
      </w:r>
    </w:p>
    <w:p w:rsidRPr="00A114CE" w:rsidR="5E4D9276" w:rsidP="1C2441A6" w:rsidRDefault="5E4D9276" w14:paraId="3C05412D" w14:textId="0F1D93F0">
      <w:pPr>
        <w:numPr>
          <w:ilvl w:val="1"/>
          <w:numId w:val="3"/>
        </w:numPr>
        <w:spacing w:after="0" w:line="240" w:lineRule="auto"/>
        <w:jc w:val="both"/>
        <w:rPr>
          <w:rFonts w:ascii="Verdana" w:hAnsi="Verdana" w:eastAsia="Arial" w:cs="Arial"/>
          <w:color w:val="000000" w:themeColor="text1"/>
          <w:sz w:val="24"/>
          <w:szCs w:val="24"/>
        </w:rPr>
      </w:pPr>
      <w:r w:rsidRPr="00A114CE">
        <w:rPr>
          <w:rFonts w:ascii="Verdana" w:hAnsi="Verdana" w:eastAsia="Arial" w:cs="Arial"/>
          <w:color w:val="000000" w:themeColor="text1"/>
          <w:sz w:val="24"/>
          <w:szCs w:val="24"/>
        </w:rPr>
        <w:t>A dedicated sub-group will be established, chaired by the Deputy Director of Estates.</w:t>
      </w:r>
    </w:p>
    <w:p w:rsidRPr="00A114CE" w:rsidR="5E4D9276" w:rsidP="1C2441A6" w:rsidRDefault="5E4D9276" w14:paraId="0967BE93" w14:textId="02AA9636">
      <w:pPr>
        <w:numPr>
          <w:ilvl w:val="0"/>
          <w:numId w:val="2"/>
        </w:numPr>
        <w:spacing w:after="0" w:line="240" w:lineRule="auto"/>
        <w:jc w:val="both"/>
        <w:rPr>
          <w:rFonts w:ascii="Verdana" w:hAnsi="Verdana" w:eastAsia="Arial" w:cs="Arial"/>
          <w:b/>
          <w:bCs/>
          <w:color w:val="000000" w:themeColor="text1"/>
          <w:sz w:val="24"/>
          <w:szCs w:val="24"/>
        </w:rPr>
      </w:pPr>
      <w:r w:rsidRPr="00A114CE">
        <w:rPr>
          <w:rFonts w:ascii="Verdana" w:hAnsi="Verdana" w:eastAsia="Arial" w:cs="Arial"/>
          <w:b/>
          <w:bCs/>
          <w:color w:val="000000" w:themeColor="text1"/>
          <w:sz w:val="24"/>
          <w:szCs w:val="24"/>
        </w:rPr>
        <w:t>Climate Change</w:t>
      </w:r>
    </w:p>
    <w:p w:rsidRPr="00A114CE" w:rsidR="5E4D9276" w:rsidP="1C2441A6" w:rsidRDefault="5E4D9276" w14:paraId="42406A42" w14:textId="3AB72CD7">
      <w:pPr>
        <w:numPr>
          <w:ilvl w:val="0"/>
          <w:numId w:val="1"/>
        </w:numPr>
        <w:spacing w:after="0" w:line="240" w:lineRule="auto"/>
        <w:jc w:val="both"/>
        <w:rPr>
          <w:rFonts w:ascii="Verdana" w:hAnsi="Verdana" w:eastAsia="Arial" w:cs="Arial"/>
          <w:b/>
          <w:bCs/>
          <w:color w:val="000000" w:themeColor="text1"/>
          <w:sz w:val="24"/>
          <w:szCs w:val="24"/>
        </w:rPr>
      </w:pPr>
      <w:r w:rsidRPr="00A114CE">
        <w:rPr>
          <w:rFonts w:ascii="Verdana" w:hAnsi="Verdana" w:eastAsia="Arial" w:cs="Arial"/>
          <w:color w:val="000000" w:themeColor="text1"/>
          <w:sz w:val="24"/>
          <w:szCs w:val="24"/>
        </w:rPr>
        <w:t>Ongoing engagement with the organisational lead to align Climate change and adaptation programmes with EPRR activity, ensuring a coordinated and complimentary approach to resilience planning</w:t>
      </w:r>
      <w:r w:rsidRPr="00A114CE">
        <w:rPr>
          <w:rFonts w:ascii="Verdana" w:hAnsi="Verdana" w:eastAsia="Arial" w:cs="Arial"/>
          <w:b/>
          <w:bCs/>
          <w:color w:val="000000" w:themeColor="text1"/>
          <w:sz w:val="24"/>
          <w:szCs w:val="24"/>
        </w:rPr>
        <w:t>.</w:t>
      </w:r>
    </w:p>
    <w:p w:rsidRPr="00A114CE" w:rsidR="1C2441A6" w:rsidP="1C2441A6" w:rsidRDefault="1C2441A6" w14:paraId="6FB7375E" w14:textId="6028A7EE">
      <w:pPr>
        <w:spacing w:after="0" w:line="240" w:lineRule="auto"/>
        <w:ind w:left="720"/>
        <w:jc w:val="both"/>
        <w:rPr>
          <w:rFonts w:ascii="Verdana" w:hAnsi="Verdana" w:eastAsia="Arial" w:cs="Arial"/>
          <w:b/>
          <w:bCs/>
          <w:color w:val="000000" w:themeColor="text1"/>
          <w:sz w:val="24"/>
          <w:szCs w:val="24"/>
        </w:rPr>
      </w:pPr>
    </w:p>
    <w:p w:rsidRPr="00A114CE" w:rsidR="00ED6B89" w:rsidP="1C2441A6" w:rsidRDefault="6DC50AC8" w14:paraId="3337C100" w14:textId="4F749E2B">
      <w:pPr>
        <w:spacing w:after="0"/>
        <w:jc w:val="both"/>
        <w:textAlignment w:val="baseline"/>
        <w:rPr>
          <w:rFonts w:ascii="Verdana" w:hAnsi="Verdana" w:eastAsia="Verdana" w:cs="Verdana"/>
          <w:i/>
          <w:iCs/>
          <w:sz w:val="24"/>
          <w:szCs w:val="24"/>
        </w:rPr>
      </w:pPr>
      <w:r w:rsidRPr="00A114CE">
        <w:rPr>
          <w:rFonts w:ascii="Verdana" w:hAnsi="Verdana" w:eastAsia="Arial" w:cs="Arial"/>
          <w:i/>
          <w:iCs/>
          <w:color w:val="000000" w:themeColor="text1"/>
          <w:sz w:val="24"/>
          <w:szCs w:val="24"/>
        </w:rPr>
        <w:t>T</w:t>
      </w:r>
      <w:r w:rsidRPr="00A114CE">
        <w:rPr>
          <w:rFonts w:ascii="Verdana" w:hAnsi="Verdana" w:eastAsia="Verdana" w:cs="Verdana"/>
          <w:i/>
          <w:iCs/>
          <w:color w:val="000000" w:themeColor="text1"/>
          <w:sz w:val="24"/>
          <w:szCs w:val="24"/>
        </w:rPr>
        <w:t xml:space="preserve">he Board is asked </w:t>
      </w:r>
      <w:r w:rsidRPr="00A114CE">
        <w:rPr>
          <w:rFonts w:ascii="Verdana" w:hAnsi="Verdana" w:eastAsia="Verdana" w:cs="Verdana"/>
          <w:b/>
          <w:bCs/>
          <w:i/>
          <w:iCs/>
          <w:color w:val="000000" w:themeColor="text1"/>
          <w:sz w:val="24"/>
          <w:szCs w:val="24"/>
        </w:rPr>
        <w:t>to consider</w:t>
      </w:r>
      <w:r w:rsidRPr="00A114CE">
        <w:rPr>
          <w:rFonts w:ascii="Verdana" w:hAnsi="Verdana" w:eastAsia="Verdana" w:cs="Verdana"/>
          <w:i/>
          <w:iCs/>
          <w:color w:val="000000" w:themeColor="text1"/>
          <w:sz w:val="24"/>
          <w:szCs w:val="24"/>
        </w:rPr>
        <w:t xml:space="preserve"> priorities and progress in the development and delivery of the EPRR programme</w:t>
      </w:r>
      <w:r w:rsidRPr="00A114CE" w:rsidR="2B9253C1">
        <w:rPr>
          <w:rFonts w:ascii="Verdana" w:hAnsi="Verdana" w:eastAsia="Verdana" w:cs="Verdana"/>
          <w:i/>
          <w:iCs/>
          <w:sz w:val="24"/>
          <w:szCs w:val="24"/>
        </w:rPr>
        <w:t>.</w:t>
      </w:r>
    </w:p>
    <w:p w:rsidRPr="00A114CE" w:rsidR="00C34D1B" w:rsidP="1C2441A6" w:rsidRDefault="00C34D1B" w14:paraId="1263946E" w14:textId="77777777">
      <w:pPr>
        <w:spacing w:after="0"/>
        <w:jc w:val="both"/>
        <w:rPr>
          <w:rFonts w:ascii="Verdana" w:hAnsi="Verdana" w:eastAsia="Verdana" w:cs="Verdana"/>
          <w:b/>
          <w:bCs/>
          <w:sz w:val="24"/>
          <w:szCs w:val="24"/>
        </w:rPr>
      </w:pPr>
    </w:p>
    <w:p w:rsidRPr="00A114CE" w:rsidR="65C07DDE" w:rsidP="1C2441A6" w:rsidRDefault="1E5362D2" w14:paraId="78FF6A21" w14:textId="24E8AB46">
      <w:pPr>
        <w:spacing w:after="0"/>
        <w:jc w:val="both"/>
        <w:rPr>
          <w:rFonts w:ascii="Verdana" w:hAnsi="Verdana" w:eastAsia="Verdana" w:cs="Verdana"/>
          <w:b/>
          <w:bCs/>
          <w:sz w:val="24"/>
          <w:szCs w:val="24"/>
        </w:rPr>
      </w:pPr>
      <w:r w:rsidRPr="00A114CE">
        <w:rPr>
          <w:rFonts w:ascii="Verdana" w:hAnsi="Verdana" w:eastAsia="Verdana" w:cs="Verdana"/>
          <w:b/>
          <w:bCs/>
          <w:sz w:val="24"/>
          <w:szCs w:val="24"/>
        </w:rPr>
        <w:t>9. WELLBEING AND FUTURE GENERATIONS ACT (WBFGA)</w:t>
      </w:r>
    </w:p>
    <w:p w:rsidRPr="00A114CE" w:rsidR="00070C77" w:rsidP="462107C2" w:rsidRDefault="00070C77" w14:paraId="1F3FA202" w14:textId="77777777">
      <w:pPr>
        <w:pStyle w:val="paragraph"/>
        <w:spacing w:before="0" w:beforeAutospacing="0" w:after="0" w:afterAutospacing="0"/>
        <w:textAlignment w:val="baseline"/>
        <w:rPr>
          <w:rFonts w:ascii="Verdana" w:hAnsi="Verdana" w:cs="Segoe UI"/>
        </w:rPr>
      </w:pPr>
    </w:p>
    <w:p w:rsidRPr="00A114CE" w:rsidR="00762BBE" w:rsidP="00987259" w:rsidRDefault="65C07DDE" w14:paraId="7126A1CE" w14:textId="310E632A">
      <w:pPr>
        <w:spacing w:after="0"/>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 xml:space="preserve">In August, members of the </w:t>
      </w:r>
      <w:r w:rsidRPr="00A114CE">
        <w:rPr>
          <w:rFonts w:ascii="Verdana" w:hAnsi="Verdana" w:eastAsia="Calibri" w:cs="Arial"/>
          <w:sz w:val="24"/>
          <w:szCs w:val="24"/>
        </w:rPr>
        <w:t xml:space="preserve">Swansea Bay University Health Board (SBUHB) Management </w:t>
      </w:r>
      <w:r w:rsidRPr="00A114CE" w:rsidR="1CDB5F21">
        <w:rPr>
          <w:rFonts w:ascii="Verdana" w:hAnsi="Verdana" w:eastAsia="Calibri" w:cs="Arial"/>
          <w:sz w:val="24"/>
          <w:szCs w:val="24"/>
        </w:rPr>
        <w:t>Board received</w:t>
      </w:r>
      <w:r w:rsidRPr="00A114CE">
        <w:rPr>
          <w:rFonts w:ascii="Verdana" w:hAnsi="Verdana" w:eastAsia="Calibri" w:cs="Arial"/>
          <w:sz w:val="24"/>
          <w:szCs w:val="24"/>
        </w:rPr>
        <w:t xml:space="preserve"> </w:t>
      </w:r>
      <w:r w:rsidRPr="00A114CE">
        <w:rPr>
          <w:rFonts w:ascii="Verdana" w:hAnsi="Verdana" w:eastAsia="Calibri" w:cs="Arial"/>
          <w:color w:val="000000" w:themeColor="text1"/>
          <w:sz w:val="24"/>
          <w:szCs w:val="24"/>
        </w:rPr>
        <w:t>an update on key areas of work relating to the implementation of the Well-Being of Future Generations (Wales) Act 2015 (WBFGA), and members confirmed their support for the following areas of work progressed by the Planning &amp; Partnerships Department:</w:t>
      </w:r>
    </w:p>
    <w:p w:rsidRPr="00A114CE" w:rsidR="009C743A" w:rsidP="00987259" w:rsidRDefault="009C743A" w14:paraId="18A799A4" w14:textId="77777777">
      <w:pPr>
        <w:spacing w:after="0"/>
        <w:jc w:val="both"/>
        <w:rPr>
          <w:rFonts w:ascii="Verdana" w:hAnsi="Verdana" w:eastAsia="Calibri" w:cs="Arial"/>
          <w:color w:val="000000" w:themeColor="text1"/>
          <w:sz w:val="24"/>
          <w:szCs w:val="24"/>
        </w:rPr>
      </w:pPr>
    </w:p>
    <w:p w:rsidRPr="00A114CE" w:rsidR="00762BBE" w:rsidP="009C743A" w:rsidRDefault="65C07DDE" w14:paraId="06B97EB0" w14:textId="7F11DB31">
      <w:pPr>
        <w:numPr>
          <w:ilvl w:val="0"/>
          <w:numId w:val="6"/>
        </w:numPr>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 xml:space="preserve">The Health Board’s Annual Report: </w:t>
      </w:r>
      <w:r w:rsidRPr="00A114CE">
        <w:rPr>
          <w:rFonts w:ascii="Verdana" w:hAnsi="Verdana" w:eastAsia="Calibri" w:cs="Arial"/>
          <w:i/>
          <w:iCs/>
          <w:color w:val="000000" w:themeColor="text1"/>
          <w:sz w:val="24"/>
          <w:szCs w:val="24"/>
        </w:rPr>
        <w:t>Our Journey to Sustainable Healthcare 2024/25</w:t>
      </w:r>
      <w:r w:rsidRPr="00A114CE">
        <w:rPr>
          <w:rFonts w:ascii="Verdana" w:hAnsi="Verdana" w:eastAsia="Calibri" w:cs="Arial"/>
          <w:color w:val="000000" w:themeColor="text1"/>
          <w:sz w:val="24"/>
          <w:szCs w:val="24"/>
        </w:rPr>
        <w:t>, which details the work and initiatives that have been undertaken during the year to comply with the WBFGA was presented to members of the SBUHB Management Board. The purpose of the annual report is to understand how our work as a Health Board is driving a more sustainable society, whilst highlighting future work on the horizon and actions for 2025/26.  2024/25 has seen an array of initiatives across the five strategic objectives, including growing our own workforce using apprenticeships and work experience, and remodelling some services across our sites to become more sustainable. The annual report will now be translated and published on the public facing internet pages and will be shared with the Future Generations Commissioner’s Office</w:t>
      </w:r>
      <w:r w:rsidRPr="00A114CE" w:rsidR="00CC004E">
        <w:rPr>
          <w:rFonts w:ascii="Verdana" w:hAnsi="Verdana" w:eastAsia="Calibri" w:cs="Arial"/>
          <w:color w:val="000000" w:themeColor="text1"/>
          <w:sz w:val="24"/>
          <w:szCs w:val="24"/>
        </w:rPr>
        <w:t xml:space="preserve"> (</w:t>
      </w:r>
      <w:r w:rsidRPr="00A114CE" w:rsidR="00CC004E">
        <w:rPr>
          <w:rFonts w:ascii="Verdana" w:hAnsi="Verdana" w:eastAsia="Calibri" w:cs="Arial"/>
          <w:b/>
          <w:bCs/>
          <w:color w:val="000000" w:themeColor="text1"/>
          <w:sz w:val="24"/>
          <w:szCs w:val="24"/>
        </w:rPr>
        <w:t xml:space="preserve">Appendix </w:t>
      </w:r>
      <w:r w:rsidRPr="00A114CE" w:rsidR="0056799E">
        <w:rPr>
          <w:rFonts w:ascii="Verdana" w:hAnsi="Verdana" w:eastAsia="Calibri" w:cs="Arial"/>
          <w:b/>
          <w:bCs/>
          <w:color w:val="000000" w:themeColor="text1"/>
          <w:sz w:val="24"/>
          <w:szCs w:val="24"/>
        </w:rPr>
        <w:t>F</w:t>
      </w:r>
      <w:r w:rsidRPr="00A114CE" w:rsidR="00CC004E">
        <w:rPr>
          <w:rFonts w:ascii="Verdana" w:hAnsi="Verdana" w:eastAsia="Calibri" w:cs="Arial"/>
          <w:color w:val="000000" w:themeColor="text1"/>
          <w:sz w:val="24"/>
          <w:szCs w:val="24"/>
        </w:rPr>
        <w:t>)</w:t>
      </w:r>
      <w:r w:rsidRPr="00A114CE">
        <w:rPr>
          <w:rFonts w:ascii="Verdana" w:hAnsi="Verdana" w:eastAsia="Calibri" w:cs="Arial"/>
          <w:color w:val="000000" w:themeColor="text1"/>
          <w:sz w:val="24"/>
          <w:szCs w:val="24"/>
        </w:rPr>
        <w:t xml:space="preserve">. </w:t>
      </w:r>
    </w:p>
    <w:p w:rsidRPr="00A114CE" w:rsidR="00762BBE" w:rsidP="009C743A" w:rsidRDefault="1E5362D2" w14:paraId="38B60FFA" w14:textId="4C693A51">
      <w:pPr>
        <w:pStyle w:val="ListParagraph"/>
        <w:numPr>
          <w:ilvl w:val="0"/>
          <w:numId w:val="6"/>
        </w:numPr>
        <w:jc w:val="both"/>
        <w:rPr>
          <w:rFonts w:ascii="Verdana" w:hAnsi="Verdana" w:eastAsia="Calibri" w:cs="Arial"/>
          <w:color w:val="000000" w:themeColor="text1"/>
          <w:sz w:val="24"/>
          <w:szCs w:val="24"/>
        </w:rPr>
      </w:pPr>
      <w:r w:rsidRPr="00A114CE">
        <w:rPr>
          <w:rFonts w:ascii="Verdana" w:hAnsi="Verdana" w:eastAsia="Calibri" w:cs="Arial"/>
          <w:color w:val="000000" w:themeColor="text1"/>
          <w:sz w:val="24"/>
          <w:szCs w:val="24"/>
        </w:rPr>
        <w:t>In April the Future Generations Commissioner published a 10-year report with 50 recommendations, 23 of those applied directly to the Health Board. The recommendations are designed not only to strengthen the implementation of the Act but also to embed sustainability, prevention, and people-centred decision-making into all areas of governance. Departments across the Health Board were asked for their views on the recommendations and the full questionnaire will be submitted to the FGC by 31</w:t>
      </w:r>
      <w:r w:rsidRPr="00A114CE">
        <w:rPr>
          <w:rFonts w:ascii="Verdana" w:hAnsi="Verdana" w:eastAsia="Calibri" w:cs="Arial"/>
          <w:color w:val="000000" w:themeColor="text1"/>
          <w:sz w:val="24"/>
          <w:szCs w:val="24"/>
          <w:vertAlign w:val="superscript"/>
        </w:rPr>
        <w:t>st</w:t>
      </w:r>
      <w:r w:rsidRPr="00A114CE">
        <w:rPr>
          <w:rFonts w:ascii="Verdana" w:hAnsi="Verdana" w:eastAsia="Calibri" w:cs="Arial"/>
          <w:color w:val="000000" w:themeColor="text1"/>
          <w:sz w:val="24"/>
          <w:szCs w:val="24"/>
        </w:rPr>
        <w:t xml:space="preserve"> October.  </w:t>
      </w:r>
      <w:r w:rsidRPr="00A114CE" w:rsidR="10DA0EE8">
        <w:rPr>
          <w:rFonts w:ascii="Verdana" w:hAnsi="Verdana" w:eastAsia="Calibri" w:cs="Arial"/>
          <w:color w:val="000000" w:themeColor="text1"/>
          <w:sz w:val="24"/>
          <w:szCs w:val="24"/>
        </w:rPr>
        <w:t>Overall,</w:t>
      </w:r>
      <w:r w:rsidRPr="00A114CE">
        <w:rPr>
          <w:rFonts w:ascii="Verdana" w:hAnsi="Verdana" w:eastAsia="Calibri" w:cs="Arial"/>
          <w:color w:val="000000" w:themeColor="text1"/>
          <w:sz w:val="24"/>
          <w:szCs w:val="24"/>
        </w:rPr>
        <w:t xml:space="preserve"> the Health Board has been able to adopt, accept, or accept in principle the </w:t>
      </w:r>
      <w:r w:rsidRPr="00A114CE">
        <w:rPr>
          <w:rFonts w:ascii="Verdana" w:hAnsi="Verdana" w:eastAsia="Calibri" w:cs="Arial"/>
          <w:color w:val="000000" w:themeColor="text1"/>
          <w:sz w:val="24"/>
          <w:szCs w:val="24"/>
        </w:rPr>
        <w:lastRenderedPageBreak/>
        <w:t>recommendations – the Health Board highlighted that further information was required on 4 of the recommendations to be able to reach a conclusion</w:t>
      </w:r>
      <w:r w:rsidRPr="00A114CE" w:rsidR="008058A2">
        <w:rPr>
          <w:rFonts w:ascii="Verdana" w:hAnsi="Verdana" w:eastAsia="Calibri" w:cs="Arial"/>
          <w:color w:val="000000" w:themeColor="text1"/>
          <w:sz w:val="24"/>
          <w:szCs w:val="24"/>
        </w:rPr>
        <w:t xml:space="preserve"> (</w:t>
      </w:r>
      <w:r w:rsidRPr="00A114CE" w:rsidR="008058A2">
        <w:rPr>
          <w:rFonts w:ascii="Verdana" w:hAnsi="Verdana" w:eastAsia="Calibri" w:cs="Arial"/>
          <w:b/>
          <w:bCs/>
          <w:color w:val="000000" w:themeColor="text1"/>
          <w:sz w:val="24"/>
          <w:szCs w:val="24"/>
        </w:rPr>
        <w:t xml:space="preserve">Appendix </w:t>
      </w:r>
      <w:r w:rsidRPr="00A114CE" w:rsidR="0056799E">
        <w:rPr>
          <w:rFonts w:ascii="Verdana" w:hAnsi="Verdana" w:eastAsia="Calibri" w:cs="Arial"/>
          <w:b/>
          <w:bCs/>
          <w:color w:val="000000" w:themeColor="text1"/>
          <w:sz w:val="24"/>
          <w:szCs w:val="24"/>
        </w:rPr>
        <w:t>G</w:t>
      </w:r>
      <w:r w:rsidRPr="00A114CE" w:rsidR="008058A2">
        <w:rPr>
          <w:rFonts w:ascii="Verdana" w:hAnsi="Verdana" w:eastAsia="Calibri" w:cs="Arial"/>
          <w:color w:val="000000" w:themeColor="text1"/>
          <w:sz w:val="24"/>
          <w:szCs w:val="24"/>
        </w:rPr>
        <w:t>)</w:t>
      </w:r>
      <w:r w:rsidRPr="00A114CE">
        <w:rPr>
          <w:rFonts w:ascii="Verdana" w:hAnsi="Verdana" w:eastAsia="Calibri" w:cs="Arial"/>
          <w:color w:val="000000" w:themeColor="text1"/>
          <w:sz w:val="24"/>
          <w:szCs w:val="24"/>
        </w:rPr>
        <w:t xml:space="preserve">.  </w:t>
      </w:r>
    </w:p>
    <w:p w:rsidRPr="002D662F" w:rsidR="00762BBE" w:rsidP="002D662F" w:rsidRDefault="268DC5F1" w14:paraId="6D290433" w14:textId="78FCDB5E">
      <w:pPr>
        <w:jc w:val="both"/>
        <w:rPr>
          <w:rFonts w:ascii="Verdana" w:hAnsi="Verdana" w:eastAsia="Calibri" w:cs="Arial"/>
          <w:i/>
          <w:iCs/>
          <w:color w:val="000000" w:themeColor="text1"/>
          <w:sz w:val="24"/>
          <w:szCs w:val="24"/>
        </w:rPr>
      </w:pPr>
      <w:r w:rsidRPr="00A114CE">
        <w:rPr>
          <w:rFonts w:ascii="Verdana" w:hAnsi="Verdana" w:eastAsia="Calibri" w:cs="Arial"/>
          <w:i/>
          <w:iCs/>
          <w:color w:val="000000" w:themeColor="text1"/>
          <w:sz w:val="24"/>
          <w:szCs w:val="24"/>
        </w:rPr>
        <w:t>The Board is asked to</w:t>
      </w:r>
      <w:r w:rsidRPr="00A114CE" w:rsidR="00B16E2B">
        <w:rPr>
          <w:rFonts w:ascii="Verdana" w:hAnsi="Verdana" w:eastAsia="Calibri" w:cs="Arial"/>
          <w:i/>
          <w:iCs/>
          <w:color w:val="000000" w:themeColor="text1"/>
          <w:sz w:val="24"/>
          <w:szCs w:val="24"/>
        </w:rPr>
        <w:t xml:space="preserve"> </w:t>
      </w:r>
      <w:r w:rsidRPr="00A114CE" w:rsidR="7CCF6130">
        <w:rPr>
          <w:rFonts w:ascii="Verdana" w:hAnsi="Verdana" w:eastAsia="Calibri" w:cs="Arial"/>
          <w:b/>
          <w:bCs/>
          <w:i/>
          <w:iCs/>
          <w:color w:val="000000" w:themeColor="text1"/>
          <w:sz w:val="24"/>
          <w:szCs w:val="24"/>
        </w:rPr>
        <w:t>consider</w:t>
      </w:r>
      <w:r w:rsidRPr="00A114CE" w:rsidR="7CCF6130">
        <w:rPr>
          <w:rFonts w:ascii="Verdana" w:hAnsi="Verdana" w:eastAsia="Calibri" w:cs="Arial"/>
          <w:i/>
          <w:iCs/>
          <w:sz w:val="24"/>
          <w:szCs w:val="24"/>
        </w:rPr>
        <w:t xml:space="preserve"> the annual report and note it will be for translation, publication on the public facing internet pages and sharing with the Future Generations Commissioner’s Office</w:t>
      </w:r>
      <w:r w:rsidRPr="00A114CE" w:rsidR="00B16E2B">
        <w:rPr>
          <w:rFonts w:ascii="Verdana" w:hAnsi="Verdana" w:eastAsia="Calibri" w:cs="Arial"/>
          <w:i/>
          <w:iCs/>
          <w:sz w:val="24"/>
          <w:szCs w:val="24"/>
        </w:rPr>
        <w:t>; and</w:t>
      </w:r>
      <w:r w:rsidRPr="00A114CE" w:rsidR="00513267">
        <w:rPr>
          <w:rFonts w:ascii="Verdana" w:hAnsi="Verdana" w:eastAsia="Calibri" w:cs="Arial"/>
          <w:i/>
          <w:iCs/>
          <w:sz w:val="24"/>
          <w:szCs w:val="24"/>
        </w:rPr>
        <w:t xml:space="preserve"> </w:t>
      </w:r>
      <w:r w:rsidRPr="00A114CE" w:rsidR="00B16E2B">
        <w:rPr>
          <w:rFonts w:ascii="Verdana" w:hAnsi="Verdana" w:eastAsia="Calibri" w:cs="Arial"/>
          <w:b/>
          <w:bCs/>
          <w:i/>
          <w:iCs/>
          <w:color w:val="000000" w:themeColor="text1"/>
          <w:sz w:val="24"/>
          <w:szCs w:val="24"/>
        </w:rPr>
        <w:t>a</w:t>
      </w:r>
      <w:r w:rsidRPr="00A114CE" w:rsidR="7CCF6130">
        <w:rPr>
          <w:rFonts w:ascii="Verdana" w:hAnsi="Verdana" w:eastAsia="Calibri" w:cs="Arial"/>
          <w:b/>
          <w:bCs/>
          <w:i/>
          <w:iCs/>
          <w:color w:val="000000" w:themeColor="text1"/>
          <w:sz w:val="24"/>
          <w:szCs w:val="24"/>
        </w:rPr>
        <w:t>pprove</w:t>
      </w:r>
      <w:r w:rsidRPr="00A114CE" w:rsidR="7CCF6130">
        <w:rPr>
          <w:rFonts w:ascii="Verdana" w:hAnsi="Verdana" w:eastAsia="Calibri" w:cs="Arial"/>
          <w:i/>
          <w:iCs/>
          <w:color w:val="000000" w:themeColor="text1"/>
          <w:sz w:val="24"/>
          <w:szCs w:val="24"/>
        </w:rPr>
        <w:t xml:space="preserve"> the response to the Future Generations Report 2025.</w:t>
      </w:r>
    </w:p>
    <w:p w:rsidRPr="00A114CE" w:rsidR="003D4B1A" w:rsidRDefault="003D4B1A" w14:paraId="142AEE03" w14:textId="76018F9C">
      <w:pPr>
        <w:rPr>
          <w:rFonts w:ascii="Verdana" w:hAnsi="Verdana" w:cs="Arial"/>
          <w:b/>
          <w:sz w:val="24"/>
          <w:szCs w:val="24"/>
          <w:highlight w:val="yellow"/>
        </w:rPr>
      </w:pPr>
      <w:r w:rsidRPr="00A114CE">
        <w:rPr>
          <w:rFonts w:ascii="Verdana" w:hAnsi="Verdana" w:cs="Arial"/>
          <w:b/>
          <w:sz w:val="24"/>
          <w:szCs w:val="24"/>
          <w:highlight w:val="yellow"/>
        </w:rPr>
        <w:br w:type="page"/>
      </w:r>
    </w:p>
    <w:tbl>
      <w:tblPr>
        <w:tblStyle w:val="TableGrid"/>
        <w:tblW w:w="9245" w:type="dxa"/>
        <w:tblLayout w:type="fixed"/>
        <w:tblLook w:val="04A0" w:firstRow="1" w:lastRow="0" w:firstColumn="1" w:lastColumn="0" w:noHBand="0" w:noVBand="1"/>
      </w:tblPr>
      <w:tblGrid>
        <w:gridCol w:w="1809"/>
        <w:gridCol w:w="346"/>
        <w:gridCol w:w="5466"/>
        <w:gridCol w:w="1624"/>
      </w:tblGrid>
      <w:tr w:rsidRPr="00A114CE" w:rsidR="00034194" w:rsidTr="00C95B3C" w14:paraId="6D290436" w14:textId="77777777">
        <w:tc>
          <w:tcPr>
            <w:tcW w:w="9245" w:type="dxa"/>
            <w:gridSpan w:val="4"/>
            <w:shd w:val="clear" w:color="auto" w:fill="D5DCE4" w:themeFill="text2" w:themeFillTint="33"/>
          </w:tcPr>
          <w:p w:rsidRPr="00A114CE" w:rsidR="00034194" w:rsidRDefault="0020539A" w14:paraId="6D290434" w14:textId="6310AF4E">
            <w:pPr>
              <w:rPr>
                <w:rFonts w:ascii="Verdana" w:hAnsi="Verdana" w:cs="Arial"/>
                <w:b/>
                <w:sz w:val="24"/>
                <w:szCs w:val="24"/>
              </w:rPr>
            </w:pPr>
            <w:r w:rsidRPr="00A114CE">
              <w:rPr>
                <w:rFonts w:ascii="Verdana" w:hAnsi="Verdana" w:cs="Arial"/>
                <w:b/>
                <w:sz w:val="24"/>
                <w:szCs w:val="24"/>
              </w:rPr>
              <w:lastRenderedPageBreak/>
              <w:t>Governance and Assurance</w:t>
            </w:r>
          </w:p>
          <w:p w:rsidRPr="00A114CE" w:rsidR="00034194" w:rsidRDefault="00034194" w14:paraId="6D290435" w14:textId="77777777">
            <w:pPr>
              <w:rPr>
                <w:rFonts w:ascii="Verdana" w:hAnsi="Verdana" w:cs="Arial"/>
                <w:sz w:val="24"/>
                <w:szCs w:val="24"/>
              </w:rPr>
            </w:pPr>
          </w:p>
        </w:tc>
      </w:tr>
      <w:tr w:rsidRPr="00A114CE" w:rsidR="00F5324A" w:rsidTr="00F5324A" w14:paraId="6D29043A" w14:textId="77777777">
        <w:tc>
          <w:tcPr>
            <w:tcW w:w="1809" w:type="dxa"/>
            <w:vMerge w:val="restart"/>
          </w:tcPr>
          <w:p w:rsidRPr="00A114CE" w:rsidR="00F5324A" w:rsidRDefault="00F5324A" w14:paraId="6D290437" w14:textId="77777777">
            <w:pPr>
              <w:rPr>
                <w:rFonts w:ascii="Verdana" w:hAnsi="Verdana" w:cs="Arial"/>
                <w:b/>
                <w:sz w:val="24"/>
                <w:szCs w:val="24"/>
              </w:rPr>
            </w:pPr>
            <w:r w:rsidRPr="00A114CE">
              <w:rPr>
                <w:rFonts w:ascii="Verdana" w:hAnsi="Verdana" w:cs="Arial"/>
                <w:b/>
                <w:sz w:val="24"/>
                <w:szCs w:val="24"/>
              </w:rPr>
              <w:t>Link to Enabling Objectives</w:t>
            </w:r>
          </w:p>
          <w:p w:rsidRPr="00A114CE" w:rsidR="00F5324A" w:rsidP="00133EA1" w:rsidRDefault="00F5324A" w14:paraId="6D290438" w14:textId="77777777">
            <w:pPr>
              <w:rPr>
                <w:rFonts w:ascii="Verdana" w:hAnsi="Verdana" w:cs="Arial"/>
                <w:b/>
                <w:sz w:val="24"/>
                <w:szCs w:val="24"/>
              </w:rPr>
            </w:pPr>
            <w:r w:rsidRPr="00A114CE">
              <w:rPr>
                <w:rFonts w:ascii="Verdana" w:hAnsi="Verdana" w:cs="Arial"/>
                <w:b/>
                <w:i/>
                <w:sz w:val="24"/>
                <w:szCs w:val="24"/>
              </w:rPr>
              <w:t xml:space="preserve">(please </w:t>
            </w:r>
            <w:r w:rsidRPr="00A114CE" w:rsidR="00133EA1">
              <w:rPr>
                <w:rFonts w:ascii="Verdana" w:hAnsi="Verdana" w:cs="Arial"/>
                <w:b/>
                <w:i/>
                <w:sz w:val="24"/>
                <w:szCs w:val="24"/>
              </w:rPr>
              <w:t>choose</w:t>
            </w:r>
            <w:r w:rsidRPr="00A114CE">
              <w:rPr>
                <w:rFonts w:ascii="Verdana" w:hAnsi="Verdana" w:cs="Arial"/>
                <w:b/>
                <w:i/>
                <w:sz w:val="24"/>
                <w:szCs w:val="24"/>
              </w:rPr>
              <w:t>)</w:t>
            </w:r>
          </w:p>
        </w:tc>
        <w:tc>
          <w:tcPr>
            <w:tcW w:w="7436" w:type="dxa"/>
            <w:gridSpan w:val="3"/>
            <w:shd w:val="clear" w:color="auto" w:fill="BDD6EE" w:themeFill="accent1" w:themeFillTint="66"/>
          </w:tcPr>
          <w:p w:rsidRPr="00A114CE" w:rsidR="00F5324A" w:rsidP="00F5324A" w:rsidRDefault="00F5324A" w14:paraId="6D290439" w14:textId="77777777">
            <w:pPr>
              <w:jc w:val="both"/>
              <w:rPr>
                <w:rFonts w:ascii="Verdana" w:hAnsi="Verdana" w:cs="Arial"/>
                <w:b/>
                <w:sz w:val="24"/>
                <w:szCs w:val="24"/>
              </w:rPr>
            </w:pPr>
            <w:r w:rsidRPr="00A114CE">
              <w:rPr>
                <w:rFonts w:ascii="Verdana" w:hAnsi="Verdana" w:cs="Arial"/>
                <w:b/>
                <w:sz w:val="24"/>
                <w:szCs w:val="24"/>
              </w:rPr>
              <w:t>Supporting better health and wellbeing by actively promoting and empowering people to live well in resilient communities</w:t>
            </w:r>
          </w:p>
        </w:tc>
      </w:tr>
      <w:tr w:rsidRPr="00A114CE" w:rsidR="00F5324A" w:rsidTr="00F5324A" w14:paraId="6D29043E" w14:textId="77777777">
        <w:tc>
          <w:tcPr>
            <w:tcW w:w="1809" w:type="dxa"/>
            <w:vMerge/>
          </w:tcPr>
          <w:p w:rsidRPr="00A114CE" w:rsidR="00F5324A" w:rsidRDefault="00F5324A" w14:paraId="6D29043B" w14:textId="77777777">
            <w:pPr>
              <w:rPr>
                <w:rFonts w:ascii="Verdana" w:hAnsi="Verdana" w:cs="Arial"/>
                <w:b/>
                <w:sz w:val="24"/>
                <w:szCs w:val="24"/>
              </w:rPr>
            </w:pPr>
          </w:p>
        </w:tc>
        <w:tc>
          <w:tcPr>
            <w:tcW w:w="5812" w:type="dxa"/>
            <w:gridSpan w:val="2"/>
          </w:tcPr>
          <w:p w:rsidRPr="00A114CE" w:rsidR="00F5324A" w:rsidP="00F5324A" w:rsidRDefault="00F5324A" w14:paraId="6D29043C" w14:textId="77777777">
            <w:pPr>
              <w:rPr>
                <w:rFonts w:ascii="Verdana" w:hAnsi="Verdana" w:cs="Arial"/>
                <w:sz w:val="24"/>
                <w:szCs w:val="24"/>
              </w:rPr>
            </w:pPr>
            <w:r w:rsidRPr="00A114CE">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A114CE" w:rsidR="00F5324A" w:rsidP="0020539A" w:rsidRDefault="006532B2" w14:paraId="6D29043D" w14:textId="64ADD82D">
                <w:pPr>
                  <w:jc w:val="center"/>
                  <w:rPr>
                    <w:rFonts w:ascii="Verdana" w:hAnsi="Verdana" w:cs="Arial"/>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42" w14:textId="77777777">
        <w:tc>
          <w:tcPr>
            <w:tcW w:w="1809" w:type="dxa"/>
            <w:vMerge/>
          </w:tcPr>
          <w:p w:rsidRPr="00A114CE" w:rsidR="00F5324A" w:rsidRDefault="00F5324A" w14:paraId="6D29043F" w14:textId="77777777">
            <w:pPr>
              <w:rPr>
                <w:rFonts w:ascii="Verdana" w:hAnsi="Verdana" w:cs="Arial"/>
                <w:b/>
                <w:sz w:val="24"/>
                <w:szCs w:val="24"/>
              </w:rPr>
            </w:pPr>
          </w:p>
        </w:tc>
        <w:tc>
          <w:tcPr>
            <w:tcW w:w="5812" w:type="dxa"/>
            <w:gridSpan w:val="2"/>
          </w:tcPr>
          <w:p w:rsidRPr="00A114CE" w:rsidR="00F5324A" w:rsidP="00F5324A" w:rsidRDefault="00F5324A" w14:paraId="6D290440" w14:textId="77777777">
            <w:pPr>
              <w:rPr>
                <w:rFonts w:ascii="Verdana" w:hAnsi="Verdana" w:cs="Arial"/>
                <w:sz w:val="24"/>
                <w:szCs w:val="24"/>
              </w:rPr>
            </w:pPr>
            <w:r w:rsidRPr="00A114CE">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rsidRPr="00A114CE" w:rsidR="00F5324A" w:rsidP="0020539A" w:rsidRDefault="00466502" w14:paraId="6D290441" w14:textId="54EDE3DD">
                <w:pPr>
                  <w:jc w:val="center"/>
                  <w:rPr>
                    <w:rFonts w:ascii="Verdana" w:hAnsi="Verdana" w:cs="Arial"/>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46" w14:textId="77777777">
        <w:tc>
          <w:tcPr>
            <w:tcW w:w="1809" w:type="dxa"/>
            <w:vMerge/>
          </w:tcPr>
          <w:p w:rsidRPr="00A114CE" w:rsidR="00F5324A" w:rsidRDefault="00F5324A" w14:paraId="6D290443" w14:textId="77777777">
            <w:pPr>
              <w:rPr>
                <w:rFonts w:ascii="Verdana" w:hAnsi="Verdana" w:cs="Arial"/>
                <w:b/>
                <w:sz w:val="24"/>
                <w:szCs w:val="24"/>
              </w:rPr>
            </w:pPr>
          </w:p>
        </w:tc>
        <w:tc>
          <w:tcPr>
            <w:tcW w:w="5812" w:type="dxa"/>
            <w:gridSpan w:val="2"/>
          </w:tcPr>
          <w:p w:rsidRPr="00A114CE" w:rsidR="00F5324A" w:rsidP="00F5324A" w:rsidRDefault="00F5324A" w14:paraId="6D290444" w14:textId="77777777">
            <w:pPr>
              <w:jc w:val="both"/>
              <w:rPr>
                <w:rFonts w:ascii="Verdana" w:hAnsi="Verdana" w:cs="Arial"/>
                <w:sz w:val="24"/>
                <w:szCs w:val="24"/>
              </w:rPr>
            </w:pPr>
            <w:r w:rsidRPr="00A114CE">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rsidRPr="00A114CE" w:rsidR="00F5324A" w:rsidP="0020539A" w:rsidRDefault="006532B2" w14:paraId="6D290445" w14:textId="675CABBC">
                <w:pPr>
                  <w:jc w:val="center"/>
                  <w:rPr>
                    <w:rFonts w:ascii="Verdana" w:hAnsi="Verdana" w:cs="Arial"/>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49" w14:textId="77777777">
        <w:tc>
          <w:tcPr>
            <w:tcW w:w="1809" w:type="dxa"/>
            <w:vMerge/>
          </w:tcPr>
          <w:p w:rsidRPr="00A114CE"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A114CE" w:rsidR="00F5324A" w:rsidP="00C107F2" w:rsidRDefault="00F5324A" w14:paraId="6D290448" w14:textId="77777777">
            <w:pPr>
              <w:rPr>
                <w:rFonts w:ascii="Verdana" w:hAnsi="Verdana" w:cs="Arial"/>
                <w:b/>
                <w:sz w:val="24"/>
                <w:szCs w:val="24"/>
              </w:rPr>
            </w:pPr>
            <w:r w:rsidRPr="00A114CE">
              <w:rPr>
                <w:rFonts w:ascii="Verdana" w:hAnsi="Verdana" w:cs="Arial"/>
                <w:b/>
                <w:sz w:val="24"/>
                <w:szCs w:val="24"/>
              </w:rPr>
              <w:t xml:space="preserve">Deliver better care through excellent health and care services achieving the outcomes that matter most to people </w:t>
            </w:r>
          </w:p>
        </w:tc>
      </w:tr>
      <w:tr w:rsidRPr="00A114CE" w:rsidR="00F5324A" w:rsidTr="00F5324A" w14:paraId="6D29044D" w14:textId="77777777">
        <w:tc>
          <w:tcPr>
            <w:tcW w:w="1809" w:type="dxa"/>
            <w:vMerge/>
          </w:tcPr>
          <w:p w:rsidRPr="00A114CE" w:rsidR="00F5324A" w:rsidP="00C107F2" w:rsidRDefault="00F5324A" w14:paraId="6D29044A" w14:textId="77777777">
            <w:pPr>
              <w:rPr>
                <w:rFonts w:ascii="Verdana" w:hAnsi="Verdana" w:cs="Arial"/>
                <w:b/>
                <w:sz w:val="24"/>
                <w:szCs w:val="24"/>
              </w:rPr>
            </w:pPr>
          </w:p>
        </w:tc>
        <w:tc>
          <w:tcPr>
            <w:tcW w:w="5812" w:type="dxa"/>
            <w:gridSpan w:val="2"/>
          </w:tcPr>
          <w:p w:rsidRPr="00A114CE" w:rsidR="00F5324A" w:rsidP="00F5324A" w:rsidRDefault="00F5324A" w14:paraId="6D29044B" w14:textId="77777777">
            <w:pPr>
              <w:rPr>
                <w:rFonts w:ascii="Verdana" w:hAnsi="Verdana" w:cs="Arial"/>
                <w:sz w:val="24"/>
                <w:szCs w:val="24"/>
              </w:rPr>
            </w:pPr>
            <w:r w:rsidRPr="00A114CE">
              <w:rPr>
                <w:rFonts w:ascii="Verdana" w:hAnsi="Verdana" w:cs="Arial"/>
                <w:sz w:val="24"/>
                <w:szCs w:val="24"/>
              </w:rPr>
              <w:t xml:space="preserve">Best Value Outcomes and </w:t>
            </w:r>
            <w:proofErr w:type="gramStart"/>
            <w:r w:rsidRPr="00A114CE">
              <w:rPr>
                <w:rFonts w:ascii="Verdana" w:hAnsi="Verdana" w:cs="Arial"/>
                <w:sz w:val="24"/>
                <w:szCs w:val="24"/>
              </w:rPr>
              <w:t>High Quality</w:t>
            </w:r>
            <w:proofErr w:type="gramEnd"/>
            <w:r w:rsidRPr="00A114CE">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A114CE" w:rsidR="00F5324A" w:rsidP="00133EA1" w:rsidRDefault="006532B2" w14:paraId="6D29044C" w14:textId="3BDAC7F7">
                <w:pPr>
                  <w:jc w:val="center"/>
                  <w:rPr>
                    <w:rFonts w:ascii="Verdana" w:hAnsi="Verdana" w:cs="Arial"/>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51" w14:textId="77777777">
        <w:tc>
          <w:tcPr>
            <w:tcW w:w="1809" w:type="dxa"/>
            <w:vMerge/>
          </w:tcPr>
          <w:p w:rsidRPr="00A114CE" w:rsidR="00F5324A" w:rsidP="00C107F2" w:rsidRDefault="00F5324A" w14:paraId="6D29044E" w14:textId="77777777">
            <w:pPr>
              <w:rPr>
                <w:rFonts w:ascii="Verdana" w:hAnsi="Verdana" w:cs="Arial"/>
                <w:b/>
                <w:sz w:val="24"/>
                <w:szCs w:val="24"/>
              </w:rPr>
            </w:pPr>
          </w:p>
        </w:tc>
        <w:tc>
          <w:tcPr>
            <w:tcW w:w="5812" w:type="dxa"/>
            <w:gridSpan w:val="2"/>
          </w:tcPr>
          <w:p w:rsidRPr="00A114CE" w:rsidR="00F5324A" w:rsidP="00F5324A" w:rsidRDefault="00F5324A" w14:paraId="6D29044F" w14:textId="77777777">
            <w:pPr>
              <w:rPr>
                <w:rFonts w:ascii="Verdana" w:hAnsi="Verdana" w:cs="Arial"/>
                <w:sz w:val="24"/>
                <w:szCs w:val="24"/>
              </w:rPr>
            </w:pPr>
            <w:r w:rsidRPr="00A114CE">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A114CE" w:rsidR="00F5324A" w:rsidP="00133EA1" w:rsidRDefault="006532B2" w14:paraId="6D290450" w14:textId="616E674F">
                <w:pPr>
                  <w:jc w:val="center"/>
                  <w:rPr>
                    <w:rFonts w:ascii="Verdana" w:hAnsi="Verdana" w:cs="Arial"/>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55" w14:textId="77777777">
        <w:tc>
          <w:tcPr>
            <w:tcW w:w="1809" w:type="dxa"/>
            <w:vMerge/>
          </w:tcPr>
          <w:p w:rsidRPr="00A114CE" w:rsidR="00F5324A" w:rsidP="00C107F2" w:rsidRDefault="00F5324A" w14:paraId="6D290452" w14:textId="77777777">
            <w:pPr>
              <w:rPr>
                <w:rFonts w:ascii="Verdana" w:hAnsi="Verdana" w:cs="Arial"/>
                <w:b/>
                <w:sz w:val="24"/>
                <w:szCs w:val="24"/>
              </w:rPr>
            </w:pPr>
          </w:p>
        </w:tc>
        <w:tc>
          <w:tcPr>
            <w:tcW w:w="5812" w:type="dxa"/>
            <w:gridSpan w:val="2"/>
          </w:tcPr>
          <w:p w:rsidRPr="00A114CE" w:rsidR="00F5324A" w:rsidP="00F5324A" w:rsidRDefault="00F5324A" w14:paraId="6D290453" w14:textId="77777777">
            <w:pPr>
              <w:rPr>
                <w:rFonts w:ascii="Verdana" w:hAnsi="Verdana" w:cs="Arial"/>
                <w:b/>
                <w:sz w:val="24"/>
                <w:szCs w:val="24"/>
              </w:rPr>
            </w:pPr>
            <w:r w:rsidRPr="00A114CE">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A114CE" w:rsidR="00F5324A" w:rsidP="00133EA1" w:rsidRDefault="006532B2" w14:paraId="6D290454" w14:textId="3D71F036">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59" w14:textId="77777777">
        <w:tc>
          <w:tcPr>
            <w:tcW w:w="1809" w:type="dxa"/>
            <w:vMerge/>
          </w:tcPr>
          <w:p w:rsidRPr="00A114CE" w:rsidR="00F5324A" w:rsidP="00C107F2" w:rsidRDefault="00F5324A" w14:paraId="6D290456" w14:textId="77777777">
            <w:pPr>
              <w:rPr>
                <w:rFonts w:ascii="Verdana" w:hAnsi="Verdana" w:cs="Arial"/>
                <w:b/>
                <w:sz w:val="24"/>
                <w:szCs w:val="24"/>
              </w:rPr>
            </w:pPr>
          </w:p>
        </w:tc>
        <w:tc>
          <w:tcPr>
            <w:tcW w:w="5812" w:type="dxa"/>
            <w:gridSpan w:val="2"/>
          </w:tcPr>
          <w:p w:rsidRPr="00A114CE" w:rsidR="00F5324A" w:rsidP="00F5324A" w:rsidRDefault="00F5324A" w14:paraId="6D290457" w14:textId="77777777">
            <w:pPr>
              <w:rPr>
                <w:rFonts w:ascii="Verdana" w:hAnsi="Verdana" w:cs="Arial"/>
                <w:b/>
                <w:sz w:val="24"/>
                <w:szCs w:val="24"/>
              </w:rPr>
            </w:pPr>
            <w:r w:rsidRPr="00A114CE">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A114CE" w:rsidR="00F5324A" w:rsidP="00133EA1" w:rsidRDefault="006532B2" w14:paraId="6D290458" w14:textId="7CFB14DD">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5D" w14:textId="77777777">
        <w:tc>
          <w:tcPr>
            <w:tcW w:w="1809" w:type="dxa"/>
            <w:vMerge/>
          </w:tcPr>
          <w:p w:rsidRPr="00A114CE" w:rsidR="00F5324A" w:rsidP="00C107F2" w:rsidRDefault="00F5324A" w14:paraId="6D29045A" w14:textId="77777777">
            <w:pPr>
              <w:rPr>
                <w:rFonts w:ascii="Verdana" w:hAnsi="Verdana" w:cs="Arial"/>
                <w:b/>
                <w:sz w:val="24"/>
                <w:szCs w:val="24"/>
              </w:rPr>
            </w:pPr>
          </w:p>
        </w:tc>
        <w:tc>
          <w:tcPr>
            <w:tcW w:w="5812" w:type="dxa"/>
            <w:gridSpan w:val="2"/>
          </w:tcPr>
          <w:p w:rsidRPr="00A114CE" w:rsidR="00F5324A" w:rsidP="00F5324A" w:rsidRDefault="00F5324A" w14:paraId="6D29045B" w14:textId="77777777">
            <w:pPr>
              <w:rPr>
                <w:rFonts w:ascii="Verdana" w:hAnsi="Verdana" w:cs="Arial"/>
                <w:b/>
                <w:sz w:val="24"/>
                <w:szCs w:val="24"/>
              </w:rPr>
            </w:pPr>
            <w:r w:rsidRPr="00A114CE">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A114CE" w:rsidR="00F5324A" w:rsidP="00133EA1" w:rsidRDefault="006532B2" w14:paraId="6D29045C" w14:textId="785C4BBC">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CD7AA5" w14:paraId="6D29045F" w14:textId="77777777">
        <w:tc>
          <w:tcPr>
            <w:tcW w:w="9245" w:type="dxa"/>
            <w:gridSpan w:val="4"/>
            <w:shd w:val="clear" w:color="auto" w:fill="D5DCE4" w:themeFill="text2" w:themeFillTint="33"/>
          </w:tcPr>
          <w:p w:rsidRPr="00A114CE" w:rsidR="00F5324A" w:rsidP="00C107F2" w:rsidRDefault="00F5324A" w14:paraId="6D29045E" w14:textId="77777777">
            <w:pPr>
              <w:rPr>
                <w:rFonts w:ascii="Verdana" w:hAnsi="Verdana" w:cs="Arial"/>
                <w:b/>
                <w:sz w:val="24"/>
                <w:szCs w:val="24"/>
              </w:rPr>
            </w:pPr>
            <w:r w:rsidRPr="00A114CE">
              <w:rPr>
                <w:rFonts w:ascii="Verdana" w:hAnsi="Verdana" w:cs="Arial"/>
                <w:b/>
                <w:sz w:val="24"/>
                <w:szCs w:val="24"/>
              </w:rPr>
              <w:t>Health and Care Standards</w:t>
            </w:r>
          </w:p>
        </w:tc>
      </w:tr>
      <w:tr w:rsidRPr="00A114CE" w:rsidR="00F5324A" w:rsidTr="00F5324A" w14:paraId="6D290463" w14:textId="77777777">
        <w:tc>
          <w:tcPr>
            <w:tcW w:w="1809" w:type="dxa"/>
            <w:vMerge w:val="restart"/>
          </w:tcPr>
          <w:p w:rsidRPr="00A114CE" w:rsidR="00F5324A" w:rsidP="00F5324A" w:rsidRDefault="00133EA1" w14:paraId="6D290460" w14:textId="77777777">
            <w:pPr>
              <w:rPr>
                <w:rFonts w:ascii="Verdana" w:hAnsi="Verdana" w:cs="Arial"/>
                <w:sz w:val="24"/>
                <w:szCs w:val="24"/>
              </w:rPr>
            </w:pPr>
            <w:r w:rsidRPr="00A114CE">
              <w:rPr>
                <w:rFonts w:ascii="Verdana" w:hAnsi="Verdana" w:cs="Arial"/>
                <w:b/>
                <w:i/>
                <w:sz w:val="24"/>
                <w:szCs w:val="24"/>
              </w:rPr>
              <w:t>(please choose)</w:t>
            </w:r>
          </w:p>
        </w:tc>
        <w:tc>
          <w:tcPr>
            <w:tcW w:w="5812" w:type="dxa"/>
            <w:gridSpan w:val="2"/>
          </w:tcPr>
          <w:p w:rsidRPr="00A114CE" w:rsidR="00F5324A" w:rsidP="00C107F2" w:rsidRDefault="00F5324A" w14:paraId="6D290461" w14:textId="77777777">
            <w:pPr>
              <w:rPr>
                <w:rFonts w:ascii="Verdana" w:hAnsi="Verdana" w:cs="Arial"/>
                <w:sz w:val="24"/>
                <w:szCs w:val="24"/>
              </w:rPr>
            </w:pPr>
            <w:r w:rsidRPr="00A114CE">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A114CE" w:rsidR="00F5324A" w:rsidP="00133EA1" w:rsidRDefault="00466502" w14:paraId="6D290462" w14:textId="0DD6AD79">
                <w:pPr>
                  <w:jc w:val="center"/>
                  <w:rPr>
                    <w:rFonts w:ascii="Verdana" w:hAnsi="Verdana" w:cs="Arial"/>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67" w14:textId="77777777">
        <w:tc>
          <w:tcPr>
            <w:tcW w:w="1809" w:type="dxa"/>
            <w:vMerge/>
          </w:tcPr>
          <w:p w:rsidRPr="00A114CE" w:rsidR="00F5324A" w:rsidP="00F5324A" w:rsidRDefault="00F5324A" w14:paraId="6D290464" w14:textId="77777777">
            <w:pPr>
              <w:rPr>
                <w:rFonts w:ascii="Verdana" w:hAnsi="Verdana" w:cs="Arial"/>
                <w:b/>
                <w:sz w:val="24"/>
                <w:szCs w:val="24"/>
              </w:rPr>
            </w:pPr>
          </w:p>
        </w:tc>
        <w:tc>
          <w:tcPr>
            <w:tcW w:w="5812" w:type="dxa"/>
            <w:gridSpan w:val="2"/>
          </w:tcPr>
          <w:p w:rsidRPr="00A114CE" w:rsidR="00F5324A" w:rsidP="00F5324A" w:rsidRDefault="00F5324A" w14:paraId="6D290465" w14:textId="77777777">
            <w:pPr>
              <w:rPr>
                <w:rFonts w:ascii="Verdana" w:hAnsi="Verdana" w:cs="Arial"/>
                <w:b/>
                <w:sz w:val="24"/>
                <w:szCs w:val="24"/>
              </w:rPr>
            </w:pPr>
            <w:r w:rsidRPr="00A114CE">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A114CE" w:rsidR="00F5324A" w:rsidP="00133EA1" w:rsidRDefault="00466502" w14:paraId="6D290466" w14:textId="79749021">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6B" w14:textId="77777777">
        <w:tc>
          <w:tcPr>
            <w:tcW w:w="1809" w:type="dxa"/>
            <w:vMerge/>
          </w:tcPr>
          <w:p w:rsidRPr="00A114CE" w:rsidR="00F5324A" w:rsidP="00F5324A" w:rsidRDefault="00F5324A" w14:paraId="6D290468" w14:textId="77777777">
            <w:pPr>
              <w:rPr>
                <w:rFonts w:ascii="Verdana" w:hAnsi="Verdana" w:cs="Arial"/>
                <w:b/>
                <w:sz w:val="24"/>
                <w:szCs w:val="24"/>
              </w:rPr>
            </w:pPr>
          </w:p>
        </w:tc>
        <w:tc>
          <w:tcPr>
            <w:tcW w:w="5812" w:type="dxa"/>
            <w:gridSpan w:val="2"/>
          </w:tcPr>
          <w:p w:rsidRPr="00A114CE" w:rsidR="00F5324A" w:rsidP="00F5324A" w:rsidRDefault="00F5324A" w14:paraId="6D290469" w14:textId="13A238B6">
            <w:pPr>
              <w:rPr>
                <w:rFonts w:ascii="Verdana" w:hAnsi="Verdana" w:cs="Arial"/>
                <w:b/>
                <w:sz w:val="24"/>
                <w:szCs w:val="24"/>
              </w:rPr>
            </w:pPr>
            <w:r w:rsidRPr="00A114CE">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A114CE" w:rsidR="00F5324A" w:rsidP="00133EA1" w:rsidRDefault="00466502" w14:paraId="6D29046A" w14:textId="7285C423">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6F" w14:textId="77777777">
        <w:tc>
          <w:tcPr>
            <w:tcW w:w="1809" w:type="dxa"/>
            <w:vMerge/>
          </w:tcPr>
          <w:p w:rsidRPr="00A114CE" w:rsidR="00F5324A" w:rsidP="00F5324A" w:rsidRDefault="00F5324A" w14:paraId="6D29046C" w14:textId="77777777">
            <w:pPr>
              <w:rPr>
                <w:rFonts w:ascii="Verdana" w:hAnsi="Verdana" w:cs="Arial"/>
                <w:b/>
                <w:sz w:val="24"/>
                <w:szCs w:val="24"/>
              </w:rPr>
            </w:pPr>
          </w:p>
        </w:tc>
        <w:tc>
          <w:tcPr>
            <w:tcW w:w="5812" w:type="dxa"/>
            <w:gridSpan w:val="2"/>
          </w:tcPr>
          <w:p w:rsidRPr="00A114CE" w:rsidR="00F5324A" w:rsidP="00F5324A" w:rsidRDefault="00F5324A" w14:paraId="6D29046D" w14:textId="77777777">
            <w:pPr>
              <w:rPr>
                <w:rFonts w:ascii="Verdana" w:hAnsi="Verdana" w:cs="Arial"/>
                <w:b/>
                <w:sz w:val="24"/>
                <w:szCs w:val="24"/>
              </w:rPr>
            </w:pPr>
            <w:r w:rsidRPr="00A114CE">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A114CE" w:rsidR="00F5324A" w:rsidP="00133EA1" w:rsidRDefault="00466502" w14:paraId="6D29046E" w14:textId="0A614581">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73" w14:textId="77777777">
        <w:tc>
          <w:tcPr>
            <w:tcW w:w="1809" w:type="dxa"/>
            <w:vMerge/>
          </w:tcPr>
          <w:p w:rsidRPr="00A114CE" w:rsidR="00F5324A" w:rsidP="00F5324A" w:rsidRDefault="00F5324A" w14:paraId="6D290470" w14:textId="77777777">
            <w:pPr>
              <w:rPr>
                <w:rFonts w:ascii="Verdana" w:hAnsi="Verdana" w:cs="Arial"/>
                <w:b/>
                <w:sz w:val="24"/>
                <w:szCs w:val="24"/>
              </w:rPr>
            </w:pPr>
          </w:p>
        </w:tc>
        <w:tc>
          <w:tcPr>
            <w:tcW w:w="5812" w:type="dxa"/>
            <w:gridSpan w:val="2"/>
          </w:tcPr>
          <w:p w:rsidRPr="00A114CE" w:rsidR="00F5324A" w:rsidP="00F5324A" w:rsidRDefault="00F5324A" w14:paraId="6D290471" w14:textId="77777777">
            <w:pPr>
              <w:rPr>
                <w:rFonts w:ascii="Verdana" w:hAnsi="Verdana" w:cs="Arial"/>
                <w:b/>
                <w:sz w:val="24"/>
                <w:szCs w:val="24"/>
              </w:rPr>
            </w:pPr>
            <w:r w:rsidRPr="00A114CE">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A114CE" w:rsidR="00F5324A" w:rsidP="00133EA1" w:rsidRDefault="00466502" w14:paraId="6D290472" w14:textId="29090719">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77" w14:textId="77777777">
        <w:tc>
          <w:tcPr>
            <w:tcW w:w="1809" w:type="dxa"/>
            <w:vMerge/>
          </w:tcPr>
          <w:p w:rsidRPr="00A114CE" w:rsidR="00F5324A" w:rsidP="00F5324A" w:rsidRDefault="00F5324A" w14:paraId="6D290474" w14:textId="77777777">
            <w:pPr>
              <w:rPr>
                <w:rFonts w:ascii="Verdana" w:hAnsi="Verdana" w:cs="Arial"/>
                <w:b/>
                <w:sz w:val="24"/>
                <w:szCs w:val="24"/>
              </w:rPr>
            </w:pPr>
          </w:p>
        </w:tc>
        <w:tc>
          <w:tcPr>
            <w:tcW w:w="5812" w:type="dxa"/>
            <w:gridSpan w:val="2"/>
          </w:tcPr>
          <w:p w:rsidRPr="00A114CE" w:rsidR="00F5324A" w:rsidP="00F5324A" w:rsidRDefault="00F5324A" w14:paraId="6D290475" w14:textId="77777777">
            <w:pPr>
              <w:rPr>
                <w:rFonts w:ascii="Verdana" w:hAnsi="Verdana" w:cs="Arial"/>
                <w:b/>
                <w:sz w:val="24"/>
                <w:szCs w:val="24"/>
              </w:rPr>
            </w:pPr>
            <w:r w:rsidRPr="00A114CE">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A114CE" w:rsidR="00F5324A" w:rsidP="00133EA1" w:rsidRDefault="00466502" w14:paraId="6D290476" w14:textId="7E5CF0B1">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F5324A" w14:paraId="6D29047B" w14:textId="77777777">
        <w:tc>
          <w:tcPr>
            <w:tcW w:w="1809" w:type="dxa"/>
            <w:vMerge/>
          </w:tcPr>
          <w:p w:rsidRPr="00A114CE" w:rsidR="00F5324A" w:rsidP="00F5324A" w:rsidRDefault="00F5324A" w14:paraId="6D290478" w14:textId="77777777">
            <w:pPr>
              <w:rPr>
                <w:rFonts w:ascii="Verdana" w:hAnsi="Verdana" w:cs="Arial"/>
                <w:b/>
                <w:sz w:val="24"/>
                <w:szCs w:val="24"/>
              </w:rPr>
            </w:pPr>
          </w:p>
        </w:tc>
        <w:tc>
          <w:tcPr>
            <w:tcW w:w="5812" w:type="dxa"/>
            <w:gridSpan w:val="2"/>
          </w:tcPr>
          <w:p w:rsidRPr="00A114CE" w:rsidR="00F5324A" w:rsidP="00F5324A" w:rsidRDefault="00F5324A" w14:paraId="6D290479" w14:textId="77777777">
            <w:pPr>
              <w:rPr>
                <w:rFonts w:ascii="Verdana" w:hAnsi="Verdana" w:cs="Arial"/>
                <w:b/>
                <w:sz w:val="24"/>
                <w:szCs w:val="24"/>
              </w:rPr>
            </w:pPr>
            <w:r w:rsidRPr="00A114CE">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A114CE" w:rsidR="00F5324A" w:rsidP="00133EA1" w:rsidRDefault="00466502" w14:paraId="6D29047A" w14:textId="3B31DD0E">
                <w:pPr>
                  <w:jc w:val="center"/>
                  <w:rPr>
                    <w:rFonts w:ascii="Verdana" w:hAnsi="Verdana" w:cs="Arial"/>
                    <w:b/>
                    <w:sz w:val="24"/>
                    <w:szCs w:val="24"/>
                  </w:rPr>
                </w:pPr>
                <w:r w:rsidRPr="00A114CE">
                  <w:rPr>
                    <w:rFonts w:ascii="Segoe UI Symbol" w:hAnsi="Segoe UI Symbol" w:eastAsia="MS Gothic" w:cs="Segoe UI Symbol"/>
                    <w:sz w:val="24"/>
                    <w:szCs w:val="24"/>
                  </w:rPr>
                  <w:t>☒</w:t>
                </w:r>
              </w:p>
            </w:tc>
          </w:sdtContent>
        </w:sdt>
      </w:tr>
      <w:tr w:rsidRPr="00A114CE" w:rsidR="00F5324A" w:rsidTr="00CD7AA5" w14:paraId="6D29047D" w14:textId="77777777">
        <w:tc>
          <w:tcPr>
            <w:tcW w:w="9245" w:type="dxa"/>
            <w:gridSpan w:val="4"/>
            <w:shd w:val="clear" w:color="auto" w:fill="D5DCE4" w:themeFill="text2" w:themeFillTint="33"/>
          </w:tcPr>
          <w:p w:rsidRPr="00A114CE" w:rsidR="00F5324A" w:rsidP="00F5324A" w:rsidRDefault="00F5324A" w14:paraId="6D29047C" w14:textId="77777777">
            <w:pPr>
              <w:rPr>
                <w:rFonts w:ascii="Verdana" w:hAnsi="Verdana" w:cs="Arial"/>
                <w:b/>
                <w:sz w:val="24"/>
                <w:szCs w:val="24"/>
              </w:rPr>
            </w:pPr>
            <w:r w:rsidRPr="00A114CE">
              <w:rPr>
                <w:rFonts w:ascii="Verdana" w:hAnsi="Verdana" w:cs="Arial"/>
                <w:b/>
                <w:sz w:val="24"/>
                <w:szCs w:val="24"/>
              </w:rPr>
              <w:t>Quality, Safety and Patient Experience</w:t>
            </w:r>
          </w:p>
        </w:tc>
      </w:tr>
      <w:tr w:rsidRPr="00A114CE" w:rsidR="00F5324A" w:rsidTr="00C95B3C" w14:paraId="6D290480" w14:textId="77777777">
        <w:tc>
          <w:tcPr>
            <w:tcW w:w="9245" w:type="dxa"/>
            <w:gridSpan w:val="4"/>
          </w:tcPr>
          <w:p w:rsidRPr="00A114CE" w:rsidR="00F5324A" w:rsidP="00586E0B" w:rsidRDefault="006532B2" w14:paraId="6D29047F" w14:textId="63B18FF4">
            <w:pPr>
              <w:jc w:val="both"/>
              <w:rPr>
                <w:rFonts w:ascii="Verdana" w:hAnsi="Verdana" w:cs="Arial"/>
                <w:b/>
                <w:sz w:val="24"/>
                <w:szCs w:val="24"/>
              </w:rPr>
            </w:pPr>
            <w:r w:rsidRPr="00A114CE">
              <w:rPr>
                <w:rFonts w:ascii="Verdana" w:hAnsi="Verdana" w:cs="Arial"/>
                <w:sz w:val="24"/>
                <w:szCs w:val="24"/>
              </w:rPr>
              <w:t xml:space="preserve">The content of this report describes the planning process and approach that will </w:t>
            </w:r>
            <w:r w:rsidRPr="00A114CE" w:rsidR="00AD7721">
              <w:rPr>
                <w:rFonts w:ascii="Verdana" w:hAnsi="Verdana" w:cs="Arial"/>
                <w:sz w:val="24"/>
                <w:szCs w:val="24"/>
              </w:rPr>
              <w:t>ensure an appropriate and integrated focus and approach to delivering improvements in quality, safety and patient experience.</w:t>
            </w:r>
          </w:p>
        </w:tc>
      </w:tr>
      <w:tr w:rsidRPr="00A114CE" w:rsidR="00F5324A" w:rsidTr="00CD7AA5" w14:paraId="6D290482" w14:textId="77777777">
        <w:tc>
          <w:tcPr>
            <w:tcW w:w="9245" w:type="dxa"/>
            <w:gridSpan w:val="4"/>
            <w:shd w:val="clear" w:color="auto" w:fill="D5DCE4" w:themeFill="text2" w:themeFillTint="33"/>
          </w:tcPr>
          <w:p w:rsidRPr="00A114CE" w:rsidR="00F5324A" w:rsidP="00F5324A" w:rsidRDefault="00F5324A" w14:paraId="6D290481" w14:textId="77777777">
            <w:pPr>
              <w:rPr>
                <w:rFonts w:ascii="Verdana" w:hAnsi="Verdana" w:cs="Arial"/>
                <w:b/>
                <w:sz w:val="24"/>
                <w:szCs w:val="24"/>
              </w:rPr>
            </w:pPr>
            <w:r w:rsidRPr="00A114CE">
              <w:rPr>
                <w:rFonts w:ascii="Verdana" w:hAnsi="Verdana" w:cs="Arial"/>
                <w:b/>
                <w:sz w:val="24"/>
                <w:szCs w:val="24"/>
              </w:rPr>
              <w:t>Financial Implications</w:t>
            </w:r>
          </w:p>
        </w:tc>
      </w:tr>
      <w:tr w:rsidRPr="00A114CE" w:rsidR="00F5324A" w:rsidTr="00C95B3C" w14:paraId="6D290487" w14:textId="77777777">
        <w:tc>
          <w:tcPr>
            <w:tcW w:w="9245" w:type="dxa"/>
            <w:gridSpan w:val="4"/>
          </w:tcPr>
          <w:p w:rsidRPr="00A114CE" w:rsidR="00F5324A" w:rsidP="00FD4A74" w:rsidRDefault="00AD7721" w14:paraId="6D290486" w14:textId="060EDE57">
            <w:pPr>
              <w:ind w:right="96"/>
              <w:jc w:val="both"/>
              <w:rPr>
                <w:rFonts w:ascii="Verdana" w:hAnsi="Verdana" w:cs="Arial"/>
                <w:color w:val="FF0000"/>
                <w:sz w:val="24"/>
                <w:szCs w:val="24"/>
              </w:rPr>
            </w:pPr>
            <w:r w:rsidRPr="00A114CE">
              <w:rPr>
                <w:rFonts w:ascii="Verdana" w:hAnsi="Verdana" w:cs="Arial"/>
                <w:sz w:val="24"/>
                <w:szCs w:val="24"/>
              </w:rPr>
              <w:t xml:space="preserve">The content of this report describes the planning process and approach that will </w:t>
            </w:r>
            <w:r w:rsidRPr="00A114CE" w:rsidR="0027706B">
              <w:rPr>
                <w:rFonts w:ascii="Verdana" w:hAnsi="Verdana" w:cs="Arial"/>
                <w:sz w:val="24"/>
                <w:szCs w:val="24"/>
              </w:rPr>
              <w:t>support</w:t>
            </w:r>
            <w:r w:rsidRPr="00A114CE">
              <w:rPr>
                <w:rFonts w:ascii="Verdana" w:hAnsi="Verdana" w:cs="Arial"/>
                <w:sz w:val="24"/>
                <w:szCs w:val="24"/>
              </w:rPr>
              <w:t xml:space="preserve"> </w:t>
            </w:r>
            <w:r w:rsidRPr="00A114CE" w:rsidR="0027706B">
              <w:rPr>
                <w:rFonts w:ascii="Verdana" w:hAnsi="Verdana" w:cs="Arial"/>
                <w:sz w:val="24"/>
                <w:szCs w:val="24"/>
              </w:rPr>
              <w:t xml:space="preserve">an </w:t>
            </w:r>
            <w:r w:rsidRPr="00A114CE">
              <w:rPr>
                <w:rFonts w:ascii="Verdana" w:hAnsi="Verdana" w:cs="Arial"/>
                <w:sz w:val="24"/>
                <w:szCs w:val="24"/>
              </w:rPr>
              <w:t>approach</w:t>
            </w:r>
            <w:r w:rsidRPr="00A114CE" w:rsidR="0027706B">
              <w:rPr>
                <w:rFonts w:ascii="Verdana" w:hAnsi="Verdana" w:cs="Arial"/>
                <w:sz w:val="24"/>
                <w:szCs w:val="24"/>
              </w:rPr>
              <w:t xml:space="preserve">, both strategic and tactical, </w:t>
            </w:r>
            <w:r w:rsidRPr="00A114CE" w:rsidR="003E08F5">
              <w:rPr>
                <w:rFonts w:ascii="Verdana" w:hAnsi="Verdana" w:cs="Arial"/>
                <w:sz w:val="24"/>
                <w:szCs w:val="24"/>
              </w:rPr>
              <w:t xml:space="preserve">that aims </w:t>
            </w:r>
            <w:r w:rsidRPr="00A114CE">
              <w:rPr>
                <w:rFonts w:ascii="Verdana" w:hAnsi="Verdana" w:cs="Arial"/>
                <w:sz w:val="24"/>
                <w:szCs w:val="24"/>
              </w:rPr>
              <w:t xml:space="preserve">to deliver </w:t>
            </w:r>
            <w:r w:rsidRPr="00A114CE" w:rsidR="0027706B">
              <w:rPr>
                <w:rFonts w:ascii="Verdana" w:hAnsi="Verdana" w:cs="Arial"/>
                <w:sz w:val="24"/>
                <w:szCs w:val="24"/>
              </w:rPr>
              <w:t>our target control total i</w:t>
            </w:r>
            <w:r w:rsidRPr="00A114CE" w:rsidR="003E08F5">
              <w:rPr>
                <w:rFonts w:ascii="Verdana" w:hAnsi="Verdana" w:cs="Arial"/>
                <w:sz w:val="24"/>
                <w:szCs w:val="24"/>
              </w:rPr>
              <w:t>n 3 years.</w:t>
            </w:r>
          </w:p>
        </w:tc>
      </w:tr>
      <w:tr w:rsidRPr="00A114CE" w:rsidR="00F5324A" w:rsidTr="00CD7AA5" w14:paraId="6D290489" w14:textId="77777777">
        <w:tc>
          <w:tcPr>
            <w:tcW w:w="9245" w:type="dxa"/>
            <w:gridSpan w:val="4"/>
            <w:shd w:val="clear" w:color="auto" w:fill="D5DCE4" w:themeFill="text2" w:themeFillTint="33"/>
          </w:tcPr>
          <w:p w:rsidRPr="00A114CE" w:rsidR="00F5324A" w:rsidP="00F5324A" w:rsidRDefault="00F5324A" w14:paraId="6D290488" w14:textId="77777777">
            <w:pPr>
              <w:keepNext/>
              <w:keepLines/>
              <w:ind w:right="96"/>
              <w:rPr>
                <w:rFonts w:ascii="Verdana" w:hAnsi="Verdana" w:cs="Arial"/>
                <w:b/>
                <w:sz w:val="24"/>
                <w:szCs w:val="24"/>
              </w:rPr>
            </w:pPr>
            <w:r w:rsidRPr="00A114CE">
              <w:rPr>
                <w:rFonts w:ascii="Verdana" w:hAnsi="Verdana" w:cs="Arial"/>
                <w:b/>
                <w:sz w:val="24"/>
                <w:szCs w:val="24"/>
              </w:rPr>
              <w:t>Legal Implications (including equality and diversity assessment)</w:t>
            </w:r>
          </w:p>
        </w:tc>
      </w:tr>
      <w:tr w:rsidRPr="00A114CE" w:rsidR="00F5324A" w:rsidTr="00C95B3C" w14:paraId="6D29048C" w14:textId="77777777">
        <w:tc>
          <w:tcPr>
            <w:tcW w:w="9245" w:type="dxa"/>
            <w:gridSpan w:val="4"/>
          </w:tcPr>
          <w:p w:rsidRPr="00A114CE" w:rsidR="00F5324A" w:rsidP="00FD4A74" w:rsidRDefault="003E08F5" w14:paraId="6D29048B" w14:textId="5EE74BF2">
            <w:pPr>
              <w:ind w:right="96"/>
              <w:jc w:val="both"/>
              <w:rPr>
                <w:rFonts w:ascii="Verdana" w:hAnsi="Verdana" w:cs="Arial"/>
                <w:color w:val="FF0000"/>
                <w:sz w:val="24"/>
                <w:szCs w:val="24"/>
              </w:rPr>
            </w:pPr>
            <w:r w:rsidRPr="00A114CE">
              <w:rPr>
                <w:rFonts w:ascii="Verdana" w:hAnsi="Verdana" w:cs="Arial"/>
                <w:sz w:val="24"/>
                <w:szCs w:val="24"/>
              </w:rPr>
              <w:t>There are no imm</w:t>
            </w:r>
            <w:r w:rsidRPr="00A114CE" w:rsidR="00A26B4F">
              <w:rPr>
                <w:rFonts w:ascii="Verdana" w:hAnsi="Verdana" w:cs="Arial"/>
                <w:sz w:val="24"/>
                <w:szCs w:val="24"/>
              </w:rPr>
              <w:t>ediate</w:t>
            </w:r>
            <w:r w:rsidRPr="00A114CE" w:rsidR="004B35BA">
              <w:rPr>
                <w:rFonts w:ascii="Verdana" w:hAnsi="Verdana" w:cs="Arial"/>
                <w:sz w:val="24"/>
                <w:szCs w:val="24"/>
              </w:rPr>
              <w:t xml:space="preserve"> </w:t>
            </w:r>
            <w:r w:rsidRPr="00A114CE" w:rsidR="005D0BE6">
              <w:rPr>
                <w:rFonts w:ascii="Verdana" w:hAnsi="Verdana" w:cs="Arial"/>
                <w:sz w:val="24"/>
                <w:szCs w:val="24"/>
              </w:rPr>
              <w:t xml:space="preserve">direct legal implications arising from this report although all service changes – strategic and tactical – </w:t>
            </w:r>
            <w:r w:rsidRPr="00A114CE" w:rsidR="00380F75">
              <w:rPr>
                <w:rFonts w:ascii="Verdana" w:hAnsi="Verdana" w:cs="Arial"/>
                <w:sz w:val="24"/>
                <w:szCs w:val="24"/>
              </w:rPr>
              <w:t xml:space="preserve">will be </w:t>
            </w:r>
            <w:r w:rsidRPr="00A114CE" w:rsidR="005D0BE6">
              <w:rPr>
                <w:rFonts w:ascii="Verdana" w:hAnsi="Verdana" w:cs="Arial"/>
                <w:sz w:val="24"/>
                <w:szCs w:val="24"/>
              </w:rPr>
              <w:t xml:space="preserve">subject to </w:t>
            </w:r>
            <w:r w:rsidRPr="00A114CE" w:rsidR="00380F75">
              <w:rPr>
                <w:rFonts w:ascii="Verdana" w:hAnsi="Verdana" w:cs="Arial"/>
                <w:sz w:val="24"/>
                <w:szCs w:val="24"/>
              </w:rPr>
              <w:t>equality, health and quality impact assessments.</w:t>
            </w:r>
          </w:p>
        </w:tc>
      </w:tr>
      <w:tr w:rsidRPr="00A114CE" w:rsidR="00F5324A" w:rsidTr="00CD7AA5" w14:paraId="6D29048E" w14:textId="77777777">
        <w:tc>
          <w:tcPr>
            <w:tcW w:w="9245" w:type="dxa"/>
            <w:gridSpan w:val="4"/>
            <w:shd w:val="clear" w:color="auto" w:fill="D5DCE4" w:themeFill="text2" w:themeFillTint="33"/>
          </w:tcPr>
          <w:p w:rsidRPr="00A114CE" w:rsidR="00F5324A" w:rsidP="00F5324A" w:rsidRDefault="00F5324A" w14:paraId="6D29048D" w14:textId="77777777">
            <w:pPr>
              <w:ind w:right="96"/>
              <w:rPr>
                <w:rFonts w:ascii="Verdana" w:hAnsi="Verdana" w:cs="Arial"/>
                <w:b/>
                <w:color w:val="FF0000"/>
                <w:sz w:val="24"/>
                <w:szCs w:val="24"/>
              </w:rPr>
            </w:pPr>
            <w:r w:rsidRPr="00A114CE">
              <w:rPr>
                <w:rFonts w:ascii="Verdana" w:hAnsi="Verdana" w:cs="Arial"/>
                <w:b/>
                <w:sz w:val="24"/>
                <w:szCs w:val="24"/>
              </w:rPr>
              <w:t>Staffing Implications</w:t>
            </w:r>
          </w:p>
        </w:tc>
      </w:tr>
      <w:tr w:rsidRPr="00A114CE" w:rsidR="00F5324A" w:rsidTr="00C95B3C" w14:paraId="6D290491" w14:textId="77777777">
        <w:tc>
          <w:tcPr>
            <w:tcW w:w="9245" w:type="dxa"/>
            <w:gridSpan w:val="4"/>
          </w:tcPr>
          <w:p w:rsidRPr="00A114CE" w:rsidR="00F5324A" w:rsidP="00FD4A74" w:rsidRDefault="00380F75" w14:paraId="7BC5AFAA" w14:textId="77777777">
            <w:pPr>
              <w:ind w:right="96"/>
              <w:jc w:val="both"/>
              <w:rPr>
                <w:rFonts w:ascii="Verdana" w:hAnsi="Verdana" w:cs="Arial"/>
                <w:sz w:val="24"/>
                <w:szCs w:val="24"/>
              </w:rPr>
            </w:pPr>
            <w:r w:rsidRPr="00A114CE">
              <w:rPr>
                <w:rFonts w:ascii="Verdana" w:hAnsi="Verdana" w:cs="Arial"/>
                <w:sz w:val="24"/>
                <w:szCs w:val="24"/>
              </w:rPr>
              <w:t>The content of this report describes the planning process and approach that will ensure an appropriate and integrated approach to workforce planning at both strategic and tactical level and in collaboration with our partners.</w:t>
            </w:r>
          </w:p>
          <w:p w:rsidRPr="00A114CE" w:rsidR="004E4EAE" w:rsidP="00FD4A74" w:rsidRDefault="004E4EAE" w14:paraId="6D290490" w14:textId="53DDB716">
            <w:pPr>
              <w:ind w:right="96"/>
              <w:jc w:val="both"/>
              <w:rPr>
                <w:rFonts w:ascii="Verdana" w:hAnsi="Verdana" w:cs="Arial"/>
                <w:color w:val="FF0000"/>
                <w:sz w:val="24"/>
                <w:szCs w:val="24"/>
              </w:rPr>
            </w:pPr>
          </w:p>
        </w:tc>
      </w:tr>
      <w:tr w:rsidRPr="00A114CE" w:rsidR="00F5324A" w:rsidTr="00CD7AA5" w14:paraId="6D290493" w14:textId="77777777">
        <w:tc>
          <w:tcPr>
            <w:tcW w:w="9245" w:type="dxa"/>
            <w:gridSpan w:val="4"/>
            <w:shd w:val="clear" w:color="auto" w:fill="D5DCE4" w:themeFill="text2" w:themeFillTint="33"/>
          </w:tcPr>
          <w:p w:rsidRPr="00A114CE" w:rsidR="00F5324A" w:rsidP="00F5324A" w:rsidRDefault="00296CD9" w14:paraId="6D290492" w14:textId="77777777">
            <w:pPr>
              <w:ind w:right="96"/>
              <w:rPr>
                <w:rFonts w:ascii="Verdana" w:hAnsi="Verdana" w:cs="Arial"/>
                <w:b/>
                <w:sz w:val="24"/>
                <w:szCs w:val="24"/>
              </w:rPr>
            </w:pPr>
            <w:r w:rsidRPr="00A114CE">
              <w:rPr>
                <w:rFonts w:ascii="Verdana" w:hAnsi="Verdana" w:cs="Arial"/>
                <w:b/>
                <w:sz w:val="24"/>
                <w:szCs w:val="24"/>
              </w:rPr>
              <w:lastRenderedPageBreak/>
              <w:t>Long Term Implications (including the impact of the Well-being of Future Generations (Wales) Act 2015)</w:t>
            </w:r>
          </w:p>
        </w:tc>
      </w:tr>
      <w:tr w:rsidRPr="00A114CE" w:rsidR="00F5324A" w:rsidTr="00C95B3C" w14:paraId="6D290496" w14:textId="77777777">
        <w:tc>
          <w:tcPr>
            <w:tcW w:w="9245" w:type="dxa"/>
            <w:gridSpan w:val="4"/>
          </w:tcPr>
          <w:p w:rsidRPr="00A114CE" w:rsidR="00F5324A" w:rsidP="00FD4A74" w:rsidRDefault="00380F75" w14:paraId="4FD0A9B1" w14:textId="77777777">
            <w:pPr>
              <w:ind w:right="96"/>
              <w:jc w:val="both"/>
              <w:rPr>
                <w:rFonts w:ascii="Verdana" w:hAnsi="Verdana" w:cs="Arial"/>
                <w:sz w:val="24"/>
                <w:szCs w:val="24"/>
              </w:rPr>
            </w:pPr>
            <w:r w:rsidRPr="00A114CE">
              <w:rPr>
                <w:rFonts w:ascii="Verdana" w:hAnsi="Verdana" w:cs="Arial"/>
                <w:sz w:val="24"/>
                <w:szCs w:val="24"/>
              </w:rPr>
              <w:t>Our wellbeing objectives and ways of working</w:t>
            </w:r>
            <w:r w:rsidRPr="00A114CE" w:rsidR="00466502">
              <w:rPr>
                <w:rFonts w:ascii="Verdana" w:hAnsi="Verdana" w:cs="Arial"/>
                <w:sz w:val="24"/>
                <w:szCs w:val="24"/>
              </w:rPr>
              <w:t>,</w:t>
            </w:r>
            <w:r w:rsidRPr="00A114CE">
              <w:rPr>
                <w:rFonts w:ascii="Verdana" w:hAnsi="Verdana" w:cs="Arial"/>
                <w:sz w:val="24"/>
                <w:szCs w:val="24"/>
              </w:rPr>
              <w:t xml:space="preserve"> as described in the Wellbeing of Futu</w:t>
            </w:r>
            <w:r w:rsidRPr="00A114CE" w:rsidR="00466502">
              <w:rPr>
                <w:rFonts w:ascii="Verdana" w:hAnsi="Verdana" w:cs="Arial"/>
                <w:sz w:val="24"/>
                <w:szCs w:val="24"/>
              </w:rPr>
              <w:t>re Generations legislation,</w:t>
            </w:r>
            <w:r w:rsidRPr="00A114CE">
              <w:rPr>
                <w:rFonts w:ascii="Verdana" w:hAnsi="Verdana" w:cs="Arial"/>
                <w:sz w:val="24"/>
                <w:szCs w:val="24"/>
              </w:rPr>
              <w:t xml:space="preserve"> are reflected in our planning guidance</w:t>
            </w:r>
            <w:r w:rsidRPr="00A114CE" w:rsidR="00466502">
              <w:rPr>
                <w:rFonts w:ascii="Verdana" w:hAnsi="Verdana" w:cs="Arial"/>
                <w:sz w:val="24"/>
                <w:szCs w:val="24"/>
              </w:rPr>
              <w:t xml:space="preserve"> and documentation</w:t>
            </w:r>
            <w:r w:rsidRPr="00A114CE">
              <w:rPr>
                <w:rFonts w:ascii="Verdana" w:hAnsi="Verdana" w:cs="Arial"/>
                <w:sz w:val="24"/>
                <w:szCs w:val="24"/>
              </w:rPr>
              <w:t xml:space="preserve"> for both our IMTP and strategic plans</w:t>
            </w:r>
            <w:r w:rsidRPr="00A114CE" w:rsidR="00466502">
              <w:rPr>
                <w:rFonts w:ascii="Verdana" w:hAnsi="Verdana" w:cs="Arial"/>
                <w:sz w:val="24"/>
                <w:szCs w:val="24"/>
              </w:rPr>
              <w:t>.</w:t>
            </w:r>
          </w:p>
          <w:p w:rsidRPr="00A114CE" w:rsidR="00D14422" w:rsidP="00FD4A74" w:rsidRDefault="00D14422" w14:paraId="6D290495" w14:textId="21478547">
            <w:pPr>
              <w:ind w:right="96"/>
              <w:jc w:val="both"/>
              <w:rPr>
                <w:rFonts w:ascii="Verdana" w:hAnsi="Verdana" w:cs="Arial"/>
                <w:sz w:val="24"/>
                <w:szCs w:val="24"/>
              </w:rPr>
            </w:pPr>
          </w:p>
        </w:tc>
      </w:tr>
      <w:tr w:rsidRPr="00A114CE" w:rsidR="00653AEC" w:rsidTr="00D14422" w14:paraId="6D29049A" w14:textId="77777777">
        <w:tc>
          <w:tcPr>
            <w:tcW w:w="2155" w:type="dxa"/>
            <w:gridSpan w:val="2"/>
          </w:tcPr>
          <w:p w:rsidRPr="00A114CE" w:rsidR="00653AEC" w:rsidP="00653AEC" w:rsidRDefault="00653AEC" w14:paraId="6D290497" w14:textId="77777777">
            <w:pPr>
              <w:ind w:right="96"/>
              <w:rPr>
                <w:rFonts w:ascii="Verdana" w:hAnsi="Verdana" w:cs="Arial"/>
                <w:sz w:val="24"/>
                <w:szCs w:val="24"/>
              </w:rPr>
            </w:pPr>
            <w:r w:rsidRPr="00A114CE">
              <w:rPr>
                <w:rFonts w:ascii="Verdana" w:hAnsi="Verdana" w:cs="Arial"/>
                <w:b/>
                <w:sz w:val="24"/>
                <w:szCs w:val="24"/>
              </w:rPr>
              <w:t>Report History</w:t>
            </w:r>
          </w:p>
        </w:tc>
        <w:tc>
          <w:tcPr>
            <w:tcW w:w="7090" w:type="dxa"/>
            <w:gridSpan w:val="2"/>
          </w:tcPr>
          <w:p w:rsidRPr="00A114CE" w:rsidR="00653AEC" w:rsidP="00FD4A74" w:rsidRDefault="002C1562" w14:paraId="209877F9" w14:textId="77777777">
            <w:pPr>
              <w:ind w:right="96"/>
              <w:jc w:val="both"/>
              <w:rPr>
                <w:rFonts w:ascii="Verdana" w:hAnsi="Verdana" w:cs="Arial"/>
                <w:sz w:val="24"/>
                <w:szCs w:val="24"/>
              </w:rPr>
            </w:pPr>
            <w:r w:rsidRPr="00A114CE">
              <w:rPr>
                <w:rFonts w:ascii="Verdana" w:hAnsi="Verdana" w:cs="Arial"/>
                <w:sz w:val="24"/>
                <w:szCs w:val="24"/>
              </w:rPr>
              <w:t>The f</w:t>
            </w:r>
            <w:r w:rsidRPr="00A114CE" w:rsidR="002F244E">
              <w:rPr>
                <w:rFonts w:ascii="Verdana" w:hAnsi="Verdana" w:cs="Arial"/>
                <w:sz w:val="24"/>
                <w:szCs w:val="24"/>
              </w:rPr>
              <w:t xml:space="preserve">irst </w:t>
            </w:r>
            <w:r w:rsidRPr="00A114CE">
              <w:rPr>
                <w:rFonts w:ascii="Verdana" w:hAnsi="Verdana" w:cs="Arial"/>
                <w:sz w:val="24"/>
                <w:szCs w:val="24"/>
              </w:rPr>
              <w:t xml:space="preserve">Planning &amp; Partnerships </w:t>
            </w:r>
            <w:r w:rsidRPr="00A114CE" w:rsidR="002F244E">
              <w:rPr>
                <w:rFonts w:ascii="Verdana" w:hAnsi="Verdana" w:cs="Arial"/>
                <w:sz w:val="24"/>
                <w:szCs w:val="24"/>
              </w:rPr>
              <w:t xml:space="preserve">report </w:t>
            </w:r>
            <w:r w:rsidRPr="00A114CE">
              <w:rPr>
                <w:rFonts w:ascii="Verdana" w:hAnsi="Verdana" w:cs="Arial"/>
                <w:sz w:val="24"/>
                <w:szCs w:val="24"/>
              </w:rPr>
              <w:t xml:space="preserve">was </w:t>
            </w:r>
            <w:r w:rsidRPr="00A114CE" w:rsidR="002F244E">
              <w:rPr>
                <w:rFonts w:ascii="Verdana" w:hAnsi="Verdana" w:cs="Arial"/>
                <w:sz w:val="24"/>
                <w:szCs w:val="24"/>
              </w:rPr>
              <w:t>s</w:t>
            </w:r>
            <w:r w:rsidRPr="00A114CE" w:rsidR="00D7604D">
              <w:rPr>
                <w:rFonts w:ascii="Verdana" w:hAnsi="Verdana" w:cs="Arial"/>
                <w:sz w:val="24"/>
                <w:szCs w:val="24"/>
              </w:rPr>
              <w:t xml:space="preserve">ubmitted to </w:t>
            </w:r>
            <w:r w:rsidRPr="00A114CE">
              <w:rPr>
                <w:rFonts w:ascii="Verdana" w:hAnsi="Verdana" w:cs="Arial"/>
                <w:sz w:val="24"/>
                <w:szCs w:val="24"/>
              </w:rPr>
              <w:t xml:space="preserve">the </w:t>
            </w:r>
            <w:r w:rsidRPr="00A114CE" w:rsidR="002F244E">
              <w:rPr>
                <w:rFonts w:ascii="Verdana" w:hAnsi="Verdana" w:cs="Arial"/>
                <w:sz w:val="24"/>
                <w:szCs w:val="24"/>
              </w:rPr>
              <w:t>Health Board</w:t>
            </w:r>
            <w:r w:rsidRPr="00A114CE">
              <w:rPr>
                <w:rFonts w:ascii="Verdana" w:hAnsi="Verdana" w:cs="Arial"/>
                <w:sz w:val="24"/>
                <w:szCs w:val="24"/>
              </w:rPr>
              <w:t xml:space="preserve"> for </w:t>
            </w:r>
            <w:r w:rsidRPr="00A114CE" w:rsidR="00566366">
              <w:rPr>
                <w:rFonts w:ascii="Verdana" w:hAnsi="Verdana" w:cs="Arial"/>
                <w:sz w:val="24"/>
                <w:szCs w:val="24"/>
              </w:rPr>
              <w:t xml:space="preserve">information and </w:t>
            </w:r>
            <w:r w:rsidRPr="00A114CE">
              <w:rPr>
                <w:rFonts w:ascii="Verdana" w:hAnsi="Verdana" w:cs="Arial"/>
                <w:sz w:val="24"/>
                <w:szCs w:val="24"/>
              </w:rPr>
              <w:t xml:space="preserve">discussion </w:t>
            </w:r>
            <w:r w:rsidRPr="00A114CE" w:rsidR="00D7604D">
              <w:rPr>
                <w:rFonts w:ascii="Verdana" w:hAnsi="Verdana" w:cs="Arial"/>
                <w:sz w:val="24"/>
                <w:szCs w:val="24"/>
              </w:rPr>
              <w:t>on 29</w:t>
            </w:r>
            <w:r w:rsidRPr="00A114CE" w:rsidR="00D7604D">
              <w:rPr>
                <w:rFonts w:ascii="Verdana" w:hAnsi="Verdana" w:cs="Arial"/>
                <w:sz w:val="24"/>
                <w:szCs w:val="24"/>
                <w:vertAlign w:val="superscript"/>
              </w:rPr>
              <w:t>th</w:t>
            </w:r>
            <w:r w:rsidRPr="00A114CE" w:rsidR="00D7604D">
              <w:rPr>
                <w:rFonts w:ascii="Verdana" w:hAnsi="Verdana" w:cs="Arial"/>
                <w:sz w:val="24"/>
                <w:szCs w:val="24"/>
              </w:rPr>
              <w:t xml:space="preserve"> May 2025.</w:t>
            </w:r>
          </w:p>
          <w:p w:rsidRPr="00A114CE" w:rsidR="00D14422" w:rsidP="00FD4A74" w:rsidRDefault="00D14422" w14:paraId="6D290499" w14:textId="130ACE49">
            <w:pPr>
              <w:ind w:right="96"/>
              <w:jc w:val="both"/>
              <w:rPr>
                <w:rFonts w:ascii="Verdana" w:hAnsi="Verdana" w:cs="Arial"/>
                <w:sz w:val="24"/>
                <w:szCs w:val="24"/>
              </w:rPr>
            </w:pPr>
          </w:p>
        </w:tc>
      </w:tr>
      <w:tr w:rsidRPr="00A114CE" w:rsidR="00653AEC" w:rsidTr="00D14422" w14:paraId="6D29049F" w14:textId="77777777">
        <w:tc>
          <w:tcPr>
            <w:tcW w:w="2155" w:type="dxa"/>
            <w:gridSpan w:val="2"/>
          </w:tcPr>
          <w:p w:rsidRPr="00A114CE" w:rsidR="00653AEC" w:rsidP="00653AEC" w:rsidRDefault="00653AEC" w14:paraId="6D29049B" w14:textId="77777777">
            <w:pPr>
              <w:ind w:right="96"/>
              <w:rPr>
                <w:rFonts w:ascii="Verdana" w:hAnsi="Verdana" w:cs="Arial"/>
                <w:b/>
                <w:color w:val="000000" w:themeColor="text1"/>
                <w:sz w:val="24"/>
                <w:szCs w:val="24"/>
              </w:rPr>
            </w:pPr>
            <w:r w:rsidRPr="00A114CE">
              <w:rPr>
                <w:rFonts w:ascii="Verdana" w:hAnsi="Verdana" w:cs="Arial"/>
                <w:b/>
                <w:color w:val="000000" w:themeColor="text1"/>
                <w:sz w:val="24"/>
                <w:szCs w:val="24"/>
              </w:rPr>
              <w:t>Appendices</w:t>
            </w:r>
          </w:p>
        </w:tc>
        <w:tc>
          <w:tcPr>
            <w:tcW w:w="7090" w:type="dxa"/>
            <w:gridSpan w:val="2"/>
          </w:tcPr>
          <w:p w:rsidRPr="00A114CE" w:rsidR="00653AEC" w:rsidP="00FD4A74" w:rsidRDefault="00466502" w14:paraId="412C46DC" w14:textId="6E1283B5">
            <w:pPr>
              <w:ind w:right="96"/>
              <w:jc w:val="both"/>
              <w:rPr>
                <w:rFonts w:ascii="Verdana" w:hAnsi="Verdana" w:cs="Arial"/>
                <w:sz w:val="24"/>
                <w:szCs w:val="24"/>
              </w:rPr>
            </w:pPr>
            <w:r w:rsidRPr="00A114CE">
              <w:rPr>
                <w:rFonts w:ascii="Verdana" w:hAnsi="Verdana" w:cs="Arial"/>
                <w:b/>
                <w:bCs/>
                <w:sz w:val="24"/>
                <w:szCs w:val="24"/>
              </w:rPr>
              <w:t>Appendix A</w:t>
            </w:r>
            <w:r w:rsidRPr="00A114CE" w:rsidR="000843CC">
              <w:rPr>
                <w:rFonts w:ascii="Verdana" w:hAnsi="Verdana" w:cs="Arial"/>
                <w:sz w:val="24"/>
                <w:szCs w:val="24"/>
              </w:rPr>
              <w:t xml:space="preserve"> –</w:t>
            </w:r>
            <w:r w:rsidRPr="00A114CE" w:rsidR="008213D5">
              <w:rPr>
                <w:rFonts w:ascii="Verdana" w:hAnsi="Verdana" w:cs="Arial"/>
                <w:sz w:val="24"/>
                <w:szCs w:val="24"/>
              </w:rPr>
              <w:t xml:space="preserve"> </w:t>
            </w:r>
            <w:r w:rsidRPr="00A114CE" w:rsidR="000F6E93">
              <w:rPr>
                <w:rFonts w:ascii="Verdana" w:hAnsi="Verdana" w:cs="Arial"/>
                <w:sz w:val="24"/>
                <w:szCs w:val="24"/>
              </w:rPr>
              <w:t>West Glamorgan Regional Partnerships Board Area Plan</w:t>
            </w:r>
          </w:p>
          <w:p w:rsidRPr="00A114CE" w:rsidR="008213D5" w:rsidP="00FD4A74" w:rsidRDefault="008213D5" w14:paraId="2DD5F45D" w14:textId="2603178D">
            <w:pPr>
              <w:ind w:right="96"/>
              <w:jc w:val="both"/>
              <w:rPr>
                <w:rFonts w:ascii="Verdana" w:hAnsi="Verdana" w:cs="Arial"/>
                <w:sz w:val="24"/>
                <w:szCs w:val="24"/>
              </w:rPr>
            </w:pPr>
            <w:r w:rsidRPr="00A114CE">
              <w:rPr>
                <w:rFonts w:ascii="Verdana" w:hAnsi="Verdana" w:cs="Arial"/>
                <w:b/>
                <w:bCs/>
                <w:sz w:val="24"/>
                <w:szCs w:val="24"/>
              </w:rPr>
              <w:t>Appendix B</w:t>
            </w:r>
            <w:r w:rsidRPr="00A114CE">
              <w:rPr>
                <w:rFonts w:ascii="Verdana" w:hAnsi="Verdana" w:cs="Arial"/>
                <w:sz w:val="24"/>
                <w:szCs w:val="24"/>
              </w:rPr>
              <w:t xml:space="preserve"> – </w:t>
            </w:r>
            <w:r w:rsidRPr="00A114CE" w:rsidR="007351A2">
              <w:rPr>
                <w:rFonts w:ascii="Verdana" w:hAnsi="Verdana" w:cs="Arial"/>
                <w:sz w:val="24"/>
                <w:szCs w:val="24"/>
              </w:rPr>
              <w:t>Neath Port Talbot PSB draft Annual Report 2024/25</w:t>
            </w:r>
          </w:p>
          <w:p w:rsidRPr="00A114CE" w:rsidR="008213D5" w:rsidP="00FD4A74" w:rsidRDefault="008213D5" w14:paraId="1DFD34EB" w14:textId="0D8A4204">
            <w:pPr>
              <w:ind w:right="96"/>
              <w:jc w:val="both"/>
              <w:rPr>
                <w:rFonts w:ascii="Verdana" w:hAnsi="Verdana" w:cs="Arial"/>
                <w:sz w:val="24"/>
                <w:szCs w:val="24"/>
              </w:rPr>
            </w:pPr>
            <w:r w:rsidRPr="00A114CE">
              <w:rPr>
                <w:rFonts w:ascii="Verdana" w:hAnsi="Verdana" w:cs="Arial"/>
                <w:b/>
                <w:bCs/>
                <w:sz w:val="24"/>
                <w:szCs w:val="24"/>
              </w:rPr>
              <w:t>Appendix C</w:t>
            </w:r>
            <w:r w:rsidRPr="00A114CE">
              <w:rPr>
                <w:rFonts w:ascii="Verdana" w:hAnsi="Verdana" w:cs="Arial"/>
                <w:sz w:val="24"/>
                <w:szCs w:val="24"/>
              </w:rPr>
              <w:t xml:space="preserve"> – </w:t>
            </w:r>
            <w:r w:rsidRPr="00A114CE" w:rsidR="008160E5">
              <w:rPr>
                <w:rStyle w:val="normaltextrun"/>
                <w:rFonts w:ascii="Verdana" w:hAnsi="Verdana" w:cs="Arial"/>
                <w:sz w:val="24"/>
                <w:szCs w:val="24"/>
              </w:rPr>
              <w:t>Regional and Specialised Services Provider Planning Partnership</w:t>
            </w:r>
            <w:r w:rsidRPr="00A114CE" w:rsidR="008160E5">
              <w:rPr>
                <w:rStyle w:val="normaltextrun"/>
                <w:rFonts w:ascii="Verdana" w:hAnsi="Verdana" w:cs="Arial"/>
                <w:b/>
                <w:bCs/>
                <w:sz w:val="24"/>
                <w:szCs w:val="24"/>
              </w:rPr>
              <w:t xml:space="preserve"> </w:t>
            </w:r>
            <w:r w:rsidRPr="00A114CE" w:rsidR="000F6E93">
              <w:rPr>
                <w:rStyle w:val="normaltextrun"/>
                <w:rFonts w:ascii="Verdana" w:hAnsi="Verdana" w:cs="Arial"/>
                <w:sz w:val="24"/>
                <w:szCs w:val="24"/>
              </w:rPr>
              <w:t>Triple A Highlight Report</w:t>
            </w:r>
          </w:p>
          <w:p w:rsidRPr="00A114CE" w:rsidR="00FD4A74" w:rsidP="00513267" w:rsidRDefault="00AE4177" w14:paraId="6E898DC1" w14:textId="77777777">
            <w:pPr>
              <w:ind w:right="96"/>
              <w:jc w:val="both"/>
              <w:rPr>
                <w:rFonts w:ascii="Verdana" w:hAnsi="Verdana" w:cs="Arial"/>
                <w:sz w:val="24"/>
                <w:szCs w:val="24"/>
              </w:rPr>
            </w:pPr>
            <w:r w:rsidRPr="00A114CE">
              <w:rPr>
                <w:rFonts w:ascii="Verdana" w:hAnsi="Verdana" w:cs="Arial"/>
                <w:b/>
                <w:bCs/>
                <w:sz w:val="24"/>
                <w:szCs w:val="24"/>
              </w:rPr>
              <w:t>Appendix D</w:t>
            </w:r>
            <w:r w:rsidRPr="00A114CE">
              <w:rPr>
                <w:rFonts w:ascii="Verdana" w:hAnsi="Verdana" w:cs="Arial"/>
                <w:sz w:val="24"/>
                <w:szCs w:val="24"/>
              </w:rPr>
              <w:t xml:space="preserve"> –</w:t>
            </w:r>
            <w:r w:rsidRPr="00A114CE" w:rsidR="000F6E93">
              <w:rPr>
                <w:rFonts w:ascii="Verdana" w:hAnsi="Verdana" w:cs="Arial"/>
                <w:sz w:val="24"/>
                <w:szCs w:val="24"/>
              </w:rPr>
              <w:t xml:space="preserve"> Annual Carbon Emissions Report</w:t>
            </w:r>
          </w:p>
          <w:p w:rsidRPr="00A114CE" w:rsidR="00CC004E" w:rsidP="00513267" w:rsidRDefault="00CC004E" w14:paraId="0B12E050" w14:textId="6E07B8B6">
            <w:pPr>
              <w:ind w:right="96"/>
              <w:jc w:val="both"/>
              <w:rPr>
                <w:rFonts w:ascii="Verdana" w:hAnsi="Verdana" w:cs="Arial"/>
                <w:sz w:val="24"/>
                <w:szCs w:val="24"/>
              </w:rPr>
            </w:pPr>
            <w:r w:rsidRPr="00A114CE">
              <w:rPr>
                <w:rFonts w:ascii="Verdana" w:hAnsi="Verdana" w:cs="Arial"/>
                <w:b/>
                <w:bCs/>
                <w:sz w:val="24"/>
                <w:szCs w:val="24"/>
              </w:rPr>
              <w:t>Appendix E</w:t>
            </w:r>
            <w:r w:rsidRPr="00A114CE" w:rsidR="00E303E1">
              <w:rPr>
                <w:rFonts w:ascii="Verdana" w:hAnsi="Verdana" w:cs="Arial"/>
                <w:sz w:val="24"/>
                <w:szCs w:val="24"/>
              </w:rPr>
              <w:t xml:space="preserve"> - WBFGA Annual Summary Report</w:t>
            </w:r>
          </w:p>
          <w:p w:rsidRPr="00A114CE" w:rsidR="00CC004E" w:rsidP="00513267" w:rsidRDefault="00CC004E" w14:paraId="6D29049E" w14:textId="00D5AEEF">
            <w:pPr>
              <w:ind w:right="96"/>
              <w:jc w:val="both"/>
              <w:rPr>
                <w:rFonts w:ascii="Verdana" w:hAnsi="Verdana" w:cs="Arial"/>
                <w:color w:val="FF0000"/>
                <w:sz w:val="24"/>
                <w:szCs w:val="24"/>
              </w:rPr>
            </w:pPr>
            <w:r w:rsidRPr="00A114CE">
              <w:rPr>
                <w:rFonts w:ascii="Verdana" w:hAnsi="Verdana" w:cs="Arial"/>
                <w:b/>
                <w:bCs/>
                <w:sz w:val="24"/>
                <w:szCs w:val="24"/>
              </w:rPr>
              <w:t>Appendix F</w:t>
            </w:r>
            <w:r w:rsidRPr="00A114CE" w:rsidR="00E63558">
              <w:rPr>
                <w:rFonts w:ascii="Verdana" w:hAnsi="Verdana" w:cs="Arial"/>
                <w:sz w:val="24"/>
                <w:szCs w:val="24"/>
              </w:rPr>
              <w:t xml:space="preserve"> – </w:t>
            </w:r>
            <w:r w:rsidRPr="00A114CE" w:rsidR="00296228">
              <w:rPr>
                <w:rFonts w:ascii="Verdana" w:hAnsi="Verdana" w:cs="Arial"/>
                <w:sz w:val="24"/>
                <w:szCs w:val="24"/>
              </w:rPr>
              <w:t>SBUHB Response to recommendations within the Future Generations Report</w:t>
            </w:r>
          </w:p>
        </w:tc>
      </w:tr>
    </w:tbl>
    <w:p w:rsidRPr="00A114CE" w:rsidR="00034194" w:rsidRDefault="00034194" w14:paraId="6D2904A0" w14:textId="77777777">
      <w:pPr>
        <w:rPr>
          <w:rFonts w:ascii="Verdana" w:hAnsi="Verdana"/>
          <w:sz w:val="24"/>
          <w:szCs w:val="24"/>
        </w:rPr>
      </w:pPr>
    </w:p>
    <w:sectPr w:rsidRPr="00A114CE" w:rsidR="00034194" w:rsidSect="00BF3A47">
      <w:headerReference w:type="default" r:id="rId11"/>
      <w:footerReference w:type="default" r:id="rId12"/>
      <w:pgSz w:w="11906" w:h="16838" w:orient="portrait"/>
      <w:pgMar w:top="1843" w:right="1286"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465CCB" w:rsidP="00C107F2" w:rsidRDefault="00465CCB" w14:paraId="7560A820" w14:textId="77777777">
      <w:pPr>
        <w:spacing w:after="0" w:line="240" w:lineRule="auto"/>
      </w:pPr>
      <w:r>
        <w:separator/>
      </w:r>
    </w:p>
  </w:endnote>
  <w:endnote w:type="continuationSeparator" w:id="0">
    <w:p w:rsidR="00465CCB" w:rsidP="00C107F2" w:rsidRDefault="00465CCB" w14:paraId="728BBF78" w14:textId="77777777">
      <w:pPr>
        <w:spacing w:after="0" w:line="240" w:lineRule="auto"/>
      </w:pPr>
      <w:r>
        <w:continuationSeparator/>
      </w:r>
    </w:p>
  </w:endnote>
  <w:endnote w:type="continuationNotice" w:id="1">
    <w:p w:rsidR="00465CCB" w:rsidRDefault="00465CCB" w14:paraId="2B4AEB35"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rPr>
        <w:rFonts w:ascii="Verdana" w:hAnsi="Verdana"/>
        <w:sz w:val="20"/>
        <w:szCs w:val="20"/>
      </w:rPr>
      <w:id w:val="443046536"/>
      <w:docPartObj>
        <w:docPartGallery w:val="Page Numbers (Bottom of Page)"/>
        <w:docPartUnique/>
      </w:docPartObj>
    </w:sdtPr>
    <w:sdtContent>
      <w:p w:rsidRPr="00D30B93" w:rsidR="0032747D" w:rsidRDefault="0032747D" w14:paraId="5EE9C96C" w14:textId="1E003C9C">
        <w:pPr>
          <w:pStyle w:val="Footer"/>
          <w:jc w:val="right"/>
          <w:rPr>
            <w:rFonts w:ascii="Verdana" w:hAnsi="Verdana"/>
            <w:sz w:val="20"/>
            <w:szCs w:val="20"/>
          </w:rPr>
        </w:pPr>
        <w:r w:rsidRPr="00D30B93">
          <w:rPr>
            <w:rFonts w:ascii="Verdana" w:hAnsi="Verdana"/>
            <w:noProof/>
            <w:sz w:val="20"/>
            <w:szCs w:val="20"/>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233798097" name="Picture 233798097"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D30B93">
          <w:rPr>
            <w:rFonts w:ascii="Verdana" w:hAnsi="Verdana"/>
            <w:sz w:val="20"/>
            <w:szCs w:val="20"/>
          </w:rPr>
          <w:fldChar w:fldCharType="begin"/>
        </w:r>
        <w:r w:rsidRPr="00D30B93">
          <w:rPr>
            <w:rFonts w:ascii="Verdana" w:hAnsi="Verdana"/>
            <w:sz w:val="20"/>
            <w:szCs w:val="20"/>
          </w:rPr>
          <w:instrText>PAGE   \* MERGEFORMAT</w:instrText>
        </w:r>
        <w:r w:rsidRPr="00D30B93">
          <w:rPr>
            <w:rFonts w:ascii="Verdana" w:hAnsi="Verdana"/>
            <w:sz w:val="20"/>
            <w:szCs w:val="20"/>
          </w:rPr>
          <w:fldChar w:fldCharType="separate"/>
        </w:r>
        <w:r w:rsidRPr="00D30B93">
          <w:rPr>
            <w:rFonts w:ascii="Verdana" w:hAnsi="Verdana"/>
            <w:sz w:val="20"/>
            <w:szCs w:val="20"/>
          </w:rPr>
          <w:t>2</w:t>
        </w:r>
        <w:r w:rsidRPr="00D30B93">
          <w:rPr>
            <w:rFonts w:ascii="Verdana" w:hAnsi="Verdana"/>
            <w:sz w:val="20"/>
            <w:szCs w:val="20"/>
          </w:rPr>
          <w:fldChar w:fldCharType="end"/>
        </w:r>
      </w:p>
    </w:sdtContent>
    <w:sdtEndPr>
      <w:rPr>
        <w:rFonts w:ascii="Verdana" w:hAnsi="Verdana"/>
        <w:sz w:val="20"/>
        <w:szCs w:val="20"/>
      </w:rPr>
    </w:sdtEndPr>
  </w:sdt>
  <w:p w:rsidRPr="00D30B93" w:rsidR="003324CB" w:rsidP="002B7C9A" w:rsidRDefault="00427D98" w14:paraId="6D2904A9" w14:textId="4635CF83">
    <w:pPr>
      <w:pStyle w:val="Footer"/>
      <w:jc w:val="right"/>
      <w:rPr>
        <w:rFonts w:ascii="Verdana" w:hAnsi="Verdana"/>
        <w:sz w:val="20"/>
        <w:szCs w:val="20"/>
      </w:rPr>
    </w:pPr>
    <w:r w:rsidRPr="00D30B93">
      <w:rPr>
        <w:rFonts w:ascii="Verdana" w:hAnsi="Verdana"/>
        <w:sz w:val="20"/>
        <w:szCs w:val="20"/>
      </w:rPr>
      <w:t>Health Board</w:t>
    </w:r>
    <w:r w:rsidRPr="00D30B93" w:rsidR="002B7C9A">
      <w:rPr>
        <w:rFonts w:ascii="Verdana" w:hAnsi="Verdana"/>
        <w:sz w:val="20"/>
        <w:szCs w:val="20"/>
      </w:rPr>
      <w:t xml:space="preserve"> – </w:t>
    </w:r>
    <w:r w:rsidRPr="00D30B93" w:rsidR="003C37D5">
      <w:rPr>
        <w:rFonts w:ascii="Verdana" w:hAnsi="Verdana"/>
        <w:sz w:val="20"/>
        <w:szCs w:val="20"/>
      </w:rPr>
      <w:t xml:space="preserve">25 September </w:t>
    </w:r>
    <w:r w:rsidRPr="00D30B93">
      <w:rPr>
        <w:rFonts w:ascii="Verdana" w:hAnsi="Verdana"/>
        <w:sz w:val="20"/>
        <w:szCs w:val="20"/>
      </w:rPr>
      <w:t>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465CCB" w:rsidP="00C107F2" w:rsidRDefault="00465CCB" w14:paraId="29427684" w14:textId="77777777">
      <w:pPr>
        <w:spacing w:after="0" w:line="240" w:lineRule="auto"/>
      </w:pPr>
      <w:r>
        <w:separator/>
      </w:r>
    </w:p>
  </w:footnote>
  <w:footnote w:type="continuationSeparator" w:id="0">
    <w:p w:rsidR="00465CCB" w:rsidP="00C107F2" w:rsidRDefault="00465CCB" w14:paraId="48F71CF1" w14:textId="77777777">
      <w:pPr>
        <w:spacing w:after="0" w:line="240" w:lineRule="auto"/>
      </w:pPr>
      <w:r>
        <w:continuationSeparator/>
      </w:r>
    </w:p>
  </w:footnote>
  <w:footnote w:type="continuationNotice" w:id="1">
    <w:p w:rsidR="00465CCB" w:rsidRDefault="00465CCB" w14:paraId="5FC77369"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1362040394" name="Picture 1362040394"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073B9"/>
    <w:multiLevelType w:val="multilevel"/>
    <w:tmpl w:val="BA88917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 w15:restartNumberingAfterBreak="0">
    <w:nsid w:val="03968A8A"/>
    <w:multiLevelType w:val="hybridMultilevel"/>
    <w:tmpl w:val="8130A8C2"/>
    <w:lvl w:ilvl="0" w:tplc="C76043AE">
      <w:start w:val="1"/>
      <w:numFmt w:val="bullet"/>
      <w:lvlText w:val=""/>
      <w:lvlJc w:val="left"/>
      <w:pPr>
        <w:ind w:left="720" w:hanging="360"/>
      </w:pPr>
      <w:rPr>
        <w:rFonts w:hint="default" w:ascii="Symbol" w:hAnsi="Symbol"/>
      </w:rPr>
    </w:lvl>
    <w:lvl w:ilvl="1" w:tplc="C4C2EDC0">
      <w:start w:val="1"/>
      <w:numFmt w:val="bullet"/>
      <w:lvlText w:val="o"/>
      <w:lvlJc w:val="left"/>
      <w:pPr>
        <w:ind w:left="1440" w:hanging="360"/>
      </w:pPr>
      <w:rPr>
        <w:rFonts w:hint="default" w:ascii="Courier New" w:hAnsi="Courier New"/>
      </w:rPr>
    </w:lvl>
    <w:lvl w:ilvl="2" w:tplc="8BAA7F2C">
      <w:start w:val="1"/>
      <w:numFmt w:val="bullet"/>
      <w:lvlText w:val=""/>
      <w:lvlJc w:val="left"/>
      <w:pPr>
        <w:ind w:left="2160" w:hanging="360"/>
      </w:pPr>
      <w:rPr>
        <w:rFonts w:hint="default" w:ascii="Wingdings" w:hAnsi="Wingdings"/>
      </w:rPr>
    </w:lvl>
    <w:lvl w:ilvl="3" w:tplc="33CEB918">
      <w:start w:val="1"/>
      <w:numFmt w:val="bullet"/>
      <w:lvlText w:val=""/>
      <w:lvlJc w:val="left"/>
      <w:pPr>
        <w:ind w:left="2880" w:hanging="360"/>
      </w:pPr>
      <w:rPr>
        <w:rFonts w:hint="default" w:ascii="Symbol" w:hAnsi="Symbol"/>
      </w:rPr>
    </w:lvl>
    <w:lvl w:ilvl="4" w:tplc="56D218FA">
      <w:start w:val="1"/>
      <w:numFmt w:val="bullet"/>
      <w:lvlText w:val="o"/>
      <w:lvlJc w:val="left"/>
      <w:pPr>
        <w:ind w:left="3600" w:hanging="360"/>
      </w:pPr>
      <w:rPr>
        <w:rFonts w:hint="default" w:ascii="Courier New" w:hAnsi="Courier New"/>
      </w:rPr>
    </w:lvl>
    <w:lvl w:ilvl="5" w:tplc="8C16CF5C">
      <w:start w:val="1"/>
      <w:numFmt w:val="bullet"/>
      <w:lvlText w:val=""/>
      <w:lvlJc w:val="left"/>
      <w:pPr>
        <w:ind w:left="4320" w:hanging="360"/>
      </w:pPr>
      <w:rPr>
        <w:rFonts w:hint="default" w:ascii="Wingdings" w:hAnsi="Wingdings"/>
      </w:rPr>
    </w:lvl>
    <w:lvl w:ilvl="6" w:tplc="945CF7D4">
      <w:start w:val="1"/>
      <w:numFmt w:val="bullet"/>
      <w:lvlText w:val=""/>
      <w:lvlJc w:val="left"/>
      <w:pPr>
        <w:ind w:left="5040" w:hanging="360"/>
      </w:pPr>
      <w:rPr>
        <w:rFonts w:hint="default" w:ascii="Symbol" w:hAnsi="Symbol"/>
      </w:rPr>
    </w:lvl>
    <w:lvl w:ilvl="7" w:tplc="1004C9E2">
      <w:start w:val="1"/>
      <w:numFmt w:val="bullet"/>
      <w:lvlText w:val="o"/>
      <w:lvlJc w:val="left"/>
      <w:pPr>
        <w:ind w:left="5760" w:hanging="360"/>
      </w:pPr>
      <w:rPr>
        <w:rFonts w:hint="default" w:ascii="Courier New" w:hAnsi="Courier New"/>
      </w:rPr>
    </w:lvl>
    <w:lvl w:ilvl="8" w:tplc="A0125FD0">
      <w:start w:val="1"/>
      <w:numFmt w:val="bullet"/>
      <w:lvlText w:val=""/>
      <w:lvlJc w:val="left"/>
      <w:pPr>
        <w:ind w:left="6480" w:hanging="360"/>
      </w:pPr>
      <w:rPr>
        <w:rFonts w:hint="default" w:ascii="Wingdings" w:hAnsi="Wingdings"/>
      </w:rPr>
    </w:lvl>
  </w:abstractNum>
  <w:abstractNum w:abstractNumId="2" w15:restartNumberingAfterBreak="0">
    <w:nsid w:val="0C99DA48"/>
    <w:multiLevelType w:val="hybridMultilevel"/>
    <w:tmpl w:val="189EA542"/>
    <w:lvl w:ilvl="0" w:tplc="74426C62">
      <w:start w:val="1"/>
      <w:numFmt w:val="bullet"/>
      <w:lvlText w:val="o"/>
      <w:lvlJc w:val="left"/>
      <w:pPr>
        <w:ind w:left="1800" w:hanging="360"/>
      </w:pPr>
      <w:rPr>
        <w:rFonts w:hint="default" w:ascii="Courier New" w:hAnsi="Courier New"/>
      </w:rPr>
    </w:lvl>
    <w:lvl w:ilvl="1" w:tplc="5AF28A0E">
      <w:start w:val="1"/>
      <w:numFmt w:val="bullet"/>
      <w:lvlText w:val="o"/>
      <w:lvlJc w:val="left"/>
      <w:pPr>
        <w:ind w:left="1734" w:hanging="360"/>
      </w:pPr>
      <w:rPr>
        <w:rFonts w:hint="default" w:ascii="Courier New" w:hAnsi="Courier New"/>
      </w:rPr>
    </w:lvl>
    <w:lvl w:ilvl="2" w:tplc="C7D85152">
      <w:start w:val="1"/>
      <w:numFmt w:val="bullet"/>
      <w:lvlText w:val=""/>
      <w:lvlJc w:val="left"/>
      <w:pPr>
        <w:ind w:left="2454" w:hanging="360"/>
      </w:pPr>
      <w:rPr>
        <w:rFonts w:hint="default" w:ascii="Wingdings" w:hAnsi="Wingdings"/>
      </w:rPr>
    </w:lvl>
    <w:lvl w:ilvl="3" w:tplc="3E8269F6">
      <w:start w:val="1"/>
      <w:numFmt w:val="bullet"/>
      <w:lvlText w:val=""/>
      <w:lvlJc w:val="left"/>
      <w:pPr>
        <w:ind w:left="3174" w:hanging="360"/>
      </w:pPr>
      <w:rPr>
        <w:rFonts w:hint="default" w:ascii="Symbol" w:hAnsi="Symbol"/>
      </w:rPr>
    </w:lvl>
    <w:lvl w:ilvl="4" w:tplc="5EE26FC0">
      <w:start w:val="1"/>
      <w:numFmt w:val="bullet"/>
      <w:lvlText w:val="o"/>
      <w:lvlJc w:val="left"/>
      <w:pPr>
        <w:ind w:left="3894" w:hanging="360"/>
      </w:pPr>
      <w:rPr>
        <w:rFonts w:hint="default" w:ascii="Courier New" w:hAnsi="Courier New"/>
      </w:rPr>
    </w:lvl>
    <w:lvl w:ilvl="5" w:tplc="96E8BD0A">
      <w:start w:val="1"/>
      <w:numFmt w:val="bullet"/>
      <w:lvlText w:val=""/>
      <w:lvlJc w:val="left"/>
      <w:pPr>
        <w:ind w:left="4614" w:hanging="360"/>
      </w:pPr>
      <w:rPr>
        <w:rFonts w:hint="default" w:ascii="Wingdings" w:hAnsi="Wingdings"/>
      </w:rPr>
    </w:lvl>
    <w:lvl w:ilvl="6" w:tplc="BBD43E42">
      <w:start w:val="1"/>
      <w:numFmt w:val="bullet"/>
      <w:lvlText w:val=""/>
      <w:lvlJc w:val="left"/>
      <w:pPr>
        <w:ind w:left="5334" w:hanging="360"/>
      </w:pPr>
      <w:rPr>
        <w:rFonts w:hint="default" w:ascii="Symbol" w:hAnsi="Symbol"/>
      </w:rPr>
    </w:lvl>
    <w:lvl w:ilvl="7" w:tplc="C73009E0">
      <w:start w:val="1"/>
      <w:numFmt w:val="bullet"/>
      <w:lvlText w:val="o"/>
      <w:lvlJc w:val="left"/>
      <w:pPr>
        <w:ind w:left="6054" w:hanging="360"/>
      </w:pPr>
      <w:rPr>
        <w:rFonts w:hint="default" w:ascii="Courier New" w:hAnsi="Courier New"/>
      </w:rPr>
    </w:lvl>
    <w:lvl w:ilvl="8" w:tplc="4B0C6258">
      <w:start w:val="1"/>
      <w:numFmt w:val="bullet"/>
      <w:lvlText w:val=""/>
      <w:lvlJc w:val="left"/>
      <w:pPr>
        <w:ind w:left="6774" w:hanging="360"/>
      </w:pPr>
      <w:rPr>
        <w:rFonts w:hint="default" w:ascii="Wingdings" w:hAnsi="Wingdings"/>
      </w:rPr>
    </w:lvl>
  </w:abstractNum>
  <w:abstractNum w:abstractNumId="3" w15:restartNumberingAfterBreak="0">
    <w:nsid w:val="105F39A3"/>
    <w:multiLevelType w:val="hybridMultilevel"/>
    <w:tmpl w:val="C786F1E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4" w15:restartNumberingAfterBreak="0">
    <w:nsid w:val="109301A4"/>
    <w:multiLevelType w:val="hybridMultilevel"/>
    <w:tmpl w:val="3F60924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133BBE57"/>
    <w:multiLevelType w:val="hybridMultilevel"/>
    <w:tmpl w:val="8174C3B4"/>
    <w:lvl w:ilvl="0" w:tplc="78385974">
      <w:start w:val="1"/>
      <w:numFmt w:val="bullet"/>
      <w:lvlText w:val=""/>
      <w:lvlJc w:val="left"/>
      <w:pPr>
        <w:ind w:left="720" w:hanging="360"/>
      </w:pPr>
      <w:rPr>
        <w:rFonts w:hint="default" w:ascii="Symbol" w:hAnsi="Symbol"/>
      </w:rPr>
    </w:lvl>
    <w:lvl w:ilvl="1" w:tplc="471C857A">
      <w:start w:val="1"/>
      <w:numFmt w:val="bullet"/>
      <w:lvlText w:val="o"/>
      <w:lvlJc w:val="left"/>
      <w:pPr>
        <w:ind w:left="1440" w:hanging="360"/>
      </w:pPr>
      <w:rPr>
        <w:rFonts w:hint="default" w:ascii="Courier New" w:hAnsi="Courier New"/>
      </w:rPr>
    </w:lvl>
    <w:lvl w:ilvl="2" w:tplc="26D656F2">
      <w:start w:val="1"/>
      <w:numFmt w:val="bullet"/>
      <w:lvlText w:val=""/>
      <w:lvlJc w:val="left"/>
      <w:pPr>
        <w:ind w:left="2160" w:hanging="360"/>
      </w:pPr>
      <w:rPr>
        <w:rFonts w:hint="default" w:ascii="Wingdings" w:hAnsi="Wingdings"/>
      </w:rPr>
    </w:lvl>
    <w:lvl w:ilvl="3" w:tplc="16E48F9C">
      <w:start w:val="1"/>
      <w:numFmt w:val="bullet"/>
      <w:lvlText w:val=""/>
      <w:lvlJc w:val="left"/>
      <w:pPr>
        <w:ind w:left="2880" w:hanging="360"/>
      </w:pPr>
      <w:rPr>
        <w:rFonts w:hint="default" w:ascii="Symbol" w:hAnsi="Symbol"/>
      </w:rPr>
    </w:lvl>
    <w:lvl w:ilvl="4" w:tplc="D8D4FBDC">
      <w:start w:val="1"/>
      <w:numFmt w:val="bullet"/>
      <w:lvlText w:val="o"/>
      <w:lvlJc w:val="left"/>
      <w:pPr>
        <w:ind w:left="3600" w:hanging="360"/>
      </w:pPr>
      <w:rPr>
        <w:rFonts w:hint="default" w:ascii="Courier New" w:hAnsi="Courier New"/>
      </w:rPr>
    </w:lvl>
    <w:lvl w:ilvl="5" w:tplc="F1DAE4BA">
      <w:start w:val="1"/>
      <w:numFmt w:val="bullet"/>
      <w:lvlText w:val=""/>
      <w:lvlJc w:val="left"/>
      <w:pPr>
        <w:ind w:left="4320" w:hanging="360"/>
      </w:pPr>
      <w:rPr>
        <w:rFonts w:hint="default" w:ascii="Wingdings" w:hAnsi="Wingdings"/>
      </w:rPr>
    </w:lvl>
    <w:lvl w:ilvl="6" w:tplc="48A8E08A">
      <w:start w:val="1"/>
      <w:numFmt w:val="bullet"/>
      <w:lvlText w:val=""/>
      <w:lvlJc w:val="left"/>
      <w:pPr>
        <w:ind w:left="5040" w:hanging="360"/>
      </w:pPr>
      <w:rPr>
        <w:rFonts w:hint="default" w:ascii="Symbol" w:hAnsi="Symbol"/>
      </w:rPr>
    </w:lvl>
    <w:lvl w:ilvl="7" w:tplc="BA6EAD66">
      <w:start w:val="1"/>
      <w:numFmt w:val="bullet"/>
      <w:lvlText w:val="o"/>
      <w:lvlJc w:val="left"/>
      <w:pPr>
        <w:ind w:left="5760" w:hanging="360"/>
      </w:pPr>
      <w:rPr>
        <w:rFonts w:hint="default" w:ascii="Courier New" w:hAnsi="Courier New"/>
      </w:rPr>
    </w:lvl>
    <w:lvl w:ilvl="8" w:tplc="BAC82470">
      <w:start w:val="1"/>
      <w:numFmt w:val="bullet"/>
      <w:lvlText w:val=""/>
      <w:lvlJc w:val="left"/>
      <w:pPr>
        <w:ind w:left="6480" w:hanging="360"/>
      </w:pPr>
      <w:rPr>
        <w:rFonts w:hint="default" w:ascii="Wingdings" w:hAnsi="Wingdings"/>
      </w:rPr>
    </w:lvl>
  </w:abstractNum>
  <w:abstractNum w:abstractNumId="6" w15:restartNumberingAfterBreak="0">
    <w:nsid w:val="148B0C91"/>
    <w:multiLevelType w:val="hybridMultilevel"/>
    <w:tmpl w:val="72B643BE"/>
    <w:lvl w:ilvl="0" w:tplc="4FEEEEAA">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Symbol" w:hAnsi="Symbol"/>
      </w:rPr>
    </w:lvl>
    <w:lvl w:ilvl="2" w:tplc="2F845A92">
      <w:start w:val="1"/>
      <w:numFmt w:val="bullet"/>
      <w:lvlText w:val=""/>
      <w:lvlJc w:val="left"/>
      <w:pPr>
        <w:ind w:left="2160" w:hanging="360"/>
      </w:pPr>
      <w:rPr>
        <w:rFonts w:hint="default" w:ascii="Wingdings" w:hAnsi="Wingdings"/>
      </w:rPr>
    </w:lvl>
    <w:lvl w:ilvl="3" w:tplc="126C1D3E">
      <w:start w:val="1"/>
      <w:numFmt w:val="bullet"/>
      <w:lvlText w:val=""/>
      <w:lvlJc w:val="left"/>
      <w:pPr>
        <w:ind w:left="2880" w:hanging="360"/>
      </w:pPr>
      <w:rPr>
        <w:rFonts w:hint="default" w:ascii="Symbol" w:hAnsi="Symbol"/>
      </w:rPr>
    </w:lvl>
    <w:lvl w:ilvl="4" w:tplc="391E97B8">
      <w:start w:val="1"/>
      <w:numFmt w:val="bullet"/>
      <w:lvlText w:val="o"/>
      <w:lvlJc w:val="left"/>
      <w:pPr>
        <w:ind w:left="3600" w:hanging="360"/>
      </w:pPr>
      <w:rPr>
        <w:rFonts w:hint="default" w:ascii="Courier New" w:hAnsi="Courier New"/>
      </w:rPr>
    </w:lvl>
    <w:lvl w:ilvl="5" w:tplc="E7BEFEDA">
      <w:start w:val="1"/>
      <w:numFmt w:val="bullet"/>
      <w:lvlText w:val=""/>
      <w:lvlJc w:val="left"/>
      <w:pPr>
        <w:ind w:left="4320" w:hanging="360"/>
      </w:pPr>
      <w:rPr>
        <w:rFonts w:hint="default" w:ascii="Wingdings" w:hAnsi="Wingdings"/>
      </w:rPr>
    </w:lvl>
    <w:lvl w:ilvl="6" w:tplc="9D04352E">
      <w:start w:val="1"/>
      <w:numFmt w:val="bullet"/>
      <w:lvlText w:val=""/>
      <w:lvlJc w:val="left"/>
      <w:pPr>
        <w:ind w:left="5040" w:hanging="360"/>
      </w:pPr>
      <w:rPr>
        <w:rFonts w:hint="default" w:ascii="Symbol" w:hAnsi="Symbol"/>
      </w:rPr>
    </w:lvl>
    <w:lvl w:ilvl="7" w:tplc="6D9C946C">
      <w:start w:val="1"/>
      <w:numFmt w:val="bullet"/>
      <w:lvlText w:val="o"/>
      <w:lvlJc w:val="left"/>
      <w:pPr>
        <w:ind w:left="5760" w:hanging="360"/>
      </w:pPr>
      <w:rPr>
        <w:rFonts w:hint="default" w:ascii="Courier New" w:hAnsi="Courier New"/>
      </w:rPr>
    </w:lvl>
    <w:lvl w:ilvl="8" w:tplc="5BB0DD3A">
      <w:start w:val="1"/>
      <w:numFmt w:val="bullet"/>
      <w:lvlText w:val=""/>
      <w:lvlJc w:val="left"/>
      <w:pPr>
        <w:ind w:left="6480" w:hanging="360"/>
      </w:pPr>
      <w:rPr>
        <w:rFonts w:hint="default" w:ascii="Wingdings" w:hAnsi="Wingdings"/>
      </w:rPr>
    </w:lvl>
  </w:abstractNum>
  <w:abstractNum w:abstractNumId="7" w15:restartNumberingAfterBreak="0">
    <w:nsid w:val="14F811BA"/>
    <w:multiLevelType w:val="multilevel"/>
    <w:tmpl w:val="9EB4DD7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8" w15:restartNumberingAfterBreak="0">
    <w:nsid w:val="163B0B92"/>
    <w:multiLevelType w:val="multilevel"/>
    <w:tmpl w:val="E9E23870"/>
    <w:lvl w:ilvl="0">
      <w:start w:val="1"/>
      <w:numFmt w:val="decimal"/>
      <w:lvlText w:val="%1."/>
      <w:lvlJc w:val="left"/>
      <w:pPr>
        <w:ind w:left="1080" w:hanging="360"/>
      </w:pPr>
    </w:lvl>
    <w:lvl w:ilvl="1">
      <w:start w:val="1"/>
      <w:numFmt w:val="decimal"/>
      <w:lvlText w:val="%1.%2"/>
      <w:lvlJc w:val="left"/>
      <w:pPr>
        <w:ind w:left="1080" w:hanging="360"/>
      </w:pPr>
      <w:rPr>
        <w:b/>
      </w:rPr>
    </w:lvl>
    <w:lvl w:ilvl="2">
      <w:start w:val="1"/>
      <w:numFmt w:val="decimal"/>
      <w:lvlText w:val="%1.%2.%3"/>
      <w:lvlJc w:val="left"/>
      <w:pPr>
        <w:ind w:left="1440" w:hanging="720"/>
      </w:pPr>
      <w:rPr>
        <w:b/>
      </w:rPr>
    </w:lvl>
    <w:lvl w:ilvl="3">
      <w:start w:val="1"/>
      <w:numFmt w:val="decimal"/>
      <w:lvlText w:val="%1.%2.%3.%4"/>
      <w:lvlJc w:val="left"/>
      <w:pPr>
        <w:ind w:left="1800" w:hanging="1080"/>
      </w:pPr>
      <w:rPr>
        <w:b/>
      </w:rPr>
    </w:lvl>
    <w:lvl w:ilvl="4">
      <w:start w:val="1"/>
      <w:numFmt w:val="decimal"/>
      <w:lvlText w:val="%1.%2.%3.%4.%5"/>
      <w:lvlJc w:val="left"/>
      <w:pPr>
        <w:ind w:left="1800" w:hanging="1080"/>
      </w:pPr>
      <w:rPr>
        <w:b/>
      </w:rPr>
    </w:lvl>
    <w:lvl w:ilvl="5">
      <w:start w:val="1"/>
      <w:numFmt w:val="decimal"/>
      <w:lvlText w:val="%1.%2.%3.%4.%5.%6"/>
      <w:lvlJc w:val="left"/>
      <w:pPr>
        <w:ind w:left="2160" w:hanging="1440"/>
      </w:pPr>
      <w:rPr>
        <w:b/>
      </w:rPr>
    </w:lvl>
    <w:lvl w:ilvl="6">
      <w:start w:val="1"/>
      <w:numFmt w:val="decimal"/>
      <w:lvlText w:val="%1.%2.%3.%4.%5.%6.%7"/>
      <w:lvlJc w:val="left"/>
      <w:pPr>
        <w:ind w:left="2160" w:hanging="1440"/>
      </w:pPr>
      <w:rPr>
        <w:b/>
      </w:rPr>
    </w:lvl>
    <w:lvl w:ilvl="7">
      <w:start w:val="1"/>
      <w:numFmt w:val="decimal"/>
      <w:lvlText w:val="%1.%2.%3.%4.%5.%6.%7.%8"/>
      <w:lvlJc w:val="left"/>
      <w:pPr>
        <w:ind w:left="2520" w:hanging="1800"/>
      </w:pPr>
      <w:rPr>
        <w:b/>
      </w:rPr>
    </w:lvl>
    <w:lvl w:ilvl="8">
      <w:start w:val="1"/>
      <w:numFmt w:val="decimal"/>
      <w:lvlText w:val="%1.%2.%3.%4.%5.%6.%7.%8.%9"/>
      <w:lvlJc w:val="left"/>
      <w:pPr>
        <w:ind w:left="2520" w:hanging="1800"/>
      </w:pPr>
      <w:rPr>
        <w:b/>
      </w:rPr>
    </w:lvl>
  </w:abstractNum>
  <w:abstractNum w:abstractNumId="9" w15:restartNumberingAfterBreak="0">
    <w:nsid w:val="169CD440"/>
    <w:multiLevelType w:val="hybridMultilevel"/>
    <w:tmpl w:val="08CA87BE"/>
    <w:lvl w:ilvl="0" w:tplc="F1CCACC0">
      <w:start w:val="1"/>
      <w:numFmt w:val="bullet"/>
      <w:lvlText w:val=""/>
      <w:lvlJc w:val="left"/>
      <w:pPr>
        <w:ind w:left="720" w:hanging="360"/>
      </w:pPr>
      <w:rPr>
        <w:rFonts w:hint="default" w:ascii="Symbol" w:hAnsi="Symbol"/>
      </w:rPr>
    </w:lvl>
    <w:lvl w:ilvl="1" w:tplc="E7287C2E">
      <w:start w:val="1"/>
      <w:numFmt w:val="bullet"/>
      <w:lvlText w:val="o"/>
      <w:lvlJc w:val="left"/>
      <w:pPr>
        <w:ind w:left="1440" w:hanging="360"/>
      </w:pPr>
      <w:rPr>
        <w:rFonts w:hint="default" w:ascii="Courier New" w:hAnsi="Courier New"/>
      </w:rPr>
    </w:lvl>
    <w:lvl w:ilvl="2" w:tplc="88ACA95C">
      <w:start w:val="1"/>
      <w:numFmt w:val="bullet"/>
      <w:lvlText w:val=""/>
      <w:lvlJc w:val="left"/>
      <w:pPr>
        <w:ind w:left="2160" w:hanging="360"/>
      </w:pPr>
      <w:rPr>
        <w:rFonts w:hint="default" w:ascii="Wingdings" w:hAnsi="Wingdings"/>
      </w:rPr>
    </w:lvl>
    <w:lvl w:ilvl="3" w:tplc="9DEE5D60">
      <w:start w:val="1"/>
      <w:numFmt w:val="bullet"/>
      <w:lvlText w:val=""/>
      <w:lvlJc w:val="left"/>
      <w:pPr>
        <w:ind w:left="2880" w:hanging="360"/>
      </w:pPr>
      <w:rPr>
        <w:rFonts w:hint="default" w:ascii="Symbol" w:hAnsi="Symbol"/>
      </w:rPr>
    </w:lvl>
    <w:lvl w:ilvl="4" w:tplc="93605DB8">
      <w:start w:val="1"/>
      <w:numFmt w:val="bullet"/>
      <w:lvlText w:val="o"/>
      <w:lvlJc w:val="left"/>
      <w:pPr>
        <w:ind w:left="3600" w:hanging="360"/>
      </w:pPr>
      <w:rPr>
        <w:rFonts w:hint="default" w:ascii="Courier New" w:hAnsi="Courier New"/>
      </w:rPr>
    </w:lvl>
    <w:lvl w:ilvl="5" w:tplc="E1644E02">
      <w:start w:val="1"/>
      <w:numFmt w:val="bullet"/>
      <w:lvlText w:val=""/>
      <w:lvlJc w:val="left"/>
      <w:pPr>
        <w:ind w:left="4320" w:hanging="360"/>
      </w:pPr>
      <w:rPr>
        <w:rFonts w:hint="default" w:ascii="Wingdings" w:hAnsi="Wingdings"/>
      </w:rPr>
    </w:lvl>
    <w:lvl w:ilvl="6" w:tplc="0602B65C">
      <w:start w:val="1"/>
      <w:numFmt w:val="bullet"/>
      <w:lvlText w:val=""/>
      <w:lvlJc w:val="left"/>
      <w:pPr>
        <w:ind w:left="5040" w:hanging="360"/>
      </w:pPr>
      <w:rPr>
        <w:rFonts w:hint="default" w:ascii="Symbol" w:hAnsi="Symbol"/>
      </w:rPr>
    </w:lvl>
    <w:lvl w:ilvl="7" w:tplc="9500A74C">
      <w:start w:val="1"/>
      <w:numFmt w:val="bullet"/>
      <w:lvlText w:val="o"/>
      <w:lvlJc w:val="left"/>
      <w:pPr>
        <w:ind w:left="5760" w:hanging="360"/>
      </w:pPr>
      <w:rPr>
        <w:rFonts w:hint="default" w:ascii="Courier New" w:hAnsi="Courier New"/>
      </w:rPr>
    </w:lvl>
    <w:lvl w:ilvl="8" w:tplc="B7F49C24">
      <w:start w:val="1"/>
      <w:numFmt w:val="bullet"/>
      <w:lvlText w:val=""/>
      <w:lvlJc w:val="left"/>
      <w:pPr>
        <w:ind w:left="6480" w:hanging="360"/>
      </w:pPr>
      <w:rPr>
        <w:rFonts w:hint="default" w:ascii="Wingdings" w:hAnsi="Wingdings"/>
      </w:rPr>
    </w:lvl>
  </w:abstractNum>
  <w:abstractNum w:abstractNumId="10" w15:restartNumberingAfterBreak="0">
    <w:nsid w:val="190CE782"/>
    <w:multiLevelType w:val="hybridMultilevel"/>
    <w:tmpl w:val="24448790"/>
    <w:lvl w:ilvl="0" w:tplc="07F225AE">
      <w:start w:val="1"/>
      <w:numFmt w:val="bullet"/>
      <w:lvlText w:val=""/>
      <w:lvlJc w:val="left"/>
      <w:pPr>
        <w:ind w:left="720" w:hanging="360"/>
      </w:pPr>
      <w:rPr>
        <w:rFonts w:hint="default" w:ascii="Symbol" w:hAnsi="Symbol"/>
      </w:rPr>
    </w:lvl>
    <w:lvl w:ilvl="1" w:tplc="CEAAD3FE">
      <w:start w:val="1"/>
      <w:numFmt w:val="bullet"/>
      <w:lvlText w:val="o"/>
      <w:lvlJc w:val="left"/>
      <w:pPr>
        <w:ind w:left="1440" w:hanging="360"/>
      </w:pPr>
      <w:rPr>
        <w:rFonts w:hint="default" w:ascii="Courier New" w:hAnsi="Courier New"/>
      </w:rPr>
    </w:lvl>
    <w:lvl w:ilvl="2" w:tplc="6164D4FC">
      <w:start w:val="1"/>
      <w:numFmt w:val="bullet"/>
      <w:lvlText w:val=""/>
      <w:lvlJc w:val="left"/>
      <w:pPr>
        <w:ind w:left="2160" w:hanging="360"/>
      </w:pPr>
      <w:rPr>
        <w:rFonts w:hint="default" w:ascii="Wingdings" w:hAnsi="Wingdings"/>
      </w:rPr>
    </w:lvl>
    <w:lvl w:ilvl="3" w:tplc="44722A40">
      <w:start w:val="1"/>
      <w:numFmt w:val="bullet"/>
      <w:lvlText w:val=""/>
      <w:lvlJc w:val="left"/>
      <w:pPr>
        <w:ind w:left="2880" w:hanging="360"/>
      </w:pPr>
      <w:rPr>
        <w:rFonts w:hint="default" w:ascii="Symbol" w:hAnsi="Symbol"/>
      </w:rPr>
    </w:lvl>
    <w:lvl w:ilvl="4" w:tplc="606EE606">
      <w:start w:val="1"/>
      <w:numFmt w:val="bullet"/>
      <w:lvlText w:val="o"/>
      <w:lvlJc w:val="left"/>
      <w:pPr>
        <w:ind w:left="3600" w:hanging="360"/>
      </w:pPr>
      <w:rPr>
        <w:rFonts w:hint="default" w:ascii="Courier New" w:hAnsi="Courier New"/>
      </w:rPr>
    </w:lvl>
    <w:lvl w:ilvl="5" w:tplc="1B063C36">
      <w:start w:val="1"/>
      <w:numFmt w:val="bullet"/>
      <w:lvlText w:val=""/>
      <w:lvlJc w:val="left"/>
      <w:pPr>
        <w:ind w:left="4320" w:hanging="360"/>
      </w:pPr>
      <w:rPr>
        <w:rFonts w:hint="default" w:ascii="Wingdings" w:hAnsi="Wingdings"/>
      </w:rPr>
    </w:lvl>
    <w:lvl w:ilvl="6" w:tplc="594E693A">
      <w:start w:val="1"/>
      <w:numFmt w:val="bullet"/>
      <w:lvlText w:val=""/>
      <w:lvlJc w:val="left"/>
      <w:pPr>
        <w:ind w:left="5040" w:hanging="360"/>
      </w:pPr>
      <w:rPr>
        <w:rFonts w:hint="default" w:ascii="Symbol" w:hAnsi="Symbol"/>
      </w:rPr>
    </w:lvl>
    <w:lvl w:ilvl="7" w:tplc="72581D3C">
      <w:start w:val="1"/>
      <w:numFmt w:val="bullet"/>
      <w:lvlText w:val="o"/>
      <w:lvlJc w:val="left"/>
      <w:pPr>
        <w:ind w:left="5760" w:hanging="360"/>
      </w:pPr>
      <w:rPr>
        <w:rFonts w:hint="default" w:ascii="Courier New" w:hAnsi="Courier New"/>
      </w:rPr>
    </w:lvl>
    <w:lvl w:ilvl="8" w:tplc="F176D3C0">
      <w:start w:val="1"/>
      <w:numFmt w:val="bullet"/>
      <w:lvlText w:val=""/>
      <w:lvlJc w:val="left"/>
      <w:pPr>
        <w:ind w:left="6480" w:hanging="360"/>
      </w:pPr>
      <w:rPr>
        <w:rFonts w:hint="default" w:ascii="Wingdings" w:hAnsi="Wingdings"/>
      </w:rPr>
    </w:lvl>
  </w:abstractNum>
  <w:abstractNum w:abstractNumId="11" w15:restartNumberingAfterBreak="0">
    <w:nsid w:val="1D2F4113"/>
    <w:multiLevelType w:val="multilevel"/>
    <w:tmpl w:val="6AEC42A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2" w15:restartNumberingAfterBreak="0">
    <w:nsid w:val="27507303"/>
    <w:multiLevelType w:val="multilevel"/>
    <w:tmpl w:val="0AAA980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3" w15:restartNumberingAfterBreak="0">
    <w:nsid w:val="2E413A9E"/>
    <w:multiLevelType w:val="hybridMultilevel"/>
    <w:tmpl w:val="154A349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4" w15:restartNumberingAfterBreak="0">
    <w:nsid w:val="2FF3488F"/>
    <w:multiLevelType w:val="multilevel"/>
    <w:tmpl w:val="8E1AFEC2"/>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5" w15:restartNumberingAfterBreak="0">
    <w:nsid w:val="3B1A5336"/>
    <w:multiLevelType w:val="hybridMultilevel"/>
    <w:tmpl w:val="5C92D0AC"/>
    <w:lvl w:ilvl="0" w:tplc="083AF012">
      <w:start w:val="1"/>
      <w:numFmt w:val="bullet"/>
      <w:lvlText w:val=""/>
      <w:lvlJc w:val="left"/>
      <w:pPr>
        <w:ind w:left="1080" w:hanging="360"/>
      </w:pPr>
      <w:rPr>
        <w:rFonts w:hint="default" w:ascii="Symbol" w:hAnsi="Symbol"/>
      </w:rPr>
    </w:lvl>
    <w:lvl w:ilvl="1" w:tplc="A07C5F6C">
      <w:start w:val="1"/>
      <w:numFmt w:val="bullet"/>
      <w:lvlText w:val="o"/>
      <w:lvlJc w:val="left"/>
      <w:pPr>
        <w:ind w:left="1734" w:hanging="360"/>
      </w:pPr>
      <w:rPr>
        <w:rFonts w:hint="default" w:ascii="Courier New" w:hAnsi="Courier New"/>
      </w:rPr>
    </w:lvl>
    <w:lvl w:ilvl="2" w:tplc="1982DAEA">
      <w:start w:val="1"/>
      <w:numFmt w:val="bullet"/>
      <w:lvlText w:val=""/>
      <w:lvlJc w:val="left"/>
      <w:pPr>
        <w:ind w:left="2454" w:hanging="360"/>
      </w:pPr>
      <w:rPr>
        <w:rFonts w:hint="default" w:ascii="Wingdings" w:hAnsi="Wingdings"/>
      </w:rPr>
    </w:lvl>
    <w:lvl w:ilvl="3" w:tplc="CE46E588">
      <w:start w:val="1"/>
      <w:numFmt w:val="bullet"/>
      <w:lvlText w:val=""/>
      <w:lvlJc w:val="left"/>
      <w:pPr>
        <w:ind w:left="3174" w:hanging="360"/>
      </w:pPr>
      <w:rPr>
        <w:rFonts w:hint="default" w:ascii="Symbol" w:hAnsi="Symbol"/>
      </w:rPr>
    </w:lvl>
    <w:lvl w:ilvl="4" w:tplc="42C8524A">
      <w:start w:val="1"/>
      <w:numFmt w:val="bullet"/>
      <w:lvlText w:val="o"/>
      <w:lvlJc w:val="left"/>
      <w:pPr>
        <w:ind w:left="3894" w:hanging="360"/>
      </w:pPr>
      <w:rPr>
        <w:rFonts w:hint="default" w:ascii="Courier New" w:hAnsi="Courier New"/>
      </w:rPr>
    </w:lvl>
    <w:lvl w:ilvl="5" w:tplc="50A2AD8C">
      <w:start w:val="1"/>
      <w:numFmt w:val="bullet"/>
      <w:lvlText w:val=""/>
      <w:lvlJc w:val="left"/>
      <w:pPr>
        <w:ind w:left="4614" w:hanging="360"/>
      </w:pPr>
      <w:rPr>
        <w:rFonts w:hint="default" w:ascii="Wingdings" w:hAnsi="Wingdings"/>
      </w:rPr>
    </w:lvl>
    <w:lvl w:ilvl="6" w:tplc="4DDE98C8">
      <w:start w:val="1"/>
      <w:numFmt w:val="bullet"/>
      <w:lvlText w:val=""/>
      <w:lvlJc w:val="left"/>
      <w:pPr>
        <w:ind w:left="5334" w:hanging="360"/>
      </w:pPr>
      <w:rPr>
        <w:rFonts w:hint="default" w:ascii="Symbol" w:hAnsi="Symbol"/>
      </w:rPr>
    </w:lvl>
    <w:lvl w:ilvl="7" w:tplc="CAC0B5BC">
      <w:start w:val="1"/>
      <w:numFmt w:val="bullet"/>
      <w:lvlText w:val="o"/>
      <w:lvlJc w:val="left"/>
      <w:pPr>
        <w:ind w:left="6054" w:hanging="360"/>
      </w:pPr>
      <w:rPr>
        <w:rFonts w:hint="default" w:ascii="Courier New" w:hAnsi="Courier New"/>
      </w:rPr>
    </w:lvl>
    <w:lvl w:ilvl="8" w:tplc="830ABF0A">
      <w:start w:val="1"/>
      <w:numFmt w:val="bullet"/>
      <w:lvlText w:val=""/>
      <w:lvlJc w:val="left"/>
      <w:pPr>
        <w:ind w:left="6774" w:hanging="360"/>
      </w:pPr>
      <w:rPr>
        <w:rFonts w:hint="default" w:ascii="Wingdings" w:hAnsi="Wingdings"/>
      </w:rPr>
    </w:lvl>
  </w:abstractNum>
  <w:abstractNum w:abstractNumId="16" w15:restartNumberingAfterBreak="0">
    <w:nsid w:val="3FB001A6"/>
    <w:multiLevelType w:val="multilevel"/>
    <w:tmpl w:val="FCEC829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7" w15:restartNumberingAfterBreak="0">
    <w:nsid w:val="44E21669"/>
    <w:multiLevelType w:val="hybridMultilevel"/>
    <w:tmpl w:val="AE1CE41E"/>
    <w:lvl w:ilvl="0" w:tplc="2C3C4938">
      <w:start w:val="1"/>
      <w:numFmt w:val="bullet"/>
      <w:lvlText w:val=""/>
      <w:lvlJc w:val="left"/>
      <w:pPr>
        <w:ind w:left="720" w:hanging="360"/>
      </w:pPr>
      <w:rPr>
        <w:rFonts w:hint="default" w:ascii="Symbol" w:hAnsi="Symbol"/>
      </w:rPr>
    </w:lvl>
    <w:lvl w:ilvl="1" w:tplc="8200B896">
      <w:start w:val="1"/>
      <w:numFmt w:val="bullet"/>
      <w:lvlText w:val="o"/>
      <w:lvlJc w:val="left"/>
      <w:pPr>
        <w:ind w:left="1440" w:hanging="360"/>
      </w:pPr>
      <w:rPr>
        <w:rFonts w:hint="default" w:ascii="Courier New" w:hAnsi="Courier New"/>
      </w:rPr>
    </w:lvl>
    <w:lvl w:ilvl="2" w:tplc="0932077C">
      <w:start w:val="1"/>
      <w:numFmt w:val="bullet"/>
      <w:lvlText w:val=""/>
      <w:lvlJc w:val="left"/>
      <w:pPr>
        <w:ind w:left="2160" w:hanging="360"/>
      </w:pPr>
      <w:rPr>
        <w:rFonts w:hint="default" w:ascii="Wingdings" w:hAnsi="Wingdings"/>
      </w:rPr>
    </w:lvl>
    <w:lvl w:ilvl="3" w:tplc="8108AC8C">
      <w:start w:val="1"/>
      <w:numFmt w:val="bullet"/>
      <w:lvlText w:val=""/>
      <w:lvlJc w:val="left"/>
      <w:pPr>
        <w:ind w:left="2880" w:hanging="360"/>
      </w:pPr>
      <w:rPr>
        <w:rFonts w:hint="default" w:ascii="Symbol" w:hAnsi="Symbol"/>
      </w:rPr>
    </w:lvl>
    <w:lvl w:ilvl="4" w:tplc="F54A9E52">
      <w:start w:val="1"/>
      <w:numFmt w:val="bullet"/>
      <w:lvlText w:val="o"/>
      <w:lvlJc w:val="left"/>
      <w:pPr>
        <w:ind w:left="3600" w:hanging="360"/>
      </w:pPr>
      <w:rPr>
        <w:rFonts w:hint="default" w:ascii="Courier New" w:hAnsi="Courier New"/>
      </w:rPr>
    </w:lvl>
    <w:lvl w:ilvl="5" w:tplc="2C2886C0">
      <w:start w:val="1"/>
      <w:numFmt w:val="bullet"/>
      <w:lvlText w:val=""/>
      <w:lvlJc w:val="left"/>
      <w:pPr>
        <w:ind w:left="4320" w:hanging="360"/>
      </w:pPr>
      <w:rPr>
        <w:rFonts w:hint="default" w:ascii="Wingdings" w:hAnsi="Wingdings"/>
      </w:rPr>
    </w:lvl>
    <w:lvl w:ilvl="6" w:tplc="FC365F1A">
      <w:start w:val="1"/>
      <w:numFmt w:val="bullet"/>
      <w:lvlText w:val=""/>
      <w:lvlJc w:val="left"/>
      <w:pPr>
        <w:ind w:left="5040" w:hanging="360"/>
      </w:pPr>
      <w:rPr>
        <w:rFonts w:hint="default" w:ascii="Symbol" w:hAnsi="Symbol"/>
      </w:rPr>
    </w:lvl>
    <w:lvl w:ilvl="7" w:tplc="E5187192">
      <w:start w:val="1"/>
      <w:numFmt w:val="bullet"/>
      <w:lvlText w:val="o"/>
      <w:lvlJc w:val="left"/>
      <w:pPr>
        <w:ind w:left="5760" w:hanging="360"/>
      </w:pPr>
      <w:rPr>
        <w:rFonts w:hint="default" w:ascii="Courier New" w:hAnsi="Courier New"/>
      </w:rPr>
    </w:lvl>
    <w:lvl w:ilvl="8" w:tplc="62C222DE">
      <w:start w:val="1"/>
      <w:numFmt w:val="bullet"/>
      <w:lvlText w:val=""/>
      <w:lvlJc w:val="left"/>
      <w:pPr>
        <w:ind w:left="6480" w:hanging="360"/>
      </w:pPr>
      <w:rPr>
        <w:rFonts w:hint="default" w:ascii="Wingdings" w:hAnsi="Wingdings"/>
      </w:rPr>
    </w:lvl>
  </w:abstractNum>
  <w:abstractNum w:abstractNumId="18" w15:restartNumberingAfterBreak="0">
    <w:nsid w:val="45DC3A13"/>
    <w:multiLevelType w:val="hybridMultilevel"/>
    <w:tmpl w:val="3CCA6A8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47EE4C0A"/>
    <w:multiLevelType w:val="hybridMultilevel"/>
    <w:tmpl w:val="DF0EC7C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48AACDE3"/>
    <w:multiLevelType w:val="hybridMultilevel"/>
    <w:tmpl w:val="6BC625E6"/>
    <w:lvl w:ilvl="0" w:tplc="65446A30">
      <w:start w:val="1"/>
      <w:numFmt w:val="bullet"/>
      <w:lvlText w:val=""/>
      <w:lvlJc w:val="left"/>
      <w:pPr>
        <w:ind w:left="720" w:hanging="360"/>
      </w:pPr>
      <w:rPr>
        <w:rFonts w:hint="default" w:ascii="Symbol" w:hAnsi="Symbol"/>
      </w:rPr>
    </w:lvl>
    <w:lvl w:ilvl="1" w:tplc="FFFFFFFF">
      <w:start w:val="1"/>
      <w:numFmt w:val="bullet"/>
      <w:lvlText w:val="o"/>
      <w:lvlJc w:val="left"/>
      <w:pPr>
        <w:ind w:left="1440" w:hanging="360"/>
      </w:pPr>
      <w:rPr>
        <w:rFonts w:hint="default" w:ascii="Symbol" w:hAnsi="Symbol"/>
      </w:rPr>
    </w:lvl>
    <w:lvl w:ilvl="2" w:tplc="1D14CF90">
      <w:start w:val="1"/>
      <w:numFmt w:val="bullet"/>
      <w:lvlText w:val=""/>
      <w:lvlJc w:val="left"/>
      <w:pPr>
        <w:ind w:left="2160" w:hanging="360"/>
      </w:pPr>
      <w:rPr>
        <w:rFonts w:hint="default" w:ascii="Wingdings" w:hAnsi="Wingdings"/>
      </w:rPr>
    </w:lvl>
    <w:lvl w:ilvl="3" w:tplc="7D98D4AE">
      <w:start w:val="1"/>
      <w:numFmt w:val="bullet"/>
      <w:lvlText w:val=""/>
      <w:lvlJc w:val="left"/>
      <w:pPr>
        <w:ind w:left="2880" w:hanging="360"/>
      </w:pPr>
      <w:rPr>
        <w:rFonts w:hint="default" w:ascii="Symbol" w:hAnsi="Symbol"/>
      </w:rPr>
    </w:lvl>
    <w:lvl w:ilvl="4" w:tplc="BE7886E6">
      <w:start w:val="1"/>
      <w:numFmt w:val="bullet"/>
      <w:lvlText w:val="o"/>
      <w:lvlJc w:val="left"/>
      <w:pPr>
        <w:ind w:left="3600" w:hanging="360"/>
      </w:pPr>
      <w:rPr>
        <w:rFonts w:hint="default" w:ascii="Courier New" w:hAnsi="Courier New"/>
      </w:rPr>
    </w:lvl>
    <w:lvl w:ilvl="5" w:tplc="A984A3F0">
      <w:start w:val="1"/>
      <w:numFmt w:val="bullet"/>
      <w:lvlText w:val=""/>
      <w:lvlJc w:val="left"/>
      <w:pPr>
        <w:ind w:left="4320" w:hanging="360"/>
      </w:pPr>
      <w:rPr>
        <w:rFonts w:hint="default" w:ascii="Wingdings" w:hAnsi="Wingdings"/>
      </w:rPr>
    </w:lvl>
    <w:lvl w:ilvl="6" w:tplc="BB46F9FA">
      <w:start w:val="1"/>
      <w:numFmt w:val="bullet"/>
      <w:lvlText w:val=""/>
      <w:lvlJc w:val="left"/>
      <w:pPr>
        <w:ind w:left="5040" w:hanging="360"/>
      </w:pPr>
      <w:rPr>
        <w:rFonts w:hint="default" w:ascii="Symbol" w:hAnsi="Symbol"/>
      </w:rPr>
    </w:lvl>
    <w:lvl w:ilvl="7" w:tplc="8E62B3E2">
      <w:start w:val="1"/>
      <w:numFmt w:val="bullet"/>
      <w:lvlText w:val="o"/>
      <w:lvlJc w:val="left"/>
      <w:pPr>
        <w:ind w:left="5760" w:hanging="360"/>
      </w:pPr>
      <w:rPr>
        <w:rFonts w:hint="default" w:ascii="Courier New" w:hAnsi="Courier New"/>
      </w:rPr>
    </w:lvl>
    <w:lvl w:ilvl="8" w:tplc="7012FE00">
      <w:start w:val="1"/>
      <w:numFmt w:val="bullet"/>
      <w:lvlText w:val=""/>
      <w:lvlJc w:val="left"/>
      <w:pPr>
        <w:ind w:left="6480" w:hanging="360"/>
      </w:pPr>
      <w:rPr>
        <w:rFonts w:hint="default" w:ascii="Wingdings" w:hAnsi="Wingdings"/>
      </w:rPr>
    </w:lvl>
  </w:abstractNum>
  <w:abstractNum w:abstractNumId="21" w15:restartNumberingAfterBreak="0">
    <w:nsid w:val="56972E37"/>
    <w:multiLevelType w:val="hybridMultilevel"/>
    <w:tmpl w:val="6CEE88C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592F34F5"/>
    <w:multiLevelType w:val="hybridMultilevel"/>
    <w:tmpl w:val="8AFC71E4"/>
    <w:lvl w:ilvl="0" w:tplc="0809000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23" w15:restartNumberingAfterBreak="0">
    <w:nsid w:val="5C26527E"/>
    <w:multiLevelType w:val="hybridMultilevel"/>
    <w:tmpl w:val="DCFA1FD0"/>
    <w:lvl w:ilvl="0" w:tplc="F512715C">
      <w:start w:val="1"/>
      <w:numFmt w:val="bullet"/>
      <w:lvlText w:val=""/>
      <w:lvlJc w:val="left"/>
      <w:pPr>
        <w:ind w:left="1080" w:hanging="360"/>
      </w:pPr>
      <w:rPr>
        <w:rFonts w:hint="default" w:ascii="Symbol" w:hAnsi="Symbol"/>
      </w:rPr>
    </w:lvl>
    <w:lvl w:ilvl="1" w:tplc="62222782">
      <w:start w:val="1"/>
      <w:numFmt w:val="bullet"/>
      <w:lvlText w:val="o"/>
      <w:lvlJc w:val="left"/>
      <w:pPr>
        <w:ind w:left="1800" w:hanging="360"/>
      </w:pPr>
      <w:rPr>
        <w:rFonts w:hint="default" w:ascii="Symbol" w:hAnsi="Symbol"/>
      </w:rPr>
    </w:lvl>
    <w:lvl w:ilvl="2" w:tplc="14ECFADA">
      <w:start w:val="1"/>
      <w:numFmt w:val="bullet"/>
      <w:lvlText w:val=""/>
      <w:lvlJc w:val="left"/>
      <w:pPr>
        <w:ind w:left="2520" w:hanging="360"/>
      </w:pPr>
      <w:rPr>
        <w:rFonts w:hint="default" w:ascii="Wingdings" w:hAnsi="Wingdings"/>
      </w:rPr>
    </w:lvl>
    <w:lvl w:ilvl="3" w:tplc="23B0771E">
      <w:start w:val="1"/>
      <w:numFmt w:val="bullet"/>
      <w:lvlText w:val=""/>
      <w:lvlJc w:val="left"/>
      <w:pPr>
        <w:ind w:left="3240" w:hanging="360"/>
      </w:pPr>
      <w:rPr>
        <w:rFonts w:hint="default" w:ascii="Symbol" w:hAnsi="Symbol"/>
      </w:rPr>
    </w:lvl>
    <w:lvl w:ilvl="4" w:tplc="3C8E7DD8">
      <w:start w:val="1"/>
      <w:numFmt w:val="bullet"/>
      <w:lvlText w:val="o"/>
      <w:lvlJc w:val="left"/>
      <w:pPr>
        <w:ind w:left="3960" w:hanging="360"/>
      </w:pPr>
      <w:rPr>
        <w:rFonts w:hint="default" w:ascii="Courier New" w:hAnsi="Courier New"/>
      </w:rPr>
    </w:lvl>
    <w:lvl w:ilvl="5" w:tplc="4D146E00">
      <w:start w:val="1"/>
      <w:numFmt w:val="bullet"/>
      <w:lvlText w:val=""/>
      <w:lvlJc w:val="left"/>
      <w:pPr>
        <w:ind w:left="4680" w:hanging="360"/>
      </w:pPr>
      <w:rPr>
        <w:rFonts w:hint="default" w:ascii="Wingdings" w:hAnsi="Wingdings"/>
      </w:rPr>
    </w:lvl>
    <w:lvl w:ilvl="6" w:tplc="80A494CC">
      <w:start w:val="1"/>
      <w:numFmt w:val="bullet"/>
      <w:lvlText w:val=""/>
      <w:lvlJc w:val="left"/>
      <w:pPr>
        <w:ind w:left="5400" w:hanging="360"/>
      </w:pPr>
      <w:rPr>
        <w:rFonts w:hint="default" w:ascii="Symbol" w:hAnsi="Symbol"/>
      </w:rPr>
    </w:lvl>
    <w:lvl w:ilvl="7" w:tplc="DCF67A50">
      <w:start w:val="1"/>
      <w:numFmt w:val="bullet"/>
      <w:lvlText w:val="o"/>
      <w:lvlJc w:val="left"/>
      <w:pPr>
        <w:ind w:left="6120" w:hanging="360"/>
      </w:pPr>
      <w:rPr>
        <w:rFonts w:hint="default" w:ascii="Courier New" w:hAnsi="Courier New"/>
      </w:rPr>
    </w:lvl>
    <w:lvl w:ilvl="8" w:tplc="C55ABFFA">
      <w:start w:val="1"/>
      <w:numFmt w:val="bullet"/>
      <w:lvlText w:val=""/>
      <w:lvlJc w:val="left"/>
      <w:pPr>
        <w:ind w:left="6840" w:hanging="360"/>
      </w:pPr>
      <w:rPr>
        <w:rFonts w:hint="default" w:ascii="Wingdings" w:hAnsi="Wingdings"/>
      </w:rPr>
    </w:lvl>
  </w:abstractNum>
  <w:abstractNum w:abstractNumId="24" w15:restartNumberingAfterBreak="0">
    <w:nsid w:val="5E09507C"/>
    <w:multiLevelType w:val="multilevel"/>
    <w:tmpl w:val="BCB6396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5" w15:restartNumberingAfterBreak="0">
    <w:nsid w:val="5E215152"/>
    <w:multiLevelType w:val="hybridMultilevel"/>
    <w:tmpl w:val="E9CCD64A"/>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606E14CC"/>
    <w:multiLevelType w:val="hybridMultilevel"/>
    <w:tmpl w:val="31DE70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631C0136"/>
    <w:multiLevelType w:val="multilevel"/>
    <w:tmpl w:val="263C3AE0"/>
    <w:lvl w:ilvl="0">
      <w:start w:val="3"/>
      <w:numFmt w:val="decimal"/>
      <w:lvlText w:val="%1"/>
      <w:lvlJc w:val="left"/>
      <w:pPr>
        <w:ind w:left="430" w:hanging="43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880" w:hanging="2880"/>
      </w:pPr>
      <w:rPr>
        <w:rFonts w:hint="default"/>
      </w:rPr>
    </w:lvl>
  </w:abstractNum>
  <w:abstractNum w:abstractNumId="28" w15:restartNumberingAfterBreak="0">
    <w:nsid w:val="6A0510F0"/>
    <w:multiLevelType w:val="hybridMultilevel"/>
    <w:tmpl w:val="DB2E17A0"/>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9" w15:restartNumberingAfterBreak="0">
    <w:nsid w:val="6A8370C7"/>
    <w:multiLevelType w:val="multilevel"/>
    <w:tmpl w:val="B512233A"/>
    <w:lvl w:ilvl="0">
      <w:start w:val="1"/>
      <w:numFmt w:val="bullet"/>
      <w:lvlText w:val=""/>
      <w:lvlJc w:val="left"/>
      <w:pPr>
        <w:tabs>
          <w:tab w:val="num" w:pos="720"/>
        </w:tabs>
        <w:ind w:left="720" w:hanging="360"/>
      </w:pPr>
      <w:rPr>
        <w:rFonts w:hint="default" w:ascii="Symbol" w:hAnsi="Symbol"/>
        <w:sz w:val="20"/>
      </w:rPr>
    </w:lvl>
    <w:lvl w:ilvl="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0" w15:restartNumberingAfterBreak="0">
    <w:nsid w:val="6AA851C8"/>
    <w:multiLevelType w:val="hybridMultilevel"/>
    <w:tmpl w:val="3DFA0540"/>
    <w:lvl w:ilvl="0" w:tplc="AF224D4A">
      <w:start w:val="1"/>
      <w:numFmt w:val="bullet"/>
      <w:lvlText w:val=""/>
      <w:lvlJc w:val="left"/>
      <w:pPr>
        <w:ind w:left="360" w:hanging="360"/>
      </w:pPr>
      <w:rPr>
        <w:rFonts w:hint="default" w:ascii="Symbol" w:hAnsi="Symbol"/>
      </w:rPr>
    </w:lvl>
    <w:lvl w:ilvl="1" w:tplc="75DCE5AA">
      <w:start w:val="1"/>
      <w:numFmt w:val="bullet"/>
      <w:lvlText w:val="o"/>
      <w:lvlJc w:val="left"/>
      <w:pPr>
        <w:ind w:left="1080" w:hanging="360"/>
      </w:pPr>
      <w:rPr>
        <w:rFonts w:hint="default" w:ascii="Courier New" w:hAnsi="Courier New"/>
      </w:rPr>
    </w:lvl>
    <w:lvl w:ilvl="2" w:tplc="65E8EF2A">
      <w:start w:val="1"/>
      <w:numFmt w:val="bullet"/>
      <w:lvlText w:val=""/>
      <w:lvlJc w:val="left"/>
      <w:pPr>
        <w:ind w:left="1800" w:hanging="360"/>
      </w:pPr>
      <w:rPr>
        <w:rFonts w:hint="default" w:ascii="Wingdings" w:hAnsi="Wingdings"/>
      </w:rPr>
    </w:lvl>
    <w:lvl w:ilvl="3" w:tplc="BED8E5E6">
      <w:start w:val="1"/>
      <w:numFmt w:val="bullet"/>
      <w:lvlText w:val=""/>
      <w:lvlJc w:val="left"/>
      <w:pPr>
        <w:ind w:left="2520" w:hanging="360"/>
      </w:pPr>
      <w:rPr>
        <w:rFonts w:hint="default" w:ascii="Symbol" w:hAnsi="Symbol"/>
      </w:rPr>
    </w:lvl>
    <w:lvl w:ilvl="4" w:tplc="6332D818">
      <w:start w:val="1"/>
      <w:numFmt w:val="bullet"/>
      <w:lvlText w:val="o"/>
      <w:lvlJc w:val="left"/>
      <w:pPr>
        <w:ind w:left="3240" w:hanging="360"/>
      </w:pPr>
      <w:rPr>
        <w:rFonts w:hint="default" w:ascii="Courier New" w:hAnsi="Courier New"/>
      </w:rPr>
    </w:lvl>
    <w:lvl w:ilvl="5" w:tplc="CAB89528">
      <w:start w:val="1"/>
      <w:numFmt w:val="bullet"/>
      <w:lvlText w:val=""/>
      <w:lvlJc w:val="left"/>
      <w:pPr>
        <w:ind w:left="3960" w:hanging="360"/>
      </w:pPr>
      <w:rPr>
        <w:rFonts w:hint="default" w:ascii="Wingdings" w:hAnsi="Wingdings"/>
      </w:rPr>
    </w:lvl>
    <w:lvl w:ilvl="6" w:tplc="BEBE1C14">
      <w:start w:val="1"/>
      <w:numFmt w:val="bullet"/>
      <w:lvlText w:val=""/>
      <w:lvlJc w:val="left"/>
      <w:pPr>
        <w:ind w:left="4680" w:hanging="360"/>
      </w:pPr>
      <w:rPr>
        <w:rFonts w:hint="default" w:ascii="Symbol" w:hAnsi="Symbol"/>
      </w:rPr>
    </w:lvl>
    <w:lvl w:ilvl="7" w:tplc="7E969FF6">
      <w:start w:val="1"/>
      <w:numFmt w:val="bullet"/>
      <w:lvlText w:val="o"/>
      <w:lvlJc w:val="left"/>
      <w:pPr>
        <w:ind w:left="5400" w:hanging="360"/>
      </w:pPr>
      <w:rPr>
        <w:rFonts w:hint="default" w:ascii="Courier New" w:hAnsi="Courier New"/>
      </w:rPr>
    </w:lvl>
    <w:lvl w:ilvl="8" w:tplc="1682D7C2">
      <w:start w:val="1"/>
      <w:numFmt w:val="bullet"/>
      <w:lvlText w:val=""/>
      <w:lvlJc w:val="left"/>
      <w:pPr>
        <w:ind w:left="6120" w:hanging="360"/>
      </w:pPr>
      <w:rPr>
        <w:rFonts w:hint="default" w:ascii="Wingdings" w:hAnsi="Wingdings"/>
      </w:rPr>
    </w:lvl>
  </w:abstractNum>
  <w:abstractNum w:abstractNumId="31" w15:restartNumberingAfterBreak="0">
    <w:nsid w:val="76D10BA4"/>
    <w:multiLevelType w:val="multilevel"/>
    <w:tmpl w:val="67708D4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32" w15:restartNumberingAfterBreak="0">
    <w:nsid w:val="76DC32A7"/>
    <w:multiLevelType w:val="hybridMultilevel"/>
    <w:tmpl w:val="FACC2BF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3" w15:restartNumberingAfterBreak="0">
    <w:nsid w:val="76DD8520"/>
    <w:multiLevelType w:val="hybridMultilevel"/>
    <w:tmpl w:val="41BE80FE"/>
    <w:lvl w:ilvl="0" w:tplc="0B40E95A">
      <w:start w:val="1"/>
      <w:numFmt w:val="bullet"/>
      <w:lvlText w:val="·"/>
      <w:lvlJc w:val="left"/>
      <w:pPr>
        <w:ind w:left="720" w:hanging="360"/>
      </w:pPr>
      <w:rPr>
        <w:rFonts w:hint="default" w:ascii="Symbol" w:hAnsi="Symbol"/>
      </w:rPr>
    </w:lvl>
    <w:lvl w:ilvl="1" w:tplc="E49E24D8">
      <w:start w:val="1"/>
      <w:numFmt w:val="bullet"/>
      <w:lvlText w:val="o"/>
      <w:lvlJc w:val="left"/>
      <w:pPr>
        <w:ind w:left="1440" w:hanging="360"/>
      </w:pPr>
      <w:rPr>
        <w:rFonts w:hint="default" w:ascii="Courier New" w:hAnsi="Courier New"/>
      </w:rPr>
    </w:lvl>
    <w:lvl w:ilvl="2" w:tplc="FC04B808">
      <w:start w:val="1"/>
      <w:numFmt w:val="bullet"/>
      <w:lvlText w:val=""/>
      <w:lvlJc w:val="left"/>
      <w:pPr>
        <w:ind w:left="2160" w:hanging="360"/>
      </w:pPr>
      <w:rPr>
        <w:rFonts w:hint="default" w:ascii="Wingdings" w:hAnsi="Wingdings"/>
      </w:rPr>
    </w:lvl>
    <w:lvl w:ilvl="3" w:tplc="9B42E3F0">
      <w:start w:val="1"/>
      <w:numFmt w:val="bullet"/>
      <w:lvlText w:val=""/>
      <w:lvlJc w:val="left"/>
      <w:pPr>
        <w:ind w:left="2880" w:hanging="360"/>
      </w:pPr>
      <w:rPr>
        <w:rFonts w:hint="default" w:ascii="Symbol" w:hAnsi="Symbol"/>
      </w:rPr>
    </w:lvl>
    <w:lvl w:ilvl="4" w:tplc="22F464B8">
      <w:start w:val="1"/>
      <w:numFmt w:val="bullet"/>
      <w:lvlText w:val="o"/>
      <w:lvlJc w:val="left"/>
      <w:pPr>
        <w:ind w:left="3600" w:hanging="360"/>
      </w:pPr>
      <w:rPr>
        <w:rFonts w:hint="default" w:ascii="Courier New" w:hAnsi="Courier New"/>
      </w:rPr>
    </w:lvl>
    <w:lvl w:ilvl="5" w:tplc="58288484">
      <w:start w:val="1"/>
      <w:numFmt w:val="bullet"/>
      <w:lvlText w:val=""/>
      <w:lvlJc w:val="left"/>
      <w:pPr>
        <w:ind w:left="4320" w:hanging="360"/>
      </w:pPr>
      <w:rPr>
        <w:rFonts w:hint="default" w:ascii="Wingdings" w:hAnsi="Wingdings"/>
      </w:rPr>
    </w:lvl>
    <w:lvl w:ilvl="6" w:tplc="272C082C">
      <w:start w:val="1"/>
      <w:numFmt w:val="bullet"/>
      <w:lvlText w:val=""/>
      <w:lvlJc w:val="left"/>
      <w:pPr>
        <w:ind w:left="5040" w:hanging="360"/>
      </w:pPr>
      <w:rPr>
        <w:rFonts w:hint="default" w:ascii="Symbol" w:hAnsi="Symbol"/>
      </w:rPr>
    </w:lvl>
    <w:lvl w:ilvl="7" w:tplc="D16A6D42">
      <w:start w:val="1"/>
      <w:numFmt w:val="bullet"/>
      <w:lvlText w:val="o"/>
      <w:lvlJc w:val="left"/>
      <w:pPr>
        <w:ind w:left="5760" w:hanging="360"/>
      </w:pPr>
      <w:rPr>
        <w:rFonts w:hint="default" w:ascii="Courier New" w:hAnsi="Courier New"/>
      </w:rPr>
    </w:lvl>
    <w:lvl w:ilvl="8" w:tplc="E2FC9A4C">
      <w:start w:val="1"/>
      <w:numFmt w:val="bullet"/>
      <w:lvlText w:val=""/>
      <w:lvlJc w:val="left"/>
      <w:pPr>
        <w:ind w:left="6480" w:hanging="360"/>
      </w:pPr>
      <w:rPr>
        <w:rFonts w:hint="default" w:ascii="Wingdings" w:hAnsi="Wingdings"/>
      </w:rPr>
    </w:lvl>
  </w:abstractNum>
  <w:abstractNum w:abstractNumId="34" w15:restartNumberingAfterBreak="0">
    <w:nsid w:val="798A7A73"/>
    <w:multiLevelType w:val="hybridMultilevel"/>
    <w:tmpl w:val="A490D97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7BC50A95"/>
    <w:multiLevelType w:val="hybridMultilevel"/>
    <w:tmpl w:val="50B6E60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1" w16cid:durableId="1265770588">
    <w:abstractNumId w:val="2"/>
  </w:num>
  <w:num w:numId="2" w16cid:durableId="1090851450">
    <w:abstractNumId w:val="15"/>
  </w:num>
  <w:num w:numId="3" w16cid:durableId="651833248">
    <w:abstractNumId w:val="23"/>
  </w:num>
  <w:num w:numId="4" w16cid:durableId="1069689543">
    <w:abstractNumId w:val="33"/>
  </w:num>
  <w:num w:numId="5" w16cid:durableId="471798758">
    <w:abstractNumId w:val="5"/>
  </w:num>
  <w:num w:numId="6" w16cid:durableId="166676572">
    <w:abstractNumId w:val="17"/>
  </w:num>
  <w:num w:numId="7" w16cid:durableId="601112349">
    <w:abstractNumId w:val="9"/>
  </w:num>
  <w:num w:numId="8" w16cid:durableId="1444152326">
    <w:abstractNumId w:val="10"/>
  </w:num>
  <w:num w:numId="9" w16cid:durableId="921184992">
    <w:abstractNumId w:val="30"/>
  </w:num>
  <w:num w:numId="10" w16cid:durableId="434862640">
    <w:abstractNumId w:val="8"/>
  </w:num>
  <w:num w:numId="11" w16cid:durableId="105736965">
    <w:abstractNumId w:val="25"/>
  </w:num>
  <w:num w:numId="12" w16cid:durableId="156580860">
    <w:abstractNumId w:val="28"/>
  </w:num>
  <w:num w:numId="13" w16cid:durableId="2074505731">
    <w:abstractNumId w:val="19"/>
  </w:num>
  <w:num w:numId="14" w16cid:durableId="1755741445">
    <w:abstractNumId w:val="3"/>
  </w:num>
  <w:num w:numId="15" w16cid:durableId="1720207813">
    <w:abstractNumId w:val="21"/>
  </w:num>
  <w:num w:numId="16" w16cid:durableId="1118597683">
    <w:abstractNumId w:val="6"/>
  </w:num>
  <w:num w:numId="17" w16cid:durableId="254243421">
    <w:abstractNumId w:val="20"/>
  </w:num>
  <w:num w:numId="18" w16cid:durableId="1282612033">
    <w:abstractNumId w:val="18"/>
  </w:num>
  <w:num w:numId="19" w16cid:durableId="313459552">
    <w:abstractNumId w:val="27"/>
  </w:num>
  <w:num w:numId="20" w16cid:durableId="1173644773">
    <w:abstractNumId w:val="1"/>
  </w:num>
  <w:num w:numId="21" w16cid:durableId="1641154610">
    <w:abstractNumId w:val="34"/>
  </w:num>
  <w:num w:numId="22" w16cid:durableId="1551961147">
    <w:abstractNumId w:val="26"/>
  </w:num>
  <w:num w:numId="23" w16cid:durableId="1302081689">
    <w:abstractNumId w:val="0"/>
  </w:num>
  <w:num w:numId="24" w16cid:durableId="1893231869">
    <w:abstractNumId w:val="12"/>
  </w:num>
  <w:num w:numId="25" w16cid:durableId="955058949">
    <w:abstractNumId w:val="31"/>
  </w:num>
  <w:num w:numId="26" w16cid:durableId="1407339518">
    <w:abstractNumId w:val="24"/>
  </w:num>
  <w:num w:numId="27" w16cid:durableId="1549367742">
    <w:abstractNumId w:val="7"/>
  </w:num>
  <w:num w:numId="28" w16cid:durableId="1924214677">
    <w:abstractNumId w:val="16"/>
  </w:num>
  <w:num w:numId="29" w16cid:durableId="18557494">
    <w:abstractNumId w:val="14"/>
  </w:num>
  <w:num w:numId="30" w16cid:durableId="1675498069">
    <w:abstractNumId w:val="11"/>
  </w:num>
  <w:num w:numId="31" w16cid:durableId="1430660693">
    <w:abstractNumId w:val="29"/>
  </w:num>
  <w:num w:numId="32" w16cid:durableId="1632397563">
    <w:abstractNumId w:val="22"/>
  </w:num>
  <w:num w:numId="33" w16cid:durableId="739982954">
    <w:abstractNumId w:val="13"/>
  </w:num>
  <w:num w:numId="34" w16cid:durableId="805395531">
    <w:abstractNumId w:val="32"/>
  </w:num>
  <w:num w:numId="35" w16cid:durableId="1779713642">
    <w:abstractNumId w:val="4"/>
  </w:num>
  <w:num w:numId="36" w16cid:durableId="1776823038">
    <w:abstractNumId w:val="35"/>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trackRevisions w:val="false"/>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EA8"/>
    <w:rsid w:val="00002773"/>
    <w:rsid w:val="000036A1"/>
    <w:rsid w:val="000036CA"/>
    <w:rsid w:val="00003CA6"/>
    <w:rsid w:val="00004655"/>
    <w:rsid w:val="000137C4"/>
    <w:rsid w:val="00014045"/>
    <w:rsid w:val="00017512"/>
    <w:rsid w:val="00017E6C"/>
    <w:rsid w:val="00021C60"/>
    <w:rsid w:val="00022078"/>
    <w:rsid w:val="00022A2A"/>
    <w:rsid w:val="00025507"/>
    <w:rsid w:val="000259FB"/>
    <w:rsid w:val="00032757"/>
    <w:rsid w:val="00034194"/>
    <w:rsid w:val="00036D4B"/>
    <w:rsid w:val="00045AC6"/>
    <w:rsid w:val="00045D71"/>
    <w:rsid w:val="0004626E"/>
    <w:rsid w:val="00046E8A"/>
    <w:rsid w:val="00047DA9"/>
    <w:rsid w:val="00051014"/>
    <w:rsid w:val="00051DEF"/>
    <w:rsid w:val="0005351F"/>
    <w:rsid w:val="0005616D"/>
    <w:rsid w:val="00056465"/>
    <w:rsid w:val="00061ADC"/>
    <w:rsid w:val="00063A1B"/>
    <w:rsid w:val="0006518E"/>
    <w:rsid w:val="00070080"/>
    <w:rsid w:val="00070C77"/>
    <w:rsid w:val="0008153E"/>
    <w:rsid w:val="00082288"/>
    <w:rsid w:val="00083FC0"/>
    <w:rsid w:val="000843CC"/>
    <w:rsid w:val="000852FF"/>
    <w:rsid w:val="00085EFD"/>
    <w:rsid w:val="00096DC9"/>
    <w:rsid w:val="00097541"/>
    <w:rsid w:val="000A1532"/>
    <w:rsid w:val="000B3F29"/>
    <w:rsid w:val="000C329C"/>
    <w:rsid w:val="000C5A2E"/>
    <w:rsid w:val="000C5DE9"/>
    <w:rsid w:val="000C6DC6"/>
    <w:rsid w:val="000C7AF6"/>
    <w:rsid w:val="000C7C98"/>
    <w:rsid w:val="000D161A"/>
    <w:rsid w:val="000E1B7B"/>
    <w:rsid w:val="000E4B9C"/>
    <w:rsid w:val="000E6847"/>
    <w:rsid w:val="000E7DCB"/>
    <w:rsid w:val="000F2407"/>
    <w:rsid w:val="000F2437"/>
    <w:rsid w:val="000F361B"/>
    <w:rsid w:val="000F6E93"/>
    <w:rsid w:val="0010026F"/>
    <w:rsid w:val="00101611"/>
    <w:rsid w:val="00106C8D"/>
    <w:rsid w:val="0010733A"/>
    <w:rsid w:val="00107DB3"/>
    <w:rsid w:val="00111EAB"/>
    <w:rsid w:val="00112689"/>
    <w:rsid w:val="00112AC2"/>
    <w:rsid w:val="001156FB"/>
    <w:rsid w:val="0012434D"/>
    <w:rsid w:val="00124BC5"/>
    <w:rsid w:val="00126DD5"/>
    <w:rsid w:val="00130432"/>
    <w:rsid w:val="00133A50"/>
    <w:rsid w:val="00133EA1"/>
    <w:rsid w:val="0013779A"/>
    <w:rsid w:val="00140713"/>
    <w:rsid w:val="00140ED7"/>
    <w:rsid w:val="0014314C"/>
    <w:rsid w:val="00143FBB"/>
    <w:rsid w:val="001440BC"/>
    <w:rsid w:val="0014773C"/>
    <w:rsid w:val="00147E41"/>
    <w:rsid w:val="001510A6"/>
    <w:rsid w:val="001547D5"/>
    <w:rsid w:val="00155506"/>
    <w:rsid w:val="00155E21"/>
    <w:rsid w:val="0016096B"/>
    <w:rsid w:val="00170BF3"/>
    <w:rsid w:val="00172235"/>
    <w:rsid w:val="00175583"/>
    <w:rsid w:val="00176A4E"/>
    <w:rsid w:val="0017753C"/>
    <w:rsid w:val="001775F9"/>
    <w:rsid w:val="00177887"/>
    <w:rsid w:val="00183999"/>
    <w:rsid w:val="00186F98"/>
    <w:rsid w:val="00190D6C"/>
    <w:rsid w:val="00191AC3"/>
    <w:rsid w:val="00191E48"/>
    <w:rsid w:val="00197D59"/>
    <w:rsid w:val="001A07D3"/>
    <w:rsid w:val="001A17B2"/>
    <w:rsid w:val="001A3D74"/>
    <w:rsid w:val="001A4544"/>
    <w:rsid w:val="001A6655"/>
    <w:rsid w:val="001A68FA"/>
    <w:rsid w:val="001A69E1"/>
    <w:rsid w:val="001A69F5"/>
    <w:rsid w:val="001A787A"/>
    <w:rsid w:val="001B16D9"/>
    <w:rsid w:val="001B273B"/>
    <w:rsid w:val="001B38D7"/>
    <w:rsid w:val="001C2D5C"/>
    <w:rsid w:val="001C339F"/>
    <w:rsid w:val="001C3AC6"/>
    <w:rsid w:val="001C5D90"/>
    <w:rsid w:val="001C799E"/>
    <w:rsid w:val="001D0628"/>
    <w:rsid w:val="001E0851"/>
    <w:rsid w:val="001E0A59"/>
    <w:rsid w:val="001E34E9"/>
    <w:rsid w:val="001E407B"/>
    <w:rsid w:val="001F021B"/>
    <w:rsid w:val="001F337F"/>
    <w:rsid w:val="001F44D7"/>
    <w:rsid w:val="001F47D8"/>
    <w:rsid w:val="001F4F1F"/>
    <w:rsid w:val="001F5326"/>
    <w:rsid w:val="001F7E21"/>
    <w:rsid w:val="001FC33B"/>
    <w:rsid w:val="00201E3F"/>
    <w:rsid w:val="0020539A"/>
    <w:rsid w:val="00205FE3"/>
    <w:rsid w:val="002064A5"/>
    <w:rsid w:val="00207D83"/>
    <w:rsid w:val="00211745"/>
    <w:rsid w:val="00213175"/>
    <w:rsid w:val="00213240"/>
    <w:rsid w:val="002141EC"/>
    <w:rsid w:val="00220D15"/>
    <w:rsid w:val="0022409F"/>
    <w:rsid w:val="00226B7E"/>
    <w:rsid w:val="00233330"/>
    <w:rsid w:val="00236B3D"/>
    <w:rsid w:val="00236B9D"/>
    <w:rsid w:val="00237226"/>
    <w:rsid w:val="002405CB"/>
    <w:rsid w:val="00240B5F"/>
    <w:rsid w:val="00241662"/>
    <w:rsid w:val="0024270D"/>
    <w:rsid w:val="0025092B"/>
    <w:rsid w:val="0025551B"/>
    <w:rsid w:val="002627C4"/>
    <w:rsid w:val="00264E80"/>
    <w:rsid w:val="00265631"/>
    <w:rsid w:val="002669CD"/>
    <w:rsid w:val="00267342"/>
    <w:rsid w:val="00272817"/>
    <w:rsid w:val="0027361F"/>
    <w:rsid w:val="00274436"/>
    <w:rsid w:val="00275B6E"/>
    <w:rsid w:val="00276CD6"/>
    <w:rsid w:val="0027706B"/>
    <w:rsid w:val="00277DCF"/>
    <w:rsid w:val="00281834"/>
    <w:rsid w:val="002819FC"/>
    <w:rsid w:val="00282316"/>
    <w:rsid w:val="00283235"/>
    <w:rsid w:val="00285EA9"/>
    <w:rsid w:val="002950FF"/>
    <w:rsid w:val="00296228"/>
    <w:rsid w:val="00296CD9"/>
    <w:rsid w:val="002974A8"/>
    <w:rsid w:val="002A21DF"/>
    <w:rsid w:val="002A2654"/>
    <w:rsid w:val="002B600B"/>
    <w:rsid w:val="002B7A07"/>
    <w:rsid w:val="002B7AAC"/>
    <w:rsid w:val="002B7C9A"/>
    <w:rsid w:val="002B7E1F"/>
    <w:rsid w:val="002C0B13"/>
    <w:rsid w:val="002C11E0"/>
    <w:rsid w:val="002C1562"/>
    <w:rsid w:val="002C1D58"/>
    <w:rsid w:val="002C3520"/>
    <w:rsid w:val="002C3DD6"/>
    <w:rsid w:val="002C6800"/>
    <w:rsid w:val="002C71E0"/>
    <w:rsid w:val="002D0253"/>
    <w:rsid w:val="002D54E1"/>
    <w:rsid w:val="002D662F"/>
    <w:rsid w:val="002F0099"/>
    <w:rsid w:val="002F08F5"/>
    <w:rsid w:val="002F244E"/>
    <w:rsid w:val="003045E0"/>
    <w:rsid w:val="00306743"/>
    <w:rsid w:val="00307ED8"/>
    <w:rsid w:val="0031009A"/>
    <w:rsid w:val="00314ED6"/>
    <w:rsid w:val="0031781F"/>
    <w:rsid w:val="003232F1"/>
    <w:rsid w:val="003241F8"/>
    <w:rsid w:val="00327281"/>
    <w:rsid w:val="0032747D"/>
    <w:rsid w:val="003324CB"/>
    <w:rsid w:val="00332825"/>
    <w:rsid w:val="00336C8D"/>
    <w:rsid w:val="00342FA1"/>
    <w:rsid w:val="0034365F"/>
    <w:rsid w:val="003500DA"/>
    <w:rsid w:val="00351561"/>
    <w:rsid w:val="00354340"/>
    <w:rsid w:val="00357CAE"/>
    <w:rsid w:val="00361253"/>
    <w:rsid w:val="003620DF"/>
    <w:rsid w:val="0036219F"/>
    <w:rsid w:val="00362B26"/>
    <w:rsid w:val="00363F29"/>
    <w:rsid w:val="0036625E"/>
    <w:rsid w:val="003700A7"/>
    <w:rsid w:val="00370B31"/>
    <w:rsid w:val="00373D40"/>
    <w:rsid w:val="00375BCC"/>
    <w:rsid w:val="00375F4E"/>
    <w:rsid w:val="0037686F"/>
    <w:rsid w:val="00380F75"/>
    <w:rsid w:val="003813E6"/>
    <w:rsid w:val="00387299"/>
    <w:rsid w:val="00387B08"/>
    <w:rsid w:val="00391C9B"/>
    <w:rsid w:val="003921B9"/>
    <w:rsid w:val="00395AE7"/>
    <w:rsid w:val="00397C97"/>
    <w:rsid w:val="003A25A0"/>
    <w:rsid w:val="003A2ADD"/>
    <w:rsid w:val="003A3EC4"/>
    <w:rsid w:val="003A4E00"/>
    <w:rsid w:val="003A5181"/>
    <w:rsid w:val="003B1EC7"/>
    <w:rsid w:val="003B3103"/>
    <w:rsid w:val="003B3829"/>
    <w:rsid w:val="003B3D08"/>
    <w:rsid w:val="003B5ADA"/>
    <w:rsid w:val="003B6920"/>
    <w:rsid w:val="003C0D17"/>
    <w:rsid w:val="003C0FF8"/>
    <w:rsid w:val="003C18CF"/>
    <w:rsid w:val="003C1DCB"/>
    <w:rsid w:val="003C23FA"/>
    <w:rsid w:val="003C2DFB"/>
    <w:rsid w:val="003C37D5"/>
    <w:rsid w:val="003D1C0A"/>
    <w:rsid w:val="003D32AB"/>
    <w:rsid w:val="003D4B1A"/>
    <w:rsid w:val="003E08F5"/>
    <w:rsid w:val="003E0AEC"/>
    <w:rsid w:val="003E0FFB"/>
    <w:rsid w:val="003E20ED"/>
    <w:rsid w:val="003E22F6"/>
    <w:rsid w:val="003E3513"/>
    <w:rsid w:val="003E61DF"/>
    <w:rsid w:val="003F0001"/>
    <w:rsid w:val="003F0D0B"/>
    <w:rsid w:val="004000AC"/>
    <w:rsid w:val="0040033C"/>
    <w:rsid w:val="00414894"/>
    <w:rsid w:val="00414962"/>
    <w:rsid w:val="00415674"/>
    <w:rsid w:val="0041585E"/>
    <w:rsid w:val="00416A4D"/>
    <w:rsid w:val="00420492"/>
    <w:rsid w:val="0042363C"/>
    <w:rsid w:val="004258AF"/>
    <w:rsid w:val="00425979"/>
    <w:rsid w:val="00427C51"/>
    <w:rsid w:val="00427D98"/>
    <w:rsid w:val="004318CB"/>
    <w:rsid w:val="004336FF"/>
    <w:rsid w:val="004345E3"/>
    <w:rsid w:val="00434DBB"/>
    <w:rsid w:val="00434F76"/>
    <w:rsid w:val="00436AE6"/>
    <w:rsid w:val="00440A3A"/>
    <w:rsid w:val="00444BD9"/>
    <w:rsid w:val="00444DE8"/>
    <w:rsid w:val="00445378"/>
    <w:rsid w:val="0044700B"/>
    <w:rsid w:val="004507F1"/>
    <w:rsid w:val="00454E71"/>
    <w:rsid w:val="00454F85"/>
    <w:rsid w:val="00455B87"/>
    <w:rsid w:val="004563A3"/>
    <w:rsid w:val="00456B3C"/>
    <w:rsid w:val="0045F959"/>
    <w:rsid w:val="004604BA"/>
    <w:rsid w:val="00461835"/>
    <w:rsid w:val="00461C43"/>
    <w:rsid w:val="00465A84"/>
    <w:rsid w:val="00465CCB"/>
    <w:rsid w:val="00466502"/>
    <w:rsid w:val="00472FF9"/>
    <w:rsid w:val="0047360C"/>
    <w:rsid w:val="00475764"/>
    <w:rsid w:val="00475F90"/>
    <w:rsid w:val="00476946"/>
    <w:rsid w:val="00486A35"/>
    <w:rsid w:val="004872FA"/>
    <w:rsid w:val="004875E6"/>
    <w:rsid w:val="00487C30"/>
    <w:rsid w:val="00495BE7"/>
    <w:rsid w:val="00497714"/>
    <w:rsid w:val="004A08AA"/>
    <w:rsid w:val="004A390C"/>
    <w:rsid w:val="004A4738"/>
    <w:rsid w:val="004A6095"/>
    <w:rsid w:val="004A7676"/>
    <w:rsid w:val="004B35BA"/>
    <w:rsid w:val="004B6097"/>
    <w:rsid w:val="004C0715"/>
    <w:rsid w:val="004D0546"/>
    <w:rsid w:val="004D0F36"/>
    <w:rsid w:val="004D529C"/>
    <w:rsid w:val="004D68CF"/>
    <w:rsid w:val="004E4EAE"/>
    <w:rsid w:val="004F21FF"/>
    <w:rsid w:val="004F4132"/>
    <w:rsid w:val="004F42E1"/>
    <w:rsid w:val="004F6B46"/>
    <w:rsid w:val="005034FC"/>
    <w:rsid w:val="00503650"/>
    <w:rsid w:val="00503B62"/>
    <w:rsid w:val="00503BF1"/>
    <w:rsid w:val="00504931"/>
    <w:rsid w:val="00504DFA"/>
    <w:rsid w:val="00505061"/>
    <w:rsid w:val="005052ED"/>
    <w:rsid w:val="00506487"/>
    <w:rsid w:val="005116BA"/>
    <w:rsid w:val="00511AE9"/>
    <w:rsid w:val="00513267"/>
    <w:rsid w:val="00513983"/>
    <w:rsid w:val="00514007"/>
    <w:rsid w:val="005140D8"/>
    <w:rsid w:val="00514660"/>
    <w:rsid w:val="00514D16"/>
    <w:rsid w:val="005171A7"/>
    <w:rsid w:val="00522157"/>
    <w:rsid w:val="0052297E"/>
    <w:rsid w:val="005239FD"/>
    <w:rsid w:val="00532A52"/>
    <w:rsid w:val="0053554E"/>
    <w:rsid w:val="00535E6F"/>
    <w:rsid w:val="00542C97"/>
    <w:rsid w:val="00543C8B"/>
    <w:rsid w:val="00544D99"/>
    <w:rsid w:val="005454D8"/>
    <w:rsid w:val="00547324"/>
    <w:rsid w:val="00552C3B"/>
    <w:rsid w:val="005537DC"/>
    <w:rsid w:val="00557EE0"/>
    <w:rsid w:val="00566366"/>
    <w:rsid w:val="0056799E"/>
    <w:rsid w:val="00574889"/>
    <w:rsid w:val="00574BCF"/>
    <w:rsid w:val="005754C6"/>
    <w:rsid w:val="0057743C"/>
    <w:rsid w:val="00580251"/>
    <w:rsid w:val="00583E6C"/>
    <w:rsid w:val="005840B8"/>
    <w:rsid w:val="00585277"/>
    <w:rsid w:val="00586E0B"/>
    <w:rsid w:val="00590E7B"/>
    <w:rsid w:val="00594F24"/>
    <w:rsid w:val="00595C46"/>
    <w:rsid w:val="005A02D7"/>
    <w:rsid w:val="005A0A06"/>
    <w:rsid w:val="005A14D1"/>
    <w:rsid w:val="005A216E"/>
    <w:rsid w:val="005A27A7"/>
    <w:rsid w:val="005A44F3"/>
    <w:rsid w:val="005A5503"/>
    <w:rsid w:val="005B05A2"/>
    <w:rsid w:val="005B14CC"/>
    <w:rsid w:val="005B2D88"/>
    <w:rsid w:val="005B5E55"/>
    <w:rsid w:val="005B668F"/>
    <w:rsid w:val="005B7422"/>
    <w:rsid w:val="005C3ED8"/>
    <w:rsid w:val="005C4E3D"/>
    <w:rsid w:val="005C523C"/>
    <w:rsid w:val="005D0BE6"/>
    <w:rsid w:val="005D1652"/>
    <w:rsid w:val="005D7EB6"/>
    <w:rsid w:val="005E1054"/>
    <w:rsid w:val="005E3CDD"/>
    <w:rsid w:val="005E3DE3"/>
    <w:rsid w:val="005E46FF"/>
    <w:rsid w:val="005E5A52"/>
    <w:rsid w:val="005E6E88"/>
    <w:rsid w:val="005F6E17"/>
    <w:rsid w:val="005F7F46"/>
    <w:rsid w:val="00603EBA"/>
    <w:rsid w:val="006119EF"/>
    <w:rsid w:val="006129A8"/>
    <w:rsid w:val="006144F3"/>
    <w:rsid w:val="006161C6"/>
    <w:rsid w:val="00626521"/>
    <w:rsid w:val="00627A5B"/>
    <w:rsid w:val="00633E66"/>
    <w:rsid w:val="00640549"/>
    <w:rsid w:val="0064544F"/>
    <w:rsid w:val="00645E6C"/>
    <w:rsid w:val="00646551"/>
    <w:rsid w:val="006473A7"/>
    <w:rsid w:val="006532B2"/>
    <w:rsid w:val="00653AEC"/>
    <w:rsid w:val="00653B79"/>
    <w:rsid w:val="00653CF0"/>
    <w:rsid w:val="00655190"/>
    <w:rsid w:val="006567C7"/>
    <w:rsid w:val="00661624"/>
    <w:rsid w:val="00661E9E"/>
    <w:rsid w:val="00662218"/>
    <w:rsid w:val="00662DFD"/>
    <w:rsid w:val="00674D2C"/>
    <w:rsid w:val="0067573F"/>
    <w:rsid w:val="00677215"/>
    <w:rsid w:val="00677F6E"/>
    <w:rsid w:val="00683B86"/>
    <w:rsid w:val="00685604"/>
    <w:rsid w:val="00685AE0"/>
    <w:rsid w:val="00686B51"/>
    <w:rsid w:val="00692265"/>
    <w:rsid w:val="006948D0"/>
    <w:rsid w:val="00696539"/>
    <w:rsid w:val="006A1138"/>
    <w:rsid w:val="006A2B25"/>
    <w:rsid w:val="006A2FDB"/>
    <w:rsid w:val="006A38BE"/>
    <w:rsid w:val="006A6B66"/>
    <w:rsid w:val="006B3BDE"/>
    <w:rsid w:val="006D0168"/>
    <w:rsid w:val="006D1998"/>
    <w:rsid w:val="006D2399"/>
    <w:rsid w:val="006D4FFC"/>
    <w:rsid w:val="006D7A4C"/>
    <w:rsid w:val="006E07D0"/>
    <w:rsid w:val="006E0989"/>
    <w:rsid w:val="006E1111"/>
    <w:rsid w:val="006E1570"/>
    <w:rsid w:val="006E6A0C"/>
    <w:rsid w:val="006E7FE5"/>
    <w:rsid w:val="006F4DB8"/>
    <w:rsid w:val="006F7C37"/>
    <w:rsid w:val="00700703"/>
    <w:rsid w:val="00701881"/>
    <w:rsid w:val="00701E45"/>
    <w:rsid w:val="00703D77"/>
    <w:rsid w:val="00704B21"/>
    <w:rsid w:val="00711095"/>
    <w:rsid w:val="00713F91"/>
    <w:rsid w:val="00722001"/>
    <w:rsid w:val="007220D1"/>
    <w:rsid w:val="0072604C"/>
    <w:rsid w:val="00726C23"/>
    <w:rsid w:val="00727329"/>
    <w:rsid w:val="007351A2"/>
    <w:rsid w:val="00736BE9"/>
    <w:rsid w:val="00742727"/>
    <w:rsid w:val="00745E4A"/>
    <w:rsid w:val="00747F72"/>
    <w:rsid w:val="00750B9D"/>
    <w:rsid w:val="00753D2C"/>
    <w:rsid w:val="00761B37"/>
    <w:rsid w:val="00762BBE"/>
    <w:rsid w:val="00762F09"/>
    <w:rsid w:val="00765C5D"/>
    <w:rsid w:val="0076646E"/>
    <w:rsid w:val="00767E3E"/>
    <w:rsid w:val="0077105E"/>
    <w:rsid w:val="00771CEB"/>
    <w:rsid w:val="007752A4"/>
    <w:rsid w:val="00776034"/>
    <w:rsid w:val="00777736"/>
    <w:rsid w:val="00780D47"/>
    <w:rsid w:val="007821DF"/>
    <w:rsid w:val="00790B6D"/>
    <w:rsid w:val="007944FE"/>
    <w:rsid w:val="00796762"/>
    <w:rsid w:val="007971BA"/>
    <w:rsid w:val="007A0169"/>
    <w:rsid w:val="007A0E35"/>
    <w:rsid w:val="007A69CE"/>
    <w:rsid w:val="007A6D92"/>
    <w:rsid w:val="007A7F5F"/>
    <w:rsid w:val="007B065E"/>
    <w:rsid w:val="007B538E"/>
    <w:rsid w:val="007B6BB7"/>
    <w:rsid w:val="007B781A"/>
    <w:rsid w:val="007B79EA"/>
    <w:rsid w:val="007D05AB"/>
    <w:rsid w:val="007D0C78"/>
    <w:rsid w:val="007D282A"/>
    <w:rsid w:val="007D2A96"/>
    <w:rsid w:val="007D3A5D"/>
    <w:rsid w:val="007D7E25"/>
    <w:rsid w:val="007E0B96"/>
    <w:rsid w:val="007E37D4"/>
    <w:rsid w:val="007E50AB"/>
    <w:rsid w:val="007E6050"/>
    <w:rsid w:val="007E676B"/>
    <w:rsid w:val="007E73FA"/>
    <w:rsid w:val="007F1851"/>
    <w:rsid w:val="007F1D01"/>
    <w:rsid w:val="007F4704"/>
    <w:rsid w:val="00804260"/>
    <w:rsid w:val="00805202"/>
    <w:rsid w:val="008058A2"/>
    <w:rsid w:val="008061B0"/>
    <w:rsid w:val="008106CA"/>
    <w:rsid w:val="00814F5A"/>
    <w:rsid w:val="00815E7D"/>
    <w:rsid w:val="00815F7C"/>
    <w:rsid w:val="00816021"/>
    <w:rsid w:val="008160E5"/>
    <w:rsid w:val="00816A26"/>
    <w:rsid w:val="008173DC"/>
    <w:rsid w:val="00817A52"/>
    <w:rsid w:val="00820B54"/>
    <w:rsid w:val="008213D5"/>
    <w:rsid w:val="00822333"/>
    <w:rsid w:val="00825450"/>
    <w:rsid w:val="008257A9"/>
    <w:rsid w:val="008300D3"/>
    <w:rsid w:val="00830940"/>
    <w:rsid w:val="00853298"/>
    <w:rsid w:val="00853E4F"/>
    <w:rsid w:val="0086416C"/>
    <w:rsid w:val="00864178"/>
    <w:rsid w:val="008648CF"/>
    <w:rsid w:val="00866A5A"/>
    <w:rsid w:val="0087420D"/>
    <w:rsid w:val="00881947"/>
    <w:rsid w:val="00890ACC"/>
    <w:rsid w:val="008B281C"/>
    <w:rsid w:val="008B47EC"/>
    <w:rsid w:val="008B4AFE"/>
    <w:rsid w:val="008B62A5"/>
    <w:rsid w:val="008B6789"/>
    <w:rsid w:val="008C10BA"/>
    <w:rsid w:val="008C15D9"/>
    <w:rsid w:val="008C2DA3"/>
    <w:rsid w:val="008C57B4"/>
    <w:rsid w:val="008D0747"/>
    <w:rsid w:val="008D3911"/>
    <w:rsid w:val="008E009A"/>
    <w:rsid w:val="008E0713"/>
    <w:rsid w:val="008E078A"/>
    <w:rsid w:val="008E2249"/>
    <w:rsid w:val="008E5927"/>
    <w:rsid w:val="008E6060"/>
    <w:rsid w:val="008F3614"/>
    <w:rsid w:val="008F39BC"/>
    <w:rsid w:val="008F5CFC"/>
    <w:rsid w:val="009036D9"/>
    <w:rsid w:val="00903981"/>
    <w:rsid w:val="0090456E"/>
    <w:rsid w:val="00905CFE"/>
    <w:rsid w:val="00910860"/>
    <w:rsid w:val="009112DC"/>
    <w:rsid w:val="00912BC1"/>
    <w:rsid w:val="0091369C"/>
    <w:rsid w:val="00914787"/>
    <w:rsid w:val="009147A9"/>
    <w:rsid w:val="009274B6"/>
    <w:rsid w:val="00931517"/>
    <w:rsid w:val="0093345B"/>
    <w:rsid w:val="00934423"/>
    <w:rsid w:val="00935F83"/>
    <w:rsid w:val="009377EF"/>
    <w:rsid w:val="00941BE9"/>
    <w:rsid w:val="0095176B"/>
    <w:rsid w:val="0095204B"/>
    <w:rsid w:val="0095298A"/>
    <w:rsid w:val="00952D5B"/>
    <w:rsid w:val="00960F63"/>
    <w:rsid w:val="009725F1"/>
    <w:rsid w:val="00987259"/>
    <w:rsid w:val="00987DD0"/>
    <w:rsid w:val="00990098"/>
    <w:rsid w:val="00992129"/>
    <w:rsid w:val="009947F9"/>
    <w:rsid w:val="00997EFE"/>
    <w:rsid w:val="009A10A5"/>
    <w:rsid w:val="009A693E"/>
    <w:rsid w:val="009B42B4"/>
    <w:rsid w:val="009B6D0A"/>
    <w:rsid w:val="009C1E7A"/>
    <w:rsid w:val="009C1EEE"/>
    <w:rsid w:val="009C457D"/>
    <w:rsid w:val="009C608D"/>
    <w:rsid w:val="009C65B7"/>
    <w:rsid w:val="009C6815"/>
    <w:rsid w:val="009C743A"/>
    <w:rsid w:val="009D21DF"/>
    <w:rsid w:val="009D3B68"/>
    <w:rsid w:val="009E1260"/>
    <w:rsid w:val="009E206F"/>
    <w:rsid w:val="009E2A62"/>
    <w:rsid w:val="009E3A5B"/>
    <w:rsid w:val="009E41E4"/>
    <w:rsid w:val="009E64D9"/>
    <w:rsid w:val="009E7AF7"/>
    <w:rsid w:val="009F0818"/>
    <w:rsid w:val="009F0F83"/>
    <w:rsid w:val="009F27AA"/>
    <w:rsid w:val="009F39C1"/>
    <w:rsid w:val="009F5597"/>
    <w:rsid w:val="009F6CE6"/>
    <w:rsid w:val="00A00FA4"/>
    <w:rsid w:val="00A0253B"/>
    <w:rsid w:val="00A114CE"/>
    <w:rsid w:val="00A1228A"/>
    <w:rsid w:val="00A12DA5"/>
    <w:rsid w:val="00A13CD4"/>
    <w:rsid w:val="00A149F2"/>
    <w:rsid w:val="00A167E7"/>
    <w:rsid w:val="00A17389"/>
    <w:rsid w:val="00A24D69"/>
    <w:rsid w:val="00A26B4F"/>
    <w:rsid w:val="00A31740"/>
    <w:rsid w:val="00A324C9"/>
    <w:rsid w:val="00A35B76"/>
    <w:rsid w:val="00A36382"/>
    <w:rsid w:val="00A369BB"/>
    <w:rsid w:val="00A46A0A"/>
    <w:rsid w:val="00A46C55"/>
    <w:rsid w:val="00A46E51"/>
    <w:rsid w:val="00A470FC"/>
    <w:rsid w:val="00A536BE"/>
    <w:rsid w:val="00A568A9"/>
    <w:rsid w:val="00A6357D"/>
    <w:rsid w:val="00A63A5F"/>
    <w:rsid w:val="00A717CD"/>
    <w:rsid w:val="00A853FD"/>
    <w:rsid w:val="00A8763F"/>
    <w:rsid w:val="00A92593"/>
    <w:rsid w:val="00A94F15"/>
    <w:rsid w:val="00AA0AB8"/>
    <w:rsid w:val="00AA6DF8"/>
    <w:rsid w:val="00AB07BA"/>
    <w:rsid w:val="00AB0B41"/>
    <w:rsid w:val="00AB4432"/>
    <w:rsid w:val="00AB6E57"/>
    <w:rsid w:val="00AC77EE"/>
    <w:rsid w:val="00AD064D"/>
    <w:rsid w:val="00AD1DD7"/>
    <w:rsid w:val="00AD3094"/>
    <w:rsid w:val="00AD4B40"/>
    <w:rsid w:val="00AD55E6"/>
    <w:rsid w:val="00AD7569"/>
    <w:rsid w:val="00AD7721"/>
    <w:rsid w:val="00AE118B"/>
    <w:rsid w:val="00AE2827"/>
    <w:rsid w:val="00AE4177"/>
    <w:rsid w:val="00AE6D0A"/>
    <w:rsid w:val="00AF2D4F"/>
    <w:rsid w:val="00AF32D1"/>
    <w:rsid w:val="00AF3B35"/>
    <w:rsid w:val="00AF5881"/>
    <w:rsid w:val="00AF6CC9"/>
    <w:rsid w:val="00AF746D"/>
    <w:rsid w:val="00AF77CB"/>
    <w:rsid w:val="00B03961"/>
    <w:rsid w:val="00B04166"/>
    <w:rsid w:val="00B0479E"/>
    <w:rsid w:val="00B07A85"/>
    <w:rsid w:val="00B07D5F"/>
    <w:rsid w:val="00B10D7D"/>
    <w:rsid w:val="00B11198"/>
    <w:rsid w:val="00B11F31"/>
    <w:rsid w:val="00B16C15"/>
    <w:rsid w:val="00B16E2B"/>
    <w:rsid w:val="00B21ED7"/>
    <w:rsid w:val="00B25FA9"/>
    <w:rsid w:val="00B270F6"/>
    <w:rsid w:val="00B30076"/>
    <w:rsid w:val="00B35ECC"/>
    <w:rsid w:val="00B413F8"/>
    <w:rsid w:val="00B52572"/>
    <w:rsid w:val="00B52824"/>
    <w:rsid w:val="00B52EDC"/>
    <w:rsid w:val="00B55F99"/>
    <w:rsid w:val="00B569AA"/>
    <w:rsid w:val="00B63065"/>
    <w:rsid w:val="00B633DA"/>
    <w:rsid w:val="00B647E7"/>
    <w:rsid w:val="00B66129"/>
    <w:rsid w:val="00B718BB"/>
    <w:rsid w:val="00B8008A"/>
    <w:rsid w:val="00B83000"/>
    <w:rsid w:val="00B87E22"/>
    <w:rsid w:val="00B904BF"/>
    <w:rsid w:val="00B95675"/>
    <w:rsid w:val="00B96225"/>
    <w:rsid w:val="00B9785B"/>
    <w:rsid w:val="00BA2507"/>
    <w:rsid w:val="00BA28F6"/>
    <w:rsid w:val="00BA6416"/>
    <w:rsid w:val="00BA6F19"/>
    <w:rsid w:val="00BB080A"/>
    <w:rsid w:val="00BB3EBB"/>
    <w:rsid w:val="00BB4D49"/>
    <w:rsid w:val="00BB57BC"/>
    <w:rsid w:val="00BB71BD"/>
    <w:rsid w:val="00BC1F3F"/>
    <w:rsid w:val="00BC241D"/>
    <w:rsid w:val="00BC3271"/>
    <w:rsid w:val="00BC39DD"/>
    <w:rsid w:val="00BC44AB"/>
    <w:rsid w:val="00BC44DC"/>
    <w:rsid w:val="00BC6220"/>
    <w:rsid w:val="00BC6DEF"/>
    <w:rsid w:val="00BD0574"/>
    <w:rsid w:val="00BD1641"/>
    <w:rsid w:val="00BD36D9"/>
    <w:rsid w:val="00BD4ACD"/>
    <w:rsid w:val="00BD6A2B"/>
    <w:rsid w:val="00BE11BA"/>
    <w:rsid w:val="00BE440B"/>
    <w:rsid w:val="00BE4CE4"/>
    <w:rsid w:val="00BF3A47"/>
    <w:rsid w:val="00BF3BDF"/>
    <w:rsid w:val="00BF443E"/>
    <w:rsid w:val="00BF4D33"/>
    <w:rsid w:val="00C0304E"/>
    <w:rsid w:val="00C107F2"/>
    <w:rsid w:val="00C11328"/>
    <w:rsid w:val="00C17C96"/>
    <w:rsid w:val="00C20B9E"/>
    <w:rsid w:val="00C2143D"/>
    <w:rsid w:val="00C23EB1"/>
    <w:rsid w:val="00C262DD"/>
    <w:rsid w:val="00C30151"/>
    <w:rsid w:val="00C33A04"/>
    <w:rsid w:val="00C34554"/>
    <w:rsid w:val="00C34D1B"/>
    <w:rsid w:val="00C412DF"/>
    <w:rsid w:val="00C42CB6"/>
    <w:rsid w:val="00C43EB5"/>
    <w:rsid w:val="00C47D8F"/>
    <w:rsid w:val="00C5087D"/>
    <w:rsid w:val="00C52981"/>
    <w:rsid w:val="00C57A1B"/>
    <w:rsid w:val="00C61A44"/>
    <w:rsid w:val="00C62841"/>
    <w:rsid w:val="00C70AFD"/>
    <w:rsid w:val="00C738A0"/>
    <w:rsid w:val="00C738E4"/>
    <w:rsid w:val="00C869D4"/>
    <w:rsid w:val="00C92F7D"/>
    <w:rsid w:val="00C94AC6"/>
    <w:rsid w:val="00C95B3C"/>
    <w:rsid w:val="00CA6D65"/>
    <w:rsid w:val="00CB1315"/>
    <w:rsid w:val="00CB2482"/>
    <w:rsid w:val="00CC004E"/>
    <w:rsid w:val="00CC2FCC"/>
    <w:rsid w:val="00CD1A4F"/>
    <w:rsid w:val="00CD27F9"/>
    <w:rsid w:val="00CD565F"/>
    <w:rsid w:val="00CD5827"/>
    <w:rsid w:val="00CD75AE"/>
    <w:rsid w:val="00CD79ED"/>
    <w:rsid w:val="00CD7A9D"/>
    <w:rsid w:val="00CD7AA5"/>
    <w:rsid w:val="00CE0BDE"/>
    <w:rsid w:val="00CE3900"/>
    <w:rsid w:val="00CE55DB"/>
    <w:rsid w:val="00CE6B1E"/>
    <w:rsid w:val="00CF0214"/>
    <w:rsid w:val="00CF064F"/>
    <w:rsid w:val="00CF1BD1"/>
    <w:rsid w:val="00CF7774"/>
    <w:rsid w:val="00D02121"/>
    <w:rsid w:val="00D064F6"/>
    <w:rsid w:val="00D07F21"/>
    <w:rsid w:val="00D11EE0"/>
    <w:rsid w:val="00D14422"/>
    <w:rsid w:val="00D16261"/>
    <w:rsid w:val="00D17C63"/>
    <w:rsid w:val="00D23201"/>
    <w:rsid w:val="00D30B93"/>
    <w:rsid w:val="00D314C4"/>
    <w:rsid w:val="00D34C8F"/>
    <w:rsid w:val="00D353EE"/>
    <w:rsid w:val="00D42FA7"/>
    <w:rsid w:val="00D4347C"/>
    <w:rsid w:val="00D43917"/>
    <w:rsid w:val="00D479A4"/>
    <w:rsid w:val="00D50763"/>
    <w:rsid w:val="00D57E7A"/>
    <w:rsid w:val="00D5D6BF"/>
    <w:rsid w:val="00D61661"/>
    <w:rsid w:val="00D6456A"/>
    <w:rsid w:val="00D6586C"/>
    <w:rsid w:val="00D74758"/>
    <w:rsid w:val="00D7604D"/>
    <w:rsid w:val="00D798A2"/>
    <w:rsid w:val="00D8006F"/>
    <w:rsid w:val="00D815F4"/>
    <w:rsid w:val="00D8318E"/>
    <w:rsid w:val="00D908A1"/>
    <w:rsid w:val="00D957C4"/>
    <w:rsid w:val="00D95C00"/>
    <w:rsid w:val="00D97E04"/>
    <w:rsid w:val="00DA1A1D"/>
    <w:rsid w:val="00DA519A"/>
    <w:rsid w:val="00DA76AD"/>
    <w:rsid w:val="00DB0421"/>
    <w:rsid w:val="00DB1AD9"/>
    <w:rsid w:val="00DB3B58"/>
    <w:rsid w:val="00DB73C8"/>
    <w:rsid w:val="00DB7D70"/>
    <w:rsid w:val="00DC1997"/>
    <w:rsid w:val="00DC2738"/>
    <w:rsid w:val="00DC4000"/>
    <w:rsid w:val="00DC5B57"/>
    <w:rsid w:val="00DC5F53"/>
    <w:rsid w:val="00DD0F21"/>
    <w:rsid w:val="00DD2D3A"/>
    <w:rsid w:val="00DD30BC"/>
    <w:rsid w:val="00DD4FFC"/>
    <w:rsid w:val="00DE2371"/>
    <w:rsid w:val="00DE5260"/>
    <w:rsid w:val="00DF00CE"/>
    <w:rsid w:val="00DF43AE"/>
    <w:rsid w:val="00E024C3"/>
    <w:rsid w:val="00E05640"/>
    <w:rsid w:val="00E07A12"/>
    <w:rsid w:val="00E10377"/>
    <w:rsid w:val="00E120D8"/>
    <w:rsid w:val="00E164D7"/>
    <w:rsid w:val="00E1686B"/>
    <w:rsid w:val="00E20D23"/>
    <w:rsid w:val="00E22685"/>
    <w:rsid w:val="00E242E5"/>
    <w:rsid w:val="00E26402"/>
    <w:rsid w:val="00E27FEC"/>
    <w:rsid w:val="00E303E1"/>
    <w:rsid w:val="00E3063B"/>
    <w:rsid w:val="00E30A67"/>
    <w:rsid w:val="00E327B2"/>
    <w:rsid w:val="00E35938"/>
    <w:rsid w:val="00E42B1D"/>
    <w:rsid w:val="00E433AE"/>
    <w:rsid w:val="00E45D34"/>
    <w:rsid w:val="00E479B4"/>
    <w:rsid w:val="00E50E8F"/>
    <w:rsid w:val="00E51675"/>
    <w:rsid w:val="00E528AE"/>
    <w:rsid w:val="00E55138"/>
    <w:rsid w:val="00E6278D"/>
    <w:rsid w:val="00E63558"/>
    <w:rsid w:val="00E71BEE"/>
    <w:rsid w:val="00E72741"/>
    <w:rsid w:val="00E741CA"/>
    <w:rsid w:val="00E76DF6"/>
    <w:rsid w:val="00E80ABC"/>
    <w:rsid w:val="00E82C4F"/>
    <w:rsid w:val="00E852B6"/>
    <w:rsid w:val="00E86044"/>
    <w:rsid w:val="00E866FA"/>
    <w:rsid w:val="00E8749E"/>
    <w:rsid w:val="00E87BF9"/>
    <w:rsid w:val="00E90798"/>
    <w:rsid w:val="00E96DA9"/>
    <w:rsid w:val="00EA0C0A"/>
    <w:rsid w:val="00EA272E"/>
    <w:rsid w:val="00EA6BDC"/>
    <w:rsid w:val="00EB1F29"/>
    <w:rsid w:val="00EB2FB5"/>
    <w:rsid w:val="00EB62D7"/>
    <w:rsid w:val="00EC0927"/>
    <w:rsid w:val="00ED1769"/>
    <w:rsid w:val="00ED35B9"/>
    <w:rsid w:val="00ED6764"/>
    <w:rsid w:val="00ED6B89"/>
    <w:rsid w:val="00EE1DBB"/>
    <w:rsid w:val="00EE2DED"/>
    <w:rsid w:val="00EE3495"/>
    <w:rsid w:val="00EE3A95"/>
    <w:rsid w:val="00EE510A"/>
    <w:rsid w:val="00EE6953"/>
    <w:rsid w:val="00EE6990"/>
    <w:rsid w:val="00EF060A"/>
    <w:rsid w:val="00EF31AD"/>
    <w:rsid w:val="00EF3EC7"/>
    <w:rsid w:val="00EFEA6A"/>
    <w:rsid w:val="00F05977"/>
    <w:rsid w:val="00F06D6F"/>
    <w:rsid w:val="00F07805"/>
    <w:rsid w:val="00F11CD2"/>
    <w:rsid w:val="00F13052"/>
    <w:rsid w:val="00F13098"/>
    <w:rsid w:val="00F14EA1"/>
    <w:rsid w:val="00F1739C"/>
    <w:rsid w:val="00F2146E"/>
    <w:rsid w:val="00F24ED6"/>
    <w:rsid w:val="00F26196"/>
    <w:rsid w:val="00F35884"/>
    <w:rsid w:val="00F3676F"/>
    <w:rsid w:val="00F4084F"/>
    <w:rsid w:val="00F41041"/>
    <w:rsid w:val="00F4292C"/>
    <w:rsid w:val="00F44DB7"/>
    <w:rsid w:val="00F50311"/>
    <w:rsid w:val="00F504E7"/>
    <w:rsid w:val="00F5082D"/>
    <w:rsid w:val="00F514DA"/>
    <w:rsid w:val="00F52E96"/>
    <w:rsid w:val="00F531BD"/>
    <w:rsid w:val="00F5324A"/>
    <w:rsid w:val="00F538DE"/>
    <w:rsid w:val="00F53A91"/>
    <w:rsid w:val="00F54635"/>
    <w:rsid w:val="00F54CC4"/>
    <w:rsid w:val="00F55629"/>
    <w:rsid w:val="00F57042"/>
    <w:rsid w:val="00F57C68"/>
    <w:rsid w:val="00F61633"/>
    <w:rsid w:val="00F65CEB"/>
    <w:rsid w:val="00F70E38"/>
    <w:rsid w:val="00F74351"/>
    <w:rsid w:val="00F7778D"/>
    <w:rsid w:val="00F801F3"/>
    <w:rsid w:val="00F81679"/>
    <w:rsid w:val="00F87904"/>
    <w:rsid w:val="00F87E56"/>
    <w:rsid w:val="00F90929"/>
    <w:rsid w:val="00F90E26"/>
    <w:rsid w:val="00F9318A"/>
    <w:rsid w:val="00F934B6"/>
    <w:rsid w:val="00FA0CA9"/>
    <w:rsid w:val="00FA1206"/>
    <w:rsid w:val="00FA470E"/>
    <w:rsid w:val="00FA5DFD"/>
    <w:rsid w:val="00FA656D"/>
    <w:rsid w:val="00FB35E3"/>
    <w:rsid w:val="00FBC99C"/>
    <w:rsid w:val="00FC11BB"/>
    <w:rsid w:val="00FC5505"/>
    <w:rsid w:val="00FD3CD2"/>
    <w:rsid w:val="00FD3D0F"/>
    <w:rsid w:val="00FD4A74"/>
    <w:rsid w:val="00FD53D6"/>
    <w:rsid w:val="00FD5CDC"/>
    <w:rsid w:val="00FE42AB"/>
    <w:rsid w:val="00FF1F4F"/>
    <w:rsid w:val="00FF6CA7"/>
    <w:rsid w:val="00FF7866"/>
    <w:rsid w:val="011EAE7F"/>
    <w:rsid w:val="012BF946"/>
    <w:rsid w:val="012D1586"/>
    <w:rsid w:val="014016D7"/>
    <w:rsid w:val="0148006C"/>
    <w:rsid w:val="014A8E7F"/>
    <w:rsid w:val="01600F63"/>
    <w:rsid w:val="016A915B"/>
    <w:rsid w:val="016BB071"/>
    <w:rsid w:val="01861307"/>
    <w:rsid w:val="01F5139D"/>
    <w:rsid w:val="01FF6D0D"/>
    <w:rsid w:val="0202317C"/>
    <w:rsid w:val="020D0DF6"/>
    <w:rsid w:val="023028F5"/>
    <w:rsid w:val="028C80BD"/>
    <w:rsid w:val="02BBA1C8"/>
    <w:rsid w:val="02BD9B6C"/>
    <w:rsid w:val="02C27C95"/>
    <w:rsid w:val="02E73FE9"/>
    <w:rsid w:val="02F2244B"/>
    <w:rsid w:val="02F307F4"/>
    <w:rsid w:val="02F64296"/>
    <w:rsid w:val="02F92758"/>
    <w:rsid w:val="0340EE22"/>
    <w:rsid w:val="03681926"/>
    <w:rsid w:val="039FC73B"/>
    <w:rsid w:val="03C3B54A"/>
    <w:rsid w:val="03DD0E71"/>
    <w:rsid w:val="03F152CA"/>
    <w:rsid w:val="0414CF01"/>
    <w:rsid w:val="0418E2C2"/>
    <w:rsid w:val="04237185"/>
    <w:rsid w:val="0427A2FE"/>
    <w:rsid w:val="0427D1BF"/>
    <w:rsid w:val="043ACDFB"/>
    <w:rsid w:val="0470E145"/>
    <w:rsid w:val="0480996E"/>
    <w:rsid w:val="0498913C"/>
    <w:rsid w:val="04A9C011"/>
    <w:rsid w:val="04AA9AF9"/>
    <w:rsid w:val="04BD54F4"/>
    <w:rsid w:val="04C59418"/>
    <w:rsid w:val="04E6BCDA"/>
    <w:rsid w:val="04FC7D8A"/>
    <w:rsid w:val="053835E5"/>
    <w:rsid w:val="053A8D0B"/>
    <w:rsid w:val="054E0E6C"/>
    <w:rsid w:val="0571F293"/>
    <w:rsid w:val="0577E55A"/>
    <w:rsid w:val="0595B309"/>
    <w:rsid w:val="05A550F8"/>
    <w:rsid w:val="05AAE482"/>
    <w:rsid w:val="05BC593F"/>
    <w:rsid w:val="05C228CE"/>
    <w:rsid w:val="05EA8BE6"/>
    <w:rsid w:val="0604CEE5"/>
    <w:rsid w:val="06189655"/>
    <w:rsid w:val="06190495"/>
    <w:rsid w:val="0627857E"/>
    <w:rsid w:val="064404FB"/>
    <w:rsid w:val="0653328E"/>
    <w:rsid w:val="067653F6"/>
    <w:rsid w:val="0689D40D"/>
    <w:rsid w:val="06A4E764"/>
    <w:rsid w:val="06A58640"/>
    <w:rsid w:val="06BA8BD0"/>
    <w:rsid w:val="06DB500D"/>
    <w:rsid w:val="06E1124D"/>
    <w:rsid w:val="06FF6AA1"/>
    <w:rsid w:val="0714B8B4"/>
    <w:rsid w:val="074A9FDC"/>
    <w:rsid w:val="07680CF5"/>
    <w:rsid w:val="076E2D62"/>
    <w:rsid w:val="078A0687"/>
    <w:rsid w:val="07925570"/>
    <w:rsid w:val="07C69767"/>
    <w:rsid w:val="07D2E12B"/>
    <w:rsid w:val="07E45D3C"/>
    <w:rsid w:val="0815C2EF"/>
    <w:rsid w:val="0837B472"/>
    <w:rsid w:val="083998FD"/>
    <w:rsid w:val="084FEB9E"/>
    <w:rsid w:val="0862B002"/>
    <w:rsid w:val="0871F4E6"/>
    <w:rsid w:val="08733003"/>
    <w:rsid w:val="0873702D"/>
    <w:rsid w:val="08743BFE"/>
    <w:rsid w:val="088D6793"/>
    <w:rsid w:val="089F6B18"/>
    <w:rsid w:val="08A9F36C"/>
    <w:rsid w:val="08C5B8DD"/>
    <w:rsid w:val="08D8D627"/>
    <w:rsid w:val="08E961F2"/>
    <w:rsid w:val="08F50C3F"/>
    <w:rsid w:val="08F6B394"/>
    <w:rsid w:val="08F715EA"/>
    <w:rsid w:val="091D5AFC"/>
    <w:rsid w:val="0923F6FC"/>
    <w:rsid w:val="09307BD2"/>
    <w:rsid w:val="0939FA21"/>
    <w:rsid w:val="094361A1"/>
    <w:rsid w:val="095FEA7B"/>
    <w:rsid w:val="099C5D43"/>
    <w:rsid w:val="09A97238"/>
    <w:rsid w:val="09B1307B"/>
    <w:rsid w:val="09B6A8A7"/>
    <w:rsid w:val="09B9AAE7"/>
    <w:rsid w:val="09CBF87C"/>
    <w:rsid w:val="09E45862"/>
    <w:rsid w:val="0A1D7CA8"/>
    <w:rsid w:val="0A51DE19"/>
    <w:rsid w:val="0A751ABF"/>
    <w:rsid w:val="0A8D92F4"/>
    <w:rsid w:val="0A92BE44"/>
    <w:rsid w:val="0AA89BAB"/>
    <w:rsid w:val="0AABCF62"/>
    <w:rsid w:val="0ACA36C7"/>
    <w:rsid w:val="0AD2E492"/>
    <w:rsid w:val="0AE80B27"/>
    <w:rsid w:val="0AF4940B"/>
    <w:rsid w:val="0AFA7CC2"/>
    <w:rsid w:val="0B0C39A4"/>
    <w:rsid w:val="0B13B7FC"/>
    <w:rsid w:val="0B16AD9D"/>
    <w:rsid w:val="0B37BC73"/>
    <w:rsid w:val="0B4E11AE"/>
    <w:rsid w:val="0B513B7A"/>
    <w:rsid w:val="0B5CF571"/>
    <w:rsid w:val="0B61D18D"/>
    <w:rsid w:val="0B6E3D97"/>
    <w:rsid w:val="0B8DCCD2"/>
    <w:rsid w:val="0B9BC5F7"/>
    <w:rsid w:val="0BB25846"/>
    <w:rsid w:val="0BBEB5BB"/>
    <w:rsid w:val="0BCC37D6"/>
    <w:rsid w:val="0BD2087F"/>
    <w:rsid w:val="0BEA62F1"/>
    <w:rsid w:val="0BEF62A0"/>
    <w:rsid w:val="0BFF8A5F"/>
    <w:rsid w:val="0C001DC9"/>
    <w:rsid w:val="0C116D84"/>
    <w:rsid w:val="0C1D1B9F"/>
    <w:rsid w:val="0C26F5C1"/>
    <w:rsid w:val="0C4986EB"/>
    <w:rsid w:val="0C508EA2"/>
    <w:rsid w:val="0C6DC56A"/>
    <w:rsid w:val="0C739428"/>
    <w:rsid w:val="0C803B4A"/>
    <w:rsid w:val="0C8E23CA"/>
    <w:rsid w:val="0C966778"/>
    <w:rsid w:val="0C9D8153"/>
    <w:rsid w:val="0CA05C79"/>
    <w:rsid w:val="0CB38D32"/>
    <w:rsid w:val="0CC525D4"/>
    <w:rsid w:val="0CD24C27"/>
    <w:rsid w:val="0D08D03E"/>
    <w:rsid w:val="0D131BAD"/>
    <w:rsid w:val="0D39208B"/>
    <w:rsid w:val="0D3DB9D7"/>
    <w:rsid w:val="0D695DD4"/>
    <w:rsid w:val="0D77B7DD"/>
    <w:rsid w:val="0D93495E"/>
    <w:rsid w:val="0D9E9221"/>
    <w:rsid w:val="0DBB3CD9"/>
    <w:rsid w:val="0DC420D2"/>
    <w:rsid w:val="0DDE468E"/>
    <w:rsid w:val="0E063687"/>
    <w:rsid w:val="0E1F654E"/>
    <w:rsid w:val="0E5102D1"/>
    <w:rsid w:val="0E52F56B"/>
    <w:rsid w:val="0E74C921"/>
    <w:rsid w:val="0E885001"/>
    <w:rsid w:val="0E9494DF"/>
    <w:rsid w:val="0EBCD540"/>
    <w:rsid w:val="0EC58057"/>
    <w:rsid w:val="0ED11BD7"/>
    <w:rsid w:val="0ED42943"/>
    <w:rsid w:val="0ED47433"/>
    <w:rsid w:val="0EF43F6D"/>
    <w:rsid w:val="0F1A4C21"/>
    <w:rsid w:val="0F51B3D3"/>
    <w:rsid w:val="0F598CF2"/>
    <w:rsid w:val="0F5B1D9F"/>
    <w:rsid w:val="0F5FB343"/>
    <w:rsid w:val="0FA8B3CB"/>
    <w:rsid w:val="0FAE7113"/>
    <w:rsid w:val="0FB8FEF1"/>
    <w:rsid w:val="0FBB352E"/>
    <w:rsid w:val="0FBBEB4F"/>
    <w:rsid w:val="0FDE96DF"/>
    <w:rsid w:val="0FF757C2"/>
    <w:rsid w:val="0FFA6A97"/>
    <w:rsid w:val="104C423E"/>
    <w:rsid w:val="107BD488"/>
    <w:rsid w:val="10812C7C"/>
    <w:rsid w:val="10912D0B"/>
    <w:rsid w:val="10981792"/>
    <w:rsid w:val="10C6C901"/>
    <w:rsid w:val="10C8F656"/>
    <w:rsid w:val="10CB2D81"/>
    <w:rsid w:val="10D34574"/>
    <w:rsid w:val="10D5E3A2"/>
    <w:rsid w:val="10DA0EE8"/>
    <w:rsid w:val="10E83422"/>
    <w:rsid w:val="1130A3C7"/>
    <w:rsid w:val="114FDB84"/>
    <w:rsid w:val="1159AB78"/>
    <w:rsid w:val="1159DE05"/>
    <w:rsid w:val="1164330E"/>
    <w:rsid w:val="1175089B"/>
    <w:rsid w:val="11832C02"/>
    <w:rsid w:val="11913B8B"/>
    <w:rsid w:val="11931E2C"/>
    <w:rsid w:val="1196C9FB"/>
    <w:rsid w:val="11B27EE4"/>
    <w:rsid w:val="11B95F29"/>
    <w:rsid w:val="11BC788A"/>
    <w:rsid w:val="11CBF1D2"/>
    <w:rsid w:val="12365569"/>
    <w:rsid w:val="124D5B95"/>
    <w:rsid w:val="1253A4C8"/>
    <w:rsid w:val="126A8C40"/>
    <w:rsid w:val="12B3B720"/>
    <w:rsid w:val="12CE8FDE"/>
    <w:rsid w:val="12E7997E"/>
    <w:rsid w:val="1334848F"/>
    <w:rsid w:val="13491398"/>
    <w:rsid w:val="137014BB"/>
    <w:rsid w:val="13B34AB2"/>
    <w:rsid w:val="13C750BD"/>
    <w:rsid w:val="13C91F3F"/>
    <w:rsid w:val="13E987CD"/>
    <w:rsid w:val="13EC6A31"/>
    <w:rsid w:val="13F3249B"/>
    <w:rsid w:val="13F32665"/>
    <w:rsid w:val="1412AB67"/>
    <w:rsid w:val="14275DF3"/>
    <w:rsid w:val="144AD3C0"/>
    <w:rsid w:val="1452DD14"/>
    <w:rsid w:val="1454D2BA"/>
    <w:rsid w:val="145AE7A9"/>
    <w:rsid w:val="146082BC"/>
    <w:rsid w:val="148EAB2E"/>
    <w:rsid w:val="14DA413C"/>
    <w:rsid w:val="14E18C08"/>
    <w:rsid w:val="14EB9E3D"/>
    <w:rsid w:val="14FB5F7E"/>
    <w:rsid w:val="1546CDB1"/>
    <w:rsid w:val="1563CDF3"/>
    <w:rsid w:val="156BA6EF"/>
    <w:rsid w:val="157A6B1E"/>
    <w:rsid w:val="15B1B277"/>
    <w:rsid w:val="15B9E9CD"/>
    <w:rsid w:val="15CE59B3"/>
    <w:rsid w:val="15D92177"/>
    <w:rsid w:val="160DA91E"/>
    <w:rsid w:val="16142EE3"/>
    <w:rsid w:val="162C22C2"/>
    <w:rsid w:val="162D43A8"/>
    <w:rsid w:val="165CF979"/>
    <w:rsid w:val="165EFD68"/>
    <w:rsid w:val="1667F816"/>
    <w:rsid w:val="166B13DC"/>
    <w:rsid w:val="16749ECD"/>
    <w:rsid w:val="16764CFE"/>
    <w:rsid w:val="167F42C3"/>
    <w:rsid w:val="16846A9D"/>
    <w:rsid w:val="1697EC03"/>
    <w:rsid w:val="169A1A76"/>
    <w:rsid w:val="16A28E3D"/>
    <w:rsid w:val="16E53613"/>
    <w:rsid w:val="16E7232C"/>
    <w:rsid w:val="1733CD6A"/>
    <w:rsid w:val="17505268"/>
    <w:rsid w:val="1776D1A4"/>
    <w:rsid w:val="1779EA13"/>
    <w:rsid w:val="177BB48A"/>
    <w:rsid w:val="17875A9F"/>
    <w:rsid w:val="1790BC8F"/>
    <w:rsid w:val="17B0B268"/>
    <w:rsid w:val="17C9647B"/>
    <w:rsid w:val="17CE9968"/>
    <w:rsid w:val="18152AE7"/>
    <w:rsid w:val="1815EEB8"/>
    <w:rsid w:val="184A63AD"/>
    <w:rsid w:val="185C1429"/>
    <w:rsid w:val="186C7939"/>
    <w:rsid w:val="187AC16C"/>
    <w:rsid w:val="1888285C"/>
    <w:rsid w:val="1896ECB8"/>
    <w:rsid w:val="18AC57C0"/>
    <w:rsid w:val="1902AC65"/>
    <w:rsid w:val="19116C20"/>
    <w:rsid w:val="19A31EB7"/>
    <w:rsid w:val="19A9129C"/>
    <w:rsid w:val="19AABCB6"/>
    <w:rsid w:val="19AEBCFE"/>
    <w:rsid w:val="19B4AED8"/>
    <w:rsid w:val="19BE2C96"/>
    <w:rsid w:val="19FD8206"/>
    <w:rsid w:val="1A11600E"/>
    <w:rsid w:val="1A1A950C"/>
    <w:rsid w:val="1A30799E"/>
    <w:rsid w:val="1A30D4C7"/>
    <w:rsid w:val="1A40D3F7"/>
    <w:rsid w:val="1A4F2A68"/>
    <w:rsid w:val="1A5C9FBF"/>
    <w:rsid w:val="1A63826B"/>
    <w:rsid w:val="1A7F06FA"/>
    <w:rsid w:val="1A8E23F6"/>
    <w:rsid w:val="1AB913D8"/>
    <w:rsid w:val="1AE438B6"/>
    <w:rsid w:val="1B1AD7DA"/>
    <w:rsid w:val="1B4E87AE"/>
    <w:rsid w:val="1B4FBA00"/>
    <w:rsid w:val="1B631027"/>
    <w:rsid w:val="1B74AEB9"/>
    <w:rsid w:val="1B7E3312"/>
    <w:rsid w:val="1B89662F"/>
    <w:rsid w:val="1B8A3419"/>
    <w:rsid w:val="1BB99E01"/>
    <w:rsid w:val="1BDEED0B"/>
    <w:rsid w:val="1BFA0522"/>
    <w:rsid w:val="1C12BEE8"/>
    <w:rsid w:val="1C163433"/>
    <w:rsid w:val="1C2441A6"/>
    <w:rsid w:val="1C261C48"/>
    <w:rsid w:val="1C5F85DC"/>
    <w:rsid w:val="1C60840A"/>
    <w:rsid w:val="1C62650F"/>
    <w:rsid w:val="1C9E95F3"/>
    <w:rsid w:val="1CA913D8"/>
    <w:rsid w:val="1CAD634D"/>
    <w:rsid w:val="1CBC9407"/>
    <w:rsid w:val="1CBD1F87"/>
    <w:rsid w:val="1CC626F0"/>
    <w:rsid w:val="1CDB5F21"/>
    <w:rsid w:val="1CE494A6"/>
    <w:rsid w:val="1CFD3ECE"/>
    <w:rsid w:val="1CFD9058"/>
    <w:rsid w:val="1D208D91"/>
    <w:rsid w:val="1D3C9AE7"/>
    <w:rsid w:val="1D4663A5"/>
    <w:rsid w:val="1D4DA452"/>
    <w:rsid w:val="1D533B4A"/>
    <w:rsid w:val="1D5992D1"/>
    <w:rsid w:val="1D621C69"/>
    <w:rsid w:val="1D671B0B"/>
    <w:rsid w:val="1D7A8C5D"/>
    <w:rsid w:val="1D87A6A0"/>
    <w:rsid w:val="1DC81CAC"/>
    <w:rsid w:val="1DCBAA93"/>
    <w:rsid w:val="1DCF3F20"/>
    <w:rsid w:val="1DE1D9EF"/>
    <w:rsid w:val="1DE45348"/>
    <w:rsid w:val="1DEB3CB6"/>
    <w:rsid w:val="1DF6AACE"/>
    <w:rsid w:val="1DF7F1DB"/>
    <w:rsid w:val="1E2A7C4E"/>
    <w:rsid w:val="1E424237"/>
    <w:rsid w:val="1E5362D2"/>
    <w:rsid w:val="1E662308"/>
    <w:rsid w:val="1E75ADDF"/>
    <w:rsid w:val="1E7A603D"/>
    <w:rsid w:val="1E94C1A3"/>
    <w:rsid w:val="1EA7F0D7"/>
    <w:rsid w:val="1EBF35F1"/>
    <w:rsid w:val="1EC1D330"/>
    <w:rsid w:val="1EC2A24F"/>
    <w:rsid w:val="1EC58775"/>
    <w:rsid w:val="1EC5C6AC"/>
    <w:rsid w:val="1EE25E57"/>
    <w:rsid w:val="1EE2DF75"/>
    <w:rsid w:val="1EF22076"/>
    <w:rsid w:val="1F174E70"/>
    <w:rsid w:val="1F30AC36"/>
    <w:rsid w:val="1F3E4E9A"/>
    <w:rsid w:val="1F50CF95"/>
    <w:rsid w:val="1F5FBC17"/>
    <w:rsid w:val="1F5FC557"/>
    <w:rsid w:val="1F6B3C04"/>
    <w:rsid w:val="1F83506B"/>
    <w:rsid w:val="1F89D506"/>
    <w:rsid w:val="1F8E8CC4"/>
    <w:rsid w:val="1F91F0C5"/>
    <w:rsid w:val="1F9E8461"/>
    <w:rsid w:val="1FB411DE"/>
    <w:rsid w:val="1FBA1CE8"/>
    <w:rsid w:val="1FC260D4"/>
    <w:rsid w:val="1FC3E78F"/>
    <w:rsid w:val="1FD26B9D"/>
    <w:rsid w:val="1FF57B2E"/>
    <w:rsid w:val="1FF6C2AD"/>
    <w:rsid w:val="20190313"/>
    <w:rsid w:val="203AFFB8"/>
    <w:rsid w:val="206719EA"/>
    <w:rsid w:val="20807AB9"/>
    <w:rsid w:val="20CDBF76"/>
    <w:rsid w:val="20E21B55"/>
    <w:rsid w:val="20EA78C7"/>
    <w:rsid w:val="20EB00E5"/>
    <w:rsid w:val="21137A65"/>
    <w:rsid w:val="211FBE20"/>
    <w:rsid w:val="2123D408"/>
    <w:rsid w:val="213580DE"/>
    <w:rsid w:val="213B008A"/>
    <w:rsid w:val="213B1159"/>
    <w:rsid w:val="213CCF61"/>
    <w:rsid w:val="21412B1B"/>
    <w:rsid w:val="214CF592"/>
    <w:rsid w:val="214ECA0B"/>
    <w:rsid w:val="215E78E5"/>
    <w:rsid w:val="21684F4C"/>
    <w:rsid w:val="21728521"/>
    <w:rsid w:val="21817415"/>
    <w:rsid w:val="21AB4C85"/>
    <w:rsid w:val="21EEB30D"/>
    <w:rsid w:val="2201FA67"/>
    <w:rsid w:val="220A8875"/>
    <w:rsid w:val="2228603F"/>
    <w:rsid w:val="224DB484"/>
    <w:rsid w:val="22714CCE"/>
    <w:rsid w:val="22A1A77C"/>
    <w:rsid w:val="22B4B23B"/>
    <w:rsid w:val="22C751EF"/>
    <w:rsid w:val="22D79067"/>
    <w:rsid w:val="22E0022F"/>
    <w:rsid w:val="22E4F051"/>
    <w:rsid w:val="22FA776B"/>
    <w:rsid w:val="2302F3A4"/>
    <w:rsid w:val="230D860F"/>
    <w:rsid w:val="2334283C"/>
    <w:rsid w:val="233C49AE"/>
    <w:rsid w:val="236D4A48"/>
    <w:rsid w:val="236E395C"/>
    <w:rsid w:val="236ED685"/>
    <w:rsid w:val="23860F8B"/>
    <w:rsid w:val="238A4645"/>
    <w:rsid w:val="238C77D0"/>
    <w:rsid w:val="239B8720"/>
    <w:rsid w:val="23AF1024"/>
    <w:rsid w:val="23B8E3E2"/>
    <w:rsid w:val="23C485AE"/>
    <w:rsid w:val="23F3598B"/>
    <w:rsid w:val="23F7D991"/>
    <w:rsid w:val="23F99E2A"/>
    <w:rsid w:val="23FBCCCF"/>
    <w:rsid w:val="24805549"/>
    <w:rsid w:val="2480BC05"/>
    <w:rsid w:val="24826216"/>
    <w:rsid w:val="248D0961"/>
    <w:rsid w:val="24DBAB60"/>
    <w:rsid w:val="24EA25A0"/>
    <w:rsid w:val="24F694EB"/>
    <w:rsid w:val="25128858"/>
    <w:rsid w:val="251B15FF"/>
    <w:rsid w:val="251DD4EE"/>
    <w:rsid w:val="2528D298"/>
    <w:rsid w:val="252F1911"/>
    <w:rsid w:val="253C84AB"/>
    <w:rsid w:val="256FC410"/>
    <w:rsid w:val="258CADB2"/>
    <w:rsid w:val="25B6F86B"/>
    <w:rsid w:val="25BE86BD"/>
    <w:rsid w:val="25D4E247"/>
    <w:rsid w:val="25D76540"/>
    <w:rsid w:val="25DE0B6D"/>
    <w:rsid w:val="25ECF9A6"/>
    <w:rsid w:val="260CD843"/>
    <w:rsid w:val="2624E1C8"/>
    <w:rsid w:val="2631F7A9"/>
    <w:rsid w:val="2651C35D"/>
    <w:rsid w:val="265C8336"/>
    <w:rsid w:val="2660F436"/>
    <w:rsid w:val="266FB399"/>
    <w:rsid w:val="26780FBF"/>
    <w:rsid w:val="268DC5F1"/>
    <w:rsid w:val="2694CCBE"/>
    <w:rsid w:val="269E12AE"/>
    <w:rsid w:val="26A761CE"/>
    <w:rsid w:val="26AA0A08"/>
    <w:rsid w:val="26AC5B34"/>
    <w:rsid w:val="26C282B8"/>
    <w:rsid w:val="26C7F09A"/>
    <w:rsid w:val="26D8A55D"/>
    <w:rsid w:val="2725A33D"/>
    <w:rsid w:val="27488A0B"/>
    <w:rsid w:val="2750085C"/>
    <w:rsid w:val="276AFAC6"/>
    <w:rsid w:val="277520DB"/>
    <w:rsid w:val="277AD721"/>
    <w:rsid w:val="277FA192"/>
    <w:rsid w:val="2781C540"/>
    <w:rsid w:val="27893EEA"/>
    <w:rsid w:val="27B12AA5"/>
    <w:rsid w:val="27B2ED07"/>
    <w:rsid w:val="27CE4CC0"/>
    <w:rsid w:val="27DC61A9"/>
    <w:rsid w:val="27F0E70D"/>
    <w:rsid w:val="27F81284"/>
    <w:rsid w:val="27FA71B6"/>
    <w:rsid w:val="282D4DA8"/>
    <w:rsid w:val="282ED1B5"/>
    <w:rsid w:val="28378781"/>
    <w:rsid w:val="2840A1F3"/>
    <w:rsid w:val="284DEED9"/>
    <w:rsid w:val="285835D6"/>
    <w:rsid w:val="2861D761"/>
    <w:rsid w:val="2870DF46"/>
    <w:rsid w:val="287BCADE"/>
    <w:rsid w:val="288568A3"/>
    <w:rsid w:val="28886CDF"/>
    <w:rsid w:val="289C72DE"/>
    <w:rsid w:val="28A00AD9"/>
    <w:rsid w:val="28B4FDF8"/>
    <w:rsid w:val="28E3147B"/>
    <w:rsid w:val="28EF9656"/>
    <w:rsid w:val="28F3FF34"/>
    <w:rsid w:val="29073740"/>
    <w:rsid w:val="29207B3E"/>
    <w:rsid w:val="29227BA6"/>
    <w:rsid w:val="29343C28"/>
    <w:rsid w:val="29369717"/>
    <w:rsid w:val="293A5CE9"/>
    <w:rsid w:val="294DE8DA"/>
    <w:rsid w:val="294FBDC5"/>
    <w:rsid w:val="296AC19B"/>
    <w:rsid w:val="298B9625"/>
    <w:rsid w:val="299473F9"/>
    <w:rsid w:val="299891E4"/>
    <w:rsid w:val="29AFF1D0"/>
    <w:rsid w:val="29C156C3"/>
    <w:rsid w:val="29CCCFD1"/>
    <w:rsid w:val="29D77835"/>
    <w:rsid w:val="29DAD804"/>
    <w:rsid w:val="2A3D44A8"/>
    <w:rsid w:val="2A45AF6C"/>
    <w:rsid w:val="2A4C4C94"/>
    <w:rsid w:val="2A5876C0"/>
    <w:rsid w:val="2A6B899A"/>
    <w:rsid w:val="2A7D3E42"/>
    <w:rsid w:val="2A8B7A89"/>
    <w:rsid w:val="2AA210DD"/>
    <w:rsid w:val="2AA216D5"/>
    <w:rsid w:val="2AAB6DB1"/>
    <w:rsid w:val="2AB5D00D"/>
    <w:rsid w:val="2AC80637"/>
    <w:rsid w:val="2ACE70FE"/>
    <w:rsid w:val="2AD03110"/>
    <w:rsid w:val="2ADFDA19"/>
    <w:rsid w:val="2AE6C284"/>
    <w:rsid w:val="2AF2EB7D"/>
    <w:rsid w:val="2AF4A958"/>
    <w:rsid w:val="2AF6FD9B"/>
    <w:rsid w:val="2B2B6C11"/>
    <w:rsid w:val="2B3375C3"/>
    <w:rsid w:val="2B5A2F26"/>
    <w:rsid w:val="2B65F3DE"/>
    <w:rsid w:val="2B6AD0A3"/>
    <w:rsid w:val="2B6E77C4"/>
    <w:rsid w:val="2B9253C1"/>
    <w:rsid w:val="2B94E7CF"/>
    <w:rsid w:val="2B9A631C"/>
    <w:rsid w:val="2BA325EE"/>
    <w:rsid w:val="2BAD806E"/>
    <w:rsid w:val="2BF4DE96"/>
    <w:rsid w:val="2C04A197"/>
    <w:rsid w:val="2C1EF96B"/>
    <w:rsid w:val="2C65D07D"/>
    <w:rsid w:val="2C8225BA"/>
    <w:rsid w:val="2C89D1CB"/>
    <w:rsid w:val="2C8C9DB2"/>
    <w:rsid w:val="2C8D8178"/>
    <w:rsid w:val="2C9F138F"/>
    <w:rsid w:val="2D01E1D3"/>
    <w:rsid w:val="2D07EF39"/>
    <w:rsid w:val="2D3C64BF"/>
    <w:rsid w:val="2D61FB21"/>
    <w:rsid w:val="2D89F8F7"/>
    <w:rsid w:val="2D9D327D"/>
    <w:rsid w:val="2D9DCC03"/>
    <w:rsid w:val="2DA955BF"/>
    <w:rsid w:val="2DB97D82"/>
    <w:rsid w:val="2DD10599"/>
    <w:rsid w:val="2DF054B2"/>
    <w:rsid w:val="2DF50EB0"/>
    <w:rsid w:val="2DFBF6D2"/>
    <w:rsid w:val="2E03C90F"/>
    <w:rsid w:val="2E2482A6"/>
    <w:rsid w:val="2E4A8778"/>
    <w:rsid w:val="2EACAC84"/>
    <w:rsid w:val="2EC86369"/>
    <w:rsid w:val="2ED58447"/>
    <w:rsid w:val="2EE70B48"/>
    <w:rsid w:val="2EEE9BBD"/>
    <w:rsid w:val="2F1703DE"/>
    <w:rsid w:val="2F390A48"/>
    <w:rsid w:val="2F4104EA"/>
    <w:rsid w:val="2F425F76"/>
    <w:rsid w:val="2F5CC0F3"/>
    <w:rsid w:val="2F7CF338"/>
    <w:rsid w:val="2F84A566"/>
    <w:rsid w:val="2F8F06F3"/>
    <w:rsid w:val="2F8F409A"/>
    <w:rsid w:val="2FAE9A3D"/>
    <w:rsid w:val="2FB334BF"/>
    <w:rsid w:val="2FBD2267"/>
    <w:rsid w:val="2FD30477"/>
    <w:rsid w:val="300346F3"/>
    <w:rsid w:val="30045231"/>
    <w:rsid w:val="301918CF"/>
    <w:rsid w:val="303BFA1A"/>
    <w:rsid w:val="30450279"/>
    <w:rsid w:val="3061151A"/>
    <w:rsid w:val="3063002D"/>
    <w:rsid w:val="307B68D1"/>
    <w:rsid w:val="308CF3B1"/>
    <w:rsid w:val="3094CC9F"/>
    <w:rsid w:val="30CE7355"/>
    <w:rsid w:val="30CF583F"/>
    <w:rsid w:val="30D449A9"/>
    <w:rsid w:val="30E2AB4E"/>
    <w:rsid w:val="30EAE264"/>
    <w:rsid w:val="30EF04DE"/>
    <w:rsid w:val="30F9DAD9"/>
    <w:rsid w:val="3114DEC7"/>
    <w:rsid w:val="313C8571"/>
    <w:rsid w:val="314B832B"/>
    <w:rsid w:val="315ACEAF"/>
    <w:rsid w:val="316541A4"/>
    <w:rsid w:val="316648BD"/>
    <w:rsid w:val="316EA5CB"/>
    <w:rsid w:val="3171EBFD"/>
    <w:rsid w:val="3178D7E9"/>
    <w:rsid w:val="31926480"/>
    <w:rsid w:val="31930A0A"/>
    <w:rsid w:val="319721A1"/>
    <w:rsid w:val="31981F91"/>
    <w:rsid w:val="31B81778"/>
    <w:rsid w:val="31BDCE54"/>
    <w:rsid w:val="31D9A563"/>
    <w:rsid w:val="31E5F9CE"/>
    <w:rsid w:val="320B9635"/>
    <w:rsid w:val="3256C290"/>
    <w:rsid w:val="3260C2B5"/>
    <w:rsid w:val="32695A09"/>
    <w:rsid w:val="32695AE2"/>
    <w:rsid w:val="3278D928"/>
    <w:rsid w:val="327B876F"/>
    <w:rsid w:val="327E4EE1"/>
    <w:rsid w:val="3280F7E5"/>
    <w:rsid w:val="3287CF61"/>
    <w:rsid w:val="3296512C"/>
    <w:rsid w:val="32A5C296"/>
    <w:rsid w:val="32A7197E"/>
    <w:rsid w:val="32AB041D"/>
    <w:rsid w:val="32AF01D1"/>
    <w:rsid w:val="32D89180"/>
    <w:rsid w:val="32F7257F"/>
    <w:rsid w:val="3300C4F4"/>
    <w:rsid w:val="33176537"/>
    <w:rsid w:val="331E4D3A"/>
    <w:rsid w:val="333CCFBE"/>
    <w:rsid w:val="333DDB98"/>
    <w:rsid w:val="33697365"/>
    <w:rsid w:val="3369D71F"/>
    <w:rsid w:val="337077E9"/>
    <w:rsid w:val="337DA2AB"/>
    <w:rsid w:val="338F6B3A"/>
    <w:rsid w:val="33A86F9B"/>
    <w:rsid w:val="33B2C064"/>
    <w:rsid w:val="33B2F722"/>
    <w:rsid w:val="33B7E0F7"/>
    <w:rsid w:val="33BBC01C"/>
    <w:rsid w:val="33C502AE"/>
    <w:rsid w:val="33CE23A8"/>
    <w:rsid w:val="33CF0CE0"/>
    <w:rsid w:val="33E3DD48"/>
    <w:rsid w:val="33F170C8"/>
    <w:rsid w:val="3407C54B"/>
    <w:rsid w:val="34472376"/>
    <w:rsid w:val="344C2D90"/>
    <w:rsid w:val="348292CE"/>
    <w:rsid w:val="348BDAB2"/>
    <w:rsid w:val="349E3962"/>
    <w:rsid w:val="34E9D87F"/>
    <w:rsid w:val="34EA248E"/>
    <w:rsid w:val="34ED93A3"/>
    <w:rsid w:val="34EEB7CC"/>
    <w:rsid w:val="34F922C6"/>
    <w:rsid w:val="35087E7B"/>
    <w:rsid w:val="350DBF59"/>
    <w:rsid w:val="3517A81F"/>
    <w:rsid w:val="3525C6DD"/>
    <w:rsid w:val="353FA9B1"/>
    <w:rsid w:val="35942A05"/>
    <w:rsid w:val="35AB3F81"/>
    <w:rsid w:val="35ADB401"/>
    <w:rsid w:val="35DCA7B5"/>
    <w:rsid w:val="361294E4"/>
    <w:rsid w:val="36181E33"/>
    <w:rsid w:val="361C451F"/>
    <w:rsid w:val="3631CC2A"/>
    <w:rsid w:val="363E2D09"/>
    <w:rsid w:val="3647DAE0"/>
    <w:rsid w:val="364E76B5"/>
    <w:rsid w:val="364EA322"/>
    <w:rsid w:val="36637DA7"/>
    <w:rsid w:val="366B93B2"/>
    <w:rsid w:val="3675331E"/>
    <w:rsid w:val="36776154"/>
    <w:rsid w:val="367937A3"/>
    <w:rsid w:val="368DF0AC"/>
    <w:rsid w:val="3693F299"/>
    <w:rsid w:val="36A1B2AF"/>
    <w:rsid w:val="36CB94AD"/>
    <w:rsid w:val="36EA4B96"/>
    <w:rsid w:val="36EE72C9"/>
    <w:rsid w:val="3749A198"/>
    <w:rsid w:val="3757FA0C"/>
    <w:rsid w:val="376B2F4B"/>
    <w:rsid w:val="3770ADBE"/>
    <w:rsid w:val="37859895"/>
    <w:rsid w:val="379F510D"/>
    <w:rsid w:val="37B5F80B"/>
    <w:rsid w:val="37CD3F1E"/>
    <w:rsid w:val="37F8F8D5"/>
    <w:rsid w:val="37FDD6FD"/>
    <w:rsid w:val="3813A38C"/>
    <w:rsid w:val="3815A773"/>
    <w:rsid w:val="3841C8AC"/>
    <w:rsid w:val="384C14E1"/>
    <w:rsid w:val="385C2B58"/>
    <w:rsid w:val="3862C046"/>
    <w:rsid w:val="38718CC0"/>
    <w:rsid w:val="38724091"/>
    <w:rsid w:val="3875B52B"/>
    <w:rsid w:val="3886FE53"/>
    <w:rsid w:val="389EEBB8"/>
    <w:rsid w:val="38B32D2C"/>
    <w:rsid w:val="38B99E1A"/>
    <w:rsid w:val="38BFD270"/>
    <w:rsid w:val="38C762BF"/>
    <w:rsid w:val="38EEA27A"/>
    <w:rsid w:val="38FD37D4"/>
    <w:rsid w:val="39093E34"/>
    <w:rsid w:val="391749EE"/>
    <w:rsid w:val="394D9EE2"/>
    <w:rsid w:val="3958D9C7"/>
    <w:rsid w:val="39809239"/>
    <w:rsid w:val="39B34609"/>
    <w:rsid w:val="39B49CA9"/>
    <w:rsid w:val="39C112FD"/>
    <w:rsid w:val="39D65DB0"/>
    <w:rsid w:val="3A0E94B8"/>
    <w:rsid w:val="3A15B474"/>
    <w:rsid w:val="3A34AEB9"/>
    <w:rsid w:val="3A742C15"/>
    <w:rsid w:val="3A8C457E"/>
    <w:rsid w:val="3A916FCB"/>
    <w:rsid w:val="3A92DDBE"/>
    <w:rsid w:val="3A941084"/>
    <w:rsid w:val="3AA74D64"/>
    <w:rsid w:val="3AABE0BC"/>
    <w:rsid w:val="3AB580F5"/>
    <w:rsid w:val="3AC70B70"/>
    <w:rsid w:val="3ACB7E60"/>
    <w:rsid w:val="3ADB0610"/>
    <w:rsid w:val="3AF04DCB"/>
    <w:rsid w:val="3AF86664"/>
    <w:rsid w:val="3B0FA89E"/>
    <w:rsid w:val="3B119E48"/>
    <w:rsid w:val="3B235444"/>
    <w:rsid w:val="3B248247"/>
    <w:rsid w:val="3B25EC78"/>
    <w:rsid w:val="3B2AFB6C"/>
    <w:rsid w:val="3B2F55CB"/>
    <w:rsid w:val="3B31C7F3"/>
    <w:rsid w:val="3B3A61F3"/>
    <w:rsid w:val="3B47A2A3"/>
    <w:rsid w:val="3B5783DF"/>
    <w:rsid w:val="3B67F619"/>
    <w:rsid w:val="3B6CE137"/>
    <w:rsid w:val="3B7D46AF"/>
    <w:rsid w:val="3B801783"/>
    <w:rsid w:val="3B814377"/>
    <w:rsid w:val="3B873F35"/>
    <w:rsid w:val="3B8B0889"/>
    <w:rsid w:val="3B904D0D"/>
    <w:rsid w:val="3B919699"/>
    <w:rsid w:val="3B9333DC"/>
    <w:rsid w:val="3B94C9C3"/>
    <w:rsid w:val="3B9C4FA6"/>
    <w:rsid w:val="3BA4609E"/>
    <w:rsid w:val="3BA4F6F0"/>
    <w:rsid w:val="3BA9B473"/>
    <w:rsid w:val="3BC2D4E1"/>
    <w:rsid w:val="3BDD9BDD"/>
    <w:rsid w:val="3C094959"/>
    <w:rsid w:val="3C18D270"/>
    <w:rsid w:val="3C285B79"/>
    <w:rsid w:val="3C390D97"/>
    <w:rsid w:val="3C582A7A"/>
    <w:rsid w:val="3C814450"/>
    <w:rsid w:val="3C874652"/>
    <w:rsid w:val="3C926CF1"/>
    <w:rsid w:val="3C94134D"/>
    <w:rsid w:val="3C959759"/>
    <w:rsid w:val="3CB09C54"/>
    <w:rsid w:val="3CC6D206"/>
    <w:rsid w:val="3CC94857"/>
    <w:rsid w:val="3CCC6EA3"/>
    <w:rsid w:val="3CE17CD9"/>
    <w:rsid w:val="3CE46083"/>
    <w:rsid w:val="3CEB675A"/>
    <w:rsid w:val="3CFD131D"/>
    <w:rsid w:val="3D191DBD"/>
    <w:rsid w:val="3D26623D"/>
    <w:rsid w:val="3D2EDC5A"/>
    <w:rsid w:val="3D38FB7F"/>
    <w:rsid w:val="3D4B3D06"/>
    <w:rsid w:val="3D60665E"/>
    <w:rsid w:val="3D6C1AB5"/>
    <w:rsid w:val="3DA8A215"/>
    <w:rsid w:val="3DAC042F"/>
    <w:rsid w:val="3DDB5A47"/>
    <w:rsid w:val="3DEEDC34"/>
    <w:rsid w:val="3E240F74"/>
    <w:rsid w:val="3E2B39BB"/>
    <w:rsid w:val="3E34EDC3"/>
    <w:rsid w:val="3E368739"/>
    <w:rsid w:val="3E3E490F"/>
    <w:rsid w:val="3E421EF2"/>
    <w:rsid w:val="3E4B60CA"/>
    <w:rsid w:val="3E4FC5E7"/>
    <w:rsid w:val="3E52ABD9"/>
    <w:rsid w:val="3E6D82D8"/>
    <w:rsid w:val="3E781AFC"/>
    <w:rsid w:val="3E81793D"/>
    <w:rsid w:val="3E9C2567"/>
    <w:rsid w:val="3EA504B2"/>
    <w:rsid w:val="3EA64ADD"/>
    <w:rsid w:val="3EC487FC"/>
    <w:rsid w:val="3EC6D0D3"/>
    <w:rsid w:val="3F0DCE79"/>
    <w:rsid w:val="3F1BF556"/>
    <w:rsid w:val="3F33D48E"/>
    <w:rsid w:val="3F65F94D"/>
    <w:rsid w:val="3F8C9EB8"/>
    <w:rsid w:val="3FA3BE9B"/>
    <w:rsid w:val="3FA76B7A"/>
    <w:rsid w:val="3FC00897"/>
    <w:rsid w:val="3FC97C4E"/>
    <w:rsid w:val="3FDB8F98"/>
    <w:rsid w:val="40068504"/>
    <w:rsid w:val="400A804B"/>
    <w:rsid w:val="402065E7"/>
    <w:rsid w:val="40291F61"/>
    <w:rsid w:val="4034AEB4"/>
    <w:rsid w:val="4046A8C3"/>
    <w:rsid w:val="404872BF"/>
    <w:rsid w:val="404D85D9"/>
    <w:rsid w:val="404F9693"/>
    <w:rsid w:val="405B464D"/>
    <w:rsid w:val="405EDAE6"/>
    <w:rsid w:val="40651C15"/>
    <w:rsid w:val="40780D8D"/>
    <w:rsid w:val="4090290C"/>
    <w:rsid w:val="4092785A"/>
    <w:rsid w:val="40A4E07B"/>
    <w:rsid w:val="40A83888"/>
    <w:rsid w:val="40ACE026"/>
    <w:rsid w:val="40F6B914"/>
    <w:rsid w:val="412E3F5A"/>
    <w:rsid w:val="4134C54C"/>
    <w:rsid w:val="41393BCB"/>
    <w:rsid w:val="413FDBD7"/>
    <w:rsid w:val="4146A7F6"/>
    <w:rsid w:val="41A686AC"/>
    <w:rsid w:val="41AC8D08"/>
    <w:rsid w:val="41AD5617"/>
    <w:rsid w:val="41D44689"/>
    <w:rsid w:val="41DBB436"/>
    <w:rsid w:val="41E5D22E"/>
    <w:rsid w:val="41FAE946"/>
    <w:rsid w:val="42015F9A"/>
    <w:rsid w:val="420FDE23"/>
    <w:rsid w:val="421D3BD7"/>
    <w:rsid w:val="422A37E2"/>
    <w:rsid w:val="42388028"/>
    <w:rsid w:val="4239A17D"/>
    <w:rsid w:val="423DCA9F"/>
    <w:rsid w:val="4243ED23"/>
    <w:rsid w:val="42639843"/>
    <w:rsid w:val="4264E9C1"/>
    <w:rsid w:val="426DD105"/>
    <w:rsid w:val="42A10C58"/>
    <w:rsid w:val="42BB0F64"/>
    <w:rsid w:val="42E0FE24"/>
    <w:rsid w:val="42E43504"/>
    <w:rsid w:val="42FD9AD6"/>
    <w:rsid w:val="431F487B"/>
    <w:rsid w:val="4320177F"/>
    <w:rsid w:val="4334A26A"/>
    <w:rsid w:val="437D4094"/>
    <w:rsid w:val="437D828E"/>
    <w:rsid w:val="43B6732D"/>
    <w:rsid w:val="43D1586D"/>
    <w:rsid w:val="43DE0AD8"/>
    <w:rsid w:val="43DFAFC8"/>
    <w:rsid w:val="43FB2EE3"/>
    <w:rsid w:val="440E78DC"/>
    <w:rsid w:val="441FA6B2"/>
    <w:rsid w:val="443729FB"/>
    <w:rsid w:val="444C1FBB"/>
    <w:rsid w:val="4461692F"/>
    <w:rsid w:val="4464A693"/>
    <w:rsid w:val="4475AF23"/>
    <w:rsid w:val="44A519BE"/>
    <w:rsid w:val="44A811DF"/>
    <w:rsid w:val="44AA374C"/>
    <w:rsid w:val="44AFB62F"/>
    <w:rsid w:val="44B9CB5A"/>
    <w:rsid w:val="44C2C866"/>
    <w:rsid w:val="44C3F346"/>
    <w:rsid w:val="44E77ECB"/>
    <w:rsid w:val="44FBD736"/>
    <w:rsid w:val="450D8D53"/>
    <w:rsid w:val="4518D5D9"/>
    <w:rsid w:val="453F2CEB"/>
    <w:rsid w:val="45423A5C"/>
    <w:rsid w:val="454A738A"/>
    <w:rsid w:val="456FD1AA"/>
    <w:rsid w:val="458D7294"/>
    <w:rsid w:val="459419BD"/>
    <w:rsid w:val="45A4C742"/>
    <w:rsid w:val="45AE2767"/>
    <w:rsid w:val="45BE8E2B"/>
    <w:rsid w:val="45D1C169"/>
    <w:rsid w:val="4615C4E3"/>
    <w:rsid w:val="462107C2"/>
    <w:rsid w:val="46542AC1"/>
    <w:rsid w:val="465D739E"/>
    <w:rsid w:val="46600DCA"/>
    <w:rsid w:val="4666E4FA"/>
    <w:rsid w:val="46684351"/>
    <w:rsid w:val="466D6B58"/>
    <w:rsid w:val="4681C173"/>
    <w:rsid w:val="468E59C6"/>
    <w:rsid w:val="46FF236A"/>
    <w:rsid w:val="470D9CB3"/>
    <w:rsid w:val="4717FDD3"/>
    <w:rsid w:val="471C7486"/>
    <w:rsid w:val="4724D81D"/>
    <w:rsid w:val="47284B05"/>
    <w:rsid w:val="472B6B3D"/>
    <w:rsid w:val="472E7778"/>
    <w:rsid w:val="47329F71"/>
    <w:rsid w:val="47411379"/>
    <w:rsid w:val="474950CA"/>
    <w:rsid w:val="475EEC8D"/>
    <w:rsid w:val="47625EA7"/>
    <w:rsid w:val="47650489"/>
    <w:rsid w:val="4765D8FE"/>
    <w:rsid w:val="47AA94EB"/>
    <w:rsid w:val="47F08B13"/>
    <w:rsid w:val="4806904E"/>
    <w:rsid w:val="4809339F"/>
    <w:rsid w:val="48116F57"/>
    <w:rsid w:val="48285506"/>
    <w:rsid w:val="48478E4C"/>
    <w:rsid w:val="485D0125"/>
    <w:rsid w:val="48631AC3"/>
    <w:rsid w:val="487F950F"/>
    <w:rsid w:val="48845077"/>
    <w:rsid w:val="48971A66"/>
    <w:rsid w:val="48A35435"/>
    <w:rsid w:val="48A48C71"/>
    <w:rsid w:val="48B492F6"/>
    <w:rsid w:val="48BFB481"/>
    <w:rsid w:val="48C25430"/>
    <w:rsid w:val="48C58855"/>
    <w:rsid w:val="48CD81F1"/>
    <w:rsid w:val="48D7E217"/>
    <w:rsid w:val="48D89547"/>
    <w:rsid w:val="48E172C2"/>
    <w:rsid w:val="48E1D14D"/>
    <w:rsid w:val="491AF73C"/>
    <w:rsid w:val="4931FD9F"/>
    <w:rsid w:val="494532B7"/>
    <w:rsid w:val="496C89FE"/>
    <w:rsid w:val="4970D33A"/>
    <w:rsid w:val="4983325A"/>
    <w:rsid w:val="499DA18D"/>
    <w:rsid w:val="49B8553A"/>
    <w:rsid w:val="49C449E9"/>
    <w:rsid w:val="49E7AEBA"/>
    <w:rsid w:val="4A133C6B"/>
    <w:rsid w:val="4A160F96"/>
    <w:rsid w:val="4A1FC297"/>
    <w:rsid w:val="4A25D3D4"/>
    <w:rsid w:val="4A3A4C4A"/>
    <w:rsid w:val="4A671F22"/>
    <w:rsid w:val="4A6E7CBD"/>
    <w:rsid w:val="4A9A302E"/>
    <w:rsid w:val="4AAE520F"/>
    <w:rsid w:val="4AD6EB91"/>
    <w:rsid w:val="4B1498D2"/>
    <w:rsid w:val="4B1B62A1"/>
    <w:rsid w:val="4B1D545E"/>
    <w:rsid w:val="4B5C9545"/>
    <w:rsid w:val="4B7F10BC"/>
    <w:rsid w:val="4B966355"/>
    <w:rsid w:val="4B9691F5"/>
    <w:rsid w:val="4BB20B59"/>
    <w:rsid w:val="4BBF3B0A"/>
    <w:rsid w:val="4BC15468"/>
    <w:rsid w:val="4BDDA8EA"/>
    <w:rsid w:val="4BE04DC5"/>
    <w:rsid w:val="4BEE1E07"/>
    <w:rsid w:val="4BFE65F2"/>
    <w:rsid w:val="4C2ACE5B"/>
    <w:rsid w:val="4C391653"/>
    <w:rsid w:val="4C3F71B1"/>
    <w:rsid w:val="4C587435"/>
    <w:rsid w:val="4C802B51"/>
    <w:rsid w:val="4C8DACBD"/>
    <w:rsid w:val="4CD1FD7E"/>
    <w:rsid w:val="4CF913A3"/>
    <w:rsid w:val="4D0106A2"/>
    <w:rsid w:val="4D05AAD9"/>
    <w:rsid w:val="4D10DC72"/>
    <w:rsid w:val="4D23E499"/>
    <w:rsid w:val="4D2DA863"/>
    <w:rsid w:val="4D2F5A85"/>
    <w:rsid w:val="4D37AA7D"/>
    <w:rsid w:val="4D4CFABF"/>
    <w:rsid w:val="4D6D4FB6"/>
    <w:rsid w:val="4D7B40CB"/>
    <w:rsid w:val="4D7BD4CA"/>
    <w:rsid w:val="4D828BA8"/>
    <w:rsid w:val="4D857AD3"/>
    <w:rsid w:val="4D88D9E5"/>
    <w:rsid w:val="4D9BA883"/>
    <w:rsid w:val="4DB40100"/>
    <w:rsid w:val="4DC3132D"/>
    <w:rsid w:val="4DCA6B62"/>
    <w:rsid w:val="4DE13D43"/>
    <w:rsid w:val="4DE379CC"/>
    <w:rsid w:val="4DEDDD64"/>
    <w:rsid w:val="4DEF36D8"/>
    <w:rsid w:val="4DF92B47"/>
    <w:rsid w:val="4E25A0A9"/>
    <w:rsid w:val="4E4393CA"/>
    <w:rsid w:val="4E6D8CA2"/>
    <w:rsid w:val="4E713D9F"/>
    <w:rsid w:val="4E90D1AB"/>
    <w:rsid w:val="4E99E63F"/>
    <w:rsid w:val="4E9DF97E"/>
    <w:rsid w:val="4EA02640"/>
    <w:rsid w:val="4EBD9615"/>
    <w:rsid w:val="4ED2E831"/>
    <w:rsid w:val="4ED4F353"/>
    <w:rsid w:val="4ED94B7F"/>
    <w:rsid w:val="4F19FC3D"/>
    <w:rsid w:val="4F236E10"/>
    <w:rsid w:val="4F256932"/>
    <w:rsid w:val="4F38F52A"/>
    <w:rsid w:val="4F45AAE2"/>
    <w:rsid w:val="4F45DF54"/>
    <w:rsid w:val="4F58C98A"/>
    <w:rsid w:val="4F9B91DA"/>
    <w:rsid w:val="4FA128CB"/>
    <w:rsid w:val="4FC3A1D9"/>
    <w:rsid w:val="4FE0C940"/>
    <w:rsid w:val="4FFEC6DF"/>
    <w:rsid w:val="500676B6"/>
    <w:rsid w:val="502065E6"/>
    <w:rsid w:val="502D6065"/>
    <w:rsid w:val="5037D79B"/>
    <w:rsid w:val="50432943"/>
    <w:rsid w:val="50580965"/>
    <w:rsid w:val="50590315"/>
    <w:rsid w:val="505B4E53"/>
    <w:rsid w:val="50612F50"/>
    <w:rsid w:val="506470EE"/>
    <w:rsid w:val="50692BB8"/>
    <w:rsid w:val="507E97FB"/>
    <w:rsid w:val="5088E7A9"/>
    <w:rsid w:val="50C0D706"/>
    <w:rsid w:val="50CE1161"/>
    <w:rsid w:val="50ECE2E3"/>
    <w:rsid w:val="50EE584E"/>
    <w:rsid w:val="50F06D81"/>
    <w:rsid w:val="50F95E03"/>
    <w:rsid w:val="510571E8"/>
    <w:rsid w:val="510AA985"/>
    <w:rsid w:val="510F598C"/>
    <w:rsid w:val="511627F8"/>
    <w:rsid w:val="51287E73"/>
    <w:rsid w:val="513BC44E"/>
    <w:rsid w:val="5147C9F2"/>
    <w:rsid w:val="51785460"/>
    <w:rsid w:val="51856C75"/>
    <w:rsid w:val="5188363D"/>
    <w:rsid w:val="51999847"/>
    <w:rsid w:val="51A17EF9"/>
    <w:rsid w:val="51C8090C"/>
    <w:rsid w:val="51C84D77"/>
    <w:rsid w:val="51D88D3F"/>
    <w:rsid w:val="51E47761"/>
    <w:rsid w:val="51E52CA1"/>
    <w:rsid w:val="51FEE6C0"/>
    <w:rsid w:val="5228E3A3"/>
    <w:rsid w:val="526A56AD"/>
    <w:rsid w:val="52812B76"/>
    <w:rsid w:val="52A3F606"/>
    <w:rsid w:val="52A69AD6"/>
    <w:rsid w:val="52B748F1"/>
    <w:rsid w:val="52BF8668"/>
    <w:rsid w:val="52C0D45F"/>
    <w:rsid w:val="52CCBDB5"/>
    <w:rsid w:val="52D1F280"/>
    <w:rsid w:val="52EDC75A"/>
    <w:rsid w:val="52EF8656"/>
    <w:rsid w:val="52F88530"/>
    <w:rsid w:val="53090E63"/>
    <w:rsid w:val="531417BF"/>
    <w:rsid w:val="53390260"/>
    <w:rsid w:val="533ADD1F"/>
    <w:rsid w:val="5346DA1E"/>
    <w:rsid w:val="535BD56F"/>
    <w:rsid w:val="53B41A19"/>
    <w:rsid w:val="53BD6566"/>
    <w:rsid w:val="53E06805"/>
    <w:rsid w:val="53E5F014"/>
    <w:rsid w:val="5401B24E"/>
    <w:rsid w:val="540E0B04"/>
    <w:rsid w:val="54171257"/>
    <w:rsid w:val="542F12C6"/>
    <w:rsid w:val="54398BFF"/>
    <w:rsid w:val="544DBA00"/>
    <w:rsid w:val="54706712"/>
    <w:rsid w:val="5474D13D"/>
    <w:rsid w:val="547541BC"/>
    <w:rsid w:val="549201F0"/>
    <w:rsid w:val="54A1CC3F"/>
    <w:rsid w:val="54A5C8C8"/>
    <w:rsid w:val="54ADCB50"/>
    <w:rsid w:val="54AE95A3"/>
    <w:rsid w:val="54BF1F73"/>
    <w:rsid w:val="54C098AE"/>
    <w:rsid w:val="54CF1100"/>
    <w:rsid w:val="54DDEF51"/>
    <w:rsid w:val="5508497E"/>
    <w:rsid w:val="550EE5E5"/>
    <w:rsid w:val="55118461"/>
    <w:rsid w:val="55170C6A"/>
    <w:rsid w:val="55180F16"/>
    <w:rsid w:val="557BD5B0"/>
    <w:rsid w:val="55B04FE6"/>
    <w:rsid w:val="55CA54AD"/>
    <w:rsid w:val="55D7ED81"/>
    <w:rsid w:val="55E1AE52"/>
    <w:rsid w:val="55F10BDB"/>
    <w:rsid w:val="55FE0CC0"/>
    <w:rsid w:val="561A82DD"/>
    <w:rsid w:val="561C1806"/>
    <w:rsid w:val="563069DC"/>
    <w:rsid w:val="56392211"/>
    <w:rsid w:val="56537EC8"/>
    <w:rsid w:val="565794ED"/>
    <w:rsid w:val="566EF1AA"/>
    <w:rsid w:val="56729B30"/>
    <w:rsid w:val="56789915"/>
    <w:rsid w:val="567C2AA3"/>
    <w:rsid w:val="568C5EAC"/>
    <w:rsid w:val="569A6394"/>
    <w:rsid w:val="569B018F"/>
    <w:rsid w:val="56BBABA0"/>
    <w:rsid w:val="56BCC858"/>
    <w:rsid w:val="56DA86B6"/>
    <w:rsid w:val="56E45AA9"/>
    <w:rsid w:val="56FE3B1C"/>
    <w:rsid w:val="57111C69"/>
    <w:rsid w:val="571DD1CD"/>
    <w:rsid w:val="57350CA7"/>
    <w:rsid w:val="5757BB2A"/>
    <w:rsid w:val="5777967A"/>
    <w:rsid w:val="578A4F49"/>
    <w:rsid w:val="57A2513F"/>
    <w:rsid w:val="57B09941"/>
    <w:rsid w:val="57BE8F34"/>
    <w:rsid w:val="57C6035D"/>
    <w:rsid w:val="57F29322"/>
    <w:rsid w:val="580E9841"/>
    <w:rsid w:val="582C2254"/>
    <w:rsid w:val="5838F493"/>
    <w:rsid w:val="58458FC3"/>
    <w:rsid w:val="5882E36B"/>
    <w:rsid w:val="5889351E"/>
    <w:rsid w:val="5895AA99"/>
    <w:rsid w:val="58A810BE"/>
    <w:rsid w:val="58B8B249"/>
    <w:rsid w:val="58D4F6BC"/>
    <w:rsid w:val="58E25276"/>
    <w:rsid w:val="590F9E8D"/>
    <w:rsid w:val="599D5692"/>
    <w:rsid w:val="59DBA5BA"/>
    <w:rsid w:val="59E81561"/>
    <w:rsid w:val="59EA1A88"/>
    <w:rsid w:val="5A0916A1"/>
    <w:rsid w:val="5A26F750"/>
    <w:rsid w:val="5A4516B2"/>
    <w:rsid w:val="5A5A11EA"/>
    <w:rsid w:val="5A8EA0FD"/>
    <w:rsid w:val="5A94F96D"/>
    <w:rsid w:val="5AB8F47B"/>
    <w:rsid w:val="5ACF85CF"/>
    <w:rsid w:val="5B10BB37"/>
    <w:rsid w:val="5B110423"/>
    <w:rsid w:val="5B151A0C"/>
    <w:rsid w:val="5B2B2608"/>
    <w:rsid w:val="5B480B84"/>
    <w:rsid w:val="5B58E08C"/>
    <w:rsid w:val="5B70C167"/>
    <w:rsid w:val="5B936B15"/>
    <w:rsid w:val="5B9FD080"/>
    <w:rsid w:val="5BAD2EAF"/>
    <w:rsid w:val="5BB07137"/>
    <w:rsid w:val="5BC04122"/>
    <w:rsid w:val="5BC2FC98"/>
    <w:rsid w:val="5BC62C77"/>
    <w:rsid w:val="5BCBA41C"/>
    <w:rsid w:val="5BD5A481"/>
    <w:rsid w:val="5BF5BC1C"/>
    <w:rsid w:val="5C1F11F8"/>
    <w:rsid w:val="5C66A541"/>
    <w:rsid w:val="5C935AAC"/>
    <w:rsid w:val="5C995064"/>
    <w:rsid w:val="5CA05041"/>
    <w:rsid w:val="5CA98D42"/>
    <w:rsid w:val="5CD23A4D"/>
    <w:rsid w:val="5CE5D3E5"/>
    <w:rsid w:val="5CE6B329"/>
    <w:rsid w:val="5CE7089D"/>
    <w:rsid w:val="5D12145E"/>
    <w:rsid w:val="5D2E1D98"/>
    <w:rsid w:val="5D3AABBA"/>
    <w:rsid w:val="5D3B5662"/>
    <w:rsid w:val="5D3F529B"/>
    <w:rsid w:val="5D50DDD1"/>
    <w:rsid w:val="5D5AEA06"/>
    <w:rsid w:val="5D6049E2"/>
    <w:rsid w:val="5DD7834A"/>
    <w:rsid w:val="5DDE9550"/>
    <w:rsid w:val="5DDF9BC2"/>
    <w:rsid w:val="5E00944C"/>
    <w:rsid w:val="5E14D070"/>
    <w:rsid w:val="5E1715CD"/>
    <w:rsid w:val="5E3ACACB"/>
    <w:rsid w:val="5E3F0D0B"/>
    <w:rsid w:val="5E4D9276"/>
    <w:rsid w:val="5E588CD5"/>
    <w:rsid w:val="5E59466A"/>
    <w:rsid w:val="5E59F407"/>
    <w:rsid w:val="5E7704F9"/>
    <w:rsid w:val="5E804E68"/>
    <w:rsid w:val="5E99C681"/>
    <w:rsid w:val="5EA5935F"/>
    <w:rsid w:val="5EB1752B"/>
    <w:rsid w:val="5ECE22DC"/>
    <w:rsid w:val="5ED4AD26"/>
    <w:rsid w:val="5F0917B2"/>
    <w:rsid w:val="5F0E6C3C"/>
    <w:rsid w:val="5F13E0AE"/>
    <w:rsid w:val="5F20EE30"/>
    <w:rsid w:val="5F290D47"/>
    <w:rsid w:val="5F29B3F0"/>
    <w:rsid w:val="5F2CB6CC"/>
    <w:rsid w:val="5F349932"/>
    <w:rsid w:val="5F3558EA"/>
    <w:rsid w:val="5F368082"/>
    <w:rsid w:val="5F3768B7"/>
    <w:rsid w:val="5F4A8B0D"/>
    <w:rsid w:val="5F581300"/>
    <w:rsid w:val="5F729B26"/>
    <w:rsid w:val="5F8BE2D5"/>
    <w:rsid w:val="5F93A9E1"/>
    <w:rsid w:val="5F93D779"/>
    <w:rsid w:val="5FCF22B7"/>
    <w:rsid w:val="5FDF7172"/>
    <w:rsid w:val="5FE56896"/>
    <w:rsid w:val="5FEBCB8A"/>
    <w:rsid w:val="5FFDA071"/>
    <w:rsid w:val="60236AC5"/>
    <w:rsid w:val="603851EC"/>
    <w:rsid w:val="60439B5A"/>
    <w:rsid w:val="604EF693"/>
    <w:rsid w:val="605DC6AF"/>
    <w:rsid w:val="6072B6DE"/>
    <w:rsid w:val="6072D931"/>
    <w:rsid w:val="609A1625"/>
    <w:rsid w:val="60A4576B"/>
    <w:rsid w:val="60B1010D"/>
    <w:rsid w:val="60B20080"/>
    <w:rsid w:val="60C17889"/>
    <w:rsid w:val="60C5DAEA"/>
    <w:rsid w:val="60C68674"/>
    <w:rsid w:val="60D4DD75"/>
    <w:rsid w:val="60EF1C91"/>
    <w:rsid w:val="610A64AD"/>
    <w:rsid w:val="610B21C3"/>
    <w:rsid w:val="6113E0AA"/>
    <w:rsid w:val="612533F9"/>
    <w:rsid w:val="61385D2C"/>
    <w:rsid w:val="6150B155"/>
    <w:rsid w:val="61578034"/>
    <w:rsid w:val="616B72E7"/>
    <w:rsid w:val="616DE979"/>
    <w:rsid w:val="618F75E7"/>
    <w:rsid w:val="61A18F3E"/>
    <w:rsid w:val="61B147F6"/>
    <w:rsid w:val="61C801B1"/>
    <w:rsid w:val="61C940BA"/>
    <w:rsid w:val="61EC7EEE"/>
    <w:rsid w:val="61EFB6ED"/>
    <w:rsid w:val="61F19990"/>
    <w:rsid w:val="61F6DA78"/>
    <w:rsid w:val="61FE3CFB"/>
    <w:rsid w:val="6207C663"/>
    <w:rsid w:val="622EA4D1"/>
    <w:rsid w:val="62576198"/>
    <w:rsid w:val="6257953C"/>
    <w:rsid w:val="6291F186"/>
    <w:rsid w:val="62B8022B"/>
    <w:rsid w:val="62BB79B3"/>
    <w:rsid w:val="62BDC90A"/>
    <w:rsid w:val="62D1CF78"/>
    <w:rsid w:val="62F43C30"/>
    <w:rsid w:val="6316D6CD"/>
    <w:rsid w:val="632C1CA5"/>
    <w:rsid w:val="63380787"/>
    <w:rsid w:val="6356696A"/>
    <w:rsid w:val="636513F8"/>
    <w:rsid w:val="637F10D4"/>
    <w:rsid w:val="6380C698"/>
    <w:rsid w:val="6393EEC5"/>
    <w:rsid w:val="63A65121"/>
    <w:rsid w:val="63B59FCA"/>
    <w:rsid w:val="63E5A99A"/>
    <w:rsid w:val="63EB0576"/>
    <w:rsid w:val="642F7754"/>
    <w:rsid w:val="643DE160"/>
    <w:rsid w:val="6459A504"/>
    <w:rsid w:val="645FCB74"/>
    <w:rsid w:val="6468A3AA"/>
    <w:rsid w:val="64773DC1"/>
    <w:rsid w:val="6492A0F9"/>
    <w:rsid w:val="64A80B6D"/>
    <w:rsid w:val="64CA8FDA"/>
    <w:rsid w:val="64D99296"/>
    <w:rsid w:val="64EA57AE"/>
    <w:rsid w:val="64EFCE04"/>
    <w:rsid w:val="64FC6FFE"/>
    <w:rsid w:val="64FEDF1D"/>
    <w:rsid w:val="6507AB35"/>
    <w:rsid w:val="6509C402"/>
    <w:rsid w:val="650EDD94"/>
    <w:rsid w:val="651420DD"/>
    <w:rsid w:val="6515A13F"/>
    <w:rsid w:val="651779BE"/>
    <w:rsid w:val="654F4BE9"/>
    <w:rsid w:val="655AE934"/>
    <w:rsid w:val="656979D2"/>
    <w:rsid w:val="6570E138"/>
    <w:rsid w:val="6581326D"/>
    <w:rsid w:val="6597E730"/>
    <w:rsid w:val="65A7AAAB"/>
    <w:rsid w:val="65C07DDE"/>
    <w:rsid w:val="65C67C15"/>
    <w:rsid w:val="65CBBF62"/>
    <w:rsid w:val="65E25517"/>
    <w:rsid w:val="65E8BBDE"/>
    <w:rsid w:val="65F59204"/>
    <w:rsid w:val="66050B24"/>
    <w:rsid w:val="66081D7B"/>
    <w:rsid w:val="660837ED"/>
    <w:rsid w:val="66297703"/>
    <w:rsid w:val="6629951C"/>
    <w:rsid w:val="6660D345"/>
    <w:rsid w:val="66923597"/>
    <w:rsid w:val="66BEC464"/>
    <w:rsid w:val="66D8E859"/>
    <w:rsid w:val="66E0C986"/>
    <w:rsid w:val="66F5C18A"/>
    <w:rsid w:val="67156E91"/>
    <w:rsid w:val="673B6247"/>
    <w:rsid w:val="674ED502"/>
    <w:rsid w:val="674F498E"/>
    <w:rsid w:val="676DBAA5"/>
    <w:rsid w:val="6771D915"/>
    <w:rsid w:val="6786F62C"/>
    <w:rsid w:val="678A5391"/>
    <w:rsid w:val="679C1E93"/>
    <w:rsid w:val="679D4C7E"/>
    <w:rsid w:val="67A6BB73"/>
    <w:rsid w:val="67A82431"/>
    <w:rsid w:val="67BA55C1"/>
    <w:rsid w:val="67C47043"/>
    <w:rsid w:val="67D412B0"/>
    <w:rsid w:val="67D724E2"/>
    <w:rsid w:val="67E82F6A"/>
    <w:rsid w:val="67EB831B"/>
    <w:rsid w:val="67F93DED"/>
    <w:rsid w:val="681FF3E7"/>
    <w:rsid w:val="682E6ABF"/>
    <w:rsid w:val="68422DF9"/>
    <w:rsid w:val="6850A856"/>
    <w:rsid w:val="68555764"/>
    <w:rsid w:val="6858BE1A"/>
    <w:rsid w:val="6866B1E3"/>
    <w:rsid w:val="68676C92"/>
    <w:rsid w:val="6885BA4C"/>
    <w:rsid w:val="68878384"/>
    <w:rsid w:val="68A14824"/>
    <w:rsid w:val="68AE3D25"/>
    <w:rsid w:val="68B495AC"/>
    <w:rsid w:val="68BB7D3D"/>
    <w:rsid w:val="68BDEAC4"/>
    <w:rsid w:val="68C8C5BF"/>
    <w:rsid w:val="68D2473B"/>
    <w:rsid w:val="68E4B771"/>
    <w:rsid w:val="68F7DD75"/>
    <w:rsid w:val="69577DB7"/>
    <w:rsid w:val="695CF887"/>
    <w:rsid w:val="695E2DCC"/>
    <w:rsid w:val="697877B7"/>
    <w:rsid w:val="6984AEF1"/>
    <w:rsid w:val="69B8E234"/>
    <w:rsid w:val="69BA5828"/>
    <w:rsid w:val="69BBE5FA"/>
    <w:rsid w:val="69C8EB11"/>
    <w:rsid w:val="69C9D308"/>
    <w:rsid w:val="69D6A908"/>
    <w:rsid w:val="69FC86EA"/>
    <w:rsid w:val="69FFC464"/>
    <w:rsid w:val="6A03764E"/>
    <w:rsid w:val="6A0B4DD6"/>
    <w:rsid w:val="6A1F8346"/>
    <w:rsid w:val="6A2042DD"/>
    <w:rsid w:val="6A22851D"/>
    <w:rsid w:val="6A266D69"/>
    <w:rsid w:val="6A270DBD"/>
    <w:rsid w:val="6A2C1B23"/>
    <w:rsid w:val="6A7D2448"/>
    <w:rsid w:val="6A842561"/>
    <w:rsid w:val="6A87C772"/>
    <w:rsid w:val="6A89C118"/>
    <w:rsid w:val="6A951E89"/>
    <w:rsid w:val="6AA94095"/>
    <w:rsid w:val="6AB0238C"/>
    <w:rsid w:val="6AC126E3"/>
    <w:rsid w:val="6AC14F0B"/>
    <w:rsid w:val="6AFBA60E"/>
    <w:rsid w:val="6B01A915"/>
    <w:rsid w:val="6B446551"/>
    <w:rsid w:val="6B47D83A"/>
    <w:rsid w:val="6B62651A"/>
    <w:rsid w:val="6B62ADF7"/>
    <w:rsid w:val="6B632C9B"/>
    <w:rsid w:val="6B633908"/>
    <w:rsid w:val="6BA4663F"/>
    <w:rsid w:val="6BAA069C"/>
    <w:rsid w:val="6BE29A2A"/>
    <w:rsid w:val="6BE2A511"/>
    <w:rsid w:val="6BE3E6AB"/>
    <w:rsid w:val="6C0639E0"/>
    <w:rsid w:val="6C0CFCCB"/>
    <w:rsid w:val="6C18097D"/>
    <w:rsid w:val="6C1DA226"/>
    <w:rsid w:val="6C2ADC35"/>
    <w:rsid w:val="6C5643A1"/>
    <w:rsid w:val="6C70415F"/>
    <w:rsid w:val="6C89CC77"/>
    <w:rsid w:val="6C89EF95"/>
    <w:rsid w:val="6C9800AF"/>
    <w:rsid w:val="6C9FB165"/>
    <w:rsid w:val="6CBA1638"/>
    <w:rsid w:val="6CC268EB"/>
    <w:rsid w:val="6CD8D354"/>
    <w:rsid w:val="6CDF8799"/>
    <w:rsid w:val="6CF6A283"/>
    <w:rsid w:val="6CF766EA"/>
    <w:rsid w:val="6CF9BB8B"/>
    <w:rsid w:val="6D3D3D67"/>
    <w:rsid w:val="6D56C48F"/>
    <w:rsid w:val="6D5E6F7E"/>
    <w:rsid w:val="6D7ACB93"/>
    <w:rsid w:val="6D7C8D77"/>
    <w:rsid w:val="6D9278CC"/>
    <w:rsid w:val="6DC50AC8"/>
    <w:rsid w:val="6DCC6B51"/>
    <w:rsid w:val="6DDEEC29"/>
    <w:rsid w:val="6DEBF7A4"/>
    <w:rsid w:val="6E1785FB"/>
    <w:rsid w:val="6E18B4F4"/>
    <w:rsid w:val="6E1B52E4"/>
    <w:rsid w:val="6E3C5B4B"/>
    <w:rsid w:val="6E3D6638"/>
    <w:rsid w:val="6E3E5A33"/>
    <w:rsid w:val="6E4C5DDA"/>
    <w:rsid w:val="6E636E05"/>
    <w:rsid w:val="6E6A527A"/>
    <w:rsid w:val="6E6BBB49"/>
    <w:rsid w:val="6E7087C6"/>
    <w:rsid w:val="6E7D90B4"/>
    <w:rsid w:val="6E8341F9"/>
    <w:rsid w:val="6EA85C51"/>
    <w:rsid w:val="6ECB1617"/>
    <w:rsid w:val="6ECEFAD1"/>
    <w:rsid w:val="6EDDDD21"/>
    <w:rsid w:val="6EF9FD5D"/>
    <w:rsid w:val="6EFC8556"/>
    <w:rsid w:val="6F125CC1"/>
    <w:rsid w:val="6F5A342B"/>
    <w:rsid w:val="6FA829AD"/>
    <w:rsid w:val="6FBD0F10"/>
    <w:rsid w:val="6FBF1A6F"/>
    <w:rsid w:val="6FC39011"/>
    <w:rsid w:val="6FCF55E1"/>
    <w:rsid w:val="6FEC0D8D"/>
    <w:rsid w:val="700C0E6B"/>
    <w:rsid w:val="707B8916"/>
    <w:rsid w:val="708BCAA0"/>
    <w:rsid w:val="70A6A284"/>
    <w:rsid w:val="70AA79B9"/>
    <w:rsid w:val="70B7DA12"/>
    <w:rsid w:val="70F44A16"/>
    <w:rsid w:val="712A3182"/>
    <w:rsid w:val="71387027"/>
    <w:rsid w:val="714B5D54"/>
    <w:rsid w:val="7164B451"/>
    <w:rsid w:val="71691EF4"/>
    <w:rsid w:val="71698F82"/>
    <w:rsid w:val="71A1F117"/>
    <w:rsid w:val="71AB75C8"/>
    <w:rsid w:val="71AF0947"/>
    <w:rsid w:val="71D340F4"/>
    <w:rsid w:val="71D50A9E"/>
    <w:rsid w:val="71E16BBD"/>
    <w:rsid w:val="71EE5465"/>
    <w:rsid w:val="720E0E4C"/>
    <w:rsid w:val="7213CE44"/>
    <w:rsid w:val="72150045"/>
    <w:rsid w:val="721B8565"/>
    <w:rsid w:val="723A1B55"/>
    <w:rsid w:val="72572F3F"/>
    <w:rsid w:val="7270CF4A"/>
    <w:rsid w:val="72745A6E"/>
    <w:rsid w:val="7298AAA2"/>
    <w:rsid w:val="72A7F78F"/>
    <w:rsid w:val="72C1A236"/>
    <w:rsid w:val="72D086CE"/>
    <w:rsid w:val="72EB5CF6"/>
    <w:rsid w:val="73119299"/>
    <w:rsid w:val="732153DE"/>
    <w:rsid w:val="73249403"/>
    <w:rsid w:val="732AB56E"/>
    <w:rsid w:val="73598ED5"/>
    <w:rsid w:val="738B0E28"/>
    <w:rsid w:val="738B207D"/>
    <w:rsid w:val="73A8EF4D"/>
    <w:rsid w:val="73D1C104"/>
    <w:rsid w:val="73F9AD06"/>
    <w:rsid w:val="73FEF866"/>
    <w:rsid w:val="740EB9FF"/>
    <w:rsid w:val="74138E81"/>
    <w:rsid w:val="7423FC96"/>
    <w:rsid w:val="743741E0"/>
    <w:rsid w:val="743DC167"/>
    <w:rsid w:val="7440AAC9"/>
    <w:rsid w:val="744E0633"/>
    <w:rsid w:val="745AC8FE"/>
    <w:rsid w:val="7469D121"/>
    <w:rsid w:val="7481CFCF"/>
    <w:rsid w:val="74A4C117"/>
    <w:rsid w:val="74CDA787"/>
    <w:rsid w:val="74DB5D02"/>
    <w:rsid w:val="74EBCDC5"/>
    <w:rsid w:val="74EFA4E6"/>
    <w:rsid w:val="74F3C9E0"/>
    <w:rsid w:val="74F81CDC"/>
    <w:rsid w:val="75006630"/>
    <w:rsid w:val="75101F78"/>
    <w:rsid w:val="7522DAA2"/>
    <w:rsid w:val="753678C6"/>
    <w:rsid w:val="755774AC"/>
    <w:rsid w:val="75A7AECA"/>
    <w:rsid w:val="75EA4D43"/>
    <w:rsid w:val="76072C30"/>
    <w:rsid w:val="760C0D21"/>
    <w:rsid w:val="7628549A"/>
    <w:rsid w:val="764AC70F"/>
    <w:rsid w:val="7662DFBE"/>
    <w:rsid w:val="767D359E"/>
    <w:rsid w:val="76801BD8"/>
    <w:rsid w:val="7697C5A6"/>
    <w:rsid w:val="769B51BE"/>
    <w:rsid w:val="76B063B0"/>
    <w:rsid w:val="76CA87D2"/>
    <w:rsid w:val="76F32F07"/>
    <w:rsid w:val="76F3B8EC"/>
    <w:rsid w:val="77084DBA"/>
    <w:rsid w:val="77454C9A"/>
    <w:rsid w:val="774FB2F6"/>
    <w:rsid w:val="7767313A"/>
    <w:rsid w:val="777716EF"/>
    <w:rsid w:val="77789C4A"/>
    <w:rsid w:val="77936F5A"/>
    <w:rsid w:val="7795DFC1"/>
    <w:rsid w:val="77A28E1A"/>
    <w:rsid w:val="77A9895A"/>
    <w:rsid w:val="77BBA4F3"/>
    <w:rsid w:val="77C2596D"/>
    <w:rsid w:val="77CFD0C4"/>
    <w:rsid w:val="77D9DE3D"/>
    <w:rsid w:val="77DAC4B2"/>
    <w:rsid w:val="78294CFB"/>
    <w:rsid w:val="782DE496"/>
    <w:rsid w:val="78464ED9"/>
    <w:rsid w:val="785E14D3"/>
    <w:rsid w:val="786543C0"/>
    <w:rsid w:val="78671F40"/>
    <w:rsid w:val="78AFD923"/>
    <w:rsid w:val="78B759E6"/>
    <w:rsid w:val="78BB1236"/>
    <w:rsid w:val="78CDFD0F"/>
    <w:rsid w:val="78D0BA63"/>
    <w:rsid w:val="78D1C43E"/>
    <w:rsid w:val="78F0F942"/>
    <w:rsid w:val="78F71872"/>
    <w:rsid w:val="78F8A8F4"/>
    <w:rsid w:val="790F3BF4"/>
    <w:rsid w:val="791B4FB7"/>
    <w:rsid w:val="793A422C"/>
    <w:rsid w:val="793B735A"/>
    <w:rsid w:val="793F652D"/>
    <w:rsid w:val="794950F5"/>
    <w:rsid w:val="794DEBE1"/>
    <w:rsid w:val="7951795D"/>
    <w:rsid w:val="797BB181"/>
    <w:rsid w:val="797E914B"/>
    <w:rsid w:val="799D9FA7"/>
    <w:rsid w:val="799E098E"/>
    <w:rsid w:val="79A862EC"/>
    <w:rsid w:val="79C656CB"/>
    <w:rsid w:val="79C862F9"/>
    <w:rsid w:val="79E7355F"/>
    <w:rsid w:val="7A0F82F1"/>
    <w:rsid w:val="7A3427EC"/>
    <w:rsid w:val="7A384C85"/>
    <w:rsid w:val="7A3C1F7E"/>
    <w:rsid w:val="7A5BEAB7"/>
    <w:rsid w:val="7A5D4C36"/>
    <w:rsid w:val="7A6A76B5"/>
    <w:rsid w:val="7A7EB60A"/>
    <w:rsid w:val="7A979F49"/>
    <w:rsid w:val="7A9DA7BC"/>
    <w:rsid w:val="7AB235F4"/>
    <w:rsid w:val="7ABE1EC8"/>
    <w:rsid w:val="7AC0A5A1"/>
    <w:rsid w:val="7AC69D27"/>
    <w:rsid w:val="7AF85787"/>
    <w:rsid w:val="7AFD1711"/>
    <w:rsid w:val="7AFF1865"/>
    <w:rsid w:val="7B03F2AA"/>
    <w:rsid w:val="7B11B880"/>
    <w:rsid w:val="7B20714B"/>
    <w:rsid w:val="7B35FF83"/>
    <w:rsid w:val="7B444E7C"/>
    <w:rsid w:val="7B7B8990"/>
    <w:rsid w:val="7B7F4DF8"/>
    <w:rsid w:val="7BA00DEB"/>
    <w:rsid w:val="7BA2AB6A"/>
    <w:rsid w:val="7BAEBE51"/>
    <w:rsid w:val="7BD8454E"/>
    <w:rsid w:val="7BDBDBB1"/>
    <w:rsid w:val="7C064195"/>
    <w:rsid w:val="7C0D4B5F"/>
    <w:rsid w:val="7C138C41"/>
    <w:rsid w:val="7C13A481"/>
    <w:rsid w:val="7C34B01A"/>
    <w:rsid w:val="7C642A44"/>
    <w:rsid w:val="7C6911FD"/>
    <w:rsid w:val="7C77B95E"/>
    <w:rsid w:val="7C788833"/>
    <w:rsid w:val="7C9F6012"/>
    <w:rsid w:val="7CA14DC1"/>
    <w:rsid w:val="7CA51356"/>
    <w:rsid w:val="7CB50048"/>
    <w:rsid w:val="7CB59E7D"/>
    <w:rsid w:val="7CB6BF8C"/>
    <w:rsid w:val="7CCF6130"/>
    <w:rsid w:val="7CE7AE0A"/>
    <w:rsid w:val="7D020C3F"/>
    <w:rsid w:val="7D07D561"/>
    <w:rsid w:val="7D17E7D5"/>
    <w:rsid w:val="7D220C61"/>
    <w:rsid w:val="7D2F81B3"/>
    <w:rsid w:val="7D63E666"/>
    <w:rsid w:val="7D72AAEF"/>
    <w:rsid w:val="7D81DA75"/>
    <w:rsid w:val="7DACFEF5"/>
    <w:rsid w:val="7DC9BEDE"/>
    <w:rsid w:val="7DCD7943"/>
    <w:rsid w:val="7DD3839C"/>
    <w:rsid w:val="7DE363AE"/>
    <w:rsid w:val="7E1A49F7"/>
    <w:rsid w:val="7E2B517B"/>
    <w:rsid w:val="7E2F071A"/>
    <w:rsid w:val="7E35FD1C"/>
    <w:rsid w:val="7E3838F9"/>
    <w:rsid w:val="7E4DEB08"/>
    <w:rsid w:val="7E52299A"/>
    <w:rsid w:val="7E6146D5"/>
    <w:rsid w:val="7E686551"/>
    <w:rsid w:val="7E71EF35"/>
    <w:rsid w:val="7E76BA8E"/>
    <w:rsid w:val="7E7C494D"/>
    <w:rsid w:val="7E833CFA"/>
    <w:rsid w:val="7E8540A3"/>
    <w:rsid w:val="7E85552F"/>
    <w:rsid w:val="7E8CE77A"/>
    <w:rsid w:val="7E8D5B5B"/>
    <w:rsid w:val="7E9B4210"/>
    <w:rsid w:val="7EA9938F"/>
    <w:rsid w:val="7EABEFF7"/>
    <w:rsid w:val="7ED71FB7"/>
    <w:rsid w:val="7EDEEB46"/>
    <w:rsid w:val="7EEC244D"/>
    <w:rsid w:val="7F053A97"/>
    <w:rsid w:val="7F114708"/>
    <w:rsid w:val="7F19F6B6"/>
    <w:rsid w:val="7F248A41"/>
    <w:rsid w:val="7F4757A7"/>
    <w:rsid w:val="7F49AB97"/>
    <w:rsid w:val="7F4E6830"/>
    <w:rsid w:val="7F5056B2"/>
    <w:rsid w:val="7F54E385"/>
    <w:rsid w:val="7F592F68"/>
    <w:rsid w:val="7F64DFDE"/>
    <w:rsid w:val="7F944C85"/>
    <w:rsid w:val="7FA2907C"/>
    <w:rsid w:val="7FB3EEDB"/>
    <w:rsid w:val="7FD179FA"/>
    <w:rsid w:val="7FD1B768"/>
    <w:rsid w:val="7FEA1299"/>
    <w:rsid w:val="7FF04D00"/>
    <w:rsid w:val="7FF653E3"/>
    <w:rsid w:val="7FFB4F6A"/>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D2903DC"/>
  <w15:docId w15:val="{BAD3557A-27A2-48CE-A284-2C9D989B1D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07D5F"/>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basedOn w:val="Normal"/>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uiPriority w:val="9"/>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styleId="normaltextrun" w:customStyle="1">
    <w:name w:val="normaltextrun"/>
    <w:basedOn w:val="DefaultParagraphFont"/>
    <w:rsid w:val="00736BE9"/>
  </w:style>
  <w:style w:type="character" w:styleId="eop" w:customStyle="1">
    <w:name w:val="eop"/>
    <w:basedOn w:val="DefaultParagraphFont"/>
    <w:rsid w:val="009377EF"/>
  </w:style>
  <w:style w:type="paragraph" w:styleId="paragraph" w:customStyle="1">
    <w:name w:val="paragraph"/>
    <w:basedOn w:val="Normal"/>
    <w:rsid w:val="009377EF"/>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UnresolvedMention">
    <w:name w:val="Unresolved Mention"/>
    <w:basedOn w:val="DefaultParagraphFont"/>
    <w:uiPriority w:val="99"/>
    <w:semiHidden/>
    <w:unhideWhenUsed/>
    <w:rsid w:val="00AE2827"/>
    <w:rPr>
      <w:color w:val="605E5C"/>
      <w:shd w:val="clear" w:color="auto" w:fill="E1DFDD"/>
    </w:rPr>
  </w:style>
  <w:style w:type="character" w:styleId="Heading3Char" w:customStyle="1">
    <w:name w:val="Heading 3 Char"/>
    <w:basedOn w:val="DefaultParagraphFont"/>
    <w:link w:val="Heading3"/>
    <w:uiPriority w:val="9"/>
    <w:semiHidden/>
    <w:rsid w:val="00B07D5F"/>
    <w:rPr>
      <w:rFonts w:asciiTheme="majorHAnsi" w:hAnsiTheme="majorHAnsi" w:eastAsiaTheme="majorEastAsia" w:cstheme="majorBidi"/>
      <w:color w:val="1F4D78" w:themeColor="accent1" w:themeShade="7F"/>
      <w:sz w:val="24"/>
      <w:szCs w:val="24"/>
    </w:rPr>
  </w:style>
  <w:style w:type="character" w:styleId="FollowedHyperlink">
    <w:name w:val="FollowedHyperlink"/>
    <w:basedOn w:val="DefaultParagraphFont"/>
    <w:uiPriority w:val="99"/>
    <w:semiHidden/>
    <w:unhideWhenUsed/>
    <w:rsid w:val="001C3AC6"/>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0521016">
      <w:bodyDiv w:val="1"/>
      <w:marLeft w:val="0"/>
      <w:marRight w:val="0"/>
      <w:marTop w:val="0"/>
      <w:marBottom w:val="0"/>
      <w:divBdr>
        <w:top w:val="none" w:sz="0" w:space="0" w:color="auto"/>
        <w:left w:val="none" w:sz="0" w:space="0" w:color="auto"/>
        <w:bottom w:val="none" w:sz="0" w:space="0" w:color="auto"/>
        <w:right w:val="none" w:sz="0" w:space="0" w:color="auto"/>
      </w:divBdr>
      <w:divsChild>
        <w:div w:id="390350673">
          <w:marLeft w:val="0"/>
          <w:marRight w:val="0"/>
          <w:marTop w:val="0"/>
          <w:marBottom w:val="0"/>
          <w:divBdr>
            <w:top w:val="none" w:sz="0" w:space="0" w:color="auto"/>
            <w:left w:val="none" w:sz="0" w:space="0" w:color="auto"/>
            <w:bottom w:val="none" w:sz="0" w:space="0" w:color="auto"/>
            <w:right w:val="none" w:sz="0" w:space="0" w:color="auto"/>
          </w:divBdr>
          <w:divsChild>
            <w:div w:id="1085809409">
              <w:marLeft w:val="0"/>
              <w:marRight w:val="0"/>
              <w:marTop w:val="0"/>
              <w:marBottom w:val="0"/>
              <w:divBdr>
                <w:top w:val="none" w:sz="0" w:space="0" w:color="auto"/>
                <w:left w:val="none" w:sz="0" w:space="0" w:color="auto"/>
                <w:bottom w:val="none" w:sz="0" w:space="0" w:color="auto"/>
                <w:right w:val="none" w:sz="0" w:space="0" w:color="auto"/>
              </w:divBdr>
            </w:div>
            <w:div w:id="15528106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89133">
      <w:bodyDiv w:val="1"/>
      <w:marLeft w:val="0"/>
      <w:marRight w:val="0"/>
      <w:marTop w:val="0"/>
      <w:marBottom w:val="0"/>
      <w:divBdr>
        <w:top w:val="none" w:sz="0" w:space="0" w:color="auto"/>
        <w:left w:val="none" w:sz="0" w:space="0" w:color="auto"/>
        <w:bottom w:val="none" w:sz="0" w:space="0" w:color="auto"/>
        <w:right w:val="none" w:sz="0" w:space="0" w:color="auto"/>
      </w:divBdr>
      <w:divsChild>
        <w:div w:id="725762277">
          <w:marLeft w:val="0"/>
          <w:marRight w:val="0"/>
          <w:marTop w:val="0"/>
          <w:marBottom w:val="0"/>
          <w:divBdr>
            <w:top w:val="none" w:sz="0" w:space="0" w:color="auto"/>
            <w:left w:val="none" w:sz="0" w:space="0" w:color="auto"/>
            <w:bottom w:val="none" w:sz="0" w:space="0" w:color="auto"/>
            <w:right w:val="none" w:sz="0" w:space="0" w:color="auto"/>
          </w:divBdr>
        </w:div>
        <w:div w:id="820003973">
          <w:marLeft w:val="0"/>
          <w:marRight w:val="0"/>
          <w:marTop w:val="0"/>
          <w:marBottom w:val="0"/>
          <w:divBdr>
            <w:top w:val="none" w:sz="0" w:space="0" w:color="auto"/>
            <w:left w:val="none" w:sz="0" w:space="0" w:color="auto"/>
            <w:bottom w:val="none" w:sz="0" w:space="0" w:color="auto"/>
            <w:right w:val="none" w:sz="0" w:space="0" w:color="auto"/>
          </w:divBdr>
        </w:div>
        <w:div w:id="847402023">
          <w:marLeft w:val="0"/>
          <w:marRight w:val="0"/>
          <w:marTop w:val="0"/>
          <w:marBottom w:val="0"/>
          <w:divBdr>
            <w:top w:val="none" w:sz="0" w:space="0" w:color="auto"/>
            <w:left w:val="none" w:sz="0" w:space="0" w:color="auto"/>
            <w:bottom w:val="none" w:sz="0" w:space="0" w:color="auto"/>
            <w:right w:val="none" w:sz="0" w:space="0" w:color="auto"/>
          </w:divBdr>
        </w:div>
        <w:div w:id="887034005">
          <w:marLeft w:val="0"/>
          <w:marRight w:val="0"/>
          <w:marTop w:val="0"/>
          <w:marBottom w:val="0"/>
          <w:divBdr>
            <w:top w:val="none" w:sz="0" w:space="0" w:color="auto"/>
            <w:left w:val="none" w:sz="0" w:space="0" w:color="auto"/>
            <w:bottom w:val="none" w:sz="0" w:space="0" w:color="auto"/>
            <w:right w:val="none" w:sz="0" w:space="0" w:color="auto"/>
          </w:divBdr>
        </w:div>
      </w:divsChild>
    </w:div>
    <w:div w:id="114956434">
      <w:bodyDiv w:val="1"/>
      <w:marLeft w:val="0"/>
      <w:marRight w:val="0"/>
      <w:marTop w:val="0"/>
      <w:marBottom w:val="0"/>
      <w:divBdr>
        <w:top w:val="none" w:sz="0" w:space="0" w:color="auto"/>
        <w:left w:val="none" w:sz="0" w:space="0" w:color="auto"/>
        <w:bottom w:val="none" w:sz="0" w:space="0" w:color="auto"/>
        <w:right w:val="none" w:sz="0" w:space="0" w:color="auto"/>
      </w:divBdr>
    </w:div>
    <w:div w:id="197621080">
      <w:bodyDiv w:val="1"/>
      <w:marLeft w:val="0"/>
      <w:marRight w:val="0"/>
      <w:marTop w:val="0"/>
      <w:marBottom w:val="0"/>
      <w:divBdr>
        <w:top w:val="none" w:sz="0" w:space="0" w:color="auto"/>
        <w:left w:val="none" w:sz="0" w:space="0" w:color="auto"/>
        <w:bottom w:val="none" w:sz="0" w:space="0" w:color="auto"/>
        <w:right w:val="none" w:sz="0" w:space="0" w:color="auto"/>
      </w:divBdr>
      <w:divsChild>
        <w:div w:id="893390471">
          <w:marLeft w:val="0"/>
          <w:marRight w:val="0"/>
          <w:marTop w:val="0"/>
          <w:marBottom w:val="0"/>
          <w:divBdr>
            <w:top w:val="none" w:sz="0" w:space="0" w:color="auto"/>
            <w:left w:val="none" w:sz="0" w:space="0" w:color="auto"/>
            <w:bottom w:val="none" w:sz="0" w:space="0" w:color="auto"/>
            <w:right w:val="none" w:sz="0" w:space="0" w:color="auto"/>
          </w:divBdr>
        </w:div>
        <w:div w:id="1609434573">
          <w:marLeft w:val="0"/>
          <w:marRight w:val="0"/>
          <w:marTop w:val="0"/>
          <w:marBottom w:val="0"/>
          <w:divBdr>
            <w:top w:val="none" w:sz="0" w:space="0" w:color="auto"/>
            <w:left w:val="none" w:sz="0" w:space="0" w:color="auto"/>
            <w:bottom w:val="none" w:sz="0" w:space="0" w:color="auto"/>
            <w:right w:val="none" w:sz="0" w:space="0" w:color="auto"/>
          </w:divBdr>
        </w:div>
      </w:divsChild>
    </w:div>
    <w:div w:id="550457934">
      <w:bodyDiv w:val="1"/>
      <w:marLeft w:val="0"/>
      <w:marRight w:val="0"/>
      <w:marTop w:val="0"/>
      <w:marBottom w:val="0"/>
      <w:divBdr>
        <w:top w:val="none" w:sz="0" w:space="0" w:color="auto"/>
        <w:left w:val="none" w:sz="0" w:space="0" w:color="auto"/>
        <w:bottom w:val="none" w:sz="0" w:space="0" w:color="auto"/>
        <w:right w:val="none" w:sz="0" w:space="0" w:color="auto"/>
      </w:divBdr>
      <w:divsChild>
        <w:div w:id="426652888">
          <w:marLeft w:val="0"/>
          <w:marRight w:val="0"/>
          <w:marTop w:val="0"/>
          <w:marBottom w:val="0"/>
          <w:divBdr>
            <w:top w:val="none" w:sz="0" w:space="0" w:color="auto"/>
            <w:left w:val="none" w:sz="0" w:space="0" w:color="auto"/>
            <w:bottom w:val="none" w:sz="0" w:space="0" w:color="auto"/>
            <w:right w:val="none" w:sz="0" w:space="0" w:color="auto"/>
          </w:divBdr>
        </w:div>
        <w:div w:id="768502275">
          <w:marLeft w:val="0"/>
          <w:marRight w:val="0"/>
          <w:marTop w:val="0"/>
          <w:marBottom w:val="0"/>
          <w:divBdr>
            <w:top w:val="none" w:sz="0" w:space="0" w:color="auto"/>
            <w:left w:val="none" w:sz="0" w:space="0" w:color="auto"/>
            <w:bottom w:val="none" w:sz="0" w:space="0" w:color="auto"/>
            <w:right w:val="none" w:sz="0" w:space="0" w:color="auto"/>
          </w:divBdr>
        </w:div>
        <w:div w:id="1189564726">
          <w:marLeft w:val="0"/>
          <w:marRight w:val="0"/>
          <w:marTop w:val="0"/>
          <w:marBottom w:val="0"/>
          <w:divBdr>
            <w:top w:val="none" w:sz="0" w:space="0" w:color="auto"/>
            <w:left w:val="none" w:sz="0" w:space="0" w:color="auto"/>
            <w:bottom w:val="none" w:sz="0" w:space="0" w:color="auto"/>
            <w:right w:val="none" w:sz="0" w:space="0" w:color="auto"/>
          </w:divBdr>
        </w:div>
        <w:div w:id="1250428032">
          <w:marLeft w:val="0"/>
          <w:marRight w:val="0"/>
          <w:marTop w:val="0"/>
          <w:marBottom w:val="0"/>
          <w:divBdr>
            <w:top w:val="none" w:sz="0" w:space="0" w:color="auto"/>
            <w:left w:val="none" w:sz="0" w:space="0" w:color="auto"/>
            <w:bottom w:val="none" w:sz="0" w:space="0" w:color="auto"/>
            <w:right w:val="none" w:sz="0" w:space="0" w:color="auto"/>
          </w:divBdr>
        </w:div>
      </w:divsChild>
    </w:div>
    <w:div w:id="605767140">
      <w:bodyDiv w:val="1"/>
      <w:marLeft w:val="0"/>
      <w:marRight w:val="0"/>
      <w:marTop w:val="0"/>
      <w:marBottom w:val="0"/>
      <w:divBdr>
        <w:top w:val="none" w:sz="0" w:space="0" w:color="auto"/>
        <w:left w:val="none" w:sz="0" w:space="0" w:color="auto"/>
        <w:bottom w:val="none" w:sz="0" w:space="0" w:color="auto"/>
        <w:right w:val="none" w:sz="0" w:space="0" w:color="auto"/>
      </w:divBdr>
    </w:div>
    <w:div w:id="643121260">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8090448">
      <w:bodyDiv w:val="1"/>
      <w:marLeft w:val="0"/>
      <w:marRight w:val="0"/>
      <w:marTop w:val="0"/>
      <w:marBottom w:val="0"/>
      <w:divBdr>
        <w:top w:val="none" w:sz="0" w:space="0" w:color="auto"/>
        <w:left w:val="none" w:sz="0" w:space="0" w:color="auto"/>
        <w:bottom w:val="none" w:sz="0" w:space="0" w:color="auto"/>
        <w:right w:val="none" w:sz="0" w:space="0" w:color="auto"/>
      </w:divBdr>
      <w:divsChild>
        <w:div w:id="871722251">
          <w:marLeft w:val="0"/>
          <w:marRight w:val="0"/>
          <w:marTop w:val="0"/>
          <w:marBottom w:val="0"/>
          <w:divBdr>
            <w:top w:val="none" w:sz="0" w:space="0" w:color="auto"/>
            <w:left w:val="none" w:sz="0" w:space="0" w:color="auto"/>
            <w:bottom w:val="none" w:sz="0" w:space="0" w:color="auto"/>
            <w:right w:val="none" w:sz="0" w:space="0" w:color="auto"/>
          </w:divBdr>
        </w:div>
        <w:div w:id="1093211732">
          <w:marLeft w:val="0"/>
          <w:marRight w:val="0"/>
          <w:marTop w:val="0"/>
          <w:marBottom w:val="0"/>
          <w:divBdr>
            <w:top w:val="none" w:sz="0" w:space="0" w:color="auto"/>
            <w:left w:val="none" w:sz="0" w:space="0" w:color="auto"/>
            <w:bottom w:val="none" w:sz="0" w:space="0" w:color="auto"/>
            <w:right w:val="none" w:sz="0" w:space="0" w:color="auto"/>
          </w:divBdr>
        </w:div>
        <w:div w:id="1316760183">
          <w:marLeft w:val="0"/>
          <w:marRight w:val="0"/>
          <w:marTop w:val="0"/>
          <w:marBottom w:val="0"/>
          <w:divBdr>
            <w:top w:val="none" w:sz="0" w:space="0" w:color="auto"/>
            <w:left w:val="none" w:sz="0" w:space="0" w:color="auto"/>
            <w:bottom w:val="none" w:sz="0" w:space="0" w:color="auto"/>
            <w:right w:val="none" w:sz="0" w:space="0" w:color="auto"/>
          </w:divBdr>
        </w:div>
        <w:div w:id="1437679946">
          <w:marLeft w:val="0"/>
          <w:marRight w:val="0"/>
          <w:marTop w:val="0"/>
          <w:marBottom w:val="0"/>
          <w:divBdr>
            <w:top w:val="none" w:sz="0" w:space="0" w:color="auto"/>
            <w:left w:val="none" w:sz="0" w:space="0" w:color="auto"/>
            <w:bottom w:val="none" w:sz="0" w:space="0" w:color="auto"/>
            <w:right w:val="none" w:sz="0" w:space="0" w:color="auto"/>
          </w:divBdr>
        </w:div>
      </w:divsChild>
    </w:div>
    <w:div w:id="900023209">
      <w:bodyDiv w:val="1"/>
      <w:marLeft w:val="0"/>
      <w:marRight w:val="0"/>
      <w:marTop w:val="0"/>
      <w:marBottom w:val="0"/>
      <w:divBdr>
        <w:top w:val="none" w:sz="0" w:space="0" w:color="auto"/>
        <w:left w:val="none" w:sz="0" w:space="0" w:color="auto"/>
        <w:bottom w:val="none" w:sz="0" w:space="0" w:color="auto"/>
        <w:right w:val="none" w:sz="0" w:space="0" w:color="auto"/>
      </w:divBdr>
      <w:divsChild>
        <w:div w:id="99839396">
          <w:marLeft w:val="0"/>
          <w:marRight w:val="0"/>
          <w:marTop w:val="0"/>
          <w:marBottom w:val="0"/>
          <w:divBdr>
            <w:top w:val="none" w:sz="0" w:space="0" w:color="auto"/>
            <w:left w:val="none" w:sz="0" w:space="0" w:color="auto"/>
            <w:bottom w:val="none" w:sz="0" w:space="0" w:color="auto"/>
            <w:right w:val="none" w:sz="0" w:space="0" w:color="auto"/>
          </w:divBdr>
        </w:div>
        <w:div w:id="1913544338">
          <w:marLeft w:val="0"/>
          <w:marRight w:val="0"/>
          <w:marTop w:val="0"/>
          <w:marBottom w:val="0"/>
          <w:divBdr>
            <w:top w:val="none" w:sz="0" w:space="0" w:color="auto"/>
            <w:left w:val="none" w:sz="0" w:space="0" w:color="auto"/>
            <w:bottom w:val="none" w:sz="0" w:space="0" w:color="auto"/>
            <w:right w:val="none" w:sz="0" w:space="0" w:color="auto"/>
          </w:divBdr>
        </w:div>
      </w:divsChild>
    </w:div>
    <w:div w:id="995886399">
      <w:bodyDiv w:val="1"/>
      <w:marLeft w:val="0"/>
      <w:marRight w:val="0"/>
      <w:marTop w:val="0"/>
      <w:marBottom w:val="0"/>
      <w:divBdr>
        <w:top w:val="none" w:sz="0" w:space="0" w:color="auto"/>
        <w:left w:val="none" w:sz="0" w:space="0" w:color="auto"/>
        <w:bottom w:val="none" w:sz="0" w:space="0" w:color="auto"/>
        <w:right w:val="none" w:sz="0" w:space="0" w:color="auto"/>
      </w:divBdr>
    </w:div>
    <w:div w:id="1153567559">
      <w:bodyDiv w:val="1"/>
      <w:marLeft w:val="0"/>
      <w:marRight w:val="0"/>
      <w:marTop w:val="0"/>
      <w:marBottom w:val="0"/>
      <w:divBdr>
        <w:top w:val="none" w:sz="0" w:space="0" w:color="auto"/>
        <w:left w:val="none" w:sz="0" w:space="0" w:color="auto"/>
        <w:bottom w:val="none" w:sz="0" w:space="0" w:color="auto"/>
        <w:right w:val="none" w:sz="0" w:space="0" w:color="auto"/>
      </w:divBdr>
      <w:divsChild>
        <w:div w:id="1123966686">
          <w:marLeft w:val="0"/>
          <w:marRight w:val="0"/>
          <w:marTop w:val="0"/>
          <w:marBottom w:val="0"/>
          <w:divBdr>
            <w:top w:val="none" w:sz="0" w:space="0" w:color="auto"/>
            <w:left w:val="none" w:sz="0" w:space="0" w:color="auto"/>
            <w:bottom w:val="none" w:sz="0" w:space="0" w:color="auto"/>
            <w:right w:val="none" w:sz="0" w:space="0" w:color="auto"/>
          </w:divBdr>
        </w:div>
        <w:div w:id="1891070592">
          <w:marLeft w:val="0"/>
          <w:marRight w:val="0"/>
          <w:marTop w:val="0"/>
          <w:marBottom w:val="0"/>
          <w:divBdr>
            <w:top w:val="none" w:sz="0" w:space="0" w:color="auto"/>
            <w:left w:val="none" w:sz="0" w:space="0" w:color="auto"/>
            <w:bottom w:val="none" w:sz="0" w:space="0" w:color="auto"/>
            <w:right w:val="none" w:sz="0" w:space="0" w:color="auto"/>
          </w:divBdr>
        </w:div>
        <w:div w:id="2131314753">
          <w:marLeft w:val="0"/>
          <w:marRight w:val="0"/>
          <w:marTop w:val="0"/>
          <w:marBottom w:val="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6097945">
      <w:bodyDiv w:val="1"/>
      <w:marLeft w:val="0"/>
      <w:marRight w:val="0"/>
      <w:marTop w:val="0"/>
      <w:marBottom w:val="0"/>
      <w:divBdr>
        <w:top w:val="none" w:sz="0" w:space="0" w:color="auto"/>
        <w:left w:val="none" w:sz="0" w:space="0" w:color="auto"/>
        <w:bottom w:val="none" w:sz="0" w:space="0" w:color="auto"/>
        <w:right w:val="none" w:sz="0" w:space="0" w:color="auto"/>
      </w:divBdr>
    </w:div>
    <w:div w:id="1650282386">
      <w:bodyDiv w:val="1"/>
      <w:marLeft w:val="0"/>
      <w:marRight w:val="0"/>
      <w:marTop w:val="0"/>
      <w:marBottom w:val="0"/>
      <w:divBdr>
        <w:top w:val="none" w:sz="0" w:space="0" w:color="auto"/>
        <w:left w:val="none" w:sz="0" w:space="0" w:color="auto"/>
        <w:bottom w:val="none" w:sz="0" w:space="0" w:color="auto"/>
        <w:right w:val="none" w:sz="0" w:space="0" w:color="auto"/>
      </w:divBdr>
      <w:divsChild>
        <w:div w:id="1409771043">
          <w:marLeft w:val="0"/>
          <w:marRight w:val="0"/>
          <w:marTop w:val="0"/>
          <w:marBottom w:val="0"/>
          <w:divBdr>
            <w:top w:val="none" w:sz="0" w:space="0" w:color="auto"/>
            <w:left w:val="none" w:sz="0" w:space="0" w:color="auto"/>
            <w:bottom w:val="none" w:sz="0" w:space="0" w:color="auto"/>
            <w:right w:val="none" w:sz="0" w:space="0" w:color="auto"/>
          </w:divBdr>
        </w:div>
        <w:div w:id="1718165535">
          <w:marLeft w:val="0"/>
          <w:marRight w:val="0"/>
          <w:marTop w:val="0"/>
          <w:marBottom w:val="0"/>
          <w:divBdr>
            <w:top w:val="none" w:sz="0" w:space="0" w:color="auto"/>
            <w:left w:val="none" w:sz="0" w:space="0" w:color="auto"/>
            <w:bottom w:val="none" w:sz="0" w:space="0" w:color="auto"/>
            <w:right w:val="none" w:sz="0" w:space="0" w:color="auto"/>
          </w:divBdr>
        </w:div>
      </w:divsChild>
    </w:div>
    <w:div w:id="1702395184">
      <w:bodyDiv w:val="1"/>
      <w:marLeft w:val="0"/>
      <w:marRight w:val="0"/>
      <w:marTop w:val="0"/>
      <w:marBottom w:val="0"/>
      <w:divBdr>
        <w:top w:val="none" w:sz="0" w:space="0" w:color="auto"/>
        <w:left w:val="none" w:sz="0" w:space="0" w:color="auto"/>
        <w:bottom w:val="none" w:sz="0" w:space="0" w:color="auto"/>
        <w:right w:val="none" w:sz="0" w:space="0" w:color="auto"/>
      </w:divBdr>
      <w:divsChild>
        <w:div w:id="460811282">
          <w:marLeft w:val="0"/>
          <w:marRight w:val="0"/>
          <w:marTop w:val="0"/>
          <w:marBottom w:val="0"/>
          <w:divBdr>
            <w:top w:val="none" w:sz="0" w:space="0" w:color="auto"/>
            <w:left w:val="none" w:sz="0" w:space="0" w:color="auto"/>
            <w:bottom w:val="none" w:sz="0" w:space="0" w:color="auto"/>
            <w:right w:val="none" w:sz="0" w:space="0" w:color="auto"/>
          </w:divBdr>
        </w:div>
        <w:div w:id="557085724">
          <w:marLeft w:val="0"/>
          <w:marRight w:val="0"/>
          <w:marTop w:val="0"/>
          <w:marBottom w:val="0"/>
          <w:divBdr>
            <w:top w:val="none" w:sz="0" w:space="0" w:color="auto"/>
            <w:left w:val="none" w:sz="0" w:space="0" w:color="auto"/>
            <w:bottom w:val="none" w:sz="0" w:space="0" w:color="auto"/>
            <w:right w:val="none" w:sz="0" w:space="0" w:color="auto"/>
          </w:divBdr>
        </w:div>
        <w:div w:id="662440786">
          <w:marLeft w:val="0"/>
          <w:marRight w:val="0"/>
          <w:marTop w:val="0"/>
          <w:marBottom w:val="0"/>
          <w:divBdr>
            <w:top w:val="none" w:sz="0" w:space="0" w:color="auto"/>
            <w:left w:val="none" w:sz="0" w:space="0" w:color="auto"/>
            <w:bottom w:val="none" w:sz="0" w:space="0" w:color="auto"/>
            <w:right w:val="none" w:sz="0" w:space="0" w:color="auto"/>
          </w:divBdr>
        </w:div>
        <w:div w:id="1596015252">
          <w:marLeft w:val="0"/>
          <w:marRight w:val="0"/>
          <w:marTop w:val="0"/>
          <w:marBottom w:val="0"/>
          <w:divBdr>
            <w:top w:val="none" w:sz="0" w:space="0" w:color="auto"/>
            <w:left w:val="none" w:sz="0" w:space="0" w:color="auto"/>
            <w:bottom w:val="none" w:sz="0" w:space="0" w:color="auto"/>
            <w:right w:val="none" w:sz="0" w:space="0" w:color="auto"/>
          </w:divBdr>
        </w:div>
        <w:div w:id="1814105814">
          <w:marLeft w:val="0"/>
          <w:marRight w:val="0"/>
          <w:marTop w:val="0"/>
          <w:marBottom w:val="0"/>
          <w:divBdr>
            <w:top w:val="none" w:sz="0" w:space="0" w:color="auto"/>
            <w:left w:val="none" w:sz="0" w:space="0" w:color="auto"/>
            <w:bottom w:val="none" w:sz="0" w:space="0" w:color="auto"/>
            <w:right w:val="none" w:sz="0" w:space="0" w:color="auto"/>
          </w:divBdr>
        </w:div>
        <w:div w:id="2105110755">
          <w:marLeft w:val="0"/>
          <w:marRight w:val="0"/>
          <w:marTop w:val="0"/>
          <w:marBottom w:val="0"/>
          <w:divBdr>
            <w:top w:val="none" w:sz="0" w:space="0" w:color="auto"/>
            <w:left w:val="none" w:sz="0" w:space="0" w:color="auto"/>
            <w:bottom w:val="none" w:sz="0" w:space="0" w:color="auto"/>
            <w:right w:val="none" w:sz="0" w:space="0" w:color="auto"/>
          </w:divBdr>
        </w:div>
      </w:divsChild>
    </w:div>
    <w:div w:id="1727026594">
      <w:bodyDiv w:val="1"/>
      <w:marLeft w:val="0"/>
      <w:marRight w:val="0"/>
      <w:marTop w:val="0"/>
      <w:marBottom w:val="0"/>
      <w:divBdr>
        <w:top w:val="none" w:sz="0" w:space="0" w:color="auto"/>
        <w:left w:val="none" w:sz="0" w:space="0" w:color="auto"/>
        <w:bottom w:val="none" w:sz="0" w:space="0" w:color="auto"/>
        <w:right w:val="none" w:sz="0" w:space="0" w:color="auto"/>
      </w:divBdr>
      <w:divsChild>
        <w:div w:id="770929184">
          <w:marLeft w:val="0"/>
          <w:marRight w:val="0"/>
          <w:marTop w:val="0"/>
          <w:marBottom w:val="0"/>
          <w:divBdr>
            <w:top w:val="none" w:sz="0" w:space="0" w:color="auto"/>
            <w:left w:val="none" w:sz="0" w:space="0" w:color="auto"/>
            <w:bottom w:val="none" w:sz="0" w:space="0" w:color="auto"/>
            <w:right w:val="none" w:sz="0" w:space="0" w:color="auto"/>
          </w:divBdr>
        </w:div>
        <w:div w:id="1727337563">
          <w:marLeft w:val="0"/>
          <w:marRight w:val="0"/>
          <w:marTop w:val="0"/>
          <w:marBottom w:val="0"/>
          <w:divBdr>
            <w:top w:val="none" w:sz="0" w:space="0" w:color="auto"/>
            <w:left w:val="none" w:sz="0" w:space="0" w:color="auto"/>
            <w:bottom w:val="none" w:sz="0" w:space="0" w:color="auto"/>
            <w:right w:val="none" w:sz="0" w:space="0" w:color="auto"/>
          </w:divBdr>
        </w:div>
        <w:div w:id="2129008673">
          <w:marLeft w:val="0"/>
          <w:marRight w:val="0"/>
          <w:marTop w:val="0"/>
          <w:marBottom w:val="0"/>
          <w:divBdr>
            <w:top w:val="none" w:sz="0" w:space="0" w:color="auto"/>
            <w:left w:val="none" w:sz="0" w:space="0" w:color="auto"/>
            <w:bottom w:val="none" w:sz="0" w:space="0" w:color="auto"/>
            <w:right w:val="none" w:sz="0" w:space="0" w:color="auto"/>
          </w:divBdr>
        </w:div>
      </w:divsChild>
    </w:div>
    <w:div w:id="1783643804">
      <w:bodyDiv w:val="1"/>
      <w:marLeft w:val="0"/>
      <w:marRight w:val="0"/>
      <w:marTop w:val="0"/>
      <w:marBottom w:val="0"/>
      <w:divBdr>
        <w:top w:val="none" w:sz="0" w:space="0" w:color="auto"/>
        <w:left w:val="none" w:sz="0" w:space="0" w:color="auto"/>
        <w:bottom w:val="none" w:sz="0" w:space="0" w:color="auto"/>
        <w:right w:val="none" w:sz="0" w:space="0" w:color="auto"/>
      </w:divBdr>
      <w:divsChild>
        <w:div w:id="63995223">
          <w:marLeft w:val="0"/>
          <w:marRight w:val="0"/>
          <w:marTop w:val="0"/>
          <w:marBottom w:val="0"/>
          <w:divBdr>
            <w:top w:val="none" w:sz="0" w:space="0" w:color="auto"/>
            <w:left w:val="none" w:sz="0" w:space="0" w:color="auto"/>
            <w:bottom w:val="none" w:sz="0" w:space="0" w:color="auto"/>
            <w:right w:val="none" w:sz="0" w:space="0" w:color="auto"/>
          </w:divBdr>
        </w:div>
        <w:div w:id="573584904">
          <w:marLeft w:val="0"/>
          <w:marRight w:val="0"/>
          <w:marTop w:val="0"/>
          <w:marBottom w:val="0"/>
          <w:divBdr>
            <w:top w:val="none" w:sz="0" w:space="0" w:color="auto"/>
            <w:left w:val="none" w:sz="0" w:space="0" w:color="auto"/>
            <w:bottom w:val="none" w:sz="0" w:space="0" w:color="auto"/>
            <w:right w:val="none" w:sz="0" w:space="0" w:color="auto"/>
          </w:divBdr>
        </w:div>
      </w:divsChild>
    </w:div>
    <w:div w:id="1958367920">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1988515490">
      <w:bodyDiv w:val="1"/>
      <w:marLeft w:val="0"/>
      <w:marRight w:val="0"/>
      <w:marTop w:val="0"/>
      <w:marBottom w:val="0"/>
      <w:divBdr>
        <w:top w:val="none" w:sz="0" w:space="0" w:color="auto"/>
        <w:left w:val="none" w:sz="0" w:space="0" w:color="auto"/>
        <w:bottom w:val="none" w:sz="0" w:space="0" w:color="auto"/>
        <w:right w:val="none" w:sz="0" w:space="0" w:color="auto"/>
      </w:divBdr>
      <w:divsChild>
        <w:div w:id="319886808">
          <w:marLeft w:val="0"/>
          <w:marRight w:val="0"/>
          <w:marTop w:val="0"/>
          <w:marBottom w:val="0"/>
          <w:divBdr>
            <w:top w:val="none" w:sz="0" w:space="0" w:color="auto"/>
            <w:left w:val="none" w:sz="0" w:space="0" w:color="auto"/>
            <w:bottom w:val="none" w:sz="0" w:space="0" w:color="auto"/>
            <w:right w:val="none" w:sz="0" w:space="0" w:color="auto"/>
          </w:divBdr>
        </w:div>
        <w:div w:id="1022050331">
          <w:marLeft w:val="0"/>
          <w:marRight w:val="0"/>
          <w:marTop w:val="0"/>
          <w:marBottom w:val="0"/>
          <w:divBdr>
            <w:top w:val="none" w:sz="0" w:space="0" w:color="auto"/>
            <w:left w:val="none" w:sz="0" w:space="0" w:color="auto"/>
            <w:bottom w:val="none" w:sz="0" w:space="0" w:color="auto"/>
            <w:right w:val="none" w:sz="0" w:space="0" w:color="auto"/>
          </w:divBdr>
        </w:div>
        <w:div w:id="1230456915">
          <w:marLeft w:val="0"/>
          <w:marRight w:val="0"/>
          <w:marTop w:val="0"/>
          <w:marBottom w:val="0"/>
          <w:divBdr>
            <w:top w:val="none" w:sz="0" w:space="0" w:color="auto"/>
            <w:left w:val="none" w:sz="0" w:space="0" w:color="auto"/>
            <w:bottom w:val="none" w:sz="0" w:space="0" w:color="auto"/>
            <w:right w:val="none" w:sz="0" w:space="0" w:color="auto"/>
          </w:divBdr>
        </w:div>
        <w:div w:id="1358695725">
          <w:marLeft w:val="0"/>
          <w:marRight w:val="0"/>
          <w:marTop w:val="0"/>
          <w:marBottom w:val="0"/>
          <w:divBdr>
            <w:top w:val="none" w:sz="0" w:space="0" w:color="auto"/>
            <w:left w:val="none" w:sz="0" w:space="0" w:color="auto"/>
            <w:bottom w:val="none" w:sz="0" w:space="0" w:color="auto"/>
            <w:right w:val="none" w:sz="0" w:space="0" w:color="auto"/>
          </w:divBdr>
        </w:div>
        <w:div w:id="1854999749">
          <w:marLeft w:val="0"/>
          <w:marRight w:val="0"/>
          <w:marTop w:val="0"/>
          <w:marBottom w:val="0"/>
          <w:divBdr>
            <w:top w:val="none" w:sz="0" w:space="0" w:color="auto"/>
            <w:left w:val="none" w:sz="0" w:space="0" w:color="auto"/>
            <w:bottom w:val="none" w:sz="0" w:space="0" w:color="auto"/>
            <w:right w:val="none" w:sz="0" w:space="0" w:color="auto"/>
          </w:divBdr>
        </w:div>
        <w:div w:id="1897274486">
          <w:marLeft w:val="0"/>
          <w:marRight w:val="0"/>
          <w:marTop w:val="0"/>
          <w:marBottom w:val="0"/>
          <w:divBdr>
            <w:top w:val="none" w:sz="0" w:space="0" w:color="auto"/>
            <w:left w:val="none" w:sz="0" w:space="0" w:color="auto"/>
            <w:bottom w:val="none" w:sz="0" w:space="0" w:color="auto"/>
            <w:right w:val="none" w:sz="0" w:space="0" w:color="auto"/>
          </w:divBdr>
        </w:div>
      </w:divsChild>
    </w:div>
    <w:div w:id="1990283700">
      <w:bodyDiv w:val="1"/>
      <w:marLeft w:val="0"/>
      <w:marRight w:val="0"/>
      <w:marTop w:val="0"/>
      <w:marBottom w:val="0"/>
      <w:divBdr>
        <w:top w:val="none" w:sz="0" w:space="0" w:color="auto"/>
        <w:left w:val="none" w:sz="0" w:space="0" w:color="auto"/>
        <w:bottom w:val="none" w:sz="0" w:space="0" w:color="auto"/>
        <w:right w:val="none" w:sz="0" w:space="0" w:color="auto"/>
      </w:divBdr>
      <w:divsChild>
        <w:div w:id="1165127300">
          <w:marLeft w:val="0"/>
          <w:marRight w:val="0"/>
          <w:marTop w:val="0"/>
          <w:marBottom w:val="0"/>
          <w:divBdr>
            <w:top w:val="none" w:sz="0" w:space="0" w:color="auto"/>
            <w:left w:val="none" w:sz="0" w:space="0" w:color="auto"/>
            <w:bottom w:val="none" w:sz="0" w:space="0" w:color="auto"/>
            <w:right w:val="none" w:sz="0" w:space="0" w:color="auto"/>
          </w:divBdr>
        </w:div>
        <w:div w:id="1759406140">
          <w:marLeft w:val="0"/>
          <w:marRight w:val="0"/>
          <w:marTop w:val="0"/>
          <w:marBottom w:val="0"/>
          <w:divBdr>
            <w:top w:val="none" w:sz="0" w:space="0" w:color="auto"/>
            <w:left w:val="none" w:sz="0" w:space="0" w:color="auto"/>
            <w:bottom w:val="none" w:sz="0" w:space="0" w:color="auto"/>
            <w:right w:val="none" w:sz="0" w:space="0" w:color="auto"/>
          </w:divBdr>
        </w:div>
      </w:divsChild>
    </w:div>
    <w:div w:id="1994525601">
      <w:bodyDiv w:val="1"/>
      <w:marLeft w:val="0"/>
      <w:marRight w:val="0"/>
      <w:marTop w:val="0"/>
      <w:marBottom w:val="0"/>
      <w:divBdr>
        <w:top w:val="none" w:sz="0" w:space="0" w:color="auto"/>
        <w:left w:val="none" w:sz="0" w:space="0" w:color="auto"/>
        <w:bottom w:val="none" w:sz="0" w:space="0" w:color="auto"/>
        <w:right w:val="none" w:sz="0" w:space="0" w:color="auto"/>
      </w:divBdr>
      <w:divsChild>
        <w:div w:id="530341334">
          <w:marLeft w:val="0"/>
          <w:marRight w:val="0"/>
          <w:marTop w:val="0"/>
          <w:marBottom w:val="0"/>
          <w:divBdr>
            <w:top w:val="none" w:sz="0" w:space="0" w:color="auto"/>
            <w:left w:val="none" w:sz="0" w:space="0" w:color="auto"/>
            <w:bottom w:val="none" w:sz="0" w:space="0" w:color="auto"/>
            <w:right w:val="none" w:sz="0" w:space="0" w:color="auto"/>
          </w:divBdr>
        </w:div>
        <w:div w:id="1635987145">
          <w:marLeft w:val="0"/>
          <w:marRight w:val="0"/>
          <w:marTop w:val="0"/>
          <w:marBottom w:val="0"/>
          <w:divBdr>
            <w:top w:val="none" w:sz="0" w:space="0" w:color="auto"/>
            <w:left w:val="none" w:sz="0" w:space="0" w:color="auto"/>
            <w:bottom w:val="none" w:sz="0" w:space="0" w:color="auto"/>
            <w:right w:val="none" w:sz="0" w:space="0" w:color="auto"/>
          </w:divBdr>
        </w:div>
        <w:div w:id="1930575145">
          <w:marLeft w:val="0"/>
          <w:marRight w:val="0"/>
          <w:marTop w:val="0"/>
          <w:marBottom w:val="0"/>
          <w:divBdr>
            <w:top w:val="none" w:sz="0" w:space="0" w:color="auto"/>
            <w:left w:val="none" w:sz="0" w:space="0" w:color="auto"/>
            <w:bottom w:val="none" w:sz="0" w:space="0" w:color="auto"/>
            <w:right w:val="none" w:sz="0" w:space="0" w:color="auto"/>
          </w:divBdr>
        </w:div>
        <w:div w:id="2067407911">
          <w:marLeft w:val="0"/>
          <w:marRight w:val="0"/>
          <w:marTop w:val="0"/>
          <w:marBottom w:val="0"/>
          <w:divBdr>
            <w:top w:val="none" w:sz="0" w:space="0" w:color="auto"/>
            <w:left w:val="none" w:sz="0" w:space="0" w:color="auto"/>
            <w:bottom w:val="none" w:sz="0" w:space="0" w:color="auto"/>
            <w:right w:val="none" w:sz="0" w:space="0" w:color="auto"/>
          </w:divBdr>
        </w:div>
      </w:divsChild>
    </w:div>
    <w:div w:id="2022119763">
      <w:bodyDiv w:val="1"/>
      <w:marLeft w:val="0"/>
      <w:marRight w:val="0"/>
      <w:marTop w:val="0"/>
      <w:marBottom w:val="0"/>
      <w:divBdr>
        <w:top w:val="none" w:sz="0" w:space="0" w:color="auto"/>
        <w:left w:val="none" w:sz="0" w:space="0" w:color="auto"/>
        <w:bottom w:val="none" w:sz="0" w:space="0" w:color="auto"/>
        <w:right w:val="none" w:sz="0" w:space="0" w:color="auto"/>
      </w:divBdr>
      <w:divsChild>
        <w:div w:id="934752202">
          <w:marLeft w:val="0"/>
          <w:marRight w:val="0"/>
          <w:marTop w:val="0"/>
          <w:marBottom w:val="0"/>
          <w:divBdr>
            <w:top w:val="none" w:sz="0" w:space="0" w:color="auto"/>
            <w:left w:val="none" w:sz="0" w:space="0" w:color="auto"/>
            <w:bottom w:val="none" w:sz="0" w:space="0" w:color="auto"/>
            <w:right w:val="none" w:sz="0" w:space="0" w:color="auto"/>
          </w:divBdr>
        </w:div>
        <w:div w:id="2102988839">
          <w:marLeft w:val="0"/>
          <w:marRight w:val="0"/>
          <w:marTop w:val="0"/>
          <w:marBottom w:val="0"/>
          <w:divBdr>
            <w:top w:val="none" w:sz="0" w:space="0" w:color="auto"/>
            <w:left w:val="none" w:sz="0" w:space="0" w:color="auto"/>
            <w:bottom w:val="none" w:sz="0" w:space="0" w:color="auto"/>
            <w:right w:val="none" w:sz="0" w:space="0" w:color="auto"/>
          </w:divBdr>
        </w:div>
      </w:divsChild>
    </w:div>
    <w:div w:id="2057586281">
      <w:bodyDiv w:val="1"/>
      <w:marLeft w:val="0"/>
      <w:marRight w:val="0"/>
      <w:marTop w:val="0"/>
      <w:marBottom w:val="0"/>
      <w:divBdr>
        <w:top w:val="none" w:sz="0" w:space="0" w:color="auto"/>
        <w:left w:val="none" w:sz="0" w:space="0" w:color="auto"/>
        <w:bottom w:val="none" w:sz="0" w:space="0" w:color="auto"/>
        <w:right w:val="none" w:sz="0" w:space="0" w:color="auto"/>
      </w:divBdr>
      <w:divsChild>
        <w:div w:id="576672164">
          <w:marLeft w:val="0"/>
          <w:marRight w:val="0"/>
          <w:marTop w:val="0"/>
          <w:marBottom w:val="0"/>
          <w:divBdr>
            <w:top w:val="none" w:sz="0" w:space="0" w:color="auto"/>
            <w:left w:val="none" w:sz="0" w:space="0" w:color="auto"/>
            <w:bottom w:val="none" w:sz="0" w:space="0" w:color="auto"/>
            <w:right w:val="none" w:sz="0" w:space="0" w:color="auto"/>
          </w:divBdr>
          <w:divsChild>
            <w:div w:id="576676408">
              <w:marLeft w:val="0"/>
              <w:marRight w:val="0"/>
              <w:marTop w:val="0"/>
              <w:marBottom w:val="0"/>
              <w:divBdr>
                <w:top w:val="none" w:sz="0" w:space="0" w:color="auto"/>
                <w:left w:val="none" w:sz="0" w:space="0" w:color="auto"/>
                <w:bottom w:val="none" w:sz="0" w:space="0" w:color="auto"/>
                <w:right w:val="none" w:sz="0" w:space="0" w:color="auto"/>
              </w:divBdr>
            </w:div>
          </w:divsChild>
        </w:div>
        <w:div w:id="2021394056">
          <w:marLeft w:val="0"/>
          <w:marRight w:val="0"/>
          <w:marTop w:val="0"/>
          <w:marBottom w:val="0"/>
          <w:divBdr>
            <w:top w:val="none" w:sz="0" w:space="0" w:color="auto"/>
            <w:left w:val="none" w:sz="0" w:space="0" w:color="auto"/>
            <w:bottom w:val="none" w:sz="0" w:space="0" w:color="auto"/>
            <w:right w:val="none" w:sz="0" w:space="0" w:color="auto"/>
          </w:divBdr>
          <w:divsChild>
            <w:div w:id="75782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4420446">
      <w:bodyDiv w:val="1"/>
      <w:marLeft w:val="0"/>
      <w:marRight w:val="0"/>
      <w:marTop w:val="0"/>
      <w:marBottom w:val="0"/>
      <w:divBdr>
        <w:top w:val="none" w:sz="0" w:space="0" w:color="auto"/>
        <w:left w:val="none" w:sz="0" w:space="0" w:color="auto"/>
        <w:bottom w:val="none" w:sz="0" w:space="0" w:color="auto"/>
        <w:right w:val="none" w:sz="0" w:space="0" w:color="auto"/>
      </w:divBdr>
      <w:divsChild>
        <w:div w:id="167646909">
          <w:marLeft w:val="0"/>
          <w:marRight w:val="0"/>
          <w:marTop w:val="0"/>
          <w:marBottom w:val="0"/>
          <w:divBdr>
            <w:top w:val="none" w:sz="0" w:space="0" w:color="auto"/>
            <w:left w:val="none" w:sz="0" w:space="0" w:color="auto"/>
            <w:bottom w:val="none" w:sz="0" w:space="0" w:color="auto"/>
            <w:right w:val="none" w:sz="0" w:space="0" w:color="auto"/>
          </w:divBdr>
        </w:div>
        <w:div w:id="501117756">
          <w:marLeft w:val="0"/>
          <w:marRight w:val="0"/>
          <w:marTop w:val="0"/>
          <w:marBottom w:val="0"/>
          <w:divBdr>
            <w:top w:val="none" w:sz="0" w:space="0" w:color="auto"/>
            <w:left w:val="none" w:sz="0" w:space="0" w:color="auto"/>
            <w:bottom w:val="none" w:sz="0" w:space="0" w:color="auto"/>
            <w:right w:val="none" w:sz="0" w:space="0" w:color="auto"/>
          </w:divBdr>
        </w:div>
        <w:div w:id="655770276">
          <w:marLeft w:val="0"/>
          <w:marRight w:val="0"/>
          <w:marTop w:val="0"/>
          <w:marBottom w:val="0"/>
          <w:divBdr>
            <w:top w:val="none" w:sz="0" w:space="0" w:color="auto"/>
            <w:left w:val="none" w:sz="0" w:space="0" w:color="auto"/>
            <w:bottom w:val="none" w:sz="0" w:space="0" w:color="auto"/>
            <w:right w:val="none" w:sz="0" w:space="0" w:color="auto"/>
          </w:divBdr>
        </w:div>
        <w:div w:id="677465513">
          <w:marLeft w:val="0"/>
          <w:marRight w:val="0"/>
          <w:marTop w:val="0"/>
          <w:marBottom w:val="0"/>
          <w:divBdr>
            <w:top w:val="none" w:sz="0" w:space="0" w:color="auto"/>
            <w:left w:val="none" w:sz="0" w:space="0" w:color="auto"/>
            <w:bottom w:val="none" w:sz="0" w:space="0" w:color="auto"/>
            <w:right w:val="none" w:sz="0" w:space="0" w:color="auto"/>
          </w:divBdr>
        </w:div>
        <w:div w:id="787284745">
          <w:marLeft w:val="0"/>
          <w:marRight w:val="0"/>
          <w:marTop w:val="0"/>
          <w:marBottom w:val="0"/>
          <w:divBdr>
            <w:top w:val="none" w:sz="0" w:space="0" w:color="auto"/>
            <w:left w:val="none" w:sz="0" w:space="0" w:color="auto"/>
            <w:bottom w:val="none" w:sz="0" w:space="0" w:color="auto"/>
            <w:right w:val="none" w:sz="0" w:space="0" w:color="auto"/>
          </w:divBdr>
        </w:div>
        <w:div w:id="981228803">
          <w:marLeft w:val="0"/>
          <w:marRight w:val="0"/>
          <w:marTop w:val="0"/>
          <w:marBottom w:val="0"/>
          <w:divBdr>
            <w:top w:val="none" w:sz="0" w:space="0" w:color="auto"/>
            <w:left w:val="none" w:sz="0" w:space="0" w:color="auto"/>
            <w:bottom w:val="none" w:sz="0" w:space="0" w:color="auto"/>
            <w:right w:val="none" w:sz="0" w:space="0" w:color="auto"/>
          </w:divBdr>
        </w:div>
        <w:div w:id="1210410647">
          <w:marLeft w:val="0"/>
          <w:marRight w:val="0"/>
          <w:marTop w:val="0"/>
          <w:marBottom w:val="0"/>
          <w:divBdr>
            <w:top w:val="none" w:sz="0" w:space="0" w:color="auto"/>
            <w:left w:val="none" w:sz="0" w:space="0" w:color="auto"/>
            <w:bottom w:val="none" w:sz="0" w:space="0" w:color="auto"/>
            <w:right w:val="none" w:sz="0" w:space="0" w:color="auto"/>
          </w:divBdr>
        </w:div>
        <w:div w:id="1440102506">
          <w:marLeft w:val="0"/>
          <w:marRight w:val="0"/>
          <w:marTop w:val="0"/>
          <w:marBottom w:val="0"/>
          <w:divBdr>
            <w:top w:val="none" w:sz="0" w:space="0" w:color="auto"/>
            <w:left w:val="none" w:sz="0" w:space="0" w:color="auto"/>
            <w:bottom w:val="none" w:sz="0" w:space="0" w:color="auto"/>
            <w:right w:val="none" w:sz="0" w:space="0" w:color="auto"/>
          </w:divBdr>
        </w:div>
        <w:div w:id="157909646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E829D5E-A0C3-4112-8EE0-E121FDC18881}">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B3967CC7-F593-4A5A-AB6F-DFBC1C895C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FAA6018-50B2-4318-BCD9-F4B21AAB3D11}">
  <ds:schemaRefs>
    <ds:schemaRef ds:uri="http://schemas.microsoft.com/sharepoint/v3/contenttype/forms"/>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Pamela Wenger (ABM ULHB - Corporate Governance)</dc:creator>
  <keywords/>
  <lastModifiedBy>Carys Richards (Swansea Bay UHB - Corporate Governance)</lastModifiedBy>
  <revision>330</revision>
  <dcterms:created xsi:type="dcterms:W3CDTF">2025-08-27T22:20:00.0000000Z</dcterms:created>
  <dcterms:modified xsi:type="dcterms:W3CDTF">2025-09-16T08:51:00.2937156Z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docLang">
    <vt:lpwstr>en</vt:lpwstr>
  </property>
  <property fmtid="{D5CDD505-2E9C-101B-9397-08002B2CF9AE}" pid="4" name="MediaServiceImageTags">
    <vt:lpwstr/>
  </property>
</Properties>
</file>