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5D1F" w:rsidRDefault="00545D17" w:rsidP="00545D17">
      <w:pPr>
        <w:pStyle w:val="Default"/>
        <w:jc w:val="center"/>
        <w:rPr>
          <w:rFonts w:ascii="Arial" w:hAnsi="Arial" w:cs="Arial"/>
          <w:sz w:val="22"/>
          <w:szCs w:val="22"/>
        </w:rPr>
      </w:pPr>
      <w:r>
        <w:rPr>
          <w:noProof/>
          <w:lang w:eastAsia="en-GB"/>
        </w:rPr>
        <w:drawing>
          <wp:anchor distT="0" distB="0" distL="114300" distR="114300" simplePos="0" relativeHeight="251659264" behindDoc="1" locked="0" layoutInCell="1" allowOverlap="1" wp14:anchorId="630E412C" wp14:editId="34E7126C">
            <wp:simplePos x="0" y="0"/>
            <wp:positionH relativeFrom="column">
              <wp:posOffset>1413259</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239DD242" wp14:editId="7897F082">
            <wp:extent cx="741680" cy="726642"/>
            <wp:effectExtent l="0" t="0" r="1270" b="0"/>
            <wp:docPr id="2"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749090" cy="733902"/>
                    </a:xfrm>
                    <a:prstGeom prst="rect">
                      <a:avLst/>
                    </a:prstGeom>
                  </pic:spPr>
                </pic:pic>
              </a:graphicData>
            </a:graphic>
          </wp:inline>
        </w:drawing>
      </w:r>
      <w:r>
        <w:rPr>
          <w:noProof/>
          <w:lang w:eastAsia="en-GB"/>
        </w:rPr>
        <w:drawing>
          <wp:inline distT="0" distB="0" distL="0" distR="0" wp14:anchorId="32D11B92" wp14:editId="1B1B6D55">
            <wp:extent cx="766489" cy="750948"/>
            <wp:effectExtent l="0" t="0" r="0" b="0"/>
            <wp:docPr id="5"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767776" cy="752209"/>
                    </a:xfrm>
                    <a:prstGeom prst="rect">
                      <a:avLst/>
                    </a:prstGeom>
                  </pic:spPr>
                </pic:pic>
              </a:graphicData>
            </a:graphic>
          </wp:inline>
        </w:drawing>
      </w:r>
    </w:p>
    <w:p w:rsidR="00545D17" w:rsidRDefault="00545D17" w:rsidP="009F391E">
      <w:pPr>
        <w:pStyle w:val="Default"/>
        <w:rPr>
          <w:rFonts w:ascii="Arial" w:hAnsi="Arial" w:cs="Arial"/>
          <w:sz w:val="22"/>
          <w:szCs w:val="22"/>
        </w:rPr>
      </w:pPr>
    </w:p>
    <w:p w:rsidR="00545D17" w:rsidRDefault="00545D17" w:rsidP="009F391E">
      <w:pPr>
        <w:pStyle w:val="Default"/>
        <w:rPr>
          <w:rFonts w:ascii="Arial" w:hAnsi="Arial" w:cs="Arial"/>
          <w:sz w:val="22"/>
          <w:szCs w:val="22"/>
        </w:rPr>
      </w:pPr>
    </w:p>
    <w:p w:rsidR="00545D17" w:rsidRDefault="00545D17" w:rsidP="009F391E">
      <w:pPr>
        <w:pStyle w:val="Default"/>
        <w:rPr>
          <w:rFonts w:ascii="Arial" w:hAnsi="Arial" w:cs="Arial"/>
          <w:sz w:val="22"/>
          <w:szCs w:val="22"/>
        </w:rPr>
      </w:pPr>
    </w:p>
    <w:p w:rsidR="00545D17" w:rsidRPr="00632A0C" w:rsidRDefault="00545D17" w:rsidP="009F391E">
      <w:pPr>
        <w:pStyle w:val="Default"/>
        <w:rPr>
          <w:rFonts w:ascii="Arial" w:hAnsi="Arial" w:cs="Arial"/>
          <w:sz w:val="22"/>
          <w:szCs w:val="22"/>
        </w:rPr>
      </w:pPr>
    </w:p>
    <w:tbl>
      <w:tblPr>
        <w:tblStyle w:val="TableGrid"/>
        <w:tblpPr w:leftFromText="180" w:rightFromText="180" w:vertAnchor="text" w:horzAnchor="margin" w:tblpY="80"/>
        <w:tblW w:w="9493" w:type="dxa"/>
        <w:tblInd w:w="0" w:type="dxa"/>
        <w:tblCellMar>
          <w:left w:w="91" w:type="dxa"/>
          <w:right w:w="42" w:type="dxa"/>
        </w:tblCellMar>
        <w:tblLook w:val="04A0" w:firstRow="1" w:lastRow="0" w:firstColumn="1" w:lastColumn="0" w:noHBand="0" w:noVBand="1"/>
      </w:tblPr>
      <w:tblGrid>
        <w:gridCol w:w="2405"/>
        <w:gridCol w:w="1837"/>
        <w:gridCol w:w="1668"/>
        <w:gridCol w:w="1634"/>
        <w:gridCol w:w="658"/>
        <w:gridCol w:w="1291"/>
      </w:tblGrid>
      <w:tr w:rsidR="002F62E4" w:rsidRPr="00632A0C" w:rsidTr="00D87AF0">
        <w:trPr>
          <w:trHeight w:val="286"/>
        </w:trPr>
        <w:tc>
          <w:tcPr>
            <w:tcW w:w="2405" w:type="dxa"/>
            <w:tcBorders>
              <w:top w:val="single" w:sz="4" w:space="0" w:color="000000"/>
              <w:left w:val="single" w:sz="4" w:space="0" w:color="000000"/>
              <w:bottom w:val="single" w:sz="4" w:space="0" w:color="000000"/>
              <w:right w:val="single" w:sz="4" w:space="0" w:color="000000"/>
            </w:tcBorders>
          </w:tcPr>
          <w:p w:rsidR="002F62E4" w:rsidRPr="00632A0C" w:rsidRDefault="002F62E4" w:rsidP="002F62E4">
            <w:pPr>
              <w:ind w:left="17"/>
              <w:rPr>
                <w:rFonts w:ascii="Arial" w:eastAsia="Arial" w:hAnsi="Arial" w:cs="Arial"/>
                <w:color w:val="000000"/>
              </w:rPr>
            </w:pPr>
            <w:r w:rsidRPr="00632A0C">
              <w:rPr>
                <w:rFonts w:ascii="Arial" w:eastAsia="Arial" w:hAnsi="Arial" w:cs="Arial"/>
                <w:b/>
                <w:color w:val="000000"/>
              </w:rPr>
              <w:t xml:space="preserve">Meeting Date </w:t>
            </w:r>
          </w:p>
        </w:tc>
        <w:tc>
          <w:tcPr>
            <w:tcW w:w="3505" w:type="dxa"/>
            <w:gridSpan w:val="2"/>
            <w:tcBorders>
              <w:top w:val="single" w:sz="4" w:space="0" w:color="000000"/>
              <w:left w:val="single" w:sz="4" w:space="0" w:color="000000"/>
              <w:bottom w:val="single" w:sz="4" w:space="0" w:color="000000"/>
              <w:right w:val="single" w:sz="4" w:space="0" w:color="000000"/>
            </w:tcBorders>
          </w:tcPr>
          <w:p w:rsidR="002F62E4" w:rsidRPr="00545D17" w:rsidRDefault="009F391E" w:rsidP="002F62E4">
            <w:pPr>
              <w:ind w:left="10" w:hanging="10"/>
              <w:rPr>
                <w:rFonts w:ascii="Arial" w:eastAsia="Arial" w:hAnsi="Arial" w:cs="Arial"/>
                <w:b/>
                <w:color w:val="000000"/>
              </w:rPr>
            </w:pPr>
            <w:r w:rsidRPr="00545D17">
              <w:rPr>
                <w:rFonts w:ascii="Arial" w:eastAsia="Arial" w:hAnsi="Arial" w:cs="Arial"/>
                <w:b/>
                <w:color w:val="000000"/>
              </w:rPr>
              <w:t>1</w:t>
            </w:r>
            <w:r w:rsidRPr="00545D17">
              <w:rPr>
                <w:rFonts w:ascii="Arial" w:eastAsia="Arial" w:hAnsi="Arial" w:cs="Arial"/>
                <w:b/>
                <w:color w:val="000000"/>
                <w:vertAlign w:val="superscript"/>
              </w:rPr>
              <w:t>st</w:t>
            </w:r>
            <w:r w:rsidRPr="00545D17">
              <w:rPr>
                <w:rFonts w:ascii="Arial" w:eastAsia="Arial" w:hAnsi="Arial" w:cs="Arial"/>
                <w:b/>
                <w:color w:val="000000"/>
              </w:rPr>
              <w:t xml:space="preserve"> </w:t>
            </w:r>
            <w:r w:rsidR="00632A0C" w:rsidRPr="00545D17">
              <w:rPr>
                <w:rFonts w:ascii="Arial" w:eastAsia="Arial" w:hAnsi="Arial" w:cs="Arial"/>
                <w:b/>
                <w:color w:val="000000"/>
              </w:rPr>
              <w:t>December</w:t>
            </w:r>
            <w:r w:rsidR="002F62E4" w:rsidRPr="00545D17">
              <w:rPr>
                <w:rFonts w:ascii="Arial" w:eastAsia="Arial" w:hAnsi="Arial" w:cs="Arial"/>
                <w:b/>
                <w:color w:val="000000"/>
              </w:rPr>
              <w:t xml:space="preserve"> 2021 </w:t>
            </w:r>
          </w:p>
        </w:tc>
        <w:tc>
          <w:tcPr>
            <w:tcW w:w="2292" w:type="dxa"/>
            <w:gridSpan w:val="2"/>
            <w:tcBorders>
              <w:top w:val="single" w:sz="4" w:space="0" w:color="000000"/>
              <w:left w:val="single" w:sz="4" w:space="0" w:color="000000"/>
              <w:bottom w:val="single" w:sz="4" w:space="0" w:color="000000"/>
              <w:right w:val="single" w:sz="4" w:space="0" w:color="000000"/>
            </w:tcBorders>
          </w:tcPr>
          <w:p w:rsidR="002F62E4" w:rsidRPr="00545D17" w:rsidRDefault="002F62E4" w:rsidP="002F62E4">
            <w:pPr>
              <w:rPr>
                <w:rFonts w:ascii="Arial" w:eastAsia="Arial" w:hAnsi="Arial" w:cs="Arial"/>
                <w:b/>
                <w:color w:val="000000"/>
              </w:rPr>
            </w:pPr>
            <w:r w:rsidRPr="00545D17">
              <w:rPr>
                <w:rFonts w:ascii="Arial" w:eastAsia="Arial" w:hAnsi="Arial" w:cs="Arial"/>
                <w:b/>
                <w:color w:val="000000"/>
              </w:rPr>
              <w:t xml:space="preserve">Agenda Item </w:t>
            </w:r>
          </w:p>
        </w:tc>
        <w:tc>
          <w:tcPr>
            <w:tcW w:w="1291" w:type="dxa"/>
            <w:tcBorders>
              <w:top w:val="single" w:sz="4" w:space="0" w:color="000000"/>
              <w:left w:val="single" w:sz="4" w:space="0" w:color="000000"/>
              <w:bottom w:val="single" w:sz="4" w:space="0" w:color="000000"/>
              <w:right w:val="single" w:sz="4" w:space="0" w:color="000000"/>
            </w:tcBorders>
          </w:tcPr>
          <w:p w:rsidR="002F62E4" w:rsidRPr="00545D17" w:rsidRDefault="00545D17" w:rsidP="002F62E4">
            <w:pPr>
              <w:ind w:left="17"/>
              <w:rPr>
                <w:rFonts w:ascii="Arial" w:eastAsia="Arial" w:hAnsi="Arial" w:cs="Arial"/>
                <w:b/>
                <w:color w:val="000000"/>
              </w:rPr>
            </w:pPr>
            <w:r w:rsidRPr="00545D17">
              <w:rPr>
                <w:rFonts w:ascii="Arial" w:eastAsia="Arial" w:hAnsi="Arial" w:cs="Arial"/>
                <w:b/>
                <w:color w:val="000000"/>
              </w:rPr>
              <w:t>3.2</w:t>
            </w:r>
          </w:p>
        </w:tc>
      </w:tr>
      <w:tr w:rsidR="002F62E4" w:rsidRPr="00632A0C" w:rsidTr="00D87AF0">
        <w:trPr>
          <w:trHeight w:val="286"/>
        </w:trPr>
        <w:tc>
          <w:tcPr>
            <w:tcW w:w="2405" w:type="dxa"/>
            <w:tcBorders>
              <w:top w:val="single" w:sz="4" w:space="0" w:color="000000"/>
              <w:left w:val="single" w:sz="4" w:space="0" w:color="000000"/>
              <w:bottom w:val="single" w:sz="4" w:space="0" w:color="000000"/>
              <w:right w:val="single" w:sz="4" w:space="0" w:color="000000"/>
            </w:tcBorders>
          </w:tcPr>
          <w:p w:rsidR="002F62E4" w:rsidRPr="00632A0C" w:rsidRDefault="002F62E4" w:rsidP="002F62E4">
            <w:pPr>
              <w:ind w:left="17"/>
              <w:rPr>
                <w:rFonts w:ascii="Arial" w:eastAsia="Arial" w:hAnsi="Arial" w:cs="Arial"/>
                <w:color w:val="000000"/>
              </w:rPr>
            </w:pPr>
            <w:r w:rsidRPr="00632A0C">
              <w:rPr>
                <w:rFonts w:ascii="Arial" w:eastAsia="Arial" w:hAnsi="Arial" w:cs="Arial"/>
                <w:b/>
                <w:color w:val="000000"/>
              </w:rPr>
              <w:t xml:space="preserve">Report Title </w:t>
            </w:r>
          </w:p>
        </w:tc>
        <w:tc>
          <w:tcPr>
            <w:tcW w:w="7088" w:type="dxa"/>
            <w:gridSpan w:val="5"/>
            <w:tcBorders>
              <w:top w:val="single" w:sz="4" w:space="0" w:color="000000"/>
              <w:left w:val="single" w:sz="4" w:space="0" w:color="000000"/>
              <w:bottom w:val="single" w:sz="4" w:space="0" w:color="000000"/>
              <w:right w:val="single" w:sz="4" w:space="0" w:color="000000"/>
            </w:tcBorders>
          </w:tcPr>
          <w:p w:rsidR="002F62E4" w:rsidRPr="009F391E" w:rsidRDefault="00632A0C" w:rsidP="002F62E4">
            <w:pPr>
              <w:ind w:left="16"/>
              <w:rPr>
                <w:rFonts w:ascii="Arial" w:eastAsia="Arial" w:hAnsi="Arial" w:cs="Arial"/>
                <w:color w:val="000000"/>
              </w:rPr>
            </w:pPr>
            <w:r w:rsidRPr="009F391E">
              <w:rPr>
                <w:rFonts w:ascii="Arial" w:eastAsia="Arial" w:hAnsi="Arial" w:cs="Arial"/>
                <w:color w:val="000000"/>
              </w:rPr>
              <w:t>Recommendations to support provision for hydrotherapy provision under Changing for the Future: Centre of Excellence Model</w:t>
            </w:r>
          </w:p>
        </w:tc>
      </w:tr>
      <w:tr w:rsidR="002F62E4" w:rsidRPr="00632A0C" w:rsidTr="00D87AF0">
        <w:trPr>
          <w:trHeight w:val="286"/>
        </w:trPr>
        <w:tc>
          <w:tcPr>
            <w:tcW w:w="2405" w:type="dxa"/>
            <w:tcBorders>
              <w:top w:val="single" w:sz="4" w:space="0" w:color="000000"/>
              <w:left w:val="single" w:sz="4" w:space="0" w:color="000000"/>
              <w:bottom w:val="single" w:sz="4" w:space="0" w:color="000000"/>
              <w:right w:val="single" w:sz="4" w:space="0" w:color="000000"/>
            </w:tcBorders>
          </w:tcPr>
          <w:p w:rsidR="002F62E4" w:rsidRPr="00632A0C" w:rsidRDefault="002F62E4" w:rsidP="002F62E4">
            <w:pPr>
              <w:ind w:left="17"/>
              <w:rPr>
                <w:rFonts w:ascii="Arial" w:eastAsia="Arial" w:hAnsi="Arial" w:cs="Arial"/>
                <w:color w:val="000000"/>
              </w:rPr>
            </w:pPr>
            <w:r w:rsidRPr="00632A0C">
              <w:rPr>
                <w:rFonts w:ascii="Arial" w:eastAsia="Arial" w:hAnsi="Arial" w:cs="Arial"/>
                <w:b/>
                <w:color w:val="000000"/>
              </w:rPr>
              <w:t xml:space="preserve">Report Author </w:t>
            </w:r>
          </w:p>
        </w:tc>
        <w:tc>
          <w:tcPr>
            <w:tcW w:w="7088" w:type="dxa"/>
            <w:gridSpan w:val="5"/>
            <w:tcBorders>
              <w:top w:val="single" w:sz="4" w:space="0" w:color="000000"/>
              <w:left w:val="single" w:sz="4" w:space="0" w:color="000000"/>
              <w:bottom w:val="single" w:sz="4" w:space="0" w:color="000000"/>
              <w:right w:val="single" w:sz="4" w:space="0" w:color="000000"/>
            </w:tcBorders>
          </w:tcPr>
          <w:p w:rsidR="009F391E" w:rsidRDefault="009F391E" w:rsidP="002F62E4">
            <w:pPr>
              <w:ind w:left="16"/>
              <w:rPr>
                <w:rFonts w:ascii="Arial" w:eastAsia="Arial" w:hAnsi="Arial" w:cs="Arial"/>
                <w:color w:val="000000"/>
              </w:rPr>
            </w:pPr>
            <w:r w:rsidRPr="009F391E">
              <w:rPr>
                <w:rFonts w:ascii="Arial" w:eastAsia="Arial" w:hAnsi="Arial" w:cs="Arial"/>
                <w:color w:val="000000"/>
              </w:rPr>
              <w:t>Jordanna Roberts</w:t>
            </w:r>
            <w:r>
              <w:rPr>
                <w:rFonts w:ascii="Arial" w:eastAsia="Arial" w:hAnsi="Arial" w:cs="Arial"/>
                <w:color w:val="000000"/>
              </w:rPr>
              <w:t>, Physiotherapy Clinical Lead</w:t>
            </w:r>
          </w:p>
          <w:p w:rsidR="002F62E4" w:rsidRPr="009F391E" w:rsidRDefault="002F62E4" w:rsidP="002F62E4">
            <w:pPr>
              <w:ind w:left="16"/>
              <w:rPr>
                <w:rFonts w:ascii="Arial" w:eastAsia="Arial" w:hAnsi="Arial" w:cs="Arial"/>
                <w:color w:val="000000"/>
              </w:rPr>
            </w:pPr>
            <w:r w:rsidRPr="009F391E">
              <w:rPr>
                <w:rFonts w:ascii="Arial" w:eastAsia="Arial" w:hAnsi="Arial" w:cs="Arial"/>
                <w:color w:val="000000"/>
              </w:rPr>
              <w:t>Ruth Emanuel</w:t>
            </w:r>
            <w:r w:rsidR="009F391E">
              <w:rPr>
                <w:rFonts w:ascii="Arial" w:eastAsia="Arial" w:hAnsi="Arial" w:cs="Arial"/>
                <w:color w:val="000000"/>
              </w:rPr>
              <w:t>, Physiotherapy Head of Service</w:t>
            </w:r>
            <w:r w:rsidRPr="009F391E">
              <w:rPr>
                <w:rFonts w:ascii="Arial" w:eastAsia="Arial" w:hAnsi="Arial" w:cs="Arial"/>
                <w:color w:val="000000"/>
              </w:rPr>
              <w:t xml:space="preserve"> </w:t>
            </w:r>
          </w:p>
        </w:tc>
      </w:tr>
      <w:tr w:rsidR="002F62E4" w:rsidRPr="00632A0C" w:rsidTr="00D87AF0">
        <w:trPr>
          <w:trHeight w:val="286"/>
        </w:trPr>
        <w:tc>
          <w:tcPr>
            <w:tcW w:w="2405" w:type="dxa"/>
            <w:tcBorders>
              <w:top w:val="single" w:sz="4" w:space="0" w:color="000000"/>
              <w:left w:val="single" w:sz="4" w:space="0" w:color="000000"/>
              <w:bottom w:val="single" w:sz="4" w:space="0" w:color="000000"/>
              <w:right w:val="single" w:sz="4" w:space="0" w:color="000000"/>
            </w:tcBorders>
          </w:tcPr>
          <w:p w:rsidR="002F62E4" w:rsidRPr="00632A0C" w:rsidRDefault="002F62E4" w:rsidP="002F62E4">
            <w:pPr>
              <w:ind w:left="17"/>
              <w:rPr>
                <w:rFonts w:ascii="Arial" w:eastAsia="Arial" w:hAnsi="Arial" w:cs="Arial"/>
                <w:color w:val="000000"/>
              </w:rPr>
            </w:pPr>
            <w:r w:rsidRPr="00632A0C">
              <w:rPr>
                <w:rFonts w:ascii="Arial" w:eastAsia="Arial" w:hAnsi="Arial" w:cs="Arial"/>
                <w:b/>
                <w:color w:val="000000"/>
              </w:rPr>
              <w:t xml:space="preserve">Report Sponsor </w:t>
            </w:r>
          </w:p>
        </w:tc>
        <w:tc>
          <w:tcPr>
            <w:tcW w:w="7088" w:type="dxa"/>
            <w:gridSpan w:val="5"/>
            <w:tcBorders>
              <w:top w:val="single" w:sz="4" w:space="0" w:color="000000"/>
              <w:left w:val="single" w:sz="4" w:space="0" w:color="000000"/>
              <w:bottom w:val="single" w:sz="4" w:space="0" w:color="000000"/>
              <w:right w:val="single" w:sz="4" w:space="0" w:color="000000"/>
            </w:tcBorders>
          </w:tcPr>
          <w:p w:rsidR="002F62E4" w:rsidRDefault="002F62E4" w:rsidP="002F62E4">
            <w:pPr>
              <w:ind w:left="16"/>
              <w:rPr>
                <w:rFonts w:ascii="Arial" w:eastAsia="Arial" w:hAnsi="Arial" w:cs="Arial"/>
                <w:color w:val="000000"/>
              </w:rPr>
            </w:pPr>
            <w:r w:rsidRPr="009F391E">
              <w:rPr>
                <w:rFonts w:ascii="Arial" w:eastAsia="Arial" w:hAnsi="Arial" w:cs="Arial"/>
                <w:color w:val="000000"/>
              </w:rPr>
              <w:t>Chris</w:t>
            </w:r>
            <w:r w:rsidR="009F391E" w:rsidRPr="009F391E">
              <w:rPr>
                <w:rFonts w:ascii="Arial" w:eastAsia="Arial" w:hAnsi="Arial" w:cs="Arial"/>
                <w:color w:val="000000"/>
              </w:rPr>
              <w:t>tine Morrell, Director of Therapies and Health Science</w:t>
            </w:r>
          </w:p>
          <w:p w:rsidR="00F958B3" w:rsidRPr="009F391E" w:rsidRDefault="00F958B3" w:rsidP="002F62E4">
            <w:pPr>
              <w:ind w:left="16"/>
              <w:rPr>
                <w:rFonts w:ascii="Arial" w:eastAsia="Arial" w:hAnsi="Arial" w:cs="Arial"/>
                <w:color w:val="000000"/>
              </w:rPr>
            </w:pPr>
            <w:r>
              <w:rPr>
                <w:rFonts w:ascii="Arial" w:eastAsia="Arial" w:hAnsi="Arial" w:cs="Arial"/>
                <w:color w:val="000000"/>
              </w:rPr>
              <w:t>Jo Abbot Davies</w:t>
            </w:r>
            <w:r w:rsidR="004073FB">
              <w:rPr>
                <w:rFonts w:ascii="Arial" w:eastAsia="Arial" w:hAnsi="Arial" w:cs="Arial"/>
                <w:color w:val="000000"/>
              </w:rPr>
              <w:t>, Assistant Director of Strategy and Partnerships</w:t>
            </w:r>
          </w:p>
        </w:tc>
      </w:tr>
      <w:tr w:rsidR="009F391E" w:rsidRPr="00632A0C" w:rsidTr="00D87AF0">
        <w:trPr>
          <w:trHeight w:val="286"/>
        </w:trPr>
        <w:tc>
          <w:tcPr>
            <w:tcW w:w="2405" w:type="dxa"/>
            <w:tcBorders>
              <w:top w:val="single" w:sz="4" w:space="0" w:color="000000"/>
              <w:left w:val="single" w:sz="4" w:space="0" w:color="000000"/>
              <w:bottom w:val="single" w:sz="4" w:space="0" w:color="000000"/>
              <w:right w:val="single" w:sz="4" w:space="0" w:color="000000"/>
            </w:tcBorders>
          </w:tcPr>
          <w:p w:rsidR="009F391E" w:rsidRPr="00632A0C" w:rsidRDefault="009F391E" w:rsidP="009F391E">
            <w:pPr>
              <w:ind w:left="17"/>
              <w:rPr>
                <w:rFonts w:ascii="Arial" w:eastAsia="Arial" w:hAnsi="Arial" w:cs="Arial"/>
                <w:color w:val="000000"/>
              </w:rPr>
            </w:pPr>
            <w:r w:rsidRPr="00632A0C">
              <w:rPr>
                <w:rFonts w:ascii="Arial" w:eastAsia="Arial" w:hAnsi="Arial" w:cs="Arial"/>
                <w:b/>
                <w:color w:val="000000"/>
              </w:rPr>
              <w:t xml:space="preserve">Presented by </w:t>
            </w:r>
          </w:p>
        </w:tc>
        <w:tc>
          <w:tcPr>
            <w:tcW w:w="7088" w:type="dxa"/>
            <w:gridSpan w:val="5"/>
            <w:tcBorders>
              <w:top w:val="single" w:sz="4" w:space="0" w:color="000000"/>
              <w:left w:val="single" w:sz="4" w:space="0" w:color="000000"/>
              <w:bottom w:val="single" w:sz="4" w:space="0" w:color="000000"/>
              <w:right w:val="single" w:sz="4" w:space="0" w:color="000000"/>
            </w:tcBorders>
          </w:tcPr>
          <w:p w:rsidR="009F391E" w:rsidRPr="009F391E" w:rsidRDefault="009F391E" w:rsidP="009F391E">
            <w:pPr>
              <w:ind w:left="16"/>
              <w:rPr>
                <w:rFonts w:ascii="Arial" w:eastAsia="Arial" w:hAnsi="Arial" w:cs="Arial"/>
                <w:color w:val="000000"/>
              </w:rPr>
            </w:pPr>
            <w:r w:rsidRPr="009F391E">
              <w:rPr>
                <w:rFonts w:ascii="Arial" w:eastAsia="Arial" w:hAnsi="Arial" w:cs="Arial"/>
                <w:color w:val="000000"/>
              </w:rPr>
              <w:t>Christine Morrell, Director of Therapies and Health Science</w:t>
            </w:r>
          </w:p>
        </w:tc>
      </w:tr>
      <w:tr w:rsidR="009F391E" w:rsidRPr="00632A0C" w:rsidTr="00D87AF0">
        <w:trPr>
          <w:trHeight w:val="266"/>
        </w:trPr>
        <w:tc>
          <w:tcPr>
            <w:tcW w:w="2405" w:type="dxa"/>
            <w:tcBorders>
              <w:top w:val="single" w:sz="4" w:space="0" w:color="000000"/>
              <w:left w:val="single" w:sz="4" w:space="0" w:color="000000"/>
              <w:bottom w:val="single" w:sz="4" w:space="0" w:color="000000"/>
              <w:right w:val="single" w:sz="4" w:space="0" w:color="000000"/>
            </w:tcBorders>
          </w:tcPr>
          <w:p w:rsidR="009F391E" w:rsidRPr="00FC7A5E" w:rsidRDefault="009F391E" w:rsidP="00FC7A5E">
            <w:pPr>
              <w:tabs>
                <w:tab w:val="right" w:pos="2414"/>
              </w:tabs>
              <w:rPr>
                <w:rFonts w:ascii="Arial" w:eastAsia="Arial" w:hAnsi="Arial" w:cs="Arial"/>
                <w:color w:val="000000"/>
                <w:sz w:val="20"/>
                <w:szCs w:val="20"/>
              </w:rPr>
            </w:pPr>
            <w:r w:rsidRPr="00FC7A5E">
              <w:rPr>
                <w:rFonts w:ascii="Arial" w:eastAsia="Arial" w:hAnsi="Arial" w:cs="Arial"/>
                <w:b/>
                <w:color w:val="000000"/>
                <w:sz w:val="20"/>
                <w:szCs w:val="20"/>
              </w:rPr>
              <w:t xml:space="preserve">Freedom of Information  </w:t>
            </w:r>
          </w:p>
        </w:tc>
        <w:tc>
          <w:tcPr>
            <w:tcW w:w="7088" w:type="dxa"/>
            <w:gridSpan w:val="5"/>
            <w:tcBorders>
              <w:top w:val="single" w:sz="4" w:space="0" w:color="000000"/>
              <w:left w:val="single" w:sz="4" w:space="0" w:color="000000"/>
              <w:bottom w:val="single" w:sz="4" w:space="0" w:color="000000"/>
              <w:right w:val="single" w:sz="4" w:space="0" w:color="000000"/>
            </w:tcBorders>
          </w:tcPr>
          <w:p w:rsidR="009F391E" w:rsidRPr="009F391E" w:rsidRDefault="009F391E" w:rsidP="009F391E">
            <w:pPr>
              <w:ind w:left="16"/>
              <w:rPr>
                <w:rFonts w:ascii="Arial" w:eastAsia="Arial" w:hAnsi="Arial" w:cs="Arial"/>
                <w:color w:val="000000"/>
              </w:rPr>
            </w:pPr>
            <w:r w:rsidRPr="009F391E">
              <w:rPr>
                <w:rFonts w:ascii="Arial" w:eastAsia="Arial" w:hAnsi="Arial" w:cs="Arial"/>
                <w:color w:val="000000"/>
              </w:rPr>
              <w:t xml:space="preserve">Open  </w:t>
            </w:r>
          </w:p>
        </w:tc>
      </w:tr>
      <w:tr w:rsidR="009F391E" w:rsidRPr="00632A0C" w:rsidTr="00D87AF0">
        <w:trPr>
          <w:trHeight w:val="562"/>
        </w:trPr>
        <w:tc>
          <w:tcPr>
            <w:tcW w:w="2405" w:type="dxa"/>
            <w:tcBorders>
              <w:top w:val="single" w:sz="4" w:space="0" w:color="000000"/>
              <w:left w:val="single" w:sz="4" w:space="0" w:color="000000"/>
              <w:bottom w:val="single" w:sz="4" w:space="0" w:color="000000"/>
              <w:right w:val="single" w:sz="4" w:space="0" w:color="000000"/>
            </w:tcBorders>
          </w:tcPr>
          <w:p w:rsidR="009F391E" w:rsidRPr="00632A0C" w:rsidRDefault="009F391E" w:rsidP="009F391E">
            <w:pPr>
              <w:tabs>
                <w:tab w:val="center" w:pos="1486"/>
                <w:tab w:val="right" w:pos="2414"/>
              </w:tabs>
              <w:rPr>
                <w:rFonts w:ascii="Arial" w:eastAsia="Arial" w:hAnsi="Arial" w:cs="Arial"/>
                <w:color w:val="000000"/>
              </w:rPr>
            </w:pPr>
            <w:r w:rsidRPr="00632A0C">
              <w:rPr>
                <w:rFonts w:ascii="Arial" w:eastAsia="Arial" w:hAnsi="Arial" w:cs="Arial"/>
                <w:b/>
                <w:color w:val="000000"/>
              </w:rPr>
              <w:t xml:space="preserve">Purpose of </w:t>
            </w:r>
            <w:r w:rsidRPr="00632A0C">
              <w:rPr>
                <w:rFonts w:ascii="Arial" w:eastAsia="Arial" w:hAnsi="Arial" w:cs="Arial"/>
                <w:b/>
                <w:color w:val="000000"/>
              </w:rPr>
              <w:tab/>
              <w:t xml:space="preserve">the </w:t>
            </w:r>
          </w:p>
          <w:p w:rsidR="009F391E" w:rsidRPr="00632A0C" w:rsidRDefault="009F391E" w:rsidP="009F391E">
            <w:pPr>
              <w:ind w:left="17"/>
              <w:rPr>
                <w:rFonts w:ascii="Arial" w:eastAsia="Arial" w:hAnsi="Arial" w:cs="Arial"/>
                <w:color w:val="000000"/>
              </w:rPr>
            </w:pPr>
            <w:r w:rsidRPr="00632A0C">
              <w:rPr>
                <w:rFonts w:ascii="Arial" w:eastAsia="Arial" w:hAnsi="Arial" w:cs="Arial"/>
                <w:b/>
                <w:color w:val="000000"/>
              </w:rPr>
              <w:t xml:space="preserve">Report </w:t>
            </w:r>
          </w:p>
        </w:tc>
        <w:tc>
          <w:tcPr>
            <w:tcW w:w="7088" w:type="dxa"/>
            <w:gridSpan w:val="5"/>
            <w:tcBorders>
              <w:top w:val="single" w:sz="4" w:space="0" w:color="000000"/>
              <w:left w:val="single" w:sz="4" w:space="0" w:color="000000"/>
              <w:bottom w:val="single" w:sz="4" w:space="0" w:color="000000"/>
              <w:right w:val="single" w:sz="4" w:space="0" w:color="000000"/>
            </w:tcBorders>
          </w:tcPr>
          <w:p w:rsidR="009F391E" w:rsidRDefault="009F391E" w:rsidP="009F391E">
            <w:pPr>
              <w:ind w:left="16"/>
              <w:jc w:val="both"/>
              <w:rPr>
                <w:rFonts w:ascii="Arial" w:eastAsia="Arial" w:hAnsi="Arial" w:cs="Arial"/>
                <w:color w:val="000000"/>
              </w:rPr>
            </w:pPr>
            <w:r w:rsidRPr="009F391E">
              <w:rPr>
                <w:rFonts w:ascii="Arial" w:eastAsia="Arial" w:hAnsi="Arial" w:cs="Arial"/>
                <w:color w:val="000000"/>
              </w:rPr>
              <w:t xml:space="preserve">To update the Board on current </w:t>
            </w:r>
            <w:r w:rsidR="00C4274A">
              <w:rPr>
                <w:rFonts w:ascii="Arial" w:eastAsia="Arial" w:hAnsi="Arial" w:cs="Arial"/>
                <w:color w:val="000000"/>
              </w:rPr>
              <w:t>provision of hydrotherapy service and to outline proposal for future delivery of services, in line with the centre of Excellence Model outlined in the Changing for the Future engagement</w:t>
            </w:r>
            <w:r w:rsidRPr="009F391E">
              <w:rPr>
                <w:rFonts w:ascii="Arial" w:eastAsia="Arial" w:hAnsi="Arial" w:cs="Arial"/>
                <w:color w:val="000000"/>
              </w:rPr>
              <w:t>.</w:t>
            </w:r>
          </w:p>
          <w:p w:rsidR="00D87AF0" w:rsidRPr="009F391E" w:rsidRDefault="00D87AF0" w:rsidP="009F391E">
            <w:pPr>
              <w:ind w:left="16"/>
              <w:jc w:val="both"/>
              <w:rPr>
                <w:rFonts w:ascii="Arial" w:eastAsia="Arial" w:hAnsi="Arial" w:cs="Arial"/>
                <w:color w:val="000000"/>
              </w:rPr>
            </w:pPr>
          </w:p>
        </w:tc>
      </w:tr>
      <w:tr w:rsidR="009F391E" w:rsidRPr="00632A0C" w:rsidTr="00D87AF0">
        <w:trPr>
          <w:trHeight w:val="1376"/>
        </w:trPr>
        <w:tc>
          <w:tcPr>
            <w:tcW w:w="2405" w:type="dxa"/>
            <w:tcBorders>
              <w:top w:val="single" w:sz="4" w:space="0" w:color="000000"/>
              <w:left w:val="single" w:sz="4" w:space="0" w:color="000000"/>
              <w:bottom w:val="single" w:sz="4" w:space="0" w:color="000000"/>
              <w:right w:val="single" w:sz="4" w:space="0" w:color="000000"/>
            </w:tcBorders>
          </w:tcPr>
          <w:p w:rsidR="009F391E" w:rsidRPr="00632A0C" w:rsidRDefault="009F391E" w:rsidP="009F391E">
            <w:pPr>
              <w:ind w:left="17"/>
              <w:rPr>
                <w:rFonts w:ascii="Arial" w:eastAsia="Arial" w:hAnsi="Arial" w:cs="Arial"/>
                <w:color w:val="000000"/>
              </w:rPr>
            </w:pPr>
            <w:r w:rsidRPr="00632A0C">
              <w:rPr>
                <w:rFonts w:ascii="Arial" w:eastAsia="Arial" w:hAnsi="Arial" w:cs="Arial"/>
                <w:b/>
                <w:color w:val="000000"/>
              </w:rPr>
              <w:t xml:space="preserve">Key Issues </w:t>
            </w:r>
          </w:p>
          <w:p w:rsidR="009F391E" w:rsidRPr="00632A0C" w:rsidRDefault="009F391E" w:rsidP="009F391E">
            <w:pPr>
              <w:ind w:left="17"/>
              <w:rPr>
                <w:rFonts w:ascii="Arial" w:eastAsia="Arial" w:hAnsi="Arial" w:cs="Arial"/>
                <w:color w:val="000000"/>
              </w:rPr>
            </w:pPr>
            <w:r w:rsidRPr="00632A0C">
              <w:rPr>
                <w:rFonts w:ascii="Arial" w:eastAsia="Arial" w:hAnsi="Arial" w:cs="Arial"/>
                <w:b/>
                <w:color w:val="000000"/>
              </w:rPr>
              <w:t xml:space="preserve"> </w:t>
            </w:r>
          </w:p>
          <w:p w:rsidR="009F391E" w:rsidRPr="00632A0C" w:rsidRDefault="009F391E" w:rsidP="009F391E">
            <w:pPr>
              <w:ind w:left="17"/>
              <w:rPr>
                <w:rFonts w:ascii="Arial" w:eastAsia="Arial" w:hAnsi="Arial" w:cs="Arial"/>
                <w:color w:val="000000"/>
              </w:rPr>
            </w:pPr>
            <w:r w:rsidRPr="00632A0C">
              <w:rPr>
                <w:rFonts w:ascii="Arial" w:eastAsia="Arial" w:hAnsi="Arial" w:cs="Arial"/>
                <w:b/>
                <w:color w:val="000000"/>
              </w:rPr>
              <w:t xml:space="preserve"> </w:t>
            </w:r>
          </w:p>
          <w:p w:rsidR="009F391E" w:rsidRPr="00632A0C" w:rsidRDefault="009F391E" w:rsidP="009F391E">
            <w:pPr>
              <w:ind w:left="17"/>
              <w:rPr>
                <w:rFonts w:ascii="Arial" w:eastAsia="Arial" w:hAnsi="Arial" w:cs="Arial"/>
                <w:color w:val="000000"/>
              </w:rPr>
            </w:pPr>
            <w:r w:rsidRPr="00632A0C">
              <w:rPr>
                <w:rFonts w:ascii="Arial" w:eastAsia="Arial" w:hAnsi="Arial" w:cs="Arial"/>
                <w:b/>
                <w:color w:val="000000"/>
              </w:rPr>
              <w:t xml:space="preserve"> </w:t>
            </w:r>
          </w:p>
        </w:tc>
        <w:tc>
          <w:tcPr>
            <w:tcW w:w="7088" w:type="dxa"/>
            <w:gridSpan w:val="5"/>
            <w:tcBorders>
              <w:top w:val="single" w:sz="4" w:space="0" w:color="000000"/>
              <w:left w:val="single" w:sz="4" w:space="0" w:color="000000"/>
              <w:bottom w:val="single" w:sz="4" w:space="0" w:color="000000"/>
              <w:right w:val="single" w:sz="4" w:space="0" w:color="000000"/>
            </w:tcBorders>
          </w:tcPr>
          <w:p w:rsidR="00F87FCF" w:rsidRDefault="00F87FCF" w:rsidP="00B55C21">
            <w:pPr>
              <w:spacing w:line="249" w:lineRule="auto"/>
              <w:ind w:right="4"/>
              <w:contextualSpacing/>
              <w:jc w:val="both"/>
              <w:rPr>
                <w:rFonts w:ascii="Arial" w:eastAsia="Arial" w:hAnsi="Arial" w:cs="Arial"/>
                <w:color w:val="000000"/>
              </w:rPr>
            </w:pPr>
            <w:r>
              <w:rPr>
                <w:rFonts w:ascii="Arial" w:eastAsia="Arial" w:hAnsi="Arial" w:cs="Arial"/>
                <w:color w:val="000000"/>
              </w:rPr>
              <w:t xml:space="preserve">The Health Board currently has three hydrotherapy pools located in Morriston, Singleton and Neath Port Talbot Hospitals, </w:t>
            </w:r>
            <w:r w:rsidR="00C4274A">
              <w:rPr>
                <w:rFonts w:ascii="Arial" w:eastAsia="Arial" w:hAnsi="Arial" w:cs="Arial"/>
                <w:color w:val="000000"/>
              </w:rPr>
              <w:t xml:space="preserve">The clinical team have undertaken a review of services </w:t>
            </w:r>
            <w:r w:rsidR="00950260">
              <w:rPr>
                <w:rFonts w:ascii="Arial" w:eastAsia="Arial" w:hAnsi="Arial" w:cs="Arial"/>
                <w:color w:val="000000"/>
              </w:rPr>
              <w:t>and have made proposals</w:t>
            </w:r>
            <w:r>
              <w:rPr>
                <w:rFonts w:ascii="Arial" w:eastAsia="Arial" w:hAnsi="Arial" w:cs="Arial"/>
                <w:color w:val="000000"/>
              </w:rPr>
              <w:t xml:space="preserve"> in line with the Centre of Excellence Model proposed</w:t>
            </w:r>
            <w:r w:rsidR="00D87AF0">
              <w:rPr>
                <w:rFonts w:ascii="Arial" w:eastAsia="Arial" w:hAnsi="Arial" w:cs="Arial"/>
                <w:color w:val="000000"/>
              </w:rPr>
              <w:t xml:space="preserve"> within the Changing for the F</w:t>
            </w:r>
            <w:r w:rsidR="00C4274A">
              <w:rPr>
                <w:rFonts w:ascii="Arial" w:eastAsia="Arial" w:hAnsi="Arial" w:cs="Arial"/>
                <w:color w:val="000000"/>
              </w:rPr>
              <w:t>uture document</w:t>
            </w:r>
            <w:r w:rsidR="00950260">
              <w:rPr>
                <w:rFonts w:ascii="Arial" w:eastAsia="Arial" w:hAnsi="Arial" w:cs="Arial"/>
                <w:color w:val="000000"/>
              </w:rPr>
              <w:t xml:space="preserve">. </w:t>
            </w:r>
          </w:p>
          <w:p w:rsidR="00D87AF0" w:rsidRPr="00B55C21" w:rsidRDefault="00D87AF0" w:rsidP="00B55C21">
            <w:pPr>
              <w:spacing w:line="249" w:lineRule="auto"/>
              <w:ind w:right="4"/>
              <w:contextualSpacing/>
              <w:jc w:val="both"/>
              <w:rPr>
                <w:rFonts w:ascii="Arial" w:eastAsia="Arial" w:hAnsi="Arial" w:cs="Arial"/>
                <w:color w:val="000000"/>
              </w:rPr>
            </w:pPr>
          </w:p>
        </w:tc>
      </w:tr>
      <w:tr w:rsidR="009F391E" w:rsidRPr="00632A0C" w:rsidTr="00D87AF0">
        <w:trPr>
          <w:trHeight w:val="283"/>
        </w:trPr>
        <w:tc>
          <w:tcPr>
            <w:tcW w:w="2405" w:type="dxa"/>
            <w:vMerge w:val="restart"/>
            <w:tcBorders>
              <w:top w:val="single" w:sz="4" w:space="0" w:color="000000"/>
              <w:left w:val="single" w:sz="4" w:space="0" w:color="000000"/>
              <w:bottom w:val="single" w:sz="4" w:space="0" w:color="000000"/>
              <w:right w:val="single" w:sz="4" w:space="0" w:color="000000"/>
            </w:tcBorders>
          </w:tcPr>
          <w:p w:rsidR="009F391E" w:rsidRPr="00632A0C" w:rsidRDefault="009F391E" w:rsidP="009F391E">
            <w:pPr>
              <w:tabs>
                <w:tab w:val="right" w:pos="2414"/>
              </w:tabs>
              <w:rPr>
                <w:rFonts w:ascii="Arial" w:eastAsia="Arial" w:hAnsi="Arial" w:cs="Arial"/>
                <w:color w:val="000000"/>
              </w:rPr>
            </w:pPr>
            <w:r w:rsidRPr="00632A0C">
              <w:rPr>
                <w:rFonts w:ascii="Arial" w:eastAsia="Arial" w:hAnsi="Arial" w:cs="Arial"/>
                <w:b/>
                <w:color w:val="000000"/>
              </w:rPr>
              <w:t xml:space="preserve">Specific </w:t>
            </w:r>
            <w:r w:rsidRPr="00632A0C">
              <w:rPr>
                <w:rFonts w:ascii="Arial" w:eastAsia="Arial" w:hAnsi="Arial" w:cs="Arial"/>
                <w:b/>
                <w:color w:val="000000"/>
              </w:rPr>
              <w:tab/>
              <w:t xml:space="preserve">Action </w:t>
            </w:r>
          </w:p>
          <w:p w:rsidR="009F391E" w:rsidRPr="00632A0C" w:rsidRDefault="009F391E" w:rsidP="009F391E">
            <w:pPr>
              <w:ind w:left="17"/>
              <w:rPr>
                <w:rFonts w:ascii="Arial" w:eastAsia="Arial" w:hAnsi="Arial" w:cs="Arial"/>
                <w:color w:val="000000"/>
              </w:rPr>
            </w:pPr>
            <w:r w:rsidRPr="00632A0C">
              <w:rPr>
                <w:rFonts w:ascii="Arial" w:eastAsia="Arial" w:hAnsi="Arial" w:cs="Arial"/>
                <w:b/>
                <w:color w:val="000000"/>
              </w:rPr>
              <w:t xml:space="preserve">Required  </w:t>
            </w:r>
          </w:p>
          <w:p w:rsidR="009F391E" w:rsidRPr="00632A0C" w:rsidRDefault="009F391E" w:rsidP="009F391E">
            <w:pPr>
              <w:ind w:left="17"/>
              <w:jc w:val="both"/>
              <w:rPr>
                <w:rFonts w:ascii="Arial" w:eastAsia="Arial" w:hAnsi="Arial" w:cs="Arial"/>
                <w:color w:val="000000"/>
              </w:rPr>
            </w:pPr>
            <w:r w:rsidRPr="00632A0C">
              <w:rPr>
                <w:rFonts w:ascii="Arial" w:eastAsia="Arial" w:hAnsi="Arial" w:cs="Arial"/>
                <w:b/>
                <w:i/>
                <w:color w:val="000000"/>
              </w:rPr>
              <w:t xml:space="preserve">(please choose one </w:t>
            </w:r>
          </w:p>
          <w:p w:rsidR="009F391E" w:rsidRPr="00632A0C" w:rsidRDefault="009F391E" w:rsidP="009F391E">
            <w:pPr>
              <w:ind w:left="17"/>
              <w:rPr>
                <w:rFonts w:ascii="Arial" w:eastAsia="Arial" w:hAnsi="Arial" w:cs="Arial"/>
                <w:color w:val="000000"/>
              </w:rPr>
            </w:pPr>
            <w:r w:rsidRPr="00632A0C">
              <w:rPr>
                <w:rFonts w:ascii="Arial" w:eastAsia="Arial" w:hAnsi="Arial" w:cs="Arial"/>
                <w:b/>
                <w:i/>
                <w:color w:val="000000"/>
              </w:rPr>
              <w:t xml:space="preserve">only) </w:t>
            </w:r>
          </w:p>
        </w:tc>
        <w:tc>
          <w:tcPr>
            <w:tcW w:w="1837" w:type="dxa"/>
            <w:tcBorders>
              <w:top w:val="single" w:sz="4" w:space="0" w:color="000000"/>
              <w:left w:val="single" w:sz="4" w:space="0" w:color="000000"/>
              <w:bottom w:val="single" w:sz="4" w:space="0" w:color="000000"/>
              <w:right w:val="single" w:sz="4" w:space="0" w:color="000000"/>
            </w:tcBorders>
            <w:shd w:val="clear" w:color="auto" w:fill="D4DCE3"/>
          </w:tcPr>
          <w:p w:rsidR="009F391E" w:rsidRPr="00632A0C" w:rsidRDefault="009F391E" w:rsidP="009F391E">
            <w:pPr>
              <w:ind w:left="16"/>
              <w:jc w:val="both"/>
              <w:rPr>
                <w:rFonts w:ascii="Arial" w:eastAsia="Arial" w:hAnsi="Arial" w:cs="Arial"/>
                <w:color w:val="000000"/>
              </w:rPr>
            </w:pPr>
            <w:r w:rsidRPr="00632A0C">
              <w:rPr>
                <w:rFonts w:ascii="Arial" w:eastAsia="Arial" w:hAnsi="Arial" w:cs="Arial"/>
                <w:b/>
                <w:color w:val="000000"/>
              </w:rPr>
              <w:t xml:space="preserve">Information </w:t>
            </w:r>
          </w:p>
        </w:tc>
        <w:tc>
          <w:tcPr>
            <w:tcW w:w="1668" w:type="dxa"/>
            <w:tcBorders>
              <w:top w:val="single" w:sz="4" w:space="0" w:color="000000"/>
              <w:left w:val="single" w:sz="4" w:space="0" w:color="000000"/>
              <w:bottom w:val="single" w:sz="4" w:space="0" w:color="000000"/>
              <w:right w:val="single" w:sz="4" w:space="0" w:color="000000"/>
            </w:tcBorders>
            <w:shd w:val="clear" w:color="auto" w:fill="D4DCE3"/>
          </w:tcPr>
          <w:p w:rsidR="009F391E" w:rsidRPr="00632A0C" w:rsidRDefault="009F391E" w:rsidP="009F391E">
            <w:pPr>
              <w:ind w:left="17"/>
              <w:rPr>
                <w:rFonts w:ascii="Arial" w:eastAsia="Arial" w:hAnsi="Arial" w:cs="Arial"/>
                <w:color w:val="000000"/>
              </w:rPr>
            </w:pPr>
            <w:r w:rsidRPr="00632A0C">
              <w:rPr>
                <w:rFonts w:ascii="Arial" w:eastAsia="Arial" w:hAnsi="Arial" w:cs="Arial"/>
                <w:b/>
                <w:color w:val="000000"/>
              </w:rPr>
              <w:t xml:space="preserve">Discussion </w:t>
            </w:r>
          </w:p>
        </w:tc>
        <w:tc>
          <w:tcPr>
            <w:tcW w:w="1634" w:type="dxa"/>
            <w:tcBorders>
              <w:top w:val="single" w:sz="4" w:space="0" w:color="000000"/>
              <w:left w:val="single" w:sz="4" w:space="0" w:color="000000"/>
              <w:bottom w:val="single" w:sz="4" w:space="0" w:color="000000"/>
              <w:right w:val="single" w:sz="4" w:space="0" w:color="000000"/>
            </w:tcBorders>
            <w:shd w:val="clear" w:color="auto" w:fill="D4DCE3"/>
          </w:tcPr>
          <w:p w:rsidR="009F391E" w:rsidRPr="00632A0C" w:rsidRDefault="009F391E" w:rsidP="009F391E">
            <w:pPr>
              <w:ind w:left="31"/>
              <w:rPr>
                <w:rFonts w:ascii="Arial" w:eastAsia="Arial" w:hAnsi="Arial" w:cs="Arial"/>
                <w:color w:val="000000"/>
              </w:rPr>
            </w:pPr>
            <w:r w:rsidRPr="00632A0C">
              <w:rPr>
                <w:rFonts w:ascii="Arial" w:eastAsia="Arial" w:hAnsi="Arial" w:cs="Arial"/>
                <w:b/>
                <w:color w:val="000000"/>
              </w:rPr>
              <w:t xml:space="preserve">Assurance </w:t>
            </w:r>
          </w:p>
        </w:tc>
        <w:tc>
          <w:tcPr>
            <w:tcW w:w="1949" w:type="dxa"/>
            <w:gridSpan w:val="2"/>
            <w:tcBorders>
              <w:top w:val="single" w:sz="4" w:space="0" w:color="000000"/>
              <w:left w:val="single" w:sz="4" w:space="0" w:color="000000"/>
              <w:bottom w:val="single" w:sz="4" w:space="0" w:color="000000"/>
              <w:right w:val="single" w:sz="4" w:space="0" w:color="000000"/>
            </w:tcBorders>
            <w:shd w:val="clear" w:color="auto" w:fill="D4DCE3"/>
          </w:tcPr>
          <w:p w:rsidR="009F391E" w:rsidRPr="00632A0C" w:rsidRDefault="009F391E" w:rsidP="009F391E">
            <w:pPr>
              <w:ind w:left="17"/>
              <w:rPr>
                <w:rFonts w:ascii="Arial" w:eastAsia="Arial" w:hAnsi="Arial" w:cs="Arial"/>
                <w:color w:val="000000"/>
              </w:rPr>
            </w:pPr>
            <w:r w:rsidRPr="00632A0C">
              <w:rPr>
                <w:rFonts w:ascii="Arial" w:eastAsia="Arial" w:hAnsi="Arial" w:cs="Arial"/>
                <w:b/>
                <w:color w:val="000000"/>
              </w:rPr>
              <w:t xml:space="preserve">Approval </w:t>
            </w:r>
          </w:p>
        </w:tc>
      </w:tr>
      <w:tr w:rsidR="009F391E" w:rsidRPr="00632A0C" w:rsidTr="00D87AF0">
        <w:trPr>
          <w:trHeight w:val="829"/>
        </w:trPr>
        <w:tc>
          <w:tcPr>
            <w:tcW w:w="2405" w:type="dxa"/>
            <w:vMerge/>
            <w:tcBorders>
              <w:top w:val="nil"/>
              <w:left w:val="single" w:sz="4" w:space="0" w:color="000000"/>
              <w:bottom w:val="single" w:sz="4" w:space="0" w:color="000000"/>
              <w:right w:val="single" w:sz="4" w:space="0" w:color="000000"/>
            </w:tcBorders>
          </w:tcPr>
          <w:p w:rsidR="009F391E" w:rsidRPr="00632A0C" w:rsidRDefault="009F391E" w:rsidP="009F391E">
            <w:pPr>
              <w:rPr>
                <w:rFonts w:ascii="Arial" w:eastAsia="Arial" w:hAnsi="Arial" w:cs="Arial"/>
                <w:color w:val="000000"/>
              </w:rPr>
            </w:pPr>
          </w:p>
        </w:tc>
        <w:tc>
          <w:tcPr>
            <w:tcW w:w="1837" w:type="dxa"/>
            <w:tcBorders>
              <w:top w:val="single" w:sz="4" w:space="0" w:color="000000"/>
              <w:left w:val="single" w:sz="4" w:space="0" w:color="000000"/>
              <w:bottom w:val="single" w:sz="4" w:space="0" w:color="000000"/>
              <w:right w:val="single" w:sz="4" w:space="0" w:color="000000"/>
            </w:tcBorders>
          </w:tcPr>
          <w:p w:rsidR="009F391E" w:rsidRPr="00632A0C" w:rsidRDefault="009F391E" w:rsidP="009F391E">
            <w:pPr>
              <w:ind w:left="16"/>
              <w:rPr>
                <w:rFonts w:ascii="Arial" w:eastAsia="Arial" w:hAnsi="Arial" w:cs="Arial"/>
                <w:color w:val="000000"/>
              </w:rPr>
            </w:pPr>
            <w:r w:rsidRPr="00632A0C">
              <w:rPr>
                <w:rFonts w:ascii="Segoe UI Symbol" w:eastAsia="Segoe UI Symbol" w:hAnsi="Segoe UI Symbol" w:cs="Segoe UI Symbol"/>
                <w:color w:val="000000"/>
              </w:rPr>
              <w:t>☐</w:t>
            </w:r>
            <w:r w:rsidRPr="00632A0C">
              <w:rPr>
                <w:rFonts w:ascii="Arial" w:eastAsia="Arial" w:hAnsi="Arial" w:cs="Arial"/>
                <w:color w:val="000000"/>
              </w:rPr>
              <w:t xml:space="preserve">  </w:t>
            </w:r>
          </w:p>
        </w:tc>
        <w:tc>
          <w:tcPr>
            <w:tcW w:w="1668" w:type="dxa"/>
            <w:tcBorders>
              <w:top w:val="single" w:sz="4" w:space="0" w:color="000000"/>
              <w:left w:val="single" w:sz="4" w:space="0" w:color="000000"/>
              <w:bottom w:val="single" w:sz="4" w:space="0" w:color="000000"/>
              <w:right w:val="single" w:sz="4" w:space="0" w:color="000000"/>
            </w:tcBorders>
          </w:tcPr>
          <w:p w:rsidR="009F391E" w:rsidRPr="00632A0C" w:rsidRDefault="009F391E" w:rsidP="009F391E">
            <w:pPr>
              <w:ind w:left="17"/>
              <w:rPr>
                <w:rFonts w:ascii="Arial" w:eastAsia="Arial" w:hAnsi="Arial" w:cs="Arial"/>
                <w:color w:val="000000"/>
              </w:rPr>
            </w:pPr>
            <w:r w:rsidRPr="00632A0C">
              <w:rPr>
                <w:rFonts w:ascii="Segoe UI Symbol" w:eastAsia="Segoe UI Symbol" w:hAnsi="Segoe UI Symbol" w:cs="Segoe UI Symbol"/>
                <w:color w:val="000000"/>
              </w:rPr>
              <w:t>☐</w:t>
            </w:r>
            <w:r w:rsidRPr="00632A0C">
              <w:rPr>
                <w:rFonts w:ascii="Arial" w:eastAsia="Arial" w:hAnsi="Arial" w:cs="Arial"/>
                <w:color w:val="000000"/>
              </w:rPr>
              <w:t xml:space="preserve"> </w:t>
            </w:r>
          </w:p>
        </w:tc>
        <w:tc>
          <w:tcPr>
            <w:tcW w:w="1634" w:type="dxa"/>
            <w:tcBorders>
              <w:top w:val="single" w:sz="4" w:space="0" w:color="000000"/>
              <w:left w:val="single" w:sz="4" w:space="0" w:color="000000"/>
              <w:bottom w:val="single" w:sz="4" w:space="0" w:color="000000"/>
              <w:right w:val="single" w:sz="4" w:space="0" w:color="000000"/>
            </w:tcBorders>
          </w:tcPr>
          <w:p w:rsidR="009F391E" w:rsidRPr="00632A0C" w:rsidRDefault="009F391E" w:rsidP="009F391E">
            <w:pPr>
              <w:ind w:left="31"/>
              <w:rPr>
                <w:rFonts w:ascii="Arial" w:eastAsia="Arial" w:hAnsi="Arial" w:cs="Arial"/>
                <w:color w:val="000000"/>
              </w:rPr>
            </w:pPr>
            <w:r w:rsidRPr="00632A0C">
              <w:rPr>
                <w:rFonts w:ascii="Segoe UI Symbol" w:eastAsia="Segoe UI Symbol" w:hAnsi="Segoe UI Symbol" w:cs="Segoe UI Symbol"/>
                <w:color w:val="000000"/>
              </w:rPr>
              <w:t>☐</w:t>
            </w:r>
            <w:r w:rsidRPr="00632A0C">
              <w:rPr>
                <w:rFonts w:ascii="Arial" w:eastAsia="Arial" w:hAnsi="Arial" w:cs="Arial"/>
                <w:color w:val="000000"/>
              </w:rPr>
              <w:t xml:space="preserve"> </w:t>
            </w:r>
          </w:p>
        </w:tc>
        <w:tc>
          <w:tcPr>
            <w:tcW w:w="1949" w:type="dxa"/>
            <w:gridSpan w:val="2"/>
            <w:tcBorders>
              <w:top w:val="single" w:sz="4" w:space="0" w:color="000000"/>
              <w:left w:val="single" w:sz="4" w:space="0" w:color="000000"/>
              <w:bottom w:val="single" w:sz="4" w:space="0" w:color="000000"/>
              <w:right w:val="single" w:sz="4" w:space="0" w:color="000000"/>
            </w:tcBorders>
          </w:tcPr>
          <w:p w:rsidR="009F391E" w:rsidRPr="00632A0C" w:rsidRDefault="009F391E" w:rsidP="009F391E">
            <w:pPr>
              <w:ind w:left="17"/>
              <w:rPr>
                <w:rFonts w:ascii="Arial" w:eastAsia="Arial" w:hAnsi="Arial" w:cs="Arial"/>
                <w:color w:val="000000"/>
              </w:rPr>
            </w:pPr>
            <w:r>
              <w:rPr>
                <w:rFonts w:ascii="Segoe UI Symbol" w:eastAsia="Segoe UI Symbol" w:hAnsi="Segoe UI Symbol" w:cs="Segoe UI Symbol"/>
                <w:color w:val="000000"/>
              </w:rPr>
              <w:t>x</w:t>
            </w:r>
            <w:r w:rsidRPr="00632A0C">
              <w:rPr>
                <w:rFonts w:ascii="Arial" w:eastAsia="Arial" w:hAnsi="Arial" w:cs="Arial"/>
                <w:color w:val="000000"/>
              </w:rPr>
              <w:t xml:space="preserve"> </w:t>
            </w:r>
          </w:p>
        </w:tc>
      </w:tr>
      <w:tr w:rsidR="009F391E" w:rsidRPr="00632A0C" w:rsidTr="00D87AF0">
        <w:trPr>
          <w:trHeight w:val="854"/>
        </w:trPr>
        <w:tc>
          <w:tcPr>
            <w:tcW w:w="2405" w:type="dxa"/>
            <w:tcBorders>
              <w:top w:val="single" w:sz="4" w:space="0" w:color="000000"/>
              <w:left w:val="single" w:sz="4" w:space="0" w:color="000000"/>
              <w:bottom w:val="single" w:sz="4" w:space="0" w:color="000000"/>
              <w:right w:val="single" w:sz="4" w:space="0" w:color="000000"/>
            </w:tcBorders>
          </w:tcPr>
          <w:p w:rsidR="009F391E" w:rsidRPr="00632A0C" w:rsidRDefault="009F391E" w:rsidP="009F391E">
            <w:pPr>
              <w:ind w:left="17"/>
              <w:rPr>
                <w:rFonts w:ascii="Arial" w:eastAsia="Arial" w:hAnsi="Arial" w:cs="Arial"/>
                <w:color w:val="000000"/>
              </w:rPr>
            </w:pPr>
            <w:r w:rsidRPr="00632A0C">
              <w:rPr>
                <w:rFonts w:ascii="Arial" w:eastAsia="Arial" w:hAnsi="Arial" w:cs="Arial"/>
                <w:b/>
                <w:color w:val="000000"/>
              </w:rPr>
              <w:t xml:space="preserve">Recommendations </w:t>
            </w:r>
          </w:p>
          <w:p w:rsidR="009F391E" w:rsidRPr="00632A0C" w:rsidRDefault="009F391E" w:rsidP="009F391E">
            <w:pPr>
              <w:ind w:left="17"/>
              <w:rPr>
                <w:rFonts w:ascii="Arial" w:eastAsia="Arial" w:hAnsi="Arial" w:cs="Arial"/>
                <w:color w:val="000000"/>
              </w:rPr>
            </w:pPr>
            <w:r w:rsidRPr="00632A0C">
              <w:rPr>
                <w:rFonts w:ascii="Arial" w:eastAsia="Arial" w:hAnsi="Arial" w:cs="Arial"/>
                <w:b/>
                <w:color w:val="000000"/>
              </w:rPr>
              <w:t xml:space="preserve"> </w:t>
            </w:r>
          </w:p>
        </w:tc>
        <w:tc>
          <w:tcPr>
            <w:tcW w:w="7088" w:type="dxa"/>
            <w:gridSpan w:val="5"/>
            <w:tcBorders>
              <w:top w:val="single" w:sz="4" w:space="0" w:color="000000"/>
              <w:left w:val="single" w:sz="4" w:space="0" w:color="000000"/>
              <w:bottom w:val="single" w:sz="4" w:space="0" w:color="000000"/>
              <w:right w:val="single" w:sz="4" w:space="0" w:color="000000"/>
            </w:tcBorders>
          </w:tcPr>
          <w:p w:rsidR="000A1E49" w:rsidRPr="000A1E49" w:rsidRDefault="000A1E49" w:rsidP="000A1E49">
            <w:pPr>
              <w:rPr>
                <w:rFonts w:ascii="Arial" w:hAnsi="Arial" w:cs="Arial"/>
                <w:sz w:val="24"/>
                <w:szCs w:val="24"/>
              </w:rPr>
            </w:pPr>
            <w:r w:rsidRPr="000A1E49">
              <w:rPr>
                <w:rFonts w:ascii="Arial" w:hAnsi="Arial" w:cs="Arial"/>
                <w:sz w:val="24"/>
                <w:szCs w:val="24"/>
              </w:rPr>
              <w:t>Members are asked to:</w:t>
            </w:r>
          </w:p>
          <w:p w:rsidR="009F391E" w:rsidRPr="00C63826" w:rsidRDefault="000A1E49" w:rsidP="000A1E49">
            <w:pPr>
              <w:pStyle w:val="ListParagraph"/>
              <w:numPr>
                <w:ilvl w:val="0"/>
                <w:numId w:val="15"/>
              </w:numPr>
              <w:rPr>
                <w:rFonts w:ascii="Arial" w:hAnsi="Arial" w:cs="Arial"/>
              </w:rPr>
            </w:pPr>
            <w:r w:rsidRPr="000A1E49">
              <w:rPr>
                <w:rFonts w:ascii="Arial" w:hAnsi="Arial" w:cs="Arial"/>
                <w:b/>
                <w:sz w:val="24"/>
                <w:szCs w:val="24"/>
              </w:rPr>
              <w:t>ENDORSE</w:t>
            </w:r>
            <w:r w:rsidRPr="000A1E49">
              <w:rPr>
                <w:rFonts w:ascii="Arial" w:hAnsi="Arial" w:cs="Arial"/>
                <w:sz w:val="24"/>
                <w:szCs w:val="24"/>
              </w:rPr>
              <w:t xml:space="preserve"> the engagement document and proposed process for engagement.</w:t>
            </w:r>
            <w:bookmarkStart w:id="0" w:name="_GoBack"/>
            <w:bookmarkEnd w:id="0"/>
          </w:p>
        </w:tc>
      </w:tr>
    </w:tbl>
    <w:p w:rsidR="00D542D8" w:rsidRDefault="00D542D8" w:rsidP="00D542D8">
      <w:pPr>
        <w:pStyle w:val="ListParagraph"/>
        <w:rPr>
          <w:rFonts w:ascii="Arial" w:hAnsi="Arial" w:cs="Arial"/>
          <w:b/>
          <w:u w:val="single"/>
        </w:rPr>
      </w:pPr>
    </w:p>
    <w:p w:rsidR="00D542D8" w:rsidRDefault="00D542D8">
      <w:pPr>
        <w:rPr>
          <w:rFonts w:ascii="Arial" w:hAnsi="Arial" w:cs="Arial"/>
          <w:b/>
          <w:u w:val="single"/>
        </w:rPr>
      </w:pPr>
      <w:r>
        <w:rPr>
          <w:rFonts w:ascii="Arial" w:hAnsi="Arial" w:cs="Arial"/>
          <w:b/>
          <w:u w:val="single"/>
        </w:rPr>
        <w:br w:type="page"/>
      </w:r>
    </w:p>
    <w:p w:rsidR="00375D1F" w:rsidRPr="00632A0C" w:rsidRDefault="00632A0C" w:rsidP="00632A0C">
      <w:pPr>
        <w:pStyle w:val="ListParagraph"/>
        <w:numPr>
          <w:ilvl w:val="0"/>
          <w:numId w:val="7"/>
        </w:numPr>
        <w:rPr>
          <w:rFonts w:ascii="Arial" w:hAnsi="Arial" w:cs="Arial"/>
          <w:b/>
          <w:u w:val="single"/>
        </w:rPr>
      </w:pPr>
      <w:r w:rsidRPr="00632A0C">
        <w:rPr>
          <w:rFonts w:ascii="Arial" w:hAnsi="Arial" w:cs="Arial"/>
          <w:b/>
          <w:u w:val="single"/>
        </w:rPr>
        <w:lastRenderedPageBreak/>
        <w:t>INTRODUCTION</w:t>
      </w:r>
    </w:p>
    <w:p w:rsidR="00DC32A2" w:rsidRPr="00632A0C" w:rsidRDefault="00375D1F" w:rsidP="00375D1F">
      <w:pPr>
        <w:rPr>
          <w:rFonts w:ascii="Arial" w:hAnsi="Arial" w:cs="Arial"/>
        </w:rPr>
      </w:pPr>
      <w:r w:rsidRPr="00632A0C">
        <w:rPr>
          <w:rFonts w:ascii="Arial" w:hAnsi="Arial" w:cs="Arial"/>
        </w:rPr>
        <w:t xml:space="preserve">Swansea Bay </w:t>
      </w:r>
      <w:r w:rsidR="00BB5FE6" w:rsidRPr="00632A0C">
        <w:rPr>
          <w:rFonts w:ascii="Arial" w:hAnsi="Arial" w:cs="Arial"/>
        </w:rPr>
        <w:t xml:space="preserve">University Health Board </w:t>
      </w:r>
      <w:r w:rsidRPr="00632A0C">
        <w:rPr>
          <w:rFonts w:ascii="Arial" w:hAnsi="Arial" w:cs="Arial"/>
        </w:rPr>
        <w:t>has undertaken robust service review of its current Hydrotherapy/ Aquatic Therapy Service.</w:t>
      </w:r>
      <w:r w:rsidR="00DC32A2" w:rsidRPr="00632A0C">
        <w:rPr>
          <w:rFonts w:ascii="Arial" w:hAnsi="Arial" w:cs="Arial"/>
        </w:rPr>
        <w:t xml:space="preserve"> The drivers for this review include:</w:t>
      </w:r>
    </w:p>
    <w:p w:rsidR="00DC32A2" w:rsidRPr="00632A0C" w:rsidRDefault="00A216BE" w:rsidP="00DC32A2">
      <w:pPr>
        <w:pStyle w:val="ListParagraph"/>
        <w:numPr>
          <w:ilvl w:val="0"/>
          <w:numId w:val="4"/>
        </w:numPr>
        <w:rPr>
          <w:rFonts w:ascii="Arial" w:hAnsi="Arial" w:cs="Arial"/>
        </w:rPr>
      </w:pPr>
      <w:r w:rsidRPr="00632A0C">
        <w:rPr>
          <w:rFonts w:ascii="Arial" w:hAnsi="Arial" w:cs="Arial"/>
        </w:rPr>
        <w:t>Enhancing</w:t>
      </w:r>
      <w:r w:rsidR="00DC32A2" w:rsidRPr="00632A0C">
        <w:rPr>
          <w:rFonts w:ascii="Arial" w:hAnsi="Arial" w:cs="Arial"/>
        </w:rPr>
        <w:t xml:space="preserve"> provision and access to our hydrotherapy pools </w:t>
      </w:r>
      <w:r w:rsidRPr="00632A0C">
        <w:rPr>
          <w:rFonts w:ascii="Arial" w:hAnsi="Arial" w:cs="Arial"/>
        </w:rPr>
        <w:t xml:space="preserve">and aquatic therapy within our community </w:t>
      </w:r>
      <w:r w:rsidR="00DC32A2" w:rsidRPr="00632A0C">
        <w:rPr>
          <w:rFonts w:ascii="Arial" w:hAnsi="Arial" w:cs="Arial"/>
        </w:rPr>
        <w:t>for our health board population.</w:t>
      </w:r>
    </w:p>
    <w:p w:rsidR="00DC32A2" w:rsidRDefault="00DC32A2" w:rsidP="00DC32A2">
      <w:pPr>
        <w:pStyle w:val="ListParagraph"/>
        <w:numPr>
          <w:ilvl w:val="0"/>
          <w:numId w:val="4"/>
        </w:numPr>
        <w:rPr>
          <w:rFonts w:ascii="Arial" w:hAnsi="Arial" w:cs="Arial"/>
        </w:rPr>
      </w:pPr>
      <w:r w:rsidRPr="00632A0C">
        <w:rPr>
          <w:rFonts w:ascii="Arial" w:hAnsi="Arial" w:cs="Arial"/>
        </w:rPr>
        <w:t>Supporting ‘Centres of Excellence’ within the health board Changing for the Future Plans</w:t>
      </w:r>
    </w:p>
    <w:p w:rsidR="00D87AF0" w:rsidRPr="00632A0C" w:rsidRDefault="00D87AF0" w:rsidP="00DC32A2">
      <w:pPr>
        <w:pStyle w:val="ListParagraph"/>
        <w:numPr>
          <w:ilvl w:val="0"/>
          <w:numId w:val="4"/>
        </w:numPr>
        <w:rPr>
          <w:rFonts w:ascii="Arial" w:hAnsi="Arial" w:cs="Arial"/>
        </w:rPr>
      </w:pPr>
      <w:r>
        <w:rPr>
          <w:rFonts w:ascii="Arial" w:hAnsi="Arial" w:cs="Arial"/>
        </w:rPr>
        <w:t>Achieving best value for the service</w:t>
      </w:r>
      <w:r w:rsidR="00DB6BC5">
        <w:rPr>
          <w:rFonts w:ascii="Arial" w:hAnsi="Arial" w:cs="Arial"/>
        </w:rPr>
        <w:t>, based on our current resources to deliver best patient care</w:t>
      </w:r>
    </w:p>
    <w:p w:rsidR="00632A0C" w:rsidRPr="00632A0C" w:rsidRDefault="00DB6BC5" w:rsidP="00375D1F">
      <w:pPr>
        <w:rPr>
          <w:rFonts w:ascii="Arial" w:hAnsi="Arial" w:cs="Arial"/>
        </w:rPr>
      </w:pPr>
      <w:r>
        <w:rPr>
          <w:rFonts w:ascii="Arial" w:hAnsi="Arial" w:cs="Arial"/>
        </w:rPr>
        <w:t>Swansea Bay currently has three</w:t>
      </w:r>
      <w:r w:rsidR="00375D1F" w:rsidRPr="00632A0C">
        <w:rPr>
          <w:rFonts w:ascii="Arial" w:hAnsi="Arial" w:cs="Arial"/>
        </w:rPr>
        <w:t xml:space="preserve"> hydrotherapy pools situated at ea</w:t>
      </w:r>
      <w:r>
        <w:rPr>
          <w:rFonts w:ascii="Arial" w:hAnsi="Arial" w:cs="Arial"/>
        </w:rPr>
        <w:t>ch of our main</w:t>
      </w:r>
      <w:r w:rsidR="00632A0C" w:rsidRPr="00632A0C">
        <w:rPr>
          <w:rFonts w:ascii="Arial" w:hAnsi="Arial" w:cs="Arial"/>
        </w:rPr>
        <w:t xml:space="preserve"> hospitals, Singleton (SGH), Neath Port Talbot (NPT), and Morriston Hospitals (MGH). These pools are utilised in the management of a range of debilitating and long-term conditions, including musculoskeletal and neuro-degenerative diseases that affect many of our Swansea Bay population. The facility is accessed from both an ‘out-patient’ and an ‘in-patient’ perspective, and the pools are used as a tool to provide therapy for those presenting with both acute injury and those who require support with chronic condition management. </w:t>
      </w:r>
    </w:p>
    <w:p w:rsidR="00C42544" w:rsidRDefault="00632A0C" w:rsidP="00375D1F">
      <w:pPr>
        <w:rPr>
          <w:rFonts w:ascii="Arial" w:hAnsi="Arial" w:cs="Arial"/>
        </w:rPr>
      </w:pPr>
      <w:r>
        <w:rPr>
          <w:rFonts w:ascii="Arial" w:hAnsi="Arial" w:cs="Arial"/>
        </w:rPr>
        <w:t>This paper</w:t>
      </w:r>
      <w:r w:rsidR="00A5629F">
        <w:rPr>
          <w:rFonts w:ascii="Arial" w:hAnsi="Arial" w:cs="Arial"/>
        </w:rPr>
        <w:t xml:space="preserve"> aims to summarise the current (including 2019-20) </w:t>
      </w:r>
      <w:r>
        <w:rPr>
          <w:rFonts w:ascii="Arial" w:hAnsi="Arial" w:cs="Arial"/>
        </w:rPr>
        <w:t xml:space="preserve">activity and service provision offered within the health board and then </w:t>
      </w:r>
      <w:r w:rsidR="00FC7A5E">
        <w:rPr>
          <w:rFonts w:ascii="Arial" w:hAnsi="Arial" w:cs="Arial"/>
        </w:rPr>
        <w:t>proposes</w:t>
      </w:r>
      <w:r>
        <w:rPr>
          <w:rFonts w:ascii="Arial" w:hAnsi="Arial" w:cs="Arial"/>
        </w:rPr>
        <w:t xml:space="preserve"> improvement in both service provision</w:t>
      </w:r>
      <w:r w:rsidR="00A5629F">
        <w:rPr>
          <w:rFonts w:ascii="Arial" w:hAnsi="Arial" w:cs="Arial"/>
        </w:rPr>
        <w:t xml:space="preserve"> and access whilst creating</w:t>
      </w:r>
      <w:r>
        <w:rPr>
          <w:rFonts w:ascii="Arial" w:hAnsi="Arial" w:cs="Arial"/>
        </w:rPr>
        <w:t xml:space="preserve"> potential resource savings.</w:t>
      </w:r>
    </w:p>
    <w:p w:rsidR="00C42544" w:rsidRDefault="00C42544" w:rsidP="00375D1F">
      <w:pPr>
        <w:rPr>
          <w:rFonts w:ascii="Arial" w:hAnsi="Arial" w:cs="Arial"/>
        </w:rPr>
      </w:pPr>
    </w:p>
    <w:p w:rsidR="00375D1F" w:rsidRPr="00C42544" w:rsidRDefault="00632A0C" w:rsidP="00C42544">
      <w:pPr>
        <w:pStyle w:val="ListParagraph"/>
        <w:numPr>
          <w:ilvl w:val="0"/>
          <w:numId w:val="7"/>
        </w:numPr>
        <w:rPr>
          <w:rFonts w:ascii="Arial" w:hAnsi="Arial" w:cs="Arial"/>
          <w:b/>
          <w:u w:val="single"/>
        </w:rPr>
      </w:pPr>
      <w:r w:rsidRPr="00C42544">
        <w:rPr>
          <w:rFonts w:ascii="Arial" w:hAnsi="Arial" w:cs="Arial"/>
          <w:b/>
          <w:u w:val="single"/>
        </w:rPr>
        <w:t>BACKGROUND</w:t>
      </w:r>
    </w:p>
    <w:p w:rsidR="000F708C" w:rsidRDefault="00A216BE" w:rsidP="00375D1F">
      <w:pPr>
        <w:rPr>
          <w:rFonts w:ascii="Arial" w:hAnsi="Arial" w:cs="Arial"/>
        </w:rPr>
      </w:pPr>
      <w:r w:rsidRPr="00632A0C">
        <w:rPr>
          <w:rFonts w:ascii="Arial" w:hAnsi="Arial" w:cs="Arial"/>
        </w:rPr>
        <w:t xml:space="preserve">The </w:t>
      </w:r>
      <w:r w:rsidR="00C42544">
        <w:rPr>
          <w:rFonts w:ascii="Arial" w:hAnsi="Arial" w:cs="Arial"/>
        </w:rPr>
        <w:t>history and the</w:t>
      </w:r>
      <w:r w:rsidRPr="00632A0C">
        <w:rPr>
          <w:rFonts w:ascii="Arial" w:hAnsi="Arial" w:cs="Arial"/>
        </w:rPr>
        <w:t xml:space="preserve"> structure of the health board has resulted in us having </w:t>
      </w:r>
      <w:r w:rsidR="00C42544">
        <w:rPr>
          <w:rFonts w:ascii="Arial" w:hAnsi="Arial" w:cs="Arial"/>
        </w:rPr>
        <w:t xml:space="preserve">three </w:t>
      </w:r>
      <w:r w:rsidRPr="00632A0C">
        <w:rPr>
          <w:rFonts w:ascii="Arial" w:hAnsi="Arial" w:cs="Arial"/>
        </w:rPr>
        <w:t>speci</w:t>
      </w:r>
      <w:r w:rsidR="00DB6BC5">
        <w:rPr>
          <w:rFonts w:ascii="Arial" w:hAnsi="Arial" w:cs="Arial"/>
        </w:rPr>
        <w:t>alist hydrotherapy pools</w:t>
      </w:r>
      <w:r w:rsidRPr="00632A0C">
        <w:rPr>
          <w:rFonts w:ascii="Arial" w:hAnsi="Arial" w:cs="Arial"/>
        </w:rPr>
        <w:t>.</w:t>
      </w:r>
      <w:r w:rsidR="00D542D8">
        <w:rPr>
          <w:rFonts w:ascii="Arial" w:hAnsi="Arial" w:cs="Arial"/>
        </w:rPr>
        <w:t xml:space="preserve"> This is a</w:t>
      </w:r>
      <w:r w:rsidR="00DB6BC5">
        <w:rPr>
          <w:rFonts w:ascii="Arial" w:hAnsi="Arial" w:cs="Arial"/>
        </w:rPr>
        <w:t>n unusually</w:t>
      </w:r>
      <w:r w:rsidR="00D542D8">
        <w:rPr>
          <w:rFonts w:ascii="Arial" w:hAnsi="Arial" w:cs="Arial"/>
        </w:rPr>
        <w:t xml:space="preserve"> high</w:t>
      </w:r>
      <w:r w:rsidR="00DB6BC5">
        <w:rPr>
          <w:rFonts w:ascii="Arial" w:hAnsi="Arial" w:cs="Arial"/>
        </w:rPr>
        <w:t xml:space="preserve"> </w:t>
      </w:r>
      <w:r w:rsidR="00D542D8">
        <w:rPr>
          <w:rFonts w:ascii="Arial" w:hAnsi="Arial" w:cs="Arial"/>
        </w:rPr>
        <w:t>number of pools</w:t>
      </w:r>
      <w:r w:rsidR="00DB6BC5">
        <w:rPr>
          <w:rFonts w:ascii="Arial" w:hAnsi="Arial" w:cs="Arial"/>
        </w:rPr>
        <w:t>,</w:t>
      </w:r>
      <w:r w:rsidR="00D542D8">
        <w:rPr>
          <w:rFonts w:ascii="Arial" w:hAnsi="Arial" w:cs="Arial"/>
        </w:rPr>
        <w:t xml:space="preserve"> within a single organisation</w:t>
      </w:r>
      <w:r w:rsidR="00DB6BC5">
        <w:rPr>
          <w:rFonts w:ascii="Arial" w:hAnsi="Arial" w:cs="Arial"/>
        </w:rPr>
        <w:t xml:space="preserve">, </w:t>
      </w:r>
      <w:r w:rsidR="00D542D8">
        <w:rPr>
          <w:rFonts w:ascii="Arial" w:hAnsi="Arial" w:cs="Arial"/>
        </w:rPr>
        <w:t xml:space="preserve">in UK terms. </w:t>
      </w:r>
      <w:r w:rsidR="003126D1">
        <w:rPr>
          <w:rFonts w:ascii="Arial" w:hAnsi="Arial" w:cs="Arial"/>
        </w:rPr>
        <w:t>To support proposals within the Changing for the Future engagement a</w:t>
      </w:r>
      <w:r w:rsidR="00FC7A5E">
        <w:rPr>
          <w:rFonts w:ascii="Arial" w:hAnsi="Arial" w:cs="Arial"/>
        </w:rPr>
        <w:t xml:space="preserve"> c</w:t>
      </w:r>
      <w:r w:rsidR="00A23393" w:rsidRPr="00632A0C">
        <w:rPr>
          <w:rFonts w:ascii="Arial" w:hAnsi="Arial" w:cs="Arial"/>
        </w:rPr>
        <w:t>apacit</w:t>
      </w:r>
      <w:r w:rsidR="00F62998" w:rsidRPr="00632A0C">
        <w:rPr>
          <w:rFonts w:ascii="Arial" w:hAnsi="Arial" w:cs="Arial"/>
        </w:rPr>
        <w:t xml:space="preserve">y </w:t>
      </w:r>
      <w:r w:rsidR="00FC7A5E">
        <w:rPr>
          <w:rFonts w:ascii="Arial" w:hAnsi="Arial" w:cs="Arial"/>
        </w:rPr>
        <w:t>review has been undertaken</w:t>
      </w:r>
      <w:r w:rsidR="003126D1">
        <w:rPr>
          <w:rFonts w:ascii="Arial" w:hAnsi="Arial" w:cs="Arial"/>
        </w:rPr>
        <w:t xml:space="preserve">, which </w:t>
      </w:r>
      <w:r w:rsidR="00F62998" w:rsidRPr="00632A0C">
        <w:rPr>
          <w:rFonts w:ascii="Arial" w:hAnsi="Arial" w:cs="Arial"/>
        </w:rPr>
        <w:t>includ</w:t>
      </w:r>
      <w:r w:rsidR="00FC7A5E">
        <w:rPr>
          <w:rFonts w:ascii="Arial" w:hAnsi="Arial" w:cs="Arial"/>
        </w:rPr>
        <w:t>ed review of</w:t>
      </w:r>
      <w:r w:rsidR="00A23393" w:rsidRPr="00632A0C">
        <w:rPr>
          <w:rFonts w:ascii="Arial" w:hAnsi="Arial" w:cs="Arial"/>
        </w:rPr>
        <w:t xml:space="preserve"> current poo</w:t>
      </w:r>
      <w:r w:rsidR="00A5629F">
        <w:rPr>
          <w:rFonts w:ascii="Arial" w:hAnsi="Arial" w:cs="Arial"/>
        </w:rPr>
        <w:t>l usage and pre Covid 19 usage</w:t>
      </w:r>
      <w:r w:rsidR="00FC7A5E">
        <w:rPr>
          <w:rFonts w:ascii="Arial" w:hAnsi="Arial" w:cs="Arial"/>
        </w:rPr>
        <w:t xml:space="preserve">. This demonstrated that </w:t>
      </w:r>
      <w:r w:rsidR="00A5629F">
        <w:rPr>
          <w:rFonts w:ascii="Arial" w:hAnsi="Arial" w:cs="Arial"/>
        </w:rPr>
        <w:t>o</w:t>
      </w:r>
      <w:r w:rsidR="00DC32A2" w:rsidRPr="00632A0C">
        <w:rPr>
          <w:rFonts w:ascii="Arial" w:hAnsi="Arial" w:cs="Arial"/>
        </w:rPr>
        <w:t xml:space="preserve">n average </w:t>
      </w:r>
      <w:r w:rsidR="00F62998" w:rsidRPr="00632A0C">
        <w:rPr>
          <w:rFonts w:ascii="Arial" w:hAnsi="Arial" w:cs="Arial"/>
        </w:rPr>
        <w:t xml:space="preserve">the pool facilities were open for use for approximately </w:t>
      </w:r>
      <w:r w:rsidR="00C42544">
        <w:rPr>
          <w:rFonts w:ascii="Arial" w:hAnsi="Arial" w:cs="Arial"/>
        </w:rPr>
        <w:t>five to six hou</w:t>
      </w:r>
      <w:r w:rsidR="00F62998" w:rsidRPr="00632A0C">
        <w:rPr>
          <w:rFonts w:ascii="Arial" w:hAnsi="Arial" w:cs="Arial"/>
        </w:rPr>
        <w:t xml:space="preserve">rs per </w:t>
      </w:r>
      <w:r w:rsidR="00FC7A5E">
        <w:rPr>
          <w:rFonts w:ascii="Arial" w:hAnsi="Arial" w:cs="Arial"/>
        </w:rPr>
        <w:t>week</w:t>
      </w:r>
      <w:r w:rsidR="00F62998" w:rsidRPr="00632A0C">
        <w:rPr>
          <w:rFonts w:ascii="Arial" w:hAnsi="Arial" w:cs="Arial"/>
        </w:rPr>
        <w:t>day</w:t>
      </w:r>
      <w:r w:rsidR="00FC7A5E">
        <w:rPr>
          <w:rFonts w:ascii="Arial" w:hAnsi="Arial" w:cs="Arial"/>
        </w:rPr>
        <w:t xml:space="preserve"> and </w:t>
      </w:r>
      <w:r w:rsidR="00F62998" w:rsidRPr="00632A0C">
        <w:rPr>
          <w:rFonts w:ascii="Arial" w:hAnsi="Arial" w:cs="Arial"/>
        </w:rPr>
        <w:t>not all sessions were fully utilised.</w:t>
      </w:r>
      <w:r w:rsidR="00A23393" w:rsidRPr="00632A0C">
        <w:rPr>
          <w:rFonts w:ascii="Arial" w:hAnsi="Arial" w:cs="Arial"/>
        </w:rPr>
        <w:t xml:space="preserve"> </w:t>
      </w:r>
      <w:r w:rsidR="00F62998" w:rsidRPr="00632A0C">
        <w:rPr>
          <w:rFonts w:ascii="Arial" w:hAnsi="Arial" w:cs="Arial"/>
        </w:rPr>
        <w:t>The</w:t>
      </w:r>
      <w:r w:rsidR="00FC7A5E">
        <w:rPr>
          <w:rFonts w:ascii="Arial" w:hAnsi="Arial" w:cs="Arial"/>
        </w:rPr>
        <w:t xml:space="preserve"> conclusions indicated </w:t>
      </w:r>
      <w:r w:rsidR="00F62998" w:rsidRPr="00632A0C">
        <w:rPr>
          <w:rFonts w:ascii="Arial" w:hAnsi="Arial" w:cs="Arial"/>
        </w:rPr>
        <w:t xml:space="preserve">opportunity to </w:t>
      </w:r>
      <w:r w:rsidRPr="00632A0C">
        <w:rPr>
          <w:rFonts w:ascii="Arial" w:hAnsi="Arial" w:cs="Arial"/>
        </w:rPr>
        <w:t>maximise usage during normal worki</w:t>
      </w:r>
      <w:r w:rsidR="00FC7A5E">
        <w:rPr>
          <w:rFonts w:ascii="Arial" w:hAnsi="Arial" w:cs="Arial"/>
        </w:rPr>
        <w:t>ng hours, and there</w:t>
      </w:r>
      <w:r w:rsidRPr="00632A0C">
        <w:rPr>
          <w:rFonts w:ascii="Arial" w:hAnsi="Arial" w:cs="Arial"/>
        </w:rPr>
        <w:t xml:space="preserve">after </w:t>
      </w:r>
      <w:r w:rsidR="00F62998" w:rsidRPr="00632A0C">
        <w:rPr>
          <w:rFonts w:ascii="Arial" w:hAnsi="Arial" w:cs="Arial"/>
        </w:rPr>
        <w:t>increase capacit</w:t>
      </w:r>
      <w:r w:rsidR="00364D12" w:rsidRPr="00632A0C">
        <w:rPr>
          <w:rFonts w:ascii="Arial" w:hAnsi="Arial" w:cs="Arial"/>
        </w:rPr>
        <w:t>y significantly</w:t>
      </w:r>
      <w:r w:rsidR="00F62998" w:rsidRPr="00632A0C">
        <w:rPr>
          <w:rFonts w:ascii="Arial" w:hAnsi="Arial" w:cs="Arial"/>
        </w:rPr>
        <w:t xml:space="preserve"> by </w:t>
      </w:r>
      <w:r w:rsidR="00DC32A2" w:rsidRPr="00632A0C">
        <w:rPr>
          <w:rFonts w:ascii="Arial" w:hAnsi="Arial" w:cs="Arial"/>
        </w:rPr>
        <w:t xml:space="preserve">increasing the ‘out of hours’ sessions i.e. increased usage during evenings and weekends. </w:t>
      </w:r>
      <w:r w:rsidR="00FC7A5E">
        <w:rPr>
          <w:rFonts w:ascii="Arial" w:hAnsi="Arial" w:cs="Arial"/>
        </w:rPr>
        <w:t>This</w:t>
      </w:r>
      <w:r w:rsidR="00F62998" w:rsidRPr="00632A0C">
        <w:rPr>
          <w:rFonts w:ascii="Arial" w:hAnsi="Arial" w:cs="Arial"/>
        </w:rPr>
        <w:t xml:space="preserve"> community</w:t>
      </w:r>
      <w:r w:rsidR="00DC32A2" w:rsidRPr="00632A0C">
        <w:rPr>
          <w:rFonts w:ascii="Arial" w:hAnsi="Arial" w:cs="Arial"/>
        </w:rPr>
        <w:t>/patient</w:t>
      </w:r>
      <w:r w:rsidR="00F62998" w:rsidRPr="00632A0C">
        <w:rPr>
          <w:rFonts w:ascii="Arial" w:hAnsi="Arial" w:cs="Arial"/>
        </w:rPr>
        <w:t xml:space="preserve"> access for our health board population</w:t>
      </w:r>
      <w:r w:rsidR="00FC7A5E">
        <w:rPr>
          <w:rFonts w:ascii="Arial" w:hAnsi="Arial" w:cs="Arial"/>
        </w:rPr>
        <w:t xml:space="preserve"> </w:t>
      </w:r>
      <w:r w:rsidR="003126D1">
        <w:rPr>
          <w:rFonts w:ascii="Arial" w:hAnsi="Arial" w:cs="Arial"/>
        </w:rPr>
        <w:t>can</w:t>
      </w:r>
      <w:r w:rsidR="00FC7A5E">
        <w:rPr>
          <w:rFonts w:ascii="Arial" w:hAnsi="Arial" w:cs="Arial"/>
        </w:rPr>
        <w:t xml:space="preserve"> be achieved </w:t>
      </w:r>
      <w:r w:rsidR="00F62998" w:rsidRPr="00632A0C">
        <w:rPr>
          <w:rFonts w:ascii="Arial" w:hAnsi="Arial" w:cs="Arial"/>
        </w:rPr>
        <w:t xml:space="preserve">by employing </w:t>
      </w:r>
      <w:r w:rsidR="00FC7A5E">
        <w:rPr>
          <w:rFonts w:ascii="Arial" w:hAnsi="Arial" w:cs="Arial"/>
        </w:rPr>
        <w:t>two of the three</w:t>
      </w:r>
      <w:r w:rsidR="00632A0C" w:rsidRPr="00632A0C">
        <w:rPr>
          <w:rFonts w:ascii="Arial" w:hAnsi="Arial" w:cs="Arial"/>
        </w:rPr>
        <w:t xml:space="preserve"> current pools</w:t>
      </w:r>
      <w:r w:rsidR="00FC7A5E">
        <w:rPr>
          <w:rFonts w:ascii="Arial" w:hAnsi="Arial" w:cs="Arial"/>
        </w:rPr>
        <w:t xml:space="preserve"> in a redesigned model of service to reflect the ambitions</w:t>
      </w:r>
      <w:r w:rsidR="003126D1">
        <w:rPr>
          <w:rFonts w:ascii="Arial" w:hAnsi="Arial" w:cs="Arial"/>
        </w:rPr>
        <w:t xml:space="preserve"> within the Changing for the Future proposals</w:t>
      </w:r>
      <w:r w:rsidR="00632A0C" w:rsidRPr="00632A0C">
        <w:rPr>
          <w:rFonts w:ascii="Arial" w:hAnsi="Arial" w:cs="Arial"/>
        </w:rPr>
        <w:t>.</w:t>
      </w:r>
    </w:p>
    <w:p w:rsidR="00A5629F" w:rsidRDefault="00A5629F" w:rsidP="00A5629F">
      <w:pPr>
        <w:spacing w:after="0" w:line="240" w:lineRule="auto"/>
        <w:rPr>
          <w:rFonts w:ascii="Arial" w:eastAsia="Calibri" w:hAnsi="Arial" w:cs="Arial"/>
        </w:rPr>
      </w:pPr>
      <w:r>
        <w:rPr>
          <w:rFonts w:ascii="Arial" w:eastAsia="Calibri" w:hAnsi="Arial" w:cs="Arial"/>
        </w:rPr>
        <w:t xml:space="preserve">The following background information </w:t>
      </w:r>
      <w:r w:rsidR="003126D1">
        <w:rPr>
          <w:rFonts w:ascii="Arial" w:eastAsia="Calibri" w:hAnsi="Arial" w:cs="Arial"/>
        </w:rPr>
        <w:t>was</w:t>
      </w:r>
      <w:r>
        <w:rPr>
          <w:rFonts w:ascii="Arial" w:eastAsia="Calibri" w:hAnsi="Arial" w:cs="Arial"/>
        </w:rPr>
        <w:t xml:space="preserve"> gathered to </w:t>
      </w:r>
      <w:r w:rsidR="003126D1">
        <w:rPr>
          <w:rFonts w:ascii="Arial" w:eastAsia="Calibri" w:hAnsi="Arial" w:cs="Arial"/>
        </w:rPr>
        <w:t xml:space="preserve">best inform the </w:t>
      </w:r>
      <w:r>
        <w:rPr>
          <w:rFonts w:ascii="Arial" w:eastAsia="Calibri" w:hAnsi="Arial" w:cs="Arial"/>
        </w:rPr>
        <w:t>recommendation</w:t>
      </w:r>
      <w:r w:rsidR="003126D1">
        <w:rPr>
          <w:rFonts w:ascii="Arial" w:eastAsia="Calibri" w:hAnsi="Arial" w:cs="Arial"/>
        </w:rPr>
        <w:t>s</w:t>
      </w:r>
      <w:r>
        <w:rPr>
          <w:rFonts w:ascii="Arial" w:eastAsia="Calibri" w:hAnsi="Arial" w:cs="Arial"/>
        </w:rPr>
        <w:t>.</w:t>
      </w:r>
    </w:p>
    <w:p w:rsidR="00A5629F" w:rsidRDefault="00A5629F" w:rsidP="00A5629F">
      <w:pPr>
        <w:spacing w:after="0" w:line="240" w:lineRule="auto"/>
        <w:rPr>
          <w:rFonts w:ascii="Arial" w:eastAsia="Calibri" w:hAnsi="Arial" w:cs="Arial"/>
        </w:rPr>
      </w:pPr>
    </w:p>
    <w:p w:rsidR="00A5629F" w:rsidRDefault="003126D1" w:rsidP="003126D1">
      <w:pPr>
        <w:pStyle w:val="ListParagraph"/>
        <w:numPr>
          <w:ilvl w:val="1"/>
          <w:numId w:val="7"/>
        </w:numPr>
        <w:spacing w:after="0" w:line="240" w:lineRule="auto"/>
        <w:rPr>
          <w:rFonts w:ascii="Arial" w:eastAsia="Calibri" w:hAnsi="Arial" w:cs="Arial"/>
        </w:rPr>
      </w:pPr>
      <w:r>
        <w:rPr>
          <w:rFonts w:ascii="Arial" w:eastAsia="Calibri" w:hAnsi="Arial" w:cs="Arial"/>
        </w:rPr>
        <w:t>Service User groups</w:t>
      </w:r>
    </w:p>
    <w:p w:rsidR="006F03FD" w:rsidRDefault="003126D1" w:rsidP="006F03FD">
      <w:pPr>
        <w:rPr>
          <w:rFonts w:ascii="Arial" w:eastAsia="Calibri" w:hAnsi="Arial" w:cs="Arial"/>
        </w:rPr>
      </w:pPr>
      <w:r w:rsidRPr="003126D1">
        <w:rPr>
          <w:rFonts w:ascii="Arial" w:eastAsia="Calibri" w:hAnsi="Arial" w:cs="Arial"/>
        </w:rPr>
        <w:t>The review indicated that</w:t>
      </w:r>
      <w:r w:rsidR="006F03FD">
        <w:rPr>
          <w:rFonts w:ascii="Arial" w:eastAsia="Calibri" w:hAnsi="Arial" w:cs="Arial"/>
        </w:rPr>
        <w:t xml:space="preserve"> it was difficult to be accurate on pool usage data as this was not routinely collected across all services. A data collection exercise revealed that 2019-20 (</w:t>
      </w:r>
      <w:proofErr w:type="spellStart"/>
      <w:r w:rsidR="006F03FD">
        <w:rPr>
          <w:rFonts w:ascii="Arial" w:eastAsia="Calibri" w:hAnsi="Arial" w:cs="Arial"/>
        </w:rPr>
        <w:t>pre</w:t>
      </w:r>
      <w:proofErr w:type="spellEnd"/>
      <w:r w:rsidR="006F03FD">
        <w:rPr>
          <w:rFonts w:ascii="Arial" w:eastAsia="Calibri" w:hAnsi="Arial" w:cs="Arial"/>
        </w:rPr>
        <w:t xml:space="preserve"> </w:t>
      </w:r>
      <w:proofErr w:type="spellStart"/>
      <w:r w:rsidR="006F03FD">
        <w:rPr>
          <w:rFonts w:ascii="Arial" w:eastAsia="Calibri" w:hAnsi="Arial" w:cs="Arial"/>
        </w:rPr>
        <w:t>covid</w:t>
      </w:r>
      <w:proofErr w:type="spellEnd"/>
      <w:r w:rsidR="006F03FD">
        <w:rPr>
          <w:rFonts w:ascii="Arial" w:eastAsia="Calibri" w:hAnsi="Arial" w:cs="Arial"/>
        </w:rPr>
        <w:t>) from what we know and what we can assume from slot allocation</w:t>
      </w:r>
      <w:r w:rsidR="00C42544">
        <w:rPr>
          <w:rFonts w:ascii="Arial" w:eastAsia="Calibri" w:hAnsi="Arial" w:cs="Arial"/>
        </w:rPr>
        <w:t>. This</w:t>
      </w:r>
      <w:r w:rsidR="006F03FD">
        <w:rPr>
          <w:rFonts w:ascii="Arial" w:eastAsia="Calibri" w:hAnsi="Arial" w:cs="Arial"/>
        </w:rPr>
        <w:t xml:space="preserve"> suggests there were:</w:t>
      </w:r>
    </w:p>
    <w:p w:rsidR="006F03FD" w:rsidRPr="006F03FD" w:rsidRDefault="006F03FD" w:rsidP="006F03FD">
      <w:pPr>
        <w:pStyle w:val="ListParagraph"/>
        <w:numPr>
          <w:ilvl w:val="0"/>
          <w:numId w:val="14"/>
        </w:numPr>
        <w:rPr>
          <w:rFonts w:ascii="Arial" w:eastAsia="Calibri" w:hAnsi="Arial" w:cs="Arial"/>
        </w:rPr>
      </w:pPr>
      <w:r w:rsidRPr="006F03FD">
        <w:rPr>
          <w:rFonts w:ascii="Arial" w:eastAsia="Calibri" w:hAnsi="Arial" w:cs="Arial"/>
        </w:rPr>
        <w:t>Out-patients slots /service users: 206</w:t>
      </w:r>
    </w:p>
    <w:p w:rsidR="006F03FD" w:rsidRPr="006F03FD" w:rsidRDefault="006F03FD" w:rsidP="006F03FD">
      <w:pPr>
        <w:pStyle w:val="ListParagraph"/>
        <w:numPr>
          <w:ilvl w:val="0"/>
          <w:numId w:val="14"/>
        </w:numPr>
        <w:rPr>
          <w:rFonts w:ascii="Arial" w:eastAsia="Calibri" w:hAnsi="Arial" w:cs="Arial"/>
        </w:rPr>
      </w:pPr>
      <w:r w:rsidRPr="006F03FD">
        <w:rPr>
          <w:rFonts w:ascii="Arial" w:eastAsia="Calibri" w:hAnsi="Arial" w:cs="Arial"/>
        </w:rPr>
        <w:t>In patient slots/ service users: 8 (average 6 per week in NPT and 2 in MGH).</w:t>
      </w:r>
    </w:p>
    <w:p w:rsidR="00D42B0F" w:rsidRDefault="00C42544" w:rsidP="006F03FD">
      <w:pPr>
        <w:spacing w:after="0" w:line="240" w:lineRule="auto"/>
        <w:rPr>
          <w:rFonts w:ascii="Arial" w:eastAsia="Calibri" w:hAnsi="Arial" w:cs="Arial"/>
        </w:rPr>
      </w:pPr>
      <w:r>
        <w:rPr>
          <w:rFonts w:ascii="Arial" w:eastAsia="Calibri" w:hAnsi="Arial" w:cs="Arial"/>
        </w:rPr>
        <w:t>Thus around</w:t>
      </w:r>
      <w:r w:rsidR="006F03FD">
        <w:rPr>
          <w:rFonts w:ascii="Arial" w:eastAsia="Calibri" w:hAnsi="Arial" w:cs="Arial"/>
        </w:rPr>
        <w:t xml:space="preserve"> 96</w:t>
      </w:r>
      <w:r w:rsidR="003126D1" w:rsidRPr="006F03FD">
        <w:rPr>
          <w:rFonts w:ascii="Arial" w:eastAsia="Calibri" w:hAnsi="Arial" w:cs="Arial"/>
        </w:rPr>
        <w:t>% of all aquatic therapy activity was utilised by outpatient attendees. The therapy intervention was used by physiotherapy f</w:t>
      </w:r>
      <w:r w:rsidR="006F03FD">
        <w:rPr>
          <w:rFonts w:ascii="Arial" w:eastAsia="Calibri" w:hAnsi="Arial" w:cs="Arial"/>
        </w:rPr>
        <w:t>rom</w:t>
      </w:r>
      <w:r w:rsidR="003126D1" w:rsidRPr="006F03FD">
        <w:rPr>
          <w:rFonts w:ascii="Arial" w:eastAsia="Calibri" w:hAnsi="Arial" w:cs="Arial"/>
        </w:rPr>
        <w:t xml:space="preserve"> the following </w:t>
      </w:r>
      <w:r w:rsidR="00D42B0F">
        <w:rPr>
          <w:rFonts w:ascii="Arial" w:eastAsia="Calibri" w:hAnsi="Arial" w:cs="Arial"/>
        </w:rPr>
        <w:t xml:space="preserve">main </w:t>
      </w:r>
      <w:r w:rsidR="003126D1" w:rsidRPr="006F03FD">
        <w:rPr>
          <w:rFonts w:ascii="Arial" w:eastAsia="Calibri" w:hAnsi="Arial" w:cs="Arial"/>
        </w:rPr>
        <w:t>groups:</w:t>
      </w:r>
    </w:p>
    <w:p w:rsidR="00D42B0F" w:rsidRDefault="00D42B0F" w:rsidP="006F03FD">
      <w:pPr>
        <w:spacing w:after="0" w:line="240" w:lineRule="auto"/>
        <w:rPr>
          <w:rFonts w:ascii="Arial" w:eastAsia="Calibri" w:hAnsi="Arial" w:cs="Arial"/>
        </w:rPr>
      </w:pPr>
    </w:p>
    <w:tbl>
      <w:tblPr>
        <w:tblStyle w:val="TableGrid0"/>
        <w:tblW w:w="0" w:type="auto"/>
        <w:tblLook w:val="04A0" w:firstRow="1" w:lastRow="0" w:firstColumn="1" w:lastColumn="0" w:noHBand="0" w:noVBand="1"/>
      </w:tblPr>
      <w:tblGrid>
        <w:gridCol w:w="3245"/>
        <w:gridCol w:w="3245"/>
        <w:gridCol w:w="3246"/>
      </w:tblGrid>
      <w:tr w:rsidR="00C42544" w:rsidTr="00C42544">
        <w:tc>
          <w:tcPr>
            <w:tcW w:w="3245" w:type="dxa"/>
          </w:tcPr>
          <w:p w:rsidR="00C42544" w:rsidRPr="00D42B0F" w:rsidRDefault="00C42544" w:rsidP="00C42544">
            <w:pPr>
              <w:jc w:val="both"/>
              <w:rPr>
                <w:rFonts w:ascii="Arial" w:eastAsia="Calibri" w:hAnsi="Arial" w:cs="Arial"/>
                <w:sz w:val="20"/>
                <w:szCs w:val="20"/>
              </w:rPr>
            </w:pPr>
            <w:r w:rsidRPr="00D42B0F">
              <w:rPr>
                <w:rFonts w:ascii="Arial" w:eastAsia="Calibri" w:hAnsi="Arial" w:cs="Arial"/>
                <w:sz w:val="20"/>
                <w:szCs w:val="20"/>
              </w:rPr>
              <w:t xml:space="preserve">Musculoskeletal </w:t>
            </w:r>
          </w:p>
        </w:tc>
        <w:tc>
          <w:tcPr>
            <w:tcW w:w="3245" w:type="dxa"/>
          </w:tcPr>
          <w:p w:rsidR="00C42544" w:rsidRPr="00D42B0F" w:rsidRDefault="00C42544" w:rsidP="00C42544">
            <w:pPr>
              <w:rPr>
                <w:rFonts w:ascii="Arial" w:eastAsia="Calibri" w:hAnsi="Arial" w:cs="Arial"/>
                <w:sz w:val="20"/>
                <w:szCs w:val="20"/>
              </w:rPr>
            </w:pPr>
            <w:r w:rsidRPr="00D42B0F">
              <w:rPr>
                <w:rFonts w:ascii="Arial" w:eastAsia="Calibri" w:hAnsi="Arial" w:cs="Arial"/>
                <w:sz w:val="20"/>
                <w:szCs w:val="20"/>
              </w:rPr>
              <w:t>Womens health</w:t>
            </w:r>
          </w:p>
        </w:tc>
        <w:tc>
          <w:tcPr>
            <w:tcW w:w="3246" w:type="dxa"/>
          </w:tcPr>
          <w:p w:rsidR="00C42544" w:rsidRPr="00D42B0F" w:rsidRDefault="00C42544" w:rsidP="00D42B0F">
            <w:pPr>
              <w:rPr>
                <w:rFonts w:ascii="Arial" w:eastAsia="Calibri" w:hAnsi="Arial" w:cs="Arial"/>
                <w:sz w:val="20"/>
                <w:szCs w:val="20"/>
              </w:rPr>
            </w:pPr>
            <w:r w:rsidRPr="00D42B0F">
              <w:rPr>
                <w:rFonts w:ascii="Arial" w:eastAsia="Calibri" w:hAnsi="Arial" w:cs="Arial"/>
                <w:sz w:val="20"/>
                <w:szCs w:val="20"/>
              </w:rPr>
              <w:t>Haemophilia service</w:t>
            </w:r>
          </w:p>
        </w:tc>
      </w:tr>
      <w:tr w:rsidR="00C42544" w:rsidTr="00C42544">
        <w:tc>
          <w:tcPr>
            <w:tcW w:w="3245" w:type="dxa"/>
          </w:tcPr>
          <w:p w:rsidR="00C42544" w:rsidRPr="00D42B0F" w:rsidRDefault="00C42544" w:rsidP="00C42544">
            <w:pPr>
              <w:jc w:val="both"/>
              <w:rPr>
                <w:rFonts w:ascii="Arial" w:eastAsia="Calibri" w:hAnsi="Arial" w:cs="Arial"/>
                <w:sz w:val="20"/>
                <w:szCs w:val="20"/>
              </w:rPr>
            </w:pPr>
            <w:r w:rsidRPr="00D42B0F">
              <w:rPr>
                <w:rFonts w:ascii="Arial" w:eastAsia="Calibri" w:hAnsi="Arial" w:cs="Arial"/>
                <w:sz w:val="20"/>
                <w:szCs w:val="20"/>
              </w:rPr>
              <w:t>Burns and plastics</w:t>
            </w:r>
          </w:p>
        </w:tc>
        <w:tc>
          <w:tcPr>
            <w:tcW w:w="3245" w:type="dxa"/>
          </w:tcPr>
          <w:p w:rsidR="00C42544" w:rsidRPr="00D42B0F" w:rsidRDefault="00C42544" w:rsidP="006F03FD">
            <w:pPr>
              <w:rPr>
                <w:rFonts w:ascii="Arial" w:eastAsia="Calibri" w:hAnsi="Arial" w:cs="Arial"/>
                <w:sz w:val="20"/>
                <w:szCs w:val="20"/>
              </w:rPr>
            </w:pPr>
            <w:r w:rsidRPr="00D42B0F">
              <w:rPr>
                <w:rFonts w:ascii="Arial" w:eastAsia="Calibri" w:hAnsi="Arial" w:cs="Arial"/>
                <w:sz w:val="20"/>
                <w:szCs w:val="20"/>
              </w:rPr>
              <w:t>Learning disabilities</w:t>
            </w:r>
          </w:p>
        </w:tc>
        <w:tc>
          <w:tcPr>
            <w:tcW w:w="3246" w:type="dxa"/>
          </w:tcPr>
          <w:p w:rsidR="00C42544" w:rsidRPr="00D42B0F" w:rsidRDefault="00C42544" w:rsidP="006F03FD">
            <w:pPr>
              <w:rPr>
                <w:rFonts w:ascii="Arial" w:eastAsia="Calibri" w:hAnsi="Arial" w:cs="Arial"/>
                <w:sz w:val="20"/>
                <w:szCs w:val="20"/>
              </w:rPr>
            </w:pPr>
            <w:r w:rsidRPr="00D42B0F">
              <w:rPr>
                <w:rFonts w:ascii="Arial" w:eastAsia="Calibri" w:hAnsi="Arial" w:cs="Arial"/>
                <w:sz w:val="20"/>
                <w:szCs w:val="20"/>
              </w:rPr>
              <w:t>Paediatric</w:t>
            </w:r>
          </w:p>
        </w:tc>
      </w:tr>
      <w:tr w:rsidR="00C42544" w:rsidTr="00C42544">
        <w:tc>
          <w:tcPr>
            <w:tcW w:w="3245" w:type="dxa"/>
          </w:tcPr>
          <w:p w:rsidR="00C42544" w:rsidRPr="00D42B0F" w:rsidRDefault="00C42544" w:rsidP="00C42544">
            <w:pPr>
              <w:jc w:val="both"/>
              <w:rPr>
                <w:rFonts w:ascii="Arial" w:eastAsia="Calibri" w:hAnsi="Arial" w:cs="Arial"/>
                <w:sz w:val="20"/>
                <w:szCs w:val="20"/>
              </w:rPr>
            </w:pPr>
            <w:r w:rsidRPr="00D42B0F">
              <w:rPr>
                <w:rFonts w:ascii="Arial" w:eastAsia="Calibri" w:hAnsi="Arial" w:cs="Arial"/>
                <w:sz w:val="20"/>
                <w:szCs w:val="20"/>
              </w:rPr>
              <w:t>Oncology</w:t>
            </w:r>
          </w:p>
        </w:tc>
        <w:tc>
          <w:tcPr>
            <w:tcW w:w="3245" w:type="dxa"/>
          </w:tcPr>
          <w:p w:rsidR="00C42544" w:rsidRPr="00D42B0F" w:rsidRDefault="00C42544" w:rsidP="006F03FD">
            <w:pPr>
              <w:rPr>
                <w:rFonts w:ascii="Arial" w:eastAsia="Calibri" w:hAnsi="Arial" w:cs="Arial"/>
                <w:sz w:val="20"/>
                <w:szCs w:val="20"/>
              </w:rPr>
            </w:pPr>
            <w:r w:rsidRPr="00D42B0F">
              <w:rPr>
                <w:rFonts w:ascii="Arial" w:eastAsia="Calibri" w:hAnsi="Arial" w:cs="Arial"/>
                <w:sz w:val="20"/>
                <w:szCs w:val="20"/>
              </w:rPr>
              <w:t>Neurology</w:t>
            </w:r>
          </w:p>
        </w:tc>
        <w:tc>
          <w:tcPr>
            <w:tcW w:w="3246" w:type="dxa"/>
          </w:tcPr>
          <w:p w:rsidR="00C42544" w:rsidRPr="00D42B0F" w:rsidRDefault="00C42544" w:rsidP="006F03FD">
            <w:pPr>
              <w:rPr>
                <w:rFonts w:ascii="Arial" w:eastAsia="Calibri" w:hAnsi="Arial" w:cs="Arial"/>
                <w:sz w:val="20"/>
                <w:szCs w:val="20"/>
              </w:rPr>
            </w:pPr>
            <w:r w:rsidRPr="00D42B0F">
              <w:rPr>
                <w:rFonts w:ascii="Arial" w:eastAsia="Calibri" w:hAnsi="Arial" w:cs="Arial"/>
                <w:sz w:val="20"/>
                <w:szCs w:val="20"/>
              </w:rPr>
              <w:t>Intensive Care Recovery</w:t>
            </w:r>
          </w:p>
        </w:tc>
      </w:tr>
    </w:tbl>
    <w:p w:rsidR="00816E52" w:rsidRPr="00D42B0F" w:rsidRDefault="003126D1" w:rsidP="00D42B0F">
      <w:pPr>
        <w:pStyle w:val="ListParagraph"/>
        <w:numPr>
          <w:ilvl w:val="1"/>
          <w:numId w:val="7"/>
        </w:numPr>
        <w:spacing w:after="0" w:line="240" w:lineRule="auto"/>
        <w:rPr>
          <w:rFonts w:ascii="Arial" w:hAnsi="Arial" w:cs="Arial"/>
        </w:rPr>
      </w:pPr>
      <w:r w:rsidRPr="00D42B0F">
        <w:rPr>
          <w:rFonts w:ascii="Arial" w:eastAsia="Calibri" w:hAnsi="Arial" w:cs="Arial"/>
        </w:rPr>
        <w:lastRenderedPageBreak/>
        <w:t>Pool Facilities</w:t>
      </w:r>
      <w:r w:rsidR="00816E52" w:rsidRPr="00D42B0F">
        <w:rPr>
          <w:rFonts w:ascii="Arial" w:eastAsia="Calibri" w:hAnsi="Arial" w:cs="Arial"/>
        </w:rPr>
        <w:t xml:space="preserve"> and Access</w:t>
      </w:r>
    </w:p>
    <w:p w:rsidR="00816E52" w:rsidRPr="00816E52" w:rsidRDefault="00816E52" w:rsidP="00816E52">
      <w:pPr>
        <w:pStyle w:val="ListParagraph"/>
        <w:spacing w:after="0" w:line="240" w:lineRule="auto"/>
        <w:ind w:left="1080"/>
        <w:rPr>
          <w:rFonts w:ascii="Arial" w:hAnsi="Arial" w:cs="Arial"/>
        </w:rPr>
      </w:pPr>
      <w:r w:rsidRPr="00816E52">
        <w:rPr>
          <w:rFonts w:ascii="Arial" w:hAnsi="Arial" w:cs="Arial"/>
        </w:rPr>
        <w:t xml:space="preserve"> </w:t>
      </w:r>
    </w:p>
    <w:p w:rsidR="00816E52" w:rsidRPr="00632A0C" w:rsidRDefault="00816E52" w:rsidP="00816E52">
      <w:pPr>
        <w:rPr>
          <w:rFonts w:ascii="Arial" w:hAnsi="Arial" w:cs="Arial"/>
        </w:rPr>
      </w:pPr>
      <w:r w:rsidRPr="00632A0C">
        <w:rPr>
          <w:rFonts w:ascii="Arial" w:hAnsi="Arial" w:cs="Arial"/>
        </w:rPr>
        <w:t xml:space="preserve">Consideration has been made in relation to accessibility of </w:t>
      </w:r>
      <w:r>
        <w:rPr>
          <w:rFonts w:ascii="Arial" w:hAnsi="Arial" w:cs="Arial"/>
        </w:rPr>
        <w:t>the three hydrotherapy pools.</w:t>
      </w:r>
      <w:r w:rsidRPr="00632A0C">
        <w:rPr>
          <w:rFonts w:ascii="Arial" w:hAnsi="Arial" w:cs="Arial"/>
        </w:rPr>
        <w:t xml:space="preserve"> </w:t>
      </w:r>
    </w:p>
    <w:p w:rsidR="00816E52" w:rsidRPr="00632A0C" w:rsidRDefault="00816E52" w:rsidP="00816E52">
      <w:pPr>
        <w:rPr>
          <w:rFonts w:ascii="Arial" w:hAnsi="Arial" w:cs="Arial"/>
        </w:rPr>
      </w:pPr>
      <w:r w:rsidRPr="00632A0C">
        <w:rPr>
          <w:rFonts w:ascii="Arial" w:hAnsi="Arial" w:cs="Arial"/>
        </w:rPr>
        <w:t>With its own separate entrance, nearby disabled parking, and short walking distance the S</w:t>
      </w:r>
      <w:r>
        <w:rPr>
          <w:rFonts w:ascii="Arial" w:hAnsi="Arial" w:cs="Arial"/>
        </w:rPr>
        <w:t xml:space="preserve">ingleton Hospital </w:t>
      </w:r>
      <w:r w:rsidRPr="00632A0C">
        <w:rPr>
          <w:rFonts w:ascii="Arial" w:hAnsi="Arial" w:cs="Arial"/>
        </w:rPr>
        <w:t>pool offer</w:t>
      </w:r>
      <w:r w:rsidR="00D542D8">
        <w:rPr>
          <w:rFonts w:ascii="Arial" w:hAnsi="Arial" w:cs="Arial"/>
        </w:rPr>
        <w:t xml:space="preserve">s best community access. It </w:t>
      </w:r>
      <w:r>
        <w:rPr>
          <w:rFonts w:ascii="Arial" w:hAnsi="Arial" w:cs="Arial"/>
        </w:rPr>
        <w:t>has capacity for six</w:t>
      </w:r>
      <w:r w:rsidRPr="00632A0C">
        <w:rPr>
          <w:rFonts w:ascii="Arial" w:hAnsi="Arial" w:cs="Arial"/>
        </w:rPr>
        <w:t xml:space="preserve"> service users in the pool at any one time. Its combinat</w:t>
      </w:r>
      <w:r>
        <w:rPr>
          <w:rFonts w:ascii="Arial" w:hAnsi="Arial" w:cs="Arial"/>
        </w:rPr>
        <w:t>ion of size and location</w:t>
      </w:r>
      <w:r w:rsidRPr="00632A0C">
        <w:rPr>
          <w:rFonts w:ascii="Arial" w:hAnsi="Arial" w:cs="Arial"/>
        </w:rPr>
        <w:t xml:space="preserve"> means that it is best suited for community and group access. </w:t>
      </w:r>
      <w:r w:rsidR="00D87AF0">
        <w:rPr>
          <w:rFonts w:ascii="Arial" w:hAnsi="Arial" w:cs="Arial"/>
        </w:rPr>
        <w:t>This provides a facility consistent with our Centres of Excellence Model.</w:t>
      </w:r>
    </w:p>
    <w:p w:rsidR="00816E52" w:rsidRPr="00632A0C" w:rsidRDefault="00816E52" w:rsidP="00816E52">
      <w:pPr>
        <w:rPr>
          <w:rFonts w:ascii="Arial" w:hAnsi="Arial" w:cs="Arial"/>
        </w:rPr>
      </w:pPr>
      <w:r w:rsidRPr="00632A0C">
        <w:rPr>
          <w:rFonts w:ascii="Arial" w:hAnsi="Arial" w:cs="Arial"/>
        </w:rPr>
        <w:t>N</w:t>
      </w:r>
      <w:r>
        <w:rPr>
          <w:rFonts w:ascii="Arial" w:hAnsi="Arial" w:cs="Arial"/>
        </w:rPr>
        <w:t>eath Port Talbot</w:t>
      </w:r>
      <w:r w:rsidR="00D87AF0">
        <w:rPr>
          <w:rFonts w:ascii="Arial" w:hAnsi="Arial" w:cs="Arial"/>
        </w:rPr>
        <w:t xml:space="preserve"> Hospital</w:t>
      </w:r>
      <w:r>
        <w:rPr>
          <w:rFonts w:ascii="Arial" w:hAnsi="Arial" w:cs="Arial"/>
        </w:rPr>
        <w:t xml:space="preserve"> pool is</w:t>
      </w:r>
      <w:r w:rsidRPr="00632A0C">
        <w:rPr>
          <w:rFonts w:ascii="Arial" w:hAnsi="Arial" w:cs="Arial"/>
        </w:rPr>
        <w:t xml:space="preserve"> </w:t>
      </w:r>
      <w:r w:rsidR="00D14D1B">
        <w:rPr>
          <w:rFonts w:ascii="Arial" w:hAnsi="Arial" w:cs="Arial"/>
        </w:rPr>
        <w:t xml:space="preserve">the most modern pool and is </w:t>
      </w:r>
      <w:r w:rsidRPr="00632A0C">
        <w:rPr>
          <w:rFonts w:ascii="Arial" w:hAnsi="Arial" w:cs="Arial"/>
        </w:rPr>
        <w:t>well situated for out-patient access</w:t>
      </w:r>
      <w:r w:rsidR="00D14D1B">
        <w:rPr>
          <w:rFonts w:ascii="Arial" w:hAnsi="Arial" w:cs="Arial"/>
        </w:rPr>
        <w:t>. A</w:t>
      </w:r>
      <w:r w:rsidRPr="00632A0C">
        <w:rPr>
          <w:rFonts w:ascii="Arial" w:hAnsi="Arial" w:cs="Arial"/>
        </w:rPr>
        <w:t xml:space="preserve">lthough </w:t>
      </w:r>
      <w:r>
        <w:rPr>
          <w:rFonts w:ascii="Arial" w:hAnsi="Arial" w:cs="Arial"/>
        </w:rPr>
        <w:t>the smallest pool it can</w:t>
      </w:r>
      <w:r w:rsidRPr="00632A0C">
        <w:rPr>
          <w:rFonts w:ascii="Arial" w:hAnsi="Arial" w:cs="Arial"/>
        </w:rPr>
        <w:t xml:space="preserve"> accommodate up to </w:t>
      </w:r>
      <w:r w:rsidR="00D14D1B">
        <w:rPr>
          <w:rFonts w:ascii="Arial" w:hAnsi="Arial" w:cs="Arial"/>
        </w:rPr>
        <w:t>three</w:t>
      </w:r>
      <w:r w:rsidRPr="00632A0C">
        <w:rPr>
          <w:rFonts w:ascii="Arial" w:hAnsi="Arial" w:cs="Arial"/>
        </w:rPr>
        <w:t xml:space="preserve"> service users. </w:t>
      </w:r>
      <w:r w:rsidR="00D87AF0">
        <w:rPr>
          <w:rFonts w:ascii="Arial" w:hAnsi="Arial" w:cs="Arial"/>
        </w:rPr>
        <w:t>This provides a facility consistent with our Centres of Excellence Model.</w:t>
      </w:r>
    </w:p>
    <w:p w:rsidR="00816E52" w:rsidRPr="00632A0C" w:rsidRDefault="00816E52" w:rsidP="00816E52">
      <w:pPr>
        <w:rPr>
          <w:rFonts w:ascii="Arial" w:hAnsi="Arial" w:cs="Arial"/>
        </w:rPr>
      </w:pPr>
      <w:r>
        <w:rPr>
          <w:rFonts w:ascii="Arial" w:hAnsi="Arial" w:cs="Arial"/>
        </w:rPr>
        <w:t>Morriston pool is the</w:t>
      </w:r>
      <w:r w:rsidRPr="00632A0C">
        <w:rPr>
          <w:rFonts w:ascii="Arial" w:hAnsi="Arial" w:cs="Arial"/>
        </w:rPr>
        <w:t xml:space="preserve"> largest and oldest pool and therefore </w:t>
      </w:r>
      <w:r>
        <w:rPr>
          <w:rFonts w:ascii="Arial" w:hAnsi="Arial" w:cs="Arial"/>
        </w:rPr>
        <w:t xml:space="preserve">has </w:t>
      </w:r>
      <w:r w:rsidRPr="00632A0C">
        <w:rPr>
          <w:rFonts w:ascii="Arial" w:hAnsi="Arial" w:cs="Arial"/>
        </w:rPr>
        <w:t xml:space="preserve">the </w:t>
      </w:r>
      <w:r>
        <w:rPr>
          <w:rFonts w:ascii="Arial" w:hAnsi="Arial" w:cs="Arial"/>
        </w:rPr>
        <w:t>biggest maintenance</w:t>
      </w:r>
      <w:r w:rsidR="00A8167F">
        <w:rPr>
          <w:rFonts w:ascii="Arial" w:hAnsi="Arial" w:cs="Arial"/>
        </w:rPr>
        <w:t xml:space="preserve"> requirements</w:t>
      </w:r>
      <w:r>
        <w:rPr>
          <w:rFonts w:ascii="Arial" w:hAnsi="Arial" w:cs="Arial"/>
        </w:rPr>
        <w:t xml:space="preserve"> and </w:t>
      </w:r>
      <w:r w:rsidRPr="00632A0C">
        <w:rPr>
          <w:rFonts w:ascii="Arial" w:hAnsi="Arial" w:cs="Arial"/>
        </w:rPr>
        <w:t>largest financial resource</w:t>
      </w:r>
      <w:r>
        <w:rPr>
          <w:rFonts w:ascii="Arial" w:hAnsi="Arial" w:cs="Arial"/>
        </w:rPr>
        <w:t xml:space="preserve"> to maintain</w:t>
      </w:r>
      <w:r w:rsidR="00A8167F">
        <w:rPr>
          <w:rFonts w:ascii="Arial" w:hAnsi="Arial" w:cs="Arial"/>
        </w:rPr>
        <w:t>. It can accommodate up to eight</w:t>
      </w:r>
      <w:r w:rsidRPr="00632A0C">
        <w:rPr>
          <w:rFonts w:ascii="Arial" w:hAnsi="Arial" w:cs="Arial"/>
        </w:rPr>
        <w:t xml:space="preserve"> service users at any one time. </w:t>
      </w:r>
      <w:r w:rsidR="00A8167F">
        <w:rPr>
          <w:rFonts w:ascii="Arial" w:hAnsi="Arial" w:cs="Arial"/>
        </w:rPr>
        <w:t>It</w:t>
      </w:r>
      <w:r w:rsidRPr="00632A0C">
        <w:rPr>
          <w:rFonts w:ascii="Arial" w:hAnsi="Arial" w:cs="Arial"/>
        </w:rPr>
        <w:t xml:space="preserve"> is poorly </w:t>
      </w:r>
      <w:r>
        <w:rPr>
          <w:rFonts w:ascii="Arial" w:hAnsi="Arial" w:cs="Arial"/>
        </w:rPr>
        <w:t>situated for out-patient access</w:t>
      </w:r>
      <w:r w:rsidRPr="00632A0C">
        <w:rPr>
          <w:rFonts w:ascii="Arial" w:hAnsi="Arial" w:cs="Arial"/>
        </w:rPr>
        <w:t xml:space="preserve"> based in the centre of a large secondary care site. It is likely to require </w:t>
      </w:r>
      <w:r w:rsidR="00A8167F">
        <w:rPr>
          <w:rFonts w:ascii="Arial" w:hAnsi="Arial" w:cs="Arial"/>
        </w:rPr>
        <w:t xml:space="preserve">significant </w:t>
      </w:r>
      <w:r w:rsidRPr="00632A0C">
        <w:rPr>
          <w:rFonts w:ascii="Arial" w:hAnsi="Arial" w:cs="Arial"/>
        </w:rPr>
        <w:t xml:space="preserve">investment in refurbishment in the very near future. </w:t>
      </w:r>
      <w:r w:rsidR="00D87AF0">
        <w:rPr>
          <w:rFonts w:ascii="Arial" w:hAnsi="Arial" w:cs="Arial"/>
        </w:rPr>
        <w:t>This facility is not consistent with the ambitions within our Centres of Excellence model.</w:t>
      </w:r>
    </w:p>
    <w:p w:rsidR="00A8167F" w:rsidRDefault="00816E52" w:rsidP="00A5629F">
      <w:pPr>
        <w:spacing w:after="0" w:line="240" w:lineRule="auto"/>
        <w:rPr>
          <w:rFonts w:ascii="Arial" w:eastAsia="Calibri" w:hAnsi="Arial" w:cs="Arial"/>
        </w:rPr>
      </w:pPr>
      <w:r>
        <w:rPr>
          <w:rFonts w:ascii="Arial" w:eastAsia="Calibri" w:hAnsi="Arial" w:cs="Arial"/>
        </w:rPr>
        <w:t xml:space="preserve">The </w:t>
      </w:r>
      <w:r w:rsidR="00A5629F" w:rsidRPr="00632A0C">
        <w:rPr>
          <w:rFonts w:ascii="Arial" w:eastAsia="Calibri" w:hAnsi="Arial" w:cs="Arial"/>
        </w:rPr>
        <w:t>unique attributes/facilities that each of the health board pools offer</w:t>
      </w:r>
      <w:r>
        <w:rPr>
          <w:rFonts w:ascii="Arial" w:eastAsia="Calibri" w:hAnsi="Arial" w:cs="Arial"/>
        </w:rPr>
        <w:t xml:space="preserve"> is summarised in </w:t>
      </w:r>
    </w:p>
    <w:p w:rsidR="00816E52" w:rsidRDefault="00816E52" w:rsidP="00A5629F">
      <w:pPr>
        <w:spacing w:after="0" w:line="240" w:lineRule="auto"/>
        <w:rPr>
          <w:rFonts w:ascii="Arial" w:eastAsia="Calibri" w:hAnsi="Arial" w:cs="Arial"/>
        </w:rPr>
      </w:pPr>
      <w:r>
        <w:rPr>
          <w:rFonts w:ascii="Arial" w:eastAsia="Calibri" w:hAnsi="Arial" w:cs="Arial"/>
        </w:rPr>
        <w:t>Table 1.</w:t>
      </w:r>
    </w:p>
    <w:p w:rsidR="00A8167F" w:rsidRPr="00632A0C" w:rsidRDefault="00A8167F" w:rsidP="00A5629F">
      <w:pPr>
        <w:spacing w:after="0" w:line="240" w:lineRule="auto"/>
        <w:rPr>
          <w:rFonts w:ascii="Arial" w:eastAsia="Calibri" w:hAnsi="Arial" w:cs="Arial"/>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8"/>
        <w:gridCol w:w="1701"/>
        <w:gridCol w:w="1843"/>
        <w:gridCol w:w="2075"/>
      </w:tblGrid>
      <w:tr w:rsidR="00A5629F" w:rsidRPr="00632A0C" w:rsidTr="00816E52">
        <w:tc>
          <w:tcPr>
            <w:tcW w:w="9447" w:type="dxa"/>
            <w:gridSpan w:val="4"/>
            <w:shd w:val="clear" w:color="auto" w:fill="auto"/>
          </w:tcPr>
          <w:p w:rsidR="00A5629F" w:rsidRPr="00632A0C" w:rsidRDefault="00816E52" w:rsidP="00667231">
            <w:pPr>
              <w:spacing w:after="0" w:line="240" w:lineRule="auto"/>
              <w:jc w:val="center"/>
              <w:rPr>
                <w:rFonts w:ascii="Arial" w:eastAsia="Calibri" w:hAnsi="Arial" w:cs="Arial"/>
                <w:b/>
              </w:rPr>
            </w:pPr>
            <w:r>
              <w:rPr>
                <w:rFonts w:ascii="Arial" w:eastAsia="Calibri" w:hAnsi="Arial" w:cs="Arial"/>
                <w:b/>
              </w:rPr>
              <w:t xml:space="preserve">Table 1: </w:t>
            </w:r>
            <w:r w:rsidR="00A5629F" w:rsidRPr="00632A0C">
              <w:rPr>
                <w:rFonts w:ascii="Arial" w:eastAsia="Calibri" w:hAnsi="Arial" w:cs="Arial"/>
                <w:b/>
              </w:rPr>
              <w:t xml:space="preserve">Unique benefits/opportunities </w:t>
            </w:r>
            <w:r w:rsidR="00A5629F">
              <w:rPr>
                <w:rFonts w:ascii="Arial" w:eastAsia="Calibri" w:hAnsi="Arial" w:cs="Arial"/>
                <w:b/>
              </w:rPr>
              <w:t xml:space="preserve">CURRENTLY </w:t>
            </w:r>
            <w:r w:rsidR="00A5629F" w:rsidRPr="00632A0C">
              <w:rPr>
                <w:rFonts w:ascii="Arial" w:eastAsia="Calibri" w:hAnsi="Arial" w:cs="Arial"/>
                <w:b/>
              </w:rPr>
              <w:t>within in each Hydrotherapy Pool</w:t>
            </w:r>
          </w:p>
        </w:tc>
      </w:tr>
      <w:tr w:rsidR="00A5629F" w:rsidRPr="00632A0C" w:rsidTr="00A8167F">
        <w:tc>
          <w:tcPr>
            <w:tcW w:w="3828" w:type="dxa"/>
            <w:shd w:val="clear" w:color="auto" w:fill="auto"/>
          </w:tcPr>
          <w:p w:rsidR="00A5629F" w:rsidRPr="00632A0C" w:rsidRDefault="00A5629F" w:rsidP="00667231">
            <w:pPr>
              <w:spacing w:after="0" w:line="240" w:lineRule="auto"/>
              <w:rPr>
                <w:rFonts w:ascii="Arial" w:eastAsia="Calibri" w:hAnsi="Arial" w:cs="Arial"/>
              </w:rPr>
            </w:pPr>
          </w:p>
        </w:tc>
        <w:tc>
          <w:tcPr>
            <w:tcW w:w="1701" w:type="dxa"/>
            <w:shd w:val="clear" w:color="auto" w:fill="DEEAF6"/>
          </w:tcPr>
          <w:p w:rsidR="00A5629F" w:rsidRPr="00632A0C" w:rsidRDefault="00A8167F" w:rsidP="00667231">
            <w:pPr>
              <w:spacing w:after="0" w:line="240" w:lineRule="auto"/>
              <w:rPr>
                <w:rFonts w:ascii="Arial" w:eastAsia="Calibri" w:hAnsi="Arial" w:cs="Arial"/>
              </w:rPr>
            </w:pPr>
            <w:r>
              <w:rPr>
                <w:rFonts w:ascii="Arial" w:eastAsia="Calibri" w:hAnsi="Arial" w:cs="Arial"/>
              </w:rPr>
              <w:t>Morriston</w:t>
            </w:r>
          </w:p>
        </w:tc>
        <w:tc>
          <w:tcPr>
            <w:tcW w:w="1843" w:type="dxa"/>
            <w:shd w:val="clear" w:color="auto" w:fill="FFF2CC"/>
          </w:tcPr>
          <w:p w:rsidR="00A5629F" w:rsidRPr="00632A0C" w:rsidRDefault="00A8167F" w:rsidP="00667231">
            <w:pPr>
              <w:spacing w:after="0" w:line="240" w:lineRule="auto"/>
              <w:rPr>
                <w:rFonts w:ascii="Arial" w:eastAsia="Calibri" w:hAnsi="Arial" w:cs="Arial"/>
              </w:rPr>
            </w:pPr>
            <w:r>
              <w:rPr>
                <w:rFonts w:ascii="Arial" w:eastAsia="Calibri" w:hAnsi="Arial" w:cs="Arial"/>
              </w:rPr>
              <w:t>Singleton</w:t>
            </w:r>
          </w:p>
        </w:tc>
        <w:tc>
          <w:tcPr>
            <w:tcW w:w="2075" w:type="dxa"/>
            <w:shd w:val="clear" w:color="auto" w:fill="E2EFD9"/>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t>N</w:t>
            </w:r>
            <w:r w:rsidR="00A8167F">
              <w:rPr>
                <w:rFonts w:ascii="Arial" w:eastAsia="Calibri" w:hAnsi="Arial" w:cs="Arial"/>
              </w:rPr>
              <w:t xml:space="preserve">eath </w:t>
            </w:r>
            <w:r w:rsidRPr="00632A0C">
              <w:rPr>
                <w:rFonts w:ascii="Arial" w:eastAsia="Calibri" w:hAnsi="Arial" w:cs="Arial"/>
              </w:rPr>
              <w:t>P</w:t>
            </w:r>
            <w:r w:rsidR="00A8167F">
              <w:rPr>
                <w:rFonts w:ascii="Arial" w:eastAsia="Calibri" w:hAnsi="Arial" w:cs="Arial"/>
              </w:rPr>
              <w:t xml:space="preserve">ort </w:t>
            </w:r>
            <w:r w:rsidRPr="00632A0C">
              <w:rPr>
                <w:rFonts w:ascii="Arial" w:eastAsia="Calibri" w:hAnsi="Arial" w:cs="Arial"/>
              </w:rPr>
              <w:t>T</w:t>
            </w:r>
            <w:r w:rsidR="00A8167F">
              <w:rPr>
                <w:rFonts w:ascii="Arial" w:eastAsia="Calibri" w:hAnsi="Arial" w:cs="Arial"/>
              </w:rPr>
              <w:t>albot</w:t>
            </w:r>
          </w:p>
        </w:tc>
      </w:tr>
      <w:tr w:rsidR="00A5629F" w:rsidRPr="00632A0C" w:rsidTr="00A8167F">
        <w:tc>
          <w:tcPr>
            <w:tcW w:w="3828" w:type="dxa"/>
            <w:shd w:val="clear" w:color="auto" w:fill="auto"/>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t>ITU Access</w:t>
            </w:r>
          </w:p>
        </w:tc>
        <w:tc>
          <w:tcPr>
            <w:tcW w:w="1701" w:type="dxa"/>
            <w:shd w:val="clear" w:color="auto" w:fill="DEEAF6"/>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sym w:font="Wingdings" w:char="F0FC"/>
            </w:r>
          </w:p>
        </w:tc>
        <w:tc>
          <w:tcPr>
            <w:tcW w:w="1843" w:type="dxa"/>
            <w:shd w:val="clear" w:color="auto" w:fill="FFF2CC"/>
          </w:tcPr>
          <w:p w:rsidR="00A5629F" w:rsidRPr="00632A0C" w:rsidRDefault="00A5629F" w:rsidP="00667231">
            <w:pPr>
              <w:spacing w:after="0" w:line="240" w:lineRule="auto"/>
              <w:rPr>
                <w:rFonts w:ascii="Arial" w:eastAsia="Calibri" w:hAnsi="Arial" w:cs="Arial"/>
              </w:rPr>
            </w:pPr>
          </w:p>
        </w:tc>
        <w:tc>
          <w:tcPr>
            <w:tcW w:w="2075" w:type="dxa"/>
            <w:shd w:val="clear" w:color="auto" w:fill="E2EFD9"/>
          </w:tcPr>
          <w:p w:rsidR="00A5629F" w:rsidRPr="00632A0C" w:rsidRDefault="00A5629F" w:rsidP="00667231">
            <w:pPr>
              <w:spacing w:after="0" w:line="240" w:lineRule="auto"/>
              <w:rPr>
                <w:rFonts w:ascii="Arial" w:eastAsia="Calibri" w:hAnsi="Arial" w:cs="Arial"/>
              </w:rPr>
            </w:pPr>
          </w:p>
        </w:tc>
      </w:tr>
      <w:tr w:rsidR="00A5629F" w:rsidRPr="00632A0C" w:rsidTr="00A8167F">
        <w:tc>
          <w:tcPr>
            <w:tcW w:w="3828" w:type="dxa"/>
            <w:shd w:val="clear" w:color="auto" w:fill="auto"/>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t>In Patient Paeds MGH Access</w:t>
            </w:r>
          </w:p>
        </w:tc>
        <w:tc>
          <w:tcPr>
            <w:tcW w:w="1701" w:type="dxa"/>
            <w:shd w:val="clear" w:color="auto" w:fill="DEEAF6"/>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sym w:font="Wingdings" w:char="F0FC"/>
            </w:r>
          </w:p>
        </w:tc>
        <w:tc>
          <w:tcPr>
            <w:tcW w:w="1843" w:type="dxa"/>
            <w:shd w:val="clear" w:color="auto" w:fill="FFF2CC"/>
          </w:tcPr>
          <w:p w:rsidR="00A5629F" w:rsidRPr="00632A0C" w:rsidRDefault="00A5629F" w:rsidP="00667231">
            <w:pPr>
              <w:spacing w:after="0" w:line="240" w:lineRule="auto"/>
              <w:rPr>
                <w:rFonts w:ascii="Arial" w:eastAsia="Calibri" w:hAnsi="Arial" w:cs="Arial"/>
              </w:rPr>
            </w:pPr>
          </w:p>
        </w:tc>
        <w:tc>
          <w:tcPr>
            <w:tcW w:w="2075" w:type="dxa"/>
            <w:shd w:val="clear" w:color="auto" w:fill="E2EFD9"/>
          </w:tcPr>
          <w:p w:rsidR="00A5629F" w:rsidRPr="00632A0C" w:rsidRDefault="00A5629F" w:rsidP="00667231">
            <w:pPr>
              <w:spacing w:after="0" w:line="240" w:lineRule="auto"/>
              <w:rPr>
                <w:rFonts w:ascii="Arial" w:eastAsia="Calibri" w:hAnsi="Arial" w:cs="Arial"/>
              </w:rPr>
            </w:pPr>
          </w:p>
        </w:tc>
      </w:tr>
      <w:tr w:rsidR="00A5629F" w:rsidRPr="00632A0C" w:rsidTr="00A8167F">
        <w:tc>
          <w:tcPr>
            <w:tcW w:w="3828" w:type="dxa"/>
            <w:shd w:val="clear" w:color="auto" w:fill="auto"/>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t>In Patient Rehab MGH Access</w:t>
            </w:r>
          </w:p>
        </w:tc>
        <w:tc>
          <w:tcPr>
            <w:tcW w:w="1701" w:type="dxa"/>
            <w:shd w:val="clear" w:color="auto" w:fill="DEEAF6"/>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sym w:font="Wingdings" w:char="F0FC"/>
            </w:r>
          </w:p>
        </w:tc>
        <w:tc>
          <w:tcPr>
            <w:tcW w:w="1843" w:type="dxa"/>
            <w:shd w:val="clear" w:color="auto" w:fill="FFF2CC"/>
          </w:tcPr>
          <w:p w:rsidR="00A5629F" w:rsidRPr="00632A0C" w:rsidRDefault="00A5629F" w:rsidP="00667231">
            <w:pPr>
              <w:spacing w:after="0" w:line="240" w:lineRule="auto"/>
              <w:rPr>
                <w:rFonts w:ascii="Arial" w:eastAsia="Calibri" w:hAnsi="Arial" w:cs="Arial"/>
              </w:rPr>
            </w:pPr>
          </w:p>
        </w:tc>
        <w:tc>
          <w:tcPr>
            <w:tcW w:w="2075" w:type="dxa"/>
            <w:shd w:val="clear" w:color="auto" w:fill="E2EFD9"/>
          </w:tcPr>
          <w:p w:rsidR="00A5629F" w:rsidRPr="00632A0C" w:rsidRDefault="00A5629F" w:rsidP="00667231">
            <w:pPr>
              <w:spacing w:after="0" w:line="240" w:lineRule="auto"/>
              <w:rPr>
                <w:rFonts w:ascii="Arial" w:eastAsia="Calibri" w:hAnsi="Arial" w:cs="Arial"/>
              </w:rPr>
            </w:pPr>
          </w:p>
        </w:tc>
      </w:tr>
      <w:tr w:rsidR="00A5629F" w:rsidRPr="00632A0C" w:rsidTr="00A8167F">
        <w:tc>
          <w:tcPr>
            <w:tcW w:w="3828" w:type="dxa"/>
            <w:shd w:val="clear" w:color="auto" w:fill="auto"/>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t>In Patient Rehab SGH Access</w:t>
            </w:r>
          </w:p>
        </w:tc>
        <w:tc>
          <w:tcPr>
            <w:tcW w:w="1701" w:type="dxa"/>
            <w:shd w:val="clear" w:color="auto" w:fill="DEEAF6"/>
          </w:tcPr>
          <w:p w:rsidR="00A5629F" w:rsidRPr="00632A0C" w:rsidRDefault="00A5629F" w:rsidP="00667231">
            <w:pPr>
              <w:spacing w:after="0" w:line="240" w:lineRule="auto"/>
              <w:rPr>
                <w:rFonts w:ascii="Arial" w:eastAsia="Calibri" w:hAnsi="Arial" w:cs="Arial"/>
              </w:rPr>
            </w:pPr>
          </w:p>
        </w:tc>
        <w:tc>
          <w:tcPr>
            <w:tcW w:w="1843" w:type="dxa"/>
            <w:shd w:val="clear" w:color="auto" w:fill="FFF2CC"/>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sym w:font="Wingdings" w:char="F0FC"/>
            </w:r>
          </w:p>
        </w:tc>
        <w:tc>
          <w:tcPr>
            <w:tcW w:w="2075" w:type="dxa"/>
            <w:shd w:val="clear" w:color="auto" w:fill="E2EFD9"/>
          </w:tcPr>
          <w:p w:rsidR="00A5629F" w:rsidRPr="00632A0C" w:rsidRDefault="00A5629F" w:rsidP="00667231">
            <w:pPr>
              <w:spacing w:after="0" w:line="240" w:lineRule="auto"/>
              <w:rPr>
                <w:rFonts w:ascii="Arial" w:eastAsia="Calibri" w:hAnsi="Arial" w:cs="Arial"/>
              </w:rPr>
            </w:pPr>
          </w:p>
        </w:tc>
      </w:tr>
      <w:tr w:rsidR="00A5629F" w:rsidRPr="00632A0C" w:rsidTr="00A8167F">
        <w:tc>
          <w:tcPr>
            <w:tcW w:w="3828" w:type="dxa"/>
            <w:shd w:val="clear" w:color="auto" w:fill="auto"/>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t>In Patient Rehab NPT Access</w:t>
            </w:r>
          </w:p>
        </w:tc>
        <w:tc>
          <w:tcPr>
            <w:tcW w:w="1701" w:type="dxa"/>
            <w:shd w:val="clear" w:color="auto" w:fill="DEEAF6"/>
          </w:tcPr>
          <w:p w:rsidR="00A5629F" w:rsidRPr="00632A0C" w:rsidRDefault="00A5629F" w:rsidP="00667231">
            <w:pPr>
              <w:spacing w:after="0" w:line="240" w:lineRule="auto"/>
              <w:rPr>
                <w:rFonts w:ascii="Arial" w:eastAsia="Calibri" w:hAnsi="Arial" w:cs="Arial"/>
              </w:rPr>
            </w:pPr>
          </w:p>
        </w:tc>
        <w:tc>
          <w:tcPr>
            <w:tcW w:w="1843" w:type="dxa"/>
            <w:shd w:val="clear" w:color="auto" w:fill="FFF2CC"/>
          </w:tcPr>
          <w:p w:rsidR="00A5629F" w:rsidRPr="00632A0C" w:rsidRDefault="00A5629F" w:rsidP="00667231">
            <w:pPr>
              <w:spacing w:after="0" w:line="240" w:lineRule="auto"/>
              <w:rPr>
                <w:rFonts w:ascii="Arial" w:eastAsia="Calibri" w:hAnsi="Arial" w:cs="Arial"/>
              </w:rPr>
            </w:pPr>
          </w:p>
        </w:tc>
        <w:tc>
          <w:tcPr>
            <w:tcW w:w="2075" w:type="dxa"/>
            <w:shd w:val="clear" w:color="auto" w:fill="E2EFD9"/>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sym w:font="Wingdings" w:char="F0FC"/>
            </w:r>
          </w:p>
        </w:tc>
      </w:tr>
      <w:tr w:rsidR="00A5629F" w:rsidRPr="00632A0C" w:rsidTr="00A8167F">
        <w:tc>
          <w:tcPr>
            <w:tcW w:w="3828" w:type="dxa"/>
            <w:shd w:val="clear" w:color="auto" w:fill="auto"/>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t>Stretcher hoist (spinal patients)</w:t>
            </w:r>
          </w:p>
        </w:tc>
        <w:tc>
          <w:tcPr>
            <w:tcW w:w="1701" w:type="dxa"/>
            <w:shd w:val="clear" w:color="auto" w:fill="DEEAF6"/>
          </w:tcPr>
          <w:p w:rsidR="00A5629F" w:rsidRPr="00632A0C" w:rsidRDefault="00A5629F" w:rsidP="00667231">
            <w:pPr>
              <w:spacing w:after="0" w:line="240" w:lineRule="auto"/>
              <w:rPr>
                <w:rFonts w:ascii="Arial" w:eastAsia="Calibri" w:hAnsi="Arial" w:cs="Arial"/>
                <w:color w:val="92D050"/>
              </w:rPr>
            </w:pPr>
            <w:r w:rsidRPr="00632A0C">
              <w:rPr>
                <w:rFonts w:ascii="Arial" w:eastAsia="Calibri" w:hAnsi="Arial" w:cs="Arial"/>
              </w:rPr>
              <w:sym w:font="Wingdings" w:char="F0FC"/>
            </w:r>
          </w:p>
        </w:tc>
        <w:tc>
          <w:tcPr>
            <w:tcW w:w="1843" w:type="dxa"/>
            <w:shd w:val="clear" w:color="auto" w:fill="FFF2CC"/>
          </w:tcPr>
          <w:p w:rsidR="00A5629F" w:rsidRPr="00632A0C" w:rsidRDefault="00A5629F" w:rsidP="00667231">
            <w:pPr>
              <w:spacing w:after="0" w:line="240" w:lineRule="auto"/>
              <w:rPr>
                <w:rFonts w:ascii="Arial" w:eastAsia="Calibri" w:hAnsi="Arial" w:cs="Arial"/>
              </w:rPr>
            </w:pPr>
          </w:p>
        </w:tc>
        <w:tc>
          <w:tcPr>
            <w:tcW w:w="2075" w:type="dxa"/>
            <w:shd w:val="clear" w:color="auto" w:fill="E2EFD9"/>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sym w:font="Wingdings" w:char="F0FC"/>
            </w:r>
          </w:p>
        </w:tc>
      </w:tr>
      <w:tr w:rsidR="00A5629F" w:rsidRPr="00632A0C" w:rsidTr="00A8167F">
        <w:tc>
          <w:tcPr>
            <w:tcW w:w="3828" w:type="dxa"/>
            <w:shd w:val="clear" w:color="auto" w:fill="auto"/>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t xml:space="preserve">Nearby disabled parking </w:t>
            </w:r>
          </w:p>
        </w:tc>
        <w:tc>
          <w:tcPr>
            <w:tcW w:w="1701" w:type="dxa"/>
            <w:shd w:val="clear" w:color="auto" w:fill="DEEAF6"/>
          </w:tcPr>
          <w:p w:rsidR="00A5629F" w:rsidRPr="00632A0C" w:rsidRDefault="00A5629F" w:rsidP="00667231">
            <w:pPr>
              <w:spacing w:after="0" w:line="240" w:lineRule="auto"/>
              <w:rPr>
                <w:rFonts w:ascii="Arial" w:eastAsia="Calibri" w:hAnsi="Arial" w:cs="Arial"/>
              </w:rPr>
            </w:pPr>
          </w:p>
        </w:tc>
        <w:tc>
          <w:tcPr>
            <w:tcW w:w="1843" w:type="dxa"/>
            <w:shd w:val="clear" w:color="auto" w:fill="FFF2CC"/>
          </w:tcPr>
          <w:p w:rsidR="00A5629F" w:rsidRPr="00632A0C" w:rsidRDefault="00A5629F" w:rsidP="00667231">
            <w:pPr>
              <w:spacing w:after="0" w:line="240" w:lineRule="auto"/>
              <w:rPr>
                <w:rFonts w:ascii="Arial" w:eastAsia="Calibri" w:hAnsi="Arial" w:cs="Arial"/>
                <w:color w:val="92D050"/>
              </w:rPr>
            </w:pPr>
            <w:r w:rsidRPr="00632A0C">
              <w:rPr>
                <w:rFonts w:ascii="Arial" w:eastAsia="Calibri" w:hAnsi="Arial" w:cs="Arial"/>
              </w:rPr>
              <w:sym w:font="Wingdings" w:char="F0FC"/>
            </w:r>
          </w:p>
        </w:tc>
        <w:tc>
          <w:tcPr>
            <w:tcW w:w="2075" w:type="dxa"/>
            <w:shd w:val="clear" w:color="auto" w:fill="E2EFD9"/>
          </w:tcPr>
          <w:p w:rsidR="00A5629F" w:rsidRPr="00632A0C" w:rsidRDefault="00A5629F" w:rsidP="00667231">
            <w:pPr>
              <w:spacing w:after="0" w:line="240" w:lineRule="auto"/>
              <w:rPr>
                <w:rFonts w:ascii="Arial" w:eastAsia="Calibri" w:hAnsi="Arial" w:cs="Arial"/>
                <w:color w:val="92D050"/>
              </w:rPr>
            </w:pPr>
            <w:r w:rsidRPr="00632A0C">
              <w:rPr>
                <w:rFonts w:ascii="Arial" w:eastAsia="Calibri" w:hAnsi="Arial" w:cs="Arial"/>
              </w:rPr>
              <w:sym w:font="Wingdings" w:char="F0FC"/>
            </w:r>
          </w:p>
        </w:tc>
      </w:tr>
      <w:tr w:rsidR="00A5629F" w:rsidRPr="00632A0C" w:rsidTr="00A8167F">
        <w:tc>
          <w:tcPr>
            <w:tcW w:w="3828" w:type="dxa"/>
            <w:shd w:val="clear" w:color="auto" w:fill="auto"/>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t>Separate access from main site</w:t>
            </w:r>
          </w:p>
        </w:tc>
        <w:tc>
          <w:tcPr>
            <w:tcW w:w="1701" w:type="dxa"/>
            <w:shd w:val="clear" w:color="auto" w:fill="DEEAF6"/>
          </w:tcPr>
          <w:p w:rsidR="00A5629F" w:rsidRPr="00632A0C" w:rsidRDefault="00A5629F" w:rsidP="00667231">
            <w:pPr>
              <w:spacing w:after="0" w:line="240" w:lineRule="auto"/>
              <w:rPr>
                <w:rFonts w:ascii="Arial" w:eastAsia="Calibri" w:hAnsi="Arial" w:cs="Arial"/>
              </w:rPr>
            </w:pPr>
          </w:p>
        </w:tc>
        <w:tc>
          <w:tcPr>
            <w:tcW w:w="1843" w:type="dxa"/>
            <w:shd w:val="clear" w:color="auto" w:fill="FFF2CC"/>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sym w:font="Wingdings" w:char="F0FC"/>
            </w:r>
          </w:p>
        </w:tc>
        <w:tc>
          <w:tcPr>
            <w:tcW w:w="2075" w:type="dxa"/>
            <w:shd w:val="clear" w:color="auto" w:fill="E2EFD9"/>
          </w:tcPr>
          <w:p w:rsidR="00A5629F" w:rsidRPr="00632A0C" w:rsidRDefault="00A5629F" w:rsidP="00667231">
            <w:pPr>
              <w:spacing w:after="0" w:line="240" w:lineRule="auto"/>
              <w:rPr>
                <w:rFonts w:ascii="Arial" w:eastAsia="Calibri" w:hAnsi="Arial" w:cs="Arial"/>
              </w:rPr>
            </w:pPr>
          </w:p>
        </w:tc>
      </w:tr>
      <w:tr w:rsidR="00A5629F" w:rsidRPr="00632A0C" w:rsidTr="00A8167F">
        <w:tc>
          <w:tcPr>
            <w:tcW w:w="3828" w:type="dxa"/>
            <w:shd w:val="clear" w:color="auto" w:fill="auto"/>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t xml:space="preserve">Hire Out potential </w:t>
            </w:r>
          </w:p>
        </w:tc>
        <w:tc>
          <w:tcPr>
            <w:tcW w:w="1701" w:type="dxa"/>
            <w:shd w:val="clear" w:color="auto" w:fill="DEEAF6"/>
          </w:tcPr>
          <w:p w:rsidR="00A5629F" w:rsidRPr="00632A0C" w:rsidRDefault="00A5629F" w:rsidP="00667231">
            <w:pPr>
              <w:spacing w:after="0" w:line="240" w:lineRule="auto"/>
              <w:rPr>
                <w:rFonts w:ascii="Arial" w:eastAsia="Calibri" w:hAnsi="Arial" w:cs="Arial"/>
              </w:rPr>
            </w:pPr>
          </w:p>
        </w:tc>
        <w:tc>
          <w:tcPr>
            <w:tcW w:w="1843" w:type="dxa"/>
            <w:shd w:val="clear" w:color="auto" w:fill="FFF2CC"/>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sym w:font="Wingdings" w:char="F0FC"/>
            </w:r>
          </w:p>
        </w:tc>
        <w:tc>
          <w:tcPr>
            <w:tcW w:w="2075" w:type="dxa"/>
            <w:shd w:val="clear" w:color="auto" w:fill="E2EFD9"/>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sym w:font="Wingdings" w:char="F0FC"/>
            </w:r>
          </w:p>
        </w:tc>
      </w:tr>
      <w:tr w:rsidR="00A5629F" w:rsidRPr="00632A0C" w:rsidTr="00A8167F">
        <w:tc>
          <w:tcPr>
            <w:tcW w:w="3828" w:type="dxa"/>
            <w:shd w:val="clear" w:color="auto" w:fill="auto"/>
          </w:tcPr>
          <w:p w:rsidR="00A5629F" w:rsidRPr="00632A0C" w:rsidRDefault="00A5629F" w:rsidP="00667231">
            <w:pPr>
              <w:spacing w:after="0" w:line="240" w:lineRule="auto"/>
              <w:rPr>
                <w:rFonts w:ascii="Arial" w:eastAsia="Calibri" w:hAnsi="Arial" w:cs="Arial"/>
              </w:rPr>
            </w:pPr>
            <w:r>
              <w:rPr>
                <w:rFonts w:ascii="Arial" w:eastAsia="Calibri" w:hAnsi="Arial" w:cs="Arial"/>
              </w:rPr>
              <w:t xml:space="preserve">Build date </w:t>
            </w:r>
          </w:p>
        </w:tc>
        <w:tc>
          <w:tcPr>
            <w:tcW w:w="1701" w:type="dxa"/>
            <w:shd w:val="clear" w:color="auto" w:fill="DEEAF6"/>
          </w:tcPr>
          <w:p w:rsidR="00A5629F" w:rsidRPr="00632A0C" w:rsidRDefault="00A5629F" w:rsidP="00667231">
            <w:pPr>
              <w:spacing w:after="0" w:line="240" w:lineRule="auto"/>
              <w:rPr>
                <w:rFonts w:ascii="Arial" w:eastAsia="Calibri" w:hAnsi="Arial" w:cs="Arial"/>
              </w:rPr>
            </w:pPr>
            <w:r>
              <w:rPr>
                <w:rFonts w:ascii="Arial" w:eastAsia="Calibri" w:hAnsi="Arial" w:cs="Arial"/>
              </w:rPr>
              <w:t>1985</w:t>
            </w:r>
          </w:p>
        </w:tc>
        <w:tc>
          <w:tcPr>
            <w:tcW w:w="1843" w:type="dxa"/>
            <w:shd w:val="clear" w:color="auto" w:fill="FFF2CC"/>
          </w:tcPr>
          <w:p w:rsidR="00A5629F" w:rsidRPr="00632A0C" w:rsidRDefault="00816E52" w:rsidP="00667231">
            <w:pPr>
              <w:spacing w:after="0" w:line="240" w:lineRule="auto"/>
              <w:rPr>
                <w:rFonts w:ascii="Arial" w:eastAsia="Calibri" w:hAnsi="Arial" w:cs="Arial"/>
              </w:rPr>
            </w:pPr>
            <w:r>
              <w:rPr>
                <w:rFonts w:ascii="Arial" w:eastAsia="Calibri" w:hAnsi="Arial" w:cs="Arial"/>
              </w:rPr>
              <w:t>1990</w:t>
            </w:r>
          </w:p>
        </w:tc>
        <w:tc>
          <w:tcPr>
            <w:tcW w:w="2075" w:type="dxa"/>
            <w:shd w:val="clear" w:color="auto" w:fill="E2EFD9"/>
          </w:tcPr>
          <w:p w:rsidR="00A5629F" w:rsidRPr="00632A0C" w:rsidRDefault="00E67426" w:rsidP="00667231">
            <w:pPr>
              <w:spacing w:after="0" w:line="240" w:lineRule="auto"/>
              <w:rPr>
                <w:rFonts w:ascii="Arial" w:eastAsia="Calibri" w:hAnsi="Arial" w:cs="Arial"/>
              </w:rPr>
            </w:pPr>
            <w:r>
              <w:rPr>
                <w:rFonts w:ascii="Arial" w:eastAsia="Calibri" w:hAnsi="Arial" w:cs="Arial"/>
              </w:rPr>
              <w:t>2003</w:t>
            </w:r>
          </w:p>
        </w:tc>
      </w:tr>
      <w:tr w:rsidR="00A5629F" w:rsidRPr="00632A0C" w:rsidTr="00A8167F">
        <w:tc>
          <w:tcPr>
            <w:tcW w:w="3828" w:type="dxa"/>
            <w:shd w:val="clear" w:color="auto" w:fill="auto"/>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t>Maximum pool capacity</w:t>
            </w:r>
          </w:p>
        </w:tc>
        <w:tc>
          <w:tcPr>
            <w:tcW w:w="1701" w:type="dxa"/>
            <w:shd w:val="clear" w:color="auto" w:fill="DEEAF6"/>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t xml:space="preserve">8 max </w:t>
            </w:r>
          </w:p>
        </w:tc>
        <w:tc>
          <w:tcPr>
            <w:tcW w:w="1843" w:type="dxa"/>
            <w:shd w:val="clear" w:color="auto" w:fill="FFF2CC"/>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t>6 max</w:t>
            </w:r>
          </w:p>
        </w:tc>
        <w:tc>
          <w:tcPr>
            <w:tcW w:w="2075" w:type="dxa"/>
            <w:shd w:val="clear" w:color="auto" w:fill="E2EFD9"/>
          </w:tcPr>
          <w:p w:rsidR="00A5629F" w:rsidRPr="00632A0C" w:rsidRDefault="00A5629F" w:rsidP="00667231">
            <w:pPr>
              <w:spacing w:after="0" w:line="240" w:lineRule="auto"/>
              <w:rPr>
                <w:rFonts w:ascii="Arial" w:eastAsia="Calibri" w:hAnsi="Arial" w:cs="Arial"/>
              </w:rPr>
            </w:pPr>
            <w:r w:rsidRPr="00632A0C">
              <w:rPr>
                <w:rFonts w:ascii="Arial" w:eastAsia="Calibri" w:hAnsi="Arial" w:cs="Arial"/>
              </w:rPr>
              <w:t>3 max</w:t>
            </w:r>
          </w:p>
        </w:tc>
      </w:tr>
    </w:tbl>
    <w:p w:rsidR="003126D1" w:rsidRDefault="003126D1" w:rsidP="00375D1F">
      <w:pPr>
        <w:rPr>
          <w:rFonts w:ascii="Arial" w:hAnsi="Arial" w:cs="Arial"/>
        </w:rPr>
      </w:pPr>
    </w:p>
    <w:p w:rsidR="00021C5B" w:rsidRPr="00A8167F" w:rsidRDefault="00A8167F" w:rsidP="00A8167F">
      <w:pPr>
        <w:pStyle w:val="ListParagraph"/>
        <w:numPr>
          <w:ilvl w:val="1"/>
          <w:numId w:val="7"/>
        </w:numPr>
        <w:rPr>
          <w:rFonts w:ascii="Arial" w:hAnsi="Arial" w:cs="Arial"/>
          <w:u w:val="single"/>
        </w:rPr>
      </w:pPr>
      <w:r>
        <w:rPr>
          <w:rFonts w:ascii="Arial" w:hAnsi="Arial" w:cs="Arial"/>
          <w:u w:val="single"/>
        </w:rPr>
        <w:t>Fit with c</w:t>
      </w:r>
      <w:r w:rsidR="00021C5B" w:rsidRPr="00A8167F">
        <w:rPr>
          <w:rFonts w:ascii="Arial" w:hAnsi="Arial" w:cs="Arial"/>
          <w:u w:val="single"/>
        </w:rPr>
        <w:t>hanging for the future: Centres of Excellence</w:t>
      </w:r>
      <w:r>
        <w:rPr>
          <w:rFonts w:ascii="Arial" w:hAnsi="Arial" w:cs="Arial"/>
          <w:u w:val="single"/>
        </w:rPr>
        <w:t xml:space="preserve"> Model</w:t>
      </w:r>
    </w:p>
    <w:p w:rsidR="00AB011E" w:rsidRDefault="00A8167F" w:rsidP="00021C5B">
      <w:pPr>
        <w:rPr>
          <w:rFonts w:ascii="Arial" w:hAnsi="Arial" w:cs="Arial"/>
        </w:rPr>
      </w:pPr>
      <w:r>
        <w:rPr>
          <w:rFonts w:ascii="Arial" w:hAnsi="Arial" w:cs="Arial"/>
        </w:rPr>
        <w:t>Consideration was given to</w:t>
      </w:r>
      <w:r w:rsidR="00021C5B" w:rsidRPr="00632A0C">
        <w:rPr>
          <w:rFonts w:ascii="Arial" w:hAnsi="Arial" w:cs="Arial"/>
        </w:rPr>
        <w:t xml:space="preserve"> the strategic direction of </w:t>
      </w:r>
      <w:r>
        <w:rPr>
          <w:rFonts w:ascii="Arial" w:hAnsi="Arial" w:cs="Arial"/>
        </w:rPr>
        <w:t xml:space="preserve">proposal of </w:t>
      </w:r>
      <w:r w:rsidR="00021C5B" w:rsidRPr="00632A0C">
        <w:rPr>
          <w:rFonts w:ascii="Arial" w:hAnsi="Arial" w:cs="Arial"/>
        </w:rPr>
        <w:t xml:space="preserve">where care will be delivered going forward within the Swansea Bay </w:t>
      </w:r>
      <w:r>
        <w:rPr>
          <w:rFonts w:ascii="Arial" w:hAnsi="Arial" w:cs="Arial"/>
        </w:rPr>
        <w:t xml:space="preserve">University Health Board. The </w:t>
      </w:r>
      <w:r w:rsidR="00021C5B" w:rsidRPr="00632A0C">
        <w:rPr>
          <w:rFonts w:ascii="Arial" w:hAnsi="Arial" w:cs="Arial"/>
        </w:rPr>
        <w:t xml:space="preserve">intention is to ensure </w:t>
      </w:r>
      <w:proofErr w:type="spellStart"/>
      <w:r>
        <w:rPr>
          <w:rFonts w:ascii="Arial" w:hAnsi="Arial" w:cs="Arial"/>
        </w:rPr>
        <w:t>tht</w:t>
      </w:r>
      <w:proofErr w:type="spellEnd"/>
      <w:r>
        <w:rPr>
          <w:rFonts w:ascii="Arial" w:hAnsi="Arial" w:cs="Arial"/>
        </w:rPr>
        <w:t xml:space="preserve"> there is both</w:t>
      </w:r>
      <w:r w:rsidR="00021C5B" w:rsidRPr="00632A0C">
        <w:rPr>
          <w:rFonts w:ascii="Arial" w:hAnsi="Arial" w:cs="Arial"/>
        </w:rPr>
        <w:t xml:space="preserve"> specialist hydrotherapy community hub access and in-patient r</w:t>
      </w:r>
      <w:r>
        <w:rPr>
          <w:rFonts w:ascii="Arial" w:hAnsi="Arial" w:cs="Arial"/>
        </w:rPr>
        <w:t>ehabilitation access within a</w:t>
      </w:r>
      <w:r w:rsidR="00021C5B" w:rsidRPr="00632A0C">
        <w:rPr>
          <w:rFonts w:ascii="Arial" w:hAnsi="Arial" w:cs="Arial"/>
        </w:rPr>
        <w:t xml:space="preserve"> </w:t>
      </w:r>
      <w:r w:rsidR="00021C5B">
        <w:rPr>
          <w:rFonts w:ascii="Arial" w:hAnsi="Arial" w:cs="Arial"/>
        </w:rPr>
        <w:t xml:space="preserve">proposed </w:t>
      </w:r>
      <w:r w:rsidR="00021C5B" w:rsidRPr="00632A0C">
        <w:rPr>
          <w:rFonts w:ascii="Arial" w:hAnsi="Arial" w:cs="Arial"/>
        </w:rPr>
        <w:t xml:space="preserve">model. Both </w:t>
      </w:r>
      <w:r>
        <w:rPr>
          <w:rFonts w:ascii="Arial" w:hAnsi="Arial" w:cs="Arial"/>
        </w:rPr>
        <w:t>Singleton and Neath Port Talbot hospital pools</w:t>
      </w:r>
      <w:r w:rsidR="00021C5B" w:rsidRPr="00632A0C">
        <w:rPr>
          <w:rFonts w:ascii="Arial" w:hAnsi="Arial" w:cs="Arial"/>
        </w:rPr>
        <w:t xml:space="preserve"> offer best community access, and as the future planned ‘Centre of Excellence for Orthopaedic, Spinal and Rehabilitation’ NPT would offer the in-patient rehabilitation access. Within the developments proposed in ‘Changing for the Future’ it is anticipated any in-patient hydrotherapy activity within the M</w:t>
      </w:r>
      <w:r w:rsidR="00D542D8">
        <w:rPr>
          <w:rFonts w:ascii="Arial" w:hAnsi="Arial" w:cs="Arial"/>
        </w:rPr>
        <w:t>orris</w:t>
      </w:r>
      <w:r>
        <w:rPr>
          <w:rFonts w:ascii="Arial" w:hAnsi="Arial" w:cs="Arial"/>
        </w:rPr>
        <w:t>ton s</w:t>
      </w:r>
      <w:r w:rsidR="00021C5B" w:rsidRPr="00632A0C">
        <w:rPr>
          <w:rFonts w:ascii="Arial" w:hAnsi="Arial" w:cs="Arial"/>
        </w:rPr>
        <w:t>ite would diminish as we see patients transferred to the specialist rehabilitation site or discharged home earlier with support from community services.</w:t>
      </w:r>
    </w:p>
    <w:p w:rsidR="00D42B0F" w:rsidRDefault="00D42B0F" w:rsidP="00021C5B">
      <w:pPr>
        <w:rPr>
          <w:rFonts w:ascii="Arial" w:hAnsi="Arial" w:cs="Arial"/>
        </w:rPr>
      </w:pPr>
    </w:p>
    <w:p w:rsidR="00D42B0F" w:rsidRDefault="00D42B0F" w:rsidP="00021C5B">
      <w:pPr>
        <w:rPr>
          <w:rFonts w:ascii="Arial" w:hAnsi="Arial" w:cs="Arial"/>
        </w:rPr>
      </w:pPr>
    </w:p>
    <w:p w:rsidR="00D42B0F" w:rsidRDefault="00D42B0F" w:rsidP="00021C5B">
      <w:pPr>
        <w:rPr>
          <w:rFonts w:ascii="Arial" w:hAnsi="Arial" w:cs="Arial"/>
        </w:rPr>
      </w:pPr>
    </w:p>
    <w:p w:rsidR="00021C5B" w:rsidRPr="00632A0C" w:rsidRDefault="00021C5B" w:rsidP="00021C5B">
      <w:pPr>
        <w:rPr>
          <w:rFonts w:ascii="Arial" w:hAnsi="Arial" w:cs="Arial"/>
        </w:rPr>
      </w:pPr>
      <w:r w:rsidRPr="00632A0C">
        <w:rPr>
          <w:rFonts w:ascii="Arial" w:hAnsi="Arial" w:cs="Arial"/>
        </w:rPr>
        <w:lastRenderedPageBreak/>
        <w:t xml:space="preserve"> </w:t>
      </w:r>
    </w:p>
    <w:p w:rsidR="00021C5B" w:rsidRPr="00A8167F" w:rsidRDefault="00021C5B" w:rsidP="00A8167F">
      <w:pPr>
        <w:pStyle w:val="ListParagraph"/>
        <w:numPr>
          <w:ilvl w:val="1"/>
          <w:numId w:val="7"/>
        </w:numPr>
        <w:rPr>
          <w:rFonts w:ascii="Arial" w:hAnsi="Arial" w:cs="Arial"/>
          <w:u w:val="single"/>
        </w:rPr>
      </w:pPr>
      <w:r w:rsidRPr="00A8167F">
        <w:rPr>
          <w:rFonts w:ascii="Arial" w:hAnsi="Arial" w:cs="Arial"/>
          <w:u w:val="single"/>
        </w:rPr>
        <w:t>Further Opportunities:</w:t>
      </w:r>
    </w:p>
    <w:p w:rsidR="00021C5B" w:rsidRPr="00632A0C" w:rsidRDefault="00A8167F" w:rsidP="00021C5B">
      <w:pPr>
        <w:rPr>
          <w:rFonts w:ascii="Arial" w:hAnsi="Arial" w:cs="Arial"/>
        </w:rPr>
      </w:pPr>
      <w:r>
        <w:rPr>
          <w:rFonts w:ascii="Arial" w:hAnsi="Arial" w:cs="Arial"/>
        </w:rPr>
        <w:t xml:space="preserve">It is </w:t>
      </w:r>
      <w:r w:rsidR="00021C5B" w:rsidRPr="00632A0C">
        <w:rPr>
          <w:rFonts w:ascii="Arial" w:hAnsi="Arial" w:cs="Arial"/>
        </w:rPr>
        <w:t>acknowledge</w:t>
      </w:r>
      <w:r>
        <w:rPr>
          <w:rFonts w:ascii="Arial" w:hAnsi="Arial" w:cs="Arial"/>
        </w:rPr>
        <w:t>d</w:t>
      </w:r>
      <w:r w:rsidR="00021C5B" w:rsidRPr="00632A0C">
        <w:rPr>
          <w:rFonts w:ascii="Arial" w:hAnsi="Arial" w:cs="Arial"/>
        </w:rPr>
        <w:t xml:space="preserve"> within this Service Review there are further improvements that need to be made. </w:t>
      </w:r>
      <w:r>
        <w:rPr>
          <w:rFonts w:ascii="Arial" w:hAnsi="Arial" w:cs="Arial"/>
        </w:rPr>
        <w:t xml:space="preserve">The </w:t>
      </w:r>
      <w:r w:rsidR="00021C5B">
        <w:rPr>
          <w:rFonts w:ascii="Arial" w:hAnsi="Arial" w:cs="Arial"/>
        </w:rPr>
        <w:t>propos</w:t>
      </w:r>
      <w:r>
        <w:rPr>
          <w:rFonts w:ascii="Arial" w:hAnsi="Arial" w:cs="Arial"/>
        </w:rPr>
        <w:t>al is</w:t>
      </w:r>
      <w:r w:rsidR="00021C5B">
        <w:rPr>
          <w:rFonts w:ascii="Arial" w:hAnsi="Arial" w:cs="Arial"/>
        </w:rPr>
        <w:t xml:space="preserve"> that by releasing resource and</w:t>
      </w:r>
      <w:r w:rsidR="00D542D8">
        <w:rPr>
          <w:rFonts w:ascii="Arial" w:hAnsi="Arial" w:cs="Arial"/>
        </w:rPr>
        <w:t xml:space="preserve"> centralising the service over two</w:t>
      </w:r>
      <w:r w:rsidR="00021C5B">
        <w:rPr>
          <w:rFonts w:ascii="Arial" w:hAnsi="Arial" w:cs="Arial"/>
        </w:rPr>
        <w:t xml:space="preserve"> sites the following could be achieved:</w:t>
      </w:r>
      <w:r w:rsidR="00021C5B" w:rsidRPr="00632A0C">
        <w:rPr>
          <w:rFonts w:ascii="Arial" w:hAnsi="Arial" w:cs="Arial"/>
        </w:rPr>
        <w:t xml:space="preserve"> </w:t>
      </w:r>
    </w:p>
    <w:p w:rsidR="00021C5B" w:rsidRPr="00632A0C" w:rsidRDefault="00021C5B" w:rsidP="00021C5B">
      <w:pPr>
        <w:pStyle w:val="ListParagraph"/>
        <w:numPr>
          <w:ilvl w:val="0"/>
          <w:numId w:val="2"/>
        </w:numPr>
        <w:rPr>
          <w:rFonts w:ascii="Arial" w:hAnsi="Arial" w:cs="Arial"/>
        </w:rPr>
      </w:pPr>
      <w:r w:rsidRPr="00632A0C">
        <w:rPr>
          <w:rFonts w:ascii="Arial" w:hAnsi="Arial" w:cs="Arial"/>
        </w:rPr>
        <w:t xml:space="preserve">Building on the specialist staff skills within hydrotherapy provision by having a service wide clinical lead and supporting further internal and external training. </w:t>
      </w:r>
      <w:r w:rsidR="00A8167F">
        <w:rPr>
          <w:rFonts w:ascii="Arial" w:hAnsi="Arial" w:cs="Arial"/>
        </w:rPr>
        <w:t xml:space="preserve">There is </w:t>
      </w:r>
      <w:r w:rsidRPr="00632A0C">
        <w:rPr>
          <w:rFonts w:ascii="Arial" w:hAnsi="Arial" w:cs="Arial"/>
        </w:rPr>
        <w:t xml:space="preserve">a Highly Specialist Physiotherapist in place and additional funding identified to offer further specialist training to staff.   </w:t>
      </w:r>
    </w:p>
    <w:p w:rsidR="00021C5B" w:rsidRPr="00632A0C" w:rsidRDefault="00021C5B" w:rsidP="00021C5B">
      <w:pPr>
        <w:pStyle w:val="ListParagraph"/>
        <w:numPr>
          <w:ilvl w:val="0"/>
          <w:numId w:val="2"/>
        </w:numPr>
        <w:rPr>
          <w:rFonts w:ascii="Arial" w:hAnsi="Arial" w:cs="Arial"/>
        </w:rPr>
      </w:pPr>
      <w:r w:rsidRPr="00632A0C">
        <w:rPr>
          <w:rFonts w:ascii="Arial" w:hAnsi="Arial" w:cs="Arial"/>
        </w:rPr>
        <w:t xml:space="preserve">Building on community provision to local support groups through increased partnership engagement and increased access to our pools on evenings and weekends. </w:t>
      </w:r>
    </w:p>
    <w:p w:rsidR="00021C5B" w:rsidRPr="00632A0C" w:rsidRDefault="00021C5B" w:rsidP="00021C5B">
      <w:pPr>
        <w:pStyle w:val="ListParagraph"/>
        <w:numPr>
          <w:ilvl w:val="0"/>
          <w:numId w:val="2"/>
        </w:numPr>
        <w:rPr>
          <w:rFonts w:ascii="Arial" w:hAnsi="Arial" w:cs="Arial"/>
        </w:rPr>
      </w:pPr>
      <w:r w:rsidRPr="00632A0C">
        <w:rPr>
          <w:rFonts w:ascii="Arial" w:hAnsi="Arial" w:cs="Arial"/>
        </w:rPr>
        <w:t xml:space="preserve">Building on the hire out provision currently in place at </w:t>
      </w:r>
      <w:r w:rsidR="00A8167F">
        <w:rPr>
          <w:rFonts w:ascii="Arial" w:hAnsi="Arial" w:cs="Arial"/>
        </w:rPr>
        <w:t>Singleton and Neath Port Talbot</w:t>
      </w:r>
      <w:r w:rsidRPr="00632A0C">
        <w:rPr>
          <w:rFonts w:ascii="Arial" w:hAnsi="Arial" w:cs="Arial"/>
        </w:rPr>
        <w:t xml:space="preserve"> to ensure sustainability of the pools for the future.</w:t>
      </w:r>
    </w:p>
    <w:p w:rsidR="00021C5B" w:rsidRDefault="00021C5B" w:rsidP="00021C5B">
      <w:pPr>
        <w:pStyle w:val="ListParagraph"/>
        <w:numPr>
          <w:ilvl w:val="0"/>
          <w:numId w:val="2"/>
        </w:numPr>
        <w:rPr>
          <w:rFonts w:ascii="Arial" w:hAnsi="Arial" w:cs="Arial"/>
        </w:rPr>
      </w:pPr>
      <w:r w:rsidRPr="00632A0C">
        <w:rPr>
          <w:rFonts w:ascii="Arial" w:hAnsi="Arial" w:cs="Arial"/>
        </w:rPr>
        <w:t>Engaging in partnership working with our local leisure providers to offer aquatic therapy within some of our community pools. This ‘closer to home’ model would aim to empower and engage our population to make life long behavioural changes.</w:t>
      </w:r>
    </w:p>
    <w:p w:rsidR="00A5629F" w:rsidRPr="00632A0C" w:rsidRDefault="00A5629F" w:rsidP="00375D1F">
      <w:pPr>
        <w:rPr>
          <w:rFonts w:ascii="Arial" w:hAnsi="Arial" w:cs="Arial"/>
        </w:rPr>
      </w:pPr>
    </w:p>
    <w:p w:rsidR="00632A0C" w:rsidRPr="00632A0C" w:rsidRDefault="00632A0C" w:rsidP="00632A0C">
      <w:pPr>
        <w:pStyle w:val="ListParagraph"/>
        <w:numPr>
          <w:ilvl w:val="0"/>
          <w:numId w:val="7"/>
        </w:numPr>
        <w:spacing w:after="0" w:line="240" w:lineRule="auto"/>
        <w:rPr>
          <w:rFonts w:ascii="Arial" w:eastAsia="Calibri" w:hAnsi="Arial" w:cs="Arial"/>
          <w:b/>
          <w:u w:val="single"/>
        </w:rPr>
      </w:pPr>
      <w:r w:rsidRPr="00632A0C">
        <w:rPr>
          <w:rFonts w:ascii="Arial" w:eastAsia="Calibri" w:hAnsi="Arial" w:cs="Arial"/>
          <w:b/>
          <w:u w:val="single"/>
        </w:rPr>
        <w:t>GOVERNANCE AND RISK ISSUES</w:t>
      </w:r>
    </w:p>
    <w:p w:rsidR="00632A0C" w:rsidRPr="00632A0C" w:rsidRDefault="00632A0C" w:rsidP="00632A0C">
      <w:pPr>
        <w:spacing w:after="0" w:line="240" w:lineRule="auto"/>
        <w:ind w:left="720"/>
        <w:rPr>
          <w:rFonts w:ascii="Arial" w:eastAsia="Calibri" w:hAnsi="Arial" w:cs="Arial"/>
          <w:b/>
        </w:rPr>
      </w:pPr>
    </w:p>
    <w:p w:rsidR="00A5629F" w:rsidRPr="00632A0C" w:rsidRDefault="00A5629F" w:rsidP="00A5629F">
      <w:pPr>
        <w:spacing w:after="0" w:line="240" w:lineRule="auto"/>
        <w:rPr>
          <w:rFonts w:ascii="Arial" w:eastAsia="Calibri" w:hAnsi="Arial" w:cs="Arial"/>
        </w:rPr>
      </w:pPr>
      <w:r w:rsidRPr="00632A0C">
        <w:rPr>
          <w:rFonts w:ascii="Arial" w:eastAsia="Calibri" w:hAnsi="Arial" w:cs="Arial"/>
        </w:rPr>
        <w:t xml:space="preserve">Collectively the pools currently offer hydrotherapy services across the </w:t>
      </w:r>
      <w:r>
        <w:rPr>
          <w:rFonts w:ascii="Arial" w:eastAsia="Calibri" w:hAnsi="Arial" w:cs="Arial"/>
        </w:rPr>
        <w:t xml:space="preserve">geography of the health board. </w:t>
      </w:r>
      <w:r w:rsidR="00A8167F">
        <w:rPr>
          <w:rFonts w:ascii="Arial" w:eastAsia="Calibri" w:hAnsi="Arial" w:cs="Arial"/>
        </w:rPr>
        <w:t>C</w:t>
      </w:r>
      <w:r w:rsidRPr="00632A0C">
        <w:rPr>
          <w:rFonts w:ascii="Arial" w:eastAsia="Calibri" w:hAnsi="Arial" w:cs="Arial"/>
        </w:rPr>
        <w:t xml:space="preserve">losure of any pool would reduce this and </w:t>
      </w:r>
      <w:r w:rsidR="00021C5B">
        <w:rPr>
          <w:rFonts w:ascii="Arial" w:eastAsia="Calibri" w:hAnsi="Arial" w:cs="Arial"/>
        </w:rPr>
        <w:t>for a small number of patients</w:t>
      </w:r>
      <w:r w:rsidR="00A8167F">
        <w:rPr>
          <w:rFonts w:ascii="Arial" w:eastAsia="Calibri" w:hAnsi="Arial" w:cs="Arial"/>
        </w:rPr>
        <w:t xml:space="preserve"> may</w:t>
      </w:r>
      <w:r w:rsidR="00021C5B">
        <w:rPr>
          <w:rFonts w:ascii="Arial" w:eastAsia="Calibri" w:hAnsi="Arial" w:cs="Arial"/>
        </w:rPr>
        <w:t xml:space="preserve"> </w:t>
      </w:r>
      <w:r w:rsidRPr="00632A0C">
        <w:rPr>
          <w:rFonts w:ascii="Arial" w:eastAsia="Calibri" w:hAnsi="Arial" w:cs="Arial"/>
        </w:rPr>
        <w:t xml:space="preserve">result in ‘care being </w:t>
      </w:r>
      <w:r>
        <w:rPr>
          <w:rFonts w:ascii="Arial" w:eastAsia="Calibri" w:hAnsi="Arial" w:cs="Arial"/>
        </w:rPr>
        <w:t>further from home’</w:t>
      </w:r>
      <w:r w:rsidRPr="00632A0C">
        <w:rPr>
          <w:rFonts w:ascii="Arial" w:eastAsia="Calibri" w:hAnsi="Arial" w:cs="Arial"/>
        </w:rPr>
        <w:t>.</w:t>
      </w:r>
      <w:r w:rsidR="00021C5B">
        <w:rPr>
          <w:rFonts w:ascii="Arial" w:eastAsia="Calibri" w:hAnsi="Arial" w:cs="Arial"/>
        </w:rPr>
        <w:t xml:space="preserve"> However, as services relocate to other sites this </w:t>
      </w:r>
      <w:r w:rsidR="00A8167F">
        <w:rPr>
          <w:rFonts w:ascii="Arial" w:eastAsia="Calibri" w:hAnsi="Arial" w:cs="Arial"/>
        </w:rPr>
        <w:t>will</w:t>
      </w:r>
      <w:r w:rsidR="00021C5B">
        <w:rPr>
          <w:rFonts w:ascii="Arial" w:eastAsia="Calibri" w:hAnsi="Arial" w:cs="Arial"/>
        </w:rPr>
        <w:t xml:space="preserve"> also conversely take care ‘closer to home’ for others. </w:t>
      </w:r>
    </w:p>
    <w:p w:rsidR="00A5629F" w:rsidRDefault="00A5629F" w:rsidP="00632A0C">
      <w:pPr>
        <w:spacing w:after="0" w:line="240" w:lineRule="auto"/>
        <w:rPr>
          <w:rFonts w:ascii="Arial" w:eastAsia="Calibri" w:hAnsi="Arial" w:cs="Arial"/>
        </w:rPr>
      </w:pPr>
    </w:p>
    <w:p w:rsidR="00D14D1B" w:rsidRPr="00D14D1B" w:rsidRDefault="00632A0C" w:rsidP="00D14D1B">
      <w:pPr>
        <w:rPr>
          <w:rFonts w:ascii="Verdana" w:hAnsi="Verdana"/>
          <w:color w:val="1F497D"/>
          <w:sz w:val="24"/>
          <w:szCs w:val="24"/>
        </w:rPr>
      </w:pPr>
      <w:r w:rsidRPr="00632A0C">
        <w:rPr>
          <w:rFonts w:ascii="Arial" w:eastAsia="Calibri" w:hAnsi="Arial" w:cs="Arial"/>
        </w:rPr>
        <w:t xml:space="preserve">Specifically, the closure of </w:t>
      </w:r>
      <w:r w:rsidR="00A8167F">
        <w:rPr>
          <w:rFonts w:ascii="Arial" w:eastAsia="Calibri" w:hAnsi="Arial" w:cs="Arial"/>
        </w:rPr>
        <w:t>Morriston pool may pose</w:t>
      </w:r>
      <w:r w:rsidRPr="00632A0C">
        <w:rPr>
          <w:rFonts w:ascii="Arial" w:eastAsia="Calibri" w:hAnsi="Arial" w:cs="Arial"/>
        </w:rPr>
        <w:t xml:space="preserve"> </w:t>
      </w:r>
      <w:r w:rsidR="00F96B6C">
        <w:rPr>
          <w:rFonts w:ascii="Arial" w:eastAsia="Calibri" w:hAnsi="Arial" w:cs="Arial"/>
        </w:rPr>
        <w:t xml:space="preserve">a </w:t>
      </w:r>
      <w:r w:rsidR="00D14D1B">
        <w:rPr>
          <w:rFonts w:ascii="Arial" w:eastAsia="Calibri" w:hAnsi="Arial" w:cs="Arial"/>
        </w:rPr>
        <w:t xml:space="preserve">small </w:t>
      </w:r>
      <w:r w:rsidR="00F96B6C">
        <w:rPr>
          <w:rFonts w:ascii="Arial" w:eastAsia="Calibri" w:hAnsi="Arial" w:cs="Arial"/>
        </w:rPr>
        <w:t>risk</w:t>
      </w:r>
      <w:r w:rsidR="00A8167F">
        <w:rPr>
          <w:rFonts w:ascii="Arial" w:eastAsia="Calibri" w:hAnsi="Arial" w:cs="Arial"/>
        </w:rPr>
        <w:t xml:space="preserve"> by leaving</w:t>
      </w:r>
      <w:r w:rsidR="00E67426" w:rsidRPr="00E67426">
        <w:rPr>
          <w:rFonts w:ascii="Arial" w:eastAsia="Calibri" w:hAnsi="Arial" w:cs="Arial"/>
        </w:rPr>
        <w:t xml:space="preserve"> no o</w:t>
      </w:r>
      <w:r w:rsidR="00A8167F">
        <w:rPr>
          <w:rFonts w:ascii="Arial" w:eastAsia="Calibri" w:hAnsi="Arial" w:cs="Arial"/>
        </w:rPr>
        <w:t>n site o</w:t>
      </w:r>
      <w:r w:rsidR="00E67426" w:rsidRPr="00E67426">
        <w:rPr>
          <w:rFonts w:ascii="Arial" w:eastAsia="Calibri" w:hAnsi="Arial" w:cs="Arial"/>
        </w:rPr>
        <w:t>ption for hydrotherapy in-patient rehabilitation</w:t>
      </w:r>
      <w:r w:rsidR="004073FB">
        <w:rPr>
          <w:rFonts w:ascii="Arial" w:eastAsia="Calibri" w:hAnsi="Arial" w:cs="Arial"/>
        </w:rPr>
        <w:t>. This</w:t>
      </w:r>
      <w:r w:rsidR="005E00E7">
        <w:rPr>
          <w:rFonts w:ascii="Arial" w:eastAsia="Calibri" w:hAnsi="Arial" w:cs="Arial"/>
        </w:rPr>
        <w:t xml:space="preserve"> will be mitigated as</w:t>
      </w:r>
      <w:r w:rsidR="00E67426" w:rsidRPr="00E67426">
        <w:rPr>
          <w:rFonts w:ascii="Arial" w:eastAsia="Calibri" w:hAnsi="Arial" w:cs="Arial"/>
        </w:rPr>
        <w:t xml:space="preserve"> development in centres of excellence will promote early discharge from Morriston or patients will be transferred to Neath Port Talbot for specialist rehabilitation</w:t>
      </w:r>
      <w:r w:rsidR="00D14D1B">
        <w:rPr>
          <w:rFonts w:ascii="Arial" w:eastAsia="Calibri" w:hAnsi="Arial" w:cs="Arial"/>
        </w:rPr>
        <w:t xml:space="preserve"> or to home for community follow up</w:t>
      </w:r>
      <w:r w:rsidR="00E67426" w:rsidRPr="00E67426">
        <w:rPr>
          <w:rFonts w:ascii="Arial" w:eastAsia="Calibri" w:hAnsi="Arial" w:cs="Arial"/>
        </w:rPr>
        <w:t xml:space="preserve">. </w:t>
      </w:r>
      <w:r w:rsidR="005E00E7">
        <w:rPr>
          <w:rFonts w:ascii="Arial" w:eastAsia="Calibri" w:hAnsi="Arial" w:cs="Arial"/>
        </w:rPr>
        <w:t xml:space="preserve">There is </w:t>
      </w:r>
      <w:r w:rsidR="00D14D1B">
        <w:rPr>
          <w:rFonts w:ascii="Arial" w:eastAsia="Calibri" w:hAnsi="Arial" w:cs="Arial"/>
        </w:rPr>
        <w:t>a</w:t>
      </w:r>
      <w:r w:rsidR="005E00E7">
        <w:rPr>
          <w:rFonts w:ascii="Arial" w:eastAsia="Calibri" w:hAnsi="Arial" w:cs="Arial"/>
        </w:rPr>
        <w:t xml:space="preserve">n option to use transport to take suitable in </w:t>
      </w:r>
      <w:r w:rsidR="004073FB">
        <w:rPr>
          <w:rFonts w:ascii="Arial" w:eastAsia="Calibri" w:hAnsi="Arial" w:cs="Arial"/>
        </w:rPr>
        <w:t>patients to pools</w:t>
      </w:r>
      <w:r w:rsidR="005E00E7">
        <w:rPr>
          <w:rFonts w:ascii="Arial" w:eastAsia="Calibri" w:hAnsi="Arial" w:cs="Arial"/>
        </w:rPr>
        <w:t xml:space="preserve"> on other sites if </w:t>
      </w:r>
      <w:r w:rsidR="00F96B6C">
        <w:rPr>
          <w:rFonts w:ascii="Arial" w:eastAsia="Calibri" w:hAnsi="Arial" w:cs="Arial"/>
        </w:rPr>
        <w:t>required</w:t>
      </w:r>
      <w:r w:rsidR="00D14D1B">
        <w:rPr>
          <w:rFonts w:ascii="Arial" w:eastAsia="Calibri" w:hAnsi="Arial" w:cs="Arial"/>
        </w:rPr>
        <w:t>.</w:t>
      </w:r>
      <w:r w:rsidR="00F96B6C">
        <w:rPr>
          <w:rFonts w:ascii="Arial" w:eastAsia="Calibri" w:hAnsi="Arial" w:cs="Arial"/>
        </w:rPr>
        <w:t xml:space="preserve"> It</w:t>
      </w:r>
      <w:r w:rsidR="00E67426" w:rsidRPr="00E67426">
        <w:rPr>
          <w:rFonts w:ascii="Arial" w:eastAsia="Calibri" w:hAnsi="Arial" w:cs="Arial"/>
        </w:rPr>
        <w:t xml:space="preserve"> must be noted that </w:t>
      </w:r>
      <w:r w:rsidR="00E67426">
        <w:rPr>
          <w:rFonts w:ascii="Arial" w:eastAsia="Calibri" w:hAnsi="Arial" w:cs="Arial"/>
        </w:rPr>
        <w:t xml:space="preserve">early rehabilitation access from patients on the intensive care unit would not be available. </w:t>
      </w:r>
      <w:r w:rsidR="004073FB" w:rsidRPr="00F96B6C">
        <w:rPr>
          <w:rFonts w:ascii="Arial" w:eastAsia="Calibri" w:hAnsi="Arial" w:cs="Arial"/>
        </w:rPr>
        <w:t xml:space="preserve">Data provided, based on 2019/20 figures indicate that the number of patients using this therapeutic intervention would have impacted on </w:t>
      </w:r>
      <w:r w:rsidR="00D14D1B">
        <w:rPr>
          <w:rFonts w:ascii="Arial" w:eastAsia="Calibri" w:hAnsi="Arial" w:cs="Arial"/>
        </w:rPr>
        <w:t>two</w:t>
      </w:r>
      <w:r w:rsidR="004073FB" w:rsidRPr="00F96B6C">
        <w:rPr>
          <w:rFonts w:ascii="Arial" w:eastAsia="Calibri" w:hAnsi="Arial" w:cs="Arial"/>
        </w:rPr>
        <w:t xml:space="preserve"> patients in the year.</w:t>
      </w:r>
      <w:r w:rsidR="00D14D1B" w:rsidRPr="00D14D1B">
        <w:rPr>
          <w:rFonts w:ascii="Verdana" w:hAnsi="Verdana"/>
          <w:color w:val="1F497D"/>
          <w:sz w:val="24"/>
          <w:szCs w:val="24"/>
        </w:rPr>
        <w:t xml:space="preserve"> </w:t>
      </w:r>
      <w:r w:rsidR="00D14D1B" w:rsidRPr="00D14D1B">
        <w:rPr>
          <w:rFonts w:ascii="Arial" w:eastAsia="Calibri" w:hAnsi="Arial" w:cs="Arial"/>
        </w:rPr>
        <w:t>We deliver equally effective rehabilitation programmes that do not include hydrotherapy</w:t>
      </w:r>
      <w:r w:rsidR="00D14D1B">
        <w:rPr>
          <w:rFonts w:ascii="Arial" w:eastAsia="Calibri" w:hAnsi="Arial" w:cs="Arial"/>
        </w:rPr>
        <w:t xml:space="preserve"> and these have been further developed during the pandemic</w:t>
      </w:r>
      <w:r w:rsidR="00D14D1B" w:rsidRPr="00D14D1B">
        <w:rPr>
          <w:rFonts w:ascii="Arial" w:eastAsia="Calibri" w:hAnsi="Arial" w:cs="Arial"/>
        </w:rPr>
        <w:t>.</w:t>
      </w:r>
      <w:r w:rsidR="00D14D1B">
        <w:rPr>
          <w:rFonts w:ascii="Arial" w:eastAsia="Calibri" w:hAnsi="Arial" w:cs="Arial"/>
        </w:rPr>
        <w:t xml:space="preserve"> </w:t>
      </w:r>
      <w:r w:rsidR="00D14D1B" w:rsidRPr="00D14D1B">
        <w:rPr>
          <w:rFonts w:ascii="Arial" w:eastAsia="Calibri" w:hAnsi="Arial" w:cs="Arial"/>
        </w:rPr>
        <w:t>For example, the award-winning service provided by the ITU rehab team is based around community follow-up</w:t>
      </w:r>
      <w:r w:rsidR="00D14D1B">
        <w:rPr>
          <w:rFonts w:ascii="Arial" w:eastAsia="Calibri" w:hAnsi="Arial" w:cs="Arial"/>
        </w:rPr>
        <w:t xml:space="preserve"> and </w:t>
      </w:r>
      <w:r w:rsidR="00D14D1B" w:rsidRPr="00D14D1B">
        <w:rPr>
          <w:rFonts w:ascii="Arial" w:eastAsia="Calibri" w:hAnsi="Arial" w:cs="Arial"/>
        </w:rPr>
        <w:t>not</w:t>
      </w:r>
      <w:r w:rsidR="00D14D1B">
        <w:rPr>
          <w:rFonts w:ascii="Arial" w:eastAsia="Calibri" w:hAnsi="Arial" w:cs="Arial"/>
        </w:rPr>
        <w:t xml:space="preserve"> hydrotherapy</w:t>
      </w:r>
      <w:r w:rsidR="00D14D1B" w:rsidRPr="00D14D1B">
        <w:rPr>
          <w:rFonts w:ascii="Arial" w:eastAsia="Calibri" w:hAnsi="Arial" w:cs="Arial"/>
        </w:rPr>
        <w:t>.</w:t>
      </w:r>
    </w:p>
    <w:p w:rsidR="00E67426" w:rsidRDefault="00E67426" w:rsidP="00632A0C">
      <w:pPr>
        <w:spacing w:after="0" w:line="240" w:lineRule="auto"/>
        <w:rPr>
          <w:rFonts w:ascii="Arial" w:eastAsia="Calibri" w:hAnsi="Arial" w:cs="Arial"/>
        </w:rPr>
      </w:pPr>
    </w:p>
    <w:p w:rsidR="00E67426" w:rsidRDefault="005E00E7" w:rsidP="00632A0C">
      <w:pPr>
        <w:spacing w:after="0" w:line="240" w:lineRule="auto"/>
        <w:rPr>
          <w:rFonts w:ascii="Arial" w:eastAsia="Calibri" w:hAnsi="Arial" w:cs="Arial"/>
        </w:rPr>
      </w:pPr>
      <w:r>
        <w:rPr>
          <w:rFonts w:ascii="Arial" w:eastAsia="Calibri" w:hAnsi="Arial" w:cs="Arial"/>
        </w:rPr>
        <w:t>However</w:t>
      </w:r>
      <w:r w:rsidR="00F96B6C">
        <w:rPr>
          <w:rFonts w:ascii="Arial" w:eastAsia="Calibri" w:hAnsi="Arial" w:cs="Arial"/>
        </w:rPr>
        <w:t>,</w:t>
      </w:r>
      <w:r>
        <w:rPr>
          <w:rFonts w:ascii="Arial" w:eastAsia="Calibri" w:hAnsi="Arial" w:cs="Arial"/>
        </w:rPr>
        <w:t xml:space="preserve"> c</w:t>
      </w:r>
      <w:r w:rsidR="00E67426">
        <w:rPr>
          <w:rFonts w:ascii="Arial" w:eastAsia="Calibri" w:hAnsi="Arial" w:cs="Arial"/>
        </w:rPr>
        <w:t xml:space="preserve">losure of the </w:t>
      </w:r>
      <w:r>
        <w:rPr>
          <w:rFonts w:ascii="Arial" w:eastAsia="Calibri" w:hAnsi="Arial" w:cs="Arial"/>
        </w:rPr>
        <w:t>Morriston</w:t>
      </w:r>
      <w:r w:rsidR="00E67426">
        <w:rPr>
          <w:rFonts w:ascii="Arial" w:eastAsia="Calibri" w:hAnsi="Arial" w:cs="Arial"/>
        </w:rPr>
        <w:t xml:space="preserve"> pool would free up an area</w:t>
      </w:r>
      <w:r w:rsidR="00E67426" w:rsidRPr="00E67426">
        <w:rPr>
          <w:rFonts w:ascii="Arial" w:eastAsia="Calibri" w:hAnsi="Arial" w:cs="Arial"/>
        </w:rPr>
        <w:t xml:space="preserve"> in the middle of the hospital site, </w:t>
      </w:r>
      <w:r w:rsidR="00E67426">
        <w:rPr>
          <w:rFonts w:ascii="Arial" w:eastAsia="Calibri" w:hAnsi="Arial" w:cs="Arial"/>
        </w:rPr>
        <w:t xml:space="preserve">this could be </w:t>
      </w:r>
      <w:r w:rsidR="00E67426" w:rsidRPr="00E67426">
        <w:rPr>
          <w:rFonts w:ascii="Arial" w:eastAsia="Calibri" w:hAnsi="Arial" w:cs="Arial"/>
        </w:rPr>
        <w:t>used to locate other services which can only be on the Morriston Hospital site and which are needed there in order for Morriston to fulfil the role of the Centre of Excellence for urgent and e</w:t>
      </w:r>
      <w:r w:rsidR="00E67426">
        <w:rPr>
          <w:rFonts w:ascii="Arial" w:eastAsia="Calibri" w:hAnsi="Arial" w:cs="Arial"/>
        </w:rPr>
        <w:t xml:space="preserve">mergency care for Swansea Bay. </w:t>
      </w:r>
      <w:r>
        <w:rPr>
          <w:rFonts w:ascii="Arial" w:eastAsia="Calibri" w:hAnsi="Arial" w:cs="Arial"/>
        </w:rPr>
        <w:t>Specifically,</w:t>
      </w:r>
      <w:r w:rsidR="00E67426">
        <w:rPr>
          <w:rFonts w:ascii="Arial" w:eastAsia="Calibri" w:hAnsi="Arial" w:cs="Arial"/>
        </w:rPr>
        <w:t xml:space="preserve"> the space could be used for the relocation of fracture</w:t>
      </w:r>
      <w:r w:rsidR="00F96B6C">
        <w:rPr>
          <w:rFonts w:ascii="Arial" w:eastAsia="Calibri" w:hAnsi="Arial" w:cs="Arial"/>
        </w:rPr>
        <w:t xml:space="preserve"> clinic</w:t>
      </w:r>
      <w:r w:rsidR="00E67426">
        <w:rPr>
          <w:rFonts w:ascii="Arial" w:eastAsia="Calibri" w:hAnsi="Arial" w:cs="Arial"/>
        </w:rPr>
        <w:t xml:space="preserve"> back from </w:t>
      </w:r>
      <w:r>
        <w:rPr>
          <w:rFonts w:ascii="Arial" w:eastAsia="Calibri" w:hAnsi="Arial" w:cs="Arial"/>
        </w:rPr>
        <w:t>Neath Port Talbot</w:t>
      </w:r>
      <w:r w:rsidR="00E67426">
        <w:rPr>
          <w:rFonts w:ascii="Arial" w:eastAsia="Calibri" w:hAnsi="Arial" w:cs="Arial"/>
        </w:rPr>
        <w:t>. The current position of having fracture clinic at N</w:t>
      </w:r>
      <w:r w:rsidR="00D87AF0">
        <w:rPr>
          <w:rFonts w:ascii="Arial" w:eastAsia="Calibri" w:hAnsi="Arial" w:cs="Arial"/>
        </w:rPr>
        <w:t xml:space="preserve">eath </w:t>
      </w:r>
      <w:r w:rsidR="00E67426">
        <w:rPr>
          <w:rFonts w:ascii="Arial" w:eastAsia="Calibri" w:hAnsi="Arial" w:cs="Arial"/>
        </w:rPr>
        <w:t>P</w:t>
      </w:r>
      <w:r w:rsidR="00D87AF0">
        <w:rPr>
          <w:rFonts w:ascii="Arial" w:eastAsia="Calibri" w:hAnsi="Arial" w:cs="Arial"/>
        </w:rPr>
        <w:t xml:space="preserve">ort </w:t>
      </w:r>
      <w:r w:rsidR="00E67426">
        <w:rPr>
          <w:rFonts w:ascii="Arial" w:eastAsia="Calibri" w:hAnsi="Arial" w:cs="Arial"/>
        </w:rPr>
        <w:t>T</w:t>
      </w:r>
      <w:r w:rsidR="00D87AF0">
        <w:rPr>
          <w:rFonts w:ascii="Arial" w:eastAsia="Calibri" w:hAnsi="Arial" w:cs="Arial"/>
        </w:rPr>
        <w:t>albot Hospital</w:t>
      </w:r>
      <w:r w:rsidR="00E67426">
        <w:rPr>
          <w:rFonts w:ascii="Arial" w:eastAsia="Calibri" w:hAnsi="Arial" w:cs="Arial"/>
        </w:rPr>
        <w:t xml:space="preserve"> carries its own risks. From a workforce perspective there are current risks with regards to both Medic</w:t>
      </w:r>
      <w:r>
        <w:rPr>
          <w:rFonts w:ascii="Arial" w:eastAsia="Calibri" w:hAnsi="Arial" w:cs="Arial"/>
        </w:rPr>
        <w:t>al and Plaster room staff, for example</w:t>
      </w:r>
      <w:r w:rsidR="00E67426">
        <w:rPr>
          <w:rFonts w:ascii="Arial" w:eastAsia="Calibri" w:hAnsi="Arial" w:cs="Arial"/>
        </w:rPr>
        <w:t xml:space="preserve"> Consultants who would previously have covered two job roles on the </w:t>
      </w:r>
      <w:r>
        <w:rPr>
          <w:rFonts w:ascii="Arial" w:eastAsia="Calibri" w:hAnsi="Arial" w:cs="Arial"/>
        </w:rPr>
        <w:t>Morriston site can no longer a</w:t>
      </w:r>
      <w:r w:rsidR="00E67426">
        <w:rPr>
          <w:rFonts w:ascii="Arial" w:eastAsia="Calibri" w:hAnsi="Arial" w:cs="Arial"/>
        </w:rPr>
        <w:t>chieve this across the two sites, putting significant pressure on rotas and staffing within T</w:t>
      </w:r>
      <w:r>
        <w:rPr>
          <w:rFonts w:ascii="Arial" w:eastAsia="Calibri" w:hAnsi="Arial" w:cs="Arial"/>
        </w:rPr>
        <w:t>rauma and Orthopaedics</w:t>
      </w:r>
      <w:r w:rsidR="00D87AF0">
        <w:rPr>
          <w:rFonts w:ascii="Arial" w:eastAsia="Calibri" w:hAnsi="Arial" w:cs="Arial"/>
        </w:rPr>
        <w:t xml:space="preserve"> (T&amp;O)</w:t>
      </w:r>
      <w:r w:rsidR="00E67426">
        <w:rPr>
          <w:rFonts w:ascii="Arial" w:eastAsia="Calibri" w:hAnsi="Arial" w:cs="Arial"/>
        </w:rPr>
        <w:t>. In addition to this training role objectives within T&amp;O cannot be achieved as staff are committed to one site only and</w:t>
      </w:r>
      <w:r w:rsidR="00D87AF0">
        <w:rPr>
          <w:rFonts w:ascii="Arial" w:eastAsia="Calibri" w:hAnsi="Arial" w:cs="Arial"/>
        </w:rPr>
        <w:t xml:space="preserve"> gain</w:t>
      </w:r>
      <w:r w:rsidR="00E67426">
        <w:rPr>
          <w:rFonts w:ascii="Arial" w:eastAsia="Calibri" w:hAnsi="Arial" w:cs="Arial"/>
        </w:rPr>
        <w:t xml:space="preserve"> limited experience. </w:t>
      </w:r>
    </w:p>
    <w:p w:rsidR="00D42B0F" w:rsidRDefault="00D42B0F" w:rsidP="00632A0C">
      <w:pPr>
        <w:spacing w:after="0" w:line="240" w:lineRule="auto"/>
        <w:rPr>
          <w:rFonts w:ascii="Arial" w:eastAsia="Calibri" w:hAnsi="Arial" w:cs="Arial"/>
        </w:rPr>
      </w:pPr>
    </w:p>
    <w:p w:rsidR="00D42B0F" w:rsidRDefault="00D42B0F" w:rsidP="00632A0C">
      <w:pPr>
        <w:spacing w:after="0" w:line="240" w:lineRule="auto"/>
        <w:rPr>
          <w:rFonts w:ascii="Arial" w:eastAsia="Calibri" w:hAnsi="Arial" w:cs="Arial"/>
        </w:rPr>
      </w:pPr>
    </w:p>
    <w:p w:rsidR="00D42B0F" w:rsidRDefault="00D42B0F" w:rsidP="00632A0C">
      <w:pPr>
        <w:spacing w:after="0" w:line="240" w:lineRule="auto"/>
        <w:rPr>
          <w:rFonts w:ascii="Arial" w:eastAsia="Calibri" w:hAnsi="Arial" w:cs="Arial"/>
        </w:rPr>
      </w:pPr>
    </w:p>
    <w:p w:rsidR="00632A0C" w:rsidRPr="00D14D1B" w:rsidRDefault="00632A0C" w:rsidP="00D14D1B">
      <w:pPr>
        <w:pStyle w:val="ListParagraph"/>
        <w:numPr>
          <w:ilvl w:val="0"/>
          <w:numId w:val="7"/>
        </w:numPr>
        <w:spacing w:after="0" w:line="240" w:lineRule="auto"/>
        <w:rPr>
          <w:rFonts w:ascii="Arial" w:eastAsia="Calibri" w:hAnsi="Arial" w:cs="Arial"/>
          <w:b/>
          <w:u w:val="single"/>
        </w:rPr>
      </w:pPr>
      <w:r w:rsidRPr="00D14D1B">
        <w:rPr>
          <w:rFonts w:ascii="Arial" w:eastAsia="Calibri" w:hAnsi="Arial" w:cs="Arial"/>
          <w:b/>
          <w:u w:val="single"/>
        </w:rPr>
        <w:t>FINANCIAL IMPLICATIONS</w:t>
      </w:r>
    </w:p>
    <w:p w:rsidR="00632A0C" w:rsidRPr="00632A0C" w:rsidRDefault="00632A0C" w:rsidP="00632A0C">
      <w:pPr>
        <w:spacing w:after="0" w:line="240" w:lineRule="auto"/>
        <w:ind w:left="720"/>
        <w:contextualSpacing/>
        <w:rPr>
          <w:rFonts w:ascii="Arial" w:eastAsia="Calibri" w:hAnsi="Arial" w:cs="Arial"/>
          <w:b/>
        </w:rPr>
      </w:pPr>
    </w:p>
    <w:p w:rsidR="004073FB" w:rsidRDefault="005E00E7" w:rsidP="004073FB">
      <w:pPr>
        <w:spacing w:after="0" w:line="240" w:lineRule="auto"/>
        <w:rPr>
          <w:rFonts w:ascii="Arial" w:eastAsia="Calibri" w:hAnsi="Arial" w:cs="Arial"/>
        </w:rPr>
      </w:pPr>
      <w:r>
        <w:rPr>
          <w:rFonts w:ascii="Arial" w:eastAsia="Calibri" w:hAnsi="Arial" w:cs="Arial"/>
        </w:rPr>
        <w:t xml:space="preserve">Table 2 outlines the </w:t>
      </w:r>
      <w:r w:rsidR="009319F6">
        <w:rPr>
          <w:rFonts w:ascii="Arial" w:eastAsia="Calibri" w:hAnsi="Arial" w:cs="Arial"/>
        </w:rPr>
        <w:t xml:space="preserve">indicative </w:t>
      </w:r>
      <w:r w:rsidR="00632A0C" w:rsidRPr="00632A0C">
        <w:rPr>
          <w:rFonts w:ascii="Arial" w:eastAsia="Calibri" w:hAnsi="Arial" w:cs="Arial"/>
        </w:rPr>
        <w:t>Pool r</w:t>
      </w:r>
      <w:r>
        <w:rPr>
          <w:rFonts w:ascii="Arial" w:eastAsia="Calibri" w:hAnsi="Arial" w:cs="Arial"/>
        </w:rPr>
        <w:t>unning costs</w:t>
      </w:r>
      <w:r w:rsidR="009319F6">
        <w:rPr>
          <w:rFonts w:ascii="Arial" w:eastAsia="Calibri" w:hAnsi="Arial" w:cs="Arial"/>
        </w:rPr>
        <w:t xml:space="preserve"> per annum</w:t>
      </w:r>
      <w:r>
        <w:rPr>
          <w:rFonts w:ascii="Arial" w:eastAsia="Calibri" w:hAnsi="Arial" w:cs="Arial"/>
        </w:rPr>
        <w:t xml:space="preserve">. As the </w:t>
      </w:r>
      <w:r w:rsidR="00632A0C" w:rsidRPr="00632A0C">
        <w:rPr>
          <w:rFonts w:ascii="Arial" w:eastAsia="Calibri" w:hAnsi="Arial" w:cs="Arial"/>
        </w:rPr>
        <w:t xml:space="preserve">three pools are of varying </w:t>
      </w:r>
      <w:r>
        <w:rPr>
          <w:rFonts w:ascii="Arial" w:eastAsia="Calibri" w:hAnsi="Arial" w:cs="Arial"/>
        </w:rPr>
        <w:t>age and si</w:t>
      </w:r>
      <w:r w:rsidR="00632A0C" w:rsidRPr="00632A0C">
        <w:rPr>
          <w:rFonts w:ascii="Arial" w:eastAsia="Calibri" w:hAnsi="Arial" w:cs="Arial"/>
        </w:rPr>
        <w:t>ze</w:t>
      </w:r>
      <w:r w:rsidR="009319F6">
        <w:rPr>
          <w:rFonts w:ascii="Arial" w:eastAsia="Calibri" w:hAnsi="Arial" w:cs="Arial"/>
        </w:rPr>
        <w:t xml:space="preserve"> </w:t>
      </w:r>
      <w:r w:rsidR="00632A0C" w:rsidRPr="00632A0C">
        <w:rPr>
          <w:rFonts w:ascii="Arial" w:eastAsia="Calibri" w:hAnsi="Arial" w:cs="Arial"/>
        </w:rPr>
        <w:t>the</w:t>
      </w:r>
      <w:r>
        <w:rPr>
          <w:rFonts w:ascii="Arial" w:eastAsia="Calibri" w:hAnsi="Arial" w:cs="Arial"/>
        </w:rPr>
        <w:t>re are</w:t>
      </w:r>
      <w:r w:rsidR="00632A0C" w:rsidRPr="00632A0C">
        <w:rPr>
          <w:rFonts w:ascii="Arial" w:eastAsia="Calibri" w:hAnsi="Arial" w:cs="Arial"/>
        </w:rPr>
        <w:t xml:space="preserve"> different maintenance costs</w:t>
      </w:r>
      <w:r w:rsidR="009319F6">
        <w:rPr>
          <w:rFonts w:ascii="Arial" w:eastAsia="Calibri" w:hAnsi="Arial" w:cs="Arial"/>
        </w:rPr>
        <w:t xml:space="preserve"> associated with each</w:t>
      </w:r>
      <w:r w:rsidR="004073FB">
        <w:rPr>
          <w:rFonts w:ascii="Arial" w:eastAsia="Calibri" w:hAnsi="Arial" w:cs="Arial"/>
        </w:rPr>
        <w:t>. T</w:t>
      </w:r>
      <w:r w:rsidR="004073FB" w:rsidRPr="00632A0C">
        <w:rPr>
          <w:rFonts w:ascii="Arial" w:eastAsia="Calibri" w:hAnsi="Arial" w:cs="Arial"/>
        </w:rPr>
        <w:t xml:space="preserve">hese </w:t>
      </w:r>
      <w:r w:rsidR="004073FB">
        <w:rPr>
          <w:rFonts w:ascii="Arial" w:eastAsia="Calibri" w:hAnsi="Arial" w:cs="Arial"/>
        </w:rPr>
        <w:t>figures illustrate</w:t>
      </w:r>
      <w:r w:rsidR="004073FB" w:rsidRPr="00632A0C">
        <w:rPr>
          <w:rFonts w:ascii="Arial" w:eastAsia="Calibri" w:hAnsi="Arial" w:cs="Arial"/>
        </w:rPr>
        <w:t xml:space="preserve"> the basic running and maintenance costs for the pools, the additional staffing resource for each service that utilises the pool is not included. </w:t>
      </w:r>
      <w:r w:rsidR="004073FB">
        <w:rPr>
          <w:rFonts w:ascii="Arial" w:eastAsia="Calibri" w:hAnsi="Arial" w:cs="Arial"/>
        </w:rPr>
        <w:t>Closure of any pool would release the savings noted in the table above only as the staff providing the hydrotherapy service would be still providing therapeutic interventions at alternate sites.</w:t>
      </w:r>
    </w:p>
    <w:p w:rsidR="004073FB" w:rsidRPr="00632A0C" w:rsidRDefault="004073FB" w:rsidP="004073FB">
      <w:pPr>
        <w:spacing w:after="0" w:line="240" w:lineRule="auto"/>
        <w:rPr>
          <w:rFonts w:ascii="Arial" w:eastAsia="Calibri" w:hAnsi="Arial" w:cs="Arial"/>
        </w:rPr>
      </w:pPr>
    </w:p>
    <w:p w:rsidR="00632A0C" w:rsidRPr="00632A0C" w:rsidRDefault="00632A0C" w:rsidP="00632A0C">
      <w:pPr>
        <w:spacing w:after="0" w:line="240" w:lineRule="auto"/>
        <w:rPr>
          <w:rFonts w:ascii="Arial" w:eastAsia="Calibri" w:hAnsi="Arial" w:cs="Arial"/>
        </w:rPr>
      </w:pPr>
    </w:p>
    <w:tbl>
      <w:tblPr>
        <w:tblW w:w="9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1684"/>
        <w:gridCol w:w="2399"/>
        <w:gridCol w:w="2401"/>
      </w:tblGrid>
      <w:tr w:rsidR="004073FB" w:rsidRPr="009319F6" w:rsidTr="002642E3">
        <w:trPr>
          <w:trHeight w:val="406"/>
        </w:trPr>
        <w:tc>
          <w:tcPr>
            <w:tcW w:w="9598" w:type="dxa"/>
            <w:gridSpan w:val="4"/>
            <w:shd w:val="clear" w:color="auto" w:fill="auto"/>
          </w:tcPr>
          <w:p w:rsidR="004073FB" w:rsidRPr="009319F6" w:rsidRDefault="004073FB" w:rsidP="00632A0C">
            <w:pPr>
              <w:spacing w:after="0" w:line="240" w:lineRule="auto"/>
              <w:rPr>
                <w:rFonts w:ascii="Arial" w:eastAsia="Calibri" w:hAnsi="Arial" w:cs="Arial"/>
                <w:b/>
                <w:sz w:val="20"/>
                <w:szCs w:val="20"/>
              </w:rPr>
            </w:pPr>
            <w:r>
              <w:rPr>
                <w:rFonts w:ascii="Arial" w:eastAsia="Calibri" w:hAnsi="Arial" w:cs="Arial"/>
                <w:b/>
                <w:sz w:val="20"/>
                <w:szCs w:val="20"/>
              </w:rPr>
              <w:t>Table 2: Maintenance costs associated with Hydrotherapy Pools</w:t>
            </w:r>
          </w:p>
        </w:tc>
      </w:tr>
      <w:tr w:rsidR="00632A0C" w:rsidRPr="009319F6" w:rsidTr="009319F6">
        <w:trPr>
          <w:trHeight w:val="406"/>
        </w:trPr>
        <w:tc>
          <w:tcPr>
            <w:tcW w:w="3114" w:type="dxa"/>
            <w:shd w:val="clear" w:color="auto" w:fill="auto"/>
          </w:tcPr>
          <w:p w:rsidR="00632A0C" w:rsidRPr="009319F6" w:rsidRDefault="009319F6" w:rsidP="00632A0C">
            <w:pPr>
              <w:spacing w:after="0" w:line="240" w:lineRule="auto"/>
              <w:rPr>
                <w:rFonts w:ascii="Arial" w:eastAsia="Calibri" w:hAnsi="Arial" w:cs="Arial"/>
                <w:b/>
                <w:sz w:val="20"/>
                <w:szCs w:val="20"/>
              </w:rPr>
            </w:pPr>
            <w:r>
              <w:rPr>
                <w:rFonts w:ascii="Arial" w:eastAsia="Calibri" w:hAnsi="Arial" w:cs="Arial"/>
                <w:b/>
                <w:sz w:val="20"/>
                <w:szCs w:val="20"/>
              </w:rPr>
              <w:t xml:space="preserve">Per annum costs  </w:t>
            </w:r>
          </w:p>
        </w:tc>
        <w:tc>
          <w:tcPr>
            <w:tcW w:w="1684" w:type="dxa"/>
            <w:shd w:val="pct30" w:color="9CC2E5" w:fill="auto"/>
          </w:tcPr>
          <w:p w:rsidR="00632A0C" w:rsidRPr="009319F6" w:rsidRDefault="00632A0C" w:rsidP="004626A6">
            <w:pPr>
              <w:spacing w:after="0" w:line="240" w:lineRule="auto"/>
              <w:jc w:val="center"/>
              <w:rPr>
                <w:rFonts w:ascii="Arial" w:eastAsia="Calibri" w:hAnsi="Arial" w:cs="Arial"/>
                <w:b/>
                <w:sz w:val="20"/>
                <w:szCs w:val="20"/>
              </w:rPr>
            </w:pPr>
            <w:r w:rsidRPr="009319F6">
              <w:rPr>
                <w:rFonts w:ascii="Arial" w:eastAsia="Calibri" w:hAnsi="Arial" w:cs="Arial"/>
                <w:b/>
                <w:sz w:val="20"/>
                <w:szCs w:val="20"/>
              </w:rPr>
              <w:t>Morriston</w:t>
            </w:r>
          </w:p>
        </w:tc>
        <w:tc>
          <w:tcPr>
            <w:tcW w:w="2399" w:type="dxa"/>
            <w:shd w:val="pct40" w:color="FFD966" w:fill="auto"/>
          </w:tcPr>
          <w:p w:rsidR="00632A0C" w:rsidRPr="009319F6" w:rsidRDefault="00632A0C" w:rsidP="004626A6">
            <w:pPr>
              <w:spacing w:after="0" w:line="240" w:lineRule="auto"/>
              <w:jc w:val="center"/>
              <w:rPr>
                <w:rFonts w:ascii="Arial" w:eastAsia="Calibri" w:hAnsi="Arial" w:cs="Arial"/>
                <w:b/>
                <w:sz w:val="20"/>
                <w:szCs w:val="20"/>
              </w:rPr>
            </w:pPr>
            <w:r w:rsidRPr="009319F6">
              <w:rPr>
                <w:rFonts w:ascii="Arial" w:eastAsia="Calibri" w:hAnsi="Arial" w:cs="Arial"/>
                <w:b/>
                <w:sz w:val="20"/>
                <w:szCs w:val="20"/>
              </w:rPr>
              <w:t>Singleton</w:t>
            </w:r>
          </w:p>
        </w:tc>
        <w:tc>
          <w:tcPr>
            <w:tcW w:w="2401" w:type="dxa"/>
            <w:shd w:val="pct45" w:color="A8D08D" w:fill="auto"/>
          </w:tcPr>
          <w:p w:rsidR="00632A0C" w:rsidRPr="009319F6" w:rsidRDefault="00632A0C" w:rsidP="004626A6">
            <w:pPr>
              <w:spacing w:after="0" w:line="240" w:lineRule="auto"/>
              <w:jc w:val="center"/>
              <w:rPr>
                <w:rFonts w:ascii="Arial" w:eastAsia="Calibri" w:hAnsi="Arial" w:cs="Arial"/>
                <w:b/>
                <w:sz w:val="20"/>
                <w:szCs w:val="20"/>
              </w:rPr>
            </w:pPr>
            <w:r w:rsidRPr="009319F6">
              <w:rPr>
                <w:rFonts w:ascii="Arial" w:eastAsia="Calibri" w:hAnsi="Arial" w:cs="Arial"/>
                <w:b/>
                <w:sz w:val="20"/>
                <w:szCs w:val="20"/>
              </w:rPr>
              <w:t>N</w:t>
            </w:r>
            <w:r w:rsidR="005E00E7" w:rsidRPr="009319F6">
              <w:rPr>
                <w:rFonts w:ascii="Arial" w:eastAsia="Calibri" w:hAnsi="Arial" w:cs="Arial"/>
                <w:b/>
                <w:sz w:val="20"/>
                <w:szCs w:val="20"/>
              </w:rPr>
              <w:t>eath Port Talbot</w:t>
            </w:r>
          </w:p>
        </w:tc>
      </w:tr>
      <w:tr w:rsidR="00632A0C" w:rsidRPr="009319F6" w:rsidTr="009319F6">
        <w:trPr>
          <w:trHeight w:val="135"/>
        </w:trPr>
        <w:tc>
          <w:tcPr>
            <w:tcW w:w="3114" w:type="dxa"/>
            <w:shd w:val="clear" w:color="auto" w:fill="auto"/>
          </w:tcPr>
          <w:p w:rsidR="00632A0C" w:rsidRPr="009319F6" w:rsidRDefault="00632A0C" w:rsidP="00632A0C">
            <w:pPr>
              <w:spacing w:after="0" w:line="240" w:lineRule="auto"/>
              <w:rPr>
                <w:rFonts w:ascii="Arial" w:eastAsia="Calibri" w:hAnsi="Arial" w:cs="Arial"/>
                <w:b/>
                <w:sz w:val="20"/>
                <w:szCs w:val="20"/>
              </w:rPr>
            </w:pPr>
            <w:r w:rsidRPr="009319F6">
              <w:rPr>
                <w:rFonts w:ascii="Arial" w:eastAsia="Calibri" w:hAnsi="Arial" w:cs="Arial"/>
                <w:b/>
                <w:sz w:val="20"/>
                <w:szCs w:val="20"/>
              </w:rPr>
              <w:t>Estates personnel</w:t>
            </w:r>
          </w:p>
        </w:tc>
        <w:tc>
          <w:tcPr>
            <w:tcW w:w="1684" w:type="dxa"/>
            <w:shd w:val="pct30" w:color="9CC2E5" w:fill="auto"/>
          </w:tcPr>
          <w:p w:rsidR="00632A0C" w:rsidRPr="009319F6" w:rsidRDefault="004626A6" w:rsidP="004626A6">
            <w:pPr>
              <w:jc w:val="right"/>
              <w:rPr>
                <w:rFonts w:ascii="Arial" w:eastAsia="Calibri" w:hAnsi="Arial" w:cs="Arial"/>
                <w:b/>
                <w:sz w:val="20"/>
                <w:szCs w:val="20"/>
              </w:rPr>
            </w:pPr>
            <w:r>
              <w:rPr>
                <w:rFonts w:ascii="Arial" w:eastAsia="Calibri" w:hAnsi="Arial" w:cs="Arial"/>
                <w:b/>
                <w:sz w:val="20"/>
                <w:szCs w:val="20"/>
              </w:rPr>
              <w:t>£8,772</w:t>
            </w:r>
            <w:r w:rsidR="009319F6">
              <w:rPr>
                <w:rFonts w:ascii="Arial" w:eastAsia="Calibri" w:hAnsi="Arial" w:cs="Arial"/>
                <w:b/>
                <w:sz w:val="20"/>
                <w:szCs w:val="20"/>
              </w:rPr>
              <w:t xml:space="preserve"> </w:t>
            </w:r>
          </w:p>
        </w:tc>
        <w:tc>
          <w:tcPr>
            <w:tcW w:w="2399" w:type="dxa"/>
            <w:shd w:val="pct40" w:color="FFD966" w:fill="auto"/>
          </w:tcPr>
          <w:p w:rsidR="00632A0C" w:rsidRPr="009319F6" w:rsidRDefault="004626A6" w:rsidP="004626A6">
            <w:pPr>
              <w:jc w:val="right"/>
              <w:rPr>
                <w:rFonts w:ascii="Arial" w:eastAsia="Calibri" w:hAnsi="Arial" w:cs="Arial"/>
                <w:sz w:val="20"/>
                <w:szCs w:val="20"/>
              </w:rPr>
            </w:pPr>
            <w:r>
              <w:rPr>
                <w:rFonts w:ascii="Arial" w:eastAsia="Calibri" w:hAnsi="Arial" w:cs="Arial"/>
                <w:b/>
                <w:sz w:val="20"/>
                <w:szCs w:val="20"/>
              </w:rPr>
              <w:t>£5,012</w:t>
            </w:r>
          </w:p>
        </w:tc>
        <w:tc>
          <w:tcPr>
            <w:tcW w:w="2401" w:type="dxa"/>
            <w:shd w:val="pct45" w:color="A8D08D" w:fill="auto"/>
          </w:tcPr>
          <w:p w:rsidR="00632A0C" w:rsidRPr="009319F6" w:rsidRDefault="004626A6" w:rsidP="004626A6">
            <w:pPr>
              <w:spacing w:after="0" w:line="240" w:lineRule="auto"/>
              <w:jc w:val="right"/>
              <w:rPr>
                <w:rFonts w:ascii="Arial" w:eastAsia="Calibri" w:hAnsi="Arial" w:cs="Arial"/>
                <w:b/>
                <w:sz w:val="20"/>
                <w:szCs w:val="20"/>
              </w:rPr>
            </w:pPr>
            <w:r>
              <w:rPr>
                <w:rFonts w:ascii="Arial" w:eastAsia="Calibri" w:hAnsi="Arial" w:cs="Arial"/>
                <w:b/>
                <w:sz w:val="20"/>
                <w:szCs w:val="20"/>
              </w:rPr>
              <w:t xml:space="preserve">£8,424 </w:t>
            </w:r>
          </w:p>
        </w:tc>
      </w:tr>
      <w:tr w:rsidR="00632A0C" w:rsidRPr="009319F6" w:rsidTr="009319F6">
        <w:trPr>
          <w:trHeight w:val="391"/>
        </w:trPr>
        <w:tc>
          <w:tcPr>
            <w:tcW w:w="3114" w:type="dxa"/>
            <w:shd w:val="clear" w:color="auto" w:fill="auto"/>
          </w:tcPr>
          <w:p w:rsidR="00632A0C" w:rsidRPr="009319F6" w:rsidRDefault="009319F6" w:rsidP="00632A0C">
            <w:pPr>
              <w:spacing w:after="0" w:line="240" w:lineRule="auto"/>
              <w:rPr>
                <w:rFonts w:ascii="Arial" w:eastAsia="Calibri" w:hAnsi="Arial" w:cs="Arial"/>
                <w:b/>
                <w:sz w:val="20"/>
                <w:szCs w:val="20"/>
              </w:rPr>
            </w:pPr>
            <w:r>
              <w:rPr>
                <w:rFonts w:ascii="Arial" w:eastAsia="Calibri" w:hAnsi="Arial" w:cs="Arial"/>
                <w:b/>
                <w:sz w:val="20"/>
                <w:szCs w:val="20"/>
              </w:rPr>
              <w:t xml:space="preserve">Heating &amp; </w:t>
            </w:r>
            <w:r w:rsidR="00632A0C" w:rsidRPr="009319F6">
              <w:rPr>
                <w:rFonts w:ascii="Arial" w:eastAsia="Calibri" w:hAnsi="Arial" w:cs="Arial"/>
                <w:b/>
                <w:sz w:val="20"/>
                <w:szCs w:val="20"/>
              </w:rPr>
              <w:t>maintenance costs</w:t>
            </w:r>
          </w:p>
          <w:p w:rsidR="00632A0C" w:rsidRPr="009319F6" w:rsidRDefault="00632A0C" w:rsidP="00632A0C">
            <w:pPr>
              <w:spacing w:after="0" w:line="240" w:lineRule="auto"/>
              <w:rPr>
                <w:rFonts w:ascii="Arial" w:eastAsia="Calibri" w:hAnsi="Arial" w:cs="Arial"/>
                <w:b/>
                <w:sz w:val="20"/>
                <w:szCs w:val="20"/>
              </w:rPr>
            </w:pPr>
          </w:p>
        </w:tc>
        <w:tc>
          <w:tcPr>
            <w:tcW w:w="1684" w:type="dxa"/>
            <w:shd w:val="pct30" w:color="9CC2E5" w:fill="auto"/>
          </w:tcPr>
          <w:p w:rsidR="00632A0C" w:rsidRPr="009319F6" w:rsidRDefault="004626A6" w:rsidP="004626A6">
            <w:pPr>
              <w:spacing w:after="0" w:line="240" w:lineRule="auto"/>
              <w:jc w:val="right"/>
              <w:rPr>
                <w:rFonts w:ascii="Arial" w:eastAsia="Calibri" w:hAnsi="Arial" w:cs="Arial"/>
                <w:b/>
                <w:sz w:val="20"/>
                <w:szCs w:val="20"/>
              </w:rPr>
            </w:pPr>
            <w:r>
              <w:rPr>
                <w:rFonts w:ascii="Arial" w:eastAsia="Calibri" w:hAnsi="Arial" w:cs="Arial"/>
                <w:b/>
                <w:sz w:val="20"/>
                <w:szCs w:val="20"/>
              </w:rPr>
              <w:t>£35,977</w:t>
            </w:r>
          </w:p>
        </w:tc>
        <w:tc>
          <w:tcPr>
            <w:tcW w:w="2399" w:type="dxa"/>
            <w:shd w:val="pct40" w:color="FFD966" w:fill="auto"/>
          </w:tcPr>
          <w:p w:rsidR="00632A0C" w:rsidRPr="009319F6" w:rsidRDefault="004626A6" w:rsidP="004626A6">
            <w:pPr>
              <w:spacing w:after="0" w:line="240" w:lineRule="auto"/>
              <w:jc w:val="right"/>
              <w:rPr>
                <w:rFonts w:ascii="Arial" w:eastAsia="Calibri" w:hAnsi="Arial" w:cs="Arial"/>
                <w:b/>
                <w:sz w:val="20"/>
                <w:szCs w:val="20"/>
              </w:rPr>
            </w:pPr>
            <w:r>
              <w:rPr>
                <w:rFonts w:ascii="Arial" w:eastAsia="Calibri" w:hAnsi="Arial" w:cs="Arial"/>
                <w:b/>
                <w:sz w:val="20"/>
                <w:szCs w:val="20"/>
              </w:rPr>
              <w:t>£21,523</w:t>
            </w:r>
            <w:r w:rsidR="009319F6">
              <w:rPr>
                <w:rFonts w:ascii="Arial" w:eastAsia="Calibri" w:hAnsi="Arial" w:cs="Arial"/>
                <w:b/>
                <w:sz w:val="20"/>
                <w:szCs w:val="20"/>
              </w:rPr>
              <w:t xml:space="preserve"> </w:t>
            </w:r>
          </w:p>
        </w:tc>
        <w:tc>
          <w:tcPr>
            <w:tcW w:w="2401" w:type="dxa"/>
            <w:shd w:val="pct45" w:color="A8D08D" w:fill="auto"/>
          </w:tcPr>
          <w:p w:rsidR="00632A0C" w:rsidRPr="009319F6" w:rsidRDefault="004626A6" w:rsidP="004626A6">
            <w:pPr>
              <w:spacing w:after="0" w:line="240" w:lineRule="auto"/>
              <w:jc w:val="right"/>
              <w:rPr>
                <w:rFonts w:ascii="Arial" w:eastAsia="Calibri" w:hAnsi="Arial" w:cs="Arial"/>
                <w:b/>
                <w:sz w:val="20"/>
                <w:szCs w:val="20"/>
              </w:rPr>
            </w:pPr>
            <w:r>
              <w:rPr>
                <w:rFonts w:ascii="Arial" w:eastAsia="Calibri" w:hAnsi="Arial" w:cs="Arial"/>
                <w:b/>
                <w:sz w:val="20"/>
                <w:szCs w:val="20"/>
              </w:rPr>
              <w:t>£11,367</w:t>
            </w:r>
            <w:r w:rsidR="009319F6">
              <w:rPr>
                <w:rFonts w:ascii="Arial" w:eastAsia="Calibri" w:hAnsi="Arial" w:cs="Arial"/>
                <w:b/>
                <w:sz w:val="20"/>
                <w:szCs w:val="20"/>
              </w:rPr>
              <w:t xml:space="preserve"> </w:t>
            </w:r>
          </w:p>
        </w:tc>
      </w:tr>
      <w:tr w:rsidR="00632A0C" w:rsidRPr="009319F6" w:rsidTr="009319F6">
        <w:trPr>
          <w:trHeight w:val="406"/>
        </w:trPr>
        <w:tc>
          <w:tcPr>
            <w:tcW w:w="3114" w:type="dxa"/>
            <w:shd w:val="clear" w:color="auto" w:fill="auto"/>
          </w:tcPr>
          <w:p w:rsidR="00632A0C" w:rsidRPr="009319F6" w:rsidRDefault="00632A0C" w:rsidP="00632A0C">
            <w:pPr>
              <w:spacing w:after="0" w:line="240" w:lineRule="auto"/>
              <w:rPr>
                <w:rFonts w:ascii="Arial" w:eastAsia="Calibri" w:hAnsi="Arial" w:cs="Arial"/>
                <w:b/>
                <w:sz w:val="20"/>
                <w:szCs w:val="20"/>
              </w:rPr>
            </w:pPr>
            <w:r w:rsidRPr="009319F6">
              <w:rPr>
                <w:rFonts w:ascii="Arial" w:eastAsia="Calibri" w:hAnsi="Arial" w:cs="Arial"/>
                <w:b/>
                <w:sz w:val="20"/>
                <w:szCs w:val="20"/>
              </w:rPr>
              <w:t>Physio</w:t>
            </w:r>
            <w:r w:rsidR="009319F6">
              <w:rPr>
                <w:rFonts w:ascii="Arial" w:eastAsia="Calibri" w:hAnsi="Arial" w:cs="Arial"/>
                <w:b/>
                <w:sz w:val="20"/>
                <w:szCs w:val="20"/>
              </w:rPr>
              <w:t>therapy support</w:t>
            </w:r>
            <w:r w:rsidRPr="009319F6">
              <w:rPr>
                <w:rFonts w:ascii="Arial" w:eastAsia="Calibri" w:hAnsi="Arial" w:cs="Arial"/>
                <w:b/>
                <w:sz w:val="20"/>
                <w:szCs w:val="20"/>
              </w:rPr>
              <w:t xml:space="preserve"> staff</w:t>
            </w:r>
          </w:p>
        </w:tc>
        <w:tc>
          <w:tcPr>
            <w:tcW w:w="1684" w:type="dxa"/>
            <w:shd w:val="pct30" w:color="9CC2E5" w:fill="auto"/>
          </w:tcPr>
          <w:p w:rsidR="00632A0C" w:rsidRPr="009319F6" w:rsidRDefault="009319F6" w:rsidP="004626A6">
            <w:pPr>
              <w:spacing w:after="0" w:line="240" w:lineRule="auto"/>
              <w:jc w:val="right"/>
              <w:rPr>
                <w:rFonts w:ascii="Arial" w:eastAsia="Calibri" w:hAnsi="Arial" w:cs="Arial"/>
                <w:b/>
                <w:sz w:val="20"/>
                <w:szCs w:val="20"/>
              </w:rPr>
            </w:pPr>
            <w:r>
              <w:rPr>
                <w:rFonts w:ascii="Arial" w:eastAsia="Calibri" w:hAnsi="Arial" w:cs="Arial"/>
                <w:b/>
                <w:sz w:val="20"/>
                <w:szCs w:val="20"/>
              </w:rPr>
              <w:t>£8</w:t>
            </w:r>
            <w:r w:rsidR="004626A6">
              <w:rPr>
                <w:rFonts w:ascii="Arial" w:eastAsia="Calibri" w:hAnsi="Arial" w:cs="Arial"/>
                <w:b/>
                <w:sz w:val="20"/>
                <w:szCs w:val="20"/>
              </w:rPr>
              <w:t>,</w:t>
            </w:r>
            <w:r>
              <w:rPr>
                <w:rFonts w:ascii="Arial" w:eastAsia="Calibri" w:hAnsi="Arial" w:cs="Arial"/>
                <w:b/>
                <w:sz w:val="20"/>
                <w:szCs w:val="20"/>
              </w:rPr>
              <w:t>606</w:t>
            </w:r>
          </w:p>
        </w:tc>
        <w:tc>
          <w:tcPr>
            <w:tcW w:w="2399" w:type="dxa"/>
            <w:shd w:val="pct40" w:color="FFD966" w:fill="auto"/>
          </w:tcPr>
          <w:p w:rsidR="00632A0C" w:rsidRPr="009319F6" w:rsidRDefault="009319F6" w:rsidP="004626A6">
            <w:pPr>
              <w:spacing w:after="0" w:line="240" w:lineRule="auto"/>
              <w:jc w:val="right"/>
              <w:rPr>
                <w:rFonts w:ascii="Arial" w:eastAsia="Calibri" w:hAnsi="Arial" w:cs="Arial"/>
                <w:b/>
                <w:sz w:val="20"/>
                <w:szCs w:val="20"/>
              </w:rPr>
            </w:pPr>
            <w:r>
              <w:rPr>
                <w:rFonts w:ascii="Arial" w:eastAsia="Calibri" w:hAnsi="Arial" w:cs="Arial"/>
                <w:b/>
                <w:sz w:val="20"/>
                <w:szCs w:val="20"/>
              </w:rPr>
              <w:t>£1,721</w:t>
            </w:r>
          </w:p>
        </w:tc>
        <w:tc>
          <w:tcPr>
            <w:tcW w:w="2401" w:type="dxa"/>
            <w:shd w:val="pct45" w:color="A8D08D" w:fill="auto"/>
          </w:tcPr>
          <w:p w:rsidR="00632A0C" w:rsidRPr="009319F6" w:rsidRDefault="009319F6" w:rsidP="004626A6">
            <w:pPr>
              <w:spacing w:after="0" w:line="240" w:lineRule="auto"/>
              <w:jc w:val="right"/>
              <w:rPr>
                <w:rFonts w:ascii="Arial" w:eastAsia="Calibri" w:hAnsi="Arial" w:cs="Arial"/>
                <w:b/>
                <w:sz w:val="20"/>
                <w:szCs w:val="20"/>
              </w:rPr>
            </w:pPr>
            <w:r>
              <w:rPr>
                <w:rFonts w:ascii="Arial" w:eastAsia="Calibri" w:hAnsi="Arial" w:cs="Arial"/>
                <w:b/>
                <w:sz w:val="20"/>
                <w:szCs w:val="20"/>
              </w:rPr>
              <w:t>£1,721</w:t>
            </w:r>
          </w:p>
        </w:tc>
      </w:tr>
      <w:tr w:rsidR="00632A0C" w:rsidRPr="009319F6" w:rsidTr="009319F6">
        <w:trPr>
          <w:trHeight w:val="406"/>
        </w:trPr>
        <w:tc>
          <w:tcPr>
            <w:tcW w:w="3114" w:type="dxa"/>
            <w:shd w:val="clear" w:color="auto" w:fill="auto"/>
          </w:tcPr>
          <w:p w:rsidR="00632A0C" w:rsidRPr="009319F6" w:rsidRDefault="009319F6" w:rsidP="00632A0C">
            <w:pPr>
              <w:spacing w:after="0" w:line="240" w:lineRule="auto"/>
              <w:rPr>
                <w:rFonts w:ascii="Arial" w:eastAsia="Calibri" w:hAnsi="Arial" w:cs="Arial"/>
                <w:b/>
                <w:sz w:val="20"/>
                <w:szCs w:val="20"/>
              </w:rPr>
            </w:pPr>
            <w:r>
              <w:rPr>
                <w:rFonts w:ascii="Arial" w:eastAsia="Calibri" w:hAnsi="Arial" w:cs="Arial"/>
                <w:b/>
                <w:sz w:val="20"/>
                <w:szCs w:val="20"/>
              </w:rPr>
              <w:t>Total Costs per annum</w:t>
            </w:r>
          </w:p>
        </w:tc>
        <w:tc>
          <w:tcPr>
            <w:tcW w:w="1684" w:type="dxa"/>
            <w:shd w:val="pct30" w:color="9CC2E5" w:fill="auto"/>
          </w:tcPr>
          <w:p w:rsidR="00632A0C" w:rsidRPr="009319F6" w:rsidRDefault="004626A6" w:rsidP="004626A6">
            <w:pPr>
              <w:spacing w:after="0" w:line="240" w:lineRule="auto"/>
              <w:jc w:val="right"/>
              <w:rPr>
                <w:rFonts w:ascii="Arial" w:eastAsia="Calibri" w:hAnsi="Arial" w:cs="Arial"/>
                <w:b/>
                <w:sz w:val="20"/>
                <w:szCs w:val="20"/>
              </w:rPr>
            </w:pPr>
            <w:r>
              <w:rPr>
                <w:rFonts w:ascii="Arial" w:eastAsia="Calibri" w:hAnsi="Arial" w:cs="Arial"/>
                <w:b/>
                <w:sz w:val="20"/>
                <w:szCs w:val="20"/>
              </w:rPr>
              <w:t>£53,355</w:t>
            </w:r>
          </w:p>
        </w:tc>
        <w:tc>
          <w:tcPr>
            <w:tcW w:w="2399" w:type="dxa"/>
            <w:shd w:val="pct40" w:color="FFD966" w:fill="auto"/>
          </w:tcPr>
          <w:p w:rsidR="00632A0C" w:rsidRPr="009319F6" w:rsidRDefault="004626A6" w:rsidP="004626A6">
            <w:pPr>
              <w:spacing w:after="0" w:line="240" w:lineRule="auto"/>
              <w:jc w:val="right"/>
              <w:rPr>
                <w:rFonts w:ascii="Arial" w:eastAsia="Calibri" w:hAnsi="Arial" w:cs="Arial"/>
                <w:b/>
                <w:sz w:val="20"/>
                <w:szCs w:val="20"/>
              </w:rPr>
            </w:pPr>
            <w:r>
              <w:rPr>
                <w:rFonts w:ascii="Arial" w:eastAsia="Calibri" w:hAnsi="Arial" w:cs="Arial"/>
                <w:b/>
                <w:sz w:val="20"/>
                <w:szCs w:val="20"/>
              </w:rPr>
              <w:t>£28,256</w:t>
            </w:r>
          </w:p>
        </w:tc>
        <w:tc>
          <w:tcPr>
            <w:tcW w:w="2401" w:type="dxa"/>
            <w:shd w:val="pct45" w:color="A8D08D" w:fill="auto"/>
          </w:tcPr>
          <w:p w:rsidR="00632A0C" w:rsidRPr="009319F6" w:rsidRDefault="00632A0C" w:rsidP="004626A6">
            <w:pPr>
              <w:spacing w:after="0" w:line="240" w:lineRule="auto"/>
              <w:jc w:val="right"/>
              <w:rPr>
                <w:rFonts w:ascii="Arial" w:eastAsia="Calibri" w:hAnsi="Arial" w:cs="Arial"/>
                <w:b/>
                <w:sz w:val="20"/>
                <w:szCs w:val="20"/>
              </w:rPr>
            </w:pPr>
            <w:r w:rsidRPr="009319F6">
              <w:rPr>
                <w:rFonts w:ascii="Arial" w:eastAsia="Calibri" w:hAnsi="Arial" w:cs="Arial"/>
                <w:b/>
                <w:sz w:val="20"/>
                <w:szCs w:val="20"/>
              </w:rPr>
              <w:t>£21,512</w:t>
            </w:r>
          </w:p>
        </w:tc>
      </w:tr>
    </w:tbl>
    <w:p w:rsidR="00632A0C" w:rsidRDefault="00632A0C" w:rsidP="00632A0C">
      <w:pPr>
        <w:spacing w:after="0" w:line="240" w:lineRule="auto"/>
        <w:rPr>
          <w:rFonts w:ascii="Arial" w:eastAsia="Calibri" w:hAnsi="Arial" w:cs="Arial"/>
          <w:sz w:val="20"/>
          <w:szCs w:val="20"/>
        </w:rPr>
      </w:pPr>
    </w:p>
    <w:p w:rsidR="00AB011E" w:rsidRDefault="00AB011E" w:rsidP="00632A0C">
      <w:pPr>
        <w:spacing w:after="0" w:line="240" w:lineRule="auto"/>
        <w:rPr>
          <w:rFonts w:ascii="Arial" w:eastAsia="Calibri" w:hAnsi="Arial" w:cs="Arial"/>
          <w:sz w:val="20"/>
          <w:szCs w:val="20"/>
        </w:rPr>
      </w:pPr>
    </w:p>
    <w:p w:rsidR="00632A0C" w:rsidRDefault="00CB4BCB" w:rsidP="00CB4BCB">
      <w:pPr>
        <w:pStyle w:val="ListParagraph"/>
        <w:numPr>
          <w:ilvl w:val="0"/>
          <w:numId w:val="7"/>
        </w:numPr>
        <w:spacing w:after="0" w:line="240" w:lineRule="auto"/>
        <w:rPr>
          <w:rFonts w:ascii="Arial" w:eastAsia="Calibri" w:hAnsi="Arial" w:cs="Arial"/>
          <w:b/>
          <w:u w:val="single"/>
        </w:rPr>
      </w:pPr>
      <w:r w:rsidRPr="00CB4BCB">
        <w:rPr>
          <w:rFonts w:ascii="Arial" w:eastAsia="Calibri" w:hAnsi="Arial" w:cs="Arial"/>
          <w:b/>
          <w:u w:val="single"/>
        </w:rPr>
        <w:t>ASSESSMENT</w:t>
      </w:r>
    </w:p>
    <w:p w:rsidR="00CB4BCB" w:rsidRDefault="00CB4BCB" w:rsidP="00CB4BCB">
      <w:pPr>
        <w:pStyle w:val="ListParagraph"/>
        <w:spacing w:after="0" w:line="240" w:lineRule="auto"/>
        <w:rPr>
          <w:rFonts w:ascii="Arial" w:eastAsia="Calibri" w:hAnsi="Arial" w:cs="Arial"/>
          <w:b/>
          <w:u w:val="single"/>
        </w:rPr>
      </w:pPr>
    </w:p>
    <w:p w:rsidR="00CB4BCB" w:rsidRPr="00CB4BCB" w:rsidRDefault="00CB4BCB" w:rsidP="00CB4BCB">
      <w:pPr>
        <w:pStyle w:val="ListParagraph"/>
        <w:spacing w:after="0" w:line="240" w:lineRule="auto"/>
        <w:rPr>
          <w:rFonts w:ascii="Arial" w:eastAsia="Calibri" w:hAnsi="Arial" w:cs="Arial"/>
        </w:rPr>
      </w:pPr>
      <w:r w:rsidRPr="00CB4BCB">
        <w:rPr>
          <w:rFonts w:ascii="Arial" w:eastAsia="Calibri" w:hAnsi="Arial" w:cs="Arial"/>
        </w:rPr>
        <w:t>The criteria by which the pools were assessed were:</w:t>
      </w:r>
    </w:p>
    <w:p w:rsidR="00CB4BCB" w:rsidRDefault="00CB4BCB" w:rsidP="00CB4BCB">
      <w:pPr>
        <w:pStyle w:val="ListParagraph"/>
        <w:spacing w:after="0" w:line="240" w:lineRule="auto"/>
        <w:rPr>
          <w:rFonts w:ascii="Arial" w:eastAsia="Calibri" w:hAnsi="Arial" w:cs="Arial"/>
          <w:b/>
          <w:u w:val="single"/>
        </w:rPr>
      </w:pPr>
    </w:p>
    <w:p w:rsidR="00CB4BCB" w:rsidRPr="005D0C5A" w:rsidRDefault="00CB4BCB" w:rsidP="005D0C5A">
      <w:pPr>
        <w:pStyle w:val="ListParagraph"/>
        <w:numPr>
          <w:ilvl w:val="0"/>
          <w:numId w:val="13"/>
        </w:numPr>
        <w:rPr>
          <w:rFonts w:ascii="Arial" w:hAnsi="Arial" w:cs="Arial"/>
        </w:rPr>
      </w:pPr>
      <w:r w:rsidRPr="005D0C5A">
        <w:rPr>
          <w:rFonts w:ascii="Arial" w:hAnsi="Arial" w:cs="Arial"/>
        </w:rPr>
        <w:t>Enhancing provision and access to our hydrotherapy pools and aquatic therapy within our community for our health board population.</w:t>
      </w:r>
    </w:p>
    <w:p w:rsidR="00CB4BCB" w:rsidRPr="005D0C5A" w:rsidRDefault="00CB4BCB" w:rsidP="005D0C5A">
      <w:pPr>
        <w:pStyle w:val="ListParagraph"/>
        <w:numPr>
          <w:ilvl w:val="0"/>
          <w:numId w:val="13"/>
        </w:numPr>
        <w:rPr>
          <w:rFonts w:ascii="Arial" w:hAnsi="Arial" w:cs="Arial"/>
        </w:rPr>
      </w:pPr>
      <w:r w:rsidRPr="005D0C5A">
        <w:rPr>
          <w:rFonts w:ascii="Arial" w:hAnsi="Arial" w:cs="Arial"/>
        </w:rPr>
        <w:t>Supporting ‘Centres of Excellence’ within the health board Changing for the Future Plans</w:t>
      </w:r>
    </w:p>
    <w:p w:rsidR="00CB4BCB" w:rsidRPr="00632A0C" w:rsidRDefault="00CB4BCB" w:rsidP="005D0C5A">
      <w:pPr>
        <w:pStyle w:val="ListParagraph"/>
        <w:numPr>
          <w:ilvl w:val="0"/>
          <w:numId w:val="13"/>
        </w:numPr>
        <w:rPr>
          <w:rFonts w:ascii="Arial" w:hAnsi="Arial" w:cs="Arial"/>
        </w:rPr>
      </w:pPr>
      <w:r>
        <w:rPr>
          <w:rFonts w:ascii="Arial" w:hAnsi="Arial" w:cs="Arial"/>
        </w:rPr>
        <w:t>Achieving best value for the service, based on our current resources to deliver best patient care.</w:t>
      </w:r>
    </w:p>
    <w:p w:rsidR="00CB4BCB" w:rsidRPr="00632A0C" w:rsidRDefault="00CB4BCB" w:rsidP="00CB4BCB">
      <w:pPr>
        <w:rPr>
          <w:rFonts w:ascii="Arial" w:hAnsi="Arial" w:cs="Arial"/>
        </w:rPr>
      </w:pPr>
      <w:r w:rsidRPr="00CB4BCB">
        <w:rPr>
          <w:rFonts w:ascii="Arial" w:hAnsi="Arial" w:cs="Arial"/>
          <w:b/>
        </w:rPr>
        <w:t>Singleton Hospital</w:t>
      </w:r>
      <w:r>
        <w:rPr>
          <w:rFonts w:ascii="Arial" w:hAnsi="Arial" w:cs="Arial"/>
        </w:rPr>
        <w:t xml:space="preserve"> </w:t>
      </w:r>
      <w:r w:rsidRPr="00CB4BCB">
        <w:rPr>
          <w:rFonts w:ascii="Arial" w:hAnsi="Arial" w:cs="Arial"/>
          <w:b/>
        </w:rPr>
        <w:t xml:space="preserve">pool </w:t>
      </w:r>
      <w:r>
        <w:rPr>
          <w:rFonts w:ascii="Arial" w:hAnsi="Arial" w:cs="Arial"/>
        </w:rPr>
        <w:t>has good accessibility and is located in a site where ambulatory care will be undertaken. The pool</w:t>
      </w:r>
      <w:r w:rsidRPr="00632A0C">
        <w:rPr>
          <w:rFonts w:ascii="Arial" w:hAnsi="Arial" w:cs="Arial"/>
        </w:rPr>
        <w:t xml:space="preserve"> offer</w:t>
      </w:r>
      <w:r>
        <w:rPr>
          <w:rFonts w:ascii="Arial" w:hAnsi="Arial" w:cs="Arial"/>
        </w:rPr>
        <w:t>s the best community access. This pool provides a good size facility and meets criteria to be consistent with our Centres of Excellence Model.</w:t>
      </w:r>
    </w:p>
    <w:p w:rsidR="00CB4BCB" w:rsidRPr="00632A0C" w:rsidRDefault="00CB4BCB" w:rsidP="00CB4BCB">
      <w:pPr>
        <w:rPr>
          <w:rFonts w:ascii="Arial" w:hAnsi="Arial" w:cs="Arial"/>
        </w:rPr>
      </w:pPr>
      <w:r w:rsidRPr="00CB4BCB">
        <w:rPr>
          <w:rFonts w:ascii="Arial" w:hAnsi="Arial" w:cs="Arial"/>
          <w:b/>
        </w:rPr>
        <w:t>Neath Port Talbot Hospital pool</w:t>
      </w:r>
      <w:r>
        <w:rPr>
          <w:rFonts w:ascii="Arial" w:hAnsi="Arial" w:cs="Arial"/>
        </w:rPr>
        <w:t xml:space="preserve"> is</w:t>
      </w:r>
      <w:r w:rsidRPr="00632A0C">
        <w:rPr>
          <w:rFonts w:ascii="Arial" w:hAnsi="Arial" w:cs="Arial"/>
        </w:rPr>
        <w:t xml:space="preserve"> well s</w:t>
      </w:r>
      <w:r>
        <w:rPr>
          <w:rFonts w:ascii="Arial" w:hAnsi="Arial" w:cs="Arial"/>
        </w:rPr>
        <w:t>ituated for out-patient access at it can</w:t>
      </w:r>
      <w:r w:rsidRPr="00632A0C">
        <w:rPr>
          <w:rFonts w:ascii="Arial" w:hAnsi="Arial" w:cs="Arial"/>
        </w:rPr>
        <w:t xml:space="preserve"> </w:t>
      </w:r>
      <w:r w:rsidR="007E2325">
        <w:rPr>
          <w:rFonts w:ascii="Arial" w:hAnsi="Arial" w:cs="Arial"/>
        </w:rPr>
        <w:t>accommodate up to thre</w:t>
      </w:r>
      <w:r w:rsidR="00AB011E">
        <w:rPr>
          <w:rFonts w:ascii="Arial" w:hAnsi="Arial" w:cs="Arial"/>
        </w:rPr>
        <w:t>e</w:t>
      </w:r>
      <w:r w:rsidRPr="00632A0C">
        <w:rPr>
          <w:rFonts w:ascii="Arial" w:hAnsi="Arial" w:cs="Arial"/>
        </w:rPr>
        <w:t xml:space="preserve"> service users</w:t>
      </w:r>
      <w:r w:rsidR="007E2325">
        <w:rPr>
          <w:rFonts w:ascii="Arial" w:hAnsi="Arial" w:cs="Arial"/>
        </w:rPr>
        <w:t>. I</w:t>
      </w:r>
      <w:r w:rsidRPr="00632A0C">
        <w:rPr>
          <w:rFonts w:ascii="Arial" w:hAnsi="Arial" w:cs="Arial"/>
        </w:rPr>
        <w:t xml:space="preserve">t is </w:t>
      </w:r>
      <w:r>
        <w:rPr>
          <w:rFonts w:ascii="Arial" w:hAnsi="Arial" w:cs="Arial"/>
        </w:rPr>
        <w:t>the</w:t>
      </w:r>
      <w:r w:rsidRPr="00632A0C">
        <w:rPr>
          <w:rFonts w:ascii="Arial" w:hAnsi="Arial" w:cs="Arial"/>
        </w:rPr>
        <w:t xml:space="preserve"> newest pool. </w:t>
      </w:r>
      <w:r>
        <w:rPr>
          <w:rFonts w:ascii="Arial" w:hAnsi="Arial" w:cs="Arial"/>
        </w:rPr>
        <w:t xml:space="preserve"> Neath Port Talbot Hospital is earmarked to be a Centre of Excellence for Rehabilitation. This provides a facility consistent with criteria our Centres of Excellence Model.</w:t>
      </w:r>
    </w:p>
    <w:p w:rsidR="00CB4BCB" w:rsidRDefault="00CB4BCB" w:rsidP="00CB4BCB">
      <w:pPr>
        <w:spacing w:after="0" w:line="240" w:lineRule="auto"/>
        <w:rPr>
          <w:rFonts w:ascii="Arial" w:hAnsi="Arial" w:cs="Arial"/>
        </w:rPr>
      </w:pPr>
      <w:r w:rsidRPr="00CB4BCB">
        <w:rPr>
          <w:rFonts w:ascii="Arial" w:hAnsi="Arial" w:cs="Arial"/>
          <w:b/>
        </w:rPr>
        <w:t>Morriston pool</w:t>
      </w:r>
      <w:r w:rsidR="005D0C5A">
        <w:rPr>
          <w:rFonts w:ascii="Arial" w:hAnsi="Arial" w:cs="Arial"/>
        </w:rPr>
        <w:t xml:space="preserve"> is a large </w:t>
      </w:r>
      <w:r w:rsidR="004626A6">
        <w:rPr>
          <w:rFonts w:ascii="Arial" w:hAnsi="Arial" w:cs="Arial"/>
        </w:rPr>
        <w:t xml:space="preserve">and old </w:t>
      </w:r>
      <w:r w:rsidRPr="00632A0C">
        <w:rPr>
          <w:rFonts w:ascii="Arial" w:hAnsi="Arial" w:cs="Arial"/>
        </w:rPr>
        <w:t>pool</w:t>
      </w:r>
      <w:r w:rsidR="005D0C5A">
        <w:rPr>
          <w:rFonts w:ascii="Arial" w:hAnsi="Arial" w:cs="Arial"/>
        </w:rPr>
        <w:t>.</w:t>
      </w:r>
      <w:r w:rsidRPr="00632A0C">
        <w:rPr>
          <w:rFonts w:ascii="Arial" w:hAnsi="Arial" w:cs="Arial"/>
        </w:rPr>
        <w:t xml:space="preserve"> </w:t>
      </w:r>
      <w:r>
        <w:rPr>
          <w:rFonts w:ascii="Arial" w:hAnsi="Arial" w:cs="Arial"/>
        </w:rPr>
        <w:t>It</w:t>
      </w:r>
      <w:r w:rsidRPr="00632A0C">
        <w:rPr>
          <w:rFonts w:ascii="Arial" w:hAnsi="Arial" w:cs="Arial"/>
        </w:rPr>
        <w:t xml:space="preserve"> is poorly </w:t>
      </w:r>
      <w:r>
        <w:rPr>
          <w:rFonts w:ascii="Arial" w:hAnsi="Arial" w:cs="Arial"/>
        </w:rPr>
        <w:t>situated for out-patient access</w:t>
      </w:r>
      <w:r w:rsidRPr="00632A0C">
        <w:rPr>
          <w:rFonts w:ascii="Arial" w:hAnsi="Arial" w:cs="Arial"/>
        </w:rPr>
        <w:t xml:space="preserve"> </w:t>
      </w:r>
      <w:r w:rsidR="005D0C5A">
        <w:rPr>
          <w:rFonts w:ascii="Arial" w:hAnsi="Arial" w:cs="Arial"/>
        </w:rPr>
        <w:t xml:space="preserve">and is </w:t>
      </w:r>
      <w:r w:rsidRPr="00632A0C">
        <w:rPr>
          <w:rFonts w:ascii="Arial" w:hAnsi="Arial" w:cs="Arial"/>
        </w:rPr>
        <w:t xml:space="preserve">based in the centre </w:t>
      </w:r>
      <w:r w:rsidR="004626A6">
        <w:rPr>
          <w:rFonts w:ascii="Arial" w:hAnsi="Arial" w:cs="Arial"/>
        </w:rPr>
        <w:t xml:space="preserve">of a </w:t>
      </w:r>
      <w:r w:rsidR="005D0C5A">
        <w:rPr>
          <w:rFonts w:ascii="Arial" w:hAnsi="Arial" w:cs="Arial"/>
        </w:rPr>
        <w:t>site which is earmarked to be Centre of Excellence for Emergency Care and Specialist Services</w:t>
      </w:r>
      <w:r w:rsidRPr="00632A0C">
        <w:rPr>
          <w:rFonts w:ascii="Arial" w:hAnsi="Arial" w:cs="Arial"/>
        </w:rPr>
        <w:t xml:space="preserve">. </w:t>
      </w:r>
      <w:r>
        <w:rPr>
          <w:rFonts w:ascii="Arial" w:hAnsi="Arial" w:cs="Arial"/>
        </w:rPr>
        <w:t xml:space="preserve">This facility is </w:t>
      </w:r>
      <w:r w:rsidR="005D0C5A">
        <w:rPr>
          <w:rFonts w:ascii="Arial" w:hAnsi="Arial" w:cs="Arial"/>
        </w:rPr>
        <w:t xml:space="preserve">this </w:t>
      </w:r>
      <w:r>
        <w:rPr>
          <w:rFonts w:ascii="Arial" w:hAnsi="Arial" w:cs="Arial"/>
        </w:rPr>
        <w:t>not consistent with the ambitions within our Centres of Excellence model.</w:t>
      </w:r>
    </w:p>
    <w:p w:rsidR="00CB4BCB" w:rsidRDefault="00CB4BCB" w:rsidP="00CB4BCB">
      <w:pPr>
        <w:spacing w:after="0" w:line="240" w:lineRule="auto"/>
        <w:rPr>
          <w:rFonts w:ascii="Arial" w:eastAsia="Calibri" w:hAnsi="Arial" w:cs="Arial"/>
          <w:b/>
        </w:rPr>
      </w:pPr>
    </w:p>
    <w:tbl>
      <w:tblPr>
        <w:tblStyle w:val="TableGrid0"/>
        <w:tblW w:w="9067" w:type="dxa"/>
        <w:tblLook w:val="04A0" w:firstRow="1" w:lastRow="0" w:firstColumn="1" w:lastColumn="0" w:noHBand="0" w:noVBand="1"/>
      </w:tblPr>
      <w:tblGrid>
        <w:gridCol w:w="2254"/>
        <w:gridCol w:w="2254"/>
        <w:gridCol w:w="2254"/>
        <w:gridCol w:w="2305"/>
      </w:tblGrid>
      <w:tr w:rsidR="007E2325" w:rsidTr="007E2325">
        <w:trPr>
          <w:trHeight w:val="251"/>
        </w:trPr>
        <w:tc>
          <w:tcPr>
            <w:tcW w:w="9067" w:type="dxa"/>
            <w:gridSpan w:val="4"/>
          </w:tcPr>
          <w:p w:rsidR="007E2325" w:rsidRDefault="007E2325" w:rsidP="00CB4BCB">
            <w:pPr>
              <w:rPr>
                <w:rFonts w:ascii="Arial" w:eastAsia="Calibri" w:hAnsi="Arial" w:cs="Arial"/>
                <w:b/>
              </w:rPr>
            </w:pPr>
            <w:r>
              <w:rPr>
                <w:rFonts w:ascii="Arial" w:eastAsia="Calibri" w:hAnsi="Arial" w:cs="Arial"/>
                <w:b/>
              </w:rPr>
              <w:t>Table 3: Assessment against criteria</w:t>
            </w:r>
          </w:p>
        </w:tc>
      </w:tr>
      <w:tr w:rsidR="005D0C5A" w:rsidTr="007E2325">
        <w:trPr>
          <w:trHeight w:val="251"/>
        </w:trPr>
        <w:tc>
          <w:tcPr>
            <w:tcW w:w="2254" w:type="dxa"/>
          </w:tcPr>
          <w:p w:rsidR="007E2325" w:rsidRPr="004626A6" w:rsidRDefault="007E2325" w:rsidP="00CB4BCB">
            <w:pPr>
              <w:rPr>
                <w:rFonts w:ascii="Arial" w:eastAsia="Calibri" w:hAnsi="Arial" w:cs="Arial"/>
              </w:rPr>
            </w:pPr>
            <w:r w:rsidRPr="004626A6">
              <w:rPr>
                <w:rFonts w:ascii="Arial" w:eastAsia="Calibri" w:hAnsi="Arial" w:cs="Arial"/>
              </w:rPr>
              <w:t>Site</w:t>
            </w:r>
            <w:r w:rsidR="004626A6" w:rsidRPr="004626A6">
              <w:rPr>
                <w:rFonts w:ascii="Arial" w:eastAsia="Calibri" w:hAnsi="Arial" w:cs="Arial"/>
              </w:rPr>
              <w:t xml:space="preserve"> of Hydrotherapy Pool</w:t>
            </w:r>
          </w:p>
        </w:tc>
        <w:tc>
          <w:tcPr>
            <w:tcW w:w="2254" w:type="dxa"/>
          </w:tcPr>
          <w:p w:rsidR="005D0C5A" w:rsidRDefault="007E2325" w:rsidP="00CB4BCB">
            <w:pPr>
              <w:rPr>
                <w:rFonts w:ascii="Arial" w:eastAsia="Calibri" w:hAnsi="Arial" w:cs="Arial"/>
                <w:b/>
              </w:rPr>
            </w:pPr>
            <w:r>
              <w:rPr>
                <w:rFonts w:ascii="Arial" w:eastAsia="Calibri" w:hAnsi="Arial" w:cs="Arial"/>
                <w:b/>
              </w:rPr>
              <w:t xml:space="preserve">1: </w:t>
            </w:r>
            <w:r w:rsidR="005D0C5A">
              <w:rPr>
                <w:rFonts w:ascii="Arial" w:eastAsia="Calibri" w:hAnsi="Arial" w:cs="Arial"/>
                <w:b/>
              </w:rPr>
              <w:t>Accessibility</w:t>
            </w:r>
          </w:p>
        </w:tc>
        <w:tc>
          <w:tcPr>
            <w:tcW w:w="2254" w:type="dxa"/>
          </w:tcPr>
          <w:p w:rsidR="005D0C5A" w:rsidRDefault="007E2325" w:rsidP="00CB4BCB">
            <w:pPr>
              <w:rPr>
                <w:rFonts w:ascii="Arial" w:eastAsia="Calibri" w:hAnsi="Arial" w:cs="Arial"/>
                <w:b/>
              </w:rPr>
            </w:pPr>
            <w:r>
              <w:rPr>
                <w:rFonts w:ascii="Arial" w:eastAsia="Calibri" w:hAnsi="Arial" w:cs="Arial"/>
                <w:b/>
              </w:rPr>
              <w:t xml:space="preserve">2.Fit with </w:t>
            </w:r>
            <w:r w:rsidR="005D0C5A">
              <w:rPr>
                <w:rFonts w:ascii="Arial" w:eastAsia="Calibri" w:hAnsi="Arial" w:cs="Arial"/>
                <w:b/>
              </w:rPr>
              <w:t>Centre of Excellence Model</w:t>
            </w:r>
          </w:p>
        </w:tc>
        <w:tc>
          <w:tcPr>
            <w:tcW w:w="2305" w:type="dxa"/>
          </w:tcPr>
          <w:p w:rsidR="005D0C5A" w:rsidRDefault="007E2325" w:rsidP="00CB4BCB">
            <w:pPr>
              <w:rPr>
                <w:rFonts w:ascii="Arial" w:eastAsia="Calibri" w:hAnsi="Arial" w:cs="Arial"/>
                <w:b/>
              </w:rPr>
            </w:pPr>
            <w:r>
              <w:rPr>
                <w:rFonts w:ascii="Arial" w:eastAsia="Calibri" w:hAnsi="Arial" w:cs="Arial"/>
                <w:b/>
              </w:rPr>
              <w:t xml:space="preserve">3. Value: </w:t>
            </w:r>
            <w:r w:rsidR="005D0C5A">
              <w:rPr>
                <w:rFonts w:ascii="Arial" w:eastAsia="Calibri" w:hAnsi="Arial" w:cs="Arial"/>
                <w:b/>
              </w:rPr>
              <w:t>Best use of resource</w:t>
            </w:r>
          </w:p>
        </w:tc>
      </w:tr>
      <w:tr w:rsidR="005D0C5A" w:rsidTr="007E2325">
        <w:tc>
          <w:tcPr>
            <w:tcW w:w="2254" w:type="dxa"/>
          </w:tcPr>
          <w:p w:rsidR="005D0C5A" w:rsidRDefault="005D0C5A" w:rsidP="00CB4BCB">
            <w:pPr>
              <w:rPr>
                <w:rFonts w:ascii="Arial" w:eastAsia="Calibri" w:hAnsi="Arial" w:cs="Arial"/>
                <w:b/>
              </w:rPr>
            </w:pPr>
            <w:r>
              <w:rPr>
                <w:rFonts w:ascii="Arial" w:eastAsia="Calibri" w:hAnsi="Arial" w:cs="Arial"/>
                <w:b/>
              </w:rPr>
              <w:t>Neath Port Talbot</w:t>
            </w:r>
          </w:p>
        </w:tc>
        <w:tc>
          <w:tcPr>
            <w:tcW w:w="2254" w:type="dxa"/>
          </w:tcPr>
          <w:p w:rsidR="005D0C5A" w:rsidRPr="005D0C5A" w:rsidRDefault="005D0C5A" w:rsidP="005D0C5A">
            <w:pPr>
              <w:jc w:val="center"/>
              <w:rPr>
                <w:rFonts w:ascii="Arial" w:eastAsia="Calibri" w:hAnsi="Arial" w:cs="Arial"/>
                <w:b/>
                <w:color w:val="00B050"/>
              </w:rPr>
            </w:pPr>
            <w:r w:rsidRPr="005D0C5A">
              <w:rPr>
                <w:rFonts w:ascii="Arial" w:eastAsia="Calibri" w:hAnsi="Arial" w:cs="Arial"/>
                <w:b/>
                <w:color w:val="00B050"/>
              </w:rPr>
              <w:t>Met</w:t>
            </w:r>
          </w:p>
        </w:tc>
        <w:tc>
          <w:tcPr>
            <w:tcW w:w="2254" w:type="dxa"/>
          </w:tcPr>
          <w:p w:rsidR="005D0C5A" w:rsidRPr="005D0C5A" w:rsidRDefault="005D0C5A" w:rsidP="005D0C5A">
            <w:pPr>
              <w:jc w:val="center"/>
              <w:rPr>
                <w:rFonts w:ascii="Arial" w:eastAsia="Calibri" w:hAnsi="Arial" w:cs="Arial"/>
                <w:b/>
                <w:color w:val="00B050"/>
              </w:rPr>
            </w:pPr>
            <w:r w:rsidRPr="005D0C5A">
              <w:rPr>
                <w:rFonts w:ascii="Arial" w:eastAsia="Calibri" w:hAnsi="Arial" w:cs="Arial"/>
                <w:b/>
                <w:color w:val="00B050"/>
              </w:rPr>
              <w:t>Met</w:t>
            </w:r>
          </w:p>
        </w:tc>
        <w:tc>
          <w:tcPr>
            <w:tcW w:w="2305" w:type="dxa"/>
          </w:tcPr>
          <w:p w:rsidR="005D0C5A" w:rsidRPr="005D0C5A" w:rsidRDefault="005D0C5A" w:rsidP="005D0C5A">
            <w:pPr>
              <w:jc w:val="center"/>
              <w:rPr>
                <w:rFonts w:ascii="Arial" w:eastAsia="Calibri" w:hAnsi="Arial" w:cs="Arial"/>
                <w:b/>
                <w:color w:val="00B050"/>
              </w:rPr>
            </w:pPr>
            <w:r w:rsidRPr="005D0C5A">
              <w:rPr>
                <w:rFonts w:ascii="Arial" w:eastAsia="Calibri" w:hAnsi="Arial" w:cs="Arial"/>
                <w:b/>
                <w:color w:val="00B050"/>
              </w:rPr>
              <w:t>Met</w:t>
            </w:r>
          </w:p>
        </w:tc>
      </w:tr>
      <w:tr w:rsidR="005D0C5A" w:rsidTr="007E2325">
        <w:tc>
          <w:tcPr>
            <w:tcW w:w="2254" w:type="dxa"/>
          </w:tcPr>
          <w:p w:rsidR="005D0C5A" w:rsidRDefault="005D0C5A" w:rsidP="00CB4BCB">
            <w:pPr>
              <w:rPr>
                <w:rFonts w:ascii="Arial" w:eastAsia="Calibri" w:hAnsi="Arial" w:cs="Arial"/>
                <w:b/>
              </w:rPr>
            </w:pPr>
            <w:r>
              <w:rPr>
                <w:rFonts w:ascii="Arial" w:eastAsia="Calibri" w:hAnsi="Arial" w:cs="Arial"/>
                <w:b/>
              </w:rPr>
              <w:t>Singleton</w:t>
            </w:r>
          </w:p>
        </w:tc>
        <w:tc>
          <w:tcPr>
            <w:tcW w:w="2254" w:type="dxa"/>
          </w:tcPr>
          <w:p w:rsidR="005D0C5A" w:rsidRPr="005D0C5A" w:rsidRDefault="005D0C5A" w:rsidP="005D0C5A">
            <w:pPr>
              <w:jc w:val="center"/>
              <w:rPr>
                <w:rFonts w:ascii="Arial" w:eastAsia="Calibri" w:hAnsi="Arial" w:cs="Arial"/>
                <w:b/>
                <w:color w:val="00B050"/>
              </w:rPr>
            </w:pPr>
            <w:r w:rsidRPr="005D0C5A">
              <w:rPr>
                <w:rFonts w:ascii="Arial" w:eastAsia="Calibri" w:hAnsi="Arial" w:cs="Arial"/>
                <w:b/>
                <w:color w:val="00B050"/>
              </w:rPr>
              <w:t>Met</w:t>
            </w:r>
          </w:p>
        </w:tc>
        <w:tc>
          <w:tcPr>
            <w:tcW w:w="2254" w:type="dxa"/>
          </w:tcPr>
          <w:p w:rsidR="005D0C5A" w:rsidRPr="005D0C5A" w:rsidRDefault="005D0C5A" w:rsidP="005D0C5A">
            <w:pPr>
              <w:jc w:val="center"/>
              <w:rPr>
                <w:rFonts w:ascii="Arial" w:eastAsia="Calibri" w:hAnsi="Arial" w:cs="Arial"/>
                <w:b/>
                <w:color w:val="00B050"/>
              </w:rPr>
            </w:pPr>
            <w:r w:rsidRPr="005D0C5A">
              <w:rPr>
                <w:rFonts w:ascii="Arial" w:eastAsia="Calibri" w:hAnsi="Arial" w:cs="Arial"/>
                <w:b/>
                <w:color w:val="00B050"/>
              </w:rPr>
              <w:t>Met</w:t>
            </w:r>
          </w:p>
        </w:tc>
        <w:tc>
          <w:tcPr>
            <w:tcW w:w="2305" w:type="dxa"/>
          </w:tcPr>
          <w:p w:rsidR="005D0C5A" w:rsidRPr="005D0C5A" w:rsidRDefault="005D0C5A" w:rsidP="005D0C5A">
            <w:pPr>
              <w:jc w:val="center"/>
              <w:rPr>
                <w:rFonts w:ascii="Arial" w:eastAsia="Calibri" w:hAnsi="Arial" w:cs="Arial"/>
                <w:b/>
                <w:color w:val="00B050"/>
              </w:rPr>
            </w:pPr>
            <w:r w:rsidRPr="005D0C5A">
              <w:rPr>
                <w:rFonts w:ascii="Arial" w:eastAsia="Calibri" w:hAnsi="Arial" w:cs="Arial"/>
                <w:b/>
                <w:color w:val="00B050"/>
              </w:rPr>
              <w:t>Met</w:t>
            </w:r>
          </w:p>
        </w:tc>
      </w:tr>
      <w:tr w:rsidR="005D0C5A" w:rsidTr="007E2325">
        <w:tc>
          <w:tcPr>
            <w:tcW w:w="2254" w:type="dxa"/>
          </w:tcPr>
          <w:p w:rsidR="005D0C5A" w:rsidRDefault="005D0C5A" w:rsidP="00CB4BCB">
            <w:pPr>
              <w:rPr>
                <w:rFonts w:ascii="Arial" w:eastAsia="Calibri" w:hAnsi="Arial" w:cs="Arial"/>
                <w:b/>
              </w:rPr>
            </w:pPr>
            <w:r>
              <w:rPr>
                <w:rFonts w:ascii="Arial" w:eastAsia="Calibri" w:hAnsi="Arial" w:cs="Arial"/>
                <w:b/>
              </w:rPr>
              <w:t>Morriston</w:t>
            </w:r>
          </w:p>
        </w:tc>
        <w:tc>
          <w:tcPr>
            <w:tcW w:w="2254" w:type="dxa"/>
          </w:tcPr>
          <w:p w:rsidR="005D0C5A" w:rsidRPr="005D0C5A" w:rsidRDefault="005D0C5A" w:rsidP="005D0C5A">
            <w:pPr>
              <w:jc w:val="center"/>
              <w:rPr>
                <w:rFonts w:ascii="Arial" w:eastAsia="Calibri" w:hAnsi="Arial" w:cs="Arial"/>
                <w:color w:val="FF0000"/>
              </w:rPr>
            </w:pPr>
            <w:r w:rsidRPr="005D0C5A">
              <w:rPr>
                <w:rFonts w:ascii="Arial" w:eastAsia="Calibri" w:hAnsi="Arial" w:cs="Arial"/>
                <w:color w:val="FF0000"/>
              </w:rPr>
              <w:t>Not Met</w:t>
            </w:r>
          </w:p>
        </w:tc>
        <w:tc>
          <w:tcPr>
            <w:tcW w:w="2254" w:type="dxa"/>
          </w:tcPr>
          <w:p w:rsidR="005D0C5A" w:rsidRPr="005D0C5A" w:rsidRDefault="005D0C5A" w:rsidP="005D0C5A">
            <w:pPr>
              <w:jc w:val="center"/>
              <w:rPr>
                <w:rFonts w:ascii="Arial" w:eastAsia="Calibri" w:hAnsi="Arial" w:cs="Arial"/>
                <w:color w:val="FF0000"/>
              </w:rPr>
            </w:pPr>
            <w:r w:rsidRPr="005D0C5A">
              <w:rPr>
                <w:rFonts w:ascii="Arial" w:eastAsia="Calibri" w:hAnsi="Arial" w:cs="Arial"/>
                <w:color w:val="FF0000"/>
              </w:rPr>
              <w:t>Not Met</w:t>
            </w:r>
          </w:p>
        </w:tc>
        <w:tc>
          <w:tcPr>
            <w:tcW w:w="2305" w:type="dxa"/>
          </w:tcPr>
          <w:p w:rsidR="005D0C5A" w:rsidRPr="005D0C5A" w:rsidRDefault="005D0C5A" w:rsidP="005D0C5A">
            <w:pPr>
              <w:jc w:val="center"/>
              <w:rPr>
                <w:rFonts w:ascii="Arial" w:eastAsia="Calibri" w:hAnsi="Arial" w:cs="Arial"/>
                <w:color w:val="FF0000"/>
              </w:rPr>
            </w:pPr>
            <w:r w:rsidRPr="005D0C5A">
              <w:rPr>
                <w:rFonts w:ascii="Arial" w:eastAsia="Calibri" w:hAnsi="Arial" w:cs="Arial"/>
                <w:color w:val="FF0000"/>
              </w:rPr>
              <w:t>Not Met</w:t>
            </w:r>
          </w:p>
        </w:tc>
      </w:tr>
    </w:tbl>
    <w:p w:rsidR="005D0C5A" w:rsidRDefault="005D0C5A" w:rsidP="00CB4BCB">
      <w:pPr>
        <w:spacing w:after="0" w:line="240" w:lineRule="auto"/>
        <w:rPr>
          <w:rFonts w:ascii="Arial" w:eastAsia="Calibri" w:hAnsi="Arial" w:cs="Arial"/>
          <w:b/>
        </w:rPr>
      </w:pPr>
    </w:p>
    <w:p w:rsidR="00D14D1B" w:rsidRDefault="00D14D1B" w:rsidP="00CB4BCB">
      <w:pPr>
        <w:spacing w:after="0" w:line="240" w:lineRule="auto"/>
        <w:rPr>
          <w:rFonts w:ascii="Arial" w:eastAsia="Calibri" w:hAnsi="Arial" w:cs="Arial"/>
          <w:b/>
        </w:rPr>
      </w:pPr>
    </w:p>
    <w:p w:rsidR="00D42B0F" w:rsidRPr="00CB4BCB" w:rsidRDefault="00D42B0F" w:rsidP="00CB4BCB">
      <w:pPr>
        <w:spacing w:after="0" w:line="240" w:lineRule="auto"/>
        <w:rPr>
          <w:rFonts w:ascii="Arial" w:eastAsia="Calibri" w:hAnsi="Arial" w:cs="Arial"/>
          <w:b/>
        </w:rPr>
      </w:pPr>
    </w:p>
    <w:p w:rsidR="00B55C21" w:rsidRPr="00AB011E" w:rsidRDefault="00021C5B" w:rsidP="00AB011E">
      <w:pPr>
        <w:pStyle w:val="ListParagraph"/>
        <w:numPr>
          <w:ilvl w:val="0"/>
          <w:numId w:val="7"/>
        </w:numPr>
        <w:rPr>
          <w:rFonts w:ascii="Arial" w:hAnsi="Arial" w:cs="Arial"/>
          <w:b/>
          <w:u w:val="single"/>
        </w:rPr>
      </w:pPr>
      <w:r w:rsidRPr="00AB011E">
        <w:rPr>
          <w:rFonts w:ascii="Arial" w:hAnsi="Arial" w:cs="Arial"/>
          <w:b/>
          <w:u w:val="single"/>
        </w:rPr>
        <w:t>RECOMMENDATION</w:t>
      </w:r>
      <w:r w:rsidR="005E00E7" w:rsidRPr="00AB011E">
        <w:rPr>
          <w:rFonts w:ascii="Arial" w:hAnsi="Arial" w:cs="Arial"/>
          <w:b/>
          <w:u w:val="single"/>
        </w:rPr>
        <w:t>S</w:t>
      </w:r>
      <w:r w:rsidRPr="00AB011E">
        <w:rPr>
          <w:rFonts w:ascii="Arial" w:hAnsi="Arial" w:cs="Arial"/>
          <w:b/>
          <w:u w:val="single"/>
        </w:rPr>
        <w:t xml:space="preserve"> </w:t>
      </w:r>
    </w:p>
    <w:tbl>
      <w:tblPr>
        <w:tblStyle w:val="TableGrid"/>
        <w:tblpPr w:leftFromText="180" w:rightFromText="180" w:vertAnchor="text" w:horzAnchor="margin" w:tblpY="80"/>
        <w:tblW w:w="9493" w:type="dxa"/>
        <w:tblInd w:w="0" w:type="dxa"/>
        <w:tblCellMar>
          <w:left w:w="91" w:type="dxa"/>
          <w:right w:w="42" w:type="dxa"/>
        </w:tblCellMar>
        <w:tblLook w:val="04A0" w:firstRow="1" w:lastRow="0" w:firstColumn="1" w:lastColumn="0" w:noHBand="0" w:noVBand="1"/>
      </w:tblPr>
      <w:tblGrid>
        <w:gridCol w:w="9493"/>
      </w:tblGrid>
      <w:tr w:rsidR="00D87AF0" w:rsidRPr="00A62676" w:rsidTr="00D87AF0">
        <w:trPr>
          <w:trHeight w:val="854"/>
        </w:trPr>
        <w:tc>
          <w:tcPr>
            <w:tcW w:w="7088" w:type="dxa"/>
          </w:tcPr>
          <w:p w:rsidR="00D87AF0" w:rsidRPr="000A1E49" w:rsidRDefault="000A1E49" w:rsidP="00D87AF0">
            <w:pPr>
              <w:rPr>
                <w:rFonts w:ascii="Arial" w:hAnsi="Arial" w:cs="Arial"/>
                <w:sz w:val="24"/>
                <w:szCs w:val="24"/>
              </w:rPr>
            </w:pPr>
            <w:r w:rsidRPr="000A1E49">
              <w:rPr>
                <w:rFonts w:ascii="Arial" w:hAnsi="Arial" w:cs="Arial"/>
                <w:sz w:val="24"/>
                <w:szCs w:val="24"/>
              </w:rPr>
              <w:t>Members are asked to:</w:t>
            </w:r>
          </w:p>
          <w:p w:rsidR="000A1E49" w:rsidRPr="000A1E49" w:rsidRDefault="000A1E49" w:rsidP="000A1E49">
            <w:pPr>
              <w:pStyle w:val="ListParagraph"/>
              <w:numPr>
                <w:ilvl w:val="0"/>
                <w:numId w:val="15"/>
              </w:numPr>
              <w:rPr>
                <w:rFonts w:ascii="Arial" w:hAnsi="Arial" w:cs="Arial"/>
              </w:rPr>
            </w:pPr>
            <w:r w:rsidRPr="000A1E49">
              <w:rPr>
                <w:rFonts w:ascii="Arial" w:hAnsi="Arial" w:cs="Arial"/>
                <w:b/>
                <w:sz w:val="24"/>
                <w:szCs w:val="24"/>
              </w:rPr>
              <w:t>ENDORSE</w:t>
            </w:r>
            <w:r w:rsidRPr="000A1E49">
              <w:rPr>
                <w:rFonts w:ascii="Arial" w:hAnsi="Arial" w:cs="Arial"/>
                <w:sz w:val="24"/>
                <w:szCs w:val="24"/>
              </w:rPr>
              <w:t xml:space="preserve"> the engagement document and proposed process for engagement.</w:t>
            </w:r>
          </w:p>
        </w:tc>
      </w:tr>
    </w:tbl>
    <w:p w:rsidR="00222792" w:rsidRPr="00632A0C" w:rsidRDefault="00222792" w:rsidP="00222792">
      <w:pPr>
        <w:rPr>
          <w:rFonts w:ascii="Arial" w:hAnsi="Arial" w:cs="Arial"/>
          <w:b/>
        </w:rPr>
      </w:pPr>
    </w:p>
    <w:sectPr w:rsidR="00222792" w:rsidRPr="00632A0C" w:rsidSect="00C42544">
      <w:footerReference w:type="default" r:id="rId12"/>
      <w:pgSz w:w="11906" w:h="16838"/>
      <w:pgMar w:top="1440" w:right="1080" w:bottom="1440" w:left="1080"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0054" w:rsidRDefault="004E0054" w:rsidP="00995FBA">
      <w:pPr>
        <w:spacing w:after="0" w:line="240" w:lineRule="auto"/>
      </w:pPr>
      <w:r>
        <w:separator/>
      </w:r>
    </w:p>
  </w:endnote>
  <w:endnote w:type="continuationSeparator" w:id="0">
    <w:p w:rsidR="004E0054" w:rsidRDefault="004E0054" w:rsidP="00995F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utiger">
    <w:altName w:val="Frutiger"/>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8101368"/>
      <w:docPartObj>
        <w:docPartGallery w:val="Page Numbers (Bottom of Page)"/>
        <w:docPartUnique/>
      </w:docPartObj>
    </w:sdtPr>
    <w:sdtEndPr>
      <w:rPr>
        <w:noProof/>
      </w:rPr>
    </w:sdtEndPr>
    <w:sdtContent>
      <w:p w:rsidR="00545D17" w:rsidRDefault="00545D17">
        <w:pPr>
          <w:pStyle w:val="Footer"/>
          <w:rPr>
            <w:noProof/>
          </w:rPr>
        </w:pPr>
        <w:r>
          <w:fldChar w:fldCharType="begin"/>
        </w:r>
        <w:r>
          <w:instrText xml:space="preserve"> PAGE   \* MERGEFORMAT </w:instrText>
        </w:r>
        <w:r>
          <w:fldChar w:fldCharType="separate"/>
        </w:r>
        <w:r w:rsidR="000A1E49">
          <w:rPr>
            <w:noProof/>
          </w:rPr>
          <w:t>6</w:t>
        </w:r>
        <w:r>
          <w:rPr>
            <w:noProof/>
          </w:rPr>
          <w:fldChar w:fldCharType="end"/>
        </w:r>
      </w:p>
      <w:p w:rsidR="00545D17" w:rsidRDefault="00545D17" w:rsidP="00545D17">
        <w:pPr>
          <w:pStyle w:val="Footer"/>
        </w:pPr>
        <w:r>
          <w:t>Health Board – Thursday, 16</w:t>
        </w:r>
        <w:r w:rsidRPr="00464DEE">
          <w:rPr>
            <w:vertAlign w:val="superscript"/>
          </w:rPr>
          <w:t>th</w:t>
        </w:r>
        <w:r>
          <w:t xml:space="preserve"> December 2021</w:t>
        </w:r>
      </w:p>
      <w:p w:rsidR="00545D17" w:rsidRDefault="000A1E49">
        <w:pPr>
          <w:pStyle w:val="Foote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0054" w:rsidRDefault="004E0054" w:rsidP="00995FBA">
      <w:pPr>
        <w:spacing w:after="0" w:line="240" w:lineRule="auto"/>
      </w:pPr>
      <w:r>
        <w:separator/>
      </w:r>
    </w:p>
  </w:footnote>
  <w:footnote w:type="continuationSeparator" w:id="0">
    <w:p w:rsidR="004E0054" w:rsidRDefault="004E0054" w:rsidP="00995FB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B041A"/>
    <w:multiLevelType w:val="hybridMultilevel"/>
    <w:tmpl w:val="FC0A9A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5B48A1"/>
    <w:multiLevelType w:val="hybridMultilevel"/>
    <w:tmpl w:val="3D925D7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9563796"/>
    <w:multiLevelType w:val="hybridMultilevel"/>
    <w:tmpl w:val="4C20E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0A2A76"/>
    <w:multiLevelType w:val="hybridMultilevel"/>
    <w:tmpl w:val="015A20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1A6879"/>
    <w:multiLevelType w:val="hybridMultilevel"/>
    <w:tmpl w:val="612A0C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F010AD"/>
    <w:multiLevelType w:val="hybridMultilevel"/>
    <w:tmpl w:val="1D188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F68330B"/>
    <w:multiLevelType w:val="hybridMultilevel"/>
    <w:tmpl w:val="42704684"/>
    <w:lvl w:ilvl="0" w:tplc="A502C25E">
      <w:start w:val="2"/>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87B4DBF"/>
    <w:multiLevelType w:val="hybridMultilevel"/>
    <w:tmpl w:val="A6D857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9CD0C1E"/>
    <w:multiLevelType w:val="hybridMultilevel"/>
    <w:tmpl w:val="2520836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51CF37E1"/>
    <w:multiLevelType w:val="hybridMultilevel"/>
    <w:tmpl w:val="AAE6E66C"/>
    <w:lvl w:ilvl="0" w:tplc="F8C096DA">
      <w:start w:val="2"/>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7C56449"/>
    <w:multiLevelType w:val="hybridMultilevel"/>
    <w:tmpl w:val="D468525E"/>
    <w:lvl w:ilvl="0" w:tplc="D9CCE5D6">
      <w:start w:val="4"/>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B2D07B5"/>
    <w:multiLevelType w:val="hybridMultilevel"/>
    <w:tmpl w:val="DD802F92"/>
    <w:lvl w:ilvl="0" w:tplc="440C063E">
      <w:start w:val="2"/>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1AA6662"/>
    <w:multiLevelType w:val="multilevel"/>
    <w:tmpl w:val="B3568C8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734B5934"/>
    <w:multiLevelType w:val="hybridMultilevel"/>
    <w:tmpl w:val="E5FA6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3"/>
  </w:num>
  <w:num w:numId="4">
    <w:abstractNumId w:val="5"/>
  </w:num>
  <w:num w:numId="5">
    <w:abstractNumId w:val="6"/>
  </w:num>
  <w:num w:numId="6">
    <w:abstractNumId w:val="1"/>
  </w:num>
  <w:num w:numId="7">
    <w:abstractNumId w:val="13"/>
  </w:num>
  <w:num w:numId="8">
    <w:abstractNumId w:val="2"/>
  </w:num>
  <w:num w:numId="9">
    <w:abstractNumId w:val="9"/>
  </w:num>
  <w:num w:numId="10">
    <w:abstractNumId w:val="12"/>
  </w:num>
  <w:num w:numId="11">
    <w:abstractNumId w:val="7"/>
  </w:num>
  <w:num w:numId="12">
    <w:abstractNumId w:val="10"/>
  </w:num>
  <w:num w:numId="13">
    <w:abstractNumId w:val="8"/>
  </w:num>
  <w:num w:numId="14">
    <w:abstractNumId w:val="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5D1F"/>
    <w:rsid w:val="00021C5B"/>
    <w:rsid w:val="000A1E49"/>
    <w:rsid w:val="000F708C"/>
    <w:rsid w:val="00101575"/>
    <w:rsid w:val="001C3E86"/>
    <w:rsid w:val="002007C6"/>
    <w:rsid w:val="00222792"/>
    <w:rsid w:val="00284878"/>
    <w:rsid w:val="002F62E4"/>
    <w:rsid w:val="003126D1"/>
    <w:rsid w:val="00364D12"/>
    <w:rsid w:val="00375D1F"/>
    <w:rsid w:val="004073FB"/>
    <w:rsid w:val="004626A6"/>
    <w:rsid w:val="004C5ED6"/>
    <w:rsid w:val="004E0054"/>
    <w:rsid w:val="004F6CFF"/>
    <w:rsid w:val="004F7BCF"/>
    <w:rsid w:val="00545D17"/>
    <w:rsid w:val="005C6BA0"/>
    <w:rsid w:val="005D0C5A"/>
    <w:rsid w:val="005E00E7"/>
    <w:rsid w:val="00632A0C"/>
    <w:rsid w:val="006B3B7B"/>
    <w:rsid w:val="006F03FD"/>
    <w:rsid w:val="007E2325"/>
    <w:rsid w:val="00816E52"/>
    <w:rsid w:val="009319F6"/>
    <w:rsid w:val="00950260"/>
    <w:rsid w:val="00995FBA"/>
    <w:rsid w:val="009D3BBD"/>
    <w:rsid w:val="009F391E"/>
    <w:rsid w:val="00A216BE"/>
    <w:rsid w:val="00A23393"/>
    <w:rsid w:val="00A5629F"/>
    <w:rsid w:val="00A62676"/>
    <w:rsid w:val="00A8167F"/>
    <w:rsid w:val="00AB011E"/>
    <w:rsid w:val="00B55C21"/>
    <w:rsid w:val="00BB5FE6"/>
    <w:rsid w:val="00C11116"/>
    <w:rsid w:val="00C42544"/>
    <w:rsid w:val="00C4274A"/>
    <w:rsid w:val="00C63826"/>
    <w:rsid w:val="00C91961"/>
    <w:rsid w:val="00CB4BCB"/>
    <w:rsid w:val="00D12D50"/>
    <w:rsid w:val="00D14D1B"/>
    <w:rsid w:val="00D42B0F"/>
    <w:rsid w:val="00D542D8"/>
    <w:rsid w:val="00D87AF0"/>
    <w:rsid w:val="00DB6BC5"/>
    <w:rsid w:val="00DC32A2"/>
    <w:rsid w:val="00E46139"/>
    <w:rsid w:val="00E67426"/>
    <w:rsid w:val="00EE12B5"/>
    <w:rsid w:val="00F62998"/>
    <w:rsid w:val="00F87FCF"/>
    <w:rsid w:val="00F958B3"/>
    <w:rsid w:val="00F96B6C"/>
    <w:rsid w:val="00FC7A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2AAA699"/>
  <w15:chartTrackingRefBased/>
  <w15:docId w15:val="{8CB322C1-2221-4F8F-AE96-BCAF823A6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75D1F"/>
    <w:pPr>
      <w:autoSpaceDE w:val="0"/>
      <w:autoSpaceDN w:val="0"/>
      <w:adjustRightInd w:val="0"/>
      <w:spacing w:after="0" w:line="240" w:lineRule="auto"/>
    </w:pPr>
    <w:rPr>
      <w:rFonts w:ascii="Frutiger" w:hAnsi="Frutiger" w:cs="Frutiger"/>
      <w:color w:val="000000"/>
      <w:sz w:val="24"/>
      <w:szCs w:val="24"/>
    </w:rPr>
  </w:style>
  <w:style w:type="paragraph" w:customStyle="1" w:styleId="Pa14">
    <w:name w:val="Pa14"/>
    <w:basedOn w:val="Default"/>
    <w:next w:val="Default"/>
    <w:uiPriority w:val="99"/>
    <w:rsid w:val="00375D1F"/>
    <w:pPr>
      <w:spacing w:line="241" w:lineRule="atLeast"/>
    </w:pPr>
    <w:rPr>
      <w:rFonts w:cstheme="minorBidi"/>
      <w:color w:val="auto"/>
    </w:rPr>
  </w:style>
  <w:style w:type="character" w:customStyle="1" w:styleId="A3">
    <w:name w:val="A3"/>
    <w:uiPriority w:val="99"/>
    <w:rsid w:val="00375D1F"/>
    <w:rPr>
      <w:rFonts w:cs="Frutiger"/>
      <w:b/>
      <w:bCs/>
      <w:color w:val="000000"/>
      <w:sz w:val="28"/>
      <w:szCs w:val="28"/>
    </w:rPr>
  </w:style>
  <w:style w:type="paragraph" w:styleId="ListParagraph">
    <w:name w:val="List Paragraph"/>
    <w:basedOn w:val="Normal"/>
    <w:uiPriority w:val="34"/>
    <w:qFormat/>
    <w:rsid w:val="00222792"/>
    <w:pPr>
      <w:ind w:left="720"/>
      <w:contextualSpacing/>
    </w:pPr>
  </w:style>
  <w:style w:type="paragraph" w:styleId="BalloonText">
    <w:name w:val="Balloon Text"/>
    <w:basedOn w:val="Normal"/>
    <w:link w:val="BalloonTextChar"/>
    <w:uiPriority w:val="99"/>
    <w:semiHidden/>
    <w:unhideWhenUsed/>
    <w:rsid w:val="00BB5FE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B5FE6"/>
    <w:rPr>
      <w:rFonts w:ascii="Segoe UI" w:hAnsi="Segoe UI" w:cs="Segoe UI"/>
      <w:sz w:val="18"/>
      <w:szCs w:val="18"/>
    </w:rPr>
  </w:style>
  <w:style w:type="table" w:customStyle="1" w:styleId="TableGrid">
    <w:name w:val="TableGrid"/>
    <w:rsid w:val="002F62E4"/>
    <w:pPr>
      <w:spacing w:after="0" w:line="240" w:lineRule="auto"/>
    </w:pPr>
    <w:rPr>
      <w:rFonts w:eastAsiaTheme="minorEastAsia"/>
      <w:lang w:eastAsia="en-GB"/>
    </w:r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021C5B"/>
    <w:rPr>
      <w:sz w:val="16"/>
      <w:szCs w:val="16"/>
    </w:rPr>
  </w:style>
  <w:style w:type="paragraph" w:styleId="CommentText">
    <w:name w:val="annotation text"/>
    <w:basedOn w:val="Normal"/>
    <w:link w:val="CommentTextChar"/>
    <w:uiPriority w:val="99"/>
    <w:semiHidden/>
    <w:unhideWhenUsed/>
    <w:rsid w:val="00021C5B"/>
    <w:pPr>
      <w:spacing w:line="240" w:lineRule="auto"/>
    </w:pPr>
    <w:rPr>
      <w:sz w:val="20"/>
      <w:szCs w:val="20"/>
    </w:rPr>
  </w:style>
  <w:style w:type="character" w:customStyle="1" w:styleId="CommentTextChar">
    <w:name w:val="Comment Text Char"/>
    <w:basedOn w:val="DefaultParagraphFont"/>
    <w:link w:val="CommentText"/>
    <w:uiPriority w:val="99"/>
    <w:semiHidden/>
    <w:rsid w:val="00021C5B"/>
    <w:rPr>
      <w:sz w:val="20"/>
      <w:szCs w:val="20"/>
    </w:rPr>
  </w:style>
  <w:style w:type="paragraph" w:styleId="CommentSubject">
    <w:name w:val="annotation subject"/>
    <w:basedOn w:val="CommentText"/>
    <w:next w:val="CommentText"/>
    <w:link w:val="CommentSubjectChar"/>
    <w:uiPriority w:val="99"/>
    <w:semiHidden/>
    <w:unhideWhenUsed/>
    <w:rsid w:val="00021C5B"/>
    <w:rPr>
      <w:b/>
      <w:bCs/>
    </w:rPr>
  </w:style>
  <w:style w:type="character" w:customStyle="1" w:styleId="CommentSubjectChar">
    <w:name w:val="Comment Subject Char"/>
    <w:basedOn w:val="CommentTextChar"/>
    <w:link w:val="CommentSubject"/>
    <w:uiPriority w:val="99"/>
    <w:semiHidden/>
    <w:rsid w:val="00021C5B"/>
    <w:rPr>
      <w:b/>
      <w:bCs/>
      <w:sz w:val="20"/>
      <w:szCs w:val="20"/>
    </w:rPr>
  </w:style>
  <w:style w:type="table" w:styleId="TableGrid0">
    <w:name w:val="Table Grid"/>
    <w:basedOn w:val="TableNormal"/>
    <w:uiPriority w:val="39"/>
    <w:rsid w:val="005D0C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95FB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95FBA"/>
  </w:style>
  <w:style w:type="paragraph" w:styleId="Footer">
    <w:name w:val="footer"/>
    <w:basedOn w:val="Normal"/>
    <w:link w:val="FooterChar"/>
    <w:uiPriority w:val="99"/>
    <w:unhideWhenUsed/>
    <w:rsid w:val="00995FB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95F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278444">
      <w:bodyDiv w:val="1"/>
      <w:marLeft w:val="0"/>
      <w:marRight w:val="0"/>
      <w:marTop w:val="0"/>
      <w:marBottom w:val="0"/>
      <w:divBdr>
        <w:top w:val="none" w:sz="0" w:space="0" w:color="auto"/>
        <w:left w:val="none" w:sz="0" w:space="0" w:color="auto"/>
        <w:bottom w:val="none" w:sz="0" w:space="0" w:color="auto"/>
        <w:right w:val="none" w:sz="0" w:space="0" w:color="auto"/>
      </w:divBdr>
    </w:div>
    <w:div w:id="930701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dcefa33f796d94e4acb484a88251f357">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ffa5df03648eb5f6a3e1c91a9c69038f"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Location"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33821E2-A5DC-4EE4-9923-53FA4B03345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617B643-E170-4C3C-B1E7-784A6F916A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7BCF83-50B0-4C2E-9F34-8730DAB60EC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1974</Words>
  <Characters>11253</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Jordanna Roberts (Swansea Bay UHB - Physiotherapy)</dc:creator>
  <cp:keywords/>
  <dc:description/>
  <cp:lastModifiedBy>Elizabeth Stauber (Swansea Bay UHB - Corporate Services)</cp:lastModifiedBy>
  <cp:revision>5</cp:revision>
  <cp:lastPrinted>2021-11-26T16:12:00Z</cp:lastPrinted>
  <dcterms:created xsi:type="dcterms:W3CDTF">2021-12-07T16:34:00Z</dcterms:created>
  <dcterms:modified xsi:type="dcterms:W3CDTF">2021-12-09T11:18:00Z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