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046" w:type="dxa"/>
        <w:tblInd w:w="-572" w:type="dxa"/>
        <w:tblLayout w:type="fixed"/>
        <w:tblLook w:val="04A0" w:firstRow="1" w:lastRow="0" w:firstColumn="1" w:lastColumn="0" w:noHBand="0" w:noVBand="1"/>
      </w:tblPr>
      <w:tblGrid>
        <w:gridCol w:w="2783"/>
        <w:gridCol w:w="2016"/>
        <w:gridCol w:w="1699"/>
        <w:gridCol w:w="24"/>
        <w:gridCol w:w="1661"/>
        <w:gridCol w:w="683"/>
        <w:gridCol w:w="1172"/>
        <w:gridCol w:w="8"/>
      </w:tblGrid>
      <w:tr w:rsidR="00083FC0" w:rsidRPr="00376332" w14:paraId="6D2903E2" w14:textId="77777777" w:rsidTr="005235A8">
        <w:tc>
          <w:tcPr>
            <w:tcW w:w="2783" w:type="dxa"/>
          </w:tcPr>
          <w:p w14:paraId="6D2903DE" w14:textId="77777777" w:rsidR="00F5082D" w:rsidRPr="00376332" w:rsidRDefault="00F5082D" w:rsidP="00FA0CA9">
            <w:pPr>
              <w:rPr>
                <w:rFonts w:ascii="Verdana" w:hAnsi="Verdana" w:cs="Arial"/>
                <w:b/>
                <w:sz w:val="24"/>
                <w:szCs w:val="24"/>
              </w:rPr>
            </w:pPr>
            <w:r w:rsidRPr="00376332">
              <w:rPr>
                <w:rFonts w:ascii="Verdana" w:hAnsi="Verdana" w:cs="Arial"/>
                <w:b/>
                <w:sz w:val="24"/>
                <w:szCs w:val="24"/>
              </w:rPr>
              <w:t>Meeting Date</w:t>
            </w:r>
          </w:p>
        </w:tc>
        <w:tc>
          <w:tcPr>
            <w:tcW w:w="3715" w:type="dxa"/>
            <w:gridSpan w:val="2"/>
          </w:tcPr>
          <w:p w14:paraId="6D2903DF" w14:textId="0DF3BB8B" w:rsidR="00F5082D" w:rsidRPr="00376332" w:rsidRDefault="00030677" w:rsidP="00FA0CA9">
            <w:pPr>
              <w:rPr>
                <w:rFonts w:ascii="Verdana" w:hAnsi="Verdana" w:cs="Arial"/>
                <w:b/>
                <w:sz w:val="24"/>
                <w:szCs w:val="24"/>
              </w:rPr>
            </w:pPr>
            <w:r w:rsidRPr="00376332">
              <w:rPr>
                <w:rFonts w:ascii="Verdana" w:hAnsi="Verdana" w:cs="Arial"/>
                <w:b/>
                <w:sz w:val="24"/>
                <w:szCs w:val="24"/>
              </w:rPr>
              <w:t>17 February 2026</w:t>
            </w:r>
          </w:p>
        </w:tc>
        <w:tc>
          <w:tcPr>
            <w:tcW w:w="2368" w:type="dxa"/>
            <w:gridSpan w:val="3"/>
          </w:tcPr>
          <w:p w14:paraId="6D2903E0" w14:textId="77777777" w:rsidR="00F5082D" w:rsidRPr="00376332" w:rsidRDefault="00F5082D" w:rsidP="00FA0CA9">
            <w:pPr>
              <w:rPr>
                <w:rFonts w:ascii="Verdana" w:hAnsi="Verdana" w:cs="Arial"/>
                <w:b/>
                <w:sz w:val="24"/>
                <w:szCs w:val="24"/>
              </w:rPr>
            </w:pPr>
            <w:r w:rsidRPr="00376332">
              <w:rPr>
                <w:rFonts w:ascii="Verdana" w:hAnsi="Verdana" w:cs="Arial"/>
                <w:b/>
                <w:sz w:val="24"/>
                <w:szCs w:val="24"/>
              </w:rPr>
              <w:t>Agenda Item</w:t>
            </w:r>
          </w:p>
        </w:tc>
        <w:tc>
          <w:tcPr>
            <w:tcW w:w="1180" w:type="dxa"/>
            <w:gridSpan w:val="2"/>
          </w:tcPr>
          <w:p w14:paraId="6D2903E1" w14:textId="5E0761AA" w:rsidR="00F5082D" w:rsidRPr="00376332" w:rsidRDefault="1E79D5AB" w:rsidP="0DDFCD45">
            <w:pPr>
              <w:rPr>
                <w:rFonts w:ascii="Verdana" w:hAnsi="Verdana" w:cs="Arial"/>
                <w:b/>
                <w:bCs/>
                <w:sz w:val="24"/>
                <w:szCs w:val="24"/>
              </w:rPr>
            </w:pPr>
            <w:r w:rsidRPr="0DDFCD45">
              <w:rPr>
                <w:rFonts w:ascii="Verdana" w:hAnsi="Verdana" w:cs="Arial"/>
                <w:b/>
                <w:bCs/>
                <w:sz w:val="24"/>
                <w:szCs w:val="24"/>
              </w:rPr>
              <w:t>2.1</w:t>
            </w:r>
          </w:p>
        </w:tc>
      </w:tr>
      <w:tr w:rsidR="00B0479E" w:rsidRPr="00376332" w14:paraId="1EEB45B2" w14:textId="77777777" w:rsidTr="005235A8">
        <w:tc>
          <w:tcPr>
            <w:tcW w:w="2783" w:type="dxa"/>
          </w:tcPr>
          <w:p w14:paraId="4A48663E" w14:textId="6879CA0B" w:rsidR="00B0479E" w:rsidRPr="00376332" w:rsidRDefault="00B0479E" w:rsidP="00FA0CA9">
            <w:pPr>
              <w:rPr>
                <w:rFonts w:ascii="Verdana" w:hAnsi="Verdana" w:cs="Arial"/>
                <w:b/>
                <w:sz w:val="24"/>
                <w:szCs w:val="24"/>
              </w:rPr>
            </w:pPr>
            <w:r w:rsidRPr="00376332">
              <w:rPr>
                <w:rFonts w:ascii="Verdana" w:hAnsi="Verdana" w:cs="Arial"/>
                <w:b/>
                <w:sz w:val="24"/>
                <w:szCs w:val="24"/>
              </w:rPr>
              <w:t xml:space="preserve">Name of Meeting </w:t>
            </w:r>
          </w:p>
        </w:tc>
        <w:tc>
          <w:tcPr>
            <w:tcW w:w="7263" w:type="dxa"/>
            <w:gridSpan w:val="7"/>
          </w:tcPr>
          <w:p w14:paraId="5687483E" w14:textId="455844AE" w:rsidR="00B0479E" w:rsidRPr="00376332" w:rsidRDefault="00AE42A5" w:rsidP="00FA0CA9">
            <w:pPr>
              <w:rPr>
                <w:rFonts w:ascii="Verdana" w:hAnsi="Verdana" w:cs="Arial"/>
                <w:bCs/>
                <w:sz w:val="24"/>
                <w:szCs w:val="24"/>
              </w:rPr>
            </w:pPr>
            <w:r w:rsidRPr="00376332">
              <w:rPr>
                <w:rFonts w:ascii="Verdana" w:hAnsi="Verdana" w:cs="Arial"/>
                <w:bCs/>
                <w:sz w:val="24"/>
                <w:szCs w:val="24"/>
              </w:rPr>
              <w:t xml:space="preserve">Special </w:t>
            </w:r>
            <w:r w:rsidR="00030677" w:rsidRPr="00376332">
              <w:rPr>
                <w:rFonts w:ascii="Verdana" w:hAnsi="Verdana" w:cs="Arial"/>
                <w:bCs/>
                <w:sz w:val="24"/>
                <w:szCs w:val="24"/>
              </w:rPr>
              <w:t xml:space="preserve">Swansea University Health Board </w:t>
            </w:r>
          </w:p>
        </w:tc>
      </w:tr>
      <w:tr w:rsidR="004D3EB1" w:rsidRPr="00376332" w14:paraId="6D2903E5" w14:textId="77777777" w:rsidTr="005235A8">
        <w:tc>
          <w:tcPr>
            <w:tcW w:w="2783" w:type="dxa"/>
          </w:tcPr>
          <w:p w14:paraId="6D2903E3"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Report Title</w:t>
            </w:r>
          </w:p>
        </w:tc>
        <w:tc>
          <w:tcPr>
            <w:tcW w:w="7263" w:type="dxa"/>
            <w:gridSpan w:val="7"/>
          </w:tcPr>
          <w:p w14:paraId="6D2903E4" w14:textId="627E2B89" w:rsidR="004D3EB1" w:rsidRPr="00376332" w:rsidRDefault="004D3EB1" w:rsidP="004D3EB1">
            <w:pPr>
              <w:rPr>
                <w:rFonts w:ascii="Verdana" w:hAnsi="Verdana" w:cs="Arial"/>
                <w:bCs/>
                <w:sz w:val="24"/>
                <w:szCs w:val="24"/>
              </w:rPr>
            </w:pPr>
            <w:r w:rsidRPr="00376332">
              <w:rPr>
                <w:rFonts w:ascii="Verdana" w:hAnsi="Verdana"/>
                <w:bCs/>
                <w:sz w:val="24"/>
                <w:szCs w:val="24"/>
              </w:rPr>
              <w:t xml:space="preserve">Regional Cellular Pathology Programme – </w:t>
            </w:r>
            <w:r w:rsidR="00A00CD9" w:rsidRPr="00376332">
              <w:rPr>
                <w:rFonts w:ascii="Verdana" w:hAnsi="Verdana"/>
                <w:bCs/>
                <w:sz w:val="24"/>
                <w:szCs w:val="24"/>
              </w:rPr>
              <w:t>Preferred Lab</w:t>
            </w:r>
            <w:r w:rsidR="00E06616" w:rsidRPr="00376332">
              <w:rPr>
                <w:rFonts w:ascii="Verdana" w:hAnsi="Verdana"/>
                <w:bCs/>
                <w:sz w:val="24"/>
                <w:szCs w:val="24"/>
              </w:rPr>
              <w:t>oratory Site</w:t>
            </w:r>
          </w:p>
        </w:tc>
      </w:tr>
      <w:tr w:rsidR="008A26ED" w:rsidRPr="00376332" w14:paraId="6D2903E8" w14:textId="77777777" w:rsidTr="005235A8">
        <w:tc>
          <w:tcPr>
            <w:tcW w:w="2783" w:type="dxa"/>
          </w:tcPr>
          <w:p w14:paraId="6D2903E6" w14:textId="77777777" w:rsidR="008A26ED" w:rsidRPr="00376332" w:rsidRDefault="008A26ED" w:rsidP="008A26ED">
            <w:pPr>
              <w:rPr>
                <w:rFonts w:ascii="Verdana" w:hAnsi="Verdana" w:cs="Arial"/>
                <w:b/>
                <w:sz w:val="24"/>
                <w:szCs w:val="24"/>
              </w:rPr>
            </w:pPr>
            <w:r w:rsidRPr="00376332">
              <w:rPr>
                <w:rFonts w:ascii="Verdana" w:hAnsi="Verdana" w:cs="Arial"/>
                <w:b/>
                <w:sz w:val="24"/>
                <w:szCs w:val="24"/>
              </w:rPr>
              <w:t>Report Author</w:t>
            </w:r>
          </w:p>
        </w:tc>
        <w:tc>
          <w:tcPr>
            <w:tcW w:w="7263" w:type="dxa"/>
            <w:gridSpan w:val="7"/>
          </w:tcPr>
          <w:p w14:paraId="220E4747" w14:textId="77777777" w:rsidR="008A26ED" w:rsidRPr="00376332" w:rsidRDefault="008A26ED" w:rsidP="008A26ED">
            <w:pPr>
              <w:rPr>
                <w:rFonts w:ascii="Verdana" w:hAnsi="Verdana"/>
                <w:sz w:val="24"/>
                <w:szCs w:val="24"/>
              </w:rPr>
            </w:pPr>
            <w:r w:rsidRPr="00376332">
              <w:rPr>
                <w:rFonts w:ascii="Verdana" w:hAnsi="Verdana"/>
                <w:sz w:val="24"/>
                <w:szCs w:val="24"/>
              </w:rPr>
              <w:t>Ian MacDonald, Assistant Director of Finance, Swansea Bay UHB</w:t>
            </w:r>
          </w:p>
          <w:p w14:paraId="18D12FC2" w14:textId="77777777" w:rsidR="008A26ED" w:rsidRPr="00376332" w:rsidRDefault="008A26ED" w:rsidP="008A26ED">
            <w:pPr>
              <w:rPr>
                <w:rFonts w:ascii="Verdana" w:hAnsi="Verdana"/>
                <w:sz w:val="24"/>
                <w:szCs w:val="24"/>
              </w:rPr>
            </w:pPr>
            <w:r w:rsidRPr="00376332">
              <w:rPr>
                <w:rFonts w:ascii="Verdana" w:hAnsi="Verdana"/>
                <w:sz w:val="24"/>
                <w:szCs w:val="24"/>
              </w:rPr>
              <w:t xml:space="preserve">Heather Edwards, Business Planning Manager, Swansea Bay UHB </w:t>
            </w:r>
          </w:p>
          <w:p w14:paraId="2C21EB76" w14:textId="77777777" w:rsidR="008A26ED" w:rsidRPr="00376332" w:rsidRDefault="008A26ED" w:rsidP="008A26ED">
            <w:pPr>
              <w:rPr>
                <w:rFonts w:ascii="Verdana" w:hAnsi="Verdana"/>
                <w:sz w:val="24"/>
                <w:szCs w:val="24"/>
              </w:rPr>
            </w:pPr>
            <w:r w:rsidRPr="00376332">
              <w:rPr>
                <w:rFonts w:ascii="Verdana" w:hAnsi="Verdana"/>
                <w:sz w:val="24"/>
                <w:szCs w:val="24"/>
              </w:rPr>
              <w:t>Rose Turrell, Pathology Programme Manager, RJC PMO</w:t>
            </w:r>
          </w:p>
          <w:p w14:paraId="6D2903E7" w14:textId="4DBE8C04" w:rsidR="008A26ED" w:rsidRPr="00376332" w:rsidRDefault="008A26ED" w:rsidP="008A26ED">
            <w:pPr>
              <w:rPr>
                <w:rFonts w:ascii="Verdana" w:hAnsi="Verdana"/>
                <w:sz w:val="24"/>
                <w:szCs w:val="24"/>
              </w:rPr>
            </w:pPr>
          </w:p>
        </w:tc>
      </w:tr>
      <w:tr w:rsidR="004D3EB1" w:rsidRPr="00376332" w14:paraId="6D2903EB" w14:textId="77777777" w:rsidTr="005235A8">
        <w:tc>
          <w:tcPr>
            <w:tcW w:w="2783" w:type="dxa"/>
          </w:tcPr>
          <w:p w14:paraId="6D2903E9"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Report Sponsor</w:t>
            </w:r>
          </w:p>
        </w:tc>
        <w:tc>
          <w:tcPr>
            <w:tcW w:w="7263" w:type="dxa"/>
            <w:gridSpan w:val="7"/>
          </w:tcPr>
          <w:p w14:paraId="6D2903EA" w14:textId="58A7980F" w:rsidR="004D3EB1" w:rsidRPr="00376332" w:rsidRDefault="007631ED" w:rsidP="1AC83233">
            <w:pPr>
              <w:rPr>
                <w:rFonts w:ascii="Verdana" w:hAnsi="Verdana"/>
                <w:sz w:val="24"/>
                <w:szCs w:val="24"/>
              </w:rPr>
            </w:pPr>
            <w:r w:rsidRPr="1AC83233">
              <w:rPr>
                <w:rFonts w:ascii="Verdana" w:hAnsi="Verdana"/>
                <w:sz w:val="24"/>
                <w:szCs w:val="24"/>
              </w:rPr>
              <w:t>Lee Davies, Executive Director of Strategy and Planning, Hywel Dda University Health Board</w:t>
            </w:r>
          </w:p>
        </w:tc>
      </w:tr>
      <w:tr w:rsidR="004D3EB1" w:rsidRPr="00376332" w14:paraId="6D2903EE" w14:textId="77777777" w:rsidTr="005235A8">
        <w:tc>
          <w:tcPr>
            <w:tcW w:w="2783" w:type="dxa"/>
          </w:tcPr>
          <w:p w14:paraId="6D2903EC"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Presented by</w:t>
            </w:r>
          </w:p>
        </w:tc>
        <w:tc>
          <w:tcPr>
            <w:tcW w:w="7263" w:type="dxa"/>
            <w:gridSpan w:val="7"/>
          </w:tcPr>
          <w:p w14:paraId="6D2903ED" w14:textId="0558543C" w:rsidR="005775F8" w:rsidRPr="00376332" w:rsidRDefault="008028DF" w:rsidP="00FA2770">
            <w:pPr>
              <w:rPr>
                <w:rFonts w:ascii="Verdana" w:hAnsi="Verdana"/>
                <w:sz w:val="24"/>
                <w:szCs w:val="24"/>
              </w:rPr>
            </w:pPr>
            <w:r w:rsidRPr="1AC83233">
              <w:rPr>
                <w:rFonts w:ascii="Verdana" w:hAnsi="Verdana"/>
                <w:sz w:val="24"/>
                <w:szCs w:val="24"/>
              </w:rPr>
              <w:t>Lee Davies, Executive Director of Strategy and Planning, Hywel Dda University Health Board</w:t>
            </w:r>
          </w:p>
        </w:tc>
      </w:tr>
      <w:tr w:rsidR="004D3EB1" w:rsidRPr="00376332" w14:paraId="6D2903F1" w14:textId="77777777" w:rsidTr="005235A8">
        <w:tc>
          <w:tcPr>
            <w:tcW w:w="2783" w:type="dxa"/>
          </w:tcPr>
          <w:p w14:paraId="6D2903EF"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 xml:space="preserve">Freedom of Information </w:t>
            </w:r>
          </w:p>
        </w:tc>
        <w:tc>
          <w:tcPr>
            <w:tcW w:w="7263" w:type="dxa"/>
            <w:gridSpan w:val="7"/>
          </w:tcPr>
          <w:p w14:paraId="6D2903F0" w14:textId="50EC0BF9" w:rsidR="004D3EB1" w:rsidRPr="00376332" w:rsidRDefault="00030677" w:rsidP="004D3EB1">
            <w:pPr>
              <w:rPr>
                <w:rFonts w:ascii="Verdana" w:hAnsi="Verdana" w:cs="Arial"/>
                <w:sz w:val="24"/>
                <w:szCs w:val="24"/>
              </w:rPr>
            </w:pPr>
            <w:r w:rsidRPr="00376332">
              <w:rPr>
                <w:rFonts w:ascii="Verdana" w:hAnsi="Verdana" w:cs="Arial"/>
                <w:sz w:val="24"/>
                <w:szCs w:val="24"/>
              </w:rPr>
              <w:t xml:space="preserve">Open </w:t>
            </w:r>
            <w:r w:rsidR="004D3EB1" w:rsidRPr="00376332">
              <w:rPr>
                <w:rFonts w:ascii="Verdana" w:hAnsi="Verdana" w:cs="Arial"/>
                <w:sz w:val="24"/>
                <w:szCs w:val="24"/>
              </w:rPr>
              <w:t xml:space="preserve"> </w:t>
            </w:r>
          </w:p>
        </w:tc>
      </w:tr>
      <w:tr w:rsidR="004D3EB1" w:rsidRPr="00376332" w14:paraId="6D2903F8" w14:textId="77777777" w:rsidTr="005235A8">
        <w:tc>
          <w:tcPr>
            <w:tcW w:w="2783" w:type="dxa"/>
          </w:tcPr>
          <w:p w14:paraId="6D2903F2"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Purpose of the Report</w:t>
            </w:r>
          </w:p>
        </w:tc>
        <w:tc>
          <w:tcPr>
            <w:tcW w:w="7263" w:type="dxa"/>
            <w:gridSpan w:val="7"/>
          </w:tcPr>
          <w:p w14:paraId="10A1F589" w14:textId="10AEE23A" w:rsidR="00030677" w:rsidRPr="00376332" w:rsidRDefault="0079368F" w:rsidP="005775F8">
            <w:pPr>
              <w:ind w:right="96"/>
              <w:rPr>
                <w:rFonts w:ascii="Verdana" w:hAnsi="Verdana" w:cs="Arial"/>
                <w:sz w:val="24"/>
                <w:szCs w:val="24"/>
              </w:rPr>
            </w:pPr>
            <w:r w:rsidRPr="00376332">
              <w:rPr>
                <w:rFonts w:ascii="Verdana" w:hAnsi="Verdana" w:cs="Arial"/>
                <w:sz w:val="24"/>
                <w:szCs w:val="24"/>
              </w:rPr>
              <w:t>This report presents the completed options appraisal paper (see attached) on the regional cellular laboratory preferred si</w:t>
            </w:r>
            <w:r w:rsidR="00181635" w:rsidRPr="00376332">
              <w:rPr>
                <w:rFonts w:ascii="Verdana" w:hAnsi="Verdana" w:cs="Arial"/>
                <w:sz w:val="24"/>
                <w:szCs w:val="24"/>
              </w:rPr>
              <w:t>t</w:t>
            </w:r>
            <w:r w:rsidRPr="00376332">
              <w:rPr>
                <w:rFonts w:ascii="Verdana" w:hAnsi="Verdana" w:cs="Arial"/>
                <w:sz w:val="24"/>
                <w:szCs w:val="24"/>
              </w:rPr>
              <w:t>e, to be submitted to Welsh Government.</w:t>
            </w:r>
          </w:p>
          <w:p w14:paraId="370C3CFE" w14:textId="77777777" w:rsidR="006C2FFF" w:rsidRPr="00376332" w:rsidRDefault="006C2FFF" w:rsidP="005775F8">
            <w:pPr>
              <w:ind w:right="96"/>
              <w:rPr>
                <w:rFonts w:ascii="Verdana" w:hAnsi="Verdana" w:cs="Arial"/>
                <w:sz w:val="24"/>
                <w:szCs w:val="24"/>
              </w:rPr>
            </w:pPr>
          </w:p>
          <w:p w14:paraId="0E89DB5A" w14:textId="6E533ACD" w:rsidR="006C2FFF" w:rsidRPr="00376332" w:rsidRDefault="006C2FFF" w:rsidP="005775F8">
            <w:pPr>
              <w:ind w:right="96"/>
              <w:rPr>
                <w:rFonts w:ascii="Verdana" w:hAnsi="Verdana" w:cs="Arial"/>
                <w:sz w:val="24"/>
                <w:szCs w:val="24"/>
              </w:rPr>
            </w:pPr>
            <w:r w:rsidRPr="00376332">
              <w:rPr>
                <w:rFonts w:ascii="Verdana" w:hAnsi="Verdana" w:cs="Arial"/>
                <w:sz w:val="24"/>
                <w:szCs w:val="24"/>
              </w:rPr>
              <w:t>Commercial in confidence information referred to in Annex 1 has been omitted due to the sensitivity</w:t>
            </w:r>
            <w:r w:rsidR="00181635" w:rsidRPr="00376332">
              <w:rPr>
                <w:rFonts w:ascii="Verdana" w:hAnsi="Verdana" w:cs="Arial"/>
                <w:sz w:val="24"/>
                <w:szCs w:val="24"/>
              </w:rPr>
              <w:t xml:space="preserve"> of the information.  This annex will be discussed at an In Committee session of the Board.</w:t>
            </w:r>
          </w:p>
          <w:p w14:paraId="6D2903F7" w14:textId="30235486" w:rsidR="0079368F" w:rsidRPr="00376332" w:rsidRDefault="0079368F" w:rsidP="005775F8">
            <w:pPr>
              <w:ind w:right="96"/>
              <w:rPr>
                <w:rFonts w:ascii="Verdana" w:hAnsi="Verdana" w:cs="Arial"/>
                <w:color w:val="FF0000"/>
                <w:sz w:val="24"/>
                <w:szCs w:val="24"/>
              </w:rPr>
            </w:pPr>
          </w:p>
        </w:tc>
      </w:tr>
      <w:tr w:rsidR="004D3EB1" w:rsidRPr="00376332" w14:paraId="6D290409" w14:textId="77777777" w:rsidTr="005235A8">
        <w:trPr>
          <w:gridAfter w:val="1"/>
          <w:wAfter w:w="8" w:type="dxa"/>
          <w:trHeight w:val="97"/>
        </w:trPr>
        <w:tc>
          <w:tcPr>
            <w:tcW w:w="2783" w:type="dxa"/>
            <w:vMerge w:val="restart"/>
          </w:tcPr>
          <w:p w14:paraId="6D290403"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 xml:space="preserve">Specific Action Required </w:t>
            </w:r>
          </w:p>
          <w:p w14:paraId="6D290404" w14:textId="77777777" w:rsidR="004D3EB1" w:rsidRPr="00376332" w:rsidRDefault="004D3EB1" w:rsidP="004D3EB1">
            <w:pPr>
              <w:rPr>
                <w:rFonts w:ascii="Verdana" w:hAnsi="Verdana" w:cs="Arial"/>
                <w:b/>
                <w:i/>
                <w:sz w:val="24"/>
                <w:szCs w:val="24"/>
              </w:rPr>
            </w:pPr>
            <w:r w:rsidRPr="00376332">
              <w:rPr>
                <w:rFonts w:ascii="Verdana" w:hAnsi="Verdana" w:cs="Arial"/>
                <w:b/>
                <w:i/>
                <w:sz w:val="24"/>
                <w:szCs w:val="24"/>
              </w:rPr>
              <w:t>(please choose one only)</w:t>
            </w:r>
          </w:p>
        </w:tc>
        <w:tc>
          <w:tcPr>
            <w:tcW w:w="2016" w:type="dxa"/>
            <w:shd w:val="clear" w:color="auto" w:fill="D5DCE4" w:themeFill="text2" w:themeFillTint="33"/>
          </w:tcPr>
          <w:p w14:paraId="6D290405"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Discussion</w:t>
            </w:r>
          </w:p>
        </w:tc>
        <w:tc>
          <w:tcPr>
            <w:tcW w:w="1661" w:type="dxa"/>
            <w:shd w:val="clear" w:color="auto" w:fill="D5DCE4" w:themeFill="text2" w:themeFillTint="33"/>
          </w:tcPr>
          <w:p w14:paraId="6D290407"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Assurance</w:t>
            </w:r>
          </w:p>
        </w:tc>
        <w:tc>
          <w:tcPr>
            <w:tcW w:w="1855" w:type="dxa"/>
            <w:gridSpan w:val="2"/>
            <w:shd w:val="clear" w:color="auto" w:fill="D5DCE4" w:themeFill="text2" w:themeFillTint="33"/>
          </w:tcPr>
          <w:p w14:paraId="6D290408"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Approval</w:t>
            </w:r>
          </w:p>
        </w:tc>
      </w:tr>
      <w:tr w:rsidR="004D3EB1" w:rsidRPr="00376332" w14:paraId="6D29040F" w14:textId="77777777" w:rsidTr="005235A8">
        <w:trPr>
          <w:gridAfter w:val="1"/>
          <w:wAfter w:w="8" w:type="dxa"/>
          <w:trHeight w:val="96"/>
        </w:trPr>
        <w:tc>
          <w:tcPr>
            <w:tcW w:w="2783" w:type="dxa"/>
            <w:vMerge/>
          </w:tcPr>
          <w:p w14:paraId="6D29040A" w14:textId="77777777" w:rsidR="004D3EB1" w:rsidRPr="00376332" w:rsidRDefault="004D3EB1" w:rsidP="004D3EB1">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2016" w:type="dxa"/>
              </w:tcPr>
              <w:p w14:paraId="6D29040B" w14:textId="77777777" w:rsidR="004D3EB1" w:rsidRPr="00376332" w:rsidRDefault="004D3EB1" w:rsidP="004D3EB1">
                <w:pPr>
                  <w:ind w:right="96"/>
                  <w:jc w:val="center"/>
                  <w:rPr>
                    <w:rFonts w:ascii="Verdana" w:hAnsi="Verdana" w:cs="Arial"/>
                    <w:sz w:val="24"/>
                    <w:szCs w:val="24"/>
                  </w:rPr>
                </w:pPr>
                <w:r w:rsidRPr="0037633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4D3EB1" w:rsidRPr="00376332" w:rsidRDefault="004D3EB1" w:rsidP="004D3EB1">
                <w:pPr>
                  <w:ind w:right="96"/>
                  <w:jc w:val="center"/>
                  <w:rPr>
                    <w:rFonts w:ascii="Verdana" w:hAnsi="Verdana" w:cs="Arial"/>
                    <w:sz w:val="24"/>
                    <w:szCs w:val="24"/>
                  </w:rPr>
                </w:pPr>
                <w:r w:rsidRPr="0037633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4D3EB1" w:rsidRPr="00376332" w:rsidRDefault="004D3EB1" w:rsidP="004D3EB1">
                <w:pPr>
                  <w:ind w:right="96"/>
                  <w:jc w:val="center"/>
                  <w:rPr>
                    <w:rFonts w:ascii="Verdana" w:hAnsi="Verdana" w:cs="Arial"/>
                    <w:sz w:val="24"/>
                    <w:szCs w:val="24"/>
                  </w:rPr>
                </w:pPr>
                <w:r w:rsidRPr="0037633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855" w:type="dxa"/>
                <w:gridSpan w:val="2"/>
              </w:tcPr>
              <w:p w14:paraId="6D29040E" w14:textId="46B0E587" w:rsidR="004D3EB1" w:rsidRPr="00376332" w:rsidRDefault="00FA2770" w:rsidP="004D3EB1">
                <w:pPr>
                  <w:ind w:right="96"/>
                  <w:jc w:val="center"/>
                  <w:rPr>
                    <w:rFonts w:ascii="Verdana" w:hAnsi="Verdana" w:cs="Arial"/>
                    <w:sz w:val="24"/>
                    <w:szCs w:val="24"/>
                  </w:rPr>
                </w:pPr>
                <w:r w:rsidRPr="00376332">
                  <w:rPr>
                    <w:rFonts w:ascii="Segoe UI Symbol" w:eastAsia="MS Gothic" w:hAnsi="Segoe UI Symbol" w:cs="Segoe UI Symbol"/>
                    <w:sz w:val="24"/>
                    <w:szCs w:val="24"/>
                  </w:rPr>
                  <w:t>☒</w:t>
                </w:r>
              </w:p>
            </w:tc>
          </w:sdtContent>
        </w:sdt>
      </w:tr>
      <w:tr w:rsidR="004D3EB1" w:rsidRPr="00376332" w14:paraId="6D290418" w14:textId="77777777" w:rsidTr="005235A8">
        <w:tc>
          <w:tcPr>
            <w:tcW w:w="2783" w:type="dxa"/>
          </w:tcPr>
          <w:p w14:paraId="6D290410" w14:textId="77777777" w:rsidR="004D3EB1" w:rsidRPr="00376332" w:rsidRDefault="004D3EB1" w:rsidP="004D3EB1">
            <w:pPr>
              <w:rPr>
                <w:rFonts w:ascii="Verdana" w:hAnsi="Verdana" w:cs="Arial"/>
                <w:b/>
                <w:sz w:val="24"/>
                <w:szCs w:val="24"/>
              </w:rPr>
            </w:pPr>
            <w:r w:rsidRPr="00376332">
              <w:rPr>
                <w:rFonts w:ascii="Verdana" w:hAnsi="Verdana" w:cs="Arial"/>
                <w:b/>
                <w:sz w:val="24"/>
                <w:szCs w:val="24"/>
              </w:rPr>
              <w:t>Recommendations</w:t>
            </w:r>
          </w:p>
          <w:p w14:paraId="6D290411" w14:textId="77777777" w:rsidR="004D3EB1" w:rsidRPr="00376332" w:rsidRDefault="004D3EB1" w:rsidP="004D3EB1">
            <w:pPr>
              <w:rPr>
                <w:rFonts w:ascii="Verdana" w:hAnsi="Verdana" w:cs="Arial"/>
                <w:b/>
                <w:sz w:val="24"/>
                <w:szCs w:val="24"/>
              </w:rPr>
            </w:pPr>
          </w:p>
        </w:tc>
        <w:tc>
          <w:tcPr>
            <w:tcW w:w="7263" w:type="dxa"/>
            <w:gridSpan w:val="7"/>
          </w:tcPr>
          <w:p w14:paraId="6BAE11D6" w14:textId="1C194A71" w:rsidR="005775F8" w:rsidRPr="00376332" w:rsidRDefault="001D17C0" w:rsidP="005775F8">
            <w:pPr>
              <w:spacing w:line="276" w:lineRule="auto"/>
              <w:rPr>
                <w:rFonts w:ascii="Verdana" w:hAnsi="Verdana"/>
                <w:sz w:val="24"/>
                <w:szCs w:val="24"/>
              </w:rPr>
            </w:pPr>
            <w:r w:rsidRPr="00376332">
              <w:rPr>
                <w:rFonts w:ascii="Verdana" w:hAnsi="Verdana"/>
                <w:sz w:val="24"/>
                <w:szCs w:val="24"/>
              </w:rPr>
              <w:t>The Board is asked to:</w:t>
            </w:r>
          </w:p>
          <w:p w14:paraId="0FEF2F4A" w14:textId="77777777" w:rsidR="005775F8" w:rsidRPr="00376332" w:rsidRDefault="005775F8" w:rsidP="005775F8">
            <w:pPr>
              <w:spacing w:line="276" w:lineRule="auto"/>
              <w:rPr>
                <w:rFonts w:ascii="Verdana" w:hAnsi="Verdana"/>
                <w:sz w:val="24"/>
                <w:szCs w:val="24"/>
              </w:rPr>
            </w:pPr>
          </w:p>
          <w:p w14:paraId="07E6EEB6" w14:textId="77777777" w:rsidR="001D17C0" w:rsidRPr="00376332" w:rsidRDefault="001D17C0" w:rsidP="001D17C0">
            <w:pPr>
              <w:numPr>
                <w:ilvl w:val="0"/>
                <w:numId w:val="21"/>
              </w:numPr>
              <w:ind w:left="360"/>
              <w:rPr>
                <w:rFonts w:ascii="Verdana" w:hAnsi="Verdana"/>
                <w:sz w:val="24"/>
                <w:szCs w:val="24"/>
              </w:rPr>
            </w:pPr>
            <w:r w:rsidRPr="00376332">
              <w:rPr>
                <w:rFonts w:ascii="Verdana" w:hAnsi="Verdana"/>
                <w:b/>
                <w:bCs/>
                <w:sz w:val="24"/>
                <w:szCs w:val="24"/>
              </w:rPr>
              <w:t>CONSIDER</w:t>
            </w:r>
            <w:r w:rsidRPr="00376332">
              <w:rPr>
                <w:rFonts w:ascii="Verdana" w:hAnsi="Verdana"/>
                <w:sz w:val="24"/>
                <w:szCs w:val="24"/>
              </w:rPr>
              <w:t xml:space="preserve"> the work undertaken on the site options appraisal and the recommendation from the recent Regional Cellular Pathology workshop for a preferred Laboratory Site.</w:t>
            </w:r>
          </w:p>
          <w:p w14:paraId="41607E81" w14:textId="77777777" w:rsidR="001D17C0" w:rsidRPr="00376332" w:rsidRDefault="001D17C0" w:rsidP="001D17C0">
            <w:pPr>
              <w:numPr>
                <w:ilvl w:val="0"/>
                <w:numId w:val="21"/>
              </w:numPr>
              <w:ind w:left="360"/>
              <w:rPr>
                <w:rFonts w:ascii="Verdana" w:hAnsi="Verdana"/>
                <w:sz w:val="24"/>
                <w:szCs w:val="24"/>
              </w:rPr>
            </w:pPr>
            <w:r w:rsidRPr="00376332">
              <w:rPr>
                <w:rFonts w:ascii="Verdana" w:hAnsi="Verdana"/>
                <w:b/>
                <w:bCs/>
                <w:sz w:val="24"/>
                <w:szCs w:val="24"/>
              </w:rPr>
              <w:t>APPROVE</w:t>
            </w:r>
            <w:r w:rsidRPr="00376332">
              <w:rPr>
                <w:rFonts w:ascii="Verdana" w:hAnsi="Verdana"/>
                <w:sz w:val="24"/>
                <w:szCs w:val="24"/>
              </w:rPr>
              <w:t xml:space="preserve"> the submission of the paper, identifying the preferred site, to Welsh Government by 20 February 2026, subject to its endorsement by the Regional Joint Committee (RJC) on 16 February. </w:t>
            </w:r>
          </w:p>
          <w:p w14:paraId="6D290417" w14:textId="26B011CE" w:rsidR="004D3EB1" w:rsidRPr="00376332" w:rsidRDefault="004D3EB1" w:rsidP="005775F8">
            <w:pPr>
              <w:ind w:right="96"/>
              <w:rPr>
                <w:rFonts w:ascii="Verdana" w:hAnsi="Verdana" w:cs="Arial"/>
                <w:sz w:val="24"/>
                <w:szCs w:val="24"/>
              </w:rPr>
            </w:pPr>
          </w:p>
        </w:tc>
      </w:tr>
    </w:tbl>
    <w:p w14:paraId="6D290419" w14:textId="3864C670" w:rsidR="005235A8" w:rsidRDefault="005235A8">
      <w:pPr>
        <w:rPr>
          <w:rFonts w:ascii="Verdana" w:hAnsi="Verdana"/>
          <w:sz w:val="24"/>
          <w:szCs w:val="24"/>
        </w:rPr>
      </w:pPr>
    </w:p>
    <w:p w14:paraId="0D1D922E" w14:textId="77777777" w:rsidR="005235A8" w:rsidRDefault="005235A8">
      <w:pPr>
        <w:rPr>
          <w:rFonts w:ascii="Verdana" w:hAnsi="Verdana"/>
          <w:sz w:val="24"/>
          <w:szCs w:val="24"/>
        </w:rPr>
      </w:pPr>
      <w:r>
        <w:rPr>
          <w:rFonts w:ascii="Verdana" w:hAnsi="Verdana"/>
          <w:sz w:val="24"/>
          <w:szCs w:val="24"/>
        </w:rPr>
        <w:br w:type="page"/>
      </w:r>
    </w:p>
    <w:p w14:paraId="6D29041A" w14:textId="48D02008" w:rsidR="00653AEC" w:rsidRPr="00376332" w:rsidRDefault="005235A8" w:rsidP="00376332">
      <w:pPr>
        <w:spacing w:after="0" w:line="240" w:lineRule="auto"/>
        <w:jc w:val="center"/>
        <w:rPr>
          <w:rFonts w:ascii="Verdana" w:hAnsi="Verdana" w:cs="Arial"/>
          <w:b/>
          <w:sz w:val="24"/>
          <w:szCs w:val="24"/>
        </w:rPr>
      </w:pPr>
      <w:r w:rsidRPr="00376332">
        <w:rPr>
          <w:rFonts w:ascii="Verdana" w:hAnsi="Verdana"/>
          <w:b/>
          <w:sz w:val="24"/>
          <w:szCs w:val="24"/>
        </w:rPr>
        <w:lastRenderedPageBreak/>
        <w:t>REGIONAL CELLULAR PATHOLOGY PROGRAMME – PREFERRED LABORATORY SITE</w:t>
      </w:r>
    </w:p>
    <w:p w14:paraId="6D29041B" w14:textId="77777777" w:rsidR="00653AEC" w:rsidRPr="00376332" w:rsidRDefault="00653AEC" w:rsidP="00653AEC">
      <w:pPr>
        <w:spacing w:after="0" w:line="240" w:lineRule="auto"/>
        <w:jc w:val="center"/>
        <w:rPr>
          <w:rFonts w:ascii="Verdana" w:hAnsi="Verdana" w:cs="Arial"/>
          <w:b/>
          <w:sz w:val="24"/>
          <w:szCs w:val="24"/>
        </w:rPr>
      </w:pPr>
    </w:p>
    <w:p w14:paraId="4F58548B" w14:textId="15DE8763" w:rsidR="000A0A9B" w:rsidRPr="00AB32B5" w:rsidRDefault="00AB32B5" w:rsidP="000A0A9B">
      <w:pPr>
        <w:rPr>
          <w:rFonts w:ascii="Verdana" w:hAnsi="Verdana"/>
          <w:b/>
          <w:sz w:val="24"/>
          <w:szCs w:val="24"/>
        </w:rPr>
      </w:pPr>
      <w:r>
        <w:rPr>
          <w:rFonts w:ascii="Verdana" w:hAnsi="Verdana"/>
          <w:b/>
          <w:sz w:val="24"/>
          <w:szCs w:val="24"/>
        </w:rPr>
        <w:t>BACKGROUND</w:t>
      </w:r>
    </w:p>
    <w:p w14:paraId="275C3E53" w14:textId="77777777" w:rsidR="000A0A9B" w:rsidRPr="00376332" w:rsidRDefault="000A0A9B" w:rsidP="000A0A9B">
      <w:pPr>
        <w:pStyle w:val="paragraph"/>
        <w:spacing w:before="0" w:beforeAutospacing="0" w:after="0" w:afterAutospacing="0"/>
        <w:textAlignment w:val="baseline"/>
        <w:rPr>
          <w:rStyle w:val="normaltextrun"/>
          <w:rFonts w:ascii="Verdana" w:hAnsi="Verdana" w:cs="Arial"/>
          <w:color w:val="000000"/>
        </w:rPr>
      </w:pPr>
      <w:r w:rsidRPr="00376332">
        <w:rPr>
          <w:rFonts w:ascii="Verdana" w:hAnsi="Verdana" w:cs="Arial"/>
          <w:color w:val="000000"/>
        </w:rPr>
        <w:t>At the March 2025 Public Board meetings of Hywel Dda and Swansea Bay University Health Boards, the future direction of the Regional Pathology Programme was considered. This followed the decision by Welsh Government in January 2025 to cease support for the completion of an Outline Business Case (OBC) for a c£135m Centre of Excellence integrated laboratory on the Morriston Hospital site, due to the outcome of the national capital prioritisation exercise.</w:t>
      </w:r>
    </w:p>
    <w:p w14:paraId="18CFCCD9" w14:textId="77777777" w:rsidR="000A0A9B" w:rsidRPr="00376332" w:rsidRDefault="000A0A9B" w:rsidP="000A0A9B">
      <w:pPr>
        <w:rPr>
          <w:rFonts w:ascii="Verdana" w:hAnsi="Verdana"/>
          <w:color w:val="3A4972"/>
          <w:sz w:val="24"/>
          <w:szCs w:val="24"/>
          <w:u w:val="single"/>
        </w:rPr>
      </w:pPr>
    </w:p>
    <w:p w14:paraId="76F25A60" w14:textId="77777777" w:rsidR="000A0A9B" w:rsidRPr="00376332" w:rsidRDefault="000A0A9B" w:rsidP="000A0A9B">
      <w:pPr>
        <w:pStyle w:val="paragraph"/>
        <w:spacing w:before="0" w:beforeAutospacing="0" w:after="0" w:afterAutospacing="0"/>
        <w:textAlignment w:val="baseline"/>
        <w:rPr>
          <w:rFonts w:ascii="Verdana" w:hAnsi="Verdana" w:cs="Arial"/>
          <w:color w:val="000000"/>
        </w:rPr>
      </w:pPr>
      <w:r w:rsidRPr="00376332">
        <w:rPr>
          <w:rStyle w:val="normaltextrun"/>
          <w:rFonts w:ascii="Verdana" w:hAnsi="Verdana" w:cs="Arial"/>
          <w:color w:val="000000"/>
        </w:rPr>
        <w:t xml:space="preserve">In September 2025, both Hywel Dda and Swansea University Health Boards received a report at </w:t>
      </w:r>
      <w:r w:rsidRPr="00376332">
        <w:rPr>
          <w:rStyle w:val="normaltextrun"/>
          <w:rFonts w:ascii="Verdana" w:hAnsi="Verdana" w:cs="Arial"/>
          <w:color w:val="000000" w:themeColor="text1"/>
        </w:rPr>
        <w:t xml:space="preserve">their respective Public </w:t>
      </w:r>
      <w:r w:rsidRPr="00376332">
        <w:rPr>
          <w:rStyle w:val="normaltextrun"/>
          <w:rFonts w:ascii="Verdana" w:hAnsi="Verdana" w:cs="Arial"/>
          <w:color w:val="000000"/>
        </w:rPr>
        <w:t>Board meetings, which outlined the next steps for a regional Cellular Pathology service for south-west Wales. The Boards agreed to endorse</w:t>
      </w:r>
      <w:r w:rsidRPr="00376332">
        <w:rPr>
          <w:rFonts w:ascii="Verdana" w:hAnsi="Verdana" w:cs="Arial"/>
          <w:color w:val="000000"/>
        </w:rPr>
        <w:t xml:space="preserve"> the aspiration to develop a fully integrated regional cellular pathology service, in a single facility, for South-West Wales</w:t>
      </w:r>
      <w:r w:rsidRPr="00376332">
        <w:rPr>
          <w:rStyle w:val="normaltextrun"/>
          <w:rFonts w:ascii="Verdana" w:hAnsi="Verdana" w:cs="Arial"/>
          <w:color w:val="000000"/>
        </w:rPr>
        <w:t>.</w:t>
      </w:r>
    </w:p>
    <w:p w14:paraId="4A8201E5" w14:textId="77777777" w:rsidR="000A0A9B" w:rsidRPr="00376332" w:rsidRDefault="000A0A9B" w:rsidP="000A0A9B">
      <w:pPr>
        <w:pStyle w:val="paragraph"/>
        <w:spacing w:before="0" w:beforeAutospacing="0" w:after="0" w:afterAutospacing="0"/>
        <w:textAlignment w:val="baseline"/>
        <w:rPr>
          <w:rStyle w:val="normaltextrun"/>
          <w:rFonts w:ascii="Verdana" w:hAnsi="Verdana" w:cs="Arial"/>
          <w:color w:val="000000"/>
        </w:rPr>
      </w:pPr>
    </w:p>
    <w:p w14:paraId="788F931E" w14:textId="77777777" w:rsidR="000A0A9B" w:rsidRPr="00376332" w:rsidRDefault="000A0A9B" w:rsidP="000A0A9B">
      <w:pPr>
        <w:pStyle w:val="paragraph"/>
        <w:spacing w:before="0" w:beforeAutospacing="0" w:after="0" w:afterAutospacing="0"/>
        <w:textAlignment w:val="baseline"/>
        <w:rPr>
          <w:rStyle w:val="normaltextrun"/>
          <w:rFonts w:ascii="Verdana" w:hAnsi="Verdana" w:cs="Arial"/>
          <w:color w:val="000000"/>
        </w:rPr>
      </w:pPr>
      <w:r w:rsidRPr="00376332">
        <w:rPr>
          <w:rStyle w:val="normaltextrun"/>
          <w:rFonts w:ascii="Verdana" w:hAnsi="Verdana" w:cs="Arial"/>
          <w:color w:val="000000"/>
        </w:rPr>
        <w:t>A regional pathology capital working group, chaired by Lee Davies, Executive Director of Strategy and Planning at Hywel Dda UHB, led the work on determining a preferred regional site. This group included regional programme support, Capital and Finance representatives and operational service leads.</w:t>
      </w:r>
    </w:p>
    <w:p w14:paraId="370BD970" w14:textId="77777777" w:rsidR="000A0A9B" w:rsidRPr="00376332" w:rsidRDefault="000A0A9B" w:rsidP="000A0A9B">
      <w:pPr>
        <w:pStyle w:val="paragraph"/>
        <w:spacing w:before="0" w:beforeAutospacing="0" w:after="0" w:afterAutospacing="0"/>
        <w:textAlignment w:val="baseline"/>
        <w:rPr>
          <w:rFonts w:ascii="Verdana" w:hAnsi="Verdana" w:cs="Arial"/>
          <w:color w:val="000000"/>
        </w:rPr>
      </w:pPr>
    </w:p>
    <w:p w14:paraId="5CA17B1F" w14:textId="77777777" w:rsidR="000A0A9B" w:rsidRPr="00376332" w:rsidRDefault="000A0A9B" w:rsidP="000A0A9B">
      <w:pPr>
        <w:pStyle w:val="paragraph"/>
        <w:spacing w:before="0" w:beforeAutospacing="0" w:after="0" w:afterAutospacing="0"/>
        <w:textAlignment w:val="baseline"/>
        <w:rPr>
          <w:rStyle w:val="eop"/>
          <w:rFonts w:ascii="Verdana" w:hAnsi="Verdana" w:cs="Arial"/>
          <w:color w:val="000000"/>
        </w:rPr>
      </w:pPr>
      <w:r w:rsidRPr="00376332">
        <w:rPr>
          <w:rStyle w:val="normaltextrun"/>
          <w:rFonts w:ascii="Verdana" w:hAnsi="Verdana" w:cs="Arial"/>
          <w:color w:val="000000"/>
        </w:rPr>
        <w:t xml:space="preserve">In October 2025, this group met with Welsh Government to agree a timeline for submission of the paper. It was advised that, due to time constraints relating to the pre-election period, an options appraisal paper detailing a preferred site suitable for the Laboratory development would need to be submitted by 20 February 2026. </w:t>
      </w:r>
      <w:r w:rsidRPr="00376332">
        <w:rPr>
          <w:rStyle w:val="eop"/>
          <w:rFonts w:ascii="Verdana" w:hAnsi="Verdana" w:cs="Arial"/>
          <w:color w:val="000000"/>
        </w:rPr>
        <w:t xml:space="preserve"> </w:t>
      </w:r>
    </w:p>
    <w:p w14:paraId="39FD4182" w14:textId="77777777" w:rsidR="000A0A9B" w:rsidRPr="00376332" w:rsidRDefault="000A0A9B" w:rsidP="000A0A9B">
      <w:pPr>
        <w:pStyle w:val="paragraph"/>
        <w:spacing w:before="0" w:beforeAutospacing="0" w:after="0" w:afterAutospacing="0"/>
        <w:textAlignment w:val="baseline"/>
        <w:rPr>
          <w:rFonts w:ascii="Verdana" w:hAnsi="Verdana" w:cs="Arial"/>
          <w:color w:val="000000"/>
        </w:rPr>
      </w:pPr>
    </w:p>
    <w:p w14:paraId="1ACDFB62" w14:textId="43C6EB9F" w:rsidR="004D3EB1" w:rsidRPr="00376332" w:rsidRDefault="000A0A9B" w:rsidP="000A0A9B">
      <w:pPr>
        <w:spacing w:after="0" w:line="240" w:lineRule="auto"/>
        <w:rPr>
          <w:rFonts w:ascii="Verdana" w:hAnsi="Verdana"/>
          <w:sz w:val="24"/>
          <w:szCs w:val="24"/>
        </w:rPr>
      </w:pPr>
      <w:r w:rsidRPr="00376332">
        <w:rPr>
          <w:rFonts w:ascii="Verdana" w:hAnsi="Verdana"/>
          <w:sz w:val="24"/>
          <w:szCs w:val="24"/>
        </w:rPr>
        <w:t xml:space="preserve">This report presents the final draft of this paper, identifying the preferred site, for approval by the Hywel Dda UHB Board, subject to its endorsement by the RJC on 16 February 2026. </w:t>
      </w:r>
    </w:p>
    <w:p w14:paraId="46AAA207" w14:textId="77777777" w:rsidR="000A0A9B" w:rsidRPr="00376332" w:rsidRDefault="000A0A9B" w:rsidP="000A0A9B">
      <w:pPr>
        <w:spacing w:after="0" w:line="240" w:lineRule="auto"/>
        <w:rPr>
          <w:rFonts w:ascii="Verdana" w:hAnsi="Verdana"/>
          <w:sz w:val="24"/>
          <w:szCs w:val="24"/>
        </w:rPr>
      </w:pPr>
    </w:p>
    <w:p w14:paraId="37D92142" w14:textId="63588479" w:rsidR="000B0687" w:rsidRPr="00AB32B5" w:rsidRDefault="00AB32B5" w:rsidP="000B0687">
      <w:pPr>
        <w:rPr>
          <w:rFonts w:ascii="Verdana" w:hAnsi="Verdana"/>
          <w:b/>
          <w:sz w:val="24"/>
          <w:szCs w:val="24"/>
        </w:rPr>
      </w:pPr>
      <w:r>
        <w:rPr>
          <w:rFonts w:ascii="Verdana" w:hAnsi="Verdana"/>
          <w:b/>
          <w:sz w:val="24"/>
          <w:szCs w:val="24"/>
        </w:rPr>
        <w:t>ASS</w:t>
      </w:r>
      <w:r w:rsidR="004D3396">
        <w:rPr>
          <w:rFonts w:ascii="Verdana" w:hAnsi="Verdana"/>
          <w:b/>
          <w:sz w:val="24"/>
          <w:szCs w:val="24"/>
        </w:rPr>
        <w:t>ESSMENT</w:t>
      </w:r>
    </w:p>
    <w:p w14:paraId="1965C950" w14:textId="77777777" w:rsidR="000B0687" w:rsidRPr="00376332" w:rsidRDefault="000B0687" w:rsidP="000B0687">
      <w:pPr>
        <w:spacing w:after="200"/>
        <w:rPr>
          <w:rFonts w:ascii="Verdana" w:hAnsi="Verdana"/>
          <w:sz w:val="24"/>
          <w:szCs w:val="24"/>
        </w:rPr>
      </w:pPr>
      <w:r w:rsidRPr="00376332">
        <w:rPr>
          <w:rFonts w:ascii="Verdana" w:hAnsi="Verdana"/>
          <w:sz w:val="24"/>
          <w:szCs w:val="24"/>
        </w:rPr>
        <w:t xml:space="preserve">The report presented to the September 2025 Public Board meetings provided an update on the Regional Pathology programme, including the work undertaken for site selection. Both Boards endorsed the intention to develop a business case to support the conversion of one of the two shortlisted site options for the development of a regional cellular pathology service and, through the development of that business case, confirm the preferred option. The two shortlisted sites were </w:t>
      </w:r>
      <w:proofErr w:type="spellStart"/>
      <w:r w:rsidRPr="00376332">
        <w:rPr>
          <w:rFonts w:ascii="Verdana" w:hAnsi="Verdana"/>
          <w:sz w:val="24"/>
          <w:szCs w:val="24"/>
        </w:rPr>
        <w:t>Canolfan</w:t>
      </w:r>
      <w:proofErr w:type="spellEnd"/>
      <w:r w:rsidRPr="00376332">
        <w:rPr>
          <w:rFonts w:ascii="Verdana" w:hAnsi="Verdana"/>
          <w:sz w:val="24"/>
          <w:szCs w:val="24"/>
        </w:rPr>
        <w:t xml:space="preserve"> Pentre Awel, Llanelli and Sandringham Court, Swansea.</w:t>
      </w:r>
    </w:p>
    <w:p w14:paraId="70E8D395" w14:textId="77777777" w:rsidR="000B0687" w:rsidRPr="00376332" w:rsidRDefault="000B0687" w:rsidP="000B0687">
      <w:pPr>
        <w:spacing w:after="200"/>
        <w:rPr>
          <w:rFonts w:ascii="Verdana" w:hAnsi="Verdana"/>
          <w:sz w:val="24"/>
          <w:szCs w:val="24"/>
        </w:rPr>
      </w:pPr>
      <w:r w:rsidRPr="00376332">
        <w:rPr>
          <w:rFonts w:ascii="Verdana" w:hAnsi="Verdana"/>
          <w:sz w:val="24"/>
          <w:szCs w:val="24"/>
        </w:rPr>
        <w:lastRenderedPageBreak/>
        <w:t>A third site on Swansea University’s Bay Campus, was subsequently identified as an additional site for consideration by NHS Wales Shared Services Partnership (NWSSP). This site was presented to the Capital Working Group for consideration on 12</w:t>
      </w:r>
      <w:r w:rsidRPr="00376332">
        <w:rPr>
          <w:rFonts w:ascii="Verdana" w:hAnsi="Verdana"/>
          <w:sz w:val="24"/>
          <w:szCs w:val="24"/>
          <w:vertAlign w:val="superscript"/>
        </w:rPr>
        <w:t xml:space="preserve"> </w:t>
      </w:r>
      <w:r w:rsidRPr="00376332">
        <w:rPr>
          <w:rFonts w:ascii="Verdana" w:hAnsi="Verdana"/>
          <w:sz w:val="24"/>
          <w:szCs w:val="24"/>
        </w:rPr>
        <w:t xml:space="preserve">November 2025. It was agreed that the site met the hurdle criteria and it was, therefore, added to the shortlist for consideration. </w:t>
      </w:r>
    </w:p>
    <w:p w14:paraId="2F09ECF2" w14:textId="77777777" w:rsidR="000B0687" w:rsidRPr="00376332" w:rsidRDefault="000B0687" w:rsidP="000B0687">
      <w:pPr>
        <w:spacing w:after="200"/>
        <w:rPr>
          <w:rFonts w:ascii="Verdana" w:hAnsi="Verdana"/>
          <w:sz w:val="24"/>
          <w:szCs w:val="24"/>
        </w:rPr>
      </w:pPr>
      <w:r w:rsidRPr="00376332">
        <w:rPr>
          <w:rFonts w:ascii="Verdana" w:hAnsi="Verdana"/>
          <w:sz w:val="24"/>
          <w:szCs w:val="24"/>
        </w:rPr>
        <w:t>Between October 2025 and January 2026, an appraisal of each of the three site options was conducted, utilising a combination of regional health board specialist resources and external expert commissions. This appraisal included the following activity:</w:t>
      </w:r>
    </w:p>
    <w:p w14:paraId="2AD3D675" w14:textId="77777777" w:rsidR="000B0687" w:rsidRPr="00376332" w:rsidRDefault="000B0687" w:rsidP="000B0687">
      <w:pPr>
        <w:pStyle w:val="ListParagraph"/>
        <w:numPr>
          <w:ilvl w:val="0"/>
          <w:numId w:val="22"/>
        </w:numPr>
        <w:spacing w:after="200" w:line="276" w:lineRule="auto"/>
        <w:ind w:left="360"/>
        <w:rPr>
          <w:rFonts w:ascii="Verdana" w:hAnsi="Verdana"/>
          <w:sz w:val="24"/>
          <w:szCs w:val="24"/>
        </w:rPr>
      </w:pPr>
      <w:r w:rsidRPr="00376332">
        <w:rPr>
          <w:rFonts w:ascii="Verdana" w:hAnsi="Verdana"/>
          <w:sz w:val="24"/>
          <w:szCs w:val="24"/>
        </w:rPr>
        <w:t>A full non-technical service led assessment of each site’s suitability for service needs</w:t>
      </w:r>
    </w:p>
    <w:p w14:paraId="1BD7187A" w14:textId="77777777" w:rsidR="000B0687" w:rsidRPr="00376332" w:rsidRDefault="000B0687" w:rsidP="000B0687">
      <w:pPr>
        <w:pStyle w:val="ListParagraph"/>
        <w:numPr>
          <w:ilvl w:val="0"/>
          <w:numId w:val="22"/>
        </w:numPr>
        <w:spacing w:after="200" w:line="276" w:lineRule="auto"/>
        <w:ind w:left="360"/>
        <w:rPr>
          <w:rFonts w:ascii="Verdana" w:hAnsi="Verdana"/>
          <w:sz w:val="24"/>
          <w:szCs w:val="24"/>
        </w:rPr>
      </w:pPr>
      <w:r w:rsidRPr="00376332">
        <w:rPr>
          <w:rFonts w:ascii="Verdana" w:hAnsi="Verdana"/>
          <w:sz w:val="24"/>
          <w:szCs w:val="24"/>
        </w:rPr>
        <w:t>A thorough technical assessment of each site’s suitability for development, including Mechanical Engineering and Architectural capability</w:t>
      </w:r>
    </w:p>
    <w:p w14:paraId="25D2CF39" w14:textId="77777777" w:rsidR="000B0687" w:rsidRPr="00376332" w:rsidRDefault="000B0687" w:rsidP="000B0687">
      <w:pPr>
        <w:pStyle w:val="ListParagraph"/>
        <w:numPr>
          <w:ilvl w:val="0"/>
          <w:numId w:val="22"/>
        </w:numPr>
        <w:spacing w:after="200" w:line="276" w:lineRule="auto"/>
        <w:ind w:left="360"/>
        <w:rPr>
          <w:rFonts w:ascii="Verdana" w:hAnsi="Verdana"/>
          <w:sz w:val="24"/>
          <w:szCs w:val="24"/>
        </w:rPr>
      </w:pPr>
      <w:r w:rsidRPr="00376332">
        <w:rPr>
          <w:rFonts w:ascii="Verdana" w:hAnsi="Verdana"/>
          <w:sz w:val="24"/>
          <w:szCs w:val="24"/>
        </w:rPr>
        <w:t xml:space="preserve">A high-level Capital costs analysis </w:t>
      </w:r>
    </w:p>
    <w:p w14:paraId="23647B73" w14:textId="77777777" w:rsidR="000B0687" w:rsidRPr="00376332" w:rsidRDefault="000B0687" w:rsidP="000B0687">
      <w:pPr>
        <w:pStyle w:val="ListParagraph"/>
        <w:numPr>
          <w:ilvl w:val="0"/>
          <w:numId w:val="22"/>
        </w:numPr>
        <w:spacing w:after="200" w:line="276" w:lineRule="auto"/>
        <w:ind w:left="360"/>
        <w:rPr>
          <w:rFonts w:ascii="Verdana" w:hAnsi="Verdana"/>
          <w:sz w:val="24"/>
          <w:szCs w:val="24"/>
        </w:rPr>
      </w:pPr>
      <w:r w:rsidRPr="00376332">
        <w:rPr>
          <w:rFonts w:ascii="Verdana" w:hAnsi="Verdana"/>
          <w:sz w:val="24"/>
          <w:szCs w:val="24"/>
        </w:rPr>
        <w:t xml:space="preserve">An indicative delivery timescale </w:t>
      </w:r>
    </w:p>
    <w:p w14:paraId="60E0B807" w14:textId="77777777" w:rsidR="000B0687" w:rsidRPr="00376332" w:rsidRDefault="000B0687" w:rsidP="000B0687">
      <w:pPr>
        <w:pStyle w:val="ListParagraph"/>
        <w:numPr>
          <w:ilvl w:val="0"/>
          <w:numId w:val="22"/>
        </w:numPr>
        <w:spacing w:after="200" w:line="276" w:lineRule="auto"/>
        <w:ind w:left="360"/>
        <w:rPr>
          <w:rFonts w:ascii="Verdana" w:hAnsi="Verdana"/>
          <w:sz w:val="24"/>
          <w:szCs w:val="24"/>
        </w:rPr>
      </w:pPr>
      <w:r w:rsidRPr="00376332">
        <w:rPr>
          <w:rFonts w:ascii="Verdana" w:hAnsi="Verdana"/>
          <w:sz w:val="24"/>
          <w:szCs w:val="24"/>
        </w:rPr>
        <w:t xml:space="preserve">A financial analysis on the service move  </w:t>
      </w:r>
    </w:p>
    <w:p w14:paraId="55CD7F85" w14:textId="2800C8CC" w:rsidR="000A0A9B" w:rsidRPr="00376332" w:rsidRDefault="000B0687" w:rsidP="000B0687">
      <w:pPr>
        <w:spacing w:after="0" w:line="240" w:lineRule="auto"/>
        <w:rPr>
          <w:rFonts w:ascii="Verdana" w:hAnsi="Verdana"/>
          <w:sz w:val="24"/>
          <w:szCs w:val="24"/>
        </w:rPr>
      </w:pPr>
      <w:r w:rsidRPr="00376332">
        <w:rPr>
          <w:rFonts w:ascii="Verdana" w:hAnsi="Verdana"/>
          <w:sz w:val="24"/>
          <w:szCs w:val="24"/>
        </w:rPr>
        <w:t>A workshop was held on 2</w:t>
      </w:r>
      <w:r w:rsidRPr="00376332">
        <w:rPr>
          <w:rFonts w:ascii="Verdana" w:hAnsi="Verdana"/>
          <w:sz w:val="24"/>
          <w:szCs w:val="24"/>
          <w:vertAlign w:val="superscript"/>
        </w:rPr>
        <w:t xml:space="preserve"> </w:t>
      </w:r>
      <w:r w:rsidRPr="00376332">
        <w:rPr>
          <w:rFonts w:ascii="Verdana" w:hAnsi="Verdana"/>
          <w:sz w:val="24"/>
          <w:szCs w:val="24"/>
        </w:rPr>
        <w:t>February 2026, at which the appraisal information was considered and a consensus agreement of a preferred laboratory site option was reached.</w:t>
      </w:r>
    </w:p>
    <w:p w14:paraId="649B4217" w14:textId="77777777" w:rsidR="00AE42A5" w:rsidRPr="00376332" w:rsidRDefault="00AE42A5" w:rsidP="00AE42A5">
      <w:pPr>
        <w:spacing w:line="276" w:lineRule="auto"/>
        <w:rPr>
          <w:rFonts w:ascii="Verdana" w:hAnsi="Verdana"/>
          <w:b/>
          <w:bCs/>
          <w:sz w:val="24"/>
          <w:szCs w:val="24"/>
        </w:rPr>
      </w:pPr>
    </w:p>
    <w:p w14:paraId="01749DE2" w14:textId="4BC3BB81" w:rsidR="000B0687" w:rsidRPr="00376332" w:rsidRDefault="000B0687" w:rsidP="00AE42A5">
      <w:pPr>
        <w:spacing w:line="276" w:lineRule="auto"/>
        <w:rPr>
          <w:rFonts w:ascii="Verdana" w:hAnsi="Verdana"/>
          <w:b/>
          <w:bCs/>
          <w:sz w:val="24"/>
          <w:szCs w:val="24"/>
        </w:rPr>
      </w:pPr>
      <w:r w:rsidRPr="00376332">
        <w:rPr>
          <w:rFonts w:ascii="Verdana" w:hAnsi="Verdana"/>
          <w:b/>
          <w:bCs/>
          <w:sz w:val="24"/>
          <w:szCs w:val="24"/>
        </w:rPr>
        <w:t>RECOMMENDATION</w:t>
      </w:r>
    </w:p>
    <w:p w14:paraId="73D59C45" w14:textId="77777777" w:rsidR="008D4B05" w:rsidRPr="00376332" w:rsidRDefault="008D4B05" w:rsidP="008D4B05">
      <w:pPr>
        <w:spacing w:line="276" w:lineRule="auto"/>
        <w:rPr>
          <w:rFonts w:ascii="Verdana" w:hAnsi="Verdana"/>
          <w:sz w:val="24"/>
          <w:szCs w:val="24"/>
        </w:rPr>
      </w:pPr>
      <w:r w:rsidRPr="00376332">
        <w:rPr>
          <w:rFonts w:ascii="Verdana" w:hAnsi="Verdana"/>
          <w:sz w:val="24"/>
          <w:szCs w:val="24"/>
        </w:rPr>
        <w:t>The Board is asked to:</w:t>
      </w:r>
    </w:p>
    <w:p w14:paraId="75A4111F" w14:textId="77777777" w:rsidR="008D4B05" w:rsidRPr="00376332" w:rsidRDefault="008D4B05" w:rsidP="008D4B05">
      <w:pPr>
        <w:numPr>
          <w:ilvl w:val="0"/>
          <w:numId w:val="18"/>
        </w:numPr>
        <w:spacing w:after="0" w:line="276" w:lineRule="auto"/>
        <w:ind w:left="360"/>
        <w:rPr>
          <w:rFonts w:ascii="Verdana" w:hAnsi="Verdana"/>
          <w:sz w:val="24"/>
          <w:szCs w:val="24"/>
        </w:rPr>
      </w:pPr>
      <w:r w:rsidRPr="00376332">
        <w:rPr>
          <w:rFonts w:ascii="Verdana" w:hAnsi="Verdana"/>
          <w:b/>
          <w:bCs/>
          <w:sz w:val="24"/>
          <w:szCs w:val="24"/>
        </w:rPr>
        <w:t>CONSIDER</w:t>
      </w:r>
      <w:r w:rsidRPr="00376332">
        <w:rPr>
          <w:rFonts w:ascii="Verdana" w:hAnsi="Verdana"/>
          <w:sz w:val="24"/>
          <w:szCs w:val="24"/>
        </w:rPr>
        <w:t xml:space="preserve"> the work undertaken on the site options appraisal and the recommendation from the recent Regional Cellular Pathology workshop for a preferred Laboratory Site.</w:t>
      </w:r>
    </w:p>
    <w:p w14:paraId="3231CCB2" w14:textId="77777777" w:rsidR="008D4B05" w:rsidRPr="00376332" w:rsidRDefault="008D4B05" w:rsidP="008D4B05">
      <w:pPr>
        <w:numPr>
          <w:ilvl w:val="0"/>
          <w:numId w:val="18"/>
        </w:numPr>
        <w:spacing w:after="0" w:line="276" w:lineRule="auto"/>
        <w:ind w:left="360"/>
        <w:rPr>
          <w:rFonts w:ascii="Verdana" w:hAnsi="Verdana"/>
          <w:sz w:val="24"/>
          <w:szCs w:val="24"/>
          <w:lang w:eastAsia="en-GB"/>
        </w:rPr>
      </w:pPr>
      <w:r w:rsidRPr="00376332">
        <w:rPr>
          <w:rFonts w:ascii="Verdana" w:hAnsi="Verdana"/>
          <w:b/>
          <w:bCs/>
          <w:sz w:val="24"/>
          <w:szCs w:val="24"/>
        </w:rPr>
        <w:t>APPROVE</w:t>
      </w:r>
      <w:r w:rsidRPr="00376332">
        <w:rPr>
          <w:rFonts w:ascii="Verdana" w:hAnsi="Verdana"/>
          <w:sz w:val="24"/>
          <w:szCs w:val="24"/>
        </w:rPr>
        <w:t xml:space="preserve"> the submission of the attached paper, subject to its endorsement by the Regional Joint Committee on 16 February 2026, identifying the preferred site to Welsh Government, including the following recommendations:</w:t>
      </w:r>
    </w:p>
    <w:p w14:paraId="3B869B03" w14:textId="77777777" w:rsidR="008D4B05" w:rsidRPr="00376332" w:rsidRDefault="008D4B05" w:rsidP="008D4B05">
      <w:pPr>
        <w:spacing w:line="276" w:lineRule="auto"/>
        <w:ind w:left="360"/>
        <w:rPr>
          <w:rFonts w:ascii="Verdana" w:hAnsi="Verdana"/>
          <w:sz w:val="24"/>
          <w:szCs w:val="24"/>
          <w:lang w:eastAsia="en-GB"/>
        </w:rPr>
      </w:pPr>
    </w:p>
    <w:p w14:paraId="35F58D78" w14:textId="77777777" w:rsidR="008D4B05" w:rsidRPr="00376332" w:rsidRDefault="008D4B05" w:rsidP="008D4B05">
      <w:pPr>
        <w:spacing w:after="0" w:line="276" w:lineRule="auto"/>
        <w:rPr>
          <w:rFonts w:ascii="Verdana" w:hAnsi="Verdana"/>
          <w:sz w:val="24"/>
          <w:szCs w:val="24"/>
          <w:lang w:eastAsia="en-GB"/>
        </w:rPr>
      </w:pPr>
      <w:r w:rsidRPr="00376332">
        <w:rPr>
          <w:rFonts w:ascii="Verdana" w:hAnsi="Verdana"/>
          <w:sz w:val="24"/>
          <w:szCs w:val="24"/>
        </w:rPr>
        <w:t>Welsh Government is asked to:</w:t>
      </w:r>
    </w:p>
    <w:p w14:paraId="28410418" w14:textId="130EE89A" w:rsidR="008D4B05" w:rsidRPr="00376332" w:rsidRDefault="008D4B05" w:rsidP="008D4B05">
      <w:pPr>
        <w:ind w:left="770" w:hanging="770"/>
        <w:rPr>
          <w:rFonts w:ascii="Verdana" w:hAnsi="Verdana"/>
          <w:sz w:val="24"/>
          <w:szCs w:val="24"/>
        </w:rPr>
      </w:pPr>
      <w:r w:rsidRPr="00376332">
        <w:rPr>
          <w:rFonts w:ascii="Verdana" w:hAnsi="Verdana"/>
          <w:sz w:val="24"/>
          <w:szCs w:val="24"/>
        </w:rPr>
        <w:t>1.  Consider the recommendation of the South West Wales Regional Pathology Working Group that Bay Campus, Swansea University represents the preferred site for a regional Cellular Pathology Laboratory, subject to development of a full business case and confirmation of funding.</w:t>
      </w:r>
    </w:p>
    <w:p w14:paraId="766CC01D" w14:textId="3A869A33" w:rsidR="008D4B05" w:rsidRPr="00376332" w:rsidRDefault="008D4B05" w:rsidP="008D4B05">
      <w:pPr>
        <w:rPr>
          <w:rFonts w:ascii="Verdana" w:hAnsi="Verdana"/>
          <w:sz w:val="24"/>
          <w:szCs w:val="24"/>
        </w:rPr>
      </w:pPr>
      <w:r w:rsidRPr="00376332">
        <w:rPr>
          <w:rFonts w:ascii="Verdana" w:hAnsi="Verdana"/>
          <w:sz w:val="24"/>
          <w:szCs w:val="24"/>
        </w:rPr>
        <w:lastRenderedPageBreak/>
        <w:t>2. Acknowledge that the recommendation is in line with the remit received from Ministers to agree regional solutions.</w:t>
      </w:r>
    </w:p>
    <w:p w14:paraId="04EBA78D" w14:textId="77777777" w:rsidR="008D4B05" w:rsidRPr="00376332" w:rsidRDefault="008D4B05" w:rsidP="008D4B05">
      <w:pPr>
        <w:rPr>
          <w:rFonts w:ascii="Verdana" w:hAnsi="Verdana"/>
          <w:sz w:val="24"/>
          <w:szCs w:val="24"/>
        </w:rPr>
      </w:pPr>
      <w:r w:rsidRPr="00376332">
        <w:rPr>
          <w:rFonts w:ascii="Verdana" w:hAnsi="Verdana"/>
          <w:sz w:val="24"/>
          <w:szCs w:val="24"/>
        </w:rPr>
        <w:t>3. Recognise that there is an affordability challenge which needs to be fully articulated within the full business case, including:</w:t>
      </w:r>
    </w:p>
    <w:p w14:paraId="5F87846B" w14:textId="77777777" w:rsidR="008D4B05" w:rsidRPr="00376332" w:rsidRDefault="008D4B05" w:rsidP="008D4B05">
      <w:pPr>
        <w:numPr>
          <w:ilvl w:val="0"/>
          <w:numId w:val="23"/>
        </w:numPr>
        <w:spacing w:before="100" w:beforeAutospacing="1" w:after="100" w:afterAutospacing="1" w:line="240" w:lineRule="auto"/>
        <w:ind w:left="1320"/>
        <w:rPr>
          <w:rFonts w:ascii="Verdana" w:hAnsi="Verdana"/>
          <w:sz w:val="24"/>
          <w:szCs w:val="24"/>
        </w:rPr>
      </w:pPr>
      <w:r w:rsidRPr="00376332">
        <w:rPr>
          <w:rFonts w:ascii="Verdana" w:hAnsi="Verdana"/>
          <w:sz w:val="24"/>
          <w:szCs w:val="24"/>
        </w:rPr>
        <w:t>An indicative capital funding requirement of £12.5m;</w:t>
      </w:r>
    </w:p>
    <w:p w14:paraId="6CEFDF8D" w14:textId="77777777" w:rsidR="008D4B05" w:rsidRPr="00376332" w:rsidRDefault="008D4B05" w:rsidP="008D4B05">
      <w:pPr>
        <w:numPr>
          <w:ilvl w:val="0"/>
          <w:numId w:val="23"/>
        </w:numPr>
        <w:spacing w:before="100" w:beforeAutospacing="1" w:after="100" w:afterAutospacing="1" w:line="240" w:lineRule="auto"/>
        <w:ind w:left="1320"/>
        <w:rPr>
          <w:rFonts w:ascii="Verdana" w:hAnsi="Verdana"/>
          <w:sz w:val="24"/>
          <w:szCs w:val="24"/>
        </w:rPr>
      </w:pPr>
      <w:r w:rsidRPr="00376332">
        <w:rPr>
          <w:rFonts w:ascii="Verdana" w:hAnsi="Verdana"/>
          <w:sz w:val="24"/>
          <w:szCs w:val="24"/>
        </w:rPr>
        <w:t>Annual revenue funding requirement of £1.2m over a 15 year period (increasing from £0.7m in year 1, and £0.9m in year 2).</w:t>
      </w:r>
    </w:p>
    <w:p w14:paraId="49600687" w14:textId="77777777" w:rsidR="008D4B05" w:rsidRPr="00376332" w:rsidRDefault="008D4B05" w:rsidP="008D4B05">
      <w:pPr>
        <w:rPr>
          <w:rFonts w:ascii="Verdana" w:hAnsi="Verdana"/>
          <w:sz w:val="24"/>
          <w:szCs w:val="24"/>
        </w:rPr>
      </w:pPr>
      <w:r w:rsidRPr="00376332">
        <w:rPr>
          <w:rFonts w:ascii="Verdana" w:hAnsi="Verdana"/>
          <w:sz w:val="24"/>
          <w:szCs w:val="24"/>
        </w:rPr>
        <w:t>The full business case needs to clearly articulate how the additional revenue consequences will be fully addressed or funded, as neither Health Board have the ability to recognise these within their future commitments. This may include:</w:t>
      </w:r>
    </w:p>
    <w:p w14:paraId="03E74EE0" w14:textId="77777777" w:rsidR="008D4B05" w:rsidRPr="00376332" w:rsidRDefault="008D4B05" w:rsidP="008D4B05">
      <w:pPr>
        <w:numPr>
          <w:ilvl w:val="0"/>
          <w:numId w:val="24"/>
        </w:numPr>
        <w:spacing w:before="100" w:beforeAutospacing="1" w:after="100" w:afterAutospacing="1" w:line="240" w:lineRule="auto"/>
        <w:ind w:left="1320"/>
        <w:rPr>
          <w:rFonts w:ascii="Verdana" w:hAnsi="Verdana"/>
          <w:sz w:val="24"/>
          <w:szCs w:val="24"/>
        </w:rPr>
      </w:pPr>
      <w:r w:rsidRPr="00376332">
        <w:rPr>
          <w:rFonts w:ascii="Verdana" w:hAnsi="Verdana"/>
          <w:sz w:val="24"/>
          <w:szCs w:val="24"/>
        </w:rPr>
        <w:t>Options to capitalise costs where this is in line with financial reporting standards;</w:t>
      </w:r>
    </w:p>
    <w:p w14:paraId="5BC99514" w14:textId="77777777" w:rsidR="008D4B05" w:rsidRPr="00376332" w:rsidRDefault="008D4B05" w:rsidP="008D4B05">
      <w:pPr>
        <w:numPr>
          <w:ilvl w:val="0"/>
          <w:numId w:val="24"/>
        </w:numPr>
        <w:spacing w:before="100" w:beforeAutospacing="1" w:after="100" w:afterAutospacing="1" w:line="240" w:lineRule="auto"/>
        <w:ind w:left="1320"/>
        <w:rPr>
          <w:rFonts w:ascii="Verdana" w:hAnsi="Verdana"/>
          <w:sz w:val="24"/>
          <w:szCs w:val="24"/>
        </w:rPr>
      </w:pPr>
      <w:r w:rsidRPr="00376332">
        <w:rPr>
          <w:rFonts w:ascii="Verdana" w:hAnsi="Verdana"/>
          <w:sz w:val="24"/>
          <w:szCs w:val="24"/>
        </w:rPr>
        <w:t>Options to recognise cash releasing savings from the consolidation of services;</w:t>
      </w:r>
    </w:p>
    <w:p w14:paraId="5F6918D3" w14:textId="77777777" w:rsidR="008D4B05" w:rsidRPr="00376332" w:rsidRDefault="008D4B05" w:rsidP="008D4B05">
      <w:pPr>
        <w:numPr>
          <w:ilvl w:val="0"/>
          <w:numId w:val="24"/>
        </w:numPr>
        <w:spacing w:before="100" w:beforeAutospacing="1" w:after="100" w:afterAutospacing="1" w:line="240" w:lineRule="auto"/>
        <w:ind w:left="1320"/>
        <w:rPr>
          <w:rFonts w:ascii="Verdana" w:hAnsi="Verdana"/>
          <w:sz w:val="24"/>
          <w:szCs w:val="24"/>
        </w:rPr>
      </w:pPr>
      <w:r w:rsidRPr="00376332">
        <w:rPr>
          <w:rFonts w:ascii="Verdana" w:hAnsi="Verdana"/>
          <w:sz w:val="24"/>
          <w:szCs w:val="24"/>
        </w:rPr>
        <w:t>Options to develop commercial income streams;</w:t>
      </w:r>
    </w:p>
    <w:p w14:paraId="5DEA3A75" w14:textId="77777777" w:rsidR="008D4B05" w:rsidRPr="00376332" w:rsidRDefault="008D4B05" w:rsidP="008D4B05">
      <w:pPr>
        <w:numPr>
          <w:ilvl w:val="0"/>
          <w:numId w:val="24"/>
        </w:numPr>
        <w:spacing w:before="100" w:beforeAutospacing="1" w:after="100" w:afterAutospacing="1" w:line="240" w:lineRule="auto"/>
        <w:ind w:left="1320"/>
        <w:rPr>
          <w:rFonts w:ascii="Verdana" w:hAnsi="Verdana"/>
          <w:sz w:val="24"/>
          <w:szCs w:val="24"/>
        </w:rPr>
      </w:pPr>
      <w:r w:rsidRPr="00376332">
        <w:rPr>
          <w:rFonts w:ascii="Verdana" w:hAnsi="Verdana"/>
          <w:sz w:val="24"/>
          <w:szCs w:val="24"/>
        </w:rPr>
        <w:t>Options to mitigate future unabated demand growth so that the productivity benefits of consolidation do not require future funding to address demand</w:t>
      </w:r>
    </w:p>
    <w:p w14:paraId="7DD1723E" w14:textId="77777777" w:rsidR="008D4B05" w:rsidRPr="00376332" w:rsidRDefault="008D4B05" w:rsidP="008D4B05">
      <w:pPr>
        <w:rPr>
          <w:rFonts w:ascii="Verdana" w:hAnsi="Verdana"/>
          <w:sz w:val="24"/>
          <w:szCs w:val="24"/>
        </w:rPr>
      </w:pPr>
      <w:r w:rsidRPr="00376332">
        <w:rPr>
          <w:rFonts w:ascii="Verdana" w:hAnsi="Verdana"/>
          <w:sz w:val="24"/>
          <w:szCs w:val="24"/>
        </w:rPr>
        <w:t>4. Subject to confirming affordability, agree capital funding to support detailed design activities during 2026/27, with the explicit understanding that:</w:t>
      </w:r>
    </w:p>
    <w:p w14:paraId="6718A942" w14:textId="77777777" w:rsidR="008D4B05" w:rsidRPr="00376332" w:rsidRDefault="008D4B05" w:rsidP="008D4B05">
      <w:pPr>
        <w:numPr>
          <w:ilvl w:val="0"/>
          <w:numId w:val="25"/>
        </w:numPr>
        <w:spacing w:before="100" w:beforeAutospacing="1" w:after="100" w:afterAutospacing="1" w:line="240" w:lineRule="auto"/>
        <w:ind w:left="1320"/>
        <w:rPr>
          <w:rFonts w:ascii="Verdana" w:hAnsi="Verdana"/>
          <w:sz w:val="24"/>
          <w:szCs w:val="24"/>
        </w:rPr>
      </w:pPr>
      <w:r w:rsidRPr="00376332">
        <w:rPr>
          <w:rFonts w:ascii="Verdana" w:hAnsi="Verdana"/>
          <w:sz w:val="24"/>
          <w:szCs w:val="24"/>
        </w:rPr>
        <w:t>Site selection does not constitute commitment to proceed</w:t>
      </w:r>
    </w:p>
    <w:p w14:paraId="3822492E" w14:textId="77777777" w:rsidR="008D4B05" w:rsidRPr="00376332" w:rsidRDefault="008D4B05" w:rsidP="008D4B05">
      <w:pPr>
        <w:numPr>
          <w:ilvl w:val="0"/>
          <w:numId w:val="25"/>
        </w:numPr>
        <w:spacing w:before="100" w:beforeAutospacing="1" w:after="100" w:afterAutospacing="1" w:line="240" w:lineRule="auto"/>
        <w:ind w:left="1320"/>
        <w:rPr>
          <w:rFonts w:ascii="Verdana" w:hAnsi="Verdana"/>
          <w:sz w:val="24"/>
          <w:szCs w:val="24"/>
        </w:rPr>
      </w:pPr>
      <w:r w:rsidRPr="00376332">
        <w:rPr>
          <w:rFonts w:ascii="Verdana" w:hAnsi="Verdana"/>
          <w:sz w:val="24"/>
          <w:szCs w:val="24"/>
        </w:rPr>
        <w:t>Full business case approval is required before any construction or lease commitment</w:t>
      </w:r>
    </w:p>
    <w:p w14:paraId="165E3B63" w14:textId="77777777" w:rsidR="008D4B05" w:rsidRPr="00376332" w:rsidRDefault="008D4B05" w:rsidP="008D4B05">
      <w:pPr>
        <w:numPr>
          <w:ilvl w:val="0"/>
          <w:numId w:val="25"/>
        </w:numPr>
        <w:spacing w:before="100" w:beforeAutospacing="1" w:after="100" w:afterAutospacing="1" w:line="240" w:lineRule="auto"/>
        <w:ind w:left="1320"/>
        <w:rPr>
          <w:rFonts w:ascii="Verdana" w:hAnsi="Verdana"/>
          <w:sz w:val="24"/>
          <w:szCs w:val="24"/>
        </w:rPr>
      </w:pPr>
      <w:r w:rsidRPr="00376332">
        <w:rPr>
          <w:rFonts w:ascii="Verdana" w:hAnsi="Verdana"/>
          <w:sz w:val="24"/>
          <w:szCs w:val="24"/>
        </w:rPr>
        <w:t>Revenue consequences must be fully addressed</w:t>
      </w:r>
    </w:p>
    <w:p w14:paraId="4129BFE3" w14:textId="3818F7FE" w:rsidR="000B0687" w:rsidRPr="00376332" w:rsidRDefault="008D4B05" w:rsidP="008D4B05">
      <w:pPr>
        <w:spacing w:line="276" w:lineRule="auto"/>
        <w:rPr>
          <w:rFonts w:ascii="Verdana" w:hAnsi="Verdana"/>
          <w:sz w:val="24"/>
          <w:szCs w:val="24"/>
        </w:rPr>
      </w:pPr>
      <w:r w:rsidRPr="00376332">
        <w:rPr>
          <w:rFonts w:ascii="Verdana" w:hAnsi="Verdana"/>
          <w:sz w:val="24"/>
          <w:szCs w:val="24"/>
        </w:rPr>
        <w:t>Both Health Boards retain discretion not to proceed if the full business case is not satisfactory.</w:t>
      </w:r>
    </w:p>
    <w:p w14:paraId="3B5DEA7F" w14:textId="5115F7AE" w:rsidR="005235A8" w:rsidRDefault="005235A8">
      <w:pPr>
        <w:rPr>
          <w:rFonts w:ascii="Verdana" w:hAnsi="Verdana"/>
          <w:sz w:val="24"/>
          <w:szCs w:val="24"/>
        </w:rPr>
      </w:pPr>
      <w:r>
        <w:rPr>
          <w:rFonts w:ascii="Verdana" w:hAnsi="Verdana"/>
          <w:sz w:val="24"/>
          <w:szCs w:val="24"/>
        </w:rPr>
        <w:br w:type="page"/>
      </w:r>
    </w:p>
    <w:tbl>
      <w:tblPr>
        <w:tblStyle w:val="TableGrid"/>
        <w:tblW w:w="10490" w:type="dxa"/>
        <w:tblInd w:w="-714" w:type="dxa"/>
        <w:tblLayout w:type="fixed"/>
        <w:tblLook w:val="04A0" w:firstRow="1" w:lastRow="0" w:firstColumn="1" w:lastColumn="0" w:noHBand="0" w:noVBand="1"/>
      </w:tblPr>
      <w:tblGrid>
        <w:gridCol w:w="1809"/>
        <w:gridCol w:w="661"/>
        <w:gridCol w:w="5151"/>
        <w:gridCol w:w="2869"/>
      </w:tblGrid>
      <w:tr w:rsidR="00034194" w:rsidRPr="00376332" w14:paraId="6D290436" w14:textId="77777777" w:rsidTr="005235A8">
        <w:tc>
          <w:tcPr>
            <w:tcW w:w="10490" w:type="dxa"/>
            <w:gridSpan w:val="4"/>
            <w:shd w:val="clear" w:color="auto" w:fill="D5DCE4" w:themeFill="text2" w:themeFillTint="33"/>
          </w:tcPr>
          <w:p w14:paraId="6D290435" w14:textId="7A712782" w:rsidR="00034194" w:rsidRPr="00376332" w:rsidRDefault="0020539A">
            <w:pPr>
              <w:rPr>
                <w:rFonts w:ascii="Verdana" w:hAnsi="Verdana" w:cs="Arial"/>
                <w:b/>
                <w:sz w:val="24"/>
                <w:szCs w:val="24"/>
              </w:rPr>
            </w:pPr>
            <w:r w:rsidRPr="00376332">
              <w:rPr>
                <w:rFonts w:ascii="Verdana" w:hAnsi="Verdana" w:cs="Arial"/>
                <w:b/>
                <w:sz w:val="24"/>
                <w:szCs w:val="24"/>
              </w:rPr>
              <w:lastRenderedPageBreak/>
              <w:t>Governance and Assurance</w:t>
            </w:r>
          </w:p>
        </w:tc>
      </w:tr>
      <w:tr w:rsidR="00F5324A" w:rsidRPr="00376332" w14:paraId="6D29043A" w14:textId="77777777" w:rsidTr="005235A8">
        <w:tc>
          <w:tcPr>
            <w:tcW w:w="1809" w:type="dxa"/>
            <w:vMerge w:val="restart"/>
          </w:tcPr>
          <w:p w14:paraId="6D290437" w14:textId="77777777" w:rsidR="00F5324A" w:rsidRPr="00376332" w:rsidRDefault="00F5324A">
            <w:pPr>
              <w:rPr>
                <w:rFonts w:ascii="Verdana" w:hAnsi="Verdana" w:cs="Arial"/>
                <w:b/>
                <w:sz w:val="24"/>
                <w:szCs w:val="24"/>
              </w:rPr>
            </w:pPr>
            <w:r w:rsidRPr="00376332">
              <w:rPr>
                <w:rFonts w:ascii="Verdana" w:hAnsi="Verdana" w:cs="Arial"/>
                <w:b/>
                <w:sz w:val="24"/>
                <w:szCs w:val="24"/>
              </w:rPr>
              <w:t>Link to Enabling Objectives</w:t>
            </w:r>
          </w:p>
          <w:p w14:paraId="6D290438" w14:textId="77777777" w:rsidR="00F5324A" w:rsidRPr="00376332" w:rsidRDefault="00F5324A" w:rsidP="00133EA1">
            <w:pPr>
              <w:rPr>
                <w:rFonts w:ascii="Verdana" w:hAnsi="Verdana" w:cs="Arial"/>
                <w:b/>
                <w:sz w:val="24"/>
                <w:szCs w:val="24"/>
              </w:rPr>
            </w:pPr>
            <w:r w:rsidRPr="00376332">
              <w:rPr>
                <w:rFonts w:ascii="Verdana" w:hAnsi="Verdana" w:cs="Arial"/>
                <w:b/>
                <w:i/>
                <w:sz w:val="24"/>
                <w:szCs w:val="24"/>
              </w:rPr>
              <w:t xml:space="preserve">(please </w:t>
            </w:r>
            <w:r w:rsidR="00133EA1" w:rsidRPr="00376332">
              <w:rPr>
                <w:rFonts w:ascii="Verdana" w:hAnsi="Verdana" w:cs="Arial"/>
                <w:b/>
                <w:i/>
                <w:sz w:val="24"/>
                <w:szCs w:val="24"/>
              </w:rPr>
              <w:t>choose</w:t>
            </w:r>
            <w:r w:rsidRPr="00376332">
              <w:rPr>
                <w:rFonts w:ascii="Verdana" w:hAnsi="Verdana" w:cs="Arial"/>
                <w:b/>
                <w:i/>
                <w:sz w:val="24"/>
                <w:szCs w:val="24"/>
              </w:rPr>
              <w:t>)</w:t>
            </w:r>
          </w:p>
        </w:tc>
        <w:tc>
          <w:tcPr>
            <w:tcW w:w="8681" w:type="dxa"/>
            <w:gridSpan w:val="3"/>
            <w:shd w:val="clear" w:color="auto" w:fill="BDD6EE" w:themeFill="accent1" w:themeFillTint="66"/>
          </w:tcPr>
          <w:p w14:paraId="6D290439" w14:textId="77777777" w:rsidR="00F5324A" w:rsidRPr="00376332" w:rsidRDefault="00F5324A" w:rsidP="00F5324A">
            <w:pPr>
              <w:jc w:val="both"/>
              <w:rPr>
                <w:rFonts w:ascii="Verdana" w:hAnsi="Verdana" w:cs="Arial"/>
                <w:b/>
                <w:sz w:val="24"/>
                <w:szCs w:val="24"/>
              </w:rPr>
            </w:pPr>
            <w:r w:rsidRPr="00376332">
              <w:rPr>
                <w:rFonts w:ascii="Verdana" w:hAnsi="Verdana" w:cs="Arial"/>
                <w:b/>
                <w:sz w:val="24"/>
                <w:szCs w:val="24"/>
              </w:rPr>
              <w:t>Supporting better health and wellbeing by actively promoting and empowering people to live well in resilient communities</w:t>
            </w:r>
          </w:p>
        </w:tc>
      </w:tr>
      <w:tr w:rsidR="00F5324A" w:rsidRPr="00376332" w14:paraId="6D29043E" w14:textId="77777777" w:rsidTr="005235A8">
        <w:tc>
          <w:tcPr>
            <w:tcW w:w="1809" w:type="dxa"/>
            <w:vMerge/>
          </w:tcPr>
          <w:p w14:paraId="6D29043B" w14:textId="77777777" w:rsidR="00F5324A" w:rsidRPr="00376332" w:rsidRDefault="00F5324A">
            <w:pPr>
              <w:rPr>
                <w:rFonts w:ascii="Verdana" w:hAnsi="Verdana" w:cs="Arial"/>
                <w:b/>
                <w:sz w:val="24"/>
                <w:szCs w:val="24"/>
              </w:rPr>
            </w:pPr>
          </w:p>
        </w:tc>
        <w:tc>
          <w:tcPr>
            <w:tcW w:w="5812" w:type="dxa"/>
            <w:gridSpan w:val="2"/>
          </w:tcPr>
          <w:p w14:paraId="6D29043C" w14:textId="77777777" w:rsidR="00F5324A" w:rsidRPr="00376332" w:rsidRDefault="00F5324A" w:rsidP="00F5324A">
            <w:pPr>
              <w:rPr>
                <w:rFonts w:ascii="Verdana" w:hAnsi="Verdana" w:cs="Arial"/>
                <w:sz w:val="24"/>
                <w:szCs w:val="24"/>
              </w:rPr>
            </w:pPr>
            <w:r w:rsidRPr="0037633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2869" w:type="dxa"/>
              </w:tcPr>
              <w:p w14:paraId="6D29043D" w14:textId="05C9F59D" w:rsidR="00F5324A" w:rsidRPr="00376332" w:rsidRDefault="00C704A2" w:rsidP="0020539A">
                <w:pPr>
                  <w:jc w:val="center"/>
                  <w:rPr>
                    <w:rFonts w:ascii="Verdana" w:hAnsi="Verdana" w:cs="Arial"/>
                    <w:sz w:val="24"/>
                    <w:szCs w:val="24"/>
                  </w:rPr>
                </w:pPr>
                <w:r w:rsidRPr="00376332">
                  <w:rPr>
                    <w:rFonts w:ascii="Segoe UI Symbol" w:eastAsia="MS Gothic" w:hAnsi="Segoe UI Symbol" w:cs="Segoe UI Symbol"/>
                    <w:sz w:val="24"/>
                    <w:szCs w:val="24"/>
                  </w:rPr>
                  <w:t>☒</w:t>
                </w:r>
              </w:p>
            </w:tc>
          </w:sdtContent>
        </w:sdt>
      </w:tr>
      <w:tr w:rsidR="00F5324A" w:rsidRPr="00376332" w14:paraId="6D290442" w14:textId="77777777" w:rsidTr="005235A8">
        <w:tc>
          <w:tcPr>
            <w:tcW w:w="1809" w:type="dxa"/>
            <w:vMerge/>
          </w:tcPr>
          <w:p w14:paraId="6D29043F" w14:textId="77777777" w:rsidR="00F5324A" w:rsidRPr="00376332" w:rsidRDefault="00F5324A">
            <w:pPr>
              <w:rPr>
                <w:rFonts w:ascii="Verdana" w:hAnsi="Verdana" w:cs="Arial"/>
                <w:b/>
                <w:sz w:val="24"/>
                <w:szCs w:val="24"/>
              </w:rPr>
            </w:pPr>
          </w:p>
        </w:tc>
        <w:tc>
          <w:tcPr>
            <w:tcW w:w="5812" w:type="dxa"/>
            <w:gridSpan w:val="2"/>
          </w:tcPr>
          <w:p w14:paraId="6D290440" w14:textId="77777777" w:rsidR="00F5324A" w:rsidRPr="00376332" w:rsidRDefault="00F5324A" w:rsidP="00F5324A">
            <w:pPr>
              <w:rPr>
                <w:rFonts w:ascii="Verdana" w:hAnsi="Verdana" w:cs="Arial"/>
                <w:sz w:val="24"/>
                <w:szCs w:val="24"/>
              </w:rPr>
            </w:pPr>
            <w:r w:rsidRPr="00376332">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2869" w:type="dxa"/>
              </w:tcPr>
              <w:p w14:paraId="6D290441" w14:textId="46105C84" w:rsidR="00F5324A" w:rsidRPr="00376332" w:rsidRDefault="00C704A2" w:rsidP="0020539A">
                <w:pPr>
                  <w:jc w:val="center"/>
                  <w:rPr>
                    <w:rFonts w:ascii="Verdana" w:hAnsi="Verdana" w:cs="Arial"/>
                    <w:sz w:val="24"/>
                    <w:szCs w:val="24"/>
                  </w:rPr>
                </w:pPr>
                <w:r w:rsidRPr="00376332">
                  <w:rPr>
                    <w:rFonts w:ascii="Segoe UI Symbol" w:eastAsia="MS Gothic" w:hAnsi="Segoe UI Symbol" w:cs="Segoe UI Symbol"/>
                    <w:sz w:val="24"/>
                    <w:szCs w:val="24"/>
                  </w:rPr>
                  <w:t>☒</w:t>
                </w:r>
              </w:p>
            </w:tc>
          </w:sdtContent>
        </w:sdt>
      </w:tr>
      <w:tr w:rsidR="00F5324A" w:rsidRPr="00376332" w14:paraId="6D290446" w14:textId="77777777" w:rsidTr="005235A8">
        <w:tc>
          <w:tcPr>
            <w:tcW w:w="1809" w:type="dxa"/>
            <w:vMerge/>
          </w:tcPr>
          <w:p w14:paraId="6D290443" w14:textId="77777777" w:rsidR="00F5324A" w:rsidRPr="00376332" w:rsidRDefault="00F5324A">
            <w:pPr>
              <w:rPr>
                <w:rFonts w:ascii="Verdana" w:hAnsi="Verdana" w:cs="Arial"/>
                <w:b/>
                <w:sz w:val="24"/>
                <w:szCs w:val="24"/>
              </w:rPr>
            </w:pPr>
          </w:p>
        </w:tc>
        <w:tc>
          <w:tcPr>
            <w:tcW w:w="5812" w:type="dxa"/>
            <w:gridSpan w:val="2"/>
          </w:tcPr>
          <w:p w14:paraId="6D290444" w14:textId="77777777" w:rsidR="00F5324A" w:rsidRPr="00376332" w:rsidRDefault="00F5324A" w:rsidP="00F5324A">
            <w:pPr>
              <w:jc w:val="both"/>
              <w:rPr>
                <w:rFonts w:ascii="Verdana" w:hAnsi="Verdana" w:cs="Arial"/>
                <w:sz w:val="24"/>
                <w:szCs w:val="24"/>
              </w:rPr>
            </w:pPr>
            <w:r w:rsidRPr="00376332">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2869" w:type="dxa"/>
              </w:tcPr>
              <w:p w14:paraId="6D290445" w14:textId="07822400" w:rsidR="00F5324A" w:rsidRPr="00376332" w:rsidRDefault="00C704A2" w:rsidP="0020539A">
                <w:pPr>
                  <w:jc w:val="center"/>
                  <w:rPr>
                    <w:rFonts w:ascii="Verdana" w:hAnsi="Verdana" w:cs="Arial"/>
                    <w:sz w:val="24"/>
                    <w:szCs w:val="24"/>
                  </w:rPr>
                </w:pPr>
                <w:r w:rsidRPr="00376332">
                  <w:rPr>
                    <w:rFonts w:ascii="Segoe UI Symbol" w:eastAsia="MS Gothic" w:hAnsi="Segoe UI Symbol" w:cs="Segoe UI Symbol"/>
                    <w:sz w:val="24"/>
                    <w:szCs w:val="24"/>
                  </w:rPr>
                  <w:t>☒</w:t>
                </w:r>
              </w:p>
            </w:tc>
          </w:sdtContent>
        </w:sdt>
      </w:tr>
      <w:tr w:rsidR="00F5324A" w:rsidRPr="00376332" w14:paraId="6D290449" w14:textId="77777777" w:rsidTr="005235A8">
        <w:tc>
          <w:tcPr>
            <w:tcW w:w="1809" w:type="dxa"/>
            <w:vMerge/>
          </w:tcPr>
          <w:p w14:paraId="6D290447" w14:textId="77777777" w:rsidR="00F5324A" w:rsidRPr="00376332" w:rsidRDefault="00F5324A" w:rsidP="00C107F2">
            <w:pPr>
              <w:rPr>
                <w:rFonts w:ascii="Verdana" w:hAnsi="Verdana" w:cs="Arial"/>
                <w:b/>
                <w:sz w:val="24"/>
                <w:szCs w:val="24"/>
              </w:rPr>
            </w:pPr>
          </w:p>
        </w:tc>
        <w:tc>
          <w:tcPr>
            <w:tcW w:w="8681" w:type="dxa"/>
            <w:gridSpan w:val="3"/>
            <w:shd w:val="clear" w:color="auto" w:fill="BDD6EE" w:themeFill="accent1" w:themeFillTint="66"/>
          </w:tcPr>
          <w:p w14:paraId="6D290448" w14:textId="77777777" w:rsidR="00F5324A" w:rsidRPr="00376332" w:rsidRDefault="00F5324A" w:rsidP="00C107F2">
            <w:pPr>
              <w:rPr>
                <w:rFonts w:ascii="Verdana" w:hAnsi="Verdana" w:cs="Arial"/>
                <w:b/>
                <w:sz w:val="24"/>
                <w:szCs w:val="24"/>
              </w:rPr>
            </w:pPr>
            <w:r w:rsidRPr="00376332">
              <w:rPr>
                <w:rFonts w:ascii="Verdana" w:hAnsi="Verdana" w:cs="Arial"/>
                <w:b/>
                <w:sz w:val="24"/>
                <w:szCs w:val="24"/>
              </w:rPr>
              <w:t xml:space="preserve">Deliver better care through excellent health and care services achieving the outcomes that matter most to people </w:t>
            </w:r>
          </w:p>
        </w:tc>
      </w:tr>
      <w:tr w:rsidR="00F5324A" w:rsidRPr="00376332" w14:paraId="6D29044D" w14:textId="77777777" w:rsidTr="005235A8">
        <w:tc>
          <w:tcPr>
            <w:tcW w:w="1809" w:type="dxa"/>
            <w:vMerge/>
          </w:tcPr>
          <w:p w14:paraId="6D29044A" w14:textId="77777777" w:rsidR="00F5324A" w:rsidRPr="00376332" w:rsidRDefault="00F5324A" w:rsidP="00C107F2">
            <w:pPr>
              <w:rPr>
                <w:rFonts w:ascii="Verdana" w:hAnsi="Verdana" w:cs="Arial"/>
                <w:b/>
                <w:sz w:val="24"/>
                <w:szCs w:val="24"/>
              </w:rPr>
            </w:pPr>
          </w:p>
        </w:tc>
        <w:tc>
          <w:tcPr>
            <w:tcW w:w="5812" w:type="dxa"/>
            <w:gridSpan w:val="2"/>
          </w:tcPr>
          <w:p w14:paraId="6D29044B" w14:textId="64186CDB" w:rsidR="00F5324A" w:rsidRPr="00376332" w:rsidRDefault="00F5324A" w:rsidP="00F5324A">
            <w:pPr>
              <w:rPr>
                <w:rFonts w:ascii="Verdana" w:hAnsi="Verdana" w:cs="Arial"/>
                <w:sz w:val="24"/>
                <w:szCs w:val="24"/>
              </w:rPr>
            </w:pPr>
            <w:r w:rsidRPr="00376332">
              <w:rPr>
                <w:rFonts w:ascii="Verdana" w:hAnsi="Verdana" w:cs="Arial"/>
                <w:sz w:val="24"/>
                <w:szCs w:val="24"/>
              </w:rPr>
              <w:t xml:space="preserve">Best Value Outcomes and </w:t>
            </w:r>
            <w:r w:rsidR="00C704A2" w:rsidRPr="00376332">
              <w:rPr>
                <w:rFonts w:ascii="Verdana" w:hAnsi="Verdana" w:cs="Arial"/>
                <w:sz w:val="24"/>
                <w:szCs w:val="24"/>
              </w:rPr>
              <w:t>High-Quality</w:t>
            </w:r>
            <w:r w:rsidRPr="0037633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869" w:type="dxa"/>
              </w:tcPr>
              <w:p w14:paraId="6D29044C" w14:textId="460967CD" w:rsidR="00F5324A" w:rsidRPr="00376332" w:rsidRDefault="00C704A2" w:rsidP="00133EA1">
                <w:pPr>
                  <w:jc w:val="center"/>
                  <w:rPr>
                    <w:rFonts w:ascii="Verdana" w:hAnsi="Verdana" w:cs="Arial"/>
                    <w:sz w:val="24"/>
                    <w:szCs w:val="24"/>
                  </w:rPr>
                </w:pPr>
                <w:r w:rsidRPr="00376332">
                  <w:rPr>
                    <w:rFonts w:ascii="Segoe UI Symbol" w:eastAsia="MS Gothic" w:hAnsi="Segoe UI Symbol" w:cs="Segoe UI Symbol"/>
                    <w:sz w:val="24"/>
                    <w:szCs w:val="24"/>
                  </w:rPr>
                  <w:t>☒</w:t>
                </w:r>
              </w:p>
            </w:tc>
          </w:sdtContent>
        </w:sdt>
      </w:tr>
      <w:tr w:rsidR="00F5324A" w:rsidRPr="00376332" w14:paraId="6D290451" w14:textId="77777777" w:rsidTr="005235A8">
        <w:tc>
          <w:tcPr>
            <w:tcW w:w="1809" w:type="dxa"/>
            <w:vMerge/>
          </w:tcPr>
          <w:p w14:paraId="6D29044E" w14:textId="77777777" w:rsidR="00F5324A" w:rsidRPr="00376332" w:rsidRDefault="00F5324A" w:rsidP="00C107F2">
            <w:pPr>
              <w:rPr>
                <w:rFonts w:ascii="Verdana" w:hAnsi="Verdana" w:cs="Arial"/>
                <w:b/>
                <w:sz w:val="24"/>
                <w:szCs w:val="24"/>
              </w:rPr>
            </w:pPr>
          </w:p>
        </w:tc>
        <w:tc>
          <w:tcPr>
            <w:tcW w:w="5812" w:type="dxa"/>
            <w:gridSpan w:val="2"/>
          </w:tcPr>
          <w:p w14:paraId="6D29044F" w14:textId="77777777" w:rsidR="00F5324A" w:rsidRPr="00376332" w:rsidRDefault="00F5324A" w:rsidP="00F5324A">
            <w:pPr>
              <w:rPr>
                <w:rFonts w:ascii="Verdana" w:hAnsi="Verdana" w:cs="Arial"/>
                <w:sz w:val="24"/>
                <w:szCs w:val="24"/>
              </w:rPr>
            </w:pPr>
            <w:r w:rsidRPr="0037633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2869" w:type="dxa"/>
              </w:tcPr>
              <w:p w14:paraId="6D290450" w14:textId="78CF59C1" w:rsidR="00F5324A" w:rsidRPr="00376332" w:rsidRDefault="00C704A2" w:rsidP="00133EA1">
                <w:pPr>
                  <w:jc w:val="center"/>
                  <w:rPr>
                    <w:rFonts w:ascii="Verdana" w:hAnsi="Verdana" w:cs="Arial"/>
                    <w:sz w:val="24"/>
                    <w:szCs w:val="24"/>
                  </w:rPr>
                </w:pPr>
                <w:r w:rsidRPr="00376332">
                  <w:rPr>
                    <w:rFonts w:ascii="Segoe UI Symbol" w:eastAsia="MS Gothic" w:hAnsi="Segoe UI Symbol" w:cs="Segoe UI Symbol"/>
                    <w:sz w:val="24"/>
                    <w:szCs w:val="24"/>
                  </w:rPr>
                  <w:t>☒</w:t>
                </w:r>
              </w:p>
            </w:tc>
          </w:sdtContent>
        </w:sdt>
      </w:tr>
      <w:tr w:rsidR="00F5324A" w:rsidRPr="00376332" w14:paraId="6D290455" w14:textId="77777777" w:rsidTr="005235A8">
        <w:tc>
          <w:tcPr>
            <w:tcW w:w="1809" w:type="dxa"/>
            <w:vMerge/>
          </w:tcPr>
          <w:p w14:paraId="6D290452" w14:textId="77777777" w:rsidR="00F5324A" w:rsidRPr="00376332" w:rsidRDefault="00F5324A" w:rsidP="00C107F2">
            <w:pPr>
              <w:rPr>
                <w:rFonts w:ascii="Verdana" w:hAnsi="Verdana" w:cs="Arial"/>
                <w:b/>
                <w:sz w:val="24"/>
                <w:szCs w:val="24"/>
              </w:rPr>
            </w:pPr>
          </w:p>
        </w:tc>
        <w:tc>
          <w:tcPr>
            <w:tcW w:w="5812" w:type="dxa"/>
            <w:gridSpan w:val="2"/>
          </w:tcPr>
          <w:p w14:paraId="6D290453" w14:textId="77777777" w:rsidR="00F5324A" w:rsidRPr="00376332" w:rsidRDefault="00F5324A" w:rsidP="00F5324A">
            <w:pPr>
              <w:rPr>
                <w:rFonts w:ascii="Verdana" w:hAnsi="Verdana" w:cs="Arial"/>
                <w:b/>
                <w:sz w:val="24"/>
                <w:szCs w:val="24"/>
              </w:rPr>
            </w:pPr>
            <w:r w:rsidRPr="0037633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869" w:type="dxa"/>
              </w:tcPr>
              <w:p w14:paraId="6D290454" w14:textId="66ED4A09" w:rsidR="00F5324A" w:rsidRPr="00376332" w:rsidRDefault="00C704A2" w:rsidP="00133EA1">
                <w:pPr>
                  <w:jc w:val="center"/>
                  <w:rPr>
                    <w:rFonts w:ascii="Verdana" w:hAnsi="Verdana" w:cs="Arial"/>
                    <w:b/>
                    <w:sz w:val="24"/>
                    <w:szCs w:val="24"/>
                  </w:rPr>
                </w:pPr>
                <w:r w:rsidRPr="00376332">
                  <w:rPr>
                    <w:rFonts w:ascii="Segoe UI Symbol" w:eastAsia="MS Gothic" w:hAnsi="Segoe UI Symbol" w:cs="Segoe UI Symbol"/>
                    <w:sz w:val="24"/>
                    <w:szCs w:val="24"/>
                  </w:rPr>
                  <w:t>☒</w:t>
                </w:r>
              </w:p>
            </w:tc>
          </w:sdtContent>
        </w:sdt>
      </w:tr>
      <w:tr w:rsidR="00F5324A" w:rsidRPr="00376332" w14:paraId="6D290459" w14:textId="77777777" w:rsidTr="005235A8">
        <w:tc>
          <w:tcPr>
            <w:tcW w:w="1809" w:type="dxa"/>
            <w:vMerge/>
          </w:tcPr>
          <w:p w14:paraId="6D290456" w14:textId="77777777" w:rsidR="00F5324A" w:rsidRPr="00376332" w:rsidRDefault="00F5324A" w:rsidP="00C107F2">
            <w:pPr>
              <w:rPr>
                <w:rFonts w:ascii="Verdana" w:hAnsi="Verdana" w:cs="Arial"/>
                <w:b/>
                <w:sz w:val="24"/>
                <w:szCs w:val="24"/>
              </w:rPr>
            </w:pPr>
          </w:p>
        </w:tc>
        <w:tc>
          <w:tcPr>
            <w:tcW w:w="5812" w:type="dxa"/>
            <w:gridSpan w:val="2"/>
          </w:tcPr>
          <w:p w14:paraId="6D290457" w14:textId="77777777" w:rsidR="00F5324A" w:rsidRPr="00376332" w:rsidRDefault="00F5324A" w:rsidP="00F5324A">
            <w:pPr>
              <w:rPr>
                <w:rFonts w:ascii="Verdana" w:hAnsi="Verdana" w:cs="Arial"/>
                <w:b/>
                <w:sz w:val="24"/>
                <w:szCs w:val="24"/>
              </w:rPr>
            </w:pPr>
            <w:r w:rsidRPr="0037633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2869" w:type="dxa"/>
              </w:tcPr>
              <w:p w14:paraId="6D290458" w14:textId="3410ACF7" w:rsidR="00F5324A" w:rsidRPr="00376332" w:rsidRDefault="00C704A2" w:rsidP="00133EA1">
                <w:pPr>
                  <w:jc w:val="center"/>
                  <w:rPr>
                    <w:rFonts w:ascii="Verdana" w:hAnsi="Verdana" w:cs="Arial"/>
                    <w:b/>
                    <w:sz w:val="24"/>
                    <w:szCs w:val="24"/>
                  </w:rPr>
                </w:pPr>
                <w:r w:rsidRPr="00376332">
                  <w:rPr>
                    <w:rFonts w:ascii="Segoe UI Symbol" w:eastAsia="MS Gothic" w:hAnsi="Segoe UI Symbol" w:cs="Segoe UI Symbol"/>
                    <w:sz w:val="24"/>
                    <w:szCs w:val="24"/>
                  </w:rPr>
                  <w:t>☒</w:t>
                </w:r>
              </w:p>
            </w:tc>
          </w:sdtContent>
        </w:sdt>
      </w:tr>
      <w:tr w:rsidR="00F5324A" w:rsidRPr="00376332" w14:paraId="6D29045D" w14:textId="77777777" w:rsidTr="005235A8">
        <w:tc>
          <w:tcPr>
            <w:tcW w:w="1809" w:type="dxa"/>
            <w:vMerge/>
          </w:tcPr>
          <w:p w14:paraId="6D29045A" w14:textId="77777777" w:rsidR="00F5324A" w:rsidRPr="00376332" w:rsidRDefault="00F5324A" w:rsidP="00C107F2">
            <w:pPr>
              <w:rPr>
                <w:rFonts w:ascii="Verdana" w:hAnsi="Verdana" w:cs="Arial"/>
                <w:b/>
                <w:sz w:val="24"/>
                <w:szCs w:val="24"/>
              </w:rPr>
            </w:pPr>
          </w:p>
        </w:tc>
        <w:tc>
          <w:tcPr>
            <w:tcW w:w="5812" w:type="dxa"/>
            <w:gridSpan w:val="2"/>
          </w:tcPr>
          <w:p w14:paraId="6D29045B" w14:textId="77777777" w:rsidR="00F5324A" w:rsidRPr="00376332" w:rsidRDefault="00F5324A" w:rsidP="00F5324A">
            <w:pPr>
              <w:rPr>
                <w:rFonts w:ascii="Verdana" w:hAnsi="Verdana" w:cs="Arial"/>
                <w:b/>
                <w:sz w:val="24"/>
                <w:szCs w:val="24"/>
              </w:rPr>
            </w:pPr>
            <w:r w:rsidRPr="0037633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2869" w:type="dxa"/>
              </w:tcPr>
              <w:p w14:paraId="6D29045C" w14:textId="289D1326" w:rsidR="00F5324A" w:rsidRPr="00376332" w:rsidRDefault="00C704A2" w:rsidP="00133EA1">
                <w:pPr>
                  <w:jc w:val="center"/>
                  <w:rPr>
                    <w:rFonts w:ascii="Verdana" w:hAnsi="Verdana" w:cs="Arial"/>
                    <w:b/>
                    <w:sz w:val="24"/>
                    <w:szCs w:val="24"/>
                  </w:rPr>
                </w:pPr>
                <w:r w:rsidRPr="00376332">
                  <w:rPr>
                    <w:rFonts w:ascii="Segoe UI Symbol" w:eastAsia="MS Gothic" w:hAnsi="Segoe UI Symbol" w:cs="Segoe UI Symbol"/>
                    <w:sz w:val="24"/>
                    <w:szCs w:val="24"/>
                  </w:rPr>
                  <w:t>☒</w:t>
                </w:r>
              </w:p>
            </w:tc>
          </w:sdtContent>
        </w:sdt>
      </w:tr>
      <w:tr w:rsidR="00F5324A" w:rsidRPr="00376332" w14:paraId="6D29045F" w14:textId="77777777" w:rsidTr="005235A8">
        <w:tc>
          <w:tcPr>
            <w:tcW w:w="10490" w:type="dxa"/>
            <w:gridSpan w:val="4"/>
            <w:shd w:val="clear" w:color="auto" w:fill="D5DCE4" w:themeFill="text2" w:themeFillTint="33"/>
          </w:tcPr>
          <w:p w14:paraId="6D29045E" w14:textId="77777777" w:rsidR="00F5324A" w:rsidRPr="00376332" w:rsidRDefault="00F5324A" w:rsidP="00C107F2">
            <w:pPr>
              <w:rPr>
                <w:rFonts w:ascii="Verdana" w:hAnsi="Verdana" w:cs="Arial"/>
                <w:b/>
                <w:sz w:val="24"/>
                <w:szCs w:val="24"/>
              </w:rPr>
            </w:pPr>
            <w:r w:rsidRPr="00376332">
              <w:rPr>
                <w:rFonts w:ascii="Verdana" w:hAnsi="Verdana" w:cs="Arial"/>
                <w:b/>
                <w:sz w:val="24"/>
                <w:szCs w:val="24"/>
              </w:rPr>
              <w:t>Health and Care Standards</w:t>
            </w:r>
          </w:p>
        </w:tc>
      </w:tr>
      <w:tr w:rsidR="00F5324A" w:rsidRPr="00376332" w14:paraId="6D290463" w14:textId="77777777" w:rsidTr="005235A8">
        <w:tc>
          <w:tcPr>
            <w:tcW w:w="1809" w:type="dxa"/>
            <w:vMerge w:val="restart"/>
          </w:tcPr>
          <w:p w14:paraId="6D290460" w14:textId="77777777" w:rsidR="00F5324A" w:rsidRPr="00376332" w:rsidRDefault="00133EA1" w:rsidP="00F5324A">
            <w:pPr>
              <w:rPr>
                <w:rFonts w:ascii="Verdana" w:hAnsi="Verdana" w:cs="Arial"/>
                <w:sz w:val="24"/>
                <w:szCs w:val="24"/>
              </w:rPr>
            </w:pPr>
            <w:r w:rsidRPr="00376332">
              <w:rPr>
                <w:rFonts w:ascii="Verdana" w:hAnsi="Verdana" w:cs="Arial"/>
                <w:b/>
                <w:i/>
                <w:sz w:val="24"/>
                <w:szCs w:val="24"/>
              </w:rPr>
              <w:t>(please choose)</w:t>
            </w:r>
          </w:p>
        </w:tc>
        <w:tc>
          <w:tcPr>
            <w:tcW w:w="5812" w:type="dxa"/>
            <w:gridSpan w:val="2"/>
          </w:tcPr>
          <w:p w14:paraId="6D290461" w14:textId="77777777" w:rsidR="00F5324A" w:rsidRPr="00376332" w:rsidRDefault="00F5324A" w:rsidP="00C107F2">
            <w:pPr>
              <w:rPr>
                <w:rFonts w:ascii="Verdana" w:hAnsi="Verdana" w:cs="Arial"/>
                <w:sz w:val="24"/>
                <w:szCs w:val="24"/>
              </w:rPr>
            </w:pPr>
            <w:r w:rsidRPr="0037633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2869" w:type="dxa"/>
              </w:tcPr>
              <w:p w14:paraId="6D290462" w14:textId="3D293BCC" w:rsidR="00F5324A" w:rsidRPr="00376332" w:rsidRDefault="00C704A2" w:rsidP="00133EA1">
                <w:pPr>
                  <w:jc w:val="center"/>
                  <w:rPr>
                    <w:rFonts w:ascii="Verdana" w:hAnsi="Verdana" w:cs="Arial"/>
                    <w:sz w:val="24"/>
                    <w:szCs w:val="24"/>
                  </w:rPr>
                </w:pPr>
                <w:r w:rsidRPr="00376332">
                  <w:rPr>
                    <w:rFonts w:ascii="Segoe UI Symbol" w:eastAsia="MS Gothic" w:hAnsi="Segoe UI Symbol" w:cs="Segoe UI Symbol"/>
                    <w:sz w:val="24"/>
                    <w:szCs w:val="24"/>
                  </w:rPr>
                  <w:t>☒</w:t>
                </w:r>
              </w:p>
            </w:tc>
          </w:sdtContent>
        </w:sdt>
      </w:tr>
      <w:tr w:rsidR="00F5324A" w:rsidRPr="00376332" w14:paraId="6D290467" w14:textId="77777777" w:rsidTr="005235A8">
        <w:tc>
          <w:tcPr>
            <w:tcW w:w="1809" w:type="dxa"/>
            <w:vMerge/>
          </w:tcPr>
          <w:p w14:paraId="6D290464" w14:textId="77777777" w:rsidR="00F5324A" w:rsidRPr="00376332" w:rsidRDefault="00F5324A" w:rsidP="00F5324A">
            <w:pPr>
              <w:rPr>
                <w:rFonts w:ascii="Verdana" w:hAnsi="Verdana" w:cs="Arial"/>
                <w:b/>
                <w:sz w:val="24"/>
                <w:szCs w:val="24"/>
              </w:rPr>
            </w:pPr>
          </w:p>
        </w:tc>
        <w:tc>
          <w:tcPr>
            <w:tcW w:w="5812" w:type="dxa"/>
            <w:gridSpan w:val="2"/>
          </w:tcPr>
          <w:p w14:paraId="6D290465" w14:textId="77777777" w:rsidR="00F5324A" w:rsidRPr="00376332" w:rsidRDefault="00F5324A" w:rsidP="00F5324A">
            <w:pPr>
              <w:rPr>
                <w:rFonts w:ascii="Verdana" w:hAnsi="Verdana" w:cs="Arial"/>
                <w:b/>
                <w:sz w:val="24"/>
                <w:szCs w:val="24"/>
              </w:rPr>
            </w:pPr>
            <w:r w:rsidRPr="0037633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869" w:type="dxa"/>
              </w:tcPr>
              <w:p w14:paraId="6D290466" w14:textId="60F5F138" w:rsidR="00F5324A" w:rsidRPr="00376332" w:rsidRDefault="00C704A2" w:rsidP="00133EA1">
                <w:pPr>
                  <w:jc w:val="center"/>
                  <w:rPr>
                    <w:rFonts w:ascii="Verdana" w:hAnsi="Verdana" w:cs="Arial"/>
                    <w:b/>
                    <w:sz w:val="24"/>
                    <w:szCs w:val="24"/>
                  </w:rPr>
                </w:pPr>
                <w:r w:rsidRPr="00376332">
                  <w:rPr>
                    <w:rFonts w:ascii="Segoe UI Symbol" w:eastAsia="MS Gothic" w:hAnsi="Segoe UI Symbol" w:cs="Segoe UI Symbol"/>
                    <w:sz w:val="24"/>
                    <w:szCs w:val="24"/>
                  </w:rPr>
                  <w:t>☒</w:t>
                </w:r>
              </w:p>
            </w:tc>
          </w:sdtContent>
        </w:sdt>
      </w:tr>
      <w:tr w:rsidR="00F5324A" w:rsidRPr="00376332" w14:paraId="6D29046B" w14:textId="77777777" w:rsidTr="005235A8">
        <w:tc>
          <w:tcPr>
            <w:tcW w:w="1809" w:type="dxa"/>
            <w:vMerge/>
          </w:tcPr>
          <w:p w14:paraId="6D290468" w14:textId="77777777" w:rsidR="00F5324A" w:rsidRPr="00376332" w:rsidRDefault="00F5324A" w:rsidP="00F5324A">
            <w:pPr>
              <w:rPr>
                <w:rFonts w:ascii="Verdana" w:hAnsi="Verdana" w:cs="Arial"/>
                <w:b/>
                <w:sz w:val="24"/>
                <w:szCs w:val="24"/>
              </w:rPr>
            </w:pPr>
          </w:p>
        </w:tc>
        <w:tc>
          <w:tcPr>
            <w:tcW w:w="5812" w:type="dxa"/>
            <w:gridSpan w:val="2"/>
          </w:tcPr>
          <w:p w14:paraId="6D290469" w14:textId="55A59D2D" w:rsidR="00F5324A" w:rsidRPr="00376332" w:rsidRDefault="00F5324A" w:rsidP="00F5324A">
            <w:pPr>
              <w:rPr>
                <w:rFonts w:ascii="Verdana" w:hAnsi="Verdana" w:cs="Arial"/>
                <w:b/>
                <w:sz w:val="24"/>
                <w:szCs w:val="24"/>
              </w:rPr>
            </w:pPr>
            <w:r w:rsidRPr="0037633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869" w:type="dxa"/>
              </w:tcPr>
              <w:p w14:paraId="6D29046A" w14:textId="789C6EA8" w:rsidR="00F5324A" w:rsidRPr="00376332" w:rsidRDefault="00C704A2" w:rsidP="00133EA1">
                <w:pPr>
                  <w:jc w:val="center"/>
                  <w:rPr>
                    <w:rFonts w:ascii="Verdana" w:hAnsi="Verdana" w:cs="Arial"/>
                    <w:b/>
                    <w:sz w:val="24"/>
                    <w:szCs w:val="24"/>
                  </w:rPr>
                </w:pPr>
                <w:r w:rsidRPr="00376332">
                  <w:rPr>
                    <w:rFonts w:ascii="Segoe UI Symbol" w:eastAsia="MS Gothic" w:hAnsi="Segoe UI Symbol" w:cs="Segoe UI Symbol"/>
                    <w:sz w:val="24"/>
                    <w:szCs w:val="24"/>
                  </w:rPr>
                  <w:t>☒</w:t>
                </w:r>
              </w:p>
            </w:tc>
          </w:sdtContent>
        </w:sdt>
      </w:tr>
      <w:tr w:rsidR="00F5324A" w:rsidRPr="00376332" w14:paraId="6D29046F" w14:textId="77777777" w:rsidTr="005235A8">
        <w:tc>
          <w:tcPr>
            <w:tcW w:w="1809" w:type="dxa"/>
            <w:vMerge/>
          </w:tcPr>
          <w:p w14:paraId="6D29046C" w14:textId="77777777" w:rsidR="00F5324A" w:rsidRPr="00376332" w:rsidRDefault="00F5324A" w:rsidP="00F5324A">
            <w:pPr>
              <w:rPr>
                <w:rFonts w:ascii="Verdana" w:hAnsi="Verdana" w:cs="Arial"/>
                <w:b/>
                <w:sz w:val="24"/>
                <w:szCs w:val="24"/>
              </w:rPr>
            </w:pPr>
          </w:p>
        </w:tc>
        <w:tc>
          <w:tcPr>
            <w:tcW w:w="5812" w:type="dxa"/>
            <w:gridSpan w:val="2"/>
          </w:tcPr>
          <w:p w14:paraId="6D29046D" w14:textId="77777777" w:rsidR="00F5324A" w:rsidRPr="00376332" w:rsidRDefault="00F5324A" w:rsidP="00F5324A">
            <w:pPr>
              <w:rPr>
                <w:rFonts w:ascii="Verdana" w:hAnsi="Verdana" w:cs="Arial"/>
                <w:b/>
                <w:sz w:val="24"/>
                <w:szCs w:val="24"/>
              </w:rPr>
            </w:pPr>
            <w:r w:rsidRPr="0037633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2869" w:type="dxa"/>
              </w:tcPr>
              <w:p w14:paraId="6D29046E" w14:textId="35FB502E" w:rsidR="00F5324A" w:rsidRPr="00376332" w:rsidRDefault="00C704A2" w:rsidP="00133EA1">
                <w:pPr>
                  <w:jc w:val="center"/>
                  <w:rPr>
                    <w:rFonts w:ascii="Verdana" w:hAnsi="Verdana" w:cs="Arial"/>
                    <w:b/>
                    <w:sz w:val="24"/>
                    <w:szCs w:val="24"/>
                  </w:rPr>
                </w:pPr>
                <w:r w:rsidRPr="00376332">
                  <w:rPr>
                    <w:rFonts w:ascii="Segoe UI Symbol" w:eastAsia="MS Gothic" w:hAnsi="Segoe UI Symbol" w:cs="Segoe UI Symbol"/>
                    <w:sz w:val="24"/>
                    <w:szCs w:val="24"/>
                  </w:rPr>
                  <w:t>☒</w:t>
                </w:r>
              </w:p>
            </w:tc>
          </w:sdtContent>
        </w:sdt>
      </w:tr>
      <w:tr w:rsidR="00F5324A" w:rsidRPr="00376332" w14:paraId="6D290473" w14:textId="77777777" w:rsidTr="005235A8">
        <w:tc>
          <w:tcPr>
            <w:tcW w:w="1809" w:type="dxa"/>
            <w:vMerge/>
          </w:tcPr>
          <w:p w14:paraId="6D290470" w14:textId="77777777" w:rsidR="00F5324A" w:rsidRPr="00376332" w:rsidRDefault="00F5324A" w:rsidP="00F5324A">
            <w:pPr>
              <w:rPr>
                <w:rFonts w:ascii="Verdana" w:hAnsi="Verdana" w:cs="Arial"/>
                <w:b/>
                <w:sz w:val="24"/>
                <w:szCs w:val="24"/>
              </w:rPr>
            </w:pPr>
          </w:p>
        </w:tc>
        <w:tc>
          <w:tcPr>
            <w:tcW w:w="5812" w:type="dxa"/>
            <w:gridSpan w:val="2"/>
          </w:tcPr>
          <w:p w14:paraId="6D290471" w14:textId="77777777" w:rsidR="00F5324A" w:rsidRPr="00376332" w:rsidRDefault="00F5324A" w:rsidP="00F5324A">
            <w:pPr>
              <w:rPr>
                <w:rFonts w:ascii="Verdana" w:hAnsi="Verdana" w:cs="Arial"/>
                <w:b/>
                <w:sz w:val="24"/>
                <w:szCs w:val="24"/>
              </w:rPr>
            </w:pPr>
            <w:r w:rsidRPr="0037633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869" w:type="dxa"/>
              </w:tcPr>
              <w:p w14:paraId="6D290472" w14:textId="19038398" w:rsidR="00F5324A" w:rsidRPr="00376332" w:rsidRDefault="00C704A2" w:rsidP="00133EA1">
                <w:pPr>
                  <w:jc w:val="center"/>
                  <w:rPr>
                    <w:rFonts w:ascii="Verdana" w:hAnsi="Verdana" w:cs="Arial"/>
                    <w:b/>
                    <w:sz w:val="24"/>
                    <w:szCs w:val="24"/>
                  </w:rPr>
                </w:pPr>
                <w:r w:rsidRPr="00376332">
                  <w:rPr>
                    <w:rFonts w:ascii="Segoe UI Symbol" w:eastAsia="MS Gothic" w:hAnsi="Segoe UI Symbol" w:cs="Segoe UI Symbol"/>
                    <w:sz w:val="24"/>
                    <w:szCs w:val="24"/>
                  </w:rPr>
                  <w:t>☒</w:t>
                </w:r>
              </w:p>
            </w:tc>
          </w:sdtContent>
        </w:sdt>
      </w:tr>
      <w:tr w:rsidR="00F5324A" w:rsidRPr="00376332" w14:paraId="6D290477" w14:textId="77777777" w:rsidTr="005235A8">
        <w:tc>
          <w:tcPr>
            <w:tcW w:w="1809" w:type="dxa"/>
            <w:vMerge/>
          </w:tcPr>
          <w:p w14:paraId="6D290474" w14:textId="77777777" w:rsidR="00F5324A" w:rsidRPr="00376332" w:rsidRDefault="00F5324A" w:rsidP="00F5324A">
            <w:pPr>
              <w:rPr>
                <w:rFonts w:ascii="Verdana" w:hAnsi="Verdana" w:cs="Arial"/>
                <w:b/>
                <w:sz w:val="24"/>
                <w:szCs w:val="24"/>
              </w:rPr>
            </w:pPr>
          </w:p>
        </w:tc>
        <w:tc>
          <w:tcPr>
            <w:tcW w:w="5812" w:type="dxa"/>
            <w:gridSpan w:val="2"/>
          </w:tcPr>
          <w:p w14:paraId="6D290475" w14:textId="77777777" w:rsidR="00F5324A" w:rsidRPr="00376332" w:rsidRDefault="00F5324A" w:rsidP="00F5324A">
            <w:pPr>
              <w:rPr>
                <w:rFonts w:ascii="Verdana" w:hAnsi="Verdana" w:cs="Arial"/>
                <w:b/>
                <w:sz w:val="24"/>
                <w:szCs w:val="24"/>
              </w:rPr>
            </w:pPr>
            <w:r w:rsidRPr="0037633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2869" w:type="dxa"/>
              </w:tcPr>
              <w:p w14:paraId="6D290476" w14:textId="222A0214" w:rsidR="00F5324A" w:rsidRPr="00376332" w:rsidRDefault="00C704A2" w:rsidP="00133EA1">
                <w:pPr>
                  <w:jc w:val="center"/>
                  <w:rPr>
                    <w:rFonts w:ascii="Verdana" w:hAnsi="Verdana" w:cs="Arial"/>
                    <w:b/>
                    <w:sz w:val="24"/>
                    <w:szCs w:val="24"/>
                  </w:rPr>
                </w:pPr>
                <w:r w:rsidRPr="00376332">
                  <w:rPr>
                    <w:rFonts w:ascii="Segoe UI Symbol" w:eastAsia="MS Gothic" w:hAnsi="Segoe UI Symbol" w:cs="Segoe UI Symbol"/>
                    <w:sz w:val="24"/>
                    <w:szCs w:val="24"/>
                  </w:rPr>
                  <w:t>☒</w:t>
                </w:r>
              </w:p>
            </w:tc>
          </w:sdtContent>
        </w:sdt>
      </w:tr>
      <w:tr w:rsidR="00F5324A" w:rsidRPr="00376332" w14:paraId="6D29047B" w14:textId="77777777" w:rsidTr="005235A8">
        <w:tc>
          <w:tcPr>
            <w:tcW w:w="1809" w:type="dxa"/>
            <w:vMerge/>
          </w:tcPr>
          <w:p w14:paraId="6D290478" w14:textId="77777777" w:rsidR="00F5324A" w:rsidRPr="00376332" w:rsidRDefault="00F5324A" w:rsidP="00F5324A">
            <w:pPr>
              <w:rPr>
                <w:rFonts w:ascii="Verdana" w:hAnsi="Verdana" w:cs="Arial"/>
                <w:b/>
                <w:sz w:val="24"/>
                <w:szCs w:val="24"/>
              </w:rPr>
            </w:pPr>
          </w:p>
        </w:tc>
        <w:tc>
          <w:tcPr>
            <w:tcW w:w="5812" w:type="dxa"/>
            <w:gridSpan w:val="2"/>
          </w:tcPr>
          <w:p w14:paraId="6D290479" w14:textId="77777777" w:rsidR="00F5324A" w:rsidRPr="00376332" w:rsidRDefault="00F5324A" w:rsidP="00F5324A">
            <w:pPr>
              <w:rPr>
                <w:rFonts w:ascii="Verdana" w:hAnsi="Verdana" w:cs="Arial"/>
                <w:b/>
                <w:sz w:val="24"/>
                <w:szCs w:val="24"/>
              </w:rPr>
            </w:pPr>
            <w:r w:rsidRPr="0037633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869" w:type="dxa"/>
              </w:tcPr>
              <w:p w14:paraId="6D29047A" w14:textId="155F094D" w:rsidR="00F5324A" w:rsidRPr="00376332" w:rsidRDefault="00C704A2" w:rsidP="00133EA1">
                <w:pPr>
                  <w:jc w:val="center"/>
                  <w:rPr>
                    <w:rFonts w:ascii="Verdana" w:hAnsi="Verdana" w:cs="Arial"/>
                    <w:b/>
                    <w:sz w:val="24"/>
                    <w:szCs w:val="24"/>
                  </w:rPr>
                </w:pPr>
                <w:r w:rsidRPr="00376332">
                  <w:rPr>
                    <w:rFonts w:ascii="Segoe UI Symbol" w:eastAsia="MS Gothic" w:hAnsi="Segoe UI Symbol" w:cs="Segoe UI Symbol"/>
                    <w:sz w:val="24"/>
                    <w:szCs w:val="24"/>
                  </w:rPr>
                  <w:t>☒</w:t>
                </w:r>
              </w:p>
            </w:tc>
          </w:sdtContent>
        </w:sdt>
      </w:tr>
      <w:tr w:rsidR="00F5324A" w:rsidRPr="00376332" w14:paraId="6D29047D" w14:textId="77777777" w:rsidTr="005235A8">
        <w:tc>
          <w:tcPr>
            <w:tcW w:w="10490" w:type="dxa"/>
            <w:gridSpan w:val="4"/>
            <w:shd w:val="clear" w:color="auto" w:fill="D5DCE4" w:themeFill="text2" w:themeFillTint="33"/>
          </w:tcPr>
          <w:p w14:paraId="6D29047C" w14:textId="77777777" w:rsidR="00F5324A" w:rsidRPr="00376332" w:rsidRDefault="00F5324A" w:rsidP="00F5324A">
            <w:pPr>
              <w:rPr>
                <w:rFonts w:ascii="Verdana" w:hAnsi="Verdana" w:cs="Arial"/>
                <w:b/>
                <w:sz w:val="24"/>
                <w:szCs w:val="24"/>
              </w:rPr>
            </w:pPr>
            <w:r w:rsidRPr="00376332">
              <w:rPr>
                <w:rFonts w:ascii="Verdana" w:hAnsi="Verdana" w:cs="Arial"/>
                <w:b/>
                <w:sz w:val="24"/>
                <w:szCs w:val="24"/>
              </w:rPr>
              <w:t>Quality, Safety and Patient Experience</w:t>
            </w:r>
          </w:p>
        </w:tc>
      </w:tr>
      <w:tr w:rsidR="00F5324A" w:rsidRPr="00376332" w14:paraId="6D290480" w14:textId="77777777" w:rsidTr="005235A8">
        <w:tc>
          <w:tcPr>
            <w:tcW w:w="10490" w:type="dxa"/>
            <w:gridSpan w:val="4"/>
          </w:tcPr>
          <w:p w14:paraId="6D29047F" w14:textId="7D170151" w:rsidR="00F5324A" w:rsidRPr="00376332" w:rsidRDefault="001D0F36" w:rsidP="00C704A2">
            <w:pPr>
              <w:rPr>
                <w:rFonts w:ascii="Verdana" w:hAnsi="Verdana" w:cs="Arial"/>
                <w:sz w:val="24"/>
                <w:szCs w:val="24"/>
              </w:rPr>
            </w:pPr>
            <w:r w:rsidRPr="00376332">
              <w:rPr>
                <w:rFonts w:ascii="Verdana" w:hAnsi="Verdana"/>
                <w:sz w:val="24"/>
                <w:szCs w:val="24"/>
              </w:rPr>
              <w:t xml:space="preserve">The proposal to develop a single Laboratory for Cellular Pathology in South-West Wales supports the goals of long-term service stability – improved workforce resilience and therefore timely access to services. </w:t>
            </w:r>
          </w:p>
        </w:tc>
      </w:tr>
      <w:tr w:rsidR="00F5324A" w:rsidRPr="00376332" w14:paraId="6D290482" w14:textId="77777777" w:rsidTr="005235A8">
        <w:tc>
          <w:tcPr>
            <w:tcW w:w="10490" w:type="dxa"/>
            <w:gridSpan w:val="4"/>
            <w:shd w:val="clear" w:color="auto" w:fill="D5DCE4" w:themeFill="text2" w:themeFillTint="33"/>
          </w:tcPr>
          <w:p w14:paraId="6D290481" w14:textId="77777777" w:rsidR="00F5324A" w:rsidRPr="00376332" w:rsidRDefault="00F5324A" w:rsidP="00F5324A">
            <w:pPr>
              <w:rPr>
                <w:rFonts w:ascii="Verdana" w:hAnsi="Verdana" w:cs="Arial"/>
                <w:b/>
                <w:sz w:val="24"/>
                <w:szCs w:val="24"/>
              </w:rPr>
            </w:pPr>
            <w:r w:rsidRPr="00376332">
              <w:rPr>
                <w:rFonts w:ascii="Verdana" w:hAnsi="Verdana" w:cs="Arial"/>
                <w:b/>
                <w:sz w:val="24"/>
                <w:szCs w:val="24"/>
              </w:rPr>
              <w:t>Financial Implications</w:t>
            </w:r>
          </w:p>
        </w:tc>
      </w:tr>
      <w:tr w:rsidR="00F5324A" w:rsidRPr="00376332" w14:paraId="6D290487" w14:textId="77777777" w:rsidTr="005235A8">
        <w:tc>
          <w:tcPr>
            <w:tcW w:w="10490" w:type="dxa"/>
            <w:gridSpan w:val="4"/>
          </w:tcPr>
          <w:p w14:paraId="6D290486" w14:textId="69E464BC" w:rsidR="00F5324A" w:rsidRPr="00E446B4" w:rsidRDefault="00E446B4" w:rsidP="00C704A2">
            <w:pPr>
              <w:rPr>
                <w:rFonts w:ascii="Verdana" w:hAnsi="Verdana" w:cs="Arial"/>
                <w:bCs/>
                <w:sz w:val="24"/>
                <w:szCs w:val="24"/>
              </w:rPr>
            </w:pPr>
            <w:r w:rsidRPr="00E446B4">
              <w:rPr>
                <w:rFonts w:ascii="Verdana" w:hAnsi="Verdana" w:cs="Arial"/>
                <w:bCs/>
                <w:sz w:val="24"/>
                <w:szCs w:val="24"/>
              </w:rPr>
              <w:t>The full business case needs to clearly articulate how the additional revenue consequences will be fully addressed or funded, as neither Health Board have the ability to recognise these within their future commitments </w:t>
            </w:r>
          </w:p>
        </w:tc>
      </w:tr>
      <w:tr w:rsidR="00F5324A" w:rsidRPr="00376332" w14:paraId="6D29048E" w14:textId="77777777" w:rsidTr="005235A8">
        <w:tc>
          <w:tcPr>
            <w:tcW w:w="10490" w:type="dxa"/>
            <w:gridSpan w:val="4"/>
            <w:shd w:val="clear" w:color="auto" w:fill="D5DCE4" w:themeFill="text2" w:themeFillTint="33"/>
          </w:tcPr>
          <w:p w14:paraId="6D29048D" w14:textId="77777777" w:rsidR="00F5324A" w:rsidRPr="00376332" w:rsidRDefault="00F5324A" w:rsidP="00F5324A">
            <w:pPr>
              <w:ind w:right="96"/>
              <w:rPr>
                <w:rFonts w:ascii="Verdana" w:hAnsi="Verdana" w:cs="Arial"/>
                <w:b/>
                <w:color w:val="FF0000"/>
                <w:sz w:val="24"/>
                <w:szCs w:val="24"/>
              </w:rPr>
            </w:pPr>
            <w:r w:rsidRPr="00376332">
              <w:rPr>
                <w:rFonts w:ascii="Verdana" w:hAnsi="Verdana" w:cs="Arial"/>
                <w:b/>
                <w:sz w:val="24"/>
                <w:szCs w:val="24"/>
              </w:rPr>
              <w:t>Staffing Implications</w:t>
            </w:r>
          </w:p>
        </w:tc>
      </w:tr>
      <w:tr w:rsidR="00F5324A" w:rsidRPr="00376332" w14:paraId="6D290491" w14:textId="77777777" w:rsidTr="005235A8">
        <w:tc>
          <w:tcPr>
            <w:tcW w:w="10490" w:type="dxa"/>
            <w:gridSpan w:val="4"/>
          </w:tcPr>
          <w:p w14:paraId="6D290490" w14:textId="70B517A9" w:rsidR="00F5324A" w:rsidRPr="00376332" w:rsidRDefault="0030623F" w:rsidP="00C704A2">
            <w:pPr>
              <w:rPr>
                <w:rFonts w:ascii="Verdana" w:hAnsi="Verdana" w:cs="Arial"/>
                <w:b/>
                <w:sz w:val="24"/>
                <w:szCs w:val="24"/>
              </w:rPr>
            </w:pPr>
            <w:r w:rsidRPr="00376332">
              <w:rPr>
                <w:rFonts w:ascii="Verdana" w:hAnsi="Verdana"/>
                <w:sz w:val="24"/>
                <w:szCs w:val="24"/>
              </w:rPr>
              <w:t>The proposal to develop a single Laboratory for Cellular Pathology in South-West Wales supports workforce stabilisation but uniting the BMS and consultant teams which run Cellular Pathology.</w:t>
            </w:r>
            <w:r w:rsidR="00C704A2" w:rsidRPr="00376332">
              <w:rPr>
                <w:rFonts w:ascii="Verdana" w:hAnsi="Verdana" w:cs="Arial"/>
                <w:sz w:val="24"/>
                <w:szCs w:val="24"/>
              </w:rPr>
              <w:t xml:space="preserve"> </w:t>
            </w:r>
          </w:p>
        </w:tc>
      </w:tr>
      <w:tr w:rsidR="00F5324A" w:rsidRPr="00376332" w14:paraId="6D290493" w14:textId="77777777" w:rsidTr="005235A8">
        <w:tc>
          <w:tcPr>
            <w:tcW w:w="10490" w:type="dxa"/>
            <w:gridSpan w:val="4"/>
            <w:shd w:val="clear" w:color="auto" w:fill="D5DCE4" w:themeFill="text2" w:themeFillTint="33"/>
          </w:tcPr>
          <w:p w14:paraId="6D290492" w14:textId="77777777" w:rsidR="00F5324A" w:rsidRPr="00376332" w:rsidRDefault="00296CD9" w:rsidP="00F5324A">
            <w:pPr>
              <w:ind w:right="96"/>
              <w:rPr>
                <w:rFonts w:ascii="Verdana" w:hAnsi="Verdana" w:cs="Arial"/>
                <w:b/>
                <w:color w:val="FF0000"/>
                <w:sz w:val="24"/>
                <w:szCs w:val="24"/>
              </w:rPr>
            </w:pPr>
            <w:r w:rsidRPr="00376332">
              <w:rPr>
                <w:rFonts w:ascii="Verdana" w:hAnsi="Verdana" w:cs="Arial"/>
                <w:b/>
                <w:sz w:val="24"/>
                <w:szCs w:val="24"/>
              </w:rPr>
              <w:t>Long Term Implications (including the impact of the Well-being of Future Generations (Wales) Act 2015)</w:t>
            </w:r>
          </w:p>
        </w:tc>
      </w:tr>
      <w:tr w:rsidR="00F5324A" w:rsidRPr="00376332" w14:paraId="6D290496" w14:textId="77777777" w:rsidTr="005235A8">
        <w:tc>
          <w:tcPr>
            <w:tcW w:w="10490" w:type="dxa"/>
            <w:gridSpan w:val="4"/>
          </w:tcPr>
          <w:p w14:paraId="6D290495" w14:textId="4416101D" w:rsidR="00F5324A" w:rsidRPr="00376332" w:rsidRDefault="000A6FF3" w:rsidP="00F5324A">
            <w:pPr>
              <w:ind w:right="96"/>
              <w:rPr>
                <w:rFonts w:ascii="Verdana" w:hAnsi="Verdana" w:cs="Arial"/>
                <w:color w:val="FF0000"/>
                <w:sz w:val="24"/>
                <w:szCs w:val="24"/>
              </w:rPr>
            </w:pPr>
            <w:r w:rsidRPr="00376332">
              <w:rPr>
                <w:rFonts w:ascii="Verdana" w:hAnsi="Verdana" w:cs="Arial"/>
                <w:sz w:val="24"/>
                <w:szCs w:val="24"/>
              </w:rPr>
              <w:t xml:space="preserve">Strengthens collaboration by clarifying decision-making, supporting integrated decision making, aligning regional priorities. </w:t>
            </w:r>
          </w:p>
        </w:tc>
      </w:tr>
      <w:tr w:rsidR="00653AEC" w:rsidRPr="00376332" w14:paraId="6D29049A" w14:textId="77777777" w:rsidTr="005235A8">
        <w:tc>
          <w:tcPr>
            <w:tcW w:w="2470" w:type="dxa"/>
            <w:gridSpan w:val="2"/>
          </w:tcPr>
          <w:p w14:paraId="6D290497" w14:textId="77777777" w:rsidR="00653AEC" w:rsidRPr="00376332" w:rsidRDefault="00653AEC" w:rsidP="00653AEC">
            <w:pPr>
              <w:ind w:right="96"/>
              <w:rPr>
                <w:rFonts w:ascii="Verdana" w:hAnsi="Verdana" w:cs="Arial"/>
                <w:color w:val="FF0000"/>
                <w:sz w:val="24"/>
                <w:szCs w:val="24"/>
              </w:rPr>
            </w:pPr>
            <w:r w:rsidRPr="00376332">
              <w:rPr>
                <w:rFonts w:ascii="Verdana" w:hAnsi="Verdana" w:cs="Arial"/>
                <w:b/>
                <w:color w:val="000000" w:themeColor="text1"/>
                <w:sz w:val="24"/>
                <w:szCs w:val="24"/>
              </w:rPr>
              <w:t>Report History</w:t>
            </w:r>
          </w:p>
        </w:tc>
        <w:tc>
          <w:tcPr>
            <w:tcW w:w="8020" w:type="dxa"/>
            <w:gridSpan w:val="2"/>
          </w:tcPr>
          <w:p w14:paraId="6D290499" w14:textId="51B819FC" w:rsidR="00653AEC" w:rsidRPr="00376332" w:rsidRDefault="00653AEC" w:rsidP="00653AEC">
            <w:pPr>
              <w:ind w:right="96"/>
              <w:rPr>
                <w:rFonts w:ascii="Verdana" w:hAnsi="Verdana" w:cs="Arial"/>
                <w:sz w:val="24"/>
                <w:szCs w:val="24"/>
              </w:rPr>
            </w:pPr>
          </w:p>
        </w:tc>
      </w:tr>
      <w:tr w:rsidR="00653AEC" w:rsidRPr="00376332" w14:paraId="6D29049F" w14:textId="77777777" w:rsidTr="005235A8">
        <w:tc>
          <w:tcPr>
            <w:tcW w:w="2470" w:type="dxa"/>
            <w:gridSpan w:val="2"/>
          </w:tcPr>
          <w:p w14:paraId="6D29049B" w14:textId="77777777" w:rsidR="00653AEC" w:rsidRPr="00376332" w:rsidRDefault="00653AEC" w:rsidP="00653AEC">
            <w:pPr>
              <w:ind w:right="96"/>
              <w:rPr>
                <w:rFonts w:ascii="Verdana" w:hAnsi="Verdana" w:cs="Arial"/>
                <w:b/>
                <w:color w:val="000000" w:themeColor="text1"/>
                <w:sz w:val="24"/>
                <w:szCs w:val="24"/>
              </w:rPr>
            </w:pPr>
            <w:r w:rsidRPr="00376332">
              <w:rPr>
                <w:rFonts w:ascii="Verdana" w:hAnsi="Verdana" w:cs="Arial"/>
                <w:b/>
                <w:color w:val="000000" w:themeColor="text1"/>
                <w:sz w:val="24"/>
                <w:szCs w:val="24"/>
              </w:rPr>
              <w:t>Appendices</w:t>
            </w:r>
          </w:p>
        </w:tc>
        <w:tc>
          <w:tcPr>
            <w:tcW w:w="8020" w:type="dxa"/>
            <w:gridSpan w:val="2"/>
          </w:tcPr>
          <w:p w14:paraId="6D29049E" w14:textId="6C1DF718" w:rsidR="00653AEC" w:rsidRPr="00376332" w:rsidRDefault="005235A8" w:rsidP="00653AEC">
            <w:pPr>
              <w:ind w:right="96"/>
              <w:rPr>
                <w:rFonts w:ascii="Verdana" w:hAnsi="Verdana" w:cs="Arial"/>
                <w:sz w:val="24"/>
                <w:szCs w:val="24"/>
              </w:rPr>
            </w:pPr>
            <w:r w:rsidRPr="005235A8">
              <w:rPr>
                <w:rFonts w:ascii="Verdana" w:hAnsi="Verdana" w:cs="Arial"/>
                <w:sz w:val="24"/>
                <w:szCs w:val="24"/>
              </w:rPr>
              <w:t>SWW Regional Cellular Pathology Preferred Laboratory Site SBAR to WG</w:t>
            </w:r>
          </w:p>
        </w:tc>
      </w:tr>
    </w:tbl>
    <w:p w14:paraId="6D2904A0" w14:textId="77777777" w:rsidR="00034194" w:rsidRPr="00376332" w:rsidRDefault="00034194">
      <w:pPr>
        <w:rPr>
          <w:rFonts w:ascii="Verdana" w:hAnsi="Verdana"/>
          <w:sz w:val="24"/>
          <w:szCs w:val="24"/>
        </w:rPr>
      </w:pPr>
    </w:p>
    <w:sectPr w:rsidR="00034194" w:rsidRPr="00376332" w:rsidSect="005235A8">
      <w:headerReference w:type="default" r:id="rId11"/>
      <w:footerReference w:type="default" r:id="rId12"/>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40C928" w14:textId="77777777" w:rsidR="00781830" w:rsidRDefault="00781830" w:rsidP="00C107F2">
      <w:pPr>
        <w:spacing w:after="0" w:line="240" w:lineRule="auto"/>
      </w:pPr>
      <w:r>
        <w:separator/>
      </w:r>
    </w:p>
  </w:endnote>
  <w:endnote w:type="continuationSeparator" w:id="0">
    <w:p w14:paraId="332BCA4F" w14:textId="77777777" w:rsidR="00781830" w:rsidRDefault="0078183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15035D17" w14:textId="77777777" w:rsidR="00EA2FB0"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55084099" name="Picture 155508409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p w14:paraId="5EE9C96C" w14:textId="22724544" w:rsidR="0032747D" w:rsidRDefault="00EA2FB0" w:rsidP="00EA2FB0">
        <w:pPr>
          <w:pStyle w:val="Footer"/>
          <w:jc w:val="right"/>
        </w:pPr>
        <w:r w:rsidRPr="00EA2FB0">
          <w:t>Special Board - 17 February 2026</w:t>
        </w:r>
      </w:p>
    </w:sdtContent>
  </w:sdt>
  <w:p w14:paraId="6D2904A9" w14:textId="238C4BD7"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6EE7C2" w14:textId="77777777" w:rsidR="00781830" w:rsidRDefault="00781830" w:rsidP="00C107F2">
      <w:pPr>
        <w:spacing w:after="0" w:line="240" w:lineRule="auto"/>
      </w:pPr>
      <w:r>
        <w:separator/>
      </w:r>
    </w:p>
  </w:footnote>
  <w:footnote w:type="continuationSeparator" w:id="0">
    <w:p w14:paraId="734243E2" w14:textId="77777777" w:rsidR="00781830" w:rsidRDefault="0078183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128019117" name="Picture 212801911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85227"/>
    <w:multiLevelType w:val="hybridMultilevel"/>
    <w:tmpl w:val="46CA284A"/>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814D04"/>
    <w:multiLevelType w:val="multilevel"/>
    <w:tmpl w:val="3C12FAD8"/>
    <w:lvl w:ilvl="0">
      <w:start w:val="1"/>
      <w:numFmt w:val="decimal"/>
      <w:pStyle w:val="TitleClause"/>
      <w:lvlText w:val="%1."/>
      <w:lvlJc w:val="left"/>
      <w:pPr>
        <w:tabs>
          <w:tab w:val="num" w:pos="720"/>
        </w:tabs>
        <w:ind w:left="720" w:hanging="720"/>
      </w:pPr>
      <w:rPr>
        <w:rFonts w:hint="default"/>
        <w:b/>
        <w:bCs/>
        <w:color w:val="000000"/>
      </w:rPr>
    </w:lvl>
    <w:lvl w:ilvl="1">
      <w:start w:val="1"/>
      <w:numFmt w:val="decimal"/>
      <w:pStyle w:val="Untitledsubclause1"/>
      <w:lvlText w:val="%1.%2"/>
      <w:lvlJc w:val="left"/>
      <w:pPr>
        <w:tabs>
          <w:tab w:val="num" w:pos="1146"/>
        </w:tabs>
        <w:ind w:left="1146" w:hanging="720"/>
      </w:pPr>
      <w:rPr>
        <w:rFonts w:hint="default"/>
        <w:b w:val="0"/>
        <w:bCs w:val="0"/>
        <w:color w:val="000000"/>
      </w:rPr>
    </w:lvl>
    <w:lvl w:ilvl="2">
      <w:start w:val="1"/>
      <w:numFmt w:val="lowerLetter"/>
      <w:pStyle w:val="Untitledsubclause2"/>
      <w:lvlText w:val="(%3)"/>
      <w:lvlJc w:val="left"/>
      <w:pPr>
        <w:tabs>
          <w:tab w:val="num" w:pos="1555"/>
        </w:tabs>
        <w:ind w:left="1555" w:hanging="561"/>
      </w:pPr>
      <w:rPr>
        <w:rFonts w:ascii="Arial" w:eastAsia="Arial Unicode MS" w:hAnsi="Arial" w:cs="Arial" w:hint="default"/>
        <w:b w:val="0"/>
        <w:bCs/>
        <w:color w:val="000000"/>
      </w:rPr>
    </w:lvl>
    <w:lvl w:ilvl="3">
      <w:start w:val="1"/>
      <w:numFmt w:val="lowerRoman"/>
      <w:pStyle w:val="Untitledsubclause3"/>
      <w:lvlText w:val="(%4)"/>
      <w:lvlJc w:val="left"/>
      <w:pPr>
        <w:tabs>
          <w:tab w:val="num" w:pos="2419"/>
        </w:tabs>
        <w:ind w:left="2275" w:hanging="576"/>
      </w:pPr>
      <w:rPr>
        <w:rFonts w:hint="default"/>
        <w:sz w:val="24"/>
        <w:szCs w:val="24"/>
      </w:rPr>
    </w:lvl>
    <w:lvl w:ilvl="4">
      <w:start w:val="1"/>
      <w:numFmt w:val="upperLetter"/>
      <w:pStyle w:val="Untitledsubclause4"/>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2C87121"/>
    <w:multiLevelType w:val="hybridMultilevel"/>
    <w:tmpl w:val="8CAE6B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3037EF"/>
    <w:multiLevelType w:val="hybridMultilevel"/>
    <w:tmpl w:val="20085570"/>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6022D3E"/>
    <w:multiLevelType w:val="multilevel"/>
    <w:tmpl w:val="C1320CF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E123C7"/>
    <w:multiLevelType w:val="hybridMultilevel"/>
    <w:tmpl w:val="8292AEFE"/>
    <w:lvl w:ilvl="0" w:tplc="EDB27CCA">
      <w:start w:val="1"/>
      <w:numFmt w:val="bullet"/>
      <w:lvlText w:val="•"/>
      <w:lvlJc w:val="left"/>
      <w:pPr>
        <w:tabs>
          <w:tab w:val="num" w:pos="720"/>
        </w:tabs>
        <w:ind w:left="720" w:hanging="360"/>
      </w:pPr>
      <w:rPr>
        <w:rFonts w:ascii="Arial" w:hAnsi="Arial" w:hint="default"/>
      </w:rPr>
    </w:lvl>
    <w:lvl w:ilvl="1" w:tplc="C2CEEC38" w:tentative="1">
      <w:start w:val="1"/>
      <w:numFmt w:val="bullet"/>
      <w:lvlText w:val="•"/>
      <w:lvlJc w:val="left"/>
      <w:pPr>
        <w:tabs>
          <w:tab w:val="num" w:pos="1440"/>
        </w:tabs>
        <w:ind w:left="1440" w:hanging="360"/>
      </w:pPr>
      <w:rPr>
        <w:rFonts w:ascii="Arial" w:hAnsi="Arial" w:hint="default"/>
      </w:rPr>
    </w:lvl>
    <w:lvl w:ilvl="2" w:tplc="B8CA97DE" w:tentative="1">
      <w:start w:val="1"/>
      <w:numFmt w:val="bullet"/>
      <w:lvlText w:val="•"/>
      <w:lvlJc w:val="left"/>
      <w:pPr>
        <w:tabs>
          <w:tab w:val="num" w:pos="2160"/>
        </w:tabs>
        <w:ind w:left="2160" w:hanging="360"/>
      </w:pPr>
      <w:rPr>
        <w:rFonts w:ascii="Arial" w:hAnsi="Arial" w:hint="default"/>
      </w:rPr>
    </w:lvl>
    <w:lvl w:ilvl="3" w:tplc="B55059E4" w:tentative="1">
      <w:start w:val="1"/>
      <w:numFmt w:val="bullet"/>
      <w:lvlText w:val="•"/>
      <w:lvlJc w:val="left"/>
      <w:pPr>
        <w:tabs>
          <w:tab w:val="num" w:pos="2880"/>
        </w:tabs>
        <w:ind w:left="2880" w:hanging="360"/>
      </w:pPr>
      <w:rPr>
        <w:rFonts w:ascii="Arial" w:hAnsi="Arial" w:hint="default"/>
      </w:rPr>
    </w:lvl>
    <w:lvl w:ilvl="4" w:tplc="0860C01E" w:tentative="1">
      <w:start w:val="1"/>
      <w:numFmt w:val="bullet"/>
      <w:lvlText w:val="•"/>
      <w:lvlJc w:val="left"/>
      <w:pPr>
        <w:tabs>
          <w:tab w:val="num" w:pos="3600"/>
        </w:tabs>
        <w:ind w:left="3600" w:hanging="360"/>
      </w:pPr>
      <w:rPr>
        <w:rFonts w:ascii="Arial" w:hAnsi="Arial" w:hint="default"/>
      </w:rPr>
    </w:lvl>
    <w:lvl w:ilvl="5" w:tplc="F2B815F4" w:tentative="1">
      <w:start w:val="1"/>
      <w:numFmt w:val="bullet"/>
      <w:lvlText w:val="•"/>
      <w:lvlJc w:val="left"/>
      <w:pPr>
        <w:tabs>
          <w:tab w:val="num" w:pos="4320"/>
        </w:tabs>
        <w:ind w:left="4320" w:hanging="360"/>
      </w:pPr>
      <w:rPr>
        <w:rFonts w:ascii="Arial" w:hAnsi="Arial" w:hint="default"/>
      </w:rPr>
    </w:lvl>
    <w:lvl w:ilvl="6" w:tplc="7E4A7808" w:tentative="1">
      <w:start w:val="1"/>
      <w:numFmt w:val="bullet"/>
      <w:lvlText w:val="•"/>
      <w:lvlJc w:val="left"/>
      <w:pPr>
        <w:tabs>
          <w:tab w:val="num" w:pos="5040"/>
        </w:tabs>
        <w:ind w:left="5040" w:hanging="360"/>
      </w:pPr>
      <w:rPr>
        <w:rFonts w:ascii="Arial" w:hAnsi="Arial" w:hint="default"/>
      </w:rPr>
    </w:lvl>
    <w:lvl w:ilvl="7" w:tplc="69E4DAB2" w:tentative="1">
      <w:start w:val="1"/>
      <w:numFmt w:val="bullet"/>
      <w:lvlText w:val="•"/>
      <w:lvlJc w:val="left"/>
      <w:pPr>
        <w:tabs>
          <w:tab w:val="num" w:pos="5760"/>
        </w:tabs>
        <w:ind w:left="5760" w:hanging="360"/>
      </w:pPr>
      <w:rPr>
        <w:rFonts w:ascii="Arial" w:hAnsi="Arial" w:hint="default"/>
      </w:rPr>
    </w:lvl>
    <w:lvl w:ilvl="8" w:tplc="7244241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614658"/>
    <w:multiLevelType w:val="hybridMultilevel"/>
    <w:tmpl w:val="D8188BE6"/>
    <w:lvl w:ilvl="0" w:tplc="705279F8">
      <w:start w:val="1"/>
      <w:numFmt w:val="bullet"/>
      <w:lvlText w:val=""/>
      <w:lvlJc w:val="left"/>
      <w:pPr>
        <w:tabs>
          <w:tab w:val="num" w:pos="720"/>
        </w:tabs>
        <w:ind w:left="720" w:hanging="360"/>
      </w:pPr>
      <w:rPr>
        <w:rFonts w:ascii="Wingdings" w:hAnsi="Wingdings" w:hint="default"/>
      </w:rPr>
    </w:lvl>
    <w:lvl w:ilvl="1" w:tplc="A9A6EAAA">
      <w:start w:val="1"/>
      <w:numFmt w:val="bullet"/>
      <w:lvlText w:val=""/>
      <w:lvlJc w:val="left"/>
      <w:pPr>
        <w:tabs>
          <w:tab w:val="num" w:pos="1440"/>
        </w:tabs>
        <w:ind w:left="1440" w:hanging="360"/>
      </w:pPr>
      <w:rPr>
        <w:rFonts w:ascii="Wingdings" w:hAnsi="Wingdings" w:hint="default"/>
      </w:rPr>
    </w:lvl>
    <w:lvl w:ilvl="2" w:tplc="3FD422C4" w:tentative="1">
      <w:start w:val="1"/>
      <w:numFmt w:val="bullet"/>
      <w:lvlText w:val=""/>
      <w:lvlJc w:val="left"/>
      <w:pPr>
        <w:tabs>
          <w:tab w:val="num" w:pos="2160"/>
        </w:tabs>
        <w:ind w:left="2160" w:hanging="360"/>
      </w:pPr>
      <w:rPr>
        <w:rFonts w:ascii="Wingdings" w:hAnsi="Wingdings" w:hint="default"/>
      </w:rPr>
    </w:lvl>
    <w:lvl w:ilvl="3" w:tplc="2B4A344C" w:tentative="1">
      <w:start w:val="1"/>
      <w:numFmt w:val="bullet"/>
      <w:lvlText w:val=""/>
      <w:lvlJc w:val="left"/>
      <w:pPr>
        <w:tabs>
          <w:tab w:val="num" w:pos="2880"/>
        </w:tabs>
        <w:ind w:left="2880" w:hanging="360"/>
      </w:pPr>
      <w:rPr>
        <w:rFonts w:ascii="Wingdings" w:hAnsi="Wingdings" w:hint="default"/>
      </w:rPr>
    </w:lvl>
    <w:lvl w:ilvl="4" w:tplc="9DDC7676" w:tentative="1">
      <w:start w:val="1"/>
      <w:numFmt w:val="bullet"/>
      <w:lvlText w:val=""/>
      <w:lvlJc w:val="left"/>
      <w:pPr>
        <w:tabs>
          <w:tab w:val="num" w:pos="3600"/>
        </w:tabs>
        <w:ind w:left="3600" w:hanging="360"/>
      </w:pPr>
      <w:rPr>
        <w:rFonts w:ascii="Wingdings" w:hAnsi="Wingdings" w:hint="default"/>
      </w:rPr>
    </w:lvl>
    <w:lvl w:ilvl="5" w:tplc="169806CE" w:tentative="1">
      <w:start w:val="1"/>
      <w:numFmt w:val="bullet"/>
      <w:lvlText w:val=""/>
      <w:lvlJc w:val="left"/>
      <w:pPr>
        <w:tabs>
          <w:tab w:val="num" w:pos="4320"/>
        </w:tabs>
        <w:ind w:left="4320" w:hanging="360"/>
      </w:pPr>
      <w:rPr>
        <w:rFonts w:ascii="Wingdings" w:hAnsi="Wingdings" w:hint="default"/>
      </w:rPr>
    </w:lvl>
    <w:lvl w:ilvl="6" w:tplc="6396EDCE" w:tentative="1">
      <w:start w:val="1"/>
      <w:numFmt w:val="bullet"/>
      <w:lvlText w:val=""/>
      <w:lvlJc w:val="left"/>
      <w:pPr>
        <w:tabs>
          <w:tab w:val="num" w:pos="5040"/>
        </w:tabs>
        <w:ind w:left="5040" w:hanging="360"/>
      </w:pPr>
      <w:rPr>
        <w:rFonts w:ascii="Wingdings" w:hAnsi="Wingdings" w:hint="default"/>
      </w:rPr>
    </w:lvl>
    <w:lvl w:ilvl="7" w:tplc="78A61AC0" w:tentative="1">
      <w:start w:val="1"/>
      <w:numFmt w:val="bullet"/>
      <w:lvlText w:val=""/>
      <w:lvlJc w:val="left"/>
      <w:pPr>
        <w:tabs>
          <w:tab w:val="num" w:pos="5760"/>
        </w:tabs>
        <w:ind w:left="5760" w:hanging="360"/>
      </w:pPr>
      <w:rPr>
        <w:rFonts w:ascii="Wingdings" w:hAnsi="Wingdings" w:hint="default"/>
      </w:rPr>
    </w:lvl>
    <w:lvl w:ilvl="8" w:tplc="76226BA0"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A6E0584"/>
    <w:multiLevelType w:val="hybridMultilevel"/>
    <w:tmpl w:val="8F7AC4A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4A08F2"/>
    <w:multiLevelType w:val="multilevel"/>
    <w:tmpl w:val="CC7C485C"/>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F25112"/>
    <w:multiLevelType w:val="hybridMultilevel"/>
    <w:tmpl w:val="D568B2D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B7B2310"/>
    <w:multiLevelType w:val="hybridMultilevel"/>
    <w:tmpl w:val="CEFC3F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1227BE4"/>
    <w:multiLevelType w:val="hybridMultilevel"/>
    <w:tmpl w:val="69882690"/>
    <w:lvl w:ilvl="0" w:tplc="07CA481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921A4F"/>
    <w:multiLevelType w:val="multilevel"/>
    <w:tmpl w:val="03D459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EDA4F4F"/>
    <w:multiLevelType w:val="hybridMultilevel"/>
    <w:tmpl w:val="DC9E5334"/>
    <w:lvl w:ilvl="0" w:tplc="5DF27BA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C230051"/>
    <w:multiLevelType w:val="hybridMultilevel"/>
    <w:tmpl w:val="AF1E84A4"/>
    <w:lvl w:ilvl="0" w:tplc="08090003">
      <w:start w:val="1"/>
      <w:numFmt w:val="bullet"/>
      <w:lvlText w:val="o"/>
      <w:lvlJc w:val="left"/>
      <w:pPr>
        <w:ind w:left="780" w:hanging="360"/>
      </w:pPr>
      <w:rPr>
        <w:rFonts w:ascii="Courier New" w:hAnsi="Courier New" w:cs="Courier New"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6131376"/>
    <w:multiLevelType w:val="hybridMultilevel"/>
    <w:tmpl w:val="E026A470"/>
    <w:lvl w:ilvl="0" w:tplc="E71EFE50">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BC29F8"/>
    <w:multiLevelType w:val="hybridMultilevel"/>
    <w:tmpl w:val="687A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899970357">
    <w:abstractNumId w:val="6"/>
  </w:num>
  <w:num w:numId="2" w16cid:durableId="1308822382">
    <w:abstractNumId w:val="18"/>
  </w:num>
  <w:num w:numId="3" w16cid:durableId="489177967">
    <w:abstractNumId w:val="17"/>
  </w:num>
  <w:num w:numId="4" w16cid:durableId="1371613702">
    <w:abstractNumId w:val="12"/>
  </w:num>
  <w:num w:numId="5" w16cid:durableId="116486307">
    <w:abstractNumId w:val="8"/>
  </w:num>
  <w:num w:numId="6" w16cid:durableId="1645155767">
    <w:abstractNumId w:val="24"/>
  </w:num>
  <w:num w:numId="7" w16cid:durableId="1277366696">
    <w:abstractNumId w:val="25"/>
  </w:num>
  <w:num w:numId="8" w16cid:durableId="1853059912">
    <w:abstractNumId w:val="20"/>
  </w:num>
  <w:num w:numId="9" w16cid:durableId="376047951">
    <w:abstractNumId w:val="21"/>
  </w:num>
  <w:num w:numId="10" w16cid:durableId="709843170">
    <w:abstractNumId w:val="23"/>
  </w:num>
  <w:num w:numId="11" w16cid:durableId="659306988">
    <w:abstractNumId w:val="14"/>
  </w:num>
  <w:num w:numId="12" w16cid:durableId="1054088584">
    <w:abstractNumId w:val="22"/>
  </w:num>
  <w:num w:numId="13" w16cid:durableId="637417710">
    <w:abstractNumId w:val="16"/>
  </w:num>
  <w:num w:numId="14" w16cid:durableId="617881648">
    <w:abstractNumId w:val="7"/>
  </w:num>
  <w:num w:numId="15" w16cid:durableId="1504972301">
    <w:abstractNumId w:val="9"/>
  </w:num>
  <w:num w:numId="16" w16cid:durableId="1976448970">
    <w:abstractNumId w:val="5"/>
  </w:num>
  <w:num w:numId="17" w16cid:durableId="457141969">
    <w:abstractNumId w:val="3"/>
  </w:num>
  <w:num w:numId="18" w16cid:durableId="722217122">
    <w:abstractNumId w:val="2"/>
  </w:num>
  <w:num w:numId="19" w16cid:durableId="1053116285">
    <w:abstractNumId w:val="11"/>
  </w:num>
  <w:num w:numId="20" w16cid:durableId="1169901996">
    <w:abstractNumId w:val="1"/>
  </w:num>
  <w:num w:numId="21" w16cid:durableId="1927641917">
    <w:abstractNumId w:val="0"/>
  </w:num>
  <w:num w:numId="22" w16cid:durableId="749080368">
    <w:abstractNumId w:val="19"/>
  </w:num>
  <w:num w:numId="23" w16cid:durableId="1350450462">
    <w:abstractNumId w:val="15"/>
  </w:num>
  <w:num w:numId="24" w16cid:durableId="1998797914">
    <w:abstractNumId w:val="4"/>
  </w:num>
  <w:num w:numId="25" w16cid:durableId="523709813">
    <w:abstractNumId w:val="10"/>
  </w:num>
  <w:num w:numId="26" w16cid:durableId="6619352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677"/>
    <w:rsid w:val="00034194"/>
    <w:rsid w:val="00035A6E"/>
    <w:rsid w:val="00036BE6"/>
    <w:rsid w:val="00083FC0"/>
    <w:rsid w:val="000A0A9B"/>
    <w:rsid w:val="000A6FF3"/>
    <w:rsid w:val="000B0687"/>
    <w:rsid w:val="000B5980"/>
    <w:rsid w:val="000F361B"/>
    <w:rsid w:val="000F40EC"/>
    <w:rsid w:val="00133EA1"/>
    <w:rsid w:val="0016096B"/>
    <w:rsid w:val="00163306"/>
    <w:rsid w:val="00177226"/>
    <w:rsid w:val="00181635"/>
    <w:rsid w:val="001D0F36"/>
    <w:rsid w:val="001D17C0"/>
    <w:rsid w:val="00202BB2"/>
    <w:rsid w:val="0020539A"/>
    <w:rsid w:val="00233330"/>
    <w:rsid w:val="00241662"/>
    <w:rsid w:val="002518B7"/>
    <w:rsid w:val="002950FF"/>
    <w:rsid w:val="00296CD9"/>
    <w:rsid w:val="002B7C9A"/>
    <w:rsid w:val="002C3DD6"/>
    <w:rsid w:val="0030623F"/>
    <w:rsid w:val="0032747D"/>
    <w:rsid w:val="003324CB"/>
    <w:rsid w:val="00376332"/>
    <w:rsid w:val="003B6663"/>
    <w:rsid w:val="003C0FF8"/>
    <w:rsid w:val="00414894"/>
    <w:rsid w:val="004238BC"/>
    <w:rsid w:val="00435790"/>
    <w:rsid w:val="00461835"/>
    <w:rsid w:val="004D3396"/>
    <w:rsid w:val="004D3EB1"/>
    <w:rsid w:val="004E77DF"/>
    <w:rsid w:val="0052297E"/>
    <w:rsid w:val="005235A8"/>
    <w:rsid w:val="00546F4F"/>
    <w:rsid w:val="005649E8"/>
    <w:rsid w:val="00574BCF"/>
    <w:rsid w:val="005775F8"/>
    <w:rsid w:val="00585277"/>
    <w:rsid w:val="005D1652"/>
    <w:rsid w:val="005D2C4A"/>
    <w:rsid w:val="005D3DF1"/>
    <w:rsid w:val="005E07E0"/>
    <w:rsid w:val="005F6DAD"/>
    <w:rsid w:val="006201D0"/>
    <w:rsid w:val="00653AEC"/>
    <w:rsid w:val="00655190"/>
    <w:rsid w:val="00662218"/>
    <w:rsid w:val="00685AE0"/>
    <w:rsid w:val="006A7694"/>
    <w:rsid w:val="006C2FFF"/>
    <w:rsid w:val="006D1998"/>
    <w:rsid w:val="00703D77"/>
    <w:rsid w:val="00711095"/>
    <w:rsid w:val="007163F5"/>
    <w:rsid w:val="0072604C"/>
    <w:rsid w:val="007419E8"/>
    <w:rsid w:val="00762BBE"/>
    <w:rsid w:val="007631ED"/>
    <w:rsid w:val="00767E3E"/>
    <w:rsid w:val="00781830"/>
    <w:rsid w:val="0079368F"/>
    <w:rsid w:val="007F5A51"/>
    <w:rsid w:val="008028DF"/>
    <w:rsid w:val="00820546"/>
    <w:rsid w:val="008A26ED"/>
    <w:rsid w:val="008B20D3"/>
    <w:rsid w:val="008C15D9"/>
    <w:rsid w:val="008D0747"/>
    <w:rsid w:val="008D4B05"/>
    <w:rsid w:val="00902BBD"/>
    <w:rsid w:val="009112DC"/>
    <w:rsid w:val="00996159"/>
    <w:rsid w:val="009D1592"/>
    <w:rsid w:val="009D55C9"/>
    <w:rsid w:val="009E7AF7"/>
    <w:rsid w:val="00A00CD9"/>
    <w:rsid w:val="00AB32B5"/>
    <w:rsid w:val="00AD064D"/>
    <w:rsid w:val="00AD71BC"/>
    <w:rsid w:val="00AE42A5"/>
    <w:rsid w:val="00B0479E"/>
    <w:rsid w:val="00B0564E"/>
    <w:rsid w:val="00B21DBC"/>
    <w:rsid w:val="00B224D7"/>
    <w:rsid w:val="00B35ECC"/>
    <w:rsid w:val="00B433E1"/>
    <w:rsid w:val="00BA2507"/>
    <w:rsid w:val="00BC241D"/>
    <w:rsid w:val="00C107F2"/>
    <w:rsid w:val="00C2072F"/>
    <w:rsid w:val="00C2143D"/>
    <w:rsid w:val="00C22B42"/>
    <w:rsid w:val="00C33A04"/>
    <w:rsid w:val="00C56152"/>
    <w:rsid w:val="00C61658"/>
    <w:rsid w:val="00C704A2"/>
    <w:rsid w:val="00C95B3C"/>
    <w:rsid w:val="00CA6D65"/>
    <w:rsid w:val="00CB1C7D"/>
    <w:rsid w:val="00CD2E0A"/>
    <w:rsid w:val="00CD7AA5"/>
    <w:rsid w:val="00D20976"/>
    <w:rsid w:val="00DA76AD"/>
    <w:rsid w:val="00E00F2E"/>
    <w:rsid w:val="00E06616"/>
    <w:rsid w:val="00E20EAA"/>
    <w:rsid w:val="00E242E5"/>
    <w:rsid w:val="00E446B4"/>
    <w:rsid w:val="00E602EB"/>
    <w:rsid w:val="00E95362"/>
    <w:rsid w:val="00EA2FB0"/>
    <w:rsid w:val="00EF31AD"/>
    <w:rsid w:val="00F06D6F"/>
    <w:rsid w:val="00F11CD2"/>
    <w:rsid w:val="00F30AB7"/>
    <w:rsid w:val="00F5082D"/>
    <w:rsid w:val="00F531BD"/>
    <w:rsid w:val="00F5324A"/>
    <w:rsid w:val="00F55629"/>
    <w:rsid w:val="00F57042"/>
    <w:rsid w:val="00F57C68"/>
    <w:rsid w:val="00F6515D"/>
    <w:rsid w:val="00F812A9"/>
    <w:rsid w:val="00F90725"/>
    <w:rsid w:val="00F93688"/>
    <w:rsid w:val="00FA0CA9"/>
    <w:rsid w:val="00FA2770"/>
    <w:rsid w:val="00FC34C2"/>
    <w:rsid w:val="00FE2848"/>
    <w:rsid w:val="00FF247E"/>
    <w:rsid w:val="0DDFCD45"/>
    <w:rsid w:val="1AC83233"/>
    <w:rsid w:val="1E79D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hapter Box Bullet,F5 List Paragraph,List Paragraph1,Dot pt,No Spacing1,List Paragraph Char Char Char,Indicator Text,Colorful List - Accent 11,Numbered Para 1,Bullet 1,Bullet Points,MAIN CONTENT,List Paragraph2,Normal numbered,OBC Bulle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4D3EB1"/>
    <w:pPr>
      <w:spacing w:after="0" w:line="240" w:lineRule="auto"/>
    </w:pPr>
  </w:style>
  <w:style w:type="character" w:customStyle="1" w:styleId="ListParagraphChar">
    <w:name w:val="List Paragraph Char"/>
    <w:aliases w:val="Chapter Box Bullet Char,F5 List Paragraph Char,List Paragraph1 Char,Dot pt Char,No Spacing1 Char,List Paragraph Char Char Char Char,Indicator Text Char,Colorful List - Accent 11 Char,Numbered Para 1 Char,Bullet 1 Char,OBC Bullet Char"/>
    <w:basedOn w:val="DefaultParagraphFont"/>
    <w:link w:val="ListParagraph"/>
    <w:uiPriority w:val="34"/>
    <w:qFormat/>
    <w:locked/>
    <w:rsid w:val="004D3EB1"/>
  </w:style>
  <w:style w:type="paragraph" w:customStyle="1" w:styleId="TitleClause">
    <w:name w:val="Title Clause"/>
    <w:basedOn w:val="Normal"/>
    <w:rsid w:val="00FA2770"/>
    <w:pPr>
      <w:keepNext/>
      <w:numPr>
        <w:numId w:val="20"/>
      </w:numPr>
      <w:spacing w:before="240" w:after="240" w:line="300" w:lineRule="atLeast"/>
      <w:jc w:val="both"/>
      <w:outlineLvl w:val="0"/>
    </w:pPr>
    <w:rPr>
      <w:rFonts w:ascii="Arial" w:eastAsia="Arial Unicode MS" w:hAnsi="Arial" w:cs="Arial"/>
      <w:b/>
      <w:color w:val="000000"/>
      <w:kern w:val="28"/>
      <w:szCs w:val="20"/>
      <w14:ligatures w14:val="standardContextual"/>
    </w:rPr>
  </w:style>
  <w:style w:type="paragraph" w:customStyle="1" w:styleId="Untitledsubclause1">
    <w:name w:val="Untitled subclause 1"/>
    <w:basedOn w:val="Normal"/>
    <w:rsid w:val="00FA2770"/>
    <w:pPr>
      <w:numPr>
        <w:ilvl w:val="1"/>
        <w:numId w:val="20"/>
      </w:numPr>
      <w:spacing w:before="280" w:after="120" w:line="300" w:lineRule="atLeast"/>
      <w:jc w:val="both"/>
      <w:outlineLvl w:val="1"/>
    </w:pPr>
    <w:rPr>
      <w:rFonts w:ascii="Arial" w:eastAsia="Arial Unicode MS" w:hAnsi="Arial" w:cs="Arial"/>
      <w:color w:val="000000"/>
      <w:kern w:val="2"/>
      <w:szCs w:val="20"/>
      <w14:ligatures w14:val="standardContextual"/>
    </w:rPr>
  </w:style>
  <w:style w:type="paragraph" w:customStyle="1" w:styleId="Untitledsubclause2">
    <w:name w:val="Untitled subclause 2"/>
    <w:basedOn w:val="Normal"/>
    <w:rsid w:val="00FA2770"/>
    <w:pPr>
      <w:numPr>
        <w:ilvl w:val="2"/>
        <w:numId w:val="20"/>
      </w:numPr>
      <w:spacing w:after="120" w:line="300" w:lineRule="atLeast"/>
      <w:jc w:val="both"/>
      <w:outlineLvl w:val="2"/>
    </w:pPr>
    <w:rPr>
      <w:rFonts w:ascii="Arial" w:eastAsia="Arial Unicode MS" w:hAnsi="Arial" w:cs="Arial"/>
      <w:color w:val="000000"/>
      <w:kern w:val="2"/>
      <w:szCs w:val="20"/>
      <w14:ligatures w14:val="standardContextual"/>
    </w:rPr>
  </w:style>
  <w:style w:type="paragraph" w:customStyle="1" w:styleId="Untitledsubclause3">
    <w:name w:val="Untitled subclause 3"/>
    <w:basedOn w:val="Normal"/>
    <w:rsid w:val="00FA2770"/>
    <w:pPr>
      <w:numPr>
        <w:ilvl w:val="3"/>
        <w:numId w:val="20"/>
      </w:numPr>
      <w:tabs>
        <w:tab w:val="left" w:pos="2261"/>
      </w:tabs>
      <w:spacing w:after="120" w:line="300" w:lineRule="atLeast"/>
      <w:jc w:val="both"/>
      <w:outlineLvl w:val="3"/>
    </w:pPr>
    <w:rPr>
      <w:rFonts w:ascii="Arial" w:eastAsia="Arial Unicode MS" w:hAnsi="Arial" w:cs="Arial"/>
      <w:color w:val="000000"/>
      <w:kern w:val="2"/>
      <w:szCs w:val="20"/>
      <w14:ligatures w14:val="standardContextual"/>
    </w:rPr>
  </w:style>
  <w:style w:type="paragraph" w:customStyle="1" w:styleId="Untitledsubclause4">
    <w:name w:val="Untitled subclause 4"/>
    <w:basedOn w:val="Normal"/>
    <w:rsid w:val="00FA2770"/>
    <w:pPr>
      <w:numPr>
        <w:ilvl w:val="4"/>
        <w:numId w:val="20"/>
      </w:numPr>
      <w:spacing w:after="120" w:line="300" w:lineRule="atLeast"/>
      <w:jc w:val="both"/>
      <w:outlineLvl w:val="4"/>
    </w:pPr>
    <w:rPr>
      <w:rFonts w:ascii="Arial" w:eastAsia="Arial Unicode MS" w:hAnsi="Arial" w:cs="Arial"/>
      <w:color w:val="000000"/>
      <w:kern w:val="2"/>
      <w:szCs w:val="20"/>
      <w14:ligatures w14:val="standardContextual"/>
    </w:rPr>
  </w:style>
  <w:style w:type="paragraph" w:customStyle="1" w:styleId="paragraph">
    <w:name w:val="paragraph"/>
    <w:basedOn w:val="Normal"/>
    <w:rsid w:val="000A0A9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0A0A9B"/>
  </w:style>
  <w:style w:type="character" w:customStyle="1" w:styleId="eop">
    <w:name w:val="eop"/>
    <w:basedOn w:val="DefaultParagraphFont"/>
    <w:rsid w:val="000A0A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24623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6B951D97-80E3-4784-9B33-B3AEE0C5A11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2C7BEBD9-33D8-4E27-8E8A-A01DFD77D31F}">
  <ds:schemaRefs>
    <ds:schemaRef ds:uri="http://schemas.microsoft.com/sharepoint/v3/contenttype/forms"/>
  </ds:schemaRefs>
</ds:datastoreItem>
</file>

<file path=customXml/itemProps4.xml><?xml version="1.0" encoding="utf-8"?>
<ds:datastoreItem xmlns:ds="http://schemas.openxmlformats.org/officeDocument/2006/customXml" ds:itemID="{4CCC10A6-ADB4-45B6-BF9B-BF79DCE285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1343</Words>
  <Characters>7661</Characters>
  <Application>Microsoft Office Word</Application>
  <DocSecurity>0</DocSecurity>
  <Lines>63</Lines>
  <Paragraphs>17</Paragraphs>
  <ScaleCrop>false</ScaleCrop>
  <Company>ABM LHB</Company>
  <LinksUpToDate>false</LinksUpToDate>
  <CharactersWithSpaces>8987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36</cp:revision>
  <dcterms:created xsi:type="dcterms:W3CDTF">2026-02-13T14:14:00Z</dcterms:created>
  <dcterms:modified xsi:type="dcterms:W3CDTF">2026-02-16T12:42:00Z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