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10335" w:type="dxa"/>
        <w:tblInd w:w="-714" w:type="dxa"/>
        <w:tblLayout w:type="fixed"/>
        <w:tblLook w:val="04A0" w:firstRow="1" w:lastRow="0" w:firstColumn="1" w:lastColumn="0" w:noHBand="0" w:noVBand="1"/>
      </w:tblPr>
      <w:tblGrid>
        <w:gridCol w:w="2836"/>
        <w:gridCol w:w="2252"/>
        <w:gridCol w:w="1699"/>
        <w:gridCol w:w="24"/>
        <w:gridCol w:w="1661"/>
        <w:gridCol w:w="683"/>
        <w:gridCol w:w="1172"/>
        <w:gridCol w:w="8"/>
      </w:tblGrid>
      <w:tr w:rsidRPr="00A57979" w:rsidR="00083FC0" w:rsidTr="5D5D42AD" w14:paraId="6D2903E2" w14:textId="77777777">
        <w:tc>
          <w:tcPr>
            <w:tcW w:w="2836" w:type="dxa"/>
            <w:tcMar/>
          </w:tcPr>
          <w:p w:rsidRPr="00A57979" w:rsidR="00F5082D" w:rsidP="00FA0CA9" w:rsidRDefault="00F5082D" w14:paraId="6D2903DE" w14:textId="77777777">
            <w:pPr>
              <w:rPr>
                <w:rFonts w:ascii="Verdana" w:hAnsi="Verdana" w:cs="Arial"/>
                <w:b/>
                <w:sz w:val="24"/>
                <w:szCs w:val="24"/>
              </w:rPr>
            </w:pPr>
            <w:r w:rsidRPr="00A57979">
              <w:rPr>
                <w:rFonts w:ascii="Verdana" w:hAnsi="Verdana" w:cs="Arial"/>
                <w:b/>
                <w:sz w:val="24"/>
                <w:szCs w:val="24"/>
              </w:rPr>
              <w:t>Meeting Date</w:t>
            </w:r>
          </w:p>
        </w:tc>
        <w:tc>
          <w:tcPr>
            <w:tcW w:w="3951" w:type="dxa"/>
            <w:gridSpan w:val="2"/>
            <w:tcMar/>
          </w:tcPr>
          <w:p w:rsidRPr="00A57979" w:rsidR="00F5082D" w:rsidP="00FA0CA9" w:rsidRDefault="00030677" w14:paraId="6D2903DF" w14:textId="0DF3BB8B">
            <w:pPr>
              <w:rPr>
                <w:rFonts w:ascii="Verdana" w:hAnsi="Verdana" w:cs="Arial"/>
                <w:b/>
                <w:sz w:val="24"/>
                <w:szCs w:val="24"/>
              </w:rPr>
            </w:pPr>
            <w:r w:rsidRPr="00A57979">
              <w:rPr>
                <w:rFonts w:ascii="Verdana" w:hAnsi="Verdana" w:cs="Arial"/>
                <w:b/>
                <w:sz w:val="24"/>
                <w:szCs w:val="24"/>
              </w:rPr>
              <w:t>17 February 2026</w:t>
            </w:r>
          </w:p>
        </w:tc>
        <w:tc>
          <w:tcPr>
            <w:tcW w:w="2368" w:type="dxa"/>
            <w:gridSpan w:val="3"/>
            <w:tcMar/>
          </w:tcPr>
          <w:p w:rsidRPr="00A57979" w:rsidR="00F5082D" w:rsidP="00FA0CA9" w:rsidRDefault="00F5082D" w14:paraId="6D2903E0" w14:textId="65E2C77F">
            <w:pPr>
              <w:rPr>
                <w:rFonts w:ascii="Verdana" w:hAnsi="Verdana" w:cs="Arial"/>
                <w:b/>
                <w:sz w:val="24"/>
                <w:szCs w:val="24"/>
              </w:rPr>
            </w:pPr>
            <w:r w:rsidRPr="00A57979">
              <w:rPr>
                <w:rFonts w:ascii="Verdana" w:hAnsi="Verdana" w:cs="Arial"/>
                <w:b/>
                <w:sz w:val="24"/>
                <w:szCs w:val="24"/>
              </w:rPr>
              <w:t>Agenda Item</w:t>
            </w:r>
          </w:p>
        </w:tc>
        <w:tc>
          <w:tcPr>
            <w:tcW w:w="1180" w:type="dxa"/>
            <w:gridSpan w:val="2"/>
            <w:tcMar/>
          </w:tcPr>
          <w:p w:rsidRPr="00A57979" w:rsidR="00F5082D" w:rsidP="5D5D42AD" w:rsidRDefault="003C1988" w14:paraId="6D2903E1" w14:textId="098EB2DA">
            <w:pPr>
              <w:rPr>
                <w:rFonts w:ascii="Verdana" w:hAnsi="Verdana" w:cs="Arial"/>
                <w:b w:val="1"/>
                <w:bCs w:val="1"/>
                <w:sz w:val="24"/>
                <w:szCs w:val="24"/>
              </w:rPr>
            </w:pPr>
            <w:r w:rsidRPr="5D5D42AD" w:rsidR="003C1988">
              <w:rPr>
                <w:rFonts w:ascii="Verdana" w:hAnsi="Verdana" w:cs="Arial"/>
                <w:b w:val="1"/>
                <w:bCs w:val="1"/>
                <w:sz w:val="24"/>
                <w:szCs w:val="24"/>
              </w:rPr>
              <w:t>2.</w:t>
            </w:r>
            <w:r w:rsidRPr="5D5D42AD" w:rsidR="0439FB60">
              <w:rPr>
                <w:rFonts w:ascii="Verdana" w:hAnsi="Verdana" w:cs="Arial"/>
                <w:b w:val="1"/>
                <w:bCs w:val="1"/>
                <w:sz w:val="24"/>
                <w:szCs w:val="24"/>
              </w:rPr>
              <w:t>2</w:t>
            </w:r>
          </w:p>
        </w:tc>
      </w:tr>
      <w:tr w:rsidRPr="00A57979" w:rsidR="00B0479E" w:rsidTr="5D5D42AD" w14:paraId="1EEB45B2" w14:textId="77777777">
        <w:tc>
          <w:tcPr>
            <w:tcW w:w="2836" w:type="dxa"/>
            <w:tcMar/>
          </w:tcPr>
          <w:p w:rsidRPr="00A57979" w:rsidR="00B0479E" w:rsidP="00FA0CA9" w:rsidRDefault="00B0479E" w14:paraId="4A48663E" w14:textId="6879CA0B">
            <w:pPr>
              <w:rPr>
                <w:rFonts w:ascii="Verdana" w:hAnsi="Verdana" w:cs="Arial"/>
                <w:b/>
                <w:sz w:val="24"/>
                <w:szCs w:val="24"/>
              </w:rPr>
            </w:pPr>
            <w:r w:rsidRPr="00A57979">
              <w:rPr>
                <w:rFonts w:ascii="Verdana" w:hAnsi="Verdana" w:cs="Arial"/>
                <w:b/>
                <w:sz w:val="24"/>
                <w:szCs w:val="24"/>
              </w:rPr>
              <w:t xml:space="preserve">Name of Meeting </w:t>
            </w:r>
          </w:p>
        </w:tc>
        <w:tc>
          <w:tcPr>
            <w:tcW w:w="7499" w:type="dxa"/>
            <w:gridSpan w:val="7"/>
            <w:tcMar/>
          </w:tcPr>
          <w:p w:rsidRPr="00A57979" w:rsidR="00B0479E" w:rsidP="00FA0CA9" w:rsidRDefault="003C1988" w14:paraId="5687483E" w14:textId="445697B0">
            <w:pPr>
              <w:rPr>
                <w:rFonts w:ascii="Verdana" w:hAnsi="Verdana" w:cs="Arial"/>
                <w:b/>
                <w:sz w:val="24"/>
                <w:szCs w:val="24"/>
              </w:rPr>
            </w:pPr>
            <w:r w:rsidRPr="00A57979">
              <w:rPr>
                <w:rFonts w:ascii="Verdana" w:hAnsi="Verdana" w:cs="Arial"/>
                <w:b/>
                <w:sz w:val="24"/>
                <w:szCs w:val="24"/>
              </w:rPr>
              <w:t>SBUHB Special Board</w:t>
            </w:r>
            <w:r w:rsidRPr="00A57979" w:rsidR="00030677">
              <w:rPr>
                <w:rFonts w:ascii="Verdana" w:hAnsi="Verdana" w:cs="Arial"/>
                <w:b/>
                <w:sz w:val="24"/>
                <w:szCs w:val="24"/>
              </w:rPr>
              <w:t xml:space="preserve"> </w:t>
            </w:r>
          </w:p>
        </w:tc>
      </w:tr>
      <w:tr w:rsidRPr="00A57979" w:rsidR="004D3EB1" w:rsidTr="5D5D42AD" w14:paraId="6D2903E5" w14:textId="77777777">
        <w:tc>
          <w:tcPr>
            <w:tcW w:w="2836" w:type="dxa"/>
            <w:tcMar/>
          </w:tcPr>
          <w:p w:rsidRPr="00A57979" w:rsidR="004D3EB1" w:rsidP="004D3EB1" w:rsidRDefault="004D3EB1" w14:paraId="6D2903E3" w14:textId="77777777">
            <w:pPr>
              <w:rPr>
                <w:rFonts w:ascii="Verdana" w:hAnsi="Verdana" w:cs="Arial"/>
                <w:b/>
                <w:sz w:val="24"/>
                <w:szCs w:val="24"/>
              </w:rPr>
            </w:pPr>
            <w:r w:rsidRPr="00A57979">
              <w:rPr>
                <w:rFonts w:ascii="Verdana" w:hAnsi="Verdana" w:cs="Arial"/>
                <w:b/>
                <w:sz w:val="24"/>
                <w:szCs w:val="24"/>
              </w:rPr>
              <w:t>Report Title</w:t>
            </w:r>
          </w:p>
        </w:tc>
        <w:tc>
          <w:tcPr>
            <w:tcW w:w="7499" w:type="dxa"/>
            <w:gridSpan w:val="7"/>
            <w:tcMar/>
          </w:tcPr>
          <w:p w:rsidRPr="00A57979" w:rsidR="004D3EB1" w:rsidP="004D3EB1" w:rsidRDefault="004D3EB1" w14:paraId="6D2903E4" w14:textId="16DB9449">
            <w:pPr>
              <w:rPr>
                <w:rFonts w:ascii="Verdana" w:hAnsi="Verdana" w:cs="Arial"/>
                <w:b/>
                <w:sz w:val="24"/>
                <w:szCs w:val="24"/>
              </w:rPr>
            </w:pPr>
            <w:r w:rsidRPr="00A57979">
              <w:rPr>
                <w:rFonts w:ascii="Verdana" w:hAnsi="Verdana"/>
                <w:b/>
                <w:sz w:val="24"/>
                <w:szCs w:val="24"/>
              </w:rPr>
              <w:t>Regional Cellular Pathology Programme – Memorandum of Understanding Update</w:t>
            </w:r>
          </w:p>
        </w:tc>
      </w:tr>
      <w:tr w:rsidRPr="00A57979" w:rsidR="004D3EB1" w:rsidTr="5D5D42AD" w14:paraId="6D2903E8" w14:textId="77777777">
        <w:tc>
          <w:tcPr>
            <w:tcW w:w="2836" w:type="dxa"/>
            <w:tcMar/>
          </w:tcPr>
          <w:p w:rsidRPr="00A57979" w:rsidR="004D3EB1" w:rsidP="004D3EB1" w:rsidRDefault="004D3EB1" w14:paraId="6D2903E6" w14:textId="77777777">
            <w:pPr>
              <w:rPr>
                <w:rFonts w:ascii="Verdana" w:hAnsi="Verdana" w:cs="Arial"/>
                <w:b/>
                <w:sz w:val="24"/>
                <w:szCs w:val="24"/>
              </w:rPr>
            </w:pPr>
            <w:r w:rsidRPr="00A57979">
              <w:rPr>
                <w:rFonts w:ascii="Verdana" w:hAnsi="Verdana" w:cs="Arial"/>
                <w:b/>
                <w:sz w:val="24"/>
                <w:szCs w:val="24"/>
              </w:rPr>
              <w:t>Report Author</w:t>
            </w:r>
          </w:p>
        </w:tc>
        <w:tc>
          <w:tcPr>
            <w:tcW w:w="7499" w:type="dxa"/>
            <w:gridSpan w:val="7"/>
            <w:tcMar/>
          </w:tcPr>
          <w:p w:rsidRPr="00A57979" w:rsidR="004D3EB1" w:rsidP="004D3EB1" w:rsidRDefault="004D3EB1" w14:paraId="42BAF39C" w14:textId="266B4A3B">
            <w:pPr>
              <w:rPr>
                <w:rFonts w:ascii="Verdana" w:hAnsi="Verdana"/>
                <w:sz w:val="24"/>
                <w:szCs w:val="24"/>
              </w:rPr>
            </w:pPr>
            <w:r w:rsidRPr="00A57979">
              <w:rPr>
                <w:rFonts w:ascii="Verdana" w:hAnsi="Verdana"/>
                <w:sz w:val="24"/>
                <w:szCs w:val="24"/>
              </w:rPr>
              <w:t>Sian-Marie James, Assistant Director of Corporate Legal Services and Public Affairs, Hywel Dda UHB</w:t>
            </w:r>
          </w:p>
          <w:p w:rsidRPr="00A57979" w:rsidR="004D3EB1" w:rsidP="004D3EB1" w:rsidRDefault="004D3EB1" w14:paraId="6D2903E7" w14:textId="19207167">
            <w:pPr>
              <w:rPr>
                <w:rFonts w:ascii="Verdana" w:hAnsi="Verdana" w:cs="Arial"/>
                <w:bCs/>
                <w:sz w:val="24"/>
                <w:szCs w:val="24"/>
              </w:rPr>
            </w:pPr>
            <w:r w:rsidRPr="00A57979">
              <w:rPr>
                <w:rFonts w:ascii="Verdana" w:hAnsi="Verdana"/>
                <w:sz w:val="24"/>
                <w:szCs w:val="24"/>
              </w:rPr>
              <w:t>Rose Turrell, Pathology Programme Manager, RJC PMO</w:t>
            </w:r>
          </w:p>
        </w:tc>
      </w:tr>
      <w:tr w:rsidRPr="00A57979" w:rsidR="004D3EB1" w:rsidTr="5D5D42AD" w14:paraId="6D2903EB" w14:textId="77777777">
        <w:tc>
          <w:tcPr>
            <w:tcW w:w="2836" w:type="dxa"/>
            <w:tcMar/>
          </w:tcPr>
          <w:p w:rsidRPr="00A57979" w:rsidR="004D3EB1" w:rsidP="004D3EB1" w:rsidRDefault="004D3EB1" w14:paraId="6D2903E9" w14:textId="77777777">
            <w:pPr>
              <w:rPr>
                <w:rFonts w:ascii="Verdana" w:hAnsi="Verdana" w:cs="Arial"/>
                <w:b/>
                <w:sz w:val="24"/>
                <w:szCs w:val="24"/>
              </w:rPr>
            </w:pPr>
            <w:r w:rsidRPr="00A57979">
              <w:rPr>
                <w:rFonts w:ascii="Verdana" w:hAnsi="Verdana" w:cs="Arial"/>
                <w:b/>
                <w:sz w:val="24"/>
                <w:szCs w:val="24"/>
              </w:rPr>
              <w:t>Report Sponsor</w:t>
            </w:r>
          </w:p>
        </w:tc>
        <w:tc>
          <w:tcPr>
            <w:tcW w:w="7499" w:type="dxa"/>
            <w:gridSpan w:val="7"/>
            <w:tcMar/>
          </w:tcPr>
          <w:p w:rsidRPr="006F4B70" w:rsidR="004D3EB1" w:rsidP="004D3EB1" w:rsidRDefault="00030677" w14:paraId="4E39917A" w14:textId="77777777">
            <w:pPr>
              <w:rPr>
                <w:rFonts w:ascii="Verdana" w:hAnsi="Verdana"/>
                <w:sz w:val="24"/>
                <w:szCs w:val="24"/>
              </w:rPr>
            </w:pPr>
            <w:r w:rsidRPr="006F4B70">
              <w:rPr>
                <w:rFonts w:ascii="Verdana" w:hAnsi="Verdana"/>
                <w:sz w:val="24"/>
                <w:szCs w:val="24"/>
              </w:rPr>
              <w:t>Andrew Carruthers, Chief Operating Officer, Hywel Dda University Health Board</w:t>
            </w:r>
            <w:r w:rsidRPr="006F4B70" w:rsidR="003C1988">
              <w:rPr>
                <w:rFonts w:ascii="Verdana" w:hAnsi="Verdana"/>
                <w:sz w:val="24"/>
                <w:szCs w:val="24"/>
              </w:rPr>
              <w:t xml:space="preserve"> (Regional Pathology SRO)</w:t>
            </w:r>
          </w:p>
          <w:p w:rsidRPr="00A57979" w:rsidR="003C1988" w:rsidP="004D3EB1" w:rsidRDefault="003C1988" w14:paraId="6D2903EA" w14:textId="0028197F">
            <w:pPr>
              <w:rPr>
                <w:rFonts w:ascii="Verdana" w:hAnsi="Verdana" w:cs="Arial"/>
                <w:bCs/>
                <w:sz w:val="24"/>
                <w:szCs w:val="24"/>
              </w:rPr>
            </w:pPr>
            <w:r w:rsidRPr="006F4B70">
              <w:rPr>
                <w:rFonts w:ascii="Verdana" w:hAnsi="Verdana"/>
                <w:sz w:val="24"/>
                <w:szCs w:val="24"/>
              </w:rPr>
              <w:t>Marie Davies, Executive</w:t>
            </w:r>
            <w:r w:rsidR="00F9315A">
              <w:rPr>
                <w:rFonts w:ascii="Verdana" w:hAnsi="Verdana"/>
                <w:sz w:val="24"/>
                <w:szCs w:val="24"/>
              </w:rPr>
              <w:t xml:space="preserve"> Director of</w:t>
            </w:r>
            <w:r w:rsidRPr="006F4B70" w:rsidR="00A57979">
              <w:rPr>
                <w:rFonts w:ascii="Verdana" w:hAnsi="Verdana"/>
                <w:sz w:val="24"/>
                <w:szCs w:val="24"/>
              </w:rPr>
              <w:t xml:space="preserve"> Planning and </w:t>
            </w:r>
            <w:r w:rsidRPr="006F4B70" w:rsidR="006F4B70">
              <w:rPr>
                <w:rFonts w:ascii="Verdana" w:hAnsi="Verdana"/>
                <w:sz w:val="24"/>
                <w:szCs w:val="24"/>
              </w:rPr>
              <w:t>Partnerships (SBUHB Pathology SRO)</w:t>
            </w:r>
          </w:p>
        </w:tc>
      </w:tr>
      <w:tr w:rsidRPr="00A57979" w:rsidR="004D3EB1" w:rsidTr="5D5D42AD" w14:paraId="6D2903EE" w14:textId="77777777">
        <w:tc>
          <w:tcPr>
            <w:tcW w:w="2836" w:type="dxa"/>
            <w:tcMar/>
          </w:tcPr>
          <w:p w:rsidRPr="00A57979" w:rsidR="004D3EB1" w:rsidP="004D3EB1" w:rsidRDefault="004D3EB1" w14:paraId="6D2903EC" w14:textId="77777777">
            <w:pPr>
              <w:rPr>
                <w:rFonts w:ascii="Verdana" w:hAnsi="Verdana" w:cs="Arial"/>
                <w:b/>
                <w:sz w:val="24"/>
                <w:szCs w:val="24"/>
              </w:rPr>
            </w:pPr>
            <w:r w:rsidRPr="00A57979">
              <w:rPr>
                <w:rFonts w:ascii="Verdana" w:hAnsi="Verdana" w:cs="Arial"/>
                <w:b/>
                <w:sz w:val="24"/>
                <w:szCs w:val="24"/>
              </w:rPr>
              <w:t>Presented by</w:t>
            </w:r>
          </w:p>
        </w:tc>
        <w:tc>
          <w:tcPr>
            <w:tcW w:w="7499" w:type="dxa"/>
            <w:gridSpan w:val="7"/>
            <w:tcMar/>
          </w:tcPr>
          <w:p w:rsidRPr="00A57979" w:rsidR="005775F8" w:rsidP="00FA2770" w:rsidRDefault="00E6101D" w14:paraId="6D2903ED" w14:textId="5AA439DF">
            <w:pPr>
              <w:rPr>
                <w:rFonts w:ascii="Verdana" w:hAnsi="Verdana"/>
                <w:sz w:val="24"/>
                <w:szCs w:val="24"/>
              </w:rPr>
            </w:pPr>
            <w:r w:rsidRPr="00A57979">
              <w:rPr>
                <w:rFonts w:ascii="Verdana" w:hAnsi="Verdana"/>
                <w:sz w:val="24"/>
                <w:szCs w:val="24"/>
              </w:rPr>
              <w:t>Hazel Lloyd, Director of Corporate Governance, S</w:t>
            </w:r>
            <w:r w:rsidRPr="00A57979" w:rsidR="003C1988">
              <w:rPr>
                <w:rFonts w:ascii="Verdana" w:hAnsi="Verdana"/>
                <w:sz w:val="24"/>
                <w:szCs w:val="24"/>
              </w:rPr>
              <w:t>B</w:t>
            </w:r>
            <w:r w:rsidRPr="00A57979">
              <w:rPr>
                <w:rFonts w:ascii="Verdana" w:hAnsi="Verdana"/>
                <w:sz w:val="24"/>
                <w:szCs w:val="24"/>
              </w:rPr>
              <w:t>UHB</w:t>
            </w:r>
          </w:p>
        </w:tc>
      </w:tr>
      <w:tr w:rsidRPr="00A57979" w:rsidR="004D3EB1" w:rsidTr="5D5D42AD" w14:paraId="6D2903F1" w14:textId="77777777">
        <w:tc>
          <w:tcPr>
            <w:tcW w:w="2836" w:type="dxa"/>
            <w:tcMar/>
          </w:tcPr>
          <w:p w:rsidRPr="00A57979" w:rsidR="004D3EB1" w:rsidP="004D3EB1" w:rsidRDefault="004D3EB1" w14:paraId="6D2903EF" w14:textId="77777777">
            <w:pPr>
              <w:rPr>
                <w:rFonts w:ascii="Verdana" w:hAnsi="Verdana" w:cs="Arial"/>
                <w:b/>
                <w:sz w:val="24"/>
                <w:szCs w:val="24"/>
              </w:rPr>
            </w:pPr>
            <w:r w:rsidRPr="00A57979">
              <w:rPr>
                <w:rFonts w:ascii="Verdana" w:hAnsi="Verdana" w:cs="Arial"/>
                <w:b/>
                <w:sz w:val="24"/>
                <w:szCs w:val="24"/>
              </w:rPr>
              <w:t xml:space="preserve">Freedom of Information </w:t>
            </w:r>
          </w:p>
        </w:tc>
        <w:tc>
          <w:tcPr>
            <w:tcW w:w="7499" w:type="dxa"/>
            <w:gridSpan w:val="7"/>
            <w:tcMar/>
          </w:tcPr>
          <w:p w:rsidRPr="00A57979" w:rsidR="004D3EB1" w:rsidP="004D3EB1" w:rsidRDefault="00030677" w14:paraId="6D2903F0" w14:textId="50EC0BF9">
            <w:pPr>
              <w:rPr>
                <w:rFonts w:ascii="Verdana" w:hAnsi="Verdana" w:cs="Arial"/>
                <w:sz w:val="24"/>
                <w:szCs w:val="24"/>
              </w:rPr>
            </w:pPr>
            <w:r w:rsidRPr="00A57979">
              <w:rPr>
                <w:rFonts w:ascii="Verdana" w:hAnsi="Verdana" w:cs="Arial"/>
                <w:sz w:val="24"/>
                <w:szCs w:val="24"/>
              </w:rPr>
              <w:t xml:space="preserve">Open </w:t>
            </w:r>
            <w:r w:rsidRPr="00A57979" w:rsidR="004D3EB1">
              <w:rPr>
                <w:rFonts w:ascii="Verdana" w:hAnsi="Verdana" w:cs="Arial"/>
                <w:sz w:val="24"/>
                <w:szCs w:val="24"/>
              </w:rPr>
              <w:t xml:space="preserve"> </w:t>
            </w:r>
          </w:p>
        </w:tc>
      </w:tr>
      <w:tr w:rsidRPr="00A57979" w:rsidR="004D3EB1" w:rsidTr="5D5D42AD" w14:paraId="6D2903F8" w14:textId="77777777">
        <w:tc>
          <w:tcPr>
            <w:tcW w:w="2836" w:type="dxa"/>
            <w:tcMar/>
          </w:tcPr>
          <w:p w:rsidRPr="00A57979" w:rsidR="004D3EB1" w:rsidP="004D3EB1" w:rsidRDefault="004D3EB1" w14:paraId="6D2903F2" w14:textId="77777777">
            <w:pPr>
              <w:rPr>
                <w:rFonts w:ascii="Verdana" w:hAnsi="Verdana" w:cs="Arial"/>
                <w:b/>
                <w:sz w:val="24"/>
                <w:szCs w:val="24"/>
              </w:rPr>
            </w:pPr>
            <w:r w:rsidRPr="00A57979">
              <w:rPr>
                <w:rFonts w:ascii="Verdana" w:hAnsi="Verdana" w:cs="Arial"/>
                <w:b/>
                <w:sz w:val="24"/>
                <w:szCs w:val="24"/>
              </w:rPr>
              <w:t>Purpose of the Report</w:t>
            </w:r>
          </w:p>
        </w:tc>
        <w:tc>
          <w:tcPr>
            <w:tcW w:w="7499" w:type="dxa"/>
            <w:gridSpan w:val="7"/>
            <w:tcMar/>
          </w:tcPr>
          <w:p w:rsidRPr="00A57979" w:rsidR="00030677" w:rsidP="005775F8" w:rsidRDefault="005775F8" w14:paraId="6D2903F7" w14:textId="4AE982CC">
            <w:pPr>
              <w:ind w:right="96"/>
              <w:rPr>
                <w:rFonts w:ascii="Verdana" w:hAnsi="Verdana" w:cs="Arial"/>
                <w:color w:val="FF0000"/>
                <w:sz w:val="24"/>
                <w:szCs w:val="24"/>
              </w:rPr>
            </w:pPr>
            <w:r w:rsidRPr="00A57979">
              <w:rPr>
                <w:rFonts w:ascii="Verdana" w:hAnsi="Verdana" w:cs="Arial"/>
                <w:sz w:val="24"/>
                <w:szCs w:val="24"/>
              </w:rPr>
              <w:t xml:space="preserve">This paper presents the redrafted Transitional MoU for the Regional Cellular pathology Programme. </w:t>
            </w:r>
          </w:p>
        </w:tc>
      </w:tr>
      <w:tr w:rsidRPr="00A57979" w:rsidR="004D3EB1" w:rsidTr="5D5D42AD" w14:paraId="6D290402" w14:textId="77777777">
        <w:trPr>
          <w:trHeight w:val="558"/>
        </w:trPr>
        <w:tc>
          <w:tcPr>
            <w:tcW w:w="2836" w:type="dxa"/>
            <w:tcMar/>
          </w:tcPr>
          <w:p w:rsidRPr="00A57979" w:rsidR="004D3EB1" w:rsidP="004D3EB1" w:rsidRDefault="004D3EB1" w14:paraId="6D2903F9" w14:textId="77777777">
            <w:pPr>
              <w:rPr>
                <w:rFonts w:ascii="Verdana" w:hAnsi="Verdana" w:cs="Arial"/>
                <w:b/>
                <w:sz w:val="24"/>
                <w:szCs w:val="24"/>
              </w:rPr>
            </w:pPr>
            <w:r w:rsidRPr="00A57979">
              <w:rPr>
                <w:rFonts w:ascii="Verdana" w:hAnsi="Verdana" w:cs="Arial"/>
                <w:b/>
                <w:sz w:val="24"/>
                <w:szCs w:val="24"/>
              </w:rPr>
              <w:t>Key Issues</w:t>
            </w:r>
          </w:p>
          <w:p w:rsidRPr="00A57979" w:rsidR="004D3EB1" w:rsidP="004D3EB1" w:rsidRDefault="004D3EB1" w14:paraId="6D2903FC" w14:textId="77777777">
            <w:pPr>
              <w:rPr>
                <w:rFonts w:ascii="Verdana" w:hAnsi="Verdana" w:cs="Arial"/>
                <w:b/>
                <w:sz w:val="24"/>
                <w:szCs w:val="24"/>
              </w:rPr>
            </w:pPr>
          </w:p>
        </w:tc>
        <w:tc>
          <w:tcPr>
            <w:tcW w:w="7499" w:type="dxa"/>
            <w:gridSpan w:val="7"/>
            <w:tcMar/>
          </w:tcPr>
          <w:p w:rsidR="004D3EB1" w:rsidP="004D3EB1" w:rsidRDefault="003C1988" w14:paraId="7EA5F116" w14:textId="32650869">
            <w:pPr>
              <w:rPr>
                <w:rFonts w:ascii="Verdana" w:hAnsi="Verdana" w:cs="Arial"/>
                <w:sz w:val="24"/>
                <w:szCs w:val="24"/>
              </w:rPr>
            </w:pPr>
            <w:r w:rsidRPr="006F4B70">
              <w:rPr>
                <w:rFonts w:ascii="Verdana" w:hAnsi="Verdana" w:cs="Arial"/>
                <w:sz w:val="24"/>
                <w:szCs w:val="24"/>
              </w:rPr>
              <w:t xml:space="preserve">Ensuring that the </w:t>
            </w:r>
            <w:r w:rsidR="006F4B70">
              <w:rPr>
                <w:rFonts w:ascii="Verdana" w:hAnsi="Verdana" w:cs="Arial"/>
                <w:sz w:val="24"/>
                <w:szCs w:val="24"/>
              </w:rPr>
              <w:t>updated</w:t>
            </w:r>
            <w:r w:rsidRPr="006F4B70">
              <w:rPr>
                <w:rFonts w:ascii="Verdana" w:hAnsi="Verdana" w:cs="Arial"/>
                <w:sz w:val="24"/>
                <w:szCs w:val="24"/>
              </w:rPr>
              <w:t xml:space="preserve"> </w:t>
            </w:r>
            <w:r w:rsidRPr="006F4B70" w:rsidR="00A57979">
              <w:rPr>
                <w:rFonts w:ascii="Verdana" w:hAnsi="Verdana"/>
                <w:sz w:val="24"/>
                <w:szCs w:val="24"/>
              </w:rPr>
              <w:t>Transitional Memorandum of Understanding</w:t>
            </w:r>
            <w:r w:rsidR="006F4B70">
              <w:rPr>
                <w:rFonts w:ascii="Verdana" w:hAnsi="Verdana"/>
                <w:sz w:val="24"/>
                <w:szCs w:val="24"/>
              </w:rPr>
              <w:t xml:space="preserve"> (MoU)</w:t>
            </w:r>
            <w:r w:rsidRPr="006F4B70" w:rsidR="00A57979">
              <w:rPr>
                <w:rFonts w:ascii="Verdana" w:hAnsi="Verdana"/>
                <w:sz w:val="24"/>
                <w:szCs w:val="24"/>
              </w:rPr>
              <w:t xml:space="preserve">, </w:t>
            </w:r>
            <w:r w:rsidRPr="006F4B70">
              <w:rPr>
                <w:rFonts w:ascii="Verdana" w:hAnsi="Verdana" w:cs="Arial"/>
                <w:sz w:val="24"/>
                <w:szCs w:val="24"/>
              </w:rPr>
              <w:t>is approved and subsequently signed by Board will support the development of a Regional Cellar Pathology Operational Delivery Network (ODN)</w:t>
            </w:r>
            <w:r w:rsidRPr="006F4B70" w:rsidR="00A57979">
              <w:rPr>
                <w:rFonts w:ascii="Verdana" w:hAnsi="Verdana" w:cs="Arial"/>
                <w:sz w:val="24"/>
                <w:szCs w:val="24"/>
              </w:rPr>
              <w:t>.</w:t>
            </w:r>
          </w:p>
          <w:p w:rsidRPr="00A57979" w:rsidR="006F4B70" w:rsidP="004D3EB1" w:rsidRDefault="006F4B70" w14:paraId="6D290401" w14:textId="1F45B0D8">
            <w:pPr>
              <w:rPr>
                <w:rFonts w:ascii="Verdana" w:hAnsi="Verdana" w:cs="Arial"/>
                <w:sz w:val="24"/>
                <w:szCs w:val="24"/>
              </w:rPr>
            </w:pPr>
          </w:p>
        </w:tc>
      </w:tr>
      <w:tr w:rsidRPr="00A57979" w:rsidR="004D3EB1" w:rsidTr="5D5D42AD" w14:paraId="6D290409" w14:textId="77777777">
        <w:trPr>
          <w:gridAfter w:val="1"/>
          <w:wAfter w:w="8" w:type="dxa"/>
          <w:trHeight w:val="97"/>
        </w:trPr>
        <w:tc>
          <w:tcPr>
            <w:tcW w:w="2836" w:type="dxa"/>
            <w:vMerge w:val="restart"/>
            <w:tcMar/>
          </w:tcPr>
          <w:p w:rsidRPr="00A57979" w:rsidR="004D3EB1" w:rsidP="004D3EB1" w:rsidRDefault="004D3EB1" w14:paraId="6D290403" w14:textId="77777777">
            <w:pPr>
              <w:rPr>
                <w:rFonts w:ascii="Verdana" w:hAnsi="Verdana" w:cs="Arial"/>
                <w:b/>
                <w:sz w:val="24"/>
                <w:szCs w:val="24"/>
              </w:rPr>
            </w:pPr>
            <w:r w:rsidRPr="00A57979">
              <w:rPr>
                <w:rFonts w:ascii="Verdana" w:hAnsi="Verdana" w:cs="Arial"/>
                <w:b/>
                <w:sz w:val="24"/>
                <w:szCs w:val="24"/>
              </w:rPr>
              <w:t xml:space="preserve">Specific Action Required </w:t>
            </w:r>
          </w:p>
          <w:p w:rsidRPr="00A57979" w:rsidR="004D3EB1" w:rsidP="004D3EB1" w:rsidRDefault="004D3EB1" w14:paraId="6D290404" w14:textId="77777777">
            <w:pPr>
              <w:rPr>
                <w:rFonts w:ascii="Verdana" w:hAnsi="Verdana" w:cs="Arial"/>
                <w:b/>
                <w:i/>
                <w:sz w:val="24"/>
                <w:szCs w:val="24"/>
              </w:rPr>
            </w:pPr>
            <w:r w:rsidRPr="00A57979">
              <w:rPr>
                <w:rFonts w:ascii="Verdana" w:hAnsi="Verdana" w:cs="Arial"/>
                <w:b/>
                <w:i/>
                <w:sz w:val="24"/>
                <w:szCs w:val="24"/>
              </w:rPr>
              <w:t>(please choose one only)</w:t>
            </w:r>
          </w:p>
        </w:tc>
        <w:tc>
          <w:tcPr>
            <w:tcW w:w="2252" w:type="dxa"/>
            <w:shd w:val="clear" w:color="auto" w:fill="D5DCE4" w:themeFill="text2" w:themeFillTint="33"/>
            <w:tcMar/>
          </w:tcPr>
          <w:p w:rsidRPr="00A57979" w:rsidR="004D3EB1" w:rsidP="004D3EB1" w:rsidRDefault="004D3EB1" w14:paraId="6D290405" w14:textId="77777777">
            <w:pPr>
              <w:rPr>
                <w:rFonts w:ascii="Verdana" w:hAnsi="Verdana" w:cs="Arial"/>
                <w:b/>
                <w:sz w:val="24"/>
                <w:szCs w:val="24"/>
              </w:rPr>
            </w:pPr>
            <w:r w:rsidRPr="00A57979">
              <w:rPr>
                <w:rFonts w:ascii="Verdana" w:hAnsi="Verdana" w:cs="Arial"/>
                <w:b/>
                <w:sz w:val="24"/>
                <w:szCs w:val="24"/>
              </w:rPr>
              <w:t>Information</w:t>
            </w:r>
          </w:p>
        </w:tc>
        <w:tc>
          <w:tcPr>
            <w:tcW w:w="1723" w:type="dxa"/>
            <w:gridSpan w:val="2"/>
            <w:shd w:val="clear" w:color="auto" w:fill="D5DCE4" w:themeFill="text2" w:themeFillTint="33"/>
            <w:tcMar/>
          </w:tcPr>
          <w:p w:rsidRPr="00A57979" w:rsidR="004D3EB1" w:rsidP="004D3EB1" w:rsidRDefault="004D3EB1" w14:paraId="6D290406" w14:textId="77777777">
            <w:pPr>
              <w:rPr>
                <w:rFonts w:ascii="Verdana" w:hAnsi="Verdana" w:cs="Arial"/>
                <w:b/>
                <w:sz w:val="24"/>
                <w:szCs w:val="24"/>
              </w:rPr>
            </w:pPr>
            <w:r w:rsidRPr="00A57979">
              <w:rPr>
                <w:rFonts w:ascii="Verdana" w:hAnsi="Verdana" w:cs="Arial"/>
                <w:b/>
                <w:sz w:val="24"/>
                <w:szCs w:val="24"/>
              </w:rPr>
              <w:t>Discussion</w:t>
            </w:r>
          </w:p>
        </w:tc>
        <w:tc>
          <w:tcPr>
            <w:tcW w:w="1661" w:type="dxa"/>
            <w:shd w:val="clear" w:color="auto" w:fill="D5DCE4" w:themeFill="text2" w:themeFillTint="33"/>
            <w:tcMar/>
          </w:tcPr>
          <w:p w:rsidRPr="00A57979" w:rsidR="004D3EB1" w:rsidP="004D3EB1" w:rsidRDefault="004D3EB1" w14:paraId="6D290407" w14:textId="77777777">
            <w:pPr>
              <w:rPr>
                <w:rFonts w:ascii="Verdana" w:hAnsi="Verdana" w:cs="Arial"/>
                <w:b/>
                <w:sz w:val="24"/>
                <w:szCs w:val="24"/>
              </w:rPr>
            </w:pPr>
            <w:r w:rsidRPr="00A57979">
              <w:rPr>
                <w:rFonts w:ascii="Verdana" w:hAnsi="Verdana" w:cs="Arial"/>
                <w:b/>
                <w:sz w:val="24"/>
                <w:szCs w:val="24"/>
              </w:rPr>
              <w:t>Assurance</w:t>
            </w:r>
          </w:p>
        </w:tc>
        <w:tc>
          <w:tcPr>
            <w:tcW w:w="1855" w:type="dxa"/>
            <w:gridSpan w:val="2"/>
            <w:shd w:val="clear" w:color="auto" w:fill="D5DCE4" w:themeFill="text2" w:themeFillTint="33"/>
            <w:tcMar/>
          </w:tcPr>
          <w:p w:rsidRPr="00A57979" w:rsidR="004D3EB1" w:rsidP="004D3EB1" w:rsidRDefault="004D3EB1" w14:paraId="6D290408" w14:textId="77777777">
            <w:pPr>
              <w:rPr>
                <w:rFonts w:ascii="Verdana" w:hAnsi="Verdana" w:cs="Arial"/>
                <w:b/>
                <w:sz w:val="24"/>
                <w:szCs w:val="24"/>
              </w:rPr>
            </w:pPr>
            <w:r w:rsidRPr="00A57979">
              <w:rPr>
                <w:rFonts w:ascii="Verdana" w:hAnsi="Verdana" w:cs="Arial"/>
                <w:b/>
                <w:sz w:val="24"/>
                <w:szCs w:val="24"/>
              </w:rPr>
              <w:t>Approval</w:t>
            </w:r>
          </w:p>
        </w:tc>
      </w:tr>
      <w:tr w:rsidRPr="00A57979" w:rsidR="004D3EB1" w:rsidTr="5D5D42AD" w14:paraId="6D29040F" w14:textId="77777777">
        <w:trPr>
          <w:gridAfter w:val="1"/>
          <w:wAfter w:w="8" w:type="dxa"/>
          <w:trHeight w:val="96"/>
        </w:trPr>
        <w:tc>
          <w:tcPr>
            <w:tcW w:w="2836" w:type="dxa"/>
            <w:vMerge/>
            <w:tcMar/>
          </w:tcPr>
          <w:p w:rsidRPr="00A57979" w:rsidR="004D3EB1" w:rsidP="004D3EB1" w:rsidRDefault="004D3EB1" w14:paraId="6D29040A" w14:textId="77777777">
            <w:pPr>
              <w:rPr>
                <w:rFonts w:ascii="Verdana" w:hAnsi="Verdana" w:cs="Arial"/>
                <w:b/>
                <w:sz w:val="24"/>
                <w:szCs w:val="24"/>
              </w:rPr>
            </w:pPr>
          </w:p>
        </w:tc>
        <w:sdt>
          <w:sdtPr>
            <w:rPr>
              <w:rFonts w:ascii="Verdana" w:hAnsi="Verdana" w:cs="Arial"/>
              <w:sz w:val="24"/>
              <w:szCs w:val="24"/>
            </w:rPr>
            <w:id w:val="1068315321"/>
            <w14:checkbox>
              <w14:checked w14:val="0"/>
              <w14:checkedState w14:val="2612" w14:font="MS Gothic"/>
              <w14:uncheckedState w14:val="2610" w14:font="MS Gothic"/>
            </w14:checkbox>
          </w:sdtPr>
          <w:sdtContent>
            <w:tc>
              <w:tcPr>
                <w:tcW w:w="2252" w:type="dxa"/>
                <w:tcMar/>
              </w:tcPr>
              <w:p w:rsidRPr="00A57979" w:rsidR="004D3EB1" w:rsidP="004D3EB1" w:rsidRDefault="004D3EB1" w14:paraId="6D29040B" w14:textId="77777777">
                <w:pPr>
                  <w:ind w:right="96"/>
                  <w:jc w:val="center"/>
                  <w:rPr>
                    <w:rFonts w:ascii="Verdana" w:hAnsi="Verdana" w:cs="Arial"/>
                    <w:sz w:val="24"/>
                    <w:szCs w:val="24"/>
                  </w:rPr>
                </w:pPr>
                <w:r w:rsidRPr="00A57979">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736593761"/>
            <w14:checkbox>
              <w14:checked w14:val="0"/>
              <w14:checkedState w14:val="2612" w14:font="MS Gothic"/>
              <w14:uncheckedState w14:val="2610" w14:font="MS Gothic"/>
            </w14:checkbox>
          </w:sdtPr>
          <w:sdtContent>
            <w:tc>
              <w:tcPr>
                <w:tcW w:w="1723" w:type="dxa"/>
                <w:gridSpan w:val="2"/>
                <w:tcMar/>
              </w:tcPr>
              <w:p w:rsidRPr="00A57979" w:rsidR="004D3EB1" w:rsidP="004D3EB1" w:rsidRDefault="004D3EB1" w14:paraId="6D29040C" w14:textId="77777777">
                <w:pPr>
                  <w:ind w:right="96"/>
                  <w:jc w:val="center"/>
                  <w:rPr>
                    <w:rFonts w:ascii="Verdana" w:hAnsi="Verdana" w:cs="Arial"/>
                    <w:sz w:val="24"/>
                    <w:szCs w:val="24"/>
                  </w:rPr>
                </w:pPr>
                <w:r w:rsidRPr="00A57979">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49540097"/>
            <w14:checkbox>
              <w14:checked w14:val="0"/>
              <w14:checkedState w14:val="2612" w14:font="MS Gothic"/>
              <w14:uncheckedState w14:val="2610" w14:font="MS Gothic"/>
            </w14:checkbox>
          </w:sdtPr>
          <w:sdtContent>
            <w:tc>
              <w:tcPr>
                <w:tcW w:w="1661" w:type="dxa"/>
                <w:tcMar/>
              </w:tcPr>
              <w:p w:rsidRPr="00A57979" w:rsidR="004D3EB1" w:rsidP="004D3EB1" w:rsidRDefault="004D3EB1" w14:paraId="6D29040D" w14:textId="77777777">
                <w:pPr>
                  <w:ind w:right="96"/>
                  <w:jc w:val="center"/>
                  <w:rPr>
                    <w:rFonts w:ascii="Verdana" w:hAnsi="Verdana" w:cs="Arial"/>
                    <w:sz w:val="24"/>
                    <w:szCs w:val="24"/>
                  </w:rPr>
                </w:pPr>
                <w:r w:rsidRPr="00A57979">
                  <w:rPr>
                    <w:rFonts w:ascii="Segoe UI Symbol" w:hAnsi="Segoe UI Symbol" w:eastAsia="MS Gothic" w:cs="Segoe UI Symbol"/>
                    <w:sz w:val="24"/>
                    <w:szCs w:val="24"/>
                  </w:rPr>
                  <w:t>☐</w:t>
                </w:r>
              </w:p>
            </w:tc>
          </w:sdtContent>
          <w:sdtEndPr>
            <w:rPr>
              <w:rFonts w:ascii="Verdana" w:hAnsi="Verdana" w:cs="Arial"/>
              <w:sz w:val="24"/>
              <w:szCs w:val="24"/>
            </w:rPr>
          </w:sdtEndPr>
        </w:sdt>
        <w:sdt>
          <w:sdtPr>
            <w:rPr>
              <w:rFonts w:ascii="Verdana" w:hAnsi="Verdana" w:cs="Arial"/>
              <w:sz w:val="24"/>
              <w:szCs w:val="24"/>
            </w:rPr>
            <w:id w:val="1731038570"/>
            <w14:checkbox>
              <w14:checked w14:val="1"/>
              <w14:checkedState w14:val="2612" w14:font="MS Gothic"/>
              <w14:uncheckedState w14:val="2610" w14:font="MS Gothic"/>
            </w14:checkbox>
          </w:sdtPr>
          <w:sdtContent>
            <w:tc>
              <w:tcPr>
                <w:tcW w:w="1855" w:type="dxa"/>
                <w:gridSpan w:val="2"/>
                <w:tcMar/>
              </w:tcPr>
              <w:p w:rsidRPr="00A57979" w:rsidR="004D3EB1" w:rsidP="004D3EB1" w:rsidRDefault="00FA2770" w14:paraId="6D29040E" w14:textId="46B0E587">
                <w:pPr>
                  <w:ind w:right="96"/>
                  <w:jc w:val="center"/>
                  <w:rPr>
                    <w:rFonts w:ascii="Verdana" w:hAnsi="Verdana" w:cs="Arial"/>
                    <w:sz w:val="24"/>
                    <w:szCs w:val="24"/>
                  </w:rPr>
                </w:pPr>
                <w:r w:rsidRPr="00A57979">
                  <w:rPr>
                    <w:rFonts w:ascii="Segoe UI Symbol" w:hAnsi="Segoe UI Symbol" w:eastAsia="MS Gothic" w:cs="Segoe UI Symbol"/>
                    <w:sz w:val="24"/>
                    <w:szCs w:val="24"/>
                  </w:rPr>
                  <w:t>☒</w:t>
                </w:r>
              </w:p>
            </w:tc>
          </w:sdtContent>
          <w:sdtEndPr>
            <w:rPr>
              <w:rFonts w:ascii="Verdana" w:hAnsi="Verdana" w:cs="Arial"/>
              <w:sz w:val="24"/>
              <w:szCs w:val="24"/>
            </w:rPr>
          </w:sdtEndPr>
        </w:sdt>
      </w:tr>
      <w:tr w:rsidRPr="00A57979" w:rsidR="004D3EB1" w:rsidTr="5D5D42AD" w14:paraId="6D290418" w14:textId="77777777">
        <w:tc>
          <w:tcPr>
            <w:tcW w:w="2836" w:type="dxa"/>
            <w:tcMar/>
          </w:tcPr>
          <w:p w:rsidRPr="00A57979" w:rsidR="004D3EB1" w:rsidP="004D3EB1" w:rsidRDefault="004D3EB1" w14:paraId="6D290410" w14:textId="77777777">
            <w:pPr>
              <w:rPr>
                <w:rFonts w:ascii="Verdana" w:hAnsi="Verdana" w:cs="Arial"/>
                <w:b/>
                <w:sz w:val="24"/>
                <w:szCs w:val="24"/>
              </w:rPr>
            </w:pPr>
            <w:r w:rsidRPr="00A57979">
              <w:rPr>
                <w:rFonts w:ascii="Verdana" w:hAnsi="Verdana" w:cs="Arial"/>
                <w:b/>
                <w:sz w:val="24"/>
                <w:szCs w:val="24"/>
              </w:rPr>
              <w:t>Recommendations</w:t>
            </w:r>
          </w:p>
          <w:p w:rsidRPr="00A57979" w:rsidR="004D3EB1" w:rsidP="004D3EB1" w:rsidRDefault="004D3EB1" w14:paraId="6D290411" w14:textId="77777777">
            <w:pPr>
              <w:rPr>
                <w:rFonts w:ascii="Verdana" w:hAnsi="Verdana" w:cs="Arial"/>
                <w:b/>
                <w:sz w:val="24"/>
                <w:szCs w:val="24"/>
              </w:rPr>
            </w:pPr>
          </w:p>
        </w:tc>
        <w:tc>
          <w:tcPr>
            <w:tcW w:w="7499" w:type="dxa"/>
            <w:gridSpan w:val="7"/>
            <w:tcMar/>
          </w:tcPr>
          <w:p w:rsidRPr="00A57979" w:rsidR="005775F8" w:rsidP="005775F8" w:rsidRDefault="00A57979" w14:paraId="6BAE11D6" w14:textId="43F07E7B">
            <w:pPr>
              <w:spacing w:line="276" w:lineRule="auto"/>
              <w:rPr>
                <w:rFonts w:ascii="Verdana" w:hAnsi="Verdana"/>
                <w:sz w:val="24"/>
                <w:szCs w:val="24"/>
              </w:rPr>
            </w:pPr>
            <w:r>
              <w:rPr>
                <w:rFonts w:ascii="Verdana" w:hAnsi="Verdana"/>
                <w:sz w:val="24"/>
                <w:szCs w:val="24"/>
              </w:rPr>
              <w:t>Members</w:t>
            </w:r>
            <w:r w:rsidRPr="00A57979" w:rsidR="005775F8">
              <w:rPr>
                <w:rFonts w:ascii="Verdana" w:hAnsi="Verdana"/>
                <w:sz w:val="24"/>
                <w:szCs w:val="24"/>
              </w:rPr>
              <w:t xml:space="preserve"> are asked to:</w:t>
            </w:r>
          </w:p>
          <w:p w:rsidRPr="00A57979" w:rsidR="005775F8" w:rsidP="005775F8" w:rsidRDefault="005775F8" w14:paraId="0FEF2F4A" w14:textId="77777777">
            <w:pPr>
              <w:spacing w:line="276" w:lineRule="auto"/>
              <w:rPr>
                <w:rFonts w:ascii="Verdana" w:hAnsi="Verdana"/>
                <w:sz w:val="24"/>
                <w:szCs w:val="24"/>
              </w:rPr>
            </w:pPr>
          </w:p>
          <w:p w:rsidRPr="00A57979" w:rsidR="00E6101D" w:rsidP="00E6101D" w:rsidRDefault="00A57979" w14:paraId="3C0C6407" w14:textId="5BA80CD8">
            <w:pPr>
              <w:pStyle w:val="ListParagraph"/>
              <w:numPr>
                <w:ilvl w:val="0"/>
                <w:numId w:val="21"/>
              </w:numPr>
              <w:rPr>
                <w:rFonts w:ascii="Verdana" w:hAnsi="Verdana"/>
                <w:sz w:val="24"/>
                <w:szCs w:val="24"/>
              </w:rPr>
            </w:pPr>
            <w:r w:rsidRPr="00A57979">
              <w:rPr>
                <w:rFonts w:ascii="Verdana" w:hAnsi="Verdana"/>
                <w:b/>
                <w:bCs/>
                <w:sz w:val="24"/>
                <w:szCs w:val="24"/>
              </w:rPr>
              <w:t>APPROVE</w:t>
            </w:r>
            <w:r w:rsidRPr="00A57979">
              <w:rPr>
                <w:rFonts w:ascii="Verdana" w:hAnsi="Verdana"/>
                <w:sz w:val="24"/>
                <w:szCs w:val="24"/>
              </w:rPr>
              <w:t xml:space="preserve"> </w:t>
            </w:r>
            <w:r w:rsidRPr="00A57979" w:rsidR="00E6101D">
              <w:rPr>
                <w:rFonts w:ascii="Verdana" w:hAnsi="Verdana"/>
                <w:sz w:val="24"/>
                <w:szCs w:val="24"/>
              </w:rPr>
              <w:t>the redrafted Transitional Memorandum of Understanding (Appendix A), for Regional Pathology subject to the endorsement of the RJC on 16 of February 2026.</w:t>
            </w:r>
          </w:p>
          <w:p w:rsidRPr="00A57979" w:rsidR="00E6101D" w:rsidP="00E6101D" w:rsidRDefault="00E6101D" w14:paraId="6940F6A7" w14:textId="77777777">
            <w:pPr>
              <w:pStyle w:val="ListParagraph"/>
              <w:rPr>
                <w:rFonts w:ascii="Verdana" w:hAnsi="Verdana"/>
                <w:sz w:val="24"/>
                <w:szCs w:val="24"/>
              </w:rPr>
            </w:pPr>
          </w:p>
          <w:p w:rsidRPr="00A57979" w:rsidR="004D3EB1" w:rsidP="005775F8" w:rsidRDefault="004D3EB1" w14:paraId="6D290417" w14:textId="26B011CE">
            <w:pPr>
              <w:ind w:right="96"/>
              <w:rPr>
                <w:rFonts w:ascii="Verdana" w:hAnsi="Verdana" w:cs="Arial"/>
                <w:sz w:val="24"/>
                <w:szCs w:val="24"/>
              </w:rPr>
            </w:pPr>
          </w:p>
        </w:tc>
      </w:tr>
    </w:tbl>
    <w:p w:rsidRPr="00A57979" w:rsidR="0020539A" w:rsidRDefault="0020539A" w14:paraId="6D290419" w14:textId="77777777">
      <w:pPr>
        <w:rPr>
          <w:rFonts w:ascii="Verdana" w:hAnsi="Verdana"/>
          <w:sz w:val="24"/>
          <w:szCs w:val="24"/>
        </w:rPr>
      </w:pPr>
    </w:p>
    <w:p w:rsidRPr="00A57979" w:rsidR="00653AEC" w:rsidP="00653AEC" w:rsidRDefault="006F4B70" w14:paraId="6D29041A" w14:textId="3428DDAD">
      <w:pPr>
        <w:spacing w:after="0" w:line="240" w:lineRule="auto"/>
        <w:jc w:val="center"/>
        <w:rPr>
          <w:rFonts w:ascii="Verdana" w:hAnsi="Verdana" w:cs="Arial"/>
          <w:b/>
          <w:sz w:val="24"/>
          <w:szCs w:val="24"/>
        </w:rPr>
      </w:pPr>
      <w:r w:rsidRPr="00A57979">
        <w:rPr>
          <w:rFonts w:ascii="Verdana" w:hAnsi="Verdana"/>
          <w:sz w:val="24"/>
          <w:szCs w:val="24"/>
        </w:rPr>
        <w:br w:type="page"/>
      </w:r>
      <w:r w:rsidRPr="00A57979">
        <w:rPr>
          <w:rFonts w:ascii="Verdana" w:hAnsi="Verdana"/>
          <w:b/>
          <w:sz w:val="24"/>
          <w:szCs w:val="24"/>
        </w:rPr>
        <w:lastRenderedPageBreak/>
        <w:t>REGIONAL CELLULAR PATHOLOGY PROGRAMME – MEMORANDUM OF UNDERSTANDING UPDATE</w:t>
      </w:r>
    </w:p>
    <w:p w:rsidRPr="00A57979" w:rsidR="00653AEC" w:rsidP="00653AEC" w:rsidRDefault="00653AEC" w14:paraId="6D29041B" w14:textId="77777777">
      <w:pPr>
        <w:spacing w:after="0" w:line="240" w:lineRule="auto"/>
        <w:jc w:val="center"/>
        <w:rPr>
          <w:rFonts w:ascii="Verdana" w:hAnsi="Verdana" w:cs="Arial"/>
          <w:b/>
          <w:sz w:val="24"/>
          <w:szCs w:val="24"/>
        </w:rPr>
      </w:pPr>
    </w:p>
    <w:p w:rsidRPr="00A57979" w:rsidR="00030677" w:rsidP="005775F8" w:rsidRDefault="00653AEC" w14:paraId="5779C25B" w14:textId="0D9F0F89">
      <w:pPr>
        <w:pStyle w:val="ListParagraph"/>
        <w:numPr>
          <w:ilvl w:val="0"/>
          <w:numId w:val="1"/>
        </w:numPr>
        <w:spacing w:after="0" w:line="240" w:lineRule="auto"/>
        <w:rPr>
          <w:rFonts w:ascii="Verdana" w:hAnsi="Verdana" w:cs="Arial"/>
          <w:b/>
          <w:sz w:val="24"/>
          <w:szCs w:val="24"/>
        </w:rPr>
      </w:pPr>
      <w:r w:rsidRPr="00A57979">
        <w:rPr>
          <w:rFonts w:ascii="Verdana" w:hAnsi="Verdana" w:cs="Arial"/>
          <w:b/>
          <w:sz w:val="24"/>
          <w:szCs w:val="24"/>
        </w:rPr>
        <w:t>INTRODUCTION</w:t>
      </w:r>
    </w:p>
    <w:p w:rsidRPr="00A57979" w:rsidR="00FA2770" w:rsidP="00030677" w:rsidRDefault="00FA2770" w14:paraId="6C3CF8BF" w14:textId="77777777">
      <w:pPr>
        <w:spacing w:line="276" w:lineRule="auto"/>
        <w:ind w:left="318" w:hanging="318"/>
        <w:rPr>
          <w:rFonts w:ascii="Verdana" w:hAnsi="Verdana" w:cs="Arial"/>
          <w:sz w:val="24"/>
          <w:szCs w:val="24"/>
        </w:rPr>
      </w:pPr>
    </w:p>
    <w:p w:rsidRPr="00A57979" w:rsidR="000B21B1" w:rsidP="000B21B1" w:rsidRDefault="000B21B1" w14:paraId="5B3C9494" w14:textId="51950DBD">
      <w:pPr>
        <w:spacing w:line="276" w:lineRule="auto"/>
        <w:ind w:left="318"/>
        <w:rPr>
          <w:rFonts w:ascii="Verdana" w:hAnsi="Verdana"/>
          <w:sz w:val="24"/>
          <w:szCs w:val="24"/>
        </w:rPr>
      </w:pPr>
      <w:r w:rsidRPr="00A57979">
        <w:rPr>
          <w:rFonts w:ascii="Verdana" w:hAnsi="Verdana"/>
          <w:sz w:val="24"/>
          <w:szCs w:val="24"/>
        </w:rPr>
        <w:t>This paper accompanies the Regional Pathology Transitional Memorandum of Understanding (M</w:t>
      </w:r>
      <w:r w:rsidR="007943E6">
        <w:rPr>
          <w:rFonts w:ascii="Verdana" w:hAnsi="Verdana"/>
          <w:sz w:val="24"/>
          <w:szCs w:val="24"/>
        </w:rPr>
        <w:t>o</w:t>
      </w:r>
      <w:r w:rsidRPr="00A57979">
        <w:rPr>
          <w:rFonts w:ascii="Verdana" w:hAnsi="Verdana"/>
          <w:sz w:val="24"/>
          <w:szCs w:val="24"/>
        </w:rPr>
        <w:t xml:space="preserve">U), which has been redrafted to reflect changes which have taken place since Health Board(s) approval of the transitional MoU in March 2025. </w:t>
      </w:r>
    </w:p>
    <w:p w:rsidRPr="00A57979" w:rsidR="000B21B1" w:rsidP="000B21B1" w:rsidRDefault="000B21B1" w14:paraId="7A02BEAF" w14:textId="7D1CA75C">
      <w:pPr>
        <w:spacing w:line="276" w:lineRule="auto"/>
        <w:ind w:left="318"/>
        <w:rPr>
          <w:rFonts w:ascii="Verdana" w:hAnsi="Verdana"/>
          <w:sz w:val="24"/>
          <w:szCs w:val="24"/>
        </w:rPr>
      </w:pPr>
      <w:r w:rsidRPr="00A57979">
        <w:rPr>
          <w:rFonts w:ascii="Verdana" w:hAnsi="Verdana"/>
          <w:sz w:val="24"/>
          <w:szCs w:val="24"/>
        </w:rPr>
        <w:t>The paper will be presented to the Extraordinary Regional Joint Committee (RJC) meeting on 16 February 2026 for endorsement.</w:t>
      </w:r>
    </w:p>
    <w:p w:rsidRPr="007943E6" w:rsidR="000B21B1" w:rsidP="007943E6" w:rsidRDefault="000B21B1" w14:paraId="05329069" w14:textId="2295257C">
      <w:pPr>
        <w:spacing w:line="276" w:lineRule="auto"/>
        <w:ind w:left="318"/>
        <w:rPr>
          <w:rFonts w:ascii="Verdana" w:hAnsi="Verdana"/>
          <w:sz w:val="24"/>
          <w:szCs w:val="24"/>
        </w:rPr>
      </w:pPr>
      <w:r w:rsidRPr="00A57979">
        <w:rPr>
          <w:rFonts w:ascii="Verdana" w:hAnsi="Verdana"/>
          <w:sz w:val="24"/>
          <w:szCs w:val="24"/>
        </w:rPr>
        <w:t>The Board is asked to</w:t>
      </w:r>
      <w:r w:rsidR="007943E6">
        <w:rPr>
          <w:rFonts w:ascii="Verdana" w:hAnsi="Verdana"/>
          <w:sz w:val="24"/>
          <w:szCs w:val="24"/>
        </w:rPr>
        <w:t xml:space="preserve"> a</w:t>
      </w:r>
      <w:r w:rsidRPr="007943E6">
        <w:rPr>
          <w:rFonts w:ascii="Verdana" w:hAnsi="Verdana"/>
          <w:sz w:val="24"/>
          <w:szCs w:val="24"/>
        </w:rPr>
        <w:t>pprove the redrafted Transitional Memorandum of Understanding (Appendix A), for Regional Pathology subject to the endorsement of the RJC on 16 of February 2026.</w:t>
      </w:r>
    </w:p>
    <w:p w:rsidRPr="00A57979" w:rsidR="004D3EB1" w:rsidP="004D3EB1" w:rsidRDefault="004D3EB1" w14:paraId="1ACDFB62" w14:textId="77777777">
      <w:pPr>
        <w:spacing w:after="0" w:line="240" w:lineRule="auto"/>
        <w:rPr>
          <w:rFonts w:ascii="Verdana" w:hAnsi="Verdana" w:cs="Arial"/>
          <w:b/>
          <w:sz w:val="24"/>
          <w:szCs w:val="24"/>
        </w:rPr>
      </w:pPr>
    </w:p>
    <w:p w:rsidRPr="00A57979" w:rsidR="00030677" w:rsidP="005775F8" w:rsidRDefault="00653AEC" w14:paraId="1E454560" w14:textId="38563698">
      <w:pPr>
        <w:pStyle w:val="ListParagraph"/>
        <w:numPr>
          <w:ilvl w:val="0"/>
          <w:numId w:val="1"/>
        </w:numPr>
        <w:spacing w:after="0" w:line="240" w:lineRule="auto"/>
        <w:rPr>
          <w:rFonts w:ascii="Verdana" w:hAnsi="Verdana" w:cs="Arial"/>
          <w:b/>
          <w:sz w:val="24"/>
          <w:szCs w:val="24"/>
        </w:rPr>
      </w:pPr>
      <w:r w:rsidRPr="00A57979">
        <w:rPr>
          <w:rFonts w:ascii="Verdana" w:hAnsi="Verdana" w:cs="Arial"/>
          <w:b/>
          <w:sz w:val="24"/>
          <w:szCs w:val="24"/>
        </w:rPr>
        <w:t>BACKGROUND</w:t>
      </w:r>
    </w:p>
    <w:p w:rsidRPr="00A57979" w:rsidR="00FA2770" w:rsidP="00FA2770" w:rsidRDefault="00FA2770" w14:paraId="5DED12AC" w14:textId="77777777">
      <w:pPr>
        <w:pStyle w:val="ListParagraph"/>
        <w:spacing w:after="0" w:line="240" w:lineRule="auto"/>
        <w:rPr>
          <w:rFonts w:ascii="Verdana" w:hAnsi="Verdana" w:cs="Arial"/>
          <w:b/>
          <w:sz w:val="24"/>
          <w:szCs w:val="24"/>
        </w:rPr>
      </w:pPr>
    </w:p>
    <w:p w:rsidRPr="00A57979" w:rsidR="00FA2770" w:rsidP="00FA2770" w:rsidRDefault="00FA2770" w14:paraId="26FA0027" w14:textId="3F608719">
      <w:pPr>
        <w:spacing w:line="276" w:lineRule="auto"/>
        <w:rPr>
          <w:rFonts w:ascii="Verdana" w:hAnsi="Verdana"/>
          <w:sz w:val="24"/>
          <w:szCs w:val="24"/>
        </w:rPr>
      </w:pPr>
      <w:r w:rsidRPr="00A57979">
        <w:rPr>
          <w:rFonts w:ascii="Verdana" w:hAnsi="Verdana"/>
          <w:sz w:val="24"/>
          <w:szCs w:val="24"/>
        </w:rPr>
        <w:t xml:space="preserve">The Regional Pathology Transitional MoU was approved in March 2025 at both </w:t>
      </w:r>
      <w:r w:rsidRPr="00A57979" w:rsidR="000B21B1">
        <w:rPr>
          <w:rFonts w:ascii="Verdana" w:hAnsi="Verdana"/>
          <w:sz w:val="24"/>
          <w:szCs w:val="24"/>
        </w:rPr>
        <w:t xml:space="preserve">Swansea Bay and Hywel Dda UHBs </w:t>
      </w:r>
      <w:r w:rsidRPr="00A57979">
        <w:rPr>
          <w:rFonts w:ascii="Verdana" w:hAnsi="Verdana"/>
          <w:sz w:val="24"/>
          <w:szCs w:val="24"/>
        </w:rPr>
        <w:t xml:space="preserve">Public Health Board meetings. </w:t>
      </w:r>
    </w:p>
    <w:p w:rsidRPr="00A57979" w:rsidR="00FA2770" w:rsidP="00FA2770" w:rsidRDefault="00FA2770" w14:paraId="5FE4A7BD" w14:textId="77777777">
      <w:pPr>
        <w:spacing w:line="276" w:lineRule="auto"/>
        <w:rPr>
          <w:rFonts w:ascii="Verdana" w:hAnsi="Verdana"/>
          <w:sz w:val="24"/>
          <w:szCs w:val="24"/>
        </w:rPr>
      </w:pPr>
      <w:r w:rsidRPr="00A57979">
        <w:rPr>
          <w:rFonts w:ascii="Verdana" w:hAnsi="Verdana"/>
          <w:sz w:val="24"/>
          <w:szCs w:val="24"/>
        </w:rPr>
        <w:t xml:space="preserve">The Transitional MoU will facilitate the organisations to: </w:t>
      </w:r>
    </w:p>
    <w:p w:rsidRPr="00A57979" w:rsidR="00FA2770" w:rsidP="00FA2770" w:rsidRDefault="00FA2770" w14:paraId="6203FA1D" w14:textId="77777777">
      <w:pPr>
        <w:pStyle w:val="ListParagraph"/>
        <w:numPr>
          <w:ilvl w:val="0"/>
          <w:numId w:val="13"/>
        </w:numPr>
        <w:spacing w:after="0" w:line="276" w:lineRule="auto"/>
        <w:rPr>
          <w:rFonts w:ascii="Verdana" w:hAnsi="Verdana"/>
          <w:sz w:val="24"/>
          <w:szCs w:val="24"/>
        </w:rPr>
      </w:pPr>
      <w:r w:rsidRPr="00A57979">
        <w:rPr>
          <w:rFonts w:ascii="Verdana" w:hAnsi="Verdana"/>
          <w:sz w:val="24"/>
          <w:szCs w:val="24"/>
        </w:rPr>
        <w:t>Share information.</w:t>
      </w:r>
    </w:p>
    <w:p w:rsidRPr="00A57979" w:rsidR="00FA2770" w:rsidP="00FA2770" w:rsidRDefault="00FA2770" w14:paraId="4D9F1F6C" w14:textId="77777777">
      <w:pPr>
        <w:pStyle w:val="ListParagraph"/>
        <w:numPr>
          <w:ilvl w:val="0"/>
          <w:numId w:val="13"/>
        </w:numPr>
        <w:spacing w:after="0" w:line="276" w:lineRule="auto"/>
        <w:rPr>
          <w:rFonts w:ascii="Verdana" w:hAnsi="Verdana"/>
          <w:sz w:val="24"/>
          <w:szCs w:val="24"/>
        </w:rPr>
      </w:pPr>
      <w:r w:rsidRPr="00A57979">
        <w:rPr>
          <w:rFonts w:ascii="Verdana" w:hAnsi="Verdana"/>
          <w:sz w:val="24"/>
          <w:szCs w:val="24"/>
        </w:rPr>
        <w:t>Develop a joint management structure.</w:t>
      </w:r>
    </w:p>
    <w:p w:rsidRPr="00A57979" w:rsidR="00FA2770" w:rsidP="00FA2770" w:rsidRDefault="00FA2770" w14:paraId="6C8559DC" w14:textId="77777777">
      <w:pPr>
        <w:pStyle w:val="ListParagraph"/>
        <w:numPr>
          <w:ilvl w:val="0"/>
          <w:numId w:val="13"/>
        </w:numPr>
        <w:spacing w:after="0" w:line="276" w:lineRule="auto"/>
        <w:rPr>
          <w:rFonts w:ascii="Verdana" w:hAnsi="Verdana"/>
          <w:sz w:val="24"/>
          <w:szCs w:val="24"/>
        </w:rPr>
      </w:pPr>
      <w:r w:rsidRPr="00A57979">
        <w:rPr>
          <w:rFonts w:ascii="Verdana" w:hAnsi="Verdana"/>
          <w:sz w:val="24"/>
          <w:szCs w:val="24"/>
        </w:rPr>
        <w:t>Outline considerations for staff working across the region.</w:t>
      </w:r>
    </w:p>
    <w:p w:rsidRPr="00A57979" w:rsidR="00FA2770" w:rsidP="00FA2770" w:rsidRDefault="00FA2770" w14:paraId="52D52EC7" w14:textId="77777777">
      <w:pPr>
        <w:pStyle w:val="ListParagraph"/>
        <w:numPr>
          <w:ilvl w:val="0"/>
          <w:numId w:val="13"/>
        </w:numPr>
        <w:spacing w:after="0" w:line="276" w:lineRule="auto"/>
        <w:rPr>
          <w:rFonts w:ascii="Verdana" w:hAnsi="Verdana"/>
          <w:sz w:val="24"/>
          <w:szCs w:val="24"/>
        </w:rPr>
      </w:pPr>
      <w:r w:rsidRPr="00A57979">
        <w:rPr>
          <w:rFonts w:ascii="Verdana" w:hAnsi="Verdana"/>
          <w:sz w:val="24"/>
          <w:szCs w:val="24"/>
        </w:rPr>
        <w:t>Undertake joint procurement.</w:t>
      </w:r>
    </w:p>
    <w:p w:rsidRPr="00A57979" w:rsidR="00FA2770" w:rsidP="00FA2770" w:rsidRDefault="00FA2770" w14:paraId="57706AD3" w14:textId="77777777">
      <w:pPr>
        <w:pStyle w:val="ListParagraph"/>
        <w:numPr>
          <w:ilvl w:val="0"/>
          <w:numId w:val="13"/>
        </w:numPr>
        <w:spacing w:after="0" w:line="276" w:lineRule="auto"/>
        <w:rPr>
          <w:rFonts w:ascii="Verdana" w:hAnsi="Verdana"/>
          <w:sz w:val="24"/>
          <w:szCs w:val="24"/>
        </w:rPr>
      </w:pPr>
      <w:r w:rsidRPr="00A57979">
        <w:rPr>
          <w:rFonts w:ascii="Verdana" w:hAnsi="Verdana"/>
          <w:sz w:val="24"/>
          <w:szCs w:val="24"/>
        </w:rPr>
        <w:t>Develop regional leadership arrangements and governance.</w:t>
      </w:r>
    </w:p>
    <w:p w:rsidRPr="00A57979" w:rsidR="00FA2770" w:rsidP="00FA2770" w:rsidRDefault="00FA2770" w14:paraId="0EBEF506" w14:textId="77777777">
      <w:pPr>
        <w:pStyle w:val="ListParagraph"/>
        <w:spacing w:line="276" w:lineRule="auto"/>
        <w:rPr>
          <w:rFonts w:ascii="Verdana" w:hAnsi="Verdana"/>
          <w:sz w:val="24"/>
          <w:szCs w:val="24"/>
        </w:rPr>
      </w:pPr>
    </w:p>
    <w:p w:rsidRPr="00A57979" w:rsidR="00FA2770" w:rsidP="00FA2770" w:rsidRDefault="00FA2770" w14:paraId="4ECAAEE3" w14:textId="77777777">
      <w:pPr>
        <w:spacing w:after="200" w:line="276" w:lineRule="auto"/>
        <w:rPr>
          <w:rFonts w:ascii="Verdana" w:hAnsi="Verdana"/>
          <w:sz w:val="24"/>
          <w:szCs w:val="24"/>
        </w:rPr>
      </w:pPr>
      <w:r w:rsidRPr="00A57979">
        <w:rPr>
          <w:rFonts w:ascii="Verdana" w:hAnsi="Verdana"/>
          <w:sz w:val="24"/>
          <w:szCs w:val="24"/>
        </w:rPr>
        <w:t>Since the approval of the Transitional MoU in March 2025, several changes have occurred in the Pathology programme structure and governance arrangements to reflect the scope of the programme as outlined in the paper agreed by both Health Boards Public Board meetings in September 2025, as follows.</w:t>
      </w:r>
    </w:p>
    <w:p w:rsidRPr="00A57979" w:rsidR="00FA2770" w:rsidP="00FA2770" w:rsidRDefault="00FA2770" w14:paraId="50A40DC9" w14:textId="77777777">
      <w:pPr>
        <w:pStyle w:val="ListParagraph"/>
        <w:numPr>
          <w:ilvl w:val="0"/>
          <w:numId w:val="15"/>
        </w:numPr>
        <w:spacing w:after="200" w:line="276" w:lineRule="auto"/>
        <w:rPr>
          <w:rFonts w:ascii="Verdana" w:hAnsi="Verdana"/>
          <w:sz w:val="24"/>
          <w:szCs w:val="24"/>
        </w:rPr>
      </w:pPr>
      <w:r w:rsidRPr="00A57979">
        <w:rPr>
          <w:rFonts w:ascii="Verdana" w:hAnsi="Verdana"/>
          <w:sz w:val="24"/>
          <w:szCs w:val="24"/>
        </w:rPr>
        <w:t>The aspiration to develop a fully integrated regional cellular pathology service in a single facility for South-West Wales.</w:t>
      </w:r>
    </w:p>
    <w:p w:rsidRPr="00A57979" w:rsidR="00FA2770" w:rsidP="00FA2770" w:rsidRDefault="00FA2770" w14:paraId="40B1B142" w14:textId="77777777">
      <w:pPr>
        <w:numPr>
          <w:ilvl w:val="0"/>
          <w:numId w:val="14"/>
        </w:numPr>
        <w:spacing w:after="200" w:line="276" w:lineRule="auto"/>
        <w:rPr>
          <w:rFonts w:ascii="Verdana" w:hAnsi="Verdana"/>
          <w:sz w:val="24"/>
          <w:szCs w:val="24"/>
        </w:rPr>
      </w:pPr>
      <w:r w:rsidRPr="00A57979">
        <w:rPr>
          <w:rFonts w:ascii="Verdana" w:hAnsi="Verdana"/>
          <w:sz w:val="24"/>
          <w:szCs w:val="24"/>
        </w:rPr>
        <w:t xml:space="preserve">The intention to develop a business case to support the conversion of one of the two preferred site options for the development of a </w:t>
      </w:r>
      <w:r w:rsidRPr="00A57979">
        <w:rPr>
          <w:rFonts w:ascii="Verdana" w:hAnsi="Verdana"/>
          <w:sz w:val="24"/>
          <w:szCs w:val="24"/>
        </w:rPr>
        <w:lastRenderedPageBreak/>
        <w:t>regional cellular pathology and through the development of that business case confirm the preferred option.</w:t>
      </w:r>
    </w:p>
    <w:p w:rsidRPr="00A57979" w:rsidR="00FA2770" w:rsidP="00FA2770" w:rsidRDefault="00FA2770" w14:paraId="7BEA17A0" w14:textId="77777777">
      <w:pPr>
        <w:numPr>
          <w:ilvl w:val="0"/>
          <w:numId w:val="14"/>
        </w:numPr>
        <w:spacing w:after="200" w:line="276" w:lineRule="auto"/>
        <w:rPr>
          <w:rFonts w:ascii="Verdana" w:hAnsi="Verdana"/>
          <w:sz w:val="24"/>
          <w:szCs w:val="24"/>
        </w:rPr>
      </w:pPr>
      <w:r w:rsidRPr="00A57979">
        <w:rPr>
          <w:rFonts w:ascii="Verdana" w:hAnsi="Verdana"/>
          <w:sz w:val="24"/>
          <w:szCs w:val="24"/>
        </w:rPr>
        <w:t>The continued exploration of external partnership opportunities (e.g. reporting service, managed service contract for specialist laboratory equipment)</w:t>
      </w:r>
    </w:p>
    <w:p w:rsidRPr="00A57979" w:rsidR="00FA2770" w:rsidP="00FA2770" w:rsidRDefault="00FA2770" w14:paraId="5E994F7B" w14:textId="77777777">
      <w:pPr>
        <w:numPr>
          <w:ilvl w:val="0"/>
          <w:numId w:val="14"/>
        </w:numPr>
        <w:spacing w:after="200" w:line="276" w:lineRule="auto"/>
        <w:rPr>
          <w:rFonts w:ascii="Verdana" w:hAnsi="Verdana"/>
          <w:sz w:val="24"/>
          <w:szCs w:val="24"/>
        </w:rPr>
      </w:pPr>
      <w:r w:rsidRPr="00A57979">
        <w:rPr>
          <w:rFonts w:ascii="Verdana" w:hAnsi="Verdana"/>
          <w:sz w:val="24"/>
          <w:szCs w:val="24"/>
        </w:rPr>
        <w:t>The commitment to developing a single regional pathology service hosted by Swansea Bay UHB as outlined in the Transitional Memorandum of Understanding re-endorsed in March 2025 Boards</w:t>
      </w:r>
    </w:p>
    <w:p w:rsidRPr="00A57979" w:rsidR="00FA2770" w:rsidP="00FA2770" w:rsidRDefault="00FA2770" w14:paraId="3A8B135A" w14:textId="77777777">
      <w:pPr>
        <w:numPr>
          <w:ilvl w:val="0"/>
          <w:numId w:val="14"/>
        </w:numPr>
        <w:spacing w:after="200" w:line="276" w:lineRule="auto"/>
        <w:rPr>
          <w:rFonts w:ascii="Verdana" w:hAnsi="Verdana"/>
          <w:sz w:val="24"/>
          <w:szCs w:val="24"/>
        </w:rPr>
      </w:pPr>
      <w:r w:rsidRPr="00A57979">
        <w:rPr>
          <w:rFonts w:ascii="Verdana" w:hAnsi="Verdana"/>
          <w:sz w:val="24"/>
          <w:szCs w:val="24"/>
        </w:rPr>
        <w:t>To review any pathology leadership vacancies that emerge in either organisation whilst the capital solution is being developed for regional replacements or alternative interim arrangements/consolidation. </w:t>
      </w:r>
    </w:p>
    <w:p w:rsidRPr="00A57979" w:rsidR="00FA2770" w:rsidP="00FA2770" w:rsidRDefault="00FA2770" w14:paraId="04722C3B" w14:textId="77777777">
      <w:pPr>
        <w:numPr>
          <w:ilvl w:val="0"/>
          <w:numId w:val="14"/>
        </w:numPr>
        <w:spacing w:after="200" w:line="276" w:lineRule="auto"/>
        <w:rPr>
          <w:rFonts w:ascii="Verdana" w:hAnsi="Verdana"/>
          <w:sz w:val="24"/>
          <w:szCs w:val="24"/>
        </w:rPr>
      </w:pPr>
      <w:r w:rsidRPr="00A57979">
        <w:rPr>
          <w:rFonts w:ascii="Verdana" w:hAnsi="Verdana"/>
          <w:sz w:val="24"/>
          <w:szCs w:val="24"/>
        </w:rPr>
        <w:t>To consider options to relieve pressure on Glangwili Hospital and implement a transitional plan to consolidate some services at Singleton Hospital (e.g. specialist services).</w:t>
      </w:r>
    </w:p>
    <w:p w:rsidRPr="00A57979" w:rsidR="004D3EB1" w:rsidP="004D3EB1" w:rsidRDefault="004D3EB1" w14:paraId="4D627EE0" w14:textId="77777777">
      <w:pPr>
        <w:pStyle w:val="ListParagraph"/>
        <w:spacing w:after="0" w:line="240" w:lineRule="auto"/>
        <w:rPr>
          <w:rFonts w:ascii="Verdana" w:hAnsi="Verdana" w:cs="Arial"/>
          <w:b/>
          <w:sz w:val="24"/>
          <w:szCs w:val="24"/>
        </w:rPr>
      </w:pPr>
    </w:p>
    <w:p w:rsidRPr="00A57979" w:rsidR="00653AEC" w:rsidP="00653AEC" w:rsidRDefault="00653AEC" w14:paraId="6D290422" w14:textId="77777777">
      <w:pPr>
        <w:pStyle w:val="ListParagraph"/>
        <w:numPr>
          <w:ilvl w:val="0"/>
          <w:numId w:val="1"/>
        </w:numPr>
        <w:spacing w:after="0" w:line="240" w:lineRule="auto"/>
        <w:rPr>
          <w:rFonts w:ascii="Verdana" w:hAnsi="Verdana" w:cs="Arial"/>
          <w:b/>
          <w:sz w:val="24"/>
          <w:szCs w:val="24"/>
        </w:rPr>
      </w:pPr>
      <w:r w:rsidRPr="00A57979">
        <w:rPr>
          <w:rFonts w:ascii="Verdana" w:hAnsi="Verdana" w:cs="Arial"/>
          <w:b/>
          <w:sz w:val="24"/>
          <w:szCs w:val="24"/>
        </w:rPr>
        <w:t>GOVERNANCE AND RISK ISSUES</w:t>
      </w:r>
    </w:p>
    <w:p w:rsidRPr="00A57979" w:rsidR="00030677" w:rsidP="00030677" w:rsidRDefault="00030677" w14:paraId="1AADBBD5" w14:textId="77777777">
      <w:pPr>
        <w:pStyle w:val="ListParagraph"/>
        <w:spacing w:after="0" w:line="240" w:lineRule="auto"/>
        <w:rPr>
          <w:rFonts w:ascii="Verdana" w:hAnsi="Verdana" w:cs="Arial"/>
          <w:b/>
          <w:sz w:val="24"/>
          <w:szCs w:val="24"/>
        </w:rPr>
      </w:pPr>
    </w:p>
    <w:p w:rsidRPr="00A57979" w:rsidR="00FA2770" w:rsidP="00FA2770" w:rsidRDefault="00FA2770" w14:paraId="714F6116" w14:textId="77777777">
      <w:pPr>
        <w:spacing w:after="200" w:line="276" w:lineRule="auto"/>
        <w:rPr>
          <w:rFonts w:ascii="Verdana" w:hAnsi="Verdana"/>
          <w:sz w:val="24"/>
          <w:szCs w:val="24"/>
        </w:rPr>
      </w:pPr>
      <w:r w:rsidRPr="00A57979">
        <w:rPr>
          <w:rFonts w:ascii="Verdana" w:hAnsi="Verdana"/>
          <w:sz w:val="24"/>
          <w:szCs w:val="24"/>
        </w:rPr>
        <w:t>The transitional MoU has been updated to reflect the changes in programme scope, structure, governance and timeline, including but not limited to the following:</w:t>
      </w:r>
    </w:p>
    <w:p w:rsidRPr="00A57979" w:rsidR="00FA2770" w:rsidP="00FA2770" w:rsidRDefault="00FA2770" w14:paraId="0D4C8E38" w14:textId="77777777">
      <w:pPr>
        <w:pStyle w:val="Untitledsubclause1"/>
        <w:numPr>
          <w:ilvl w:val="0"/>
          <w:numId w:val="19"/>
        </w:numPr>
        <w:spacing w:line="240" w:lineRule="auto"/>
        <w:rPr>
          <w:rFonts w:ascii="Verdana" w:hAnsi="Verdana"/>
          <w:color w:val="auto"/>
          <w:sz w:val="24"/>
          <w:szCs w:val="24"/>
        </w:rPr>
      </w:pPr>
      <w:r w:rsidRPr="00A57979">
        <w:rPr>
          <w:rFonts w:ascii="Verdana" w:hAnsi="Verdana"/>
          <w:color w:val="auto"/>
          <w:sz w:val="24"/>
          <w:szCs w:val="24"/>
        </w:rPr>
        <w:t>The MoU will now terminate on 31 March 2028 or on completion of the project, whichever is the latest.</w:t>
      </w:r>
    </w:p>
    <w:p w:rsidRPr="00A57979" w:rsidR="00FA2770" w:rsidP="00FA2770" w:rsidRDefault="00FA2770" w14:paraId="4CF8AC52" w14:textId="77777777">
      <w:pPr>
        <w:pStyle w:val="ListParagraph"/>
        <w:numPr>
          <w:ilvl w:val="0"/>
          <w:numId w:val="19"/>
        </w:numPr>
        <w:spacing w:after="200" w:line="276" w:lineRule="auto"/>
        <w:rPr>
          <w:rFonts w:ascii="Verdana" w:hAnsi="Verdana"/>
          <w:sz w:val="24"/>
          <w:szCs w:val="24"/>
        </w:rPr>
      </w:pPr>
      <w:r w:rsidRPr="00A57979">
        <w:rPr>
          <w:rFonts w:ascii="Verdana" w:hAnsi="Verdana"/>
          <w:sz w:val="24"/>
          <w:szCs w:val="24"/>
        </w:rPr>
        <w:t xml:space="preserve"> References to the former regional support structure known as ‘ARCH’. Or ‘ARCH PMO’ have been changed to ‘RJC’ or ‘RJC PMO’. </w:t>
      </w:r>
    </w:p>
    <w:p w:rsidRPr="00A57979" w:rsidR="00FA2770" w:rsidP="00FA2770" w:rsidRDefault="00FA2770" w14:paraId="7AF7A58B" w14:textId="77777777">
      <w:pPr>
        <w:pStyle w:val="ListParagraph"/>
        <w:numPr>
          <w:ilvl w:val="0"/>
          <w:numId w:val="19"/>
        </w:numPr>
        <w:spacing w:after="200" w:line="276" w:lineRule="auto"/>
        <w:rPr>
          <w:rFonts w:ascii="Verdana" w:hAnsi="Verdana"/>
          <w:sz w:val="24"/>
          <w:szCs w:val="24"/>
        </w:rPr>
      </w:pPr>
      <w:r w:rsidRPr="00A57979">
        <w:rPr>
          <w:rFonts w:ascii="Verdana" w:hAnsi="Verdana"/>
          <w:sz w:val="24"/>
          <w:szCs w:val="24"/>
        </w:rPr>
        <w:t>The updated Terms of Reference (ToR) of the Regional Cellular Pathology Governance structure have been inserted.</w:t>
      </w:r>
    </w:p>
    <w:p w:rsidRPr="00A57979" w:rsidR="00FA2770" w:rsidP="00FA2770" w:rsidRDefault="00FA2770" w14:paraId="0996CAF2" w14:textId="77777777">
      <w:pPr>
        <w:pStyle w:val="ListParagraph"/>
        <w:numPr>
          <w:ilvl w:val="0"/>
          <w:numId w:val="19"/>
        </w:numPr>
        <w:spacing w:after="200" w:line="276" w:lineRule="auto"/>
        <w:rPr>
          <w:rFonts w:ascii="Verdana" w:hAnsi="Verdana"/>
          <w:sz w:val="24"/>
          <w:szCs w:val="24"/>
        </w:rPr>
      </w:pPr>
      <w:r w:rsidRPr="00A57979">
        <w:rPr>
          <w:rFonts w:ascii="Verdana" w:hAnsi="Verdana"/>
          <w:sz w:val="24"/>
          <w:szCs w:val="24"/>
        </w:rPr>
        <w:t xml:space="preserve">The proposed Operational Delivery Network (ODN) leadership arrangements have been removed.  </w:t>
      </w:r>
    </w:p>
    <w:p w:rsidRPr="00A57979" w:rsidR="00653AEC" w:rsidP="00FA2770" w:rsidRDefault="00FA2770" w14:paraId="6D290425" w14:textId="6C49EC4C">
      <w:pPr>
        <w:rPr>
          <w:rFonts w:ascii="Verdana" w:hAnsi="Verdana"/>
          <w:sz w:val="24"/>
          <w:szCs w:val="24"/>
        </w:rPr>
      </w:pPr>
      <w:r w:rsidRPr="00A57979">
        <w:rPr>
          <w:rFonts w:ascii="Verdana" w:hAnsi="Verdana"/>
          <w:sz w:val="24"/>
          <w:szCs w:val="24"/>
        </w:rPr>
        <w:t>The future ODN leadership arrangements will be addressed though the detailed service specification, which will be drafted in Q1 2026/27.</w:t>
      </w:r>
    </w:p>
    <w:p w:rsidRPr="00A57979" w:rsidR="00653AEC" w:rsidP="00653AEC" w:rsidRDefault="00653AEC" w14:paraId="6D290426" w14:textId="77777777">
      <w:pPr>
        <w:pStyle w:val="ListParagraph"/>
        <w:spacing w:after="0" w:line="240" w:lineRule="auto"/>
        <w:rPr>
          <w:rFonts w:ascii="Verdana" w:hAnsi="Verdana" w:cs="Arial"/>
          <w:b/>
          <w:sz w:val="24"/>
          <w:szCs w:val="24"/>
        </w:rPr>
      </w:pPr>
    </w:p>
    <w:p w:rsidRPr="00A57979" w:rsidR="00653AEC" w:rsidP="00653AEC" w:rsidRDefault="00653AEC" w14:paraId="6D290427" w14:textId="77777777">
      <w:pPr>
        <w:pStyle w:val="ListParagraph"/>
        <w:numPr>
          <w:ilvl w:val="0"/>
          <w:numId w:val="1"/>
        </w:numPr>
        <w:spacing w:after="0" w:line="240" w:lineRule="auto"/>
        <w:rPr>
          <w:rFonts w:ascii="Verdana" w:hAnsi="Verdana" w:cs="Arial"/>
          <w:b/>
          <w:sz w:val="24"/>
          <w:szCs w:val="24"/>
        </w:rPr>
      </w:pPr>
      <w:r w:rsidRPr="00A57979">
        <w:rPr>
          <w:rFonts w:ascii="Verdana" w:hAnsi="Verdana" w:cs="Arial"/>
          <w:b/>
          <w:sz w:val="24"/>
          <w:szCs w:val="24"/>
        </w:rPr>
        <w:t xml:space="preserve"> FINANCIAL IMPLICATIONS</w:t>
      </w:r>
    </w:p>
    <w:p w:rsidRPr="00A57979" w:rsidR="00C704A2" w:rsidP="00653AEC" w:rsidRDefault="00C704A2" w14:paraId="106E4AED" w14:textId="77777777">
      <w:pPr>
        <w:spacing w:after="0" w:line="240" w:lineRule="auto"/>
        <w:rPr>
          <w:rFonts w:ascii="Verdana" w:hAnsi="Verdana" w:cs="Arial"/>
          <w:color w:val="FF0000"/>
          <w:sz w:val="24"/>
          <w:szCs w:val="24"/>
        </w:rPr>
      </w:pPr>
    </w:p>
    <w:p w:rsidRPr="00A57979" w:rsidR="00653AEC" w:rsidP="00653AEC" w:rsidRDefault="00C704A2" w14:paraId="6D290428" w14:textId="630CD5C0">
      <w:pPr>
        <w:spacing w:after="0" w:line="240" w:lineRule="auto"/>
        <w:rPr>
          <w:rFonts w:ascii="Verdana" w:hAnsi="Verdana" w:cs="Arial"/>
          <w:b/>
          <w:sz w:val="24"/>
          <w:szCs w:val="24"/>
        </w:rPr>
      </w:pPr>
      <w:r w:rsidRPr="00A57979">
        <w:rPr>
          <w:rFonts w:ascii="Verdana" w:hAnsi="Verdana" w:cs="Arial"/>
          <w:sz w:val="24"/>
          <w:szCs w:val="24"/>
        </w:rPr>
        <w:t xml:space="preserve">There are no financial implications to </w:t>
      </w:r>
      <w:r w:rsidRPr="00A57979" w:rsidR="00FA2770">
        <w:rPr>
          <w:rFonts w:ascii="Verdana" w:hAnsi="Verdana" w:cs="Arial"/>
          <w:sz w:val="24"/>
          <w:szCs w:val="24"/>
        </w:rPr>
        <w:t>updating the</w:t>
      </w:r>
      <w:r w:rsidRPr="00A57979">
        <w:rPr>
          <w:rFonts w:ascii="Verdana" w:hAnsi="Verdana" w:cs="Arial"/>
          <w:sz w:val="24"/>
          <w:szCs w:val="24"/>
        </w:rPr>
        <w:t xml:space="preserve"> Regional Cellular Pathology MoU.  </w:t>
      </w:r>
    </w:p>
    <w:p w:rsidRPr="00A57979" w:rsidR="004D3EB1" w:rsidP="004D3EB1" w:rsidRDefault="00653AEC" w14:paraId="74F8BCB0" w14:textId="75374FD7">
      <w:pPr>
        <w:pStyle w:val="ListParagraph"/>
        <w:numPr>
          <w:ilvl w:val="0"/>
          <w:numId w:val="1"/>
        </w:numPr>
        <w:spacing w:after="0" w:line="240" w:lineRule="auto"/>
        <w:rPr>
          <w:rFonts w:ascii="Verdana" w:hAnsi="Verdana" w:cs="Arial"/>
          <w:b/>
          <w:sz w:val="24"/>
          <w:szCs w:val="24"/>
        </w:rPr>
      </w:pPr>
      <w:r w:rsidRPr="00A57979">
        <w:rPr>
          <w:rFonts w:ascii="Verdana" w:hAnsi="Verdana" w:cs="Arial"/>
          <w:b/>
          <w:sz w:val="24"/>
          <w:szCs w:val="24"/>
        </w:rPr>
        <w:lastRenderedPageBreak/>
        <w:t>RECOMMENDATION</w:t>
      </w:r>
    </w:p>
    <w:p w:rsidRPr="00A57979" w:rsidR="004D3EB1" w:rsidP="004D3EB1" w:rsidRDefault="004D3EB1" w14:paraId="001D2172" w14:textId="77777777">
      <w:pPr>
        <w:spacing w:after="0" w:line="240" w:lineRule="auto"/>
        <w:rPr>
          <w:rFonts w:ascii="Verdana" w:hAnsi="Verdana" w:cs="Arial"/>
          <w:b/>
          <w:sz w:val="24"/>
          <w:szCs w:val="24"/>
        </w:rPr>
      </w:pPr>
    </w:p>
    <w:p w:rsidRPr="00A57979" w:rsidR="000B21B1" w:rsidP="000B21B1" w:rsidRDefault="006F4B70" w14:paraId="0328C2CA" w14:textId="2FC85E98">
      <w:pPr>
        <w:spacing w:line="276" w:lineRule="auto"/>
        <w:ind w:left="318" w:hanging="318"/>
        <w:rPr>
          <w:rFonts w:ascii="Verdana" w:hAnsi="Verdana"/>
          <w:sz w:val="24"/>
          <w:szCs w:val="24"/>
        </w:rPr>
      </w:pPr>
      <w:r>
        <w:rPr>
          <w:rFonts w:ascii="Verdana" w:hAnsi="Verdana"/>
          <w:sz w:val="24"/>
          <w:szCs w:val="24"/>
        </w:rPr>
        <w:t>Members are</w:t>
      </w:r>
      <w:r w:rsidRPr="00A57979" w:rsidR="000B21B1">
        <w:rPr>
          <w:rFonts w:ascii="Verdana" w:hAnsi="Verdana"/>
          <w:sz w:val="24"/>
          <w:szCs w:val="24"/>
        </w:rPr>
        <w:t xml:space="preserve"> asked to:</w:t>
      </w:r>
    </w:p>
    <w:p w:rsidR="000B21B1" w:rsidP="000B21B1" w:rsidRDefault="006F4B70" w14:paraId="4DC582E5" w14:textId="52119BBD">
      <w:pPr>
        <w:pStyle w:val="ListParagraph"/>
        <w:numPr>
          <w:ilvl w:val="1"/>
          <w:numId w:val="18"/>
        </w:numPr>
        <w:spacing w:after="0" w:line="240" w:lineRule="auto"/>
        <w:rPr>
          <w:rFonts w:ascii="Verdana" w:hAnsi="Verdana"/>
          <w:sz w:val="24"/>
          <w:szCs w:val="24"/>
        </w:rPr>
      </w:pPr>
      <w:r w:rsidRPr="006F4B70">
        <w:rPr>
          <w:rFonts w:ascii="Verdana" w:hAnsi="Verdana"/>
          <w:b/>
          <w:bCs/>
          <w:sz w:val="24"/>
          <w:szCs w:val="24"/>
        </w:rPr>
        <w:t>APPROVE</w:t>
      </w:r>
      <w:r w:rsidRPr="00A57979">
        <w:rPr>
          <w:rFonts w:ascii="Verdana" w:hAnsi="Verdana"/>
          <w:sz w:val="24"/>
          <w:szCs w:val="24"/>
        </w:rPr>
        <w:t xml:space="preserve"> </w:t>
      </w:r>
      <w:r w:rsidRPr="00A57979" w:rsidR="000B21B1">
        <w:rPr>
          <w:rFonts w:ascii="Verdana" w:hAnsi="Verdana"/>
          <w:sz w:val="24"/>
          <w:szCs w:val="24"/>
        </w:rPr>
        <w:t>the redrafted Transitional Memorandum of Understanding (Appendix A), for Regional Pathology subject to RJC endorsement on 16</w:t>
      </w:r>
      <w:r w:rsidRPr="00A57979" w:rsidR="003C1988">
        <w:rPr>
          <w:rFonts w:ascii="Verdana" w:hAnsi="Verdana"/>
          <w:sz w:val="24"/>
          <w:szCs w:val="24"/>
          <w:vertAlign w:val="superscript"/>
        </w:rPr>
        <w:t xml:space="preserve"> </w:t>
      </w:r>
      <w:r w:rsidRPr="00A57979" w:rsidR="000B21B1">
        <w:rPr>
          <w:rFonts w:ascii="Verdana" w:hAnsi="Verdana"/>
          <w:sz w:val="24"/>
          <w:szCs w:val="24"/>
        </w:rPr>
        <w:t>February 2026.</w:t>
      </w:r>
    </w:p>
    <w:p w:rsidRPr="00A57979" w:rsidR="006F4B70" w:rsidP="006F4B70" w:rsidRDefault="006F4B70" w14:paraId="2DC9E20A" w14:textId="77777777">
      <w:pPr>
        <w:pStyle w:val="ListParagraph"/>
        <w:spacing w:after="0" w:line="240" w:lineRule="auto"/>
        <w:ind w:left="1440"/>
        <w:rPr>
          <w:rFonts w:ascii="Verdana" w:hAnsi="Verdana"/>
          <w:sz w:val="24"/>
          <w:szCs w:val="24"/>
        </w:rPr>
      </w:pPr>
    </w:p>
    <w:p w:rsidR="006F4B70" w:rsidRDefault="006F4B70" w14:paraId="6A3961F1" w14:textId="3F1EDF90">
      <w:pPr>
        <w:rPr>
          <w:rFonts w:ascii="Verdana" w:hAnsi="Verdana"/>
          <w:sz w:val="24"/>
          <w:szCs w:val="24"/>
        </w:rPr>
      </w:pPr>
      <w:r>
        <w:rPr>
          <w:rFonts w:ascii="Verdana" w:hAnsi="Verdana"/>
          <w:sz w:val="24"/>
          <w:szCs w:val="24"/>
        </w:rPr>
        <w:br w:type="page"/>
      </w:r>
    </w:p>
    <w:tbl>
      <w:tblPr>
        <w:tblStyle w:val="TableGrid"/>
        <w:tblW w:w="9245" w:type="dxa"/>
        <w:tblLayout w:type="fixed"/>
        <w:tblLook w:val="04A0" w:firstRow="1" w:lastRow="0" w:firstColumn="1" w:lastColumn="0" w:noHBand="0" w:noVBand="1"/>
      </w:tblPr>
      <w:tblGrid>
        <w:gridCol w:w="1809"/>
        <w:gridCol w:w="661"/>
        <w:gridCol w:w="5151"/>
        <w:gridCol w:w="1624"/>
      </w:tblGrid>
      <w:tr w:rsidRPr="00A57979" w:rsidR="00034194" w:rsidTr="00C95B3C" w14:paraId="6D290436" w14:textId="77777777">
        <w:tc>
          <w:tcPr>
            <w:tcW w:w="9245" w:type="dxa"/>
            <w:gridSpan w:val="4"/>
            <w:shd w:val="clear" w:color="auto" w:fill="D5DCE4" w:themeFill="text2" w:themeFillTint="33"/>
          </w:tcPr>
          <w:p w:rsidRPr="00A57979" w:rsidR="00034194" w:rsidRDefault="0020539A" w14:paraId="6D290435" w14:textId="7A712782">
            <w:pPr>
              <w:rPr>
                <w:rFonts w:ascii="Verdana" w:hAnsi="Verdana" w:cs="Arial"/>
                <w:b/>
                <w:sz w:val="24"/>
                <w:szCs w:val="24"/>
              </w:rPr>
            </w:pPr>
            <w:r w:rsidRPr="00A57979">
              <w:rPr>
                <w:rFonts w:ascii="Verdana" w:hAnsi="Verdana" w:cs="Arial"/>
                <w:b/>
                <w:sz w:val="24"/>
                <w:szCs w:val="24"/>
              </w:rPr>
              <w:lastRenderedPageBreak/>
              <w:t>Governance and Assurance</w:t>
            </w:r>
          </w:p>
        </w:tc>
      </w:tr>
      <w:tr w:rsidRPr="00A57979" w:rsidR="00F5324A" w:rsidTr="00F5324A" w14:paraId="6D29043A" w14:textId="77777777">
        <w:tc>
          <w:tcPr>
            <w:tcW w:w="1809" w:type="dxa"/>
            <w:vMerge w:val="restart"/>
          </w:tcPr>
          <w:p w:rsidRPr="00A57979" w:rsidR="00F5324A" w:rsidRDefault="00F5324A" w14:paraId="6D290437" w14:textId="77777777">
            <w:pPr>
              <w:rPr>
                <w:rFonts w:ascii="Verdana" w:hAnsi="Verdana" w:cs="Arial"/>
                <w:b/>
                <w:sz w:val="24"/>
                <w:szCs w:val="24"/>
              </w:rPr>
            </w:pPr>
            <w:r w:rsidRPr="00A57979">
              <w:rPr>
                <w:rFonts w:ascii="Verdana" w:hAnsi="Verdana" w:cs="Arial"/>
                <w:b/>
                <w:sz w:val="24"/>
                <w:szCs w:val="24"/>
              </w:rPr>
              <w:t>Link to Enabling Objectives</w:t>
            </w:r>
          </w:p>
          <w:p w:rsidRPr="00A57979" w:rsidR="00F5324A" w:rsidP="00133EA1" w:rsidRDefault="00F5324A" w14:paraId="6D290438" w14:textId="77777777">
            <w:pPr>
              <w:rPr>
                <w:rFonts w:ascii="Verdana" w:hAnsi="Verdana" w:cs="Arial"/>
                <w:b/>
                <w:sz w:val="24"/>
                <w:szCs w:val="24"/>
              </w:rPr>
            </w:pPr>
            <w:r w:rsidRPr="00A57979">
              <w:rPr>
                <w:rFonts w:ascii="Verdana" w:hAnsi="Verdana" w:cs="Arial"/>
                <w:b/>
                <w:i/>
                <w:sz w:val="24"/>
                <w:szCs w:val="24"/>
              </w:rPr>
              <w:t xml:space="preserve">(please </w:t>
            </w:r>
            <w:r w:rsidRPr="00A57979" w:rsidR="00133EA1">
              <w:rPr>
                <w:rFonts w:ascii="Verdana" w:hAnsi="Verdana" w:cs="Arial"/>
                <w:b/>
                <w:i/>
                <w:sz w:val="24"/>
                <w:szCs w:val="24"/>
              </w:rPr>
              <w:t>choose</w:t>
            </w:r>
            <w:r w:rsidRPr="00A57979">
              <w:rPr>
                <w:rFonts w:ascii="Verdana" w:hAnsi="Verdana" w:cs="Arial"/>
                <w:b/>
                <w:i/>
                <w:sz w:val="24"/>
                <w:szCs w:val="24"/>
              </w:rPr>
              <w:t>)</w:t>
            </w:r>
          </w:p>
        </w:tc>
        <w:tc>
          <w:tcPr>
            <w:tcW w:w="7436" w:type="dxa"/>
            <w:gridSpan w:val="3"/>
            <w:shd w:val="clear" w:color="auto" w:fill="BDD6EE" w:themeFill="accent1" w:themeFillTint="66"/>
          </w:tcPr>
          <w:p w:rsidRPr="00A57979" w:rsidR="00F5324A" w:rsidP="00F5324A" w:rsidRDefault="00F5324A" w14:paraId="6D290439" w14:textId="77777777">
            <w:pPr>
              <w:jc w:val="both"/>
              <w:rPr>
                <w:rFonts w:ascii="Verdana" w:hAnsi="Verdana" w:cs="Arial"/>
                <w:b/>
                <w:sz w:val="24"/>
                <w:szCs w:val="24"/>
              </w:rPr>
            </w:pPr>
            <w:r w:rsidRPr="00A57979">
              <w:rPr>
                <w:rFonts w:ascii="Verdana" w:hAnsi="Verdana" w:cs="Arial"/>
                <w:b/>
                <w:sz w:val="24"/>
                <w:szCs w:val="24"/>
              </w:rPr>
              <w:t>Supporting better health and wellbeing by actively promoting and empowering people to live well in resilient communities</w:t>
            </w:r>
          </w:p>
        </w:tc>
      </w:tr>
      <w:tr w:rsidRPr="00A57979" w:rsidR="00F5324A" w:rsidTr="00F5324A" w14:paraId="6D29043E" w14:textId="77777777">
        <w:tc>
          <w:tcPr>
            <w:tcW w:w="1809" w:type="dxa"/>
            <w:vMerge/>
          </w:tcPr>
          <w:p w:rsidRPr="00A57979" w:rsidR="00F5324A" w:rsidRDefault="00F5324A" w14:paraId="6D29043B" w14:textId="77777777">
            <w:pPr>
              <w:rPr>
                <w:rFonts w:ascii="Verdana" w:hAnsi="Verdana" w:cs="Arial"/>
                <w:b/>
                <w:sz w:val="24"/>
                <w:szCs w:val="24"/>
              </w:rPr>
            </w:pPr>
          </w:p>
        </w:tc>
        <w:tc>
          <w:tcPr>
            <w:tcW w:w="5812" w:type="dxa"/>
            <w:gridSpan w:val="2"/>
          </w:tcPr>
          <w:p w:rsidRPr="00A57979" w:rsidR="00F5324A" w:rsidP="00F5324A" w:rsidRDefault="00F5324A" w14:paraId="6D29043C" w14:textId="77777777">
            <w:pPr>
              <w:rPr>
                <w:rFonts w:ascii="Verdana" w:hAnsi="Verdana" w:cs="Arial"/>
                <w:sz w:val="24"/>
                <w:szCs w:val="24"/>
              </w:rPr>
            </w:pPr>
            <w:r w:rsidRPr="00A57979">
              <w:rPr>
                <w:rFonts w:ascii="Verdana" w:hAnsi="Verdana" w:cs="Arial"/>
                <w:sz w:val="24"/>
                <w:szCs w:val="24"/>
              </w:rPr>
              <w:t>Partnerships for Improving Health and Wellbeing</w:t>
            </w:r>
          </w:p>
        </w:tc>
        <w:sdt>
          <w:sdtPr>
            <w:rPr>
              <w:rFonts w:ascii="Verdana" w:hAnsi="Verdana" w:cs="Arial"/>
              <w:sz w:val="24"/>
              <w:szCs w:val="24"/>
            </w:rPr>
            <w:id w:val="1705433169"/>
            <w14:checkbox>
              <w14:checked w14:val="1"/>
              <w14:checkedState w14:val="2612" w14:font="MS Gothic"/>
              <w14:uncheckedState w14:val="2610" w14:font="MS Gothic"/>
            </w14:checkbox>
          </w:sdtPr>
          <w:sdtContent>
            <w:tc>
              <w:tcPr>
                <w:tcW w:w="1624" w:type="dxa"/>
              </w:tcPr>
              <w:p w:rsidRPr="00A57979" w:rsidR="00F5324A" w:rsidP="0020539A" w:rsidRDefault="00C704A2" w14:paraId="6D29043D" w14:textId="05C9F59D">
                <w:pPr>
                  <w:jc w:val="center"/>
                  <w:rPr>
                    <w:rFonts w:ascii="Verdana" w:hAnsi="Verdana" w:cs="Arial"/>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42" w14:textId="77777777">
        <w:tc>
          <w:tcPr>
            <w:tcW w:w="1809" w:type="dxa"/>
            <w:vMerge/>
          </w:tcPr>
          <w:p w:rsidRPr="00A57979" w:rsidR="00F5324A" w:rsidRDefault="00F5324A" w14:paraId="6D29043F" w14:textId="77777777">
            <w:pPr>
              <w:rPr>
                <w:rFonts w:ascii="Verdana" w:hAnsi="Verdana" w:cs="Arial"/>
                <w:b/>
                <w:sz w:val="24"/>
                <w:szCs w:val="24"/>
              </w:rPr>
            </w:pPr>
          </w:p>
        </w:tc>
        <w:tc>
          <w:tcPr>
            <w:tcW w:w="5812" w:type="dxa"/>
            <w:gridSpan w:val="2"/>
          </w:tcPr>
          <w:p w:rsidRPr="00A57979" w:rsidR="00F5324A" w:rsidP="00F5324A" w:rsidRDefault="00F5324A" w14:paraId="6D290440" w14:textId="77777777">
            <w:pPr>
              <w:rPr>
                <w:rFonts w:ascii="Verdana" w:hAnsi="Verdana" w:cs="Arial"/>
                <w:sz w:val="24"/>
                <w:szCs w:val="24"/>
              </w:rPr>
            </w:pPr>
            <w:r w:rsidRPr="00A57979">
              <w:rPr>
                <w:rFonts w:ascii="Verdana" w:hAnsi="Verdana" w:cs="Arial"/>
                <w:sz w:val="24"/>
                <w:szCs w:val="24"/>
              </w:rPr>
              <w:t>Co-Production and Health Literacy</w:t>
            </w:r>
          </w:p>
        </w:tc>
        <w:sdt>
          <w:sdtPr>
            <w:rPr>
              <w:rFonts w:ascii="Verdana" w:hAnsi="Verdana" w:cs="Arial"/>
              <w:sz w:val="24"/>
              <w:szCs w:val="24"/>
            </w:rPr>
            <w:id w:val="1151252969"/>
            <w14:checkbox>
              <w14:checked w14:val="1"/>
              <w14:checkedState w14:val="2612" w14:font="MS Gothic"/>
              <w14:uncheckedState w14:val="2610" w14:font="MS Gothic"/>
            </w14:checkbox>
          </w:sdtPr>
          <w:sdtContent>
            <w:tc>
              <w:tcPr>
                <w:tcW w:w="1624" w:type="dxa"/>
              </w:tcPr>
              <w:p w:rsidRPr="00A57979" w:rsidR="00F5324A" w:rsidP="0020539A" w:rsidRDefault="00C704A2" w14:paraId="6D290441" w14:textId="46105C84">
                <w:pPr>
                  <w:jc w:val="center"/>
                  <w:rPr>
                    <w:rFonts w:ascii="Verdana" w:hAnsi="Verdana" w:cs="Arial"/>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46" w14:textId="77777777">
        <w:tc>
          <w:tcPr>
            <w:tcW w:w="1809" w:type="dxa"/>
            <w:vMerge/>
          </w:tcPr>
          <w:p w:rsidRPr="00A57979" w:rsidR="00F5324A" w:rsidRDefault="00F5324A" w14:paraId="6D290443" w14:textId="77777777">
            <w:pPr>
              <w:rPr>
                <w:rFonts w:ascii="Verdana" w:hAnsi="Verdana" w:cs="Arial"/>
                <w:b/>
                <w:sz w:val="24"/>
                <w:szCs w:val="24"/>
              </w:rPr>
            </w:pPr>
          </w:p>
        </w:tc>
        <w:tc>
          <w:tcPr>
            <w:tcW w:w="5812" w:type="dxa"/>
            <w:gridSpan w:val="2"/>
          </w:tcPr>
          <w:p w:rsidRPr="00A57979" w:rsidR="00F5324A" w:rsidP="00F5324A" w:rsidRDefault="00F5324A" w14:paraId="6D290444" w14:textId="77777777">
            <w:pPr>
              <w:jc w:val="both"/>
              <w:rPr>
                <w:rFonts w:ascii="Verdana" w:hAnsi="Verdana" w:cs="Arial"/>
                <w:sz w:val="24"/>
                <w:szCs w:val="24"/>
              </w:rPr>
            </w:pPr>
            <w:r w:rsidRPr="00A57979">
              <w:rPr>
                <w:rFonts w:ascii="Verdana" w:hAnsi="Verdana" w:cs="Arial"/>
                <w:sz w:val="24"/>
                <w:szCs w:val="24"/>
              </w:rPr>
              <w:t>Digitally Enabled Health and Wellbeing</w:t>
            </w:r>
          </w:p>
        </w:tc>
        <w:sdt>
          <w:sdtPr>
            <w:rPr>
              <w:rFonts w:ascii="Verdana" w:hAnsi="Verdana" w:cs="Arial"/>
              <w:sz w:val="24"/>
              <w:szCs w:val="24"/>
            </w:rPr>
            <w:id w:val="-1773847484"/>
            <w14:checkbox>
              <w14:checked w14:val="1"/>
              <w14:checkedState w14:val="2612" w14:font="MS Gothic"/>
              <w14:uncheckedState w14:val="2610" w14:font="MS Gothic"/>
            </w14:checkbox>
          </w:sdtPr>
          <w:sdtContent>
            <w:tc>
              <w:tcPr>
                <w:tcW w:w="1624" w:type="dxa"/>
              </w:tcPr>
              <w:p w:rsidRPr="00A57979" w:rsidR="00F5324A" w:rsidP="0020539A" w:rsidRDefault="00C704A2" w14:paraId="6D290445" w14:textId="07822400">
                <w:pPr>
                  <w:jc w:val="center"/>
                  <w:rPr>
                    <w:rFonts w:ascii="Verdana" w:hAnsi="Verdana" w:cs="Arial"/>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49" w14:textId="77777777">
        <w:tc>
          <w:tcPr>
            <w:tcW w:w="1809" w:type="dxa"/>
            <w:vMerge/>
          </w:tcPr>
          <w:p w:rsidRPr="00A57979" w:rsidR="00F5324A" w:rsidP="00C107F2" w:rsidRDefault="00F5324A" w14:paraId="6D290447" w14:textId="77777777">
            <w:pPr>
              <w:rPr>
                <w:rFonts w:ascii="Verdana" w:hAnsi="Verdana" w:cs="Arial"/>
                <w:b/>
                <w:sz w:val="24"/>
                <w:szCs w:val="24"/>
              </w:rPr>
            </w:pPr>
          </w:p>
        </w:tc>
        <w:tc>
          <w:tcPr>
            <w:tcW w:w="7436" w:type="dxa"/>
            <w:gridSpan w:val="3"/>
            <w:shd w:val="clear" w:color="auto" w:fill="BDD6EE" w:themeFill="accent1" w:themeFillTint="66"/>
          </w:tcPr>
          <w:p w:rsidRPr="00A57979" w:rsidR="00F5324A" w:rsidP="00C107F2" w:rsidRDefault="00F5324A" w14:paraId="6D290448" w14:textId="77777777">
            <w:pPr>
              <w:rPr>
                <w:rFonts w:ascii="Verdana" w:hAnsi="Verdana" w:cs="Arial"/>
                <w:b/>
                <w:sz w:val="24"/>
                <w:szCs w:val="24"/>
              </w:rPr>
            </w:pPr>
            <w:r w:rsidRPr="00A57979">
              <w:rPr>
                <w:rFonts w:ascii="Verdana" w:hAnsi="Verdana" w:cs="Arial"/>
                <w:b/>
                <w:sz w:val="24"/>
                <w:szCs w:val="24"/>
              </w:rPr>
              <w:t xml:space="preserve">Deliver better care through excellent health and care services achieving the outcomes that matter most to people </w:t>
            </w:r>
          </w:p>
        </w:tc>
      </w:tr>
      <w:tr w:rsidRPr="00A57979" w:rsidR="00F5324A" w:rsidTr="00F5324A" w14:paraId="6D29044D" w14:textId="77777777">
        <w:tc>
          <w:tcPr>
            <w:tcW w:w="1809" w:type="dxa"/>
            <w:vMerge/>
          </w:tcPr>
          <w:p w:rsidRPr="00A57979" w:rsidR="00F5324A" w:rsidP="00C107F2" w:rsidRDefault="00F5324A" w14:paraId="6D29044A" w14:textId="77777777">
            <w:pPr>
              <w:rPr>
                <w:rFonts w:ascii="Verdana" w:hAnsi="Verdana" w:cs="Arial"/>
                <w:b/>
                <w:sz w:val="24"/>
                <w:szCs w:val="24"/>
              </w:rPr>
            </w:pPr>
          </w:p>
        </w:tc>
        <w:tc>
          <w:tcPr>
            <w:tcW w:w="5812" w:type="dxa"/>
            <w:gridSpan w:val="2"/>
          </w:tcPr>
          <w:p w:rsidRPr="00A57979" w:rsidR="00F5324A" w:rsidP="00F5324A" w:rsidRDefault="00F5324A" w14:paraId="6D29044B" w14:textId="64186CDB">
            <w:pPr>
              <w:rPr>
                <w:rFonts w:ascii="Verdana" w:hAnsi="Verdana" w:cs="Arial"/>
                <w:sz w:val="24"/>
                <w:szCs w:val="24"/>
              </w:rPr>
            </w:pPr>
            <w:r w:rsidRPr="00A57979">
              <w:rPr>
                <w:rFonts w:ascii="Verdana" w:hAnsi="Verdana" w:cs="Arial"/>
                <w:sz w:val="24"/>
                <w:szCs w:val="24"/>
              </w:rPr>
              <w:t xml:space="preserve">Best Value Outcomes and </w:t>
            </w:r>
            <w:r w:rsidRPr="00A57979" w:rsidR="00C704A2">
              <w:rPr>
                <w:rFonts w:ascii="Verdana" w:hAnsi="Verdana" w:cs="Arial"/>
                <w:sz w:val="24"/>
                <w:szCs w:val="24"/>
              </w:rPr>
              <w:t>High-Quality</w:t>
            </w:r>
            <w:r w:rsidRPr="00A57979">
              <w:rPr>
                <w:rFonts w:ascii="Verdana" w:hAnsi="Verdana" w:cs="Arial"/>
                <w:sz w:val="24"/>
                <w:szCs w:val="24"/>
              </w:rPr>
              <w:t xml:space="preserve"> Care</w:t>
            </w:r>
          </w:p>
        </w:tc>
        <w:sdt>
          <w:sdtPr>
            <w:rPr>
              <w:rFonts w:ascii="Verdana" w:hAnsi="Verdana" w:cs="Arial"/>
              <w:sz w:val="24"/>
              <w:szCs w:val="24"/>
            </w:rPr>
            <w:id w:val="1190956866"/>
            <w14:checkbox>
              <w14:checked w14:val="1"/>
              <w14:checkedState w14:val="2612" w14:font="MS Gothic"/>
              <w14:uncheckedState w14:val="2610" w14:font="MS Gothic"/>
            </w14:checkbox>
          </w:sdtPr>
          <w:sdtContent>
            <w:tc>
              <w:tcPr>
                <w:tcW w:w="1624" w:type="dxa"/>
              </w:tcPr>
              <w:p w:rsidRPr="00A57979" w:rsidR="00F5324A" w:rsidP="00133EA1" w:rsidRDefault="00C704A2" w14:paraId="6D29044C" w14:textId="460967CD">
                <w:pPr>
                  <w:jc w:val="center"/>
                  <w:rPr>
                    <w:rFonts w:ascii="Verdana" w:hAnsi="Verdana" w:cs="Arial"/>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51" w14:textId="77777777">
        <w:tc>
          <w:tcPr>
            <w:tcW w:w="1809" w:type="dxa"/>
            <w:vMerge/>
          </w:tcPr>
          <w:p w:rsidRPr="00A57979" w:rsidR="00F5324A" w:rsidP="00C107F2" w:rsidRDefault="00F5324A" w14:paraId="6D29044E" w14:textId="77777777">
            <w:pPr>
              <w:rPr>
                <w:rFonts w:ascii="Verdana" w:hAnsi="Verdana" w:cs="Arial"/>
                <w:b/>
                <w:sz w:val="24"/>
                <w:szCs w:val="24"/>
              </w:rPr>
            </w:pPr>
          </w:p>
        </w:tc>
        <w:tc>
          <w:tcPr>
            <w:tcW w:w="5812" w:type="dxa"/>
            <w:gridSpan w:val="2"/>
          </w:tcPr>
          <w:p w:rsidRPr="00A57979" w:rsidR="00F5324A" w:rsidP="00F5324A" w:rsidRDefault="00F5324A" w14:paraId="6D29044F" w14:textId="77777777">
            <w:pPr>
              <w:rPr>
                <w:rFonts w:ascii="Verdana" w:hAnsi="Verdana" w:cs="Arial"/>
                <w:sz w:val="24"/>
                <w:szCs w:val="24"/>
              </w:rPr>
            </w:pPr>
            <w:r w:rsidRPr="00A57979">
              <w:rPr>
                <w:rFonts w:ascii="Verdana" w:hAnsi="Verdana" w:cs="Arial"/>
                <w:sz w:val="24"/>
                <w:szCs w:val="24"/>
              </w:rPr>
              <w:t>Partnerships for Care</w:t>
            </w:r>
          </w:p>
        </w:tc>
        <w:sdt>
          <w:sdtPr>
            <w:rPr>
              <w:rFonts w:ascii="Verdana" w:hAnsi="Verdana" w:cs="Arial"/>
              <w:sz w:val="24"/>
              <w:szCs w:val="24"/>
            </w:rPr>
            <w:id w:val="832023854"/>
            <w14:checkbox>
              <w14:checked w14:val="1"/>
              <w14:checkedState w14:val="2612" w14:font="MS Gothic"/>
              <w14:uncheckedState w14:val="2610" w14:font="MS Gothic"/>
            </w14:checkbox>
          </w:sdtPr>
          <w:sdtContent>
            <w:tc>
              <w:tcPr>
                <w:tcW w:w="1624" w:type="dxa"/>
              </w:tcPr>
              <w:p w:rsidRPr="00A57979" w:rsidR="00F5324A" w:rsidP="00133EA1" w:rsidRDefault="00C704A2" w14:paraId="6D290450" w14:textId="78CF59C1">
                <w:pPr>
                  <w:jc w:val="center"/>
                  <w:rPr>
                    <w:rFonts w:ascii="Verdana" w:hAnsi="Verdana" w:cs="Arial"/>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55" w14:textId="77777777">
        <w:tc>
          <w:tcPr>
            <w:tcW w:w="1809" w:type="dxa"/>
            <w:vMerge/>
          </w:tcPr>
          <w:p w:rsidRPr="00A57979" w:rsidR="00F5324A" w:rsidP="00C107F2" w:rsidRDefault="00F5324A" w14:paraId="6D290452" w14:textId="77777777">
            <w:pPr>
              <w:rPr>
                <w:rFonts w:ascii="Verdana" w:hAnsi="Verdana" w:cs="Arial"/>
                <w:b/>
                <w:sz w:val="24"/>
                <w:szCs w:val="24"/>
              </w:rPr>
            </w:pPr>
          </w:p>
        </w:tc>
        <w:tc>
          <w:tcPr>
            <w:tcW w:w="5812" w:type="dxa"/>
            <w:gridSpan w:val="2"/>
          </w:tcPr>
          <w:p w:rsidRPr="00A57979" w:rsidR="00F5324A" w:rsidP="00F5324A" w:rsidRDefault="00F5324A" w14:paraId="6D290453" w14:textId="77777777">
            <w:pPr>
              <w:rPr>
                <w:rFonts w:ascii="Verdana" w:hAnsi="Verdana" w:cs="Arial"/>
                <w:b/>
                <w:sz w:val="24"/>
                <w:szCs w:val="24"/>
              </w:rPr>
            </w:pPr>
            <w:r w:rsidRPr="00A57979">
              <w:rPr>
                <w:rFonts w:ascii="Verdana" w:hAnsi="Verdana" w:cs="Arial"/>
                <w:sz w:val="24"/>
                <w:szCs w:val="24"/>
              </w:rPr>
              <w:t>Excellent Staff</w:t>
            </w:r>
          </w:p>
        </w:tc>
        <w:sdt>
          <w:sdtPr>
            <w:rPr>
              <w:rFonts w:ascii="Verdana" w:hAnsi="Verdana" w:cs="Arial"/>
              <w:sz w:val="24"/>
              <w:szCs w:val="24"/>
            </w:rPr>
            <w:id w:val="717472097"/>
            <w14:checkbox>
              <w14:checked w14:val="1"/>
              <w14:checkedState w14:val="2612" w14:font="MS Gothic"/>
              <w14:uncheckedState w14:val="2610" w14:font="MS Gothic"/>
            </w14:checkbox>
          </w:sdtPr>
          <w:sdtContent>
            <w:tc>
              <w:tcPr>
                <w:tcW w:w="1624" w:type="dxa"/>
              </w:tcPr>
              <w:p w:rsidRPr="00A57979" w:rsidR="00F5324A" w:rsidP="00133EA1" w:rsidRDefault="00C704A2" w14:paraId="6D290454" w14:textId="66ED4A09">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59" w14:textId="77777777">
        <w:tc>
          <w:tcPr>
            <w:tcW w:w="1809" w:type="dxa"/>
            <w:vMerge/>
          </w:tcPr>
          <w:p w:rsidRPr="00A57979" w:rsidR="00F5324A" w:rsidP="00C107F2" w:rsidRDefault="00F5324A" w14:paraId="6D290456" w14:textId="77777777">
            <w:pPr>
              <w:rPr>
                <w:rFonts w:ascii="Verdana" w:hAnsi="Verdana" w:cs="Arial"/>
                <w:b/>
                <w:sz w:val="24"/>
                <w:szCs w:val="24"/>
              </w:rPr>
            </w:pPr>
          </w:p>
        </w:tc>
        <w:tc>
          <w:tcPr>
            <w:tcW w:w="5812" w:type="dxa"/>
            <w:gridSpan w:val="2"/>
          </w:tcPr>
          <w:p w:rsidRPr="00A57979" w:rsidR="00F5324A" w:rsidP="00F5324A" w:rsidRDefault="00F5324A" w14:paraId="6D290457" w14:textId="77777777">
            <w:pPr>
              <w:rPr>
                <w:rFonts w:ascii="Verdana" w:hAnsi="Verdana" w:cs="Arial"/>
                <w:b/>
                <w:sz w:val="24"/>
                <w:szCs w:val="24"/>
              </w:rPr>
            </w:pPr>
            <w:r w:rsidRPr="00A57979">
              <w:rPr>
                <w:rFonts w:ascii="Verdana" w:hAnsi="Verdana" w:cs="Arial"/>
                <w:sz w:val="24"/>
                <w:szCs w:val="24"/>
              </w:rPr>
              <w:t>Digitally Enabled Care</w:t>
            </w:r>
          </w:p>
        </w:tc>
        <w:sdt>
          <w:sdtPr>
            <w:rPr>
              <w:rFonts w:ascii="Verdana" w:hAnsi="Verdana" w:cs="Arial"/>
              <w:sz w:val="24"/>
              <w:szCs w:val="24"/>
            </w:rPr>
            <w:id w:val="-12686039"/>
            <w14:checkbox>
              <w14:checked w14:val="1"/>
              <w14:checkedState w14:val="2612" w14:font="MS Gothic"/>
              <w14:uncheckedState w14:val="2610" w14:font="MS Gothic"/>
            </w14:checkbox>
          </w:sdtPr>
          <w:sdtContent>
            <w:tc>
              <w:tcPr>
                <w:tcW w:w="1624" w:type="dxa"/>
              </w:tcPr>
              <w:p w:rsidRPr="00A57979" w:rsidR="00F5324A" w:rsidP="00133EA1" w:rsidRDefault="00C704A2" w14:paraId="6D290458" w14:textId="3410ACF7">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5D" w14:textId="77777777">
        <w:tc>
          <w:tcPr>
            <w:tcW w:w="1809" w:type="dxa"/>
            <w:vMerge/>
          </w:tcPr>
          <w:p w:rsidRPr="00A57979" w:rsidR="00F5324A" w:rsidP="00C107F2" w:rsidRDefault="00F5324A" w14:paraId="6D29045A" w14:textId="77777777">
            <w:pPr>
              <w:rPr>
                <w:rFonts w:ascii="Verdana" w:hAnsi="Verdana" w:cs="Arial"/>
                <w:b/>
                <w:sz w:val="24"/>
                <w:szCs w:val="24"/>
              </w:rPr>
            </w:pPr>
          </w:p>
        </w:tc>
        <w:tc>
          <w:tcPr>
            <w:tcW w:w="5812" w:type="dxa"/>
            <w:gridSpan w:val="2"/>
          </w:tcPr>
          <w:p w:rsidRPr="00A57979" w:rsidR="00F5324A" w:rsidP="00F5324A" w:rsidRDefault="00F5324A" w14:paraId="6D29045B" w14:textId="77777777">
            <w:pPr>
              <w:rPr>
                <w:rFonts w:ascii="Verdana" w:hAnsi="Verdana" w:cs="Arial"/>
                <w:b/>
                <w:sz w:val="24"/>
                <w:szCs w:val="24"/>
              </w:rPr>
            </w:pPr>
            <w:r w:rsidRPr="00A57979">
              <w:rPr>
                <w:rFonts w:ascii="Verdana" w:hAnsi="Verdana" w:cs="Arial"/>
                <w:sz w:val="24"/>
                <w:szCs w:val="24"/>
              </w:rPr>
              <w:t>Outstanding Research, Innovation, Education and Learning</w:t>
            </w:r>
          </w:p>
        </w:tc>
        <w:sdt>
          <w:sdtPr>
            <w:rPr>
              <w:rFonts w:ascii="Verdana" w:hAnsi="Verdana" w:cs="Arial"/>
              <w:sz w:val="24"/>
              <w:szCs w:val="24"/>
            </w:rPr>
            <w:id w:val="216336744"/>
            <w14:checkbox>
              <w14:checked w14:val="1"/>
              <w14:checkedState w14:val="2612" w14:font="MS Gothic"/>
              <w14:uncheckedState w14:val="2610" w14:font="MS Gothic"/>
            </w14:checkbox>
          </w:sdtPr>
          <w:sdtContent>
            <w:tc>
              <w:tcPr>
                <w:tcW w:w="1624" w:type="dxa"/>
              </w:tcPr>
              <w:p w:rsidRPr="00A57979" w:rsidR="00F5324A" w:rsidP="00133EA1" w:rsidRDefault="00C704A2" w14:paraId="6D29045C" w14:textId="289D1326">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CD7AA5" w14:paraId="6D29045F" w14:textId="77777777">
        <w:tc>
          <w:tcPr>
            <w:tcW w:w="9245" w:type="dxa"/>
            <w:gridSpan w:val="4"/>
            <w:shd w:val="clear" w:color="auto" w:fill="D5DCE4" w:themeFill="text2" w:themeFillTint="33"/>
          </w:tcPr>
          <w:p w:rsidRPr="00A57979" w:rsidR="00F5324A" w:rsidP="00C107F2" w:rsidRDefault="00F5324A" w14:paraId="6D29045E" w14:textId="77777777">
            <w:pPr>
              <w:rPr>
                <w:rFonts w:ascii="Verdana" w:hAnsi="Verdana" w:cs="Arial"/>
                <w:b/>
                <w:sz w:val="24"/>
                <w:szCs w:val="24"/>
              </w:rPr>
            </w:pPr>
            <w:r w:rsidRPr="00A57979">
              <w:rPr>
                <w:rFonts w:ascii="Verdana" w:hAnsi="Verdana" w:cs="Arial"/>
                <w:b/>
                <w:sz w:val="24"/>
                <w:szCs w:val="24"/>
              </w:rPr>
              <w:t>Health and Care Standards</w:t>
            </w:r>
          </w:p>
        </w:tc>
      </w:tr>
      <w:tr w:rsidRPr="00A57979" w:rsidR="00F5324A" w:rsidTr="00F5324A" w14:paraId="6D290463" w14:textId="77777777">
        <w:tc>
          <w:tcPr>
            <w:tcW w:w="1809" w:type="dxa"/>
            <w:vMerge w:val="restart"/>
          </w:tcPr>
          <w:p w:rsidRPr="00A57979" w:rsidR="00F5324A" w:rsidP="00F5324A" w:rsidRDefault="00133EA1" w14:paraId="6D290460" w14:textId="77777777">
            <w:pPr>
              <w:rPr>
                <w:rFonts w:ascii="Verdana" w:hAnsi="Verdana" w:cs="Arial"/>
                <w:sz w:val="24"/>
                <w:szCs w:val="24"/>
              </w:rPr>
            </w:pPr>
            <w:r w:rsidRPr="00A57979">
              <w:rPr>
                <w:rFonts w:ascii="Verdana" w:hAnsi="Verdana" w:cs="Arial"/>
                <w:b/>
                <w:i/>
                <w:sz w:val="24"/>
                <w:szCs w:val="24"/>
              </w:rPr>
              <w:t>(please choose)</w:t>
            </w:r>
          </w:p>
        </w:tc>
        <w:tc>
          <w:tcPr>
            <w:tcW w:w="5812" w:type="dxa"/>
            <w:gridSpan w:val="2"/>
          </w:tcPr>
          <w:p w:rsidRPr="00A57979" w:rsidR="00F5324A" w:rsidP="00C107F2" w:rsidRDefault="00F5324A" w14:paraId="6D290461" w14:textId="77777777">
            <w:pPr>
              <w:rPr>
                <w:rFonts w:ascii="Verdana" w:hAnsi="Verdana" w:cs="Arial"/>
                <w:sz w:val="24"/>
                <w:szCs w:val="24"/>
              </w:rPr>
            </w:pPr>
            <w:r w:rsidRPr="00A57979">
              <w:rPr>
                <w:rFonts w:ascii="Verdana" w:hAnsi="Verdana" w:cs="Arial"/>
                <w:sz w:val="24"/>
                <w:szCs w:val="24"/>
              </w:rPr>
              <w:t>Staying Healthy</w:t>
            </w:r>
          </w:p>
        </w:tc>
        <w:sdt>
          <w:sdtPr>
            <w:rPr>
              <w:rFonts w:ascii="Verdana" w:hAnsi="Verdana" w:cs="Arial"/>
              <w:sz w:val="24"/>
              <w:szCs w:val="24"/>
            </w:rPr>
            <w:id w:val="937573542"/>
            <w14:checkbox>
              <w14:checked w14:val="1"/>
              <w14:checkedState w14:val="2612" w14:font="MS Gothic"/>
              <w14:uncheckedState w14:val="2610" w14:font="MS Gothic"/>
            </w14:checkbox>
          </w:sdtPr>
          <w:sdtContent>
            <w:tc>
              <w:tcPr>
                <w:tcW w:w="1624" w:type="dxa"/>
              </w:tcPr>
              <w:p w:rsidRPr="00A57979" w:rsidR="00F5324A" w:rsidP="00133EA1" w:rsidRDefault="00C704A2" w14:paraId="6D290462" w14:textId="3D293BCC">
                <w:pPr>
                  <w:jc w:val="center"/>
                  <w:rPr>
                    <w:rFonts w:ascii="Verdana" w:hAnsi="Verdana" w:cs="Arial"/>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67" w14:textId="77777777">
        <w:tc>
          <w:tcPr>
            <w:tcW w:w="1809" w:type="dxa"/>
            <w:vMerge/>
          </w:tcPr>
          <w:p w:rsidRPr="00A57979" w:rsidR="00F5324A" w:rsidP="00F5324A" w:rsidRDefault="00F5324A" w14:paraId="6D290464" w14:textId="77777777">
            <w:pPr>
              <w:rPr>
                <w:rFonts w:ascii="Verdana" w:hAnsi="Verdana" w:cs="Arial"/>
                <w:b/>
                <w:sz w:val="24"/>
                <w:szCs w:val="24"/>
              </w:rPr>
            </w:pPr>
          </w:p>
        </w:tc>
        <w:tc>
          <w:tcPr>
            <w:tcW w:w="5812" w:type="dxa"/>
            <w:gridSpan w:val="2"/>
          </w:tcPr>
          <w:p w:rsidRPr="00A57979" w:rsidR="00F5324A" w:rsidP="00F5324A" w:rsidRDefault="00F5324A" w14:paraId="6D290465" w14:textId="77777777">
            <w:pPr>
              <w:rPr>
                <w:rFonts w:ascii="Verdana" w:hAnsi="Verdana" w:cs="Arial"/>
                <w:b/>
                <w:sz w:val="24"/>
                <w:szCs w:val="24"/>
              </w:rPr>
            </w:pPr>
            <w:r w:rsidRPr="00A57979">
              <w:rPr>
                <w:rFonts w:ascii="Verdana" w:hAnsi="Verdana" w:cs="Arial"/>
                <w:sz w:val="24"/>
                <w:szCs w:val="24"/>
              </w:rPr>
              <w:t>Safe Care</w:t>
            </w:r>
          </w:p>
        </w:tc>
        <w:sdt>
          <w:sdtPr>
            <w:rPr>
              <w:rFonts w:ascii="Verdana" w:hAnsi="Verdana" w:cs="Arial"/>
              <w:sz w:val="24"/>
              <w:szCs w:val="24"/>
            </w:rPr>
            <w:id w:val="-275186550"/>
            <w14:checkbox>
              <w14:checked w14:val="1"/>
              <w14:checkedState w14:val="2612" w14:font="MS Gothic"/>
              <w14:uncheckedState w14:val="2610" w14:font="MS Gothic"/>
            </w14:checkbox>
          </w:sdtPr>
          <w:sdtContent>
            <w:tc>
              <w:tcPr>
                <w:tcW w:w="1624" w:type="dxa"/>
              </w:tcPr>
              <w:p w:rsidRPr="00A57979" w:rsidR="00F5324A" w:rsidP="00133EA1" w:rsidRDefault="00C704A2" w14:paraId="6D290466" w14:textId="60F5F138">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6B" w14:textId="77777777">
        <w:tc>
          <w:tcPr>
            <w:tcW w:w="1809" w:type="dxa"/>
            <w:vMerge/>
          </w:tcPr>
          <w:p w:rsidRPr="00A57979" w:rsidR="00F5324A" w:rsidP="00F5324A" w:rsidRDefault="00F5324A" w14:paraId="6D290468" w14:textId="77777777">
            <w:pPr>
              <w:rPr>
                <w:rFonts w:ascii="Verdana" w:hAnsi="Verdana" w:cs="Arial"/>
                <w:b/>
                <w:sz w:val="24"/>
                <w:szCs w:val="24"/>
              </w:rPr>
            </w:pPr>
          </w:p>
        </w:tc>
        <w:tc>
          <w:tcPr>
            <w:tcW w:w="5812" w:type="dxa"/>
            <w:gridSpan w:val="2"/>
          </w:tcPr>
          <w:p w:rsidRPr="00A57979" w:rsidR="00F5324A" w:rsidP="00F5324A" w:rsidRDefault="00F5324A" w14:paraId="6D290469" w14:textId="55A59D2D">
            <w:pPr>
              <w:rPr>
                <w:rFonts w:ascii="Verdana" w:hAnsi="Verdana" w:cs="Arial"/>
                <w:b/>
                <w:sz w:val="24"/>
                <w:szCs w:val="24"/>
              </w:rPr>
            </w:pPr>
            <w:r w:rsidRPr="00A57979">
              <w:rPr>
                <w:rFonts w:ascii="Verdana" w:hAnsi="Verdana" w:cs="Arial"/>
                <w:sz w:val="24"/>
                <w:szCs w:val="24"/>
              </w:rPr>
              <w:t>Effective Care</w:t>
            </w:r>
          </w:p>
        </w:tc>
        <w:sdt>
          <w:sdtPr>
            <w:rPr>
              <w:rFonts w:ascii="Verdana" w:hAnsi="Verdana" w:cs="Arial"/>
              <w:sz w:val="24"/>
              <w:szCs w:val="24"/>
            </w:rPr>
            <w:id w:val="-1590772104"/>
            <w14:checkbox>
              <w14:checked w14:val="1"/>
              <w14:checkedState w14:val="2612" w14:font="MS Gothic"/>
              <w14:uncheckedState w14:val="2610" w14:font="MS Gothic"/>
            </w14:checkbox>
          </w:sdtPr>
          <w:sdtContent>
            <w:tc>
              <w:tcPr>
                <w:tcW w:w="1624" w:type="dxa"/>
              </w:tcPr>
              <w:p w:rsidRPr="00A57979" w:rsidR="00F5324A" w:rsidP="00133EA1" w:rsidRDefault="00C704A2" w14:paraId="6D29046A" w14:textId="789C6EA8">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6F" w14:textId="77777777">
        <w:tc>
          <w:tcPr>
            <w:tcW w:w="1809" w:type="dxa"/>
            <w:vMerge/>
          </w:tcPr>
          <w:p w:rsidRPr="00A57979" w:rsidR="00F5324A" w:rsidP="00F5324A" w:rsidRDefault="00F5324A" w14:paraId="6D29046C" w14:textId="77777777">
            <w:pPr>
              <w:rPr>
                <w:rFonts w:ascii="Verdana" w:hAnsi="Verdana" w:cs="Arial"/>
                <w:b/>
                <w:sz w:val="24"/>
                <w:szCs w:val="24"/>
              </w:rPr>
            </w:pPr>
          </w:p>
        </w:tc>
        <w:tc>
          <w:tcPr>
            <w:tcW w:w="5812" w:type="dxa"/>
            <w:gridSpan w:val="2"/>
          </w:tcPr>
          <w:p w:rsidRPr="00A57979" w:rsidR="00F5324A" w:rsidP="00F5324A" w:rsidRDefault="00F5324A" w14:paraId="6D29046D" w14:textId="77777777">
            <w:pPr>
              <w:rPr>
                <w:rFonts w:ascii="Verdana" w:hAnsi="Verdana" w:cs="Arial"/>
                <w:b/>
                <w:sz w:val="24"/>
                <w:szCs w:val="24"/>
              </w:rPr>
            </w:pPr>
            <w:r w:rsidRPr="00A57979">
              <w:rPr>
                <w:rFonts w:ascii="Verdana" w:hAnsi="Verdana" w:cs="Arial"/>
                <w:sz w:val="24"/>
                <w:szCs w:val="24"/>
              </w:rPr>
              <w:t>Dignified Care</w:t>
            </w:r>
          </w:p>
        </w:tc>
        <w:sdt>
          <w:sdtPr>
            <w:rPr>
              <w:rFonts w:ascii="Verdana" w:hAnsi="Verdana" w:cs="Arial"/>
              <w:sz w:val="24"/>
              <w:szCs w:val="24"/>
            </w:rPr>
            <w:id w:val="1427299090"/>
            <w14:checkbox>
              <w14:checked w14:val="1"/>
              <w14:checkedState w14:val="2612" w14:font="MS Gothic"/>
              <w14:uncheckedState w14:val="2610" w14:font="MS Gothic"/>
            </w14:checkbox>
          </w:sdtPr>
          <w:sdtContent>
            <w:tc>
              <w:tcPr>
                <w:tcW w:w="1624" w:type="dxa"/>
              </w:tcPr>
              <w:p w:rsidRPr="00A57979" w:rsidR="00F5324A" w:rsidP="00133EA1" w:rsidRDefault="00C704A2" w14:paraId="6D29046E" w14:textId="35FB502E">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73" w14:textId="77777777">
        <w:tc>
          <w:tcPr>
            <w:tcW w:w="1809" w:type="dxa"/>
            <w:vMerge/>
          </w:tcPr>
          <w:p w:rsidRPr="00A57979" w:rsidR="00F5324A" w:rsidP="00F5324A" w:rsidRDefault="00F5324A" w14:paraId="6D290470" w14:textId="77777777">
            <w:pPr>
              <w:rPr>
                <w:rFonts w:ascii="Verdana" w:hAnsi="Verdana" w:cs="Arial"/>
                <w:b/>
                <w:sz w:val="24"/>
                <w:szCs w:val="24"/>
              </w:rPr>
            </w:pPr>
          </w:p>
        </w:tc>
        <w:tc>
          <w:tcPr>
            <w:tcW w:w="5812" w:type="dxa"/>
            <w:gridSpan w:val="2"/>
          </w:tcPr>
          <w:p w:rsidRPr="00A57979" w:rsidR="00F5324A" w:rsidP="00F5324A" w:rsidRDefault="00F5324A" w14:paraId="6D290471" w14:textId="77777777">
            <w:pPr>
              <w:rPr>
                <w:rFonts w:ascii="Verdana" w:hAnsi="Verdana" w:cs="Arial"/>
                <w:b/>
                <w:sz w:val="24"/>
                <w:szCs w:val="24"/>
              </w:rPr>
            </w:pPr>
            <w:r w:rsidRPr="00A57979">
              <w:rPr>
                <w:rFonts w:ascii="Verdana" w:hAnsi="Verdana" w:cs="Arial"/>
                <w:sz w:val="24"/>
                <w:szCs w:val="24"/>
              </w:rPr>
              <w:t>Timely Care</w:t>
            </w:r>
          </w:p>
        </w:tc>
        <w:sdt>
          <w:sdtPr>
            <w:rPr>
              <w:rFonts w:ascii="Verdana" w:hAnsi="Verdana" w:cs="Arial"/>
              <w:sz w:val="24"/>
              <w:szCs w:val="24"/>
            </w:rPr>
            <w:id w:val="-1511138502"/>
            <w14:checkbox>
              <w14:checked w14:val="1"/>
              <w14:checkedState w14:val="2612" w14:font="MS Gothic"/>
              <w14:uncheckedState w14:val="2610" w14:font="MS Gothic"/>
            </w14:checkbox>
          </w:sdtPr>
          <w:sdtContent>
            <w:tc>
              <w:tcPr>
                <w:tcW w:w="1624" w:type="dxa"/>
              </w:tcPr>
              <w:p w:rsidRPr="00A57979" w:rsidR="00F5324A" w:rsidP="00133EA1" w:rsidRDefault="00C704A2" w14:paraId="6D290472" w14:textId="19038398">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77" w14:textId="77777777">
        <w:tc>
          <w:tcPr>
            <w:tcW w:w="1809" w:type="dxa"/>
            <w:vMerge/>
          </w:tcPr>
          <w:p w:rsidRPr="00A57979" w:rsidR="00F5324A" w:rsidP="00F5324A" w:rsidRDefault="00F5324A" w14:paraId="6D290474" w14:textId="77777777">
            <w:pPr>
              <w:rPr>
                <w:rFonts w:ascii="Verdana" w:hAnsi="Verdana" w:cs="Arial"/>
                <w:b/>
                <w:sz w:val="24"/>
                <w:szCs w:val="24"/>
              </w:rPr>
            </w:pPr>
          </w:p>
        </w:tc>
        <w:tc>
          <w:tcPr>
            <w:tcW w:w="5812" w:type="dxa"/>
            <w:gridSpan w:val="2"/>
          </w:tcPr>
          <w:p w:rsidRPr="00A57979" w:rsidR="00F5324A" w:rsidP="00F5324A" w:rsidRDefault="00F5324A" w14:paraId="6D290475" w14:textId="77777777">
            <w:pPr>
              <w:rPr>
                <w:rFonts w:ascii="Verdana" w:hAnsi="Verdana" w:cs="Arial"/>
                <w:b/>
                <w:sz w:val="24"/>
                <w:szCs w:val="24"/>
              </w:rPr>
            </w:pPr>
            <w:r w:rsidRPr="00A57979">
              <w:rPr>
                <w:rFonts w:ascii="Verdana" w:hAnsi="Verdana" w:cs="Arial"/>
                <w:sz w:val="24"/>
                <w:szCs w:val="24"/>
              </w:rPr>
              <w:t>Individual Care</w:t>
            </w:r>
          </w:p>
        </w:tc>
        <w:sdt>
          <w:sdtPr>
            <w:rPr>
              <w:rFonts w:ascii="Verdana" w:hAnsi="Verdana" w:cs="Arial"/>
              <w:sz w:val="24"/>
              <w:szCs w:val="24"/>
            </w:rPr>
            <w:id w:val="-1349403007"/>
            <w14:checkbox>
              <w14:checked w14:val="1"/>
              <w14:checkedState w14:val="2612" w14:font="MS Gothic"/>
              <w14:uncheckedState w14:val="2610" w14:font="MS Gothic"/>
            </w14:checkbox>
          </w:sdtPr>
          <w:sdtContent>
            <w:tc>
              <w:tcPr>
                <w:tcW w:w="1624" w:type="dxa"/>
              </w:tcPr>
              <w:p w:rsidRPr="00A57979" w:rsidR="00F5324A" w:rsidP="00133EA1" w:rsidRDefault="00C704A2" w14:paraId="6D290476" w14:textId="222A0214">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F5324A" w14:paraId="6D29047B" w14:textId="77777777">
        <w:tc>
          <w:tcPr>
            <w:tcW w:w="1809" w:type="dxa"/>
            <w:vMerge/>
          </w:tcPr>
          <w:p w:rsidRPr="00A57979" w:rsidR="00F5324A" w:rsidP="00F5324A" w:rsidRDefault="00F5324A" w14:paraId="6D290478" w14:textId="77777777">
            <w:pPr>
              <w:rPr>
                <w:rFonts w:ascii="Verdana" w:hAnsi="Verdana" w:cs="Arial"/>
                <w:b/>
                <w:sz w:val="24"/>
                <w:szCs w:val="24"/>
              </w:rPr>
            </w:pPr>
          </w:p>
        </w:tc>
        <w:tc>
          <w:tcPr>
            <w:tcW w:w="5812" w:type="dxa"/>
            <w:gridSpan w:val="2"/>
          </w:tcPr>
          <w:p w:rsidRPr="00A57979" w:rsidR="00F5324A" w:rsidP="00F5324A" w:rsidRDefault="00F5324A" w14:paraId="6D290479" w14:textId="77777777">
            <w:pPr>
              <w:rPr>
                <w:rFonts w:ascii="Verdana" w:hAnsi="Verdana" w:cs="Arial"/>
                <w:b/>
                <w:sz w:val="24"/>
                <w:szCs w:val="24"/>
              </w:rPr>
            </w:pPr>
            <w:r w:rsidRPr="00A57979">
              <w:rPr>
                <w:rFonts w:ascii="Verdana" w:hAnsi="Verdana" w:cs="Arial"/>
                <w:sz w:val="24"/>
                <w:szCs w:val="24"/>
              </w:rPr>
              <w:t>Staff and Resources</w:t>
            </w:r>
          </w:p>
        </w:tc>
        <w:sdt>
          <w:sdtPr>
            <w:rPr>
              <w:rFonts w:ascii="Verdana" w:hAnsi="Verdana" w:cs="Arial"/>
              <w:sz w:val="24"/>
              <w:szCs w:val="24"/>
            </w:rPr>
            <w:id w:val="-1357344251"/>
            <w14:checkbox>
              <w14:checked w14:val="1"/>
              <w14:checkedState w14:val="2612" w14:font="MS Gothic"/>
              <w14:uncheckedState w14:val="2610" w14:font="MS Gothic"/>
            </w14:checkbox>
          </w:sdtPr>
          <w:sdtContent>
            <w:tc>
              <w:tcPr>
                <w:tcW w:w="1624" w:type="dxa"/>
              </w:tcPr>
              <w:p w:rsidRPr="00A57979" w:rsidR="00F5324A" w:rsidP="00133EA1" w:rsidRDefault="00C704A2" w14:paraId="6D29047A" w14:textId="155F094D">
                <w:pPr>
                  <w:jc w:val="center"/>
                  <w:rPr>
                    <w:rFonts w:ascii="Verdana" w:hAnsi="Verdana" w:cs="Arial"/>
                    <w:b/>
                    <w:sz w:val="24"/>
                    <w:szCs w:val="24"/>
                  </w:rPr>
                </w:pPr>
                <w:r w:rsidRPr="00A57979">
                  <w:rPr>
                    <w:rFonts w:ascii="Segoe UI Symbol" w:hAnsi="Segoe UI Symbol" w:eastAsia="MS Gothic" w:cs="Segoe UI Symbol"/>
                    <w:sz w:val="24"/>
                    <w:szCs w:val="24"/>
                  </w:rPr>
                  <w:t>☒</w:t>
                </w:r>
              </w:p>
            </w:tc>
          </w:sdtContent>
        </w:sdt>
      </w:tr>
      <w:tr w:rsidRPr="00A57979" w:rsidR="00F5324A" w:rsidTr="00CD7AA5" w14:paraId="6D29047D" w14:textId="77777777">
        <w:tc>
          <w:tcPr>
            <w:tcW w:w="9245" w:type="dxa"/>
            <w:gridSpan w:val="4"/>
            <w:shd w:val="clear" w:color="auto" w:fill="D5DCE4" w:themeFill="text2" w:themeFillTint="33"/>
          </w:tcPr>
          <w:p w:rsidRPr="00A57979" w:rsidR="00F5324A" w:rsidP="00F5324A" w:rsidRDefault="00F5324A" w14:paraId="6D29047C" w14:textId="77777777">
            <w:pPr>
              <w:rPr>
                <w:rFonts w:ascii="Verdana" w:hAnsi="Verdana" w:cs="Arial"/>
                <w:b/>
                <w:sz w:val="24"/>
                <w:szCs w:val="24"/>
              </w:rPr>
            </w:pPr>
            <w:r w:rsidRPr="00A57979">
              <w:rPr>
                <w:rFonts w:ascii="Verdana" w:hAnsi="Verdana" w:cs="Arial"/>
                <w:b/>
                <w:sz w:val="24"/>
                <w:szCs w:val="24"/>
              </w:rPr>
              <w:t>Quality, Safety and Patient Experience</w:t>
            </w:r>
          </w:p>
        </w:tc>
      </w:tr>
      <w:tr w:rsidRPr="00A57979" w:rsidR="00F5324A" w:rsidTr="00C95B3C" w14:paraId="6D290480" w14:textId="77777777">
        <w:tc>
          <w:tcPr>
            <w:tcW w:w="9245" w:type="dxa"/>
            <w:gridSpan w:val="4"/>
          </w:tcPr>
          <w:p w:rsidRPr="00A57979" w:rsidR="00F5324A" w:rsidP="00C704A2" w:rsidRDefault="00C704A2" w14:paraId="6D29047F" w14:textId="5D6992F3">
            <w:pPr>
              <w:rPr>
                <w:rFonts w:ascii="Verdana" w:hAnsi="Verdana" w:cs="Arial"/>
                <w:sz w:val="24"/>
                <w:szCs w:val="24"/>
              </w:rPr>
            </w:pPr>
            <w:r w:rsidRPr="00A57979">
              <w:rPr>
                <w:rFonts w:ascii="Verdana" w:hAnsi="Verdana" w:cs="Arial"/>
                <w:sz w:val="24"/>
                <w:szCs w:val="24"/>
              </w:rPr>
              <w:t xml:space="preserve">This MoU will enable the development of a fully integrated regional Cellular Pathology Service for South-West Wales, by clarifying the accountability, governance and statutory responsibilities during the transition to a joint service. This will support improvements to the service quality and safety outcomes. </w:t>
            </w:r>
          </w:p>
        </w:tc>
      </w:tr>
      <w:tr w:rsidRPr="00A57979" w:rsidR="00F5324A" w:rsidTr="00CD7AA5" w14:paraId="6D290482" w14:textId="77777777">
        <w:tc>
          <w:tcPr>
            <w:tcW w:w="9245" w:type="dxa"/>
            <w:gridSpan w:val="4"/>
            <w:shd w:val="clear" w:color="auto" w:fill="D5DCE4" w:themeFill="text2" w:themeFillTint="33"/>
          </w:tcPr>
          <w:p w:rsidRPr="00A57979" w:rsidR="00F5324A" w:rsidP="00F5324A" w:rsidRDefault="00F5324A" w14:paraId="6D290481" w14:textId="77777777">
            <w:pPr>
              <w:rPr>
                <w:rFonts w:ascii="Verdana" w:hAnsi="Verdana" w:cs="Arial"/>
                <w:b/>
                <w:sz w:val="24"/>
                <w:szCs w:val="24"/>
              </w:rPr>
            </w:pPr>
            <w:r w:rsidRPr="00A57979">
              <w:rPr>
                <w:rFonts w:ascii="Verdana" w:hAnsi="Verdana" w:cs="Arial"/>
                <w:b/>
                <w:sz w:val="24"/>
                <w:szCs w:val="24"/>
              </w:rPr>
              <w:t>Financial Implications</w:t>
            </w:r>
          </w:p>
        </w:tc>
      </w:tr>
      <w:tr w:rsidRPr="00A57979" w:rsidR="00F5324A" w:rsidTr="00C95B3C" w14:paraId="6D290487" w14:textId="77777777">
        <w:tc>
          <w:tcPr>
            <w:tcW w:w="9245" w:type="dxa"/>
            <w:gridSpan w:val="4"/>
          </w:tcPr>
          <w:p w:rsidRPr="00A57979" w:rsidR="00F5324A" w:rsidP="00C704A2" w:rsidRDefault="00C704A2" w14:paraId="6D290486" w14:textId="1944E43F">
            <w:pPr>
              <w:rPr>
                <w:rFonts w:ascii="Verdana" w:hAnsi="Verdana" w:cs="Arial"/>
                <w:b/>
                <w:sz w:val="24"/>
                <w:szCs w:val="24"/>
              </w:rPr>
            </w:pPr>
            <w:r w:rsidRPr="00A57979">
              <w:rPr>
                <w:rFonts w:ascii="Verdana" w:hAnsi="Verdana" w:cs="Arial"/>
                <w:sz w:val="24"/>
                <w:szCs w:val="24"/>
              </w:rPr>
              <w:t xml:space="preserve">There are no financial implications to the Regional Cellular Pathology MoU update.  </w:t>
            </w:r>
          </w:p>
        </w:tc>
      </w:tr>
      <w:tr w:rsidRPr="00A57979" w:rsidR="00F5324A" w:rsidTr="00CD7AA5" w14:paraId="6D290489" w14:textId="77777777">
        <w:tc>
          <w:tcPr>
            <w:tcW w:w="9245" w:type="dxa"/>
            <w:gridSpan w:val="4"/>
            <w:shd w:val="clear" w:color="auto" w:fill="D5DCE4" w:themeFill="text2" w:themeFillTint="33"/>
          </w:tcPr>
          <w:p w:rsidRPr="00A57979" w:rsidR="00F5324A" w:rsidP="00F5324A" w:rsidRDefault="00F5324A" w14:paraId="6D290488" w14:textId="77777777">
            <w:pPr>
              <w:keepNext/>
              <w:keepLines/>
              <w:ind w:right="96"/>
              <w:rPr>
                <w:rFonts w:ascii="Verdana" w:hAnsi="Verdana" w:cs="Arial"/>
                <w:b/>
                <w:sz w:val="24"/>
                <w:szCs w:val="24"/>
              </w:rPr>
            </w:pPr>
            <w:r w:rsidRPr="00A57979">
              <w:rPr>
                <w:rFonts w:ascii="Verdana" w:hAnsi="Verdana" w:cs="Arial"/>
                <w:b/>
                <w:sz w:val="24"/>
                <w:szCs w:val="24"/>
              </w:rPr>
              <w:t>Legal Implications (including equality and diversity assessment)</w:t>
            </w:r>
          </w:p>
        </w:tc>
      </w:tr>
      <w:tr w:rsidRPr="00A57979" w:rsidR="00F5324A" w:rsidTr="00C95B3C" w14:paraId="6D29048C" w14:textId="77777777">
        <w:tc>
          <w:tcPr>
            <w:tcW w:w="9245" w:type="dxa"/>
            <w:gridSpan w:val="4"/>
          </w:tcPr>
          <w:p w:rsidRPr="00A57979" w:rsidR="00F5324A" w:rsidP="00F5324A" w:rsidRDefault="00FA2770" w14:paraId="6D29048B" w14:textId="7A3D0162">
            <w:pPr>
              <w:ind w:right="96"/>
              <w:rPr>
                <w:rFonts w:ascii="Verdana" w:hAnsi="Verdana" w:cs="Arial"/>
                <w:sz w:val="24"/>
                <w:szCs w:val="24"/>
              </w:rPr>
            </w:pPr>
            <w:r w:rsidRPr="00A57979">
              <w:rPr>
                <w:rFonts w:ascii="Verdana" w:hAnsi="Verdana" w:cs="Arial"/>
                <w:sz w:val="24"/>
                <w:szCs w:val="24"/>
              </w:rPr>
              <w:t>This MoU has be</w:t>
            </w:r>
            <w:r w:rsidRPr="00A57979" w:rsidR="000B21B1">
              <w:rPr>
                <w:rFonts w:ascii="Verdana" w:hAnsi="Verdana" w:cs="Arial"/>
                <w:sz w:val="24"/>
                <w:szCs w:val="24"/>
              </w:rPr>
              <w:t>en</w:t>
            </w:r>
            <w:r w:rsidRPr="00A57979">
              <w:rPr>
                <w:rFonts w:ascii="Verdana" w:hAnsi="Verdana" w:cs="Arial"/>
                <w:sz w:val="24"/>
                <w:szCs w:val="24"/>
              </w:rPr>
              <w:t xml:space="preserve"> drafted by Legal and Risk colleagues at NHS Wales Shared Services.</w:t>
            </w:r>
          </w:p>
        </w:tc>
      </w:tr>
      <w:tr w:rsidRPr="00A57979" w:rsidR="00F5324A" w:rsidTr="00CD7AA5" w14:paraId="6D29048E" w14:textId="77777777">
        <w:tc>
          <w:tcPr>
            <w:tcW w:w="9245" w:type="dxa"/>
            <w:gridSpan w:val="4"/>
            <w:shd w:val="clear" w:color="auto" w:fill="D5DCE4" w:themeFill="text2" w:themeFillTint="33"/>
          </w:tcPr>
          <w:p w:rsidRPr="00A57979" w:rsidR="00F5324A" w:rsidP="00F5324A" w:rsidRDefault="00F5324A" w14:paraId="6D29048D" w14:textId="77777777">
            <w:pPr>
              <w:ind w:right="96"/>
              <w:rPr>
                <w:rFonts w:ascii="Verdana" w:hAnsi="Verdana" w:cs="Arial"/>
                <w:b/>
                <w:color w:val="FF0000"/>
                <w:sz w:val="24"/>
                <w:szCs w:val="24"/>
              </w:rPr>
            </w:pPr>
            <w:r w:rsidRPr="00A57979">
              <w:rPr>
                <w:rFonts w:ascii="Verdana" w:hAnsi="Verdana" w:cs="Arial"/>
                <w:b/>
                <w:sz w:val="24"/>
                <w:szCs w:val="24"/>
              </w:rPr>
              <w:t>Staffing Implications</w:t>
            </w:r>
          </w:p>
        </w:tc>
      </w:tr>
      <w:tr w:rsidRPr="00A57979" w:rsidR="00F5324A" w:rsidTr="00C95B3C" w14:paraId="6D290491" w14:textId="77777777">
        <w:tc>
          <w:tcPr>
            <w:tcW w:w="9245" w:type="dxa"/>
            <w:gridSpan w:val="4"/>
          </w:tcPr>
          <w:p w:rsidRPr="00A57979" w:rsidR="00F5324A" w:rsidP="00C704A2" w:rsidRDefault="00C704A2" w14:paraId="6D290490" w14:textId="024BC894">
            <w:pPr>
              <w:rPr>
                <w:rFonts w:ascii="Verdana" w:hAnsi="Verdana" w:cs="Arial"/>
                <w:b/>
                <w:sz w:val="24"/>
                <w:szCs w:val="24"/>
              </w:rPr>
            </w:pPr>
            <w:r w:rsidRPr="00A57979">
              <w:rPr>
                <w:rFonts w:ascii="Verdana" w:hAnsi="Verdana" w:cs="Arial"/>
                <w:sz w:val="24"/>
                <w:szCs w:val="24"/>
              </w:rPr>
              <w:t xml:space="preserve">There are no staffing implications to the Regional Cellular Pathology MoU update.  </w:t>
            </w:r>
          </w:p>
        </w:tc>
      </w:tr>
      <w:tr w:rsidRPr="00A57979" w:rsidR="00F5324A" w:rsidTr="00CD7AA5" w14:paraId="6D290493" w14:textId="77777777">
        <w:tc>
          <w:tcPr>
            <w:tcW w:w="9245" w:type="dxa"/>
            <w:gridSpan w:val="4"/>
            <w:shd w:val="clear" w:color="auto" w:fill="D5DCE4" w:themeFill="text2" w:themeFillTint="33"/>
          </w:tcPr>
          <w:p w:rsidRPr="00A57979" w:rsidR="00F5324A" w:rsidP="00F5324A" w:rsidRDefault="00296CD9" w14:paraId="6D290492" w14:textId="77777777">
            <w:pPr>
              <w:ind w:right="96"/>
              <w:rPr>
                <w:rFonts w:ascii="Verdana" w:hAnsi="Verdana" w:cs="Arial"/>
                <w:b/>
                <w:color w:val="FF0000"/>
                <w:sz w:val="24"/>
                <w:szCs w:val="24"/>
              </w:rPr>
            </w:pPr>
            <w:r w:rsidRPr="00A57979">
              <w:rPr>
                <w:rFonts w:ascii="Verdana" w:hAnsi="Verdana" w:cs="Arial"/>
                <w:b/>
                <w:sz w:val="24"/>
                <w:szCs w:val="24"/>
              </w:rPr>
              <w:t>Long Term Implications (including the impact of the Well-being of Future Generations (Wales) Act 2015)</w:t>
            </w:r>
          </w:p>
        </w:tc>
      </w:tr>
      <w:tr w:rsidRPr="00A57979" w:rsidR="00F5324A" w:rsidTr="00C95B3C" w14:paraId="6D290496" w14:textId="77777777">
        <w:tc>
          <w:tcPr>
            <w:tcW w:w="9245" w:type="dxa"/>
            <w:gridSpan w:val="4"/>
          </w:tcPr>
          <w:p w:rsidRPr="00A57979" w:rsidR="00F5324A" w:rsidP="00F5324A" w:rsidRDefault="000A6FF3" w14:paraId="6D290495" w14:textId="4416101D">
            <w:pPr>
              <w:ind w:right="96"/>
              <w:rPr>
                <w:rFonts w:ascii="Verdana" w:hAnsi="Verdana" w:cs="Arial"/>
                <w:color w:val="FF0000"/>
                <w:sz w:val="24"/>
                <w:szCs w:val="24"/>
              </w:rPr>
            </w:pPr>
            <w:r w:rsidRPr="00A57979">
              <w:rPr>
                <w:rFonts w:ascii="Verdana" w:hAnsi="Verdana" w:cs="Arial"/>
                <w:sz w:val="24"/>
                <w:szCs w:val="24"/>
              </w:rPr>
              <w:t xml:space="preserve">Strengthens collaboration by clarifying decision-making, supporting integrated decision making, aligning regional priorities. </w:t>
            </w:r>
          </w:p>
        </w:tc>
      </w:tr>
      <w:tr w:rsidRPr="00A57979" w:rsidR="00653AEC" w:rsidTr="00C95B3C" w14:paraId="6D29049A" w14:textId="77777777">
        <w:tc>
          <w:tcPr>
            <w:tcW w:w="2470" w:type="dxa"/>
            <w:gridSpan w:val="2"/>
          </w:tcPr>
          <w:p w:rsidRPr="00A57979" w:rsidR="00653AEC" w:rsidP="00653AEC" w:rsidRDefault="00653AEC" w14:paraId="6D290497" w14:textId="77777777">
            <w:pPr>
              <w:ind w:right="96"/>
              <w:rPr>
                <w:rFonts w:ascii="Verdana" w:hAnsi="Verdana" w:cs="Arial"/>
                <w:color w:val="FF0000"/>
                <w:sz w:val="24"/>
                <w:szCs w:val="24"/>
              </w:rPr>
            </w:pPr>
            <w:r w:rsidRPr="00A57979">
              <w:rPr>
                <w:rFonts w:ascii="Verdana" w:hAnsi="Verdana" w:cs="Arial"/>
                <w:b/>
                <w:color w:val="000000" w:themeColor="text1"/>
                <w:sz w:val="24"/>
                <w:szCs w:val="24"/>
              </w:rPr>
              <w:lastRenderedPageBreak/>
              <w:t>Report History</w:t>
            </w:r>
          </w:p>
        </w:tc>
        <w:tc>
          <w:tcPr>
            <w:tcW w:w="6775" w:type="dxa"/>
            <w:gridSpan w:val="2"/>
          </w:tcPr>
          <w:p w:rsidRPr="00A57979" w:rsidR="00653AEC" w:rsidP="00653AEC" w:rsidRDefault="00FA2770" w14:paraId="6D290499" w14:textId="1EB3B889">
            <w:pPr>
              <w:ind w:right="96"/>
              <w:rPr>
                <w:rFonts w:ascii="Verdana" w:hAnsi="Verdana" w:cs="Arial"/>
                <w:sz w:val="24"/>
                <w:szCs w:val="24"/>
              </w:rPr>
            </w:pPr>
            <w:r w:rsidRPr="00A57979">
              <w:rPr>
                <w:rFonts w:ascii="Verdana" w:hAnsi="Verdana" w:cs="Arial"/>
                <w:sz w:val="24"/>
                <w:szCs w:val="24"/>
              </w:rPr>
              <w:t xml:space="preserve">The Regional Pathology MoU was prese ted to both Health Boards on March 2025.  </w:t>
            </w:r>
          </w:p>
        </w:tc>
      </w:tr>
      <w:tr w:rsidRPr="00A57979" w:rsidR="00653AEC" w:rsidTr="00C95B3C" w14:paraId="6D29049F" w14:textId="77777777">
        <w:tc>
          <w:tcPr>
            <w:tcW w:w="2470" w:type="dxa"/>
            <w:gridSpan w:val="2"/>
          </w:tcPr>
          <w:p w:rsidRPr="00A57979" w:rsidR="00653AEC" w:rsidP="00653AEC" w:rsidRDefault="00653AEC" w14:paraId="6D29049B" w14:textId="77777777">
            <w:pPr>
              <w:ind w:right="96"/>
              <w:rPr>
                <w:rFonts w:ascii="Verdana" w:hAnsi="Verdana" w:cs="Arial"/>
                <w:b/>
                <w:color w:val="000000" w:themeColor="text1"/>
                <w:sz w:val="24"/>
                <w:szCs w:val="24"/>
              </w:rPr>
            </w:pPr>
            <w:r w:rsidRPr="00A57979">
              <w:rPr>
                <w:rFonts w:ascii="Verdana" w:hAnsi="Verdana" w:cs="Arial"/>
                <w:b/>
                <w:color w:val="000000" w:themeColor="text1"/>
                <w:sz w:val="24"/>
                <w:szCs w:val="24"/>
              </w:rPr>
              <w:t>Appendices</w:t>
            </w:r>
          </w:p>
        </w:tc>
        <w:tc>
          <w:tcPr>
            <w:tcW w:w="6775" w:type="dxa"/>
            <w:gridSpan w:val="2"/>
          </w:tcPr>
          <w:p w:rsidRPr="00A57979" w:rsidR="00653AEC" w:rsidP="00653AEC" w:rsidRDefault="00FA2770" w14:paraId="6D29049C" w14:textId="1BE20F79">
            <w:pPr>
              <w:ind w:right="96"/>
              <w:rPr>
                <w:rFonts w:ascii="Verdana" w:hAnsi="Verdana" w:cs="Arial"/>
                <w:sz w:val="24"/>
                <w:szCs w:val="24"/>
              </w:rPr>
            </w:pPr>
            <w:r w:rsidRPr="00A57979">
              <w:rPr>
                <w:rFonts w:ascii="Verdana" w:hAnsi="Verdana" w:cs="Arial"/>
                <w:sz w:val="24"/>
                <w:szCs w:val="24"/>
              </w:rPr>
              <w:t xml:space="preserve">Appendix A. Transition Memorandum of Understanding </w:t>
            </w:r>
          </w:p>
          <w:p w:rsidRPr="00A57979" w:rsidR="00653AEC" w:rsidP="00653AEC" w:rsidRDefault="00FA2770" w14:paraId="6D29049E" w14:textId="0EA5671B">
            <w:pPr>
              <w:ind w:right="96"/>
              <w:rPr>
                <w:rFonts w:ascii="Verdana" w:hAnsi="Verdana" w:cs="Arial"/>
                <w:sz w:val="24"/>
                <w:szCs w:val="24"/>
              </w:rPr>
            </w:pPr>
            <w:r w:rsidRPr="00A57979">
              <w:rPr>
                <w:rFonts w:ascii="Verdana" w:hAnsi="Verdana" w:cs="Arial"/>
                <w:sz w:val="24"/>
                <w:szCs w:val="24"/>
              </w:rPr>
              <w:t xml:space="preserve">Appendix 1. Terms of Reference (see Annex C) </w:t>
            </w:r>
          </w:p>
        </w:tc>
      </w:tr>
    </w:tbl>
    <w:p w:rsidRPr="00A57979" w:rsidR="000B21B1" w:rsidP="000B21B1" w:rsidRDefault="000B21B1" w14:paraId="4F44F5B5" w14:textId="77777777">
      <w:pPr>
        <w:rPr>
          <w:rFonts w:ascii="Verdana" w:hAnsi="Verdana"/>
          <w:sz w:val="24"/>
          <w:szCs w:val="24"/>
        </w:rPr>
      </w:pPr>
    </w:p>
    <w:sectPr w:rsidRPr="00A57979" w:rsidR="000B21B1" w:rsidSect="00A57979">
      <w:headerReference w:type="default" r:id="rId11"/>
      <w:footerReference w:type="default" r:id="rId12"/>
      <w:pgSz w:w="11906" w:h="16838" w:orient="portrait"/>
      <w:pgMar w:top="1843"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rsidR="00294D85" w:rsidP="00C107F2" w:rsidRDefault="00294D85" w14:paraId="37B4EBAA" w14:textId="77777777">
      <w:pPr>
        <w:spacing w:after="0" w:line="240" w:lineRule="auto"/>
      </w:pPr>
      <w:r>
        <w:separator/>
      </w:r>
    </w:p>
  </w:endnote>
  <w:endnote w:type="continuationSeparator" w:id="0">
    <w:p w:rsidR="00294D85" w:rsidP="00C107F2" w:rsidRDefault="00294D85" w14:paraId="48B199F7"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sdt>
    <w:sdtPr>
      <w:id w:val="443046536"/>
      <w:docPartObj>
        <w:docPartGallery w:val="Page Numbers (Bottom of Page)"/>
        <w:docPartUnique/>
      </w:docPartObj>
    </w:sdtPr>
    <w:sdtContent>
      <w:p w:rsidR="0032747D" w:rsidRDefault="0032747D" w14:paraId="5EE9C96C" w14:textId="7F950120">
        <w:pPr>
          <w:pStyle w:val="Footer"/>
          <w:jc w:val="right"/>
        </w:pPr>
        <w:r w:rsidRPr="00767E3E">
          <w:rPr>
            <w:noProof/>
            <w:lang w:eastAsia="en-GB"/>
          </w:rPr>
          <w:drawing>
            <wp:anchor distT="0" distB="0" distL="114300" distR="114300" simplePos="0" relativeHeight="251658241" behindDoc="1" locked="0" layoutInCell="1" allowOverlap="1" wp14:anchorId="098D93E4" wp14:editId="735EAD72">
              <wp:simplePos x="0" y="0"/>
              <wp:positionH relativeFrom="margin">
                <wp:align>left</wp:align>
              </wp:positionH>
              <wp:positionV relativeFrom="paragraph">
                <wp:posOffset>-20623</wp:posOffset>
              </wp:positionV>
              <wp:extent cx="1933575" cy="590550"/>
              <wp:effectExtent l="0" t="0" r="9525" b="0"/>
              <wp:wrapTight wrapText="bothSides">
                <wp:wrapPolygon edited="0">
                  <wp:start x="0" y="0"/>
                  <wp:lineTo x="0" y="20903"/>
                  <wp:lineTo x="21494" y="20903"/>
                  <wp:lineTo x="21494" y="0"/>
                  <wp:lineTo x="0" y="0"/>
                </wp:wrapPolygon>
              </wp:wrapTight>
              <wp:docPr id="1375251526" name="Picture 1375251526"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fldChar w:fldCharType="begin"/>
        </w:r>
        <w:r>
          <w:instrText>PAGE   \* MERGEFORMAT</w:instrText>
        </w:r>
        <w:r>
          <w:fldChar w:fldCharType="separate"/>
        </w:r>
        <w:r>
          <w:t>2</w:t>
        </w:r>
        <w:r>
          <w:fldChar w:fldCharType="end"/>
        </w:r>
        <w:r w:rsidR="005D3DF1">
          <w:t xml:space="preserve"> of 4</w:t>
        </w:r>
      </w:p>
    </w:sdtContent>
  </w:sdt>
  <w:p w:rsidR="003324CB" w:rsidP="002B7C9A" w:rsidRDefault="003E1F0F" w14:paraId="6D2904A9" w14:textId="1B081B2B">
    <w:pPr>
      <w:pStyle w:val="Footer"/>
      <w:jc w:val="right"/>
    </w:pPr>
    <w:r>
      <w:t>Special Board</w:t>
    </w:r>
    <w:r w:rsidR="009C7EAB">
      <w:t xml:space="preserve"> - </w:t>
    </w:r>
    <w:r>
      <w:t>17 February 2026</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rsidR="00294D85" w:rsidP="00C107F2" w:rsidRDefault="00294D85" w14:paraId="31590772" w14:textId="77777777">
      <w:pPr>
        <w:spacing w:after="0" w:line="240" w:lineRule="auto"/>
      </w:pPr>
      <w:r>
        <w:separator/>
      </w:r>
    </w:p>
  </w:footnote>
  <w:footnote w:type="continuationSeparator" w:id="0">
    <w:p w:rsidR="00294D85" w:rsidP="00C107F2" w:rsidRDefault="00294D85" w14:paraId="153A870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16sdtdh w16sdtfl w16du wp14">
  <w:p w:rsidR="00767E3E" w:rsidRDefault="00CA6D65" w14:paraId="6D2904A6" w14:textId="5B462033">
    <w:pPr>
      <w:pStyle w:val="Header"/>
    </w:pPr>
    <w:r>
      <w:rPr>
        <w:noProof/>
        <w:lang w:eastAsia="en-GB"/>
      </w:rPr>
      <w:drawing>
        <wp:anchor distT="0" distB="0" distL="114300" distR="114300" simplePos="0" relativeHeight="251658240" behindDoc="1" locked="0" layoutInCell="1" allowOverlap="1" wp14:anchorId="6D2904AC" wp14:editId="4644D23F">
          <wp:simplePos x="0" y="0"/>
          <wp:positionH relativeFrom="column">
            <wp:posOffset>1364974</wp:posOffset>
          </wp:positionH>
          <wp:positionV relativeFrom="paragraph">
            <wp:posOffset>-287572</wp:posOffset>
          </wp:positionV>
          <wp:extent cx="3124200" cy="751840"/>
          <wp:effectExtent l="0" t="0" r="0" b="0"/>
          <wp:wrapTight wrapText="bothSides">
            <wp:wrapPolygon edited="0">
              <wp:start x="0" y="0"/>
              <wp:lineTo x="0" y="20797"/>
              <wp:lineTo x="21468" y="20797"/>
              <wp:lineTo x="21468" y="0"/>
              <wp:lineTo x="0" y="0"/>
            </wp:wrapPolygon>
          </wp:wrapTight>
          <wp:docPr id="90034561" name="Picture 9003456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31242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1E66A7"/>
    <w:multiLevelType w:val="hybridMultilevel"/>
    <w:tmpl w:val="DCC4D5E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 w15:restartNumberingAfterBreak="0">
    <w:nsid w:val="02814D04"/>
    <w:multiLevelType w:val="multilevel"/>
    <w:tmpl w:val="3C12FAD8"/>
    <w:lvl w:ilvl="0">
      <w:start w:val="1"/>
      <w:numFmt w:val="decimal"/>
      <w:pStyle w:val="TitleClause"/>
      <w:lvlText w:val="%1."/>
      <w:lvlJc w:val="left"/>
      <w:pPr>
        <w:tabs>
          <w:tab w:val="num" w:pos="720"/>
        </w:tabs>
        <w:ind w:left="720" w:hanging="720"/>
      </w:pPr>
      <w:rPr>
        <w:rFonts w:hint="default"/>
        <w:b/>
        <w:bCs/>
        <w:color w:val="000000"/>
      </w:rPr>
    </w:lvl>
    <w:lvl w:ilvl="1">
      <w:start w:val="1"/>
      <w:numFmt w:val="decimal"/>
      <w:pStyle w:val="Untitledsubclause1"/>
      <w:lvlText w:val="%1.%2"/>
      <w:lvlJc w:val="left"/>
      <w:pPr>
        <w:tabs>
          <w:tab w:val="num" w:pos="1146"/>
        </w:tabs>
        <w:ind w:left="1146" w:hanging="720"/>
      </w:pPr>
      <w:rPr>
        <w:rFonts w:hint="default"/>
        <w:b w:val="0"/>
        <w:bCs w:val="0"/>
        <w:color w:val="000000"/>
      </w:rPr>
    </w:lvl>
    <w:lvl w:ilvl="2">
      <w:start w:val="1"/>
      <w:numFmt w:val="lowerLetter"/>
      <w:pStyle w:val="Untitledsubclause2"/>
      <w:lvlText w:val="(%3)"/>
      <w:lvlJc w:val="left"/>
      <w:pPr>
        <w:tabs>
          <w:tab w:val="num" w:pos="1555"/>
        </w:tabs>
        <w:ind w:left="1555" w:hanging="561"/>
      </w:pPr>
      <w:rPr>
        <w:rFonts w:hint="default" w:ascii="Arial" w:hAnsi="Arial" w:eastAsia="Arial Unicode MS" w:cs="Arial"/>
        <w:b w:val="0"/>
        <w:bCs/>
        <w:color w:val="000000"/>
      </w:rPr>
    </w:lvl>
    <w:lvl w:ilvl="3">
      <w:start w:val="1"/>
      <w:numFmt w:val="lowerRoman"/>
      <w:pStyle w:val="Untitledsubclause3"/>
      <w:lvlText w:val="(%4)"/>
      <w:lvlJc w:val="left"/>
      <w:pPr>
        <w:tabs>
          <w:tab w:val="num" w:pos="2419"/>
        </w:tabs>
        <w:ind w:left="2275" w:hanging="576"/>
      </w:pPr>
      <w:rPr>
        <w:rFonts w:hint="default"/>
        <w:sz w:val="24"/>
        <w:szCs w:val="24"/>
      </w:rPr>
    </w:lvl>
    <w:lvl w:ilvl="4">
      <w:start w:val="1"/>
      <w:numFmt w:val="upperLetter"/>
      <w:pStyle w:val="Untitledsubclause4"/>
      <w:lvlText w:val="(%5)"/>
      <w:lvlJc w:val="left"/>
      <w:pPr>
        <w:tabs>
          <w:tab w:val="num" w:pos="2880"/>
        </w:tabs>
        <w:ind w:left="2880" w:hanging="72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2" w15:restartNumberingAfterBreak="0">
    <w:nsid w:val="02C87121"/>
    <w:multiLevelType w:val="hybridMultilevel"/>
    <w:tmpl w:val="8CAE6BD2"/>
    <w:lvl w:ilvl="0" w:tplc="08090001">
      <w:start w:val="1"/>
      <w:numFmt w:val="bullet"/>
      <w:lvlText w:val=""/>
      <w:lvlJc w:val="left"/>
      <w:pPr>
        <w:ind w:left="720" w:hanging="360"/>
      </w:pPr>
      <w:rPr>
        <w:rFonts w:hint="default" w:ascii="Symbol" w:hAnsi="Symbol"/>
      </w:rPr>
    </w:lvl>
    <w:lvl w:ilvl="1" w:tplc="08090003">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53037EF"/>
    <w:multiLevelType w:val="hybridMultilevel"/>
    <w:tmpl w:val="20085570"/>
    <w:lvl w:ilvl="0" w:tplc="0809000B">
      <w:start w:val="1"/>
      <w:numFmt w:val="bullet"/>
      <w:lvlText w:val=""/>
      <w:lvlJc w:val="left"/>
      <w:pPr>
        <w:ind w:left="720" w:hanging="360"/>
      </w:pPr>
      <w:rPr>
        <w:rFonts w:hint="default" w:ascii="Wingdings" w:hAnsi="Wingdings"/>
      </w:rPr>
    </w:lvl>
    <w:lvl w:ilvl="1" w:tplc="FFFFFFFF" w:tentative="1">
      <w:start w:val="1"/>
      <w:numFmt w:val="bullet"/>
      <w:lvlText w:val="o"/>
      <w:lvlJc w:val="left"/>
      <w:pPr>
        <w:ind w:left="1440" w:hanging="360"/>
      </w:pPr>
      <w:rPr>
        <w:rFonts w:hint="default" w:ascii="Courier New" w:hAnsi="Courier New" w:cs="Courier New"/>
      </w:rPr>
    </w:lvl>
    <w:lvl w:ilvl="2" w:tplc="FFFFFFFF" w:tentative="1">
      <w:start w:val="1"/>
      <w:numFmt w:val="bullet"/>
      <w:lvlText w:val=""/>
      <w:lvlJc w:val="left"/>
      <w:pPr>
        <w:ind w:left="2160" w:hanging="360"/>
      </w:pPr>
      <w:rPr>
        <w:rFonts w:hint="default" w:ascii="Wingdings" w:hAnsi="Wingdings"/>
      </w:rPr>
    </w:lvl>
    <w:lvl w:ilvl="3" w:tplc="FFFFFFFF" w:tentative="1">
      <w:start w:val="1"/>
      <w:numFmt w:val="bullet"/>
      <w:lvlText w:val=""/>
      <w:lvlJc w:val="left"/>
      <w:pPr>
        <w:ind w:left="2880" w:hanging="360"/>
      </w:pPr>
      <w:rPr>
        <w:rFonts w:hint="default" w:ascii="Symbol" w:hAnsi="Symbol"/>
      </w:rPr>
    </w:lvl>
    <w:lvl w:ilvl="4" w:tplc="FFFFFFFF" w:tentative="1">
      <w:start w:val="1"/>
      <w:numFmt w:val="bullet"/>
      <w:lvlText w:val="o"/>
      <w:lvlJc w:val="left"/>
      <w:pPr>
        <w:ind w:left="3600" w:hanging="360"/>
      </w:pPr>
      <w:rPr>
        <w:rFonts w:hint="default" w:ascii="Courier New" w:hAnsi="Courier New" w:cs="Courier New"/>
      </w:rPr>
    </w:lvl>
    <w:lvl w:ilvl="5" w:tplc="FFFFFFFF" w:tentative="1">
      <w:start w:val="1"/>
      <w:numFmt w:val="bullet"/>
      <w:lvlText w:val=""/>
      <w:lvlJc w:val="left"/>
      <w:pPr>
        <w:ind w:left="4320" w:hanging="360"/>
      </w:pPr>
      <w:rPr>
        <w:rFonts w:hint="default" w:ascii="Wingdings" w:hAnsi="Wingdings"/>
      </w:rPr>
    </w:lvl>
    <w:lvl w:ilvl="6" w:tplc="FFFFFFFF" w:tentative="1">
      <w:start w:val="1"/>
      <w:numFmt w:val="bullet"/>
      <w:lvlText w:val=""/>
      <w:lvlJc w:val="left"/>
      <w:pPr>
        <w:ind w:left="5040" w:hanging="360"/>
      </w:pPr>
      <w:rPr>
        <w:rFonts w:hint="default" w:ascii="Symbol" w:hAnsi="Symbol"/>
      </w:rPr>
    </w:lvl>
    <w:lvl w:ilvl="7" w:tplc="FFFFFFFF" w:tentative="1">
      <w:start w:val="1"/>
      <w:numFmt w:val="bullet"/>
      <w:lvlText w:val="o"/>
      <w:lvlJc w:val="left"/>
      <w:pPr>
        <w:ind w:left="5760" w:hanging="360"/>
      </w:pPr>
      <w:rPr>
        <w:rFonts w:hint="default" w:ascii="Courier New" w:hAnsi="Courier New" w:cs="Courier New"/>
      </w:rPr>
    </w:lvl>
    <w:lvl w:ilvl="8" w:tplc="FFFFFFFF" w:tentative="1">
      <w:start w:val="1"/>
      <w:numFmt w:val="bullet"/>
      <w:lvlText w:val=""/>
      <w:lvlJc w:val="left"/>
      <w:pPr>
        <w:ind w:left="6480" w:hanging="360"/>
      </w:pPr>
      <w:rPr>
        <w:rFonts w:hint="default" w:ascii="Wingdings" w:hAnsi="Wingdings"/>
      </w:rPr>
    </w:lvl>
  </w:abstractNum>
  <w:abstractNum w:abstractNumId="4" w15:restartNumberingAfterBreak="0">
    <w:nsid w:val="0DE123C7"/>
    <w:multiLevelType w:val="hybridMultilevel"/>
    <w:tmpl w:val="8292AEFE"/>
    <w:lvl w:ilvl="0" w:tplc="EDB27CCA">
      <w:start w:val="1"/>
      <w:numFmt w:val="bullet"/>
      <w:lvlText w:val="•"/>
      <w:lvlJc w:val="left"/>
      <w:pPr>
        <w:tabs>
          <w:tab w:val="num" w:pos="720"/>
        </w:tabs>
        <w:ind w:left="720" w:hanging="360"/>
      </w:pPr>
      <w:rPr>
        <w:rFonts w:hint="default" w:ascii="Arial" w:hAnsi="Arial"/>
      </w:rPr>
    </w:lvl>
    <w:lvl w:ilvl="1" w:tplc="C2CEEC38" w:tentative="1">
      <w:start w:val="1"/>
      <w:numFmt w:val="bullet"/>
      <w:lvlText w:val="•"/>
      <w:lvlJc w:val="left"/>
      <w:pPr>
        <w:tabs>
          <w:tab w:val="num" w:pos="1440"/>
        </w:tabs>
        <w:ind w:left="1440" w:hanging="360"/>
      </w:pPr>
      <w:rPr>
        <w:rFonts w:hint="default" w:ascii="Arial" w:hAnsi="Arial"/>
      </w:rPr>
    </w:lvl>
    <w:lvl w:ilvl="2" w:tplc="B8CA97DE" w:tentative="1">
      <w:start w:val="1"/>
      <w:numFmt w:val="bullet"/>
      <w:lvlText w:val="•"/>
      <w:lvlJc w:val="left"/>
      <w:pPr>
        <w:tabs>
          <w:tab w:val="num" w:pos="2160"/>
        </w:tabs>
        <w:ind w:left="2160" w:hanging="360"/>
      </w:pPr>
      <w:rPr>
        <w:rFonts w:hint="default" w:ascii="Arial" w:hAnsi="Arial"/>
      </w:rPr>
    </w:lvl>
    <w:lvl w:ilvl="3" w:tplc="B55059E4" w:tentative="1">
      <w:start w:val="1"/>
      <w:numFmt w:val="bullet"/>
      <w:lvlText w:val="•"/>
      <w:lvlJc w:val="left"/>
      <w:pPr>
        <w:tabs>
          <w:tab w:val="num" w:pos="2880"/>
        </w:tabs>
        <w:ind w:left="2880" w:hanging="360"/>
      </w:pPr>
      <w:rPr>
        <w:rFonts w:hint="default" w:ascii="Arial" w:hAnsi="Arial"/>
      </w:rPr>
    </w:lvl>
    <w:lvl w:ilvl="4" w:tplc="0860C01E" w:tentative="1">
      <w:start w:val="1"/>
      <w:numFmt w:val="bullet"/>
      <w:lvlText w:val="•"/>
      <w:lvlJc w:val="left"/>
      <w:pPr>
        <w:tabs>
          <w:tab w:val="num" w:pos="3600"/>
        </w:tabs>
        <w:ind w:left="3600" w:hanging="360"/>
      </w:pPr>
      <w:rPr>
        <w:rFonts w:hint="default" w:ascii="Arial" w:hAnsi="Arial"/>
      </w:rPr>
    </w:lvl>
    <w:lvl w:ilvl="5" w:tplc="F2B815F4" w:tentative="1">
      <w:start w:val="1"/>
      <w:numFmt w:val="bullet"/>
      <w:lvlText w:val="•"/>
      <w:lvlJc w:val="left"/>
      <w:pPr>
        <w:tabs>
          <w:tab w:val="num" w:pos="4320"/>
        </w:tabs>
        <w:ind w:left="4320" w:hanging="360"/>
      </w:pPr>
      <w:rPr>
        <w:rFonts w:hint="default" w:ascii="Arial" w:hAnsi="Arial"/>
      </w:rPr>
    </w:lvl>
    <w:lvl w:ilvl="6" w:tplc="7E4A7808" w:tentative="1">
      <w:start w:val="1"/>
      <w:numFmt w:val="bullet"/>
      <w:lvlText w:val="•"/>
      <w:lvlJc w:val="left"/>
      <w:pPr>
        <w:tabs>
          <w:tab w:val="num" w:pos="5040"/>
        </w:tabs>
        <w:ind w:left="5040" w:hanging="360"/>
      </w:pPr>
      <w:rPr>
        <w:rFonts w:hint="default" w:ascii="Arial" w:hAnsi="Arial"/>
      </w:rPr>
    </w:lvl>
    <w:lvl w:ilvl="7" w:tplc="69E4DAB2" w:tentative="1">
      <w:start w:val="1"/>
      <w:numFmt w:val="bullet"/>
      <w:lvlText w:val="•"/>
      <w:lvlJc w:val="left"/>
      <w:pPr>
        <w:tabs>
          <w:tab w:val="num" w:pos="5760"/>
        </w:tabs>
        <w:ind w:left="5760" w:hanging="360"/>
      </w:pPr>
      <w:rPr>
        <w:rFonts w:hint="default" w:ascii="Arial" w:hAnsi="Arial"/>
      </w:rPr>
    </w:lvl>
    <w:lvl w:ilvl="8" w:tplc="72442410" w:tentative="1">
      <w:start w:val="1"/>
      <w:numFmt w:val="bullet"/>
      <w:lvlText w:val="•"/>
      <w:lvlJc w:val="left"/>
      <w:pPr>
        <w:tabs>
          <w:tab w:val="num" w:pos="6480"/>
        </w:tabs>
        <w:ind w:left="6480" w:hanging="360"/>
      </w:pPr>
      <w:rPr>
        <w:rFonts w:hint="default" w:ascii="Arial" w:hAnsi="Arial"/>
      </w:rPr>
    </w:lvl>
  </w:abstractNum>
  <w:abstractNum w:abstractNumId="5"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21614658"/>
    <w:multiLevelType w:val="hybridMultilevel"/>
    <w:tmpl w:val="D8188BE6"/>
    <w:lvl w:ilvl="0" w:tplc="705279F8">
      <w:start w:val="1"/>
      <w:numFmt w:val="bullet"/>
      <w:lvlText w:val=""/>
      <w:lvlJc w:val="left"/>
      <w:pPr>
        <w:tabs>
          <w:tab w:val="num" w:pos="720"/>
        </w:tabs>
        <w:ind w:left="720" w:hanging="360"/>
      </w:pPr>
      <w:rPr>
        <w:rFonts w:hint="default" w:ascii="Wingdings" w:hAnsi="Wingdings"/>
      </w:rPr>
    </w:lvl>
    <w:lvl w:ilvl="1" w:tplc="A9A6EAAA">
      <w:start w:val="1"/>
      <w:numFmt w:val="bullet"/>
      <w:lvlText w:val=""/>
      <w:lvlJc w:val="left"/>
      <w:pPr>
        <w:tabs>
          <w:tab w:val="num" w:pos="1440"/>
        </w:tabs>
        <w:ind w:left="1440" w:hanging="360"/>
      </w:pPr>
      <w:rPr>
        <w:rFonts w:hint="default" w:ascii="Wingdings" w:hAnsi="Wingdings"/>
      </w:rPr>
    </w:lvl>
    <w:lvl w:ilvl="2" w:tplc="3FD422C4" w:tentative="1">
      <w:start w:val="1"/>
      <w:numFmt w:val="bullet"/>
      <w:lvlText w:val=""/>
      <w:lvlJc w:val="left"/>
      <w:pPr>
        <w:tabs>
          <w:tab w:val="num" w:pos="2160"/>
        </w:tabs>
        <w:ind w:left="2160" w:hanging="360"/>
      </w:pPr>
      <w:rPr>
        <w:rFonts w:hint="default" w:ascii="Wingdings" w:hAnsi="Wingdings"/>
      </w:rPr>
    </w:lvl>
    <w:lvl w:ilvl="3" w:tplc="2B4A344C" w:tentative="1">
      <w:start w:val="1"/>
      <w:numFmt w:val="bullet"/>
      <w:lvlText w:val=""/>
      <w:lvlJc w:val="left"/>
      <w:pPr>
        <w:tabs>
          <w:tab w:val="num" w:pos="2880"/>
        </w:tabs>
        <w:ind w:left="2880" w:hanging="360"/>
      </w:pPr>
      <w:rPr>
        <w:rFonts w:hint="default" w:ascii="Wingdings" w:hAnsi="Wingdings"/>
      </w:rPr>
    </w:lvl>
    <w:lvl w:ilvl="4" w:tplc="9DDC7676" w:tentative="1">
      <w:start w:val="1"/>
      <w:numFmt w:val="bullet"/>
      <w:lvlText w:val=""/>
      <w:lvlJc w:val="left"/>
      <w:pPr>
        <w:tabs>
          <w:tab w:val="num" w:pos="3600"/>
        </w:tabs>
        <w:ind w:left="3600" w:hanging="360"/>
      </w:pPr>
      <w:rPr>
        <w:rFonts w:hint="default" w:ascii="Wingdings" w:hAnsi="Wingdings"/>
      </w:rPr>
    </w:lvl>
    <w:lvl w:ilvl="5" w:tplc="169806CE" w:tentative="1">
      <w:start w:val="1"/>
      <w:numFmt w:val="bullet"/>
      <w:lvlText w:val=""/>
      <w:lvlJc w:val="left"/>
      <w:pPr>
        <w:tabs>
          <w:tab w:val="num" w:pos="4320"/>
        </w:tabs>
        <w:ind w:left="4320" w:hanging="360"/>
      </w:pPr>
      <w:rPr>
        <w:rFonts w:hint="default" w:ascii="Wingdings" w:hAnsi="Wingdings"/>
      </w:rPr>
    </w:lvl>
    <w:lvl w:ilvl="6" w:tplc="6396EDCE" w:tentative="1">
      <w:start w:val="1"/>
      <w:numFmt w:val="bullet"/>
      <w:lvlText w:val=""/>
      <w:lvlJc w:val="left"/>
      <w:pPr>
        <w:tabs>
          <w:tab w:val="num" w:pos="5040"/>
        </w:tabs>
        <w:ind w:left="5040" w:hanging="360"/>
      </w:pPr>
      <w:rPr>
        <w:rFonts w:hint="default" w:ascii="Wingdings" w:hAnsi="Wingdings"/>
      </w:rPr>
    </w:lvl>
    <w:lvl w:ilvl="7" w:tplc="78A61AC0" w:tentative="1">
      <w:start w:val="1"/>
      <w:numFmt w:val="bullet"/>
      <w:lvlText w:val=""/>
      <w:lvlJc w:val="left"/>
      <w:pPr>
        <w:tabs>
          <w:tab w:val="num" w:pos="5760"/>
        </w:tabs>
        <w:ind w:left="5760" w:hanging="360"/>
      </w:pPr>
      <w:rPr>
        <w:rFonts w:hint="default" w:ascii="Wingdings" w:hAnsi="Wingdings"/>
      </w:rPr>
    </w:lvl>
    <w:lvl w:ilvl="8" w:tplc="76226BA0" w:tentative="1">
      <w:start w:val="1"/>
      <w:numFmt w:val="bullet"/>
      <w:lvlText w:val=""/>
      <w:lvlJc w:val="left"/>
      <w:pPr>
        <w:tabs>
          <w:tab w:val="num" w:pos="6480"/>
        </w:tabs>
        <w:ind w:left="6480" w:hanging="360"/>
      </w:pPr>
      <w:rPr>
        <w:rFonts w:hint="default" w:ascii="Wingdings" w:hAnsi="Wingdings"/>
      </w:rPr>
    </w:lvl>
  </w:abstractNum>
  <w:abstractNum w:abstractNumId="7"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8" w15:restartNumberingAfterBreak="0">
    <w:nsid w:val="2A6E0584"/>
    <w:multiLevelType w:val="hybridMultilevel"/>
    <w:tmpl w:val="8F7AC4AC"/>
    <w:lvl w:ilvl="0" w:tplc="0809000B">
      <w:start w:val="1"/>
      <w:numFmt w:val="bullet"/>
      <w:lvlText w:val=""/>
      <w:lvlJc w:val="left"/>
      <w:pPr>
        <w:ind w:left="720" w:hanging="360"/>
      </w:pPr>
      <w:rPr>
        <w:rFonts w:hint="default" w:ascii="Wingdings" w:hAnsi="Wingdings"/>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9" w15:restartNumberingAfterBreak="0">
    <w:nsid w:val="38F25112"/>
    <w:multiLevelType w:val="hybridMultilevel"/>
    <w:tmpl w:val="D568B2DC"/>
    <w:lvl w:ilvl="0" w:tplc="08090011">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1" w15:restartNumberingAfterBreak="0">
    <w:nsid w:val="41227BE4"/>
    <w:multiLevelType w:val="hybridMultilevel"/>
    <w:tmpl w:val="69882690"/>
    <w:lvl w:ilvl="0" w:tplc="07CA4812">
      <w:numFmt w:val="bullet"/>
      <w:lvlText w:val="-"/>
      <w:lvlJc w:val="left"/>
      <w:pPr>
        <w:ind w:left="720" w:hanging="360"/>
      </w:pPr>
      <w:rPr>
        <w:rFonts w:hint="default" w:ascii="Calibri" w:hAnsi="Calibri" w:cs="Calibri" w:eastAsiaTheme="minorHAnsi"/>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2" w15:restartNumberingAfterBreak="0">
    <w:nsid w:val="4EDA4F4F"/>
    <w:multiLevelType w:val="hybridMultilevel"/>
    <w:tmpl w:val="DC9E5334"/>
    <w:lvl w:ilvl="0" w:tplc="5DF27BAC">
      <w:start w:val="1"/>
      <w:numFmt w:val="bullet"/>
      <w:lvlText w:val="-"/>
      <w:lvlJc w:val="left"/>
      <w:pPr>
        <w:ind w:left="720" w:hanging="360"/>
      </w:pPr>
      <w:rPr>
        <w:rFonts w:hint="default" w:ascii="Arial" w:hAnsi="Arial" w:eastAsia="Times New Roman" w:cs="Aria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3" w15:restartNumberingAfterBreak="0">
    <w:nsid w:val="4F8E3BF1"/>
    <w:multiLevelType w:val="multilevel"/>
    <w:tmpl w:val="8CDA261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4" w15:restartNumberingAfterBreak="0">
    <w:nsid w:val="522518ED"/>
    <w:multiLevelType w:val="multilevel"/>
    <w:tmpl w:val="D20008D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5"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16" w15:restartNumberingAfterBreak="0">
    <w:nsid w:val="68DE6C77"/>
    <w:multiLevelType w:val="multilevel"/>
    <w:tmpl w:val="A20ACC36"/>
    <w:lvl w:ilvl="0">
      <w:start w:val="1"/>
      <w:numFmt w:val="bullet"/>
      <w:lvlText w:val="o"/>
      <w:lvlJc w:val="left"/>
      <w:pPr>
        <w:tabs>
          <w:tab w:val="num" w:pos="720"/>
        </w:tabs>
        <w:ind w:left="720" w:hanging="360"/>
      </w:pPr>
      <w:rPr>
        <w:rFonts w:hint="default" w:ascii="Courier New" w:hAnsi="Courier New"/>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o"/>
      <w:lvlJc w:val="left"/>
      <w:pPr>
        <w:tabs>
          <w:tab w:val="num" w:pos="2160"/>
        </w:tabs>
        <w:ind w:left="2160" w:hanging="360"/>
      </w:pPr>
      <w:rPr>
        <w:rFonts w:hint="default" w:ascii="Courier New" w:hAnsi="Courier New"/>
        <w:sz w:val="20"/>
      </w:rPr>
    </w:lvl>
    <w:lvl w:ilvl="3" w:tentative="1">
      <w:start w:val="1"/>
      <w:numFmt w:val="bullet"/>
      <w:lvlText w:val="o"/>
      <w:lvlJc w:val="left"/>
      <w:pPr>
        <w:tabs>
          <w:tab w:val="num" w:pos="2880"/>
        </w:tabs>
        <w:ind w:left="2880" w:hanging="360"/>
      </w:pPr>
      <w:rPr>
        <w:rFonts w:hint="default" w:ascii="Courier New" w:hAnsi="Courier New"/>
        <w:sz w:val="20"/>
      </w:rPr>
    </w:lvl>
    <w:lvl w:ilvl="4" w:tentative="1">
      <w:start w:val="1"/>
      <w:numFmt w:val="bullet"/>
      <w:lvlText w:val="o"/>
      <w:lvlJc w:val="left"/>
      <w:pPr>
        <w:tabs>
          <w:tab w:val="num" w:pos="3600"/>
        </w:tabs>
        <w:ind w:left="3600" w:hanging="360"/>
      </w:pPr>
      <w:rPr>
        <w:rFonts w:hint="default" w:ascii="Courier New" w:hAnsi="Courier New"/>
        <w:sz w:val="20"/>
      </w:rPr>
    </w:lvl>
    <w:lvl w:ilvl="5" w:tentative="1">
      <w:start w:val="1"/>
      <w:numFmt w:val="bullet"/>
      <w:lvlText w:val="o"/>
      <w:lvlJc w:val="left"/>
      <w:pPr>
        <w:tabs>
          <w:tab w:val="num" w:pos="4320"/>
        </w:tabs>
        <w:ind w:left="4320" w:hanging="360"/>
      </w:pPr>
      <w:rPr>
        <w:rFonts w:hint="default" w:ascii="Courier New" w:hAnsi="Courier New"/>
        <w:sz w:val="20"/>
      </w:rPr>
    </w:lvl>
    <w:lvl w:ilvl="6" w:tentative="1">
      <w:start w:val="1"/>
      <w:numFmt w:val="bullet"/>
      <w:lvlText w:val="o"/>
      <w:lvlJc w:val="left"/>
      <w:pPr>
        <w:tabs>
          <w:tab w:val="num" w:pos="5040"/>
        </w:tabs>
        <w:ind w:left="5040" w:hanging="360"/>
      </w:pPr>
      <w:rPr>
        <w:rFonts w:hint="default" w:ascii="Courier New" w:hAnsi="Courier New"/>
        <w:sz w:val="20"/>
      </w:rPr>
    </w:lvl>
    <w:lvl w:ilvl="7" w:tentative="1">
      <w:start w:val="1"/>
      <w:numFmt w:val="bullet"/>
      <w:lvlText w:val="o"/>
      <w:lvlJc w:val="left"/>
      <w:pPr>
        <w:tabs>
          <w:tab w:val="num" w:pos="5760"/>
        </w:tabs>
        <w:ind w:left="5760" w:hanging="360"/>
      </w:pPr>
      <w:rPr>
        <w:rFonts w:hint="default" w:ascii="Courier New" w:hAnsi="Courier New"/>
        <w:sz w:val="20"/>
      </w:rPr>
    </w:lvl>
    <w:lvl w:ilvl="8" w:tentative="1">
      <w:start w:val="1"/>
      <w:numFmt w:val="bullet"/>
      <w:lvlText w:val="o"/>
      <w:lvlJc w:val="left"/>
      <w:pPr>
        <w:tabs>
          <w:tab w:val="num" w:pos="6480"/>
        </w:tabs>
        <w:ind w:left="6480" w:hanging="360"/>
      </w:pPr>
      <w:rPr>
        <w:rFonts w:hint="default" w:ascii="Courier New" w:hAnsi="Courier New"/>
        <w:sz w:val="20"/>
      </w:rPr>
    </w:lvl>
  </w:abstractNum>
  <w:abstractNum w:abstractNumId="17" w15:restartNumberingAfterBreak="0">
    <w:nsid w:val="76131376"/>
    <w:multiLevelType w:val="hybridMultilevel"/>
    <w:tmpl w:val="E026A470"/>
    <w:lvl w:ilvl="0" w:tplc="E71EFE50">
      <w:numFmt w:val="bullet"/>
      <w:lvlText w:val="-"/>
      <w:lvlJc w:val="left"/>
      <w:pPr>
        <w:ind w:left="720" w:hanging="360"/>
      </w:pPr>
      <w:rPr>
        <w:rFonts w:hint="default" w:ascii="Arial" w:hAnsi="Arial" w:cs="Arial" w:eastAsiaTheme="minorHAnsi"/>
      </w:rPr>
    </w:lvl>
    <w:lvl w:ilvl="1" w:tplc="08090003">
      <w:start w:val="1"/>
      <w:numFmt w:val="bullet"/>
      <w:lvlText w:val="o"/>
      <w:lvlJc w:val="left"/>
      <w:pPr>
        <w:ind w:left="1440" w:hanging="360"/>
      </w:pPr>
      <w:rPr>
        <w:rFonts w:hint="default" w:ascii="Courier New" w:hAnsi="Courier New" w:cs="Courier New"/>
      </w:rPr>
    </w:lvl>
    <w:lvl w:ilvl="2" w:tplc="08090005">
      <w:start w:val="1"/>
      <w:numFmt w:val="bullet"/>
      <w:lvlText w:val=""/>
      <w:lvlJc w:val="left"/>
      <w:pPr>
        <w:ind w:left="2160" w:hanging="360"/>
      </w:pPr>
      <w:rPr>
        <w:rFonts w:hint="default" w:ascii="Wingdings" w:hAnsi="Wingdings"/>
      </w:rPr>
    </w:lvl>
    <w:lvl w:ilvl="3" w:tplc="08090001">
      <w:start w:val="1"/>
      <w:numFmt w:val="bullet"/>
      <w:lvlText w:val=""/>
      <w:lvlJc w:val="left"/>
      <w:pPr>
        <w:ind w:left="2880" w:hanging="360"/>
      </w:pPr>
      <w:rPr>
        <w:rFonts w:hint="default" w:ascii="Symbol" w:hAnsi="Symbol"/>
      </w:rPr>
    </w:lvl>
    <w:lvl w:ilvl="4" w:tplc="08090003">
      <w:start w:val="1"/>
      <w:numFmt w:val="bullet"/>
      <w:lvlText w:val="o"/>
      <w:lvlJc w:val="left"/>
      <w:pPr>
        <w:ind w:left="3600" w:hanging="360"/>
      </w:pPr>
      <w:rPr>
        <w:rFonts w:hint="default" w:ascii="Courier New" w:hAnsi="Courier New" w:cs="Courier New"/>
      </w:rPr>
    </w:lvl>
    <w:lvl w:ilvl="5" w:tplc="08090005">
      <w:start w:val="1"/>
      <w:numFmt w:val="bullet"/>
      <w:lvlText w:val=""/>
      <w:lvlJc w:val="left"/>
      <w:pPr>
        <w:ind w:left="4320" w:hanging="360"/>
      </w:pPr>
      <w:rPr>
        <w:rFonts w:hint="default" w:ascii="Wingdings" w:hAnsi="Wingdings"/>
      </w:rPr>
    </w:lvl>
    <w:lvl w:ilvl="6" w:tplc="08090001">
      <w:start w:val="1"/>
      <w:numFmt w:val="bullet"/>
      <w:lvlText w:val=""/>
      <w:lvlJc w:val="left"/>
      <w:pPr>
        <w:ind w:left="5040" w:hanging="360"/>
      </w:pPr>
      <w:rPr>
        <w:rFonts w:hint="default" w:ascii="Symbol" w:hAnsi="Symbol"/>
      </w:rPr>
    </w:lvl>
    <w:lvl w:ilvl="7" w:tplc="08090003">
      <w:start w:val="1"/>
      <w:numFmt w:val="bullet"/>
      <w:lvlText w:val="o"/>
      <w:lvlJc w:val="left"/>
      <w:pPr>
        <w:ind w:left="5760" w:hanging="360"/>
      </w:pPr>
      <w:rPr>
        <w:rFonts w:hint="default" w:ascii="Courier New" w:hAnsi="Courier New" w:cs="Courier New"/>
      </w:rPr>
    </w:lvl>
    <w:lvl w:ilvl="8" w:tplc="08090005">
      <w:start w:val="1"/>
      <w:numFmt w:val="bullet"/>
      <w:lvlText w:val=""/>
      <w:lvlJc w:val="left"/>
      <w:pPr>
        <w:ind w:left="6480" w:hanging="360"/>
      </w:pPr>
      <w:rPr>
        <w:rFonts w:hint="default" w:ascii="Wingdings" w:hAnsi="Wingdings"/>
      </w:rPr>
    </w:lvl>
  </w:abstractNum>
  <w:abstractNum w:abstractNumId="18" w15:restartNumberingAfterBreak="0">
    <w:nsid w:val="78261166"/>
    <w:multiLevelType w:val="hybridMultilevel"/>
    <w:tmpl w:val="7916CE1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9" w15:restartNumberingAfterBreak="0">
    <w:nsid w:val="7BBC29F8"/>
    <w:multiLevelType w:val="hybridMultilevel"/>
    <w:tmpl w:val="687AB23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16cid:durableId="1899970357">
    <w:abstractNumId w:val="5"/>
  </w:num>
  <w:num w:numId="2" w16cid:durableId="1308822382">
    <w:abstractNumId w:val="14"/>
  </w:num>
  <w:num w:numId="3" w16cid:durableId="489177967">
    <w:abstractNumId w:val="13"/>
  </w:num>
  <w:num w:numId="4" w16cid:durableId="1371613702">
    <w:abstractNumId w:val="10"/>
  </w:num>
  <w:num w:numId="5" w16cid:durableId="116486307">
    <w:abstractNumId w:val="7"/>
  </w:num>
  <w:num w:numId="6" w16cid:durableId="1645155767">
    <w:abstractNumId w:val="19"/>
  </w:num>
  <w:num w:numId="7" w16cid:durableId="1277366696">
    <w:abstractNumId w:val="20"/>
  </w:num>
  <w:num w:numId="8" w16cid:durableId="1853059912">
    <w:abstractNumId w:val="15"/>
  </w:num>
  <w:num w:numId="9" w16cid:durableId="376047951">
    <w:abstractNumId w:val="16"/>
  </w:num>
  <w:num w:numId="10" w16cid:durableId="709843170">
    <w:abstractNumId w:val="18"/>
  </w:num>
  <w:num w:numId="11" w16cid:durableId="659306988">
    <w:abstractNumId w:val="11"/>
  </w:num>
  <w:num w:numId="12" w16cid:durableId="1054088584">
    <w:abstractNumId w:val="17"/>
  </w:num>
  <w:num w:numId="13" w16cid:durableId="637417710">
    <w:abstractNumId w:val="12"/>
  </w:num>
  <w:num w:numId="14" w16cid:durableId="617881648">
    <w:abstractNumId w:val="6"/>
  </w:num>
  <w:num w:numId="15" w16cid:durableId="1504972301">
    <w:abstractNumId w:val="8"/>
  </w:num>
  <w:num w:numId="16" w16cid:durableId="1976448970">
    <w:abstractNumId w:val="4"/>
  </w:num>
  <w:num w:numId="17" w16cid:durableId="457141969">
    <w:abstractNumId w:val="3"/>
  </w:num>
  <w:num w:numId="18" w16cid:durableId="722217122">
    <w:abstractNumId w:val="2"/>
  </w:num>
  <w:num w:numId="19" w16cid:durableId="1053116285">
    <w:abstractNumId w:val="9"/>
  </w:num>
  <w:num w:numId="20" w16cid:durableId="1169901996">
    <w:abstractNumId w:val="1"/>
  </w:num>
  <w:num w:numId="21" w16cid:durableId="165911183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60"/>
  <w:trackRevisions w:val="false"/>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112DC"/>
    <w:rsid w:val="00003CA6"/>
    <w:rsid w:val="00021C60"/>
    <w:rsid w:val="00030677"/>
    <w:rsid w:val="00034194"/>
    <w:rsid w:val="00035A6E"/>
    <w:rsid w:val="00036BE6"/>
    <w:rsid w:val="00062A63"/>
    <w:rsid w:val="00083FC0"/>
    <w:rsid w:val="000A6FF3"/>
    <w:rsid w:val="000B21B1"/>
    <w:rsid w:val="000F361B"/>
    <w:rsid w:val="000F40EC"/>
    <w:rsid w:val="00133EA1"/>
    <w:rsid w:val="001436CE"/>
    <w:rsid w:val="0016096B"/>
    <w:rsid w:val="00177226"/>
    <w:rsid w:val="001A302F"/>
    <w:rsid w:val="0020539A"/>
    <w:rsid w:val="00233330"/>
    <w:rsid w:val="00241662"/>
    <w:rsid w:val="002518B7"/>
    <w:rsid w:val="00294D85"/>
    <w:rsid w:val="002950FF"/>
    <w:rsid w:val="00296CD9"/>
    <w:rsid w:val="002B7C9A"/>
    <w:rsid w:val="002C3DD6"/>
    <w:rsid w:val="0032747D"/>
    <w:rsid w:val="003324CB"/>
    <w:rsid w:val="003C0FF8"/>
    <w:rsid w:val="003C1988"/>
    <w:rsid w:val="003E1F0F"/>
    <w:rsid w:val="00414894"/>
    <w:rsid w:val="00421F61"/>
    <w:rsid w:val="00461835"/>
    <w:rsid w:val="004D3EB1"/>
    <w:rsid w:val="004E77DF"/>
    <w:rsid w:val="0052297E"/>
    <w:rsid w:val="00546F4F"/>
    <w:rsid w:val="00574BCF"/>
    <w:rsid w:val="005775F8"/>
    <w:rsid w:val="00585277"/>
    <w:rsid w:val="005D1652"/>
    <w:rsid w:val="005D2C4A"/>
    <w:rsid w:val="005D3DF1"/>
    <w:rsid w:val="006201D0"/>
    <w:rsid w:val="006430C4"/>
    <w:rsid w:val="00653AEC"/>
    <w:rsid w:val="00655190"/>
    <w:rsid w:val="00662218"/>
    <w:rsid w:val="00685AE0"/>
    <w:rsid w:val="006A7694"/>
    <w:rsid w:val="006D1998"/>
    <w:rsid w:val="006F4B70"/>
    <w:rsid w:val="00703D77"/>
    <w:rsid w:val="00711095"/>
    <w:rsid w:val="0072604C"/>
    <w:rsid w:val="007419E8"/>
    <w:rsid w:val="00762BBE"/>
    <w:rsid w:val="00767E3E"/>
    <w:rsid w:val="007943E6"/>
    <w:rsid w:val="00820546"/>
    <w:rsid w:val="008B20D3"/>
    <w:rsid w:val="008C15D9"/>
    <w:rsid w:val="008D0747"/>
    <w:rsid w:val="009112DC"/>
    <w:rsid w:val="00996159"/>
    <w:rsid w:val="009C7EAB"/>
    <w:rsid w:val="009D1592"/>
    <w:rsid w:val="009E7AF7"/>
    <w:rsid w:val="00A57979"/>
    <w:rsid w:val="00AD064D"/>
    <w:rsid w:val="00AD71BC"/>
    <w:rsid w:val="00AE42A5"/>
    <w:rsid w:val="00B0479E"/>
    <w:rsid w:val="00B0564E"/>
    <w:rsid w:val="00B21DBC"/>
    <w:rsid w:val="00B224D7"/>
    <w:rsid w:val="00B35ECC"/>
    <w:rsid w:val="00B433E1"/>
    <w:rsid w:val="00BA2507"/>
    <w:rsid w:val="00BC241D"/>
    <w:rsid w:val="00C107F2"/>
    <w:rsid w:val="00C2143D"/>
    <w:rsid w:val="00C33A04"/>
    <w:rsid w:val="00C56152"/>
    <w:rsid w:val="00C61658"/>
    <w:rsid w:val="00C704A2"/>
    <w:rsid w:val="00C95B3C"/>
    <w:rsid w:val="00CA6D65"/>
    <w:rsid w:val="00CB1C7D"/>
    <w:rsid w:val="00CD7AA5"/>
    <w:rsid w:val="00D03B9C"/>
    <w:rsid w:val="00D20976"/>
    <w:rsid w:val="00DA76AD"/>
    <w:rsid w:val="00E00F2E"/>
    <w:rsid w:val="00E20EAA"/>
    <w:rsid w:val="00E242E5"/>
    <w:rsid w:val="00E602EB"/>
    <w:rsid w:val="00E6101D"/>
    <w:rsid w:val="00EF31AD"/>
    <w:rsid w:val="00F06D6F"/>
    <w:rsid w:val="00F11CD2"/>
    <w:rsid w:val="00F5082D"/>
    <w:rsid w:val="00F531BD"/>
    <w:rsid w:val="00F5324A"/>
    <w:rsid w:val="00F55629"/>
    <w:rsid w:val="00F57042"/>
    <w:rsid w:val="00F57C68"/>
    <w:rsid w:val="00F6515D"/>
    <w:rsid w:val="00F84B36"/>
    <w:rsid w:val="00F9315A"/>
    <w:rsid w:val="00F93688"/>
    <w:rsid w:val="00FA0CA9"/>
    <w:rsid w:val="00FA2770"/>
    <w:rsid w:val="0439FB60"/>
    <w:rsid w:val="5D5D42A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6D2903D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hAnsi="Times New Roman" w:eastAsia="Times New Roman" w:cs="Times New Roman"/>
      <w:b/>
      <w:bCs/>
      <w:sz w:val="36"/>
      <w:szCs w:val="36"/>
      <w:lang w:eastAsia="en-GB"/>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Grid">
    <w:name w:val="Table Grid"/>
    <w:basedOn w:val="TableNormal"/>
    <w:uiPriority w:val="39"/>
    <w:rsid w:val="00034194"/>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ListParagraph">
    <w:name w:val="List Paragraph"/>
    <w:aliases w:val="Chapter Box Bullet,F5 List Paragraph,List Paragraph1,Dot pt,No Spacing1,List Paragraph Char Char Char,Indicator Text,Colorful List - Accent 11,Numbered Para 1,Bullet 1,Bullet Points,MAIN CONTENT,List Paragraph2,Normal numbered,OBC Bulle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unhideWhenUsed/>
    <w:rsid w:val="00233330"/>
    <w:pPr>
      <w:spacing w:line="240" w:lineRule="auto"/>
    </w:pPr>
    <w:rPr>
      <w:sz w:val="20"/>
      <w:szCs w:val="20"/>
    </w:rPr>
  </w:style>
  <w:style w:type="character" w:styleId="CommentTextChar" w:customStyle="1">
    <w:name w:val="Comment Text Char"/>
    <w:basedOn w:val="DefaultParagraphFont"/>
    <w:link w:val="CommentText"/>
    <w:uiPriority w:val="99"/>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styleId="CommentSubjectChar" w:customStyle="1">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Heading2Char" w:customStyle="1">
    <w:name w:val="Heading 2 Char"/>
    <w:basedOn w:val="DefaultParagraphFont"/>
    <w:link w:val="Heading2"/>
    <w:rsid w:val="0052297E"/>
    <w:rPr>
      <w:rFonts w:ascii="Times New Roman" w:hAnsi="Times New Roman" w:eastAsia="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styleId="icon" w:customStyle="1">
    <w:name w:val="icon"/>
    <w:basedOn w:val="DefaultParagraphFont"/>
    <w:rsid w:val="0052297E"/>
  </w:style>
  <w:style w:type="paragraph" w:styleId="Default" w:customStyle="1">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styleId="HeaderChar" w:customStyle="1">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styleId="FooterChar" w:customStyle="1">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paragraph" w:styleId="Revision">
    <w:name w:val="Revision"/>
    <w:hidden/>
    <w:uiPriority w:val="99"/>
    <w:semiHidden/>
    <w:rsid w:val="004D3EB1"/>
    <w:pPr>
      <w:spacing w:after="0" w:line="240" w:lineRule="auto"/>
    </w:pPr>
  </w:style>
  <w:style w:type="character" w:styleId="ListParagraphChar" w:customStyle="1">
    <w:name w:val="List Paragraph Char"/>
    <w:aliases w:val="Chapter Box Bullet Char,F5 List Paragraph Char,List Paragraph1 Char,Dot pt Char,No Spacing1 Char,List Paragraph Char Char Char Char,Indicator Text Char,Colorful List - Accent 11 Char,Numbered Para 1 Char,Bullet 1 Char,OBC Bullet Char"/>
    <w:basedOn w:val="DefaultParagraphFont"/>
    <w:link w:val="ListParagraph"/>
    <w:uiPriority w:val="34"/>
    <w:qFormat/>
    <w:locked/>
    <w:rsid w:val="004D3EB1"/>
  </w:style>
  <w:style w:type="paragraph" w:styleId="TitleClause" w:customStyle="1">
    <w:name w:val="Title Clause"/>
    <w:basedOn w:val="Normal"/>
    <w:rsid w:val="00FA2770"/>
    <w:pPr>
      <w:keepNext/>
      <w:numPr>
        <w:numId w:val="20"/>
      </w:numPr>
      <w:spacing w:before="240" w:after="240" w:line="300" w:lineRule="atLeast"/>
      <w:jc w:val="both"/>
      <w:outlineLvl w:val="0"/>
    </w:pPr>
    <w:rPr>
      <w:rFonts w:ascii="Arial" w:hAnsi="Arial" w:eastAsia="Arial Unicode MS" w:cs="Arial"/>
      <w:b/>
      <w:color w:val="000000"/>
      <w:kern w:val="28"/>
      <w:szCs w:val="20"/>
      <w14:ligatures w14:val="standardContextual"/>
    </w:rPr>
  </w:style>
  <w:style w:type="paragraph" w:styleId="Untitledsubclause1" w:customStyle="1">
    <w:name w:val="Untitled subclause 1"/>
    <w:basedOn w:val="Normal"/>
    <w:rsid w:val="00FA2770"/>
    <w:pPr>
      <w:numPr>
        <w:ilvl w:val="1"/>
        <w:numId w:val="20"/>
      </w:numPr>
      <w:spacing w:before="280" w:after="120" w:line="300" w:lineRule="atLeast"/>
      <w:jc w:val="both"/>
      <w:outlineLvl w:val="1"/>
    </w:pPr>
    <w:rPr>
      <w:rFonts w:ascii="Arial" w:hAnsi="Arial" w:eastAsia="Arial Unicode MS" w:cs="Arial"/>
      <w:color w:val="000000"/>
      <w:kern w:val="2"/>
      <w:szCs w:val="20"/>
      <w14:ligatures w14:val="standardContextual"/>
    </w:rPr>
  </w:style>
  <w:style w:type="paragraph" w:styleId="Untitledsubclause2" w:customStyle="1">
    <w:name w:val="Untitled subclause 2"/>
    <w:basedOn w:val="Normal"/>
    <w:rsid w:val="00FA2770"/>
    <w:pPr>
      <w:numPr>
        <w:ilvl w:val="2"/>
        <w:numId w:val="20"/>
      </w:numPr>
      <w:spacing w:after="120" w:line="300" w:lineRule="atLeast"/>
      <w:jc w:val="both"/>
      <w:outlineLvl w:val="2"/>
    </w:pPr>
    <w:rPr>
      <w:rFonts w:ascii="Arial" w:hAnsi="Arial" w:eastAsia="Arial Unicode MS" w:cs="Arial"/>
      <w:color w:val="000000"/>
      <w:kern w:val="2"/>
      <w:szCs w:val="20"/>
      <w14:ligatures w14:val="standardContextual"/>
    </w:rPr>
  </w:style>
  <w:style w:type="paragraph" w:styleId="Untitledsubclause3" w:customStyle="1">
    <w:name w:val="Untitled subclause 3"/>
    <w:basedOn w:val="Normal"/>
    <w:rsid w:val="00FA2770"/>
    <w:pPr>
      <w:numPr>
        <w:ilvl w:val="3"/>
        <w:numId w:val="20"/>
      </w:numPr>
      <w:tabs>
        <w:tab w:val="left" w:pos="2261"/>
      </w:tabs>
      <w:spacing w:after="120" w:line="300" w:lineRule="atLeast"/>
      <w:jc w:val="both"/>
      <w:outlineLvl w:val="3"/>
    </w:pPr>
    <w:rPr>
      <w:rFonts w:ascii="Arial" w:hAnsi="Arial" w:eastAsia="Arial Unicode MS" w:cs="Arial"/>
      <w:color w:val="000000"/>
      <w:kern w:val="2"/>
      <w:szCs w:val="20"/>
      <w14:ligatures w14:val="standardContextual"/>
    </w:rPr>
  </w:style>
  <w:style w:type="paragraph" w:styleId="Untitledsubclause4" w:customStyle="1">
    <w:name w:val="Untitled subclause 4"/>
    <w:basedOn w:val="Normal"/>
    <w:rsid w:val="00FA2770"/>
    <w:pPr>
      <w:numPr>
        <w:ilvl w:val="4"/>
        <w:numId w:val="20"/>
      </w:numPr>
      <w:spacing w:after="120" w:line="300" w:lineRule="atLeast"/>
      <w:jc w:val="both"/>
      <w:outlineLvl w:val="4"/>
    </w:pPr>
    <w:rPr>
      <w:rFonts w:ascii="Arial" w:hAnsi="Arial" w:eastAsia="Arial Unicode MS" w:cs="Arial"/>
      <w:color w:val="000000"/>
      <w:kern w:val="2"/>
      <w:szCs w:val="20"/>
      <w14:ligatures w14:val="standardContextu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0246237">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eader" Target="header1.xml" Id="rId11" /><Relationship Type="http://schemas.openxmlformats.org/officeDocument/2006/relationships/numbering" Target="numbering.xml" Id="rId5" /><Relationship Type="http://schemas.openxmlformats.org/officeDocument/2006/relationships/endnotes" Target="endnotes.xml" Id="rId10" /><Relationship Type="http://schemas.openxmlformats.org/officeDocument/2006/relationships/customXml" Target="../customXml/item4.xml" Id="rId4" /><Relationship Type="http://schemas.openxmlformats.org/officeDocument/2006/relationships/footnotes" Target="footnotes.xml" Id="rId9" /><Relationship Type="http://schemas.openxmlformats.org/officeDocument/2006/relationships/theme" Target="theme/theme1.xml" Id="rId14" /></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D0240105-2DAB-4350-9071-091D9AE9A8C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60b0568e-e574-4342-a9c0-c22c6fec6509"/>
    <ds:schemaRef ds:uri="fdfaf355-f7ae-47f3-8f93-739a607567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5B8AF64-915F-4214-AC50-6FE220AF1A21}">
  <ds:schemaRefs>
    <ds:schemaRef ds:uri="http://schemas.openxmlformats.org/officeDocument/2006/bibliography"/>
  </ds:schemaRefs>
</ds:datastoreItem>
</file>

<file path=customXml/itemProps3.xml><?xml version="1.0" encoding="utf-8"?>
<ds:datastoreItem xmlns:ds="http://schemas.openxmlformats.org/officeDocument/2006/customXml" ds:itemID="{FA0E6F30-52D5-4F6B-80F9-7F7119BC99D8}">
  <ds:schemaRefs>
    <ds:schemaRef ds:uri="http://schemas.microsoft.com/sharepoint/v3/contenttype/forms"/>
  </ds:schemaRefs>
</ds:datastoreItem>
</file>

<file path=customXml/itemProps4.xml><?xml version="1.0" encoding="utf-8"?>
<ds:datastoreItem xmlns:ds="http://schemas.openxmlformats.org/officeDocument/2006/customXml" ds:itemID="{82402568-2751-496A-B290-A78F3A667725}">
  <ds:schemaRefs>
    <ds:schemaRef ds:uri="http://schemas.microsoft.com/office/2006/metadata/properties"/>
    <ds:schemaRef ds:uri="http://schemas.microsoft.com/office/infopath/2007/PartnerControls"/>
    <ds:schemaRef ds:uri="http://schemas.microsoft.com/sharepoint/v3"/>
    <ds:schemaRef ds:uri="60b0568e-e574-4342-a9c0-c22c6fec6509"/>
    <ds:schemaRef ds:uri="fdfaf355-f7ae-47f3-8f93-739a60756710"/>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ABM LHB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Pamela Wenger (ABM ULHB - Corporate Governance)</dc:creator>
  <lastModifiedBy>Kate Morgan (Swansea Bay UHB - Corporate Services)</lastModifiedBy>
  <revision>10</revision>
  <dcterms:created xsi:type="dcterms:W3CDTF">2026-02-10T11:17:00.0000000Z</dcterms:created>
  <dcterms:modified xsi:type="dcterms:W3CDTF">2026-02-13T16:25:58.4583077Z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a3bb1a37cf79a368b4d09e41d53d10c83f53d591578fdbcf02d665aa029468a9</vt:lpwstr>
  </property>
  <property fmtid="{D5CDD505-2E9C-101B-9397-08002B2CF9AE}" pid="3" name="ContentTypeId">
    <vt:lpwstr>0x01010001C022EFBB18C64ABE3B9933434D2554</vt:lpwstr>
  </property>
  <property fmtid="{D5CDD505-2E9C-101B-9397-08002B2CF9AE}" pid="4" name="MediaServiceImageTags">
    <vt:lpwstr/>
  </property>
  <property fmtid="{D5CDD505-2E9C-101B-9397-08002B2CF9AE}" pid="6" name="docLang">
    <vt:lpwstr>en</vt:lpwstr>
  </property>
</Properties>
</file>