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49B3CD" w14:textId="099F1D90" w:rsidR="00C35FF7" w:rsidRDefault="00C35FF7">
      <w:pPr>
        <w:rPr>
          <w:rFonts w:ascii="Arial" w:hAnsi="Arial" w:cs="Arial"/>
          <w:sz w:val="24"/>
          <w:szCs w:val="24"/>
        </w:rPr>
      </w:pPr>
    </w:p>
    <w:tbl>
      <w:tblPr>
        <w:tblStyle w:val="TableGrid"/>
        <w:tblW w:w="9356" w:type="dxa"/>
        <w:tblInd w:w="-5" w:type="dxa"/>
        <w:tblLook w:val="04A0" w:firstRow="1" w:lastRow="0" w:firstColumn="1" w:lastColumn="0" w:noHBand="0" w:noVBand="1"/>
      </w:tblPr>
      <w:tblGrid>
        <w:gridCol w:w="514"/>
        <w:gridCol w:w="3599"/>
        <w:gridCol w:w="5243"/>
      </w:tblGrid>
      <w:tr w:rsidR="0030586D" w14:paraId="0903AEFD" w14:textId="77777777" w:rsidTr="009124D3">
        <w:tc>
          <w:tcPr>
            <w:tcW w:w="514" w:type="dxa"/>
            <w:shd w:val="clear" w:color="auto" w:fill="002060"/>
          </w:tcPr>
          <w:p w14:paraId="06C5B172" w14:textId="77777777" w:rsidR="0030586D" w:rsidRPr="009B580C" w:rsidRDefault="0030586D" w:rsidP="0030586D">
            <w:pPr>
              <w:jc w:val="center"/>
              <w:rPr>
                <w:rFonts w:ascii="Arial" w:hAnsi="Arial" w:cs="Arial"/>
                <w:b/>
                <w:bCs/>
                <w:sz w:val="24"/>
                <w:szCs w:val="24"/>
              </w:rPr>
            </w:pPr>
          </w:p>
        </w:tc>
        <w:tc>
          <w:tcPr>
            <w:tcW w:w="8842" w:type="dxa"/>
            <w:gridSpan w:val="2"/>
            <w:shd w:val="clear" w:color="auto" w:fill="002060"/>
          </w:tcPr>
          <w:p w14:paraId="4FA79116" w14:textId="0A07BDCE" w:rsidR="0030586D" w:rsidRPr="006E2BA1" w:rsidRDefault="00505E00" w:rsidP="0030586D">
            <w:pPr>
              <w:jc w:val="center"/>
              <w:rPr>
                <w:rFonts w:ascii="Verdana" w:hAnsi="Verdana" w:cs="Arial"/>
                <w:b/>
                <w:bCs/>
                <w:sz w:val="24"/>
                <w:szCs w:val="24"/>
              </w:rPr>
            </w:pPr>
            <w:r w:rsidRPr="006E2BA1">
              <w:rPr>
                <w:rFonts w:ascii="Verdana" w:hAnsi="Verdana" w:cs="Arial"/>
                <w:b/>
                <w:bCs/>
                <w:sz w:val="24"/>
                <w:szCs w:val="24"/>
              </w:rPr>
              <w:t xml:space="preserve">PERFORMANCE AND FINANCE COMMITTEE </w:t>
            </w:r>
          </w:p>
          <w:p w14:paraId="2A5B2172" w14:textId="77777777" w:rsidR="0030586D" w:rsidRPr="006E2BA1" w:rsidRDefault="0030586D" w:rsidP="0030586D">
            <w:pPr>
              <w:jc w:val="center"/>
              <w:rPr>
                <w:rFonts w:ascii="Verdana" w:hAnsi="Verdana" w:cs="Arial"/>
                <w:b/>
                <w:bCs/>
                <w:sz w:val="24"/>
                <w:szCs w:val="24"/>
              </w:rPr>
            </w:pPr>
            <w:r w:rsidRPr="006E2BA1">
              <w:rPr>
                <w:rFonts w:ascii="Verdana" w:hAnsi="Verdana" w:cs="Arial"/>
                <w:b/>
                <w:bCs/>
                <w:sz w:val="24"/>
                <w:szCs w:val="24"/>
              </w:rPr>
              <w:t>Key Issues Report</w:t>
            </w:r>
          </w:p>
          <w:p w14:paraId="3CB864E6" w14:textId="2D8B25EA" w:rsidR="0030586D" w:rsidRPr="009B580C" w:rsidRDefault="0030586D" w:rsidP="00505E00">
            <w:pPr>
              <w:rPr>
                <w:rFonts w:ascii="Arial" w:hAnsi="Arial" w:cs="Arial"/>
                <w:sz w:val="24"/>
                <w:szCs w:val="24"/>
              </w:rPr>
            </w:pPr>
          </w:p>
        </w:tc>
      </w:tr>
      <w:tr w:rsidR="00F51935" w14:paraId="2C11B3F2" w14:textId="77777777" w:rsidTr="009124D3">
        <w:tc>
          <w:tcPr>
            <w:tcW w:w="9356" w:type="dxa"/>
            <w:gridSpan w:val="3"/>
          </w:tcPr>
          <w:p w14:paraId="4720AA35" w14:textId="581758A4" w:rsidR="00C17232" w:rsidRPr="007419C6" w:rsidRDefault="00C17232" w:rsidP="00C17232">
            <w:pPr>
              <w:rPr>
                <w:rFonts w:ascii="Verdana" w:hAnsi="Verdana" w:cs="Arial"/>
                <w:sz w:val="24"/>
                <w:szCs w:val="24"/>
              </w:rPr>
            </w:pPr>
            <w:r w:rsidRPr="007419C6">
              <w:rPr>
                <w:rFonts w:ascii="Verdana" w:hAnsi="Verdana" w:cs="Arial"/>
                <w:sz w:val="24"/>
                <w:szCs w:val="24"/>
              </w:rPr>
              <w:t xml:space="preserve">The purpose of this report is to provide an overview of the matters identified by </w:t>
            </w:r>
            <w:r>
              <w:rPr>
                <w:rFonts w:ascii="Verdana" w:hAnsi="Verdana" w:cs="Arial"/>
                <w:sz w:val="24"/>
                <w:szCs w:val="24"/>
              </w:rPr>
              <w:t>Performance and Finance</w:t>
            </w:r>
            <w:r w:rsidRPr="007419C6">
              <w:rPr>
                <w:rFonts w:ascii="Verdana" w:hAnsi="Verdana" w:cs="Arial"/>
                <w:sz w:val="24"/>
                <w:szCs w:val="24"/>
              </w:rPr>
              <w:t xml:space="preserve"> Committee to be brought to the attention of the Board following discussions at the last </w:t>
            </w:r>
            <w:r>
              <w:rPr>
                <w:rFonts w:ascii="Verdana" w:hAnsi="Verdana" w:cs="Arial"/>
                <w:sz w:val="24"/>
                <w:szCs w:val="24"/>
              </w:rPr>
              <w:t>m</w:t>
            </w:r>
            <w:r w:rsidRPr="007419C6">
              <w:rPr>
                <w:rFonts w:ascii="Verdana" w:hAnsi="Verdana" w:cs="Arial"/>
                <w:sz w:val="24"/>
                <w:szCs w:val="24"/>
              </w:rPr>
              <w:t>eeting.</w:t>
            </w:r>
          </w:p>
          <w:p w14:paraId="4B3785B8" w14:textId="45EA4332" w:rsidR="00F51935" w:rsidRPr="003F76CE" w:rsidRDefault="00F51935">
            <w:pPr>
              <w:rPr>
                <w:rFonts w:ascii="Arial" w:hAnsi="Arial" w:cs="Arial"/>
                <w:sz w:val="24"/>
                <w:szCs w:val="24"/>
              </w:rPr>
            </w:pPr>
          </w:p>
        </w:tc>
      </w:tr>
      <w:tr w:rsidR="009B580C" w14:paraId="1B688842" w14:textId="77777777" w:rsidTr="009124D3">
        <w:tc>
          <w:tcPr>
            <w:tcW w:w="4113" w:type="dxa"/>
            <w:gridSpan w:val="2"/>
          </w:tcPr>
          <w:p w14:paraId="76ADBE6E" w14:textId="1A0ACF12" w:rsidR="009B580C" w:rsidRPr="006E2BA1" w:rsidRDefault="00AC0F64">
            <w:pPr>
              <w:rPr>
                <w:rFonts w:ascii="Verdana" w:hAnsi="Verdana" w:cs="Arial"/>
                <w:b/>
                <w:bCs/>
                <w:sz w:val="24"/>
                <w:szCs w:val="24"/>
              </w:rPr>
            </w:pPr>
            <w:r>
              <w:rPr>
                <w:rFonts w:ascii="Verdana" w:hAnsi="Verdana" w:cs="Arial"/>
                <w:b/>
                <w:bCs/>
                <w:sz w:val="24"/>
                <w:szCs w:val="24"/>
              </w:rPr>
              <w:t xml:space="preserve">Name </w:t>
            </w:r>
            <w:r w:rsidR="009B580C" w:rsidRPr="006E2BA1">
              <w:rPr>
                <w:rFonts w:ascii="Verdana" w:hAnsi="Verdana" w:cs="Arial"/>
                <w:b/>
                <w:bCs/>
                <w:sz w:val="24"/>
                <w:szCs w:val="24"/>
              </w:rPr>
              <w:t xml:space="preserve">of </w:t>
            </w:r>
            <w:r w:rsidR="00092F8A" w:rsidRPr="006E2BA1">
              <w:rPr>
                <w:rFonts w:ascii="Verdana" w:hAnsi="Verdana" w:cs="Arial"/>
                <w:b/>
                <w:bCs/>
                <w:sz w:val="24"/>
                <w:szCs w:val="24"/>
              </w:rPr>
              <w:t>report</w:t>
            </w:r>
            <w:r w:rsidR="009B580C" w:rsidRPr="006E2BA1">
              <w:rPr>
                <w:rFonts w:ascii="Verdana" w:hAnsi="Verdana" w:cs="Arial"/>
                <w:b/>
                <w:bCs/>
                <w:sz w:val="24"/>
                <w:szCs w:val="24"/>
              </w:rPr>
              <w:t xml:space="preserve">: </w:t>
            </w:r>
          </w:p>
          <w:p w14:paraId="6D5CD4CF" w14:textId="07021A0B" w:rsidR="009B580C" w:rsidRPr="006E2BA1" w:rsidRDefault="009B580C">
            <w:pPr>
              <w:rPr>
                <w:rFonts w:ascii="Verdana" w:hAnsi="Verdana" w:cs="Arial"/>
                <w:b/>
                <w:bCs/>
                <w:sz w:val="24"/>
                <w:szCs w:val="24"/>
              </w:rPr>
            </w:pPr>
          </w:p>
        </w:tc>
        <w:tc>
          <w:tcPr>
            <w:tcW w:w="5243" w:type="dxa"/>
          </w:tcPr>
          <w:p w14:paraId="10DD789B" w14:textId="0395E2BD" w:rsidR="009B580C" w:rsidRPr="006E2BA1" w:rsidRDefault="00C17232">
            <w:pPr>
              <w:rPr>
                <w:rFonts w:ascii="Verdana" w:hAnsi="Verdana" w:cs="Arial"/>
                <w:sz w:val="24"/>
                <w:szCs w:val="24"/>
              </w:rPr>
            </w:pPr>
            <w:r w:rsidRPr="006E2BA1">
              <w:rPr>
                <w:rFonts w:ascii="Verdana" w:hAnsi="Verdana" w:cs="Arial"/>
                <w:sz w:val="24"/>
                <w:szCs w:val="24"/>
              </w:rPr>
              <w:t xml:space="preserve">Performance and Finance </w:t>
            </w:r>
            <w:r w:rsidR="00057CF5" w:rsidRPr="006E2BA1">
              <w:rPr>
                <w:rFonts w:ascii="Verdana" w:hAnsi="Verdana" w:cs="Arial"/>
                <w:sz w:val="24"/>
                <w:szCs w:val="24"/>
              </w:rPr>
              <w:t>Committee Report</w:t>
            </w:r>
          </w:p>
        </w:tc>
      </w:tr>
      <w:tr w:rsidR="009B580C" w14:paraId="5ED92A0C" w14:textId="77777777" w:rsidTr="009124D3">
        <w:tc>
          <w:tcPr>
            <w:tcW w:w="4113" w:type="dxa"/>
            <w:gridSpan w:val="2"/>
          </w:tcPr>
          <w:p w14:paraId="14401D6D" w14:textId="361B8AF3" w:rsidR="009B580C" w:rsidRPr="006E2BA1" w:rsidRDefault="009B580C">
            <w:pPr>
              <w:rPr>
                <w:rFonts w:ascii="Verdana" w:hAnsi="Verdana" w:cs="Arial"/>
                <w:b/>
                <w:bCs/>
                <w:sz w:val="24"/>
                <w:szCs w:val="24"/>
              </w:rPr>
            </w:pPr>
            <w:r w:rsidRPr="006E2BA1">
              <w:rPr>
                <w:rFonts w:ascii="Verdana" w:hAnsi="Verdana" w:cs="Arial"/>
                <w:b/>
                <w:bCs/>
                <w:sz w:val="24"/>
                <w:szCs w:val="24"/>
              </w:rPr>
              <w:t>Date of meeting:</w:t>
            </w:r>
          </w:p>
        </w:tc>
        <w:tc>
          <w:tcPr>
            <w:tcW w:w="5243" w:type="dxa"/>
          </w:tcPr>
          <w:p w14:paraId="6BC1E83D" w14:textId="6FEACBB4" w:rsidR="006E2BA1" w:rsidRPr="006E2BA1" w:rsidRDefault="006E2BA1">
            <w:pPr>
              <w:rPr>
                <w:rFonts w:ascii="Verdana" w:hAnsi="Verdana" w:cs="Arial"/>
                <w:sz w:val="24"/>
                <w:szCs w:val="24"/>
              </w:rPr>
            </w:pPr>
            <w:r w:rsidRPr="006E2BA1">
              <w:rPr>
                <w:rFonts w:ascii="Verdana" w:hAnsi="Verdana" w:cs="Arial"/>
                <w:sz w:val="24"/>
                <w:szCs w:val="24"/>
              </w:rPr>
              <w:t>2</w:t>
            </w:r>
            <w:r w:rsidR="0050758C">
              <w:rPr>
                <w:rFonts w:ascii="Verdana" w:hAnsi="Verdana" w:cs="Arial"/>
                <w:sz w:val="24"/>
                <w:szCs w:val="24"/>
              </w:rPr>
              <w:t>6</w:t>
            </w:r>
            <w:r w:rsidR="0050758C" w:rsidRPr="0050758C">
              <w:rPr>
                <w:rFonts w:ascii="Verdana" w:hAnsi="Verdana" w:cs="Arial"/>
                <w:sz w:val="24"/>
                <w:szCs w:val="24"/>
                <w:vertAlign w:val="superscript"/>
              </w:rPr>
              <w:t>th</w:t>
            </w:r>
            <w:r w:rsidR="0050758C">
              <w:rPr>
                <w:rFonts w:ascii="Verdana" w:hAnsi="Verdana" w:cs="Arial"/>
                <w:sz w:val="24"/>
                <w:szCs w:val="24"/>
              </w:rPr>
              <w:t xml:space="preserve"> November</w:t>
            </w:r>
            <w:r w:rsidRPr="006E2BA1">
              <w:rPr>
                <w:rFonts w:ascii="Verdana" w:hAnsi="Verdana" w:cs="Arial"/>
                <w:sz w:val="24"/>
                <w:szCs w:val="24"/>
              </w:rPr>
              <w:t xml:space="preserve"> 2024 </w:t>
            </w:r>
          </w:p>
          <w:p w14:paraId="0C4C884E" w14:textId="17FC967D" w:rsidR="006E2BA1" w:rsidRPr="006E2BA1" w:rsidRDefault="006E2BA1">
            <w:pPr>
              <w:rPr>
                <w:rFonts w:ascii="Verdana" w:hAnsi="Verdana" w:cs="Arial"/>
                <w:sz w:val="24"/>
                <w:szCs w:val="24"/>
              </w:rPr>
            </w:pPr>
            <w:r w:rsidRPr="006E2BA1">
              <w:rPr>
                <w:rFonts w:ascii="Verdana" w:hAnsi="Verdana" w:cs="Arial"/>
                <w:sz w:val="24"/>
                <w:szCs w:val="24"/>
              </w:rPr>
              <w:t xml:space="preserve">There were </w:t>
            </w:r>
            <w:r w:rsidRPr="006E2BA1">
              <w:rPr>
                <w:rFonts w:ascii="Verdana" w:hAnsi="Verdana" w:cs="Arial"/>
                <w:b/>
                <w:bCs/>
                <w:sz w:val="24"/>
                <w:szCs w:val="24"/>
              </w:rPr>
              <w:t>4 members</w:t>
            </w:r>
            <w:r w:rsidRPr="006E2BA1">
              <w:rPr>
                <w:rFonts w:ascii="Verdana" w:hAnsi="Verdana" w:cs="Arial"/>
                <w:sz w:val="24"/>
                <w:szCs w:val="24"/>
              </w:rPr>
              <w:t xml:space="preserve"> at the meeting.</w:t>
            </w:r>
          </w:p>
          <w:p w14:paraId="253E3738" w14:textId="7C92CC3E" w:rsidR="009B580C" w:rsidRPr="006E2BA1" w:rsidRDefault="006E2BA1">
            <w:pPr>
              <w:rPr>
                <w:rFonts w:ascii="Verdana" w:hAnsi="Verdana" w:cs="Arial"/>
                <w:sz w:val="24"/>
                <w:szCs w:val="24"/>
              </w:rPr>
            </w:pPr>
            <w:r w:rsidRPr="006E2BA1">
              <w:rPr>
                <w:rFonts w:ascii="Verdana" w:hAnsi="Verdana" w:cs="Arial"/>
                <w:sz w:val="24"/>
                <w:szCs w:val="24"/>
              </w:rPr>
              <w:t xml:space="preserve">Quoracy was met. </w:t>
            </w:r>
          </w:p>
        </w:tc>
      </w:tr>
      <w:tr w:rsidR="002B15BC" w14:paraId="1E562767" w14:textId="77777777" w:rsidTr="009124D3">
        <w:tc>
          <w:tcPr>
            <w:tcW w:w="4113" w:type="dxa"/>
            <w:gridSpan w:val="2"/>
          </w:tcPr>
          <w:p w14:paraId="7F875C12" w14:textId="77777777" w:rsidR="002B15BC" w:rsidRPr="006E2BA1" w:rsidRDefault="002B15BC">
            <w:pPr>
              <w:rPr>
                <w:rFonts w:ascii="Verdana" w:hAnsi="Verdana" w:cs="Arial"/>
                <w:b/>
                <w:bCs/>
                <w:sz w:val="24"/>
                <w:szCs w:val="24"/>
              </w:rPr>
            </w:pPr>
            <w:r w:rsidRPr="006E2BA1">
              <w:rPr>
                <w:rFonts w:ascii="Verdana" w:hAnsi="Verdana" w:cs="Arial"/>
                <w:b/>
                <w:bCs/>
                <w:sz w:val="24"/>
                <w:szCs w:val="24"/>
              </w:rPr>
              <w:t>Group/Committee Chair</w:t>
            </w:r>
          </w:p>
          <w:p w14:paraId="4250A8AA" w14:textId="6E16E620" w:rsidR="003F76CE" w:rsidRPr="006E2BA1" w:rsidRDefault="003F76CE">
            <w:pPr>
              <w:rPr>
                <w:rFonts w:ascii="Verdana" w:hAnsi="Verdana" w:cs="Arial"/>
                <w:b/>
                <w:bCs/>
                <w:sz w:val="24"/>
                <w:szCs w:val="24"/>
              </w:rPr>
            </w:pPr>
          </w:p>
        </w:tc>
        <w:tc>
          <w:tcPr>
            <w:tcW w:w="5243" w:type="dxa"/>
          </w:tcPr>
          <w:p w14:paraId="2B635F92" w14:textId="0BFCF942" w:rsidR="002B15BC" w:rsidRPr="006E2BA1" w:rsidRDefault="006E2BA1">
            <w:pPr>
              <w:rPr>
                <w:rFonts w:ascii="Verdana" w:hAnsi="Verdana" w:cs="Arial"/>
                <w:sz w:val="24"/>
                <w:szCs w:val="24"/>
              </w:rPr>
            </w:pPr>
            <w:r w:rsidRPr="006E2BA1">
              <w:rPr>
                <w:rFonts w:ascii="Verdana" w:hAnsi="Verdana" w:cs="Arial"/>
                <w:sz w:val="24"/>
                <w:szCs w:val="24"/>
              </w:rPr>
              <w:t xml:space="preserve">Patricia Price, Performance and Finance </w:t>
            </w:r>
            <w:r w:rsidR="007E6C17">
              <w:rPr>
                <w:rFonts w:ascii="Verdana" w:hAnsi="Verdana" w:cs="Arial"/>
                <w:sz w:val="24"/>
                <w:szCs w:val="24"/>
              </w:rPr>
              <w:t xml:space="preserve">Committee </w:t>
            </w:r>
            <w:r w:rsidRPr="006E2BA1">
              <w:rPr>
                <w:rFonts w:ascii="Verdana" w:hAnsi="Verdana" w:cs="Arial"/>
                <w:sz w:val="24"/>
                <w:szCs w:val="24"/>
              </w:rPr>
              <w:t xml:space="preserve">Chair </w:t>
            </w:r>
          </w:p>
        </w:tc>
      </w:tr>
      <w:tr w:rsidR="00F51935" w14:paraId="51570042" w14:textId="77777777" w:rsidTr="009124D3">
        <w:tc>
          <w:tcPr>
            <w:tcW w:w="4113" w:type="dxa"/>
            <w:gridSpan w:val="2"/>
          </w:tcPr>
          <w:p w14:paraId="6FE4E7F0" w14:textId="003F42A2" w:rsidR="00F51935" w:rsidRPr="006E2BA1" w:rsidRDefault="00F51935">
            <w:pPr>
              <w:rPr>
                <w:rFonts w:ascii="Verdana" w:hAnsi="Verdana" w:cs="Arial"/>
                <w:b/>
                <w:bCs/>
                <w:sz w:val="24"/>
                <w:szCs w:val="24"/>
              </w:rPr>
            </w:pPr>
            <w:r w:rsidRPr="006E2BA1">
              <w:rPr>
                <w:rFonts w:ascii="Verdana" w:hAnsi="Verdana" w:cs="Arial"/>
                <w:b/>
                <w:bCs/>
                <w:sz w:val="24"/>
                <w:szCs w:val="24"/>
              </w:rPr>
              <w:t>Report Submitted by</w:t>
            </w:r>
            <w:r w:rsidR="00F447F6">
              <w:rPr>
                <w:rFonts w:ascii="Verdana" w:hAnsi="Verdana" w:cs="Arial"/>
                <w:b/>
                <w:bCs/>
                <w:sz w:val="24"/>
                <w:szCs w:val="24"/>
              </w:rPr>
              <w:t>:</w:t>
            </w:r>
          </w:p>
          <w:p w14:paraId="7596B525" w14:textId="5CF64C95" w:rsidR="003F76CE" w:rsidRPr="006E2BA1" w:rsidRDefault="003F76CE">
            <w:pPr>
              <w:rPr>
                <w:rFonts w:ascii="Verdana" w:hAnsi="Verdana" w:cs="Arial"/>
                <w:sz w:val="24"/>
                <w:szCs w:val="24"/>
              </w:rPr>
            </w:pPr>
          </w:p>
        </w:tc>
        <w:tc>
          <w:tcPr>
            <w:tcW w:w="5243" w:type="dxa"/>
          </w:tcPr>
          <w:p w14:paraId="31B03E69" w14:textId="4A96A68F" w:rsidR="00F51935" w:rsidRPr="006E2BA1" w:rsidRDefault="006E2BA1">
            <w:pPr>
              <w:rPr>
                <w:rFonts w:ascii="Verdana" w:hAnsi="Verdana" w:cs="Arial"/>
                <w:sz w:val="24"/>
                <w:szCs w:val="24"/>
              </w:rPr>
            </w:pPr>
            <w:r>
              <w:rPr>
                <w:rFonts w:ascii="Verdana" w:hAnsi="Verdana" w:cs="Arial"/>
                <w:sz w:val="24"/>
                <w:szCs w:val="24"/>
              </w:rPr>
              <w:t xml:space="preserve">Corporate Governance </w:t>
            </w:r>
          </w:p>
        </w:tc>
      </w:tr>
      <w:tr w:rsidR="008635F1" w14:paraId="4FBA370A" w14:textId="77777777" w:rsidTr="009124D3">
        <w:tc>
          <w:tcPr>
            <w:tcW w:w="4113" w:type="dxa"/>
            <w:gridSpan w:val="2"/>
          </w:tcPr>
          <w:p w14:paraId="7878A1FD" w14:textId="61ED2845" w:rsidR="008635F1" w:rsidRPr="006E2BA1" w:rsidRDefault="008635F1">
            <w:pPr>
              <w:rPr>
                <w:rFonts w:ascii="Verdana" w:hAnsi="Verdana" w:cs="Arial"/>
                <w:b/>
                <w:bCs/>
                <w:sz w:val="24"/>
                <w:szCs w:val="24"/>
              </w:rPr>
            </w:pPr>
            <w:r>
              <w:rPr>
                <w:rFonts w:ascii="Verdana" w:hAnsi="Verdana" w:cs="Arial"/>
                <w:b/>
                <w:bCs/>
                <w:sz w:val="24"/>
                <w:szCs w:val="24"/>
              </w:rPr>
              <w:t>Report Signed off by:</w:t>
            </w:r>
          </w:p>
        </w:tc>
        <w:tc>
          <w:tcPr>
            <w:tcW w:w="5243" w:type="dxa"/>
          </w:tcPr>
          <w:p w14:paraId="588A5FC3" w14:textId="29FD68CF" w:rsidR="008635F1" w:rsidRDefault="008635F1">
            <w:pPr>
              <w:rPr>
                <w:rFonts w:ascii="Verdana" w:hAnsi="Verdana" w:cs="Arial"/>
                <w:sz w:val="24"/>
                <w:szCs w:val="24"/>
              </w:rPr>
            </w:pPr>
            <w:r>
              <w:rPr>
                <w:rFonts w:ascii="Verdana" w:hAnsi="Verdana" w:cs="Arial"/>
                <w:sz w:val="24"/>
                <w:szCs w:val="24"/>
              </w:rPr>
              <w:t>Patricia Price</w:t>
            </w:r>
            <w:r w:rsidR="007E6C17">
              <w:rPr>
                <w:rFonts w:ascii="Verdana" w:hAnsi="Verdana" w:cs="Arial"/>
                <w:sz w:val="24"/>
                <w:szCs w:val="24"/>
              </w:rPr>
              <w:t xml:space="preserve">, </w:t>
            </w:r>
            <w:r w:rsidR="007E6C17" w:rsidRPr="007E6C17">
              <w:rPr>
                <w:rFonts w:ascii="Verdana" w:hAnsi="Verdana" w:cs="Arial"/>
                <w:sz w:val="24"/>
                <w:szCs w:val="24"/>
              </w:rPr>
              <w:t xml:space="preserve">Performance and Finance </w:t>
            </w:r>
            <w:r w:rsidR="007E6C17">
              <w:rPr>
                <w:rFonts w:ascii="Verdana" w:hAnsi="Verdana" w:cs="Arial"/>
                <w:sz w:val="24"/>
                <w:szCs w:val="24"/>
              </w:rPr>
              <w:t xml:space="preserve">Committee </w:t>
            </w:r>
            <w:r w:rsidR="007E6C17" w:rsidRPr="007E6C17">
              <w:rPr>
                <w:rFonts w:ascii="Verdana" w:hAnsi="Verdana" w:cs="Arial"/>
                <w:sz w:val="24"/>
                <w:szCs w:val="24"/>
              </w:rPr>
              <w:t>Chair</w:t>
            </w:r>
          </w:p>
          <w:p w14:paraId="46EB6623" w14:textId="65AEC0F0" w:rsidR="008635F1" w:rsidRDefault="008635F1">
            <w:pPr>
              <w:rPr>
                <w:rFonts w:ascii="Verdana" w:hAnsi="Verdana" w:cs="Arial"/>
                <w:sz w:val="24"/>
                <w:szCs w:val="24"/>
              </w:rPr>
            </w:pPr>
          </w:p>
        </w:tc>
      </w:tr>
      <w:tr w:rsidR="008F1F2A" w14:paraId="6023F688" w14:textId="77777777" w:rsidTr="009124D3">
        <w:tc>
          <w:tcPr>
            <w:tcW w:w="514" w:type="dxa"/>
          </w:tcPr>
          <w:p w14:paraId="55B72030" w14:textId="57331ECA" w:rsidR="008F1F2A" w:rsidRPr="00981419" w:rsidRDefault="008F1F2A">
            <w:pPr>
              <w:rPr>
                <w:rFonts w:ascii="Verdana" w:hAnsi="Verdana" w:cs="Arial"/>
                <w:b/>
                <w:bCs/>
                <w:sz w:val="24"/>
                <w:szCs w:val="24"/>
              </w:rPr>
            </w:pPr>
            <w:r w:rsidRPr="00981419">
              <w:rPr>
                <w:rFonts w:ascii="Verdana" w:hAnsi="Verdana" w:cs="Arial"/>
                <w:b/>
                <w:bCs/>
                <w:sz w:val="24"/>
                <w:szCs w:val="24"/>
              </w:rPr>
              <w:t>1</w:t>
            </w:r>
            <w:r w:rsidR="009B580C" w:rsidRPr="00981419">
              <w:rPr>
                <w:rFonts w:ascii="Verdana" w:hAnsi="Verdana" w:cs="Arial"/>
                <w:b/>
                <w:bCs/>
                <w:sz w:val="24"/>
                <w:szCs w:val="24"/>
              </w:rPr>
              <w:t>.</w:t>
            </w:r>
          </w:p>
        </w:tc>
        <w:tc>
          <w:tcPr>
            <w:tcW w:w="3599" w:type="dxa"/>
          </w:tcPr>
          <w:p w14:paraId="4C2EEBDF" w14:textId="5DD1215A" w:rsidR="008F1F2A" w:rsidRPr="00981419" w:rsidRDefault="008F1F2A">
            <w:pPr>
              <w:rPr>
                <w:rFonts w:ascii="Verdana" w:hAnsi="Verdana" w:cs="Arial"/>
                <w:b/>
                <w:bCs/>
                <w:sz w:val="24"/>
                <w:szCs w:val="24"/>
              </w:rPr>
            </w:pPr>
            <w:r w:rsidRPr="00981419">
              <w:rPr>
                <w:rFonts w:ascii="Verdana" w:hAnsi="Verdana" w:cs="Arial"/>
                <w:b/>
                <w:bCs/>
                <w:sz w:val="24"/>
                <w:szCs w:val="24"/>
              </w:rPr>
              <w:t>Agenda</w:t>
            </w:r>
          </w:p>
        </w:tc>
        <w:tc>
          <w:tcPr>
            <w:tcW w:w="5243" w:type="dxa"/>
          </w:tcPr>
          <w:p w14:paraId="209DC890" w14:textId="33B52067" w:rsidR="008F1F2A" w:rsidRPr="006E2BA1" w:rsidRDefault="00981419">
            <w:pPr>
              <w:rPr>
                <w:rFonts w:ascii="Verdana" w:hAnsi="Verdana" w:cs="Arial"/>
                <w:sz w:val="24"/>
                <w:szCs w:val="24"/>
              </w:rPr>
            </w:pPr>
            <w:r w:rsidRPr="00981419">
              <w:rPr>
                <w:rFonts w:ascii="Verdana" w:hAnsi="Verdana" w:cs="Arial"/>
                <w:sz w:val="24"/>
                <w:szCs w:val="24"/>
              </w:rPr>
              <w:t>The</w:t>
            </w:r>
            <w:r>
              <w:rPr>
                <w:rFonts w:ascii="Verdana" w:hAnsi="Verdana" w:cs="Arial"/>
                <w:sz w:val="24"/>
                <w:szCs w:val="24"/>
              </w:rPr>
              <w:t xml:space="preserve"> Performance and Finance</w:t>
            </w:r>
            <w:r w:rsidRPr="00981419">
              <w:rPr>
                <w:rFonts w:ascii="Verdana" w:hAnsi="Verdana" w:cs="Arial"/>
                <w:sz w:val="24"/>
                <w:szCs w:val="24"/>
              </w:rPr>
              <w:t xml:space="preserve"> Committee convenes </w:t>
            </w:r>
            <w:r w:rsidR="00A03518" w:rsidRPr="00981419">
              <w:rPr>
                <w:rFonts w:ascii="Verdana" w:hAnsi="Verdana" w:cs="Arial"/>
                <w:sz w:val="24"/>
                <w:szCs w:val="24"/>
              </w:rPr>
              <w:t>monthly</w:t>
            </w:r>
            <w:r w:rsidRPr="00981419">
              <w:rPr>
                <w:rFonts w:ascii="Verdana" w:hAnsi="Verdana" w:cs="Arial"/>
                <w:sz w:val="24"/>
                <w:szCs w:val="24"/>
              </w:rPr>
              <w:t xml:space="preserve">, and the agenda, relevant documents, and minutes from the meetings are accessible on the SBUHB </w:t>
            </w:r>
            <w:hyperlink r:id="rId7" w:history="1">
              <w:r w:rsidR="000749EE" w:rsidRPr="000D25AE">
                <w:rPr>
                  <w:rStyle w:val="Hyperlink"/>
                  <w:rFonts w:ascii="Verdana" w:hAnsi="Verdana" w:cs="Arial"/>
                  <w:sz w:val="24"/>
                  <w:szCs w:val="24"/>
                  <w:shd w:val="clear" w:color="auto" w:fill="FFFFFF"/>
                </w:rPr>
                <w:t>website</w:t>
              </w:r>
            </w:hyperlink>
            <w:r w:rsidR="000749EE">
              <w:rPr>
                <w:rFonts w:ascii="Verdana" w:hAnsi="Verdana" w:cs="Arial"/>
                <w:color w:val="1C1C1C"/>
                <w:sz w:val="24"/>
                <w:szCs w:val="24"/>
                <w:shd w:val="clear" w:color="auto" w:fill="FFFFFF"/>
              </w:rPr>
              <w:t>.</w:t>
            </w:r>
          </w:p>
        </w:tc>
      </w:tr>
      <w:tr w:rsidR="008F1F2A" w14:paraId="35F10FF9" w14:textId="77777777" w:rsidTr="009124D3">
        <w:tc>
          <w:tcPr>
            <w:tcW w:w="514" w:type="dxa"/>
          </w:tcPr>
          <w:p w14:paraId="4BE7E344" w14:textId="0F2345A2" w:rsidR="008F1F2A" w:rsidRPr="000749EE" w:rsidRDefault="008F1F2A">
            <w:pPr>
              <w:rPr>
                <w:rFonts w:ascii="Arial" w:hAnsi="Arial" w:cs="Arial"/>
                <w:b/>
                <w:bCs/>
                <w:sz w:val="24"/>
                <w:szCs w:val="24"/>
              </w:rPr>
            </w:pPr>
            <w:r w:rsidRPr="000749EE">
              <w:rPr>
                <w:rFonts w:ascii="Arial" w:hAnsi="Arial" w:cs="Arial"/>
                <w:b/>
                <w:bCs/>
                <w:sz w:val="24"/>
                <w:szCs w:val="24"/>
              </w:rPr>
              <w:t>2</w:t>
            </w:r>
            <w:r w:rsidR="009B580C" w:rsidRPr="000749EE">
              <w:rPr>
                <w:rFonts w:ascii="Arial" w:hAnsi="Arial" w:cs="Arial"/>
                <w:b/>
                <w:bCs/>
                <w:sz w:val="24"/>
                <w:szCs w:val="24"/>
              </w:rPr>
              <w:t>.</w:t>
            </w:r>
          </w:p>
        </w:tc>
        <w:tc>
          <w:tcPr>
            <w:tcW w:w="3599" w:type="dxa"/>
          </w:tcPr>
          <w:p w14:paraId="5EB59E6A" w14:textId="6C493FD1" w:rsidR="008F1F2A" w:rsidRPr="004D1C31" w:rsidRDefault="008F1F2A">
            <w:pPr>
              <w:rPr>
                <w:rFonts w:ascii="Verdana" w:hAnsi="Verdana" w:cs="Arial"/>
                <w:b/>
                <w:bCs/>
                <w:sz w:val="24"/>
                <w:szCs w:val="24"/>
              </w:rPr>
            </w:pPr>
            <w:r w:rsidRPr="004D1C31">
              <w:rPr>
                <w:rFonts w:ascii="Verdana" w:hAnsi="Verdana" w:cs="Arial"/>
                <w:b/>
                <w:bCs/>
                <w:sz w:val="24"/>
                <w:szCs w:val="24"/>
              </w:rPr>
              <w:t>Alert</w:t>
            </w:r>
          </w:p>
        </w:tc>
        <w:tc>
          <w:tcPr>
            <w:tcW w:w="5243" w:type="dxa"/>
          </w:tcPr>
          <w:p w14:paraId="0344671B" w14:textId="626306D9" w:rsidR="008F1F2A" w:rsidRDefault="00EC4F8B">
            <w:pPr>
              <w:rPr>
                <w:rFonts w:ascii="Verdana" w:hAnsi="Verdana" w:cs="Arial"/>
                <w:sz w:val="24"/>
                <w:szCs w:val="24"/>
              </w:rPr>
            </w:pPr>
            <w:r>
              <w:rPr>
                <w:rFonts w:ascii="Verdana" w:hAnsi="Verdana" w:cs="Arial"/>
                <w:sz w:val="24"/>
                <w:szCs w:val="24"/>
              </w:rPr>
              <w:t>The Performance and Finance Committee wished to alert the Board to the following:</w:t>
            </w:r>
          </w:p>
          <w:p w14:paraId="0BEE9238" w14:textId="7B0B00C3" w:rsidR="00EC4F8B" w:rsidRPr="003A2278" w:rsidRDefault="00B819AA" w:rsidP="00AF5DF1">
            <w:pPr>
              <w:pStyle w:val="ListParagraph"/>
              <w:numPr>
                <w:ilvl w:val="0"/>
                <w:numId w:val="2"/>
              </w:numPr>
              <w:rPr>
                <w:rFonts w:ascii="Verdana" w:hAnsi="Verdana" w:cs="Arial"/>
                <w:b/>
                <w:bCs/>
                <w:sz w:val="24"/>
                <w:szCs w:val="24"/>
              </w:rPr>
            </w:pPr>
            <w:r>
              <w:rPr>
                <w:rFonts w:ascii="Verdana" w:hAnsi="Verdana" w:cs="Arial"/>
                <w:sz w:val="24"/>
                <w:szCs w:val="24"/>
              </w:rPr>
              <w:t>The financial position of the NPTS Service Group, the Committee had concerns about the delivery of the £11.8m control total. The outturn position noted by CG was currently looking more like £14.5m however the SG continues to look at mitigation for this. Most of the overspend month on month is in surgery, this is not in relation to increased activity from planned care or the new theatres</w:t>
            </w:r>
            <w:r w:rsidR="003A2278">
              <w:rPr>
                <w:rFonts w:ascii="Verdana" w:hAnsi="Verdana" w:cs="Arial"/>
                <w:sz w:val="24"/>
                <w:szCs w:val="24"/>
              </w:rPr>
              <w:t xml:space="preserve"> both of which are fully funded it is due to historic baseline activity that is based on 2019-20 levels and is underfunded. </w:t>
            </w:r>
            <w:proofErr w:type="gramStart"/>
            <w:r w:rsidR="003A2278">
              <w:rPr>
                <w:rFonts w:ascii="Verdana" w:hAnsi="Verdana" w:cs="Arial"/>
                <w:sz w:val="24"/>
                <w:szCs w:val="24"/>
              </w:rPr>
              <w:t>Again</w:t>
            </w:r>
            <w:proofErr w:type="gramEnd"/>
            <w:r w:rsidR="003A2278">
              <w:rPr>
                <w:rFonts w:ascii="Verdana" w:hAnsi="Verdana" w:cs="Arial"/>
                <w:sz w:val="24"/>
                <w:szCs w:val="24"/>
              </w:rPr>
              <w:t xml:space="preserve"> this raises the need to benchmark and review base budgets.</w:t>
            </w:r>
          </w:p>
          <w:p w14:paraId="75EECA3A" w14:textId="77777777" w:rsidR="003A2278" w:rsidRDefault="003A2278" w:rsidP="003A2278">
            <w:pPr>
              <w:rPr>
                <w:rFonts w:ascii="Verdana" w:hAnsi="Verdana" w:cs="Arial"/>
                <w:b/>
                <w:bCs/>
                <w:sz w:val="24"/>
                <w:szCs w:val="24"/>
              </w:rPr>
            </w:pPr>
          </w:p>
          <w:p w14:paraId="28CFDBD5" w14:textId="089D206D" w:rsidR="003A2278" w:rsidRDefault="003A2278" w:rsidP="003A2278">
            <w:pPr>
              <w:pStyle w:val="ListParagraph"/>
              <w:numPr>
                <w:ilvl w:val="0"/>
                <w:numId w:val="2"/>
              </w:numPr>
              <w:rPr>
                <w:rFonts w:ascii="Verdana" w:hAnsi="Verdana" w:cs="Arial"/>
                <w:sz w:val="24"/>
                <w:szCs w:val="24"/>
              </w:rPr>
            </w:pPr>
            <w:r w:rsidRPr="003A2278">
              <w:rPr>
                <w:rFonts w:ascii="Verdana" w:hAnsi="Verdana" w:cs="Arial"/>
                <w:sz w:val="24"/>
                <w:szCs w:val="24"/>
              </w:rPr>
              <w:lastRenderedPageBreak/>
              <w:t xml:space="preserve">The overall risk in relation to </w:t>
            </w:r>
            <w:r>
              <w:rPr>
                <w:rFonts w:ascii="Verdana" w:hAnsi="Verdana" w:cs="Arial"/>
                <w:sz w:val="24"/>
                <w:szCs w:val="24"/>
              </w:rPr>
              <w:t>the Health Boards financial position which increases month on month. The following issues were raised:</w:t>
            </w:r>
          </w:p>
          <w:p w14:paraId="46598F1F" w14:textId="77777777" w:rsidR="003A2278" w:rsidRPr="003A2278" w:rsidRDefault="003A2278" w:rsidP="003A2278">
            <w:pPr>
              <w:pStyle w:val="ListParagraph"/>
              <w:rPr>
                <w:rFonts w:ascii="Verdana" w:hAnsi="Verdana" w:cs="Arial"/>
                <w:sz w:val="24"/>
                <w:szCs w:val="24"/>
              </w:rPr>
            </w:pPr>
          </w:p>
          <w:p w14:paraId="689F67AF" w14:textId="0D2D1C4F" w:rsidR="003A2278" w:rsidRDefault="003A2278" w:rsidP="008A6756">
            <w:pPr>
              <w:pStyle w:val="ListParagraph"/>
              <w:numPr>
                <w:ilvl w:val="0"/>
                <w:numId w:val="7"/>
              </w:numPr>
              <w:rPr>
                <w:rFonts w:ascii="Verdana" w:hAnsi="Verdana" w:cs="Arial"/>
                <w:sz w:val="24"/>
                <w:szCs w:val="24"/>
              </w:rPr>
            </w:pPr>
            <w:r>
              <w:rPr>
                <w:rFonts w:ascii="Verdana" w:hAnsi="Verdana" w:cs="Arial"/>
                <w:sz w:val="24"/>
                <w:szCs w:val="24"/>
              </w:rPr>
              <w:t>Variable pay savings against the 25% target have not been realised, month 7 being the highest spend to date at £5.8m.</w:t>
            </w:r>
          </w:p>
          <w:p w14:paraId="21A7CFDA" w14:textId="2FDF57B6" w:rsidR="003A2278" w:rsidRDefault="003A2278" w:rsidP="008A6756">
            <w:pPr>
              <w:pStyle w:val="ListParagraph"/>
              <w:numPr>
                <w:ilvl w:val="0"/>
                <w:numId w:val="7"/>
              </w:numPr>
              <w:rPr>
                <w:rFonts w:ascii="Verdana" w:hAnsi="Verdana" w:cs="Arial"/>
                <w:sz w:val="24"/>
                <w:szCs w:val="24"/>
              </w:rPr>
            </w:pPr>
            <w:r>
              <w:rPr>
                <w:rFonts w:ascii="Verdana" w:hAnsi="Verdana" w:cs="Arial"/>
                <w:sz w:val="24"/>
                <w:szCs w:val="24"/>
              </w:rPr>
              <w:t>The savings target of £59m with £47.8 estimated as deliverable by SGs etc. However</w:t>
            </w:r>
            <w:r w:rsidR="008A6756">
              <w:rPr>
                <w:rFonts w:ascii="Verdana" w:hAnsi="Verdana" w:cs="Arial"/>
                <w:sz w:val="24"/>
                <w:szCs w:val="24"/>
              </w:rPr>
              <w:t>,</w:t>
            </w:r>
            <w:r>
              <w:rPr>
                <w:rFonts w:ascii="Verdana" w:hAnsi="Verdana" w:cs="Arial"/>
                <w:sz w:val="24"/>
                <w:szCs w:val="24"/>
              </w:rPr>
              <w:t xml:space="preserve"> Finance is concerned </w:t>
            </w:r>
            <w:r w:rsidR="008A6756">
              <w:rPr>
                <w:rFonts w:ascii="Verdana" w:hAnsi="Verdana" w:cs="Arial"/>
                <w:sz w:val="24"/>
                <w:szCs w:val="24"/>
              </w:rPr>
              <w:t>that this level of savings is not yet appearing in the ledger indicating that the risk could be higher than the £11.4m.</w:t>
            </w:r>
          </w:p>
          <w:p w14:paraId="4F1D8460" w14:textId="1EFAD2B7" w:rsidR="008A6756" w:rsidRDefault="008A6756" w:rsidP="008A6756">
            <w:pPr>
              <w:pStyle w:val="ListParagraph"/>
              <w:numPr>
                <w:ilvl w:val="0"/>
                <w:numId w:val="7"/>
              </w:numPr>
              <w:rPr>
                <w:rFonts w:ascii="Verdana" w:hAnsi="Verdana" w:cs="Arial"/>
                <w:sz w:val="24"/>
                <w:szCs w:val="24"/>
              </w:rPr>
            </w:pPr>
            <w:r>
              <w:rPr>
                <w:rFonts w:ascii="Verdana" w:hAnsi="Verdana" w:cs="Arial"/>
                <w:sz w:val="24"/>
                <w:szCs w:val="24"/>
              </w:rPr>
              <w:t>The ability of the Recovery and Sustainability Board (RSB) to ramp up with the required pace and impact on cultural change needed across the Health Board. The Membership and the CEO chairing are very positive, but Ims are very concerned about resource levels to support the Board – both existing resources refocussed and new resources from the bid to Welsh Government.</w:t>
            </w:r>
          </w:p>
          <w:p w14:paraId="5794924C" w14:textId="49FE314E" w:rsidR="008A6756" w:rsidRDefault="008A6756" w:rsidP="008A6756">
            <w:pPr>
              <w:ind w:left="360"/>
              <w:rPr>
                <w:rFonts w:ascii="Verdana" w:hAnsi="Verdana" w:cs="Arial"/>
                <w:sz w:val="24"/>
                <w:szCs w:val="24"/>
              </w:rPr>
            </w:pPr>
            <w:r>
              <w:rPr>
                <w:rFonts w:ascii="Verdana" w:hAnsi="Verdana" w:cs="Arial"/>
                <w:sz w:val="24"/>
                <w:szCs w:val="24"/>
              </w:rPr>
              <w:t xml:space="preserve">The Committee has asked for a report from the RSB to come through next month this will cover governance, actions and impact, support and the proposed resource bid to WG that DG and BO are working up. An additional meeting of PFC will be scheduled each month for an update on progress from RSB. The Committee also welcomes the special board on the </w:t>
            </w:r>
            <w:proofErr w:type="gramStart"/>
            <w:r>
              <w:rPr>
                <w:rFonts w:ascii="Verdana" w:hAnsi="Verdana" w:cs="Arial"/>
                <w:sz w:val="24"/>
                <w:szCs w:val="24"/>
              </w:rPr>
              <w:t>19</w:t>
            </w:r>
            <w:r w:rsidRPr="008A6756">
              <w:rPr>
                <w:rFonts w:ascii="Verdana" w:hAnsi="Verdana" w:cs="Arial"/>
                <w:sz w:val="24"/>
                <w:szCs w:val="24"/>
                <w:vertAlign w:val="superscript"/>
              </w:rPr>
              <w:t>th</w:t>
            </w:r>
            <w:proofErr w:type="gramEnd"/>
            <w:r>
              <w:rPr>
                <w:rFonts w:ascii="Verdana" w:hAnsi="Verdana" w:cs="Arial"/>
                <w:sz w:val="24"/>
                <w:szCs w:val="24"/>
              </w:rPr>
              <w:t xml:space="preserve"> December.</w:t>
            </w:r>
          </w:p>
          <w:p w14:paraId="6985E7A8" w14:textId="77777777" w:rsidR="008A6756" w:rsidRDefault="008A6756" w:rsidP="008A6756">
            <w:pPr>
              <w:ind w:left="360"/>
              <w:rPr>
                <w:rFonts w:ascii="Verdana" w:hAnsi="Verdana" w:cs="Arial"/>
                <w:sz w:val="24"/>
                <w:szCs w:val="24"/>
              </w:rPr>
            </w:pPr>
          </w:p>
          <w:p w14:paraId="2CAF3CC1" w14:textId="52546012" w:rsidR="008A6756" w:rsidRDefault="008A6756" w:rsidP="008A6756">
            <w:pPr>
              <w:ind w:left="360"/>
              <w:rPr>
                <w:rFonts w:ascii="Verdana" w:hAnsi="Verdana" w:cs="Arial"/>
                <w:sz w:val="24"/>
                <w:szCs w:val="24"/>
              </w:rPr>
            </w:pPr>
            <w:r>
              <w:rPr>
                <w:rFonts w:ascii="Verdana" w:hAnsi="Verdana" w:cs="Arial"/>
                <w:sz w:val="24"/>
                <w:szCs w:val="24"/>
              </w:rPr>
              <w:t xml:space="preserve">Risk around the delivery of the £59m savings remains very high both in-year and recurrently. The Committee has a very low level of assurance that the £50.1m deficit will be achieved, the Chair has asked that the list of one-off savings to bridge the </w:t>
            </w:r>
            <w:r>
              <w:rPr>
                <w:rFonts w:ascii="Verdana" w:hAnsi="Verdana" w:cs="Arial"/>
                <w:sz w:val="24"/>
                <w:szCs w:val="24"/>
              </w:rPr>
              <w:lastRenderedPageBreak/>
              <w:t>emerging gap come to PFC on the 17</w:t>
            </w:r>
            <w:r w:rsidRPr="008A6756">
              <w:rPr>
                <w:rFonts w:ascii="Verdana" w:hAnsi="Verdana" w:cs="Arial"/>
                <w:sz w:val="24"/>
                <w:szCs w:val="24"/>
                <w:vertAlign w:val="superscript"/>
              </w:rPr>
              <w:t>th</w:t>
            </w:r>
            <w:r>
              <w:rPr>
                <w:rFonts w:ascii="Verdana" w:hAnsi="Verdana" w:cs="Arial"/>
                <w:sz w:val="24"/>
                <w:szCs w:val="24"/>
              </w:rPr>
              <w:t xml:space="preserve"> and Board on the </w:t>
            </w:r>
            <w:proofErr w:type="gramStart"/>
            <w:r>
              <w:rPr>
                <w:rFonts w:ascii="Verdana" w:hAnsi="Verdana" w:cs="Arial"/>
                <w:sz w:val="24"/>
                <w:szCs w:val="24"/>
              </w:rPr>
              <w:t>19</w:t>
            </w:r>
            <w:r w:rsidRPr="008A6756">
              <w:rPr>
                <w:rFonts w:ascii="Verdana" w:hAnsi="Verdana" w:cs="Arial"/>
                <w:sz w:val="24"/>
                <w:szCs w:val="24"/>
                <w:vertAlign w:val="superscript"/>
              </w:rPr>
              <w:t>th</w:t>
            </w:r>
            <w:proofErr w:type="gramEnd"/>
            <w:r>
              <w:rPr>
                <w:rFonts w:ascii="Verdana" w:hAnsi="Verdana" w:cs="Arial"/>
                <w:sz w:val="24"/>
                <w:szCs w:val="24"/>
              </w:rPr>
              <w:t xml:space="preserve"> December.</w:t>
            </w:r>
          </w:p>
          <w:p w14:paraId="33CA7CBD" w14:textId="524C8136" w:rsidR="0037704F" w:rsidRDefault="0037704F" w:rsidP="0037704F">
            <w:pPr>
              <w:pStyle w:val="ListParagraph"/>
              <w:numPr>
                <w:ilvl w:val="0"/>
                <w:numId w:val="8"/>
              </w:numPr>
              <w:rPr>
                <w:rFonts w:ascii="Verdana" w:hAnsi="Verdana" w:cs="Arial"/>
                <w:sz w:val="24"/>
                <w:szCs w:val="24"/>
              </w:rPr>
            </w:pPr>
            <w:r>
              <w:rPr>
                <w:rFonts w:ascii="Verdana" w:hAnsi="Verdana" w:cs="Arial"/>
                <w:sz w:val="24"/>
                <w:szCs w:val="24"/>
              </w:rPr>
              <w:t>Other areas of alert are in relation to the TI / Performance Reports:</w:t>
            </w:r>
          </w:p>
          <w:p w14:paraId="5BE8364C" w14:textId="77777777" w:rsidR="0037704F" w:rsidRDefault="0037704F" w:rsidP="0037704F">
            <w:pPr>
              <w:pStyle w:val="ListParagraph"/>
              <w:numPr>
                <w:ilvl w:val="0"/>
                <w:numId w:val="7"/>
              </w:numPr>
              <w:rPr>
                <w:rFonts w:ascii="Verdana" w:hAnsi="Verdana" w:cs="Arial"/>
                <w:sz w:val="24"/>
                <w:szCs w:val="24"/>
              </w:rPr>
            </w:pPr>
            <w:r>
              <w:rPr>
                <w:rFonts w:ascii="Verdana" w:hAnsi="Verdana" w:cs="Arial"/>
                <w:sz w:val="24"/>
                <w:szCs w:val="24"/>
              </w:rPr>
              <w:t>UEC is of significant concern, performance has deteriorated across all measures in October, and the committee was made aware of the business continuity challenges currently being faced at Morriston. A big concern was the increased level clinically optimised patients – 254 in October with 134 in Morriston. The Committee was made aware of the work that DL is doing nationally and regionally – but something more needs to be done urgently in SBUHB and nationally in relation to this.</w:t>
            </w:r>
          </w:p>
          <w:p w14:paraId="688E707D" w14:textId="16174F24" w:rsidR="0037704F" w:rsidRDefault="0037704F" w:rsidP="0037704F">
            <w:pPr>
              <w:pStyle w:val="ListParagraph"/>
              <w:numPr>
                <w:ilvl w:val="0"/>
                <w:numId w:val="7"/>
              </w:numPr>
              <w:rPr>
                <w:rFonts w:ascii="Verdana" w:hAnsi="Verdana" w:cs="Arial"/>
                <w:sz w:val="24"/>
                <w:szCs w:val="24"/>
              </w:rPr>
            </w:pPr>
            <w:r>
              <w:rPr>
                <w:rFonts w:ascii="Verdana" w:hAnsi="Verdana" w:cs="Arial"/>
                <w:sz w:val="24"/>
                <w:szCs w:val="24"/>
              </w:rPr>
              <w:t>These system pressures are having a knock-on effect in terms of both stroke and neck of femur (NOF) ring-fenced beds. Performance across both direct admission to a stroke unit and NOF prompt surgery is poor and no improvement trend has been seen over the last 12 months.</w:t>
            </w:r>
          </w:p>
          <w:p w14:paraId="50EB3F28" w14:textId="3C376779" w:rsidR="0015294F" w:rsidRPr="0037704F" w:rsidRDefault="0037704F" w:rsidP="0037704F">
            <w:pPr>
              <w:pStyle w:val="ListParagraph"/>
              <w:numPr>
                <w:ilvl w:val="0"/>
                <w:numId w:val="7"/>
              </w:numPr>
              <w:rPr>
                <w:rFonts w:ascii="Arial" w:hAnsi="Arial" w:cs="Arial"/>
                <w:sz w:val="24"/>
                <w:szCs w:val="24"/>
              </w:rPr>
            </w:pPr>
            <w:r>
              <w:rPr>
                <w:rFonts w:ascii="Verdana" w:hAnsi="Verdana" w:cs="Arial"/>
                <w:sz w:val="24"/>
                <w:szCs w:val="24"/>
              </w:rPr>
              <w:t>NDD assessment within 26 weeks remains poor at 31% with challenges around staff recruitment and sickness. However</w:t>
            </w:r>
            <w:r w:rsidR="00641249">
              <w:rPr>
                <w:rFonts w:ascii="Verdana" w:hAnsi="Verdana" w:cs="Arial"/>
                <w:sz w:val="24"/>
                <w:szCs w:val="24"/>
              </w:rPr>
              <w:t>,</w:t>
            </w:r>
            <w:r>
              <w:rPr>
                <w:rFonts w:ascii="Verdana" w:hAnsi="Verdana" w:cs="Arial"/>
                <w:sz w:val="24"/>
                <w:szCs w:val="24"/>
              </w:rPr>
              <w:t xml:space="preserve"> £700k of non-recurrent funding has been received from Welsh Government which will be used to address the backlog, a report is coming to Committee next month.</w:t>
            </w:r>
          </w:p>
          <w:p w14:paraId="0E88ECCC" w14:textId="520F4592" w:rsidR="0037704F" w:rsidRPr="001D7AA5" w:rsidRDefault="0037704F" w:rsidP="0037704F">
            <w:pPr>
              <w:pStyle w:val="ListParagraph"/>
              <w:rPr>
                <w:rFonts w:ascii="Arial" w:hAnsi="Arial" w:cs="Arial"/>
                <w:sz w:val="24"/>
                <w:szCs w:val="24"/>
              </w:rPr>
            </w:pPr>
          </w:p>
        </w:tc>
      </w:tr>
      <w:tr w:rsidR="008F1F2A" w14:paraId="281E5AF4" w14:textId="77777777" w:rsidTr="009124D3">
        <w:tc>
          <w:tcPr>
            <w:tcW w:w="514" w:type="dxa"/>
          </w:tcPr>
          <w:p w14:paraId="04EF96D4" w14:textId="15B6568E" w:rsidR="008F1F2A" w:rsidRPr="000749EE" w:rsidRDefault="008F1F2A">
            <w:pPr>
              <w:rPr>
                <w:rFonts w:ascii="Arial" w:hAnsi="Arial" w:cs="Arial"/>
                <w:b/>
                <w:bCs/>
                <w:sz w:val="24"/>
                <w:szCs w:val="24"/>
              </w:rPr>
            </w:pPr>
            <w:r w:rsidRPr="000749EE">
              <w:rPr>
                <w:rFonts w:ascii="Arial" w:hAnsi="Arial" w:cs="Arial"/>
                <w:b/>
                <w:bCs/>
                <w:sz w:val="24"/>
                <w:szCs w:val="24"/>
              </w:rPr>
              <w:lastRenderedPageBreak/>
              <w:t>3</w:t>
            </w:r>
            <w:r w:rsidR="009B580C" w:rsidRPr="000749EE">
              <w:rPr>
                <w:rFonts w:ascii="Arial" w:hAnsi="Arial" w:cs="Arial"/>
                <w:b/>
                <w:bCs/>
                <w:sz w:val="24"/>
                <w:szCs w:val="24"/>
              </w:rPr>
              <w:t>.</w:t>
            </w:r>
          </w:p>
        </w:tc>
        <w:tc>
          <w:tcPr>
            <w:tcW w:w="3599" w:type="dxa"/>
          </w:tcPr>
          <w:p w14:paraId="7BFE9055" w14:textId="33ADCAF3" w:rsidR="008F1F2A" w:rsidRPr="004D1C31" w:rsidRDefault="008F1F2A">
            <w:pPr>
              <w:rPr>
                <w:rFonts w:ascii="Verdana" w:hAnsi="Verdana" w:cs="Arial"/>
                <w:b/>
                <w:bCs/>
                <w:sz w:val="24"/>
                <w:szCs w:val="24"/>
              </w:rPr>
            </w:pPr>
            <w:r w:rsidRPr="004D1C31">
              <w:rPr>
                <w:rFonts w:ascii="Verdana" w:hAnsi="Verdana" w:cs="Arial"/>
                <w:b/>
                <w:bCs/>
                <w:sz w:val="24"/>
                <w:szCs w:val="24"/>
              </w:rPr>
              <w:t>Assurance</w:t>
            </w:r>
          </w:p>
        </w:tc>
        <w:tc>
          <w:tcPr>
            <w:tcW w:w="5243" w:type="dxa"/>
          </w:tcPr>
          <w:p w14:paraId="01324844" w14:textId="3A75E3E2" w:rsidR="00AD2291" w:rsidRPr="007419C6" w:rsidRDefault="00AD2291" w:rsidP="00AD2291">
            <w:pPr>
              <w:rPr>
                <w:rFonts w:ascii="Verdana" w:hAnsi="Verdana" w:cs="Arial"/>
                <w:sz w:val="24"/>
                <w:szCs w:val="24"/>
              </w:rPr>
            </w:pPr>
            <w:r w:rsidRPr="007419C6">
              <w:rPr>
                <w:rFonts w:ascii="Verdana" w:hAnsi="Verdana" w:cs="Arial"/>
                <w:sz w:val="24"/>
                <w:szCs w:val="24"/>
              </w:rPr>
              <w:t xml:space="preserve">The </w:t>
            </w:r>
            <w:r>
              <w:rPr>
                <w:rFonts w:ascii="Verdana" w:hAnsi="Verdana" w:cs="Arial"/>
                <w:sz w:val="24"/>
                <w:szCs w:val="24"/>
              </w:rPr>
              <w:t>Performance and Finance Committee</w:t>
            </w:r>
            <w:r w:rsidRPr="007419C6">
              <w:rPr>
                <w:rFonts w:ascii="Verdana" w:hAnsi="Verdana" w:cs="Arial"/>
                <w:sz w:val="24"/>
                <w:szCs w:val="24"/>
              </w:rPr>
              <w:t xml:space="preserve"> wish</w:t>
            </w:r>
            <w:r>
              <w:rPr>
                <w:rFonts w:ascii="Verdana" w:hAnsi="Verdana" w:cs="Arial"/>
                <w:sz w:val="24"/>
                <w:szCs w:val="24"/>
              </w:rPr>
              <w:t>ed</w:t>
            </w:r>
            <w:r w:rsidRPr="007419C6">
              <w:rPr>
                <w:rFonts w:ascii="Verdana" w:hAnsi="Verdana" w:cs="Arial"/>
                <w:sz w:val="24"/>
                <w:szCs w:val="24"/>
              </w:rPr>
              <w:t xml:space="preserve"> to assure members of the </w:t>
            </w:r>
            <w:r>
              <w:rPr>
                <w:rFonts w:ascii="Verdana" w:hAnsi="Verdana" w:cs="Arial"/>
                <w:sz w:val="24"/>
                <w:szCs w:val="24"/>
              </w:rPr>
              <w:t>Board</w:t>
            </w:r>
            <w:r w:rsidRPr="007419C6">
              <w:rPr>
                <w:rFonts w:ascii="Verdana" w:hAnsi="Verdana" w:cs="Arial"/>
                <w:sz w:val="24"/>
                <w:szCs w:val="24"/>
              </w:rPr>
              <w:t>:</w:t>
            </w:r>
          </w:p>
          <w:p w14:paraId="1644B194" w14:textId="77777777" w:rsidR="008F1F2A" w:rsidRPr="001C6F87" w:rsidRDefault="001C6F87" w:rsidP="0050758C">
            <w:pPr>
              <w:pStyle w:val="ListParagraph"/>
              <w:numPr>
                <w:ilvl w:val="0"/>
                <w:numId w:val="3"/>
              </w:numPr>
              <w:rPr>
                <w:rFonts w:ascii="Arial" w:hAnsi="Arial" w:cs="Arial"/>
                <w:sz w:val="24"/>
                <w:szCs w:val="24"/>
              </w:rPr>
            </w:pPr>
            <w:r w:rsidRPr="001C6F87">
              <w:rPr>
                <w:rFonts w:ascii="Verdana" w:hAnsi="Verdana" w:cs="Arial"/>
                <w:sz w:val="24"/>
                <w:szCs w:val="24"/>
              </w:rPr>
              <w:t xml:space="preserve">The excellent work being delivered by </w:t>
            </w:r>
            <w:r w:rsidRPr="001C6F87">
              <w:rPr>
                <w:rFonts w:ascii="Verdana" w:hAnsi="Verdana" w:cs="Arial"/>
                <w:b/>
                <w:bCs/>
                <w:sz w:val="24"/>
                <w:szCs w:val="24"/>
              </w:rPr>
              <w:t>Pharmacy and Medicines Management</w:t>
            </w:r>
            <w:r w:rsidRPr="001C6F87">
              <w:rPr>
                <w:rFonts w:ascii="Verdana" w:hAnsi="Verdana" w:cs="Arial"/>
                <w:sz w:val="24"/>
                <w:szCs w:val="24"/>
              </w:rPr>
              <w:t xml:space="preserve"> to deliver improvements in the management of prescribing to increase quality and reduce expenditure within the HB, </w:t>
            </w:r>
            <w:r w:rsidRPr="001C6F87">
              <w:rPr>
                <w:rFonts w:ascii="Verdana" w:hAnsi="Verdana" w:cs="Arial"/>
                <w:sz w:val="24"/>
                <w:szCs w:val="24"/>
              </w:rPr>
              <w:lastRenderedPageBreak/>
              <w:t xml:space="preserve">with a focus on nationally agreed measures and recommendations.   </w:t>
            </w:r>
          </w:p>
          <w:p w14:paraId="187FB3DE" w14:textId="77777777" w:rsidR="001C6F87" w:rsidRDefault="001C6F87" w:rsidP="0050758C">
            <w:pPr>
              <w:pStyle w:val="ListParagraph"/>
              <w:numPr>
                <w:ilvl w:val="0"/>
                <w:numId w:val="3"/>
              </w:numPr>
              <w:rPr>
                <w:rFonts w:ascii="Verdana" w:hAnsi="Verdana" w:cs="Arial"/>
                <w:sz w:val="24"/>
                <w:szCs w:val="24"/>
              </w:rPr>
            </w:pPr>
            <w:r w:rsidRPr="001C6F87">
              <w:rPr>
                <w:rFonts w:ascii="Verdana" w:hAnsi="Verdana" w:cs="Arial"/>
                <w:sz w:val="24"/>
                <w:szCs w:val="24"/>
              </w:rPr>
              <w:t xml:space="preserve">The </w:t>
            </w:r>
            <w:r w:rsidRPr="006430F5">
              <w:rPr>
                <w:rFonts w:ascii="Verdana" w:hAnsi="Verdana" w:cs="Arial"/>
                <w:b/>
                <w:bCs/>
                <w:sz w:val="24"/>
                <w:szCs w:val="24"/>
              </w:rPr>
              <w:t>Quarter Two CHC Performance report</w:t>
            </w:r>
            <w:r w:rsidRPr="001C6F87">
              <w:rPr>
                <w:rFonts w:ascii="Verdana" w:hAnsi="Verdana" w:cs="Arial"/>
                <w:sz w:val="24"/>
                <w:szCs w:val="24"/>
              </w:rPr>
              <w:t xml:space="preserve"> and the work being undertaken by the team to review and challenge high</w:t>
            </w:r>
            <w:r w:rsidR="006430F5">
              <w:rPr>
                <w:rFonts w:ascii="Verdana" w:hAnsi="Verdana" w:cs="Arial"/>
                <w:sz w:val="24"/>
                <w:szCs w:val="24"/>
              </w:rPr>
              <w:t>-</w:t>
            </w:r>
            <w:r w:rsidRPr="001C6F87">
              <w:rPr>
                <w:rFonts w:ascii="Verdana" w:hAnsi="Verdana" w:cs="Arial"/>
                <w:sz w:val="24"/>
                <w:szCs w:val="24"/>
              </w:rPr>
              <w:t xml:space="preserve">cost packages of car, working with families and carers to ensure people were cared for in the right place for their needs. </w:t>
            </w:r>
          </w:p>
          <w:p w14:paraId="7CFD9A88" w14:textId="0762E907" w:rsidR="006430F5" w:rsidRPr="001C6F87" w:rsidRDefault="006430F5" w:rsidP="0050758C">
            <w:pPr>
              <w:pStyle w:val="ListParagraph"/>
              <w:numPr>
                <w:ilvl w:val="0"/>
                <w:numId w:val="3"/>
              </w:numPr>
              <w:rPr>
                <w:rFonts w:ascii="Verdana" w:hAnsi="Verdana" w:cs="Arial"/>
                <w:sz w:val="24"/>
                <w:szCs w:val="24"/>
              </w:rPr>
            </w:pPr>
            <w:r>
              <w:rPr>
                <w:rFonts w:ascii="Verdana" w:hAnsi="Verdana" w:cs="Arial"/>
                <w:sz w:val="24"/>
                <w:szCs w:val="24"/>
              </w:rPr>
              <w:t xml:space="preserve">The </w:t>
            </w:r>
            <w:r w:rsidRPr="006430F5">
              <w:rPr>
                <w:rFonts w:ascii="Verdana" w:hAnsi="Verdana" w:cs="Arial"/>
                <w:b/>
                <w:bCs/>
                <w:sz w:val="24"/>
                <w:szCs w:val="24"/>
              </w:rPr>
              <w:t>Annual Plan Quarter Two Progress Report</w:t>
            </w:r>
            <w:r>
              <w:rPr>
                <w:rFonts w:ascii="Verdana" w:hAnsi="Verdana" w:cs="Arial"/>
                <w:sz w:val="24"/>
                <w:szCs w:val="24"/>
              </w:rPr>
              <w:t xml:space="preserve"> that was very clear and showed robust monitoring of GMOs with mitigating actions where they are off track. The Committee </w:t>
            </w:r>
            <w:r w:rsidRPr="006430F5">
              <w:rPr>
                <w:rFonts w:ascii="Verdana" w:hAnsi="Verdana" w:cs="Arial"/>
                <w:sz w:val="24"/>
                <w:szCs w:val="24"/>
              </w:rPr>
              <w:t xml:space="preserve">approved </w:t>
            </w:r>
            <w:r w:rsidRPr="00ED203F">
              <w:rPr>
                <w:rFonts w:ascii="Verdana" w:hAnsi="Verdana" w:cs="Arial"/>
                <w:sz w:val="24"/>
                <w:szCs w:val="24"/>
              </w:rPr>
              <w:t>the Minimum Data Set (MDS)</w:t>
            </w:r>
            <w:r w:rsidRPr="00A7079B">
              <w:rPr>
                <w:rFonts w:ascii="Verdana" w:hAnsi="Verdana" w:cs="Arial"/>
              </w:rPr>
              <w:t xml:space="preserve"> </w:t>
            </w:r>
            <w:r w:rsidRPr="00ED203F">
              <w:rPr>
                <w:rFonts w:ascii="Verdana" w:hAnsi="Verdana" w:cs="Arial"/>
                <w:sz w:val="24"/>
                <w:szCs w:val="24"/>
              </w:rPr>
              <w:t>for submission to the Welsh Government</w:t>
            </w:r>
            <w:r>
              <w:rPr>
                <w:rFonts w:ascii="Verdana" w:hAnsi="Verdana" w:cs="Arial"/>
                <w:sz w:val="24"/>
                <w:szCs w:val="24"/>
              </w:rPr>
              <w:t>.</w:t>
            </w:r>
          </w:p>
        </w:tc>
      </w:tr>
      <w:tr w:rsidR="008F1F2A" w:rsidRPr="00ED0C05" w14:paraId="0319176D" w14:textId="77777777" w:rsidTr="009124D3">
        <w:tc>
          <w:tcPr>
            <w:tcW w:w="514" w:type="dxa"/>
          </w:tcPr>
          <w:p w14:paraId="41C3BC7F" w14:textId="166AAE88" w:rsidR="008F1F2A" w:rsidRPr="000749EE" w:rsidRDefault="008F1F2A">
            <w:pPr>
              <w:rPr>
                <w:rFonts w:ascii="Arial" w:hAnsi="Arial" w:cs="Arial"/>
                <w:b/>
                <w:bCs/>
                <w:sz w:val="24"/>
                <w:szCs w:val="24"/>
              </w:rPr>
            </w:pPr>
            <w:r w:rsidRPr="000749EE">
              <w:rPr>
                <w:rFonts w:ascii="Arial" w:hAnsi="Arial" w:cs="Arial"/>
                <w:b/>
                <w:bCs/>
                <w:sz w:val="24"/>
                <w:szCs w:val="24"/>
              </w:rPr>
              <w:lastRenderedPageBreak/>
              <w:t>4</w:t>
            </w:r>
            <w:r w:rsidR="009B580C" w:rsidRPr="000749EE">
              <w:rPr>
                <w:rFonts w:ascii="Arial" w:hAnsi="Arial" w:cs="Arial"/>
                <w:b/>
                <w:bCs/>
                <w:sz w:val="24"/>
                <w:szCs w:val="24"/>
              </w:rPr>
              <w:t>.</w:t>
            </w:r>
          </w:p>
        </w:tc>
        <w:tc>
          <w:tcPr>
            <w:tcW w:w="3599" w:type="dxa"/>
          </w:tcPr>
          <w:p w14:paraId="2F940CBF" w14:textId="49568CE2" w:rsidR="008F1F2A" w:rsidRPr="004D1C31" w:rsidRDefault="008F1F2A">
            <w:pPr>
              <w:rPr>
                <w:rFonts w:ascii="Verdana" w:hAnsi="Verdana" w:cs="Arial"/>
                <w:b/>
                <w:bCs/>
                <w:sz w:val="24"/>
                <w:szCs w:val="24"/>
              </w:rPr>
            </w:pPr>
            <w:r w:rsidRPr="004D1C31">
              <w:rPr>
                <w:rFonts w:ascii="Verdana" w:hAnsi="Verdana" w:cs="Arial"/>
                <w:b/>
                <w:bCs/>
                <w:sz w:val="24"/>
                <w:szCs w:val="24"/>
              </w:rPr>
              <w:t>Advise</w:t>
            </w:r>
          </w:p>
        </w:tc>
        <w:tc>
          <w:tcPr>
            <w:tcW w:w="5243" w:type="dxa"/>
          </w:tcPr>
          <w:p w14:paraId="0B9EDE33" w14:textId="2A101062" w:rsidR="009B580C" w:rsidRPr="00ED0C05" w:rsidRDefault="009B580C" w:rsidP="009B580C">
            <w:pPr>
              <w:rPr>
                <w:rFonts w:ascii="Verdana" w:hAnsi="Verdana" w:cs="Arial"/>
                <w:sz w:val="24"/>
                <w:szCs w:val="24"/>
              </w:rPr>
            </w:pPr>
            <w:r w:rsidRPr="00ED0C05">
              <w:rPr>
                <w:rFonts w:ascii="Verdana" w:hAnsi="Verdana" w:cs="Arial"/>
                <w:sz w:val="24"/>
                <w:szCs w:val="24"/>
              </w:rPr>
              <w:t xml:space="preserve">The </w:t>
            </w:r>
            <w:r w:rsidR="00A65CD2" w:rsidRPr="00ED0C05">
              <w:rPr>
                <w:rFonts w:ascii="Verdana" w:hAnsi="Verdana" w:cs="Arial"/>
                <w:sz w:val="24"/>
                <w:szCs w:val="24"/>
              </w:rPr>
              <w:t xml:space="preserve">PFC </w:t>
            </w:r>
            <w:r w:rsidRPr="00ED0C05">
              <w:rPr>
                <w:rFonts w:ascii="Verdana" w:hAnsi="Verdana" w:cs="Arial"/>
                <w:sz w:val="24"/>
                <w:szCs w:val="24"/>
              </w:rPr>
              <w:t xml:space="preserve">wish to advise members of the </w:t>
            </w:r>
            <w:r w:rsidR="00A65CD2" w:rsidRPr="00ED0C05">
              <w:rPr>
                <w:rFonts w:ascii="Verdana" w:hAnsi="Verdana" w:cs="Arial"/>
                <w:sz w:val="24"/>
                <w:szCs w:val="24"/>
              </w:rPr>
              <w:t xml:space="preserve">Board </w:t>
            </w:r>
            <w:r w:rsidRPr="00ED0C05">
              <w:rPr>
                <w:rFonts w:ascii="Verdana" w:hAnsi="Verdana" w:cs="Arial"/>
                <w:sz w:val="24"/>
                <w:szCs w:val="24"/>
              </w:rPr>
              <w:t>that:</w:t>
            </w:r>
          </w:p>
          <w:p w14:paraId="691F6C77" w14:textId="77777777" w:rsidR="008F1F2A" w:rsidRPr="00ED0C05" w:rsidRDefault="008F1F2A">
            <w:pPr>
              <w:rPr>
                <w:rFonts w:ascii="Verdana" w:hAnsi="Verdana" w:cs="Arial"/>
                <w:sz w:val="24"/>
                <w:szCs w:val="24"/>
              </w:rPr>
            </w:pPr>
          </w:p>
          <w:p w14:paraId="4A1C5A2D" w14:textId="77777777" w:rsidR="008F1F2A" w:rsidRPr="00F0170C" w:rsidRDefault="001C6F87" w:rsidP="00F0170C">
            <w:pPr>
              <w:pStyle w:val="ListParagraph"/>
              <w:numPr>
                <w:ilvl w:val="0"/>
                <w:numId w:val="9"/>
              </w:numPr>
              <w:rPr>
                <w:rFonts w:ascii="Verdana" w:hAnsi="Verdana" w:cs="Arial"/>
                <w:sz w:val="24"/>
                <w:szCs w:val="24"/>
              </w:rPr>
            </w:pPr>
            <w:r w:rsidRPr="00F0170C">
              <w:rPr>
                <w:rFonts w:ascii="Verdana" w:hAnsi="Verdana" w:cs="Arial"/>
                <w:sz w:val="24"/>
                <w:szCs w:val="24"/>
              </w:rPr>
              <w:t xml:space="preserve">The level of </w:t>
            </w:r>
            <w:r w:rsidRPr="006430F5">
              <w:rPr>
                <w:rFonts w:ascii="Verdana" w:hAnsi="Verdana" w:cs="Arial"/>
                <w:b/>
                <w:bCs/>
                <w:sz w:val="24"/>
                <w:szCs w:val="24"/>
              </w:rPr>
              <w:t>Health Care Acquired Infections</w:t>
            </w:r>
            <w:r w:rsidRPr="00F0170C">
              <w:rPr>
                <w:rFonts w:ascii="Verdana" w:hAnsi="Verdana" w:cs="Arial"/>
                <w:sz w:val="24"/>
                <w:szCs w:val="24"/>
              </w:rPr>
              <w:t xml:space="preserve"> is very concerning this will be an alert in Q&amp;S Committee.</w:t>
            </w:r>
          </w:p>
          <w:p w14:paraId="46652C6C" w14:textId="77777777" w:rsidR="00F0170C" w:rsidRDefault="00F0170C" w:rsidP="00F0170C">
            <w:pPr>
              <w:pStyle w:val="ListParagraph"/>
              <w:numPr>
                <w:ilvl w:val="0"/>
                <w:numId w:val="9"/>
              </w:numPr>
              <w:rPr>
                <w:rFonts w:ascii="Verdana" w:hAnsi="Verdana" w:cs="Arial"/>
                <w:sz w:val="24"/>
                <w:szCs w:val="24"/>
              </w:rPr>
            </w:pPr>
            <w:r>
              <w:rPr>
                <w:rFonts w:ascii="Verdana" w:hAnsi="Verdana" w:cs="Arial"/>
                <w:sz w:val="24"/>
                <w:szCs w:val="24"/>
              </w:rPr>
              <w:t>T</w:t>
            </w:r>
            <w:r w:rsidRPr="00F0170C">
              <w:rPr>
                <w:rFonts w:ascii="Verdana" w:hAnsi="Verdana" w:cs="Arial"/>
                <w:sz w:val="24"/>
                <w:szCs w:val="24"/>
              </w:rPr>
              <w:t xml:space="preserve">he work to centralise and strengthen the </w:t>
            </w:r>
            <w:r w:rsidRPr="006430F5">
              <w:rPr>
                <w:rFonts w:ascii="Verdana" w:hAnsi="Verdana" w:cs="Arial"/>
                <w:b/>
                <w:bCs/>
                <w:sz w:val="24"/>
                <w:szCs w:val="24"/>
              </w:rPr>
              <w:t>contracting and commissioning function</w:t>
            </w:r>
            <w:r w:rsidRPr="00F0170C">
              <w:rPr>
                <w:rFonts w:ascii="Verdana" w:hAnsi="Verdana" w:cs="Arial"/>
                <w:sz w:val="24"/>
                <w:szCs w:val="24"/>
              </w:rPr>
              <w:t xml:space="preserve"> </w:t>
            </w:r>
            <w:r>
              <w:rPr>
                <w:rFonts w:ascii="Verdana" w:hAnsi="Verdana" w:cs="Arial"/>
                <w:sz w:val="24"/>
                <w:szCs w:val="24"/>
              </w:rPr>
              <w:t xml:space="preserve">is critical and </w:t>
            </w:r>
            <w:r w:rsidRPr="00F0170C">
              <w:rPr>
                <w:rFonts w:ascii="Verdana" w:hAnsi="Verdana" w:cs="Arial"/>
                <w:sz w:val="24"/>
                <w:szCs w:val="24"/>
              </w:rPr>
              <w:t>needed to be implemented at pace to achieve greater traction</w:t>
            </w:r>
            <w:r>
              <w:rPr>
                <w:rFonts w:ascii="Verdana" w:hAnsi="Verdana" w:cs="Arial"/>
                <w:sz w:val="24"/>
                <w:szCs w:val="24"/>
              </w:rPr>
              <w:t xml:space="preserve"> in relation to ongoing monitoring and review of CHC placements.</w:t>
            </w:r>
          </w:p>
          <w:p w14:paraId="3B27DB69" w14:textId="07C787D3" w:rsidR="006430F5" w:rsidRPr="00F0170C" w:rsidRDefault="006430F5" w:rsidP="006430F5">
            <w:pPr>
              <w:pStyle w:val="ListParagraph"/>
              <w:ind w:left="439"/>
              <w:rPr>
                <w:rFonts w:ascii="Verdana" w:hAnsi="Verdana" w:cs="Arial"/>
                <w:sz w:val="24"/>
                <w:szCs w:val="24"/>
              </w:rPr>
            </w:pPr>
          </w:p>
        </w:tc>
      </w:tr>
      <w:tr w:rsidR="008F1F2A" w14:paraId="56F9F6CF" w14:textId="77777777" w:rsidTr="009124D3">
        <w:tc>
          <w:tcPr>
            <w:tcW w:w="514" w:type="dxa"/>
          </w:tcPr>
          <w:p w14:paraId="17463CE9" w14:textId="170E3096" w:rsidR="008F1F2A" w:rsidRPr="000749EE" w:rsidRDefault="008F1F2A">
            <w:pPr>
              <w:rPr>
                <w:rFonts w:ascii="Arial" w:hAnsi="Arial" w:cs="Arial"/>
                <w:b/>
                <w:bCs/>
                <w:sz w:val="24"/>
                <w:szCs w:val="24"/>
              </w:rPr>
            </w:pPr>
            <w:r w:rsidRPr="000749EE">
              <w:rPr>
                <w:rFonts w:ascii="Arial" w:hAnsi="Arial" w:cs="Arial"/>
                <w:b/>
                <w:bCs/>
                <w:sz w:val="24"/>
                <w:szCs w:val="24"/>
              </w:rPr>
              <w:t>5</w:t>
            </w:r>
            <w:r w:rsidR="009B580C" w:rsidRPr="000749EE">
              <w:rPr>
                <w:rFonts w:ascii="Arial" w:hAnsi="Arial" w:cs="Arial"/>
                <w:b/>
                <w:bCs/>
                <w:sz w:val="24"/>
                <w:szCs w:val="24"/>
              </w:rPr>
              <w:t>.</w:t>
            </w:r>
          </w:p>
        </w:tc>
        <w:tc>
          <w:tcPr>
            <w:tcW w:w="3599" w:type="dxa"/>
          </w:tcPr>
          <w:p w14:paraId="74A460A0" w14:textId="70788741" w:rsidR="008F1F2A" w:rsidRPr="004D1C31" w:rsidRDefault="008F1F2A">
            <w:pPr>
              <w:rPr>
                <w:rFonts w:ascii="Verdana" w:hAnsi="Verdana" w:cs="Arial"/>
                <w:b/>
                <w:bCs/>
                <w:sz w:val="24"/>
                <w:szCs w:val="24"/>
              </w:rPr>
            </w:pPr>
            <w:r w:rsidRPr="004D1C31">
              <w:rPr>
                <w:rFonts w:ascii="Verdana" w:hAnsi="Verdana" w:cs="Arial"/>
                <w:b/>
                <w:bCs/>
                <w:sz w:val="24"/>
                <w:szCs w:val="24"/>
              </w:rPr>
              <w:t>Review of Risks</w:t>
            </w:r>
          </w:p>
        </w:tc>
        <w:tc>
          <w:tcPr>
            <w:tcW w:w="5243" w:type="dxa"/>
          </w:tcPr>
          <w:p w14:paraId="1B4311E4" w14:textId="6B5EC196" w:rsidR="006822B8" w:rsidRDefault="006822B8">
            <w:pPr>
              <w:rPr>
                <w:rFonts w:ascii="Verdana" w:hAnsi="Verdana" w:cs="Arial"/>
                <w:sz w:val="24"/>
                <w:szCs w:val="24"/>
              </w:rPr>
            </w:pPr>
            <w:r w:rsidRPr="00747B59">
              <w:rPr>
                <w:rFonts w:ascii="Verdana" w:hAnsi="Verdana" w:cs="Arial"/>
                <w:sz w:val="24"/>
                <w:szCs w:val="24"/>
              </w:rPr>
              <w:t>The Performance and Finance Committee</w:t>
            </w:r>
            <w:r w:rsidR="00944C55" w:rsidRPr="00747B59">
              <w:rPr>
                <w:rFonts w:ascii="Verdana" w:hAnsi="Verdana" w:cs="Arial"/>
                <w:sz w:val="24"/>
                <w:szCs w:val="24"/>
              </w:rPr>
              <w:t xml:space="preserve"> reviewed the following risks:</w:t>
            </w:r>
          </w:p>
          <w:p w14:paraId="10D20B38" w14:textId="583E8D71" w:rsidR="00684D8F" w:rsidRDefault="00641249" w:rsidP="00684D8F">
            <w:pPr>
              <w:pStyle w:val="ListParagraph"/>
              <w:numPr>
                <w:ilvl w:val="0"/>
                <w:numId w:val="11"/>
              </w:numPr>
              <w:rPr>
                <w:rFonts w:ascii="Verdana" w:hAnsi="Verdana" w:cs="Arial"/>
                <w:sz w:val="24"/>
                <w:szCs w:val="24"/>
              </w:rPr>
            </w:pPr>
            <w:r>
              <w:rPr>
                <w:rFonts w:ascii="Verdana" w:hAnsi="Verdana" w:cs="Arial"/>
                <w:sz w:val="24"/>
                <w:szCs w:val="24"/>
              </w:rPr>
              <w:t>Risk in relation to revenue performance and the ability to achieve the 2024-25 control total deficit of £50.1m remains at 25.</w:t>
            </w:r>
          </w:p>
          <w:p w14:paraId="7B892ADE" w14:textId="30B57432" w:rsidR="00641249" w:rsidRPr="00684D8F" w:rsidRDefault="00641249" w:rsidP="00684D8F">
            <w:pPr>
              <w:pStyle w:val="ListParagraph"/>
              <w:numPr>
                <w:ilvl w:val="0"/>
                <w:numId w:val="11"/>
              </w:numPr>
              <w:rPr>
                <w:rFonts w:ascii="Verdana" w:hAnsi="Verdana" w:cs="Arial"/>
                <w:sz w:val="24"/>
                <w:szCs w:val="24"/>
              </w:rPr>
            </w:pPr>
            <w:r>
              <w:rPr>
                <w:rFonts w:ascii="Verdana" w:hAnsi="Verdana" w:cs="Arial"/>
                <w:sz w:val="24"/>
                <w:szCs w:val="24"/>
              </w:rPr>
              <w:t>Risk in relation to meeting the capital allowance currently remains at 20.</w:t>
            </w:r>
          </w:p>
          <w:p w14:paraId="014F36E7" w14:textId="7590F28F" w:rsidR="008F1F2A" w:rsidRPr="0050758C" w:rsidRDefault="008F1F2A" w:rsidP="0050758C">
            <w:pPr>
              <w:rPr>
                <w:rFonts w:ascii="Arial" w:hAnsi="Arial" w:cs="Arial"/>
                <w:sz w:val="24"/>
                <w:szCs w:val="24"/>
              </w:rPr>
            </w:pPr>
          </w:p>
        </w:tc>
      </w:tr>
      <w:tr w:rsidR="008F1F2A" w14:paraId="73A8408F" w14:textId="77777777" w:rsidTr="009124D3">
        <w:tc>
          <w:tcPr>
            <w:tcW w:w="514" w:type="dxa"/>
          </w:tcPr>
          <w:p w14:paraId="21EDB55D" w14:textId="27923EC2" w:rsidR="008F1F2A" w:rsidRPr="000749EE" w:rsidRDefault="009B580C">
            <w:pPr>
              <w:rPr>
                <w:rFonts w:ascii="Arial" w:hAnsi="Arial" w:cs="Arial"/>
                <w:b/>
                <w:bCs/>
                <w:sz w:val="24"/>
                <w:szCs w:val="24"/>
              </w:rPr>
            </w:pPr>
            <w:r w:rsidRPr="000749EE">
              <w:rPr>
                <w:rFonts w:ascii="Arial" w:hAnsi="Arial" w:cs="Arial"/>
                <w:b/>
                <w:bCs/>
                <w:sz w:val="24"/>
                <w:szCs w:val="24"/>
              </w:rPr>
              <w:t>6.</w:t>
            </w:r>
          </w:p>
        </w:tc>
        <w:tc>
          <w:tcPr>
            <w:tcW w:w="3599" w:type="dxa"/>
          </w:tcPr>
          <w:p w14:paraId="425A9045" w14:textId="26C5833E" w:rsidR="008F1F2A" w:rsidRPr="004D1C31" w:rsidRDefault="008F1F2A">
            <w:pPr>
              <w:rPr>
                <w:rFonts w:ascii="Verdana" w:hAnsi="Verdana" w:cs="Arial"/>
                <w:b/>
                <w:bCs/>
                <w:sz w:val="24"/>
                <w:szCs w:val="24"/>
              </w:rPr>
            </w:pPr>
            <w:r w:rsidRPr="004D1C31">
              <w:rPr>
                <w:rFonts w:ascii="Verdana" w:hAnsi="Verdana" w:cs="Arial"/>
                <w:b/>
                <w:bCs/>
                <w:sz w:val="24"/>
                <w:szCs w:val="24"/>
              </w:rPr>
              <w:t>Sharing of learning</w:t>
            </w:r>
          </w:p>
        </w:tc>
        <w:tc>
          <w:tcPr>
            <w:tcW w:w="5243" w:type="dxa"/>
          </w:tcPr>
          <w:p w14:paraId="48FED7C3" w14:textId="442F73C2" w:rsidR="008F1F2A" w:rsidRPr="006430F5" w:rsidRDefault="008F1F2A" w:rsidP="006430F5">
            <w:pPr>
              <w:rPr>
                <w:rFonts w:ascii="Arial" w:hAnsi="Arial" w:cs="Arial"/>
                <w:sz w:val="24"/>
                <w:szCs w:val="24"/>
              </w:rPr>
            </w:pPr>
          </w:p>
        </w:tc>
      </w:tr>
      <w:tr w:rsidR="008F1F2A" w14:paraId="76A37085" w14:textId="77777777" w:rsidTr="007B26F1">
        <w:tc>
          <w:tcPr>
            <w:tcW w:w="514" w:type="dxa"/>
          </w:tcPr>
          <w:p w14:paraId="154E4F1C" w14:textId="00389DE6" w:rsidR="008F1F2A" w:rsidRPr="000749EE" w:rsidRDefault="009B580C">
            <w:pPr>
              <w:rPr>
                <w:rFonts w:ascii="Arial" w:hAnsi="Arial" w:cs="Arial"/>
                <w:b/>
                <w:bCs/>
                <w:sz w:val="24"/>
                <w:szCs w:val="24"/>
              </w:rPr>
            </w:pPr>
            <w:r w:rsidRPr="000749EE">
              <w:rPr>
                <w:rFonts w:ascii="Arial" w:hAnsi="Arial" w:cs="Arial"/>
                <w:b/>
                <w:bCs/>
                <w:sz w:val="24"/>
                <w:szCs w:val="24"/>
              </w:rPr>
              <w:t>7.</w:t>
            </w:r>
          </w:p>
        </w:tc>
        <w:tc>
          <w:tcPr>
            <w:tcW w:w="3599" w:type="dxa"/>
          </w:tcPr>
          <w:p w14:paraId="18C19D4C" w14:textId="117D4262" w:rsidR="008F1F2A" w:rsidRPr="004D1C31" w:rsidRDefault="008F1F2A">
            <w:pPr>
              <w:rPr>
                <w:rFonts w:ascii="Verdana" w:hAnsi="Verdana" w:cs="Arial"/>
                <w:b/>
                <w:bCs/>
                <w:sz w:val="24"/>
                <w:szCs w:val="24"/>
              </w:rPr>
            </w:pPr>
            <w:r w:rsidRPr="004D1C31">
              <w:rPr>
                <w:rFonts w:ascii="Verdana" w:hAnsi="Verdana" w:cs="Arial"/>
                <w:b/>
                <w:bCs/>
                <w:sz w:val="24"/>
                <w:szCs w:val="24"/>
              </w:rPr>
              <w:t>Actions to be consider by the (add in the group/Committee/Board this meeting is reporting to in the governance structure)</w:t>
            </w:r>
          </w:p>
        </w:tc>
        <w:tc>
          <w:tcPr>
            <w:tcW w:w="5243" w:type="dxa"/>
            <w:shd w:val="clear" w:color="auto" w:fill="auto"/>
          </w:tcPr>
          <w:p w14:paraId="09B4C2D7" w14:textId="44BD5559" w:rsidR="008F1F2A" w:rsidRPr="00BA3D2E" w:rsidRDefault="00BA3D2E" w:rsidP="00BA3D2E">
            <w:pPr>
              <w:pStyle w:val="ListParagraph"/>
              <w:numPr>
                <w:ilvl w:val="0"/>
                <w:numId w:val="10"/>
              </w:numPr>
              <w:rPr>
                <w:rFonts w:ascii="Verdana" w:hAnsi="Verdana" w:cs="Arial"/>
                <w:sz w:val="24"/>
                <w:szCs w:val="24"/>
              </w:rPr>
            </w:pPr>
            <w:r w:rsidRPr="00BA3D2E">
              <w:rPr>
                <w:rFonts w:ascii="Verdana" w:hAnsi="Verdana" w:cs="Arial"/>
                <w:sz w:val="24"/>
                <w:szCs w:val="24"/>
              </w:rPr>
              <w:t xml:space="preserve">The Committee welcomed the </w:t>
            </w:r>
            <w:r w:rsidR="00D3215E" w:rsidRPr="00BA3D2E">
              <w:rPr>
                <w:rFonts w:ascii="Verdana" w:hAnsi="Verdana" w:cs="Arial"/>
                <w:sz w:val="24"/>
                <w:szCs w:val="24"/>
              </w:rPr>
              <w:t>single-issue</w:t>
            </w:r>
            <w:r w:rsidRPr="00BA3D2E">
              <w:rPr>
                <w:rFonts w:ascii="Verdana" w:hAnsi="Verdana" w:cs="Arial"/>
                <w:sz w:val="24"/>
                <w:szCs w:val="24"/>
              </w:rPr>
              <w:t xml:space="preserve"> Board meeting convened for the </w:t>
            </w:r>
            <w:proofErr w:type="gramStart"/>
            <w:r w:rsidRPr="00BA3D2E">
              <w:rPr>
                <w:rFonts w:ascii="Verdana" w:hAnsi="Verdana" w:cs="Arial"/>
                <w:sz w:val="24"/>
                <w:szCs w:val="24"/>
              </w:rPr>
              <w:t>19</w:t>
            </w:r>
            <w:r w:rsidRPr="00BA3D2E">
              <w:rPr>
                <w:rFonts w:ascii="Verdana" w:hAnsi="Verdana" w:cs="Arial"/>
                <w:sz w:val="24"/>
                <w:szCs w:val="24"/>
                <w:vertAlign w:val="superscript"/>
              </w:rPr>
              <w:t>th</w:t>
            </w:r>
            <w:proofErr w:type="gramEnd"/>
            <w:r w:rsidRPr="00BA3D2E">
              <w:rPr>
                <w:rFonts w:ascii="Verdana" w:hAnsi="Verdana" w:cs="Arial"/>
                <w:sz w:val="24"/>
                <w:szCs w:val="24"/>
              </w:rPr>
              <w:t xml:space="preserve"> December to consider the Health Boards financial position and the mitigating actions to meet the £50.1m control total deficit.</w:t>
            </w:r>
          </w:p>
        </w:tc>
      </w:tr>
    </w:tbl>
    <w:p w14:paraId="3AF35110" w14:textId="77777777" w:rsidR="00C644DB" w:rsidRDefault="00C644DB"/>
    <w:sectPr w:rsidR="00C644DB">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C92416D" w14:textId="77777777" w:rsidR="00DB658D" w:rsidRDefault="00DB658D" w:rsidP="009B580C">
      <w:pPr>
        <w:spacing w:after="0" w:line="240" w:lineRule="auto"/>
      </w:pPr>
      <w:r>
        <w:separator/>
      </w:r>
    </w:p>
  </w:endnote>
  <w:endnote w:type="continuationSeparator" w:id="0">
    <w:p w14:paraId="4F3670DF" w14:textId="77777777" w:rsidR="00DB658D" w:rsidRDefault="00DB658D"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751CE5" w14:textId="70907B58" w:rsidR="009B580C" w:rsidRDefault="009B580C">
    <w:pPr>
      <w:pStyle w:val="Footer"/>
    </w:pPr>
    <w:r w:rsidRPr="005B2A85">
      <w:rPr>
        <w:b/>
        <w:noProof/>
        <w:color w:val="1F355E"/>
        <w:sz w:val="14"/>
        <w:szCs w:val="14"/>
      </w:rPr>
      <w:drawing>
        <wp:anchor distT="0" distB="0" distL="114300" distR="114300" simplePos="0" relativeHeight="251656192" behindDoc="1" locked="0" layoutInCell="1" allowOverlap="1" wp14:anchorId="71D8E0E4" wp14:editId="04BB0367">
          <wp:simplePos x="0" y="0"/>
          <wp:positionH relativeFrom="column">
            <wp:posOffset>4413250</wp:posOffset>
          </wp:positionH>
          <wp:positionV relativeFrom="paragraph">
            <wp:posOffset>-266700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BDE0D8C" w14:textId="77777777" w:rsidR="00DB658D" w:rsidRDefault="00DB658D" w:rsidP="009B580C">
      <w:pPr>
        <w:spacing w:after="0" w:line="240" w:lineRule="auto"/>
      </w:pPr>
      <w:r>
        <w:separator/>
      </w:r>
    </w:p>
  </w:footnote>
  <w:footnote w:type="continuationSeparator" w:id="0">
    <w:p w14:paraId="7CD2C09D" w14:textId="77777777" w:rsidR="00DB658D" w:rsidRDefault="00DB658D"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841A50" w14:textId="3BF9C620" w:rsidR="009B580C" w:rsidRDefault="009B580C">
    <w:pPr>
      <w:pStyle w:val="Header"/>
    </w:pPr>
    <w:r>
      <w:rPr>
        <w:noProof/>
      </w:rPr>
      <w:drawing>
        <wp:anchor distT="0" distB="0" distL="114300" distR="114300" simplePos="0" relativeHeight="251659264" behindDoc="1" locked="0" layoutInCell="1" allowOverlap="1" wp14:anchorId="78327DA8" wp14:editId="5FA7A63E">
          <wp:simplePos x="0" y="0"/>
          <wp:positionH relativeFrom="margin">
            <wp:posOffset>1295400</wp:posOffset>
          </wp:positionH>
          <wp:positionV relativeFrom="paragraph">
            <wp:posOffset>-127635</wp:posOffset>
          </wp:positionV>
          <wp:extent cx="3435350" cy="584200"/>
          <wp:effectExtent l="0" t="0" r="0" b="6350"/>
          <wp:wrapTight wrapText="bothSides">
            <wp:wrapPolygon edited="0">
              <wp:start x="0" y="0"/>
              <wp:lineTo x="0" y="21130"/>
              <wp:lineTo x="21440" y="21130"/>
              <wp:lineTo x="21440"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35350" cy="5842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BC7846"/>
    <w:multiLevelType w:val="hybridMultilevel"/>
    <w:tmpl w:val="D51C2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C32E04"/>
    <w:multiLevelType w:val="hybridMultilevel"/>
    <w:tmpl w:val="57303B34"/>
    <w:lvl w:ilvl="0" w:tplc="788ADBCA">
      <w:start w:val="550"/>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B1F0699"/>
    <w:multiLevelType w:val="hybridMultilevel"/>
    <w:tmpl w:val="84E8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3D53577"/>
    <w:multiLevelType w:val="hybridMultilevel"/>
    <w:tmpl w:val="B5EC91E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46B96021"/>
    <w:multiLevelType w:val="hybridMultilevel"/>
    <w:tmpl w:val="D222E1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4D364DF1"/>
    <w:multiLevelType w:val="hybridMultilevel"/>
    <w:tmpl w:val="7076E1FE"/>
    <w:lvl w:ilvl="0" w:tplc="08090001">
      <w:start w:val="1"/>
      <w:numFmt w:val="bullet"/>
      <w:lvlText w:val=""/>
      <w:lvlJc w:val="left"/>
      <w:pPr>
        <w:ind w:left="439" w:hanging="360"/>
      </w:pPr>
      <w:rPr>
        <w:rFonts w:ascii="Symbol" w:hAnsi="Symbol" w:hint="default"/>
      </w:rPr>
    </w:lvl>
    <w:lvl w:ilvl="1" w:tplc="08090003" w:tentative="1">
      <w:start w:val="1"/>
      <w:numFmt w:val="bullet"/>
      <w:lvlText w:val="o"/>
      <w:lvlJc w:val="left"/>
      <w:pPr>
        <w:ind w:left="1159" w:hanging="360"/>
      </w:pPr>
      <w:rPr>
        <w:rFonts w:ascii="Courier New" w:hAnsi="Courier New" w:cs="Courier New" w:hint="default"/>
      </w:rPr>
    </w:lvl>
    <w:lvl w:ilvl="2" w:tplc="08090005" w:tentative="1">
      <w:start w:val="1"/>
      <w:numFmt w:val="bullet"/>
      <w:lvlText w:val=""/>
      <w:lvlJc w:val="left"/>
      <w:pPr>
        <w:ind w:left="1879" w:hanging="360"/>
      </w:pPr>
      <w:rPr>
        <w:rFonts w:ascii="Wingdings" w:hAnsi="Wingdings" w:hint="default"/>
      </w:rPr>
    </w:lvl>
    <w:lvl w:ilvl="3" w:tplc="08090001" w:tentative="1">
      <w:start w:val="1"/>
      <w:numFmt w:val="bullet"/>
      <w:lvlText w:val=""/>
      <w:lvlJc w:val="left"/>
      <w:pPr>
        <w:ind w:left="2599" w:hanging="360"/>
      </w:pPr>
      <w:rPr>
        <w:rFonts w:ascii="Symbol" w:hAnsi="Symbol" w:hint="default"/>
      </w:rPr>
    </w:lvl>
    <w:lvl w:ilvl="4" w:tplc="08090003" w:tentative="1">
      <w:start w:val="1"/>
      <w:numFmt w:val="bullet"/>
      <w:lvlText w:val="o"/>
      <w:lvlJc w:val="left"/>
      <w:pPr>
        <w:ind w:left="3319" w:hanging="360"/>
      </w:pPr>
      <w:rPr>
        <w:rFonts w:ascii="Courier New" w:hAnsi="Courier New" w:cs="Courier New" w:hint="default"/>
      </w:rPr>
    </w:lvl>
    <w:lvl w:ilvl="5" w:tplc="08090005" w:tentative="1">
      <w:start w:val="1"/>
      <w:numFmt w:val="bullet"/>
      <w:lvlText w:val=""/>
      <w:lvlJc w:val="left"/>
      <w:pPr>
        <w:ind w:left="4039" w:hanging="360"/>
      </w:pPr>
      <w:rPr>
        <w:rFonts w:ascii="Wingdings" w:hAnsi="Wingdings" w:hint="default"/>
      </w:rPr>
    </w:lvl>
    <w:lvl w:ilvl="6" w:tplc="08090001" w:tentative="1">
      <w:start w:val="1"/>
      <w:numFmt w:val="bullet"/>
      <w:lvlText w:val=""/>
      <w:lvlJc w:val="left"/>
      <w:pPr>
        <w:ind w:left="4759" w:hanging="360"/>
      </w:pPr>
      <w:rPr>
        <w:rFonts w:ascii="Symbol" w:hAnsi="Symbol" w:hint="default"/>
      </w:rPr>
    </w:lvl>
    <w:lvl w:ilvl="7" w:tplc="08090003" w:tentative="1">
      <w:start w:val="1"/>
      <w:numFmt w:val="bullet"/>
      <w:lvlText w:val="o"/>
      <w:lvlJc w:val="left"/>
      <w:pPr>
        <w:ind w:left="5479" w:hanging="360"/>
      </w:pPr>
      <w:rPr>
        <w:rFonts w:ascii="Courier New" w:hAnsi="Courier New" w:cs="Courier New" w:hint="default"/>
      </w:rPr>
    </w:lvl>
    <w:lvl w:ilvl="8" w:tplc="08090005" w:tentative="1">
      <w:start w:val="1"/>
      <w:numFmt w:val="bullet"/>
      <w:lvlText w:val=""/>
      <w:lvlJc w:val="left"/>
      <w:pPr>
        <w:ind w:left="6199" w:hanging="360"/>
      </w:pPr>
      <w:rPr>
        <w:rFonts w:ascii="Wingdings" w:hAnsi="Wingdings" w:hint="default"/>
      </w:rPr>
    </w:lvl>
  </w:abstractNum>
  <w:abstractNum w:abstractNumId="6" w15:restartNumberingAfterBreak="0">
    <w:nsid w:val="563B5502"/>
    <w:multiLevelType w:val="hybridMultilevel"/>
    <w:tmpl w:val="F926BA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6A54A63"/>
    <w:multiLevelType w:val="hybridMultilevel"/>
    <w:tmpl w:val="E6247C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0AE45E8"/>
    <w:multiLevelType w:val="hybridMultilevel"/>
    <w:tmpl w:val="17A0D3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76113AC3"/>
    <w:multiLevelType w:val="hybridMultilevel"/>
    <w:tmpl w:val="22B4CD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663775088">
    <w:abstractNumId w:val="8"/>
  </w:num>
  <w:num w:numId="2" w16cid:durableId="578177363">
    <w:abstractNumId w:val="4"/>
  </w:num>
  <w:num w:numId="3" w16cid:durableId="378480851">
    <w:abstractNumId w:val="9"/>
  </w:num>
  <w:num w:numId="4" w16cid:durableId="2124573840">
    <w:abstractNumId w:val="0"/>
  </w:num>
  <w:num w:numId="5" w16cid:durableId="434441965">
    <w:abstractNumId w:val="7"/>
  </w:num>
  <w:num w:numId="6" w16cid:durableId="1861317140">
    <w:abstractNumId w:val="2"/>
  </w:num>
  <w:num w:numId="7" w16cid:durableId="1340816736">
    <w:abstractNumId w:val="1"/>
  </w:num>
  <w:num w:numId="8" w16cid:durableId="270550458">
    <w:abstractNumId w:val="3"/>
  </w:num>
  <w:num w:numId="9" w16cid:durableId="5064873">
    <w:abstractNumId w:val="5"/>
  </w:num>
  <w:num w:numId="10" w16cid:durableId="1954508689">
    <w:abstractNumId w:val="6"/>
  </w:num>
  <w:num w:numId="11" w16cid:durableId="25383128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016B"/>
    <w:rsid w:val="00011F31"/>
    <w:rsid w:val="00042D85"/>
    <w:rsid w:val="0004605C"/>
    <w:rsid w:val="00054770"/>
    <w:rsid w:val="00057CF5"/>
    <w:rsid w:val="00063BC2"/>
    <w:rsid w:val="000749EE"/>
    <w:rsid w:val="0008208A"/>
    <w:rsid w:val="00092F8A"/>
    <w:rsid w:val="001268F6"/>
    <w:rsid w:val="0015294F"/>
    <w:rsid w:val="001C6F87"/>
    <w:rsid w:val="001D7AA5"/>
    <w:rsid w:val="002074FE"/>
    <w:rsid w:val="002424A3"/>
    <w:rsid w:val="002B15BC"/>
    <w:rsid w:val="002D0C16"/>
    <w:rsid w:val="002D4EDA"/>
    <w:rsid w:val="002D69AA"/>
    <w:rsid w:val="00304DB0"/>
    <w:rsid w:val="0030586D"/>
    <w:rsid w:val="00305ECD"/>
    <w:rsid w:val="00315E4B"/>
    <w:rsid w:val="003606BF"/>
    <w:rsid w:val="0037704F"/>
    <w:rsid w:val="003A2278"/>
    <w:rsid w:val="003F0D2F"/>
    <w:rsid w:val="003F76CE"/>
    <w:rsid w:val="00480EBC"/>
    <w:rsid w:val="004855F1"/>
    <w:rsid w:val="004A6382"/>
    <w:rsid w:val="004D1C31"/>
    <w:rsid w:val="00505E00"/>
    <w:rsid w:val="0050758C"/>
    <w:rsid w:val="00513E3C"/>
    <w:rsid w:val="00560408"/>
    <w:rsid w:val="00566ABF"/>
    <w:rsid w:val="005D0282"/>
    <w:rsid w:val="00641249"/>
    <w:rsid w:val="006430F5"/>
    <w:rsid w:val="006822B8"/>
    <w:rsid w:val="00684D8F"/>
    <w:rsid w:val="006A33A2"/>
    <w:rsid w:val="006B33F8"/>
    <w:rsid w:val="006D3FE6"/>
    <w:rsid w:val="006E2BA1"/>
    <w:rsid w:val="00705256"/>
    <w:rsid w:val="00747B59"/>
    <w:rsid w:val="007B26F1"/>
    <w:rsid w:val="007B2D0C"/>
    <w:rsid w:val="007E6C17"/>
    <w:rsid w:val="007F1C6A"/>
    <w:rsid w:val="007F4B67"/>
    <w:rsid w:val="00832030"/>
    <w:rsid w:val="00843B4E"/>
    <w:rsid w:val="008635F1"/>
    <w:rsid w:val="008A6756"/>
    <w:rsid w:val="008B1C0B"/>
    <w:rsid w:val="008C42CE"/>
    <w:rsid w:val="008C6A41"/>
    <w:rsid w:val="008F1F2A"/>
    <w:rsid w:val="00903616"/>
    <w:rsid w:val="00905C27"/>
    <w:rsid w:val="009124D3"/>
    <w:rsid w:val="00944C55"/>
    <w:rsid w:val="00981419"/>
    <w:rsid w:val="009A3DC9"/>
    <w:rsid w:val="009B580C"/>
    <w:rsid w:val="009D5C02"/>
    <w:rsid w:val="00A03518"/>
    <w:rsid w:val="00A65CD2"/>
    <w:rsid w:val="00A672EE"/>
    <w:rsid w:val="00AA3555"/>
    <w:rsid w:val="00AC0F64"/>
    <w:rsid w:val="00AD2291"/>
    <w:rsid w:val="00AF5DF1"/>
    <w:rsid w:val="00B45A53"/>
    <w:rsid w:val="00B672A6"/>
    <w:rsid w:val="00B819AA"/>
    <w:rsid w:val="00B86907"/>
    <w:rsid w:val="00B976E2"/>
    <w:rsid w:val="00BA26B8"/>
    <w:rsid w:val="00BA3D2E"/>
    <w:rsid w:val="00BB2710"/>
    <w:rsid w:val="00C03A42"/>
    <w:rsid w:val="00C066B8"/>
    <w:rsid w:val="00C07FD4"/>
    <w:rsid w:val="00C17232"/>
    <w:rsid w:val="00C35FF7"/>
    <w:rsid w:val="00C644DB"/>
    <w:rsid w:val="00C77113"/>
    <w:rsid w:val="00CC6CF5"/>
    <w:rsid w:val="00D3215E"/>
    <w:rsid w:val="00D739B3"/>
    <w:rsid w:val="00D74CC0"/>
    <w:rsid w:val="00DB658D"/>
    <w:rsid w:val="00DB7183"/>
    <w:rsid w:val="00EA016B"/>
    <w:rsid w:val="00EC4F8B"/>
    <w:rsid w:val="00ED0C05"/>
    <w:rsid w:val="00F0170C"/>
    <w:rsid w:val="00F11A01"/>
    <w:rsid w:val="00F25267"/>
    <w:rsid w:val="00F447F6"/>
    <w:rsid w:val="00F51935"/>
    <w:rsid w:val="00F80A99"/>
    <w:rsid w:val="00FA0585"/>
    <w:rsid w:val="00FC4A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417477"/>
  <w15:chartTrackingRefBased/>
  <w15:docId w15:val="{011AFB24-8CE7-4B66-9A36-42C972579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749E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sbuhb.nhs.wales/about-us/key-documents-folder/audit-committee-paper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901</Words>
  <Characters>5136</Characters>
  <Application>Microsoft Office Word</Application>
  <DocSecurity>4</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Sophie Herbert (Swansea Bay UHB - Corporate Governance )</cp:lastModifiedBy>
  <cp:revision>2</cp:revision>
  <dcterms:created xsi:type="dcterms:W3CDTF">2024-12-09T13:20:00Z</dcterms:created>
  <dcterms:modified xsi:type="dcterms:W3CDTF">2024-12-09T13:20:00Z</dcterms:modified>
</cp:coreProperties>
</file>