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2D53DD" w14:textId="08EED72C" w:rsidR="0052297E" w:rsidRDefault="00C107F2" w:rsidP="00570505">
      <w:pPr>
        <w:adjustRightInd w:val="0"/>
        <w:spacing w:before="100" w:beforeAutospacing="1" w:after="100" w:afterAutospacing="1" w:line="240" w:lineRule="auto"/>
        <w:jc w:val="both"/>
        <w:rPr>
          <w:noProof/>
          <w:lang w:eastAsia="en-GB"/>
        </w:rPr>
      </w:pPr>
      <w:r>
        <w:rPr>
          <w:noProof/>
          <w:lang w:eastAsia="en-GB"/>
        </w:rPr>
        <w:drawing>
          <wp:anchor distT="0" distB="0" distL="114300" distR="114300" simplePos="0" relativeHeight="251658240" behindDoc="1" locked="0" layoutInCell="1" allowOverlap="1" wp14:anchorId="63BDC994" wp14:editId="02EB1AB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4DC16E2D" w14:textId="77777777" w:rsidR="002C55B4" w:rsidRDefault="002C55B4" w:rsidP="00570505">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p>
    <w:tbl>
      <w:tblPr>
        <w:tblStyle w:val="TableGrid"/>
        <w:tblW w:w="0" w:type="auto"/>
        <w:tblLayout w:type="fixed"/>
        <w:tblLook w:val="04A0" w:firstRow="1" w:lastRow="0" w:firstColumn="1" w:lastColumn="0" w:noHBand="0" w:noVBand="1"/>
      </w:tblPr>
      <w:tblGrid>
        <w:gridCol w:w="2547"/>
        <w:gridCol w:w="1427"/>
        <w:gridCol w:w="1723"/>
        <w:gridCol w:w="1661"/>
        <w:gridCol w:w="707"/>
        <w:gridCol w:w="841"/>
      </w:tblGrid>
      <w:tr w:rsidR="00083FC0" w:rsidRPr="002C55B4" w14:paraId="15CE585B" w14:textId="77777777" w:rsidTr="003C7FF9">
        <w:tc>
          <w:tcPr>
            <w:tcW w:w="2547" w:type="dxa"/>
          </w:tcPr>
          <w:p w14:paraId="5E13DE1D" w14:textId="77777777" w:rsidR="00F5082D" w:rsidRPr="002C55B4" w:rsidRDefault="00F5082D" w:rsidP="00FA0CA9">
            <w:pPr>
              <w:rPr>
                <w:rFonts w:ascii="Verdana" w:hAnsi="Verdana" w:cs="Arial"/>
                <w:b/>
                <w:sz w:val="24"/>
                <w:szCs w:val="24"/>
                <w:highlight w:val="yellow"/>
              </w:rPr>
            </w:pPr>
            <w:r w:rsidRPr="002C55B4">
              <w:rPr>
                <w:rFonts w:ascii="Verdana" w:hAnsi="Verdana" w:cs="Arial"/>
                <w:b/>
                <w:sz w:val="24"/>
                <w:szCs w:val="24"/>
              </w:rPr>
              <w:t>Meeting Date</w:t>
            </w:r>
          </w:p>
        </w:tc>
        <w:tc>
          <w:tcPr>
            <w:tcW w:w="3150" w:type="dxa"/>
            <w:gridSpan w:val="2"/>
          </w:tcPr>
          <w:p w14:paraId="3B3CE543" w14:textId="4501DBC8" w:rsidR="00F5082D" w:rsidRPr="002C55B4" w:rsidRDefault="00C01E72" w:rsidP="00691049">
            <w:pPr>
              <w:rPr>
                <w:rFonts w:ascii="Verdana" w:hAnsi="Verdana" w:cs="Arial"/>
                <w:b/>
                <w:sz w:val="24"/>
                <w:szCs w:val="24"/>
              </w:rPr>
            </w:pPr>
            <w:r w:rsidRPr="002C55B4">
              <w:rPr>
                <w:rFonts w:ascii="Verdana" w:hAnsi="Verdana" w:cs="Arial"/>
                <w:b/>
                <w:sz w:val="24"/>
                <w:szCs w:val="24"/>
              </w:rPr>
              <w:t>30</w:t>
            </w:r>
            <w:r w:rsidRPr="002C55B4">
              <w:rPr>
                <w:rFonts w:ascii="Verdana" w:hAnsi="Verdana" w:cs="Arial"/>
                <w:b/>
                <w:sz w:val="24"/>
                <w:szCs w:val="24"/>
                <w:vertAlign w:val="superscript"/>
              </w:rPr>
              <w:t>th</w:t>
            </w:r>
            <w:r w:rsidRPr="002C55B4">
              <w:rPr>
                <w:rFonts w:ascii="Verdana" w:hAnsi="Verdana" w:cs="Arial"/>
                <w:b/>
                <w:sz w:val="24"/>
                <w:szCs w:val="24"/>
              </w:rPr>
              <w:t xml:space="preserve"> </w:t>
            </w:r>
            <w:r w:rsidR="00551746" w:rsidRPr="002C55B4">
              <w:rPr>
                <w:rFonts w:ascii="Verdana" w:hAnsi="Verdana" w:cs="Arial"/>
                <w:b/>
                <w:sz w:val="24"/>
                <w:szCs w:val="24"/>
              </w:rPr>
              <w:t>January</w:t>
            </w:r>
            <w:r w:rsidR="009B17AA" w:rsidRPr="002C55B4">
              <w:rPr>
                <w:rFonts w:ascii="Verdana" w:hAnsi="Verdana" w:cs="Arial"/>
                <w:b/>
                <w:sz w:val="24"/>
                <w:szCs w:val="24"/>
              </w:rPr>
              <w:t xml:space="preserve"> 202</w:t>
            </w:r>
            <w:r w:rsidR="00551746" w:rsidRPr="002C55B4">
              <w:rPr>
                <w:rFonts w:ascii="Verdana" w:hAnsi="Verdana" w:cs="Arial"/>
                <w:b/>
                <w:sz w:val="24"/>
                <w:szCs w:val="24"/>
              </w:rPr>
              <w:t>5</w:t>
            </w:r>
          </w:p>
        </w:tc>
        <w:tc>
          <w:tcPr>
            <w:tcW w:w="2368" w:type="dxa"/>
            <w:gridSpan w:val="2"/>
          </w:tcPr>
          <w:p w14:paraId="2A34164E" w14:textId="77777777" w:rsidR="00F5082D" w:rsidRPr="002C55B4" w:rsidRDefault="00F5082D" w:rsidP="00FA0CA9">
            <w:pPr>
              <w:rPr>
                <w:rFonts w:ascii="Verdana" w:hAnsi="Verdana" w:cs="Arial"/>
                <w:b/>
                <w:sz w:val="24"/>
                <w:szCs w:val="24"/>
                <w:highlight w:val="yellow"/>
              </w:rPr>
            </w:pPr>
            <w:r w:rsidRPr="002C55B4">
              <w:rPr>
                <w:rFonts w:ascii="Verdana" w:hAnsi="Verdana" w:cs="Arial"/>
                <w:b/>
                <w:sz w:val="24"/>
                <w:szCs w:val="24"/>
              </w:rPr>
              <w:t>Agenda Item</w:t>
            </w:r>
          </w:p>
        </w:tc>
        <w:tc>
          <w:tcPr>
            <w:tcW w:w="841" w:type="dxa"/>
          </w:tcPr>
          <w:p w14:paraId="2B487572" w14:textId="1E1CB875" w:rsidR="00F5082D" w:rsidRPr="002C55B4" w:rsidRDefault="002C55B4" w:rsidP="00FA0CA9">
            <w:pPr>
              <w:rPr>
                <w:rFonts w:ascii="Verdana" w:hAnsi="Verdana" w:cs="Arial"/>
                <w:b/>
                <w:sz w:val="24"/>
                <w:szCs w:val="24"/>
                <w:highlight w:val="yellow"/>
              </w:rPr>
            </w:pPr>
            <w:r w:rsidRPr="002C55B4">
              <w:rPr>
                <w:rFonts w:ascii="Verdana" w:hAnsi="Verdana" w:cs="Arial"/>
                <w:b/>
                <w:sz w:val="24"/>
                <w:szCs w:val="24"/>
              </w:rPr>
              <w:t>4.2</w:t>
            </w:r>
          </w:p>
        </w:tc>
      </w:tr>
      <w:tr w:rsidR="003C7FF9" w:rsidRPr="002C55B4" w14:paraId="72CB9E6B" w14:textId="77777777" w:rsidTr="003C7FF9">
        <w:tc>
          <w:tcPr>
            <w:tcW w:w="2547" w:type="dxa"/>
          </w:tcPr>
          <w:p w14:paraId="21AD0641" w14:textId="6EAA4B24" w:rsidR="003C7FF9" w:rsidRPr="002C55B4" w:rsidRDefault="003C7FF9" w:rsidP="000732CD">
            <w:pPr>
              <w:rPr>
                <w:rFonts w:ascii="Verdana" w:hAnsi="Verdana" w:cs="Arial"/>
                <w:b/>
                <w:sz w:val="24"/>
                <w:szCs w:val="24"/>
              </w:rPr>
            </w:pPr>
            <w:r>
              <w:rPr>
                <w:rFonts w:ascii="Verdana" w:hAnsi="Verdana" w:cs="Arial"/>
                <w:b/>
                <w:sz w:val="24"/>
                <w:szCs w:val="24"/>
              </w:rPr>
              <w:t xml:space="preserve">Name of Meeting </w:t>
            </w:r>
          </w:p>
        </w:tc>
        <w:tc>
          <w:tcPr>
            <w:tcW w:w="6359" w:type="dxa"/>
            <w:gridSpan w:val="5"/>
          </w:tcPr>
          <w:p w14:paraId="05D5B69F" w14:textId="117768C0" w:rsidR="003C7FF9" w:rsidRPr="002C55B4" w:rsidRDefault="003C7FF9" w:rsidP="009B17AA">
            <w:pPr>
              <w:autoSpaceDE w:val="0"/>
              <w:autoSpaceDN w:val="0"/>
              <w:adjustRightInd w:val="0"/>
              <w:ind w:right="-2808"/>
              <w:rPr>
                <w:rFonts w:ascii="Verdana" w:hAnsi="Verdana" w:cs="Arial"/>
                <w:b/>
                <w:bCs/>
                <w:color w:val="000000"/>
                <w:sz w:val="24"/>
                <w:szCs w:val="23"/>
              </w:rPr>
            </w:pPr>
            <w:r>
              <w:rPr>
                <w:rFonts w:ascii="Verdana" w:hAnsi="Verdana" w:cs="Arial"/>
                <w:b/>
                <w:bCs/>
                <w:color w:val="000000"/>
                <w:sz w:val="24"/>
                <w:szCs w:val="23"/>
              </w:rPr>
              <w:t xml:space="preserve">Health Board </w:t>
            </w:r>
          </w:p>
        </w:tc>
      </w:tr>
      <w:tr w:rsidR="00083FC0" w:rsidRPr="002C55B4" w14:paraId="00634431" w14:textId="77777777" w:rsidTr="003C7FF9">
        <w:tc>
          <w:tcPr>
            <w:tcW w:w="2547" w:type="dxa"/>
          </w:tcPr>
          <w:p w14:paraId="2820488B" w14:textId="77777777" w:rsidR="00034194" w:rsidRPr="002C55B4" w:rsidRDefault="00034194" w:rsidP="000732CD">
            <w:pPr>
              <w:rPr>
                <w:rFonts w:ascii="Verdana" w:hAnsi="Verdana" w:cs="Arial"/>
                <w:b/>
                <w:sz w:val="24"/>
                <w:szCs w:val="24"/>
              </w:rPr>
            </w:pPr>
            <w:r w:rsidRPr="002C55B4">
              <w:rPr>
                <w:rFonts w:ascii="Verdana" w:hAnsi="Verdana" w:cs="Arial"/>
                <w:b/>
                <w:sz w:val="24"/>
                <w:szCs w:val="24"/>
              </w:rPr>
              <w:t>Report Title</w:t>
            </w:r>
          </w:p>
        </w:tc>
        <w:tc>
          <w:tcPr>
            <w:tcW w:w="6359" w:type="dxa"/>
            <w:gridSpan w:val="5"/>
          </w:tcPr>
          <w:p w14:paraId="798BB9C9" w14:textId="0C463429" w:rsidR="00034194" w:rsidRPr="002C55B4" w:rsidRDefault="00F02E53" w:rsidP="009B17AA">
            <w:pPr>
              <w:autoSpaceDE w:val="0"/>
              <w:autoSpaceDN w:val="0"/>
              <w:adjustRightInd w:val="0"/>
              <w:ind w:right="-2808"/>
              <w:rPr>
                <w:rFonts w:ascii="Verdana" w:hAnsi="Verdana" w:cs="Arial"/>
                <w:b/>
                <w:bCs/>
                <w:color w:val="000000"/>
                <w:sz w:val="24"/>
                <w:szCs w:val="23"/>
              </w:rPr>
            </w:pPr>
            <w:r w:rsidRPr="002C55B4">
              <w:rPr>
                <w:rFonts w:ascii="Verdana" w:hAnsi="Verdana" w:cs="Arial"/>
                <w:b/>
                <w:bCs/>
                <w:color w:val="000000"/>
                <w:sz w:val="24"/>
                <w:szCs w:val="23"/>
              </w:rPr>
              <w:t xml:space="preserve">Financial Report – </w:t>
            </w:r>
            <w:r w:rsidR="002D7EA7" w:rsidRPr="002C55B4">
              <w:rPr>
                <w:rFonts w:ascii="Verdana" w:hAnsi="Verdana" w:cs="Arial"/>
                <w:b/>
                <w:bCs/>
                <w:color w:val="000000"/>
                <w:sz w:val="24"/>
                <w:szCs w:val="23"/>
              </w:rPr>
              <w:t>Month</w:t>
            </w:r>
            <w:r w:rsidRPr="002C55B4">
              <w:rPr>
                <w:rFonts w:ascii="Verdana" w:hAnsi="Verdana" w:cs="Arial"/>
                <w:b/>
                <w:bCs/>
                <w:color w:val="000000"/>
                <w:sz w:val="24"/>
                <w:szCs w:val="23"/>
              </w:rPr>
              <w:t xml:space="preserve"> </w:t>
            </w:r>
            <w:r w:rsidR="00691049" w:rsidRPr="002C55B4">
              <w:rPr>
                <w:rFonts w:ascii="Verdana" w:hAnsi="Verdana" w:cs="Arial"/>
                <w:b/>
                <w:bCs/>
                <w:color w:val="000000"/>
                <w:sz w:val="24"/>
                <w:szCs w:val="23"/>
              </w:rPr>
              <w:t>0</w:t>
            </w:r>
            <w:r w:rsidR="00551746" w:rsidRPr="002C55B4">
              <w:rPr>
                <w:rFonts w:ascii="Verdana" w:hAnsi="Verdana" w:cs="Arial"/>
                <w:b/>
                <w:bCs/>
                <w:color w:val="000000"/>
                <w:sz w:val="24"/>
                <w:szCs w:val="23"/>
              </w:rPr>
              <w:t>9</w:t>
            </w:r>
            <w:r w:rsidR="006A1892" w:rsidRPr="002C55B4">
              <w:rPr>
                <w:rFonts w:ascii="Verdana" w:hAnsi="Verdana" w:cs="Arial"/>
                <w:b/>
                <w:bCs/>
                <w:color w:val="000000"/>
                <w:sz w:val="24"/>
                <w:szCs w:val="23"/>
              </w:rPr>
              <w:t xml:space="preserve"> 202</w:t>
            </w:r>
            <w:r w:rsidR="00844F96" w:rsidRPr="002C55B4">
              <w:rPr>
                <w:rFonts w:ascii="Verdana" w:hAnsi="Verdana" w:cs="Arial"/>
                <w:b/>
                <w:bCs/>
                <w:color w:val="000000"/>
                <w:sz w:val="24"/>
                <w:szCs w:val="23"/>
              </w:rPr>
              <w:t>4</w:t>
            </w:r>
            <w:r w:rsidR="00853727" w:rsidRPr="002C55B4">
              <w:rPr>
                <w:rFonts w:ascii="Verdana" w:hAnsi="Verdana" w:cs="Arial"/>
                <w:b/>
                <w:bCs/>
                <w:color w:val="000000"/>
                <w:sz w:val="24"/>
                <w:szCs w:val="23"/>
              </w:rPr>
              <w:t>/2</w:t>
            </w:r>
            <w:r w:rsidR="00844F96" w:rsidRPr="002C55B4">
              <w:rPr>
                <w:rFonts w:ascii="Verdana" w:hAnsi="Verdana" w:cs="Arial"/>
                <w:b/>
                <w:bCs/>
                <w:color w:val="000000"/>
                <w:sz w:val="24"/>
                <w:szCs w:val="23"/>
              </w:rPr>
              <w:t>5</w:t>
            </w:r>
          </w:p>
        </w:tc>
      </w:tr>
      <w:tr w:rsidR="00083FC0" w:rsidRPr="002C55B4" w14:paraId="5EEF2EA3" w14:textId="77777777" w:rsidTr="003C7FF9">
        <w:tc>
          <w:tcPr>
            <w:tcW w:w="2547" w:type="dxa"/>
          </w:tcPr>
          <w:p w14:paraId="7B3BBC20" w14:textId="77777777" w:rsidR="00034194" w:rsidRPr="002C55B4" w:rsidRDefault="00034194" w:rsidP="00FA0CA9">
            <w:pPr>
              <w:rPr>
                <w:rFonts w:ascii="Verdana" w:hAnsi="Verdana" w:cs="Arial"/>
                <w:b/>
                <w:sz w:val="24"/>
                <w:szCs w:val="24"/>
              </w:rPr>
            </w:pPr>
            <w:r w:rsidRPr="002C55B4">
              <w:rPr>
                <w:rFonts w:ascii="Verdana" w:hAnsi="Verdana" w:cs="Arial"/>
                <w:b/>
                <w:sz w:val="24"/>
                <w:szCs w:val="24"/>
              </w:rPr>
              <w:t>Report Author</w:t>
            </w:r>
          </w:p>
        </w:tc>
        <w:tc>
          <w:tcPr>
            <w:tcW w:w="6359" w:type="dxa"/>
            <w:gridSpan w:val="5"/>
          </w:tcPr>
          <w:p w14:paraId="3DAD1DE6" w14:textId="77777777" w:rsidR="00334692" w:rsidRPr="002C55B4" w:rsidRDefault="00616149" w:rsidP="00334692">
            <w:pPr>
              <w:autoSpaceDE w:val="0"/>
              <w:autoSpaceDN w:val="0"/>
              <w:adjustRightInd w:val="0"/>
              <w:ind w:left="-78" w:right="-1548"/>
              <w:rPr>
                <w:rFonts w:ascii="Verdana" w:hAnsi="Verdana" w:cs="Arial"/>
                <w:color w:val="000000"/>
                <w:sz w:val="24"/>
                <w:szCs w:val="24"/>
              </w:rPr>
            </w:pPr>
            <w:r w:rsidRPr="002C55B4">
              <w:rPr>
                <w:rFonts w:ascii="Verdana" w:hAnsi="Verdana" w:cs="Arial"/>
                <w:color w:val="000000"/>
                <w:sz w:val="24"/>
                <w:szCs w:val="24"/>
              </w:rPr>
              <w:t xml:space="preserve"> </w:t>
            </w:r>
            <w:r w:rsidR="005818CB" w:rsidRPr="002C55B4">
              <w:rPr>
                <w:rFonts w:ascii="Verdana" w:hAnsi="Verdana" w:cs="Arial"/>
                <w:color w:val="000000"/>
                <w:sz w:val="24"/>
                <w:szCs w:val="24"/>
              </w:rPr>
              <w:t>Samantha Moss, Deputy Director of Finance</w:t>
            </w:r>
          </w:p>
          <w:p w14:paraId="32BAD160" w14:textId="33658A86" w:rsidR="00034194" w:rsidRPr="002C55B4" w:rsidRDefault="001410B4" w:rsidP="00CA2DA8">
            <w:pPr>
              <w:autoSpaceDE w:val="0"/>
              <w:autoSpaceDN w:val="0"/>
              <w:adjustRightInd w:val="0"/>
              <w:ind w:left="-78" w:right="-1548"/>
              <w:rPr>
                <w:rFonts w:ascii="Verdana" w:hAnsi="Verdana" w:cs="Arial"/>
                <w:color w:val="000000"/>
                <w:sz w:val="24"/>
                <w:szCs w:val="24"/>
              </w:rPr>
            </w:pPr>
            <w:r w:rsidRPr="002C55B4">
              <w:rPr>
                <w:rFonts w:ascii="Verdana" w:hAnsi="Verdana" w:cs="Arial"/>
                <w:color w:val="000000"/>
                <w:sz w:val="24"/>
                <w:szCs w:val="24"/>
              </w:rPr>
              <w:t xml:space="preserve"> </w:t>
            </w:r>
            <w:r w:rsidR="009B17AA" w:rsidRPr="002C55B4">
              <w:rPr>
                <w:rFonts w:ascii="Verdana" w:hAnsi="Verdana" w:cs="Arial"/>
                <w:color w:val="000000"/>
                <w:sz w:val="24"/>
                <w:szCs w:val="24"/>
              </w:rPr>
              <w:t>Rebecca Hayes, Assistant Director of Finance</w:t>
            </w:r>
          </w:p>
          <w:p w14:paraId="3560D599" w14:textId="72BAA659" w:rsidR="005009D7" w:rsidRPr="002C55B4" w:rsidRDefault="00B2739F" w:rsidP="00CA2DA8">
            <w:pPr>
              <w:autoSpaceDE w:val="0"/>
              <w:autoSpaceDN w:val="0"/>
              <w:adjustRightInd w:val="0"/>
              <w:ind w:left="-78" w:right="-1548"/>
              <w:rPr>
                <w:rFonts w:ascii="Verdana" w:hAnsi="Verdana" w:cs="Arial"/>
                <w:color w:val="000000"/>
                <w:sz w:val="23"/>
                <w:szCs w:val="23"/>
              </w:rPr>
            </w:pPr>
            <w:r w:rsidRPr="002C55B4">
              <w:rPr>
                <w:rFonts w:ascii="Verdana" w:hAnsi="Verdana" w:cs="Arial"/>
                <w:color w:val="000000"/>
                <w:sz w:val="24"/>
                <w:szCs w:val="24"/>
              </w:rPr>
              <w:t xml:space="preserve"> </w:t>
            </w:r>
            <w:r w:rsidR="005009D7" w:rsidRPr="002C55B4">
              <w:rPr>
                <w:rFonts w:ascii="Verdana" w:hAnsi="Verdana" w:cs="Arial"/>
                <w:color w:val="000000"/>
                <w:sz w:val="24"/>
                <w:szCs w:val="24"/>
              </w:rPr>
              <w:t>Gemma Pe</w:t>
            </w:r>
            <w:r w:rsidR="001A5B27" w:rsidRPr="002C55B4">
              <w:rPr>
                <w:rFonts w:ascii="Verdana" w:hAnsi="Verdana" w:cs="Arial"/>
                <w:color w:val="000000"/>
                <w:sz w:val="24"/>
                <w:szCs w:val="24"/>
              </w:rPr>
              <w:t>a</w:t>
            </w:r>
            <w:r w:rsidR="005009D7" w:rsidRPr="002C55B4">
              <w:rPr>
                <w:rFonts w:ascii="Verdana" w:hAnsi="Verdana" w:cs="Arial"/>
                <w:color w:val="000000"/>
                <w:sz w:val="24"/>
                <w:szCs w:val="24"/>
              </w:rPr>
              <w:t>rson, Finance Business Partner</w:t>
            </w:r>
          </w:p>
        </w:tc>
      </w:tr>
      <w:tr w:rsidR="00083FC0" w:rsidRPr="002C55B4" w14:paraId="7B2F6689" w14:textId="77777777" w:rsidTr="003C7FF9">
        <w:tc>
          <w:tcPr>
            <w:tcW w:w="2547" w:type="dxa"/>
          </w:tcPr>
          <w:p w14:paraId="18DD1E2D" w14:textId="77777777" w:rsidR="00034194" w:rsidRPr="002C55B4" w:rsidRDefault="00034194" w:rsidP="00FA0CA9">
            <w:pPr>
              <w:rPr>
                <w:rFonts w:ascii="Verdana" w:hAnsi="Verdana" w:cs="Arial"/>
                <w:b/>
                <w:sz w:val="24"/>
                <w:szCs w:val="24"/>
              </w:rPr>
            </w:pPr>
            <w:r w:rsidRPr="002C55B4">
              <w:rPr>
                <w:rFonts w:ascii="Verdana" w:hAnsi="Verdana" w:cs="Arial"/>
                <w:b/>
                <w:sz w:val="24"/>
                <w:szCs w:val="24"/>
              </w:rPr>
              <w:t>Report Sponsor</w:t>
            </w:r>
          </w:p>
        </w:tc>
        <w:tc>
          <w:tcPr>
            <w:tcW w:w="6359" w:type="dxa"/>
            <w:gridSpan w:val="5"/>
          </w:tcPr>
          <w:p w14:paraId="75DB5A98" w14:textId="5B3F0986" w:rsidR="00034194" w:rsidRPr="002C55B4" w:rsidRDefault="00616149" w:rsidP="00BD445D">
            <w:pPr>
              <w:autoSpaceDE w:val="0"/>
              <w:autoSpaceDN w:val="0"/>
              <w:adjustRightInd w:val="0"/>
              <w:ind w:right="123"/>
              <w:rPr>
                <w:rFonts w:ascii="Verdana" w:hAnsi="Verdana" w:cs="Arial"/>
                <w:color w:val="000000"/>
                <w:sz w:val="24"/>
                <w:szCs w:val="24"/>
              </w:rPr>
            </w:pPr>
            <w:r w:rsidRPr="002C55B4">
              <w:rPr>
                <w:rFonts w:ascii="Verdana" w:hAnsi="Verdana" w:cs="Arial"/>
                <w:color w:val="000000"/>
                <w:sz w:val="24"/>
                <w:szCs w:val="24"/>
              </w:rPr>
              <w:t xml:space="preserve">Darren Griffiths, </w:t>
            </w:r>
            <w:r w:rsidR="0026268D" w:rsidRPr="002C55B4">
              <w:rPr>
                <w:rFonts w:ascii="Verdana" w:hAnsi="Verdana" w:cs="Arial"/>
                <w:color w:val="000000"/>
                <w:sz w:val="24"/>
                <w:szCs w:val="24"/>
              </w:rPr>
              <w:t>Executive Director of Finance and Performance</w:t>
            </w:r>
          </w:p>
        </w:tc>
      </w:tr>
      <w:tr w:rsidR="00083FC0" w:rsidRPr="002C55B4" w14:paraId="28255160" w14:textId="77777777" w:rsidTr="003C7FF9">
        <w:tc>
          <w:tcPr>
            <w:tcW w:w="2547" w:type="dxa"/>
          </w:tcPr>
          <w:p w14:paraId="647D9692" w14:textId="77777777" w:rsidR="005D1652" w:rsidRPr="002C55B4" w:rsidRDefault="005D1652" w:rsidP="00FA0CA9">
            <w:pPr>
              <w:rPr>
                <w:rFonts w:ascii="Verdana" w:hAnsi="Verdana" w:cs="Arial"/>
                <w:b/>
                <w:sz w:val="24"/>
                <w:szCs w:val="24"/>
              </w:rPr>
            </w:pPr>
            <w:r w:rsidRPr="002C55B4">
              <w:rPr>
                <w:rFonts w:ascii="Verdana" w:hAnsi="Verdana" w:cs="Arial"/>
                <w:b/>
                <w:sz w:val="24"/>
                <w:szCs w:val="24"/>
              </w:rPr>
              <w:t>Presented by</w:t>
            </w:r>
          </w:p>
        </w:tc>
        <w:tc>
          <w:tcPr>
            <w:tcW w:w="6359" w:type="dxa"/>
            <w:gridSpan w:val="5"/>
          </w:tcPr>
          <w:p w14:paraId="4106422B" w14:textId="3F9E8543" w:rsidR="005D1652" w:rsidRPr="002C55B4" w:rsidRDefault="00616149" w:rsidP="00BD445D">
            <w:pPr>
              <w:autoSpaceDE w:val="0"/>
              <w:autoSpaceDN w:val="0"/>
              <w:adjustRightInd w:val="0"/>
              <w:ind w:right="123"/>
              <w:rPr>
                <w:rFonts w:ascii="Verdana" w:hAnsi="Verdana" w:cs="Arial"/>
                <w:color w:val="000000"/>
                <w:sz w:val="24"/>
                <w:szCs w:val="24"/>
              </w:rPr>
            </w:pPr>
            <w:r w:rsidRPr="002C55B4">
              <w:rPr>
                <w:rFonts w:ascii="Verdana" w:hAnsi="Verdana" w:cs="Arial"/>
                <w:color w:val="000000"/>
                <w:sz w:val="24"/>
                <w:szCs w:val="24"/>
              </w:rPr>
              <w:t xml:space="preserve">Darren Griffiths, </w:t>
            </w:r>
            <w:r w:rsidR="0026268D" w:rsidRPr="002C55B4">
              <w:rPr>
                <w:rFonts w:ascii="Verdana" w:hAnsi="Verdana" w:cs="Arial"/>
                <w:color w:val="000000"/>
                <w:sz w:val="24"/>
                <w:szCs w:val="24"/>
              </w:rPr>
              <w:t>Executive Director of Finance and Performance, Acting</w:t>
            </w:r>
          </w:p>
        </w:tc>
      </w:tr>
      <w:tr w:rsidR="00083FC0" w:rsidRPr="002C55B4" w14:paraId="11D39726" w14:textId="77777777" w:rsidTr="003C7FF9">
        <w:tc>
          <w:tcPr>
            <w:tcW w:w="2547" w:type="dxa"/>
          </w:tcPr>
          <w:p w14:paraId="3AAF9CFA" w14:textId="77777777" w:rsidR="00BC241D" w:rsidRPr="002C55B4" w:rsidRDefault="00BC241D" w:rsidP="00FA0CA9">
            <w:pPr>
              <w:rPr>
                <w:rFonts w:ascii="Verdana" w:hAnsi="Verdana" w:cs="Arial"/>
                <w:b/>
                <w:sz w:val="24"/>
                <w:szCs w:val="24"/>
              </w:rPr>
            </w:pPr>
            <w:r w:rsidRPr="002C55B4">
              <w:rPr>
                <w:rFonts w:ascii="Verdana" w:hAnsi="Verdana" w:cs="Arial"/>
                <w:b/>
                <w:sz w:val="24"/>
                <w:szCs w:val="24"/>
              </w:rPr>
              <w:t xml:space="preserve">Freedom of Information </w:t>
            </w:r>
          </w:p>
        </w:tc>
        <w:tc>
          <w:tcPr>
            <w:tcW w:w="6359" w:type="dxa"/>
            <w:gridSpan w:val="5"/>
          </w:tcPr>
          <w:sdt>
            <w:sdtPr>
              <w:rPr>
                <w:rFonts w:ascii="Verdana" w:hAnsi="Verdana"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E25F922" w14:textId="77777777" w:rsidR="00BC241D" w:rsidRPr="002C55B4" w:rsidRDefault="000732CD" w:rsidP="00570505">
                <w:pPr>
                  <w:ind w:left="174"/>
                  <w:rPr>
                    <w:rFonts w:ascii="Verdana" w:hAnsi="Verdana" w:cs="Arial"/>
                    <w:sz w:val="24"/>
                    <w:szCs w:val="24"/>
                  </w:rPr>
                </w:pPr>
                <w:r w:rsidRPr="002C55B4">
                  <w:rPr>
                    <w:rFonts w:ascii="Verdana" w:hAnsi="Verdana" w:cs="Arial"/>
                    <w:sz w:val="24"/>
                    <w:szCs w:val="24"/>
                  </w:rPr>
                  <w:t>Open</w:t>
                </w:r>
              </w:p>
            </w:sdtContent>
          </w:sdt>
        </w:tc>
      </w:tr>
      <w:tr w:rsidR="00083FC0" w:rsidRPr="002C55B4" w14:paraId="687CC0CD" w14:textId="77777777" w:rsidTr="003C7FF9">
        <w:tc>
          <w:tcPr>
            <w:tcW w:w="2547" w:type="dxa"/>
          </w:tcPr>
          <w:p w14:paraId="7D5A41C7" w14:textId="77777777" w:rsidR="00034194" w:rsidRPr="002C55B4" w:rsidRDefault="00034194" w:rsidP="00FA0CA9">
            <w:pPr>
              <w:rPr>
                <w:rFonts w:ascii="Verdana" w:hAnsi="Verdana" w:cs="Arial"/>
                <w:b/>
                <w:sz w:val="24"/>
                <w:szCs w:val="24"/>
              </w:rPr>
            </w:pPr>
            <w:r w:rsidRPr="002C55B4">
              <w:rPr>
                <w:rFonts w:ascii="Verdana" w:hAnsi="Verdana" w:cs="Arial"/>
                <w:b/>
                <w:sz w:val="24"/>
                <w:szCs w:val="24"/>
              </w:rPr>
              <w:t>Purpose of the Report</w:t>
            </w:r>
          </w:p>
        </w:tc>
        <w:tc>
          <w:tcPr>
            <w:tcW w:w="6359" w:type="dxa"/>
            <w:gridSpan w:val="5"/>
          </w:tcPr>
          <w:p w14:paraId="0A9A593F" w14:textId="0CEBFA24" w:rsidR="00034194" w:rsidRPr="002C55B4" w:rsidRDefault="00616149" w:rsidP="00FB1BD5">
            <w:pPr>
              <w:autoSpaceDE w:val="0"/>
              <w:autoSpaceDN w:val="0"/>
              <w:adjustRightInd w:val="0"/>
              <w:jc w:val="both"/>
              <w:rPr>
                <w:rFonts w:ascii="Verdana" w:hAnsi="Verdana" w:cs="Arial"/>
                <w:color w:val="000000"/>
                <w:sz w:val="24"/>
                <w:szCs w:val="23"/>
              </w:rPr>
            </w:pPr>
            <w:r w:rsidRPr="002C55B4">
              <w:rPr>
                <w:rFonts w:ascii="Verdana" w:hAnsi="Verdana" w:cs="Arial"/>
                <w:color w:val="000000"/>
                <w:sz w:val="24"/>
                <w:szCs w:val="24"/>
              </w:rPr>
              <w:t>The report advises the Board of the Health Board</w:t>
            </w:r>
            <w:r w:rsidR="000517C4" w:rsidRPr="002C55B4">
              <w:rPr>
                <w:rFonts w:ascii="Verdana" w:hAnsi="Verdana" w:cs="Arial"/>
                <w:color w:val="000000"/>
                <w:sz w:val="24"/>
                <w:szCs w:val="24"/>
              </w:rPr>
              <w:t>’s</w:t>
            </w:r>
            <w:r w:rsidRPr="002C55B4">
              <w:rPr>
                <w:rFonts w:ascii="Verdana" w:hAnsi="Verdana" w:cs="Arial"/>
                <w:color w:val="000000"/>
                <w:sz w:val="24"/>
                <w:szCs w:val="24"/>
              </w:rPr>
              <w:t xml:space="preserve"> financial posit</w:t>
            </w:r>
            <w:r w:rsidR="00FE6F97" w:rsidRPr="002C55B4">
              <w:rPr>
                <w:rFonts w:ascii="Verdana" w:hAnsi="Verdana" w:cs="Arial"/>
                <w:color w:val="000000"/>
                <w:sz w:val="24"/>
                <w:szCs w:val="24"/>
              </w:rPr>
              <w:t xml:space="preserve">ion </w:t>
            </w:r>
            <w:r w:rsidR="009E204C" w:rsidRPr="002C55B4">
              <w:rPr>
                <w:rFonts w:ascii="Verdana" w:hAnsi="Verdana" w:cs="Arial"/>
                <w:color w:val="000000"/>
                <w:sz w:val="24"/>
                <w:szCs w:val="24"/>
              </w:rPr>
              <w:t xml:space="preserve">for </w:t>
            </w:r>
            <w:r w:rsidR="001F2879" w:rsidRPr="002C55B4">
              <w:rPr>
                <w:rFonts w:ascii="Verdana" w:hAnsi="Verdana" w:cs="Arial"/>
                <w:color w:val="000000"/>
                <w:sz w:val="24"/>
                <w:szCs w:val="24"/>
              </w:rPr>
              <w:t>Month</w:t>
            </w:r>
            <w:r w:rsidR="009E204C" w:rsidRPr="002C55B4">
              <w:rPr>
                <w:rFonts w:ascii="Verdana" w:hAnsi="Verdana" w:cs="Arial"/>
                <w:color w:val="000000"/>
                <w:sz w:val="24"/>
                <w:szCs w:val="24"/>
              </w:rPr>
              <w:t xml:space="preserve"> </w:t>
            </w:r>
            <w:r w:rsidR="00691049" w:rsidRPr="002C55B4">
              <w:rPr>
                <w:rFonts w:ascii="Verdana" w:hAnsi="Verdana" w:cs="Arial"/>
                <w:color w:val="000000"/>
                <w:sz w:val="24"/>
                <w:szCs w:val="24"/>
              </w:rPr>
              <w:t>0</w:t>
            </w:r>
            <w:r w:rsidR="004F7251" w:rsidRPr="002C55B4">
              <w:rPr>
                <w:rFonts w:ascii="Verdana" w:hAnsi="Verdana" w:cs="Arial"/>
                <w:color w:val="000000"/>
                <w:sz w:val="24"/>
                <w:szCs w:val="24"/>
              </w:rPr>
              <w:t>9</w:t>
            </w:r>
            <w:r w:rsidR="00D17315" w:rsidRPr="002C55B4">
              <w:rPr>
                <w:rFonts w:ascii="Verdana" w:hAnsi="Verdana" w:cs="Arial"/>
                <w:color w:val="000000"/>
                <w:sz w:val="24"/>
                <w:szCs w:val="24"/>
              </w:rPr>
              <w:t xml:space="preserve"> </w:t>
            </w:r>
            <w:r w:rsidR="003322CD" w:rsidRPr="002C55B4">
              <w:rPr>
                <w:rFonts w:ascii="Verdana" w:hAnsi="Verdana" w:cs="Arial"/>
                <w:color w:val="000000"/>
                <w:sz w:val="24"/>
                <w:szCs w:val="24"/>
              </w:rPr>
              <w:t>(</w:t>
            </w:r>
            <w:r w:rsidR="004F7251" w:rsidRPr="002C55B4">
              <w:rPr>
                <w:rFonts w:ascii="Verdana" w:hAnsi="Verdana" w:cs="Arial"/>
                <w:color w:val="000000"/>
                <w:sz w:val="24"/>
                <w:szCs w:val="24"/>
              </w:rPr>
              <w:t>Decem</w:t>
            </w:r>
            <w:r w:rsidR="00554DF9" w:rsidRPr="002C55B4">
              <w:rPr>
                <w:rFonts w:ascii="Verdana" w:hAnsi="Verdana" w:cs="Arial"/>
                <w:color w:val="000000"/>
                <w:sz w:val="24"/>
                <w:szCs w:val="24"/>
              </w:rPr>
              <w:t>ber</w:t>
            </w:r>
            <w:r w:rsidRPr="002C55B4">
              <w:rPr>
                <w:rFonts w:ascii="Verdana" w:hAnsi="Verdana" w:cs="Arial"/>
                <w:color w:val="000000"/>
                <w:sz w:val="24"/>
                <w:szCs w:val="24"/>
              </w:rPr>
              <w:t xml:space="preserve"> </w:t>
            </w:r>
            <w:r w:rsidR="00136810" w:rsidRPr="002C55B4">
              <w:rPr>
                <w:rFonts w:ascii="Verdana" w:hAnsi="Verdana" w:cs="Arial"/>
                <w:color w:val="000000"/>
                <w:sz w:val="24"/>
                <w:szCs w:val="24"/>
              </w:rPr>
              <w:t>202</w:t>
            </w:r>
            <w:r w:rsidR="001F2879" w:rsidRPr="002C55B4">
              <w:rPr>
                <w:rFonts w:ascii="Verdana" w:hAnsi="Verdana" w:cs="Arial"/>
                <w:color w:val="000000"/>
                <w:sz w:val="24"/>
                <w:szCs w:val="24"/>
              </w:rPr>
              <w:t>4)</w:t>
            </w:r>
            <w:r w:rsidR="00E73D62" w:rsidRPr="002C55B4">
              <w:rPr>
                <w:rFonts w:ascii="Verdana" w:hAnsi="Verdana" w:cs="Arial"/>
                <w:color w:val="000000"/>
                <w:sz w:val="24"/>
                <w:szCs w:val="24"/>
              </w:rPr>
              <w:t xml:space="preserve"> </w:t>
            </w:r>
            <w:r w:rsidR="00E73D62" w:rsidRPr="002C55B4">
              <w:rPr>
                <w:rFonts w:ascii="Verdana" w:hAnsi="Verdana" w:cs="Arial"/>
                <w:color w:val="000000"/>
                <w:sz w:val="24"/>
                <w:szCs w:val="23"/>
              </w:rPr>
              <w:t xml:space="preserve">and sets out the </w:t>
            </w:r>
            <w:r w:rsidR="002F2CE6" w:rsidRPr="002C55B4">
              <w:rPr>
                <w:rFonts w:ascii="Verdana" w:hAnsi="Verdana" w:cs="Arial"/>
                <w:color w:val="000000"/>
                <w:sz w:val="24"/>
                <w:szCs w:val="23"/>
              </w:rPr>
              <w:t>actions being undertaken to improve forecast financial performance.</w:t>
            </w:r>
          </w:p>
          <w:p w14:paraId="5E5E735E" w14:textId="77777777" w:rsidR="00364508" w:rsidRPr="002C55B4" w:rsidRDefault="00364508" w:rsidP="00334692">
            <w:pPr>
              <w:autoSpaceDE w:val="0"/>
              <w:autoSpaceDN w:val="0"/>
              <w:adjustRightInd w:val="0"/>
              <w:rPr>
                <w:rFonts w:ascii="Verdana" w:hAnsi="Verdana" w:cs="Arial"/>
                <w:sz w:val="24"/>
                <w:szCs w:val="24"/>
              </w:rPr>
            </w:pPr>
          </w:p>
        </w:tc>
      </w:tr>
      <w:tr w:rsidR="00083FC0" w:rsidRPr="002C55B4" w14:paraId="1EF1997B" w14:textId="77777777" w:rsidTr="003C7FF9">
        <w:tc>
          <w:tcPr>
            <w:tcW w:w="2547" w:type="dxa"/>
          </w:tcPr>
          <w:p w14:paraId="14FD68A5" w14:textId="77777777" w:rsidR="00034194" w:rsidRPr="002C55B4" w:rsidRDefault="00034194" w:rsidP="00FA0CA9">
            <w:pPr>
              <w:rPr>
                <w:rFonts w:ascii="Verdana" w:hAnsi="Verdana" w:cs="Arial"/>
                <w:b/>
                <w:sz w:val="24"/>
                <w:szCs w:val="24"/>
              </w:rPr>
            </w:pPr>
            <w:r w:rsidRPr="002C55B4">
              <w:rPr>
                <w:rFonts w:ascii="Verdana" w:hAnsi="Verdana" w:cs="Arial"/>
                <w:b/>
                <w:sz w:val="24"/>
                <w:szCs w:val="24"/>
              </w:rPr>
              <w:t>Key Issues</w:t>
            </w:r>
          </w:p>
          <w:p w14:paraId="58A43232" w14:textId="77777777" w:rsidR="00034194" w:rsidRPr="002C55B4" w:rsidRDefault="00034194" w:rsidP="00FA0CA9">
            <w:pPr>
              <w:rPr>
                <w:rFonts w:ascii="Verdana" w:hAnsi="Verdana" w:cs="Arial"/>
                <w:b/>
                <w:sz w:val="24"/>
                <w:szCs w:val="24"/>
              </w:rPr>
            </w:pPr>
          </w:p>
          <w:p w14:paraId="2E26811B" w14:textId="77777777" w:rsidR="00034194" w:rsidRPr="002C55B4" w:rsidRDefault="00034194" w:rsidP="00FA0CA9">
            <w:pPr>
              <w:rPr>
                <w:rFonts w:ascii="Verdana" w:hAnsi="Verdana" w:cs="Arial"/>
                <w:b/>
                <w:sz w:val="24"/>
                <w:szCs w:val="24"/>
              </w:rPr>
            </w:pPr>
          </w:p>
          <w:p w14:paraId="1633B397" w14:textId="77777777" w:rsidR="00034194" w:rsidRPr="002C55B4" w:rsidRDefault="00034194" w:rsidP="00FA0CA9">
            <w:pPr>
              <w:rPr>
                <w:rFonts w:ascii="Verdana" w:hAnsi="Verdana" w:cs="Arial"/>
                <w:b/>
                <w:sz w:val="24"/>
                <w:szCs w:val="24"/>
              </w:rPr>
            </w:pPr>
          </w:p>
        </w:tc>
        <w:tc>
          <w:tcPr>
            <w:tcW w:w="6359" w:type="dxa"/>
            <w:gridSpan w:val="5"/>
          </w:tcPr>
          <w:p w14:paraId="587D65F8" w14:textId="0DA81E95" w:rsidR="00C33A04" w:rsidRPr="002C55B4" w:rsidRDefault="00616149" w:rsidP="00625C14">
            <w:pPr>
              <w:ind w:right="96"/>
              <w:jc w:val="both"/>
              <w:rPr>
                <w:rFonts w:ascii="Verdana" w:hAnsi="Verdana" w:cs="Arial"/>
                <w:color w:val="000000"/>
                <w:sz w:val="24"/>
                <w:szCs w:val="23"/>
              </w:rPr>
            </w:pPr>
            <w:r w:rsidRPr="002C55B4">
              <w:rPr>
                <w:rFonts w:ascii="Verdana" w:hAnsi="Verdana" w:cs="Arial"/>
                <w:color w:val="000000"/>
                <w:sz w:val="24"/>
                <w:szCs w:val="24"/>
              </w:rPr>
              <w:t xml:space="preserve">The report invites the Board to note the detailed analysis of the financial position for </w:t>
            </w:r>
            <w:r w:rsidR="001F2879" w:rsidRPr="002C55B4">
              <w:rPr>
                <w:rFonts w:ascii="Verdana" w:hAnsi="Verdana" w:cs="Arial"/>
                <w:color w:val="000000"/>
                <w:sz w:val="24"/>
                <w:szCs w:val="24"/>
              </w:rPr>
              <w:t>Month</w:t>
            </w:r>
            <w:r w:rsidR="001A5B27" w:rsidRPr="002C55B4">
              <w:rPr>
                <w:rFonts w:ascii="Verdana" w:hAnsi="Verdana" w:cs="Arial"/>
                <w:color w:val="000000"/>
                <w:sz w:val="24"/>
                <w:szCs w:val="24"/>
              </w:rPr>
              <w:t xml:space="preserve"> </w:t>
            </w:r>
            <w:r w:rsidR="00691049" w:rsidRPr="002C55B4">
              <w:rPr>
                <w:rFonts w:ascii="Verdana" w:hAnsi="Verdana" w:cs="Arial"/>
                <w:color w:val="000000"/>
                <w:sz w:val="24"/>
                <w:szCs w:val="24"/>
              </w:rPr>
              <w:t>0</w:t>
            </w:r>
            <w:r w:rsidR="004F7251" w:rsidRPr="002C55B4">
              <w:rPr>
                <w:rFonts w:ascii="Verdana" w:hAnsi="Verdana" w:cs="Arial"/>
                <w:color w:val="000000"/>
                <w:sz w:val="24"/>
                <w:szCs w:val="24"/>
              </w:rPr>
              <w:t>9</w:t>
            </w:r>
            <w:r w:rsidR="00136810" w:rsidRPr="002C55B4">
              <w:rPr>
                <w:rFonts w:ascii="Verdana" w:hAnsi="Verdana" w:cs="Arial"/>
                <w:color w:val="000000"/>
                <w:sz w:val="24"/>
                <w:szCs w:val="24"/>
              </w:rPr>
              <w:t xml:space="preserve"> (</w:t>
            </w:r>
            <w:r w:rsidR="004F7251" w:rsidRPr="002C55B4">
              <w:rPr>
                <w:rFonts w:ascii="Verdana" w:hAnsi="Verdana" w:cs="Arial"/>
                <w:color w:val="000000"/>
                <w:sz w:val="24"/>
                <w:szCs w:val="24"/>
              </w:rPr>
              <w:t>Decem</w:t>
            </w:r>
            <w:r w:rsidR="00554DF9" w:rsidRPr="002C55B4">
              <w:rPr>
                <w:rFonts w:ascii="Verdana" w:hAnsi="Verdana" w:cs="Arial"/>
                <w:color w:val="000000"/>
                <w:sz w:val="24"/>
                <w:szCs w:val="24"/>
              </w:rPr>
              <w:t>ber</w:t>
            </w:r>
            <w:r w:rsidR="00136810" w:rsidRPr="002C55B4">
              <w:rPr>
                <w:rFonts w:ascii="Verdana" w:hAnsi="Verdana" w:cs="Arial"/>
                <w:color w:val="000000"/>
                <w:sz w:val="24"/>
                <w:szCs w:val="24"/>
              </w:rPr>
              <w:t xml:space="preserve"> 202</w:t>
            </w:r>
            <w:r w:rsidR="001F2879" w:rsidRPr="002C55B4">
              <w:rPr>
                <w:rFonts w:ascii="Verdana" w:hAnsi="Verdana" w:cs="Arial"/>
                <w:color w:val="000000"/>
                <w:sz w:val="24"/>
                <w:szCs w:val="24"/>
              </w:rPr>
              <w:t>4)</w:t>
            </w:r>
            <w:r w:rsidR="009E204C" w:rsidRPr="002C55B4">
              <w:rPr>
                <w:rFonts w:ascii="Verdana" w:hAnsi="Verdana" w:cs="Arial"/>
                <w:color w:val="000000"/>
                <w:sz w:val="24"/>
                <w:szCs w:val="23"/>
              </w:rPr>
              <w:t>.</w:t>
            </w:r>
          </w:p>
          <w:p w14:paraId="5DBDCB2F" w14:textId="77777777" w:rsidR="00625C14" w:rsidRPr="002C55B4" w:rsidRDefault="00625C14" w:rsidP="00625C14">
            <w:pPr>
              <w:ind w:right="96"/>
              <w:jc w:val="both"/>
              <w:rPr>
                <w:rFonts w:ascii="Verdana" w:hAnsi="Verdana" w:cs="Arial"/>
                <w:color w:val="000000"/>
                <w:sz w:val="24"/>
                <w:szCs w:val="23"/>
              </w:rPr>
            </w:pPr>
          </w:p>
          <w:p w14:paraId="5528C016" w14:textId="0117C69F" w:rsidR="00625C14" w:rsidRPr="002C55B4" w:rsidRDefault="00625C14" w:rsidP="00625C14">
            <w:pPr>
              <w:autoSpaceDE w:val="0"/>
              <w:autoSpaceDN w:val="0"/>
              <w:adjustRightInd w:val="0"/>
              <w:jc w:val="both"/>
              <w:rPr>
                <w:rFonts w:ascii="Verdana" w:hAnsi="Verdana" w:cs="Arial"/>
                <w:color w:val="000000"/>
                <w:sz w:val="24"/>
                <w:szCs w:val="23"/>
              </w:rPr>
            </w:pPr>
            <w:r w:rsidRPr="002C55B4">
              <w:rPr>
                <w:rFonts w:ascii="Verdana" w:hAnsi="Verdana" w:cs="Arial"/>
                <w:color w:val="000000"/>
                <w:sz w:val="24"/>
                <w:szCs w:val="23"/>
              </w:rPr>
              <w:t xml:space="preserve">The report includes </w:t>
            </w:r>
            <w:r w:rsidR="00354627" w:rsidRPr="002C55B4">
              <w:rPr>
                <w:rFonts w:ascii="Verdana" w:hAnsi="Verdana" w:cs="Arial"/>
                <w:color w:val="000000"/>
                <w:sz w:val="24"/>
                <w:szCs w:val="23"/>
              </w:rPr>
              <w:t>details on the</w:t>
            </w:r>
            <w:r w:rsidRPr="002C55B4">
              <w:rPr>
                <w:rFonts w:ascii="Verdana" w:hAnsi="Verdana" w:cs="Arial"/>
                <w:color w:val="000000"/>
                <w:sz w:val="24"/>
                <w:szCs w:val="23"/>
              </w:rPr>
              <w:t xml:space="preserve"> </w:t>
            </w:r>
            <w:r w:rsidR="00354627" w:rsidRPr="002C55B4">
              <w:rPr>
                <w:rFonts w:ascii="Verdana" w:hAnsi="Verdana" w:cs="Arial"/>
                <w:color w:val="000000"/>
                <w:sz w:val="24"/>
                <w:szCs w:val="23"/>
              </w:rPr>
              <w:t>revenue position both in month and Year To Date</w:t>
            </w:r>
            <w:r w:rsidR="00A679E3" w:rsidRPr="002C55B4">
              <w:rPr>
                <w:rFonts w:ascii="Verdana" w:hAnsi="Verdana" w:cs="Arial"/>
                <w:color w:val="000000"/>
                <w:sz w:val="24"/>
                <w:szCs w:val="23"/>
              </w:rPr>
              <w:t xml:space="preserve"> (YTD)</w:t>
            </w:r>
            <w:r w:rsidR="00354627" w:rsidRPr="002C55B4">
              <w:rPr>
                <w:rFonts w:ascii="Verdana" w:hAnsi="Verdana" w:cs="Arial"/>
                <w:color w:val="000000"/>
                <w:sz w:val="24"/>
                <w:szCs w:val="23"/>
              </w:rPr>
              <w:t xml:space="preserve"> </w:t>
            </w:r>
            <w:r w:rsidRPr="002C55B4">
              <w:rPr>
                <w:rFonts w:ascii="Verdana" w:hAnsi="Verdana" w:cs="Arial"/>
                <w:color w:val="000000"/>
                <w:sz w:val="24"/>
                <w:szCs w:val="23"/>
              </w:rPr>
              <w:t>and the forecast year-end revenue position based on current planning assumptions.</w:t>
            </w:r>
          </w:p>
          <w:p w14:paraId="0FF1C5E5" w14:textId="77777777" w:rsidR="002F2CE6" w:rsidRPr="002C55B4" w:rsidRDefault="002F2CE6" w:rsidP="00625C14">
            <w:pPr>
              <w:autoSpaceDE w:val="0"/>
              <w:autoSpaceDN w:val="0"/>
              <w:adjustRightInd w:val="0"/>
              <w:jc w:val="both"/>
              <w:rPr>
                <w:rFonts w:ascii="Verdana" w:hAnsi="Verdana" w:cs="Arial"/>
                <w:color w:val="000000"/>
                <w:sz w:val="24"/>
                <w:szCs w:val="23"/>
              </w:rPr>
            </w:pPr>
          </w:p>
          <w:p w14:paraId="72544718" w14:textId="48CE09C8" w:rsidR="002F2CE6" w:rsidRPr="002C55B4" w:rsidRDefault="002F2CE6" w:rsidP="00625C14">
            <w:pPr>
              <w:autoSpaceDE w:val="0"/>
              <w:autoSpaceDN w:val="0"/>
              <w:adjustRightInd w:val="0"/>
              <w:jc w:val="both"/>
              <w:rPr>
                <w:rFonts w:ascii="Verdana" w:hAnsi="Verdana" w:cs="Arial"/>
                <w:color w:val="000000"/>
                <w:sz w:val="24"/>
                <w:szCs w:val="23"/>
              </w:rPr>
            </w:pPr>
            <w:r w:rsidRPr="002C55B4">
              <w:rPr>
                <w:rFonts w:ascii="Verdana" w:hAnsi="Verdana" w:cs="Arial"/>
                <w:color w:val="000000"/>
                <w:sz w:val="24"/>
                <w:szCs w:val="23"/>
              </w:rPr>
              <w:t xml:space="preserve">The report describes the actions being undertaken to de-risk the financial forecast and improve the outturn position in year, alongside setting out actions for recovery and </w:t>
            </w:r>
            <w:r w:rsidR="008975F6" w:rsidRPr="002C55B4">
              <w:rPr>
                <w:rFonts w:ascii="Verdana" w:hAnsi="Verdana" w:cs="Arial"/>
                <w:color w:val="000000"/>
                <w:sz w:val="24"/>
                <w:szCs w:val="23"/>
              </w:rPr>
              <w:t>sustainability</w:t>
            </w:r>
            <w:r w:rsidRPr="002C55B4">
              <w:rPr>
                <w:rFonts w:ascii="Verdana" w:hAnsi="Verdana" w:cs="Arial"/>
                <w:color w:val="000000"/>
                <w:sz w:val="24"/>
                <w:szCs w:val="23"/>
              </w:rPr>
              <w:t xml:space="preserve"> of financial performance.</w:t>
            </w:r>
          </w:p>
          <w:p w14:paraId="175DE90E" w14:textId="77777777" w:rsidR="00625C14" w:rsidRPr="002C55B4" w:rsidRDefault="00625C14" w:rsidP="00625C14">
            <w:pPr>
              <w:ind w:right="96"/>
              <w:jc w:val="both"/>
              <w:rPr>
                <w:rFonts w:ascii="Verdana" w:hAnsi="Verdana" w:cs="Arial"/>
                <w:color w:val="000000"/>
                <w:sz w:val="24"/>
                <w:szCs w:val="23"/>
              </w:rPr>
            </w:pPr>
            <w:r w:rsidRPr="002C55B4">
              <w:rPr>
                <w:rFonts w:ascii="Verdana" w:hAnsi="Verdana" w:cs="Arial"/>
                <w:color w:val="000000"/>
                <w:sz w:val="24"/>
                <w:szCs w:val="23"/>
              </w:rPr>
              <w:t xml:space="preserve">  </w:t>
            </w:r>
          </w:p>
          <w:p w14:paraId="08C2887E" w14:textId="7C591826" w:rsidR="00625C14" w:rsidRPr="002C55B4" w:rsidRDefault="00625C14" w:rsidP="00625C14">
            <w:pPr>
              <w:ind w:right="96"/>
              <w:jc w:val="both"/>
              <w:rPr>
                <w:rFonts w:ascii="Verdana" w:hAnsi="Verdana" w:cs="Arial"/>
                <w:color w:val="000000"/>
                <w:sz w:val="24"/>
                <w:szCs w:val="24"/>
              </w:rPr>
            </w:pPr>
            <w:r w:rsidRPr="002C55B4">
              <w:rPr>
                <w:rFonts w:ascii="Verdana" w:hAnsi="Verdana" w:cs="Arial"/>
                <w:color w:val="000000"/>
                <w:sz w:val="24"/>
                <w:szCs w:val="24"/>
              </w:rPr>
              <w:t xml:space="preserve">The report invites the Board to note the </w:t>
            </w:r>
            <w:r w:rsidR="00761081" w:rsidRPr="002C55B4">
              <w:rPr>
                <w:rFonts w:ascii="Verdana" w:hAnsi="Verdana" w:cs="Arial"/>
                <w:color w:val="000000"/>
                <w:sz w:val="24"/>
                <w:szCs w:val="24"/>
              </w:rPr>
              <w:t>C</w:t>
            </w:r>
            <w:r w:rsidRPr="002C55B4">
              <w:rPr>
                <w:rFonts w:ascii="Verdana" w:hAnsi="Verdana" w:cs="Arial"/>
                <w:color w:val="000000"/>
                <w:sz w:val="24"/>
                <w:szCs w:val="24"/>
              </w:rPr>
              <w:t xml:space="preserve">ash position, key </w:t>
            </w:r>
            <w:r w:rsidR="00761081" w:rsidRPr="002C55B4">
              <w:rPr>
                <w:rFonts w:ascii="Verdana" w:hAnsi="Verdana" w:cs="Arial"/>
                <w:color w:val="000000"/>
                <w:sz w:val="24"/>
                <w:szCs w:val="24"/>
              </w:rPr>
              <w:t>B</w:t>
            </w:r>
            <w:r w:rsidRPr="002C55B4">
              <w:rPr>
                <w:rFonts w:ascii="Verdana" w:hAnsi="Verdana" w:cs="Arial"/>
                <w:color w:val="000000"/>
                <w:sz w:val="24"/>
                <w:szCs w:val="24"/>
              </w:rPr>
              <w:t xml:space="preserve">alance </w:t>
            </w:r>
            <w:r w:rsidR="00761081" w:rsidRPr="002C55B4">
              <w:rPr>
                <w:rFonts w:ascii="Verdana" w:hAnsi="Verdana" w:cs="Arial"/>
                <w:color w:val="000000"/>
                <w:sz w:val="24"/>
                <w:szCs w:val="24"/>
              </w:rPr>
              <w:t>S</w:t>
            </w:r>
            <w:r w:rsidRPr="002C55B4">
              <w:rPr>
                <w:rFonts w:ascii="Verdana" w:hAnsi="Verdana" w:cs="Arial"/>
                <w:color w:val="000000"/>
                <w:sz w:val="24"/>
                <w:szCs w:val="24"/>
              </w:rPr>
              <w:t xml:space="preserve">heet movements and the </w:t>
            </w:r>
            <w:r w:rsidR="00761081" w:rsidRPr="002C55B4">
              <w:rPr>
                <w:rFonts w:ascii="Verdana" w:hAnsi="Verdana" w:cs="Arial"/>
                <w:color w:val="000000"/>
                <w:sz w:val="24"/>
                <w:szCs w:val="24"/>
              </w:rPr>
              <w:t>C</w:t>
            </w:r>
            <w:r w:rsidRPr="002C55B4">
              <w:rPr>
                <w:rFonts w:ascii="Verdana" w:hAnsi="Verdana" w:cs="Arial"/>
                <w:color w:val="000000"/>
                <w:sz w:val="24"/>
                <w:szCs w:val="24"/>
              </w:rPr>
              <w:t>apital position.</w:t>
            </w:r>
            <w:r w:rsidR="005009D7" w:rsidRPr="002C55B4">
              <w:rPr>
                <w:rFonts w:ascii="Verdana" w:hAnsi="Verdana" w:cs="Arial"/>
                <w:color w:val="000000"/>
                <w:sz w:val="24"/>
                <w:szCs w:val="24"/>
              </w:rPr>
              <w:t xml:space="preserve"> </w:t>
            </w:r>
          </w:p>
          <w:p w14:paraId="29FB0B6A" w14:textId="77777777" w:rsidR="003240D8" w:rsidRPr="002C55B4" w:rsidRDefault="003240D8" w:rsidP="00A679E3">
            <w:pPr>
              <w:ind w:right="96"/>
              <w:jc w:val="both"/>
              <w:rPr>
                <w:rFonts w:ascii="Verdana" w:hAnsi="Verdana" w:cs="Arial"/>
                <w:color w:val="000000"/>
                <w:sz w:val="24"/>
                <w:szCs w:val="23"/>
              </w:rPr>
            </w:pPr>
          </w:p>
        </w:tc>
      </w:tr>
      <w:tr w:rsidR="00083FC0" w:rsidRPr="002C55B4" w14:paraId="6267B176" w14:textId="77777777" w:rsidTr="003C7FF9">
        <w:trPr>
          <w:trHeight w:val="97"/>
        </w:trPr>
        <w:tc>
          <w:tcPr>
            <w:tcW w:w="2547" w:type="dxa"/>
            <w:vMerge w:val="restart"/>
          </w:tcPr>
          <w:p w14:paraId="3599D176" w14:textId="77777777" w:rsidR="0020539A" w:rsidRPr="002C55B4" w:rsidRDefault="0020539A" w:rsidP="00FA0CA9">
            <w:pPr>
              <w:rPr>
                <w:rFonts w:ascii="Verdana" w:hAnsi="Verdana" w:cs="Arial"/>
                <w:b/>
                <w:sz w:val="24"/>
                <w:szCs w:val="24"/>
              </w:rPr>
            </w:pPr>
            <w:r w:rsidRPr="002C55B4">
              <w:rPr>
                <w:rFonts w:ascii="Verdana" w:hAnsi="Verdana" w:cs="Arial"/>
                <w:b/>
                <w:sz w:val="24"/>
                <w:szCs w:val="24"/>
              </w:rPr>
              <w:t xml:space="preserve">Specific Action Required </w:t>
            </w:r>
          </w:p>
          <w:p w14:paraId="6905642C" w14:textId="77777777" w:rsidR="0020539A" w:rsidRPr="002C55B4" w:rsidRDefault="0020539A" w:rsidP="00FA0CA9">
            <w:pPr>
              <w:rPr>
                <w:rFonts w:ascii="Verdana" w:hAnsi="Verdana" w:cs="Arial"/>
                <w:b/>
                <w:i/>
                <w:sz w:val="24"/>
                <w:szCs w:val="24"/>
              </w:rPr>
            </w:pPr>
            <w:r w:rsidRPr="002C55B4">
              <w:rPr>
                <w:rFonts w:ascii="Verdana" w:hAnsi="Verdana" w:cs="Arial"/>
                <w:b/>
                <w:i/>
                <w:sz w:val="24"/>
                <w:szCs w:val="24"/>
              </w:rPr>
              <w:t xml:space="preserve">(please </w:t>
            </w:r>
            <w:r w:rsidR="00133EA1" w:rsidRPr="002C55B4">
              <w:rPr>
                <w:rFonts w:ascii="Verdana" w:hAnsi="Verdana" w:cs="Arial"/>
                <w:b/>
                <w:i/>
                <w:sz w:val="24"/>
                <w:szCs w:val="24"/>
              </w:rPr>
              <w:t>choose</w:t>
            </w:r>
            <w:r w:rsidR="00BC241D" w:rsidRPr="002C55B4">
              <w:rPr>
                <w:rFonts w:ascii="Verdana" w:hAnsi="Verdana" w:cs="Arial"/>
                <w:b/>
                <w:i/>
                <w:sz w:val="24"/>
                <w:szCs w:val="24"/>
              </w:rPr>
              <w:t xml:space="preserve"> one only</w:t>
            </w:r>
            <w:r w:rsidRPr="002C55B4">
              <w:rPr>
                <w:rFonts w:ascii="Verdana" w:hAnsi="Verdana" w:cs="Arial"/>
                <w:b/>
                <w:i/>
                <w:sz w:val="24"/>
                <w:szCs w:val="24"/>
              </w:rPr>
              <w:t>)</w:t>
            </w:r>
          </w:p>
        </w:tc>
        <w:tc>
          <w:tcPr>
            <w:tcW w:w="1427" w:type="dxa"/>
            <w:shd w:val="clear" w:color="auto" w:fill="D5DCE4" w:themeFill="text2" w:themeFillTint="33"/>
          </w:tcPr>
          <w:p w14:paraId="0EE0D0B1" w14:textId="77777777" w:rsidR="0020539A" w:rsidRPr="002C55B4" w:rsidRDefault="0020539A" w:rsidP="00FA0CA9">
            <w:pPr>
              <w:rPr>
                <w:rFonts w:ascii="Verdana" w:hAnsi="Verdana" w:cs="Arial"/>
                <w:b/>
                <w:sz w:val="24"/>
                <w:szCs w:val="24"/>
              </w:rPr>
            </w:pPr>
            <w:r w:rsidRPr="002C55B4">
              <w:rPr>
                <w:rFonts w:ascii="Verdana" w:hAnsi="Verdana" w:cs="Arial"/>
                <w:b/>
                <w:sz w:val="24"/>
                <w:szCs w:val="24"/>
              </w:rPr>
              <w:t>Information</w:t>
            </w:r>
          </w:p>
        </w:tc>
        <w:tc>
          <w:tcPr>
            <w:tcW w:w="1723" w:type="dxa"/>
            <w:shd w:val="clear" w:color="auto" w:fill="D5DCE4" w:themeFill="text2" w:themeFillTint="33"/>
          </w:tcPr>
          <w:p w14:paraId="61B2CE92" w14:textId="77777777" w:rsidR="0020539A" w:rsidRPr="002C55B4" w:rsidRDefault="0020539A" w:rsidP="00FA0CA9">
            <w:pPr>
              <w:rPr>
                <w:rFonts w:ascii="Verdana" w:hAnsi="Verdana" w:cs="Arial"/>
                <w:b/>
                <w:sz w:val="24"/>
                <w:szCs w:val="24"/>
              </w:rPr>
            </w:pPr>
            <w:r w:rsidRPr="002C55B4">
              <w:rPr>
                <w:rFonts w:ascii="Verdana" w:hAnsi="Verdana" w:cs="Arial"/>
                <w:b/>
                <w:sz w:val="24"/>
                <w:szCs w:val="24"/>
              </w:rPr>
              <w:t>Discussion</w:t>
            </w:r>
          </w:p>
        </w:tc>
        <w:tc>
          <w:tcPr>
            <w:tcW w:w="1661" w:type="dxa"/>
            <w:shd w:val="clear" w:color="auto" w:fill="D5DCE4" w:themeFill="text2" w:themeFillTint="33"/>
          </w:tcPr>
          <w:p w14:paraId="23ABA0B1" w14:textId="77777777" w:rsidR="0020539A" w:rsidRPr="002C55B4" w:rsidRDefault="0020539A" w:rsidP="00FA0CA9">
            <w:pPr>
              <w:rPr>
                <w:rFonts w:ascii="Verdana" w:hAnsi="Verdana" w:cs="Arial"/>
                <w:b/>
                <w:sz w:val="24"/>
                <w:szCs w:val="24"/>
              </w:rPr>
            </w:pPr>
            <w:r w:rsidRPr="002C55B4">
              <w:rPr>
                <w:rFonts w:ascii="Verdana" w:hAnsi="Verdana" w:cs="Arial"/>
                <w:b/>
                <w:sz w:val="24"/>
                <w:szCs w:val="24"/>
              </w:rPr>
              <w:t>Assurance</w:t>
            </w:r>
          </w:p>
        </w:tc>
        <w:tc>
          <w:tcPr>
            <w:tcW w:w="1548" w:type="dxa"/>
            <w:gridSpan w:val="2"/>
            <w:shd w:val="clear" w:color="auto" w:fill="D5DCE4" w:themeFill="text2" w:themeFillTint="33"/>
          </w:tcPr>
          <w:p w14:paraId="0A405E20" w14:textId="77777777" w:rsidR="0020539A" w:rsidRPr="002C55B4" w:rsidRDefault="0020539A" w:rsidP="00FA0CA9">
            <w:pPr>
              <w:rPr>
                <w:rFonts w:ascii="Verdana" w:hAnsi="Verdana" w:cs="Arial"/>
                <w:b/>
                <w:sz w:val="24"/>
                <w:szCs w:val="24"/>
              </w:rPr>
            </w:pPr>
            <w:r w:rsidRPr="002C55B4">
              <w:rPr>
                <w:rFonts w:ascii="Verdana" w:hAnsi="Verdana" w:cs="Arial"/>
                <w:b/>
                <w:sz w:val="24"/>
                <w:szCs w:val="24"/>
              </w:rPr>
              <w:t>Approval</w:t>
            </w:r>
          </w:p>
        </w:tc>
      </w:tr>
      <w:tr w:rsidR="00083FC0" w:rsidRPr="002C55B4" w14:paraId="50F92145" w14:textId="77777777" w:rsidTr="003C7FF9">
        <w:trPr>
          <w:trHeight w:val="96"/>
        </w:trPr>
        <w:tc>
          <w:tcPr>
            <w:tcW w:w="2547" w:type="dxa"/>
            <w:vMerge/>
          </w:tcPr>
          <w:p w14:paraId="3F0FF2C7" w14:textId="77777777" w:rsidR="0020539A" w:rsidRPr="002C55B4" w:rsidRDefault="0020539A" w:rsidP="00FA0CA9">
            <w:pPr>
              <w:rPr>
                <w:rFonts w:ascii="Verdana" w:hAnsi="Verdana" w:cs="Arial"/>
                <w:b/>
                <w:sz w:val="24"/>
                <w:szCs w:val="24"/>
              </w:rPr>
            </w:pPr>
          </w:p>
        </w:tc>
        <w:sdt>
          <w:sdtPr>
            <w:rPr>
              <w:rFonts w:ascii="Verdana" w:hAnsi="Verdana" w:cs="Arial"/>
              <w:sz w:val="20"/>
              <w:szCs w:val="20"/>
            </w:rPr>
            <w:id w:val="1068315321"/>
            <w14:checkbox>
              <w14:checked w14:val="1"/>
              <w14:checkedState w14:val="2612" w14:font="MS Gothic"/>
              <w14:uncheckedState w14:val="2610" w14:font="MS Gothic"/>
            </w14:checkbox>
          </w:sdtPr>
          <w:sdtEndPr/>
          <w:sdtContent>
            <w:tc>
              <w:tcPr>
                <w:tcW w:w="1427" w:type="dxa"/>
              </w:tcPr>
              <w:p w14:paraId="61E1A03F" w14:textId="77777777" w:rsidR="0020539A" w:rsidRPr="002C55B4" w:rsidRDefault="00CD2190" w:rsidP="00133EA1">
                <w:pPr>
                  <w:ind w:right="96"/>
                  <w:jc w:val="center"/>
                  <w:rPr>
                    <w:rFonts w:ascii="Verdana" w:hAnsi="Verdana" w:cs="Arial"/>
                    <w:sz w:val="24"/>
                    <w:szCs w:val="24"/>
                  </w:rPr>
                </w:pPr>
                <w:r w:rsidRPr="002C55B4">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tcPr>
              <w:p w14:paraId="27CD7691" w14:textId="77777777" w:rsidR="0020539A" w:rsidRPr="002C55B4" w:rsidRDefault="00C459C2" w:rsidP="00133EA1">
                <w:pPr>
                  <w:ind w:right="96"/>
                  <w:jc w:val="center"/>
                  <w:rPr>
                    <w:rFonts w:ascii="Verdana" w:hAnsi="Verdana" w:cs="Arial"/>
                    <w:sz w:val="24"/>
                    <w:szCs w:val="24"/>
                  </w:rPr>
                </w:pPr>
                <w:r w:rsidRPr="002C55B4">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661" w:type="dxa"/>
              </w:tcPr>
              <w:p w14:paraId="104A5ED0" w14:textId="77777777" w:rsidR="0020539A" w:rsidRPr="002C55B4" w:rsidRDefault="00C459C2" w:rsidP="00133EA1">
                <w:pPr>
                  <w:ind w:right="96"/>
                  <w:jc w:val="center"/>
                  <w:rPr>
                    <w:rFonts w:ascii="Verdana" w:hAnsi="Verdana" w:cs="Arial"/>
                    <w:sz w:val="24"/>
                    <w:szCs w:val="24"/>
                  </w:rPr>
                </w:pPr>
                <w:r w:rsidRPr="002C55B4">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1"/>
              <w14:checkedState w14:val="2612" w14:font="MS Gothic"/>
              <w14:uncheckedState w14:val="2610" w14:font="MS Gothic"/>
            </w14:checkbox>
          </w:sdtPr>
          <w:sdtEndPr/>
          <w:sdtContent>
            <w:tc>
              <w:tcPr>
                <w:tcW w:w="1548" w:type="dxa"/>
                <w:gridSpan w:val="2"/>
              </w:tcPr>
              <w:p w14:paraId="102405A4" w14:textId="4A5884EF" w:rsidR="0020539A" w:rsidRPr="002C55B4" w:rsidRDefault="003240D8" w:rsidP="00133EA1">
                <w:pPr>
                  <w:ind w:right="96"/>
                  <w:jc w:val="center"/>
                  <w:rPr>
                    <w:rFonts w:ascii="Verdana" w:hAnsi="Verdana" w:cs="Arial"/>
                    <w:sz w:val="24"/>
                    <w:szCs w:val="24"/>
                  </w:rPr>
                </w:pPr>
                <w:r w:rsidRPr="002C55B4">
                  <w:rPr>
                    <w:rFonts w:ascii="Segoe UI Symbol" w:eastAsia="MS Gothic" w:hAnsi="Segoe UI Symbol" w:cs="Segoe UI Symbol"/>
                    <w:sz w:val="20"/>
                    <w:szCs w:val="20"/>
                  </w:rPr>
                  <w:t>☒</w:t>
                </w:r>
              </w:p>
            </w:tc>
          </w:sdtContent>
        </w:sdt>
      </w:tr>
      <w:tr w:rsidR="00083FC0" w:rsidRPr="002C55B4" w14:paraId="10953265" w14:textId="77777777" w:rsidTr="003C7FF9">
        <w:tc>
          <w:tcPr>
            <w:tcW w:w="2547" w:type="dxa"/>
          </w:tcPr>
          <w:p w14:paraId="007E32DB" w14:textId="77777777" w:rsidR="0020539A" w:rsidRPr="002C55B4" w:rsidRDefault="0020539A" w:rsidP="00FA0CA9">
            <w:pPr>
              <w:rPr>
                <w:rFonts w:ascii="Verdana" w:hAnsi="Verdana" w:cs="Arial"/>
                <w:b/>
                <w:sz w:val="24"/>
                <w:szCs w:val="24"/>
              </w:rPr>
            </w:pPr>
            <w:r w:rsidRPr="002C55B4">
              <w:rPr>
                <w:rFonts w:ascii="Verdana" w:hAnsi="Verdana" w:cs="Arial"/>
                <w:b/>
                <w:sz w:val="24"/>
                <w:szCs w:val="24"/>
              </w:rPr>
              <w:t>Recommendations</w:t>
            </w:r>
          </w:p>
          <w:p w14:paraId="0471A66C" w14:textId="77777777" w:rsidR="0020539A" w:rsidRPr="002C55B4" w:rsidRDefault="0020539A" w:rsidP="00FA0CA9">
            <w:pPr>
              <w:rPr>
                <w:rFonts w:ascii="Verdana" w:hAnsi="Verdana" w:cs="Arial"/>
                <w:b/>
                <w:sz w:val="24"/>
                <w:szCs w:val="24"/>
              </w:rPr>
            </w:pPr>
          </w:p>
        </w:tc>
        <w:tc>
          <w:tcPr>
            <w:tcW w:w="6359" w:type="dxa"/>
            <w:gridSpan w:val="5"/>
          </w:tcPr>
          <w:p w14:paraId="170A2CD1" w14:textId="4AD9A219" w:rsidR="00CD2190" w:rsidRPr="002C55B4" w:rsidRDefault="004E4934" w:rsidP="00696A05">
            <w:pPr>
              <w:keepLines/>
              <w:ind w:right="95"/>
              <w:jc w:val="both"/>
              <w:rPr>
                <w:rFonts w:ascii="Verdana" w:eastAsia="Times New Roman" w:hAnsi="Verdana" w:cs="Arial"/>
                <w:b/>
                <w:bCs/>
                <w:sz w:val="24"/>
                <w:szCs w:val="24"/>
                <w:lang w:eastAsia="en-GB"/>
              </w:rPr>
            </w:pPr>
            <w:r w:rsidRPr="002C55B4">
              <w:rPr>
                <w:rFonts w:ascii="Verdana" w:eastAsia="Times New Roman" w:hAnsi="Verdana" w:cs="Arial"/>
                <w:b/>
                <w:bCs/>
                <w:sz w:val="24"/>
                <w:szCs w:val="24"/>
                <w:lang w:eastAsia="en-GB"/>
              </w:rPr>
              <w:t>M</w:t>
            </w:r>
            <w:r w:rsidR="00CD2190" w:rsidRPr="002C55B4">
              <w:rPr>
                <w:rFonts w:ascii="Verdana" w:eastAsia="Times New Roman" w:hAnsi="Verdana" w:cs="Arial"/>
                <w:b/>
                <w:bCs/>
                <w:sz w:val="24"/>
                <w:szCs w:val="24"/>
                <w:lang w:eastAsia="en-GB"/>
              </w:rPr>
              <w:t>embers are asked to: -</w:t>
            </w:r>
          </w:p>
          <w:p w14:paraId="5F9A5D2D" w14:textId="72F9F734" w:rsidR="00230E6A" w:rsidRPr="002C55B4" w:rsidRDefault="002F2CE6" w:rsidP="00696A05">
            <w:pPr>
              <w:pStyle w:val="ListParagraph"/>
              <w:numPr>
                <w:ilvl w:val="0"/>
                <w:numId w:val="4"/>
              </w:numPr>
              <w:ind w:right="57"/>
              <w:jc w:val="both"/>
              <w:rPr>
                <w:rFonts w:ascii="Verdana" w:eastAsia="Times New Roman" w:hAnsi="Verdana" w:cs="Arial"/>
                <w:sz w:val="24"/>
                <w:szCs w:val="24"/>
                <w:lang w:eastAsia="en-GB"/>
              </w:rPr>
            </w:pPr>
            <w:bookmarkStart w:id="0" w:name="_Hlk177397202"/>
            <w:r w:rsidRPr="002C55B4">
              <w:rPr>
                <w:rFonts w:ascii="Verdana" w:eastAsia="Times New Roman" w:hAnsi="Verdana" w:cs="Arial"/>
                <w:b/>
                <w:sz w:val="24"/>
                <w:szCs w:val="24"/>
                <w:lang w:eastAsia="en-GB"/>
              </w:rPr>
              <w:t>CONSIDER</w:t>
            </w:r>
            <w:r w:rsidRPr="002C55B4">
              <w:rPr>
                <w:rFonts w:ascii="Verdana" w:eastAsia="Times New Roman" w:hAnsi="Verdana" w:cs="Arial"/>
                <w:sz w:val="24"/>
                <w:szCs w:val="24"/>
                <w:lang w:eastAsia="en-GB"/>
              </w:rPr>
              <w:t xml:space="preserve"> and comment upon the Board’s financial performance for Month 0</w:t>
            </w:r>
            <w:r w:rsidR="00C01E72" w:rsidRPr="002C55B4">
              <w:rPr>
                <w:rFonts w:ascii="Verdana" w:eastAsia="Times New Roman" w:hAnsi="Verdana" w:cs="Arial"/>
                <w:sz w:val="24"/>
                <w:szCs w:val="24"/>
                <w:lang w:eastAsia="en-GB"/>
              </w:rPr>
              <w:t>9</w:t>
            </w:r>
            <w:r w:rsidRPr="002C55B4">
              <w:rPr>
                <w:rFonts w:ascii="Verdana" w:eastAsia="Times New Roman" w:hAnsi="Verdana" w:cs="Arial"/>
                <w:sz w:val="24"/>
                <w:szCs w:val="24"/>
                <w:lang w:eastAsia="en-GB"/>
              </w:rPr>
              <w:t xml:space="preserve"> 2024/25 (Revenue and Capital) </w:t>
            </w:r>
          </w:p>
          <w:p w14:paraId="18105474" w14:textId="5F7BC2B0" w:rsidR="003240D8" w:rsidRPr="002C55B4" w:rsidRDefault="002F4FE9" w:rsidP="00125F87">
            <w:pPr>
              <w:pStyle w:val="ListParagraph"/>
              <w:numPr>
                <w:ilvl w:val="0"/>
                <w:numId w:val="4"/>
              </w:numPr>
              <w:ind w:right="57"/>
              <w:jc w:val="both"/>
              <w:rPr>
                <w:rFonts w:ascii="Verdana" w:eastAsia="Times New Roman" w:hAnsi="Verdana" w:cs="Arial"/>
                <w:sz w:val="24"/>
                <w:szCs w:val="24"/>
                <w:lang w:eastAsia="en-GB"/>
              </w:rPr>
            </w:pPr>
            <w:r w:rsidRPr="002C55B4">
              <w:rPr>
                <w:rFonts w:ascii="Verdana" w:eastAsia="Times New Roman" w:hAnsi="Verdana" w:cs="Arial"/>
                <w:b/>
                <w:sz w:val="24"/>
                <w:szCs w:val="24"/>
                <w:lang w:eastAsia="en-GB"/>
              </w:rPr>
              <w:t xml:space="preserve">TAKE ASSURANCE </w:t>
            </w:r>
            <w:r w:rsidR="005D08B6" w:rsidRPr="002C55B4">
              <w:rPr>
                <w:rFonts w:ascii="Verdana" w:eastAsia="Times New Roman" w:hAnsi="Verdana" w:cs="Arial"/>
                <w:sz w:val="24"/>
                <w:szCs w:val="24"/>
                <w:lang w:eastAsia="en-GB"/>
              </w:rPr>
              <w:t xml:space="preserve">from the actions to ensure delivery of the financial assessment </w:t>
            </w:r>
            <w:r w:rsidR="00A53072" w:rsidRPr="002C55B4">
              <w:rPr>
                <w:rFonts w:ascii="Verdana" w:eastAsia="Times New Roman" w:hAnsi="Verdana" w:cs="Arial"/>
                <w:sz w:val="24"/>
                <w:szCs w:val="24"/>
                <w:lang w:eastAsia="en-GB"/>
              </w:rPr>
              <w:t xml:space="preserve">presented </w:t>
            </w:r>
            <w:r w:rsidR="00A53072" w:rsidRPr="002C55B4">
              <w:rPr>
                <w:rFonts w:ascii="Verdana" w:eastAsia="Times New Roman" w:hAnsi="Verdana" w:cs="Arial"/>
                <w:sz w:val="24"/>
                <w:szCs w:val="24"/>
                <w:lang w:eastAsia="en-GB"/>
              </w:rPr>
              <w:lastRenderedPageBreak/>
              <w:t>to Board on 19</w:t>
            </w:r>
            <w:r w:rsidR="00A53072" w:rsidRPr="002C55B4">
              <w:rPr>
                <w:rFonts w:ascii="Verdana" w:eastAsia="Times New Roman" w:hAnsi="Verdana" w:cs="Arial"/>
                <w:sz w:val="24"/>
                <w:szCs w:val="24"/>
                <w:vertAlign w:val="superscript"/>
                <w:lang w:eastAsia="en-GB"/>
              </w:rPr>
              <w:t>th</w:t>
            </w:r>
            <w:r w:rsidR="00A53072" w:rsidRPr="002C55B4">
              <w:rPr>
                <w:rFonts w:ascii="Verdana" w:eastAsia="Times New Roman" w:hAnsi="Verdana" w:cs="Arial"/>
                <w:sz w:val="24"/>
                <w:szCs w:val="24"/>
                <w:lang w:eastAsia="en-GB"/>
              </w:rPr>
              <w:t xml:space="preserve"> December 2024</w:t>
            </w:r>
            <w:r w:rsidR="005D08B6" w:rsidRPr="002C55B4">
              <w:rPr>
                <w:rFonts w:ascii="Verdana" w:eastAsia="Times New Roman" w:hAnsi="Verdana" w:cs="Arial"/>
                <w:sz w:val="24"/>
                <w:szCs w:val="24"/>
                <w:lang w:eastAsia="en-GB"/>
              </w:rPr>
              <w:t>, with a line of sight to £</w:t>
            </w:r>
            <w:r w:rsidR="00A53072" w:rsidRPr="002C55B4">
              <w:rPr>
                <w:rFonts w:ascii="Verdana" w:eastAsia="Times New Roman" w:hAnsi="Verdana" w:cs="Arial"/>
                <w:sz w:val="24"/>
                <w:szCs w:val="24"/>
                <w:lang w:eastAsia="en-GB"/>
              </w:rPr>
              <w:t>43.7m</w:t>
            </w:r>
            <w:r w:rsidR="005D08B6" w:rsidRPr="002C55B4">
              <w:rPr>
                <w:rFonts w:ascii="Verdana" w:eastAsia="Times New Roman" w:hAnsi="Verdana" w:cs="Arial"/>
                <w:sz w:val="24"/>
                <w:szCs w:val="24"/>
                <w:lang w:eastAsia="en-GB"/>
              </w:rPr>
              <w:t xml:space="preserve">, </w:t>
            </w:r>
            <w:r w:rsidR="00125F87" w:rsidRPr="002C55B4">
              <w:rPr>
                <w:rFonts w:ascii="Verdana" w:eastAsia="Times New Roman" w:hAnsi="Verdana" w:cs="Arial"/>
                <w:sz w:val="24"/>
                <w:szCs w:val="24"/>
                <w:lang w:eastAsia="en-GB"/>
              </w:rPr>
              <w:t>supported by the Recovery &amp; Sustainability Board.</w:t>
            </w:r>
          </w:p>
          <w:p w14:paraId="74EA0C4C" w14:textId="76D49D5B" w:rsidR="003240D8" w:rsidRPr="002C55B4" w:rsidRDefault="003240D8" w:rsidP="003240D8">
            <w:pPr>
              <w:pStyle w:val="ListParagraph"/>
              <w:numPr>
                <w:ilvl w:val="0"/>
                <w:numId w:val="4"/>
              </w:numPr>
              <w:ind w:right="57"/>
              <w:jc w:val="both"/>
              <w:rPr>
                <w:rFonts w:ascii="Verdana" w:eastAsia="Times New Roman" w:hAnsi="Verdana" w:cs="Arial"/>
                <w:sz w:val="24"/>
                <w:szCs w:val="24"/>
                <w:lang w:eastAsia="en-GB"/>
              </w:rPr>
            </w:pPr>
            <w:r w:rsidRPr="002C55B4">
              <w:rPr>
                <w:rFonts w:ascii="Verdana" w:eastAsia="Times New Roman" w:hAnsi="Verdana" w:cs="Arial"/>
                <w:b/>
                <w:bCs/>
                <w:sz w:val="24"/>
                <w:szCs w:val="24"/>
                <w:lang w:eastAsia="en-GB"/>
              </w:rPr>
              <w:t>CONSDER</w:t>
            </w:r>
            <w:r w:rsidRPr="002C55B4">
              <w:rPr>
                <w:rFonts w:ascii="Verdana" w:eastAsia="Times New Roman" w:hAnsi="Verdana" w:cs="Arial"/>
                <w:sz w:val="24"/>
                <w:szCs w:val="24"/>
                <w:lang w:eastAsia="en-GB"/>
              </w:rPr>
              <w:t xml:space="preserve"> the balance sheet at Month </w:t>
            </w:r>
            <w:r w:rsidR="00C01E72" w:rsidRPr="002C55B4">
              <w:rPr>
                <w:rFonts w:ascii="Verdana" w:eastAsia="Times New Roman" w:hAnsi="Verdana" w:cs="Arial"/>
                <w:sz w:val="24"/>
                <w:szCs w:val="24"/>
                <w:lang w:eastAsia="en-GB"/>
              </w:rPr>
              <w:t>9</w:t>
            </w:r>
            <w:r w:rsidRPr="002C55B4">
              <w:rPr>
                <w:rFonts w:ascii="Verdana" w:eastAsia="Times New Roman" w:hAnsi="Verdana" w:cs="Arial"/>
                <w:sz w:val="24"/>
                <w:szCs w:val="24"/>
                <w:lang w:eastAsia="en-GB"/>
              </w:rPr>
              <w:t>.</w:t>
            </w:r>
          </w:p>
          <w:p w14:paraId="51E6A5F6" w14:textId="77777777" w:rsidR="003240D8" w:rsidRPr="002C55B4" w:rsidRDefault="003240D8" w:rsidP="003240D8">
            <w:pPr>
              <w:pStyle w:val="ListParagraph"/>
              <w:numPr>
                <w:ilvl w:val="0"/>
                <w:numId w:val="4"/>
              </w:numPr>
              <w:ind w:right="57"/>
              <w:jc w:val="both"/>
              <w:rPr>
                <w:rFonts w:ascii="Verdana" w:eastAsia="Times New Roman" w:hAnsi="Verdana" w:cs="Arial"/>
                <w:sz w:val="24"/>
                <w:szCs w:val="24"/>
                <w:lang w:eastAsia="en-GB"/>
              </w:rPr>
            </w:pPr>
            <w:r w:rsidRPr="002C55B4">
              <w:rPr>
                <w:rFonts w:ascii="Verdana" w:eastAsia="Times New Roman" w:hAnsi="Verdana" w:cs="Arial"/>
                <w:b/>
                <w:bCs/>
                <w:sz w:val="24"/>
                <w:szCs w:val="24"/>
                <w:lang w:eastAsia="en-GB"/>
              </w:rPr>
              <w:t xml:space="preserve">CONSIDER </w:t>
            </w:r>
            <w:r w:rsidRPr="002C55B4">
              <w:rPr>
                <w:rFonts w:ascii="Verdana" w:eastAsia="Times New Roman" w:hAnsi="Verdana" w:cs="Arial"/>
                <w:sz w:val="24"/>
                <w:szCs w:val="24"/>
                <w:lang w:eastAsia="en-GB"/>
              </w:rPr>
              <w:t>the cash forecast at 31</w:t>
            </w:r>
            <w:r w:rsidRPr="002C55B4">
              <w:rPr>
                <w:rFonts w:ascii="Verdana" w:eastAsia="Times New Roman" w:hAnsi="Verdana" w:cs="Arial"/>
                <w:sz w:val="24"/>
                <w:szCs w:val="24"/>
                <w:vertAlign w:val="superscript"/>
                <w:lang w:eastAsia="en-GB"/>
              </w:rPr>
              <w:t>st</w:t>
            </w:r>
            <w:r w:rsidRPr="002C55B4">
              <w:rPr>
                <w:rFonts w:ascii="Verdana" w:eastAsia="Times New Roman" w:hAnsi="Verdana" w:cs="Arial"/>
                <w:sz w:val="24"/>
                <w:szCs w:val="24"/>
                <w:lang w:eastAsia="en-GB"/>
              </w:rPr>
              <w:t xml:space="preserve"> March 2025. </w:t>
            </w:r>
          </w:p>
          <w:p w14:paraId="1879AD01" w14:textId="77777777" w:rsidR="003240D8" w:rsidRPr="002C55B4" w:rsidRDefault="003240D8" w:rsidP="003240D8">
            <w:pPr>
              <w:pStyle w:val="ListParagraph"/>
              <w:numPr>
                <w:ilvl w:val="0"/>
                <w:numId w:val="4"/>
              </w:numPr>
              <w:ind w:right="57"/>
              <w:jc w:val="both"/>
              <w:rPr>
                <w:rFonts w:ascii="Verdana" w:eastAsia="Times New Roman" w:hAnsi="Verdana" w:cs="Arial"/>
                <w:sz w:val="24"/>
                <w:szCs w:val="24"/>
                <w:lang w:eastAsia="en-GB"/>
              </w:rPr>
            </w:pPr>
            <w:r w:rsidRPr="002C55B4">
              <w:rPr>
                <w:rFonts w:ascii="Verdana" w:eastAsia="Times New Roman" w:hAnsi="Verdana" w:cs="Arial"/>
                <w:b/>
                <w:bCs/>
                <w:sz w:val="24"/>
                <w:szCs w:val="24"/>
                <w:lang w:eastAsia="en-GB"/>
              </w:rPr>
              <w:t>SUPPORT</w:t>
            </w:r>
            <w:r w:rsidRPr="002C55B4">
              <w:rPr>
                <w:rFonts w:ascii="Verdana" w:eastAsia="Times New Roman" w:hAnsi="Verdana" w:cs="Arial"/>
                <w:sz w:val="24"/>
                <w:szCs w:val="24"/>
                <w:lang w:eastAsia="en-GB"/>
              </w:rPr>
              <w:t xml:space="preserve"> the position with regard to the risk scores.</w:t>
            </w:r>
          </w:p>
          <w:p w14:paraId="0C459756" w14:textId="10856CF1" w:rsidR="003240D8" w:rsidRPr="002C55B4" w:rsidRDefault="003240D8" w:rsidP="003240D8">
            <w:pPr>
              <w:pStyle w:val="ListParagraph"/>
              <w:numPr>
                <w:ilvl w:val="0"/>
                <w:numId w:val="4"/>
              </w:numPr>
              <w:ind w:right="57"/>
              <w:jc w:val="both"/>
              <w:rPr>
                <w:rFonts w:ascii="Verdana" w:eastAsia="Times New Roman" w:hAnsi="Verdana" w:cs="Arial"/>
                <w:sz w:val="24"/>
                <w:szCs w:val="24"/>
                <w:lang w:eastAsia="en-GB"/>
              </w:rPr>
            </w:pPr>
            <w:r w:rsidRPr="002C55B4">
              <w:rPr>
                <w:rFonts w:ascii="Verdana" w:eastAsia="Times New Roman" w:hAnsi="Verdana" w:cs="Arial"/>
                <w:b/>
                <w:bCs/>
                <w:sz w:val="24"/>
                <w:szCs w:val="24"/>
                <w:lang w:eastAsia="en-GB"/>
              </w:rPr>
              <w:t>CONSIDER</w:t>
            </w:r>
            <w:r w:rsidRPr="002C55B4">
              <w:rPr>
                <w:rFonts w:ascii="Verdana" w:eastAsia="Times New Roman" w:hAnsi="Verdana" w:cs="Arial"/>
                <w:sz w:val="24"/>
                <w:szCs w:val="24"/>
                <w:lang w:eastAsia="en-GB"/>
              </w:rPr>
              <w:t xml:space="preserve"> all actions and updates to support the management of the 2024/25 financial position.</w:t>
            </w:r>
          </w:p>
          <w:bookmarkEnd w:id="0"/>
          <w:p w14:paraId="635A0C42" w14:textId="5C450DEF" w:rsidR="00BB716D" w:rsidRPr="002C55B4" w:rsidRDefault="00BB716D" w:rsidP="003240D8">
            <w:pPr>
              <w:ind w:right="57"/>
              <w:jc w:val="both"/>
              <w:rPr>
                <w:rFonts w:ascii="Verdana" w:eastAsia="Times New Roman" w:hAnsi="Verdana" w:cs="Arial"/>
                <w:sz w:val="24"/>
                <w:szCs w:val="24"/>
                <w:lang w:eastAsia="en-GB"/>
              </w:rPr>
            </w:pPr>
          </w:p>
        </w:tc>
      </w:tr>
    </w:tbl>
    <w:p w14:paraId="7B7D911F" w14:textId="70F3C901" w:rsidR="002F2CE6" w:rsidRPr="009E7633" w:rsidRDefault="002F2CE6" w:rsidP="002F2CE6">
      <w:pPr>
        <w:spacing w:after="0" w:line="240" w:lineRule="auto"/>
        <w:rPr>
          <w:highlight w:val="yellow"/>
        </w:rPr>
      </w:pPr>
    </w:p>
    <w:p w14:paraId="53731BFB" w14:textId="77777777" w:rsidR="002F2CE6" w:rsidRPr="009E7633" w:rsidRDefault="002F2CE6">
      <w:pPr>
        <w:rPr>
          <w:highlight w:val="yellow"/>
        </w:rPr>
      </w:pPr>
      <w:r w:rsidRPr="009E7633">
        <w:rPr>
          <w:highlight w:val="yellow"/>
        </w:rPr>
        <w:br w:type="page"/>
      </w:r>
    </w:p>
    <w:p w14:paraId="1F0DD6BD" w14:textId="77777777" w:rsidR="00664D22" w:rsidRPr="009E7633" w:rsidRDefault="00664D22" w:rsidP="002F2CE6">
      <w:pPr>
        <w:spacing w:after="0" w:line="240" w:lineRule="auto"/>
        <w:rPr>
          <w:highlight w:val="yellow"/>
        </w:rPr>
      </w:pPr>
    </w:p>
    <w:p w14:paraId="724BC730" w14:textId="4F5E3D0E" w:rsidR="00C33A04" w:rsidRPr="002C55B4" w:rsidRDefault="00017796" w:rsidP="002F2CE6">
      <w:pPr>
        <w:spacing w:after="0" w:line="240" w:lineRule="auto"/>
        <w:rPr>
          <w:rFonts w:ascii="Verdana" w:hAnsi="Verdana" w:cs="Arial"/>
          <w:b/>
          <w:sz w:val="24"/>
          <w:szCs w:val="24"/>
        </w:rPr>
      </w:pPr>
      <w:r w:rsidRPr="002C55B4">
        <w:rPr>
          <w:rFonts w:ascii="Verdana" w:hAnsi="Verdana" w:cs="Arial"/>
          <w:b/>
          <w:sz w:val="24"/>
          <w:szCs w:val="24"/>
        </w:rPr>
        <w:t xml:space="preserve">FINANCIAL REPORT </w:t>
      </w:r>
      <w:r w:rsidR="009E204C" w:rsidRPr="002C55B4">
        <w:rPr>
          <w:rFonts w:ascii="Verdana" w:hAnsi="Verdana" w:cs="Arial"/>
          <w:b/>
          <w:sz w:val="24"/>
          <w:szCs w:val="24"/>
        </w:rPr>
        <w:t xml:space="preserve">– </w:t>
      </w:r>
      <w:r w:rsidR="001F2879" w:rsidRPr="002C55B4">
        <w:rPr>
          <w:rFonts w:ascii="Verdana" w:hAnsi="Verdana" w:cs="Arial"/>
          <w:b/>
          <w:sz w:val="24"/>
          <w:szCs w:val="24"/>
        </w:rPr>
        <w:t>MONTH</w:t>
      </w:r>
      <w:r w:rsidR="009E204C" w:rsidRPr="002C55B4">
        <w:rPr>
          <w:rFonts w:ascii="Verdana" w:hAnsi="Verdana" w:cs="Arial"/>
          <w:b/>
          <w:sz w:val="24"/>
          <w:szCs w:val="24"/>
        </w:rPr>
        <w:t xml:space="preserve"> </w:t>
      </w:r>
      <w:r w:rsidR="00C01E72" w:rsidRPr="002C55B4">
        <w:rPr>
          <w:rFonts w:ascii="Verdana" w:hAnsi="Verdana" w:cs="Arial"/>
          <w:b/>
          <w:sz w:val="24"/>
          <w:szCs w:val="24"/>
        </w:rPr>
        <w:t>9</w:t>
      </w:r>
    </w:p>
    <w:p w14:paraId="66B81481" w14:textId="77777777" w:rsidR="00696A05" w:rsidRPr="002C55B4" w:rsidRDefault="00696A05" w:rsidP="002F2CE6">
      <w:pPr>
        <w:spacing w:after="0" w:line="240" w:lineRule="auto"/>
        <w:jc w:val="center"/>
        <w:rPr>
          <w:rFonts w:ascii="Verdana" w:hAnsi="Verdana" w:cs="Arial"/>
          <w:b/>
          <w:sz w:val="24"/>
          <w:szCs w:val="24"/>
        </w:rPr>
      </w:pPr>
    </w:p>
    <w:p w14:paraId="11062D33" w14:textId="77777777" w:rsidR="008D349B" w:rsidRPr="002C55B4" w:rsidRDefault="008D349B" w:rsidP="002F2CE6">
      <w:pPr>
        <w:spacing w:after="0" w:line="240" w:lineRule="auto"/>
        <w:jc w:val="center"/>
        <w:rPr>
          <w:rFonts w:ascii="Verdana" w:hAnsi="Verdana" w:cs="Arial"/>
          <w:b/>
          <w:sz w:val="24"/>
          <w:szCs w:val="24"/>
        </w:rPr>
      </w:pPr>
    </w:p>
    <w:p w14:paraId="178A7031" w14:textId="77777777" w:rsidR="00511756" w:rsidRPr="002C55B4" w:rsidRDefault="00511756" w:rsidP="002F2CE6">
      <w:pPr>
        <w:pStyle w:val="ListParagraph"/>
        <w:numPr>
          <w:ilvl w:val="0"/>
          <w:numId w:val="1"/>
        </w:numPr>
        <w:spacing w:after="0" w:line="240" w:lineRule="auto"/>
        <w:ind w:left="567" w:hanging="578"/>
        <w:rPr>
          <w:rFonts w:ascii="Verdana" w:hAnsi="Verdana" w:cs="Arial"/>
          <w:b/>
          <w:sz w:val="24"/>
          <w:szCs w:val="24"/>
        </w:rPr>
      </w:pPr>
      <w:r w:rsidRPr="002C55B4">
        <w:rPr>
          <w:rFonts w:ascii="Verdana" w:hAnsi="Verdana" w:cs="Arial"/>
          <w:b/>
          <w:sz w:val="24"/>
          <w:szCs w:val="24"/>
        </w:rPr>
        <w:t>INTRODUCTION</w:t>
      </w:r>
    </w:p>
    <w:p w14:paraId="4839DB08" w14:textId="56538FAD" w:rsidR="00511756" w:rsidRPr="002C55B4" w:rsidRDefault="00511756" w:rsidP="002F2CE6">
      <w:pPr>
        <w:pStyle w:val="ListParagraph"/>
        <w:spacing w:after="0" w:line="240" w:lineRule="auto"/>
        <w:ind w:left="567"/>
        <w:jc w:val="both"/>
        <w:rPr>
          <w:rFonts w:ascii="Verdana" w:hAnsi="Verdana" w:cs="Arial"/>
          <w:sz w:val="24"/>
          <w:szCs w:val="24"/>
        </w:rPr>
      </w:pPr>
      <w:r w:rsidRPr="002C55B4">
        <w:rPr>
          <w:rFonts w:ascii="Verdana" w:hAnsi="Verdana" w:cs="Arial"/>
          <w:sz w:val="24"/>
          <w:szCs w:val="24"/>
        </w:rPr>
        <w:t>The report invites the Board to note the detailed analysis of the</w:t>
      </w:r>
      <w:r w:rsidR="00200533" w:rsidRPr="002C55B4">
        <w:rPr>
          <w:rFonts w:ascii="Verdana" w:hAnsi="Verdana" w:cs="Arial"/>
          <w:sz w:val="24"/>
          <w:szCs w:val="24"/>
        </w:rPr>
        <w:t xml:space="preserve"> </w:t>
      </w:r>
      <w:r w:rsidR="001F2879" w:rsidRPr="002C55B4">
        <w:rPr>
          <w:rFonts w:ascii="Verdana" w:hAnsi="Verdana" w:cs="Arial"/>
          <w:sz w:val="24"/>
          <w:szCs w:val="24"/>
        </w:rPr>
        <w:t>Month</w:t>
      </w:r>
      <w:r w:rsidR="00200533" w:rsidRPr="002C55B4">
        <w:rPr>
          <w:rFonts w:ascii="Verdana" w:hAnsi="Verdana" w:cs="Arial"/>
          <w:sz w:val="24"/>
          <w:szCs w:val="24"/>
        </w:rPr>
        <w:t xml:space="preserve"> </w:t>
      </w:r>
      <w:r w:rsidR="00C01E72" w:rsidRPr="002C55B4">
        <w:rPr>
          <w:rFonts w:ascii="Verdana" w:hAnsi="Verdana" w:cs="Arial"/>
          <w:sz w:val="24"/>
          <w:szCs w:val="24"/>
        </w:rPr>
        <w:t>9</w:t>
      </w:r>
      <w:r w:rsidR="009A5F68" w:rsidRPr="002C55B4">
        <w:rPr>
          <w:rFonts w:ascii="Verdana" w:hAnsi="Verdana" w:cs="Arial"/>
          <w:sz w:val="24"/>
          <w:szCs w:val="24"/>
        </w:rPr>
        <w:t xml:space="preserve"> </w:t>
      </w:r>
      <w:r w:rsidR="00EE2773" w:rsidRPr="002C55B4">
        <w:rPr>
          <w:rFonts w:ascii="Verdana" w:hAnsi="Verdana" w:cs="Arial"/>
          <w:sz w:val="24"/>
          <w:szCs w:val="24"/>
        </w:rPr>
        <w:t>(</w:t>
      </w:r>
      <w:r w:rsidR="00C01E72" w:rsidRPr="002C55B4">
        <w:rPr>
          <w:rFonts w:ascii="Verdana" w:hAnsi="Verdana" w:cs="Arial"/>
          <w:sz w:val="24"/>
          <w:szCs w:val="24"/>
        </w:rPr>
        <w:t>Decem</w:t>
      </w:r>
      <w:r w:rsidR="009A5F68" w:rsidRPr="002C55B4">
        <w:rPr>
          <w:rFonts w:ascii="Verdana" w:hAnsi="Verdana" w:cs="Arial"/>
          <w:sz w:val="24"/>
          <w:szCs w:val="24"/>
        </w:rPr>
        <w:t>ber</w:t>
      </w:r>
      <w:r w:rsidR="009B17AA" w:rsidRPr="002C55B4">
        <w:rPr>
          <w:rFonts w:ascii="Verdana" w:hAnsi="Verdana" w:cs="Arial"/>
          <w:sz w:val="24"/>
          <w:szCs w:val="24"/>
        </w:rPr>
        <w:t xml:space="preserve"> </w:t>
      </w:r>
      <w:r w:rsidR="001F2879" w:rsidRPr="002C55B4">
        <w:rPr>
          <w:rFonts w:ascii="Verdana" w:hAnsi="Verdana" w:cs="Arial"/>
          <w:sz w:val="24"/>
          <w:szCs w:val="24"/>
        </w:rPr>
        <w:t>2024</w:t>
      </w:r>
      <w:r w:rsidR="008722BB" w:rsidRPr="002C55B4">
        <w:rPr>
          <w:rFonts w:ascii="Verdana" w:hAnsi="Verdana" w:cs="Arial"/>
          <w:sz w:val="24"/>
          <w:szCs w:val="24"/>
        </w:rPr>
        <w:t>)</w:t>
      </w:r>
      <w:r w:rsidR="00461AAF" w:rsidRPr="002C55B4">
        <w:rPr>
          <w:rFonts w:ascii="Verdana" w:hAnsi="Verdana" w:cs="Arial"/>
          <w:sz w:val="24"/>
          <w:szCs w:val="24"/>
        </w:rPr>
        <w:t xml:space="preserve"> </w:t>
      </w:r>
      <w:r w:rsidRPr="002C55B4">
        <w:rPr>
          <w:rFonts w:ascii="Verdana" w:hAnsi="Verdana" w:cs="Arial"/>
          <w:sz w:val="24"/>
          <w:szCs w:val="24"/>
        </w:rPr>
        <w:t xml:space="preserve">revenue financial </w:t>
      </w:r>
      <w:r w:rsidR="005F2845" w:rsidRPr="002C55B4">
        <w:rPr>
          <w:rFonts w:ascii="Verdana" w:hAnsi="Verdana" w:cs="Arial"/>
          <w:sz w:val="24"/>
          <w:szCs w:val="24"/>
        </w:rPr>
        <w:t>pos</w:t>
      </w:r>
      <w:r w:rsidR="00461AAF" w:rsidRPr="002C55B4">
        <w:rPr>
          <w:rFonts w:ascii="Verdana" w:hAnsi="Verdana" w:cs="Arial"/>
          <w:sz w:val="24"/>
          <w:szCs w:val="24"/>
        </w:rPr>
        <w:t>ition</w:t>
      </w:r>
      <w:r w:rsidR="001F2879" w:rsidRPr="002C55B4">
        <w:rPr>
          <w:rFonts w:ascii="Verdana" w:hAnsi="Verdana" w:cs="Arial"/>
          <w:sz w:val="24"/>
          <w:szCs w:val="24"/>
        </w:rPr>
        <w:t>,</w:t>
      </w:r>
      <w:r w:rsidR="00E810A6" w:rsidRPr="002C55B4">
        <w:rPr>
          <w:rFonts w:ascii="Verdana" w:hAnsi="Verdana" w:cs="Arial"/>
          <w:sz w:val="24"/>
          <w:szCs w:val="24"/>
        </w:rPr>
        <w:t xml:space="preserve"> along with Cash and Capital</w:t>
      </w:r>
      <w:r w:rsidR="0014561C" w:rsidRPr="002C55B4">
        <w:rPr>
          <w:rFonts w:ascii="Verdana" w:hAnsi="Verdana" w:cs="Arial"/>
          <w:sz w:val="24"/>
          <w:szCs w:val="24"/>
        </w:rPr>
        <w:t>.</w:t>
      </w:r>
    </w:p>
    <w:p w14:paraId="1F67A556" w14:textId="3EF782AA" w:rsidR="002F2CE6" w:rsidRPr="002C55B4" w:rsidRDefault="002F2CE6" w:rsidP="005060F4">
      <w:pPr>
        <w:spacing w:after="0" w:line="240" w:lineRule="auto"/>
        <w:ind w:right="96"/>
        <w:jc w:val="both"/>
        <w:rPr>
          <w:rFonts w:ascii="Verdana" w:hAnsi="Verdana" w:cs="Arial"/>
          <w:color w:val="000000"/>
          <w:sz w:val="24"/>
          <w:szCs w:val="23"/>
        </w:rPr>
      </w:pPr>
      <w:r w:rsidRPr="002C55B4">
        <w:rPr>
          <w:rFonts w:ascii="Verdana" w:hAnsi="Verdana" w:cs="Arial"/>
          <w:color w:val="000000"/>
          <w:sz w:val="24"/>
          <w:szCs w:val="23"/>
        </w:rPr>
        <w:t xml:space="preserve">  </w:t>
      </w:r>
    </w:p>
    <w:p w14:paraId="792E2707" w14:textId="77777777" w:rsidR="008D349B" w:rsidRPr="002C55B4" w:rsidRDefault="008D349B" w:rsidP="005060F4">
      <w:pPr>
        <w:spacing w:after="0" w:line="240" w:lineRule="auto"/>
        <w:ind w:right="96"/>
        <w:jc w:val="both"/>
        <w:rPr>
          <w:rFonts w:ascii="Verdana" w:hAnsi="Verdana" w:cs="Arial"/>
          <w:b/>
          <w:strike/>
          <w:sz w:val="24"/>
          <w:szCs w:val="24"/>
        </w:rPr>
      </w:pPr>
    </w:p>
    <w:p w14:paraId="549DF1C6" w14:textId="77777777" w:rsidR="00511756" w:rsidRPr="002C55B4" w:rsidRDefault="00511756" w:rsidP="002F2CE6">
      <w:pPr>
        <w:pStyle w:val="ListParagraph"/>
        <w:numPr>
          <w:ilvl w:val="0"/>
          <w:numId w:val="1"/>
        </w:numPr>
        <w:spacing w:after="0" w:line="240" w:lineRule="auto"/>
        <w:ind w:left="567" w:hanging="567"/>
        <w:rPr>
          <w:rFonts w:ascii="Verdana" w:hAnsi="Verdana" w:cs="Arial"/>
          <w:b/>
          <w:sz w:val="24"/>
          <w:szCs w:val="24"/>
        </w:rPr>
      </w:pPr>
      <w:r w:rsidRPr="002C55B4">
        <w:rPr>
          <w:rFonts w:ascii="Verdana" w:hAnsi="Verdana" w:cs="Arial"/>
          <w:b/>
          <w:sz w:val="24"/>
          <w:szCs w:val="24"/>
        </w:rPr>
        <w:t>BACKGROUND</w:t>
      </w:r>
    </w:p>
    <w:p w14:paraId="275A726D" w14:textId="77777777" w:rsidR="00511756" w:rsidRPr="002C55B4" w:rsidRDefault="00511756" w:rsidP="002F2CE6">
      <w:pPr>
        <w:pStyle w:val="ListParagraph"/>
        <w:numPr>
          <w:ilvl w:val="1"/>
          <w:numId w:val="1"/>
        </w:numPr>
        <w:spacing w:after="0" w:line="240" w:lineRule="auto"/>
        <w:ind w:left="567" w:right="261" w:hanging="567"/>
        <w:jc w:val="both"/>
        <w:rPr>
          <w:rFonts w:ascii="Verdana" w:hAnsi="Verdana" w:cs="Arial"/>
          <w:b/>
          <w:sz w:val="24"/>
          <w:szCs w:val="24"/>
        </w:rPr>
      </w:pPr>
      <w:r w:rsidRPr="002C55B4">
        <w:rPr>
          <w:rFonts w:ascii="Verdana" w:hAnsi="Verdana" w:cs="Arial"/>
          <w:b/>
          <w:sz w:val="24"/>
          <w:szCs w:val="24"/>
        </w:rPr>
        <w:t>The Health Board has two key statutory duties to achieve:</w:t>
      </w:r>
    </w:p>
    <w:p w14:paraId="53E476F8" w14:textId="77777777" w:rsidR="00470F51" w:rsidRPr="002C55B4" w:rsidRDefault="00470F51" w:rsidP="002F2CE6">
      <w:pPr>
        <w:pStyle w:val="ListParagraph"/>
        <w:spacing w:after="0" w:line="240" w:lineRule="auto"/>
        <w:ind w:left="756" w:right="261"/>
        <w:jc w:val="both"/>
        <w:rPr>
          <w:rFonts w:ascii="Verdana" w:hAnsi="Verdana" w:cs="Arial"/>
          <w:sz w:val="24"/>
          <w:szCs w:val="24"/>
        </w:rPr>
      </w:pPr>
    </w:p>
    <w:p w14:paraId="7EB4EAD9" w14:textId="293B57A1" w:rsidR="00511756" w:rsidRPr="002C55B4" w:rsidRDefault="00511756" w:rsidP="002F2CE6">
      <w:pPr>
        <w:pStyle w:val="ListParagraph"/>
        <w:numPr>
          <w:ilvl w:val="0"/>
          <w:numId w:val="2"/>
        </w:numPr>
        <w:spacing w:after="0" w:line="240" w:lineRule="auto"/>
        <w:ind w:left="1134" w:right="261" w:hanging="589"/>
        <w:jc w:val="both"/>
        <w:rPr>
          <w:rFonts w:ascii="Verdana" w:hAnsi="Verdana" w:cs="Arial"/>
          <w:sz w:val="24"/>
          <w:szCs w:val="24"/>
        </w:rPr>
      </w:pPr>
      <w:r w:rsidRPr="002C55B4">
        <w:rPr>
          <w:rFonts w:ascii="Verdana" w:hAnsi="Verdana" w:cs="Arial"/>
          <w:b/>
          <w:sz w:val="24"/>
          <w:szCs w:val="24"/>
        </w:rPr>
        <w:t xml:space="preserve">To submit an Integrated </w:t>
      </w:r>
      <w:r w:rsidR="002C55B4" w:rsidRPr="002C55B4">
        <w:rPr>
          <w:rFonts w:ascii="Verdana" w:hAnsi="Verdana" w:cs="Arial"/>
          <w:b/>
          <w:sz w:val="24"/>
          <w:szCs w:val="24"/>
        </w:rPr>
        <w:t>Medium-Term</w:t>
      </w:r>
      <w:r w:rsidRPr="002C55B4">
        <w:rPr>
          <w:rFonts w:ascii="Verdana" w:hAnsi="Verdana" w:cs="Arial"/>
          <w:b/>
          <w:sz w:val="24"/>
          <w:szCs w:val="24"/>
        </w:rPr>
        <w:t xml:space="preserve"> Plan (IMTP) to secure compliance with breakeven over 3 years. </w:t>
      </w:r>
    </w:p>
    <w:p w14:paraId="7DA2701A" w14:textId="77777777" w:rsidR="00051B4A" w:rsidRPr="002C55B4" w:rsidRDefault="00051B4A" w:rsidP="002F2CE6">
      <w:pPr>
        <w:pStyle w:val="ListParagraph"/>
        <w:spacing w:after="0" w:line="240" w:lineRule="auto"/>
        <w:ind w:left="1134" w:right="261"/>
        <w:jc w:val="both"/>
        <w:rPr>
          <w:rFonts w:ascii="Verdana" w:hAnsi="Verdana" w:cs="Arial"/>
          <w:sz w:val="24"/>
          <w:szCs w:val="24"/>
        </w:rPr>
      </w:pPr>
    </w:p>
    <w:p w14:paraId="14B18559" w14:textId="0ACA3C76" w:rsidR="008B64A4" w:rsidRPr="002C55B4" w:rsidRDefault="006D2807" w:rsidP="002F2CE6">
      <w:pPr>
        <w:pStyle w:val="ListParagraph"/>
        <w:spacing w:after="0" w:line="240" w:lineRule="auto"/>
        <w:ind w:left="1134" w:right="261"/>
        <w:jc w:val="both"/>
        <w:rPr>
          <w:rFonts w:ascii="Verdana" w:hAnsi="Verdana" w:cs="Arial"/>
          <w:sz w:val="24"/>
          <w:szCs w:val="24"/>
        </w:rPr>
      </w:pPr>
      <w:r w:rsidRPr="002C55B4">
        <w:rPr>
          <w:rFonts w:ascii="Verdana" w:hAnsi="Verdana" w:cs="Arial"/>
          <w:sz w:val="24"/>
          <w:szCs w:val="24"/>
        </w:rPr>
        <w:t xml:space="preserve">2022/23 </w:t>
      </w:r>
      <w:r w:rsidR="002C55B4">
        <w:rPr>
          <w:rFonts w:ascii="Verdana" w:hAnsi="Verdana" w:cs="Arial"/>
          <w:sz w:val="24"/>
          <w:szCs w:val="24"/>
        </w:rPr>
        <w:t xml:space="preserve"> </w:t>
      </w:r>
      <w:r w:rsidR="00A831BB" w:rsidRPr="002C55B4">
        <w:rPr>
          <w:rFonts w:ascii="Verdana" w:hAnsi="Verdana" w:cs="Arial"/>
          <w:sz w:val="24"/>
          <w:szCs w:val="24"/>
        </w:rPr>
        <w:t>3-year</w:t>
      </w:r>
      <w:r w:rsidRPr="002C55B4">
        <w:rPr>
          <w:rFonts w:ascii="Verdana" w:hAnsi="Verdana" w:cs="Arial"/>
          <w:sz w:val="24"/>
          <w:szCs w:val="24"/>
        </w:rPr>
        <w:t xml:space="preserve"> </w:t>
      </w:r>
      <w:r w:rsidR="006E7854" w:rsidRPr="002C55B4">
        <w:rPr>
          <w:rFonts w:ascii="Verdana" w:hAnsi="Verdana" w:cs="Arial"/>
          <w:sz w:val="24"/>
          <w:szCs w:val="24"/>
        </w:rPr>
        <w:t>plan approved</w:t>
      </w:r>
    </w:p>
    <w:p w14:paraId="7955527D" w14:textId="3068A184" w:rsidR="00051B4A" w:rsidRPr="002C55B4" w:rsidRDefault="00051B4A" w:rsidP="002F2CE6">
      <w:pPr>
        <w:pStyle w:val="ListParagraph"/>
        <w:spacing w:after="0" w:line="240" w:lineRule="auto"/>
        <w:ind w:left="1134" w:right="261"/>
        <w:jc w:val="both"/>
        <w:rPr>
          <w:rFonts w:ascii="Verdana" w:hAnsi="Verdana" w:cs="Arial"/>
          <w:sz w:val="24"/>
          <w:szCs w:val="24"/>
        </w:rPr>
      </w:pPr>
      <w:r w:rsidRPr="002C55B4">
        <w:rPr>
          <w:rFonts w:ascii="Verdana" w:hAnsi="Verdana" w:cs="Arial"/>
          <w:sz w:val="24"/>
          <w:szCs w:val="24"/>
        </w:rPr>
        <w:t>2023/24  3-year plan sub</w:t>
      </w:r>
      <w:r w:rsidR="009F1DA1" w:rsidRPr="002C55B4">
        <w:rPr>
          <w:rFonts w:ascii="Verdana" w:hAnsi="Verdana" w:cs="Arial"/>
          <w:sz w:val="24"/>
          <w:szCs w:val="24"/>
        </w:rPr>
        <w:t>m</w:t>
      </w:r>
      <w:r w:rsidRPr="002C55B4">
        <w:rPr>
          <w:rFonts w:ascii="Verdana" w:hAnsi="Verdana" w:cs="Arial"/>
          <w:sz w:val="24"/>
          <w:szCs w:val="24"/>
        </w:rPr>
        <w:t>itted</w:t>
      </w:r>
    </w:p>
    <w:p w14:paraId="3909108E" w14:textId="79C70706" w:rsidR="00374252" w:rsidRPr="002C55B4" w:rsidRDefault="00374252" w:rsidP="002F2CE6">
      <w:pPr>
        <w:pStyle w:val="ListParagraph"/>
        <w:spacing w:after="0" w:line="240" w:lineRule="auto"/>
        <w:ind w:left="1134" w:right="261"/>
        <w:jc w:val="both"/>
        <w:rPr>
          <w:rFonts w:ascii="Verdana" w:hAnsi="Verdana" w:cs="Arial"/>
          <w:sz w:val="24"/>
          <w:szCs w:val="24"/>
        </w:rPr>
      </w:pPr>
      <w:r w:rsidRPr="002C55B4">
        <w:rPr>
          <w:rFonts w:ascii="Verdana" w:hAnsi="Verdana" w:cs="Arial"/>
          <w:sz w:val="24"/>
          <w:szCs w:val="24"/>
        </w:rPr>
        <w:t>2024/25  3-year plan submitted</w:t>
      </w:r>
    </w:p>
    <w:p w14:paraId="594A773A" w14:textId="77777777" w:rsidR="00570505" w:rsidRPr="002C55B4" w:rsidRDefault="00570505" w:rsidP="002F2CE6">
      <w:pPr>
        <w:pStyle w:val="ListParagraph"/>
        <w:spacing w:after="0" w:line="240" w:lineRule="auto"/>
        <w:ind w:left="1134" w:right="261" w:hanging="589"/>
        <w:jc w:val="both"/>
        <w:rPr>
          <w:rFonts w:ascii="Verdana" w:hAnsi="Verdana" w:cs="Arial"/>
          <w:strike/>
          <w:sz w:val="24"/>
          <w:szCs w:val="24"/>
        </w:rPr>
      </w:pPr>
    </w:p>
    <w:p w14:paraId="18CCC29D" w14:textId="1915E65C" w:rsidR="00511756" w:rsidRPr="002C55B4" w:rsidRDefault="00706E21" w:rsidP="002F2CE6">
      <w:pPr>
        <w:spacing w:after="0" w:line="240" w:lineRule="auto"/>
        <w:ind w:left="1134" w:right="261" w:hanging="22"/>
        <w:jc w:val="both"/>
        <w:rPr>
          <w:rFonts w:ascii="Verdana" w:hAnsi="Verdana" w:cs="Arial"/>
          <w:sz w:val="24"/>
          <w:szCs w:val="24"/>
        </w:rPr>
      </w:pPr>
      <w:r w:rsidRPr="002C55B4">
        <w:rPr>
          <w:rFonts w:ascii="Verdana" w:hAnsi="Verdana" w:cs="Arial"/>
          <w:sz w:val="24"/>
          <w:szCs w:val="24"/>
        </w:rPr>
        <w:t>The Health Board</w:t>
      </w:r>
      <w:r w:rsidR="008B64A4" w:rsidRPr="002C55B4">
        <w:rPr>
          <w:rFonts w:ascii="Verdana" w:hAnsi="Verdana" w:cs="Arial"/>
          <w:sz w:val="24"/>
          <w:szCs w:val="24"/>
        </w:rPr>
        <w:t xml:space="preserve"> </w:t>
      </w:r>
      <w:r w:rsidR="00366E13" w:rsidRPr="002C55B4">
        <w:rPr>
          <w:rFonts w:ascii="Verdana" w:hAnsi="Verdana" w:cs="Arial"/>
          <w:sz w:val="24"/>
          <w:szCs w:val="24"/>
        </w:rPr>
        <w:t>will fail</w:t>
      </w:r>
      <w:r w:rsidR="00425A33" w:rsidRPr="002C55B4">
        <w:rPr>
          <w:rFonts w:ascii="Verdana" w:hAnsi="Verdana" w:cs="Arial"/>
          <w:sz w:val="24"/>
          <w:szCs w:val="24"/>
        </w:rPr>
        <w:t xml:space="preserve"> to meet this</w:t>
      </w:r>
      <w:r w:rsidR="00366E13" w:rsidRPr="002C55B4">
        <w:rPr>
          <w:rFonts w:ascii="Verdana" w:hAnsi="Verdana" w:cs="Arial"/>
          <w:sz w:val="24"/>
          <w:szCs w:val="24"/>
        </w:rPr>
        <w:t xml:space="preserve"> in 2024</w:t>
      </w:r>
      <w:r w:rsidR="00374252" w:rsidRPr="002C55B4">
        <w:rPr>
          <w:rFonts w:ascii="Verdana" w:hAnsi="Verdana" w:cs="Arial"/>
          <w:sz w:val="24"/>
          <w:szCs w:val="24"/>
        </w:rPr>
        <w:t>/25</w:t>
      </w:r>
      <w:r w:rsidR="00366E13" w:rsidRPr="002C55B4">
        <w:rPr>
          <w:rFonts w:ascii="Verdana" w:hAnsi="Verdana" w:cs="Arial"/>
          <w:sz w:val="24"/>
          <w:szCs w:val="24"/>
        </w:rPr>
        <w:t xml:space="preserve"> as its plan will not breakeven over 3 years</w:t>
      </w:r>
      <w:r w:rsidR="009F1DA1" w:rsidRPr="002C55B4">
        <w:rPr>
          <w:rFonts w:ascii="Verdana" w:hAnsi="Verdana" w:cs="Arial"/>
          <w:sz w:val="24"/>
          <w:szCs w:val="24"/>
        </w:rPr>
        <w:t xml:space="preserve">. </w:t>
      </w:r>
    </w:p>
    <w:p w14:paraId="0252D303" w14:textId="77777777" w:rsidR="00470F51" w:rsidRPr="002C55B4" w:rsidRDefault="00470F51" w:rsidP="002F2CE6">
      <w:pPr>
        <w:tabs>
          <w:tab w:val="left" w:pos="426"/>
          <w:tab w:val="left" w:pos="1134"/>
        </w:tabs>
        <w:spacing w:after="0" w:line="240" w:lineRule="auto"/>
        <w:ind w:right="261"/>
        <w:jc w:val="both"/>
        <w:rPr>
          <w:rFonts w:ascii="Verdana" w:hAnsi="Verdana" w:cs="Arial"/>
          <w:strike/>
          <w:sz w:val="24"/>
          <w:szCs w:val="24"/>
        </w:rPr>
      </w:pPr>
    </w:p>
    <w:p w14:paraId="3E75C2A0" w14:textId="3D9F4C12" w:rsidR="00511756" w:rsidRPr="002C55B4" w:rsidRDefault="00511756" w:rsidP="00F226C8">
      <w:pPr>
        <w:pStyle w:val="ListParagraph"/>
        <w:numPr>
          <w:ilvl w:val="0"/>
          <w:numId w:val="3"/>
        </w:numPr>
        <w:spacing w:after="0" w:line="240" w:lineRule="auto"/>
        <w:ind w:left="1134" w:right="261" w:hanging="567"/>
        <w:jc w:val="both"/>
        <w:rPr>
          <w:rFonts w:ascii="Verdana" w:hAnsi="Verdana" w:cs="Arial"/>
          <w:sz w:val="24"/>
          <w:szCs w:val="24"/>
        </w:rPr>
      </w:pPr>
      <w:r w:rsidRPr="002C55B4">
        <w:rPr>
          <w:rFonts w:ascii="Verdana" w:hAnsi="Verdana" w:cs="Arial"/>
          <w:b/>
          <w:sz w:val="24"/>
          <w:szCs w:val="24"/>
        </w:rPr>
        <w:t xml:space="preserve">To achieve financial breakeven over a rolling </w:t>
      </w:r>
      <w:r w:rsidR="00616149" w:rsidRPr="002C55B4">
        <w:rPr>
          <w:rFonts w:ascii="Verdana" w:hAnsi="Verdana" w:cs="Arial"/>
          <w:b/>
          <w:sz w:val="24"/>
          <w:szCs w:val="24"/>
        </w:rPr>
        <w:t>three-year</w:t>
      </w:r>
      <w:r w:rsidRPr="002C55B4">
        <w:rPr>
          <w:rFonts w:ascii="Verdana" w:hAnsi="Verdana" w:cs="Arial"/>
          <w:b/>
          <w:sz w:val="24"/>
          <w:szCs w:val="24"/>
        </w:rPr>
        <w:t xml:space="preserve"> period, which commenced on 1</w:t>
      </w:r>
      <w:r w:rsidRPr="002C55B4">
        <w:rPr>
          <w:rFonts w:ascii="Verdana" w:hAnsi="Verdana" w:cs="Arial"/>
          <w:b/>
          <w:sz w:val="24"/>
          <w:szCs w:val="24"/>
          <w:vertAlign w:val="superscript"/>
        </w:rPr>
        <w:t>st</w:t>
      </w:r>
      <w:r w:rsidRPr="002C55B4">
        <w:rPr>
          <w:rFonts w:ascii="Verdana" w:hAnsi="Verdana" w:cs="Arial"/>
          <w:b/>
          <w:sz w:val="24"/>
          <w:szCs w:val="24"/>
        </w:rPr>
        <w:t xml:space="preserve"> Ap</w:t>
      </w:r>
      <w:r w:rsidR="007A6D39" w:rsidRPr="002C55B4">
        <w:rPr>
          <w:rFonts w:ascii="Verdana" w:hAnsi="Verdana" w:cs="Arial"/>
          <w:b/>
          <w:sz w:val="24"/>
          <w:szCs w:val="24"/>
        </w:rPr>
        <w:t>ril 20</w:t>
      </w:r>
      <w:r w:rsidR="006E7854" w:rsidRPr="002C55B4">
        <w:rPr>
          <w:rFonts w:ascii="Verdana" w:hAnsi="Verdana" w:cs="Arial"/>
          <w:b/>
          <w:sz w:val="24"/>
          <w:szCs w:val="24"/>
        </w:rPr>
        <w:t>2</w:t>
      </w:r>
      <w:r w:rsidR="002F4FE9" w:rsidRPr="002C55B4">
        <w:rPr>
          <w:rFonts w:ascii="Verdana" w:hAnsi="Verdana" w:cs="Arial"/>
          <w:b/>
          <w:sz w:val="24"/>
          <w:szCs w:val="24"/>
        </w:rPr>
        <w:t>2</w:t>
      </w:r>
      <w:r w:rsidRPr="002C55B4">
        <w:rPr>
          <w:rFonts w:ascii="Verdana" w:hAnsi="Verdana" w:cs="Arial"/>
          <w:b/>
          <w:sz w:val="24"/>
          <w:szCs w:val="24"/>
        </w:rPr>
        <w:t xml:space="preserve"> and will end on 31</w:t>
      </w:r>
      <w:r w:rsidRPr="002C55B4">
        <w:rPr>
          <w:rFonts w:ascii="Verdana" w:hAnsi="Verdana" w:cs="Arial"/>
          <w:b/>
          <w:sz w:val="24"/>
          <w:szCs w:val="24"/>
          <w:vertAlign w:val="superscript"/>
        </w:rPr>
        <w:t>st</w:t>
      </w:r>
      <w:r w:rsidR="008B64A4" w:rsidRPr="002C55B4">
        <w:rPr>
          <w:rFonts w:ascii="Verdana" w:hAnsi="Verdana" w:cs="Arial"/>
          <w:b/>
          <w:sz w:val="24"/>
          <w:szCs w:val="24"/>
        </w:rPr>
        <w:t xml:space="preserve"> March 202</w:t>
      </w:r>
      <w:r w:rsidR="002F4FE9" w:rsidRPr="002C55B4">
        <w:rPr>
          <w:rFonts w:ascii="Verdana" w:hAnsi="Verdana" w:cs="Arial"/>
          <w:b/>
          <w:sz w:val="24"/>
          <w:szCs w:val="24"/>
        </w:rPr>
        <w:t>5</w:t>
      </w:r>
      <w:r w:rsidRPr="002C55B4">
        <w:rPr>
          <w:rFonts w:ascii="Verdana" w:hAnsi="Verdana" w:cs="Arial"/>
          <w:sz w:val="24"/>
          <w:szCs w:val="24"/>
        </w:rPr>
        <w:t xml:space="preserve">.  </w:t>
      </w:r>
    </w:p>
    <w:p w14:paraId="46B8583B" w14:textId="77777777" w:rsidR="005B3240" w:rsidRPr="002C55B4" w:rsidRDefault="005B3240" w:rsidP="003B3CC8">
      <w:pPr>
        <w:spacing w:after="0" w:line="240" w:lineRule="auto"/>
        <w:ind w:right="261"/>
        <w:jc w:val="both"/>
        <w:rPr>
          <w:rFonts w:ascii="Verdana" w:hAnsi="Verdana" w:cs="Arial"/>
          <w:sz w:val="24"/>
          <w:szCs w:val="24"/>
        </w:rPr>
      </w:pPr>
    </w:p>
    <w:p w14:paraId="7383421F" w14:textId="73472EE3" w:rsidR="008B64A4" w:rsidRPr="002C55B4" w:rsidRDefault="008B64A4" w:rsidP="00570505">
      <w:pPr>
        <w:pStyle w:val="ListParagraph"/>
        <w:spacing w:after="0" w:line="240" w:lineRule="auto"/>
        <w:ind w:left="1134" w:right="261"/>
        <w:jc w:val="both"/>
        <w:rPr>
          <w:rFonts w:ascii="Verdana" w:hAnsi="Verdana" w:cs="Arial"/>
          <w:sz w:val="24"/>
          <w:szCs w:val="24"/>
        </w:rPr>
      </w:pPr>
      <w:r w:rsidRPr="002C55B4">
        <w:rPr>
          <w:rFonts w:ascii="Verdana" w:hAnsi="Verdana" w:cs="Arial"/>
          <w:sz w:val="24"/>
          <w:szCs w:val="24"/>
        </w:rPr>
        <w:t>202</w:t>
      </w:r>
      <w:r w:rsidR="00207B5B" w:rsidRPr="002C55B4">
        <w:rPr>
          <w:rFonts w:ascii="Verdana" w:hAnsi="Verdana" w:cs="Arial"/>
          <w:sz w:val="24"/>
          <w:szCs w:val="24"/>
        </w:rPr>
        <w:t>2/23</w:t>
      </w:r>
      <w:r w:rsidR="00207B5B" w:rsidRPr="002C55B4">
        <w:rPr>
          <w:rFonts w:ascii="Verdana" w:hAnsi="Verdana" w:cs="Arial"/>
          <w:sz w:val="24"/>
          <w:szCs w:val="24"/>
        </w:rPr>
        <w:tab/>
      </w:r>
      <w:r w:rsidR="00A173C7">
        <w:rPr>
          <w:rFonts w:ascii="Verdana" w:hAnsi="Verdana" w:cs="Arial"/>
          <w:sz w:val="24"/>
          <w:szCs w:val="24"/>
        </w:rPr>
        <w:t xml:space="preserve">  </w:t>
      </w:r>
      <w:r w:rsidR="00374252" w:rsidRPr="002C55B4">
        <w:rPr>
          <w:rFonts w:ascii="Verdana" w:hAnsi="Verdana" w:cs="Arial"/>
          <w:sz w:val="24"/>
          <w:szCs w:val="24"/>
        </w:rPr>
        <w:t>B</w:t>
      </w:r>
      <w:r w:rsidR="00207B5B" w:rsidRPr="002C55B4">
        <w:rPr>
          <w:rFonts w:ascii="Verdana" w:hAnsi="Verdana" w:cs="Arial"/>
          <w:sz w:val="24"/>
          <w:szCs w:val="24"/>
        </w:rPr>
        <w:t>reakeven position</w:t>
      </w:r>
      <w:r w:rsidR="00374252" w:rsidRPr="002C55B4">
        <w:rPr>
          <w:rFonts w:ascii="Verdana" w:hAnsi="Verdana" w:cs="Arial"/>
          <w:sz w:val="24"/>
          <w:szCs w:val="24"/>
        </w:rPr>
        <w:t xml:space="preserve"> </w:t>
      </w:r>
      <w:r w:rsidR="00A36205" w:rsidRPr="002C55B4">
        <w:rPr>
          <w:rFonts w:ascii="Verdana" w:hAnsi="Verdana" w:cs="Arial"/>
          <w:sz w:val="24"/>
          <w:szCs w:val="24"/>
        </w:rPr>
        <w:t>achieved</w:t>
      </w:r>
    </w:p>
    <w:p w14:paraId="0D8CA1A4" w14:textId="5091520A" w:rsidR="00051B4A" w:rsidRPr="002C55B4" w:rsidRDefault="009F1DA1" w:rsidP="00570505">
      <w:pPr>
        <w:pStyle w:val="ListParagraph"/>
        <w:spacing w:after="0" w:line="240" w:lineRule="auto"/>
        <w:ind w:left="1134" w:right="261"/>
        <w:jc w:val="both"/>
        <w:rPr>
          <w:rFonts w:ascii="Verdana" w:hAnsi="Verdana" w:cs="Arial"/>
          <w:sz w:val="24"/>
          <w:szCs w:val="24"/>
        </w:rPr>
      </w:pPr>
      <w:r w:rsidRPr="002C55B4">
        <w:rPr>
          <w:rFonts w:ascii="Verdana" w:hAnsi="Verdana" w:cs="Arial"/>
          <w:sz w:val="24"/>
          <w:szCs w:val="24"/>
        </w:rPr>
        <w:t xml:space="preserve">2023/24  </w:t>
      </w:r>
      <w:r w:rsidR="00E810A6" w:rsidRPr="002C55B4">
        <w:rPr>
          <w:rFonts w:ascii="Verdana" w:hAnsi="Verdana" w:cs="Arial"/>
          <w:sz w:val="24"/>
          <w:szCs w:val="24"/>
        </w:rPr>
        <w:t>Deficit Control Total £17</w:t>
      </w:r>
      <w:r w:rsidR="00B2739F" w:rsidRPr="002C55B4">
        <w:rPr>
          <w:rFonts w:ascii="Verdana" w:hAnsi="Verdana" w:cs="Arial"/>
          <w:sz w:val="24"/>
          <w:szCs w:val="24"/>
        </w:rPr>
        <w:t>.1</w:t>
      </w:r>
      <w:r w:rsidR="00E810A6" w:rsidRPr="002C55B4">
        <w:rPr>
          <w:rFonts w:ascii="Verdana" w:hAnsi="Verdana" w:cs="Arial"/>
          <w:sz w:val="24"/>
          <w:szCs w:val="24"/>
        </w:rPr>
        <w:t>m</w:t>
      </w:r>
      <w:r w:rsidR="00374252" w:rsidRPr="002C55B4">
        <w:rPr>
          <w:rFonts w:ascii="Verdana" w:hAnsi="Verdana" w:cs="Arial"/>
          <w:sz w:val="24"/>
          <w:szCs w:val="24"/>
        </w:rPr>
        <w:t xml:space="preserve"> achieved</w:t>
      </w:r>
    </w:p>
    <w:p w14:paraId="70E20F54" w14:textId="29726B6C" w:rsidR="00374252" w:rsidRPr="002C55B4" w:rsidRDefault="00374252" w:rsidP="00570505">
      <w:pPr>
        <w:pStyle w:val="ListParagraph"/>
        <w:spacing w:after="0" w:line="240" w:lineRule="auto"/>
        <w:ind w:left="1134" w:right="261"/>
        <w:jc w:val="both"/>
        <w:rPr>
          <w:rFonts w:ascii="Verdana" w:hAnsi="Verdana" w:cs="Arial"/>
          <w:sz w:val="24"/>
          <w:szCs w:val="24"/>
        </w:rPr>
      </w:pPr>
      <w:r w:rsidRPr="002C55B4">
        <w:rPr>
          <w:rFonts w:ascii="Verdana" w:hAnsi="Verdana" w:cs="Arial"/>
          <w:sz w:val="24"/>
          <w:szCs w:val="24"/>
        </w:rPr>
        <w:t>2024/25  Deficit Plan £</w:t>
      </w:r>
      <w:r w:rsidR="00315628" w:rsidRPr="002C55B4">
        <w:rPr>
          <w:rFonts w:ascii="Verdana" w:hAnsi="Verdana" w:cs="Arial"/>
          <w:sz w:val="24"/>
          <w:szCs w:val="24"/>
        </w:rPr>
        <w:t>43.7</w:t>
      </w:r>
      <w:r w:rsidRPr="002C55B4">
        <w:rPr>
          <w:rFonts w:ascii="Verdana" w:hAnsi="Verdana" w:cs="Arial"/>
          <w:sz w:val="24"/>
          <w:szCs w:val="24"/>
        </w:rPr>
        <w:t>m</w:t>
      </w:r>
      <w:r w:rsidR="005060F4" w:rsidRPr="002C55B4">
        <w:rPr>
          <w:rFonts w:ascii="Verdana" w:hAnsi="Verdana" w:cs="Arial"/>
          <w:sz w:val="24"/>
          <w:szCs w:val="24"/>
        </w:rPr>
        <w:t xml:space="preserve"> </w:t>
      </w:r>
    </w:p>
    <w:p w14:paraId="6721C626" w14:textId="77777777" w:rsidR="00570505" w:rsidRPr="002C55B4" w:rsidRDefault="00570505" w:rsidP="00570505">
      <w:pPr>
        <w:pStyle w:val="ListParagraph"/>
        <w:spacing w:after="0" w:line="240" w:lineRule="auto"/>
        <w:ind w:left="1134" w:right="261"/>
        <w:jc w:val="both"/>
        <w:rPr>
          <w:rFonts w:ascii="Verdana" w:hAnsi="Verdana" w:cs="Arial"/>
          <w:sz w:val="24"/>
          <w:szCs w:val="24"/>
        </w:rPr>
      </w:pPr>
    </w:p>
    <w:p w14:paraId="15BB9B24" w14:textId="77777777" w:rsidR="00511756" w:rsidRPr="002C55B4" w:rsidRDefault="00511756" w:rsidP="00570505">
      <w:pPr>
        <w:spacing w:after="0" w:line="240" w:lineRule="auto"/>
        <w:ind w:left="1134" w:right="261"/>
        <w:jc w:val="both"/>
        <w:rPr>
          <w:rFonts w:ascii="Verdana" w:hAnsi="Verdana" w:cs="Arial"/>
          <w:sz w:val="24"/>
          <w:szCs w:val="24"/>
        </w:rPr>
      </w:pPr>
      <w:r w:rsidRPr="002C55B4">
        <w:rPr>
          <w:rFonts w:ascii="Verdana" w:hAnsi="Verdana" w:cs="Arial"/>
          <w:sz w:val="24"/>
          <w:szCs w:val="24"/>
        </w:rPr>
        <w:t>The Health Board will fail to achieve this Statutory Duty.</w:t>
      </w:r>
    </w:p>
    <w:p w14:paraId="593B66CE" w14:textId="77777777" w:rsidR="00511756" w:rsidRPr="002C55B4" w:rsidRDefault="00511756" w:rsidP="00816D7D">
      <w:pPr>
        <w:spacing w:after="0" w:line="240" w:lineRule="auto"/>
        <w:ind w:left="720" w:right="261" w:firstLine="720"/>
        <w:jc w:val="both"/>
        <w:rPr>
          <w:rFonts w:ascii="Verdana" w:hAnsi="Verdana" w:cs="Arial"/>
          <w:sz w:val="24"/>
          <w:szCs w:val="24"/>
        </w:rPr>
      </w:pPr>
    </w:p>
    <w:p w14:paraId="56E3C58D" w14:textId="77777777" w:rsidR="00511756" w:rsidRPr="002C55B4" w:rsidRDefault="00511756" w:rsidP="00616149">
      <w:pPr>
        <w:pStyle w:val="ListParagraph"/>
        <w:numPr>
          <w:ilvl w:val="1"/>
          <w:numId w:val="1"/>
        </w:numPr>
        <w:spacing w:after="0" w:line="240" w:lineRule="auto"/>
        <w:ind w:left="567" w:right="261" w:hanging="567"/>
        <w:jc w:val="both"/>
        <w:rPr>
          <w:rFonts w:ascii="Verdana" w:hAnsi="Verdana" w:cs="Arial"/>
          <w:sz w:val="24"/>
          <w:szCs w:val="24"/>
        </w:rPr>
      </w:pPr>
      <w:r w:rsidRPr="002C55B4">
        <w:rPr>
          <w:rFonts w:ascii="Verdana" w:hAnsi="Verdana" w:cs="Arial"/>
          <w:b/>
          <w:sz w:val="24"/>
          <w:szCs w:val="24"/>
        </w:rPr>
        <w:t>Summary of Performance against Key Financial Targets</w:t>
      </w:r>
    </w:p>
    <w:p w14:paraId="7B1E8E75" w14:textId="77777777" w:rsidR="001739D3" w:rsidRPr="002C55B4" w:rsidRDefault="001739D3" w:rsidP="001739D3">
      <w:pPr>
        <w:pStyle w:val="ListParagraph"/>
        <w:spacing w:after="0" w:line="240" w:lineRule="auto"/>
        <w:ind w:left="567" w:right="261"/>
        <w:jc w:val="both"/>
        <w:rPr>
          <w:rFonts w:ascii="Verdana" w:hAnsi="Verdana" w:cs="Arial"/>
          <w:sz w:val="24"/>
          <w:szCs w:val="24"/>
          <w:highlight w:val="yellow"/>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410"/>
      </w:tblGrid>
      <w:tr w:rsidR="00511756" w:rsidRPr="002C55B4" w14:paraId="2946D75A" w14:textId="77777777" w:rsidTr="00821AAE">
        <w:trPr>
          <w:trHeight w:val="501"/>
          <w:tblHeader/>
          <w:jc w:val="center"/>
        </w:trPr>
        <w:tc>
          <w:tcPr>
            <w:tcW w:w="6799" w:type="dxa"/>
            <w:shd w:val="clear" w:color="auto" w:fill="auto"/>
          </w:tcPr>
          <w:p w14:paraId="5E4C0F58" w14:textId="5D7D19F4" w:rsidR="00511756" w:rsidRPr="002C55B4" w:rsidRDefault="00511756" w:rsidP="00570505">
            <w:pPr>
              <w:spacing w:after="0"/>
              <w:ind w:right="261"/>
              <w:jc w:val="both"/>
              <w:rPr>
                <w:rFonts w:ascii="Verdana" w:hAnsi="Verdana" w:cs="Arial"/>
                <w:b/>
                <w:sz w:val="24"/>
                <w:szCs w:val="24"/>
              </w:rPr>
            </w:pPr>
            <w:r w:rsidRPr="002C55B4">
              <w:rPr>
                <w:rFonts w:ascii="Verdana" w:hAnsi="Verdana" w:cs="Arial"/>
                <w:b/>
                <w:sz w:val="24"/>
                <w:szCs w:val="24"/>
              </w:rPr>
              <w:t>Financial KPIs: To ensure that net operating costs do not exceed the revenue resource limit set by Welsh Government</w:t>
            </w:r>
          </w:p>
        </w:tc>
        <w:tc>
          <w:tcPr>
            <w:tcW w:w="2410" w:type="dxa"/>
            <w:shd w:val="clear" w:color="auto" w:fill="auto"/>
          </w:tcPr>
          <w:p w14:paraId="26F59217" w14:textId="77777777" w:rsidR="00511756" w:rsidRPr="002C55B4" w:rsidRDefault="00511756" w:rsidP="00616149">
            <w:pPr>
              <w:spacing w:after="0"/>
              <w:ind w:right="261"/>
              <w:jc w:val="center"/>
              <w:rPr>
                <w:rFonts w:ascii="Verdana" w:hAnsi="Verdana" w:cs="Arial"/>
                <w:b/>
                <w:sz w:val="24"/>
                <w:szCs w:val="24"/>
              </w:rPr>
            </w:pPr>
            <w:r w:rsidRPr="002C55B4">
              <w:rPr>
                <w:rFonts w:ascii="Verdana" w:hAnsi="Verdana" w:cs="Arial"/>
                <w:b/>
                <w:sz w:val="24"/>
                <w:szCs w:val="24"/>
              </w:rPr>
              <w:t>Value</w:t>
            </w:r>
          </w:p>
          <w:p w14:paraId="35F23E25" w14:textId="47BE2E08" w:rsidR="00511756" w:rsidRPr="002C55B4" w:rsidRDefault="00511756" w:rsidP="00616149">
            <w:pPr>
              <w:spacing w:after="0"/>
              <w:ind w:right="261"/>
              <w:jc w:val="center"/>
              <w:rPr>
                <w:rFonts w:ascii="Verdana" w:hAnsi="Verdana" w:cs="Arial"/>
                <w:b/>
                <w:sz w:val="24"/>
                <w:szCs w:val="24"/>
              </w:rPr>
            </w:pPr>
            <w:r w:rsidRPr="002C55B4">
              <w:rPr>
                <w:rFonts w:ascii="Verdana" w:hAnsi="Verdana" w:cs="Arial"/>
                <w:b/>
                <w:sz w:val="24"/>
                <w:szCs w:val="24"/>
              </w:rPr>
              <w:t>£</w:t>
            </w:r>
            <w:r w:rsidR="001F2879" w:rsidRPr="002C55B4">
              <w:rPr>
                <w:rFonts w:ascii="Verdana" w:hAnsi="Verdana" w:cs="Arial"/>
                <w:b/>
                <w:sz w:val="24"/>
                <w:szCs w:val="24"/>
              </w:rPr>
              <w:t>’</w:t>
            </w:r>
            <w:r w:rsidRPr="002C55B4">
              <w:rPr>
                <w:rFonts w:ascii="Verdana" w:hAnsi="Verdana" w:cs="Arial"/>
                <w:b/>
                <w:sz w:val="24"/>
                <w:szCs w:val="24"/>
              </w:rPr>
              <w:t>000</w:t>
            </w:r>
          </w:p>
        </w:tc>
      </w:tr>
      <w:tr w:rsidR="00511756" w:rsidRPr="002C55B4" w14:paraId="6B6CBE11" w14:textId="77777777" w:rsidTr="00821AAE">
        <w:trPr>
          <w:trHeight w:val="224"/>
          <w:jc w:val="center"/>
        </w:trPr>
        <w:tc>
          <w:tcPr>
            <w:tcW w:w="6799" w:type="dxa"/>
            <w:shd w:val="clear" w:color="auto" w:fill="auto"/>
          </w:tcPr>
          <w:p w14:paraId="1DC05D3B" w14:textId="77777777" w:rsidR="00511756" w:rsidRPr="002C55B4" w:rsidRDefault="00216846" w:rsidP="00570505">
            <w:pPr>
              <w:spacing w:after="0"/>
              <w:ind w:right="261"/>
              <w:jc w:val="both"/>
              <w:rPr>
                <w:rFonts w:ascii="Verdana" w:hAnsi="Verdana" w:cs="Arial"/>
                <w:sz w:val="24"/>
                <w:szCs w:val="24"/>
              </w:rPr>
            </w:pPr>
            <w:r w:rsidRPr="002C55B4">
              <w:rPr>
                <w:rFonts w:ascii="Verdana" w:hAnsi="Verdana" w:cs="Arial"/>
                <w:sz w:val="24"/>
                <w:szCs w:val="24"/>
              </w:rPr>
              <w:t>Reported in-month</w:t>
            </w:r>
            <w:r w:rsidR="00511756" w:rsidRPr="002C55B4">
              <w:rPr>
                <w:rFonts w:ascii="Verdana" w:hAnsi="Verdana" w:cs="Arial"/>
                <w:sz w:val="24"/>
                <w:szCs w:val="24"/>
              </w:rPr>
              <w:t xml:space="preserve"> financial position – deficit/(surplus)</w:t>
            </w:r>
          </w:p>
        </w:tc>
        <w:tc>
          <w:tcPr>
            <w:tcW w:w="2410" w:type="dxa"/>
            <w:shd w:val="clear" w:color="auto" w:fill="auto"/>
          </w:tcPr>
          <w:p w14:paraId="77C5697C" w14:textId="033B8EB7" w:rsidR="00511756" w:rsidRPr="002C55B4" w:rsidRDefault="00423155" w:rsidP="002D3AFA">
            <w:pPr>
              <w:spacing w:after="0"/>
              <w:ind w:right="261"/>
              <w:jc w:val="center"/>
              <w:rPr>
                <w:rFonts w:ascii="Verdana" w:hAnsi="Verdana" w:cs="Arial"/>
                <w:sz w:val="24"/>
                <w:szCs w:val="24"/>
              </w:rPr>
            </w:pPr>
            <w:r w:rsidRPr="002C55B4">
              <w:rPr>
                <w:rFonts w:ascii="Verdana" w:hAnsi="Verdana" w:cs="Arial"/>
                <w:sz w:val="24"/>
                <w:szCs w:val="24"/>
              </w:rPr>
              <w:t>1.457</w:t>
            </w:r>
          </w:p>
        </w:tc>
      </w:tr>
      <w:tr w:rsidR="008722BB" w:rsidRPr="002C55B4" w14:paraId="68528CD7" w14:textId="77777777" w:rsidTr="00821AAE">
        <w:trPr>
          <w:trHeight w:val="224"/>
          <w:jc w:val="center"/>
        </w:trPr>
        <w:tc>
          <w:tcPr>
            <w:tcW w:w="6799" w:type="dxa"/>
            <w:shd w:val="clear" w:color="auto" w:fill="auto"/>
          </w:tcPr>
          <w:p w14:paraId="45C4947A" w14:textId="77777777" w:rsidR="008722BB" w:rsidRPr="002C55B4" w:rsidRDefault="008722BB" w:rsidP="00570505">
            <w:pPr>
              <w:spacing w:after="0"/>
              <w:ind w:right="261"/>
              <w:jc w:val="both"/>
              <w:rPr>
                <w:rFonts w:ascii="Verdana" w:hAnsi="Verdana" w:cs="Arial"/>
                <w:sz w:val="24"/>
                <w:szCs w:val="24"/>
              </w:rPr>
            </w:pPr>
            <w:r w:rsidRPr="002C55B4">
              <w:rPr>
                <w:rFonts w:ascii="Verdana" w:hAnsi="Verdana" w:cs="Arial"/>
                <w:sz w:val="24"/>
                <w:szCs w:val="24"/>
              </w:rPr>
              <w:t>Reported cumulative financial position – deficit/(surplus)</w:t>
            </w:r>
          </w:p>
        </w:tc>
        <w:tc>
          <w:tcPr>
            <w:tcW w:w="2410" w:type="dxa"/>
            <w:shd w:val="clear" w:color="auto" w:fill="auto"/>
          </w:tcPr>
          <w:p w14:paraId="2180E15E" w14:textId="19F07A01" w:rsidR="008722BB" w:rsidRPr="002C55B4" w:rsidRDefault="00E971F3" w:rsidP="00371933">
            <w:pPr>
              <w:spacing w:after="0"/>
              <w:ind w:right="261"/>
              <w:jc w:val="center"/>
              <w:rPr>
                <w:rFonts w:ascii="Verdana" w:hAnsi="Verdana" w:cs="Arial"/>
                <w:sz w:val="24"/>
                <w:szCs w:val="24"/>
              </w:rPr>
            </w:pPr>
            <w:r w:rsidRPr="002C55B4">
              <w:rPr>
                <w:rFonts w:ascii="Verdana" w:hAnsi="Verdana" w:cs="Arial"/>
                <w:sz w:val="24"/>
                <w:szCs w:val="24"/>
              </w:rPr>
              <w:t>47</w:t>
            </w:r>
            <w:r w:rsidR="00D17494" w:rsidRPr="002C55B4">
              <w:rPr>
                <w:rFonts w:ascii="Verdana" w:hAnsi="Verdana" w:cs="Arial"/>
                <w:sz w:val="24"/>
                <w:szCs w:val="24"/>
              </w:rPr>
              <w:t>.</w:t>
            </w:r>
            <w:r w:rsidR="00423155" w:rsidRPr="002C55B4">
              <w:rPr>
                <w:rFonts w:ascii="Verdana" w:hAnsi="Verdana" w:cs="Arial"/>
                <w:sz w:val="24"/>
                <w:szCs w:val="24"/>
              </w:rPr>
              <w:t>465</w:t>
            </w:r>
          </w:p>
        </w:tc>
      </w:tr>
      <w:tr w:rsidR="00511756" w:rsidRPr="002C55B4" w14:paraId="4A046B06" w14:textId="77777777" w:rsidTr="00051B4A">
        <w:trPr>
          <w:trHeight w:val="501"/>
          <w:jc w:val="center"/>
        </w:trPr>
        <w:tc>
          <w:tcPr>
            <w:tcW w:w="6799" w:type="dxa"/>
            <w:shd w:val="clear" w:color="auto" w:fill="D9D9D9" w:themeFill="background1" w:themeFillShade="D9"/>
          </w:tcPr>
          <w:p w14:paraId="41F20F10" w14:textId="77777777" w:rsidR="00511756" w:rsidRPr="002C55B4" w:rsidRDefault="00511756" w:rsidP="00570505">
            <w:pPr>
              <w:spacing w:after="0"/>
              <w:ind w:right="261"/>
              <w:jc w:val="both"/>
              <w:rPr>
                <w:rFonts w:ascii="Verdana" w:hAnsi="Verdana" w:cs="Arial"/>
                <w:b/>
                <w:sz w:val="24"/>
                <w:szCs w:val="24"/>
              </w:rPr>
            </w:pPr>
            <w:r w:rsidRPr="002C55B4">
              <w:rPr>
                <w:rFonts w:ascii="Verdana" w:hAnsi="Verdana" w:cs="Arial"/>
                <w:b/>
                <w:sz w:val="24"/>
                <w:szCs w:val="24"/>
              </w:rPr>
              <w:t>Capital KPIs: To ensure that costs do not exceed the capital resource limit set by Welsh Government</w:t>
            </w:r>
          </w:p>
        </w:tc>
        <w:tc>
          <w:tcPr>
            <w:tcW w:w="2410" w:type="dxa"/>
            <w:shd w:val="clear" w:color="auto" w:fill="D9D9D9" w:themeFill="background1" w:themeFillShade="D9"/>
          </w:tcPr>
          <w:p w14:paraId="7E38B56C" w14:textId="77777777" w:rsidR="00511756" w:rsidRPr="002C55B4" w:rsidRDefault="00511756" w:rsidP="00616149">
            <w:pPr>
              <w:spacing w:after="0"/>
              <w:ind w:right="261"/>
              <w:jc w:val="center"/>
              <w:rPr>
                <w:rFonts w:ascii="Verdana" w:hAnsi="Verdana" w:cs="Arial"/>
                <w:b/>
                <w:sz w:val="24"/>
                <w:szCs w:val="24"/>
              </w:rPr>
            </w:pPr>
            <w:r w:rsidRPr="002C55B4">
              <w:rPr>
                <w:rFonts w:ascii="Verdana" w:hAnsi="Verdana" w:cs="Arial"/>
                <w:b/>
                <w:sz w:val="24"/>
                <w:szCs w:val="24"/>
              </w:rPr>
              <w:t>Value</w:t>
            </w:r>
          </w:p>
          <w:p w14:paraId="6094DD8E" w14:textId="22DCD165" w:rsidR="00511756" w:rsidRPr="002C55B4" w:rsidRDefault="00511756" w:rsidP="00616149">
            <w:pPr>
              <w:spacing w:after="0"/>
              <w:ind w:right="261"/>
              <w:jc w:val="center"/>
              <w:rPr>
                <w:rFonts w:ascii="Verdana" w:hAnsi="Verdana" w:cs="Arial"/>
                <w:b/>
                <w:sz w:val="24"/>
                <w:szCs w:val="24"/>
              </w:rPr>
            </w:pPr>
            <w:r w:rsidRPr="002C55B4">
              <w:rPr>
                <w:rFonts w:ascii="Verdana" w:hAnsi="Verdana" w:cs="Arial"/>
                <w:b/>
                <w:sz w:val="24"/>
                <w:szCs w:val="24"/>
              </w:rPr>
              <w:t>£</w:t>
            </w:r>
            <w:r w:rsidR="001F2879" w:rsidRPr="002C55B4">
              <w:rPr>
                <w:rFonts w:ascii="Verdana" w:hAnsi="Verdana" w:cs="Arial"/>
                <w:b/>
                <w:sz w:val="24"/>
                <w:szCs w:val="24"/>
              </w:rPr>
              <w:t>’</w:t>
            </w:r>
            <w:r w:rsidRPr="002C55B4">
              <w:rPr>
                <w:rFonts w:ascii="Verdana" w:hAnsi="Verdana" w:cs="Arial"/>
                <w:b/>
                <w:sz w:val="24"/>
                <w:szCs w:val="24"/>
              </w:rPr>
              <w:t>000</w:t>
            </w:r>
          </w:p>
        </w:tc>
      </w:tr>
      <w:tr w:rsidR="00BF3726" w:rsidRPr="002C55B4" w14:paraId="29A1F95A" w14:textId="77777777" w:rsidTr="00051B4A">
        <w:trPr>
          <w:trHeight w:val="342"/>
          <w:jc w:val="center"/>
        </w:trPr>
        <w:tc>
          <w:tcPr>
            <w:tcW w:w="6799" w:type="dxa"/>
            <w:shd w:val="clear" w:color="auto" w:fill="auto"/>
          </w:tcPr>
          <w:p w14:paraId="268AA83D" w14:textId="77777777" w:rsidR="00BF3726" w:rsidRPr="002C55B4" w:rsidRDefault="00BF3726" w:rsidP="008640B1">
            <w:pPr>
              <w:spacing w:after="0" w:line="240" w:lineRule="auto"/>
              <w:ind w:right="261"/>
              <w:jc w:val="both"/>
              <w:rPr>
                <w:rFonts w:ascii="Verdana" w:hAnsi="Verdana" w:cs="Arial"/>
                <w:sz w:val="24"/>
                <w:szCs w:val="24"/>
              </w:rPr>
            </w:pPr>
            <w:r w:rsidRPr="002C55B4">
              <w:rPr>
                <w:rFonts w:ascii="Verdana" w:hAnsi="Verdana" w:cs="Arial"/>
                <w:sz w:val="24"/>
                <w:szCs w:val="24"/>
              </w:rPr>
              <w:t>Reported year to date financial position – deficit/(surplus)</w:t>
            </w:r>
          </w:p>
        </w:tc>
        <w:tc>
          <w:tcPr>
            <w:tcW w:w="2410" w:type="dxa"/>
            <w:shd w:val="clear" w:color="auto" w:fill="auto"/>
          </w:tcPr>
          <w:p w14:paraId="3064E495" w14:textId="3119E91A" w:rsidR="00BF3726" w:rsidRPr="002C55B4" w:rsidRDefault="009B17AA" w:rsidP="007D759E">
            <w:pPr>
              <w:spacing w:after="0" w:line="240" w:lineRule="auto"/>
              <w:ind w:right="261"/>
              <w:jc w:val="center"/>
              <w:rPr>
                <w:rFonts w:ascii="Verdana" w:hAnsi="Verdana" w:cs="Arial"/>
                <w:sz w:val="24"/>
                <w:szCs w:val="24"/>
              </w:rPr>
            </w:pPr>
            <w:r w:rsidRPr="002C55B4">
              <w:rPr>
                <w:rFonts w:ascii="Verdana" w:hAnsi="Verdana" w:cs="Arial"/>
                <w:sz w:val="24"/>
                <w:szCs w:val="24"/>
              </w:rPr>
              <w:t>(</w:t>
            </w:r>
            <w:r w:rsidR="005759D8" w:rsidRPr="002C55B4">
              <w:rPr>
                <w:rFonts w:ascii="Verdana" w:hAnsi="Verdana" w:cs="Arial"/>
                <w:sz w:val="24"/>
                <w:szCs w:val="24"/>
              </w:rPr>
              <w:t>2.822</w:t>
            </w:r>
            <w:r w:rsidRPr="002C55B4">
              <w:rPr>
                <w:rFonts w:ascii="Verdana" w:hAnsi="Verdana" w:cs="Arial"/>
                <w:sz w:val="24"/>
                <w:szCs w:val="24"/>
              </w:rPr>
              <w:t>)</w:t>
            </w:r>
          </w:p>
        </w:tc>
      </w:tr>
      <w:tr w:rsidR="00216846" w:rsidRPr="002C55B4" w14:paraId="7C00FE1F" w14:textId="77777777" w:rsidTr="00051B4A">
        <w:trPr>
          <w:trHeight w:val="342"/>
          <w:jc w:val="center"/>
        </w:trPr>
        <w:tc>
          <w:tcPr>
            <w:tcW w:w="6799" w:type="dxa"/>
            <w:shd w:val="clear" w:color="auto" w:fill="auto"/>
          </w:tcPr>
          <w:p w14:paraId="45E7C7A3" w14:textId="772E98CB" w:rsidR="00216846" w:rsidRPr="002C55B4" w:rsidRDefault="00BF3726" w:rsidP="008640B1">
            <w:pPr>
              <w:spacing w:after="0" w:line="240" w:lineRule="auto"/>
              <w:ind w:right="261"/>
              <w:jc w:val="both"/>
              <w:rPr>
                <w:rFonts w:ascii="Verdana" w:hAnsi="Verdana" w:cs="Arial"/>
                <w:sz w:val="24"/>
                <w:szCs w:val="24"/>
              </w:rPr>
            </w:pPr>
            <w:r w:rsidRPr="002C55B4">
              <w:rPr>
                <w:rFonts w:ascii="Verdana" w:hAnsi="Verdana" w:cs="Arial"/>
                <w:sz w:val="24"/>
                <w:szCs w:val="24"/>
              </w:rPr>
              <w:t>Forecast</w:t>
            </w:r>
            <w:r w:rsidR="00026238" w:rsidRPr="002C55B4">
              <w:rPr>
                <w:rFonts w:ascii="Verdana" w:hAnsi="Verdana" w:cs="Arial"/>
                <w:sz w:val="24"/>
                <w:szCs w:val="24"/>
              </w:rPr>
              <w:t xml:space="preserve"> outturn </w:t>
            </w:r>
            <w:r w:rsidR="00216846" w:rsidRPr="002C55B4">
              <w:rPr>
                <w:rFonts w:ascii="Verdana" w:hAnsi="Verdana" w:cs="Arial"/>
                <w:sz w:val="24"/>
                <w:szCs w:val="24"/>
              </w:rPr>
              <w:t>financial position – deficit/(surplus)</w:t>
            </w:r>
            <w:r w:rsidR="008669EB" w:rsidRPr="002C55B4">
              <w:rPr>
                <w:rFonts w:ascii="Verdana" w:hAnsi="Verdana" w:cs="Arial"/>
                <w:sz w:val="24"/>
                <w:szCs w:val="24"/>
              </w:rPr>
              <w:t xml:space="preserve"> (prior to additional allocations)</w:t>
            </w:r>
          </w:p>
        </w:tc>
        <w:tc>
          <w:tcPr>
            <w:tcW w:w="2410" w:type="dxa"/>
            <w:shd w:val="clear" w:color="auto" w:fill="auto"/>
          </w:tcPr>
          <w:p w14:paraId="67E29F2A" w14:textId="2974487D" w:rsidR="00216846" w:rsidRPr="002C55B4" w:rsidRDefault="009B17AA" w:rsidP="00371933">
            <w:pPr>
              <w:spacing w:after="0" w:line="240" w:lineRule="auto"/>
              <w:ind w:right="261"/>
              <w:jc w:val="center"/>
              <w:rPr>
                <w:rFonts w:ascii="Verdana" w:hAnsi="Verdana" w:cs="Arial"/>
                <w:sz w:val="24"/>
                <w:szCs w:val="24"/>
              </w:rPr>
            </w:pPr>
            <w:r w:rsidRPr="002C55B4">
              <w:rPr>
                <w:rFonts w:ascii="Verdana" w:hAnsi="Verdana" w:cs="Arial"/>
                <w:sz w:val="24"/>
                <w:szCs w:val="24"/>
              </w:rPr>
              <w:t>0</w:t>
            </w:r>
          </w:p>
        </w:tc>
      </w:tr>
      <w:tr w:rsidR="00511756" w:rsidRPr="002C55B4" w14:paraId="3ECB3098" w14:textId="77777777" w:rsidTr="00051B4A">
        <w:trPr>
          <w:trHeight w:val="501"/>
          <w:jc w:val="center"/>
        </w:trPr>
        <w:tc>
          <w:tcPr>
            <w:tcW w:w="6799" w:type="dxa"/>
            <w:shd w:val="clear" w:color="auto" w:fill="D9D9D9" w:themeFill="background1" w:themeFillShade="D9"/>
          </w:tcPr>
          <w:p w14:paraId="4D21F2BB" w14:textId="78332771" w:rsidR="00511756" w:rsidRPr="002C55B4" w:rsidRDefault="00511756" w:rsidP="00570505">
            <w:pPr>
              <w:spacing w:after="0"/>
              <w:ind w:right="261"/>
              <w:jc w:val="both"/>
              <w:rPr>
                <w:rFonts w:ascii="Verdana" w:hAnsi="Verdana" w:cs="Arial"/>
                <w:b/>
                <w:sz w:val="24"/>
                <w:szCs w:val="24"/>
              </w:rPr>
            </w:pPr>
            <w:r w:rsidRPr="002C55B4">
              <w:rPr>
                <w:rFonts w:ascii="Verdana" w:hAnsi="Verdana" w:cs="Arial"/>
                <w:b/>
                <w:sz w:val="24"/>
                <w:szCs w:val="24"/>
              </w:rPr>
              <w:lastRenderedPageBreak/>
              <w:t>PSPP Target: To pay a minimum of 95% of all non NHS creditors within 30 days of receipt of goods or a valid invoice</w:t>
            </w:r>
          </w:p>
        </w:tc>
        <w:tc>
          <w:tcPr>
            <w:tcW w:w="2410" w:type="dxa"/>
            <w:shd w:val="clear" w:color="auto" w:fill="D9D9D9" w:themeFill="background1" w:themeFillShade="D9"/>
          </w:tcPr>
          <w:p w14:paraId="2A69D95C" w14:textId="77777777" w:rsidR="00511756" w:rsidRPr="002C55B4" w:rsidRDefault="00511756" w:rsidP="00616149">
            <w:pPr>
              <w:spacing w:after="0"/>
              <w:ind w:right="261"/>
              <w:jc w:val="center"/>
              <w:rPr>
                <w:rFonts w:ascii="Verdana" w:hAnsi="Verdana" w:cs="Arial"/>
                <w:b/>
                <w:sz w:val="24"/>
                <w:szCs w:val="24"/>
              </w:rPr>
            </w:pPr>
            <w:r w:rsidRPr="002C55B4">
              <w:rPr>
                <w:rFonts w:ascii="Verdana" w:hAnsi="Verdana" w:cs="Arial"/>
                <w:b/>
                <w:sz w:val="24"/>
                <w:szCs w:val="24"/>
              </w:rPr>
              <w:t>Value</w:t>
            </w:r>
          </w:p>
          <w:p w14:paraId="39C467B4" w14:textId="77777777" w:rsidR="00511756" w:rsidRPr="002C55B4" w:rsidRDefault="00511756" w:rsidP="00616149">
            <w:pPr>
              <w:spacing w:after="0"/>
              <w:ind w:right="261"/>
              <w:jc w:val="center"/>
              <w:rPr>
                <w:rFonts w:ascii="Verdana" w:hAnsi="Verdana" w:cs="Arial"/>
                <w:b/>
                <w:sz w:val="24"/>
                <w:szCs w:val="24"/>
              </w:rPr>
            </w:pPr>
            <w:r w:rsidRPr="002C55B4">
              <w:rPr>
                <w:rFonts w:ascii="Verdana" w:hAnsi="Verdana" w:cs="Arial"/>
                <w:b/>
                <w:sz w:val="24"/>
                <w:szCs w:val="24"/>
              </w:rPr>
              <w:t>%</w:t>
            </w:r>
          </w:p>
        </w:tc>
      </w:tr>
      <w:tr w:rsidR="00511756" w:rsidRPr="002C55B4" w14:paraId="0F2385DA" w14:textId="77777777" w:rsidTr="00051B4A">
        <w:trPr>
          <w:trHeight w:val="334"/>
          <w:jc w:val="center"/>
        </w:trPr>
        <w:tc>
          <w:tcPr>
            <w:tcW w:w="6799" w:type="dxa"/>
            <w:shd w:val="clear" w:color="auto" w:fill="auto"/>
          </w:tcPr>
          <w:p w14:paraId="141406A5" w14:textId="3BD85F38" w:rsidR="00511756" w:rsidRPr="002C55B4" w:rsidRDefault="00026238" w:rsidP="00570505">
            <w:pPr>
              <w:spacing w:after="0"/>
              <w:ind w:right="261"/>
              <w:jc w:val="both"/>
              <w:rPr>
                <w:rFonts w:ascii="Verdana" w:hAnsi="Verdana" w:cs="Arial"/>
                <w:sz w:val="24"/>
                <w:szCs w:val="24"/>
              </w:rPr>
            </w:pPr>
            <w:r w:rsidRPr="002C55B4">
              <w:rPr>
                <w:rFonts w:ascii="Verdana" w:hAnsi="Verdana" w:cs="Arial"/>
                <w:sz w:val="24"/>
                <w:szCs w:val="24"/>
              </w:rPr>
              <w:t>Cumulative year to date</w:t>
            </w:r>
            <w:r w:rsidR="00511756" w:rsidRPr="002C55B4">
              <w:rPr>
                <w:rFonts w:ascii="Verdana" w:hAnsi="Verdana" w:cs="Arial"/>
                <w:sz w:val="24"/>
                <w:szCs w:val="24"/>
              </w:rPr>
              <w:t xml:space="preserve"> % of invoices paid within 30 days (by number)</w:t>
            </w:r>
            <w:r w:rsidR="00602174" w:rsidRPr="002C55B4">
              <w:rPr>
                <w:rFonts w:ascii="Verdana" w:hAnsi="Verdana" w:cs="Arial"/>
                <w:sz w:val="24"/>
                <w:szCs w:val="24"/>
              </w:rPr>
              <w:t xml:space="preserve"> – Quarter </w:t>
            </w:r>
            <w:r w:rsidR="00C01E72" w:rsidRPr="002C55B4">
              <w:rPr>
                <w:rFonts w:ascii="Verdana" w:hAnsi="Verdana" w:cs="Arial"/>
                <w:sz w:val="24"/>
                <w:szCs w:val="24"/>
              </w:rPr>
              <w:t>3</w:t>
            </w:r>
          </w:p>
        </w:tc>
        <w:tc>
          <w:tcPr>
            <w:tcW w:w="2410" w:type="dxa"/>
            <w:shd w:val="clear" w:color="auto" w:fill="auto"/>
          </w:tcPr>
          <w:p w14:paraId="5F4FB019" w14:textId="5A6DB0E5" w:rsidR="00511756" w:rsidRPr="002C55B4" w:rsidRDefault="009B17AA" w:rsidP="00371933">
            <w:pPr>
              <w:spacing w:after="0"/>
              <w:ind w:right="261"/>
              <w:jc w:val="center"/>
              <w:rPr>
                <w:rFonts w:ascii="Verdana" w:hAnsi="Verdana" w:cs="Arial"/>
                <w:sz w:val="24"/>
                <w:szCs w:val="24"/>
              </w:rPr>
            </w:pPr>
            <w:r w:rsidRPr="002C55B4">
              <w:rPr>
                <w:rFonts w:ascii="Verdana" w:hAnsi="Verdana" w:cs="Arial"/>
                <w:sz w:val="24"/>
                <w:szCs w:val="24"/>
              </w:rPr>
              <w:t>9</w:t>
            </w:r>
            <w:r w:rsidR="00F21F79" w:rsidRPr="002C55B4">
              <w:rPr>
                <w:rFonts w:ascii="Verdana" w:hAnsi="Verdana" w:cs="Arial"/>
                <w:sz w:val="24"/>
                <w:szCs w:val="24"/>
              </w:rPr>
              <w:t>6.</w:t>
            </w:r>
            <w:r w:rsidR="00602174" w:rsidRPr="002C55B4">
              <w:rPr>
                <w:rFonts w:ascii="Verdana" w:hAnsi="Verdana" w:cs="Arial"/>
                <w:sz w:val="24"/>
                <w:szCs w:val="24"/>
              </w:rPr>
              <w:t>1</w:t>
            </w:r>
          </w:p>
        </w:tc>
      </w:tr>
    </w:tbl>
    <w:p w14:paraId="73944030" w14:textId="77777777" w:rsidR="002F2CE6" w:rsidRPr="002C55B4" w:rsidRDefault="002F2CE6" w:rsidP="00374252">
      <w:pPr>
        <w:tabs>
          <w:tab w:val="left" w:pos="6912"/>
        </w:tabs>
        <w:spacing w:after="0"/>
        <w:ind w:right="261"/>
        <w:rPr>
          <w:rFonts w:ascii="Verdana" w:hAnsi="Verdana" w:cs="Arial"/>
          <w:sz w:val="21"/>
          <w:szCs w:val="21"/>
        </w:rPr>
      </w:pPr>
    </w:p>
    <w:p w14:paraId="1028860D" w14:textId="675C40D0" w:rsidR="009E204C" w:rsidRPr="002C55B4" w:rsidRDefault="009E204C" w:rsidP="00C07750">
      <w:pPr>
        <w:pStyle w:val="ListParagraph"/>
        <w:numPr>
          <w:ilvl w:val="0"/>
          <w:numId w:val="1"/>
        </w:numPr>
        <w:spacing w:after="0" w:line="240" w:lineRule="auto"/>
        <w:ind w:left="567" w:hanging="567"/>
        <w:rPr>
          <w:rFonts w:ascii="Verdana" w:hAnsi="Verdana" w:cs="Arial"/>
          <w:b/>
          <w:sz w:val="24"/>
          <w:szCs w:val="24"/>
        </w:rPr>
      </w:pPr>
      <w:r w:rsidRPr="002C55B4">
        <w:rPr>
          <w:rFonts w:ascii="Verdana" w:hAnsi="Verdana" w:cs="Arial"/>
          <w:b/>
          <w:sz w:val="24"/>
          <w:szCs w:val="24"/>
        </w:rPr>
        <w:t xml:space="preserve">FINANCIAL </w:t>
      </w:r>
      <w:r w:rsidR="00EE2773" w:rsidRPr="002C55B4">
        <w:rPr>
          <w:rFonts w:ascii="Verdana" w:hAnsi="Verdana" w:cs="Arial"/>
          <w:b/>
          <w:sz w:val="24"/>
          <w:szCs w:val="24"/>
        </w:rPr>
        <w:t>PLAN 202</w:t>
      </w:r>
      <w:r w:rsidR="004A0268" w:rsidRPr="002C55B4">
        <w:rPr>
          <w:rFonts w:ascii="Verdana" w:hAnsi="Verdana" w:cs="Arial"/>
          <w:b/>
          <w:sz w:val="24"/>
          <w:szCs w:val="24"/>
        </w:rPr>
        <w:t>4</w:t>
      </w:r>
      <w:r w:rsidR="00EE2773" w:rsidRPr="002C55B4">
        <w:rPr>
          <w:rFonts w:ascii="Verdana" w:hAnsi="Verdana" w:cs="Arial"/>
          <w:b/>
          <w:sz w:val="24"/>
          <w:szCs w:val="24"/>
        </w:rPr>
        <w:t>/2</w:t>
      </w:r>
      <w:r w:rsidR="004A0268" w:rsidRPr="002C55B4">
        <w:rPr>
          <w:rFonts w:ascii="Verdana" w:hAnsi="Verdana" w:cs="Arial"/>
          <w:b/>
          <w:sz w:val="24"/>
          <w:szCs w:val="24"/>
        </w:rPr>
        <w:t>5</w:t>
      </w:r>
    </w:p>
    <w:p w14:paraId="01C2CDCD" w14:textId="07070297" w:rsidR="00D112F7" w:rsidRPr="002C55B4" w:rsidRDefault="00D112F7" w:rsidP="00D112F7">
      <w:pPr>
        <w:pStyle w:val="ListParagraph"/>
        <w:spacing w:after="0" w:line="240" w:lineRule="auto"/>
        <w:ind w:left="567"/>
        <w:jc w:val="both"/>
        <w:rPr>
          <w:rFonts w:ascii="Verdana" w:hAnsi="Verdana" w:cs="Arial"/>
          <w:bCs/>
          <w:sz w:val="24"/>
          <w:szCs w:val="24"/>
        </w:rPr>
      </w:pPr>
      <w:r w:rsidRPr="002C55B4">
        <w:rPr>
          <w:rFonts w:ascii="Verdana" w:hAnsi="Verdana" w:cs="Arial"/>
          <w:bCs/>
          <w:sz w:val="24"/>
          <w:szCs w:val="24"/>
        </w:rPr>
        <w:t xml:space="preserve">On the 26th September 2024 the Health Board submitted a revised Financial Assessment for 2024/25. The assessment and accompanying letter summarised a high degree of confidence in the delivery of £64.1m deficit position by the 31st March 2025, with further opportunities of £13.3m giving the Health Board line of sight to £50.8m. Recognising the risks around the delivery of the £50.8m but with a line of sight to £50.8m the forecast remained at £50.1m. In early December 2024 Welsh Government (WG) issued an additional £6.4m of recurrent funding to the Health Board, which has reduced the deficit plan to £43.7m.  </w:t>
      </w:r>
    </w:p>
    <w:p w14:paraId="295DE241" w14:textId="77777777" w:rsidR="00D112F7" w:rsidRPr="002C55B4" w:rsidRDefault="00D112F7" w:rsidP="00D112F7">
      <w:pPr>
        <w:pStyle w:val="ListParagraph"/>
        <w:spacing w:after="0" w:line="240" w:lineRule="auto"/>
        <w:ind w:left="567"/>
        <w:jc w:val="both"/>
        <w:rPr>
          <w:rFonts w:ascii="Verdana" w:hAnsi="Verdana" w:cs="Arial"/>
          <w:bCs/>
          <w:sz w:val="24"/>
          <w:szCs w:val="24"/>
        </w:rPr>
      </w:pPr>
    </w:p>
    <w:p w14:paraId="1CF4E948" w14:textId="254FAAB6" w:rsidR="002C55B4" w:rsidRDefault="00D112F7" w:rsidP="00D112F7">
      <w:pPr>
        <w:pStyle w:val="ListParagraph"/>
        <w:spacing w:after="0" w:line="240" w:lineRule="auto"/>
        <w:ind w:left="567"/>
        <w:jc w:val="both"/>
        <w:rPr>
          <w:rFonts w:ascii="Verdana" w:hAnsi="Verdana" w:cs="Arial"/>
          <w:bCs/>
          <w:sz w:val="24"/>
          <w:szCs w:val="24"/>
        </w:rPr>
      </w:pPr>
      <w:r w:rsidRPr="002C55B4">
        <w:rPr>
          <w:rFonts w:ascii="Verdana" w:hAnsi="Verdana" w:cs="Arial"/>
          <w:bCs/>
          <w:sz w:val="24"/>
          <w:szCs w:val="24"/>
        </w:rPr>
        <w:t xml:space="preserve">On the 19th December 2024 a Special Board meeting was provided with an assessment of the position based on the information available following Month 8 closedown. In summary the financial assessment showed a possible outturn to end March 2025 of £57.9m, with a gap to the deficit plan figure of £14.3m. Full details of the work underway to mitigate the £14.3m were presented to the Board. The list of actions </w:t>
      </w:r>
    </w:p>
    <w:p w14:paraId="592F5CB4" w14:textId="7AA63908" w:rsidR="00C01E72" w:rsidRPr="002C55B4" w:rsidRDefault="002C55B4" w:rsidP="00D112F7">
      <w:pPr>
        <w:pStyle w:val="ListParagraph"/>
        <w:spacing w:after="0" w:line="240" w:lineRule="auto"/>
        <w:ind w:left="567"/>
        <w:jc w:val="both"/>
        <w:rPr>
          <w:rFonts w:ascii="Verdana" w:hAnsi="Verdana" w:cs="Arial"/>
          <w:b/>
          <w:sz w:val="24"/>
          <w:szCs w:val="24"/>
        </w:rPr>
      </w:pPr>
      <w:r w:rsidRPr="002C55B4">
        <w:rPr>
          <w:rFonts w:ascii="Verdana" w:hAnsi="Verdana" w:cs="Arial"/>
          <w:bCs/>
          <w:sz w:val="24"/>
          <w:szCs w:val="24"/>
        </w:rPr>
        <w:t>are summarised in the table below:</w:t>
      </w:r>
    </w:p>
    <w:p w14:paraId="17DB8E4B" w14:textId="7C54BE36" w:rsidR="000A27D2" w:rsidRPr="002C55B4" w:rsidRDefault="002C55B4" w:rsidP="00E73D62">
      <w:pPr>
        <w:spacing w:after="0" w:line="240" w:lineRule="auto"/>
        <w:jc w:val="both"/>
        <w:rPr>
          <w:rFonts w:ascii="Verdana" w:hAnsi="Verdana" w:cs="Arial"/>
          <w:sz w:val="24"/>
          <w:szCs w:val="24"/>
        </w:rPr>
      </w:pPr>
      <w:r w:rsidRPr="002C55B4">
        <w:rPr>
          <w:rFonts w:ascii="Verdana" w:hAnsi="Verdana"/>
          <w:noProof/>
        </w:rPr>
        <w:drawing>
          <wp:anchor distT="0" distB="0" distL="114300" distR="114300" simplePos="0" relativeHeight="251659264" behindDoc="1" locked="0" layoutInCell="1" allowOverlap="1" wp14:anchorId="689A933E" wp14:editId="565C0377">
            <wp:simplePos x="0" y="0"/>
            <wp:positionH relativeFrom="column">
              <wp:posOffset>847725</wp:posOffset>
            </wp:positionH>
            <wp:positionV relativeFrom="paragraph">
              <wp:posOffset>100965</wp:posOffset>
            </wp:positionV>
            <wp:extent cx="4183380" cy="3964305"/>
            <wp:effectExtent l="0" t="0" r="7620" b="0"/>
            <wp:wrapTight wrapText="bothSides">
              <wp:wrapPolygon edited="0">
                <wp:start x="0" y="0"/>
                <wp:lineTo x="0" y="21486"/>
                <wp:lineTo x="21541" y="21486"/>
                <wp:lineTo x="21541" y="0"/>
                <wp:lineTo x="0" y="0"/>
              </wp:wrapPolygon>
            </wp:wrapTight>
            <wp:docPr id="8648215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83380" cy="39643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3458053" w14:textId="66FD4D1C" w:rsidR="00C01E72" w:rsidRPr="002C55B4" w:rsidRDefault="00C01E72" w:rsidP="00E73D62">
      <w:pPr>
        <w:spacing w:after="0" w:line="240" w:lineRule="auto"/>
        <w:jc w:val="both"/>
        <w:rPr>
          <w:rFonts w:ascii="Verdana" w:hAnsi="Verdana" w:cs="Arial"/>
          <w:sz w:val="24"/>
          <w:szCs w:val="24"/>
        </w:rPr>
      </w:pPr>
    </w:p>
    <w:p w14:paraId="1041E12B" w14:textId="7045CB6D" w:rsidR="00C01E72" w:rsidRPr="002C55B4" w:rsidRDefault="00C01E72" w:rsidP="00E73D62">
      <w:pPr>
        <w:spacing w:after="0" w:line="240" w:lineRule="auto"/>
        <w:jc w:val="both"/>
        <w:rPr>
          <w:rFonts w:ascii="Verdana" w:hAnsi="Verdana" w:cs="Arial"/>
          <w:sz w:val="24"/>
          <w:szCs w:val="24"/>
        </w:rPr>
      </w:pPr>
    </w:p>
    <w:p w14:paraId="0031BA3C" w14:textId="77777777" w:rsidR="002C55B4" w:rsidRDefault="002C55B4" w:rsidP="00C01E72">
      <w:pPr>
        <w:spacing w:after="0" w:line="240" w:lineRule="auto"/>
        <w:ind w:left="567"/>
        <w:jc w:val="both"/>
        <w:rPr>
          <w:rFonts w:ascii="Verdana" w:hAnsi="Verdana" w:cs="Arial"/>
          <w:sz w:val="24"/>
          <w:szCs w:val="24"/>
        </w:rPr>
      </w:pPr>
    </w:p>
    <w:p w14:paraId="4EA41A34" w14:textId="77777777" w:rsidR="002C55B4" w:rsidRDefault="002C55B4" w:rsidP="00C01E72">
      <w:pPr>
        <w:spacing w:after="0" w:line="240" w:lineRule="auto"/>
        <w:ind w:left="567"/>
        <w:jc w:val="both"/>
        <w:rPr>
          <w:rFonts w:ascii="Verdana" w:hAnsi="Verdana" w:cs="Arial"/>
          <w:sz w:val="24"/>
          <w:szCs w:val="24"/>
        </w:rPr>
      </w:pPr>
    </w:p>
    <w:p w14:paraId="50CD3DD7" w14:textId="77777777" w:rsidR="002C55B4" w:rsidRDefault="002C55B4" w:rsidP="00C01E72">
      <w:pPr>
        <w:spacing w:after="0" w:line="240" w:lineRule="auto"/>
        <w:ind w:left="567"/>
        <w:jc w:val="both"/>
        <w:rPr>
          <w:rFonts w:ascii="Verdana" w:hAnsi="Verdana" w:cs="Arial"/>
          <w:sz w:val="24"/>
          <w:szCs w:val="24"/>
        </w:rPr>
      </w:pPr>
    </w:p>
    <w:p w14:paraId="28EA5D8F" w14:textId="77777777" w:rsidR="002C55B4" w:rsidRDefault="002C55B4" w:rsidP="00C01E72">
      <w:pPr>
        <w:spacing w:after="0" w:line="240" w:lineRule="auto"/>
        <w:ind w:left="567"/>
        <w:jc w:val="both"/>
        <w:rPr>
          <w:rFonts w:ascii="Verdana" w:hAnsi="Verdana" w:cs="Arial"/>
          <w:sz w:val="24"/>
          <w:szCs w:val="24"/>
        </w:rPr>
      </w:pPr>
    </w:p>
    <w:p w14:paraId="1188241A" w14:textId="77777777" w:rsidR="002C55B4" w:rsidRDefault="002C55B4" w:rsidP="00C01E72">
      <w:pPr>
        <w:spacing w:after="0" w:line="240" w:lineRule="auto"/>
        <w:ind w:left="567"/>
        <w:jc w:val="both"/>
        <w:rPr>
          <w:rFonts w:ascii="Verdana" w:hAnsi="Verdana" w:cs="Arial"/>
          <w:sz w:val="24"/>
          <w:szCs w:val="24"/>
        </w:rPr>
      </w:pPr>
    </w:p>
    <w:p w14:paraId="07797FD8" w14:textId="77777777" w:rsidR="002C55B4" w:rsidRDefault="002C55B4" w:rsidP="00C01E72">
      <w:pPr>
        <w:spacing w:after="0" w:line="240" w:lineRule="auto"/>
        <w:ind w:left="567"/>
        <w:jc w:val="both"/>
        <w:rPr>
          <w:rFonts w:ascii="Verdana" w:hAnsi="Verdana" w:cs="Arial"/>
          <w:sz w:val="24"/>
          <w:szCs w:val="24"/>
        </w:rPr>
      </w:pPr>
    </w:p>
    <w:p w14:paraId="7D047C2B" w14:textId="77777777" w:rsidR="002C55B4" w:rsidRDefault="002C55B4" w:rsidP="00C01E72">
      <w:pPr>
        <w:spacing w:after="0" w:line="240" w:lineRule="auto"/>
        <w:ind w:left="567"/>
        <w:jc w:val="both"/>
        <w:rPr>
          <w:rFonts w:ascii="Verdana" w:hAnsi="Verdana" w:cs="Arial"/>
          <w:sz w:val="24"/>
          <w:szCs w:val="24"/>
        </w:rPr>
      </w:pPr>
    </w:p>
    <w:p w14:paraId="50DD1058" w14:textId="77777777" w:rsidR="002C55B4" w:rsidRDefault="002C55B4" w:rsidP="00C01E72">
      <w:pPr>
        <w:spacing w:after="0" w:line="240" w:lineRule="auto"/>
        <w:ind w:left="567"/>
        <w:jc w:val="both"/>
        <w:rPr>
          <w:rFonts w:ascii="Verdana" w:hAnsi="Verdana" w:cs="Arial"/>
          <w:sz w:val="24"/>
          <w:szCs w:val="24"/>
        </w:rPr>
      </w:pPr>
    </w:p>
    <w:p w14:paraId="7715E0CD" w14:textId="77777777" w:rsidR="002C55B4" w:rsidRDefault="002C55B4" w:rsidP="00C01E72">
      <w:pPr>
        <w:spacing w:after="0" w:line="240" w:lineRule="auto"/>
        <w:ind w:left="567"/>
        <w:jc w:val="both"/>
        <w:rPr>
          <w:rFonts w:ascii="Verdana" w:hAnsi="Verdana" w:cs="Arial"/>
          <w:sz w:val="24"/>
          <w:szCs w:val="24"/>
        </w:rPr>
      </w:pPr>
    </w:p>
    <w:p w14:paraId="3F248851" w14:textId="77777777" w:rsidR="002C55B4" w:rsidRDefault="002C55B4" w:rsidP="00C01E72">
      <w:pPr>
        <w:spacing w:after="0" w:line="240" w:lineRule="auto"/>
        <w:ind w:left="567"/>
        <w:jc w:val="both"/>
        <w:rPr>
          <w:rFonts w:ascii="Verdana" w:hAnsi="Verdana" w:cs="Arial"/>
          <w:sz w:val="24"/>
          <w:szCs w:val="24"/>
        </w:rPr>
      </w:pPr>
    </w:p>
    <w:p w14:paraId="29857945" w14:textId="77777777" w:rsidR="002C55B4" w:rsidRDefault="002C55B4" w:rsidP="00C01E72">
      <w:pPr>
        <w:spacing w:after="0" w:line="240" w:lineRule="auto"/>
        <w:ind w:left="567"/>
        <w:jc w:val="both"/>
        <w:rPr>
          <w:rFonts w:ascii="Verdana" w:hAnsi="Verdana" w:cs="Arial"/>
          <w:sz w:val="24"/>
          <w:szCs w:val="24"/>
        </w:rPr>
      </w:pPr>
    </w:p>
    <w:p w14:paraId="4BC96A63" w14:textId="77777777" w:rsidR="002C55B4" w:rsidRDefault="002C55B4" w:rsidP="00C01E72">
      <w:pPr>
        <w:spacing w:after="0" w:line="240" w:lineRule="auto"/>
        <w:ind w:left="567"/>
        <w:jc w:val="both"/>
        <w:rPr>
          <w:rFonts w:ascii="Verdana" w:hAnsi="Verdana" w:cs="Arial"/>
          <w:sz w:val="24"/>
          <w:szCs w:val="24"/>
        </w:rPr>
      </w:pPr>
    </w:p>
    <w:p w14:paraId="5D076D09" w14:textId="77777777" w:rsidR="002C55B4" w:rsidRDefault="002C55B4" w:rsidP="00C01E72">
      <w:pPr>
        <w:spacing w:after="0" w:line="240" w:lineRule="auto"/>
        <w:ind w:left="567"/>
        <w:jc w:val="both"/>
        <w:rPr>
          <w:rFonts w:ascii="Verdana" w:hAnsi="Verdana" w:cs="Arial"/>
          <w:sz w:val="24"/>
          <w:szCs w:val="24"/>
        </w:rPr>
      </w:pPr>
    </w:p>
    <w:p w14:paraId="676919B1" w14:textId="77777777" w:rsidR="002C55B4" w:rsidRDefault="002C55B4" w:rsidP="00C01E72">
      <w:pPr>
        <w:spacing w:after="0" w:line="240" w:lineRule="auto"/>
        <w:ind w:left="567"/>
        <w:jc w:val="both"/>
        <w:rPr>
          <w:rFonts w:ascii="Verdana" w:hAnsi="Verdana" w:cs="Arial"/>
          <w:sz w:val="24"/>
          <w:szCs w:val="24"/>
        </w:rPr>
      </w:pPr>
    </w:p>
    <w:p w14:paraId="42518F6D" w14:textId="77777777" w:rsidR="002C55B4" w:rsidRDefault="002C55B4" w:rsidP="00C01E72">
      <w:pPr>
        <w:spacing w:after="0" w:line="240" w:lineRule="auto"/>
        <w:ind w:left="567"/>
        <w:jc w:val="both"/>
        <w:rPr>
          <w:rFonts w:ascii="Verdana" w:hAnsi="Verdana" w:cs="Arial"/>
          <w:sz w:val="24"/>
          <w:szCs w:val="24"/>
        </w:rPr>
      </w:pPr>
    </w:p>
    <w:p w14:paraId="4547DD99" w14:textId="77777777" w:rsidR="002C55B4" w:rsidRDefault="002C55B4" w:rsidP="00C01E72">
      <w:pPr>
        <w:spacing w:after="0" w:line="240" w:lineRule="auto"/>
        <w:ind w:left="567"/>
        <w:jc w:val="both"/>
        <w:rPr>
          <w:rFonts w:ascii="Verdana" w:hAnsi="Verdana" w:cs="Arial"/>
          <w:sz w:val="24"/>
          <w:szCs w:val="24"/>
        </w:rPr>
      </w:pPr>
    </w:p>
    <w:p w14:paraId="1DB48B7A" w14:textId="77777777" w:rsidR="002C55B4" w:rsidRDefault="002C55B4" w:rsidP="00C01E72">
      <w:pPr>
        <w:spacing w:after="0" w:line="240" w:lineRule="auto"/>
        <w:ind w:left="567"/>
        <w:jc w:val="both"/>
        <w:rPr>
          <w:rFonts w:ascii="Verdana" w:hAnsi="Verdana" w:cs="Arial"/>
          <w:sz w:val="24"/>
          <w:szCs w:val="24"/>
        </w:rPr>
      </w:pPr>
    </w:p>
    <w:p w14:paraId="63CC1639" w14:textId="77777777" w:rsidR="002C55B4" w:rsidRDefault="002C55B4" w:rsidP="00C01E72">
      <w:pPr>
        <w:spacing w:after="0" w:line="240" w:lineRule="auto"/>
        <w:ind w:left="567"/>
        <w:jc w:val="both"/>
        <w:rPr>
          <w:rFonts w:ascii="Verdana" w:hAnsi="Verdana" w:cs="Arial"/>
          <w:sz w:val="24"/>
          <w:szCs w:val="24"/>
        </w:rPr>
      </w:pPr>
    </w:p>
    <w:p w14:paraId="1B92E5A0" w14:textId="32578D14" w:rsidR="00C01E72" w:rsidRPr="002C55B4" w:rsidRDefault="00C01E72" w:rsidP="00C01E72">
      <w:pPr>
        <w:spacing w:after="0" w:line="240" w:lineRule="auto"/>
        <w:ind w:left="567"/>
        <w:jc w:val="both"/>
        <w:rPr>
          <w:rFonts w:ascii="Verdana" w:hAnsi="Verdana" w:cs="Arial"/>
          <w:sz w:val="24"/>
          <w:szCs w:val="24"/>
        </w:rPr>
      </w:pPr>
      <w:r w:rsidRPr="002C55B4">
        <w:rPr>
          <w:rFonts w:ascii="Verdana" w:hAnsi="Verdana" w:cs="Arial"/>
          <w:sz w:val="24"/>
          <w:szCs w:val="24"/>
        </w:rPr>
        <w:lastRenderedPageBreak/>
        <w:t xml:space="preserve">Further details on the delivery of the Q4 actions are provided below: </w:t>
      </w:r>
    </w:p>
    <w:p w14:paraId="6D7FF141" w14:textId="51CA6969" w:rsidR="00C01E72" w:rsidRPr="002C55B4" w:rsidRDefault="00C01E72" w:rsidP="008D349B">
      <w:pPr>
        <w:spacing w:after="0" w:line="240" w:lineRule="auto"/>
        <w:ind w:left="567"/>
        <w:jc w:val="both"/>
        <w:rPr>
          <w:rFonts w:ascii="Verdana" w:hAnsi="Verdana" w:cs="Arial"/>
          <w:sz w:val="24"/>
          <w:szCs w:val="24"/>
        </w:rPr>
      </w:pPr>
    </w:p>
    <w:p w14:paraId="60574B6A" w14:textId="557603CC" w:rsidR="00C01E72" w:rsidRPr="002C55B4" w:rsidRDefault="00C01E72" w:rsidP="008D349B">
      <w:pPr>
        <w:pStyle w:val="ListParagraph"/>
        <w:numPr>
          <w:ilvl w:val="0"/>
          <w:numId w:val="28"/>
        </w:numPr>
        <w:spacing w:after="0" w:line="240" w:lineRule="auto"/>
        <w:jc w:val="both"/>
        <w:rPr>
          <w:rFonts w:ascii="Verdana" w:hAnsi="Verdana" w:cs="Arial"/>
          <w:sz w:val="24"/>
          <w:szCs w:val="24"/>
          <w:lang w:val="x-none"/>
        </w:rPr>
      </w:pPr>
      <w:r w:rsidRPr="002C55B4">
        <w:rPr>
          <w:rFonts w:ascii="Verdana" w:hAnsi="Verdana" w:cs="Arial"/>
          <w:sz w:val="24"/>
          <w:szCs w:val="24"/>
          <w:lang w:val="x-none"/>
        </w:rPr>
        <w:t>Part 1 Non- Recurrent Opportunities £25m – in the Financial Assessment at September</w:t>
      </w:r>
      <w:r w:rsidRPr="002C55B4">
        <w:rPr>
          <w:rFonts w:ascii="Verdana" w:hAnsi="Verdana" w:cs="Arial"/>
          <w:sz w:val="24"/>
          <w:szCs w:val="24"/>
        </w:rPr>
        <w:t xml:space="preserve"> 2024</w:t>
      </w:r>
      <w:r w:rsidRPr="002C55B4">
        <w:rPr>
          <w:rFonts w:ascii="Verdana" w:hAnsi="Verdana" w:cs="Arial"/>
          <w:sz w:val="24"/>
          <w:szCs w:val="24"/>
          <w:lang w:val="x-none"/>
        </w:rPr>
        <w:t>, £17.1m of potential non-recurrent opportunities had been identified. An assessment post Month 8 identified this could increase to £25.3m, however it is important to note that there were key items of risk that were not available at that point, including the Changes to Permanent Injury Discount Rate. Following Month 9 and some further information being available the latest assessment of the N/R Opportunities is provided in the table below. The categorisation of RAG = Green achieved and being phased into the position; Amber = partly achieved and built into Table A but value remains uncertain ; Red = less certainty than those items classified as Amber. Those highlighted pink in the table reflect changes from the position at 19</w:t>
      </w:r>
      <w:r w:rsidRPr="002C55B4">
        <w:rPr>
          <w:rFonts w:ascii="Verdana" w:hAnsi="Verdana" w:cs="Arial"/>
          <w:sz w:val="24"/>
          <w:szCs w:val="24"/>
          <w:vertAlign w:val="superscript"/>
          <w:lang w:val="x-none"/>
        </w:rPr>
        <w:t>th</w:t>
      </w:r>
      <w:r w:rsidRPr="002C55B4">
        <w:rPr>
          <w:rFonts w:ascii="Verdana" w:hAnsi="Verdana" w:cs="Arial"/>
          <w:sz w:val="24"/>
          <w:szCs w:val="24"/>
          <w:lang w:val="x-none"/>
        </w:rPr>
        <w:t xml:space="preserve"> December 2024. On LTAs the assessed performance each month is within the positions Month 1-9, but the final level of performance will remain unknown until Month 12. On Prescribing, there are underspends against the budgeted position and, based on data available at Month 9, £0.250m of slippage will be brought into the position from Month 9 – Month 12 to reflect this underspend. However, with potential reductions linked to Cat M in Quarter 4, there is the possibility of further opportunities above this £1m, but this is uncertain.</w:t>
      </w:r>
      <w:r w:rsidR="00D112F7" w:rsidRPr="002C55B4">
        <w:rPr>
          <w:rFonts w:ascii="Verdana" w:hAnsi="Verdana"/>
        </w:rPr>
        <w:t xml:space="preserve"> </w:t>
      </w:r>
      <w:r w:rsidR="00D112F7" w:rsidRPr="002C55B4">
        <w:rPr>
          <w:rFonts w:ascii="Verdana" w:hAnsi="Verdana" w:cs="Arial"/>
          <w:sz w:val="24"/>
          <w:szCs w:val="24"/>
          <w:lang w:val="x-none"/>
        </w:rPr>
        <w:t>This table will continue to be refined further as information on non-recurrent areas emerge during Q4</w:t>
      </w:r>
      <w:r w:rsidR="00A679E3" w:rsidRPr="002C55B4">
        <w:rPr>
          <w:rFonts w:ascii="Verdana" w:hAnsi="Verdana" w:cs="Arial"/>
          <w:sz w:val="24"/>
          <w:szCs w:val="24"/>
          <w:lang w:val="x-none"/>
        </w:rPr>
        <w:t xml:space="preserve"> and there remains moderate confidence in the delivery of this</w:t>
      </w:r>
      <w:r w:rsidR="00D112F7" w:rsidRPr="002C55B4">
        <w:rPr>
          <w:rFonts w:ascii="Verdana" w:hAnsi="Verdana" w:cs="Arial"/>
          <w:sz w:val="24"/>
          <w:szCs w:val="24"/>
          <w:lang w:val="x-none"/>
        </w:rPr>
        <w:t>.</w:t>
      </w:r>
    </w:p>
    <w:p w14:paraId="0FF504A4" w14:textId="77777777" w:rsidR="00C01E72" w:rsidRPr="002C55B4" w:rsidRDefault="00C01E72" w:rsidP="00C01E72">
      <w:pPr>
        <w:spacing w:after="0" w:line="240" w:lineRule="auto"/>
        <w:ind w:left="567"/>
        <w:jc w:val="both"/>
        <w:rPr>
          <w:rFonts w:ascii="Verdana" w:hAnsi="Verdana" w:cs="Arial"/>
          <w:sz w:val="24"/>
          <w:szCs w:val="24"/>
          <w:highlight w:val="yellow"/>
        </w:rPr>
      </w:pPr>
    </w:p>
    <w:p w14:paraId="45BFC6F8" w14:textId="77777777" w:rsidR="00C01E72" w:rsidRPr="002C55B4" w:rsidRDefault="00C01E72" w:rsidP="00C01E72">
      <w:pPr>
        <w:spacing w:after="0" w:line="240" w:lineRule="auto"/>
        <w:ind w:left="567"/>
        <w:jc w:val="both"/>
        <w:rPr>
          <w:rFonts w:ascii="Verdana" w:hAnsi="Verdana" w:cs="Arial"/>
          <w:sz w:val="24"/>
          <w:szCs w:val="24"/>
          <w:highlight w:val="yellow"/>
        </w:rPr>
      </w:pPr>
      <w:r w:rsidRPr="002C55B4">
        <w:rPr>
          <w:rFonts w:ascii="Verdana" w:hAnsi="Verdana"/>
          <w:noProof/>
        </w:rPr>
        <w:drawing>
          <wp:inline distT="0" distB="0" distL="0" distR="0" wp14:anchorId="246C8E88" wp14:editId="73A4C973">
            <wp:extent cx="5598544" cy="3957304"/>
            <wp:effectExtent l="0" t="0" r="2540" b="5715"/>
            <wp:docPr id="151642968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03792" cy="3961014"/>
                    </a:xfrm>
                    <a:prstGeom prst="rect">
                      <a:avLst/>
                    </a:prstGeom>
                    <a:noFill/>
                    <a:ln>
                      <a:noFill/>
                    </a:ln>
                  </pic:spPr>
                </pic:pic>
              </a:graphicData>
            </a:graphic>
          </wp:inline>
        </w:drawing>
      </w:r>
    </w:p>
    <w:p w14:paraId="6940E531" w14:textId="77777777" w:rsidR="00C01E72" w:rsidRPr="002C55B4" w:rsidRDefault="00C01E72" w:rsidP="00C01E72">
      <w:pPr>
        <w:spacing w:after="0" w:line="240" w:lineRule="auto"/>
        <w:ind w:left="567"/>
        <w:jc w:val="both"/>
        <w:rPr>
          <w:rFonts w:ascii="Verdana" w:hAnsi="Verdana" w:cs="Arial"/>
          <w:sz w:val="24"/>
          <w:szCs w:val="24"/>
          <w:highlight w:val="yellow"/>
        </w:rPr>
      </w:pPr>
    </w:p>
    <w:p w14:paraId="4A939EF2" w14:textId="5F5FF018" w:rsidR="00D112F7" w:rsidRPr="002C55B4" w:rsidRDefault="00D112F7" w:rsidP="00D112F7">
      <w:pPr>
        <w:numPr>
          <w:ilvl w:val="0"/>
          <w:numId w:val="28"/>
        </w:numPr>
        <w:spacing w:after="0" w:line="240" w:lineRule="auto"/>
        <w:jc w:val="both"/>
        <w:rPr>
          <w:rFonts w:ascii="Verdana" w:hAnsi="Verdana" w:cs="Arial"/>
          <w:sz w:val="24"/>
          <w:szCs w:val="24"/>
          <w:lang w:val="x-none"/>
        </w:rPr>
      </w:pPr>
      <w:bookmarkStart w:id="1" w:name="_Hlk187320253"/>
      <w:r w:rsidRPr="002C55B4">
        <w:rPr>
          <w:rFonts w:ascii="Verdana" w:hAnsi="Verdana" w:cs="Arial"/>
          <w:sz w:val="24"/>
          <w:szCs w:val="24"/>
          <w:lang w:val="x-none"/>
        </w:rPr>
        <w:t xml:space="preserve">Part 2 Productivity &amp; Efficiency – details were provided in the Board paper as the majority of this value is attributed to variable pay, aligned to the revised approval approach adopted by the end of </w:t>
      </w:r>
      <w:r w:rsidRPr="002C55B4">
        <w:rPr>
          <w:rFonts w:ascii="Verdana" w:hAnsi="Verdana" w:cs="Arial"/>
          <w:sz w:val="24"/>
          <w:szCs w:val="24"/>
          <w:lang w:val="x-none"/>
        </w:rPr>
        <w:lastRenderedPageBreak/>
        <w:t xml:space="preserve">December 2024, the realisation of these actions should commence from Month 10 despite the high risk around delivery. Early indications from the workforce systems, which look at WTE usage seem to indicate a reduction in the first 2 weeks of January </w:t>
      </w:r>
      <w:r w:rsidR="008D349B" w:rsidRPr="002C55B4">
        <w:rPr>
          <w:rFonts w:ascii="Verdana" w:hAnsi="Verdana" w:cs="Arial"/>
          <w:sz w:val="24"/>
          <w:szCs w:val="24"/>
        </w:rPr>
        <w:t xml:space="preserve">2025 </w:t>
      </w:r>
      <w:r w:rsidRPr="002C55B4">
        <w:rPr>
          <w:rFonts w:ascii="Verdana" w:hAnsi="Verdana" w:cs="Arial"/>
          <w:sz w:val="24"/>
          <w:szCs w:val="24"/>
          <w:lang w:val="x-none"/>
        </w:rPr>
        <w:t xml:space="preserve">however the level of confidence in the delivery of this remains low. </w:t>
      </w:r>
    </w:p>
    <w:p w14:paraId="1C458BB3" w14:textId="77777777" w:rsidR="00D112F7" w:rsidRPr="002C55B4" w:rsidRDefault="00D112F7" w:rsidP="00D112F7">
      <w:pPr>
        <w:spacing w:after="0" w:line="240" w:lineRule="auto"/>
        <w:ind w:left="720"/>
        <w:jc w:val="both"/>
        <w:rPr>
          <w:rFonts w:ascii="Verdana" w:hAnsi="Verdana" w:cs="Arial"/>
          <w:sz w:val="24"/>
          <w:szCs w:val="24"/>
          <w:lang w:val="x-none"/>
        </w:rPr>
      </w:pPr>
    </w:p>
    <w:p w14:paraId="330D0714" w14:textId="77777777" w:rsidR="00D112F7" w:rsidRPr="002C55B4" w:rsidRDefault="00D112F7" w:rsidP="00D112F7">
      <w:pPr>
        <w:numPr>
          <w:ilvl w:val="0"/>
          <w:numId w:val="28"/>
        </w:numPr>
        <w:spacing w:after="0" w:line="240" w:lineRule="auto"/>
        <w:jc w:val="both"/>
        <w:rPr>
          <w:rFonts w:ascii="Verdana" w:hAnsi="Verdana" w:cs="Arial"/>
          <w:sz w:val="24"/>
          <w:szCs w:val="24"/>
          <w:lang w:val="x-none"/>
        </w:rPr>
      </w:pPr>
      <w:r w:rsidRPr="002C55B4">
        <w:rPr>
          <w:rFonts w:ascii="Verdana" w:hAnsi="Verdana" w:cs="Arial"/>
          <w:sz w:val="24"/>
          <w:szCs w:val="24"/>
          <w:lang w:val="x-none"/>
        </w:rPr>
        <w:t xml:space="preserve">Part 3 Reducing Capacity – again the details were provided in the Board paper but at Month 9 there has been no significant improvement in the value of forecast savings delivery for 2024/25. Therefore the level of confidence in the delivery of this remains low. </w:t>
      </w:r>
    </w:p>
    <w:p w14:paraId="15D554D2" w14:textId="77777777" w:rsidR="00D112F7" w:rsidRPr="002C55B4" w:rsidRDefault="00D112F7" w:rsidP="00D112F7">
      <w:pPr>
        <w:spacing w:after="0" w:line="240" w:lineRule="auto"/>
        <w:ind w:left="720"/>
        <w:jc w:val="both"/>
        <w:rPr>
          <w:rFonts w:ascii="Verdana" w:hAnsi="Verdana" w:cs="Arial"/>
          <w:sz w:val="24"/>
          <w:szCs w:val="24"/>
          <w:lang w:val="x-none"/>
        </w:rPr>
      </w:pPr>
    </w:p>
    <w:p w14:paraId="3423CBDD" w14:textId="2C004648" w:rsidR="00D112F7" w:rsidRPr="002C55B4" w:rsidRDefault="00D112F7" w:rsidP="00D112F7">
      <w:pPr>
        <w:numPr>
          <w:ilvl w:val="0"/>
          <w:numId w:val="28"/>
        </w:numPr>
        <w:spacing w:after="0" w:line="240" w:lineRule="auto"/>
        <w:jc w:val="both"/>
        <w:rPr>
          <w:rFonts w:ascii="Verdana" w:hAnsi="Verdana" w:cs="Arial"/>
          <w:sz w:val="24"/>
          <w:szCs w:val="24"/>
          <w:lang w:val="x-none"/>
        </w:rPr>
      </w:pPr>
      <w:r w:rsidRPr="002C55B4">
        <w:rPr>
          <w:rFonts w:ascii="Verdana" w:hAnsi="Verdana" w:cs="Arial"/>
          <w:sz w:val="24"/>
          <w:szCs w:val="24"/>
          <w:lang w:val="x-none"/>
        </w:rPr>
        <w:t xml:space="preserve">Of noting is that the first R&amp;S Board meeting of 2025 was held on 10th January 2025. The meeting chaired by the CEO focused on the ongoing delivery of both the actions detailed in the opening table to this letter but also what other areas of savings and run rate reductions could be actioned and achieved by 31st March 2025. If all the actions discussed and identified at the R&amp;S Board on 10th January 2025 are delivered, these could potentially reduce the £14.3m gap reported to Special Board on 19th </w:t>
      </w:r>
      <w:r w:rsidR="008D349B" w:rsidRPr="002C55B4">
        <w:rPr>
          <w:rFonts w:ascii="Verdana" w:hAnsi="Verdana" w:cs="Arial"/>
          <w:sz w:val="24"/>
          <w:szCs w:val="24"/>
        </w:rPr>
        <w:t>December 2024</w:t>
      </w:r>
      <w:r w:rsidRPr="002C55B4">
        <w:rPr>
          <w:rFonts w:ascii="Verdana" w:hAnsi="Verdana" w:cs="Arial"/>
          <w:sz w:val="24"/>
          <w:szCs w:val="24"/>
          <w:lang w:val="x-none"/>
        </w:rPr>
        <w:t xml:space="preserve"> to £12m, although assurance is currently limited. The delivery of this will be discussed further at the next Recovery &amp; Sustainability Board meeting on 22nd</w:t>
      </w:r>
      <w:r w:rsidR="008D349B" w:rsidRPr="002C55B4">
        <w:rPr>
          <w:rFonts w:ascii="Verdana" w:hAnsi="Verdana" w:cs="Arial"/>
          <w:sz w:val="24"/>
          <w:szCs w:val="24"/>
        </w:rPr>
        <w:t xml:space="preserve"> </w:t>
      </w:r>
      <w:r w:rsidRPr="002C55B4">
        <w:rPr>
          <w:rFonts w:ascii="Verdana" w:hAnsi="Verdana" w:cs="Arial"/>
          <w:sz w:val="24"/>
          <w:szCs w:val="24"/>
          <w:lang w:val="x-none"/>
        </w:rPr>
        <w:t xml:space="preserve">January 2025. </w:t>
      </w:r>
    </w:p>
    <w:bookmarkEnd w:id="1"/>
    <w:p w14:paraId="0F9E7C25" w14:textId="77777777" w:rsidR="00C01E72" w:rsidRPr="002C55B4" w:rsidRDefault="00C01E72" w:rsidP="00C01E72">
      <w:pPr>
        <w:spacing w:after="0" w:line="240" w:lineRule="auto"/>
        <w:jc w:val="both"/>
        <w:rPr>
          <w:rFonts w:ascii="Verdana" w:hAnsi="Verdana" w:cs="Arial"/>
          <w:sz w:val="24"/>
          <w:szCs w:val="24"/>
          <w:lang w:val="x-none"/>
        </w:rPr>
      </w:pPr>
    </w:p>
    <w:p w14:paraId="6A5E2E4F" w14:textId="77777777" w:rsidR="00D112F7" w:rsidRPr="002C55B4" w:rsidRDefault="00D112F7" w:rsidP="00C01E72">
      <w:pPr>
        <w:spacing w:after="0" w:line="240" w:lineRule="auto"/>
        <w:jc w:val="both"/>
        <w:rPr>
          <w:rFonts w:ascii="Verdana" w:hAnsi="Verdana" w:cs="Arial"/>
          <w:sz w:val="24"/>
          <w:szCs w:val="24"/>
        </w:rPr>
      </w:pPr>
    </w:p>
    <w:p w14:paraId="0DF42C40" w14:textId="72FE92F1" w:rsidR="009E204C" w:rsidRPr="002C55B4" w:rsidRDefault="009E204C" w:rsidP="009E204C">
      <w:pPr>
        <w:pStyle w:val="ListParagraph"/>
        <w:numPr>
          <w:ilvl w:val="0"/>
          <w:numId w:val="1"/>
        </w:numPr>
        <w:spacing w:after="0" w:line="240" w:lineRule="auto"/>
        <w:ind w:left="567" w:hanging="567"/>
        <w:rPr>
          <w:rFonts w:ascii="Verdana" w:hAnsi="Verdana" w:cs="Arial"/>
          <w:b/>
          <w:sz w:val="24"/>
          <w:szCs w:val="24"/>
        </w:rPr>
      </w:pPr>
      <w:r w:rsidRPr="002C55B4">
        <w:rPr>
          <w:rFonts w:ascii="Verdana" w:hAnsi="Verdana" w:cs="Arial"/>
          <w:b/>
          <w:sz w:val="24"/>
          <w:szCs w:val="24"/>
        </w:rPr>
        <w:t>FINANCIAL PERFORMANCE</w:t>
      </w:r>
      <w:r w:rsidR="00957612" w:rsidRPr="002C55B4">
        <w:rPr>
          <w:rFonts w:ascii="Verdana" w:hAnsi="Verdana" w:cs="Arial"/>
          <w:b/>
          <w:sz w:val="24"/>
          <w:szCs w:val="24"/>
        </w:rPr>
        <w:t xml:space="preserve"> – MONTH </w:t>
      </w:r>
      <w:r w:rsidR="005759D8" w:rsidRPr="002C55B4">
        <w:rPr>
          <w:rFonts w:ascii="Verdana" w:hAnsi="Verdana" w:cs="Arial"/>
          <w:b/>
          <w:sz w:val="24"/>
          <w:szCs w:val="24"/>
        </w:rPr>
        <w:t>9</w:t>
      </w:r>
    </w:p>
    <w:p w14:paraId="6B523ABC" w14:textId="618AC78C" w:rsidR="009E204C" w:rsidRPr="002C55B4" w:rsidRDefault="009E204C" w:rsidP="0052120B">
      <w:pPr>
        <w:pStyle w:val="ListParagraph"/>
        <w:spacing w:after="0" w:line="240" w:lineRule="auto"/>
        <w:ind w:left="567"/>
        <w:jc w:val="both"/>
        <w:rPr>
          <w:rFonts w:ascii="Verdana" w:hAnsi="Verdana" w:cs="Arial"/>
          <w:sz w:val="24"/>
          <w:szCs w:val="24"/>
        </w:rPr>
      </w:pPr>
      <w:r w:rsidRPr="002C55B4">
        <w:rPr>
          <w:rFonts w:ascii="Verdana" w:hAnsi="Verdana" w:cs="Arial"/>
          <w:sz w:val="24"/>
          <w:szCs w:val="24"/>
        </w:rPr>
        <w:t xml:space="preserve">The key metrics linked to the revenue position are provided in the </w:t>
      </w:r>
      <w:r w:rsidR="00374252" w:rsidRPr="002C55B4">
        <w:rPr>
          <w:rFonts w:ascii="Verdana" w:hAnsi="Verdana" w:cs="Arial"/>
          <w:sz w:val="24"/>
          <w:szCs w:val="24"/>
        </w:rPr>
        <w:t>information</w:t>
      </w:r>
      <w:r w:rsidRPr="002C55B4">
        <w:rPr>
          <w:rFonts w:ascii="Verdana" w:hAnsi="Verdana" w:cs="Arial"/>
          <w:sz w:val="24"/>
          <w:szCs w:val="24"/>
        </w:rPr>
        <w:t xml:space="preserve"> below. Further details on the key drivers t</w:t>
      </w:r>
      <w:r w:rsidR="005E3587" w:rsidRPr="002C55B4">
        <w:rPr>
          <w:rFonts w:ascii="Verdana" w:hAnsi="Verdana" w:cs="Arial"/>
          <w:sz w:val="24"/>
          <w:szCs w:val="24"/>
        </w:rPr>
        <w:t>o this are provided in</w:t>
      </w:r>
      <w:r w:rsidR="00D246FB" w:rsidRPr="002C55B4">
        <w:rPr>
          <w:rFonts w:ascii="Verdana" w:hAnsi="Verdana" w:cs="Arial"/>
          <w:sz w:val="24"/>
          <w:szCs w:val="24"/>
        </w:rPr>
        <w:t xml:space="preserve"> Table </w:t>
      </w:r>
      <w:r w:rsidR="00D232A6" w:rsidRPr="002C55B4">
        <w:rPr>
          <w:rFonts w:ascii="Verdana" w:hAnsi="Verdana" w:cs="Arial"/>
          <w:sz w:val="24"/>
          <w:szCs w:val="24"/>
        </w:rPr>
        <w:t>2</w:t>
      </w:r>
      <w:r w:rsidR="00D246FB" w:rsidRPr="002C55B4">
        <w:rPr>
          <w:rFonts w:ascii="Verdana" w:hAnsi="Verdana" w:cs="Arial"/>
          <w:sz w:val="24"/>
          <w:szCs w:val="24"/>
        </w:rPr>
        <w:t xml:space="preserve"> below</w:t>
      </w:r>
      <w:r w:rsidR="005E3587" w:rsidRPr="002C55B4">
        <w:rPr>
          <w:rFonts w:ascii="Verdana" w:hAnsi="Verdana" w:cs="Arial"/>
          <w:sz w:val="24"/>
          <w:szCs w:val="24"/>
        </w:rPr>
        <w:t xml:space="preserve"> and </w:t>
      </w:r>
      <w:r w:rsidR="00D246FB" w:rsidRPr="002C55B4">
        <w:rPr>
          <w:rFonts w:ascii="Verdana" w:hAnsi="Verdana" w:cs="Arial"/>
          <w:sz w:val="24"/>
          <w:szCs w:val="24"/>
        </w:rPr>
        <w:t xml:space="preserve">in </w:t>
      </w:r>
      <w:r w:rsidR="00D232A6" w:rsidRPr="002C55B4">
        <w:rPr>
          <w:rFonts w:ascii="Verdana" w:hAnsi="Verdana" w:cs="Arial"/>
          <w:sz w:val="24"/>
          <w:szCs w:val="24"/>
        </w:rPr>
        <w:t>A</w:t>
      </w:r>
      <w:r w:rsidR="005E3587" w:rsidRPr="002C55B4">
        <w:rPr>
          <w:rFonts w:ascii="Verdana" w:hAnsi="Verdana" w:cs="Arial"/>
          <w:sz w:val="24"/>
          <w:szCs w:val="24"/>
        </w:rPr>
        <w:t xml:space="preserve">ppendix 1 </w:t>
      </w:r>
      <w:r w:rsidRPr="002C55B4">
        <w:rPr>
          <w:rFonts w:ascii="Verdana" w:hAnsi="Verdana" w:cs="Arial"/>
          <w:sz w:val="24"/>
          <w:szCs w:val="24"/>
        </w:rPr>
        <w:t>of th</w:t>
      </w:r>
      <w:r w:rsidR="005E3587" w:rsidRPr="002C55B4">
        <w:rPr>
          <w:rFonts w:ascii="Verdana" w:hAnsi="Verdana" w:cs="Arial"/>
          <w:sz w:val="24"/>
          <w:szCs w:val="24"/>
        </w:rPr>
        <w:t>is</w:t>
      </w:r>
      <w:r w:rsidRPr="002C55B4">
        <w:rPr>
          <w:rFonts w:ascii="Verdana" w:hAnsi="Verdana" w:cs="Arial"/>
          <w:sz w:val="24"/>
          <w:szCs w:val="24"/>
        </w:rPr>
        <w:t xml:space="preserve"> report.</w:t>
      </w:r>
    </w:p>
    <w:p w14:paraId="5B1D035A" w14:textId="24162CBD" w:rsidR="007204FB" w:rsidRPr="002C55B4" w:rsidRDefault="007204FB" w:rsidP="00865B22">
      <w:pPr>
        <w:pStyle w:val="ListParagraph"/>
        <w:spacing w:after="0" w:line="240" w:lineRule="auto"/>
        <w:ind w:left="567"/>
        <w:rPr>
          <w:rFonts w:ascii="Verdana" w:hAnsi="Verdana" w:cs="Arial"/>
          <w:b/>
          <w:sz w:val="24"/>
          <w:szCs w:val="24"/>
          <w:u w:val="single"/>
        </w:rPr>
      </w:pPr>
    </w:p>
    <w:p w14:paraId="38B50889" w14:textId="47B73946" w:rsidR="00982CC1" w:rsidRPr="002C55B4" w:rsidRDefault="009E204C" w:rsidP="00865B22">
      <w:pPr>
        <w:pStyle w:val="ListParagraph"/>
        <w:spacing w:after="0" w:line="240" w:lineRule="auto"/>
        <w:ind w:left="567"/>
        <w:rPr>
          <w:rFonts w:ascii="Verdana" w:hAnsi="Verdana" w:cs="Arial"/>
          <w:b/>
          <w:sz w:val="24"/>
          <w:szCs w:val="24"/>
          <w:u w:val="single"/>
        </w:rPr>
      </w:pPr>
      <w:r w:rsidRPr="002C55B4">
        <w:rPr>
          <w:rFonts w:ascii="Verdana" w:hAnsi="Verdana" w:cs="Arial"/>
          <w:b/>
          <w:sz w:val="24"/>
          <w:szCs w:val="24"/>
          <w:u w:val="single"/>
        </w:rPr>
        <w:t>Summary Revenue Performance</w:t>
      </w:r>
    </w:p>
    <w:p w14:paraId="23B6112D" w14:textId="389914D1" w:rsidR="007D759E" w:rsidRPr="002C55B4" w:rsidRDefault="007D759E" w:rsidP="00865B22">
      <w:pPr>
        <w:pStyle w:val="ListParagraph"/>
        <w:spacing w:after="0" w:line="240" w:lineRule="auto"/>
        <w:ind w:left="567"/>
        <w:rPr>
          <w:rFonts w:ascii="Verdana" w:hAnsi="Verdana" w:cs="Arial"/>
          <w:sz w:val="24"/>
          <w:szCs w:val="24"/>
        </w:rPr>
      </w:pPr>
    </w:p>
    <w:p w14:paraId="63C0704A" w14:textId="4009A564" w:rsidR="00D6666F" w:rsidRPr="002C55B4" w:rsidRDefault="00D6666F" w:rsidP="00865B22">
      <w:pPr>
        <w:pStyle w:val="ListParagraph"/>
        <w:spacing w:after="0" w:line="240" w:lineRule="auto"/>
        <w:ind w:left="567"/>
        <w:rPr>
          <w:rFonts w:ascii="Verdana" w:hAnsi="Verdana" w:cs="Arial"/>
          <w:b/>
          <w:sz w:val="24"/>
          <w:szCs w:val="24"/>
        </w:rPr>
      </w:pPr>
      <w:r w:rsidRPr="002C55B4">
        <w:rPr>
          <w:rFonts w:ascii="Verdana" w:hAnsi="Verdana" w:cs="Arial"/>
          <w:b/>
          <w:sz w:val="24"/>
          <w:szCs w:val="24"/>
        </w:rPr>
        <w:t>Graph 1 &amp; 2 Sum</w:t>
      </w:r>
      <w:r w:rsidR="00393C32" w:rsidRPr="002C55B4">
        <w:rPr>
          <w:rFonts w:ascii="Verdana" w:hAnsi="Verdana" w:cs="Arial"/>
          <w:b/>
          <w:sz w:val="24"/>
          <w:szCs w:val="24"/>
        </w:rPr>
        <w:t>m</w:t>
      </w:r>
      <w:r w:rsidRPr="002C55B4">
        <w:rPr>
          <w:rFonts w:ascii="Verdana" w:hAnsi="Verdana" w:cs="Arial"/>
          <w:b/>
          <w:sz w:val="24"/>
          <w:szCs w:val="24"/>
        </w:rPr>
        <w:t>ary Revenue &amp; Savings</w:t>
      </w:r>
    </w:p>
    <w:p w14:paraId="68D71386" w14:textId="77777777" w:rsidR="005759D8" w:rsidRPr="002C55B4" w:rsidRDefault="005759D8" w:rsidP="00865B22">
      <w:pPr>
        <w:pStyle w:val="ListParagraph"/>
        <w:spacing w:after="0" w:line="240" w:lineRule="auto"/>
        <w:ind w:left="567"/>
        <w:rPr>
          <w:rFonts w:ascii="Verdana" w:hAnsi="Verdana" w:cs="Arial"/>
          <w:b/>
          <w:sz w:val="24"/>
          <w:szCs w:val="24"/>
        </w:rPr>
      </w:pPr>
    </w:p>
    <w:p w14:paraId="451A9C61" w14:textId="02F9BF14" w:rsidR="00D17494" w:rsidRPr="002C55B4" w:rsidRDefault="005759D8" w:rsidP="00865B22">
      <w:pPr>
        <w:pStyle w:val="ListParagraph"/>
        <w:spacing w:after="0" w:line="240" w:lineRule="auto"/>
        <w:ind w:left="567"/>
        <w:rPr>
          <w:rFonts w:ascii="Verdana" w:hAnsi="Verdana" w:cs="Arial"/>
          <w:b/>
          <w:sz w:val="24"/>
          <w:szCs w:val="24"/>
        </w:rPr>
      </w:pPr>
      <w:r w:rsidRPr="002C55B4">
        <w:rPr>
          <w:rFonts w:ascii="Verdana" w:hAnsi="Verdana" w:cs="Arial"/>
          <w:b/>
          <w:noProof/>
          <w:sz w:val="24"/>
          <w:szCs w:val="24"/>
        </w:rPr>
        <w:drawing>
          <wp:inline distT="0" distB="0" distL="0" distR="0" wp14:anchorId="35E76009" wp14:editId="0FE2D31D">
            <wp:extent cx="2774812" cy="1988185"/>
            <wp:effectExtent l="0" t="0" r="6985" b="0"/>
            <wp:docPr id="11900090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13176" cy="2015673"/>
                    </a:xfrm>
                    <a:prstGeom prst="rect">
                      <a:avLst/>
                    </a:prstGeom>
                    <a:noFill/>
                  </pic:spPr>
                </pic:pic>
              </a:graphicData>
            </a:graphic>
          </wp:inline>
        </w:drawing>
      </w:r>
      <w:r w:rsidRPr="002C55B4">
        <w:rPr>
          <w:rFonts w:ascii="Verdana" w:hAnsi="Verdana" w:cs="Arial"/>
          <w:b/>
          <w:noProof/>
          <w:sz w:val="24"/>
          <w:szCs w:val="24"/>
        </w:rPr>
        <w:drawing>
          <wp:inline distT="0" distB="0" distL="0" distR="0" wp14:anchorId="454F25C9" wp14:editId="680D2174">
            <wp:extent cx="2546350" cy="1986494"/>
            <wp:effectExtent l="0" t="0" r="6350" b="0"/>
            <wp:docPr id="195273626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79616" cy="2012446"/>
                    </a:xfrm>
                    <a:prstGeom prst="rect">
                      <a:avLst/>
                    </a:prstGeom>
                    <a:noFill/>
                  </pic:spPr>
                </pic:pic>
              </a:graphicData>
            </a:graphic>
          </wp:inline>
        </w:drawing>
      </w:r>
    </w:p>
    <w:p w14:paraId="50A5C353" w14:textId="5A12235D" w:rsidR="002A6E1A" w:rsidRDefault="002A6E1A" w:rsidP="00865B22">
      <w:pPr>
        <w:pStyle w:val="ListParagraph"/>
        <w:spacing w:after="0" w:line="240" w:lineRule="auto"/>
        <w:ind w:left="567"/>
        <w:rPr>
          <w:rFonts w:ascii="Verdana" w:hAnsi="Verdana" w:cs="Arial"/>
          <w:sz w:val="24"/>
          <w:szCs w:val="24"/>
        </w:rPr>
      </w:pPr>
    </w:p>
    <w:p w14:paraId="04E38978" w14:textId="281D7C8A" w:rsidR="002C55B4" w:rsidRDefault="002C55B4" w:rsidP="00865B22">
      <w:pPr>
        <w:pStyle w:val="ListParagraph"/>
        <w:spacing w:after="0" w:line="240" w:lineRule="auto"/>
        <w:ind w:left="567"/>
        <w:rPr>
          <w:rFonts w:ascii="Verdana" w:hAnsi="Verdana" w:cs="Arial"/>
          <w:sz w:val="24"/>
          <w:szCs w:val="24"/>
        </w:rPr>
      </w:pPr>
    </w:p>
    <w:p w14:paraId="0E3F799A" w14:textId="3428B6A7" w:rsidR="002C55B4" w:rsidRDefault="002C55B4" w:rsidP="00865B22">
      <w:pPr>
        <w:pStyle w:val="ListParagraph"/>
        <w:spacing w:after="0" w:line="240" w:lineRule="auto"/>
        <w:ind w:left="567"/>
        <w:rPr>
          <w:rFonts w:ascii="Verdana" w:hAnsi="Verdana" w:cs="Arial"/>
          <w:sz w:val="24"/>
          <w:szCs w:val="24"/>
        </w:rPr>
      </w:pPr>
    </w:p>
    <w:p w14:paraId="18F3F6DE" w14:textId="62526016" w:rsidR="002C55B4" w:rsidRDefault="002C55B4" w:rsidP="00865B22">
      <w:pPr>
        <w:pStyle w:val="ListParagraph"/>
        <w:spacing w:after="0" w:line="240" w:lineRule="auto"/>
        <w:ind w:left="567"/>
        <w:rPr>
          <w:rFonts w:ascii="Verdana" w:hAnsi="Verdana" w:cs="Arial"/>
          <w:sz w:val="24"/>
          <w:szCs w:val="24"/>
        </w:rPr>
      </w:pPr>
    </w:p>
    <w:p w14:paraId="0D3D2A1A" w14:textId="7E84CF74" w:rsidR="002C55B4" w:rsidRDefault="002C55B4" w:rsidP="00865B22">
      <w:pPr>
        <w:pStyle w:val="ListParagraph"/>
        <w:spacing w:after="0" w:line="240" w:lineRule="auto"/>
        <w:ind w:left="567"/>
        <w:rPr>
          <w:rFonts w:ascii="Verdana" w:hAnsi="Verdana" w:cs="Arial"/>
          <w:sz w:val="24"/>
          <w:szCs w:val="24"/>
        </w:rPr>
      </w:pPr>
    </w:p>
    <w:p w14:paraId="48179531" w14:textId="4BC362F9" w:rsidR="002C55B4" w:rsidRDefault="002C55B4" w:rsidP="00865B22">
      <w:pPr>
        <w:pStyle w:val="ListParagraph"/>
        <w:spacing w:after="0" w:line="240" w:lineRule="auto"/>
        <w:ind w:left="567"/>
        <w:rPr>
          <w:rFonts w:ascii="Verdana" w:hAnsi="Verdana" w:cs="Arial"/>
          <w:sz w:val="24"/>
          <w:szCs w:val="24"/>
        </w:rPr>
      </w:pPr>
    </w:p>
    <w:p w14:paraId="21B8D30F" w14:textId="77777777" w:rsidR="002C55B4" w:rsidRPr="002C55B4" w:rsidRDefault="002C55B4" w:rsidP="00865B22">
      <w:pPr>
        <w:pStyle w:val="ListParagraph"/>
        <w:spacing w:after="0" w:line="240" w:lineRule="auto"/>
        <w:ind w:left="567"/>
        <w:rPr>
          <w:rFonts w:ascii="Verdana" w:hAnsi="Verdana" w:cs="Arial"/>
          <w:sz w:val="24"/>
          <w:szCs w:val="24"/>
        </w:rPr>
      </w:pPr>
    </w:p>
    <w:p w14:paraId="1E51764E" w14:textId="11269049" w:rsidR="002A6E1A" w:rsidRPr="002C55B4" w:rsidRDefault="002A6E1A" w:rsidP="002A6E1A">
      <w:pPr>
        <w:pStyle w:val="ListParagraph"/>
        <w:spacing w:after="0" w:line="240" w:lineRule="auto"/>
        <w:rPr>
          <w:rFonts w:ascii="Verdana" w:hAnsi="Verdana" w:cs="Arial"/>
          <w:b/>
          <w:strike/>
          <w:sz w:val="24"/>
          <w:szCs w:val="24"/>
        </w:rPr>
      </w:pPr>
      <w:r w:rsidRPr="002C55B4">
        <w:rPr>
          <w:rFonts w:ascii="Verdana" w:hAnsi="Verdana" w:cs="Arial"/>
          <w:b/>
          <w:noProof/>
          <w:sz w:val="24"/>
          <w:szCs w:val="24"/>
          <w:lang w:eastAsia="en-GB"/>
        </w:rPr>
        <w:lastRenderedPageBreak/>
        <w:t xml:space="preserve"> </w:t>
      </w:r>
      <w:r w:rsidR="00D6666F" w:rsidRPr="002C55B4">
        <w:rPr>
          <w:rFonts w:ascii="Verdana" w:hAnsi="Verdana" w:cs="Arial"/>
          <w:b/>
          <w:noProof/>
          <w:sz w:val="24"/>
          <w:szCs w:val="24"/>
          <w:lang w:eastAsia="en-GB"/>
        </w:rPr>
        <w:t xml:space="preserve">Table 1: Key </w:t>
      </w:r>
      <w:r w:rsidR="00393C32" w:rsidRPr="002C55B4">
        <w:rPr>
          <w:rFonts w:ascii="Verdana" w:hAnsi="Verdana" w:cs="Arial"/>
          <w:b/>
          <w:noProof/>
          <w:sz w:val="24"/>
          <w:szCs w:val="24"/>
          <w:lang w:eastAsia="en-GB"/>
        </w:rPr>
        <w:t>R</w:t>
      </w:r>
      <w:r w:rsidR="00D6666F" w:rsidRPr="002C55B4">
        <w:rPr>
          <w:rFonts w:ascii="Verdana" w:hAnsi="Verdana" w:cs="Arial"/>
          <w:b/>
          <w:noProof/>
          <w:sz w:val="24"/>
          <w:szCs w:val="24"/>
          <w:lang w:eastAsia="en-GB"/>
        </w:rPr>
        <w:t>evenue Metrics</w:t>
      </w:r>
    </w:p>
    <w:tbl>
      <w:tblPr>
        <w:tblStyle w:val="TableGrid"/>
        <w:tblW w:w="8460" w:type="dxa"/>
        <w:tblInd w:w="607" w:type="dxa"/>
        <w:tblLook w:val="04A0" w:firstRow="1" w:lastRow="0" w:firstColumn="1" w:lastColumn="0" w:noHBand="0" w:noVBand="1"/>
      </w:tblPr>
      <w:tblGrid>
        <w:gridCol w:w="6192"/>
        <w:gridCol w:w="1134"/>
        <w:gridCol w:w="1134"/>
      </w:tblGrid>
      <w:tr w:rsidR="00971EA2" w:rsidRPr="002C55B4" w14:paraId="7D6897F8" w14:textId="77777777" w:rsidTr="00971EA2">
        <w:trPr>
          <w:trHeight w:val="661"/>
        </w:trPr>
        <w:tc>
          <w:tcPr>
            <w:tcW w:w="6192" w:type="dxa"/>
            <w:shd w:val="clear" w:color="auto" w:fill="DEEAF6" w:themeFill="accent1" w:themeFillTint="33"/>
          </w:tcPr>
          <w:p w14:paraId="03C2F2C0" w14:textId="77777777" w:rsidR="00971EA2" w:rsidRPr="002C55B4" w:rsidRDefault="00971EA2" w:rsidP="001F64CC">
            <w:pPr>
              <w:pStyle w:val="ListParagraph"/>
              <w:ind w:left="0" w:hanging="263"/>
              <w:jc w:val="center"/>
              <w:rPr>
                <w:rFonts w:ascii="Verdana" w:hAnsi="Verdana" w:cs="Arial"/>
                <w:b/>
                <w:sz w:val="20"/>
                <w:szCs w:val="20"/>
              </w:rPr>
            </w:pPr>
            <w:r w:rsidRPr="002C55B4">
              <w:rPr>
                <w:rFonts w:ascii="Verdana" w:hAnsi="Verdana" w:cs="Arial"/>
                <w:b/>
                <w:sz w:val="20"/>
                <w:szCs w:val="20"/>
              </w:rPr>
              <w:t>Target</w:t>
            </w:r>
          </w:p>
        </w:tc>
        <w:tc>
          <w:tcPr>
            <w:tcW w:w="1134" w:type="dxa"/>
            <w:shd w:val="clear" w:color="auto" w:fill="DEEAF6" w:themeFill="accent1" w:themeFillTint="33"/>
          </w:tcPr>
          <w:p w14:paraId="68E76B04" w14:textId="77777777" w:rsidR="00971EA2" w:rsidRPr="002C55B4" w:rsidRDefault="00971EA2" w:rsidP="001F64CC">
            <w:pPr>
              <w:pStyle w:val="ListParagraph"/>
              <w:ind w:left="0"/>
              <w:jc w:val="center"/>
              <w:rPr>
                <w:rFonts w:ascii="Verdana" w:hAnsi="Verdana" w:cs="Arial"/>
                <w:b/>
                <w:sz w:val="20"/>
                <w:szCs w:val="20"/>
              </w:rPr>
            </w:pPr>
            <w:r w:rsidRPr="002C55B4">
              <w:rPr>
                <w:rFonts w:ascii="Verdana" w:hAnsi="Verdana" w:cs="Arial"/>
                <w:b/>
                <w:sz w:val="20"/>
                <w:szCs w:val="20"/>
              </w:rPr>
              <w:t>In Month</w:t>
            </w:r>
          </w:p>
          <w:p w14:paraId="11016C4C" w14:textId="77777777" w:rsidR="00971EA2" w:rsidRPr="002C55B4" w:rsidRDefault="00971EA2" w:rsidP="001F64CC">
            <w:pPr>
              <w:pStyle w:val="ListParagraph"/>
              <w:ind w:left="0"/>
              <w:rPr>
                <w:rFonts w:ascii="Verdana" w:hAnsi="Verdana" w:cs="Arial"/>
                <w:b/>
                <w:sz w:val="20"/>
                <w:szCs w:val="20"/>
              </w:rPr>
            </w:pPr>
          </w:p>
          <w:p w14:paraId="7EA44C0A" w14:textId="77777777" w:rsidR="00971EA2" w:rsidRPr="002C55B4" w:rsidRDefault="00971EA2" w:rsidP="001F64CC">
            <w:pPr>
              <w:pStyle w:val="ListParagraph"/>
              <w:ind w:left="0"/>
              <w:jc w:val="center"/>
              <w:rPr>
                <w:rFonts w:ascii="Verdana" w:hAnsi="Verdana" w:cs="Arial"/>
                <w:b/>
                <w:sz w:val="20"/>
                <w:szCs w:val="20"/>
              </w:rPr>
            </w:pPr>
            <w:r w:rsidRPr="002C55B4">
              <w:rPr>
                <w:rFonts w:ascii="Verdana" w:hAnsi="Verdana" w:cs="Arial"/>
                <w:b/>
                <w:sz w:val="20"/>
                <w:szCs w:val="20"/>
              </w:rPr>
              <w:t>£’m</w:t>
            </w:r>
          </w:p>
        </w:tc>
        <w:tc>
          <w:tcPr>
            <w:tcW w:w="1134" w:type="dxa"/>
            <w:shd w:val="clear" w:color="auto" w:fill="DEEAF6" w:themeFill="accent1" w:themeFillTint="33"/>
          </w:tcPr>
          <w:p w14:paraId="000610D3" w14:textId="77777777" w:rsidR="00971EA2" w:rsidRPr="002C55B4" w:rsidRDefault="00971EA2" w:rsidP="001F64CC">
            <w:pPr>
              <w:pStyle w:val="ListParagraph"/>
              <w:ind w:left="0"/>
              <w:jc w:val="center"/>
              <w:rPr>
                <w:rFonts w:ascii="Verdana" w:hAnsi="Verdana" w:cs="Arial"/>
                <w:b/>
                <w:sz w:val="20"/>
                <w:szCs w:val="20"/>
              </w:rPr>
            </w:pPr>
            <w:r w:rsidRPr="002C55B4">
              <w:rPr>
                <w:rFonts w:ascii="Verdana" w:hAnsi="Verdana" w:cs="Arial"/>
                <w:b/>
                <w:sz w:val="20"/>
                <w:szCs w:val="20"/>
              </w:rPr>
              <w:t>Year To Date (YTD)</w:t>
            </w:r>
          </w:p>
          <w:p w14:paraId="03C0256E" w14:textId="77777777" w:rsidR="00971EA2" w:rsidRPr="002C55B4" w:rsidRDefault="00971EA2" w:rsidP="001F64CC">
            <w:pPr>
              <w:pStyle w:val="ListParagraph"/>
              <w:ind w:left="0"/>
              <w:jc w:val="center"/>
              <w:rPr>
                <w:rFonts w:ascii="Verdana" w:hAnsi="Verdana" w:cs="Arial"/>
                <w:b/>
                <w:sz w:val="20"/>
                <w:szCs w:val="20"/>
              </w:rPr>
            </w:pPr>
            <w:r w:rsidRPr="002C55B4">
              <w:rPr>
                <w:rFonts w:ascii="Verdana" w:hAnsi="Verdana" w:cs="Arial"/>
                <w:b/>
                <w:sz w:val="20"/>
                <w:szCs w:val="20"/>
              </w:rPr>
              <w:t>£’m</w:t>
            </w:r>
          </w:p>
        </w:tc>
      </w:tr>
      <w:tr w:rsidR="00971EA2" w:rsidRPr="002C55B4" w14:paraId="49D37C53" w14:textId="77777777" w:rsidTr="00971EA2">
        <w:trPr>
          <w:trHeight w:val="442"/>
        </w:trPr>
        <w:tc>
          <w:tcPr>
            <w:tcW w:w="6192" w:type="dxa"/>
            <w:shd w:val="clear" w:color="auto" w:fill="DEEAF6" w:themeFill="accent1" w:themeFillTint="33"/>
          </w:tcPr>
          <w:p w14:paraId="309AF6A1" w14:textId="77777777" w:rsidR="00971EA2" w:rsidRPr="002C55B4" w:rsidRDefault="00971EA2" w:rsidP="001F64CC">
            <w:pPr>
              <w:pStyle w:val="ListParagraph"/>
              <w:ind w:left="0"/>
              <w:rPr>
                <w:rFonts w:ascii="Verdana" w:hAnsi="Verdana" w:cs="Arial"/>
                <w:b/>
                <w:sz w:val="20"/>
                <w:szCs w:val="20"/>
              </w:rPr>
            </w:pPr>
            <w:r w:rsidRPr="002C55B4">
              <w:rPr>
                <w:rFonts w:ascii="Verdana" w:hAnsi="Verdana" w:cs="Arial"/>
                <w:b/>
                <w:sz w:val="20"/>
                <w:szCs w:val="20"/>
              </w:rPr>
              <w:t xml:space="preserve">Delivery Against Revenue Resource Limit (RRL) </w:t>
            </w:r>
            <w:r w:rsidRPr="002C55B4">
              <w:rPr>
                <w:rFonts w:ascii="Verdana" w:hAnsi="Verdana" w:cs="Arial"/>
                <w:b/>
                <w:color w:val="FF0000"/>
                <w:sz w:val="20"/>
                <w:szCs w:val="20"/>
              </w:rPr>
              <w:t>DEFICIT</w:t>
            </w:r>
            <w:r w:rsidRPr="002C55B4">
              <w:rPr>
                <w:rFonts w:ascii="Verdana" w:hAnsi="Verdana" w:cs="Arial"/>
                <w:b/>
                <w:sz w:val="20"/>
                <w:szCs w:val="20"/>
              </w:rPr>
              <w:t xml:space="preserve"> / </w:t>
            </w:r>
            <w:r w:rsidRPr="002C55B4">
              <w:rPr>
                <w:rFonts w:ascii="Verdana" w:hAnsi="Verdana" w:cs="Arial"/>
                <w:b/>
                <w:color w:val="00B050"/>
                <w:sz w:val="20"/>
                <w:szCs w:val="20"/>
              </w:rPr>
              <w:t>(SURPLUS)</w:t>
            </w:r>
          </w:p>
        </w:tc>
        <w:tc>
          <w:tcPr>
            <w:tcW w:w="1134" w:type="dxa"/>
            <w:shd w:val="clear" w:color="auto" w:fill="FF0000"/>
          </w:tcPr>
          <w:p w14:paraId="43F457BA" w14:textId="77777777" w:rsidR="00971EA2" w:rsidRPr="002C55B4" w:rsidRDefault="00971EA2" w:rsidP="001F64CC">
            <w:pPr>
              <w:pStyle w:val="ListParagraph"/>
              <w:ind w:left="0"/>
              <w:jc w:val="center"/>
              <w:rPr>
                <w:rFonts w:ascii="Verdana" w:hAnsi="Verdana" w:cs="Arial"/>
                <w:b/>
                <w:sz w:val="20"/>
                <w:szCs w:val="20"/>
              </w:rPr>
            </w:pPr>
          </w:p>
          <w:p w14:paraId="0FD6613A" w14:textId="3936D3D6" w:rsidR="00971EA2" w:rsidRPr="002C55B4" w:rsidRDefault="005270D9" w:rsidP="001F64CC">
            <w:pPr>
              <w:pStyle w:val="ListParagraph"/>
              <w:ind w:left="0"/>
              <w:jc w:val="right"/>
              <w:rPr>
                <w:rFonts w:ascii="Verdana" w:hAnsi="Verdana" w:cs="Arial"/>
                <w:b/>
                <w:sz w:val="20"/>
                <w:szCs w:val="20"/>
              </w:rPr>
            </w:pPr>
            <w:r w:rsidRPr="002C55B4">
              <w:rPr>
                <w:rFonts w:ascii="Verdana" w:hAnsi="Verdana" w:cs="Arial"/>
                <w:b/>
                <w:sz w:val="20"/>
                <w:szCs w:val="20"/>
              </w:rPr>
              <w:t>1.457</w:t>
            </w:r>
          </w:p>
        </w:tc>
        <w:tc>
          <w:tcPr>
            <w:tcW w:w="1134" w:type="dxa"/>
            <w:shd w:val="clear" w:color="auto" w:fill="FF0000"/>
          </w:tcPr>
          <w:p w14:paraId="2E5C9BB4" w14:textId="77777777" w:rsidR="00971EA2" w:rsidRPr="002C55B4" w:rsidRDefault="00971EA2" w:rsidP="001F64CC">
            <w:pPr>
              <w:pStyle w:val="ListParagraph"/>
              <w:ind w:left="0"/>
              <w:jc w:val="right"/>
              <w:rPr>
                <w:rFonts w:ascii="Verdana" w:hAnsi="Verdana" w:cs="Arial"/>
                <w:b/>
                <w:sz w:val="20"/>
                <w:szCs w:val="20"/>
              </w:rPr>
            </w:pPr>
          </w:p>
          <w:p w14:paraId="31CE139F" w14:textId="697C9616" w:rsidR="00971EA2" w:rsidRPr="002C55B4" w:rsidRDefault="00971EA2" w:rsidP="001F64CC">
            <w:pPr>
              <w:pStyle w:val="ListParagraph"/>
              <w:ind w:left="0"/>
              <w:jc w:val="right"/>
              <w:rPr>
                <w:rFonts w:ascii="Verdana" w:hAnsi="Verdana" w:cs="Arial"/>
                <w:b/>
                <w:sz w:val="20"/>
                <w:szCs w:val="20"/>
              </w:rPr>
            </w:pPr>
            <w:r w:rsidRPr="002C55B4">
              <w:rPr>
                <w:rFonts w:ascii="Verdana" w:hAnsi="Verdana" w:cs="Arial"/>
                <w:b/>
                <w:sz w:val="20"/>
                <w:szCs w:val="20"/>
              </w:rPr>
              <w:t>47.</w:t>
            </w:r>
            <w:r w:rsidR="005270D9" w:rsidRPr="002C55B4">
              <w:rPr>
                <w:rFonts w:ascii="Verdana" w:hAnsi="Verdana" w:cs="Arial"/>
                <w:b/>
                <w:sz w:val="20"/>
                <w:szCs w:val="20"/>
              </w:rPr>
              <w:t>471</w:t>
            </w:r>
            <w:r w:rsidRPr="002C55B4">
              <w:rPr>
                <w:rFonts w:ascii="Verdana" w:hAnsi="Verdana" w:cs="Arial"/>
                <w:b/>
                <w:sz w:val="20"/>
                <w:szCs w:val="20"/>
              </w:rPr>
              <w:t xml:space="preserve"> </w:t>
            </w:r>
          </w:p>
        </w:tc>
      </w:tr>
      <w:tr w:rsidR="00971EA2" w:rsidRPr="002C55B4" w14:paraId="6FF87963" w14:textId="77777777" w:rsidTr="00971EA2">
        <w:trPr>
          <w:trHeight w:val="442"/>
        </w:trPr>
        <w:tc>
          <w:tcPr>
            <w:tcW w:w="6192" w:type="dxa"/>
            <w:shd w:val="clear" w:color="auto" w:fill="DEEAF6" w:themeFill="accent1" w:themeFillTint="33"/>
          </w:tcPr>
          <w:p w14:paraId="51555385" w14:textId="77777777" w:rsidR="00971EA2" w:rsidRPr="002C55B4" w:rsidRDefault="00971EA2" w:rsidP="001F64CC">
            <w:pPr>
              <w:pStyle w:val="ListParagraph"/>
              <w:ind w:left="0"/>
              <w:rPr>
                <w:rFonts w:ascii="Verdana" w:hAnsi="Verdana" w:cs="Arial"/>
                <w:b/>
                <w:color w:val="00B050"/>
                <w:sz w:val="20"/>
                <w:szCs w:val="20"/>
              </w:rPr>
            </w:pPr>
            <w:r w:rsidRPr="002C55B4">
              <w:rPr>
                <w:rFonts w:ascii="Verdana" w:hAnsi="Verdana" w:cs="Arial"/>
                <w:b/>
                <w:sz w:val="20"/>
                <w:szCs w:val="20"/>
              </w:rPr>
              <w:t>Performance Against Plan</w:t>
            </w:r>
            <w:r w:rsidRPr="002C55B4">
              <w:rPr>
                <w:rFonts w:ascii="Verdana" w:hAnsi="Verdana" w:cs="Arial"/>
                <w:b/>
                <w:color w:val="FF0000"/>
                <w:sz w:val="20"/>
                <w:szCs w:val="20"/>
              </w:rPr>
              <w:t xml:space="preserve"> DEFICIT</w:t>
            </w:r>
            <w:r w:rsidRPr="002C55B4">
              <w:rPr>
                <w:rFonts w:ascii="Verdana" w:hAnsi="Verdana" w:cs="Arial"/>
                <w:b/>
                <w:sz w:val="20"/>
                <w:szCs w:val="20"/>
              </w:rPr>
              <w:t xml:space="preserve"> / </w:t>
            </w:r>
            <w:r w:rsidRPr="002C55B4">
              <w:rPr>
                <w:rFonts w:ascii="Verdana" w:hAnsi="Verdana" w:cs="Arial"/>
                <w:b/>
                <w:color w:val="00B050"/>
                <w:sz w:val="20"/>
                <w:szCs w:val="20"/>
              </w:rPr>
              <w:t>(SURPLUS)</w:t>
            </w:r>
          </w:p>
        </w:tc>
        <w:tc>
          <w:tcPr>
            <w:tcW w:w="1134" w:type="dxa"/>
            <w:shd w:val="clear" w:color="auto" w:fill="00B050"/>
          </w:tcPr>
          <w:p w14:paraId="5171E736" w14:textId="77777777" w:rsidR="00971EA2" w:rsidRPr="002C55B4" w:rsidRDefault="00971EA2" w:rsidP="001F64CC">
            <w:pPr>
              <w:pStyle w:val="ListParagraph"/>
              <w:ind w:left="0"/>
              <w:jc w:val="right"/>
              <w:rPr>
                <w:rFonts w:ascii="Verdana" w:hAnsi="Verdana" w:cs="Arial"/>
                <w:b/>
                <w:sz w:val="20"/>
                <w:szCs w:val="20"/>
              </w:rPr>
            </w:pPr>
          </w:p>
          <w:p w14:paraId="19BFF0EA" w14:textId="0F10F267" w:rsidR="00971EA2" w:rsidRPr="002C55B4" w:rsidRDefault="00971EA2" w:rsidP="001F64CC">
            <w:pPr>
              <w:pStyle w:val="ListParagraph"/>
              <w:ind w:left="0"/>
              <w:jc w:val="right"/>
              <w:rPr>
                <w:rFonts w:ascii="Verdana" w:hAnsi="Verdana" w:cs="Arial"/>
                <w:b/>
                <w:sz w:val="20"/>
                <w:szCs w:val="20"/>
              </w:rPr>
            </w:pPr>
            <w:r w:rsidRPr="002C55B4">
              <w:rPr>
                <w:rFonts w:ascii="Verdana" w:hAnsi="Verdana" w:cs="Arial"/>
                <w:b/>
                <w:sz w:val="20"/>
                <w:szCs w:val="20"/>
              </w:rPr>
              <w:t>(</w:t>
            </w:r>
            <w:r w:rsidR="005270D9" w:rsidRPr="002C55B4">
              <w:rPr>
                <w:rFonts w:ascii="Verdana" w:hAnsi="Verdana" w:cs="Arial"/>
                <w:b/>
                <w:sz w:val="20"/>
                <w:szCs w:val="20"/>
              </w:rPr>
              <w:t>2.185</w:t>
            </w:r>
            <w:r w:rsidRPr="002C55B4">
              <w:rPr>
                <w:rFonts w:ascii="Verdana" w:hAnsi="Verdana" w:cs="Arial"/>
                <w:b/>
                <w:sz w:val="20"/>
                <w:szCs w:val="20"/>
              </w:rPr>
              <w:t>)</w:t>
            </w:r>
          </w:p>
        </w:tc>
        <w:tc>
          <w:tcPr>
            <w:tcW w:w="1134" w:type="dxa"/>
            <w:shd w:val="clear" w:color="auto" w:fill="FF0000"/>
          </w:tcPr>
          <w:p w14:paraId="738A02DE" w14:textId="77777777" w:rsidR="00971EA2" w:rsidRPr="002C55B4" w:rsidRDefault="00971EA2" w:rsidP="001F64CC">
            <w:pPr>
              <w:pStyle w:val="ListParagraph"/>
              <w:ind w:left="0"/>
              <w:jc w:val="right"/>
              <w:rPr>
                <w:rFonts w:ascii="Verdana" w:hAnsi="Verdana" w:cs="Arial"/>
                <w:b/>
                <w:sz w:val="20"/>
                <w:szCs w:val="20"/>
              </w:rPr>
            </w:pPr>
          </w:p>
          <w:p w14:paraId="109CF1E4" w14:textId="01E9989B" w:rsidR="00971EA2" w:rsidRPr="002C55B4" w:rsidRDefault="005270D9" w:rsidP="001F64CC">
            <w:pPr>
              <w:pStyle w:val="ListParagraph"/>
              <w:ind w:left="0"/>
              <w:jc w:val="right"/>
              <w:rPr>
                <w:rFonts w:ascii="Verdana" w:hAnsi="Verdana" w:cs="Arial"/>
                <w:b/>
                <w:sz w:val="20"/>
                <w:szCs w:val="20"/>
              </w:rPr>
            </w:pPr>
            <w:r w:rsidRPr="002C55B4">
              <w:rPr>
                <w:rFonts w:ascii="Verdana" w:hAnsi="Verdana" w:cs="Arial"/>
                <w:b/>
                <w:sz w:val="20"/>
                <w:szCs w:val="20"/>
              </w:rPr>
              <w:t>14.696</w:t>
            </w:r>
          </w:p>
        </w:tc>
      </w:tr>
    </w:tbl>
    <w:p w14:paraId="60FB5ED5" w14:textId="77777777" w:rsidR="002A6E1A" w:rsidRPr="002C55B4" w:rsidRDefault="002A6E1A" w:rsidP="002A6E1A">
      <w:pPr>
        <w:spacing w:after="0" w:line="240" w:lineRule="auto"/>
        <w:rPr>
          <w:rFonts w:ascii="Verdana" w:hAnsi="Verdana" w:cs="Arial"/>
          <w:sz w:val="24"/>
          <w:szCs w:val="24"/>
        </w:rPr>
      </w:pPr>
    </w:p>
    <w:p w14:paraId="2671FA21" w14:textId="1C41AE56" w:rsidR="002A6E1A" w:rsidRPr="002C55B4" w:rsidRDefault="002A6E1A" w:rsidP="002A6E1A">
      <w:pPr>
        <w:spacing w:after="0" w:line="240" w:lineRule="auto"/>
        <w:ind w:left="567"/>
        <w:jc w:val="both"/>
        <w:rPr>
          <w:rFonts w:ascii="Verdana" w:hAnsi="Verdana" w:cs="Arial"/>
          <w:sz w:val="24"/>
          <w:szCs w:val="24"/>
        </w:rPr>
      </w:pPr>
      <w:r w:rsidRPr="002C55B4">
        <w:rPr>
          <w:rFonts w:ascii="Verdana" w:hAnsi="Verdana" w:cs="Arial"/>
          <w:sz w:val="24"/>
          <w:szCs w:val="24"/>
        </w:rPr>
        <w:t xml:space="preserve">In </w:t>
      </w:r>
      <w:r w:rsidR="00CA1778" w:rsidRPr="002C55B4">
        <w:rPr>
          <w:rFonts w:ascii="Verdana" w:hAnsi="Verdana" w:cs="Arial"/>
          <w:sz w:val="24"/>
          <w:szCs w:val="24"/>
        </w:rPr>
        <w:t>s</w:t>
      </w:r>
      <w:r w:rsidRPr="002C55B4">
        <w:rPr>
          <w:rFonts w:ascii="Verdana" w:hAnsi="Verdana" w:cs="Arial"/>
          <w:sz w:val="24"/>
          <w:szCs w:val="24"/>
        </w:rPr>
        <w:t>ummary</w:t>
      </w:r>
      <w:r w:rsidR="00CA1778" w:rsidRPr="002C55B4">
        <w:rPr>
          <w:rFonts w:ascii="Verdana" w:hAnsi="Verdana" w:cs="Arial"/>
          <w:sz w:val="24"/>
          <w:szCs w:val="24"/>
        </w:rPr>
        <w:t>,</w:t>
      </w:r>
      <w:r w:rsidRPr="002C55B4">
        <w:rPr>
          <w:rFonts w:ascii="Verdana" w:hAnsi="Verdana" w:cs="Arial"/>
          <w:sz w:val="24"/>
          <w:szCs w:val="24"/>
        </w:rPr>
        <w:t xml:space="preserve"> the Month </w:t>
      </w:r>
      <w:r w:rsidR="005270D9" w:rsidRPr="002C55B4">
        <w:rPr>
          <w:rFonts w:ascii="Verdana" w:hAnsi="Verdana" w:cs="Arial"/>
          <w:sz w:val="24"/>
          <w:szCs w:val="24"/>
        </w:rPr>
        <w:t>9</w:t>
      </w:r>
      <w:r w:rsidRPr="002C55B4">
        <w:rPr>
          <w:rFonts w:ascii="Verdana" w:hAnsi="Verdana" w:cs="Arial"/>
          <w:sz w:val="24"/>
          <w:szCs w:val="24"/>
        </w:rPr>
        <w:t xml:space="preserve"> financial position was £</w:t>
      </w:r>
      <w:r w:rsidR="005270D9" w:rsidRPr="002C55B4">
        <w:rPr>
          <w:rFonts w:ascii="Verdana" w:hAnsi="Verdana" w:cs="Arial"/>
          <w:sz w:val="24"/>
          <w:szCs w:val="24"/>
        </w:rPr>
        <w:t>1.5</w:t>
      </w:r>
      <w:r w:rsidRPr="002C55B4">
        <w:rPr>
          <w:rFonts w:ascii="Verdana" w:hAnsi="Verdana" w:cs="Arial"/>
          <w:sz w:val="24"/>
          <w:szCs w:val="24"/>
        </w:rPr>
        <w:t>m overspent, this was £</w:t>
      </w:r>
      <w:r w:rsidR="005270D9" w:rsidRPr="002C55B4">
        <w:rPr>
          <w:rFonts w:ascii="Verdana" w:hAnsi="Verdana" w:cs="Arial"/>
          <w:sz w:val="24"/>
          <w:szCs w:val="24"/>
        </w:rPr>
        <w:t>2.2</w:t>
      </w:r>
      <w:r w:rsidRPr="002C55B4">
        <w:rPr>
          <w:rFonts w:ascii="Verdana" w:hAnsi="Verdana" w:cs="Arial"/>
          <w:sz w:val="24"/>
          <w:szCs w:val="24"/>
        </w:rPr>
        <w:t xml:space="preserve">m </w:t>
      </w:r>
      <w:r w:rsidR="00971EA2" w:rsidRPr="002C55B4">
        <w:rPr>
          <w:rFonts w:ascii="Verdana" w:hAnsi="Verdana" w:cs="Arial"/>
          <w:sz w:val="24"/>
          <w:szCs w:val="24"/>
        </w:rPr>
        <w:t xml:space="preserve">better than </w:t>
      </w:r>
      <w:r w:rsidRPr="002C55B4">
        <w:rPr>
          <w:rFonts w:ascii="Verdana" w:hAnsi="Verdana" w:cs="Arial"/>
          <w:sz w:val="24"/>
          <w:szCs w:val="24"/>
        </w:rPr>
        <w:t>the</w:t>
      </w:r>
      <w:r w:rsidR="00971EA2" w:rsidRPr="002C55B4">
        <w:rPr>
          <w:rFonts w:ascii="Verdana" w:hAnsi="Verdana" w:cs="Arial"/>
          <w:sz w:val="24"/>
          <w:szCs w:val="24"/>
        </w:rPr>
        <w:t xml:space="preserve"> </w:t>
      </w:r>
      <w:r w:rsidR="00D232A6" w:rsidRPr="002C55B4">
        <w:rPr>
          <w:rFonts w:ascii="Verdana" w:hAnsi="Verdana" w:cs="Arial"/>
          <w:sz w:val="24"/>
          <w:szCs w:val="24"/>
        </w:rPr>
        <w:t xml:space="preserve">revised planned </w:t>
      </w:r>
      <w:r w:rsidRPr="002C55B4">
        <w:rPr>
          <w:rFonts w:ascii="Verdana" w:hAnsi="Verdana" w:cs="Arial"/>
          <w:sz w:val="24"/>
          <w:szCs w:val="24"/>
        </w:rPr>
        <w:t>deficit for the month</w:t>
      </w:r>
      <w:r w:rsidR="00D232A6" w:rsidRPr="002C55B4">
        <w:rPr>
          <w:rFonts w:ascii="Verdana" w:hAnsi="Verdana" w:cs="Arial"/>
          <w:sz w:val="24"/>
          <w:szCs w:val="24"/>
        </w:rPr>
        <w:t>, which is a requirement given the year-to-date deficit of £47.5m exceeds the end of year deficit of £43.7m.</w:t>
      </w:r>
    </w:p>
    <w:p w14:paraId="7D959B47" w14:textId="77777777" w:rsidR="002A6E1A" w:rsidRPr="002C55B4" w:rsidRDefault="002A6E1A" w:rsidP="002A6E1A">
      <w:pPr>
        <w:spacing w:after="0" w:line="240" w:lineRule="auto"/>
        <w:ind w:left="567"/>
        <w:jc w:val="both"/>
        <w:rPr>
          <w:rFonts w:ascii="Verdana" w:hAnsi="Verdana" w:cs="Arial"/>
          <w:sz w:val="24"/>
          <w:szCs w:val="24"/>
          <w:highlight w:val="yellow"/>
        </w:rPr>
      </w:pPr>
    </w:p>
    <w:p w14:paraId="6B0AC9DB" w14:textId="77777777" w:rsidR="00D232A6" w:rsidRPr="002C55B4" w:rsidRDefault="00D232A6" w:rsidP="00D232A6">
      <w:pPr>
        <w:spacing w:after="0" w:line="240" w:lineRule="auto"/>
        <w:ind w:left="567"/>
        <w:jc w:val="both"/>
        <w:rPr>
          <w:rFonts w:ascii="Verdana" w:hAnsi="Verdana" w:cs="Arial"/>
          <w:sz w:val="24"/>
          <w:szCs w:val="24"/>
          <w:highlight w:val="yellow"/>
        </w:rPr>
      </w:pPr>
      <w:r w:rsidRPr="002C55B4">
        <w:rPr>
          <w:rFonts w:ascii="Verdana" w:hAnsi="Verdana" w:cs="Arial"/>
          <w:sz w:val="24"/>
          <w:szCs w:val="24"/>
        </w:rPr>
        <w:t>In summary the Month 9 financial position was an overspend of £1.5m. When comparing the in-month performance in Month 9 to Month 8, it should be considered against the normalised Month 8 position of £1.8m; this is because in Month 8 there was a recognition of 8/12</w:t>
      </w:r>
      <w:r w:rsidRPr="002C55B4">
        <w:rPr>
          <w:rFonts w:ascii="Verdana" w:hAnsi="Verdana" w:cs="Arial"/>
          <w:sz w:val="24"/>
          <w:szCs w:val="24"/>
          <w:vertAlign w:val="superscript"/>
        </w:rPr>
        <w:t>ths</w:t>
      </w:r>
      <w:r w:rsidRPr="002C55B4">
        <w:rPr>
          <w:rFonts w:ascii="Verdana" w:hAnsi="Verdana" w:cs="Arial"/>
          <w:sz w:val="24"/>
          <w:szCs w:val="24"/>
        </w:rPr>
        <w:t xml:space="preserve"> of the additional recurrent WG funding to reduce the deficit of £6.4m. The Month 9 position is therefore an improvement of £0.3m compared to Month 8, however this is due to the release of central non-recurrent opportunities (part of the £25m) and does not reflect the operational improvements needed within services.</w:t>
      </w:r>
    </w:p>
    <w:p w14:paraId="17EED9B0" w14:textId="77777777" w:rsidR="00D232A6" w:rsidRPr="002C55B4" w:rsidRDefault="00D232A6" w:rsidP="00D232A6">
      <w:pPr>
        <w:spacing w:after="0" w:line="240" w:lineRule="auto"/>
        <w:ind w:left="567"/>
        <w:jc w:val="both"/>
        <w:rPr>
          <w:rFonts w:ascii="Verdana" w:hAnsi="Verdana" w:cs="Arial"/>
          <w:sz w:val="24"/>
          <w:szCs w:val="24"/>
        </w:rPr>
      </w:pPr>
    </w:p>
    <w:p w14:paraId="4121E39E" w14:textId="5CB07BDF" w:rsidR="00D232A6" w:rsidRPr="002C55B4" w:rsidRDefault="00D232A6" w:rsidP="00D232A6">
      <w:pPr>
        <w:spacing w:after="0" w:line="240" w:lineRule="auto"/>
        <w:ind w:left="567"/>
        <w:jc w:val="both"/>
        <w:rPr>
          <w:rFonts w:ascii="Verdana" w:hAnsi="Verdana" w:cs="Arial"/>
          <w:sz w:val="24"/>
          <w:szCs w:val="24"/>
        </w:rPr>
      </w:pPr>
      <w:r w:rsidRPr="002C55B4">
        <w:rPr>
          <w:rFonts w:ascii="Verdana" w:hAnsi="Verdana" w:cs="Arial"/>
          <w:sz w:val="24"/>
          <w:szCs w:val="24"/>
        </w:rPr>
        <w:t xml:space="preserve">At Month 9 the Health Board (HB) is £47.5m overspent against cumulative deficit plan of £32.8m YTD.  </w:t>
      </w:r>
    </w:p>
    <w:p w14:paraId="3062704F" w14:textId="77777777" w:rsidR="00315628" w:rsidRPr="002C55B4" w:rsidRDefault="00315628" w:rsidP="00374252">
      <w:pPr>
        <w:spacing w:after="0" w:line="240" w:lineRule="auto"/>
        <w:ind w:left="567"/>
        <w:rPr>
          <w:rFonts w:ascii="Verdana" w:hAnsi="Verdana" w:cs="Arial"/>
          <w:b/>
          <w:sz w:val="24"/>
          <w:szCs w:val="24"/>
        </w:rPr>
      </w:pPr>
    </w:p>
    <w:p w14:paraId="4E66026A" w14:textId="320747BC" w:rsidR="009E204C" w:rsidRPr="002C55B4" w:rsidRDefault="005E3587" w:rsidP="00374252">
      <w:pPr>
        <w:spacing w:after="0" w:line="240" w:lineRule="auto"/>
        <w:ind w:left="567"/>
        <w:rPr>
          <w:rFonts w:ascii="Verdana" w:hAnsi="Verdana" w:cs="Arial"/>
          <w:b/>
          <w:sz w:val="24"/>
          <w:szCs w:val="24"/>
        </w:rPr>
      </w:pPr>
      <w:r w:rsidRPr="002C55B4">
        <w:rPr>
          <w:rFonts w:ascii="Verdana" w:hAnsi="Verdana" w:cs="Arial"/>
          <w:b/>
          <w:sz w:val="24"/>
          <w:szCs w:val="24"/>
        </w:rPr>
        <w:t xml:space="preserve">Table </w:t>
      </w:r>
      <w:r w:rsidR="000A27D2" w:rsidRPr="002C55B4">
        <w:rPr>
          <w:rFonts w:ascii="Verdana" w:hAnsi="Verdana" w:cs="Arial"/>
          <w:b/>
          <w:sz w:val="24"/>
          <w:szCs w:val="24"/>
        </w:rPr>
        <w:t>2</w:t>
      </w:r>
      <w:r w:rsidR="00D112F7" w:rsidRPr="002C55B4">
        <w:rPr>
          <w:rFonts w:ascii="Verdana" w:hAnsi="Verdana" w:cs="Arial"/>
          <w:b/>
          <w:sz w:val="24"/>
          <w:szCs w:val="24"/>
        </w:rPr>
        <w:t>.1</w:t>
      </w:r>
      <w:r w:rsidR="00F600F6" w:rsidRPr="002C55B4">
        <w:rPr>
          <w:rFonts w:ascii="Verdana" w:hAnsi="Verdana" w:cs="Arial"/>
          <w:b/>
          <w:sz w:val="24"/>
          <w:szCs w:val="24"/>
        </w:rPr>
        <w:t xml:space="preserve">: </w:t>
      </w:r>
      <w:r w:rsidR="00173018" w:rsidRPr="002C55B4">
        <w:rPr>
          <w:rFonts w:ascii="Verdana" w:hAnsi="Verdana" w:cs="Arial"/>
          <w:b/>
          <w:sz w:val="24"/>
          <w:szCs w:val="24"/>
        </w:rPr>
        <w:t xml:space="preserve">Key Drivers by Service Area </w:t>
      </w:r>
      <w:r w:rsidR="00A36205" w:rsidRPr="002C55B4">
        <w:rPr>
          <w:rFonts w:ascii="Verdana" w:hAnsi="Verdana" w:cs="Arial"/>
          <w:b/>
          <w:sz w:val="24"/>
          <w:szCs w:val="24"/>
        </w:rPr>
        <w:t>Month</w:t>
      </w:r>
      <w:r w:rsidR="00A51942" w:rsidRPr="002C55B4">
        <w:rPr>
          <w:rFonts w:ascii="Verdana" w:hAnsi="Verdana" w:cs="Arial"/>
          <w:b/>
          <w:sz w:val="24"/>
          <w:szCs w:val="24"/>
        </w:rPr>
        <w:t xml:space="preserve"> </w:t>
      </w:r>
      <w:r w:rsidR="005270D9" w:rsidRPr="002C55B4">
        <w:rPr>
          <w:rFonts w:ascii="Verdana" w:hAnsi="Verdana" w:cs="Arial"/>
          <w:b/>
          <w:sz w:val="24"/>
          <w:szCs w:val="24"/>
        </w:rPr>
        <w:t>9</w:t>
      </w:r>
    </w:p>
    <w:p w14:paraId="69CDA57B" w14:textId="77777777" w:rsidR="00E069F0" w:rsidRPr="002C55B4" w:rsidRDefault="00E069F0" w:rsidP="00B634DB">
      <w:pPr>
        <w:spacing w:after="0" w:line="240" w:lineRule="auto"/>
        <w:ind w:firstLine="567"/>
        <w:rPr>
          <w:rFonts w:ascii="Verdana" w:hAnsi="Verdana" w:cs="Arial"/>
          <w:b/>
          <w:i/>
          <w:sz w:val="24"/>
          <w:szCs w:val="24"/>
          <w:u w:val="single"/>
        </w:rPr>
      </w:pPr>
    </w:p>
    <w:p w14:paraId="3A7785B5" w14:textId="4CF1C735" w:rsidR="002D1016" w:rsidRPr="002C55B4" w:rsidRDefault="00D86632" w:rsidP="00F600F6">
      <w:pPr>
        <w:pStyle w:val="ListParagraph"/>
        <w:spacing w:after="0" w:line="240" w:lineRule="auto"/>
        <w:ind w:left="567"/>
        <w:rPr>
          <w:rFonts w:ascii="Verdana" w:hAnsi="Verdana" w:cs="Arial"/>
          <w:b/>
          <w:i/>
          <w:sz w:val="24"/>
          <w:szCs w:val="24"/>
          <w:u w:val="single"/>
        </w:rPr>
      </w:pPr>
      <w:r w:rsidRPr="002C55B4">
        <w:rPr>
          <w:rFonts w:ascii="Verdana" w:hAnsi="Verdana"/>
          <w:noProof/>
        </w:rPr>
        <w:drawing>
          <wp:inline distT="0" distB="0" distL="0" distR="0" wp14:anchorId="7E8A3A7B" wp14:editId="70C7F9E8">
            <wp:extent cx="4527071" cy="3510913"/>
            <wp:effectExtent l="19050" t="19050" r="26035" b="13970"/>
            <wp:docPr id="66058200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537949" cy="3519349"/>
                    </a:xfrm>
                    <a:prstGeom prst="rect">
                      <a:avLst/>
                    </a:prstGeom>
                    <a:noFill/>
                    <a:ln w="3175">
                      <a:solidFill>
                        <a:schemeClr val="tx1"/>
                      </a:solidFill>
                    </a:ln>
                  </pic:spPr>
                </pic:pic>
              </a:graphicData>
            </a:graphic>
          </wp:inline>
        </w:drawing>
      </w:r>
    </w:p>
    <w:p w14:paraId="6FFCCD41" w14:textId="77777777" w:rsidR="000A27D2" w:rsidRPr="002C55B4" w:rsidRDefault="000A27D2" w:rsidP="009F1DA1">
      <w:pPr>
        <w:spacing w:after="0" w:line="240" w:lineRule="auto"/>
        <w:ind w:firstLine="567"/>
        <w:rPr>
          <w:rFonts w:ascii="Verdana" w:hAnsi="Verdana" w:cs="Arial"/>
          <w:b/>
          <w:sz w:val="24"/>
          <w:szCs w:val="24"/>
        </w:rPr>
      </w:pPr>
    </w:p>
    <w:p w14:paraId="0BC0C5A9" w14:textId="77777777" w:rsidR="00543D86" w:rsidRDefault="00543D86" w:rsidP="009F1DA1">
      <w:pPr>
        <w:spacing w:after="0" w:line="240" w:lineRule="auto"/>
        <w:ind w:firstLine="567"/>
        <w:rPr>
          <w:rFonts w:ascii="Verdana" w:hAnsi="Verdana" w:cs="Arial"/>
          <w:b/>
          <w:sz w:val="24"/>
          <w:szCs w:val="24"/>
        </w:rPr>
      </w:pPr>
    </w:p>
    <w:p w14:paraId="2693B652" w14:textId="77777777" w:rsidR="00543D86" w:rsidRDefault="00543D86" w:rsidP="009F1DA1">
      <w:pPr>
        <w:spacing w:after="0" w:line="240" w:lineRule="auto"/>
        <w:ind w:firstLine="567"/>
        <w:rPr>
          <w:rFonts w:ascii="Verdana" w:hAnsi="Verdana" w:cs="Arial"/>
          <w:b/>
          <w:sz w:val="24"/>
          <w:szCs w:val="24"/>
        </w:rPr>
      </w:pPr>
    </w:p>
    <w:p w14:paraId="0AA24D98" w14:textId="7D6BAB33" w:rsidR="00D112F7" w:rsidRPr="002C55B4" w:rsidRDefault="00D112F7" w:rsidP="009F1DA1">
      <w:pPr>
        <w:spacing w:after="0" w:line="240" w:lineRule="auto"/>
        <w:ind w:firstLine="567"/>
        <w:rPr>
          <w:rFonts w:ascii="Verdana" w:hAnsi="Verdana" w:cs="Arial"/>
          <w:b/>
          <w:sz w:val="24"/>
          <w:szCs w:val="24"/>
        </w:rPr>
      </w:pPr>
      <w:r w:rsidRPr="002C55B4">
        <w:rPr>
          <w:rFonts w:ascii="Verdana" w:hAnsi="Verdana" w:cs="Arial"/>
          <w:b/>
          <w:sz w:val="24"/>
          <w:szCs w:val="24"/>
        </w:rPr>
        <w:lastRenderedPageBreak/>
        <w:t>Table 2.2: Key Drivers by Service Area YTD @ End Month 9</w:t>
      </w:r>
    </w:p>
    <w:p w14:paraId="5D092755" w14:textId="12D24101" w:rsidR="00D112F7" w:rsidRPr="002C55B4" w:rsidRDefault="00D112F7" w:rsidP="009F1DA1">
      <w:pPr>
        <w:spacing w:after="0" w:line="240" w:lineRule="auto"/>
        <w:ind w:firstLine="567"/>
        <w:rPr>
          <w:rFonts w:ascii="Verdana" w:hAnsi="Verdana" w:cs="Arial"/>
          <w:b/>
          <w:sz w:val="24"/>
          <w:szCs w:val="24"/>
        </w:rPr>
      </w:pPr>
      <w:r w:rsidRPr="002C55B4">
        <w:rPr>
          <w:rFonts w:ascii="Verdana" w:hAnsi="Verdana" w:cs="Arial"/>
          <w:b/>
          <w:noProof/>
          <w:sz w:val="24"/>
          <w:szCs w:val="24"/>
        </w:rPr>
        <w:drawing>
          <wp:inline distT="0" distB="0" distL="0" distR="0" wp14:anchorId="4D451661" wp14:editId="63201DC6">
            <wp:extent cx="4551859" cy="3709358"/>
            <wp:effectExtent l="0" t="0" r="1270" b="5715"/>
            <wp:docPr id="331178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57929" cy="3714304"/>
                    </a:xfrm>
                    <a:prstGeom prst="rect">
                      <a:avLst/>
                    </a:prstGeom>
                    <a:noFill/>
                  </pic:spPr>
                </pic:pic>
              </a:graphicData>
            </a:graphic>
          </wp:inline>
        </w:drawing>
      </w:r>
    </w:p>
    <w:p w14:paraId="567E47F3" w14:textId="77777777" w:rsidR="00315628" w:rsidRPr="002C55B4" w:rsidRDefault="00315628" w:rsidP="009F1DA1">
      <w:pPr>
        <w:spacing w:after="0" w:line="240" w:lineRule="auto"/>
        <w:ind w:firstLine="567"/>
        <w:rPr>
          <w:rFonts w:ascii="Verdana" w:hAnsi="Verdana" w:cs="Arial"/>
          <w:b/>
          <w:sz w:val="24"/>
          <w:szCs w:val="24"/>
        </w:rPr>
      </w:pPr>
    </w:p>
    <w:p w14:paraId="3C3F7538" w14:textId="459B2C1D" w:rsidR="00B5631B" w:rsidRPr="002C55B4" w:rsidRDefault="00B5631B" w:rsidP="009F1DA1">
      <w:pPr>
        <w:spacing w:after="0" w:line="240" w:lineRule="auto"/>
        <w:ind w:firstLine="567"/>
        <w:rPr>
          <w:rFonts w:ascii="Verdana" w:hAnsi="Verdana" w:cs="Arial"/>
          <w:b/>
          <w:sz w:val="24"/>
          <w:szCs w:val="24"/>
        </w:rPr>
      </w:pPr>
      <w:r w:rsidRPr="002C55B4">
        <w:rPr>
          <w:rFonts w:ascii="Verdana" w:hAnsi="Verdana" w:cs="Arial"/>
          <w:b/>
          <w:sz w:val="24"/>
          <w:szCs w:val="24"/>
        </w:rPr>
        <w:t>Key points of notes by type spent:</w:t>
      </w:r>
    </w:p>
    <w:p w14:paraId="45F910AF" w14:textId="44E71F11" w:rsidR="000A27D2" w:rsidRPr="002C55B4" w:rsidRDefault="000A27D2" w:rsidP="008D349B">
      <w:pPr>
        <w:pStyle w:val="ListParagraph"/>
        <w:numPr>
          <w:ilvl w:val="0"/>
          <w:numId w:val="8"/>
        </w:numPr>
        <w:spacing w:after="0" w:line="240" w:lineRule="auto"/>
        <w:ind w:left="1355"/>
        <w:rPr>
          <w:rFonts w:ascii="Verdana" w:hAnsi="Verdana" w:cs="Arial"/>
          <w:b/>
          <w:sz w:val="24"/>
          <w:szCs w:val="24"/>
        </w:rPr>
      </w:pPr>
      <w:r w:rsidRPr="002C55B4">
        <w:rPr>
          <w:rFonts w:ascii="Verdana" w:hAnsi="Verdana" w:cs="Arial"/>
          <w:b/>
          <w:sz w:val="24"/>
          <w:szCs w:val="24"/>
        </w:rPr>
        <w:t>Income</w:t>
      </w:r>
    </w:p>
    <w:p w14:paraId="4D7BB43C" w14:textId="77777777" w:rsidR="00D86632" w:rsidRPr="002C55B4" w:rsidRDefault="00D86632" w:rsidP="008D349B">
      <w:pPr>
        <w:pStyle w:val="ListParagraph"/>
        <w:spacing w:after="0" w:line="240" w:lineRule="auto"/>
        <w:ind w:left="1355"/>
        <w:jc w:val="both"/>
        <w:rPr>
          <w:rFonts w:ascii="Verdana" w:hAnsi="Verdana" w:cs="Arial"/>
          <w:bCs/>
          <w:sz w:val="24"/>
          <w:szCs w:val="24"/>
        </w:rPr>
      </w:pPr>
      <w:r w:rsidRPr="002C55B4">
        <w:rPr>
          <w:rFonts w:ascii="Verdana" w:hAnsi="Verdana" w:cs="Arial"/>
          <w:bCs/>
          <w:sz w:val="24"/>
          <w:szCs w:val="24"/>
        </w:rPr>
        <w:t>The Joint Commissioning Committee (JCC) Income as a provider underperformed in-month with reduced activity across most specialities due to capacity issues; the in-month underachievement was £0.1m. The YTD underachievement is £0.4m.</w:t>
      </w:r>
    </w:p>
    <w:p w14:paraId="1DBE44A1" w14:textId="77777777" w:rsidR="00D86632" w:rsidRPr="002C55B4" w:rsidRDefault="00D86632" w:rsidP="008D349B">
      <w:pPr>
        <w:pStyle w:val="ListParagraph"/>
        <w:spacing w:after="0" w:line="240" w:lineRule="auto"/>
        <w:ind w:left="1355"/>
        <w:jc w:val="both"/>
        <w:rPr>
          <w:rFonts w:ascii="Verdana" w:hAnsi="Verdana" w:cs="Arial"/>
          <w:bCs/>
          <w:sz w:val="24"/>
          <w:szCs w:val="24"/>
        </w:rPr>
      </w:pPr>
    </w:p>
    <w:p w14:paraId="7F1D9134" w14:textId="275B9E5F" w:rsidR="000A27D2" w:rsidRPr="002C55B4" w:rsidRDefault="00D86632" w:rsidP="008D349B">
      <w:pPr>
        <w:pStyle w:val="ListParagraph"/>
        <w:spacing w:after="0" w:line="240" w:lineRule="auto"/>
        <w:ind w:left="1355"/>
        <w:jc w:val="both"/>
        <w:rPr>
          <w:rFonts w:ascii="Verdana" w:hAnsi="Verdana" w:cs="Arial"/>
          <w:bCs/>
          <w:sz w:val="24"/>
          <w:szCs w:val="24"/>
        </w:rPr>
      </w:pPr>
      <w:r w:rsidRPr="002C55B4">
        <w:rPr>
          <w:rFonts w:ascii="Verdana" w:hAnsi="Verdana" w:cs="Arial"/>
          <w:bCs/>
          <w:sz w:val="24"/>
          <w:szCs w:val="24"/>
        </w:rPr>
        <w:t>Dental Contract Income underperformed in-month by £0.1m, with an YTD underachievement of £0.9m.</w:t>
      </w:r>
    </w:p>
    <w:p w14:paraId="609A561D" w14:textId="77777777" w:rsidR="00D86632" w:rsidRPr="002C55B4" w:rsidRDefault="00D86632" w:rsidP="008D349B">
      <w:pPr>
        <w:pStyle w:val="ListParagraph"/>
        <w:spacing w:after="0" w:line="240" w:lineRule="auto"/>
        <w:ind w:left="1355"/>
        <w:rPr>
          <w:rFonts w:ascii="Verdana" w:hAnsi="Verdana" w:cs="Arial"/>
          <w:b/>
          <w:sz w:val="24"/>
          <w:szCs w:val="24"/>
        </w:rPr>
      </w:pPr>
    </w:p>
    <w:p w14:paraId="2C58619E" w14:textId="77777777" w:rsidR="000A27D2" w:rsidRPr="002C55B4" w:rsidRDefault="000A27D2" w:rsidP="008D349B">
      <w:pPr>
        <w:pStyle w:val="ListParagraph"/>
        <w:numPr>
          <w:ilvl w:val="0"/>
          <w:numId w:val="8"/>
        </w:numPr>
        <w:spacing w:after="0" w:line="240" w:lineRule="auto"/>
        <w:ind w:left="1355"/>
        <w:rPr>
          <w:rFonts w:ascii="Verdana" w:hAnsi="Verdana" w:cs="Arial"/>
          <w:bCs/>
          <w:sz w:val="24"/>
          <w:szCs w:val="24"/>
        </w:rPr>
      </w:pPr>
      <w:r w:rsidRPr="002C55B4">
        <w:rPr>
          <w:rFonts w:ascii="Verdana" w:hAnsi="Verdana" w:cs="Arial"/>
          <w:b/>
          <w:sz w:val="24"/>
          <w:szCs w:val="24"/>
        </w:rPr>
        <w:t>Pay</w:t>
      </w:r>
    </w:p>
    <w:p w14:paraId="4F5B5864" w14:textId="26F072AA" w:rsidR="000A27D2" w:rsidRPr="002C55B4" w:rsidRDefault="00D86632" w:rsidP="008D349B">
      <w:pPr>
        <w:pStyle w:val="ListParagraph"/>
        <w:spacing w:after="0" w:line="240" w:lineRule="auto"/>
        <w:ind w:left="1355"/>
        <w:jc w:val="both"/>
        <w:rPr>
          <w:rFonts w:ascii="Verdana" w:hAnsi="Verdana" w:cs="Arial"/>
          <w:bCs/>
          <w:sz w:val="24"/>
          <w:szCs w:val="24"/>
        </w:rPr>
      </w:pPr>
      <w:r w:rsidRPr="002C55B4">
        <w:rPr>
          <w:rFonts w:ascii="Verdana" w:hAnsi="Verdana" w:cs="Arial"/>
          <w:bCs/>
          <w:sz w:val="24"/>
          <w:szCs w:val="24"/>
        </w:rPr>
        <w:t>The Month 9 pay overspend was £1.2m (Month 8, £0.2m), this deterioration was largely due to an increase in surge bed capacity required, increase staff sickness absence and acuity in Critical Care. The YTD pay pressures are driven by a number of factors including the continuation of staffing surge bed capacity, pressures on services across the organisation and high levels acuity, coupled with high levels of sickness.</w:t>
      </w:r>
    </w:p>
    <w:p w14:paraId="2B008263" w14:textId="77777777" w:rsidR="00D112F7" w:rsidRPr="002C55B4" w:rsidRDefault="00D112F7" w:rsidP="008D349B">
      <w:pPr>
        <w:pStyle w:val="ListParagraph"/>
        <w:spacing w:after="0" w:line="240" w:lineRule="auto"/>
        <w:ind w:left="1353"/>
        <w:rPr>
          <w:rFonts w:ascii="Verdana" w:hAnsi="Verdana" w:cs="Arial"/>
          <w:b/>
          <w:sz w:val="24"/>
          <w:szCs w:val="24"/>
        </w:rPr>
      </w:pPr>
    </w:p>
    <w:p w14:paraId="7E5AC120" w14:textId="023449D1" w:rsidR="000A27D2" w:rsidRPr="002C55B4" w:rsidRDefault="000A27D2" w:rsidP="008D349B">
      <w:pPr>
        <w:pStyle w:val="ListParagraph"/>
        <w:numPr>
          <w:ilvl w:val="0"/>
          <w:numId w:val="8"/>
        </w:numPr>
        <w:spacing w:after="0" w:line="240" w:lineRule="auto"/>
        <w:rPr>
          <w:rFonts w:ascii="Verdana" w:hAnsi="Verdana" w:cs="Arial"/>
          <w:b/>
          <w:sz w:val="24"/>
          <w:szCs w:val="24"/>
        </w:rPr>
      </w:pPr>
      <w:r w:rsidRPr="002C55B4">
        <w:rPr>
          <w:rFonts w:ascii="Verdana" w:hAnsi="Verdana" w:cs="Arial"/>
          <w:b/>
          <w:sz w:val="24"/>
          <w:szCs w:val="24"/>
        </w:rPr>
        <w:t>Clinical Consumables</w:t>
      </w:r>
    </w:p>
    <w:p w14:paraId="4A8F32A9" w14:textId="316E8160" w:rsidR="000A27D2" w:rsidRPr="002C55B4" w:rsidRDefault="00D86632" w:rsidP="008D349B">
      <w:pPr>
        <w:pStyle w:val="ListParagraph"/>
        <w:spacing w:after="0" w:line="240" w:lineRule="auto"/>
        <w:ind w:left="1353"/>
        <w:jc w:val="both"/>
        <w:rPr>
          <w:rFonts w:ascii="Verdana" w:hAnsi="Verdana" w:cs="Arial"/>
          <w:bCs/>
          <w:sz w:val="24"/>
          <w:szCs w:val="24"/>
        </w:rPr>
      </w:pPr>
      <w:r w:rsidRPr="002C55B4">
        <w:rPr>
          <w:rFonts w:ascii="Verdana" w:hAnsi="Verdana" w:cs="Arial"/>
          <w:bCs/>
          <w:sz w:val="24"/>
          <w:szCs w:val="24"/>
        </w:rPr>
        <w:t>This area continues to be a pressure with an in-month position of £1.8m (Month 8, £2.2m). There are 80+ subjective lines within this category including secondary care drugs but areas seeing most pressures YTD continue to be general consumables (M&amp;SE), laboratory products and implants (which in part will be driven by activity).</w:t>
      </w:r>
    </w:p>
    <w:p w14:paraId="23B5EA7D" w14:textId="77777777" w:rsidR="00D86632" w:rsidRPr="002C55B4" w:rsidRDefault="00D86632" w:rsidP="008D349B">
      <w:pPr>
        <w:pStyle w:val="ListParagraph"/>
        <w:spacing w:after="0" w:line="240" w:lineRule="auto"/>
        <w:ind w:left="1353"/>
        <w:rPr>
          <w:rFonts w:ascii="Verdana" w:hAnsi="Verdana" w:cs="Arial"/>
          <w:b/>
          <w:sz w:val="24"/>
          <w:szCs w:val="24"/>
          <w:highlight w:val="yellow"/>
        </w:rPr>
      </w:pPr>
    </w:p>
    <w:p w14:paraId="7297573B" w14:textId="77777777" w:rsidR="000A27D2" w:rsidRPr="002C55B4" w:rsidRDefault="000A27D2" w:rsidP="008D349B">
      <w:pPr>
        <w:pStyle w:val="ListParagraph"/>
        <w:numPr>
          <w:ilvl w:val="0"/>
          <w:numId w:val="8"/>
        </w:numPr>
        <w:spacing w:after="0" w:line="240" w:lineRule="auto"/>
        <w:rPr>
          <w:rFonts w:ascii="Verdana" w:hAnsi="Verdana" w:cs="Arial"/>
          <w:b/>
          <w:sz w:val="24"/>
          <w:szCs w:val="24"/>
        </w:rPr>
      </w:pPr>
      <w:r w:rsidRPr="002C55B4">
        <w:rPr>
          <w:rFonts w:ascii="Verdana" w:hAnsi="Verdana" w:cs="Arial"/>
          <w:b/>
          <w:sz w:val="24"/>
          <w:szCs w:val="24"/>
        </w:rPr>
        <w:t>Prescribing</w:t>
      </w:r>
    </w:p>
    <w:p w14:paraId="173C1D61" w14:textId="000EF59D" w:rsidR="00A51942" w:rsidRPr="002C55B4" w:rsidRDefault="00D86632" w:rsidP="008D349B">
      <w:pPr>
        <w:pStyle w:val="ListParagraph"/>
        <w:spacing w:after="0" w:line="240" w:lineRule="auto"/>
        <w:ind w:left="1353"/>
        <w:jc w:val="both"/>
        <w:rPr>
          <w:rFonts w:ascii="Verdana" w:hAnsi="Verdana" w:cs="Arial"/>
          <w:b/>
          <w:sz w:val="24"/>
          <w:szCs w:val="24"/>
          <w:highlight w:val="yellow"/>
        </w:rPr>
      </w:pPr>
      <w:r w:rsidRPr="002C55B4">
        <w:rPr>
          <w:rFonts w:ascii="Verdana" w:hAnsi="Verdana" w:cs="Arial"/>
          <w:sz w:val="24"/>
          <w:szCs w:val="24"/>
        </w:rPr>
        <w:lastRenderedPageBreak/>
        <w:t>Prescribing is providing a £0.2m underspend in-month following receipt of the latest datasets and there is a YTD underspend of £0.5m. We have at this point received 7 months of PAR data. The Q3 data is below the anticipated levels at this point in the year and therefore some of this anticipated benefit has been recognised in-month. The Pharmacy team are expecting potential further reductions linked to Cat M later in the year; there is the possibility of further opportunities. The position will remain under close review pending further PAR data in the coming months.</w:t>
      </w:r>
    </w:p>
    <w:p w14:paraId="726EB7E4" w14:textId="77777777" w:rsidR="00957612" w:rsidRPr="002C55B4" w:rsidRDefault="00957612" w:rsidP="0081016E">
      <w:pPr>
        <w:tabs>
          <w:tab w:val="left" w:pos="1440"/>
        </w:tabs>
        <w:spacing w:after="0" w:line="240" w:lineRule="auto"/>
        <w:jc w:val="both"/>
        <w:rPr>
          <w:rFonts w:ascii="Verdana" w:eastAsia="Times New Roman" w:hAnsi="Verdana" w:cs="Arial"/>
          <w:sz w:val="24"/>
          <w:szCs w:val="24"/>
        </w:rPr>
      </w:pPr>
    </w:p>
    <w:p w14:paraId="388F32BE" w14:textId="77777777" w:rsidR="008D349B" w:rsidRPr="002C55B4" w:rsidRDefault="008D349B" w:rsidP="0081016E">
      <w:pPr>
        <w:tabs>
          <w:tab w:val="left" w:pos="1440"/>
        </w:tabs>
        <w:spacing w:after="0" w:line="240" w:lineRule="auto"/>
        <w:jc w:val="both"/>
        <w:rPr>
          <w:rFonts w:ascii="Verdana" w:eastAsia="Times New Roman" w:hAnsi="Verdana" w:cs="Arial"/>
          <w:sz w:val="24"/>
          <w:szCs w:val="24"/>
        </w:rPr>
      </w:pPr>
    </w:p>
    <w:p w14:paraId="1A39970D" w14:textId="3617C579" w:rsidR="00957612" w:rsidRPr="002C55B4" w:rsidRDefault="001C3EA5" w:rsidP="0081016E">
      <w:pPr>
        <w:pStyle w:val="ListParagraph"/>
        <w:numPr>
          <w:ilvl w:val="0"/>
          <w:numId w:val="1"/>
        </w:numPr>
        <w:spacing w:after="0" w:line="240" w:lineRule="auto"/>
        <w:ind w:left="567" w:hanging="567"/>
        <w:rPr>
          <w:rFonts w:ascii="Verdana" w:hAnsi="Verdana" w:cs="Arial"/>
          <w:b/>
          <w:caps/>
          <w:sz w:val="24"/>
          <w:szCs w:val="24"/>
        </w:rPr>
      </w:pPr>
      <w:r w:rsidRPr="002C55B4">
        <w:rPr>
          <w:rFonts w:ascii="Verdana" w:hAnsi="Verdana" w:cs="Arial"/>
          <w:b/>
          <w:caps/>
          <w:sz w:val="24"/>
          <w:szCs w:val="24"/>
        </w:rPr>
        <w:t>Actions being Taken to Mitigate Position</w:t>
      </w:r>
    </w:p>
    <w:p w14:paraId="30BC7300" w14:textId="1B509813" w:rsidR="00D232A6" w:rsidRPr="002C55B4" w:rsidRDefault="00D232A6" w:rsidP="0081016E">
      <w:pPr>
        <w:tabs>
          <w:tab w:val="left" w:pos="709"/>
          <w:tab w:val="left" w:pos="1440"/>
        </w:tabs>
        <w:spacing w:after="0" w:line="240" w:lineRule="auto"/>
        <w:ind w:left="567"/>
        <w:jc w:val="both"/>
        <w:rPr>
          <w:rFonts w:ascii="Verdana" w:eastAsia="Times New Roman" w:hAnsi="Verdana" w:cs="Arial"/>
          <w:bCs/>
          <w:sz w:val="24"/>
          <w:szCs w:val="24"/>
        </w:rPr>
      </w:pPr>
      <w:r w:rsidRPr="002C55B4">
        <w:rPr>
          <w:rFonts w:ascii="Verdana" w:eastAsia="Times New Roman" w:hAnsi="Verdana" w:cs="Arial"/>
          <w:bCs/>
          <w:sz w:val="24"/>
          <w:szCs w:val="24"/>
        </w:rPr>
        <w:t xml:space="preserve">Through previous Board papers, the Board will be aware of the work the Health Board has undertaken since Month 1, including the development of the Recovery &amp; Sustainability Board. </w:t>
      </w:r>
    </w:p>
    <w:p w14:paraId="48949CF1" w14:textId="77777777" w:rsidR="00D232A6" w:rsidRPr="002C55B4" w:rsidRDefault="00D232A6" w:rsidP="0081016E">
      <w:pPr>
        <w:tabs>
          <w:tab w:val="left" w:pos="709"/>
          <w:tab w:val="left" w:pos="1440"/>
        </w:tabs>
        <w:spacing w:after="0" w:line="240" w:lineRule="auto"/>
        <w:ind w:left="567"/>
        <w:jc w:val="both"/>
        <w:rPr>
          <w:rFonts w:ascii="Verdana" w:eastAsia="Times New Roman" w:hAnsi="Verdana" w:cs="Arial"/>
          <w:bCs/>
          <w:sz w:val="24"/>
          <w:szCs w:val="24"/>
        </w:rPr>
      </w:pPr>
    </w:p>
    <w:p w14:paraId="6F0DBC67" w14:textId="7DC47F3C" w:rsidR="001C3EA5" w:rsidRPr="002C55B4" w:rsidRDefault="00D232A6" w:rsidP="0081016E">
      <w:pPr>
        <w:tabs>
          <w:tab w:val="left" w:pos="709"/>
          <w:tab w:val="left" w:pos="1440"/>
        </w:tabs>
        <w:spacing w:after="0" w:line="240" w:lineRule="auto"/>
        <w:ind w:left="567"/>
        <w:jc w:val="both"/>
        <w:rPr>
          <w:rFonts w:ascii="Verdana" w:eastAsia="Times New Roman" w:hAnsi="Verdana" w:cs="Arial"/>
          <w:bCs/>
          <w:sz w:val="24"/>
          <w:szCs w:val="24"/>
        </w:rPr>
      </w:pPr>
      <w:r w:rsidRPr="002C55B4">
        <w:rPr>
          <w:rFonts w:ascii="Verdana" w:eastAsia="Times New Roman" w:hAnsi="Verdana" w:cs="Arial"/>
          <w:bCs/>
          <w:sz w:val="24"/>
          <w:szCs w:val="24"/>
        </w:rPr>
        <w:t>Despite these actions an assessment post Month 8 highlighted a gap in delivery of the deficit plan of £14.3m. Further actions were detailed in the paper presented to the Board on 19th December 2025</w:t>
      </w:r>
      <w:r w:rsidR="00D112F7" w:rsidRPr="002C55B4">
        <w:rPr>
          <w:rFonts w:ascii="Verdana" w:eastAsia="Times New Roman" w:hAnsi="Verdana" w:cs="Arial"/>
          <w:bCs/>
          <w:sz w:val="24"/>
          <w:szCs w:val="24"/>
        </w:rPr>
        <w:t>, aligned to the work programme of the Recovery &amp; Sustainability Board</w:t>
      </w:r>
      <w:r w:rsidRPr="002C55B4">
        <w:rPr>
          <w:rFonts w:ascii="Verdana" w:eastAsia="Times New Roman" w:hAnsi="Verdana" w:cs="Arial"/>
          <w:bCs/>
          <w:sz w:val="24"/>
          <w:szCs w:val="24"/>
        </w:rPr>
        <w:t>.</w:t>
      </w:r>
      <w:r w:rsidR="008D349B" w:rsidRPr="002C55B4">
        <w:rPr>
          <w:rFonts w:ascii="Verdana" w:eastAsia="Times New Roman" w:hAnsi="Verdana" w:cs="Arial"/>
          <w:bCs/>
          <w:sz w:val="24"/>
          <w:szCs w:val="24"/>
        </w:rPr>
        <w:t xml:space="preserve"> With a key focus on variable pay, agency </w:t>
      </w:r>
      <w:r w:rsidR="0081016E" w:rsidRPr="002C55B4">
        <w:rPr>
          <w:rFonts w:ascii="Verdana" w:eastAsia="Times New Roman" w:hAnsi="Verdana" w:cs="Arial"/>
          <w:bCs/>
          <w:sz w:val="24"/>
          <w:szCs w:val="24"/>
        </w:rPr>
        <w:t>spend</w:t>
      </w:r>
      <w:r w:rsidR="008D349B" w:rsidRPr="002C55B4">
        <w:rPr>
          <w:rFonts w:ascii="Verdana" w:eastAsia="Times New Roman" w:hAnsi="Verdana" w:cs="Arial"/>
          <w:bCs/>
          <w:sz w:val="24"/>
          <w:szCs w:val="24"/>
        </w:rPr>
        <w:t xml:space="preserve"> controls and a vacancy freeze are currently in place. Each of these areas has executive oversight to assess and </w:t>
      </w:r>
      <w:r w:rsidR="0081016E" w:rsidRPr="002C55B4">
        <w:rPr>
          <w:rFonts w:ascii="Verdana" w:eastAsia="Times New Roman" w:hAnsi="Verdana" w:cs="Arial"/>
          <w:bCs/>
          <w:sz w:val="24"/>
          <w:szCs w:val="24"/>
        </w:rPr>
        <w:t>manage</w:t>
      </w:r>
      <w:r w:rsidR="008D349B" w:rsidRPr="002C55B4">
        <w:rPr>
          <w:rFonts w:ascii="Verdana" w:eastAsia="Times New Roman" w:hAnsi="Verdana" w:cs="Arial"/>
          <w:bCs/>
          <w:sz w:val="24"/>
          <w:szCs w:val="24"/>
        </w:rPr>
        <w:t xml:space="preserve"> risk </w:t>
      </w:r>
      <w:r w:rsidR="0081016E" w:rsidRPr="002C55B4">
        <w:rPr>
          <w:rFonts w:ascii="Verdana" w:eastAsia="Times New Roman" w:hAnsi="Verdana" w:cs="Arial"/>
          <w:bCs/>
          <w:sz w:val="24"/>
          <w:szCs w:val="24"/>
        </w:rPr>
        <w:t>with expectations that consideration of all alternative options to cover workforce gaps have been robustly initiated locally before request to executives for cover.</w:t>
      </w:r>
    </w:p>
    <w:p w14:paraId="08284DCF" w14:textId="77777777" w:rsidR="008D349B" w:rsidRPr="002C55B4" w:rsidRDefault="008D349B" w:rsidP="0081016E">
      <w:pPr>
        <w:tabs>
          <w:tab w:val="left" w:pos="709"/>
          <w:tab w:val="left" w:pos="1440"/>
        </w:tabs>
        <w:spacing w:after="0" w:line="240" w:lineRule="auto"/>
        <w:ind w:left="567"/>
        <w:jc w:val="both"/>
        <w:rPr>
          <w:rFonts w:ascii="Verdana" w:eastAsia="Times New Roman" w:hAnsi="Verdana" w:cs="Arial"/>
          <w:bCs/>
          <w:sz w:val="24"/>
          <w:szCs w:val="24"/>
        </w:rPr>
      </w:pPr>
    </w:p>
    <w:p w14:paraId="539C9C2D" w14:textId="77777777" w:rsidR="00957612" w:rsidRPr="002C55B4" w:rsidRDefault="00957612" w:rsidP="0081016E">
      <w:pPr>
        <w:spacing w:after="0" w:line="240" w:lineRule="auto"/>
        <w:jc w:val="both"/>
        <w:rPr>
          <w:rFonts w:ascii="Verdana" w:hAnsi="Verdana" w:cs="Arial"/>
          <w:bCs/>
          <w:sz w:val="24"/>
          <w:szCs w:val="24"/>
          <w:highlight w:val="yellow"/>
        </w:rPr>
      </w:pPr>
    </w:p>
    <w:p w14:paraId="2935CF8A" w14:textId="1C91A37C" w:rsidR="009E204C" w:rsidRPr="002C55B4" w:rsidRDefault="008F3B2E" w:rsidP="0081016E">
      <w:pPr>
        <w:pStyle w:val="ListParagraph"/>
        <w:numPr>
          <w:ilvl w:val="0"/>
          <w:numId w:val="1"/>
        </w:numPr>
        <w:spacing w:after="0" w:line="240" w:lineRule="auto"/>
        <w:ind w:left="567" w:hanging="567"/>
        <w:rPr>
          <w:rFonts w:ascii="Verdana" w:hAnsi="Verdana" w:cs="Arial"/>
          <w:b/>
          <w:sz w:val="24"/>
          <w:szCs w:val="24"/>
        </w:rPr>
      </w:pPr>
      <w:r w:rsidRPr="002C55B4">
        <w:rPr>
          <w:rFonts w:ascii="Verdana" w:hAnsi="Verdana" w:cs="Arial"/>
          <w:b/>
          <w:sz w:val="24"/>
          <w:szCs w:val="24"/>
        </w:rPr>
        <w:t>KEY AREAS OF NOTE</w:t>
      </w:r>
    </w:p>
    <w:p w14:paraId="1067B97A" w14:textId="77777777" w:rsidR="00354627" w:rsidRPr="002C55B4" w:rsidRDefault="0075698E" w:rsidP="00E44C14">
      <w:pPr>
        <w:pStyle w:val="ListParagraph"/>
        <w:spacing w:after="0" w:line="240" w:lineRule="auto"/>
        <w:ind w:left="567"/>
        <w:jc w:val="both"/>
        <w:rPr>
          <w:rFonts w:ascii="Verdana" w:hAnsi="Verdana" w:cs="Arial"/>
          <w:sz w:val="24"/>
          <w:szCs w:val="24"/>
        </w:rPr>
      </w:pPr>
      <w:r w:rsidRPr="002C55B4">
        <w:rPr>
          <w:rFonts w:ascii="Verdana" w:hAnsi="Verdana" w:cs="Arial"/>
          <w:sz w:val="24"/>
          <w:szCs w:val="24"/>
        </w:rPr>
        <w:t>Further details on</w:t>
      </w:r>
      <w:r w:rsidR="008F3B2E" w:rsidRPr="002C55B4">
        <w:rPr>
          <w:rFonts w:ascii="Verdana" w:hAnsi="Verdana" w:cs="Arial"/>
          <w:sz w:val="24"/>
          <w:szCs w:val="24"/>
        </w:rPr>
        <w:t xml:space="preserve"> </w:t>
      </w:r>
      <w:r w:rsidR="00354627" w:rsidRPr="002C55B4">
        <w:rPr>
          <w:rFonts w:ascii="Verdana" w:hAnsi="Verdana" w:cs="Arial"/>
          <w:sz w:val="24"/>
          <w:szCs w:val="24"/>
        </w:rPr>
        <w:t xml:space="preserve">specific issues impacting the revenue position are </w:t>
      </w:r>
      <w:r w:rsidR="008F3B2E" w:rsidRPr="002C55B4">
        <w:rPr>
          <w:rFonts w:ascii="Verdana" w:hAnsi="Verdana" w:cs="Arial"/>
          <w:sz w:val="24"/>
          <w:szCs w:val="24"/>
        </w:rPr>
        <w:t xml:space="preserve">provided in </w:t>
      </w:r>
      <w:r w:rsidR="008F3B2E" w:rsidRPr="002C55B4">
        <w:rPr>
          <w:rFonts w:ascii="Verdana" w:hAnsi="Verdana" w:cs="Arial"/>
          <w:b/>
          <w:bCs/>
          <w:sz w:val="24"/>
          <w:szCs w:val="24"/>
        </w:rPr>
        <w:t>Appendix 1</w:t>
      </w:r>
      <w:r w:rsidR="008F3B2E" w:rsidRPr="002C55B4">
        <w:rPr>
          <w:rFonts w:ascii="Verdana" w:hAnsi="Verdana" w:cs="Arial"/>
          <w:sz w:val="24"/>
          <w:szCs w:val="24"/>
        </w:rPr>
        <w:t xml:space="preserve"> </w:t>
      </w:r>
      <w:r w:rsidR="00354627" w:rsidRPr="002C55B4">
        <w:rPr>
          <w:rFonts w:ascii="Verdana" w:hAnsi="Verdana" w:cs="Arial"/>
          <w:sz w:val="24"/>
          <w:szCs w:val="24"/>
        </w:rPr>
        <w:t xml:space="preserve">of this report. </w:t>
      </w:r>
    </w:p>
    <w:p w14:paraId="764336B6" w14:textId="77777777" w:rsidR="00354627" w:rsidRPr="002C55B4" w:rsidRDefault="00354627" w:rsidP="00E44C14">
      <w:pPr>
        <w:pStyle w:val="ListParagraph"/>
        <w:spacing w:after="0" w:line="240" w:lineRule="auto"/>
        <w:ind w:left="567"/>
        <w:jc w:val="both"/>
        <w:rPr>
          <w:rFonts w:ascii="Verdana" w:hAnsi="Verdana" w:cs="Arial"/>
          <w:sz w:val="24"/>
          <w:szCs w:val="24"/>
        </w:rPr>
      </w:pPr>
    </w:p>
    <w:p w14:paraId="0B96E991" w14:textId="24A3B142" w:rsidR="008F3B2E" w:rsidRPr="002C55B4" w:rsidRDefault="0075698E" w:rsidP="00E44C14">
      <w:pPr>
        <w:pStyle w:val="ListParagraph"/>
        <w:spacing w:after="0" w:line="240" w:lineRule="auto"/>
        <w:ind w:left="567"/>
        <w:jc w:val="both"/>
        <w:rPr>
          <w:rFonts w:ascii="Verdana" w:hAnsi="Verdana" w:cs="Arial"/>
          <w:sz w:val="24"/>
          <w:szCs w:val="24"/>
        </w:rPr>
      </w:pPr>
      <w:r w:rsidRPr="002C55B4">
        <w:rPr>
          <w:rFonts w:ascii="Verdana" w:hAnsi="Verdana" w:cs="Arial"/>
          <w:sz w:val="24"/>
          <w:szCs w:val="24"/>
        </w:rPr>
        <w:t>The s</w:t>
      </w:r>
      <w:r w:rsidR="00354627" w:rsidRPr="002C55B4">
        <w:rPr>
          <w:rFonts w:ascii="Verdana" w:hAnsi="Verdana" w:cs="Arial"/>
          <w:sz w:val="24"/>
          <w:szCs w:val="24"/>
        </w:rPr>
        <w:t>ection below provide</w:t>
      </w:r>
      <w:r w:rsidRPr="002C55B4">
        <w:rPr>
          <w:rFonts w:ascii="Verdana" w:hAnsi="Verdana" w:cs="Arial"/>
          <w:sz w:val="24"/>
          <w:szCs w:val="24"/>
        </w:rPr>
        <w:t xml:space="preserve">s </w:t>
      </w:r>
      <w:r w:rsidR="004F7AF7" w:rsidRPr="002C55B4">
        <w:rPr>
          <w:rFonts w:ascii="Verdana" w:hAnsi="Verdana" w:cs="Arial"/>
          <w:sz w:val="24"/>
          <w:szCs w:val="24"/>
        </w:rPr>
        <w:t>an overview of the o</w:t>
      </w:r>
      <w:r w:rsidR="00354627" w:rsidRPr="002C55B4">
        <w:rPr>
          <w:rFonts w:ascii="Verdana" w:hAnsi="Verdana" w:cs="Arial"/>
          <w:sz w:val="24"/>
          <w:szCs w:val="24"/>
        </w:rPr>
        <w:t xml:space="preserve">ther issues </w:t>
      </w:r>
      <w:r w:rsidRPr="002C55B4">
        <w:rPr>
          <w:rFonts w:ascii="Verdana" w:hAnsi="Verdana" w:cs="Arial"/>
          <w:sz w:val="24"/>
          <w:szCs w:val="24"/>
        </w:rPr>
        <w:t>influencing</w:t>
      </w:r>
      <w:r w:rsidR="00354627" w:rsidRPr="002C55B4">
        <w:rPr>
          <w:rFonts w:ascii="Verdana" w:hAnsi="Verdana" w:cs="Arial"/>
          <w:sz w:val="24"/>
          <w:szCs w:val="24"/>
        </w:rPr>
        <w:t xml:space="preserve"> the delivery of the wider financial position, including </w:t>
      </w:r>
      <w:r w:rsidR="003F4C4C" w:rsidRPr="002C55B4">
        <w:rPr>
          <w:rFonts w:ascii="Verdana" w:hAnsi="Verdana" w:cs="Arial"/>
          <w:sz w:val="24"/>
          <w:szCs w:val="24"/>
        </w:rPr>
        <w:t>B</w:t>
      </w:r>
      <w:r w:rsidR="00354627" w:rsidRPr="002C55B4">
        <w:rPr>
          <w:rFonts w:ascii="Verdana" w:hAnsi="Verdana" w:cs="Arial"/>
          <w:sz w:val="24"/>
          <w:szCs w:val="24"/>
        </w:rPr>
        <w:t xml:space="preserve">alance </w:t>
      </w:r>
      <w:r w:rsidR="003F4C4C" w:rsidRPr="002C55B4">
        <w:rPr>
          <w:rFonts w:ascii="Verdana" w:hAnsi="Verdana" w:cs="Arial"/>
          <w:sz w:val="24"/>
          <w:szCs w:val="24"/>
        </w:rPr>
        <w:t>S</w:t>
      </w:r>
      <w:r w:rsidR="00354627" w:rsidRPr="002C55B4">
        <w:rPr>
          <w:rFonts w:ascii="Verdana" w:hAnsi="Verdana" w:cs="Arial"/>
          <w:sz w:val="24"/>
          <w:szCs w:val="24"/>
        </w:rPr>
        <w:t>heet</w:t>
      </w:r>
      <w:r w:rsidR="008454BC" w:rsidRPr="002C55B4">
        <w:rPr>
          <w:rFonts w:ascii="Verdana" w:hAnsi="Verdana" w:cs="Arial"/>
          <w:sz w:val="24"/>
          <w:szCs w:val="24"/>
        </w:rPr>
        <w:t>, Cashflow and Capital</w:t>
      </w:r>
      <w:r w:rsidR="00DD49AD" w:rsidRPr="002C55B4">
        <w:rPr>
          <w:rFonts w:ascii="Verdana" w:hAnsi="Verdana" w:cs="Arial"/>
          <w:sz w:val="24"/>
          <w:szCs w:val="24"/>
        </w:rPr>
        <w:t>.</w:t>
      </w:r>
      <w:r w:rsidR="00354627" w:rsidRPr="002C55B4">
        <w:rPr>
          <w:rFonts w:ascii="Verdana" w:hAnsi="Verdana" w:cs="Arial"/>
          <w:sz w:val="24"/>
          <w:szCs w:val="24"/>
        </w:rPr>
        <w:t xml:space="preserve"> </w:t>
      </w:r>
    </w:p>
    <w:p w14:paraId="70502F79" w14:textId="77777777" w:rsidR="009E204C" w:rsidRPr="002C55B4" w:rsidRDefault="009E204C" w:rsidP="00E44C14">
      <w:pPr>
        <w:pStyle w:val="ListParagraph"/>
        <w:numPr>
          <w:ilvl w:val="1"/>
          <w:numId w:val="1"/>
        </w:numPr>
        <w:spacing w:after="0" w:line="240" w:lineRule="auto"/>
        <w:ind w:left="567" w:hanging="567"/>
        <w:rPr>
          <w:rFonts w:ascii="Verdana" w:hAnsi="Verdana" w:cs="Arial"/>
          <w:b/>
          <w:sz w:val="24"/>
          <w:szCs w:val="24"/>
        </w:rPr>
      </w:pPr>
      <w:r w:rsidRPr="002C55B4">
        <w:rPr>
          <w:rFonts w:ascii="Verdana" w:hAnsi="Verdana" w:cs="Arial"/>
          <w:b/>
          <w:sz w:val="24"/>
          <w:szCs w:val="24"/>
        </w:rPr>
        <w:t xml:space="preserve">Savings </w:t>
      </w:r>
    </w:p>
    <w:p w14:paraId="724540C9" w14:textId="77777777" w:rsidR="00CC791E" w:rsidRPr="002C55B4" w:rsidRDefault="00CC791E" w:rsidP="00CC791E">
      <w:pPr>
        <w:pStyle w:val="ListParagraph"/>
        <w:spacing w:after="0" w:line="240" w:lineRule="auto"/>
        <w:ind w:left="567"/>
        <w:rPr>
          <w:rFonts w:ascii="Verdana" w:hAnsi="Verdana" w:cs="Arial"/>
          <w:b/>
          <w:sz w:val="24"/>
          <w:szCs w:val="24"/>
        </w:rPr>
      </w:pPr>
    </w:p>
    <w:p w14:paraId="36E4A587" w14:textId="65D34FDC" w:rsidR="00A51942" w:rsidRPr="002C55B4" w:rsidRDefault="00A51942" w:rsidP="00A51942">
      <w:pPr>
        <w:spacing w:after="0" w:line="240" w:lineRule="auto"/>
        <w:ind w:left="567"/>
        <w:jc w:val="both"/>
        <w:rPr>
          <w:rFonts w:ascii="Verdana" w:hAnsi="Verdana"/>
        </w:rPr>
      </w:pPr>
      <w:r w:rsidRPr="002C55B4">
        <w:rPr>
          <w:rFonts w:ascii="Verdana" w:eastAsia="Times New Roman" w:hAnsi="Verdana" w:cs="Arial"/>
          <w:sz w:val="24"/>
          <w:szCs w:val="24"/>
        </w:rPr>
        <w:t>Based on the run rate reduction/savings position the schemes identified for delivery in 2024/25 by service areas are summarised below.</w:t>
      </w:r>
      <w:r w:rsidRPr="002C55B4">
        <w:rPr>
          <w:rFonts w:ascii="Verdana" w:hAnsi="Verdana"/>
        </w:rPr>
        <w:t xml:space="preserve"> </w:t>
      </w:r>
    </w:p>
    <w:p w14:paraId="579559E5" w14:textId="77777777" w:rsidR="00371B6A" w:rsidRPr="002C55B4" w:rsidRDefault="00371B6A" w:rsidP="00A51942">
      <w:pPr>
        <w:spacing w:after="0" w:line="240" w:lineRule="auto"/>
        <w:ind w:left="567"/>
        <w:jc w:val="both"/>
        <w:rPr>
          <w:rFonts w:ascii="Verdana" w:eastAsia="Times New Roman" w:hAnsi="Verdana" w:cs="Arial"/>
          <w:b/>
          <w:i/>
          <w:sz w:val="24"/>
          <w:szCs w:val="24"/>
        </w:rPr>
      </w:pPr>
    </w:p>
    <w:p w14:paraId="5FEF12E1" w14:textId="4CF51AB6" w:rsidR="00A51942" w:rsidRPr="002C55B4" w:rsidRDefault="00A51942" w:rsidP="00A51942">
      <w:pPr>
        <w:spacing w:after="0" w:line="240" w:lineRule="auto"/>
        <w:ind w:left="720" w:hanging="153"/>
        <w:jc w:val="both"/>
        <w:rPr>
          <w:rFonts w:ascii="Verdana" w:eastAsia="Times New Roman" w:hAnsi="Verdana" w:cs="Arial"/>
          <w:b/>
          <w:sz w:val="24"/>
          <w:szCs w:val="24"/>
        </w:rPr>
      </w:pPr>
      <w:r w:rsidRPr="002C55B4">
        <w:rPr>
          <w:rFonts w:ascii="Verdana" w:eastAsia="Times New Roman" w:hAnsi="Verdana" w:cs="Arial"/>
          <w:b/>
          <w:sz w:val="24"/>
          <w:szCs w:val="24"/>
        </w:rPr>
        <w:t xml:space="preserve">Table </w:t>
      </w:r>
      <w:r w:rsidR="000230ED" w:rsidRPr="002C55B4">
        <w:rPr>
          <w:rFonts w:ascii="Verdana" w:eastAsia="Times New Roman" w:hAnsi="Verdana" w:cs="Arial"/>
          <w:b/>
          <w:sz w:val="24"/>
          <w:szCs w:val="24"/>
        </w:rPr>
        <w:t>3</w:t>
      </w:r>
      <w:r w:rsidRPr="002C55B4">
        <w:rPr>
          <w:rFonts w:ascii="Verdana" w:eastAsia="Times New Roman" w:hAnsi="Verdana" w:cs="Arial"/>
          <w:b/>
          <w:sz w:val="24"/>
          <w:szCs w:val="24"/>
        </w:rPr>
        <w:t xml:space="preserve">: All Savings </w:t>
      </w:r>
    </w:p>
    <w:p w14:paraId="75C55957" w14:textId="77777777" w:rsidR="00A51942" w:rsidRPr="002C55B4" w:rsidRDefault="00A51942" w:rsidP="00A51942">
      <w:pPr>
        <w:spacing w:after="0" w:line="240" w:lineRule="auto"/>
        <w:ind w:left="720" w:hanging="153"/>
        <w:jc w:val="both"/>
        <w:rPr>
          <w:rFonts w:ascii="Verdana" w:eastAsia="Times New Roman" w:hAnsi="Verdana" w:cs="Arial"/>
          <w:b/>
          <w:sz w:val="24"/>
          <w:szCs w:val="24"/>
        </w:rPr>
      </w:pPr>
    </w:p>
    <w:p w14:paraId="71B41CC6" w14:textId="5DA63551" w:rsidR="00A51942" w:rsidRPr="002C55B4" w:rsidRDefault="00082166" w:rsidP="00A51942">
      <w:pPr>
        <w:ind w:left="567"/>
        <w:jc w:val="both"/>
        <w:rPr>
          <w:rFonts w:ascii="Verdana" w:hAnsi="Verdana"/>
        </w:rPr>
      </w:pPr>
      <w:r w:rsidRPr="002C55B4">
        <w:rPr>
          <w:rFonts w:ascii="Verdana" w:hAnsi="Verdana"/>
          <w:noProof/>
        </w:rPr>
        <w:drawing>
          <wp:inline distT="0" distB="0" distL="0" distR="0" wp14:anchorId="4CCD0DA2" wp14:editId="2B393179">
            <wp:extent cx="5731510" cy="1586865"/>
            <wp:effectExtent l="0" t="0" r="2540" b="0"/>
            <wp:docPr id="93995794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1510" cy="1586865"/>
                    </a:xfrm>
                    <a:prstGeom prst="rect">
                      <a:avLst/>
                    </a:prstGeom>
                    <a:noFill/>
                    <a:ln>
                      <a:noFill/>
                    </a:ln>
                  </pic:spPr>
                </pic:pic>
              </a:graphicData>
            </a:graphic>
          </wp:inline>
        </w:drawing>
      </w:r>
    </w:p>
    <w:p w14:paraId="25C0CC5F" w14:textId="11970971" w:rsidR="00A51942" w:rsidRPr="002C55B4" w:rsidRDefault="00A51942" w:rsidP="00353CEE">
      <w:pPr>
        <w:spacing w:after="0" w:line="240" w:lineRule="auto"/>
        <w:ind w:left="567"/>
        <w:jc w:val="both"/>
        <w:rPr>
          <w:rFonts w:ascii="Verdana" w:eastAsia="Times New Roman" w:hAnsi="Verdana" w:cs="Arial"/>
          <w:sz w:val="24"/>
          <w:szCs w:val="20"/>
          <w:highlight w:val="yellow"/>
          <w:lang w:val="x-none"/>
        </w:rPr>
      </w:pPr>
      <w:r w:rsidRPr="002C55B4">
        <w:rPr>
          <w:rFonts w:ascii="Verdana" w:hAnsi="Verdana" w:cs="Arial"/>
          <w:b/>
          <w:bCs/>
          <w:sz w:val="24"/>
          <w:szCs w:val="24"/>
        </w:rPr>
        <w:lastRenderedPageBreak/>
        <w:t xml:space="preserve">Table </w:t>
      </w:r>
      <w:r w:rsidR="000230ED" w:rsidRPr="002C55B4">
        <w:rPr>
          <w:rFonts w:ascii="Verdana" w:hAnsi="Verdana" w:cs="Arial"/>
          <w:b/>
          <w:bCs/>
          <w:sz w:val="24"/>
          <w:szCs w:val="24"/>
        </w:rPr>
        <w:t>3</w:t>
      </w:r>
      <w:r w:rsidRPr="002C55B4">
        <w:rPr>
          <w:rFonts w:ascii="Verdana" w:hAnsi="Verdana" w:cs="Arial"/>
          <w:b/>
          <w:bCs/>
          <w:sz w:val="24"/>
          <w:szCs w:val="24"/>
        </w:rPr>
        <w:t xml:space="preserve"> – reflects all opportunities including those identified as red along with pipeline ideas, which total £</w:t>
      </w:r>
      <w:r w:rsidR="009504A0" w:rsidRPr="002C55B4">
        <w:rPr>
          <w:rFonts w:ascii="Verdana" w:hAnsi="Verdana" w:cs="Arial"/>
          <w:b/>
          <w:bCs/>
          <w:sz w:val="24"/>
          <w:szCs w:val="24"/>
        </w:rPr>
        <w:t>4</w:t>
      </w:r>
      <w:r w:rsidR="00253CB8" w:rsidRPr="002C55B4">
        <w:rPr>
          <w:rFonts w:ascii="Verdana" w:hAnsi="Verdana" w:cs="Arial"/>
          <w:b/>
          <w:bCs/>
          <w:sz w:val="24"/>
          <w:szCs w:val="24"/>
        </w:rPr>
        <w:t>9</w:t>
      </w:r>
      <w:r w:rsidR="009504A0" w:rsidRPr="002C55B4">
        <w:rPr>
          <w:rFonts w:ascii="Verdana" w:hAnsi="Verdana" w:cs="Arial"/>
          <w:b/>
          <w:bCs/>
          <w:sz w:val="24"/>
          <w:szCs w:val="24"/>
        </w:rPr>
        <w:t>.</w:t>
      </w:r>
      <w:r w:rsidR="00253CB8" w:rsidRPr="002C55B4">
        <w:rPr>
          <w:rFonts w:ascii="Verdana" w:hAnsi="Verdana" w:cs="Arial"/>
          <w:b/>
          <w:bCs/>
          <w:sz w:val="24"/>
          <w:szCs w:val="24"/>
        </w:rPr>
        <w:t>2</w:t>
      </w:r>
      <w:r w:rsidRPr="002C55B4">
        <w:rPr>
          <w:rFonts w:ascii="Verdana" w:hAnsi="Verdana" w:cs="Arial"/>
          <w:b/>
          <w:bCs/>
          <w:sz w:val="24"/>
          <w:szCs w:val="24"/>
        </w:rPr>
        <w:t>m.</w:t>
      </w:r>
      <w:r w:rsidRPr="002C55B4">
        <w:rPr>
          <w:rFonts w:ascii="Verdana" w:hAnsi="Verdana" w:cs="Arial"/>
          <w:sz w:val="24"/>
          <w:szCs w:val="24"/>
        </w:rPr>
        <w:t xml:space="preserve"> </w:t>
      </w:r>
      <w:r w:rsidR="009504A0" w:rsidRPr="002C55B4">
        <w:rPr>
          <w:rFonts w:ascii="Verdana" w:hAnsi="Verdana" w:cs="Arial"/>
          <w:sz w:val="24"/>
          <w:szCs w:val="24"/>
        </w:rPr>
        <w:t>In summary, the table above shows a forecast savings delivery of £4</w:t>
      </w:r>
      <w:r w:rsidR="00082166" w:rsidRPr="002C55B4">
        <w:rPr>
          <w:rFonts w:ascii="Verdana" w:hAnsi="Verdana" w:cs="Arial"/>
          <w:sz w:val="24"/>
          <w:szCs w:val="24"/>
        </w:rPr>
        <w:t>9.2</w:t>
      </w:r>
      <w:r w:rsidR="009504A0" w:rsidRPr="002C55B4">
        <w:rPr>
          <w:rFonts w:ascii="Verdana" w:hAnsi="Verdana" w:cs="Arial"/>
          <w:sz w:val="24"/>
          <w:szCs w:val="24"/>
        </w:rPr>
        <w:t>m in year, and £4</w:t>
      </w:r>
      <w:r w:rsidR="00082166" w:rsidRPr="002C55B4">
        <w:rPr>
          <w:rFonts w:ascii="Verdana" w:hAnsi="Verdana" w:cs="Arial"/>
          <w:sz w:val="24"/>
          <w:szCs w:val="24"/>
        </w:rPr>
        <w:t>0.4</w:t>
      </w:r>
      <w:r w:rsidR="009504A0" w:rsidRPr="002C55B4">
        <w:rPr>
          <w:rFonts w:ascii="Verdana" w:hAnsi="Verdana" w:cs="Arial"/>
          <w:sz w:val="24"/>
          <w:szCs w:val="24"/>
        </w:rPr>
        <w:t>m forecast recurrently which includes red schemes and those schemes in progress of being developed. For 2024-25, against a target of £59.2m, this delivers a shortfall of £1</w:t>
      </w:r>
      <w:r w:rsidR="00082166" w:rsidRPr="002C55B4">
        <w:rPr>
          <w:rFonts w:ascii="Verdana" w:hAnsi="Verdana" w:cs="Arial"/>
          <w:sz w:val="24"/>
          <w:szCs w:val="24"/>
        </w:rPr>
        <w:t>0</w:t>
      </w:r>
      <w:r w:rsidR="009504A0" w:rsidRPr="002C55B4">
        <w:rPr>
          <w:rFonts w:ascii="Verdana" w:hAnsi="Verdana" w:cs="Arial"/>
          <w:sz w:val="24"/>
          <w:szCs w:val="24"/>
        </w:rPr>
        <w:t>m.</w:t>
      </w:r>
      <w:r w:rsidRPr="002C55B4">
        <w:rPr>
          <w:rFonts w:ascii="Verdana" w:eastAsia="Times New Roman" w:hAnsi="Verdana" w:cs="Arial"/>
          <w:sz w:val="24"/>
          <w:szCs w:val="20"/>
          <w:highlight w:val="yellow"/>
          <w:lang w:val="x-none"/>
        </w:rPr>
        <w:t xml:space="preserve"> </w:t>
      </w:r>
      <w:r w:rsidRPr="002C55B4">
        <w:rPr>
          <w:rFonts w:ascii="Verdana" w:eastAsia="Times New Roman" w:hAnsi="Verdana" w:cs="Arial"/>
          <w:sz w:val="24"/>
          <w:szCs w:val="20"/>
          <w:lang w:val="x-none"/>
        </w:rPr>
        <w:t xml:space="preserve">Recurrently, </w:t>
      </w:r>
      <w:r w:rsidR="00B24AEB" w:rsidRPr="002C55B4">
        <w:rPr>
          <w:rFonts w:ascii="Verdana" w:eastAsia="Times New Roman" w:hAnsi="Verdana" w:cs="Arial"/>
          <w:sz w:val="24"/>
          <w:szCs w:val="20"/>
          <w:lang w:val="x-none"/>
        </w:rPr>
        <w:t>there is a shortfall of £</w:t>
      </w:r>
      <w:r w:rsidR="009504A0" w:rsidRPr="002C55B4">
        <w:rPr>
          <w:rFonts w:ascii="Verdana" w:eastAsia="Times New Roman" w:hAnsi="Verdana" w:cs="Arial"/>
          <w:sz w:val="24"/>
          <w:szCs w:val="20"/>
        </w:rPr>
        <w:t>1</w:t>
      </w:r>
      <w:r w:rsidR="00082166" w:rsidRPr="002C55B4">
        <w:rPr>
          <w:rFonts w:ascii="Verdana" w:eastAsia="Times New Roman" w:hAnsi="Verdana" w:cs="Arial"/>
          <w:sz w:val="24"/>
          <w:szCs w:val="20"/>
        </w:rPr>
        <w:t>8.8</w:t>
      </w:r>
      <w:r w:rsidR="00B24AEB" w:rsidRPr="002C55B4">
        <w:rPr>
          <w:rFonts w:ascii="Verdana" w:eastAsia="Times New Roman" w:hAnsi="Verdana" w:cs="Arial"/>
          <w:sz w:val="24"/>
          <w:szCs w:val="20"/>
          <w:lang w:val="x-none"/>
        </w:rPr>
        <w:t>m</w:t>
      </w:r>
      <w:r w:rsidR="009504A0" w:rsidRPr="002C55B4">
        <w:rPr>
          <w:rFonts w:ascii="Verdana" w:eastAsia="Times New Roman" w:hAnsi="Verdana" w:cs="Arial"/>
          <w:sz w:val="24"/>
          <w:szCs w:val="20"/>
        </w:rPr>
        <w:t>,</w:t>
      </w:r>
      <w:r w:rsidR="00B24AEB" w:rsidRPr="002C55B4">
        <w:rPr>
          <w:rFonts w:ascii="Verdana" w:eastAsia="Times New Roman" w:hAnsi="Verdana" w:cs="Arial"/>
          <w:sz w:val="24"/>
          <w:szCs w:val="20"/>
          <w:lang w:val="x-none"/>
        </w:rPr>
        <w:t xml:space="preserve"> to meet the required £</w:t>
      </w:r>
      <w:r w:rsidR="009504A0" w:rsidRPr="002C55B4">
        <w:rPr>
          <w:rFonts w:ascii="Verdana" w:eastAsia="Times New Roman" w:hAnsi="Verdana" w:cs="Arial"/>
          <w:sz w:val="24"/>
          <w:szCs w:val="20"/>
        </w:rPr>
        <w:t>59.2</w:t>
      </w:r>
      <w:r w:rsidR="00B24AEB" w:rsidRPr="002C55B4">
        <w:rPr>
          <w:rFonts w:ascii="Verdana" w:eastAsia="Times New Roman" w:hAnsi="Verdana" w:cs="Arial"/>
          <w:sz w:val="24"/>
          <w:szCs w:val="20"/>
          <w:lang w:val="x-none"/>
        </w:rPr>
        <w:t>m target</w:t>
      </w:r>
      <w:r w:rsidR="00A64C89" w:rsidRPr="002C55B4">
        <w:rPr>
          <w:rFonts w:ascii="Verdana" w:eastAsia="Times New Roman" w:hAnsi="Verdana" w:cs="Arial"/>
          <w:sz w:val="24"/>
          <w:szCs w:val="20"/>
          <w:lang w:val="x-none"/>
        </w:rPr>
        <w:t>.</w:t>
      </w:r>
    </w:p>
    <w:p w14:paraId="706D167A" w14:textId="77777777" w:rsidR="00A51942" w:rsidRPr="002C55B4" w:rsidRDefault="00A51942" w:rsidP="00353CEE">
      <w:pPr>
        <w:spacing w:after="0" w:line="240" w:lineRule="auto"/>
        <w:ind w:left="720"/>
        <w:jc w:val="both"/>
        <w:rPr>
          <w:rFonts w:ascii="Verdana" w:eastAsia="Times New Roman" w:hAnsi="Verdana" w:cs="Arial"/>
          <w:sz w:val="24"/>
          <w:szCs w:val="20"/>
          <w:highlight w:val="yellow"/>
          <w:lang w:val="x-none"/>
        </w:rPr>
      </w:pPr>
      <w:r w:rsidRPr="002C55B4">
        <w:rPr>
          <w:rFonts w:ascii="Verdana" w:eastAsia="Times New Roman" w:hAnsi="Verdana" w:cs="Arial"/>
          <w:sz w:val="24"/>
          <w:szCs w:val="20"/>
          <w:highlight w:val="yellow"/>
          <w:lang w:val="x-none"/>
        </w:rPr>
        <w:t xml:space="preserve"> </w:t>
      </w:r>
    </w:p>
    <w:p w14:paraId="2404287A" w14:textId="51C9220B" w:rsidR="00A51942" w:rsidRPr="002C55B4" w:rsidRDefault="00A51942" w:rsidP="00353CEE">
      <w:pPr>
        <w:spacing w:after="0" w:line="240" w:lineRule="auto"/>
        <w:ind w:left="567"/>
        <w:rPr>
          <w:rFonts w:ascii="Verdana" w:eastAsia="Times New Roman" w:hAnsi="Verdana" w:cs="Arial"/>
          <w:b/>
          <w:noProof/>
          <w:sz w:val="24"/>
          <w:szCs w:val="24"/>
        </w:rPr>
      </w:pPr>
      <w:r w:rsidRPr="002C55B4">
        <w:rPr>
          <w:rFonts w:ascii="Verdana" w:eastAsia="Times New Roman" w:hAnsi="Verdana" w:cs="Arial"/>
          <w:b/>
          <w:sz w:val="24"/>
          <w:szCs w:val="24"/>
        </w:rPr>
        <w:t xml:space="preserve">Table </w:t>
      </w:r>
      <w:r w:rsidR="000230ED" w:rsidRPr="002C55B4">
        <w:rPr>
          <w:rFonts w:ascii="Verdana" w:eastAsia="Times New Roman" w:hAnsi="Verdana" w:cs="Arial"/>
          <w:b/>
          <w:sz w:val="24"/>
          <w:szCs w:val="24"/>
        </w:rPr>
        <w:t>4</w:t>
      </w:r>
      <w:r w:rsidRPr="002C55B4">
        <w:rPr>
          <w:rFonts w:ascii="Verdana" w:eastAsia="Times New Roman" w:hAnsi="Verdana" w:cs="Arial"/>
          <w:b/>
          <w:sz w:val="24"/>
          <w:szCs w:val="24"/>
        </w:rPr>
        <w:t>: Green &amp; Amber Savings</w:t>
      </w:r>
    </w:p>
    <w:p w14:paraId="2800678C" w14:textId="77777777" w:rsidR="00253CB8" w:rsidRPr="002C55B4" w:rsidRDefault="00253CB8" w:rsidP="00353CEE">
      <w:pPr>
        <w:spacing w:after="0" w:line="240" w:lineRule="auto"/>
        <w:ind w:left="567"/>
        <w:rPr>
          <w:rFonts w:ascii="Verdana" w:eastAsia="Times New Roman" w:hAnsi="Verdana" w:cs="Arial"/>
          <w:b/>
          <w:noProof/>
          <w:sz w:val="24"/>
          <w:szCs w:val="24"/>
        </w:rPr>
      </w:pPr>
    </w:p>
    <w:p w14:paraId="10CB5C14" w14:textId="2D5B466E" w:rsidR="00253CB8" w:rsidRPr="002C55B4" w:rsidRDefault="00253CB8" w:rsidP="00353CEE">
      <w:pPr>
        <w:spacing w:after="0" w:line="240" w:lineRule="auto"/>
        <w:ind w:left="567"/>
        <w:rPr>
          <w:rFonts w:ascii="Verdana" w:eastAsia="Times New Roman" w:hAnsi="Verdana" w:cs="Arial"/>
          <w:b/>
          <w:sz w:val="24"/>
          <w:szCs w:val="24"/>
        </w:rPr>
      </w:pPr>
      <w:r w:rsidRPr="002C55B4">
        <w:rPr>
          <w:rFonts w:ascii="Verdana" w:hAnsi="Verdana"/>
          <w:noProof/>
        </w:rPr>
        <w:drawing>
          <wp:inline distT="0" distB="0" distL="0" distR="0" wp14:anchorId="06C5C544" wp14:editId="46A4747F">
            <wp:extent cx="5731510" cy="1458595"/>
            <wp:effectExtent l="0" t="0" r="2540" b="8255"/>
            <wp:docPr id="99975818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31510" cy="1458595"/>
                    </a:xfrm>
                    <a:prstGeom prst="rect">
                      <a:avLst/>
                    </a:prstGeom>
                    <a:noFill/>
                    <a:ln>
                      <a:noFill/>
                    </a:ln>
                  </pic:spPr>
                </pic:pic>
              </a:graphicData>
            </a:graphic>
          </wp:inline>
        </w:drawing>
      </w:r>
    </w:p>
    <w:p w14:paraId="17F7C124" w14:textId="77777777" w:rsidR="00353CEE" w:rsidRPr="002C55B4" w:rsidRDefault="00353CEE" w:rsidP="00353CEE">
      <w:pPr>
        <w:spacing w:after="0" w:line="240" w:lineRule="auto"/>
        <w:ind w:left="567"/>
        <w:jc w:val="both"/>
        <w:rPr>
          <w:rFonts w:ascii="Verdana" w:hAnsi="Verdana" w:cs="Arial"/>
          <w:b/>
          <w:bCs/>
          <w:sz w:val="24"/>
          <w:szCs w:val="24"/>
        </w:rPr>
      </w:pPr>
    </w:p>
    <w:p w14:paraId="44F4BBAC" w14:textId="7916FDCF" w:rsidR="00A51942" w:rsidRPr="002C55B4" w:rsidRDefault="00A51942" w:rsidP="008D349B">
      <w:pPr>
        <w:spacing w:after="0" w:line="240" w:lineRule="auto"/>
        <w:ind w:left="567"/>
        <w:jc w:val="both"/>
        <w:rPr>
          <w:rFonts w:ascii="Verdana" w:eastAsia="Times New Roman" w:hAnsi="Verdana" w:cs="Arial"/>
          <w:sz w:val="24"/>
          <w:szCs w:val="20"/>
          <w:lang w:val="x-none"/>
        </w:rPr>
      </w:pPr>
      <w:r w:rsidRPr="002C55B4">
        <w:rPr>
          <w:rFonts w:ascii="Verdana" w:hAnsi="Verdana" w:cs="Arial"/>
          <w:b/>
          <w:bCs/>
          <w:sz w:val="24"/>
          <w:szCs w:val="24"/>
        </w:rPr>
        <w:t xml:space="preserve">Table </w:t>
      </w:r>
      <w:r w:rsidR="000230ED" w:rsidRPr="002C55B4">
        <w:rPr>
          <w:rFonts w:ascii="Verdana" w:hAnsi="Verdana" w:cs="Arial"/>
          <w:b/>
          <w:bCs/>
          <w:sz w:val="24"/>
          <w:szCs w:val="24"/>
        </w:rPr>
        <w:t>4</w:t>
      </w:r>
      <w:r w:rsidRPr="002C55B4">
        <w:rPr>
          <w:rFonts w:ascii="Verdana" w:hAnsi="Verdana" w:cs="Arial"/>
          <w:b/>
          <w:bCs/>
          <w:sz w:val="24"/>
          <w:szCs w:val="24"/>
        </w:rPr>
        <w:t xml:space="preserve"> – reflects only those opportunities which are deemed Green and Amber schemes. </w:t>
      </w:r>
      <w:r w:rsidRPr="002C55B4">
        <w:rPr>
          <w:rFonts w:ascii="Verdana" w:hAnsi="Verdana" w:cs="Arial"/>
          <w:bCs/>
          <w:sz w:val="24"/>
          <w:szCs w:val="24"/>
        </w:rPr>
        <w:t>As a result, the overall total reduces to £</w:t>
      </w:r>
      <w:r w:rsidR="00D92BF4" w:rsidRPr="002C55B4">
        <w:rPr>
          <w:rFonts w:ascii="Verdana" w:hAnsi="Verdana" w:cs="Arial"/>
          <w:bCs/>
          <w:sz w:val="24"/>
          <w:szCs w:val="24"/>
        </w:rPr>
        <w:t>4</w:t>
      </w:r>
      <w:r w:rsidR="0053428B" w:rsidRPr="002C55B4">
        <w:rPr>
          <w:rFonts w:ascii="Verdana" w:hAnsi="Verdana" w:cs="Arial"/>
          <w:bCs/>
          <w:sz w:val="24"/>
          <w:szCs w:val="24"/>
        </w:rPr>
        <w:t>8.4</w:t>
      </w:r>
      <w:r w:rsidRPr="002C55B4">
        <w:rPr>
          <w:rFonts w:ascii="Verdana" w:hAnsi="Verdana" w:cs="Arial"/>
          <w:bCs/>
          <w:sz w:val="24"/>
          <w:szCs w:val="24"/>
        </w:rPr>
        <w:t xml:space="preserve">m </w:t>
      </w:r>
      <w:r w:rsidRPr="002C55B4">
        <w:rPr>
          <w:rFonts w:ascii="Verdana" w:hAnsi="Verdana" w:cs="Arial"/>
          <w:sz w:val="24"/>
          <w:szCs w:val="24"/>
        </w:rPr>
        <w:t xml:space="preserve">at end of </w:t>
      </w:r>
      <w:r w:rsidR="0053428B" w:rsidRPr="002C55B4">
        <w:rPr>
          <w:rFonts w:ascii="Verdana" w:hAnsi="Verdana" w:cs="Arial"/>
          <w:sz w:val="24"/>
          <w:szCs w:val="24"/>
        </w:rPr>
        <w:t>December</w:t>
      </w:r>
      <w:r w:rsidRPr="002C55B4">
        <w:rPr>
          <w:rFonts w:ascii="Verdana" w:hAnsi="Verdana" w:cs="Arial"/>
          <w:sz w:val="24"/>
          <w:szCs w:val="24"/>
        </w:rPr>
        <w:t>, which leaves £</w:t>
      </w:r>
      <w:r w:rsidR="00181AE8" w:rsidRPr="002C55B4">
        <w:rPr>
          <w:rFonts w:ascii="Verdana" w:hAnsi="Verdana" w:cs="Arial"/>
          <w:sz w:val="24"/>
          <w:szCs w:val="24"/>
        </w:rPr>
        <w:t>1</w:t>
      </w:r>
      <w:r w:rsidR="0053428B" w:rsidRPr="002C55B4">
        <w:rPr>
          <w:rFonts w:ascii="Verdana" w:hAnsi="Verdana" w:cs="Arial"/>
          <w:sz w:val="24"/>
          <w:szCs w:val="24"/>
        </w:rPr>
        <w:t>0.9</w:t>
      </w:r>
      <w:r w:rsidRPr="002C55B4">
        <w:rPr>
          <w:rFonts w:ascii="Verdana" w:hAnsi="Verdana" w:cs="Arial"/>
          <w:sz w:val="24"/>
          <w:szCs w:val="24"/>
        </w:rPr>
        <w:t>m to meet the £</w:t>
      </w:r>
      <w:r w:rsidR="00181AE8" w:rsidRPr="002C55B4">
        <w:rPr>
          <w:rFonts w:ascii="Verdana" w:hAnsi="Verdana" w:cs="Arial"/>
          <w:sz w:val="24"/>
          <w:szCs w:val="24"/>
        </w:rPr>
        <w:t>59.2</w:t>
      </w:r>
      <w:r w:rsidRPr="002C55B4">
        <w:rPr>
          <w:rFonts w:ascii="Verdana" w:hAnsi="Verdana" w:cs="Arial"/>
          <w:sz w:val="24"/>
          <w:szCs w:val="24"/>
        </w:rPr>
        <w:t>m 2024/25 target.</w:t>
      </w:r>
      <w:r w:rsidRPr="002C55B4">
        <w:rPr>
          <w:rFonts w:ascii="Verdana" w:eastAsia="Times New Roman" w:hAnsi="Verdana" w:cs="Arial"/>
          <w:sz w:val="24"/>
          <w:szCs w:val="20"/>
          <w:lang w:val="x-none"/>
        </w:rPr>
        <w:t xml:space="preserve"> Recurrently, </w:t>
      </w:r>
      <w:r w:rsidR="005F3578" w:rsidRPr="002C55B4">
        <w:rPr>
          <w:rFonts w:ascii="Verdana" w:eastAsia="Times New Roman" w:hAnsi="Verdana" w:cs="Arial"/>
          <w:sz w:val="24"/>
          <w:szCs w:val="20"/>
          <w:lang w:val="x-none"/>
        </w:rPr>
        <w:t>there is a shortfall of £</w:t>
      </w:r>
      <w:r w:rsidR="00181AE8" w:rsidRPr="002C55B4">
        <w:rPr>
          <w:rFonts w:ascii="Verdana" w:eastAsia="Times New Roman" w:hAnsi="Verdana" w:cs="Arial"/>
          <w:sz w:val="24"/>
          <w:szCs w:val="20"/>
        </w:rPr>
        <w:t>23.3</w:t>
      </w:r>
      <w:r w:rsidR="005F3578" w:rsidRPr="002C55B4">
        <w:rPr>
          <w:rFonts w:ascii="Verdana" w:eastAsia="Times New Roman" w:hAnsi="Verdana" w:cs="Arial"/>
          <w:sz w:val="24"/>
          <w:szCs w:val="20"/>
          <w:lang w:val="x-none"/>
        </w:rPr>
        <w:t>m to meet the required £</w:t>
      </w:r>
      <w:r w:rsidR="00181AE8" w:rsidRPr="002C55B4">
        <w:rPr>
          <w:rFonts w:ascii="Verdana" w:eastAsia="Times New Roman" w:hAnsi="Verdana" w:cs="Arial"/>
          <w:sz w:val="24"/>
          <w:szCs w:val="20"/>
        </w:rPr>
        <w:t>59.2m</w:t>
      </w:r>
      <w:r w:rsidR="005F3578" w:rsidRPr="002C55B4">
        <w:rPr>
          <w:rFonts w:ascii="Verdana" w:eastAsia="Times New Roman" w:hAnsi="Verdana" w:cs="Arial"/>
          <w:sz w:val="24"/>
          <w:szCs w:val="20"/>
          <w:lang w:val="x-none"/>
        </w:rPr>
        <w:t xml:space="preserve"> target</w:t>
      </w:r>
    </w:p>
    <w:p w14:paraId="41DEF5B9" w14:textId="47DAD5EA" w:rsidR="00577465" w:rsidRPr="002C55B4" w:rsidRDefault="00577465" w:rsidP="008D349B">
      <w:pPr>
        <w:spacing w:after="0" w:line="240" w:lineRule="auto"/>
        <w:ind w:left="567"/>
        <w:jc w:val="both"/>
        <w:rPr>
          <w:rFonts w:ascii="Verdana" w:eastAsia="Times New Roman" w:hAnsi="Verdana" w:cs="Arial"/>
          <w:sz w:val="24"/>
          <w:szCs w:val="24"/>
          <w:highlight w:val="yellow"/>
        </w:rPr>
      </w:pPr>
    </w:p>
    <w:p w14:paraId="59BEBE22" w14:textId="65E059F9" w:rsidR="006B34AE" w:rsidRPr="002C55B4" w:rsidRDefault="00D6666F" w:rsidP="008D349B">
      <w:pPr>
        <w:pStyle w:val="ListParagraph"/>
        <w:numPr>
          <w:ilvl w:val="1"/>
          <w:numId w:val="1"/>
        </w:numPr>
        <w:spacing w:after="0" w:line="240" w:lineRule="auto"/>
        <w:ind w:left="567" w:right="261" w:hanging="567"/>
        <w:jc w:val="both"/>
        <w:rPr>
          <w:rFonts w:ascii="Verdana" w:hAnsi="Verdana" w:cs="Arial"/>
          <w:b/>
          <w:sz w:val="24"/>
          <w:szCs w:val="24"/>
        </w:rPr>
      </w:pPr>
      <w:r w:rsidRPr="002C55B4">
        <w:rPr>
          <w:rFonts w:ascii="Verdana" w:hAnsi="Verdana" w:cs="Arial"/>
          <w:b/>
          <w:sz w:val="24"/>
          <w:szCs w:val="24"/>
        </w:rPr>
        <w:t>Capital</w:t>
      </w:r>
    </w:p>
    <w:p w14:paraId="31B17691" w14:textId="7033C525" w:rsidR="006B34AE" w:rsidRPr="002C55B4" w:rsidRDefault="00E703DE" w:rsidP="008D349B">
      <w:pPr>
        <w:pStyle w:val="ListParagraph"/>
        <w:spacing w:after="0" w:line="240" w:lineRule="auto"/>
        <w:ind w:left="567"/>
        <w:jc w:val="both"/>
        <w:rPr>
          <w:rFonts w:ascii="Verdana" w:hAnsi="Verdana" w:cs="Arial"/>
          <w:sz w:val="24"/>
          <w:szCs w:val="24"/>
        </w:rPr>
      </w:pPr>
      <w:r w:rsidRPr="002C55B4">
        <w:rPr>
          <w:rFonts w:ascii="Verdana" w:hAnsi="Verdana" w:cs="Arial"/>
          <w:sz w:val="24"/>
          <w:szCs w:val="24"/>
        </w:rPr>
        <w:t>The approved Capital Resource Limit (CRL) value issued on 20</w:t>
      </w:r>
      <w:r w:rsidRPr="002C55B4">
        <w:rPr>
          <w:rFonts w:ascii="Verdana" w:hAnsi="Verdana" w:cs="Arial"/>
          <w:sz w:val="24"/>
          <w:szCs w:val="24"/>
          <w:vertAlign w:val="superscript"/>
        </w:rPr>
        <w:t>th</w:t>
      </w:r>
      <w:r w:rsidRPr="002C55B4">
        <w:rPr>
          <w:rFonts w:ascii="Verdana" w:hAnsi="Verdana" w:cs="Arial"/>
          <w:sz w:val="24"/>
          <w:szCs w:val="24"/>
        </w:rPr>
        <w:t xml:space="preserve"> December is £47.210m. The approved CRL value includes Discretionary Capital, schemes under the All-Wales Capital Programme and new/renewal IFRS 16 Leases.</w:t>
      </w:r>
    </w:p>
    <w:p w14:paraId="7A61BCBA" w14:textId="77777777" w:rsidR="00E703DE" w:rsidRPr="002C55B4" w:rsidRDefault="00E703DE" w:rsidP="008D349B">
      <w:pPr>
        <w:pStyle w:val="ListParagraph"/>
        <w:spacing w:after="0" w:line="240" w:lineRule="auto"/>
        <w:ind w:left="567"/>
        <w:jc w:val="both"/>
        <w:rPr>
          <w:rFonts w:ascii="Verdana" w:hAnsi="Verdana" w:cs="Arial"/>
          <w:sz w:val="24"/>
          <w:szCs w:val="24"/>
        </w:rPr>
      </w:pPr>
    </w:p>
    <w:p w14:paraId="001E6F4C" w14:textId="77777777" w:rsidR="006B34AE" w:rsidRPr="002C55B4" w:rsidRDefault="006B34AE" w:rsidP="008D349B">
      <w:pPr>
        <w:pStyle w:val="ListParagraph"/>
        <w:spacing w:after="0" w:line="240" w:lineRule="auto"/>
        <w:ind w:left="567"/>
        <w:jc w:val="both"/>
        <w:rPr>
          <w:rFonts w:ascii="Verdana" w:hAnsi="Verdana" w:cs="Arial"/>
          <w:b/>
          <w:bCs/>
          <w:sz w:val="24"/>
          <w:szCs w:val="24"/>
        </w:rPr>
      </w:pPr>
      <w:r w:rsidRPr="002C55B4">
        <w:rPr>
          <w:rFonts w:ascii="Verdana" w:hAnsi="Verdana" w:cs="Arial"/>
          <w:b/>
          <w:bCs/>
          <w:sz w:val="24"/>
          <w:szCs w:val="24"/>
        </w:rPr>
        <w:t>Outturn Performance</w:t>
      </w:r>
    </w:p>
    <w:p w14:paraId="2AA06930" w14:textId="77777777" w:rsidR="006B34AE" w:rsidRPr="002C55B4" w:rsidRDefault="006B34AE" w:rsidP="008D349B">
      <w:pPr>
        <w:pStyle w:val="ListParagraph"/>
        <w:spacing w:after="0" w:line="240" w:lineRule="auto"/>
        <w:ind w:left="567"/>
        <w:jc w:val="both"/>
        <w:rPr>
          <w:rFonts w:ascii="Verdana" w:hAnsi="Verdana" w:cs="Arial"/>
          <w:sz w:val="24"/>
          <w:szCs w:val="24"/>
        </w:rPr>
      </w:pPr>
    </w:p>
    <w:p w14:paraId="12317C4C" w14:textId="4B6DFE9B" w:rsidR="006B34AE" w:rsidRPr="002C55B4" w:rsidRDefault="006B34AE" w:rsidP="008D349B">
      <w:pPr>
        <w:pStyle w:val="ListParagraph"/>
        <w:spacing w:after="0" w:line="240" w:lineRule="auto"/>
        <w:ind w:left="567"/>
        <w:jc w:val="both"/>
        <w:rPr>
          <w:rFonts w:ascii="Verdana" w:eastAsia="Times New Roman" w:hAnsi="Verdana" w:cs="Arial"/>
          <w:sz w:val="24"/>
          <w:szCs w:val="24"/>
        </w:rPr>
      </w:pPr>
      <w:r w:rsidRPr="002C55B4">
        <w:rPr>
          <w:rFonts w:ascii="Verdana" w:hAnsi="Verdana" w:cs="Arial"/>
          <w:sz w:val="24"/>
          <w:szCs w:val="24"/>
        </w:rPr>
        <w:t>The forecast outturn shows a balanced position.</w:t>
      </w:r>
      <w:r w:rsidR="004F7AF7" w:rsidRPr="002C55B4">
        <w:rPr>
          <w:rFonts w:ascii="Verdana" w:hAnsi="Verdana" w:cs="Arial"/>
          <w:sz w:val="24"/>
          <w:szCs w:val="24"/>
        </w:rPr>
        <w:t xml:space="preserve"> </w:t>
      </w:r>
    </w:p>
    <w:p w14:paraId="5372B398" w14:textId="77777777" w:rsidR="00E703DE" w:rsidRPr="002C55B4" w:rsidRDefault="00E703DE" w:rsidP="008D349B">
      <w:pPr>
        <w:pStyle w:val="ListParagraph"/>
        <w:spacing w:after="0" w:line="240" w:lineRule="auto"/>
        <w:ind w:left="567"/>
        <w:jc w:val="both"/>
        <w:rPr>
          <w:rFonts w:ascii="Verdana" w:eastAsia="Times New Roman" w:hAnsi="Verdana" w:cs="Arial"/>
          <w:sz w:val="24"/>
          <w:szCs w:val="24"/>
        </w:rPr>
      </w:pPr>
    </w:p>
    <w:p w14:paraId="6B0F0A50" w14:textId="6077CBCB" w:rsidR="00E703DE" w:rsidRPr="002C55B4" w:rsidRDefault="00E703DE" w:rsidP="008D349B">
      <w:pPr>
        <w:tabs>
          <w:tab w:val="num" w:pos="862"/>
        </w:tabs>
        <w:spacing w:after="0" w:line="240" w:lineRule="auto"/>
        <w:ind w:left="567"/>
        <w:jc w:val="both"/>
        <w:rPr>
          <w:rFonts w:ascii="Verdana" w:hAnsi="Verdana" w:cs="Arial"/>
          <w:sz w:val="24"/>
          <w:szCs w:val="24"/>
        </w:rPr>
      </w:pPr>
      <w:r w:rsidRPr="002C55B4">
        <w:rPr>
          <w:rFonts w:ascii="Verdana" w:hAnsi="Verdana" w:cs="Arial"/>
          <w:sz w:val="24"/>
          <w:szCs w:val="24"/>
        </w:rPr>
        <w:t>The following allocations are classed as risks.</w:t>
      </w:r>
    </w:p>
    <w:tbl>
      <w:tblPr>
        <w:tblW w:w="8222"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560"/>
        <w:gridCol w:w="3969"/>
      </w:tblGrid>
      <w:tr w:rsidR="00E703DE" w:rsidRPr="002C55B4" w14:paraId="14D24939" w14:textId="77777777" w:rsidTr="00996958">
        <w:trPr>
          <w:tblHeader/>
        </w:trPr>
        <w:tc>
          <w:tcPr>
            <w:tcW w:w="2693" w:type="dxa"/>
            <w:shd w:val="clear" w:color="auto" w:fill="D9D9D9"/>
          </w:tcPr>
          <w:p w14:paraId="4412B1AE" w14:textId="77777777" w:rsidR="00E703DE" w:rsidRPr="002C55B4" w:rsidRDefault="00E703DE" w:rsidP="00996958">
            <w:pPr>
              <w:tabs>
                <w:tab w:val="num" w:pos="862"/>
              </w:tabs>
              <w:rPr>
                <w:rFonts w:ascii="Verdana" w:hAnsi="Verdana" w:cs="Arial"/>
                <w:b/>
                <w:sz w:val="24"/>
                <w:szCs w:val="24"/>
              </w:rPr>
            </w:pPr>
            <w:r w:rsidRPr="002C55B4">
              <w:rPr>
                <w:rFonts w:ascii="Verdana" w:hAnsi="Verdana" w:cs="Arial"/>
                <w:b/>
                <w:sz w:val="24"/>
                <w:szCs w:val="24"/>
              </w:rPr>
              <w:t>Scheme</w:t>
            </w:r>
          </w:p>
        </w:tc>
        <w:tc>
          <w:tcPr>
            <w:tcW w:w="1560" w:type="dxa"/>
            <w:shd w:val="clear" w:color="auto" w:fill="D9D9D9"/>
          </w:tcPr>
          <w:p w14:paraId="1C373688" w14:textId="77777777" w:rsidR="00E703DE" w:rsidRPr="002C55B4" w:rsidRDefault="00E703DE" w:rsidP="00996958">
            <w:pPr>
              <w:tabs>
                <w:tab w:val="num" w:pos="862"/>
              </w:tabs>
              <w:jc w:val="center"/>
              <w:rPr>
                <w:rFonts w:ascii="Verdana" w:hAnsi="Verdana" w:cs="Arial"/>
                <w:b/>
                <w:sz w:val="24"/>
                <w:szCs w:val="24"/>
              </w:rPr>
            </w:pPr>
            <w:r w:rsidRPr="002C55B4">
              <w:rPr>
                <w:rFonts w:ascii="Verdana" w:hAnsi="Verdana" w:cs="Arial"/>
                <w:b/>
                <w:sz w:val="24"/>
                <w:szCs w:val="24"/>
              </w:rPr>
              <w:t>£m / Risk Level</w:t>
            </w:r>
          </w:p>
        </w:tc>
        <w:tc>
          <w:tcPr>
            <w:tcW w:w="3969" w:type="dxa"/>
            <w:shd w:val="clear" w:color="auto" w:fill="D9D9D9"/>
          </w:tcPr>
          <w:p w14:paraId="0D33BC7A" w14:textId="77777777" w:rsidR="00E703DE" w:rsidRPr="002C55B4" w:rsidRDefault="00E703DE" w:rsidP="00996958">
            <w:pPr>
              <w:tabs>
                <w:tab w:val="num" w:pos="862"/>
              </w:tabs>
              <w:rPr>
                <w:rFonts w:ascii="Verdana" w:hAnsi="Verdana" w:cs="Arial"/>
                <w:b/>
                <w:sz w:val="24"/>
                <w:szCs w:val="24"/>
              </w:rPr>
            </w:pPr>
            <w:r w:rsidRPr="002C55B4">
              <w:rPr>
                <w:rFonts w:ascii="Verdana" w:hAnsi="Verdana" w:cs="Arial"/>
                <w:b/>
                <w:sz w:val="24"/>
                <w:szCs w:val="24"/>
              </w:rPr>
              <w:t>Narrative</w:t>
            </w:r>
          </w:p>
        </w:tc>
      </w:tr>
      <w:tr w:rsidR="00E703DE" w:rsidRPr="002C55B4" w14:paraId="3853FC42" w14:textId="77777777" w:rsidTr="00996958">
        <w:tc>
          <w:tcPr>
            <w:tcW w:w="2693" w:type="dxa"/>
            <w:shd w:val="clear" w:color="auto" w:fill="auto"/>
            <w:vAlign w:val="center"/>
          </w:tcPr>
          <w:p w14:paraId="624FCC52" w14:textId="77777777" w:rsidR="00E703DE" w:rsidRPr="002C55B4" w:rsidRDefault="00E703DE" w:rsidP="00996958">
            <w:pPr>
              <w:tabs>
                <w:tab w:val="num" w:pos="862"/>
              </w:tabs>
              <w:rPr>
                <w:rFonts w:ascii="Verdana" w:hAnsi="Verdana" w:cs="Arial"/>
                <w:sz w:val="24"/>
                <w:szCs w:val="24"/>
              </w:rPr>
            </w:pPr>
            <w:r w:rsidRPr="002C55B4">
              <w:rPr>
                <w:rFonts w:ascii="Verdana" w:hAnsi="Verdana" w:cs="Arial"/>
                <w:sz w:val="24"/>
                <w:szCs w:val="24"/>
              </w:rPr>
              <w:t>Burns Unit and Critical Care Expansion, Morriston Hospital</w:t>
            </w:r>
          </w:p>
        </w:tc>
        <w:tc>
          <w:tcPr>
            <w:tcW w:w="1560" w:type="dxa"/>
            <w:shd w:val="clear" w:color="auto" w:fill="auto"/>
            <w:vAlign w:val="center"/>
          </w:tcPr>
          <w:p w14:paraId="2A5E63F8" w14:textId="77777777" w:rsidR="00E703DE" w:rsidRPr="002C55B4" w:rsidRDefault="00E703DE" w:rsidP="00996958">
            <w:pPr>
              <w:tabs>
                <w:tab w:val="num" w:pos="862"/>
              </w:tabs>
              <w:jc w:val="center"/>
              <w:rPr>
                <w:rFonts w:ascii="Verdana" w:hAnsi="Verdana" w:cs="Arial"/>
                <w:sz w:val="24"/>
                <w:szCs w:val="24"/>
              </w:rPr>
            </w:pPr>
            <w:r w:rsidRPr="002C55B4">
              <w:rPr>
                <w:rFonts w:ascii="Verdana" w:hAnsi="Verdana" w:cs="Arial"/>
                <w:sz w:val="24"/>
                <w:szCs w:val="24"/>
              </w:rPr>
              <w:t>0.089 / High</w:t>
            </w:r>
          </w:p>
        </w:tc>
        <w:tc>
          <w:tcPr>
            <w:tcW w:w="3969" w:type="dxa"/>
            <w:shd w:val="clear" w:color="auto" w:fill="auto"/>
          </w:tcPr>
          <w:p w14:paraId="022DF671" w14:textId="77777777" w:rsidR="00E703DE" w:rsidRPr="002C55B4" w:rsidRDefault="00E703DE" w:rsidP="00996958">
            <w:pPr>
              <w:rPr>
                <w:rFonts w:ascii="Verdana" w:hAnsi="Verdana" w:cs="Arial"/>
                <w:sz w:val="24"/>
                <w:szCs w:val="24"/>
              </w:rPr>
            </w:pPr>
            <w:r w:rsidRPr="002C55B4">
              <w:rPr>
                <w:rFonts w:ascii="Verdana" w:hAnsi="Verdana" w:cs="Arial"/>
                <w:sz w:val="24"/>
                <w:szCs w:val="24"/>
              </w:rPr>
              <w:t>As discussed in the CRM on 7</w:t>
            </w:r>
            <w:r w:rsidRPr="002C55B4">
              <w:rPr>
                <w:rFonts w:ascii="Verdana" w:hAnsi="Verdana" w:cs="Arial"/>
                <w:sz w:val="24"/>
                <w:szCs w:val="24"/>
                <w:vertAlign w:val="superscript"/>
              </w:rPr>
              <w:t>th</w:t>
            </w:r>
            <w:r w:rsidRPr="002C55B4">
              <w:rPr>
                <w:rFonts w:ascii="Verdana" w:hAnsi="Verdana" w:cs="Arial"/>
                <w:sz w:val="24"/>
                <w:szCs w:val="24"/>
              </w:rPr>
              <w:t xml:space="preserve"> January a scheme reinvestment will be requested.</w:t>
            </w:r>
          </w:p>
        </w:tc>
      </w:tr>
      <w:tr w:rsidR="00E703DE" w:rsidRPr="002C55B4" w14:paraId="2A201651" w14:textId="77777777" w:rsidTr="00996958">
        <w:tc>
          <w:tcPr>
            <w:tcW w:w="2693" w:type="dxa"/>
            <w:shd w:val="clear" w:color="auto" w:fill="auto"/>
            <w:vAlign w:val="center"/>
          </w:tcPr>
          <w:p w14:paraId="09013418" w14:textId="77777777" w:rsidR="00E703DE" w:rsidRPr="002C55B4" w:rsidRDefault="00E703DE" w:rsidP="00996958">
            <w:pPr>
              <w:tabs>
                <w:tab w:val="num" w:pos="862"/>
              </w:tabs>
              <w:rPr>
                <w:rFonts w:ascii="Verdana" w:hAnsi="Verdana" w:cs="Arial"/>
                <w:sz w:val="24"/>
                <w:szCs w:val="24"/>
              </w:rPr>
            </w:pPr>
            <w:r w:rsidRPr="002C55B4">
              <w:rPr>
                <w:rFonts w:ascii="Verdana" w:hAnsi="Verdana" w:cs="Arial"/>
                <w:sz w:val="24"/>
                <w:szCs w:val="24"/>
              </w:rPr>
              <w:t>Diagnostic Equipment – Prior Year</w:t>
            </w:r>
          </w:p>
        </w:tc>
        <w:tc>
          <w:tcPr>
            <w:tcW w:w="1560" w:type="dxa"/>
            <w:shd w:val="clear" w:color="auto" w:fill="auto"/>
            <w:vAlign w:val="center"/>
          </w:tcPr>
          <w:p w14:paraId="0E38251C" w14:textId="77777777" w:rsidR="00E703DE" w:rsidRPr="002C55B4" w:rsidRDefault="00E703DE" w:rsidP="00996958">
            <w:pPr>
              <w:tabs>
                <w:tab w:val="num" w:pos="862"/>
              </w:tabs>
              <w:jc w:val="center"/>
              <w:rPr>
                <w:rFonts w:ascii="Verdana" w:hAnsi="Verdana" w:cs="Arial"/>
                <w:sz w:val="24"/>
                <w:szCs w:val="24"/>
              </w:rPr>
            </w:pPr>
            <w:r w:rsidRPr="002C55B4">
              <w:rPr>
                <w:rFonts w:ascii="Verdana" w:hAnsi="Verdana" w:cs="Arial"/>
                <w:sz w:val="24"/>
                <w:szCs w:val="24"/>
              </w:rPr>
              <w:t>0.107 / High</w:t>
            </w:r>
          </w:p>
        </w:tc>
        <w:tc>
          <w:tcPr>
            <w:tcW w:w="3969" w:type="dxa"/>
            <w:shd w:val="clear" w:color="auto" w:fill="auto"/>
          </w:tcPr>
          <w:p w14:paraId="1AF452FB" w14:textId="77777777" w:rsidR="00E703DE" w:rsidRPr="002C55B4" w:rsidRDefault="00E703DE" w:rsidP="00996958">
            <w:pPr>
              <w:rPr>
                <w:rFonts w:ascii="Verdana" w:hAnsi="Verdana" w:cs="Arial"/>
                <w:sz w:val="24"/>
                <w:szCs w:val="24"/>
              </w:rPr>
            </w:pPr>
            <w:r w:rsidRPr="002C55B4">
              <w:rPr>
                <w:rFonts w:ascii="Verdana" w:hAnsi="Verdana" w:cs="Arial"/>
                <w:sz w:val="24"/>
                <w:szCs w:val="24"/>
              </w:rPr>
              <w:t>As discussed in the CRM on 7</w:t>
            </w:r>
            <w:r w:rsidRPr="002C55B4">
              <w:rPr>
                <w:rFonts w:ascii="Verdana" w:hAnsi="Verdana" w:cs="Arial"/>
                <w:sz w:val="24"/>
                <w:szCs w:val="24"/>
                <w:vertAlign w:val="superscript"/>
              </w:rPr>
              <w:t>th</w:t>
            </w:r>
            <w:r w:rsidRPr="002C55B4">
              <w:rPr>
                <w:rFonts w:ascii="Verdana" w:hAnsi="Verdana" w:cs="Arial"/>
                <w:sz w:val="24"/>
                <w:szCs w:val="24"/>
              </w:rPr>
              <w:t xml:space="preserve"> January a scheme reinvestment will be requested.</w:t>
            </w:r>
          </w:p>
        </w:tc>
      </w:tr>
      <w:tr w:rsidR="00E703DE" w:rsidRPr="002C55B4" w14:paraId="70734644" w14:textId="77777777" w:rsidTr="00996958">
        <w:tc>
          <w:tcPr>
            <w:tcW w:w="2693" w:type="dxa"/>
            <w:shd w:val="clear" w:color="auto" w:fill="auto"/>
            <w:vAlign w:val="center"/>
          </w:tcPr>
          <w:p w14:paraId="2C04DE92" w14:textId="77777777" w:rsidR="00E703DE" w:rsidRPr="002C55B4" w:rsidRDefault="00E703DE" w:rsidP="00996958">
            <w:pPr>
              <w:tabs>
                <w:tab w:val="num" w:pos="862"/>
              </w:tabs>
              <w:rPr>
                <w:rFonts w:ascii="Verdana" w:hAnsi="Verdana" w:cs="Arial"/>
                <w:sz w:val="24"/>
                <w:szCs w:val="24"/>
              </w:rPr>
            </w:pPr>
            <w:r w:rsidRPr="002C55B4">
              <w:rPr>
                <w:rFonts w:ascii="Verdana" w:hAnsi="Verdana" w:cs="Arial"/>
                <w:sz w:val="24"/>
                <w:szCs w:val="24"/>
              </w:rPr>
              <w:lastRenderedPageBreak/>
              <w:t>Diagnostic Equipment – Current Year</w:t>
            </w:r>
          </w:p>
        </w:tc>
        <w:tc>
          <w:tcPr>
            <w:tcW w:w="1560" w:type="dxa"/>
            <w:shd w:val="clear" w:color="auto" w:fill="auto"/>
            <w:vAlign w:val="center"/>
          </w:tcPr>
          <w:p w14:paraId="51DB42E8" w14:textId="77777777" w:rsidR="00E703DE" w:rsidRPr="002C55B4" w:rsidRDefault="00E703DE" w:rsidP="00996958">
            <w:pPr>
              <w:tabs>
                <w:tab w:val="num" w:pos="862"/>
              </w:tabs>
              <w:jc w:val="center"/>
              <w:rPr>
                <w:rFonts w:ascii="Verdana" w:hAnsi="Verdana" w:cs="Arial"/>
                <w:sz w:val="24"/>
                <w:szCs w:val="24"/>
              </w:rPr>
            </w:pPr>
            <w:r w:rsidRPr="002C55B4">
              <w:rPr>
                <w:rFonts w:ascii="Verdana" w:hAnsi="Verdana" w:cs="Arial"/>
                <w:sz w:val="24"/>
                <w:szCs w:val="24"/>
              </w:rPr>
              <w:t>0.316 / High</w:t>
            </w:r>
          </w:p>
        </w:tc>
        <w:tc>
          <w:tcPr>
            <w:tcW w:w="3969" w:type="dxa"/>
            <w:shd w:val="clear" w:color="auto" w:fill="auto"/>
          </w:tcPr>
          <w:p w14:paraId="63A29D23" w14:textId="77777777" w:rsidR="00E703DE" w:rsidRPr="002C55B4" w:rsidRDefault="00E703DE" w:rsidP="00996958">
            <w:pPr>
              <w:rPr>
                <w:rFonts w:ascii="Verdana" w:hAnsi="Verdana" w:cs="Arial"/>
                <w:sz w:val="24"/>
                <w:szCs w:val="24"/>
              </w:rPr>
            </w:pPr>
            <w:r w:rsidRPr="002C55B4">
              <w:rPr>
                <w:rFonts w:ascii="Verdana" w:hAnsi="Verdana" w:cs="Arial"/>
                <w:sz w:val="24"/>
                <w:szCs w:val="24"/>
              </w:rPr>
              <w:t>As discussed in the CRM on 7</w:t>
            </w:r>
            <w:r w:rsidRPr="002C55B4">
              <w:rPr>
                <w:rFonts w:ascii="Verdana" w:hAnsi="Verdana" w:cs="Arial"/>
                <w:sz w:val="24"/>
                <w:szCs w:val="24"/>
                <w:vertAlign w:val="superscript"/>
              </w:rPr>
              <w:t>th</w:t>
            </w:r>
            <w:r w:rsidRPr="002C55B4">
              <w:rPr>
                <w:rFonts w:ascii="Verdana" w:hAnsi="Verdana" w:cs="Arial"/>
                <w:sz w:val="24"/>
                <w:szCs w:val="24"/>
              </w:rPr>
              <w:t xml:space="preserve"> January scheme slippage to be managed by the Health Board and advised.</w:t>
            </w:r>
          </w:p>
        </w:tc>
      </w:tr>
    </w:tbl>
    <w:p w14:paraId="115B96E4" w14:textId="77777777" w:rsidR="00E703DE" w:rsidRPr="002C55B4" w:rsidRDefault="00E703DE" w:rsidP="008D349B">
      <w:pPr>
        <w:tabs>
          <w:tab w:val="num" w:pos="862"/>
        </w:tabs>
        <w:spacing w:after="0" w:line="240" w:lineRule="auto"/>
        <w:jc w:val="both"/>
        <w:rPr>
          <w:rFonts w:ascii="Verdana" w:hAnsi="Verdana" w:cs="Arial"/>
          <w:sz w:val="24"/>
          <w:szCs w:val="24"/>
          <w:highlight w:val="yellow"/>
        </w:rPr>
      </w:pPr>
    </w:p>
    <w:p w14:paraId="01B869CC" w14:textId="77777777" w:rsidR="00E703DE" w:rsidRPr="002C55B4" w:rsidRDefault="00E703DE" w:rsidP="008D349B">
      <w:pPr>
        <w:tabs>
          <w:tab w:val="num" w:pos="862"/>
        </w:tabs>
        <w:spacing w:after="0" w:line="240" w:lineRule="auto"/>
        <w:ind w:left="720"/>
        <w:jc w:val="both"/>
        <w:rPr>
          <w:rFonts w:ascii="Verdana" w:hAnsi="Verdana" w:cs="Arial"/>
          <w:sz w:val="24"/>
          <w:szCs w:val="24"/>
        </w:rPr>
      </w:pPr>
      <w:r w:rsidRPr="002C55B4">
        <w:rPr>
          <w:rFonts w:ascii="Verdana" w:hAnsi="Verdana" w:cs="Arial"/>
          <w:sz w:val="24"/>
          <w:szCs w:val="24"/>
        </w:rPr>
        <w:t>All other schemes are low risk, and any variances are linked to planned contributions from discretionary and in some instances payback of prior year fees.</w:t>
      </w:r>
    </w:p>
    <w:p w14:paraId="658F058E" w14:textId="77777777" w:rsidR="008D349B" w:rsidRPr="002C55B4" w:rsidRDefault="008D349B" w:rsidP="008D349B">
      <w:pPr>
        <w:tabs>
          <w:tab w:val="num" w:pos="862"/>
        </w:tabs>
        <w:spacing w:after="0" w:line="240" w:lineRule="auto"/>
        <w:ind w:left="720"/>
        <w:jc w:val="both"/>
        <w:rPr>
          <w:rFonts w:ascii="Verdana" w:hAnsi="Verdana" w:cs="Arial"/>
          <w:sz w:val="24"/>
          <w:szCs w:val="24"/>
        </w:rPr>
      </w:pPr>
    </w:p>
    <w:p w14:paraId="7B35A0B1" w14:textId="77777777" w:rsidR="006B34AE" w:rsidRPr="002C55B4" w:rsidRDefault="006B34AE" w:rsidP="008D349B">
      <w:pPr>
        <w:pStyle w:val="ListParagraph"/>
        <w:spacing w:after="0" w:line="240" w:lineRule="auto"/>
        <w:ind w:left="567" w:firstLine="142"/>
        <w:jc w:val="both"/>
        <w:rPr>
          <w:rFonts w:ascii="Verdana" w:hAnsi="Verdana" w:cs="Arial"/>
          <w:b/>
          <w:bCs/>
          <w:sz w:val="24"/>
          <w:szCs w:val="24"/>
        </w:rPr>
      </w:pPr>
      <w:r w:rsidRPr="002C55B4">
        <w:rPr>
          <w:rFonts w:ascii="Verdana" w:hAnsi="Verdana" w:cs="Arial"/>
          <w:b/>
          <w:bCs/>
          <w:sz w:val="24"/>
          <w:szCs w:val="24"/>
        </w:rPr>
        <w:t>Capital Disposals</w:t>
      </w:r>
    </w:p>
    <w:p w14:paraId="672B576C" w14:textId="77777777" w:rsidR="006B34AE" w:rsidRPr="002C55B4" w:rsidRDefault="006B34AE" w:rsidP="008D349B">
      <w:pPr>
        <w:pStyle w:val="ListParagraph"/>
        <w:spacing w:after="0" w:line="240" w:lineRule="auto"/>
        <w:ind w:left="567"/>
        <w:jc w:val="both"/>
        <w:rPr>
          <w:rFonts w:ascii="Verdana" w:hAnsi="Verdana" w:cs="Arial"/>
          <w:sz w:val="24"/>
          <w:szCs w:val="24"/>
        </w:rPr>
      </w:pPr>
    </w:p>
    <w:p w14:paraId="69C11052" w14:textId="75F66974" w:rsidR="006B34AE" w:rsidRPr="002C55B4" w:rsidRDefault="006B34AE" w:rsidP="008D349B">
      <w:pPr>
        <w:pStyle w:val="ListParagraph"/>
        <w:spacing w:after="0" w:line="240" w:lineRule="auto"/>
        <w:ind w:left="709"/>
        <w:jc w:val="both"/>
        <w:rPr>
          <w:rFonts w:ascii="Verdana" w:hAnsi="Verdana" w:cs="Arial"/>
          <w:sz w:val="24"/>
          <w:szCs w:val="24"/>
        </w:rPr>
      </w:pPr>
      <w:r w:rsidRPr="002C55B4">
        <w:rPr>
          <w:rFonts w:ascii="Verdana" w:hAnsi="Verdana" w:cs="Arial"/>
          <w:sz w:val="24"/>
          <w:szCs w:val="24"/>
        </w:rPr>
        <w:t>There are two further planned property disposals this year for Phillips Parade and Morriston land with combined expected sale proceeds of £0.650m.</w:t>
      </w:r>
      <w:r w:rsidRPr="002C55B4">
        <w:rPr>
          <w:rFonts w:ascii="Verdana" w:hAnsi="Verdana" w:cs="Arial"/>
          <w:sz w:val="24"/>
          <w:szCs w:val="24"/>
          <w:highlight w:val="yellow"/>
        </w:rPr>
        <w:t xml:space="preserve"> </w:t>
      </w:r>
    </w:p>
    <w:p w14:paraId="7912CB8A" w14:textId="77777777" w:rsidR="00230E6A" w:rsidRPr="002C55B4" w:rsidRDefault="00230E6A" w:rsidP="008D349B">
      <w:pPr>
        <w:pStyle w:val="ListParagraph"/>
        <w:spacing w:after="0" w:line="240" w:lineRule="auto"/>
        <w:ind w:left="709" w:right="261"/>
        <w:jc w:val="both"/>
        <w:rPr>
          <w:rFonts w:ascii="Verdana" w:hAnsi="Verdana" w:cs="Arial"/>
          <w:sz w:val="24"/>
          <w:szCs w:val="24"/>
        </w:rPr>
      </w:pPr>
    </w:p>
    <w:p w14:paraId="5748CF95" w14:textId="1A347202" w:rsidR="006B34AE" w:rsidRPr="002C55B4" w:rsidRDefault="006B34AE" w:rsidP="008D349B">
      <w:pPr>
        <w:pStyle w:val="ListParagraph"/>
        <w:numPr>
          <w:ilvl w:val="1"/>
          <w:numId w:val="1"/>
        </w:numPr>
        <w:spacing w:after="0" w:line="240" w:lineRule="auto"/>
        <w:ind w:left="709" w:right="95" w:hanging="709"/>
        <w:jc w:val="both"/>
        <w:rPr>
          <w:rFonts w:ascii="Verdana" w:hAnsi="Verdana" w:cs="Arial"/>
          <w:b/>
          <w:sz w:val="24"/>
          <w:szCs w:val="24"/>
        </w:rPr>
      </w:pPr>
      <w:r w:rsidRPr="002C55B4">
        <w:rPr>
          <w:rFonts w:ascii="Verdana" w:hAnsi="Verdana" w:cs="Arial"/>
          <w:b/>
          <w:sz w:val="24"/>
          <w:szCs w:val="24"/>
        </w:rPr>
        <w:t>Balance Sheet</w:t>
      </w:r>
    </w:p>
    <w:p w14:paraId="2CB2D941" w14:textId="77777777" w:rsidR="00226FEC" w:rsidRPr="002C55B4" w:rsidRDefault="00226FEC" w:rsidP="008D349B">
      <w:pPr>
        <w:pStyle w:val="ListParagraph"/>
        <w:spacing w:after="0" w:line="240" w:lineRule="auto"/>
        <w:ind w:left="709" w:right="95"/>
        <w:jc w:val="both"/>
        <w:rPr>
          <w:rFonts w:ascii="Verdana" w:hAnsi="Verdana" w:cs="Arial"/>
          <w:bCs/>
          <w:sz w:val="24"/>
          <w:szCs w:val="24"/>
        </w:rPr>
      </w:pPr>
      <w:r w:rsidRPr="002C55B4">
        <w:rPr>
          <w:rFonts w:ascii="Verdana" w:hAnsi="Verdana" w:cs="Arial"/>
          <w:bCs/>
          <w:sz w:val="24"/>
          <w:szCs w:val="24"/>
        </w:rPr>
        <w:t xml:space="preserve">The key issues in respect of the statement of financial position movements are as follows:     </w:t>
      </w:r>
    </w:p>
    <w:p w14:paraId="64456123" w14:textId="77777777" w:rsidR="00226FEC" w:rsidRPr="002C55B4" w:rsidRDefault="00226FEC" w:rsidP="008D349B">
      <w:pPr>
        <w:pStyle w:val="ListParagraph"/>
        <w:spacing w:after="0" w:line="240" w:lineRule="auto"/>
        <w:ind w:left="709" w:right="95"/>
        <w:jc w:val="both"/>
        <w:rPr>
          <w:rFonts w:ascii="Verdana" w:hAnsi="Verdana" w:cs="Arial"/>
          <w:bCs/>
          <w:sz w:val="24"/>
          <w:szCs w:val="24"/>
        </w:rPr>
      </w:pPr>
    </w:p>
    <w:p w14:paraId="54AC6357" w14:textId="494E2BAC" w:rsidR="00226FEC" w:rsidRPr="002C55B4" w:rsidRDefault="00C22DD8" w:rsidP="008D349B">
      <w:pPr>
        <w:pStyle w:val="ListParagraph"/>
        <w:numPr>
          <w:ilvl w:val="0"/>
          <w:numId w:val="26"/>
        </w:numPr>
        <w:spacing w:after="0" w:line="240" w:lineRule="auto"/>
        <w:ind w:right="95"/>
        <w:jc w:val="both"/>
        <w:rPr>
          <w:rFonts w:ascii="Verdana" w:hAnsi="Verdana" w:cs="Arial"/>
          <w:bCs/>
          <w:sz w:val="24"/>
          <w:szCs w:val="24"/>
        </w:rPr>
      </w:pPr>
      <w:r w:rsidRPr="002C55B4">
        <w:rPr>
          <w:rFonts w:ascii="Verdana" w:hAnsi="Verdana" w:cs="Arial"/>
          <w:bCs/>
          <w:sz w:val="24"/>
          <w:szCs w:val="24"/>
        </w:rPr>
        <w:t>The inventory value has increased from £11.053m at the end of November 2024 to £11.890m at the end of December 2024, an increase of £0.837m.</w:t>
      </w:r>
    </w:p>
    <w:p w14:paraId="746BE275" w14:textId="709FCB70" w:rsidR="00226FEC" w:rsidRPr="002C55B4" w:rsidRDefault="00226FEC" w:rsidP="008D349B">
      <w:pPr>
        <w:pStyle w:val="ListParagraph"/>
        <w:spacing w:after="0" w:line="240" w:lineRule="auto"/>
        <w:ind w:left="709" w:right="95" w:firstLine="330"/>
        <w:jc w:val="both"/>
        <w:rPr>
          <w:rFonts w:ascii="Verdana" w:hAnsi="Verdana" w:cs="Arial"/>
          <w:bCs/>
          <w:sz w:val="24"/>
          <w:szCs w:val="24"/>
          <w:highlight w:val="yellow"/>
        </w:rPr>
      </w:pPr>
    </w:p>
    <w:p w14:paraId="69DBAB3F" w14:textId="716C2B92" w:rsidR="00226FEC" w:rsidRPr="002C55B4" w:rsidRDefault="00C22DD8" w:rsidP="008D349B">
      <w:pPr>
        <w:pStyle w:val="ListParagraph"/>
        <w:numPr>
          <w:ilvl w:val="0"/>
          <w:numId w:val="26"/>
        </w:numPr>
        <w:spacing w:after="0" w:line="240" w:lineRule="auto"/>
        <w:ind w:right="95"/>
        <w:jc w:val="both"/>
        <w:rPr>
          <w:rFonts w:ascii="Verdana" w:hAnsi="Verdana" w:cs="Arial"/>
          <w:bCs/>
          <w:sz w:val="24"/>
          <w:szCs w:val="24"/>
        </w:rPr>
      </w:pPr>
      <w:r w:rsidRPr="002C55B4">
        <w:rPr>
          <w:rFonts w:ascii="Verdana" w:hAnsi="Verdana" w:cs="Arial"/>
          <w:bCs/>
          <w:sz w:val="24"/>
          <w:szCs w:val="24"/>
        </w:rPr>
        <w:t>There has been an increase in trade receivables from £281.877m at the end of November 2024 to £303.106m at the end of December 2024, an increase of £21.229m. This is due to an increase within NHS Debtors of £11.267m and WRP (Welsh Risk Pool) Debtors (£11.2m). The WRP Debtor has increased due to the probability of 5 cases increasing (£13m) and 5 cases decreasing (£2.5m)</w:t>
      </w:r>
      <w:r w:rsidR="00226FEC" w:rsidRPr="002C55B4">
        <w:rPr>
          <w:rFonts w:ascii="Verdana" w:hAnsi="Verdana" w:cs="Arial"/>
          <w:bCs/>
          <w:sz w:val="24"/>
          <w:szCs w:val="24"/>
        </w:rPr>
        <w:t>.</w:t>
      </w:r>
    </w:p>
    <w:p w14:paraId="2B457CC2" w14:textId="77777777" w:rsidR="00226FEC" w:rsidRPr="002C55B4" w:rsidRDefault="00226FEC" w:rsidP="008D349B">
      <w:pPr>
        <w:pStyle w:val="ListParagraph"/>
        <w:spacing w:after="0" w:line="240" w:lineRule="auto"/>
        <w:ind w:left="709" w:right="95"/>
        <w:jc w:val="both"/>
        <w:rPr>
          <w:rFonts w:ascii="Verdana" w:hAnsi="Verdana" w:cs="Arial"/>
          <w:bCs/>
          <w:sz w:val="24"/>
          <w:szCs w:val="24"/>
        </w:rPr>
      </w:pPr>
    </w:p>
    <w:p w14:paraId="23CFF565" w14:textId="7ECCF748" w:rsidR="00226FEC" w:rsidRPr="002C55B4" w:rsidRDefault="00C22DD8" w:rsidP="008D349B">
      <w:pPr>
        <w:pStyle w:val="ListParagraph"/>
        <w:numPr>
          <w:ilvl w:val="0"/>
          <w:numId w:val="26"/>
        </w:numPr>
        <w:spacing w:after="0" w:line="240" w:lineRule="auto"/>
        <w:ind w:right="95"/>
        <w:jc w:val="both"/>
        <w:rPr>
          <w:rFonts w:ascii="Verdana" w:hAnsi="Verdana" w:cs="Arial"/>
          <w:bCs/>
          <w:sz w:val="24"/>
          <w:szCs w:val="24"/>
        </w:rPr>
      </w:pPr>
      <w:r w:rsidRPr="002C55B4">
        <w:rPr>
          <w:rFonts w:ascii="Verdana" w:hAnsi="Verdana" w:cs="Arial"/>
          <w:bCs/>
          <w:sz w:val="24"/>
          <w:szCs w:val="24"/>
        </w:rPr>
        <w:t>The closing December 2024 cash balance of £3.787m is larger than the range of the Health Board target of a cash balance of £2.5m at month end and less than the best practice cash target for Health Board of £6m</w:t>
      </w:r>
      <w:r w:rsidR="00226FEC" w:rsidRPr="002C55B4">
        <w:rPr>
          <w:rFonts w:ascii="Verdana" w:hAnsi="Verdana" w:cs="Arial"/>
          <w:bCs/>
          <w:sz w:val="24"/>
          <w:szCs w:val="24"/>
        </w:rPr>
        <w:t>.</w:t>
      </w:r>
    </w:p>
    <w:p w14:paraId="7C05F223" w14:textId="77777777" w:rsidR="00226FEC" w:rsidRPr="002C55B4" w:rsidRDefault="00226FEC" w:rsidP="00226FEC">
      <w:pPr>
        <w:pStyle w:val="ListParagraph"/>
        <w:spacing w:after="0" w:line="240" w:lineRule="auto"/>
        <w:ind w:left="709" w:right="95"/>
        <w:jc w:val="both"/>
        <w:rPr>
          <w:rFonts w:ascii="Verdana" w:hAnsi="Verdana" w:cs="Arial"/>
          <w:bCs/>
          <w:sz w:val="24"/>
          <w:szCs w:val="24"/>
        </w:rPr>
      </w:pPr>
    </w:p>
    <w:p w14:paraId="0B272FBD" w14:textId="3C2D7CAD" w:rsidR="00226FEC" w:rsidRPr="002C55B4" w:rsidRDefault="00C22DD8" w:rsidP="00226FEC">
      <w:pPr>
        <w:pStyle w:val="ListParagraph"/>
        <w:numPr>
          <w:ilvl w:val="0"/>
          <w:numId w:val="26"/>
        </w:numPr>
        <w:spacing w:after="0" w:line="240" w:lineRule="auto"/>
        <w:ind w:right="95"/>
        <w:jc w:val="both"/>
        <w:rPr>
          <w:rFonts w:ascii="Verdana" w:hAnsi="Verdana" w:cs="Arial"/>
          <w:bCs/>
          <w:sz w:val="24"/>
          <w:szCs w:val="24"/>
        </w:rPr>
      </w:pPr>
      <w:r w:rsidRPr="002C55B4">
        <w:rPr>
          <w:rFonts w:ascii="Verdana" w:hAnsi="Verdana" w:cs="Arial"/>
          <w:bCs/>
          <w:sz w:val="24"/>
          <w:szCs w:val="24"/>
        </w:rPr>
        <w:t>The trade and other payables figure saw an increase from £235.846m at the end of November 2024 to £245.102m at the end of December 2024, an increase of £9.256m. This relates to increases in NHS and non NHS accruals of expenditure</w:t>
      </w:r>
      <w:r w:rsidR="00226FEC" w:rsidRPr="002C55B4">
        <w:rPr>
          <w:rFonts w:ascii="Verdana" w:hAnsi="Verdana" w:cs="Arial"/>
          <w:bCs/>
          <w:sz w:val="24"/>
          <w:szCs w:val="24"/>
        </w:rPr>
        <w:t>.</w:t>
      </w:r>
    </w:p>
    <w:p w14:paraId="795F256C" w14:textId="3D4C8B90" w:rsidR="00226FEC" w:rsidRPr="002C55B4" w:rsidRDefault="00226FEC" w:rsidP="00226FEC">
      <w:pPr>
        <w:pStyle w:val="ListParagraph"/>
        <w:spacing w:after="0" w:line="240" w:lineRule="auto"/>
        <w:ind w:left="709" w:right="95" w:firstLine="195"/>
        <w:jc w:val="both"/>
        <w:rPr>
          <w:rFonts w:ascii="Verdana" w:hAnsi="Verdana" w:cs="Arial"/>
          <w:bCs/>
          <w:sz w:val="24"/>
          <w:szCs w:val="24"/>
          <w:highlight w:val="yellow"/>
        </w:rPr>
      </w:pPr>
    </w:p>
    <w:p w14:paraId="368C99E8" w14:textId="216E1E4C" w:rsidR="006B34AE" w:rsidRPr="002C55B4" w:rsidRDefault="00C22DD8" w:rsidP="00226FEC">
      <w:pPr>
        <w:pStyle w:val="ListParagraph"/>
        <w:numPr>
          <w:ilvl w:val="0"/>
          <w:numId w:val="26"/>
        </w:numPr>
        <w:spacing w:after="0" w:line="240" w:lineRule="auto"/>
        <w:ind w:right="95"/>
        <w:jc w:val="both"/>
        <w:rPr>
          <w:rFonts w:ascii="Verdana" w:hAnsi="Verdana" w:cs="Arial"/>
          <w:bCs/>
          <w:sz w:val="24"/>
          <w:szCs w:val="24"/>
        </w:rPr>
      </w:pPr>
      <w:r w:rsidRPr="002C55B4">
        <w:rPr>
          <w:rFonts w:ascii="Verdana" w:hAnsi="Verdana" w:cs="Arial"/>
          <w:bCs/>
          <w:sz w:val="24"/>
          <w:szCs w:val="24"/>
        </w:rPr>
        <w:t xml:space="preserve">Provisions increased by £10.527m from £213.086m at the end of November 2024 to £223.613m at the end of December 2024. This correlates with the changes in provisions from the monthly </w:t>
      </w:r>
      <w:proofErr w:type="spellStart"/>
      <w:r w:rsidRPr="002C55B4">
        <w:rPr>
          <w:rFonts w:ascii="Verdana" w:hAnsi="Verdana" w:cs="Arial"/>
          <w:bCs/>
          <w:sz w:val="24"/>
          <w:szCs w:val="24"/>
        </w:rPr>
        <w:t>Quantums</w:t>
      </w:r>
      <w:proofErr w:type="spellEnd"/>
      <w:r w:rsidRPr="002C55B4">
        <w:rPr>
          <w:rFonts w:ascii="Verdana" w:hAnsi="Verdana" w:cs="Arial"/>
          <w:bCs/>
          <w:sz w:val="24"/>
          <w:szCs w:val="24"/>
        </w:rPr>
        <w:t xml:space="preserve"> as referred to for Trade receivables</w:t>
      </w:r>
      <w:r w:rsidR="00226FEC" w:rsidRPr="002C55B4">
        <w:rPr>
          <w:rFonts w:ascii="Verdana" w:hAnsi="Verdana" w:cs="Arial"/>
          <w:bCs/>
          <w:sz w:val="24"/>
          <w:szCs w:val="24"/>
        </w:rPr>
        <w:t>.</w:t>
      </w:r>
    </w:p>
    <w:p w14:paraId="3CF14945" w14:textId="0BC625C2" w:rsidR="00E645EB" w:rsidRDefault="00E645EB" w:rsidP="00A732C4">
      <w:pPr>
        <w:spacing w:after="0" w:line="240" w:lineRule="auto"/>
        <w:ind w:right="95"/>
        <w:jc w:val="both"/>
        <w:rPr>
          <w:rFonts w:ascii="Verdana" w:hAnsi="Verdana" w:cs="Arial"/>
          <w:bCs/>
          <w:sz w:val="24"/>
          <w:szCs w:val="24"/>
        </w:rPr>
      </w:pPr>
    </w:p>
    <w:p w14:paraId="4BA33F45" w14:textId="50BF11F5" w:rsidR="00543D86" w:rsidRDefault="00543D86" w:rsidP="00A732C4">
      <w:pPr>
        <w:spacing w:after="0" w:line="240" w:lineRule="auto"/>
        <w:ind w:right="95"/>
        <w:jc w:val="both"/>
        <w:rPr>
          <w:rFonts w:ascii="Verdana" w:hAnsi="Verdana" w:cs="Arial"/>
          <w:bCs/>
          <w:sz w:val="24"/>
          <w:szCs w:val="24"/>
        </w:rPr>
      </w:pPr>
    </w:p>
    <w:p w14:paraId="4D20C051" w14:textId="77777777" w:rsidR="00543D86" w:rsidRPr="002C55B4" w:rsidRDefault="00543D86" w:rsidP="00A732C4">
      <w:pPr>
        <w:spacing w:after="0" w:line="240" w:lineRule="auto"/>
        <w:ind w:right="95"/>
        <w:jc w:val="both"/>
        <w:rPr>
          <w:rFonts w:ascii="Verdana" w:hAnsi="Verdana" w:cs="Arial"/>
          <w:bCs/>
          <w:sz w:val="24"/>
          <w:szCs w:val="24"/>
        </w:rPr>
      </w:pPr>
    </w:p>
    <w:p w14:paraId="1B91E186" w14:textId="50EC3842" w:rsidR="002D4D31" w:rsidRPr="002C55B4" w:rsidRDefault="002D4D31" w:rsidP="008975F6">
      <w:pPr>
        <w:pStyle w:val="ListParagraph"/>
        <w:numPr>
          <w:ilvl w:val="1"/>
          <w:numId w:val="1"/>
        </w:numPr>
        <w:spacing w:after="0" w:line="240" w:lineRule="auto"/>
        <w:ind w:left="709" w:right="95" w:hanging="709"/>
        <w:jc w:val="both"/>
        <w:rPr>
          <w:rFonts w:ascii="Verdana" w:hAnsi="Verdana" w:cs="Arial"/>
          <w:b/>
          <w:sz w:val="24"/>
          <w:szCs w:val="24"/>
        </w:rPr>
      </w:pPr>
      <w:r w:rsidRPr="002C55B4">
        <w:rPr>
          <w:rFonts w:ascii="Verdana" w:hAnsi="Verdana" w:cs="Arial"/>
          <w:b/>
          <w:sz w:val="24"/>
          <w:szCs w:val="24"/>
        </w:rPr>
        <w:lastRenderedPageBreak/>
        <w:t>Cash</w:t>
      </w:r>
      <w:r w:rsidR="008B64A4" w:rsidRPr="002C55B4">
        <w:rPr>
          <w:rFonts w:ascii="Verdana" w:hAnsi="Verdana" w:cs="Arial"/>
          <w:b/>
          <w:sz w:val="24"/>
          <w:szCs w:val="24"/>
        </w:rPr>
        <w:t xml:space="preserve"> </w:t>
      </w:r>
    </w:p>
    <w:p w14:paraId="1A217A48" w14:textId="60569C79" w:rsidR="005C334F" w:rsidRPr="002C55B4" w:rsidRDefault="00C22DD8" w:rsidP="005C334F">
      <w:pPr>
        <w:spacing w:after="0" w:line="240" w:lineRule="auto"/>
        <w:ind w:left="709" w:right="95"/>
        <w:contextualSpacing/>
        <w:jc w:val="both"/>
        <w:rPr>
          <w:rFonts w:ascii="Verdana" w:hAnsi="Verdana" w:cs="Arial"/>
          <w:sz w:val="24"/>
          <w:szCs w:val="24"/>
        </w:rPr>
      </w:pPr>
      <w:r w:rsidRPr="002C55B4">
        <w:rPr>
          <w:rFonts w:ascii="Verdana" w:hAnsi="Verdana" w:cs="Arial"/>
          <w:sz w:val="24"/>
          <w:szCs w:val="24"/>
        </w:rPr>
        <w:t>As at the end of December 2024, the Health Board had a cash balance of £3.787m, which is greater than the Health Board target of a cash balance of £2.5m at month end and less than the best practice cash target for the Health Board of £6m.</w:t>
      </w:r>
    </w:p>
    <w:p w14:paraId="0A817044" w14:textId="77777777" w:rsidR="00C22DD8" w:rsidRPr="002C55B4" w:rsidRDefault="00C22DD8" w:rsidP="005C334F">
      <w:pPr>
        <w:spacing w:after="0" w:line="240" w:lineRule="auto"/>
        <w:ind w:left="709" w:right="95"/>
        <w:contextualSpacing/>
        <w:jc w:val="both"/>
        <w:rPr>
          <w:rFonts w:ascii="Verdana" w:hAnsi="Verdana" w:cs="Arial"/>
          <w:sz w:val="24"/>
          <w:szCs w:val="24"/>
          <w:highlight w:val="yellow"/>
        </w:rPr>
      </w:pPr>
    </w:p>
    <w:p w14:paraId="3FCFFF18" w14:textId="77777777" w:rsidR="00C22DD8" w:rsidRPr="002C55B4" w:rsidRDefault="00C22DD8" w:rsidP="00C22DD8">
      <w:pPr>
        <w:spacing w:after="0" w:line="240" w:lineRule="auto"/>
        <w:ind w:left="709" w:right="95"/>
        <w:contextualSpacing/>
        <w:jc w:val="both"/>
        <w:rPr>
          <w:rFonts w:ascii="Verdana" w:hAnsi="Verdana" w:cs="Arial"/>
          <w:sz w:val="24"/>
          <w:szCs w:val="24"/>
        </w:rPr>
      </w:pPr>
      <w:r w:rsidRPr="002C55B4">
        <w:rPr>
          <w:rFonts w:ascii="Verdana" w:hAnsi="Verdana" w:cs="Arial"/>
          <w:sz w:val="24"/>
          <w:szCs w:val="24"/>
        </w:rPr>
        <w:t>Given the cash request to WG, our cash forecast is now showing a cash surplus for end of March 2025 of £1.927m, as detailed in the table below:</w:t>
      </w:r>
    </w:p>
    <w:p w14:paraId="297A1F73" w14:textId="77777777" w:rsidR="00C22DD8" w:rsidRPr="002C55B4" w:rsidRDefault="00C22DD8" w:rsidP="00C22DD8">
      <w:pPr>
        <w:spacing w:after="0" w:line="240" w:lineRule="auto"/>
        <w:ind w:left="709" w:right="95"/>
        <w:contextualSpacing/>
        <w:jc w:val="both"/>
        <w:rPr>
          <w:rFonts w:ascii="Verdana" w:hAnsi="Verdana" w:cs="Arial"/>
          <w:sz w:val="24"/>
          <w:szCs w:val="24"/>
        </w:rPr>
      </w:pPr>
    </w:p>
    <w:p w14:paraId="4D154F8D" w14:textId="00B244C5" w:rsidR="00C22DD8" w:rsidRPr="002C55B4" w:rsidRDefault="00C22DD8" w:rsidP="00C22DD8">
      <w:pPr>
        <w:spacing w:after="0" w:line="240" w:lineRule="auto"/>
        <w:ind w:left="709" w:right="95"/>
        <w:contextualSpacing/>
        <w:jc w:val="both"/>
        <w:rPr>
          <w:rFonts w:ascii="Verdana" w:hAnsi="Verdana" w:cs="Arial"/>
          <w:sz w:val="24"/>
          <w:szCs w:val="24"/>
        </w:rPr>
      </w:pPr>
      <w:r w:rsidRPr="002C55B4">
        <w:rPr>
          <w:rFonts w:ascii="Verdana" w:hAnsi="Verdana" w:cs="Arial"/>
          <w:sz w:val="24"/>
          <w:szCs w:val="24"/>
        </w:rPr>
        <w:t xml:space="preserve"> </w:t>
      </w:r>
      <w:r w:rsidRPr="002C55B4">
        <w:rPr>
          <w:rFonts w:ascii="Verdana" w:hAnsi="Verdana" w:cs="Arial"/>
          <w:noProof/>
          <w:sz w:val="24"/>
          <w:szCs w:val="24"/>
        </w:rPr>
        <w:drawing>
          <wp:inline distT="0" distB="0" distL="0" distR="0" wp14:anchorId="5DE06F60" wp14:editId="7108FBD6">
            <wp:extent cx="3999865" cy="1476375"/>
            <wp:effectExtent l="0" t="0" r="635" b="9525"/>
            <wp:docPr id="72253929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99865" cy="1476375"/>
                    </a:xfrm>
                    <a:prstGeom prst="rect">
                      <a:avLst/>
                    </a:prstGeom>
                    <a:noFill/>
                  </pic:spPr>
                </pic:pic>
              </a:graphicData>
            </a:graphic>
          </wp:inline>
        </w:drawing>
      </w:r>
    </w:p>
    <w:p w14:paraId="4599A6B8" w14:textId="77777777" w:rsidR="00C22DD8" w:rsidRPr="002C55B4" w:rsidRDefault="00C22DD8" w:rsidP="00C22DD8">
      <w:pPr>
        <w:spacing w:after="0" w:line="240" w:lineRule="auto"/>
        <w:ind w:left="709" w:right="95"/>
        <w:contextualSpacing/>
        <w:jc w:val="both"/>
        <w:rPr>
          <w:rFonts w:ascii="Verdana" w:hAnsi="Verdana" w:cs="Arial"/>
          <w:sz w:val="24"/>
          <w:szCs w:val="24"/>
        </w:rPr>
      </w:pPr>
    </w:p>
    <w:p w14:paraId="329DBA29" w14:textId="77777777" w:rsidR="00C22DD8" w:rsidRPr="002C55B4" w:rsidRDefault="00C22DD8" w:rsidP="00C22DD8">
      <w:pPr>
        <w:spacing w:after="0" w:line="240" w:lineRule="auto"/>
        <w:ind w:left="709" w:right="95"/>
        <w:contextualSpacing/>
        <w:jc w:val="both"/>
        <w:rPr>
          <w:rFonts w:ascii="Verdana" w:hAnsi="Verdana" w:cs="Arial"/>
          <w:sz w:val="24"/>
          <w:szCs w:val="24"/>
        </w:rPr>
      </w:pPr>
      <w:r w:rsidRPr="002C55B4">
        <w:rPr>
          <w:rFonts w:ascii="Verdana" w:hAnsi="Verdana" w:cs="Arial"/>
          <w:sz w:val="24"/>
          <w:szCs w:val="24"/>
        </w:rPr>
        <w:t xml:space="preserve">The difference between the £1.927m forecast cash surplus and the Forecast I&amp;E deficit Cash figure, reflects the £9.307m of capital cash to reimburse revenue CRL, the requested Strategic and working capital cash support from WG, and the movement in the working capital balances. </w:t>
      </w:r>
    </w:p>
    <w:p w14:paraId="67FB7E26" w14:textId="77777777" w:rsidR="00C22DD8" w:rsidRPr="002C55B4" w:rsidRDefault="00C22DD8" w:rsidP="00C22DD8">
      <w:pPr>
        <w:spacing w:after="0" w:line="240" w:lineRule="auto"/>
        <w:ind w:left="709" w:right="95"/>
        <w:contextualSpacing/>
        <w:jc w:val="both"/>
        <w:rPr>
          <w:rFonts w:ascii="Verdana" w:hAnsi="Verdana" w:cs="Arial"/>
          <w:sz w:val="24"/>
          <w:szCs w:val="24"/>
        </w:rPr>
      </w:pPr>
    </w:p>
    <w:p w14:paraId="36236E0B" w14:textId="6C085D52" w:rsidR="00C22DD8" w:rsidRPr="002C55B4" w:rsidRDefault="00C22DD8" w:rsidP="00C22DD8">
      <w:pPr>
        <w:spacing w:after="0" w:line="240" w:lineRule="auto"/>
        <w:ind w:left="709" w:right="95"/>
        <w:contextualSpacing/>
        <w:jc w:val="both"/>
        <w:rPr>
          <w:rFonts w:ascii="Verdana" w:hAnsi="Verdana" w:cs="Arial"/>
          <w:sz w:val="24"/>
          <w:szCs w:val="24"/>
        </w:rPr>
      </w:pPr>
      <w:r w:rsidRPr="002C55B4">
        <w:rPr>
          <w:rFonts w:ascii="Verdana" w:hAnsi="Verdana" w:cs="Arial"/>
          <w:sz w:val="24"/>
          <w:szCs w:val="24"/>
        </w:rPr>
        <w:t xml:space="preserve">The cash request to WG is as follows, with a revision for the Strategic Cash support in line with a revised forecast financial position: </w:t>
      </w:r>
      <w:r w:rsidR="008D349B" w:rsidRPr="002C55B4">
        <w:rPr>
          <w:rFonts w:ascii="Verdana" w:hAnsi="Verdana" w:cs="Arial"/>
          <w:sz w:val="24"/>
          <w:szCs w:val="24"/>
        </w:rPr>
        <w:t>-</w:t>
      </w:r>
    </w:p>
    <w:p w14:paraId="143665AF" w14:textId="77777777" w:rsidR="008D349B" w:rsidRPr="002C55B4" w:rsidRDefault="008D349B" w:rsidP="00C22DD8">
      <w:pPr>
        <w:spacing w:after="0" w:line="240" w:lineRule="auto"/>
        <w:ind w:left="709" w:right="95"/>
        <w:contextualSpacing/>
        <w:jc w:val="both"/>
        <w:rPr>
          <w:rFonts w:ascii="Verdana" w:hAnsi="Verdana" w:cs="Arial"/>
          <w:sz w:val="24"/>
          <w:szCs w:val="24"/>
        </w:rPr>
      </w:pPr>
    </w:p>
    <w:p w14:paraId="37EE02DD" w14:textId="77777777" w:rsidR="008D349B" w:rsidRPr="002C55B4" w:rsidRDefault="00C22DD8" w:rsidP="008D349B">
      <w:pPr>
        <w:pStyle w:val="ListParagraph"/>
        <w:numPr>
          <w:ilvl w:val="0"/>
          <w:numId w:val="29"/>
        </w:numPr>
        <w:spacing w:after="0" w:line="240" w:lineRule="auto"/>
        <w:ind w:right="95"/>
        <w:jc w:val="both"/>
        <w:rPr>
          <w:rFonts w:ascii="Verdana" w:hAnsi="Verdana" w:cs="Arial"/>
          <w:sz w:val="24"/>
          <w:szCs w:val="24"/>
        </w:rPr>
      </w:pPr>
      <w:r w:rsidRPr="002C55B4">
        <w:rPr>
          <w:rFonts w:ascii="Verdana" w:hAnsi="Verdana" w:cs="Arial"/>
          <w:sz w:val="24"/>
          <w:szCs w:val="24"/>
        </w:rPr>
        <w:t>Strategic Cash Support - £43.7m (revised from £50.1m)</w:t>
      </w:r>
    </w:p>
    <w:p w14:paraId="50303CFC" w14:textId="7925BDC4" w:rsidR="00C22DD8" w:rsidRPr="002C55B4" w:rsidRDefault="00C22DD8" w:rsidP="008D349B">
      <w:pPr>
        <w:pStyle w:val="ListParagraph"/>
        <w:numPr>
          <w:ilvl w:val="0"/>
          <w:numId w:val="29"/>
        </w:numPr>
        <w:spacing w:after="0" w:line="240" w:lineRule="auto"/>
        <w:ind w:right="95"/>
        <w:jc w:val="both"/>
        <w:rPr>
          <w:rFonts w:ascii="Verdana" w:hAnsi="Verdana" w:cs="Arial"/>
          <w:sz w:val="24"/>
          <w:szCs w:val="24"/>
        </w:rPr>
      </w:pPr>
      <w:r w:rsidRPr="002C55B4">
        <w:rPr>
          <w:rFonts w:ascii="Verdana" w:hAnsi="Verdana" w:cs="Arial"/>
          <w:sz w:val="24"/>
          <w:szCs w:val="24"/>
        </w:rPr>
        <w:t>Working Capital Cash Support - £33.7m, detailed below</w:t>
      </w:r>
    </w:p>
    <w:p w14:paraId="65A078AB" w14:textId="77777777" w:rsidR="00C22DD8" w:rsidRPr="002C55B4" w:rsidRDefault="00C22DD8" w:rsidP="00C22DD8">
      <w:pPr>
        <w:spacing w:after="0" w:line="240" w:lineRule="auto"/>
        <w:ind w:left="709" w:right="95"/>
        <w:contextualSpacing/>
        <w:jc w:val="both"/>
        <w:rPr>
          <w:rFonts w:ascii="Verdana" w:hAnsi="Verdana" w:cs="Arial"/>
          <w:sz w:val="24"/>
          <w:szCs w:val="24"/>
        </w:rPr>
      </w:pPr>
    </w:p>
    <w:p w14:paraId="58423241" w14:textId="6B59BEE6" w:rsidR="00C22DD8" w:rsidRPr="002C55B4" w:rsidRDefault="00C22DD8" w:rsidP="00C22DD8">
      <w:pPr>
        <w:spacing w:after="0" w:line="240" w:lineRule="auto"/>
        <w:ind w:left="709" w:right="95"/>
        <w:contextualSpacing/>
        <w:jc w:val="both"/>
        <w:rPr>
          <w:rFonts w:ascii="Verdana" w:hAnsi="Verdana" w:cs="Arial"/>
          <w:sz w:val="24"/>
          <w:szCs w:val="24"/>
        </w:rPr>
      </w:pPr>
      <w:r w:rsidRPr="002C55B4">
        <w:rPr>
          <w:rFonts w:ascii="Verdana" w:hAnsi="Verdana" w:cs="Arial"/>
          <w:sz w:val="24"/>
          <w:szCs w:val="24"/>
        </w:rPr>
        <w:t xml:space="preserve"> </w:t>
      </w:r>
      <w:r w:rsidRPr="002C55B4">
        <w:rPr>
          <w:rFonts w:ascii="Verdana" w:hAnsi="Verdana" w:cs="Arial"/>
          <w:noProof/>
          <w:sz w:val="24"/>
          <w:szCs w:val="24"/>
        </w:rPr>
        <w:drawing>
          <wp:inline distT="0" distB="0" distL="0" distR="0" wp14:anchorId="15FC55FE" wp14:editId="3770542B">
            <wp:extent cx="4695190" cy="1019175"/>
            <wp:effectExtent l="0" t="0" r="0" b="9525"/>
            <wp:docPr id="10537672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95190" cy="1019175"/>
                    </a:xfrm>
                    <a:prstGeom prst="rect">
                      <a:avLst/>
                    </a:prstGeom>
                    <a:noFill/>
                  </pic:spPr>
                </pic:pic>
              </a:graphicData>
            </a:graphic>
          </wp:inline>
        </w:drawing>
      </w:r>
    </w:p>
    <w:p w14:paraId="7E8EC44C" w14:textId="77777777" w:rsidR="00C22DD8" w:rsidRPr="002C55B4" w:rsidRDefault="00C22DD8" w:rsidP="008D349B">
      <w:pPr>
        <w:spacing w:after="0" w:line="240" w:lineRule="auto"/>
        <w:ind w:left="709" w:right="96"/>
        <w:contextualSpacing/>
        <w:jc w:val="both"/>
        <w:rPr>
          <w:rFonts w:ascii="Verdana" w:hAnsi="Verdana" w:cs="Arial"/>
          <w:sz w:val="24"/>
          <w:szCs w:val="24"/>
        </w:rPr>
      </w:pPr>
    </w:p>
    <w:p w14:paraId="460D8BE6" w14:textId="2AA79D94" w:rsidR="00C22DD8" w:rsidRPr="002C55B4" w:rsidRDefault="00C22DD8" w:rsidP="008D349B">
      <w:pPr>
        <w:spacing w:after="0" w:line="240" w:lineRule="auto"/>
        <w:ind w:left="709" w:right="96"/>
        <w:contextualSpacing/>
        <w:jc w:val="both"/>
        <w:rPr>
          <w:rFonts w:ascii="Verdana" w:hAnsi="Verdana" w:cs="Arial"/>
          <w:sz w:val="24"/>
          <w:szCs w:val="24"/>
        </w:rPr>
      </w:pPr>
      <w:r w:rsidRPr="002C55B4">
        <w:rPr>
          <w:rFonts w:ascii="Verdana" w:hAnsi="Verdana" w:cs="Arial"/>
          <w:sz w:val="24"/>
          <w:szCs w:val="24"/>
        </w:rPr>
        <w:t xml:space="preserve">The letter </w:t>
      </w:r>
      <w:r w:rsidR="00A53072" w:rsidRPr="002C55B4">
        <w:rPr>
          <w:rFonts w:ascii="Verdana" w:hAnsi="Verdana" w:cs="Arial"/>
          <w:sz w:val="24"/>
          <w:szCs w:val="24"/>
        </w:rPr>
        <w:t xml:space="preserve">approved by the Board in November </w:t>
      </w:r>
      <w:r w:rsidR="008D349B" w:rsidRPr="002C55B4">
        <w:rPr>
          <w:rFonts w:ascii="Verdana" w:hAnsi="Verdana" w:cs="Arial"/>
          <w:sz w:val="24"/>
          <w:szCs w:val="24"/>
        </w:rPr>
        <w:t xml:space="preserve">2024 </w:t>
      </w:r>
      <w:r w:rsidRPr="002C55B4">
        <w:rPr>
          <w:rFonts w:ascii="Verdana" w:hAnsi="Verdana" w:cs="Arial"/>
          <w:sz w:val="24"/>
          <w:szCs w:val="24"/>
        </w:rPr>
        <w:t>outlined that the Health Board would only require cash support during March 2025, however</w:t>
      </w:r>
      <w:r w:rsidR="00A53072" w:rsidRPr="002C55B4">
        <w:rPr>
          <w:rFonts w:ascii="Verdana" w:hAnsi="Verdana" w:cs="Arial"/>
          <w:sz w:val="24"/>
          <w:szCs w:val="24"/>
        </w:rPr>
        <w:t xml:space="preserve"> an</w:t>
      </w:r>
      <w:r w:rsidRPr="002C55B4">
        <w:rPr>
          <w:rFonts w:ascii="Verdana" w:hAnsi="Verdana" w:cs="Arial"/>
          <w:sz w:val="24"/>
          <w:szCs w:val="24"/>
        </w:rPr>
        <w:t xml:space="preserve"> </w:t>
      </w:r>
      <w:r w:rsidR="00A53072" w:rsidRPr="002C55B4">
        <w:rPr>
          <w:rFonts w:ascii="Verdana" w:hAnsi="Verdana" w:cs="Arial"/>
          <w:sz w:val="24"/>
          <w:szCs w:val="24"/>
        </w:rPr>
        <w:t>updated assessment reported to WG on 14</w:t>
      </w:r>
      <w:r w:rsidR="00A53072" w:rsidRPr="002C55B4">
        <w:rPr>
          <w:rFonts w:ascii="Verdana" w:hAnsi="Verdana" w:cs="Arial"/>
          <w:sz w:val="24"/>
          <w:szCs w:val="24"/>
          <w:vertAlign w:val="superscript"/>
        </w:rPr>
        <w:t>th</w:t>
      </w:r>
      <w:r w:rsidR="00A53072" w:rsidRPr="002C55B4">
        <w:rPr>
          <w:rFonts w:ascii="Verdana" w:hAnsi="Verdana" w:cs="Arial"/>
          <w:sz w:val="24"/>
          <w:szCs w:val="24"/>
        </w:rPr>
        <w:t xml:space="preserve"> January 2025,</w:t>
      </w:r>
      <w:r w:rsidRPr="002C55B4">
        <w:rPr>
          <w:rFonts w:ascii="Verdana" w:hAnsi="Verdana" w:cs="Arial"/>
          <w:sz w:val="24"/>
          <w:szCs w:val="24"/>
        </w:rPr>
        <w:t xml:space="preserve"> show</w:t>
      </w:r>
      <w:r w:rsidR="00A53072" w:rsidRPr="002C55B4">
        <w:rPr>
          <w:rFonts w:ascii="Verdana" w:hAnsi="Verdana" w:cs="Arial"/>
          <w:sz w:val="24"/>
          <w:szCs w:val="24"/>
        </w:rPr>
        <w:t>ed</w:t>
      </w:r>
      <w:r w:rsidRPr="002C55B4">
        <w:rPr>
          <w:rFonts w:ascii="Verdana" w:hAnsi="Verdana" w:cs="Arial"/>
          <w:sz w:val="24"/>
          <w:szCs w:val="24"/>
        </w:rPr>
        <w:t xml:space="preserve"> that the cash pressure </w:t>
      </w:r>
      <w:r w:rsidR="00A53072" w:rsidRPr="002C55B4">
        <w:rPr>
          <w:rFonts w:ascii="Verdana" w:hAnsi="Verdana" w:cs="Arial"/>
          <w:sz w:val="24"/>
          <w:szCs w:val="24"/>
        </w:rPr>
        <w:t>may</w:t>
      </w:r>
      <w:r w:rsidRPr="002C55B4">
        <w:rPr>
          <w:rFonts w:ascii="Verdana" w:hAnsi="Verdana" w:cs="Arial"/>
          <w:sz w:val="24"/>
          <w:szCs w:val="24"/>
        </w:rPr>
        <w:t xml:space="preserve"> impact during February 2025 and March 2025. This is a realistic position given that all </w:t>
      </w:r>
      <w:r w:rsidR="00A53072" w:rsidRPr="002C55B4">
        <w:rPr>
          <w:rFonts w:ascii="Verdana" w:hAnsi="Verdana" w:cs="Arial"/>
          <w:sz w:val="24"/>
          <w:szCs w:val="24"/>
        </w:rPr>
        <w:t xml:space="preserve">WG </w:t>
      </w:r>
      <w:r w:rsidRPr="002C55B4">
        <w:rPr>
          <w:rFonts w:ascii="Verdana" w:hAnsi="Verdana" w:cs="Arial"/>
          <w:sz w:val="24"/>
          <w:szCs w:val="24"/>
        </w:rPr>
        <w:t xml:space="preserve">allocations (£39.5m) may not be received prior to March 2025. </w:t>
      </w:r>
    </w:p>
    <w:p w14:paraId="10BCCCCD" w14:textId="77777777" w:rsidR="00C22DD8" w:rsidRPr="002C55B4" w:rsidRDefault="00C22DD8" w:rsidP="008D349B">
      <w:pPr>
        <w:spacing w:after="0" w:line="240" w:lineRule="auto"/>
        <w:ind w:left="709" w:right="96"/>
        <w:contextualSpacing/>
        <w:jc w:val="both"/>
        <w:rPr>
          <w:rFonts w:ascii="Verdana" w:hAnsi="Verdana" w:cs="Arial"/>
          <w:sz w:val="24"/>
          <w:szCs w:val="24"/>
        </w:rPr>
      </w:pPr>
    </w:p>
    <w:p w14:paraId="36098A92" w14:textId="1ADAACCE" w:rsidR="00C22DD8" w:rsidRPr="002C55B4" w:rsidRDefault="00C22DD8" w:rsidP="008D349B">
      <w:pPr>
        <w:spacing w:after="0" w:line="240" w:lineRule="auto"/>
        <w:ind w:left="709" w:right="96"/>
        <w:contextualSpacing/>
        <w:jc w:val="both"/>
        <w:rPr>
          <w:rFonts w:ascii="Verdana" w:hAnsi="Verdana" w:cs="Arial"/>
          <w:sz w:val="24"/>
          <w:szCs w:val="24"/>
        </w:rPr>
      </w:pPr>
      <w:r w:rsidRPr="002C55B4">
        <w:rPr>
          <w:rFonts w:ascii="Verdana" w:hAnsi="Verdana" w:cs="Arial"/>
          <w:sz w:val="24"/>
          <w:szCs w:val="24"/>
        </w:rPr>
        <w:t>Therefore</w:t>
      </w:r>
      <w:r w:rsidR="00512A90" w:rsidRPr="002C55B4">
        <w:rPr>
          <w:rFonts w:ascii="Verdana" w:hAnsi="Verdana" w:cs="Arial"/>
          <w:sz w:val="24"/>
          <w:szCs w:val="24"/>
        </w:rPr>
        <w:t>,</w:t>
      </w:r>
      <w:r w:rsidRPr="002C55B4">
        <w:rPr>
          <w:rFonts w:ascii="Verdana" w:hAnsi="Verdana" w:cs="Arial"/>
          <w:sz w:val="24"/>
          <w:szCs w:val="24"/>
        </w:rPr>
        <w:t xml:space="preserve"> the timing of receiving </w:t>
      </w:r>
      <w:r w:rsidR="00A53072" w:rsidRPr="002C55B4">
        <w:rPr>
          <w:rFonts w:ascii="Verdana" w:hAnsi="Verdana" w:cs="Arial"/>
          <w:sz w:val="24"/>
          <w:szCs w:val="24"/>
        </w:rPr>
        <w:t>WG allocation letters</w:t>
      </w:r>
      <w:r w:rsidRPr="002C55B4">
        <w:rPr>
          <w:rFonts w:ascii="Verdana" w:hAnsi="Verdana" w:cs="Arial"/>
          <w:sz w:val="24"/>
          <w:szCs w:val="24"/>
        </w:rPr>
        <w:t xml:space="preserve"> is key because </w:t>
      </w:r>
      <w:r w:rsidR="00A53072" w:rsidRPr="002C55B4">
        <w:rPr>
          <w:rFonts w:ascii="Verdana" w:hAnsi="Verdana" w:cs="Arial"/>
          <w:sz w:val="24"/>
          <w:szCs w:val="24"/>
        </w:rPr>
        <w:t xml:space="preserve">it </w:t>
      </w:r>
      <w:r w:rsidRPr="002C55B4">
        <w:rPr>
          <w:rFonts w:ascii="Verdana" w:hAnsi="Verdana" w:cs="Arial"/>
          <w:sz w:val="24"/>
          <w:szCs w:val="24"/>
        </w:rPr>
        <w:t xml:space="preserve">directly impacts when the Health Board cash position will deteriorate, so an early indication of when </w:t>
      </w:r>
      <w:r w:rsidR="00A53072" w:rsidRPr="002C55B4">
        <w:rPr>
          <w:rFonts w:ascii="Verdana" w:hAnsi="Verdana" w:cs="Arial"/>
          <w:sz w:val="24"/>
          <w:szCs w:val="24"/>
        </w:rPr>
        <w:t>the HB</w:t>
      </w:r>
      <w:r w:rsidRPr="002C55B4">
        <w:rPr>
          <w:rFonts w:ascii="Verdana" w:hAnsi="Verdana" w:cs="Arial"/>
          <w:sz w:val="24"/>
          <w:szCs w:val="24"/>
        </w:rPr>
        <w:t xml:space="preserve"> can expect to receive </w:t>
      </w:r>
      <w:r w:rsidR="00A679E3" w:rsidRPr="002C55B4">
        <w:rPr>
          <w:rFonts w:ascii="Verdana" w:hAnsi="Verdana" w:cs="Arial"/>
          <w:sz w:val="24"/>
          <w:szCs w:val="24"/>
        </w:rPr>
        <w:t>outstand allocations</w:t>
      </w:r>
      <w:r w:rsidRPr="002C55B4">
        <w:rPr>
          <w:rFonts w:ascii="Verdana" w:hAnsi="Verdana" w:cs="Arial"/>
          <w:sz w:val="24"/>
          <w:szCs w:val="24"/>
        </w:rPr>
        <w:t xml:space="preserve"> </w:t>
      </w:r>
      <w:r w:rsidR="00A53072" w:rsidRPr="002C55B4">
        <w:rPr>
          <w:rFonts w:ascii="Verdana" w:hAnsi="Verdana" w:cs="Arial"/>
          <w:sz w:val="24"/>
          <w:szCs w:val="24"/>
        </w:rPr>
        <w:t>has been requested</w:t>
      </w:r>
      <w:r w:rsidRPr="002C55B4">
        <w:rPr>
          <w:rFonts w:ascii="Verdana" w:hAnsi="Verdana" w:cs="Arial"/>
          <w:sz w:val="24"/>
          <w:szCs w:val="24"/>
        </w:rPr>
        <w:t>.</w:t>
      </w:r>
    </w:p>
    <w:p w14:paraId="2715E26D" w14:textId="77777777" w:rsidR="00C22DD8" w:rsidRPr="002C55B4" w:rsidRDefault="00C22DD8" w:rsidP="008D349B">
      <w:pPr>
        <w:spacing w:after="0" w:line="240" w:lineRule="auto"/>
        <w:ind w:left="709" w:right="96"/>
        <w:contextualSpacing/>
        <w:jc w:val="both"/>
        <w:rPr>
          <w:rFonts w:ascii="Verdana" w:hAnsi="Verdana" w:cs="Arial"/>
          <w:sz w:val="24"/>
          <w:szCs w:val="24"/>
        </w:rPr>
      </w:pPr>
    </w:p>
    <w:p w14:paraId="4CABB98F" w14:textId="29CABF70" w:rsidR="009A7EE5" w:rsidRPr="002C55B4" w:rsidRDefault="00C22DD8" w:rsidP="008D349B">
      <w:pPr>
        <w:spacing w:after="0" w:line="240" w:lineRule="auto"/>
        <w:ind w:left="709" w:right="96"/>
        <w:contextualSpacing/>
        <w:jc w:val="both"/>
        <w:rPr>
          <w:rFonts w:ascii="Verdana" w:hAnsi="Verdana" w:cs="Arial"/>
          <w:sz w:val="24"/>
          <w:szCs w:val="24"/>
          <w:highlight w:val="yellow"/>
        </w:rPr>
      </w:pPr>
      <w:r w:rsidRPr="002C55B4">
        <w:rPr>
          <w:rFonts w:ascii="Verdana" w:hAnsi="Verdana" w:cs="Arial"/>
          <w:sz w:val="24"/>
          <w:szCs w:val="24"/>
        </w:rPr>
        <w:lastRenderedPageBreak/>
        <w:t>The cash flow is updated daily and a full review of the cash forecast is currently being undertaken weekly, to ensure that any changes to our cash requirements, can be communicated in a timely manner to WG.</w:t>
      </w:r>
    </w:p>
    <w:p w14:paraId="16F39442" w14:textId="77777777" w:rsidR="005C334F" w:rsidRPr="002C55B4" w:rsidRDefault="005C334F" w:rsidP="008D349B">
      <w:pPr>
        <w:spacing w:after="0" w:line="240" w:lineRule="auto"/>
        <w:ind w:left="709" w:right="96"/>
        <w:contextualSpacing/>
        <w:jc w:val="both"/>
        <w:rPr>
          <w:rFonts w:ascii="Verdana" w:hAnsi="Verdana" w:cs="Arial"/>
          <w:sz w:val="24"/>
          <w:szCs w:val="24"/>
          <w:highlight w:val="yellow"/>
        </w:rPr>
      </w:pPr>
    </w:p>
    <w:p w14:paraId="035C6E48" w14:textId="0151F1B3" w:rsidR="002D4D31" w:rsidRPr="002C55B4" w:rsidRDefault="002D4D31" w:rsidP="008975F6">
      <w:pPr>
        <w:numPr>
          <w:ilvl w:val="1"/>
          <w:numId w:val="1"/>
        </w:numPr>
        <w:spacing w:after="0" w:line="240" w:lineRule="auto"/>
        <w:ind w:left="709" w:right="261" w:hanging="709"/>
        <w:contextualSpacing/>
        <w:jc w:val="both"/>
        <w:rPr>
          <w:rFonts w:ascii="Verdana" w:hAnsi="Verdana" w:cs="Arial"/>
          <w:b/>
          <w:sz w:val="24"/>
          <w:szCs w:val="24"/>
        </w:rPr>
      </w:pPr>
      <w:r w:rsidRPr="002C55B4">
        <w:rPr>
          <w:rFonts w:ascii="Verdana" w:hAnsi="Verdana" w:cs="Arial"/>
          <w:b/>
          <w:sz w:val="24"/>
          <w:szCs w:val="24"/>
        </w:rPr>
        <w:t>Public Sector Payment Policy (PSPP)</w:t>
      </w:r>
    </w:p>
    <w:p w14:paraId="604B16DF" w14:textId="124D262C" w:rsidR="00C22DD8" w:rsidRPr="002C55B4" w:rsidRDefault="00C22DD8" w:rsidP="00C22DD8">
      <w:pPr>
        <w:spacing w:after="0" w:line="240" w:lineRule="auto"/>
        <w:ind w:left="709" w:right="95"/>
        <w:jc w:val="both"/>
        <w:rPr>
          <w:rFonts w:ascii="Verdana" w:hAnsi="Verdana" w:cs="Arial"/>
          <w:sz w:val="24"/>
          <w:szCs w:val="24"/>
        </w:rPr>
      </w:pPr>
      <w:r w:rsidRPr="002C55B4">
        <w:rPr>
          <w:rFonts w:ascii="Verdana" w:hAnsi="Verdana" w:cs="Arial"/>
          <w:sz w:val="24"/>
          <w:szCs w:val="24"/>
        </w:rPr>
        <w:t>The Health Board achieved the 95% PSPP target the % of Non-NHS Invoices Paid within 30 Days in Quarter 3 with compliance being 96.3% for the quarter</w:t>
      </w:r>
      <w:r w:rsidR="00A679E3" w:rsidRPr="002C55B4">
        <w:rPr>
          <w:rFonts w:ascii="Verdana" w:hAnsi="Verdana" w:cs="Arial"/>
          <w:sz w:val="24"/>
          <w:szCs w:val="24"/>
        </w:rPr>
        <w:t>, r</w:t>
      </w:r>
      <w:r w:rsidR="00DB2FDF" w:rsidRPr="002C55B4">
        <w:rPr>
          <w:rFonts w:ascii="Verdana" w:hAnsi="Verdana" w:cs="Arial"/>
          <w:sz w:val="24"/>
          <w:szCs w:val="24"/>
        </w:rPr>
        <w:t>esulting in a YTD compliance of 96.1%</w:t>
      </w:r>
      <w:r w:rsidRPr="002C55B4">
        <w:rPr>
          <w:rFonts w:ascii="Verdana" w:hAnsi="Verdana" w:cs="Arial"/>
          <w:sz w:val="24"/>
          <w:szCs w:val="24"/>
        </w:rPr>
        <w:t xml:space="preserve">.    </w:t>
      </w:r>
    </w:p>
    <w:p w14:paraId="3BB940E7" w14:textId="77777777" w:rsidR="00C22DD8" w:rsidRPr="002C55B4" w:rsidRDefault="00C22DD8" w:rsidP="00C22DD8">
      <w:pPr>
        <w:spacing w:after="0" w:line="240" w:lineRule="auto"/>
        <w:ind w:left="709" w:right="95"/>
        <w:jc w:val="both"/>
        <w:rPr>
          <w:rFonts w:ascii="Verdana" w:hAnsi="Verdana" w:cs="Arial"/>
          <w:sz w:val="24"/>
          <w:szCs w:val="24"/>
        </w:rPr>
      </w:pPr>
    </w:p>
    <w:p w14:paraId="4CFBBA3B" w14:textId="77777777" w:rsidR="00C22DD8" w:rsidRPr="002C55B4" w:rsidRDefault="00C22DD8" w:rsidP="00C22DD8">
      <w:pPr>
        <w:spacing w:after="0" w:line="240" w:lineRule="auto"/>
        <w:ind w:left="709" w:right="95"/>
        <w:jc w:val="both"/>
        <w:rPr>
          <w:rFonts w:ascii="Verdana" w:hAnsi="Verdana" w:cs="Arial"/>
          <w:sz w:val="24"/>
          <w:szCs w:val="24"/>
        </w:rPr>
      </w:pPr>
      <w:r w:rsidRPr="002C55B4">
        <w:rPr>
          <w:rFonts w:ascii="Verdana" w:hAnsi="Verdana" w:cs="Arial"/>
          <w:sz w:val="24"/>
          <w:szCs w:val="24"/>
        </w:rPr>
        <w:t>NHS payment compliance for invoices paid within 30 days was, however, below 95% with the quarterly performance being 85%. The Health Board remains focussed on improving PSPP compliance for NHS invoices and ensuring that performance remains above 95% for Non-NHS invoices.</w:t>
      </w:r>
    </w:p>
    <w:p w14:paraId="70243AE1" w14:textId="77777777" w:rsidR="00C22DD8" w:rsidRPr="002C55B4" w:rsidRDefault="00C22DD8" w:rsidP="00C22DD8">
      <w:pPr>
        <w:spacing w:after="0" w:line="240" w:lineRule="auto"/>
        <w:ind w:left="709" w:right="95"/>
        <w:jc w:val="both"/>
        <w:rPr>
          <w:rFonts w:ascii="Verdana" w:hAnsi="Verdana" w:cs="Arial"/>
          <w:sz w:val="24"/>
          <w:szCs w:val="24"/>
        </w:rPr>
      </w:pPr>
    </w:p>
    <w:p w14:paraId="188A3DA8" w14:textId="24C5E500" w:rsidR="004E4934" w:rsidRPr="002C55B4" w:rsidRDefault="00C22DD8" w:rsidP="00C22DD8">
      <w:pPr>
        <w:spacing w:after="0" w:line="240" w:lineRule="auto"/>
        <w:ind w:left="709" w:right="95"/>
        <w:jc w:val="both"/>
        <w:rPr>
          <w:rFonts w:ascii="Verdana" w:hAnsi="Verdana" w:cs="Arial"/>
          <w:sz w:val="24"/>
          <w:szCs w:val="24"/>
        </w:rPr>
      </w:pPr>
      <w:r w:rsidRPr="002C55B4">
        <w:rPr>
          <w:rFonts w:ascii="Verdana" w:hAnsi="Verdana" w:cs="Arial"/>
          <w:sz w:val="24"/>
          <w:szCs w:val="24"/>
        </w:rPr>
        <w:t>Further updates will be reported at the end of Quarter 4</w:t>
      </w:r>
      <w:r w:rsidR="004E4934" w:rsidRPr="002C55B4">
        <w:rPr>
          <w:rFonts w:ascii="Verdana" w:hAnsi="Verdana" w:cs="Arial"/>
          <w:sz w:val="24"/>
          <w:szCs w:val="24"/>
        </w:rPr>
        <w:t>.</w:t>
      </w:r>
    </w:p>
    <w:p w14:paraId="0BB7E2F5" w14:textId="77777777" w:rsidR="00512A90" w:rsidRPr="002C55B4" w:rsidRDefault="00512A90" w:rsidP="004E4934">
      <w:pPr>
        <w:spacing w:after="0" w:line="240" w:lineRule="auto"/>
        <w:ind w:right="95"/>
        <w:jc w:val="both"/>
        <w:rPr>
          <w:rFonts w:ascii="Verdana" w:hAnsi="Verdana" w:cs="Arial"/>
          <w:sz w:val="24"/>
          <w:szCs w:val="24"/>
          <w:highlight w:val="yellow"/>
        </w:rPr>
      </w:pPr>
    </w:p>
    <w:p w14:paraId="562C30BC" w14:textId="77777777" w:rsidR="005A1AEB" w:rsidRPr="002C55B4" w:rsidRDefault="005A1AEB" w:rsidP="00353CEE">
      <w:pPr>
        <w:pStyle w:val="ListParagraph"/>
        <w:numPr>
          <w:ilvl w:val="0"/>
          <w:numId w:val="1"/>
        </w:numPr>
        <w:spacing w:after="0" w:line="240" w:lineRule="auto"/>
        <w:ind w:left="709" w:right="95" w:hanging="709"/>
        <w:jc w:val="both"/>
        <w:rPr>
          <w:rFonts w:ascii="Verdana" w:hAnsi="Verdana" w:cs="Arial"/>
          <w:b/>
          <w:sz w:val="24"/>
          <w:szCs w:val="24"/>
        </w:rPr>
      </w:pPr>
      <w:r w:rsidRPr="002C55B4">
        <w:rPr>
          <w:rFonts w:ascii="Verdana" w:hAnsi="Verdana" w:cs="Arial"/>
          <w:b/>
          <w:sz w:val="24"/>
          <w:szCs w:val="24"/>
        </w:rPr>
        <w:t xml:space="preserve">RISKS </w:t>
      </w:r>
      <w:r w:rsidR="00BE5B98" w:rsidRPr="002C55B4">
        <w:rPr>
          <w:rFonts w:ascii="Verdana" w:hAnsi="Verdana" w:cs="Arial"/>
          <w:b/>
          <w:sz w:val="24"/>
          <w:szCs w:val="24"/>
        </w:rPr>
        <w:t>(</w:t>
      </w:r>
      <w:r w:rsidR="00A241AF" w:rsidRPr="002C55B4">
        <w:rPr>
          <w:rFonts w:ascii="Verdana" w:hAnsi="Verdana" w:cs="Arial"/>
          <w:b/>
          <w:sz w:val="24"/>
          <w:szCs w:val="24"/>
        </w:rPr>
        <w:t xml:space="preserve">Revenue </w:t>
      </w:r>
      <w:r w:rsidR="00BE5B98" w:rsidRPr="002C55B4">
        <w:rPr>
          <w:rFonts w:ascii="Verdana" w:hAnsi="Verdana" w:cs="Arial"/>
          <w:b/>
          <w:sz w:val="24"/>
          <w:szCs w:val="24"/>
        </w:rPr>
        <w:t>I</w:t>
      </w:r>
      <w:r w:rsidR="00DC6A00" w:rsidRPr="002C55B4">
        <w:rPr>
          <w:rFonts w:ascii="Verdana" w:hAnsi="Verdana" w:cs="Arial"/>
          <w:b/>
          <w:sz w:val="24"/>
          <w:szCs w:val="24"/>
        </w:rPr>
        <w:t xml:space="preserve">ncome </w:t>
      </w:r>
      <w:r w:rsidR="00BE5B98" w:rsidRPr="002C55B4">
        <w:rPr>
          <w:rFonts w:ascii="Verdana" w:hAnsi="Verdana" w:cs="Arial"/>
          <w:b/>
          <w:sz w:val="24"/>
          <w:szCs w:val="24"/>
        </w:rPr>
        <w:t>&amp;</w:t>
      </w:r>
      <w:r w:rsidR="00791FCE" w:rsidRPr="002C55B4">
        <w:rPr>
          <w:rFonts w:ascii="Verdana" w:hAnsi="Verdana" w:cs="Arial"/>
          <w:b/>
          <w:sz w:val="24"/>
          <w:szCs w:val="24"/>
        </w:rPr>
        <w:t xml:space="preserve"> </w:t>
      </w:r>
      <w:r w:rsidR="00BE5B98" w:rsidRPr="002C55B4">
        <w:rPr>
          <w:rFonts w:ascii="Verdana" w:hAnsi="Verdana" w:cs="Arial"/>
          <w:b/>
          <w:sz w:val="24"/>
          <w:szCs w:val="24"/>
        </w:rPr>
        <w:t>E</w:t>
      </w:r>
      <w:r w:rsidR="00DC6A00" w:rsidRPr="002C55B4">
        <w:rPr>
          <w:rFonts w:ascii="Verdana" w:hAnsi="Verdana" w:cs="Arial"/>
          <w:b/>
          <w:sz w:val="24"/>
          <w:szCs w:val="24"/>
        </w:rPr>
        <w:t>xpenditure</w:t>
      </w:r>
      <w:r w:rsidR="00BE5B98" w:rsidRPr="002C55B4">
        <w:rPr>
          <w:rFonts w:ascii="Verdana" w:hAnsi="Verdana" w:cs="Arial"/>
          <w:b/>
          <w:sz w:val="24"/>
          <w:szCs w:val="24"/>
        </w:rPr>
        <w:t>)</w:t>
      </w:r>
    </w:p>
    <w:p w14:paraId="4EDA7C5C" w14:textId="77777777" w:rsidR="000B4C51" w:rsidRPr="002C55B4" w:rsidRDefault="000B4C51" w:rsidP="00353CEE">
      <w:pPr>
        <w:pStyle w:val="ListParagraph"/>
        <w:spacing w:after="0" w:line="240" w:lineRule="auto"/>
        <w:ind w:left="567" w:right="95"/>
        <w:jc w:val="both"/>
        <w:rPr>
          <w:rFonts w:ascii="Verdana" w:hAnsi="Verdana" w:cs="Arial"/>
          <w:sz w:val="24"/>
          <w:szCs w:val="24"/>
        </w:rPr>
      </w:pPr>
    </w:p>
    <w:p w14:paraId="21A226F2" w14:textId="7F5A862E" w:rsidR="000B4C51" w:rsidRPr="002C55B4" w:rsidRDefault="000B4C51" w:rsidP="00353CEE">
      <w:pPr>
        <w:pStyle w:val="ListParagraph"/>
        <w:spacing w:after="0" w:line="240" w:lineRule="auto"/>
        <w:ind w:left="709" w:right="95"/>
        <w:jc w:val="both"/>
        <w:rPr>
          <w:rFonts w:ascii="Verdana" w:hAnsi="Verdana" w:cs="Arial"/>
          <w:sz w:val="24"/>
          <w:szCs w:val="24"/>
        </w:rPr>
      </w:pPr>
      <w:r w:rsidRPr="002C55B4">
        <w:rPr>
          <w:rFonts w:ascii="Verdana" w:hAnsi="Verdana" w:cs="Arial"/>
          <w:sz w:val="24"/>
          <w:szCs w:val="24"/>
        </w:rPr>
        <w:t>Two Board level financial risks:</w:t>
      </w:r>
    </w:p>
    <w:p w14:paraId="64BCD233" w14:textId="77777777" w:rsidR="000B4C51" w:rsidRPr="002C55B4" w:rsidRDefault="000B4C51" w:rsidP="00353CEE">
      <w:pPr>
        <w:pStyle w:val="ListParagraph"/>
        <w:spacing w:after="0" w:line="240" w:lineRule="auto"/>
        <w:ind w:left="709" w:right="95"/>
        <w:jc w:val="both"/>
        <w:rPr>
          <w:rFonts w:ascii="Verdana" w:hAnsi="Verdana" w:cs="Arial"/>
          <w:sz w:val="24"/>
          <w:szCs w:val="24"/>
        </w:rPr>
      </w:pPr>
    </w:p>
    <w:p w14:paraId="3AD8E8E3" w14:textId="60B5D39C" w:rsidR="000B4C51" w:rsidRPr="002C55B4" w:rsidRDefault="000B4C51" w:rsidP="00353CEE">
      <w:pPr>
        <w:pStyle w:val="ListParagraph"/>
        <w:numPr>
          <w:ilvl w:val="0"/>
          <w:numId w:val="21"/>
        </w:numPr>
        <w:spacing w:after="0" w:line="240" w:lineRule="auto"/>
        <w:ind w:left="1069" w:right="95"/>
        <w:jc w:val="both"/>
        <w:rPr>
          <w:rFonts w:ascii="Verdana" w:hAnsi="Verdana" w:cs="Arial"/>
          <w:sz w:val="24"/>
          <w:szCs w:val="24"/>
        </w:rPr>
      </w:pPr>
      <w:r w:rsidRPr="002C55B4">
        <w:rPr>
          <w:rFonts w:ascii="Verdana" w:hAnsi="Verdana" w:cs="Arial"/>
          <w:b/>
          <w:bCs/>
          <w:sz w:val="24"/>
          <w:szCs w:val="24"/>
        </w:rPr>
        <w:t>Achieving financial plan (HBR92)</w:t>
      </w:r>
      <w:r w:rsidRPr="002C55B4">
        <w:rPr>
          <w:rFonts w:ascii="Verdana" w:hAnsi="Verdana" w:cs="Arial"/>
          <w:sz w:val="24"/>
          <w:szCs w:val="24"/>
        </w:rPr>
        <w:t xml:space="preserve"> with the key elements as follows: -</w:t>
      </w:r>
    </w:p>
    <w:p w14:paraId="2E6B17B2" w14:textId="77777777" w:rsidR="000B4C51" w:rsidRPr="002C55B4" w:rsidRDefault="000B4C51" w:rsidP="00353CEE">
      <w:pPr>
        <w:pStyle w:val="ListParagraph"/>
        <w:spacing w:after="0" w:line="240" w:lineRule="auto"/>
        <w:ind w:left="916" w:right="95"/>
        <w:jc w:val="both"/>
        <w:rPr>
          <w:rFonts w:ascii="Verdana" w:hAnsi="Verdana" w:cs="Arial"/>
          <w:sz w:val="24"/>
          <w:szCs w:val="24"/>
        </w:rPr>
      </w:pPr>
    </w:p>
    <w:p w14:paraId="5A16BD1D" w14:textId="77777777" w:rsidR="000B4C51" w:rsidRPr="002C55B4" w:rsidRDefault="000B4C51" w:rsidP="00353CEE">
      <w:pPr>
        <w:pStyle w:val="ListParagraph"/>
        <w:numPr>
          <w:ilvl w:val="0"/>
          <w:numId w:val="20"/>
        </w:numPr>
        <w:spacing w:after="0" w:line="240" w:lineRule="auto"/>
        <w:ind w:left="1429" w:right="95"/>
        <w:jc w:val="both"/>
        <w:rPr>
          <w:rFonts w:ascii="Verdana" w:hAnsi="Verdana" w:cs="Arial"/>
          <w:sz w:val="24"/>
          <w:szCs w:val="24"/>
        </w:rPr>
      </w:pPr>
      <w:r w:rsidRPr="002C55B4">
        <w:rPr>
          <w:rFonts w:ascii="Verdana" w:hAnsi="Verdana" w:cs="Arial"/>
          <w:sz w:val="24"/>
          <w:szCs w:val="24"/>
        </w:rPr>
        <w:t>Risk of delivery of savings quantum</w:t>
      </w:r>
    </w:p>
    <w:p w14:paraId="7DCC8D6F" w14:textId="3561F00E" w:rsidR="000B4C51" w:rsidRPr="002C55B4" w:rsidRDefault="000B4C51" w:rsidP="00353CEE">
      <w:pPr>
        <w:pStyle w:val="ListParagraph"/>
        <w:numPr>
          <w:ilvl w:val="0"/>
          <w:numId w:val="20"/>
        </w:numPr>
        <w:spacing w:after="0" w:line="240" w:lineRule="auto"/>
        <w:ind w:left="1429" w:right="95"/>
        <w:jc w:val="both"/>
        <w:rPr>
          <w:rFonts w:ascii="Verdana" w:hAnsi="Verdana" w:cs="Arial"/>
          <w:sz w:val="24"/>
          <w:szCs w:val="24"/>
        </w:rPr>
      </w:pPr>
      <w:r w:rsidRPr="002C55B4">
        <w:rPr>
          <w:rFonts w:ascii="Verdana" w:hAnsi="Verdana" w:cs="Arial"/>
          <w:sz w:val="24"/>
          <w:szCs w:val="24"/>
        </w:rPr>
        <w:t>Risk of operational overspend being in excess of funding available agreed via the Financial Plan</w:t>
      </w:r>
    </w:p>
    <w:p w14:paraId="2B5AD396" w14:textId="09431FDB" w:rsidR="000B4C51" w:rsidRPr="002C55B4" w:rsidRDefault="000B4C51" w:rsidP="00353CEE">
      <w:pPr>
        <w:pStyle w:val="ListParagraph"/>
        <w:numPr>
          <w:ilvl w:val="0"/>
          <w:numId w:val="20"/>
        </w:numPr>
        <w:spacing w:after="0" w:line="240" w:lineRule="auto"/>
        <w:ind w:left="1429" w:right="95"/>
        <w:jc w:val="both"/>
        <w:rPr>
          <w:rFonts w:ascii="Verdana" w:hAnsi="Verdana" w:cs="Arial"/>
          <w:sz w:val="24"/>
          <w:szCs w:val="24"/>
        </w:rPr>
      </w:pPr>
      <w:r w:rsidRPr="002C55B4">
        <w:rPr>
          <w:rFonts w:ascii="Verdana" w:hAnsi="Verdana" w:cs="Arial"/>
          <w:sz w:val="24"/>
          <w:szCs w:val="24"/>
        </w:rPr>
        <w:t>Risk of commitment of reserves (e.g. NICE) being above reserves available.</w:t>
      </w:r>
    </w:p>
    <w:p w14:paraId="5673E97F" w14:textId="573FE5C3" w:rsidR="000B4C51" w:rsidRPr="002C55B4" w:rsidRDefault="000B4C51" w:rsidP="00353CEE">
      <w:pPr>
        <w:pStyle w:val="ListParagraph"/>
        <w:numPr>
          <w:ilvl w:val="0"/>
          <w:numId w:val="20"/>
        </w:numPr>
        <w:spacing w:after="0" w:line="240" w:lineRule="auto"/>
        <w:ind w:left="1429" w:right="95"/>
        <w:jc w:val="both"/>
        <w:rPr>
          <w:rFonts w:ascii="Verdana" w:hAnsi="Verdana" w:cs="Arial"/>
          <w:sz w:val="24"/>
          <w:szCs w:val="24"/>
        </w:rPr>
      </w:pPr>
      <w:r w:rsidRPr="002C55B4">
        <w:rPr>
          <w:rFonts w:ascii="Verdana" w:hAnsi="Verdana" w:cs="Arial"/>
          <w:sz w:val="24"/>
          <w:szCs w:val="24"/>
        </w:rPr>
        <w:t>Risk of achieving the actions outlined in the 2024/25 Landing Plan.</w:t>
      </w:r>
    </w:p>
    <w:p w14:paraId="37D19C55" w14:textId="77777777" w:rsidR="000B4C51" w:rsidRPr="002C55B4" w:rsidRDefault="000B4C51" w:rsidP="00353CEE">
      <w:pPr>
        <w:pStyle w:val="ListParagraph"/>
        <w:spacing w:after="0" w:line="240" w:lineRule="auto"/>
        <w:ind w:left="916" w:right="95"/>
        <w:jc w:val="both"/>
        <w:rPr>
          <w:rFonts w:ascii="Verdana" w:hAnsi="Verdana" w:cs="Arial"/>
          <w:sz w:val="24"/>
          <w:szCs w:val="24"/>
        </w:rPr>
      </w:pPr>
    </w:p>
    <w:p w14:paraId="42BB786C" w14:textId="4D5DD0DD" w:rsidR="000B4C51" w:rsidRPr="002C55B4" w:rsidRDefault="00DB2FDF" w:rsidP="00DB2FDF">
      <w:pPr>
        <w:pStyle w:val="ListParagraph"/>
        <w:spacing w:after="0" w:line="240" w:lineRule="auto"/>
        <w:ind w:left="927" w:right="261"/>
        <w:jc w:val="both"/>
        <w:rPr>
          <w:rFonts w:ascii="Verdana" w:hAnsi="Verdana" w:cs="Arial"/>
          <w:b/>
          <w:bCs/>
          <w:sz w:val="24"/>
          <w:szCs w:val="24"/>
        </w:rPr>
      </w:pPr>
      <w:r w:rsidRPr="002C55B4">
        <w:rPr>
          <w:rFonts w:ascii="Verdana" w:hAnsi="Verdana" w:cs="Arial"/>
          <w:b/>
          <w:bCs/>
          <w:sz w:val="24"/>
          <w:szCs w:val="24"/>
        </w:rPr>
        <w:t xml:space="preserve">Based on the financial performance at Month 9, it is proposed that the Health Board Corporate Risk Register retain the existing risk score to 25 given YTD variance from the revised deficit plan of £43.7m. This will be reviewed through the remainder of Q4 to assess delivery of the revised financial assessment and the associated actions/savings to support the revised assessment. </w:t>
      </w:r>
    </w:p>
    <w:p w14:paraId="2D079AB5" w14:textId="77777777" w:rsidR="000B4C51" w:rsidRPr="002C55B4" w:rsidRDefault="000B4C51" w:rsidP="00353CEE">
      <w:pPr>
        <w:pStyle w:val="ListParagraph"/>
        <w:spacing w:after="0" w:line="240" w:lineRule="auto"/>
        <w:ind w:left="916" w:right="95"/>
        <w:jc w:val="both"/>
        <w:rPr>
          <w:rFonts w:ascii="Verdana" w:hAnsi="Verdana" w:cs="Arial"/>
          <w:b/>
          <w:bCs/>
          <w:sz w:val="24"/>
          <w:szCs w:val="24"/>
        </w:rPr>
      </w:pPr>
    </w:p>
    <w:p w14:paraId="23EAAD8C" w14:textId="77777777" w:rsidR="00A53072" w:rsidRPr="002C55B4" w:rsidRDefault="000B4C51" w:rsidP="00A53072">
      <w:pPr>
        <w:pStyle w:val="ListParagraph"/>
        <w:numPr>
          <w:ilvl w:val="0"/>
          <w:numId w:val="21"/>
        </w:numPr>
        <w:spacing w:after="0" w:line="240" w:lineRule="auto"/>
        <w:ind w:right="95"/>
        <w:jc w:val="both"/>
        <w:rPr>
          <w:rFonts w:ascii="Verdana" w:hAnsi="Verdana" w:cs="Arial"/>
          <w:sz w:val="24"/>
          <w:szCs w:val="24"/>
        </w:rPr>
      </w:pPr>
      <w:r w:rsidRPr="002C55B4">
        <w:rPr>
          <w:rFonts w:ascii="Verdana" w:hAnsi="Verdana" w:cs="Arial"/>
          <w:b/>
          <w:bCs/>
          <w:sz w:val="24"/>
          <w:szCs w:val="24"/>
        </w:rPr>
        <w:t>Availability of capital (HBR93).</w:t>
      </w:r>
      <w:r w:rsidRPr="002C55B4">
        <w:rPr>
          <w:rFonts w:ascii="Verdana" w:hAnsi="Verdana" w:cs="Arial"/>
          <w:sz w:val="24"/>
          <w:szCs w:val="24"/>
        </w:rPr>
        <w:t xml:space="preserve"> </w:t>
      </w:r>
      <w:r w:rsidR="00A53072" w:rsidRPr="002C55B4">
        <w:rPr>
          <w:rFonts w:ascii="Verdana" w:hAnsi="Verdana" w:cs="Arial"/>
          <w:sz w:val="24"/>
          <w:szCs w:val="24"/>
        </w:rPr>
        <w:t xml:space="preserve">This risk was re-opened in 2022/23 given the reduction in discretionary capital allocation. Whilst work is underway to manage schemes to reduce commitments in 2024/25 and to produce a balanced plan, the risk varies during the year as more details on schemes emerge and potential slippage funding is made available by Welsh Government. A paper was received by PFC in December 2024 to consider the current capital position. This paper described a balanced position. Whilst the delivery of the balanced position is reliant on a large number of actions being delivered, the plan has evolved to have less </w:t>
      </w:r>
      <w:r w:rsidR="00A53072" w:rsidRPr="002C55B4">
        <w:rPr>
          <w:rFonts w:ascii="Verdana" w:hAnsi="Verdana" w:cs="Arial"/>
          <w:sz w:val="24"/>
          <w:szCs w:val="24"/>
        </w:rPr>
        <w:lastRenderedPageBreak/>
        <w:t xml:space="preserve">risk in it given the success of bids made for substantial sums of capital being received in year. </w:t>
      </w:r>
    </w:p>
    <w:p w14:paraId="7D109066" w14:textId="77777777" w:rsidR="00A53072" w:rsidRPr="002C55B4" w:rsidRDefault="00A53072" w:rsidP="00A53072">
      <w:pPr>
        <w:pStyle w:val="ListParagraph"/>
        <w:spacing w:after="0" w:line="240" w:lineRule="auto"/>
        <w:ind w:right="95"/>
        <w:jc w:val="both"/>
        <w:rPr>
          <w:rFonts w:ascii="Verdana" w:hAnsi="Verdana" w:cs="Arial"/>
          <w:sz w:val="24"/>
          <w:szCs w:val="24"/>
        </w:rPr>
      </w:pPr>
    </w:p>
    <w:p w14:paraId="7F809BC3" w14:textId="4FE56FC5" w:rsidR="00A53072" w:rsidRPr="002C55B4" w:rsidRDefault="00A53072" w:rsidP="00A53072">
      <w:pPr>
        <w:pStyle w:val="ListParagraph"/>
        <w:spacing w:after="0" w:line="240" w:lineRule="auto"/>
        <w:ind w:right="95"/>
        <w:jc w:val="both"/>
        <w:rPr>
          <w:rFonts w:ascii="Verdana" w:hAnsi="Verdana" w:cs="Arial"/>
          <w:b/>
          <w:bCs/>
          <w:sz w:val="24"/>
          <w:szCs w:val="24"/>
        </w:rPr>
      </w:pPr>
      <w:r w:rsidRPr="002C55B4">
        <w:rPr>
          <w:rFonts w:ascii="Verdana" w:hAnsi="Verdana" w:cs="Arial"/>
          <w:b/>
          <w:bCs/>
          <w:sz w:val="24"/>
          <w:szCs w:val="24"/>
        </w:rPr>
        <w:t>There is no change to this assessment at the end of Month 9 and it is therefore proposed that the score remains at 12 to reflect major consequence and possible likelihood at this time and aligned to that reported to PFC in December 2024.</w:t>
      </w:r>
    </w:p>
    <w:p w14:paraId="6F2E92A7" w14:textId="03E4966F" w:rsidR="00353CEE" w:rsidRPr="002C55B4" w:rsidRDefault="00353CEE" w:rsidP="00A53072">
      <w:pPr>
        <w:pStyle w:val="ListParagraph"/>
        <w:spacing w:after="0" w:line="240" w:lineRule="auto"/>
        <w:ind w:left="1069" w:right="95"/>
        <w:jc w:val="both"/>
        <w:rPr>
          <w:rFonts w:ascii="Verdana" w:hAnsi="Verdana" w:cs="Arial"/>
          <w:sz w:val="24"/>
          <w:szCs w:val="24"/>
        </w:rPr>
      </w:pPr>
    </w:p>
    <w:p w14:paraId="3520B8F0" w14:textId="77777777" w:rsidR="008D349B" w:rsidRPr="002C55B4" w:rsidRDefault="008D349B" w:rsidP="00A53072">
      <w:pPr>
        <w:pStyle w:val="ListParagraph"/>
        <w:spacing w:after="0" w:line="240" w:lineRule="auto"/>
        <w:ind w:left="1069" w:right="95"/>
        <w:jc w:val="both"/>
        <w:rPr>
          <w:rFonts w:ascii="Verdana" w:hAnsi="Verdana" w:cs="Arial"/>
          <w:sz w:val="24"/>
          <w:szCs w:val="24"/>
        </w:rPr>
      </w:pPr>
    </w:p>
    <w:p w14:paraId="2928A4B6" w14:textId="04562CD6" w:rsidR="006D4070" w:rsidRPr="002C55B4" w:rsidRDefault="000043F7" w:rsidP="00353CEE">
      <w:pPr>
        <w:pStyle w:val="ListParagraph"/>
        <w:numPr>
          <w:ilvl w:val="0"/>
          <w:numId w:val="1"/>
        </w:numPr>
        <w:spacing w:after="0" w:line="240" w:lineRule="auto"/>
        <w:ind w:left="567" w:right="95" w:hanging="567"/>
        <w:jc w:val="both"/>
        <w:rPr>
          <w:rFonts w:ascii="Verdana" w:hAnsi="Verdana" w:cs="Arial"/>
          <w:sz w:val="24"/>
          <w:szCs w:val="24"/>
        </w:rPr>
      </w:pPr>
      <w:r w:rsidRPr="002C55B4">
        <w:rPr>
          <w:rFonts w:ascii="Verdana" w:hAnsi="Verdana" w:cs="Arial"/>
          <w:b/>
          <w:sz w:val="24"/>
          <w:szCs w:val="24"/>
        </w:rPr>
        <w:t>RECOMMENDATION</w:t>
      </w:r>
      <w:r w:rsidR="004E3552" w:rsidRPr="002C55B4">
        <w:rPr>
          <w:rFonts w:ascii="Verdana" w:hAnsi="Verdana" w:cs="Arial"/>
          <w:b/>
          <w:sz w:val="24"/>
          <w:szCs w:val="24"/>
        </w:rPr>
        <w:t>S</w:t>
      </w:r>
    </w:p>
    <w:p w14:paraId="7A66F433" w14:textId="19D47D2D" w:rsidR="00663C5B" w:rsidRPr="002C55B4" w:rsidRDefault="004E4934" w:rsidP="00353CEE">
      <w:pPr>
        <w:keepLines/>
        <w:spacing w:after="0" w:line="240" w:lineRule="auto"/>
        <w:ind w:left="567" w:right="95"/>
        <w:jc w:val="both"/>
        <w:rPr>
          <w:rFonts w:ascii="Verdana" w:eastAsia="Times New Roman" w:hAnsi="Verdana" w:cs="Arial"/>
          <w:sz w:val="24"/>
          <w:szCs w:val="24"/>
          <w:lang w:eastAsia="en-GB"/>
        </w:rPr>
      </w:pPr>
      <w:r w:rsidRPr="002C55B4">
        <w:rPr>
          <w:rFonts w:ascii="Verdana" w:eastAsia="Times New Roman" w:hAnsi="Verdana" w:cs="Arial"/>
          <w:sz w:val="24"/>
          <w:szCs w:val="24"/>
          <w:lang w:eastAsia="en-GB"/>
        </w:rPr>
        <w:t>M</w:t>
      </w:r>
      <w:r w:rsidR="00663C5B" w:rsidRPr="002C55B4">
        <w:rPr>
          <w:rFonts w:ascii="Verdana" w:eastAsia="Times New Roman" w:hAnsi="Verdana" w:cs="Arial"/>
          <w:sz w:val="24"/>
          <w:szCs w:val="24"/>
          <w:lang w:eastAsia="en-GB"/>
        </w:rPr>
        <w:t>embers are asked to: -</w:t>
      </w:r>
    </w:p>
    <w:p w14:paraId="65A03903" w14:textId="77777777" w:rsidR="00A53072" w:rsidRPr="002C55B4" w:rsidRDefault="00A53072" w:rsidP="008D349B">
      <w:pPr>
        <w:pStyle w:val="ListParagraph"/>
        <w:numPr>
          <w:ilvl w:val="1"/>
          <w:numId w:val="4"/>
        </w:numPr>
        <w:ind w:right="57"/>
        <w:jc w:val="both"/>
        <w:rPr>
          <w:rFonts w:ascii="Verdana" w:eastAsia="Times New Roman" w:hAnsi="Verdana" w:cs="Arial"/>
          <w:sz w:val="24"/>
          <w:szCs w:val="24"/>
          <w:lang w:eastAsia="en-GB"/>
        </w:rPr>
      </w:pPr>
      <w:r w:rsidRPr="002C55B4">
        <w:rPr>
          <w:rFonts w:ascii="Verdana" w:eastAsia="Times New Roman" w:hAnsi="Verdana" w:cs="Arial"/>
          <w:b/>
          <w:sz w:val="24"/>
          <w:szCs w:val="24"/>
          <w:lang w:eastAsia="en-GB"/>
        </w:rPr>
        <w:t>CONSIDER</w:t>
      </w:r>
      <w:r w:rsidRPr="002C55B4">
        <w:rPr>
          <w:rFonts w:ascii="Verdana" w:eastAsia="Times New Roman" w:hAnsi="Verdana" w:cs="Arial"/>
          <w:sz w:val="24"/>
          <w:szCs w:val="24"/>
          <w:lang w:eastAsia="en-GB"/>
        </w:rPr>
        <w:t xml:space="preserve"> and comment upon the Board’s financial performance for Month 09 2024/25 (Revenue and Capital) </w:t>
      </w:r>
    </w:p>
    <w:p w14:paraId="44B2D816" w14:textId="6BCA08BE" w:rsidR="00A53072" w:rsidRPr="002C55B4" w:rsidRDefault="00A53072" w:rsidP="008D349B">
      <w:pPr>
        <w:pStyle w:val="ListParagraph"/>
        <w:numPr>
          <w:ilvl w:val="1"/>
          <w:numId w:val="4"/>
        </w:numPr>
        <w:ind w:right="57"/>
        <w:jc w:val="both"/>
        <w:rPr>
          <w:rFonts w:ascii="Verdana" w:eastAsia="Times New Roman" w:hAnsi="Verdana" w:cs="Arial"/>
          <w:sz w:val="24"/>
          <w:szCs w:val="24"/>
          <w:lang w:eastAsia="en-GB"/>
        </w:rPr>
      </w:pPr>
      <w:r w:rsidRPr="002C55B4">
        <w:rPr>
          <w:rFonts w:ascii="Verdana" w:eastAsia="Times New Roman" w:hAnsi="Verdana" w:cs="Arial"/>
          <w:b/>
          <w:sz w:val="24"/>
          <w:szCs w:val="24"/>
          <w:lang w:eastAsia="en-GB"/>
        </w:rPr>
        <w:t xml:space="preserve">TAKE ASSURANCE </w:t>
      </w:r>
      <w:r w:rsidRPr="002C55B4">
        <w:rPr>
          <w:rFonts w:ascii="Verdana" w:eastAsia="Times New Roman" w:hAnsi="Verdana" w:cs="Arial"/>
          <w:sz w:val="24"/>
          <w:szCs w:val="24"/>
          <w:lang w:eastAsia="en-GB"/>
        </w:rPr>
        <w:t>from the actions to ensure delivery of the financial assessment presented to Board on 19</w:t>
      </w:r>
      <w:r w:rsidRPr="002C55B4">
        <w:rPr>
          <w:rFonts w:ascii="Verdana" w:eastAsia="Times New Roman" w:hAnsi="Verdana" w:cs="Arial"/>
          <w:sz w:val="24"/>
          <w:szCs w:val="24"/>
          <w:vertAlign w:val="superscript"/>
          <w:lang w:eastAsia="en-GB"/>
        </w:rPr>
        <w:t>th</w:t>
      </w:r>
      <w:r w:rsidRPr="002C55B4">
        <w:rPr>
          <w:rFonts w:ascii="Verdana" w:eastAsia="Times New Roman" w:hAnsi="Verdana" w:cs="Arial"/>
          <w:sz w:val="24"/>
          <w:szCs w:val="24"/>
          <w:lang w:eastAsia="en-GB"/>
        </w:rPr>
        <w:t xml:space="preserve"> December 2024, </w:t>
      </w:r>
      <w:r w:rsidR="00125F87" w:rsidRPr="002C55B4">
        <w:rPr>
          <w:rFonts w:ascii="Verdana" w:eastAsia="Times New Roman" w:hAnsi="Verdana" w:cs="Arial"/>
          <w:sz w:val="24"/>
          <w:szCs w:val="24"/>
          <w:lang w:eastAsia="en-GB"/>
        </w:rPr>
        <w:t xml:space="preserve">with a line of sight to £43.7m, supported by the Recovery &amp; Sustainability Board. </w:t>
      </w:r>
    </w:p>
    <w:p w14:paraId="1C189F7B" w14:textId="77777777" w:rsidR="00A53072" w:rsidRPr="002C55B4" w:rsidRDefault="00A53072" w:rsidP="008D349B">
      <w:pPr>
        <w:pStyle w:val="ListParagraph"/>
        <w:numPr>
          <w:ilvl w:val="1"/>
          <w:numId w:val="4"/>
        </w:numPr>
        <w:ind w:right="57"/>
        <w:jc w:val="both"/>
        <w:rPr>
          <w:rFonts w:ascii="Verdana" w:eastAsia="Times New Roman" w:hAnsi="Verdana" w:cs="Arial"/>
          <w:sz w:val="24"/>
          <w:szCs w:val="24"/>
          <w:lang w:eastAsia="en-GB"/>
        </w:rPr>
      </w:pPr>
      <w:r w:rsidRPr="002C55B4">
        <w:rPr>
          <w:rFonts w:ascii="Verdana" w:eastAsia="Times New Roman" w:hAnsi="Verdana" w:cs="Arial"/>
          <w:b/>
          <w:bCs/>
          <w:sz w:val="24"/>
          <w:szCs w:val="24"/>
          <w:lang w:eastAsia="en-GB"/>
        </w:rPr>
        <w:t>CONSDER</w:t>
      </w:r>
      <w:r w:rsidRPr="002C55B4">
        <w:rPr>
          <w:rFonts w:ascii="Verdana" w:eastAsia="Times New Roman" w:hAnsi="Verdana" w:cs="Arial"/>
          <w:sz w:val="24"/>
          <w:szCs w:val="24"/>
          <w:lang w:eastAsia="en-GB"/>
        </w:rPr>
        <w:t xml:space="preserve"> the balance sheet at Month 9.</w:t>
      </w:r>
    </w:p>
    <w:p w14:paraId="77AB0334" w14:textId="77777777" w:rsidR="00A53072" w:rsidRPr="002C55B4" w:rsidRDefault="00A53072" w:rsidP="008D349B">
      <w:pPr>
        <w:pStyle w:val="ListParagraph"/>
        <w:numPr>
          <w:ilvl w:val="1"/>
          <w:numId w:val="4"/>
        </w:numPr>
        <w:ind w:right="57"/>
        <w:jc w:val="both"/>
        <w:rPr>
          <w:rFonts w:ascii="Verdana" w:eastAsia="Times New Roman" w:hAnsi="Verdana" w:cs="Arial"/>
          <w:sz w:val="24"/>
          <w:szCs w:val="24"/>
          <w:lang w:eastAsia="en-GB"/>
        </w:rPr>
      </w:pPr>
      <w:r w:rsidRPr="002C55B4">
        <w:rPr>
          <w:rFonts w:ascii="Verdana" w:eastAsia="Times New Roman" w:hAnsi="Verdana" w:cs="Arial"/>
          <w:b/>
          <w:bCs/>
          <w:sz w:val="24"/>
          <w:szCs w:val="24"/>
          <w:lang w:eastAsia="en-GB"/>
        </w:rPr>
        <w:t xml:space="preserve">CONSIDER </w:t>
      </w:r>
      <w:r w:rsidRPr="002C55B4">
        <w:rPr>
          <w:rFonts w:ascii="Verdana" w:eastAsia="Times New Roman" w:hAnsi="Verdana" w:cs="Arial"/>
          <w:sz w:val="24"/>
          <w:szCs w:val="24"/>
          <w:lang w:eastAsia="en-GB"/>
        </w:rPr>
        <w:t>the cash forecast at 31</w:t>
      </w:r>
      <w:r w:rsidRPr="002C55B4">
        <w:rPr>
          <w:rFonts w:ascii="Verdana" w:eastAsia="Times New Roman" w:hAnsi="Verdana" w:cs="Arial"/>
          <w:sz w:val="24"/>
          <w:szCs w:val="24"/>
          <w:vertAlign w:val="superscript"/>
          <w:lang w:eastAsia="en-GB"/>
        </w:rPr>
        <w:t>st</w:t>
      </w:r>
      <w:r w:rsidRPr="002C55B4">
        <w:rPr>
          <w:rFonts w:ascii="Verdana" w:eastAsia="Times New Roman" w:hAnsi="Verdana" w:cs="Arial"/>
          <w:sz w:val="24"/>
          <w:szCs w:val="24"/>
          <w:lang w:eastAsia="en-GB"/>
        </w:rPr>
        <w:t xml:space="preserve"> March 2025. </w:t>
      </w:r>
    </w:p>
    <w:p w14:paraId="76A6D3B4" w14:textId="77777777" w:rsidR="00A53072" w:rsidRPr="002C55B4" w:rsidRDefault="00A53072" w:rsidP="008D349B">
      <w:pPr>
        <w:pStyle w:val="ListParagraph"/>
        <w:numPr>
          <w:ilvl w:val="1"/>
          <w:numId w:val="4"/>
        </w:numPr>
        <w:ind w:right="57"/>
        <w:jc w:val="both"/>
        <w:rPr>
          <w:rFonts w:ascii="Verdana" w:eastAsia="Times New Roman" w:hAnsi="Verdana" w:cs="Arial"/>
          <w:sz w:val="24"/>
          <w:szCs w:val="24"/>
          <w:lang w:eastAsia="en-GB"/>
        </w:rPr>
      </w:pPr>
      <w:r w:rsidRPr="002C55B4">
        <w:rPr>
          <w:rFonts w:ascii="Verdana" w:eastAsia="Times New Roman" w:hAnsi="Verdana" w:cs="Arial"/>
          <w:b/>
          <w:bCs/>
          <w:sz w:val="24"/>
          <w:szCs w:val="24"/>
          <w:lang w:eastAsia="en-GB"/>
        </w:rPr>
        <w:t>SUPPORT</w:t>
      </w:r>
      <w:r w:rsidRPr="002C55B4">
        <w:rPr>
          <w:rFonts w:ascii="Verdana" w:eastAsia="Times New Roman" w:hAnsi="Verdana" w:cs="Arial"/>
          <w:sz w:val="24"/>
          <w:szCs w:val="24"/>
          <w:lang w:eastAsia="en-GB"/>
        </w:rPr>
        <w:t xml:space="preserve"> the position with regard to the risk scores.</w:t>
      </w:r>
    </w:p>
    <w:p w14:paraId="356CE8AC" w14:textId="75BE4E54" w:rsidR="006F183E" w:rsidRPr="002C55B4" w:rsidRDefault="00A53072" w:rsidP="002C55B4">
      <w:pPr>
        <w:pStyle w:val="ListParagraph"/>
        <w:numPr>
          <w:ilvl w:val="1"/>
          <w:numId w:val="4"/>
        </w:numPr>
        <w:ind w:right="57"/>
        <w:jc w:val="both"/>
        <w:rPr>
          <w:rFonts w:ascii="Verdana" w:eastAsia="Times New Roman" w:hAnsi="Verdana" w:cs="Arial"/>
          <w:sz w:val="24"/>
          <w:szCs w:val="24"/>
          <w:lang w:eastAsia="en-GB"/>
        </w:rPr>
      </w:pPr>
      <w:r w:rsidRPr="002C55B4">
        <w:rPr>
          <w:rFonts w:ascii="Verdana" w:eastAsia="Times New Roman" w:hAnsi="Verdana" w:cs="Arial"/>
          <w:b/>
          <w:bCs/>
          <w:sz w:val="24"/>
          <w:szCs w:val="24"/>
          <w:lang w:eastAsia="en-GB"/>
        </w:rPr>
        <w:t>CONSIDER</w:t>
      </w:r>
      <w:r w:rsidRPr="002C55B4">
        <w:rPr>
          <w:rFonts w:ascii="Verdana" w:eastAsia="Times New Roman" w:hAnsi="Verdana" w:cs="Arial"/>
          <w:sz w:val="24"/>
          <w:szCs w:val="24"/>
          <w:lang w:eastAsia="en-GB"/>
        </w:rPr>
        <w:t xml:space="preserve"> all actions and updates to support the management of the 2024/25 financial position.</w:t>
      </w:r>
    </w:p>
    <w:p w14:paraId="745A16D2" w14:textId="77777777" w:rsidR="00663C5B" w:rsidRPr="002C55B4" w:rsidRDefault="00663C5B" w:rsidP="00353CEE">
      <w:pPr>
        <w:spacing w:after="0" w:line="240" w:lineRule="auto"/>
        <w:jc w:val="both"/>
        <w:rPr>
          <w:rFonts w:ascii="Verdana" w:hAnsi="Verdana" w:cs="Arial"/>
          <w:sz w:val="24"/>
          <w:szCs w:val="24"/>
        </w:rPr>
      </w:pPr>
    </w:p>
    <w:tbl>
      <w:tblPr>
        <w:tblStyle w:val="TableGrid4"/>
        <w:tblW w:w="9266" w:type="dxa"/>
        <w:tblLayout w:type="fixed"/>
        <w:tblLook w:val="04A0" w:firstRow="1" w:lastRow="0" w:firstColumn="1" w:lastColumn="0" w:noHBand="0" w:noVBand="1"/>
      </w:tblPr>
      <w:tblGrid>
        <w:gridCol w:w="1556"/>
        <w:gridCol w:w="569"/>
        <w:gridCol w:w="4432"/>
        <w:gridCol w:w="2709"/>
      </w:tblGrid>
      <w:tr w:rsidR="006D76FD" w:rsidRPr="002C55B4" w14:paraId="73ECC597" w14:textId="77777777" w:rsidTr="006D76FD">
        <w:trPr>
          <w:trHeight w:val="265"/>
        </w:trPr>
        <w:tc>
          <w:tcPr>
            <w:tcW w:w="9266" w:type="dxa"/>
            <w:gridSpan w:val="4"/>
            <w:shd w:val="clear" w:color="auto" w:fill="D5DCE4" w:themeFill="text2" w:themeFillTint="33"/>
          </w:tcPr>
          <w:p w14:paraId="696CEA25" w14:textId="77777777" w:rsidR="006D76FD" w:rsidRPr="002C55B4" w:rsidRDefault="006D76FD" w:rsidP="001F64CC">
            <w:pPr>
              <w:rPr>
                <w:rFonts w:ascii="Verdana" w:hAnsi="Verdana" w:cs="Arial"/>
                <w:b/>
                <w:sz w:val="24"/>
                <w:szCs w:val="24"/>
              </w:rPr>
            </w:pPr>
            <w:r w:rsidRPr="002C55B4">
              <w:rPr>
                <w:rFonts w:ascii="Verdana" w:hAnsi="Verdana" w:cs="Arial"/>
                <w:b/>
                <w:sz w:val="24"/>
                <w:szCs w:val="24"/>
              </w:rPr>
              <w:br w:type="page"/>
              <w:t>Governance and Assurance</w:t>
            </w:r>
          </w:p>
          <w:p w14:paraId="125F7A8A" w14:textId="77777777" w:rsidR="006D76FD" w:rsidRPr="002C55B4" w:rsidRDefault="006D76FD" w:rsidP="001F64CC">
            <w:pPr>
              <w:rPr>
                <w:rFonts w:ascii="Verdana" w:hAnsi="Verdana" w:cs="Arial"/>
                <w:sz w:val="24"/>
                <w:szCs w:val="24"/>
              </w:rPr>
            </w:pPr>
          </w:p>
        </w:tc>
      </w:tr>
      <w:tr w:rsidR="006D76FD" w:rsidRPr="002C55B4" w14:paraId="75AD7165" w14:textId="77777777" w:rsidTr="006D76FD">
        <w:trPr>
          <w:trHeight w:val="531"/>
        </w:trPr>
        <w:tc>
          <w:tcPr>
            <w:tcW w:w="1556" w:type="dxa"/>
            <w:vMerge w:val="restart"/>
          </w:tcPr>
          <w:p w14:paraId="5D651A4E" w14:textId="77777777" w:rsidR="006D76FD" w:rsidRPr="002C55B4" w:rsidRDefault="006D76FD" w:rsidP="001F64CC">
            <w:pPr>
              <w:rPr>
                <w:rFonts w:ascii="Verdana" w:hAnsi="Verdana" w:cs="Arial"/>
                <w:b/>
                <w:sz w:val="24"/>
                <w:szCs w:val="24"/>
              </w:rPr>
            </w:pPr>
            <w:r w:rsidRPr="002C55B4">
              <w:rPr>
                <w:rFonts w:ascii="Verdana" w:hAnsi="Verdana" w:cs="Arial"/>
                <w:b/>
                <w:sz w:val="24"/>
                <w:szCs w:val="24"/>
              </w:rPr>
              <w:t>Link to Enabling Objectives</w:t>
            </w:r>
          </w:p>
          <w:p w14:paraId="0AAF0445" w14:textId="77777777" w:rsidR="006D76FD" w:rsidRPr="002C55B4" w:rsidRDefault="006D76FD" w:rsidP="001F64CC">
            <w:pPr>
              <w:rPr>
                <w:rFonts w:ascii="Verdana" w:hAnsi="Verdana" w:cs="Arial"/>
                <w:b/>
                <w:sz w:val="24"/>
                <w:szCs w:val="24"/>
              </w:rPr>
            </w:pPr>
            <w:r w:rsidRPr="002C55B4">
              <w:rPr>
                <w:rFonts w:ascii="Verdana" w:hAnsi="Verdana" w:cs="Arial"/>
                <w:b/>
                <w:i/>
                <w:sz w:val="24"/>
                <w:szCs w:val="24"/>
              </w:rPr>
              <w:t>(please choose)</w:t>
            </w:r>
          </w:p>
        </w:tc>
        <w:tc>
          <w:tcPr>
            <w:tcW w:w="7710" w:type="dxa"/>
            <w:gridSpan w:val="3"/>
            <w:shd w:val="clear" w:color="auto" w:fill="BDD6EE" w:themeFill="accent1" w:themeFillTint="66"/>
          </w:tcPr>
          <w:p w14:paraId="77438E0D" w14:textId="77777777" w:rsidR="006D76FD" w:rsidRPr="002C55B4" w:rsidRDefault="006D76FD" w:rsidP="001F64CC">
            <w:pPr>
              <w:jc w:val="both"/>
              <w:rPr>
                <w:rFonts w:ascii="Verdana" w:hAnsi="Verdana" w:cs="Arial"/>
                <w:b/>
                <w:sz w:val="24"/>
                <w:szCs w:val="24"/>
              </w:rPr>
            </w:pPr>
            <w:r w:rsidRPr="002C55B4">
              <w:rPr>
                <w:rFonts w:ascii="Verdana" w:hAnsi="Verdana" w:cs="Arial"/>
                <w:b/>
                <w:sz w:val="24"/>
                <w:szCs w:val="24"/>
              </w:rPr>
              <w:t>Supporting better health and wellbeing by actively promoting and empowering people to live well in resilient communities</w:t>
            </w:r>
          </w:p>
        </w:tc>
      </w:tr>
      <w:tr w:rsidR="006D76FD" w:rsidRPr="002C55B4" w14:paraId="2183036B" w14:textId="77777777" w:rsidTr="006D76FD">
        <w:trPr>
          <w:trHeight w:val="314"/>
        </w:trPr>
        <w:tc>
          <w:tcPr>
            <w:tcW w:w="1556" w:type="dxa"/>
            <w:vMerge/>
          </w:tcPr>
          <w:p w14:paraId="19E42675" w14:textId="77777777" w:rsidR="006D76FD" w:rsidRPr="002C55B4" w:rsidRDefault="006D76FD" w:rsidP="001F64CC">
            <w:pPr>
              <w:rPr>
                <w:rFonts w:ascii="Verdana" w:hAnsi="Verdana" w:cs="Arial"/>
                <w:b/>
                <w:sz w:val="24"/>
                <w:szCs w:val="24"/>
              </w:rPr>
            </w:pPr>
          </w:p>
        </w:tc>
        <w:tc>
          <w:tcPr>
            <w:tcW w:w="5001" w:type="dxa"/>
            <w:gridSpan w:val="2"/>
          </w:tcPr>
          <w:p w14:paraId="60A4063B" w14:textId="77777777" w:rsidR="006D76FD" w:rsidRPr="002C55B4" w:rsidRDefault="006D76FD" w:rsidP="001F64CC">
            <w:pPr>
              <w:rPr>
                <w:rFonts w:ascii="Verdana" w:hAnsi="Verdana" w:cs="Arial"/>
                <w:sz w:val="24"/>
                <w:szCs w:val="24"/>
              </w:rPr>
            </w:pPr>
            <w:r w:rsidRPr="002C55B4">
              <w:rPr>
                <w:rFonts w:ascii="Verdana" w:hAnsi="Verdana" w:cs="Arial"/>
                <w:sz w:val="24"/>
                <w:szCs w:val="24"/>
              </w:rPr>
              <w:t>Partnerships for Improving Health and Wellbeing</w:t>
            </w:r>
          </w:p>
        </w:tc>
        <w:sdt>
          <w:sdtPr>
            <w:rPr>
              <w:rFonts w:ascii="Verdana" w:hAnsi="Verdana" w:cs="Arial"/>
              <w:sz w:val="24"/>
              <w:szCs w:val="24"/>
            </w:rPr>
            <w:id w:val="226660517"/>
            <w14:checkbox>
              <w14:checked w14:val="0"/>
              <w14:checkedState w14:val="2612" w14:font="MS Gothic"/>
              <w14:uncheckedState w14:val="2610" w14:font="MS Gothic"/>
            </w14:checkbox>
          </w:sdtPr>
          <w:sdtEndPr/>
          <w:sdtContent>
            <w:tc>
              <w:tcPr>
                <w:tcW w:w="2709" w:type="dxa"/>
              </w:tcPr>
              <w:p w14:paraId="0F8FFA53" w14:textId="77777777" w:rsidR="006D76FD" w:rsidRPr="002C55B4" w:rsidRDefault="006D76FD" w:rsidP="001F64CC">
                <w:pPr>
                  <w:jc w:val="center"/>
                  <w:rPr>
                    <w:rFonts w:ascii="Verdana" w:hAnsi="Verdana" w:cs="Arial"/>
                    <w:sz w:val="24"/>
                    <w:szCs w:val="24"/>
                  </w:rPr>
                </w:pPr>
                <w:r w:rsidRPr="002C55B4">
                  <w:rPr>
                    <w:rFonts w:ascii="Segoe UI Symbol" w:eastAsia="MS Gothic" w:hAnsi="Segoe UI Symbol" w:cs="Segoe UI Symbol"/>
                    <w:sz w:val="24"/>
                    <w:szCs w:val="24"/>
                  </w:rPr>
                  <w:t>☐</w:t>
                </w:r>
              </w:p>
            </w:tc>
          </w:sdtContent>
        </w:sdt>
      </w:tr>
      <w:tr w:rsidR="006D76FD" w:rsidRPr="002C55B4" w14:paraId="0D4D6A0A" w14:textId="77777777" w:rsidTr="006D76FD">
        <w:trPr>
          <w:trHeight w:val="314"/>
        </w:trPr>
        <w:tc>
          <w:tcPr>
            <w:tcW w:w="1556" w:type="dxa"/>
            <w:vMerge/>
          </w:tcPr>
          <w:p w14:paraId="3A26DB5D" w14:textId="77777777" w:rsidR="006D76FD" w:rsidRPr="002C55B4" w:rsidRDefault="006D76FD" w:rsidP="001F64CC">
            <w:pPr>
              <w:rPr>
                <w:rFonts w:ascii="Verdana" w:hAnsi="Verdana" w:cs="Arial"/>
                <w:b/>
                <w:sz w:val="24"/>
                <w:szCs w:val="24"/>
              </w:rPr>
            </w:pPr>
          </w:p>
        </w:tc>
        <w:tc>
          <w:tcPr>
            <w:tcW w:w="5001" w:type="dxa"/>
            <w:gridSpan w:val="2"/>
          </w:tcPr>
          <w:p w14:paraId="7FBA612A" w14:textId="77777777" w:rsidR="006D76FD" w:rsidRPr="002C55B4" w:rsidRDefault="006D76FD" w:rsidP="001F64CC">
            <w:pPr>
              <w:rPr>
                <w:rFonts w:ascii="Verdana" w:hAnsi="Verdana" w:cs="Arial"/>
                <w:sz w:val="24"/>
                <w:szCs w:val="24"/>
              </w:rPr>
            </w:pPr>
            <w:r w:rsidRPr="002C55B4">
              <w:rPr>
                <w:rFonts w:ascii="Verdana" w:hAnsi="Verdana" w:cs="Arial"/>
                <w:sz w:val="24"/>
                <w:szCs w:val="24"/>
              </w:rPr>
              <w:t>Co-Production and Health Literacy</w:t>
            </w:r>
          </w:p>
        </w:tc>
        <w:sdt>
          <w:sdtPr>
            <w:rPr>
              <w:rFonts w:ascii="Verdana" w:hAnsi="Verdana" w:cs="Arial"/>
              <w:sz w:val="24"/>
              <w:szCs w:val="24"/>
            </w:rPr>
            <w:id w:val="1513872554"/>
            <w14:checkbox>
              <w14:checked w14:val="0"/>
              <w14:checkedState w14:val="2612" w14:font="MS Gothic"/>
              <w14:uncheckedState w14:val="2610" w14:font="MS Gothic"/>
            </w14:checkbox>
          </w:sdtPr>
          <w:sdtEndPr/>
          <w:sdtContent>
            <w:tc>
              <w:tcPr>
                <w:tcW w:w="2709" w:type="dxa"/>
              </w:tcPr>
              <w:p w14:paraId="2C2E750E" w14:textId="77777777" w:rsidR="006D76FD" w:rsidRPr="002C55B4" w:rsidRDefault="006D76FD" w:rsidP="001F64CC">
                <w:pPr>
                  <w:jc w:val="center"/>
                  <w:rPr>
                    <w:rFonts w:ascii="Verdana" w:hAnsi="Verdana" w:cs="Arial"/>
                    <w:sz w:val="24"/>
                    <w:szCs w:val="24"/>
                  </w:rPr>
                </w:pPr>
                <w:r w:rsidRPr="002C55B4">
                  <w:rPr>
                    <w:rFonts w:ascii="Segoe UI Symbol" w:eastAsia="MS Gothic" w:hAnsi="Segoe UI Symbol" w:cs="Segoe UI Symbol"/>
                    <w:sz w:val="24"/>
                    <w:szCs w:val="24"/>
                  </w:rPr>
                  <w:t>☐</w:t>
                </w:r>
              </w:p>
            </w:tc>
          </w:sdtContent>
        </w:sdt>
      </w:tr>
      <w:tr w:rsidR="006D76FD" w:rsidRPr="002C55B4" w14:paraId="67682159" w14:textId="77777777" w:rsidTr="006D76FD">
        <w:trPr>
          <w:trHeight w:val="326"/>
        </w:trPr>
        <w:tc>
          <w:tcPr>
            <w:tcW w:w="1556" w:type="dxa"/>
            <w:vMerge/>
          </w:tcPr>
          <w:p w14:paraId="6DE9ADD7" w14:textId="77777777" w:rsidR="006D76FD" w:rsidRPr="002C55B4" w:rsidRDefault="006D76FD" w:rsidP="001F64CC">
            <w:pPr>
              <w:rPr>
                <w:rFonts w:ascii="Verdana" w:hAnsi="Verdana" w:cs="Arial"/>
                <w:b/>
                <w:sz w:val="24"/>
                <w:szCs w:val="24"/>
              </w:rPr>
            </w:pPr>
          </w:p>
        </w:tc>
        <w:tc>
          <w:tcPr>
            <w:tcW w:w="5001" w:type="dxa"/>
            <w:gridSpan w:val="2"/>
          </w:tcPr>
          <w:p w14:paraId="38BEF164" w14:textId="77777777" w:rsidR="006D76FD" w:rsidRPr="002C55B4" w:rsidRDefault="006D76FD" w:rsidP="001F64CC">
            <w:pPr>
              <w:jc w:val="both"/>
              <w:rPr>
                <w:rFonts w:ascii="Verdana" w:hAnsi="Verdana" w:cs="Arial"/>
                <w:sz w:val="24"/>
                <w:szCs w:val="24"/>
              </w:rPr>
            </w:pPr>
            <w:r w:rsidRPr="002C55B4">
              <w:rPr>
                <w:rFonts w:ascii="Verdana" w:hAnsi="Verdana" w:cs="Arial"/>
                <w:sz w:val="24"/>
                <w:szCs w:val="24"/>
              </w:rPr>
              <w:t>Digitally Enabled Health and Wellbeing</w:t>
            </w:r>
          </w:p>
        </w:tc>
        <w:sdt>
          <w:sdtPr>
            <w:rPr>
              <w:rFonts w:ascii="Verdana" w:hAnsi="Verdana" w:cs="Arial"/>
              <w:sz w:val="24"/>
              <w:szCs w:val="24"/>
            </w:rPr>
            <w:id w:val="-976990147"/>
            <w14:checkbox>
              <w14:checked w14:val="0"/>
              <w14:checkedState w14:val="2612" w14:font="MS Gothic"/>
              <w14:uncheckedState w14:val="2610" w14:font="MS Gothic"/>
            </w14:checkbox>
          </w:sdtPr>
          <w:sdtEndPr/>
          <w:sdtContent>
            <w:tc>
              <w:tcPr>
                <w:tcW w:w="2709" w:type="dxa"/>
              </w:tcPr>
              <w:p w14:paraId="103F4C8B" w14:textId="77777777" w:rsidR="006D76FD" w:rsidRPr="002C55B4" w:rsidRDefault="006D76FD" w:rsidP="001F64CC">
                <w:pPr>
                  <w:jc w:val="center"/>
                  <w:rPr>
                    <w:rFonts w:ascii="Verdana" w:hAnsi="Verdana" w:cs="Arial"/>
                    <w:sz w:val="24"/>
                    <w:szCs w:val="24"/>
                  </w:rPr>
                </w:pPr>
                <w:r w:rsidRPr="002C55B4">
                  <w:rPr>
                    <w:rFonts w:ascii="Segoe UI Symbol" w:eastAsia="MS Gothic" w:hAnsi="Segoe UI Symbol" w:cs="Segoe UI Symbol"/>
                    <w:sz w:val="24"/>
                    <w:szCs w:val="24"/>
                  </w:rPr>
                  <w:t>☐</w:t>
                </w:r>
              </w:p>
            </w:tc>
          </w:sdtContent>
        </w:sdt>
      </w:tr>
      <w:tr w:rsidR="006D76FD" w:rsidRPr="002C55B4" w14:paraId="161C805F" w14:textId="77777777" w:rsidTr="006D76FD">
        <w:trPr>
          <w:trHeight w:val="531"/>
        </w:trPr>
        <w:tc>
          <w:tcPr>
            <w:tcW w:w="1556" w:type="dxa"/>
            <w:vMerge/>
          </w:tcPr>
          <w:p w14:paraId="20D43DA8" w14:textId="77777777" w:rsidR="006D76FD" w:rsidRPr="002C55B4" w:rsidRDefault="006D76FD" w:rsidP="001F64CC">
            <w:pPr>
              <w:rPr>
                <w:rFonts w:ascii="Verdana" w:hAnsi="Verdana" w:cs="Arial"/>
                <w:b/>
                <w:sz w:val="24"/>
                <w:szCs w:val="24"/>
              </w:rPr>
            </w:pPr>
          </w:p>
        </w:tc>
        <w:tc>
          <w:tcPr>
            <w:tcW w:w="7710" w:type="dxa"/>
            <w:gridSpan w:val="3"/>
            <w:shd w:val="clear" w:color="auto" w:fill="BDD6EE" w:themeFill="accent1" w:themeFillTint="66"/>
          </w:tcPr>
          <w:p w14:paraId="094E2635" w14:textId="77777777" w:rsidR="006D76FD" w:rsidRPr="002C55B4" w:rsidRDefault="006D76FD" w:rsidP="001F64CC">
            <w:pPr>
              <w:rPr>
                <w:rFonts w:ascii="Verdana" w:hAnsi="Verdana" w:cs="Arial"/>
                <w:b/>
                <w:sz w:val="24"/>
                <w:szCs w:val="24"/>
              </w:rPr>
            </w:pPr>
            <w:r w:rsidRPr="002C55B4">
              <w:rPr>
                <w:rFonts w:ascii="Verdana" w:hAnsi="Verdana" w:cs="Arial"/>
                <w:b/>
                <w:sz w:val="24"/>
                <w:szCs w:val="24"/>
              </w:rPr>
              <w:t xml:space="preserve">Deliver better care through excellent health and care services achieving the outcomes that matter most to people </w:t>
            </w:r>
          </w:p>
        </w:tc>
      </w:tr>
      <w:tr w:rsidR="006D76FD" w:rsidRPr="002C55B4" w14:paraId="12F05387" w14:textId="77777777" w:rsidTr="006D76FD">
        <w:trPr>
          <w:trHeight w:val="326"/>
        </w:trPr>
        <w:tc>
          <w:tcPr>
            <w:tcW w:w="1556" w:type="dxa"/>
            <w:vMerge/>
          </w:tcPr>
          <w:p w14:paraId="5E756A11" w14:textId="77777777" w:rsidR="006D76FD" w:rsidRPr="002C55B4" w:rsidRDefault="006D76FD" w:rsidP="001F64CC">
            <w:pPr>
              <w:rPr>
                <w:rFonts w:ascii="Verdana" w:hAnsi="Verdana" w:cs="Arial"/>
                <w:b/>
                <w:sz w:val="24"/>
                <w:szCs w:val="24"/>
              </w:rPr>
            </w:pPr>
          </w:p>
        </w:tc>
        <w:tc>
          <w:tcPr>
            <w:tcW w:w="5001" w:type="dxa"/>
            <w:gridSpan w:val="2"/>
          </w:tcPr>
          <w:p w14:paraId="5972F8CC" w14:textId="77777777" w:rsidR="006D76FD" w:rsidRPr="002C55B4" w:rsidRDefault="006D76FD" w:rsidP="001F64CC">
            <w:pPr>
              <w:rPr>
                <w:rFonts w:ascii="Verdana" w:hAnsi="Verdana" w:cs="Arial"/>
                <w:sz w:val="24"/>
                <w:szCs w:val="24"/>
              </w:rPr>
            </w:pPr>
            <w:r w:rsidRPr="002C55B4">
              <w:rPr>
                <w:rFonts w:ascii="Verdana" w:hAnsi="Verdana" w:cs="Arial"/>
                <w:sz w:val="24"/>
                <w:szCs w:val="24"/>
              </w:rPr>
              <w:t>Best Value Outcomes and High-Quality Care</w:t>
            </w:r>
          </w:p>
        </w:tc>
        <w:sdt>
          <w:sdtPr>
            <w:rPr>
              <w:rFonts w:ascii="Verdana" w:hAnsi="Verdana" w:cs="Arial"/>
              <w:sz w:val="24"/>
              <w:szCs w:val="24"/>
            </w:rPr>
            <w:id w:val="-2118750041"/>
            <w14:checkbox>
              <w14:checked w14:val="1"/>
              <w14:checkedState w14:val="2612" w14:font="MS Gothic"/>
              <w14:uncheckedState w14:val="2610" w14:font="MS Gothic"/>
            </w14:checkbox>
          </w:sdtPr>
          <w:sdtEndPr/>
          <w:sdtContent>
            <w:tc>
              <w:tcPr>
                <w:tcW w:w="2709" w:type="dxa"/>
              </w:tcPr>
              <w:p w14:paraId="2ABF9628" w14:textId="77777777" w:rsidR="006D76FD" w:rsidRPr="002C55B4" w:rsidRDefault="006D76FD" w:rsidP="001F64CC">
                <w:pPr>
                  <w:jc w:val="center"/>
                  <w:rPr>
                    <w:rFonts w:ascii="Verdana" w:hAnsi="Verdana" w:cs="Arial"/>
                    <w:sz w:val="24"/>
                    <w:szCs w:val="24"/>
                  </w:rPr>
                </w:pPr>
                <w:r w:rsidRPr="002C55B4">
                  <w:rPr>
                    <w:rFonts w:ascii="Segoe UI Symbol" w:eastAsia="MS Gothic" w:hAnsi="Segoe UI Symbol" w:cs="Segoe UI Symbol"/>
                    <w:sz w:val="24"/>
                    <w:szCs w:val="24"/>
                  </w:rPr>
                  <w:t>☒</w:t>
                </w:r>
              </w:p>
            </w:tc>
          </w:sdtContent>
        </w:sdt>
      </w:tr>
      <w:tr w:rsidR="006D76FD" w:rsidRPr="002C55B4" w14:paraId="30CB133C" w14:textId="77777777" w:rsidTr="006D76FD">
        <w:trPr>
          <w:trHeight w:val="314"/>
        </w:trPr>
        <w:tc>
          <w:tcPr>
            <w:tcW w:w="1556" w:type="dxa"/>
            <w:vMerge/>
          </w:tcPr>
          <w:p w14:paraId="28C1111A" w14:textId="77777777" w:rsidR="006D76FD" w:rsidRPr="002C55B4" w:rsidRDefault="006D76FD" w:rsidP="001F64CC">
            <w:pPr>
              <w:rPr>
                <w:rFonts w:ascii="Verdana" w:hAnsi="Verdana" w:cs="Arial"/>
                <w:b/>
                <w:sz w:val="24"/>
                <w:szCs w:val="24"/>
              </w:rPr>
            </w:pPr>
          </w:p>
        </w:tc>
        <w:tc>
          <w:tcPr>
            <w:tcW w:w="5001" w:type="dxa"/>
            <w:gridSpan w:val="2"/>
          </w:tcPr>
          <w:p w14:paraId="11B9C89F" w14:textId="77777777" w:rsidR="006D76FD" w:rsidRPr="002C55B4" w:rsidRDefault="006D76FD" w:rsidP="001F64CC">
            <w:pPr>
              <w:rPr>
                <w:rFonts w:ascii="Verdana" w:hAnsi="Verdana" w:cs="Arial"/>
                <w:sz w:val="24"/>
                <w:szCs w:val="24"/>
              </w:rPr>
            </w:pPr>
            <w:r w:rsidRPr="002C55B4">
              <w:rPr>
                <w:rFonts w:ascii="Verdana" w:hAnsi="Verdana" w:cs="Arial"/>
                <w:sz w:val="24"/>
                <w:szCs w:val="24"/>
              </w:rPr>
              <w:t>Partnerships for Care</w:t>
            </w:r>
          </w:p>
        </w:tc>
        <w:sdt>
          <w:sdtPr>
            <w:rPr>
              <w:rFonts w:ascii="Verdana" w:hAnsi="Verdana" w:cs="Arial"/>
              <w:sz w:val="24"/>
              <w:szCs w:val="24"/>
            </w:rPr>
            <w:id w:val="495689356"/>
            <w14:checkbox>
              <w14:checked w14:val="1"/>
              <w14:checkedState w14:val="2612" w14:font="MS Gothic"/>
              <w14:uncheckedState w14:val="2610" w14:font="MS Gothic"/>
            </w14:checkbox>
          </w:sdtPr>
          <w:sdtEndPr/>
          <w:sdtContent>
            <w:tc>
              <w:tcPr>
                <w:tcW w:w="2709" w:type="dxa"/>
              </w:tcPr>
              <w:p w14:paraId="1F523BC1" w14:textId="77777777" w:rsidR="006D76FD" w:rsidRPr="002C55B4" w:rsidRDefault="006D76FD" w:rsidP="001F64CC">
                <w:pPr>
                  <w:jc w:val="center"/>
                  <w:rPr>
                    <w:rFonts w:ascii="Verdana" w:hAnsi="Verdana" w:cs="Arial"/>
                    <w:sz w:val="24"/>
                    <w:szCs w:val="24"/>
                  </w:rPr>
                </w:pPr>
                <w:r w:rsidRPr="002C55B4">
                  <w:rPr>
                    <w:rFonts w:ascii="Segoe UI Symbol" w:eastAsia="MS Gothic" w:hAnsi="Segoe UI Symbol" w:cs="Segoe UI Symbol"/>
                    <w:sz w:val="24"/>
                    <w:szCs w:val="24"/>
                  </w:rPr>
                  <w:t>☒</w:t>
                </w:r>
              </w:p>
            </w:tc>
          </w:sdtContent>
        </w:sdt>
      </w:tr>
      <w:tr w:rsidR="006D76FD" w:rsidRPr="002C55B4" w14:paraId="0A5101BA" w14:textId="77777777" w:rsidTr="006D76FD">
        <w:trPr>
          <w:trHeight w:val="314"/>
        </w:trPr>
        <w:tc>
          <w:tcPr>
            <w:tcW w:w="1556" w:type="dxa"/>
            <w:vMerge/>
          </w:tcPr>
          <w:p w14:paraId="79ADC082" w14:textId="77777777" w:rsidR="006D76FD" w:rsidRPr="002C55B4" w:rsidRDefault="006D76FD" w:rsidP="001F64CC">
            <w:pPr>
              <w:rPr>
                <w:rFonts w:ascii="Verdana" w:hAnsi="Verdana" w:cs="Arial"/>
                <w:b/>
                <w:sz w:val="24"/>
                <w:szCs w:val="24"/>
              </w:rPr>
            </w:pPr>
          </w:p>
        </w:tc>
        <w:tc>
          <w:tcPr>
            <w:tcW w:w="5001" w:type="dxa"/>
            <w:gridSpan w:val="2"/>
          </w:tcPr>
          <w:p w14:paraId="19BF21A8" w14:textId="77777777" w:rsidR="006D76FD" w:rsidRPr="002C55B4" w:rsidRDefault="006D76FD" w:rsidP="001F64CC">
            <w:pPr>
              <w:rPr>
                <w:rFonts w:ascii="Verdana" w:hAnsi="Verdana" w:cs="Arial"/>
                <w:b/>
                <w:sz w:val="24"/>
                <w:szCs w:val="24"/>
              </w:rPr>
            </w:pPr>
            <w:r w:rsidRPr="002C55B4">
              <w:rPr>
                <w:rFonts w:ascii="Verdana" w:hAnsi="Verdana" w:cs="Arial"/>
                <w:sz w:val="24"/>
                <w:szCs w:val="24"/>
              </w:rPr>
              <w:t>Excellent Staff</w:t>
            </w:r>
          </w:p>
        </w:tc>
        <w:sdt>
          <w:sdtPr>
            <w:rPr>
              <w:rFonts w:ascii="Verdana" w:hAnsi="Verdana" w:cs="Arial"/>
              <w:sz w:val="24"/>
              <w:szCs w:val="24"/>
            </w:rPr>
            <w:id w:val="-1308168628"/>
            <w14:checkbox>
              <w14:checked w14:val="0"/>
              <w14:checkedState w14:val="2612" w14:font="MS Gothic"/>
              <w14:uncheckedState w14:val="2610" w14:font="MS Gothic"/>
            </w14:checkbox>
          </w:sdtPr>
          <w:sdtEndPr/>
          <w:sdtContent>
            <w:tc>
              <w:tcPr>
                <w:tcW w:w="2709" w:type="dxa"/>
              </w:tcPr>
              <w:p w14:paraId="547AE932" w14:textId="77777777" w:rsidR="006D76FD" w:rsidRPr="002C55B4" w:rsidRDefault="006D76FD" w:rsidP="001F64CC">
                <w:pPr>
                  <w:jc w:val="center"/>
                  <w:rPr>
                    <w:rFonts w:ascii="Verdana" w:hAnsi="Verdana" w:cs="Arial"/>
                    <w:b/>
                    <w:sz w:val="24"/>
                    <w:szCs w:val="24"/>
                  </w:rPr>
                </w:pPr>
                <w:r w:rsidRPr="002C55B4">
                  <w:rPr>
                    <w:rFonts w:ascii="Segoe UI Symbol" w:eastAsia="MS Gothic" w:hAnsi="Segoe UI Symbol" w:cs="Segoe UI Symbol"/>
                    <w:sz w:val="24"/>
                    <w:szCs w:val="24"/>
                  </w:rPr>
                  <w:t>☐</w:t>
                </w:r>
              </w:p>
            </w:tc>
          </w:sdtContent>
        </w:sdt>
      </w:tr>
      <w:tr w:rsidR="006D76FD" w:rsidRPr="002C55B4" w14:paraId="7C7343C2" w14:textId="77777777" w:rsidTr="006D76FD">
        <w:trPr>
          <w:trHeight w:val="326"/>
        </w:trPr>
        <w:tc>
          <w:tcPr>
            <w:tcW w:w="1556" w:type="dxa"/>
            <w:vMerge/>
          </w:tcPr>
          <w:p w14:paraId="60BBF8E3" w14:textId="77777777" w:rsidR="006D76FD" w:rsidRPr="002C55B4" w:rsidRDefault="006D76FD" w:rsidP="001F64CC">
            <w:pPr>
              <w:rPr>
                <w:rFonts w:ascii="Verdana" w:hAnsi="Verdana" w:cs="Arial"/>
                <w:b/>
                <w:sz w:val="24"/>
                <w:szCs w:val="24"/>
              </w:rPr>
            </w:pPr>
          </w:p>
        </w:tc>
        <w:tc>
          <w:tcPr>
            <w:tcW w:w="5001" w:type="dxa"/>
            <w:gridSpan w:val="2"/>
          </w:tcPr>
          <w:p w14:paraId="2647FEC6" w14:textId="77777777" w:rsidR="006D76FD" w:rsidRPr="002C55B4" w:rsidRDefault="006D76FD" w:rsidP="001F64CC">
            <w:pPr>
              <w:rPr>
                <w:rFonts w:ascii="Verdana" w:hAnsi="Verdana" w:cs="Arial"/>
                <w:b/>
                <w:sz w:val="24"/>
                <w:szCs w:val="24"/>
              </w:rPr>
            </w:pPr>
            <w:r w:rsidRPr="002C55B4">
              <w:rPr>
                <w:rFonts w:ascii="Verdana" w:hAnsi="Verdana" w:cs="Arial"/>
                <w:sz w:val="24"/>
                <w:szCs w:val="24"/>
              </w:rPr>
              <w:t>Digitally Enabled Care</w:t>
            </w:r>
          </w:p>
        </w:tc>
        <w:sdt>
          <w:sdtPr>
            <w:rPr>
              <w:rFonts w:ascii="Verdana" w:hAnsi="Verdana" w:cs="Arial"/>
              <w:sz w:val="24"/>
              <w:szCs w:val="24"/>
            </w:rPr>
            <w:id w:val="894163035"/>
            <w14:checkbox>
              <w14:checked w14:val="0"/>
              <w14:checkedState w14:val="2612" w14:font="MS Gothic"/>
              <w14:uncheckedState w14:val="2610" w14:font="MS Gothic"/>
            </w14:checkbox>
          </w:sdtPr>
          <w:sdtEndPr/>
          <w:sdtContent>
            <w:tc>
              <w:tcPr>
                <w:tcW w:w="2709" w:type="dxa"/>
              </w:tcPr>
              <w:p w14:paraId="3305B165" w14:textId="77777777" w:rsidR="006D76FD" w:rsidRPr="002C55B4" w:rsidRDefault="006D76FD" w:rsidP="001F64CC">
                <w:pPr>
                  <w:jc w:val="center"/>
                  <w:rPr>
                    <w:rFonts w:ascii="Verdana" w:hAnsi="Verdana" w:cs="Arial"/>
                    <w:b/>
                    <w:sz w:val="24"/>
                    <w:szCs w:val="24"/>
                  </w:rPr>
                </w:pPr>
                <w:r w:rsidRPr="002C55B4">
                  <w:rPr>
                    <w:rFonts w:ascii="Segoe UI Symbol" w:eastAsia="MS Gothic" w:hAnsi="Segoe UI Symbol" w:cs="Segoe UI Symbol"/>
                    <w:sz w:val="24"/>
                    <w:szCs w:val="24"/>
                  </w:rPr>
                  <w:t>☐</w:t>
                </w:r>
              </w:p>
            </w:tc>
          </w:sdtContent>
        </w:sdt>
      </w:tr>
      <w:tr w:rsidR="006D76FD" w:rsidRPr="002C55B4" w14:paraId="41F19115" w14:textId="77777777" w:rsidTr="006D76FD">
        <w:trPr>
          <w:trHeight w:val="543"/>
        </w:trPr>
        <w:tc>
          <w:tcPr>
            <w:tcW w:w="1556" w:type="dxa"/>
            <w:vMerge/>
          </w:tcPr>
          <w:p w14:paraId="6CFB6209" w14:textId="77777777" w:rsidR="006D76FD" w:rsidRPr="002C55B4" w:rsidRDefault="006D76FD" w:rsidP="001F64CC">
            <w:pPr>
              <w:rPr>
                <w:rFonts w:ascii="Verdana" w:hAnsi="Verdana" w:cs="Arial"/>
                <w:b/>
                <w:sz w:val="24"/>
                <w:szCs w:val="24"/>
              </w:rPr>
            </w:pPr>
          </w:p>
        </w:tc>
        <w:tc>
          <w:tcPr>
            <w:tcW w:w="5001" w:type="dxa"/>
            <w:gridSpan w:val="2"/>
          </w:tcPr>
          <w:p w14:paraId="02ECD727" w14:textId="77777777" w:rsidR="006D76FD" w:rsidRPr="002C55B4" w:rsidRDefault="006D76FD" w:rsidP="001F64CC">
            <w:pPr>
              <w:rPr>
                <w:rFonts w:ascii="Verdana" w:hAnsi="Verdana" w:cs="Arial"/>
                <w:b/>
                <w:sz w:val="24"/>
                <w:szCs w:val="24"/>
              </w:rPr>
            </w:pPr>
            <w:r w:rsidRPr="002C55B4">
              <w:rPr>
                <w:rFonts w:ascii="Verdana" w:hAnsi="Verdana" w:cs="Arial"/>
                <w:sz w:val="24"/>
                <w:szCs w:val="24"/>
              </w:rPr>
              <w:t>Outstanding Research, Innovation, Education and Learning</w:t>
            </w:r>
          </w:p>
        </w:tc>
        <w:sdt>
          <w:sdtPr>
            <w:rPr>
              <w:rFonts w:ascii="Verdana" w:hAnsi="Verdana" w:cs="Arial"/>
              <w:sz w:val="24"/>
              <w:szCs w:val="24"/>
            </w:rPr>
            <w:id w:val="-1932808090"/>
            <w14:checkbox>
              <w14:checked w14:val="0"/>
              <w14:checkedState w14:val="2612" w14:font="MS Gothic"/>
              <w14:uncheckedState w14:val="2610" w14:font="MS Gothic"/>
            </w14:checkbox>
          </w:sdtPr>
          <w:sdtEndPr/>
          <w:sdtContent>
            <w:tc>
              <w:tcPr>
                <w:tcW w:w="2709" w:type="dxa"/>
              </w:tcPr>
              <w:p w14:paraId="5306AB97" w14:textId="77777777" w:rsidR="006D76FD" w:rsidRPr="002C55B4" w:rsidRDefault="006D76FD" w:rsidP="001F64CC">
                <w:pPr>
                  <w:jc w:val="center"/>
                  <w:rPr>
                    <w:rFonts w:ascii="Verdana" w:hAnsi="Verdana" w:cs="Arial"/>
                    <w:b/>
                    <w:sz w:val="24"/>
                    <w:szCs w:val="24"/>
                  </w:rPr>
                </w:pPr>
                <w:r w:rsidRPr="002C55B4">
                  <w:rPr>
                    <w:rFonts w:ascii="Segoe UI Symbol" w:eastAsia="MS Gothic" w:hAnsi="Segoe UI Symbol" w:cs="Segoe UI Symbol"/>
                    <w:sz w:val="24"/>
                    <w:szCs w:val="24"/>
                  </w:rPr>
                  <w:t>☐</w:t>
                </w:r>
              </w:p>
            </w:tc>
          </w:sdtContent>
        </w:sdt>
      </w:tr>
      <w:tr w:rsidR="006D76FD" w:rsidRPr="002C55B4" w14:paraId="1A9D8A81" w14:textId="77777777" w:rsidTr="006D76FD">
        <w:trPr>
          <w:trHeight w:val="253"/>
        </w:trPr>
        <w:tc>
          <w:tcPr>
            <w:tcW w:w="9266" w:type="dxa"/>
            <w:gridSpan w:val="4"/>
            <w:shd w:val="clear" w:color="auto" w:fill="D5DCE4" w:themeFill="text2" w:themeFillTint="33"/>
          </w:tcPr>
          <w:p w14:paraId="6B579936" w14:textId="77777777" w:rsidR="006D76FD" w:rsidRPr="002C55B4" w:rsidRDefault="006D76FD" w:rsidP="001F64CC">
            <w:pPr>
              <w:rPr>
                <w:rFonts w:ascii="Verdana" w:hAnsi="Verdana" w:cs="Arial"/>
                <w:b/>
                <w:sz w:val="24"/>
                <w:szCs w:val="24"/>
              </w:rPr>
            </w:pPr>
            <w:r w:rsidRPr="002C55B4">
              <w:rPr>
                <w:rFonts w:ascii="Verdana" w:hAnsi="Verdana" w:cs="Arial"/>
                <w:b/>
                <w:sz w:val="24"/>
                <w:szCs w:val="24"/>
              </w:rPr>
              <w:t>Health and Care Standards</w:t>
            </w:r>
          </w:p>
        </w:tc>
      </w:tr>
      <w:tr w:rsidR="006D76FD" w:rsidRPr="002C55B4" w14:paraId="2661E559" w14:textId="77777777" w:rsidTr="006D76FD">
        <w:trPr>
          <w:trHeight w:val="314"/>
        </w:trPr>
        <w:tc>
          <w:tcPr>
            <w:tcW w:w="1556" w:type="dxa"/>
            <w:vMerge w:val="restart"/>
          </w:tcPr>
          <w:p w14:paraId="28D74145" w14:textId="77777777" w:rsidR="006D76FD" w:rsidRPr="002C55B4" w:rsidRDefault="006D76FD" w:rsidP="001F64CC">
            <w:pPr>
              <w:rPr>
                <w:rFonts w:ascii="Verdana" w:hAnsi="Verdana" w:cs="Arial"/>
                <w:sz w:val="24"/>
                <w:szCs w:val="24"/>
              </w:rPr>
            </w:pPr>
            <w:r w:rsidRPr="002C55B4">
              <w:rPr>
                <w:rFonts w:ascii="Verdana" w:hAnsi="Verdana" w:cs="Arial"/>
                <w:b/>
                <w:i/>
                <w:sz w:val="24"/>
                <w:szCs w:val="24"/>
              </w:rPr>
              <w:t>(please choose)</w:t>
            </w:r>
          </w:p>
        </w:tc>
        <w:tc>
          <w:tcPr>
            <w:tcW w:w="5001" w:type="dxa"/>
            <w:gridSpan w:val="2"/>
          </w:tcPr>
          <w:p w14:paraId="64EFB5B4" w14:textId="77777777" w:rsidR="006D76FD" w:rsidRPr="002C55B4" w:rsidRDefault="006D76FD" w:rsidP="001F64CC">
            <w:pPr>
              <w:rPr>
                <w:rFonts w:ascii="Verdana" w:hAnsi="Verdana" w:cs="Arial"/>
                <w:sz w:val="24"/>
                <w:szCs w:val="24"/>
              </w:rPr>
            </w:pPr>
            <w:r w:rsidRPr="002C55B4">
              <w:rPr>
                <w:rFonts w:ascii="Verdana" w:hAnsi="Verdana" w:cs="Arial"/>
                <w:sz w:val="24"/>
                <w:szCs w:val="24"/>
              </w:rPr>
              <w:t>Staying Healthy</w:t>
            </w:r>
          </w:p>
        </w:tc>
        <w:sdt>
          <w:sdtPr>
            <w:rPr>
              <w:rFonts w:ascii="Verdana" w:hAnsi="Verdana" w:cs="Arial"/>
              <w:sz w:val="24"/>
              <w:szCs w:val="24"/>
            </w:rPr>
            <w:id w:val="-1684818039"/>
            <w14:checkbox>
              <w14:checked w14:val="0"/>
              <w14:checkedState w14:val="2612" w14:font="MS Gothic"/>
              <w14:uncheckedState w14:val="2610" w14:font="MS Gothic"/>
            </w14:checkbox>
          </w:sdtPr>
          <w:sdtEndPr/>
          <w:sdtContent>
            <w:tc>
              <w:tcPr>
                <w:tcW w:w="2709" w:type="dxa"/>
              </w:tcPr>
              <w:p w14:paraId="5B1A98B9" w14:textId="77777777" w:rsidR="006D76FD" w:rsidRPr="002C55B4" w:rsidRDefault="006D76FD" w:rsidP="001F64CC">
                <w:pPr>
                  <w:jc w:val="center"/>
                  <w:rPr>
                    <w:rFonts w:ascii="Verdana" w:hAnsi="Verdana" w:cs="Arial"/>
                    <w:sz w:val="24"/>
                    <w:szCs w:val="24"/>
                  </w:rPr>
                </w:pPr>
                <w:r w:rsidRPr="002C55B4">
                  <w:rPr>
                    <w:rFonts w:ascii="Segoe UI Symbol" w:eastAsia="MS Gothic" w:hAnsi="Segoe UI Symbol" w:cs="Segoe UI Symbol"/>
                    <w:sz w:val="24"/>
                    <w:szCs w:val="24"/>
                  </w:rPr>
                  <w:t>☐</w:t>
                </w:r>
              </w:p>
            </w:tc>
          </w:sdtContent>
        </w:sdt>
      </w:tr>
      <w:tr w:rsidR="006D76FD" w:rsidRPr="002C55B4" w14:paraId="6CE43203" w14:textId="77777777" w:rsidTr="006D76FD">
        <w:trPr>
          <w:trHeight w:val="314"/>
        </w:trPr>
        <w:tc>
          <w:tcPr>
            <w:tcW w:w="1556" w:type="dxa"/>
            <w:vMerge/>
          </w:tcPr>
          <w:p w14:paraId="14A84FA4" w14:textId="77777777" w:rsidR="006D76FD" w:rsidRPr="002C55B4" w:rsidRDefault="006D76FD" w:rsidP="001F64CC">
            <w:pPr>
              <w:rPr>
                <w:rFonts w:ascii="Verdana" w:hAnsi="Verdana" w:cs="Arial"/>
                <w:b/>
                <w:sz w:val="24"/>
                <w:szCs w:val="24"/>
              </w:rPr>
            </w:pPr>
          </w:p>
        </w:tc>
        <w:tc>
          <w:tcPr>
            <w:tcW w:w="5001" w:type="dxa"/>
            <w:gridSpan w:val="2"/>
          </w:tcPr>
          <w:p w14:paraId="180404EC" w14:textId="77777777" w:rsidR="006D76FD" w:rsidRPr="002C55B4" w:rsidRDefault="006D76FD" w:rsidP="001F64CC">
            <w:pPr>
              <w:rPr>
                <w:rFonts w:ascii="Verdana" w:hAnsi="Verdana" w:cs="Arial"/>
                <w:b/>
                <w:sz w:val="24"/>
                <w:szCs w:val="24"/>
              </w:rPr>
            </w:pPr>
            <w:r w:rsidRPr="002C55B4">
              <w:rPr>
                <w:rFonts w:ascii="Verdana" w:hAnsi="Verdana" w:cs="Arial"/>
                <w:sz w:val="24"/>
                <w:szCs w:val="24"/>
              </w:rPr>
              <w:t>Safe Care</w:t>
            </w:r>
          </w:p>
        </w:tc>
        <w:sdt>
          <w:sdtPr>
            <w:rPr>
              <w:rFonts w:ascii="Verdana" w:hAnsi="Verdana" w:cs="Arial"/>
              <w:sz w:val="24"/>
              <w:szCs w:val="24"/>
            </w:rPr>
            <w:id w:val="1756624857"/>
            <w14:checkbox>
              <w14:checked w14:val="0"/>
              <w14:checkedState w14:val="2612" w14:font="MS Gothic"/>
              <w14:uncheckedState w14:val="2610" w14:font="MS Gothic"/>
            </w14:checkbox>
          </w:sdtPr>
          <w:sdtEndPr/>
          <w:sdtContent>
            <w:tc>
              <w:tcPr>
                <w:tcW w:w="2709" w:type="dxa"/>
              </w:tcPr>
              <w:p w14:paraId="6D3D8A01" w14:textId="77777777" w:rsidR="006D76FD" w:rsidRPr="002C55B4" w:rsidRDefault="006D76FD" w:rsidP="001F64CC">
                <w:pPr>
                  <w:jc w:val="center"/>
                  <w:rPr>
                    <w:rFonts w:ascii="Verdana" w:hAnsi="Verdana" w:cs="Arial"/>
                    <w:b/>
                    <w:sz w:val="24"/>
                    <w:szCs w:val="24"/>
                  </w:rPr>
                </w:pPr>
                <w:r w:rsidRPr="002C55B4">
                  <w:rPr>
                    <w:rFonts w:ascii="Segoe UI Symbol" w:eastAsia="MS Gothic" w:hAnsi="Segoe UI Symbol" w:cs="Segoe UI Symbol"/>
                    <w:sz w:val="24"/>
                    <w:szCs w:val="24"/>
                  </w:rPr>
                  <w:t>☐</w:t>
                </w:r>
              </w:p>
            </w:tc>
          </w:sdtContent>
        </w:sdt>
      </w:tr>
      <w:tr w:rsidR="006D76FD" w:rsidRPr="002C55B4" w14:paraId="7C47B44D" w14:textId="77777777" w:rsidTr="006D76FD">
        <w:trPr>
          <w:trHeight w:val="314"/>
        </w:trPr>
        <w:tc>
          <w:tcPr>
            <w:tcW w:w="1556" w:type="dxa"/>
            <w:vMerge/>
          </w:tcPr>
          <w:p w14:paraId="095F7B6E" w14:textId="77777777" w:rsidR="006D76FD" w:rsidRPr="002C55B4" w:rsidRDefault="006D76FD" w:rsidP="001F64CC">
            <w:pPr>
              <w:rPr>
                <w:rFonts w:ascii="Verdana" w:hAnsi="Verdana" w:cs="Arial"/>
                <w:b/>
                <w:sz w:val="24"/>
                <w:szCs w:val="24"/>
              </w:rPr>
            </w:pPr>
          </w:p>
        </w:tc>
        <w:tc>
          <w:tcPr>
            <w:tcW w:w="5001" w:type="dxa"/>
            <w:gridSpan w:val="2"/>
          </w:tcPr>
          <w:p w14:paraId="2F0ED273" w14:textId="77777777" w:rsidR="006D76FD" w:rsidRPr="002C55B4" w:rsidRDefault="006D76FD" w:rsidP="001F64CC">
            <w:pPr>
              <w:rPr>
                <w:rFonts w:ascii="Verdana" w:hAnsi="Verdana" w:cs="Arial"/>
                <w:b/>
                <w:sz w:val="24"/>
                <w:szCs w:val="24"/>
              </w:rPr>
            </w:pPr>
            <w:r w:rsidRPr="002C55B4">
              <w:rPr>
                <w:rFonts w:ascii="Verdana" w:hAnsi="Verdana" w:cs="Arial"/>
                <w:sz w:val="24"/>
                <w:szCs w:val="24"/>
              </w:rPr>
              <w:t>Effective Care</w:t>
            </w:r>
          </w:p>
        </w:tc>
        <w:sdt>
          <w:sdtPr>
            <w:rPr>
              <w:rFonts w:ascii="Verdana" w:hAnsi="Verdana" w:cs="Arial"/>
              <w:sz w:val="24"/>
              <w:szCs w:val="24"/>
            </w:rPr>
            <w:id w:val="-1578202406"/>
            <w14:checkbox>
              <w14:checked w14:val="0"/>
              <w14:checkedState w14:val="2612" w14:font="MS Gothic"/>
              <w14:uncheckedState w14:val="2610" w14:font="MS Gothic"/>
            </w14:checkbox>
          </w:sdtPr>
          <w:sdtEndPr/>
          <w:sdtContent>
            <w:tc>
              <w:tcPr>
                <w:tcW w:w="2709" w:type="dxa"/>
              </w:tcPr>
              <w:p w14:paraId="66AC550D" w14:textId="77777777" w:rsidR="006D76FD" w:rsidRPr="002C55B4" w:rsidRDefault="006D76FD" w:rsidP="001F64CC">
                <w:pPr>
                  <w:jc w:val="center"/>
                  <w:rPr>
                    <w:rFonts w:ascii="Verdana" w:hAnsi="Verdana" w:cs="Arial"/>
                    <w:b/>
                    <w:sz w:val="24"/>
                    <w:szCs w:val="24"/>
                  </w:rPr>
                </w:pPr>
                <w:r w:rsidRPr="002C55B4">
                  <w:rPr>
                    <w:rFonts w:ascii="Segoe UI Symbol" w:eastAsia="MS Gothic" w:hAnsi="Segoe UI Symbol" w:cs="Segoe UI Symbol"/>
                    <w:sz w:val="24"/>
                    <w:szCs w:val="24"/>
                  </w:rPr>
                  <w:t>☐</w:t>
                </w:r>
              </w:p>
            </w:tc>
          </w:sdtContent>
        </w:sdt>
      </w:tr>
      <w:tr w:rsidR="006D76FD" w:rsidRPr="002C55B4" w14:paraId="3C39A878" w14:textId="77777777" w:rsidTr="006D76FD">
        <w:trPr>
          <w:trHeight w:val="326"/>
        </w:trPr>
        <w:tc>
          <w:tcPr>
            <w:tcW w:w="1556" w:type="dxa"/>
            <w:vMerge/>
          </w:tcPr>
          <w:p w14:paraId="65DCF358" w14:textId="77777777" w:rsidR="006D76FD" w:rsidRPr="002C55B4" w:rsidRDefault="006D76FD" w:rsidP="001F64CC">
            <w:pPr>
              <w:rPr>
                <w:rFonts w:ascii="Verdana" w:hAnsi="Verdana" w:cs="Arial"/>
                <w:b/>
                <w:sz w:val="24"/>
                <w:szCs w:val="24"/>
              </w:rPr>
            </w:pPr>
          </w:p>
        </w:tc>
        <w:tc>
          <w:tcPr>
            <w:tcW w:w="5001" w:type="dxa"/>
            <w:gridSpan w:val="2"/>
          </w:tcPr>
          <w:p w14:paraId="68705D18" w14:textId="77777777" w:rsidR="006D76FD" w:rsidRPr="002C55B4" w:rsidRDefault="006D76FD" w:rsidP="001F64CC">
            <w:pPr>
              <w:rPr>
                <w:rFonts w:ascii="Verdana" w:hAnsi="Verdana" w:cs="Arial"/>
                <w:b/>
                <w:sz w:val="24"/>
                <w:szCs w:val="24"/>
              </w:rPr>
            </w:pPr>
            <w:r w:rsidRPr="002C55B4">
              <w:rPr>
                <w:rFonts w:ascii="Verdana" w:hAnsi="Verdana" w:cs="Arial"/>
                <w:sz w:val="24"/>
                <w:szCs w:val="24"/>
              </w:rPr>
              <w:t>Dignified Care</w:t>
            </w:r>
          </w:p>
        </w:tc>
        <w:sdt>
          <w:sdtPr>
            <w:rPr>
              <w:rFonts w:ascii="Verdana" w:hAnsi="Verdana" w:cs="Arial"/>
              <w:sz w:val="24"/>
              <w:szCs w:val="24"/>
            </w:rPr>
            <w:id w:val="411832931"/>
            <w14:checkbox>
              <w14:checked w14:val="0"/>
              <w14:checkedState w14:val="2612" w14:font="MS Gothic"/>
              <w14:uncheckedState w14:val="2610" w14:font="MS Gothic"/>
            </w14:checkbox>
          </w:sdtPr>
          <w:sdtEndPr/>
          <w:sdtContent>
            <w:tc>
              <w:tcPr>
                <w:tcW w:w="2709" w:type="dxa"/>
              </w:tcPr>
              <w:p w14:paraId="39B051AA" w14:textId="77777777" w:rsidR="006D76FD" w:rsidRPr="002C55B4" w:rsidRDefault="006D76FD" w:rsidP="001F64CC">
                <w:pPr>
                  <w:jc w:val="center"/>
                  <w:rPr>
                    <w:rFonts w:ascii="Verdana" w:hAnsi="Verdana" w:cs="Arial"/>
                    <w:b/>
                    <w:sz w:val="24"/>
                    <w:szCs w:val="24"/>
                  </w:rPr>
                </w:pPr>
                <w:r w:rsidRPr="002C55B4">
                  <w:rPr>
                    <w:rFonts w:ascii="Segoe UI Symbol" w:eastAsia="MS Gothic" w:hAnsi="Segoe UI Symbol" w:cs="Segoe UI Symbol"/>
                    <w:sz w:val="24"/>
                    <w:szCs w:val="24"/>
                  </w:rPr>
                  <w:t>☐</w:t>
                </w:r>
              </w:p>
            </w:tc>
          </w:sdtContent>
        </w:sdt>
      </w:tr>
      <w:tr w:rsidR="006D76FD" w:rsidRPr="002C55B4" w14:paraId="694935CA" w14:textId="77777777" w:rsidTr="006D76FD">
        <w:trPr>
          <w:trHeight w:val="314"/>
        </w:trPr>
        <w:tc>
          <w:tcPr>
            <w:tcW w:w="1556" w:type="dxa"/>
            <w:vMerge/>
          </w:tcPr>
          <w:p w14:paraId="0B00E8E6" w14:textId="77777777" w:rsidR="006D76FD" w:rsidRPr="002C55B4" w:rsidRDefault="006D76FD" w:rsidP="001F64CC">
            <w:pPr>
              <w:rPr>
                <w:rFonts w:ascii="Verdana" w:hAnsi="Verdana" w:cs="Arial"/>
                <w:b/>
                <w:sz w:val="24"/>
                <w:szCs w:val="24"/>
              </w:rPr>
            </w:pPr>
          </w:p>
        </w:tc>
        <w:tc>
          <w:tcPr>
            <w:tcW w:w="5001" w:type="dxa"/>
            <w:gridSpan w:val="2"/>
          </w:tcPr>
          <w:p w14:paraId="3CF38936" w14:textId="77777777" w:rsidR="006D76FD" w:rsidRPr="002C55B4" w:rsidRDefault="006D76FD" w:rsidP="001F64CC">
            <w:pPr>
              <w:rPr>
                <w:rFonts w:ascii="Verdana" w:hAnsi="Verdana" w:cs="Arial"/>
                <w:b/>
                <w:sz w:val="24"/>
                <w:szCs w:val="24"/>
              </w:rPr>
            </w:pPr>
            <w:r w:rsidRPr="002C55B4">
              <w:rPr>
                <w:rFonts w:ascii="Verdana" w:hAnsi="Verdana" w:cs="Arial"/>
                <w:sz w:val="24"/>
                <w:szCs w:val="24"/>
              </w:rPr>
              <w:t>Timely Care</w:t>
            </w:r>
          </w:p>
        </w:tc>
        <w:sdt>
          <w:sdtPr>
            <w:rPr>
              <w:rFonts w:ascii="Verdana" w:hAnsi="Verdana" w:cs="Arial"/>
              <w:sz w:val="24"/>
              <w:szCs w:val="24"/>
            </w:rPr>
            <w:id w:val="-1650206073"/>
            <w14:checkbox>
              <w14:checked w14:val="0"/>
              <w14:checkedState w14:val="2612" w14:font="MS Gothic"/>
              <w14:uncheckedState w14:val="2610" w14:font="MS Gothic"/>
            </w14:checkbox>
          </w:sdtPr>
          <w:sdtEndPr/>
          <w:sdtContent>
            <w:tc>
              <w:tcPr>
                <w:tcW w:w="2709" w:type="dxa"/>
              </w:tcPr>
              <w:p w14:paraId="65E3A54C" w14:textId="77777777" w:rsidR="006D76FD" w:rsidRPr="002C55B4" w:rsidRDefault="006D76FD" w:rsidP="001F64CC">
                <w:pPr>
                  <w:jc w:val="center"/>
                  <w:rPr>
                    <w:rFonts w:ascii="Verdana" w:hAnsi="Verdana" w:cs="Arial"/>
                    <w:b/>
                    <w:sz w:val="24"/>
                    <w:szCs w:val="24"/>
                  </w:rPr>
                </w:pPr>
                <w:r w:rsidRPr="002C55B4">
                  <w:rPr>
                    <w:rFonts w:ascii="Segoe UI Symbol" w:eastAsia="MS Gothic" w:hAnsi="Segoe UI Symbol" w:cs="Segoe UI Symbol"/>
                    <w:sz w:val="24"/>
                    <w:szCs w:val="24"/>
                  </w:rPr>
                  <w:t>☐</w:t>
                </w:r>
              </w:p>
            </w:tc>
          </w:sdtContent>
        </w:sdt>
      </w:tr>
      <w:tr w:rsidR="006D76FD" w:rsidRPr="002C55B4" w14:paraId="6035F1BF" w14:textId="77777777" w:rsidTr="006D76FD">
        <w:trPr>
          <w:trHeight w:val="314"/>
        </w:trPr>
        <w:tc>
          <w:tcPr>
            <w:tcW w:w="1556" w:type="dxa"/>
            <w:vMerge/>
          </w:tcPr>
          <w:p w14:paraId="38A176C7" w14:textId="77777777" w:rsidR="006D76FD" w:rsidRPr="002C55B4" w:rsidRDefault="006D76FD" w:rsidP="001F64CC">
            <w:pPr>
              <w:rPr>
                <w:rFonts w:ascii="Verdana" w:hAnsi="Verdana" w:cs="Arial"/>
                <w:b/>
                <w:sz w:val="24"/>
                <w:szCs w:val="24"/>
              </w:rPr>
            </w:pPr>
          </w:p>
        </w:tc>
        <w:tc>
          <w:tcPr>
            <w:tcW w:w="5001" w:type="dxa"/>
            <w:gridSpan w:val="2"/>
          </w:tcPr>
          <w:p w14:paraId="25567574" w14:textId="77777777" w:rsidR="006D76FD" w:rsidRPr="002C55B4" w:rsidRDefault="006D76FD" w:rsidP="001F64CC">
            <w:pPr>
              <w:rPr>
                <w:rFonts w:ascii="Verdana" w:hAnsi="Verdana" w:cs="Arial"/>
                <w:b/>
                <w:sz w:val="24"/>
                <w:szCs w:val="24"/>
              </w:rPr>
            </w:pPr>
            <w:r w:rsidRPr="002C55B4">
              <w:rPr>
                <w:rFonts w:ascii="Verdana" w:hAnsi="Verdana" w:cs="Arial"/>
                <w:sz w:val="24"/>
                <w:szCs w:val="24"/>
              </w:rPr>
              <w:t>Individual Care</w:t>
            </w:r>
          </w:p>
        </w:tc>
        <w:sdt>
          <w:sdtPr>
            <w:rPr>
              <w:rFonts w:ascii="Verdana" w:hAnsi="Verdana" w:cs="Arial"/>
              <w:sz w:val="24"/>
              <w:szCs w:val="24"/>
            </w:rPr>
            <w:id w:val="-967278865"/>
            <w14:checkbox>
              <w14:checked w14:val="0"/>
              <w14:checkedState w14:val="2612" w14:font="MS Gothic"/>
              <w14:uncheckedState w14:val="2610" w14:font="MS Gothic"/>
            </w14:checkbox>
          </w:sdtPr>
          <w:sdtEndPr/>
          <w:sdtContent>
            <w:tc>
              <w:tcPr>
                <w:tcW w:w="2709" w:type="dxa"/>
              </w:tcPr>
              <w:p w14:paraId="00E4AFB9" w14:textId="77777777" w:rsidR="006D76FD" w:rsidRPr="002C55B4" w:rsidRDefault="006D76FD" w:rsidP="001F64CC">
                <w:pPr>
                  <w:jc w:val="center"/>
                  <w:rPr>
                    <w:rFonts w:ascii="Verdana" w:hAnsi="Verdana" w:cs="Arial"/>
                    <w:b/>
                    <w:sz w:val="24"/>
                    <w:szCs w:val="24"/>
                  </w:rPr>
                </w:pPr>
                <w:r w:rsidRPr="002C55B4">
                  <w:rPr>
                    <w:rFonts w:ascii="Segoe UI Symbol" w:eastAsia="MS Gothic" w:hAnsi="Segoe UI Symbol" w:cs="Segoe UI Symbol"/>
                    <w:sz w:val="24"/>
                    <w:szCs w:val="24"/>
                  </w:rPr>
                  <w:t>☐</w:t>
                </w:r>
              </w:p>
            </w:tc>
          </w:sdtContent>
        </w:sdt>
      </w:tr>
      <w:tr w:rsidR="006D76FD" w:rsidRPr="002C55B4" w14:paraId="32E24435" w14:textId="77777777" w:rsidTr="006D76FD">
        <w:trPr>
          <w:trHeight w:val="314"/>
        </w:trPr>
        <w:tc>
          <w:tcPr>
            <w:tcW w:w="1556" w:type="dxa"/>
            <w:vMerge/>
          </w:tcPr>
          <w:p w14:paraId="1088064E" w14:textId="77777777" w:rsidR="006D76FD" w:rsidRPr="002C55B4" w:rsidRDefault="006D76FD" w:rsidP="001F64CC">
            <w:pPr>
              <w:rPr>
                <w:rFonts w:ascii="Verdana" w:hAnsi="Verdana" w:cs="Arial"/>
                <w:b/>
                <w:sz w:val="24"/>
                <w:szCs w:val="24"/>
              </w:rPr>
            </w:pPr>
          </w:p>
        </w:tc>
        <w:tc>
          <w:tcPr>
            <w:tcW w:w="5001" w:type="dxa"/>
            <w:gridSpan w:val="2"/>
          </w:tcPr>
          <w:p w14:paraId="4D669C14" w14:textId="77777777" w:rsidR="006D76FD" w:rsidRPr="002C55B4" w:rsidRDefault="006D76FD" w:rsidP="001F64CC">
            <w:pPr>
              <w:rPr>
                <w:rFonts w:ascii="Verdana" w:hAnsi="Verdana" w:cs="Arial"/>
                <w:b/>
                <w:sz w:val="24"/>
                <w:szCs w:val="24"/>
              </w:rPr>
            </w:pPr>
            <w:r w:rsidRPr="002C55B4">
              <w:rPr>
                <w:rFonts w:ascii="Verdana" w:hAnsi="Verdana" w:cs="Arial"/>
                <w:sz w:val="24"/>
                <w:szCs w:val="24"/>
              </w:rPr>
              <w:t>Staff and Resources</w:t>
            </w:r>
          </w:p>
        </w:tc>
        <w:sdt>
          <w:sdtPr>
            <w:rPr>
              <w:rFonts w:ascii="Verdana" w:hAnsi="Verdana" w:cs="Arial"/>
              <w:sz w:val="24"/>
              <w:szCs w:val="24"/>
            </w:rPr>
            <w:id w:val="-467818226"/>
            <w14:checkbox>
              <w14:checked w14:val="1"/>
              <w14:checkedState w14:val="2612" w14:font="MS Gothic"/>
              <w14:uncheckedState w14:val="2610" w14:font="MS Gothic"/>
            </w14:checkbox>
          </w:sdtPr>
          <w:sdtEndPr/>
          <w:sdtContent>
            <w:tc>
              <w:tcPr>
                <w:tcW w:w="2709" w:type="dxa"/>
              </w:tcPr>
              <w:p w14:paraId="747E7884" w14:textId="77777777" w:rsidR="006D76FD" w:rsidRPr="002C55B4" w:rsidRDefault="006D76FD" w:rsidP="001F64CC">
                <w:pPr>
                  <w:jc w:val="center"/>
                  <w:rPr>
                    <w:rFonts w:ascii="Verdana" w:hAnsi="Verdana" w:cs="Arial"/>
                    <w:b/>
                    <w:sz w:val="24"/>
                    <w:szCs w:val="24"/>
                  </w:rPr>
                </w:pPr>
                <w:r w:rsidRPr="002C55B4">
                  <w:rPr>
                    <w:rFonts w:ascii="Segoe UI Symbol" w:eastAsia="MS Gothic" w:hAnsi="Segoe UI Symbol" w:cs="Segoe UI Symbol"/>
                    <w:sz w:val="24"/>
                    <w:szCs w:val="24"/>
                  </w:rPr>
                  <w:t>☒</w:t>
                </w:r>
              </w:p>
            </w:tc>
          </w:sdtContent>
        </w:sdt>
      </w:tr>
      <w:tr w:rsidR="006D76FD" w:rsidRPr="002C55B4" w14:paraId="43D50ACE" w14:textId="77777777" w:rsidTr="006D76FD">
        <w:trPr>
          <w:trHeight w:val="265"/>
        </w:trPr>
        <w:tc>
          <w:tcPr>
            <w:tcW w:w="9266" w:type="dxa"/>
            <w:gridSpan w:val="4"/>
            <w:shd w:val="clear" w:color="auto" w:fill="D5DCE4" w:themeFill="text2" w:themeFillTint="33"/>
          </w:tcPr>
          <w:p w14:paraId="2D5F8098" w14:textId="77777777" w:rsidR="006D76FD" w:rsidRPr="002C55B4" w:rsidRDefault="006D76FD" w:rsidP="001F64CC">
            <w:pPr>
              <w:rPr>
                <w:rFonts w:ascii="Verdana" w:hAnsi="Verdana" w:cs="Arial"/>
                <w:b/>
                <w:sz w:val="24"/>
                <w:szCs w:val="24"/>
              </w:rPr>
            </w:pPr>
            <w:r w:rsidRPr="002C55B4">
              <w:rPr>
                <w:rFonts w:ascii="Verdana" w:hAnsi="Verdana" w:cs="Arial"/>
                <w:b/>
                <w:sz w:val="24"/>
                <w:szCs w:val="24"/>
              </w:rPr>
              <w:t>Quality, Safety and Patient Experience</w:t>
            </w:r>
          </w:p>
        </w:tc>
      </w:tr>
      <w:tr w:rsidR="006D76FD" w:rsidRPr="002C55B4" w14:paraId="4AFE8CAC" w14:textId="77777777" w:rsidTr="006D76FD">
        <w:trPr>
          <w:trHeight w:val="531"/>
        </w:trPr>
        <w:tc>
          <w:tcPr>
            <w:tcW w:w="9266" w:type="dxa"/>
            <w:gridSpan w:val="4"/>
          </w:tcPr>
          <w:p w14:paraId="5F0C5487" w14:textId="77777777" w:rsidR="006D76FD" w:rsidRPr="002C55B4" w:rsidRDefault="006D76FD" w:rsidP="001F64CC">
            <w:pPr>
              <w:rPr>
                <w:rFonts w:ascii="Verdana" w:hAnsi="Verdana" w:cs="Arial"/>
                <w:b/>
                <w:sz w:val="24"/>
                <w:szCs w:val="24"/>
              </w:rPr>
            </w:pPr>
            <w:r w:rsidRPr="002C55B4">
              <w:rPr>
                <w:rFonts w:ascii="Verdana" w:hAnsi="Verdana" w:cs="Arial"/>
                <w:sz w:val="24"/>
                <w:szCs w:val="24"/>
              </w:rPr>
              <w:t>Financial Governance supports quality, safety, and patient experience.</w:t>
            </w:r>
          </w:p>
          <w:p w14:paraId="7713BB1F" w14:textId="77777777" w:rsidR="006D76FD" w:rsidRPr="002C55B4" w:rsidRDefault="006D76FD" w:rsidP="001F64CC">
            <w:pPr>
              <w:rPr>
                <w:rFonts w:ascii="Verdana" w:hAnsi="Verdana" w:cs="Arial"/>
                <w:b/>
                <w:sz w:val="24"/>
                <w:szCs w:val="24"/>
              </w:rPr>
            </w:pPr>
          </w:p>
        </w:tc>
      </w:tr>
      <w:tr w:rsidR="006D76FD" w:rsidRPr="002C55B4" w14:paraId="7683D48C" w14:textId="77777777" w:rsidTr="006D76FD">
        <w:trPr>
          <w:trHeight w:val="265"/>
        </w:trPr>
        <w:tc>
          <w:tcPr>
            <w:tcW w:w="9266" w:type="dxa"/>
            <w:gridSpan w:val="4"/>
            <w:shd w:val="clear" w:color="auto" w:fill="D5DCE4" w:themeFill="text2" w:themeFillTint="33"/>
          </w:tcPr>
          <w:p w14:paraId="2267786E" w14:textId="77777777" w:rsidR="006D76FD" w:rsidRPr="002C55B4" w:rsidRDefault="006D76FD" w:rsidP="001F64CC">
            <w:pPr>
              <w:rPr>
                <w:rFonts w:ascii="Verdana" w:hAnsi="Verdana" w:cs="Arial"/>
                <w:b/>
                <w:sz w:val="24"/>
                <w:szCs w:val="24"/>
              </w:rPr>
            </w:pPr>
            <w:r w:rsidRPr="002C55B4">
              <w:rPr>
                <w:rFonts w:ascii="Verdana" w:hAnsi="Verdana" w:cs="Arial"/>
                <w:b/>
                <w:sz w:val="24"/>
                <w:szCs w:val="24"/>
              </w:rPr>
              <w:t>Financial Implications</w:t>
            </w:r>
          </w:p>
        </w:tc>
      </w:tr>
      <w:tr w:rsidR="006D76FD" w:rsidRPr="002C55B4" w14:paraId="7D0D5424" w14:textId="77777777" w:rsidTr="006D76FD">
        <w:trPr>
          <w:trHeight w:val="531"/>
        </w:trPr>
        <w:tc>
          <w:tcPr>
            <w:tcW w:w="9266" w:type="dxa"/>
            <w:gridSpan w:val="4"/>
          </w:tcPr>
          <w:p w14:paraId="3A7DEEBA" w14:textId="77777777" w:rsidR="006D76FD" w:rsidRPr="002C55B4" w:rsidRDefault="006D76FD" w:rsidP="001F64CC">
            <w:pPr>
              <w:ind w:right="57"/>
              <w:rPr>
                <w:rFonts w:ascii="Verdana" w:hAnsi="Verdana" w:cs="Arial"/>
                <w:sz w:val="24"/>
                <w:szCs w:val="24"/>
              </w:rPr>
            </w:pPr>
            <w:r w:rsidRPr="002C55B4">
              <w:rPr>
                <w:rFonts w:ascii="Verdana" w:hAnsi="Verdana" w:cs="Arial"/>
                <w:sz w:val="24"/>
                <w:szCs w:val="24"/>
              </w:rPr>
              <w:t>The Board is reporting a forecast year-end deficit financial outturn.</w:t>
            </w:r>
          </w:p>
          <w:p w14:paraId="0C3C36C1" w14:textId="77777777" w:rsidR="006D76FD" w:rsidRPr="002C55B4" w:rsidRDefault="006D76FD" w:rsidP="001F64CC">
            <w:pPr>
              <w:ind w:right="57"/>
              <w:rPr>
                <w:rFonts w:ascii="Verdana" w:hAnsi="Verdana" w:cs="Arial"/>
                <w:color w:val="FF0000"/>
                <w:sz w:val="24"/>
                <w:szCs w:val="24"/>
              </w:rPr>
            </w:pPr>
          </w:p>
        </w:tc>
      </w:tr>
      <w:tr w:rsidR="006D76FD" w:rsidRPr="002C55B4" w14:paraId="5B25E498" w14:textId="77777777" w:rsidTr="006D76FD">
        <w:trPr>
          <w:trHeight w:val="265"/>
        </w:trPr>
        <w:tc>
          <w:tcPr>
            <w:tcW w:w="9266" w:type="dxa"/>
            <w:gridSpan w:val="4"/>
            <w:shd w:val="clear" w:color="auto" w:fill="D5DCE4" w:themeFill="text2" w:themeFillTint="33"/>
          </w:tcPr>
          <w:p w14:paraId="0361D49B" w14:textId="77777777" w:rsidR="006D76FD" w:rsidRPr="002C55B4" w:rsidRDefault="006D76FD" w:rsidP="001F64CC">
            <w:pPr>
              <w:keepNext/>
              <w:keepLines/>
              <w:ind w:right="57"/>
              <w:rPr>
                <w:rFonts w:ascii="Verdana" w:hAnsi="Verdana" w:cs="Arial"/>
                <w:b/>
                <w:sz w:val="24"/>
                <w:szCs w:val="24"/>
              </w:rPr>
            </w:pPr>
            <w:r w:rsidRPr="002C55B4">
              <w:rPr>
                <w:rFonts w:ascii="Verdana" w:hAnsi="Verdana" w:cs="Arial"/>
                <w:b/>
                <w:sz w:val="24"/>
                <w:szCs w:val="24"/>
              </w:rPr>
              <w:t>Legal Implications (including equality and diversity assessment)</w:t>
            </w:r>
          </w:p>
        </w:tc>
      </w:tr>
      <w:tr w:rsidR="006D76FD" w:rsidRPr="002C55B4" w14:paraId="3303D8D7" w14:textId="77777777" w:rsidTr="006D76FD">
        <w:trPr>
          <w:trHeight w:val="531"/>
        </w:trPr>
        <w:tc>
          <w:tcPr>
            <w:tcW w:w="9266" w:type="dxa"/>
            <w:gridSpan w:val="4"/>
          </w:tcPr>
          <w:p w14:paraId="57BF9474" w14:textId="77777777" w:rsidR="006D76FD" w:rsidRPr="002C55B4" w:rsidRDefault="006D76FD" w:rsidP="001F64CC">
            <w:pPr>
              <w:ind w:right="57"/>
              <w:rPr>
                <w:rFonts w:ascii="Verdana" w:hAnsi="Verdana" w:cs="Arial"/>
                <w:sz w:val="24"/>
                <w:szCs w:val="24"/>
              </w:rPr>
            </w:pPr>
            <w:r w:rsidRPr="002C55B4">
              <w:rPr>
                <w:rFonts w:ascii="Verdana" w:hAnsi="Verdana" w:cs="Arial"/>
                <w:sz w:val="24"/>
                <w:szCs w:val="24"/>
              </w:rPr>
              <w:t xml:space="preserve">No implications </w:t>
            </w:r>
          </w:p>
          <w:p w14:paraId="6BAEFBEE" w14:textId="77777777" w:rsidR="006D76FD" w:rsidRPr="002C55B4" w:rsidRDefault="006D76FD" w:rsidP="001F64CC">
            <w:pPr>
              <w:ind w:right="57"/>
              <w:rPr>
                <w:rFonts w:ascii="Verdana" w:hAnsi="Verdana" w:cs="Arial"/>
                <w:color w:val="FF0000"/>
                <w:sz w:val="24"/>
                <w:szCs w:val="24"/>
              </w:rPr>
            </w:pPr>
          </w:p>
        </w:tc>
      </w:tr>
      <w:tr w:rsidR="006D76FD" w:rsidRPr="002C55B4" w14:paraId="365C688E" w14:textId="77777777" w:rsidTr="006D76FD">
        <w:trPr>
          <w:trHeight w:val="253"/>
        </w:trPr>
        <w:tc>
          <w:tcPr>
            <w:tcW w:w="9266" w:type="dxa"/>
            <w:gridSpan w:val="4"/>
            <w:shd w:val="clear" w:color="auto" w:fill="D5DCE4" w:themeFill="text2" w:themeFillTint="33"/>
          </w:tcPr>
          <w:p w14:paraId="35A281DA" w14:textId="77777777" w:rsidR="006D76FD" w:rsidRPr="002C55B4" w:rsidRDefault="006D76FD" w:rsidP="001F64CC">
            <w:pPr>
              <w:ind w:right="57"/>
              <w:rPr>
                <w:rFonts w:ascii="Verdana" w:hAnsi="Verdana" w:cs="Arial"/>
                <w:b/>
                <w:color w:val="FF0000"/>
                <w:sz w:val="24"/>
                <w:szCs w:val="24"/>
              </w:rPr>
            </w:pPr>
            <w:r w:rsidRPr="002C55B4">
              <w:rPr>
                <w:rFonts w:ascii="Verdana" w:hAnsi="Verdana" w:cs="Arial"/>
                <w:b/>
                <w:sz w:val="24"/>
                <w:szCs w:val="24"/>
              </w:rPr>
              <w:t>Staffing Implications</w:t>
            </w:r>
          </w:p>
        </w:tc>
      </w:tr>
      <w:tr w:rsidR="006D76FD" w:rsidRPr="002C55B4" w14:paraId="6AEC6F6A" w14:textId="77777777" w:rsidTr="006D76FD">
        <w:trPr>
          <w:trHeight w:val="531"/>
        </w:trPr>
        <w:tc>
          <w:tcPr>
            <w:tcW w:w="9266" w:type="dxa"/>
            <w:gridSpan w:val="4"/>
          </w:tcPr>
          <w:p w14:paraId="1223D9B1" w14:textId="77777777" w:rsidR="006D76FD" w:rsidRPr="002C55B4" w:rsidRDefault="006D76FD" w:rsidP="001F64CC">
            <w:pPr>
              <w:ind w:right="57"/>
              <w:rPr>
                <w:rFonts w:ascii="Verdana" w:hAnsi="Verdana" w:cs="Arial"/>
                <w:sz w:val="24"/>
                <w:szCs w:val="24"/>
              </w:rPr>
            </w:pPr>
            <w:r w:rsidRPr="002C55B4">
              <w:rPr>
                <w:rFonts w:ascii="Verdana" w:hAnsi="Verdana" w:cs="Arial"/>
                <w:sz w:val="24"/>
                <w:szCs w:val="24"/>
              </w:rPr>
              <w:t xml:space="preserve">No implications </w:t>
            </w:r>
          </w:p>
          <w:p w14:paraId="0463276F" w14:textId="77777777" w:rsidR="006D76FD" w:rsidRPr="002C55B4" w:rsidRDefault="006D76FD" w:rsidP="001F64CC">
            <w:pPr>
              <w:ind w:right="57"/>
              <w:rPr>
                <w:rFonts w:ascii="Verdana" w:hAnsi="Verdana" w:cs="Arial"/>
                <w:color w:val="FF0000"/>
                <w:sz w:val="24"/>
                <w:szCs w:val="24"/>
              </w:rPr>
            </w:pPr>
          </w:p>
        </w:tc>
      </w:tr>
      <w:tr w:rsidR="006D76FD" w:rsidRPr="002C55B4" w14:paraId="0EC0105A" w14:textId="77777777" w:rsidTr="006D76FD">
        <w:trPr>
          <w:trHeight w:val="531"/>
        </w:trPr>
        <w:tc>
          <w:tcPr>
            <w:tcW w:w="9266" w:type="dxa"/>
            <w:gridSpan w:val="4"/>
            <w:shd w:val="clear" w:color="auto" w:fill="D5DCE4" w:themeFill="text2" w:themeFillTint="33"/>
          </w:tcPr>
          <w:p w14:paraId="0B7B2827" w14:textId="77777777" w:rsidR="006D76FD" w:rsidRPr="002C55B4" w:rsidRDefault="006D76FD" w:rsidP="001F64CC">
            <w:pPr>
              <w:ind w:right="57"/>
              <w:rPr>
                <w:rFonts w:ascii="Verdana" w:hAnsi="Verdana" w:cs="Arial"/>
                <w:b/>
                <w:color w:val="FF0000"/>
                <w:sz w:val="24"/>
                <w:szCs w:val="24"/>
              </w:rPr>
            </w:pPr>
            <w:r w:rsidRPr="002C55B4">
              <w:rPr>
                <w:rFonts w:ascii="Verdana" w:hAnsi="Verdana" w:cs="Arial"/>
                <w:b/>
                <w:sz w:val="24"/>
                <w:szCs w:val="24"/>
              </w:rPr>
              <w:t>Long Term Implications (including the impact of the Well-being of Future Generations (Wales) Act 2015)</w:t>
            </w:r>
          </w:p>
        </w:tc>
      </w:tr>
      <w:tr w:rsidR="006D76FD" w:rsidRPr="002C55B4" w14:paraId="2625973D" w14:textId="77777777" w:rsidTr="006D76FD">
        <w:trPr>
          <w:trHeight w:val="265"/>
        </w:trPr>
        <w:tc>
          <w:tcPr>
            <w:tcW w:w="9266" w:type="dxa"/>
            <w:gridSpan w:val="4"/>
          </w:tcPr>
          <w:p w14:paraId="793FF84D" w14:textId="77777777" w:rsidR="006D76FD" w:rsidRPr="002C55B4" w:rsidRDefault="006D76FD" w:rsidP="001F64CC">
            <w:pPr>
              <w:shd w:val="clear" w:color="auto" w:fill="FFFFFF"/>
              <w:spacing w:before="60" w:beforeAutospacing="1"/>
              <w:jc w:val="both"/>
              <w:rPr>
                <w:rFonts w:ascii="Verdana" w:hAnsi="Verdana" w:cs="Arial"/>
                <w:sz w:val="24"/>
                <w:szCs w:val="24"/>
              </w:rPr>
            </w:pPr>
            <w:r w:rsidRPr="002C55B4">
              <w:rPr>
                <w:rFonts w:ascii="Verdana" w:hAnsi="Verdana" w:cs="Arial"/>
                <w:sz w:val="24"/>
                <w:szCs w:val="24"/>
              </w:rPr>
              <w:t xml:space="preserve">No implications </w:t>
            </w:r>
          </w:p>
        </w:tc>
      </w:tr>
      <w:tr w:rsidR="006D76FD" w:rsidRPr="002C55B4" w14:paraId="38FF4CC4" w14:textId="77777777" w:rsidTr="006D76FD">
        <w:trPr>
          <w:trHeight w:val="531"/>
        </w:trPr>
        <w:tc>
          <w:tcPr>
            <w:tcW w:w="2125" w:type="dxa"/>
            <w:gridSpan w:val="2"/>
          </w:tcPr>
          <w:p w14:paraId="0B27BCFB" w14:textId="77777777" w:rsidR="006D76FD" w:rsidRPr="002C55B4" w:rsidRDefault="006D76FD" w:rsidP="001F64CC">
            <w:pPr>
              <w:ind w:right="57"/>
              <w:rPr>
                <w:rFonts w:ascii="Verdana" w:hAnsi="Verdana" w:cs="Arial"/>
                <w:color w:val="FF0000"/>
                <w:sz w:val="24"/>
                <w:szCs w:val="24"/>
              </w:rPr>
            </w:pPr>
            <w:r w:rsidRPr="002C55B4">
              <w:rPr>
                <w:rFonts w:ascii="Verdana" w:hAnsi="Verdana" w:cs="Arial"/>
                <w:b/>
                <w:color w:val="000000" w:themeColor="text1"/>
                <w:sz w:val="24"/>
                <w:szCs w:val="24"/>
              </w:rPr>
              <w:t>Report History</w:t>
            </w:r>
          </w:p>
        </w:tc>
        <w:tc>
          <w:tcPr>
            <w:tcW w:w="7141" w:type="dxa"/>
            <w:gridSpan w:val="2"/>
          </w:tcPr>
          <w:p w14:paraId="0E89970B" w14:textId="77777777" w:rsidR="006D76FD" w:rsidRPr="002C55B4" w:rsidRDefault="006D76FD" w:rsidP="001F64CC">
            <w:pPr>
              <w:ind w:right="57"/>
              <w:rPr>
                <w:rFonts w:ascii="Verdana" w:hAnsi="Verdana" w:cs="Arial"/>
                <w:sz w:val="24"/>
                <w:szCs w:val="24"/>
              </w:rPr>
            </w:pPr>
            <w:r w:rsidRPr="002C55B4">
              <w:rPr>
                <w:rFonts w:ascii="Verdana" w:hAnsi="Verdana" w:cs="Arial"/>
                <w:sz w:val="24"/>
                <w:szCs w:val="24"/>
              </w:rPr>
              <w:t>Updates on the financial position are provided at every meeting.</w:t>
            </w:r>
          </w:p>
          <w:p w14:paraId="4F743AC4" w14:textId="77777777" w:rsidR="006D76FD" w:rsidRPr="002C55B4" w:rsidRDefault="006D76FD" w:rsidP="001F64CC">
            <w:pPr>
              <w:ind w:right="57"/>
              <w:rPr>
                <w:rFonts w:ascii="Verdana" w:hAnsi="Verdana" w:cs="Arial"/>
                <w:color w:val="FF0000"/>
                <w:sz w:val="24"/>
                <w:szCs w:val="24"/>
              </w:rPr>
            </w:pPr>
          </w:p>
        </w:tc>
      </w:tr>
      <w:tr w:rsidR="006D76FD" w:rsidRPr="002C55B4" w14:paraId="55F2438A" w14:textId="77777777" w:rsidTr="006D76FD">
        <w:trPr>
          <w:trHeight w:val="537"/>
        </w:trPr>
        <w:tc>
          <w:tcPr>
            <w:tcW w:w="2125" w:type="dxa"/>
            <w:gridSpan w:val="2"/>
          </w:tcPr>
          <w:p w14:paraId="3530D3B2" w14:textId="77777777" w:rsidR="006D76FD" w:rsidRPr="002C55B4" w:rsidRDefault="006D76FD" w:rsidP="001F64CC">
            <w:pPr>
              <w:ind w:right="57"/>
              <w:rPr>
                <w:rFonts w:ascii="Verdana" w:hAnsi="Verdana" w:cs="Arial"/>
                <w:b/>
                <w:color w:val="000000" w:themeColor="text1"/>
                <w:sz w:val="24"/>
                <w:szCs w:val="24"/>
              </w:rPr>
            </w:pPr>
            <w:r w:rsidRPr="002C55B4">
              <w:rPr>
                <w:rFonts w:ascii="Verdana" w:hAnsi="Verdana" w:cs="Arial"/>
                <w:b/>
                <w:color w:val="000000" w:themeColor="text1"/>
                <w:sz w:val="24"/>
                <w:szCs w:val="24"/>
              </w:rPr>
              <w:t>Appendices</w:t>
            </w:r>
          </w:p>
        </w:tc>
        <w:tc>
          <w:tcPr>
            <w:tcW w:w="7141" w:type="dxa"/>
            <w:gridSpan w:val="2"/>
          </w:tcPr>
          <w:p w14:paraId="6A7A8509" w14:textId="32F3AD47" w:rsidR="006D76FD" w:rsidRPr="002C55B4" w:rsidRDefault="006D76FD" w:rsidP="001F64CC">
            <w:pPr>
              <w:ind w:right="57"/>
              <w:rPr>
                <w:rFonts w:ascii="Verdana" w:hAnsi="Verdana" w:cs="Arial"/>
                <w:color w:val="000000" w:themeColor="text1"/>
                <w:sz w:val="24"/>
                <w:szCs w:val="24"/>
              </w:rPr>
            </w:pPr>
            <w:r w:rsidRPr="002C55B4">
              <w:rPr>
                <w:rFonts w:ascii="Verdana" w:hAnsi="Verdana" w:cs="Arial"/>
                <w:color w:val="000000" w:themeColor="text1"/>
                <w:sz w:val="24"/>
                <w:szCs w:val="24"/>
              </w:rPr>
              <w:t>Appendix 1 – Variances by Area and Type of Spend</w:t>
            </w:r>
          </w:p>
          <w:p w14:paraId="794E8FDE" w14:textId="77777777" w:rsidR="006D76FD" w:rsidRPr="002C55B4" w:rsidRDefault="006D76FD" w:rsidP="00315628">
            <w:pPr>
              <w:ind w:right="57"/>
              <w:rPr>
                <w:rFonts w:ascii="Verdana" w:hAnsi="Verdana" w:cs="Arial"/>
                <w:color w:val="FF0000"/>
                <w:sz w:val="24"/>
                <w:szCs w:val="24"/>
              </w:rPr>
            </w:pPr>
          </w:p>
        </w:tc>
      </w:tr>
    </w:tbl>
    <w:p w14:paraId="35246F0A" w14:textId="77777777" w:rsidR="008F3B2E" w:rsidRPr="009E7633" w:rsidRDefault="008F3B2E" w:rsidP="001B3EDF">
      <w:pPr>
        <w:keepLines/>
        <w:spacing w:after="0" w:line="240" w:lineRule="auto"/>
        <w:ind w:left="567" w:right="95"/>
        <w:jc w:val="both"/>
        <w:rPr>
          <w:rFonts w:ascii="Arial" w:hAnsi="Arial" w:cs="Arial"/>
          <w:sz w:val="24"/>
          <w:szCs w:val="24"/>
          <w:highlight w:val="yellow"/>
        </w:rPr>
      </w:pPr>
    </w:p>
    <w:p w14:paraId="51C4B05E" w14:textId="77777777" w:rsidR="00D50000" w:rsidRPr="009E7633" w:rsidRDefault="00D50000" w:rsidP="008F3B2E">
      <w:pPr>
        <w:keepLines/>
        <w:spacing w:after="0" w:line="240" w:lineRule="auto"/>
        <w:ind w:right="95"/>
        <w:jc w:val="both"/>
        <w:rPr>
          <w:rFonts w:ascii="Arial" w:hAnsi="Arial" w:cs="Arial"/>
          <w:b/>
          <w:sz w:val="24"/>
          <w:szCs w:val="24"/>
          <w:highlight w:val="yellow"/>
          <w:u w:val="single"/>
        </w:rPr>
      </w:pPr>
    </w:p>
    <w:p w14:paraId="01AEE8E8" w14:textId="77777777" w:rsidR="00354627" w:rsidRPr="009E7633" w:rsidRDefault="00354627" w:rsidP="008F3B2E">
      <w:pPr>
        <w:keepLines/>
        <w:spacing w:after="0" w:line="240" w:lineRule="auto"/>
        <w:ind w:right="95"/>
        <w:jc w:val="both"/>
        <w:rPr>
          <w:rFonts w:ascii="Arial" w:hAnsi="Arial" w:cs="Arial"/>
          <w:b/>
          <w:sz w:val="24"/>
          <w:szCs w:val="24"/>
          <w:highlight w:val="yellow"/>
          <w:u w:val="single"/>
        </w:rPr>
      </w:pPr>
    </w:p>
    <w:p w14:paraId="0067DF1B" w14:textId="77777777" w:rsidR="00D246FB" w:rsidRDefault="0052120B" w:rsidP="00D246FB">
      <w:pPr>
        <w:rPr>
          <w:rFonts w:ascii="Arial" w:hAnsi="Arial" w:cs="Arial"/>
          <w:b/>
          <w:sz w:val="24"/>
          <w:szCs w:val="24"/>
        </w:rPr>
      </w:pPr>
      <w:r w:rsidRPr="009E7633">
        <w:rPr>
          <w:rFonts w:ascii="Arial" w:hAnsi="Arial" w:cs="Arial"/>
          <w:b/>
          <w:sz w:val="24"/>
          <w:szCs w:val="24"/>
          <w:highlight w:val="yellow"/>
          <w:u w:val="single"/>
        </w:rPr>
        <w:br w:type="page"/>
      </w:r>
      <w:r w:rsidR="00D246FB" w:rsidRPr="005C334F">
        <w:rPr>
          <w:rFonts w:ascii="Arial" w:hAnsi="Arial" w:cs="Arial"/>
          <w:b/>
          <w:sz w:val="24"/>
          <w:szCs w:val="24"/>
        </w:rPr>
        <w:lastRenderedPageBreak/>
        <w:t>APPENDIX 1 – FURTHER DETAIL ON VARIANCES BY TYPE OF SPEND</w:t>
      </w:r>
    </w:p>
    <w:p w14:paraId="48296BEA" w14:textId="77777777" w:rsidR="004E4934" w:rsidRPr="00463A4A" w:rsidRDefault="004E4934" w:rsidP="004E4934">
      <w:pPr>
        <w:pStyle w:val="ListParagraph"/>
        <w:spacing w:after="0" w:line="240" w:lineRule="auto"/>
        <w:ind w:left="756"/>
        <w:rPr>
          <w:rFonts w:ascii="Arial" w:hAnsi="Arial" w:cs="Arial"/>
          <w:b/>
          <w:sz w:val="24"/>
          <w:szCs w:val="24"/>
        </w:rPr>
      </w:pPr>
    </w:p>
    <w:p w14:paraId="781DB8C3" w14:textId="77777777" w:rsidR="004E4934" w:rsidRDefault="004E4934" w:rsidP="004E4934">
      <w:pPr>
        <w:pStyle w:val="ListParagraph"/>
        <w:numPr>
          <w:ilvl w:val="0"/>
          <w:numId w:val="14"/>
        </w:numPr>
        <w:spacing w:after="0" w:line="240" w:lineRule="auto"/>
        <w:ind w:left="756"/>
        <w:rPr>
          <w:rFonts w:ascii="Arial" w:hAnsi="Arial" w:cs="Arial"/>
          <w:b/>
          <w:sz w:val="24"/>
          <w:szCs w:val="24"/>
        </w:rPr>
      </w:pPr>
      <w:r>
        <w:rPr>
          <w:rFonts w:ascii="Arial" w:hAnsi="Arial" w:cs="Arial"/>
          <w:b/>
          <w:sz w:val="24"/>
          <w:szCs w:val="24"/>
        </w:rPr>
        <w:t>Overview Financial Position</w:t>
      </w:r>
    </w:p>
    <w:p w14:paraId="2745F8FE" w14:textId="77777777" w:rsidR="004E4934" w:rsidRDefault="004E4934" w:rsidP="004E4934">
      <w:pPr>
        <w:spacing w:after="0" w:line="240" w:lineRule="auto"/>
        <w:rPr>
          <w:rFonts w:ascii="Arial" w:hAnsi="Arial" w:cs="Arial"/>
          <w:b/>
          <w:sz w:val="24"/>
          <w:szCs w:val="24"/>
        </w:rPr>
      </w:pPr>
    </w:p>
    <w:p w14:paraId="426DEE55" w14:textId="050499C3" w:rsidR="004E4934" w:rsidRPr="00B66502" w:rsidRDefault="009B55D2" w:rsidP="004E4934">
      <w:pPr>
        <w:spacing w:after="0" w:line="240" w:lineRule="auto"/>
        <w:ind w:left="720"/>
        <w:rPr>
          <w:rFonts w:ascii="Arial" w:hAnsi="Arial" w:cs="Arial"/>
          <w:b/>
          <w:sz w:val="24"/>
          <w:szCs w:val="24"/>
        </w:rPr>
      </w:pPr>
      <w:r>
        <w:rPr>
          <w:rFonts w:ascii="Arial" w:hAnsi="Arial" w:cs="Arial"/>
          <w:b/>
          <w:noProof/>
          <w:sz w:val="24"/>
          <w:szCs w:val="24"/>
        </w:rPr>
        <w:drawing>
          <wp:inline distT="0" distB="0" distL="0" distR="0" wp14:anchorId="51DE3779" wp14:editId="7FD41595">
            <wp:extent cx="5465591" cy="7280694"/>
            <wp:effectExtent l="0" t="0" r="1905" b="0"/>
            <wp:docPr id="141868144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86206" cy="7308155"/>
                    </a:xfrm>
                    <a:prstGeom prst="rect">
                      <a:avLst/>
                    </a:prstGeom>
                    <a:noFill/>
                  </pic:spPr>
                </pic:pic>
              </a:graphicData>
            </a:graphic>
          </wp:inline>
        </w:drawing>
      </w:r>
    </w:p>
    <w:p w14:paraId="0E5D065A" w14:textId="77777777" w:rsidR="004E4934" w:rsidRDefault="004E4934" w:rsidP="004E4934">
      <w:pPr>
        <w:spacing w:after="0" w:line="240" w:lineRule="auto"/>
        <w:rPr>
          <w:rFonts w:ascii="Arial" w:hAnsi="Arial" w:cs="Arial"/>
          <w:b/>
          <w:sz w:val="24"/>
          <w:szCs w:val="24"/>
        </w:rPr>
      </w:pPr>
    </w:p>
    <w:p w14:paraId="4F3EE8B7" w14:textId="77777777" w:rsidR="00315628" w:rsidRDefault="00315628" w:rsidP="004E4934">
      <w:pPr>
        <w:spacing w:after="0" w:line="240" w:lineRule="auto"/>
        <w:rPr>
          <w:rFonts w:ascii="Arial" w:hAnsi="Arial" w:cs="Arial"/>
          <w:b/>
          <w:sz w:val="24"/>
          <w:szCs w:val="24"/>
        </w:rPr>
      </w:pPr>
    </w:p>
    <w:p w14:paraId="34D910D1" w14:textId="77777777" w:rsidR="00315628" w:rsidRDefault="00315628" w:rsidP="004E4934">
      <w:pPr>
        <w:spacing w:after="0" w:line="240" w:lineRule="auto"/>
        <w:rPr>
          <w:rFonts w:ascii="Arial" w:hAnsi="Arial" w:cs="Arial"/>
          <w:b/>
          <w:sz w:val="24"/>
          <w:szCs w:val="24"/>
        </w:rPr>
      </w:pPr>
    </w:p>
    <w:p w14:paraId="34ADA437" w14:textId="77777777" w:rsidR="00315628" w:rsidRDefault="00315628" w:rsidP="004E4934">
      <w:pPr>
        <w:spacing w:after="0" w:line="240" w:lineRule="auto"/>
        <w:rPr>
          <w:rFonts w:ascii="Arial" w:hAnsi="Arial" w:cs="Arial"/>
          <w:b/>
          <w:sz w:val="24"/>
          <w:szCs w:val="24"/>
        </w:rPr>
      </w:pPr>
    </w:p>
    <w:p w14:paraId="7EA93D73" w14:textId="77777777" w:rsidR="00315628" w:rsidRDefault="00315628" w:rsidP="004E4934">
      <w:pPr>
        <w:spacing w:after="0" w:line="240" w:lineRule="auto"/>
        <w:rPr>
          <w:rFonts w:ascii="Arial" w:hAnsi="Arial" w:cs="Arial"/>
          <w:b/>
          <w:sz w:val="24"/>
          <w:szCs w:val="24"/>
        </w:rPr>
      </w:pPr>
    </w:p>
    <w:p w14:paraId="568F88E6" w14:textId="77777777" w:rsidR="00315628" w:rsidRDefault="00315628" w:rsidP="004E4934">
      <w:pPr>
        <w:spacing w:after="0" w:line="240" w:lineRule="auto"/>
        <w:rPr>
          <w:rFonts w:ascii="Arial" w:hAnsi="Arial" w:cs="Arial"/>
          <w:b/>
          <w:sz w:val="24"/>
          <w:szCs w:val="24"/>
        </w:rPr>
      </w:pPr>
    </w:p>
    <w:p w14:paraId="666C54DF" w14:textId="77777777" w:rsidR="00315628" w:rsidRPr="0058673C" w:rsidRDefault="00315628" w:rsidP="004E4934">
      <w:pPr>
        <w:spacing w:after="0" w:line="240" w:lineRule="auto"/>
        <w:rPr>
          <w:rFonts w:ascii="Arial" w:hAnsi="Arial" w:cs="Arial"/>
          <w:b/>
          <w:sz w:val="24"/>
          <w:szCs w:val="24"/>
        </w:rPr>
      </w:pPr>
    </w:p>
    <w:p w14:paraId="21C96B83" w14:textId="77777777" w:rsidR="004E4934" w:rsidRDefault="004E4934" w:rsidP="004E4934">
      <w:pPr>
        <w:pStyle w:val="ListParagraph"/>
        <w:numPr>
          <w:ilvl w:val="0"/>
          <w:numId w:val="14"/>
        </w:numPr>
        <w:spacing w:after="0" w:line="240" w:lineRule="auto"/>
        <w:ind w:left="756"/>
        <w:rPr>
          <w:rFonts w:ascii="Arial" w:hAnsi="Arial" w:cs="Arial"/>
          <w:b/>
          <w:sz w:val="24"/>
          <w:szCs w:val="24"/>
        </w:rPr>
      </w:pPr>
      <w:r w:rsidRPr="00BD4E20">
        <w:rPr>
          <w:rFonts w:ascii="Arial" w:hAnsi="Arial" w:cs="Arial"/>
          <w:b/>
          <w:sz w:val="24"/>
          <w:szCs w:val="24"/>
        </w:rPr>
        <w:t>Overview of Income</w:t>
      </w:r>
    </w:p>
    <w:p w14:paraId="472E38A3" w14:textId="77777777" w:rsidR="004E4934" w:rsidRDefault="004E4934" w:rsidP="004E4934">
      <w:pPr>
        <w:spacing w:after="0" w:line="240" w:lineRule="auto"/>
        <w:rPr>
          <w:rFonts w:ascii="Arial" w:hAnsi="Arial" w:cs="Arial"/>
          <w:b/>
          <w:sz w:val="24"/>
          <w:szCs w:val="24"/>
        </w:rPr>
      </w:pPr>
    </w:p>
    <w:p w14:paraId="533F99F5" w14:textId="0137A6EC" w:rsidR="004E4934" w:rsidRPr="0060020C" w:rsidRDefault="009B55D2" w:rsidP="004E4934">
      <w:pPr>
        <w:spacing w:after="0" w:line="240" w:lineRule="auto"/>
        <w:ind w:left="720"/>
        <w:rPr>
          <w:rFonts w:ascii="Arial" w:hAnsi="Arial" w:cs="Arial"/>
          <w:b/>
          <w:sz w:val="24"/>
          <w:szCs w:val="24"/>
        </w:rPr>
      </w:pPr>
      <w:r>
        <w:rPr>
          <w:rFonts w:ascii="Arial" w:hAnsi="Arial" w:cs="Arial"/>
          <w:b/>
          <w:noProof/>
          <w:sz w:val="24"/>
          <w:szCs w:val="24"/>
        </w:rPr>
        <w:drawing>
          <wp:inline distT="0" distB="0" distL="0" distR="0" wp14:anchorId="5CA5F0A1" wp14:editId="44559377">
            <wp:extent cx="2967487" cy="2332308"/>
            <wp:effectExtent l="0" t="0" r="4445" b="0"/>
            <wp:docPr id="28719757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974585" cy="2337886"/>
                    </a:xfrm>
                    <a:prstGeom prst="rect">
                      <a:avLst/>
                    </a:prstGeom>
                    <a:noFill/>
                  </pic:spPr>
                </pic:pic>
              </a:graphicData>
            </a:graphic>
          </wp:inline>
        </w:drawing>
      </w:r>
    </w:p>
    <w:p w14:paraId="4A02368D" w14:textId="77777777" w:rsidR="004E4934" w:rsidRDefault="004E4934" w:rsidP="004E4934">
      <w:pPr>
        <w:pStyle w:val="ListParagraph"/>
        <w:spacing w:after="0" w:line="240" w:lineRule="auto"/>
        <w:ind w:left="756"/>
        <w:rPr>
          <w:rFonts w:ascii="Arial" w:hAnsi="Arial" w:cs="Arial"/>
          <w:b/>
          <w:sz w:val="24"/>
          <w:szCs w:val="24"/>
        </w:rPr>
      </w:pPr>
    </w:p>
    <w:p w14:paraId="51F3A44D" w14:textId="77777777" w:rsidR="004E4934" w:rsidRPr="00294852" w:rsidRDefault="004E4934" w:rsidP="004E4934">
      <w:pPr>
        <w:pStyle w:val="ListParagraph"/>
        <w:spacing w:after="0" w:line="240" w:lineRule="auto"/>
        <w:ind w:left="756"/>
        <w:rPr>
          <w:rFonts w:ascii="Arial" w:hAnsi="Arial" w:cs="Arial"/>
          <w:b/>
          <w:sz w:val="20"/>
          <w:szCs w:val="20"/>
        </w:rPr>
      </w:pPr>
      <w:r w:rsidRPr="00294852">
        <w:rPr>
          <w:rFonts w:ascii="Arial" w:hAnsi="Arial" w:cs="Arial"/>
          <w:i/>
          <w:sz w:val="20"/>
          <w:szCs w:val="20"/>
        </w:rPr>
        <w:t>A correction was made in Month 2 to reflect the subjective being used in R&amp;D between Income &amp; Non-Pay totalling £3.9m</w:t>
      </w:r>
    </w:p>
    <w:p w14:paraId="0AF2F917" w14:textId="77777777" w:rsidR="004E4934" w:rsidRPr="00463A4A" w:rsidRDefault="004E4934" w:rsidP="004E4934">
      <w:pPr>
        <w:pStyle w:val="ListParagraph"/>
        <w:tabs>
          <w:tab w:val="left" w:pos="6220"/>
        </w:tabs>
        <w:spacing w:after="0" w:line="240" w:lineRule="auto"/>
        <w:ind w:left="756"/>
        <w:rPr>
          <w:rFonts w:ascii="Arial" w:hAnsi="Arial" w:cs="Arial"/>
          <w:b/>
          <w:sz w:val="24"/>
          <w:szCs w:val="24"/>
        </w:rPr>
      </w:pPr>
      <w:r>
        <w:rPr>
          <w:rFonts w:ascii="Arial" w:hAnsi="Arial" w:cs="Arial"/>
          <w:b/>
          <w:sz w:val="24"/>
          <w:szCs w:val="24"/>
        </w:rPr>
        <w:tab/>
      </w:r>
    </w:p>
    <w:p w14:paraId="264A960A" w14:textId="77777777" w:rsidR="004E4934" w:rsidRPr="00125F87" w:rsidRDefault="004E4934" w:rsidP="004E4934">
      <w:pPr>
        <w:pStyle w:val="ListParagraph"/>
        <w:numPr>
          <w:ilvl w:val="0"/>
          <w:numId w:val="14"/>
        </w:numPr>
        <w:spacing w:after="0" w:line="240" w:lineRule="auto"/>
        <w:ind w:left="756"/>
        <w:rPr>
          <w:rFonts w:ascii="Arial" w:hAnsi="Arial" w:cs="Arial"/>
          <w:b/>
          <w:sz w:val="24"/>
          <w:szCs w:val="24"/>
        </w:rPr>
      </w:pPr>
      <w:r w:rsidRPr="00125F87">
        <w:rPr>
          <w:rFonts w:ascii="Arial" w:hAnsi="Arial" w:cs="Arial"/>
          <w:b/>
          <w:sz w:val="24"/>
          <w:szCs w:val="24"/>
        </w:rPr>
        <w:t>Overview of Pay Variances</w:t>
      </w:r>
    </w:p>
    <w:p w14:paraId="166AB755" w14:textId="77777777" w:rsidR="004E4934" w:rsidRPr="00125F87" w:rsidRDefault="004E4934" w:rsidP="004E4934">
      <w:pPr>
        <w:pStyle w:val="ListParagraph"/>
        <w:spacing w:after="0" w:line="240" w:lineRule="auto"/>
        <w:ind w:left="567"/>
        <w:rPr>
          <w:rFonts w:ascii="Arial" w:hAnsi="Arial" w:cs="Arial"/>
          <w:b/>
          <w:i/>
          <w:sz w:val="24"/>
          <w:szCs w:val="24"/>
          <w:u w:val="single"/>
        </w:rPr>
      </w:pPr>
    </w:p>
    <w:p w14:paraId="1707E61D" w14:textId="16630E80" w:rsidR="004E4934" w:rsidRPr="00125F87" w:rsidRDefault="009B55D2" w:rsidP="004E4934">
      <w:pPr>
        <w:spacing w:after="0" w:line="240" w:lineRule="auto"/>
        <w:ind w:firstLine="720"/>
        <w:rPr>
          <w:rFonts w:ascii="Arial" w:hAnsi="Arial" w:cs="Arial"/>
          <w:b/>
          <w:i/>
          <w:sz w:val="24"/>
          <w:szCs w:val="24"/>
          <w:u w:val="single"/>
        </w:rPr>
      </w:pPr>
      <w:r w:rsidRPr="00125F87">
        <w:rPr>
          <w:rFonts w:ascii="Arial" w:hAnsi="Arial" w:cs="Arial"/>
          <w:b/>
          <w:i/>
          <w:noProof/>
          <w:sz w:val="24"/>
          <w:szCs w:val="24"/>
          <w:u w:val="single"/>
        </w:rPr>
        <w:drawing>
          <wp:inline distT="0" distB="0" distL="0" distR="0" wp14:anchorId="3B7C13FB" wp14:editId="7386D33F">
            <wp:extent cx="4029710" cy="2139950"/>
            <wp:effectExtent l="0" t="0" r="8890" b="0"/>
            <wp:docPr id="72151780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29710" cy="2139950"/>
                    </a:xfrm>
                    <a:prstGeom prst="rect">
                      <a:avLst/>
                    </a:prstGeom>
                    <a:noFill/>
                  </pic:spPr>
                </pic:pic>
              </a:graphicData>
            </a:graphic>
          </wp:inline>
        </w:drawing>
      </w:r>
    </w:p>
    <w:p w14:paraId="6865F0A4" w14:textId="77777777" w:rsidR="009B55D2" w:rsidRPr="00125F87" w:rsidRDefault="009B55D2" w:rsidP="009B55D2">
      <w:pPr>
        <w:spacing w:after="0" w:line="240" w:lineRule="auto"/>
        <w:rPr>
          <w:rFonts w:ascii="Arial" w:hAnsi="Arial" w:cs="Arial"/>
          <w:bCs/>
          <w:iCs/>
          <w:sz w:val="24"/>
          <w:szCs w:val="24"/>
        </w:rPr>
      </w:pPr>
    </w:p>
    <w:p w14:paraId="29CDA9A2" w14:textId="49E1D87F" w:rsidR="009B55D2" w:rsidRPr="00AD2B04" w:rsidRDefault="009B55D2" w:rsidP="009B55D2">
      <w:pPr>
        <w:spacing w:after="0" w:line="240" w:lineRule="auto"/>
        <w:ind w:left="720"/>
        <w:rPr>
          <w:rFonts w:ascii="Arial" w:hAnsi="Arial" w:cs="Arial"/>
          <w:bCs/>
          <w:iCs/>
          <w:sz w:val="24"/>
          <w:szCs w:val="24"/>
        </w:rPr>
      </w:pPr>
      <w:r w:rsidRPr="00125F87">
        <w:rPr>
          <w:rFonts w:ascii="Arial" w:hAnsi="Arial" w:cs="Arial"/>
          <w:bCs/>
          <w:iCs/>
          <w:sz w:val="24"/>
          <w:szCs w:val="24"/>
        </w:rPr>
        <w:t>Month 8 include</w:t>
      </w:r>
      <w:r w:rsidR="00125F87" w:rsidRPr="00125F87">
        <w:rPr>
          <w:rFonts w:ascii="Arial" w:hAnsi="Arial" w:cs="Arial"/>
          <w:bCs/>
          <w:iCs/>
          <w:sz w:val="24"/>
          <w:szCs w:val="24"/>
        </w:rPr>
        <w:t>d</w:t>
      </w:r>
      <w:r w:rsidRPr="00125F87">
        <w:rPr>
          <w:rFonts w:ascii="Arial" w:hAnsi="Arial" w:cs="Arial"/>
          <w:bCs/>
          <w:iCs/>
          <w:sz w:val="24"/>
          <w:szCs w:val="24"/>
        </w:rPr>
        <w:t xml:space="preserve"> the year to date impact of the 2024/25 Pay Awards for both Agenda for Change (A4C) and Medical &amp; Dental staff members.  This is assumed to be fully funded by WG, with the exception of uplifts for Bank staff and for Overtime as these are types of variable pay.</w:t>
      </w:r>
    </w:p>
    <w:p w14:paraId="43785D6C" w14:textId="77777777" w:rsidR="009B55D2" w:rsidRDefault="009B55D2" w:rsidP="004E4934">
      <w:pPr>
        <w:spacing w:after="0" w:line="240" w:lineRule="auto"/>
        <w:ind w:firstLine="720"/>
        <w:rPr>
          <w:rFonts w:ascii="Arial" w:hAnsi="Arial" w:cs="Arial"/>
          <w:b/>
          <w:i/>
          <w:sz w:val="24"/>
          <w:szCs w:val="24"/>
          <w:u w:val="single"/>
        </w:rPr>
      </w:pPr>
    </w:p>
    <w:p w14:paraId="7C7291F9" w14:textId="77777777" w:rsidR="004E4934" w:rsidRPr="00044907" w:rsidRDefault="004E4934" w:rsidP="004E4934">
      <w:pPr>
        <w:spacing w:after="0" w:line="240" w:lineRule="auto"/>
        <w:ind w:firstLine="720"/>
        <w:rPr>
          <w:rFonts w:ascii="Arial" w:hAnsi="Arial" w:cs="Arial"/>
          <w:b/>
          <w:i/>
          <w:sz w:val="24"/>
          <w:szCs w:val="24"/>
          <w:u w:val="single"/>
        </w:rPr>
      </w:pPr>
      <w:r w:rsidRPr="00044907">
        <w:rPr>
          <w:rFonts w:ascii="Arial" w:hAnsi="Arial" w:cs="Arial"/>
          <w:b/>
          <w:i/>
          <w:sz w:val="24"/>
          <w:szCs w:val="24"/>
          <w:u w:val="single"/>
        </w:rPr>
        <w:t xml:space="preserve">Variable Pay by </w:t>
      </w:r>
      <w:r>
        <w:rPr>
          <w:rFonts w:ascii="Arial" w:hAnsi="Arial" w:cs="Arial"/>
          <w:b/>
          <w:i/>
          <w:sz w:val="24"/>
          <w:szCs w:val="24"/>
          <w:u w:val="single"/>
        </w:rPr>
        <w:t>Quarter</w:t>
      </w:r>
      <w:r w:rsidRPr="00044907">
        <w:rPr>
          <w:rFonts w:ascii="Arial" w:hAnsi="Arial" w:cs="Arial"/>
          <w:b/>
          <w:i/>
          <w:sz w:val="24"/>
          <w:szCs w:val="24"/>
          <w:u w:val="single"/>
        </w:rPr>
        <w:t xml:space="preserve"> and type</w:t>
      </w:r>
    </w:p>
    <w:p w14:paraId="5256FE2F" w14:textId="77777777" w:rsidR="004E4934" w:rsidRPr="00044907" w:rsidRDefault="004E4934" w:rsidP="004E4934">
      <w:pPr>
        <w:pStyle w:val="ListParagraph"/>
        <w:spacing w:after="0" w:line="240" w:lineRule="auto"/>
        <w:ind w:left="567"/>
        <w:rPr>
          <w:rFonts w:ascii="Arial" w:hAnsi="Arial" w:cs="Arial"/>
          <w:b/>
          <w:sz w:val="24"/>
          <w:szCs w:val="24"/>
        </w:rPr>
      </w:pPr>
    </w:p>
    <w:p w14:paraId="6E622D4F" w14:textId="65250AB8" w:rsidR="004E4934" w:rsidRPr="00044907" w:rsidRDefault="009B55D2" w:rsidP="004E4934">
      <w:pPr>
        <w:pStyle w:val="ListParagraph"/>
        <w:spacing w:after="0" w:line="240" w:lineRule="auto"/>
        <w:ind w:left="567"/>
        <w:rPr>
          <w:rFonts w:ascii="Arial" w:hAnsi="Arial" w:cs="Arial"/>
          <w:b/>
          <w:sz w:val="24"/>
          <w:szCs w:val="24"/>
        </w:rPr>
      </w:pPr>
      <w:r>
        <w:rPr>
          <w:rFonts w:ascii="Arial" w:hAnsi="Arial" w:cs="Arial"/>
          <w:b/>
          <w:noProof/>
          <w:sz w:val="24"/>
          <w:szCs w:val="24"/>
        </w:rPr>
        <w:drawing>
          <wp:inline distT="0" distB="0" distL="0" distR="0" wp14:anchorId="460FAB90" wp14:editId="746299D0">
            <wp:extent cx="3641539" cy="2156460"/>
            <wp:effectExtent l="0" t="0" r="0" b="0"/>
            <wp:docPr id="115773890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45117" cy="2158579"/>
                    </a:xfrm>
                    <a:prstGeom prst="rect">
                      <a:avLst/>
                    </a:prstGeom>
                    <a:noFill/>
                  </pic:spPr>
                </pic:pic>
              </a:graphicData>
            </a:graphic>
          </wp:inline>
        </w:drawing>
      </w:r>
      <w:r>
        <w:rPr>
          <w:rFonts w:ascii="Arial" w:hAnsi="Arial" w:cs="Arial"/>
          <w:b/>
          <w:noProof/>
          <w:sz w:val="24"/>
          <w:szCs w:val="24"/>
        </w:rPr>
        <w:drawing>
          <wp:inline distT="0" distB="0" distL="0" distR="0" wp14:anchorId="571BE45A" wp14:editId="14E9B72E">
            <wp:extent cx="1706880" cy="2164080"/>
            <wp:effectExtent l="0" t="0" r="7620" b="7620"/>
            <wp:docPr id="80458529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706880" cy="2164080"/>
                    </a:xfrm>
                    <a:prstGeom prst="rect">
                      <a:avLst/>
                    </a:prstGeom>
                    <a:noFill/>
                  </pic:spPr>
                </pic:pic>
              </a:graphicData>
            </a:graphic>
          </wp:inline>
        </w:drawing>
      </w:r>
    </w:p>
    <w:p w14:paraId="034475D9" w14:textId="7F82EB67" w:rsidR="004E4934" w:rsidRPr="001354EA" w:rsidRDefault="004E4934" w:rsidP="004E4934">
      <w:pPr>
        <w:pStyle w:val="ListParagraph"/>
        <w:spacing w:after="0" w:line="240" w:lineRule="auto"/>
        <w:ind w:left="567"/>
        <w:rPr>
          <w:rFonts w:ascii="Arial" w:hAnsi="Arial" w:cs="Arial"/>
          <w:b/>
          <w:sz w:val="24"/>
          <w:szCs w:val="24"/>
        </w:rPr>
      </w:pPr>
      <w:r>
        <w:rPr>
          <w:rFonts w:ascii="Arial" w:hAnsi="Arial" w:cs="Arial"/>
          <w:b/>
          <w:sz w:val="24"/>
          <w:szCs w:val="24"/>
        </w:rPr>
        <w:tab/>
      </w:r>
    </w:p>
    <w:p w14:paraId="7469BBA1" w14:textId="77777777" w:rsidR="004E4934" w:rsidRPr="001354EA" w:rsidRDefault="004E4934" w:rsidP="004E4934">
      <w:pPr>
        <w:spacing w:after="0" w:line="240" w:lineRule="auto"/>
        <w:rPr>
          <w:rFonts w:ascii="Arial" w:hAnsi="Arial" w:cs="Arial"/>
          <w:b/>
          <w:sz w:val="24"/>
          <w:szCs w:val="24"/>
        </w:rPr>
      </w:pPr>
    </w:p>
    <w:p w14:paraId="174FF95E" w14:textId="77777777" w:rsidR="004E4934" w:rsidRPr="001354EA" w:rsidRDefault="004E4934" w:rsidP="004E4934">
      <w:pPr>
        <w:pStyle w:val="ListParagraph"/>
        <w:numPr>
          <w:ilvl w:val="0"/>
          <w:numId w:val="14"/>
        </w:numPr>
        <w:spacing w:after="0" w:line="240" w:lineRule="auto"/>
        <w:rPr>
          <w:rFonts w:ascii="Arial" w:hAnsi="Arial" w:cs="Arial"/>
          <w:b/>
          <w:sz w:val="24"/>
          <w:szCs w:val="24"/>
        </w:rPr>
      </w:pPr>
      <w:r w:rsidRPr="001354EA">
        <w:rPr>
          <w:rFonts w:ascii="Arial" w:hAnsi="Arial" w:cs="Arial"/>
          <w:b/>
          <w:sz w:val="24"/>
          <w:szCs w:val="24"/>
        </w:rPr>
        <w:t>Overview Non-Pay</w:t>
      </w:r>
    </w:p>
    <w:p w14:paraId="721E4883" w14:textId="77777777" w:rsidR="004E4934" w:rsidRDefault="004E4934" w:rsidP="004E4934">
      <w:pPr>
        <w:pStyle w:val="ListParagraph"/>
        <w:spacing w:after="0" w:line="240" w:lineRule="auto"/>
        <w:ind w:left="360"/>
        <w:rPr>
          <w:rFonts w:ascii="Arial" w:hAnsi="Arial" w:cs="Arial"/>
          <w:b/>
          <w:sz w:val="24"/>
          <w:szCs w:val="24"/>
        </w:rPr>
      </w:pPr>
    </w:p>
    <w:p w14:paraId="0ED0C0BB" w14:textId="594D2FE5" w:rsidR="004E4934" w:rsidRPr="00A54600" w:rsidRDefault="005F5DF0" w:rsidP="005F5DF0">
      <w:pPr>
        <w:pStyle w:val="ListParagraph"/>
        <w:spacing w:after="0" w:line="240" w:lineRule="auto"/>
        <w:ind w:left="360"/>
        <w:rPr>
          <w:rFonts w:ascii="Arial" w:hAnsi="Arial" w:cs="Arial"/>
          <w:b/>
          <w:sz w:val="24"/>
          <w:szCs w:val="24"/>
        </w:rPr>
      </w:pPr>
      <w:r>
        <w:rPr>
          <w:rFonts w:ascii="Arial" w:hAnsi="Arial" w:cs="Arial"/>
          <w:b/>
          <w:noProof/>
          <w:sz w:val="24"/>
          <w:szCs w:val="24"/>
        </w:rPr>
        <w:drawing>
          <wp:inline distT="0" distB="0" distL="0" distR="0" wp14:anchorId="36237E1D" wp14:editId="6BA69EE1">
            <wp:extent cx="4218940" cy="2286000"/>
            <wp:effectExtent l="0" t="0" r="0" b="0"/>
            <wp:docPr id="47662452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18940" cy="2286000"/>
                    </a:xfrm>
                    <a:prstGeom prst="rect">
                      <a:avLst/>
                    </a:prstGeom>
                    <a:noFill/>
                  </pic:spPr>
                </pic:pic>
              </a:graphicData>
            </a:graphic>
          </wp:inline>
        </w:drawing>
      </w:r>
    </w:p>
    <w:p w14:paraId="797E7237" w14:textId="77777777" w:rsidR="004E4934" w:rsidRDefault="004E4934" w:rsidP="004E4934">
      <w:pPr>
        <w:spacing w:after="0" w:line="240" w:lineRule="auto"/>
        <w:ind w:left="720"/>
        <w:rPr>
          <w:noProof/>
          <w:lang w:eastAsia="en-GB"/>
        </w:rPr>
      </w:pPr>
    </w:p>
    <w:p w14:paraId="02F08F3C" w14:textId="77777777" w:rsidR="004E4934" w:rsidRPr="00E041B5" w:rsidRDefault="004E4934" w:rsidP="004E4934">
      <w:pPr>
        <w:spacing w:after="0" w:line="240" w:lineRule="auto"/>
        <w:ind w:left="360"/>
        <w:rPr>
          <w:rFonts w:ascii="Arial" w:hAnsi="Arial" w:cs="Arial"/>
          <w:b/>
          <w:sz w:val="20"/>
          <w:szCs w:val="20"/>
        </w:rPr>
      </w:pPr>
      <w:r w:rsidRPr="00E041B5">
        <w:rPr>
          <w:rFonts w:ascii="Arial" w:hAnsi="Arial" w:cs="Arial"/>
          <w:i/>
          <w:sz w:val="20"/>
          <w:szCs w:val="20"/>
        </w:rPr>
        <w:t>A correction was made in Month 2 to reflect the subjective being used in R&amp;D between Income &amp; Non-Pay totalling £3.9m</w:t>
      </w:r>
    </w:p>
    <w:p w14:paraId="61B3AFF6" w14:textId="77777777" w:rsidR="004E4934" w:rsidRPr="00E041B5" w:rsidRDefault="004E4934" w:rsidP="004E4934">
      <w:pPr>
        <w:spacing w:after="0" w:line="240" w:lineRule="auto"/>
        <w:rPr>
          <w:rFonts w:ascii="Arial" w:hAnsi="Arial" w:cs="Arial"/>
          <w:b/>
          <w:sz w:val="24"/>
          <w:szCs w:val="24"/>
        </w:rPr>
      </w:pPr>
    </w:p>
    <w:p w14:paraId="45724EEE" w14:textId="77777777" w:rsidR="004E4934" w:rsidRPr="00E041B5" w:rsidRDefault="004E4934" w:rsidP="004E4934">
      <w:pPr>
        <w:spacing w:after="0" w:line="240" w:lineRule="auto"/>
        <w:ind w:firstLine="360"/>
        <w:rPr>
          <w:rFonts w:ascii="Arial" w:hAnsi="Arial" w:cs="Arial"/>
          <w:sz w:val="24"/>
          <w:szCs w:val="24"/>
        </w:rPr>
      </w:pPr>
      <w:r w:rsidRPr="00E041B5">
        <w:rPr>
          <w:rFonts w:ascii="Arial" w:hAnsi="Arial" w:cs="Arial"/>
          <w:sz w:val="24"/>
          <w:szCs w:val="24"/>
        </w:rPr>
        <w:t>Below are further details on the key areas of non-pay:</w:t>
      </w:r>
    </w:p>
    <w:p w14:paraId="3DB76577" w14:textId="77777777" w:rsidR="004E4934" w:rsidRPr="00E041B5" w:rsidRDefault="004E4934" w:rsidP="004E4934">
      <w:pPr>
        <w:spacing w:after="0" w:line="240" w:lineRule="auto"/>
        <w:ind w:left="360"/>
        <w:jc w:val="both"/>
        <w:rPr>
          <w:rFonts w:ascii="Arial" w:hAnsi="Arial" w:cs="Arial"/>
          <w:b/>
          <w:sz w:val="24"/>
          <w:szCs w:val="24"/>
        </w:rPr>
      </w:pPr>
    </w:p>
    <w:p w14:paraId="3FBC5175" w14:textId="77777777" w:rsidR="004E4934" w:rsidRPr="00782194" w:rsidRDefault="004E4934" w:rsidP="004E4934">
      <w:pPr>
        <w:pStyle w:val="ListParagraph"/>
        <w:numPr>
          <w:ilvl w:val="1"/>
          <w:numId w:val="14"/>
        </w:numPr>
        <w:spacing w:after="0" w:line="240" w:lineRule="auto"/>
        <w:jc w:val="both"/>
        <w:rPr>
          <w:rFonts w:ascii="Arial" w:hAnsi="Arial" w:cs="Arial"/>
          <w:b/>
          <w:sz w:val="24"/>
          <w:szCs w:val="24"/>
        </w:rPr>
      </w:pPr>
      <w:r w:rsidRPr="00782194">
        <w:rPr>
          <w:rFonts w:ascii="Arial" w:hAnsi="Arial" w:cs="Arial"/>
          <w:b/>
          <w:sz w:val="24"/>
          <w:szCs w:val="24"/>
        </w:rPr>
        <w:t>Energy Forecast</w:t>
      </w:r>
    </w:p>
    <w:p w14:paraId="368DDD6E" w14:textId="77777777" w:rsidR="004E4934" w:rsidRPr="00E041B5" w:rsidRDefault="004E4934" w:rsidP="004E4934">
      <w:pPr>
        <w:pStyle w:val="ListParagraph"/>
        <w:ind w:left="360"/>
        <w:jc w:val="both"/>
        <w:rPr>
          <w:rFonts w:ascii="Arial" w:hAnsi="Arial" w:cs="Arial"/>
          <w:sz w:val="24"/>
          <w:szCs w:val="24"/>
        </w:rPr>
      </w:pPr>
      <w:r w:rsidRPr="00782194">
        <w:rPr>
          <w:rFonts w:ascii="Arial" w:hAnsi="Arial" w:cs="Arial"/>
          <w:sz w:val="24"/>
          <w:szCs w:val="24"/>
        </w:rPr>
        <w:t>Energy costs are procured via an All Wales contract, with NWSSP centrally co-ordinating forecast associated with this contract. An update was received on 10</w:t>
      </w:r>
      <w:r w:rsidRPr="00782194">
        <w:rPr>
          <w:rFonts w:ascii="Arial" w:hAnsi="Arial" w:cs="Arial"/>
          <w:sz w:val="24"/>
          <w:szCs w:val="24"/>
          <w:vertAlign w:val="superscript"/>
        </w:rPr>
        <w:t>th</w:t>
      </w:r>
      <w:r w:rsidRPr="00782194">
        <w:rPr>
          <w:rFonts w:ascii="Arial" w:hAnsi="Arial" w:cs="Arial"/>
          <w:sz w:val="24"/>
          <w:szCs w:val="24"/>
        </w:rPr>
        <w:t xml:space="preserve"> June 2024 from NWSSP regarding the 2024/25 forecast which has been validated and included from Month 3. There has been no national changes to the forecast since Month 3 and the local team continues to work with Finance colleagues to assess the position.</w:t>
      </w:r>
    </w:p>
    <w:p w14:paraId="7B749C53" w14:textId="77777777" w:rsidR="004E4934" w:rsidRPr="00E041B5" w:rsidRDefault="004E4934" w:rsidP="004E4934">
      <w:pPr>
        <w:pStyle w:val="ListParagraph"/>
        <w:tabs>
          <w:tab w:val="left" w:pos="1440"/>
        </w:tabs>
        <w:ind w:left="360"/>
        <w:jc w:val="both"/>
        <w:rPr>
          <w:rFonts w:ascii="Arial" w:hAnsi="Arial" w:cs="Arial"/>
          <w:sz w:val="24"/>
          <w:szCs w:val="24"/>
        </w:rPr>
      </w:pPr>
    </w:p>
    <w:p w14:paraId="621915C6" w14:textId="77777777" w:rsidR="004E4934" w:rsidRPr="00E041B5" w:rsidRDefault="004E4934" w:rsidP="004E4934">
      <w:pPr>
        <w:pStyle w:val="ListParagraph"/>
        <w:numPr>
          <w:ilvl w:val="1"/>
          <w:numId w:val="14"/>
        </w:numPr>
        <w:spacing w:after="0" w:line="240" w:lineRule="auto"/>
        <w:rPr>
          <w:rFonts w:ascii="Arial" w:hAnsi="Arial" w:cs="Arial"/>
          <w:b/>
          <w:sz w:val="24"/>
          <w:szCs w:val="24"/>
        </w:rPr>
      </w:pPr>
      <w:r w:rsidRPr="00E041B5">
        <w:rPr>
          <w:rFonts w:ascii="Arial" w:hAnsi="Arial" w:cs="Arial"/>
          <w:b/>
          <w:sz w:val="24"/>
          <w:szCs w:val="24"/>
        </w:rPr>
        <w:t>CHC</w:t>
      </w:r>
    </w:p>
    <w:p w14:paraId="77653527" w14:textId="27D693F3" w:rsidR="004E4934" w:rsidRPr="00E041B5" w:rsidRDefault="004E4934" w:rsidP="004E4934">
      <w:pPr>
        <w:spacing w:after="0" w:line="240" w:lineRule="auto"/>
        <w:ind w:left="360"/>
        <w:jc w:val="both"/>
        <w:rPr>
          <w:rFonts w:ascii="Arial" w:hAnsi="Arial" w:cs="Arial"/>
          <w:sz w:val="24"/>
          <w:szCs w:val="24"/>
        </w:rPr>
      </w:pPr>
      <w:r w:rsidRPr="00E041B5">
        <w:rPr>
          <w:rFonts w:ascii="Arial" w:hAnsi="Arial" w:cs="Arial"/>
          <w:sz w:val="24"/>
          <w:szCs w:val="24"/>
        </w:rPr>
        <w:t>The overall variance against budget for CHC is £0.</w:t>
      </w:r>
      <w:r w:rsidR="005F5DF0">
        <w:rPr>
          <w:rFonts w:ascii="Arial" w:hAnsi="Arial" w:cs="Arial"/>
          <w:sz w:val="24"/>
          <w:szCs w:val="24"/>
        </w:rPr>
        <w:t>2</w:t>
      </w:r>
      <w:r w:rsidRPr="00E041B5">
        <w:rPr>
          <w:rFonts w:ascii="Arial" w:hAnsi="Arial" w:cs="Arial"/>
          <w:sz w:val="24"/>
          <w:szCs w:val="24"/>
        </w:rPr>
        <w:t>m overspent in-month. An analysis of actual expenditure and patient numbers for 2024/25, along with the average values from 2024/25 is provided in table below.</w:t>
      </w:r>
    </w:p>
    <w:p w14:paraId="00B50C69" w14:textId="77777777" w:rsidR="004E4934" w:rsidRPr="00E041B5" w:rsidRDefault="004E4934" w:rsidP="004E4934">
      <w:pPr>
        <w:spacing w:after="0" w:line="240" w:lineRule="auto"/>
        <w:ind w:left="360"/>
        <w:jc w:val="both"/>
        <w:rPr>
          <w:rFonts w:ascii="Arial" w:hAnsi="Arial" w:cs="Arial"/>
          <w:sz w:val="24"/>
          <w:szCs w:val="24"/>
        </w:rPr>
      </w:pPr>
    </w:p>
    <w:p w14:paraId="3CA9D9B5" w14:textId="77777777" w:rsidR="004E4934" w:rsidRDefault="004E4934" w:rsidP="004E4934">
      <w:pPr>
        <w:pStyle w:val="ListParagraph"/>
        <w:spacing w:after="0" w:line="240" w:lineRule="auto"/>
        <w:ind w:left="1134" w:hanging="851"/>
        <w:rPr>
          <w:rFonts w:ascii="Arial" w:hAnsi="Arial" w:cs="Arial"/>
          <w:b/>
          <w:i/>
          <w:sz w:val="24"/>
          <w:szCs w:val="24"/>
          <w:u w:val="single"/>
        </w:rPr>
      </w:pPr>
      <w:r w:rsidRPr="00E041B5">
        <w:rPr>
          <w:rFonts w:ascii="Arial" w:hAnsi="Arial" w:cs="Arial"/>
          <w:b/>
          <w:i/>
          <w:sz w:val="24"/>
          <w:szCs w:val="24"/>
          <w:u w:val="single"/>
        </w:rPr>
        <w:t>CHC Analysis by Month</w:t>
      </w:r>
    </w:p>
    <w:p w14:paraId="0273669D" w14:textId="77777777" w:rsidR="005F5DF0" w:rsidRDefault="005F5DF0" w:rsidP="004E4934">
      <w:pPr>
        <w:pStyle w:val="ListParagraph"/>
        <w:spacing w:after="0" w:line="240" w:lineRule="auto"/>
        <w:ind w:left="1134" w:hanging="851"/>
        <w:rPr>
          <w:rFonts w:ascii="Arial" w:hAnsi="Arial" w:cs="Arial"/>
          <w:b/>
          <w:i/>
          <w:sz w:val="24"/>
          <w:szCs w:val="24"/>
          <w:u w:val="single"/>
        </w:rPr>
      </w:pPr>
    </w:p>
    <w:p w14:paraId="0027C97E" w14:textId="1360DA09" w:rsidR="005F5DF0" w:rsidRPr="00E041B5" w:rsidRDefault="005F5DF0" w:rsidP="004E4934">
      <w:pPr>
        <w:pStyle w:val="ListParagraph"/>
        <w:spacing w:after="0" w:line="240" w:lineRule="auto"/>
        <w:ind w:left="1134" w:hanging="851"/>
        <w:rPr>
          <w:rFonts w:ascii="Arial" w:hAnsi="Arial" w:cs="Arial"/>
          <w:b/>
          <w:i/>
          <w:sz w:val="24"/>
          <w:szCs w:val="24"/>
          <w:u w:val="single"/>
        </w:rPr>
      </w:pPr>
      <w:r>
        <w:rPr>
          <w:rFonts w:ascii="Arial" w:hAnsi="Arial" w:cs="Arial"/>
          <w:b/>
          <w:i/>
          <w:noProof/>
          <w:sz w:val="24"/>
          <w:szCs w:val="24"/>
          <w:u w:val="single"/>
        </w:rPr>
        <w:drawing>
          <wp:inline distT="0" distB="0" distL="0" distR="0" wp14:anchorId="19D9ABBD" wp14:editId="5C7860F4">
            <wp:extent cx="5775325" cy="1642367"/>
            <wp:effectExtent l="0" t="0" r="0" b="0"/>
            <wp:docPr id="190595355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80467" cy="1643829"/>
                    </a:xfrm>
                    <a:prstGeom prst="rect">
                      <a:avLst/>
                    </a:prstGeom>
                    <a:noFill/>
                  </pic:spPr>
                </pic:pic>
              </a:graphicData>
            </a:graphic>
          </wp:inline>
        </w:drawing>
      </w:r>
    </w:p>
    <w:p w14:paraId="54D09E9F" w14:textId="77777777" w:rsidR="004E4934" w:rsidRPr="00E041B5" w:rsidRDefault="004E4934" w:rsidP="004E4934">
      <w:pPr>
        <w:pStyle w:val="ListParagraph"/>
        <w:spacing w:after="0" w:line="240" w:lineRule="auto"/>
        <w:ind w:left="1134" w:hanging="851"/>
        <w:rPr>
          <w:rFonts w:ascii="Arial" w:hAnsi="Arial" w:cs="Arial"/>
          <w:b/>
          <w:i/>
          <w:sz w:val="24"/>
          <w:szCs w:val="24"/>
          <w:u w:val="single"/>
        </w:rPr>
      </w:pPr>
    </w:p>
    <w:p w14:paraId="62622009" w14:textId="77777777" w:rsidR="004E4934" w:rsidRPr="00E041B5" w:rsidRDefault="004E4934" w:rsidP="004E4934">
      <w:pPr>
        <w:spacing w:after="0" w:line="240" w:lineRule="auto"/>
        <w:ind w:firstLine="283"/>
        <w:jc w:val="both"/>
        <w:rPr>
          <w:rFonts w:ascii="Arial" w:hAnsi="Arial" w:cs="Arial"/>
          <w:i/>
          <w:sz w:val="20"/>
          <w:szCs w:val="20"/>
        </w:rPr>
      </w:pPr>
      <w:r w:rsidRPr="00E041B5">
        <w:rPr>
          <w:rFonts w:ascii="Arial" w:hAnsi="Arial" w:cs="Arial"/>
          <w:i/>
          <w:sz w:val="20"/>
          <w:szCs w:val="20"/>
        </w:rPr>
        <w:t xml:space="preserve">Please note: </w:t>
      </w:r>
    </w:p>
    <w:p w14:paraId="6973F726" w14:textId="77777777" w:rsidR="004E4934" w:rsidRPr="00E041B5" w:rsidRDefault="004E4934" w:rsidP="004E4934">
      <w:pPr>
        <w:pStyle w:val="ListParagraph"/>
        <w:numPr>
          <w:ilvl w:val="0"/>
          <w:numId w:val="7"/>
        </w:numPr>
        <w:spacing w:after="0" w:line="240" w:lineRule="auto"/>
        <w:ind w:left="1134"/>
        <w:jc w:val="both"/>
        <w:rPr>
          <w:rFonts w:ascii="Arial" w:hAnsi="Arial" w:cs="Arial"/>
          <w:i/>
          <w:sz w:val="20"/>
          <w:szCs w:val="20"/>
        </w:rPr>
      </w:pPr>
      <w:r w:rsidRPr="00E041B5">
        <w:rPr>
          <w:rFonts w:ascii="Arial" w:hAnsi="Arial" w:cs="Arial"/>
          <w:i/>
          <w:sz w:val="20"/>
          <w:szCs w:val="20"/>
        </w:rPr>
        <w:t xml:space="preserve">The above numbers include Domiciliary care cases. </w:t>
      </w:r>
    </w:p>
    <w:p w14:paraId="20DD4CA4" w14:textId="77777777" w:rsidR="004E4934" w:rsidRDefault="004E4934" w:rsidP="004E4934">
      <w:pPr>
        <w:pStyle w:val="ListParagraph"/>
        <w:numPr>
          <w:ilvl w:val="0"/>
          <w:numId w:val="7"/>
        </w:numPr>
        <w:spacing w:after="0" w:line="240" w:lineRule="auto"/>
        <w:ind w:left="1134"/>
        <w:jc w:val="both"/>
        <w:rPr>
          <w:rFonts w:ascii="Arial" w:hAnsi="Arial" w:cs="Arial"/>
          <w:i/>
          <w:sz w:val="20"/>
          <w:szCs w:val="20"/>
        </w:rPr>
      </w:pPr>
      <w:r w:rsidRPr="00E041B5">
        <w:rPr>
          <w:rFonts w:ascii="Arial" w:hAnsi="Arial" w:cs="Arial"/>
          <w:i/>
          <w:sz w:val="20"/>
          <w:szCs w:val="20"/>
        </w:rPr>
        <w:t xml:space="preserve"> PCT Group does not include the Singleton/NPT element. The NPTS element which covers Children and Young People CHC patients is provided internally by the Health Board and as such is part of the wider NPTS position and is not recorded in the ledger as PCT/MH/LD CHC is recorded.</w:t>
      </w:r>
    </w:p>
    <w:p w14:paraId="5A0BBA47" w14:textId="77777777" w:rsidR="00617BD3" w:rsidRDefault="00617BD3" w:rsidP="00617BD3">
      <w:pPr>
        <w:spacing w:after="0" w:line="240" w:lineRule="auto"/>
        <w:jc w:val="both"/>
        <w:rPr>
          <w:rFonts w:ascii="Arial" w:hAnsi="Arial" w:cs="Arial"/>
          <w:i/>
          <w:sz w:val="20"/>
          <w:szCs w:val="20"/>
        </w:rPr>
      </w:pPr>
    </w:p>
    <w:p w14:paraId="29422C9B" w14:textId="77777777" w:rsidR="00617BD3" w:rsidRPr="0038116C" w:rsidRDefault="00617BD3" w:rsidP="00617BD3">
      <w:pPr>
        <w:pStyle w:val="ListParagraph"/>
        <w:numPr>
          <w:ilvl w:val="1"/>
          <w:numId w:val="14"/>
        </w:numPr>
        <w:spacing w:after="0" w:line="240" w:lineRule="auto"/>
        <w:ind w:left="792"/>
        <w:jc w:val="both"/>
        <w:rPr>
          <w:rFonts w:ascii="Arial" w:hAnsi="Arial" w:cs="Arial"/>
          <w:b/>
          <w:sz w:val="24"/>
          <w:szCs w:val="24"/>
        </w:rPr>
      </w:pPr>
      <w:r w:rsidRPr="0038116C">
        <w:rPr>
          <w:rFonts w:ascii="Arial" w:hAnsi="Arial" w:cs="Arial"/>
          <w:b/>
          <w:sz w:val="24"/>
          <w:szCs w:val="24"/>
        </w:rPr>
        <w:lastRenderedPageBreak/>
        <w:t>COVID Public Enquiry</w:t>
      </w:r>
    </w:p>
    <w:p w14:paraId="6AB60907" w14:textId="77777777" w:rsidR="00617BD3" w:rsidRPr="0038116C" w:rsidRDefault="00617BD3" w:rsidP="00617BD3">
      <w:pPr>
        <w:spacing w:after="0" w:line="240" w:lineRule="auto"/>
        <w:ind w:left="360"/>
        <w:jc w:val="both"/>
        <w:rPr>
          <w:rFonts w:ascii="Arial" w:hAnsi="Arial" w:cs="Arial"/>
          <w:sz w:val="24"/>
          <w:szCs w:val="24"/>
        </w:rPr>
      </w:pPr>
      <w:r w:rsidRPr="0038116C">
        <w:rPr>
          <w:rFonts w:ascii="Arial" w:hAnsi="Arial" w:cs="Arial"/>
          <w:sz w:val="24"/>
          <w:szCs w:val="24"/>
        </w:rPr>
        <w:t>The costs for this are allocated to a dedicated Cost Centre (6F25). A breakdown of spend YTD is provided below:</w:t>
      </w:r>
    </w:p>
    <w:p w14:paraId="64853FC3" w14:textId="77777777" w:rsidR="00617BD3" w:rsidRPr="0038116C" w:rsidRDefault="00617BD3" w:rsidP="00617BD3">
      <w:pPr>
        <w:spacing w:after="0" w:line="240" w:lineRule="auto"/>
        <w:ind w:left="360"/>
        <w:jc w:val="both"/>
        <w:rPr>
          <w:rFonts w:ascii="Arial" w:hAnsi="Arial" w:cs="Arial"/>
          <w:sz w:val="24"/>
          <w:szCs w:val="24"/>
        </w:rPr>
      </w:pPr>
    </w:p>
    <w:p w14:paraId="66EBFD18" w14:textId="77777777" w:rsidR="00617BD3" w:rsidRPr="0038116C" w:rsidRDefault="00617BD3" w:rsidP="00617BD3">
      <w:pPr>
        <w:spacing w:after="0" w:line="240" w:lineRule="auto"/>
        <w:ind w:left="360"/>
        <w:jc w:val="both"/>
        <w:rPr>
          <w:rFonts w:ascii="Arial" w:hAnsi="Arial" w:cs="Arial"/>
          <w:sz w:val="24"/>
          <w:szCs w:val="24"/>
        </w:rPr>
      </w:pPr>
      <w:r w:rsidRPr="0038116C">
        <w:rPr>
          <w:rFonts w:ascii="Arial" w:hAnsi="Arial" w:cs="Arial"/>
          <w:noProof/>
          <w:sz w:val="24"/>
          <w:szCs w:val="24"/>
        </w:rPr>
        <w:drawing>
          <wp:inline distT="0" distB="0" distL="0" distR="0" wp14:anchorId="582BE611" wp14:editId="2725F4D7">
            <wp:extent cx="2635623" cy="634345"/>
            <wp:effectExtent l="0" t="0" r="0" b="0"/>
            <wp:docPr id="149192124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50753" cy="637987"/>
                    </a:xfrm>
                    <a:prstGeom prst="rect">
                      <a:avLst/>
                    </a:prstGeom>
                    <a:noFill/>
                    <a:ln>
                      <a:noFill/>
                    </a:ln>
                  </pic:spPr>
                </pic:pic>
              </a:graphicData>
            </a:graphic>
          </wp:inline>
        </w:drawing>
      </w:r>
    </w:p>
    <w:p w14:paraId="06597915" w14:textId="77777777" w:rsidR="00617BD3" w:rsidRPr="00CC1330" w:rsidRDefault="00617BD3" w:rsidP="00617BD3">
      <w:pPr>
        <w:spacing w:after="0" w:line="240" w:lineRule="auto"/>
        <w:jc w:val="both"/>
        <w:rPr>
          <w:rFonts w:ascii="Arial" w:hAnsi="Arial" w:cs="Arial"/>
          <w:b/>
          <w:sz w:val="24"/>
          <w:szCs w:val="24"/>
          <w:highlight w:val="yellow"/>
        </w:rPr>
      </w:pPr>
    </w:p>
    <w:p w14:paraId="3186DBAB" w14:textId="77777777" w:rsidR="00617BD3" w:rsidRPr="0038116C" w:rsidRDefault="00617BD3" w:rsidP="00617BD3">
      <w:pPr>
        <w:pStyle w:val="ListParagraph"/>
        <w:numPr>
          <w:ilvl w:val="1"/>
          <w:numId w:val="14"/>
        </w:numPr>
        <w:spacing w:after="0" w:line="240" w:lineRule="auto"/>
        <w:ind w:left="792"/>
        <w:jc w:val="both"/>
        <w:rPr>
          <w:rFonts w:ascii="Arial" w:hAnsi="Arial" w:cs="Arial"/>
          <w:b/>
          <w:sz w:val="24"/>
          <w:szCs w:val="24"/>
        </w:rPr>
      </w:pPr>
      <w:r w:rsidRPr="0038116C">
        <w:rPr>
          <w:rFonts w:ascii="Arial" w:hAnsi="Arial" w:cs="Arial"/>
          <w:b/>
          <w:sz w:val="24"/>
          <w:szCs w:val="24"/>
        </w:rPr>
        <w:t>Maternity Review</w:t>
      </w:r>
    </w:p>
    <w:p w14:paraId="1DA5FC13" w14:textId="77777777" w:rsidR="00617BD3" w:rsidRDefault="00617BD3" w:rsidP="00617BD3">
      <w:pPr>
        <w:spacing w:after="0" w:line="240" w:lineRule="auto"/>
        <w:ind w:left="360"/>
        <w:jc w:val="both"/>
        <w:rPr>
          <w:rFonts w:ascii="Arial" w:hAnsi="Arial" w:cs="Arial"/>
          <w:sz w:val="24"/>
          <w:szCs w:val="24"/>
        </w:rPr>
      </w:pPr>
      <w:r w:rsidRPr="0038116C">
        <w:rPr>
          <w:rFonts w:ascii="Arial" w:hAnsi="Arial" w:cs="Arial"/>
          <w:sz w:val="24"/>
          <w:szCs w:val="24"/>
        </w:rPr>
        <w:t>In the 2024/25 Financial Plan £0.7m was set aside to support the Maternity Review. In August to improve the oversight of this area a dedicated Cost Centre was established (6F34). A breakdown of spend YTD as per the financial ledger is provided below:</w:t>
      </w:r>
    </w:p>
    <w:p w14:paraId="03C42D49" w14:textId="77777777" w:rsidR="00617BD3" w:rsidRDefault="00617BD3" w:rsidP="00617BD3">
      <w:pPr>
        <w:spacing w:after="0" w:line="240" w:lineRule="auto"/>
        <w:ind w:left="360"/>
        <w:jc w:val="both"/>
        <w:rPr>
          <w:rFonts w:ascii="Arial" w:hAnsi="Arial" w:cs="Arial"/>
          <w:sz w:val="24"/>
          <w:szCs w:val="24"/>
        </w:rPr>
      </w:pPr>
    </w:p>
    <w:p w14:paraId="180A0ED5" w14:textId="77777777" w:rsidR="00617BD3" w:rsidRDefault="00617BD3" w:rsidP="00617BD3">
      <w:pPr>
        <w:spacing w:after="0" w:line="240" w:lineRule="auto"/>
        <w:ind w:left="360"/>
        <w:jc w:val="both"/>
        <w:rPr>
          <w:rFonts w:ascii="Arial" w:hAnsi="Arial" w:cs="Arial"/>
          <w:sz w:val="24"/>
          <w:szCs w:val="24"/>
        </w:rPr>
      </w:pPr>
      <w:r w:rsidRPr="0038116C">
        <w:rPr>
          <w:noProof/>
        </w:rPr>
        <w:drawing>
          <wp:inline distT="0" distB="0" distL="0" distR="0" wp14:anchorId="762EADB3" wp14:editId="77CAA4CF">
            <wp:extent cx="2635250" cy="660133"/>
            <wp:effectExtent l="0" t="0" r="0" b="6985"/>
            <wp:docPr id="200058780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668003" cy="668338"/>
                    </a:xfrm>
                    <a:prstGeom prst="rect">
                      <a:avLst/>
                    </a:prstGeom>
                    <a:noFill/>
                    <a:ln>
                      <a:noFill/>
                    </a:ln>
                  </pic:spPr>
                </pic:pic>
              </a:graphicData>
            </a:graphic>
          </wp:inline>
        </w:drawing>
      </w:r>
    </w:p>
    <w:p w14:paraId="64D1EF44" w14:textId="77777777" w:rsidR="004E4934" w:rsidRPr="00E041B5" w:rsidRDefault="004E4934" w:rsidP="004E4934">
      <w:pPr>
        <w:spacing w:after="0" w:line="240" w:lineRule="auto"/>
        <w:ind w:left="360"/>
        <w:jc w:val="both"/>
        <w:rPr>
          <w:rFonts w:ascii="Arial" w:hAnsi="Arial" w:cs="Arial"/>
          <w:b/>
          <w:sz w:val="24"/>
          <w:szCs w:val="24"/>
        </w:rPr>
      </w:pPr>
    </w:p>
    <w:p w14:paraId="2B6B8842" w14:textId="77777777" w:rsidR="004E4934" w:rsidRPr="00125F87" w:rsidRDefault="004E4934" w:rsidP="004E4934">
      <w:pPr>
        <w:pStyle w:val="ListParagraph"/>
        <w:numPr>
          <w:ilvl w:val="1"/>
          <w:numId w:val="14"/>
        </w:numPr>
        <w:spacing w:after="0" w:line="240" w:lineRule="auto"/>
        <w:jc w:val="both"/>
        <w:rPr>
          <w:rFonts w:ascii="Arial" w:hAnsi="Arial" w:cs="Arial"/>
          <w:b/>
          <w:sz w:val="24"/>
          <w:szCs w:val="24"/>
        </w:rPr>
      </w:pPr>
      <w:r w:rsidRPr="00125F87">
        <w:rPr>
          <w:rFonts w:ascii="Arial" w:hAnsi="Arial" w:cs="Arial"/>
          <w:b/>
          <w:sz w:val="24"/>
          <w:szCs w:val="24"/>
        </w:rPr>
        <w:t>Z Codes (Section 1,3-4 Table Point 1 Appendix 1)</w:t>
      </w:r>
    </w:p>
    <w:p w14:paraId="57571D0C" w14:textId="77777777" w:rsidR="004E4934" w:rsidRPr="00125F87" w:rsidRDefault="004E4934" w:rsidP="004E4934">
      <w:pPr>
        <w:spacing w:after="0" w:line="240" w:lineRule="auto"/>
        <w:ind w:left="360"/>
        <w:jc w:val="both"/>
        <w:rPr>
          <w:rFonts w:ascii="Arial" w:hAnsi="Arial" w:cs="Arial"/>
          <w:sz w:val="24"/>
          <w:szCs w:val="24"/>
        </w:rPr>
      </w:pPr>
      <w:r w:rsidRPr="00125F87">
        <w:rPr>
          <w:rFonts w:ascii="Arial" w:hAnsi="Arial" w:cs="Arial"/>
          <w:sz w:val="24"/>
          <w:szCs w:val="24"/>
        </w:rPr>
        <w:t>The narrative below groups together the key elements of the Z codes detailed in Point 1 of this appendix.</w:t>
      </w:r>
    </w:p>
    <w:p w14:paraId="440243BB" w14:textId="77777777" w:rsidR="004E4934" w:rsidRPr="00125F87" w:rsidRDefault="004E4934" w:rsidP="004E4934">
      <w:pPr>
        <w:spacing w:after="0" w:line="240" w:lineRule="auto"/>
        <w:jc w:val="both"/>
        <w:rPr>
          <w:rFonts w:ascii="Arial" w:hAnsi="Arial" w:cs="Arial"/>
          <w:sz w:val="24"/>
          <w:szCs w:val="24"/>
        </w:rPr>
      </w:pPr>
    </w:p>
    <w:p w14:paraId="25ED25C4" w14:textId="77777777" w:rsidR="004E4934" w:rsidRPr="00125F87" w:rsidRDefault="004E4934" w:rsidP="004E4934">
      <w:pPr>
        <w:pStyle w:val="ListParagraph"/>
        <w:numPr>
          <w:ilvl w:val="0"/>
          <w:numId w:val="27"/>
        </w:numPr>
        <w:spacing w:after="0" w:line="240" w:lineRule="auto"/>
        <w:jc w:val="both"/>
        <w:rPr>
          <w:rFonts w:ascii="Arial" w:hAnsi="Arial" w:cs="Arial"/>
          <w:sz w:val="24"/>
          <w:szCs w:val="24"/>
        </w:rPr>
      </w:pPr>
      <w:r w:rsidRPr="00125F87">
        <w:rPr>
          <w:rFonts w:ascii="Arial" w:hAnsi="Arial" w:cs="Arial"/>
          <w:sz w:val="24"/>
          <w:szCs w:val="24"/>
        </w:rPr>
        <w:t>Contracting: SLA /LTA performance:  JCC (previously WHSSC), LTA and SLA contract income and expenditure are transacted within this area and financial performance reported. NICE approved high-cost drugs and associated LTA’s are also transacted and monitored against targets set. In addition to this, non-contracted activity income in relation to English foundation trusts invoiced on a quarterly basis are reported.</w:t>
      </w:r>
    </w:p>
    <w:p w14:paraId="15CE98F6" w14:textId="77777777" w:rsidR="004E4934" w:rsidRPr="00125F87" w:rsidRDefault="004E4934" w:rsidP="004E4934">
      <w:pPr>
        <w:spacing w:after="0" w:line="240" w:lineRule="auto"/>
        <w:ind w:left="360"/>
        <w:jc w:val="both"/>
        <w:rPr>
          <w:rFonts w:ascii="Arial" w:hAnsi="Arial" w:cs="Arial"/>
          <w:sz w:val="24"/>
          <w:szCs w:val="24"/>
        </w:rPr>
      </w:pPr>
    </w:p>
    <w:p w14:paraId="31CED728" w14:textId="77777777" w:rsidR="004E4934" w:rsidRPr="00125F87" w:rsidRDefault="004E4934" w:rsidP="004E4934">
      <w:pPr>
        <w:pStyle w:val="ListParagraph"/>
        <w:numPr>
          <w:ilvl w:val="0"/>
          <w:numId w:val="27"/>
        </w:numPr>
        <w:spacing w:after="0" w:line="240" w:lineRule="auto"/>
        <w:jc w:val="both"/>
        <w:rPr>
          <w:rFonts w:ascii="Arial" w:hAnsi="Arial" w:cs="Arial"/>
          <w:sz w:val="24"/>
          <w:szCs w:val="24"/>
        </w:rPr>
      </w:pPr>
      <w:r w:rsidRPr="00125F87">
        <w:rPr>
          <w:rFonts w:ascii="Arial" w:hAnsi="Arial" w:cs="Arial"/>
          <w:sz w:val="24"/>
          <w:szCs w:val="24"/>
        </w:rPr>
        <w:t xml:space="preserve">Capital: The Finance Capital Team  manage a number of cost centres covering the PFI, IFRS16  and Depreciation charges for assets both owned and donated are transacted here. </w:t>
      </w:r>
    </w:p>
    <w:p w14:paraId="6720DF70" w14:textId="77777777" w:rsidR="004E4934" w:rsidRPr="00125F87" w:rsidRDefault="004E4934" w:rsidP="004E4934">
      <w:pPr>
        <w:spacing w:after="0" w:line="240" w:lineRule="auto"/>
        <w:ind w:left="360"/>
        <w:jc w:val="both"/>
        <w:rPr>
          <w:rFonts w:ascii="Arial" w:hAnsi="Arial" w:cs="Arial"/>
          <w:sz w:val="24"/>
          <w:szCs w:val="24"/>
        </w:rPr>
      </w:pPr>
    </w:p>
    <w:p w14:paraId="7328B795" w14:textId="77777777" w:rsidR="004E4934" w:rsidRPr="00125F87" w:rsidRDefault="004E4934" w:rsidP="004E4934">
      <w:pPr>
        <w:pStyle w:val="ListParagraph"/>
        <w:numPr>
          <w:ilvl w:val="0"/>
          <w:numId w:val="27"/>
        </w:numPr>
        <w:spacing w:after="0" w:line="240" w:lineRule="auto"/>
        <w:jc w:val="both"/>
        <w:rPr>
          <w:rFonts w:ascii="Arial" w:hAnsi="Arial" w:cs="Arial"/>
          <w:sz w:val="24"/>
          <w:szCs w:val="24"/>
        </w:rPr>
      </w:pPr>
      <w:r w:rsidRPr="00125F87">
        <w:rPr>
          <w:rFonts w:ascii="Arial" w:hAnsi="Arial" w:cs="Arial"/>
          <w:sz w:val="24"/>
          <w:szCs w:val="24"/>
        </w:rPr>
        <w:t>RRL and Central Reserves:  The WG funding received at the start of the year is tracked within this area along with the £50.1m deficit. Any anticipated allocations in year are also transaction through these codes. Other HB wide funding received from HEIW and SIFT is also captured in here. All central reserves remain within the Z cost centres and details of these are provided in Appendix 2.</w:t>
      </w:r>
    </w:p>
    <w:p w14:paraId="7C17BE8B" w14:textId="77777777" w:rsidR="004E4934" w:rsidRPr="00125F87" w:rsidRDefault="004E4934" w:rsidP="004E4934">
      <w:pPr>
        <w:spacing w:after="0" w:line="240" w:lineRule="auto"/>
        <w:ind w:left="360"/>
        <w:jc w:val="both"/>
        <w:rPr>
          <w:rFonts w:ascii="Arial" w:hAnsi="Arial" w:cs="Arial"/>
          <w:sz w:val="24"/>
          <w:szCs w:val="24"/>
        </w:rPr>
      </w:pPr>
    </w:p>
    <w:p w14:paraId="35F5DE98" w14:textId="77777777" w:rsidR="004E4934" w:rsidRPr="00125F87" w:rsidRDefault="004E4934" w:rsidP="004E4934">
      <w:pPr>
        <w:pStyle w:val="ListParagraph"/>
        <w:numPr>
          <w:ilvl w:val="0"/>
          <w:numId w:val="27"/>
        </w:numPr>
        <w:spacing w:after="0" w:line="240" w:lineRule="auto"/>
        <w:jc w:val="both"/>
        <w:rPr>
          <w:rFonts w:ascii="Arial" w:hAnsi="Arial" w:cs="Arial"/>
          <w:sz w:val="24"/>
          <w:szCs w:val="24"/>
        </w:rPr>
      </w:pPr>
      <w:r w:rsidRPr="00125F87">
        <w:rPr>
          <w:rFonts w:ascii="Arial" w:hAnsi="Arial" w:cs="Arial"/>
          <w:sz w:val="24"/>
          <w:szCs w:val="24"/>
        </w:rPr>
        <w:t>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visitors income and Road Traffic Accident income.</w:t>
      </w:r>
    </w:p>
    <w:p w14:paraId="4CA809AD" w14:textId="77777777" w:rsidR="005E291B" w:rsidRDefault="005E291B" w:rsidP="006D76FD">
      <w:pPr>
        <w:spacing w:after="0" w:line="240" w:lineRule="auto"/>
        <w:ind w:left="360"/>
        <w:contextualSpacing/>
        <w:jc w:val="both"/>
        <w:rPr>
          <w:rFonts w:ascii="Arial" w:hAnsi="Arial" w:cs="Arial"/>
          <w:sz w:val="24"/>
          <w:szCs w:val="24"/>
        </w:rPr>
      </w:pPr>
    </w:p>
    <w:p w14:paraId="1F09CE25" w14:textId="77777777" w:rsidR="004E4934" w:rsidRDefault="004E4934" w:rsidP="006D76FD">
      <w:pPr>
        <w:spacing w:after="0" w:line="240" w:lineRule="auto"/>
        <w:ind w:left="360"/>
        <w:contextualSpacing/>
        <w:jc w:val="both"/>
        <w:rPr>
          <w:rFonts w:ascii="Arial" w:hAnsi="Arial" w:cs="Arial"/>
          <w:sz w:val="24"/>
          <w:szCs w:val="24"/>
        </w:rPr>
      </w:pPr>
    </w:p>
    <w:p w14:paraId="1D1842F4" w14:textId="77777777" w:rsidR="001C3C41" w:rsidRPr="00E041B5" w:rsidRDefault="001C3C41" w:rsidP="001C3C41">
      <w:pPr>
        <w:pStyle w:val="ListParagraph"/>
        <w:tabs>
          <w:tab w:val="left" w:pos="1440"/>
        </w:tabs>
        <w:ind w:left="360"/>
        <w:jc w:val="both"/>
        <w:rPr>
          <w:rFonts w:ascii="Arial" w:hAnsi="Arial" w:cs="Arial"/>
          <w:sz w:val="24"/>
          <w:szCs w:val="24"/>
        </w:rPr>
      </w:pPr>
    </w:p>
    <w:p w14:paraId="2A061D34" w14:textId="77777777" w:rsidR="00617BD3" w:rsidRDefault="00617BD3" w:rsidP="00617BD3">
      <w:pPr>
        <w:pStyle w:val="ListParagraph"/>
        <w:numPr>
          <w:ilvl w:val="1"/>
          <w:numId w:val="14"/>
        </w:numPr>
        <w:spacing w:after="0" w:line="240" w:lineRule="auto"/>
        <w:ind w:left="792"/>
        <w:jc w:val="both"/>
        <w:rPr>
          <w:rFonts w:ascii="Arial" w:hAnsi="Arial" w:cs="Arial"/>
          <w:b/>
          <w:sz w:val="24"/>
          <w:szCs w:val="24"/>
        </w:rPr>
      </w:pPr>
      <w:r>
        <w:rPr>
          <w:rFonts w:ascii="Arial" w:hAnsi="Arial" w:cs="Arial"/>
          <w:b/>
          <w:sz w:val="24"/>
          <w:szCs w:val="24"/>
        </w:rPr>
        <w:t>LTA Values &amp; Forecast performance</w:t>
      </w:r>
    </w:p>
    <w:p w14:paraId="6218C230" w14:textId="4D3C9D3B" w:rsidR="0021163F" w:rsidRDefault="00125F87" w:rsidP="0021163F">
      <w:pPr>
        <w:pStyle w:val="ListParagraph"/>
        <w:spacing w:after="0" w:line="240" w:lineRule="auto"/>
        <w:ind w:left="360"/>
        <w:jc w:val="both"/>
        <w:rPr>
          <w:rFonts w:ascii="Arial" w:hAnsi="Arial" w:cs="Arial"/>
          <w:sz w:val="24"/>
          <w:szCs w:val="24"/>
        </w:rPr>
      </w:pPr>
      <w:r w:rsidRPr="00125F87">
        <w:rPr>
          <w:rFonts w:ascii="Arial" w:hAnsi="Arial" w:cs="Arial"/>
          <w:sz w:val="24"/>
          <w:szCs w:val="24"/>
        </w:rPr>
        <w:t xml:space="preserve">The table below is based on Month 8 activity undertaken by other Health Boards and Trusts for Swansea Bay residents (SBU Commissioner) and activity undertaken by Swansea Bay for residents of other Health Boards. The final impact </w:t>
      </w:r>
      <w:r w:rsidRPr="00125F87">
        <w:rPr>
          <w:rFonts w:ascii="Arial" w:hAnsi="Arial" w:cs="Arial"/>
          <w:sz w:val="24"/>
          <w:szCs w:val="24"/>
        </w:rPr>
        <w:lastRenderedPageBreak/>
        <w:t xml:space="preserve">of this will not be known until Month 12 and so a final update will be provided as part of the Month 12 reporting. </w:t>
      </w:r>
    </w:p>
    <w:p w14:paraId="0AB9C4A7" w14:textId="77777777" w:rsidR="0021163F" w:rsidRDefault="0021163F" w:rsidP="0021163F">
      <w:pPr>
        <w:pStyle w:val="ListParagraph"/>
        <w:spacing w:after="0" w:line="240" w:lineRule="auto"/>
        <w:ind w:left="360"/>
        <w:jc w:val="both"/>
        <w:rPr>
          <w:rFonts w:ascii="Arial" w:hAnsi="Arial" w:cs="Arial"/>
          <w:b/>
          <w:sz w:val="24"/>
          <w:szCs w:val="24"/>
        </w:rPr>
      </w:pPr>
    </w:p>
    <w:p w14:paraId="3ED50242" w14:textId="7DE04A59" w:rsidR="0021163F" w:rsidRDefault="0021163F" w:rsidP="0021163F">
      <w:pPr>
        <w:pStyle w:val="ListParagraph"/>
        <w:spacing w:after="0" w:line="240" w:lineRule="auto"/>
        <w:ind w:left="360"/>
        <w:jc w:val="both"/>
        <w:rPr>
          <w:rFonts w:ascii="Arial" w:hAnsi="Arial" w:cs="Arial"/>
          <w:b/>
          <w:sz w:val="24"/>
          <w:szCs w:val="24"/>
        </w:rPr>
      </w:pPr>
      <w:r>
        <w:rPr>
          <w:rFonts w:ascii="Arial" w:hAnsi="Arial" w:cs="Arial"/>
          <w:b/>
          <w:noProof/>
          <w:sz w:val="24"/>
          <w:szCs w:val="24"/>
        </w:rPr>
        <w:drawing>
          <wp:inline distT="0" distB="0" distL="0" distR="0" wp14:anchorId="67C263C5" wp14:editId="2AEBFB52">
            <wp:extent cx="3457921" cy="2631667"/>
            <wp:effectExtent l="0" t="0" r="9525" b="0"/>
            <wp:docPr id="153114693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1146939"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457921" cy="2631667"/>
                    </a:xfrm>
                    <a:prstGeom prst="rect">
                      <a:avLst/>
                    </a:prstGeom>
                    <a:noFill/>
                  </pic:spPr>
                </pic:pic>
              </a:graphicData>
            </a:graphic>
          </wp:inline>
        </w:drawing>
      </w:r>
      <w:r w:rsidR="00125F87">
        <w:rPr>
          <w:rFonts w:ascii="Arial" w:hAnsi="Arial" w:cs="Arial"/>
          <w:noProof/>
          <w:sz w:val="24"/>
          <w:szCs w:val="24"/>
        </w:rPr>
        <w:drawing>
          <wp:inline distT="0" distB="0" distL="0" distR="0" wp14:anchorId="209145F3" wp14:editId="1E3F7865">
            <wp:extent cx="1991723" cy="2663621"/>
            <wp:effectExtent l="0" t="0" r="8890" b="3810"/>
            <wp:docPr id="1047701444" name="Picture 5" descr="A black background with re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701444" name="Picture 5" descr="A black background with red numbers&#10;&#10;Description automatically generated"/>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011008" cy="2689411"/>
                    </a:xfrm>
                    <a:prstGeom prst="rect">
                      <a:avLst/>
                    </a:prstGeom>
                    <a:noFill/>
                  </pic:spPr>
                </pic:pic>
              </a:graphicData>
            </a:graphic>
          </wp:inline>
        </w:drawing>
      </w:r>
    </w:p>
    <w:p w14:paraId="608A00BF" w14:textId="77777777" w:rsidR="0021163F" w:rsidRDefault="0021163F" w:rsidP="0021163F">
      <w:pPr>
        <w:pStyle w:val="ListParagraph"/>
        <w:spacing w:after="0" w:line="240" w:lineRule="auto"/>
        <w:ind w:left="360"/>
        <w:jc w:val="both"/>
        <w:rPr>
          <w:rFonts w:ascii="Arial" w:hAnsi="Arial" w:cs="Arial"/>
          <w:b/>
          <w:sz w:val="24"/>
          <w:szCs w:val="24"/>
        </w:rPr>
      </w:pPr>
    </w:p>
    <w:p w14:paraId="5EE24B6D" w14:textId="7D9D13A6" w:rsidR="0021163F" w:rsidRPr="00745CC6" w:rsidRDefault="0021163F" w:rsidP="0021163F">
      <w:pPr>
        <w:pStyle w:val="ListParagraph"/>
        <w:spacing w:after="0" w:line="240" w:lineRule="auto"/>
        <w:ind w:left="360"/>
        <w:jc w:val="both"/>
        <w:rPr>
          <w:rFonts w:ascii="Arial" w:hAnsi="Arial" w:cs="Arial"/>
          <w:sz w:val="24"/>
          <w:szCs w:val="24"/>
        </w:rPr>
      </w:pPr>
      <w:r>
        <w:rPr>
          <w:rFonts w:ascii="Arial" w:hAnsi="Arial" w:cs="Arial"/>
          <w:sz w:val="24"/>
          <w:szCs w:val="24"/>
        </w:rPr>
        <w:tab/>
      </w:r>
    </w:p>
    <w:p w14:paraId="2534EFCB" w14:textId="77777777" w:rsidR="0021163F" w:rsidRDefault="0021163F" w:rsidP="0021163F">
      <w:pPr>
        <w:pStyle w:val="ListParagraph"/>
        <w:spacing w:after="0" w:line="240" w:lineRule="auto"/>
        <w:ind w:left="360"/>
        <w:jc w:val="both"/>
        <w:rPr>
          <w:rFonts w:ascii="Arial" w:hAnsi="Arial" w:cs="Arial"/>
          <w:b/>
          <w:sz w:val="24"/>
          <w:szCs w:val="24"/>
        </w:rPr>
      </w:pPr>
    </w:p>
    <w:p w14:paraId="1F90D4BF" w14:textId="03AAC455" w:rsidR="00617BD3" w:rsidRPr="00617BD3" w:rsidRDefault="00617BD3" w:rsidP="00617BD3">
      <w:pPr>
        <w:spacing w:after="0" w:line="240" w:lineRule="auto"/>
        <w:jc w:val="both"/>
        <w:rPr>
          <w:rFonts w:ascii="Arial" w:hAnsi="Arial" w:cs="Arial"/>
          <w:sz w:val="24"/>
          <w:szCs w:val="24"/>
        </w:rPr>
      </w:pPr>
    </w:p>
    <w:p w14:paraId="4B1C567D" w14:textId="77777777" w:rsidR="004E4934" w:rsidRDefault="004E4934" w:rsidP="006D76FD">
      <w:pPr>
        <w:spacing w:after="0" w:line="240" w:lineRule="auto"/>
        <w:ind w:left="360"/>
        <w:contextualSpacing/>
        <w:jc w:val="both"/>
        <w:rPr>
          <w:rFonts w:ascii="Arial" w:hAnsi="Arial" w:cs="Arial"/>
          <w:sz w:val="24"/>
          <w:szCs w:val="24"/>
        </w:rPr>
      </w:pPr>
    </w:p>
    <w:p w14:paraId="320F6B15" w14:textId="77777777" w:rsidR="004E4934" w:rsidRDefault="004E4934" w:rsidP="006D76FD">
      <w:pPr>
        <w:spacing w:after="0" w:line="240" w:lineRule="auto"/>
        <w:ind w:left="360"/>
        <w:contextualSpacing/>
        <w:jc w:val="both"/>
        <w:rPr>
          <w:rFonts w:ascii="Arial" w:hAnsi="Arial" w:cs="Arial"/>
          <w:sz w:val="24"/>
          <w:szCs w:val="24"/>
        </w:rPr>
      </w:pPr>
    </w:p>
    <w:p w14:paraId="52479145" w14:textId="77777777" w:rsidR="004E4934" w:rsidRDefault="004E4934" w:rsidP="006D76FD">
      <w:pPr>
        <w:spacing w:after="0" w:line="240" w:lineRule="auto"/>
        <w:ind w:left="360"/>
        <w:contextualSpacing/>
        <w:jc w:val="both"/>
        <w:rPr>
          <w:rFonts w:ascii="Arial" w:hAnsi="Arial" w:cs="Arial"/>
          <w:sz w:val="24"/>
          <w:szCs w:val="24"/>
        </w:rPr>
      </w:pPr>
    </w:p>
    <w:p w14:paraId="0275A4E8" w14:textId="77777777" w:rsidR="004E4934" w:rsidRDefault="004E4934" w:rsidP="006D76FD">
      <w:pPr>
        <w:spacing w:after="0" w:line="240" w:lineRule="auto"/>
        <w:ind w:left="360"/>
        <w:contextualSpacing/>
        <w:jc w:val="both"/>
        <w:rPr>
          <w:rFonts w:ascii="Arial" w:hAnsi="Arial" w:cs="Arial"/>
          <w:sz w:val="24"/>
          <w:szCs w:val="24"/>
        </w:rPr>
      </w:pPr>
    </w:p>
    <w:p w14:paraId="2B1C67CF" w14:textId="77777777" w:rsidR="004E4934" w:rsidRDefault="004E4934" w:rsidP="006D76FD">
      <w:pPr>
        <w:spacing w:after="0" w:line="240" w:lineRule="auto"/>
        <w:ind w:left="360"/>
        <w:contextualSpacing/>
        <w:jc w:val="both"/>
        <w:rPr>
          <w:rFonts w:ascii="Arial" w:hAnsi="Arial" w:cs="Arial"/>
          <w:sz w:val="24"/>
          <w:szCs w:val="24"/>
        </w:rPr>
      </w:pPr>
    </w:p>
    <w:p w14:paraId="0B3C1225" w14:textId="26FCA099" w:rsidR="005C334F" w:rsidRDefault="005C334F" w:rsidP="00D246FB">
      <w:pPr>
        <w:rPr>
          <w:rFonts w:ascii="Arial" w:hAnsi="Arial" w:cs="Arial"/>
          <w:bCs/>
          <w:sz w:val="24"/>
          <w:szCs w:val="24"/>
        </w:rPr>
      </w:pPr>
    </w:p>
    <w:p w14:paraId="6F479AB4" w14:textId="77777777" w:rsidR="006F183E" w:rsidRDefault="006F183E" w:rsidP="00D246FB">
      <w:pPr>
        <w:rPr>
          <w:rFonts w:ascii="Arial" w:hAnsi="Arial" w:cs="Arial"/>
          <w:bCs/>
          <w:sz w:val="24"/>
          <w:szCs w:val="24"/>
        </w:rPr>
      </w:pPr>
    </w:p>
    <w:p w14:paraId="076110CD" w14:textId="77777777" w:rsidR="006F183E" w:rsidRDefault="006F183E" w:rsidP="00D246FB">
      <w:pPr>
        <w:rPr>
          <w:rFonts w:ascii="Arial" w:hAnsi="Arial" w:cs="Arial"/>
          <w:bCs/>
          <w:sz w:val="24"/>
          <w:szCs w:val="24"/>
        </w:rPr>
      </w:pPr>
    </w:p>
    <w:p w14:paraId="4EB0D887" w14:textId="77777777" w:rsidR="006F183E" w:rsidRDefault="006F183E" w:rsidP="00D246FB">
      <w:pPr>
        <w:rPr>
          <w:rFonts w:ascii="Arial" w:hAnsi="Arial" w:cs="Arial"/>
          <w:bCs/>
          <w:sz w:val="24"/>
          <w:szCs w:val="24"/>
        </w:rPr>
      </w:pPr>
    </w:p>
    <w:p w14:paraId="61065A0E" w14:textId="77777777" w:rsidR="006F183E" w:rsidRDefault="006F183E" w:rsidP="00D246FB">
      <w:pPr>
        <w:rPr>
          <w:rFonts w:ascii="Arial" w:hAnsi="Arial" w:cs="Arial"/>
          <w:bCs/>
          <w:sz w:val="24"/>
          <w:szCs w:val="24"/>
        </w:rPr>
      </w:pPr>
    </w:p>
    <w:p w14:paraId="2D8B57AA" w14:textId="77777777" w:rsidR="006F183E" w:rsidRDefault="006F183E" w:rsidP="00D246FB">
      <w:pPr>
        <w:rPr>
          <w:rFonts w:ascii="Arial" w:hAnsi="Arial" w:cs="Arial"/>
          <w:bCs/>
          <w:sz w:val="24"/>
          <w:szCs w:val="24"/>
        </w:rPr>
      </w:pPr>
    </w:p>
    <w:p w14:paraId="32B9789E" w14:textId="77777777" w:rsidR="006F183E" w:rsidRDefault="006F183E" w:rsidP="00D246FB">
      <w:pPr>
        <w:rPr>
          <w:rFonts w:ascii="Arial" w:hAnsi="Arial" w:cs="Arial"/>
          <w:bCs/>
          <w:sz w:val="24"/>
          <w:szCs w:val="24"/>
        </w:rPr>
      </w:pPr>
    </w:p>
    <w:p w14:paraId="2B5A4751" w14:textId="77777777" w:rsidR="006F183E" w:rsidRDefault="006F183E" w:rsidP="00D246FB">
      <w:pPr>
        <w:rPr>
          <w:rFonts w:ascii="Arial" w:hAnsi="Arial" w:cs="Arial"/>
          <w:bCs/>
          <w:sz w:val="24"/>
          <w:szCs w:val="24"/>
        </w:rPr>
      </w:pPr>
    </w:p>
    <w:p w14:paraId="52226915" w14:textId="77777777" w:rsidR="006F183E" w:rsidRDefault="006F183E" w:rsidP="00D246FB">
      <w:pPr>
        <w:rPr>
          <w:rFonts w:ascii="Arial" w:hAnsi="Arial" w:cs="Arial"/>
          <w:bCs/>
          <w:sz w:val="24"/>
          <w:szCs w:val="24"/>
        </w:rPr>
      </w:pPr>
    </w:p>
    <w:p w14:paraId="0AD366F6" w14:textId="77777777" w:rsidR="006F183E" w:rsidRDefault="006F183E" w:rsidP="00D246FB">
      <w:pPr>
        <w:rPr>
          <w:rFonts w:ascii="Arial" w:hAnsi="Arial" w:cs="Arial"/>
          <w:bCs/>
          <w:sz w:val="24"/>
          <w:szCs w:val="24"/>
        </w:rPr>
      </w:pPr>
    </w:p>
    <w:p w14:paraId="0233E907" w14:textId="77777777" w:rsidR="006F183E" w:rsidRDefault="006F183E" w:rsidP="00D246FB">
      <w:pPr>
        <w:rPr>
          <w:rFonts w:ascii="Arial" w:hAnsi="Arial" w:cs="Arial"/>
          <w:bCs/>
          <w:sz w:val="24"/>
          <w:szCs w:val="24"/>
        </w:rPr>
      </w:pPr>
    </w:p>
    <w:sectPr w:rsidR="006F183E" w:rsidSect="002C55B4">
      <w:footerReference w:type="default" r:id="rId33"/>
      <w:pgSz w:w="11906" w:h="16838"/>
      <w:pgMar w:top="737" w:right="1440" w:bottom="567" w:left="1440" w:header="709"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282161" w14:textId="77777777" w:rsidR="00C31E76" w:rsidRDefault="00C31E76" w:rsidP="00C107F2">
      <w:pPr>
        <w:spacing w:after="0" w:line="240" w:lineRule="auto"/>
      </w:pPr>
      <w:r>
        <w:separator/>
      </w:r>
    </w:p>
  </w:endnote>
  <w:endnote w:type="continuationSeparator" w:id="0">
    <w:p w14:paraId="1FECA16C" w14:textId="77777777" w:rsidR="00C31E76" w:rsidRDefault="00C31E76" w:rsidP="00C107F2">
      <w:pPr>
        <w:spacing w:after="0" w:line="240" w:lineRule="auto"/>
      </w:pPr>
      <w:r>
        <w:continuationSeparator/>
      </w:r>
    </w:p>
  </w:endnote>
  <w:endnote w:type="continuationNotice" w:id="1">
    <w:p w14:paraId="21695453" w14:textId="77777777" w:rsidR="00C31E76" w:rsidRDefault="00C31E7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3451850"/>
      <w:docPartObj>
        <w:docPartGallery w:val="Page Numbers (Bottom of Page)"/>
        <w:docPartUnique/>
      </w:docPartObj>
    </w:sdtPr>
    <w:sdtEndPr>
      <w:rPr>
        <w:color w:val="7F7F7F" w:themeColor="background1" w:themeShade="7F"/>
        <w:spacing w:val="60"/>
      </w:rPr>
    </w:sdtEndPr>
    <w:sdtContent>
      <w:p w14:paraId="4C074738" w14:textId="77777777" w:rsidR="002C55B4" w:rsidRDefault="002C55B4" w:rsidP="002C55B4">
        <w:pPr>
          <w:pStyle w:val="Footer"/>
          <w:pBdr>
            <w:top w:val="single" w:sz="4" w:space="0" w:color="D9D9D9" w:themeColor="background1" w:themeShade="D9"/>
          </w:pBdr>
          <w:jc w:val="right"/>
          <w:rPr>
            <w:color w:val="7F7F7F" w:themeColor="background1" w:themeShade="7F"/>
            <w:spacing w:val="60"/>
          </w:rPr>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p w14:paraId="7041029C" w14:textId="126C771F" w:rsidR="002C55B4" w:rsidRDefault="002C55B4" w:rsidP="002C55B4">
        <w:pPr>
          <w:pStyle w:val="Footer"/>
          <w:pBdr>
            <w:top w:val="single" w:sz="4" w:space="0" w:color="D9D9D9" w:themeColor="background1" w:themeShade="D9"/>
          </w:pBdr>
          <w:jc w:val="right"/>
        </w:pPr>
        <w:r>
          <w:rPr>
            <w:color w:val="7F7F7F" w:themeColor="background1" w:themeShade="7F"/>
            <w:spacing w:val="60"/>
          </w:rPr>
          <w:t>Health Board – Thursday, 30</w:t>
        </w:r>
        <w:r w:rsidRPr="002C55B4">
          <w:rPr>
            <w:color w:val="7F7F7F" w:themeColor="background1" w:themeShade="7F"/>
            <w:spacing w:val="60"/>
            <w:vertAlign w:val="superscript"/>
          </w:rPr>
          <w:t>th</w:t>
        </w:r>
        <w:r>
          <w:rPr>
            <w:color w:val="7F7F7F" w:themeColor="background1" w:themeShade="7F"/>
            <w:spacing w:val="60"/>
          </w:rPr>
          <w:t xml:space="preserve"> January 2024</w:t>
        </w:r>
      </w:p>
    </w:sdtContent>
  </w:sdt>
  <w:p w14:paraId="53F646A4" w14:textId="77777777" w:rsidR="009B17AA" w:rsidRPr="001F2879" w:rsidRDefault="009B17AA">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7DA0BB" w14:textId="77777777" w:rsidR="00C31E76" w:rsidRDefault="00C31E76" w:rsidP="00C107F2">
      <w:pPr>
        <w:spacing w:after="0" w:line="240" w:lineRule="auto"/>
      </w:pPr>
      <w:r>
        <w:separator/>
      </w:r>
    </w:p>
  </w:footnote>
  <w:footnote w:type="continuationSeparator" w:id="0">
    <w:p w14:paraId="3B58DB2C" w14:textId="77777777" w:rsidR="00C31E76" w:rsidRDefault="00C31E76" w:rsidP="00C107F2">
      <w:pPr>
        <w:spacing w:after="0" w:line="240" w:lineRule="auto"/>
      </w:pPr>
      <w:r>
        <w:continuationSeparator/>
      </w:r>
    </w:p>
  </w:footnote>
  <w:footnote w:type="continuationNotice" w:id="1">
    <w:p w14:paraId="687312FB" w14:textId="77777777" w:rsidR="00C31E76" w:rsidRDefault="00C31E7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 w15:restartNumberingAfterBreak="0">
    <w:nsid w:val="04E214A6"/>
    <w:multiLevelType w:val="hybridMultilevel"/>
    <w:tmpl w:val="81341A70"/>
    <w:lvl w:ilvl="0" w:tplc="08090001">
      <w:start w:val="1"/>
      <w:numFmt w:val="bullet"/>
      <w:lvlText w:val=""/>
      <w:lvlJc w:val="left"/>
      <w:pPr>
        <w:ind w:left="-108" w:hanging="360"/>
      </w:pPr>
      <w:rPr>
        <w:rFonts w:ascii="Symbol" w:hAnsi="Symbol" w:hint="default"/>
      </w:rPr>
    </w:lvl>
    <w:lvl w:ilvl="1" w:tplc="08090003">
      <w:start w:val="1"/>
      <w:numFmt w:val="bullet"/>
      <w:lvlText w:val="o"/>
      <w:lvlJc w:val="left"/>
      <w:pPr>
        <w:ind w:left="612" w:hanging="360"/>
      </w:pPr>
      <w:rPr>
        <w:rFonts w:ascii="Courier New" w:hAnsi="Courier New" w:cs="Courier New" w:hint="default"/>
      </w:rPr>
    </w:lvl>
    <w:lvl w:ilvl="2" w:tplc="08090005">
      <w:start w:val="1"/>
      <w:numFmt w:val="bullet"/>
      <w:lvlText w:val=""/>
      <w:lvlJc w:val="left"/>
      <w:pPr>
        <w:ind w:left="1332" w:hanging="360"/>
      </w:pPr>
      <w:rPr>
        <w:rFonts w:ascii="Wingdings" w:hAnsi="Wingdings" w:hint="default"/>
      </w:rPr>
    </w:lvl>
    <w:lvl w:ilvl="3" w:tplc="08090001">
      <w:start w:val="1"/>
      <w:numFmt w:val="bullet"/>
      <w:lvlText w:val=""/>
      <w:lvlJc w:val="left"/>
      <w:pPr>
        <w:ind w:left="2052" w:hanging="360"/>
      </w:pPr>
      <w:rPr>
        <w:rFonts w:ascii="Symbol" w:hAnsi="Symbol" w:hint="default"/>
      </w:rPr>
    </w:lvl>
    <w:lvl w:ilvl="4" w:tplc="0A187C4C">
      <w:start w:val="1"/>
      <w:numFmt w:val="lowerRoman"/>
      <w:lvlText w:val="%5."/>
      <w:lvlJc w:val="left"/>
      <w:pPr>
        <w:ind w:left="2772" w:hanging="360"/>
      </w:pPr>
      <w:rPr>
        <w:rFonts w:hint="default"/>
      </w:rPr>
    </w:lvl>
    <w:lvl w:ilvl="5" w:tplc="08090005">
      <w:start w:val="1"/>
      <w:numFmt w:val="bullet"/>
      <w:lvlText w:val=""/>
      <w:lvlJc w:val="left"/>
      <w:pPr>
        <w:ind w:left="3492" w:hanging="360"/>
      </w:pPr>
      <w:rPr>
        <w:rFonts w:ascii="Wingdings" w:hAnsi="Wingdings" w:hint="default"/>
      </w:rPr>
    </w:lvl>
    <w:lvl w:ilvl="6" w:tplc="08090001" w:tentative="1">
      <w:start w:val="1"/>
      <w:numFmt w:val="bullet"/>
      <w:lvlText w:val=""/>
      <w:lvlJc w:val="left"/>
      <w:pPr>
        <w:ind w:left="4212" w:hanging="360"/>
      </w:pPr>
      <w:rPr>
        <w:rFonts w:ascii="Symbol" w:hAnsi="Symbol" w:hint="default"/>
      </w:rPr>
    </w:lvl>
    <w:lvl w:ilvl="7" w:tplc="08090003" w:tentative="1">
      <w:start w:val="1"/>
      <w:numFmt w:val="bullet"/>
      <w:lvlText w:val="o"/>
      <w:lvlJc w:val="left"/>
      <w:pPr>
        <w:ind w:left="4932" w:hanging="360"/>
      </w:pPr>
      <w:rPr>
        <w:rFonts w:ascii="Courier New" w:hAnsi="Courier New" w:cs="Courier New" w:hint="default"/>
      </w:rPr>
    </w:lvl>
    <w:lvl w:ilvl="8" w:tplc="08090005" w:tentative="1">
      <w:start w:val="1"/>
      <w:numFmt w:val="bullet"/>
      <w:lvlText w:val=""/>
      <w:lvlJc w:val="left"/>
      <w:pPr>
        <w:ind w:left="5652" w:hanging="360"/>
      </w:pPr>
      <w:rPr>
        <w:rFonts w:ascii="Wingdings" w:hAnsi="Wingdings" w:hint="default"/>
      </w:rPr>
    </w:lvl>
  </w:abstractNum>
  <w:abstractNum w:abstractNumId="2" w15:restartNumberingAfterBreak="0">
    <w:nsid w:val="05332C0D"/>
    <w:multiLevelType w:val="hybridMultilevel"/>
    <w:tmpl w:val="B20CF984"/>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0541CBB"/>
    <w:multiLevelType w:val="hybridMultilevel"/>
    <w:tmpl w:val="E222C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1CE3CCC"/>
    <w:multiLevelType w:val="multilevel"/>
    <w:tmpl w:val="8CC2652E"/>
    <w:lvl w:ilvl="0">
      <w:start w:val="1"/>
      <w:numFmt w:val="decimal"/>
      <w:lvlText w:val="%1."/>
      <w:lvlJc w:val="left"/>
      <w:pPr>
        <w:ind w:left="720" w:hanging="360"/>
      </w:pPr>
      <w:rPr>
        <w:b/>
      </w:rPr>
    </w:lvl>
    <w:lvl w:ilvl="1">
      <w:start w:val="1"/>
      <w:numFmt w:val="decimal"/>
      <w:isLgl/>
      <w:lvlText w:val="%1.%2"/>
      <w:lvlJc w:val="left"/>
      <w:pPr>
        <w:ind w:left="821" w:hanging="396"/>
      </w:pPr>
      <w:rPr>
        <w:rFonts w:hint="default"/>
        <w:b/>
      </w:rPr>
    </w:lvl>
    <w:lvl w:ilvl="2">
      <w:start w:val="1"/>
      <w:numFmt w:val="decimal"/>
      <w:isLgl/>
      <w:lvlText w:val="%1.%2.%3"/>
      <w:lvlJc w:val="left"/>
      <w:pPr>
        <w:ind w:left="5966"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1F17E40"/>
    <w:multiLevelType w:val="hybridMultilevel"/>
    <w:tmpl w:val="AD52C3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63B0B92"/>
    <w:multiLevelType w:val="multilevel"/>
    <w:tmpl w:val="8CC2652E"/>
    <w:lvl w:ilvl="0">
      <w:start w:val="1"/>
      <w:numFmt w:val="decimal"/>
      <w:lvlText w:val="%1."/>
      <w:lvlJc w:val="left"/>
      <w:pPr>
        <w:ind w:left="720" w:hanging="360"/>
      </w:pPr>
      <w:rPr>
        <w:b/>
      </w:rPr>
    </w:lvl>
    <w:lvl w:ilvl="1">
      <w:start w:val="1"/>
      <w:numFmt w:val="decimal"/>
      <w:isLgl/>
      <w:lvlText w:val="%1.%2"/>
      <w:lvlJc w:val="left"/>
      <w:pPr>
        <w:ind w:left="821" w:hanging="396"/>
      </w:pPr>
      <w:rPr>
        <w:rFonts w:hint="default"/>
        <w:b/>
      </w:rPr>
    </w:lvl>
    <w:lvl w:ilvl="2">
      <w:start w:val="1"/>
      <w:numFmt w:val="decimal"/>
      <w:isLgl/>
      <w:lvlText w:val="%1.%2.%3"/>
      <w:lvlJc w:val="left"/>
      <w:pPr>
        <w:ind w:left="5966"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6E57219"/>
    <w:multiLevelType w:val="hybridMultilevel"/>
    <w:tmpl w:val="07B63802"/>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18AF2DD5"/>
    <w:multiLevelType w:val="hybridMultilevel"/>
    <w:tmpl w:val="E65CFC9E"/>
    <w:lvl w:ilvl="0" w:tplc="FFFFFFFF">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FFFFFFFF">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1"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 w15:restartNumberingAfterBreak="0">
    <w:nsid w:val="2B593337"/>
    <w:multiLevelType w:val="hybridMultilevel"/>
    <w:tmpl w:val="0986B6E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33A6299C"/>
    <w:multiLevelType w:val="hybridMultilevel"/>
    <w:tmpl w:val="3438C0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6148C0"/>
    <w:multiLevelType w:val="hybridMultilevel"/>
    <w:tmpl w:val="74487EA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5" w15:restartNumberingAfterBreak="0">
    <w:nsid w:val="377F4631"/>
    <w:multiLevelType w:val="hybridMultilevel"/>
    <w:tmpl w:val="FEE085D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6" w15:restartNumberingAfterBreak="0">
    <w:nsid w:val="39471D1B"/>
    <w:multiLevelType w:val="hybridMultilevel"/>
    <w:tmpl w:val="83BC587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7" w15:restartNumberingAfterBreak="0">
    <w:nsid w:val="40B75DE1"/>
    <w:multiLevelType w:val="hybridMultilevel"/>
    <w:tmpl w:val="837A61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17770F"/>
    <w:multiLevelType w:val="hybridMultilevel"/>
    <w:tmpl w:val="7B1A106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9" w15:restartNumberingAfterBreak="0">
    <w:nsid w:val="528E59DF"/>
    <w:multiLevelType w:val="hybridMultilevel"/>
    <w:tmpl w:val="14B48D2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0"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1" w15:restartNumberingAfterBreak="0">
    <w:nsid w:val="58487A97"/>
    <w:multiLevelType w:val="hybridMultilevel"/>
    <w:tmpl w:val="9A58BE1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2" w15:restartNumberingAfterBreak="0">
    <w:nsid w:val="60211721"/>
    <w:multiLevelType w:val="hybridMultilevel"/>
    <w:tmpl w:val="EA52D24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3" w15:restartNumberingAfterBreak="0">
    <w:nsid w:val="63951E62"/>
    <w:multiLevelType w:val="hybridMultilevel"/>
    <w:tmpl w:val="B5EE1B6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4"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5" w15:restartNumberingAfterBreak="0">
    <w:nsid w:val="699954A1"/>
    <w:multiLevelType w:val="hybridMultilevel"/>
    <w:tmpl w:val="B56C9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1B214A5"/>
    <w:multiLevelType w:val="hybridMultilevel"/>
    <w:tmpl w:val="7932FF52"/>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72B60AE8"/>
    <w:multiLevelType w:val="hybridMultilevel"/>
    <w:tmpl w:val="B97C6B1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73956DC1"/>
    <w:multiLevelType w:val="multilevel"/>
    <w:tmpl w:val="BD9A64BE"/>
    <w:lvl w:ilvl="0">
      <w:start w:val="1"/>
      <w:numFmt w:val="decimal"/>
      <w:lvlText w:val="%1."/>
      <w:lvlJc w:val="left"/>
      <w:pPr>
        <w:ind w:left="360" w:hanging="360"/>
      </w:pPr>
    </w:lvl>
    <w:lvl w:ilvl="1">
      <w:start w:val="1"/>
      <w:numFmt w:val="decimal"/>
      <w:lvlText w:val="%1.%2."/>
      <w:lvlJc w:val="left"/>
      <w:pPr>
        <w:ind w:left="999"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
  </w:num>
  <w:num w:numId="3">
    <w:abstractNumId w:val="4"/>
  </w:num>
  <w:num w:numId="4">
    <w:abstractNumId w:val="2"/>
  </w:num>
  <w:num w:numId="5">
    <w:abstractNumId w:val="27"/>
  </w:num>
  <w:num w:numId="6">
    <w:abstractNumId w:val="8"/>
  </w:num>
  <w:num w:numId="7">
    <w:abstractNumId w:val="11"/>
  </w:num>
  <w:num w:numId="8">
    <w:abstractNumId w:val="0"/>
  </w:num>
  <w:num w:numId="9">
    <w:abstractNumId w:val="20"/>
  </w:num>
  <w:num w:numId="10">
    <w:abstractNumId w:val="24"/>
  </w:num>
  <w:num w:numId="11">
    <w:abstractNumId w:val="14"/>
  </w:num>
  <w:num w:numId="12">
    <w:abstractNumId w:val="23"/>
  </w:num>
  <w:num w:numId="13">
    <w:abstractNumId w:val="5"/>
  </w:num>
  <w:num w:numId="14">
    <w:abstractNumId w:val="28"/>
  </w:num>
  <w:num w:numId="15">
    <w:abstractNumId w:val="19"/>
  </w:num>
  <w:num w:numId="16">
    <w:abstractNumId w:val="22"/>
  </w:num>
  <w:num w:numId="17">
    <w:abstractNumId w:val="12"/>
  </w:num>
  <w:num w:numId="18">
    <w:abstractNumId w:val="21"/>
  </w:num>
  <w:num w:numId="19">
    <w:abstractNumId w:val="9"/>
  </w:num>
  <w:num w:numId="20">
    <w:abstractNumId w:val="26"/>
  </w:num>
  <w:num w:numId="21">
    <w:abstractNumId w:val="13"/>
  </w:num>
  <w:num w:numId="22">
    <w:abstractNumId w:val="6"/>
  </w:num>
  <w:num w:numId="23">
    <w:abstractNumId w:val="10"/>
  </w:num>
  <w:num w:numId="24">
    <w:abstractNumId w:val="18"/>
  </w:num>
  <w:num w:numId="25">
    <w:abstractNumId w:val="17"/>
  </w:num>
  <w:num w:numId="26">
    <w:abstractNumId w:val="15"/>
  </w:num>
  <w:num w:numId="27">
    <w:abstractNumId w:val="3"/>
  </w:num>
  <w:num w:numId="28">
    <w:abstractNumId w:val="25"/>
  </w:num>
  <w:num w:numId="29">
    <w:abstractNumId w:val="1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3F7"/>
    <w:rsid w:val="000053D7"/>
    <w:rsid w:val="00006D3D"/>
    <w:rsid w:val="00007F1D"/>
    <w:rsid w:val="00010C6B"/>
    <w:rsid w:val="00010D7C"/>
    <w:rsid w:val="000111C8"/>
    <w:rsid w:val="00012CB6"/>
    <w:rsid w:val="00017796"/>
    <w:rsid w:val="00021C60"/>
    <w:rsid w:val="000230ED"/>
    <w:rsid w:val="0002421B"/>
    <w:rsid w:val="00026238"/>
    <w:rsid w:val="000301E7"/>
    <w:rsid w:val="000308C8"/>
    <w:rsid w:val="00033FAD"/>
    <w:rsid w:val="00034194"/>
    <w:rsid w:val="000402EA"/>
    <w:rsid w:val="0004225E"/>
    <w:rsid w:val="00042494"/>
    <w:rsid w:val="00046C70"/>
    <w:rsid w:val="000515DD"/>
    <w:rsid w:val="000517C4"/>
    <w:rsid w:val="00051B4A"/>
    <w:rsid w:val="0005278B"/>
    <w:rsid w:val="00054FBC"/>
    <w:rsid w:val="00061FEA"/>
    <w:rsid w:val="00063198"/>
    <w:rsid w:val="00066D05"/>
    <w:rsid w:val="0007239B"/>
    <w:rsid w:val="000732CD"/>
    <w:rsid w:val="0007399C"/>
    <w:rsid w:val="0007518B"/>
    <w:rsid w:val="0007777F"/>
    <w:rsid w:val="000808DA"/>
    <w:rsid w:val="00080DB3"/>
    <w:rsid w:val="00082166"/>
    <w:rsid w:val="00082DE4"/>
    <w:rsid w:val="00082E5B"/>
    <w:rsid w:val="00083FC0"/>
    <w:rsid w:val="0008763C"/>
    <w:rsid w:val="00087A9F"/>
    <w:rsid w:val="0009151B"/>
    <w:rsid w:val="00091930"/>
    <w:rsid w:val="00091ADD"/>
    <w:rsid w:val="000A27D2"/>
    <w:rsid w:val="000A28A8"/>
    <w:rsid w:val="000A28B2"/>
    <w:rsid w:val="000B3A0B"/>
    <w:rsid w:val="000B4C51"/>
    <w:rsid w:val="000B68FF"/>
    <w:rsid w:val="000C0F22"/>
    <w:rsid w:val="000C5360"/>
    <w:rsid w:val="000D0BEF"/>
    <w:rsid w:val="000D6984"/>
    <w:rsid w:val="000F361B"/>
    <w:rsid w:val="000F47AF"/>
    <w:rsid w:val="000F6E45"/>
    <w:rsid w:val="001023CB"/>
    <w:rsid w:val="001044AB"/>
    <w:rsid w:val="00105A6E"/>
    <w:rsid w:val="001076FD"/>
    <w:rsid w:val="00113210"/>
    <w:rsid w:val="00120BC2"/>
    <w:rsid w:val="00125F87"/>
    <w:rsid w:val="0012683E"/>
    <w:rsid w:val="00132945"/>
    <w:rsid w:val="00133EA1"/>
    <w:rsid w:val="0013508A"/>
    <w:rsid w:val="001361C6"/>
    <w:rsid w:val="00136810"/>
    <w:rsid w:val="001410B4"/>
    <w:rsid w:val="0014561C"/>
    <w:rsid w:val="001512CF"/>
    <w:rsid w:val="00151B24"/>
    <w:rsid w:val="001526B8"/>
    <w:rsid w:val="0015352B"/>
    <w:rsid w:val="0016096B"/>
    <w:rsid w:val="00161007"/>
    <w:rsid w:val="00163B59"/>
    <w:rsid w:val="00170D89"/>
    <w:rsid w:val="00173018"/>
    <w:rsid w:val="001739D3"/>
    <w:rsid w:val="0017501E"/>
    <w:rsid w:val="00175ED3"/>
    <w:rsid w:val="001766D1"/>
    <w:rsid w:val="00181AE8"/>
    <w:rsid w:val="00183C8D"/>
    <w:rsid w:val="00184B48"/>
    <w:rsid w:val="0018580B"/>
    <w:rsid w:val="001932B8"/>
    <w:rsid w:val="0019621A"/>
    <w:rsid w:val="00196A7B"/>
    <w:rsid w:val="00196F48"/>
    <w:rsid w:val="001A59AD"/>
    <w:rsid w:val="001A5B27"/>
    <w:rsid w:val="001A6A29"/>
    <w:rsid w:val="001B1452"/>
    <w:rsid w:val="001B3EDF"/>
    <w:rsid w:val="001B4A38"/>
    <w:rsid w:val="001B635C"/>
    <w:rsid w:val="001C1CAC"/>
    <w:rsid w:val="001C238D"/>
    <w:rsid w:val="001C23C8"/>
    <w:rsid w:val="001C3C41"/>
    <w:rsid w:val="001C3EA5"/>
    <w:rsid w:val="001C5A8F"/>
    <w:rsid w:val="001C68C0"/>
    <w:rsid w:val="001D27AF"/>
    <w:rsid w:val="001E08A4"/>
    <w:rsid w:val="001E3E97"/>
    <w:rsid w:val="001E639A"/>
    <w:rsid w:val="001F1224"/>
    <w:rsid w:val="001F2879"/>
    <w:rsid w:val="00200533"/>
    <w:rsid w:val="0020539A"/>
    <w:rsid w:val="00205A83"/>
    <w:rsid w:val="0020759A"/>
    <w:rsid w:val="00207B5B"/>
    <w:rsid w:val="0021163F"/>
    <w:rsid w:val="00213037"/>
    <w:rsid w:val="00214183"/>
    <w:rsid w:val="00216846"/>
    <w:rsid w:val="0022154A"/>
    <w:rsid w:val="00226FEC"/>
    <w:rsid w:val="00230E6A"/>
    <w:rsid w:val="002313C4"/>
    <w:rsid w:val="00232FE3"/>
    <w:rsid w:val="00233330"/>
    <w:rsid w:val="0023371C"/>
    <w:rsid w:val="00236931"/>
    <w:rsid w:val="00244F9D"/>
    <w:rsid w:val="00245FC2"/>
    <w:rsid w:val="00247C8A"/>
    <w:rsid w:val="002505B9"/>
    <w:rsid w:val="00253CB8"/>
    <w:rsid w:val="002562B9"/>
    <w:rsid w:val="00257C17"/>
    <w:rsid w:val="0026268D"/>
    <w:rsid w:val="00263628"/>
    <w:rsid w:val="00273049"/>
    <w:rsid w:val="002733E9"/>
    <w:rsid w:val="00281B54"/>
    <w:rsid w:val="00285405"/>
    <w:rsid w:val="00286803"/>
    <w:rsid w:val="00291486"/>
    <w:rsid w:val="002914B9"/>
    <w:rsid w:val="002965D5"/>
    <w:rsid w:val="002969A9"/>
    <w:rsid w:val="002972A5"/>
    <w:rsid w:val="002A2157"/>
    <w:rsid w:val="002A6E1A"/>
    <w:rsid w:val="002B7E2A"/>
    <w:rsid w:val="002C116A"/>
    <w:rsid w:val="002C3202"/>
    <w:rsid w:val="002C34C6"/>
    <w:rsid w:val="002C449A"/>
    <w:rsid w:val="002C55B4"/>
    <w:rsid w:val="002C733A"/>
    <w:rsid w:val="002C7C40"/>
    <w:rsid w:val="002D1016"/>
    <w:rsid w:val="002D2F89"/>
    <w:rsid w:val="002D3AFA"/>
    <w:rsid w:val="002D4D31"/>
    <w:rsid w:val="002D544D"/>
    <w:rsid w:val="002D575F"/>
    <w:rsid w:val="002D7EA7"/>
    <w:rsid w:val="002E525E"/>
    <w:rsid w:val="002E7AEB"/>
    <w:rsid w:val="002F2CE6"/>
    <w:rsid w:val="002F375A"/>
    <w:rsid w:val="002F4FE9"/>
    <w:rsid w:val="003020DD"/>
    <w:rsid w:val="0030464E"/>
    <w:rsid w:val="0030556F"/>
    <w:rsid w:val="0030593E"/>
    <w:rsid w:val="00313F76"/>
    <w:rsid w:val="00315628"/>
    <w:rsid w:val="00316FBF"/>
    <w:rsid w:val="003240D8"/>
    <w:rsid w:val="003267EC"/>
    <w:rsid w:val="0033171D"/>
    <w:rsid w:val="003322CD"/>
    <w:rsid w:val="00334692"/>
    <w:rsid w:val="003378FE"/>
    <w:rsid w:val="00337975"/>
    <w:rsid w:val="00340361"/>
    <w:rsid w:val="00340A05"/>
    <w:rsid w:val="00341BD4"/>
    <w:rsid w:val="00342F04"/>
    <w:rsid w:val="00343355"/>
    <w:rsid w:val="0034661E"/>
    <w:rsid w:val="0035065F"/>
    <w:rsid w:val="003514E3"/>
    <w:rsid w:val="003518AE"/>
    <w:rsid w:val="00353CEE"/>
    <w:rsid w:val="00354627"/>
    <w:rsid w:val="00357B59"/>
    <w:rsid w:val="00362349"/>
    <w:rsid w:val="003625D2"/>
    <w:rsid w:val="00364508"/>
    <w:rsid w:val="00366E13"/>
    <w:rsid w:val="00370509"/>
    <w:rsid w:val="00371933"/>
    <w:rsid w:val="00371B6A"/>
    <w:rsid w:val="00374252"/>
    <w:rsid w:val="00376C58"/>
    <w:rsid w:val="00380201"/>
    <w:rsid w:val="00380296"/>
    <w:rsid w:val="00380B52"/>
    <w:rsid w:val="00382459"/>
    <w:rsid w:val="003827A5"/>
    <w:rsid w:val="00383867"/>
    <w:rsid w:val="003903B1"/>
    <w:rsid w:val="003910DA"/>
    <w:rsid w:val="00391357"/>
    <w:rsid w:val="003919A5"/>
    <w:rsid w:val="00393C32"/>
    <w:rsid w:val="00394BC7"/>
    <w:rsid w:val="00395B76"/>
    <w:rsid w:val="00397A26"/>
    <w:rsid w:val="003A2C80"/>
    <w:rsid w:val="003A331C"/>
    <w:rsid w:val="003A60B2"/>
    <w:rsid w:val="003A7F63"/>
    <w:rsid w:val="003B3CC8"/>
    <w:rsid w:val="003B4256"/>
    <w:rsid w:val="003C033B"/>
    <w:rsid w:val="003C08D9"/>
    <w:rsid w:val="003C0FF8"/>
    <w:rsid w:val="003C1BC9"/>
    <w:rsid w:val="003C7FF9"/>
    <w:rsid w:val="003D0F5C"/>
    <w:rsid w:val="003D10C8"/>
    <w:rsid w:val="003D5ED4"/>
    <w:rsid w:val="003D6599"/>
    <w:rsid w:val="003D780B"/>
    <w:rsid w:val="003E2043"/>
    <w:rsid w:val="003E4247"/>
    <w:rsid w:val="003E63DE"/>
    <w:rsid w:val="003F2000"/>
    <w:rsid w:val="003F4C4C"/>
    <w:rsid w:val="003F5281"/>
    <w:rsid w:val="003F6043"/>
    <w:rsid w:val="003F669C"/>
    <w:rsid w:val="003F6938"/>
    <w:rsid w:val="003F6E8A"/>
    <w:rsid w:val="00414894"/>
    <w:rsid w:val="004149A0"/>
    <w:rsid w:val="0041677D"/>
    <w:rsid w:val="0042138A"/>
    <w:rsid w:val="00423155"/>
    <w:rsid w:val="00425A33"/>
    <w:rsid w:val="0042643D"/>
    <w:rsid w:val="00427285"/>
    <w:rsid w:val="00430A7E"/>
    <w:rsid w:val="0043400E"/>
    <w:rsid w:val="00437F19"/>
    <w:rsid w:val="00442B41"/>
    <w:rsid w:val="00442B89"/>
    <w:rsid w:val="0044603D"/>
    <w:rsid w:val="0044664F"/>
    <w:rsid w:val="00455131"/>
    <w:rsid w:val="00455EAA"/>
    <w:rsid w:val="00461835"/>
    <w:rsid w:val="00461AAF"/>
    <w:rsid w:val="00462249"/>
    <w:rsid w:val="00462339"/>
    <w:rsid w:val="00470F51"/>
    <w:rsid w:val="004748F4"/>
    <w:rsid w:val="00477274"/>
    <w:rsid w:val="004827BC"/>
    <w:rsid w:val="0048584E"/>
    <w:rsid w:val="00491FF1"/>
    <w:rsid w:val="00493075"/>
    <w:rsid w:val="004A0268"/>
    <w:rsid w:val="004A10BC"/>
    <w:rsid w:val="004A5813"/>
    <w:rsid w:val="004A58EC"/>
    <w:rsid w:val="004A5A24"/>
    <w:rsid w:val="004A7771"/>
    <w:rsid w:val="004B041E"/>
    <w:rsid w:val="004B0589"/>
    <w:rsid w:val="004B5EC3"/>
    <w:rsid w:val="004B6BE2"/>
    <w:rsid w:val="004C366C"/>
    <w:rsid w:val="004D28D1"/>
    <w:rsid w:val="004D4C4A"/>
    <w:rsid w:val="004D6413"/>
    <w:rsid w:val="004E3132"/>
    <w:rsid w:val="004E3552"/>
    <w:rsid w:val="004E4934"/>
    <w:rsid w:val="004E5FB3"/>
    <w:rsid w:val="004E792E"/>
    <w:rsid w:val="004F5FCE"/>
    <w:rsid w:val="004F7251"/>
    <w:rsid w:val="004F7AF7"/>
    <w:rsid w:val="005009D7"/>
    <w:rsid w:val="00500E48"/>
    <w:rsid w:val="00502B47"/>
    <w:rsid w:val="00503A82"/>
    <w:rsid w:val="00505604"/>
    <w:rsid w:val="005060F4"/>
    <w:rsid w:val="0051148B"/>
    <w:rsid w:val="00511756"/>
    <w:rsid w:val="00512A90"/>
    <w:rsid w:val="00514594"/>
    <w:rsid w:val="005146A3"/>
    <w:rsid w:val="00515896"/>
    <w:rsid w:val="00516669"/>
    <w:rsid w:val="00516CE1"/>
    <w:rsid w:val="00517A38"/>
    <w:rsid w:val="00517A45"/>
    <w:rsid w:val="0052009E"/>
    <w:rsid w:val="0052120B"/>
    <w:rsid w:val="0052297E"/>
    <w:rsid w:val="00522EA2"/>
    <w:rsid w:val="00523146"/>
    <w:rsid w:val="005254BF"/>
    <w:rsid w:val="005270D9"/>
    <w:rsid w:val="00530034"/>
    <w:rsid w:val="005311EF"/>
    <w:rsid w:val="005321FF"/>
    <w:rsid w:val="005329FA"/>
    <w:rsid w:val="0053428B"/>
    <w:rsid w:val="005377B1"/>
    <w:rsid w:val="005408FD"/>
    <w:rsid w:val="00541EE8"/>
    <w:rsid w:val="0054218E"/>
    <w:rsid w:val="00543D86"/>
    <w:rsid w:val="00545D96"/>
    <w:rsid w:val="00551122"/>
    <w:rsid w:val="00551746"/>
    <w:rsid w:val="0055401A"/>
    <w:rsid w:val="00554DF9"/>
    <w:rsid w:val="00556628"/>
    <w:rsid w:val="005571F4"/>
    <w:rsid w:val="00557B96"/>
    <w:rsid w:val="00557C3D"/>
    <w:rsid w:val="00561C61"/>
    <w:rsid w:val="0056214B"/>
    <w:rsid w:val="00565778"/>
    <w:rsid w:val="005665E1"/>
    <w:rsid w:val="005669E2"/>
    <w:rsid w:val="00567BBE"/>
    <w:rsid w:val="00570505"/>
    <w:rsid w:val="00571000"/>
    <w:rsid w:val="00571C66"/>
    <w:rsid w:val="00573CF1"/>
    <w:rsid w:val="0057479B"/>
    <w:rsid w:val="005759D8"/>
    <w:rsid w:val="00575EBA"/>
    <w:rsid w:val="00577465"/>
    <w:rsid w:val="005774DE"/>
    <w:rsid w:val="005775BA"/>
    <w:rsid w:val="0058122F"/>
    <w:rsid w:val="005818CB"/>
    <w:rsid w:val="00585277"/>
    <w:rsid w:val="00590ADF"/>
    <w:rsid w:val="00593470"/>
    <w:rsid w:val="00593C4C"/>
    <w:rsid w:val="005A1AEB"/>
    <w:rsid w:val="005A3758"/>
    <w:rsid w:val="005A47AC"/>
    <w:rsid w:val="005B164B"/>
    <w:rsid w:val="005B2CB3"/>
    <w:rsid w:val="005B3240"/>
    <w:rsid w:val="005B637C"/>
    <w:rsid w:val="005B75DA"/>
    <w:rsid w:val="005C27B6"/>
    <w:rsid w:val="005C334F"/>
    <w:rsid w:val="005C5539"/>
    <w:rsid w:val="005C6242"/>
    <w:rsid w:val="005C6AC1"/>
    <w:rsid w:val="005C6D30"/>
    <w:rsid w:val="005C720A"/>
    <w:rsid w:val="005C78B2"/>
    <w:rsid w:val="005C7BCC"/>
    <w:rsid w:val="005D08B6"/>
    <w:rsid w:val="005D1652"/>
    <w:rsid w:val="005D447F"/>
    <w:rsid w:val="005D6E79"/>
    <w:rsid w:val="005E291B"/>
    <w:rsid w:val="005E3587"/>
    <w:rsid w:val="005E3740"/>
    <w:rsid w:val="005E588C"/>
    <w:rsid w:val="005F1CFC"/>
    <w:rsid w:val="005F2845"/>
    <w:rsid w:val="005F3578"/>
    <w:rsid w:val="005F5DF0"/>
    <w:rsid w:val="00600631"/>
    <w:rsid w:val="00602174"/>
    <w:rsid w:val="00603477"/>
    <w:rsid w:val="00610A6B"/>
    <w:rsid w:val="00613E00"/>
    <w:rsid w:val="00616149"/>
    <w:rsid w:val="006175DC"/>
    <w:rsid w:val="00617BD3"/>
    <w:rsid w:val="00620D7E"/>
    <w:rsid w:val="00623563"/>
    <w:rsid w:val="00625C14"/>
    <w:rsid w:val="006266EE"/>
    <w:rsid w:val="00631EA7"/>
    <w:rsid w:val="0063226F"/>
    <w:rsid w:val="0063278A"/>
    <w:rsid w:val="00633630"/>
    <w:rsid w:val="0063426C"/>
    <w:rsid w:val="00634984"/>
    <w:rsid w:val="006359A8"/>
    <w:rsid w:val="00641185"/>
    <w:rsid w:val="00642861"/>
    <w:rsid w:val="00650864"/>
    <w:rsid w:val="006508A0"/>
    <w:rsid w:val="00651332"/>
    <w:rsid w:val="00655190"/>
    <w:rsid w:val="0065529E"/>
    <w:rsid w:val="006568CE"/>
    <w:rsid w:val="00660166"/>
    <w:rsid w:val="00660426"/>
    <w:rsid w:val="00662218"/>
    <w:rsid w:val="00663C5B"/>
    <w:rsid w:val="0066477A"/>
    <w:rsid w:val="00664D22"/>
    <w:rsid w:val="0066728D"/>
    <w:rsid w:val="006742CF"/>
    <w:rsid w:val="00674935"/>
    <w:rsid w:val="00682474"/>
    <w:rsid w:val="006834AF"/>
    <w:rsid w:val="00683F2F"/>
    <w:rsid w:val="006841CD"/>
    <w:rsid w:val="00685795"/>
    <w:rsid w:val="006857FD"/>
    <w:rsid w:val="00685AE0"/>
    <w:rsid w:val="006861EC"/>
    <w:rsid w:val="00687C1B"/>
    <w:rsid w:val="006902D3"/>
    <w:rsid w:val="00691049"/>
    <w:rsid w:val="0069223C"/>
    <w:rsid w:val="006948BB"/>
    <w:rsid w:val="00695C1D"/>
    <w:rsid w:val="00696A05"/>
    <w:rsid w:val="006A1892"/>
    <w:rsid w:val="006A5696"/>
    <w:rsid w:val="006B051E"/>
    <w:rsid w:val="006B34AE"/>
    <w:rsid w:val="006B6DA7"/>
    <w:rsid w:val="006C2EBB"/>
    <w:rsid w:val="006C5939"/>
    <w:rsid w:val="006C7A40"/>
    <w:rsid w:val="006D1998"/>
    <w:rsid w:val="006D2807"/>
    <w:rsid w:val="006D4070"/>
    <w:rsid w:val="006D76FD"/>
    <w:rsid w:val="006D7E62"/>
    <w:rsid w:val="006E1547"/>
    <w:rsid w:val="006E7854"/>
    <w:rsid w:val="006E79B9"/>
    <w:rsid w:val="006F183E"/>
    <w:rsid w:val="006F4D2F"/>
    <w:rsid w:val="006F5BD1"/>
    <w:rsid w:val="007009DE"/>
    <w:rsid w:val="00702967"/>
    <w:rsid w:val="00703916"/>
    <w:rsid w:val="00706E21"/>
    <w:rsid w:val="00707445"/>
    <w:rsid w:val="00711095"/>
    <w:rsid w:val="00713626"/>
    <w:rsid w:val="00716604"/>
    <w:rsid w:val="007204FB"/>
    <w:rsid w:val="007216D2"/>
    <w:rsid w:val="00721A15"/>
    <w:rsid w:val="00722BF4"/>
    <w:rsid w:val="00723375"/>
    <w:rsid w:val="00724DA1"/>
    <w:rsid w:val="0072604C"/>
    <w:rsid w:val="00726B14"/>
    <w:rsid w:val="007275C4"/>
    <w:rsid w:val="007278EB"/>
    <w:rsid w:val="00736E80"/>
    <w:rsid w:val="007437AB"/>
    <w:rsid w:val="00750227"/>
    <w:rsid w:val="007502B0"/>
    <w:rsid w:val="00753A7D"/>
    <w:rsid w:val="00753E33"/>
    <w:rsid w:val="00754C63"/>
    <w:rsid w:val="00755CE4"/>
    <w:rsid w:val="0075698E"/>
    <w:rsid w:val="00761081"/>
    <w:rsid w:val="007630F6"/>
    <w:rsid w:val="007646AF"/>
    <w:rsid w:val="007660BD"/>
    <w:rsid w:val="00770FB8"/>
    <w:rsid w:val="0077225B"/>
    <w:rsid w:val="007728F4"/>
    <w:rsid w:val="00772D71"/>
    <w:rsid w:val="00780F0E"/>
    <w:rsid w:val="00782194"/>
    <w:rsid w:val="00783F6F"/>
    <w:rsid w:val="007842D2"/>
    <w:rsid w:val="00785145"/>
    <w:rsid w:val="00785FE6"/>
    <w:rsid w:val="007860F7"/>
    <w:rsid w:val="00786568"/>
    <w:rsid w:val="0079092C"/>
    <w:rsid w:val="00790E25"/>
    <w:rsid w:val="00791EF7"/>
    <w:rsid w:val="00791FCE"/>
    <w:rsid w:val="00793C41"/>
    <w:rsid w:val="00794971"/>
    <w:rsid w:val="00794A58"/>
    <w:rsid w:val="007A0E0A"/>
    <w:rsid w:val="007A1015"/>
    <w:rsid w:val="007A456F"/>
    <w:rsid w:val="007A6D39"/>
    <w:rsid w:val="007A7631"/>
    <w:rsid w:val="007A7A5B"/>
    <w:rsid w:val="007B00D1"/>
    <w:rsid w:val="007B791C"/>
    <w:rsid w:val="007C1EE8"/>
    <w:rsid w:val="007C2732"/>
    <w:rsid w:val="007C7A07"/>
    <w:rsid w:val="007D0BC4"/>
    <w:rsid w:val="007D563D"/>
    <w:rsid w:val="007D759E"/>
    <w:rsid w:val="007D76F4"/>
    <w:rsid w:val="007E1661"/>
    <w:rsid w:val="007E4FB9"/>
    <w:rsid w:val="007F534D"/>
    <w:rsid w:val="00804404"/>
    <w:rsid w:val="008045C1"/>
    <w:rsid w:val="00805510"/>
    <w:rsid w:val="0081016E"/>
    <w:rsid w:val="008101EC"/>
    <w:rsid w:val="00810770"/>
    <w:rsid w:val="0081098A"/>
    <w:rsid w:val="00810A67"/>
    <w:rsid w:val="00816D7D"/>
    <w:rsid w:val="00820E13"/>
    <w:rsid w:val="00821A1B"/>
    <w:rsid w:val="00821AAE"/>
    <w:rsid w:val="00821D62"/>
    <w:rsid w:val="00834D5F"/>
    <w:rsid w:val="00840BA2"/>
    <w:rsid w:val="00841C8A"/>
    <w:rsid w:val="0084257C"/>
    <w:rsid w:val="00844037"/>
    <w:rsid w:val="00844657"/>
    <w:rsid w:val="00844F96"/>
    <w:rsid w:val="008454BC"/>
    <w:rsid w:val="008471E4"/>
    <w:rsid w:val="00847983"/>
    <w:rsid w:val="00847AE8"/>
    <w:rsid w:val="00847C09"/>
    <w:rsid w:val="00851F69"/>
    <w:rsid w:val="00853727"/>
    <w:rsid w:val="00853BB7"/>
    <w:rsid w:val="0085451A"/>
    <w:rsid w:val="00855A7D"/>
    <w:rsid w:val="00862A13"/>
    <w:rsid w:val="008638B9"/>
    <w:rsid w:val="008640B1"/>
    <w:rsid w:val="008646F7"/>
    <w:rsid w:val="00865B22"/>
    <w:rsid w:val="008669EB"/>
    <w:rsid w:val="00866A44"/>
    <w:rsid w:val="00872274"/>
    <w:rsid w:val="008722BB"/>
    <w:rsid w:val="00873EBB"/>
    <w:rsid w:val="00874673"/>
    <w:rsid w:val="00874CB8"/>
    <w:rsid w:val="00875A06"/>
    <w:rsid w:val="00875D8C"/>
    <w:rsid w:val="00876024"/>
    <w:rsid w:val="00881193"/>
    <w:rsid w:val="00881EF6"/>
    <w:rsid w:val="0088349B"/>
    <w:rsid w:val="00883F8E"/>
    <w:rsid w:val="00885AAA"/>
    <w:rsid w:val="00894934"/>
    <w:rsid w:val="008975F6"/>
    <w:rsid w:val="008A3911"/>
    <w:rsid w:val="008A5B35"/>
    <w:rsid w:val="008B014C"/>
    <w:rsid w:val="008B35C6"/>
    <w:rsid w:val="008B4B3B"/>
    <w:rsid w:val="008B64A4"/>
    <w:rsid w:val="008C0C5F"/>
    <w:rsid w:val="008C15D9"/>
    <w:rsid w:val="008C28E0"/>
    <w:rsid w:val="008C771B"/>
    <w:rsid w:val="008D03B2"/>
    <w:rsid w:val="008D0747"/>
    <w:rsid w:val="008D15C4"/>
    <w:rsid w:val="008D349B"/>
    <w:rsid w:val="008D5FC5"/>
    <w:rsid w:val="008D605B"/>
    <w:rsid w:val="008D68DD"/>
    <w:rsid w:val="008E02DD"/>
    <w:rsid w:val="008E1D81"/>
    <w:rsid w:val="008E2FAE"/>
    <w:rsid w:val="008E52F6"/>
    <w:rsid w:val="008E630A"/>
    <w:rsid w:val="008E6AFE"/>
    <w:rsid w:val="008F3B2E"/>
    <w:rsid w:val="008F6F07"/>
    <w:rsid w:val="00900297"/>
    <w:rsid w:val="00902120"/>
    <w:rsid w:val="009027D4"/>
    <w:rsid w:val="009050B3"/>
    <w:rsid w:val="009111A2"/>
    <w:rsid w:val="009112DC"/>
    <w:rsid w:val="00913BE3"/>
    <w:rsid w:val="009219F2"/>
    <w:rsid w:val="00926A68"/>
    <w:rsid w:val="009274AE"/>
    <w:rsid w:val="00930B2D"/>
    <w:rsid w:val="009333E9"/>
    <w:rsid w:val="0093661E"/>
    <w:rsid w:val="00937A27"/>
    <w:rsid w:val="00942B94"/>
    <w:rsid w:val="009430E2"/>
    <w:rsid w:val="009504A0"/>
    <w:rsid w:val="00955633"/>
    <w:rsid w:val="00957063"/>
    <w:rsid w:val="00957612"/>
    <w:rsid w:val="009623D7"/>
    <w:rsid w:val="009627AB"/>
    <w:rsid w:val="00964EC9"/>
    <w:rsid w:val="00965417"/>
    <w:rsid w:val="00967305"/>
    <w:rsid w:val="009676EC"/>
    <w:rsid w:val="00967CEB"/>
    <w:rsid w:val="009710CB"/>
    <w:rsid w:val="00971EA2"/>
    <w:rsid w:val="009726D0"/>
    <w:rsid w:val="0097696D"/>
    <w:rsid w:val="00977A53"/>
    <w:rsid w:val="00981314"/>
    <w:rsid w:val="00981D1D"/>
    <w:rsid w:val="00982BBE"/>
    <w:rsid w:val="00982CC1"/>
    <w:rsid w:val="00985137"/>
    <w:rsid w:val="0098649E"/>
    <w:rsid w:val="009868F1"/>
    <w:rsid w:val="00986E2F"/>
    <w:rsid w:val="00991FE6"/>
    <w:rsid w:val="009924C9"/>
    <w:rsid w:val="00995CDC"/>
    <w:rsid w:val="009A03B0"/>
    <w:rsid w:val="009A0B21"/>
    <w:rsid w:val="009A1B89"/>
    <w:rsid w:val="009A5F68"/>
    <w:rsid w:val="009A75D2"/>
    <w:rsid w:val="009A7EE5"/>
    <w:rsid w:val="009B0A07"/>
    <w:rsid w:val="009B17AA"/>
    <w:rsid w:val="009B34F0"/>
    <w:rsid w:val="009B4689"/>
    <w:rsid w:val="009B543D"/>
    <w:rsid w:val="009B55D2"/>
    <w:rsid w:val="009B5A8A"/>
    <w:rsid w:val="009B6212"/>
    <w:rsid w:val="009C26F2"/>
    <w:rsid w:val="009C4BD0"/>
    <w:rsid w:val="009C517A"/>
    <w:rsid w:val="009D1B09"/>
    <w:rsid w:val="009D3632"/>
    <w:rsid w:val="009D3E9C"/>
    <w:rsid w:val="009E0FE2"/>
    <w:rsid w:val="009E204C"/>
    <w:rsid w:val="009E4FE6"/>
    <w:rsid w:val="009E5575"/>
    <w:rsid w:val="009E5AD7"/>
    <w:rsid w:val="009E7633"/>
    <w:rsid w:val="009E7AF7"/>
    <w:rsid w:val="009E7F35"/>
    <w:rsid w:val="009F02C7"/>
    <w:rsid w:val="009F04F8"/>
    <w:rsid w:val="009F0CDB"/>
    <w:rsid w:val="009F1858"/>
    <w:rsid w:val="009F1DA1"/>
    <w:rsid w:val="009F353B"/>
    <w:rsid w:val="009F3904"/>
    <w:rsid w:val="009F7453"/>
    <w:rsid w:val="00A02935"/>
    <w:rsid w:val="00A03085"/>
    <w:rsid w:val="00A074EB"/>
    <w:rsid w:val="00A105E0"/>
    <w:rsid w:val="00A144C9"/>
    <w:rsid w:val="00A1685B"/>
    <w:rsid w:val="00A173C7"/>
    <w:rsid w:val="00A173CF"/>
    <w:rsid w:val="00A241AF"/>
    <w:rsid w:val="00A2506B"/>
    <w:rsid w:val="00A30C04"/>
    <w:rsid w:val="00A33DAA"/>
    <w:rsid w:val="00A36205"/>
    <w:rsid w:val="00A423A7"/>
    <w:rsid w:val="00A454A9"/>
    <w:rsid w:val="00A45E91"/>
    <w:rsid w:val="00A46CE2"/>
    <w:rsid w:val="00A51942"/>
    <w:rsid w:val="00A527DE"/>
    <w:rsid w:val="00A53072"/>
    <w:rsid w:val="00A6153B"/>
    <w:rsid w:val="00A64C89"/>
    <w:rsid w:val="00A65E69"/>
    <w:rsid w:val="00A664A0"/>
    <w:rsid w:val="00A679E3"/>
    <w:rsid w:val="00A704F6"/>
    <w:rsid w:val="00A732C4"/>
    <w:rsid w:val="00A7558E"/>
    <w:rsid w:val="00A75FBF"/>
    <w:rsid w:val="00A76184"/>
    <w:rsid w:val="00A76C31"/>
    <w:rsid w:val="00A76F4C"/>
    <w:rsid w:val="00A774B7"/>
    <w:rsid w:val="00A82B5F"/>
    <w:rsid w:val="00A831BB"/>
    <w:rsid w:val="00A86F34"/>
    <w:rsid w:val="00A973B4"/>
    <w:rsid w:val="00AA48A7"/>
    <w:rsid w:val="00AA5484"/>
    <w:rsid w:val="00AA6767"/>
    <w:rsid w:val="00AA702C"/>
    <w:rsid w:val="00AA71E7"/>
    <w:rsid w:val="00AB4154"/>
    <w:rsid w:val="00AB6588"/>
    <w:rsid w:val="00AC122A"/>
    <w:rsid w:val="00AD064D"/>
    <w:rsid w:val="00AE1F4B"/>
    <w:rsid w:val="00AE22C7"/>
    <w:rsid w:val="00AE3404"/>
    <w:rsid w:val="00AE49EB"/>
    <w:rsid w:val="00AE7958"/>
    <w:rsid w:val="00AF0144"/>
    <w:rsid w:val="00AF3B4F"/>
    <w:rsid w:val="00AF3C70"/>
    <w:rsid w:val="00AF797A"/>
    <w:rsid w:val="00B005DC"/>
    <w:rsid w:val="00B033C9"/>
    <w:rsid w:val="00B12FD9"/>
    <w:rsid w:val="00B149AE"/>
    <w:rsid w:val="00B2194E"/>
    <w:rsid w:val="00B21B62"/>
    <w:rsid w:val="00B2228D"/>
    <w:rsid w:val="00B24AEB"/>
    <w:rsid w:val="00B2739F"/>
    <w:rsid w:val="00B27C86"/>
    <w:rsid w:val="00B324DF"/>
    <w:rsid w:val="00B34AD4"/>
    <w:rsid w:val="00B36857"/>
    <w:rsid w:val="00B424E3"/>
    <w:rsid w:val="00B45318"/>
    <w:rsid w:val="00B50941"/>
    <w:rsid w:val="00B51AF3"/>
    <w:rsid w:val="00B5435E"/>
    <w:rsid w:val="00B5498E"/>
    <w:rsid w:val="00B55D9A"/>
    <w:rsid w:val="00B5631B"/>
    <w:rsid w:val="00B566AD"/>
    <w:rsid w:val="00B56909"/>
    <w:rsid w:val="00B634DB"/>
    <w:rsid w:val="00B64FBB"/>
    <w:rsid w:val="00B65AA9"/>
    <w:rsid w:val="00B65F33"/>
    <w:rsid w:val="00B67B13"/>
    <w:rsid w:val="00B70C0C"/>
    <w:rsid w:val="00B73A08"/>
    <w:rsid w:val="00B742D4"/>
    <w:rsid w:val="00B75431"/>
    <w:rsid w:val="00B77548"/>
    <w:rsid w:val="00B85612"/>
    <w:rsid w:val="00B939D2"/>
    <w:rsid w:val="00BA2578"/>
    <w:rsid w:val="00BA36E0"/>
    <w:rsid w:val="00BB00F9"/>
    <w:rsid w:val="00BB0710"/>
    <w:rsid w:val="00BB0D1F"/>
    <w:rsid w:val="00BB1082"/>
    <w:rsid w:val="00BB36A9"/>
    <w:rsid w:val="00BB53BD"/>
    <w:rsid w:val="00BB6EF6"/>
    <w:rsid w:val="00BB716D"/>
    <w:rsid w:val="00BB7679"/>
    <w:rsid w:val="00BC0462"/>
    <w:rsid w:val="00BC241D"/>
    <w:rsid w:val="00BC660C"/>
    <w:rsid w:val="00BD1221"/>
    <w:rsid w:val="00BD257C"/>
    <w:rsid w:val="00BD377E"/>
    <w:rsid w:val="00BD445D"/>
    <w:rsid w:val="00BD561E"/>
    <w:rsid w:val="00BD79A1"/>
    <w:rsid w:val="00BE0AD7"/>
    <w:rsid w:val="00BE3E80"/>
    <w:rsid w:val="00BE5B98"/>
    <w:rsid w:val="00BE6EFE"/>
    <w:rsid w:val="00BE7B51"/>
    <w:rsid w:val="00BE7BDC"/>
    <w:rsid w:val="00BF3726"/>
    <w:rsid w:val="00BF49B8"/>
    <w:rsid w:val="00C01E72"/>
    <w:rsid w:val="00C04B3A"/>
    <w:rsid w:val="00C07750"/>
    <w:rsid w:val="00C107F2"/>
    <w:rsid w:val="00C14F1A"/>
    <w:rsid w:val="00C16427"/>
    <w:rsid w:val="00C21223"/>
    <w:rsid w:val="00C22DD8"/>
    <w:rsid w:val="00C22EE6"/>
    <w:rsid w:val="00C26596"/>
    <w:rsid w:val="00C31E76"/>
    <w:rsid w:val="00C33A04"/>
    <w:rsid w:val="00C371B7"/>
    <w:rsid w:val="00C37945"/>
    <w:rsid w:val="00C41EDC"/>
    <w:rsid w:val="00C42587"/>
    <w:rsid w:val="00C4358A"/>
    <w:rsid w:val="00C459C2"/>
    <w:rsid w:val="00C45C88"/>
    <w:rsid w:val="00C47455"/>
    <w:rsid w:val="00C711AB"/>
    <w:rsid w:val="00C74449"/>
    <w:rsid w:val="00C754A6"/>
    <w:rsid w:val="00C765A3"/>
    <w:rsid w:val="00C775B1"/>
    <w:rsid w:val="00C8002A"/>
    <w:rsid w:val="00C81D77"/>
    <w:rsid w:val="00C93093"/>
    <w:rsid w:val="00C931CF"/>
    <w:rsid w:val="00C95B3C"/>
    <w:rsid w:val="00C96E64"/>
    <w:rsid w:val="00CA1778"/>
    <w:rsid w:val="00CA2051"/>
    <w:rsid w:val="00CA2961"/>
    <w:rsid w:val="00CA2DA8"/>
    <w:rsid w:val="00CA380F"/>
    <w:rsid w:val="00CA3A9A"/>
    <w:rsid w:val="00CA6CAE"/>
    <w:rsid w:val="00CB251D"/>
    <w:rsid w:val="00CB40FE"/>
    <w:rsid w:val="00CB5637"/>
    <w:rsid w:val="00CB7C2B"/>
    <w:rsid w:val="00CC20CB"/>
    <w:rsid w:val="00CC233C"/>
    <w:rsid w:val="00CC47E9"/>
    <w:rsid w:val="00CC791E"/>
    <w:rsid w:val="00CD0DBF"/>
    <w:rsid w:val="00CD2190"/>
    <w:rsid w:val="00CD7AA5"/>
    <w:rsid w:val="00CE2B6E"/>
    <w:rsid w:val="00CE4A84"/>
    <w:rsid w:val="00CE54EF"/>
    <w:rsid w:val="00CE608D"/>
    <w:rsid w:val="00CE6858"/>
    <w:rsid w:val="00D037EC"/>
    <w:rsid w:val="00D112F7"/>
    <w:rsid w:val="00D14042"/>
    <w:rsid w:val="00D17315"/>
    <w:rsid w:val="00D17494"/>
    <w:rsid w:val="00D232A6"/>
    <w:rsid w:val="00D246FB"/>
    <w:rsid w:val="00D264E4"/>
    <w:rsid w:val="00D31D93"/>
    <w:rsid w:val="00D33049"/>
    <w:rsid w:val="00D3504C"/>
    <w:rsid w:val="00D35715"/>
    <w:rsid w:val="00D36609"/>
    <w:rsid w:val="00D477F3"/>
    <w:rsid w:val="00D50000"/>
    <w:rsid w:val="00D5045D"/>
    <w:rsid w:val="00D53CD9"/>
    <w:rsid w:val="00D57537"/>
    <w:rsid w:val="00D64CFD"/>
    <w:rsid w:val="00D65A24"/>
    <w:rsid w:val="00D6666F"/>
    <w:rsid w:val="00D673BE"/>
    <w:rsid w:val="00D72984"/>
    <w:rsid w:val="00D7411A"/>
    <w:rsid w:val="00D76D4F"/>
    <w:rsid w:val="00D80739"/>
    <w:rsid w:val="00D8321C"/>
    <w:rsid w:val="00D841D1"/>
    <w:rsid w:val="00D85A0B"/>
    <w:rsid w:val="00D86632"/>
    <w:rsid w:val="00D86BF4"/>
    <w:rsid w:val="00D92BF4"/>
    <w:rsid w:val="00D96D39"/>
    <w:rsid w:val="00DA0764"/>
    <w:rsid w:val="00DA1207"/>
    <w:rsid w:val="00DA651B"/>
    <w:rsid w:val="00DA76AD"/>
    <w:rsid w:val="00DA775C"/>
    <w:rsid w:val="00DB2FDF"/>
    <w:rsid w:val="00DB7A82"/>
    <w:rsid w:val="00DC6A00"/>
    <w:rsid w:val="00DD18A6"/>
    <w:rsid w:val="00DD18F9"/>
    <w:rsid w:val="00DD1F35"/>
    <w:rsid w:val="00DD4976"/>
    <w:rsid w:val="00DD49AD"/>
    <w:rsid w:val="00DD7104"/>
    <w:rsid w:val="00DD77E4"/>
    <w:rsid w:val="00DE27A7"/>
    <w:rsid w:val="00DE2C87"/>
    <w:rsid w:val="00DE33A2"/>
    <w:rsid w:val="00DE481B"/>
    <w:rsid w:val="00DF0248"/>
    <w:rsid w:val="00DF4180"/>
    <w:rsid w:val="00DF712F"/>
    <w:rsid w:val="00DF7BC0"/>
    <w:rsid w:val="00DF7DE0"/>
    <w:rsid w:val="00E05EC7"/>
    <w:rsid w:val="00E069F0"/>
    <w:rsid w:val="00E0720C"/>
    <w:rsid w:val="00E167DB"/>
    <w:rsid w:val="00E21436"/>
    <w:rsid w:val="00E22F48"/>
    <w:rsid w:val="00E23B89"/>
    <w:rsid w:val="00E23D52"/>
    <w:rsid w:val="00E242E5"/>
    <w:rsid w:val="00E251E2"/>
    <w:rsid w:val="00E318FE"/>
    <w:rsid w:val="00E31E83"/>
    <w:rsid w:val="00E43B39"/>
    <w:rsid w:val="00E44C14"/>
    <w:rsid w:val="00E46A6F"/>
    <w:rsid w:val="00E575DD"/>
    <w:rsid w:val="00E57AC6"/>
    <w:rsid w:val="00E57B25"/>
    <w:rsid w:val="00E60222"/>
    <w:rsid w:val="00E61034"/>
    <w:rsid w:val="00E645EB"/>
    <w:rsid w:val="00E65EF3"/>
    <w:rsid w:val="00E703DE"/>
    <w:rsid w:val="00E72CDE"/>
    <w:rsid w:val="00E73189"/>
    <w:rsid w:val="00E73D62"/>
    <w:rsid w:val="00E77C0C"/>
    <w:rsid w:val="00E810A6"/>
    <w:rsid w:val="00E82B17"/>
    <w:rsid w:val="00E854D8"/>
    <w:rsid w:val="00E861B5"/>
    <w:rsid w:val="00E86478"/>
    <w:rsid w:val="00E90DFA"/>
    <w:rsid w:val="00E9396A"/>
    <w:rsid w:val="00E95674"/>
    <w:rsid w:val="00E96860"/>
    <w:rsid w:val="00E971F3"/>
    <w:rsid w:val="00EA05CF"/>
    <w:rsid w:val="00EA0F43"/>
    <w:rsid w:val="00EA2756"/>
    <w:rsid w:val="00EA48F5"/>
    <w:rsid w:val="00EA5351"/>
    <w:rsid w:val="00EA684F"/>
    <w:rsid w:val="00EB218D"/>
    <w:rsid w:val="00EB5F0F"/>
    <w:rsid w:val="00EB6BEE"/>
    <w:rsid w:val="00EB7566"/>
    <w:rsid w:val="00EC1468"/>
    <w:rsid w:val="00EC3B0F"/>
    <w:rsid w:val="00ED1B23"/>
    <w:rsid w:val="00ED2530"/>
    <w:rsid w:val="00ED321E"/>
    <w:rsid w:val="00ED3A68"/>
    <w:rsid w:val="00ED4338"/>
    <w:rsid w:val="00ED5BC3"/>
    <w:rsid w:val="00ED77BA"/>
    <w:rsid w:val="00ED7F89"/>
    <w:rsid w:val="00EE1B29"/>
    <w:rsid w:val="00EE2773"/>
    <w:rsid w:val="00EE48A8"/>
    <w:rsid w:val="00EE4B24"/>
    <w:rsid w:val="00EE5C4F"/>
    <w:rsid w:val="00EE6BAD"/>
    <w:rsid w:val="00EE6F12"/>
    <w:rsid w:val="00EE75C0"/>
    <w:rsid w:val="00EF3754"/>
    <w:rsid w:val="00EF52DA"/>
    <w:rsid w:val="00EF78D1"/>
    <w:rsid w:val="00F0056E"/>
    <w:rsid w:val="00F02E53"/>
    <w:rsid w:val="00F062E5"/>
    <w:rsid w:val="00F11CD2"/>
    <w:rsid w:val="00F11FFD"/>
    <w:rsid w:val="00F137AA"/>
    <w:rsid w:val="00F1744A"/>
    <w:rsid w:val="00F21F79"/>
    <w:rsid w:val="00F226C8"/>
    <w:rsid w:val="00F22916"/>
    <w:rsid w:val="00F30CE2"/>
    <w:rsid w:val="00F333D2"/>
    <w:rsid w:val="00F33C48"/>
    <w:rsid w:val="00F3424F"/>
    <w:rsid w:val="00F34713"/>
    <w:rsid w:val="00F35150"/>
    <w:rsid w:val="00F365DC"/>
    <w:rsid w:val="00F5082D"/>
    <w:rsid w:val="00F531BD"/>
    <w:rsid w:val="00F5324A"/>
    <w:rsid w:val="00F56550"/>
    <w:rsid w:val="00F57AE8"/>
    <w:rsid w:val="00F57C68"/>
    <w:rsid w:val="00F57C85"/>
    <w:rsid w:val="00F600F6"/>
    <w:rsid w:val="00F625C7"/>
    <w:rsid w:val="00F64953"/>
    <w:rsid w:val="00F64DB5"/>
    <w:rsid w:val="00F66F29"/>
    <w:rsid w:val="00F671F6"/>
    <w:rsid w:val="00F7397C"/>
    <w:rsid w:val="00F76D07"/>
    <w:rsid w:val="00F80735"/>
    <w:rsid w:val="00F81AC5"/>
    <w:rsid w:val="00F826E5"/>
    <w:rsid w:val="00F83E87"/>
    <w:rsid w:val="00F84688"/>
    <w:rsid w:val="00F870EE"/>
    <w:rsid w:val="00F877A7"/>
    <w:rsid w:val="00F90AF1"/>
    <w:rsid w:val="00F92AAE"/>
    <w:rsid w:val="00F95E6E"/>
    <w:rsid w:val="00FA0CA9"/>
    <w:rsid w:val="00FA365F"/>
    <w:rsid w:val="00FB1953"/>
    <w:rsid w:val="00FB1BD5"/>
    <w:rsid w:val="00FD0A70"/>
    <w:rsid w:val="00FD5F74"/>
    <w:rsid w:val="00FD7021"/>
    <w:rsid w:val="00FE2C08"/>
    <w:rsid w:val="00FE6F97"/>
    <w:rsid w:val="00FF07D5"/>
    <w:rsid w:val="00FF1F5D"/>
    <w:rsid w:val="26AFDE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81376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0509"/>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511756"/>
  </w:style>
  <w:style w:type="table" w:customStyle="1" w:styleId="TableGrid1">
    <w:name w:val="Table Grid1"/>
    <w:basedOn w:val="TableNormal"/>
    <w:next w:val="TableGrid"/>
    <w:rsid w:val="00865B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027D4"/>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39"/>
    <w:rsid w:val="00B5435E"/>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TableNormal"/>
    <w:next w:val="TableGrid"/>
    <w:uiPriority w:val="39"/>
    <w:rsid w:val="005E29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786052">
      <w:bodyDiv w:val="1"/>
      <w:marLeft w:val="0"/>
      <w:marRight w:val="0"/>
      <w:marTop w:val="0"/>
      <w:marBottom w:val="0"/>
      <w:divBdr>
        <w:top w:val="none" w:sz="0" w:space="0" w:color="auto"/>
        <w:left w:val="none" w:sz="0" w:space="0" w:color="auto"/>
        <w:bottom w:val="none" w:sz="0" w:space="0" w:color="auto"/>
        <w:right w:val="none" w:sz="0" w:space="0" w:color="auto"/>
      </w:divBdr>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382994">
      <w:bodyDiv w:val="1"/>
      <w:marLeft w:val="0"/>
      <w:marRight w:val="0"/>
      <w:marTop w:val="0"/>
      <w:marBottom w:val="0"/>
      <w:divBdr>
        <w:top w:val="none" w:sz="0" w:space="0" w:color="auto"/>
        <w:left w:val="none" w:sz="0" w:space="0" w:color="auto"/>
        <w:bottom w:val="none" w:sz="0" w:space="0" w:color="auto"/>
        <w:right w:val="none" w:sz="0" w:space="0" w:color="auto"/>
      </w:divBdr>
    </w:div>
    <w:div w:id="66270617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72776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358379">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18562121">
      <w:bodyDiv w:val="1"/>
      <w:marLeft w:val="0"/>
      <w:marRight w:val="0"/>
      <w:marTop w:val="0"/>
      <w:marBottom w:val="0"/>
      <w:divBdr>
        <w:top w:val="none" w:sz="0" w:space="0" w:color="auto"/>
        <w:left w:val="none" w:sz="0" w:space="0" w:color="auto"/>
        <w:bottom w:val="none" w:sz="0" w:space="0" w:color="auto"/>
        <w:right w:val="none" w:sz="0" w:space="0" w:color="auto"/>
      </w:divBdr>
    </w:div>
    <w:div w:id="1776363949">
      <w:bodyDiv w:val="1"/>
      <w:marLeft w:val="0"/>
      <w:marRight w:val="0"/>
      <w:marTop w:val="0"/>
      <w:marBottom w:val="0"/>
      <w:divBdr>
        <w:top w:val="none" w:sz="0" w:space="0" w:color="auto"/>
        <w:left w:val="none" w:sz="0" w:space="0" w:color="auto"/>
        <w:bottom w:val="none" w:sz="0" w:space="0" w:color="auto"/>
        <w:right w:val="none" w:sz="0" w:space="0" w:color="auto"/>
      </w:divBdr>
    </w:div>
    <w:div w:id="1872918139">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image" Target="media/image11.png"/><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10.png"/><Relationship Id="rId29"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png"/><Relationship Id="rId32" Type="http://schemas.openxmlformats.org/officeDocument/2006/relationships/image" Target="media/image22.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2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emf"/><Relationship Id="rId35" Type="http://schemas.openxmlformats.org/officeDocument/2006/relationships/glossaryDocument" Target="glossary/document.xml"/><Relationship Id="rId8"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39DA"/>
    <w:rsid w:val="00017306"/>
    <w:rsid w:val="00063A99"/>
    <w:rsid w:val="000A01EC"/>
    <w:rsid w:val="000A6069"/>
    <w:rsid w:val="00136AE3"/>
    <w:rsid w:val="00137E38"/>
    <w:rsid w:val="00157B7F"/>
    <w:rsid w:val="00177596"/>
    <w:rsid w:val="00190DCB"/>
    <w:rsid w:val="0019216A"/>
    <w:rsid w:val="001A38B6"/>
    <w:rsid w:val="002039F9"/>
    <w:rsid w:val="0023563B"/>
    <w:rsid w:val="00245FC2"/>
    <w:rsid w:val="0025162B"/>
    <w:rsid w:val="00254E3A"/>
    <w:rsid w:val="0026195C"/>
    <w:rsid w:val="00284920"/>
    <w:rsid w:val="002B5DD6"/>
    <w:rsid w:val="0033171D"/>
    <w:rsid w:val="00334BD7"/>
    <w:rsid w:val="00373139"/>
    <w:rsid w:val="003D49DF"/>
    <w:rsid w:val="004018AB"/>
    <w:rsid w:val="00403EFB"/>
    <w:rsid w:val="004335EF"/>
    <w:rsid w:val="00452CE0"/>
    <w:rsid w:val="004818C3"/>
    <w:rsid w:val="004B2E08"/>
    <w:rsid w:val="004E7CE1"/>
    <w:rsid w:val="005408FD"/>
    <w:rsid w:val="00544C0F"/>
    <w:rsid w:val="0055795F"/>
    <w:rsid w:val="00590E04"/>
    <w:rsid w:val="005B164B"/>
    <w:rsid w:val="00611312"/>
    <w:rsid w:val="006220C4"/>
    <w:rsid w:val="0063193D"/>
    <w:rsid w:val="0063420D"/>
    <w:rsid w:val="00662EAD"/>
    <w:rsid w:val="006777F5"/>
    <w:rsid w:val="00683AB3"/>
    <w:rsid w:val="006A3EBE"/>
    <w:rsid w:val="006D0C8B"/>
    <w:rsid w:val="006D2870"/>
    <w:rsid w:val="007339A7"/>
    <w:rsid w:val="007569C5"/>
    <w:rsid w:val="00781158"/>
    <w:rsid w:val="007B052F"/>
    <w:rsid w:val="00810770"/>
    <w:rsid w:val="008478FD"/>
    <w:rsid w:val="0085367E"/>
    <w:rsid w:val="008664B3"/>
    <w:rsid w:val="0088776B"/>
    <w:rsid w:val="008C3244"/>
    <w:rsid w:val="008E5DAE"/>
    <w:rsid w:val="008E6565"/>
    <w:rsid w:val="00903FC7"/>
    <w:rsid w:val="0091184E"/>
    <w:rsid w:val="00924BB4"/>
    <w:rsid w:val="009459A0"/>
    <w:rsid w:val="009868F1"/>
    <w:rsid w:val="00987686"/>
    <w:rsid w:val="00997553"/>
    <w:rsid w:val="009A4090"/>
    <w:rsid w:val="009C3B92"/>
    <w:rsid w:val="009C7AB9"/>
    <w:rsid w:val="009E0785"/>
    <w:rsid w:val="009F0EB0"/>
    <w:rsid w:val="009F648D"/>
    <w:rsid w:val="00A432DE"/>
    <w:rsid w:val="00A527DE"/>
    <w:rsid w:val="00A57F30"/>
    <w:rsid w:val="00AB4154"/>
    <w:rsid w:val="00AC5BA0"/>
    <w:rsid w:val="00B00056"/>
    <w:rsid w:val="00B033C9"/>
    <w:rsid w:val="00B04973"/>
    <w:rsid w:val="00B07831"/>
    <w:rsid w:val="00B3692E"/>
    <w:rsid w:val="00B56429"/>
    <w:rsid w:val="00B8234E"/>
    <w:rsid w:val="00BA0725"/>
    <w:rsid w:val="00BE2CF2"/>
    <w:rsid w:val="00BF558B"/>
    <w:rsid w:val="00C138F4"/>
    <w:rsid w:val="00C2286D"/>
    <w:rsid w:val="00C52B4E"/>
    <w:rsid w:val="00C65AE2"/>
    <w:rsid w:val="00C9521A"/>
    <w:rsid w:val="00CA02E4"/>
    <w:rsid w:val="00D111E4"/>
    <w:rsid w:val="00D42D30"/>
    <w:rsid w:val="00D76BDD"/>
    <w:rsid w:val="00D81A0B"/>
    <w:rsid w:val="00D91C55"/>
    <w:rsid w:val="00DB159B"/>
    <w:rsid w:val="00DD47C3"/>
    <w:rsid w:val="00DF699C"/>
    <w:rsid w:val="00E3106A"/>
    <w:rsid w:val="00E51813"/>
    <w:rsid w:val="00E60327"/>
    <w:rsid w:val="00E8161A"/>
    <w:rsid w:val="00E859C1"/>
    <w:rsid w:val="00EA2C2E"/>
    <w:rsid w:val="00EA3A95"/>
    <w:rsid w:val="00EB218D"/>
    <w:rsid w:val="00EE1C4B"/>
    <w:rsid w:val="00EE326F"/>
    <w:rsid w:val="00EE5C4F"/>
    <w:rsid w:val="00EE6F12"/>
    <w:rsid w:val="00F1303E"/>
    <w:rsid w:val="00F226D1"/>
    <w:rsid w:val="00F80200"/>
    <w:rsid w:val="00F85415"/>
    <w:rsid w:val="00FA3770"/>
    <w:rsid w:val="00FB67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D253720-AF4C-479A-905C-E8EA649E2BF6}">
  <ds:schemaRefs>
    <ds:schemaRef ds:uri="http://schemas.openxmlformats.org/officeDocument/2006/bibliography"/>
  </ds:schemaRefs>
</ds:datastoreItem>
</file>

<file path=customXml/itemProps2.xml><?xml version="1.0" encoding="utf-8"?>
<ds:datastoreItem xmlns:ds="http://schemas.openxmlformats.org/officeDocument/2006/customXml" ds:itemID="{56BF1360-DEE7-41B9-909C-8EB3BFA3D193}">
  <ds:schemaRefs>
    <ds:schemaRef ds:uri="http://schemas.openxmlformats.org/package/2006/metadata/core-properties"/>
    <ds:schemaRef ds:uri="http://schemas.microsoft.com/office/2006/metadata/properties"/>
    <ds:schemaRef ds:uri="http://purl.org/dc/elements/1.1/"/>
    <ds:schemaRef ds:uri="http://purl.org/dc/dcmitype/"/>
    <ds:schemaRef ds:uri="http://schemas.microsoft.com/office/2006/documentManagement/types"/>
    <ds:schemaRef ds:uri="http://purl.org/dc/terms/"/>
    <ds:schemaRef ds:uri="http://schemas.microsoft.com/office/infopath/2007/PartnerControls"/>
    <ds:schemaRef ds:uri="44db3db7-1523-4826-83fd-741d9b441697"/>
    <ds:schemaRef ds:uri="http://www.w3.org/XML/1998/namespace"/>
  </ds:schemaRefs>
</ds:datastoreItem>
</file>

<file path=customXml/itemProps3.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4.xml><?xml version="1.0" encoding="utf-8"?>
<ds:datastoreItem xmlns:ds="http://schemas.openxmlformats.org/officeDocument/2006/customXml" ds:itemID="{B295AB73-0A49-4243-8CC1-647EDE97ED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20</Pages>
  <Words>3871</Words>
  <Characters>22071</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6</cp:revision>
  <cp:lastPrinted>2024-11-19T07:11:00Z</cp:lastPrinted>
  <dcterms:created xsi:type="dcterms:W3CDTF">2025-01-21T07:24:00Z</dcterms:created>
  <dcterms:modified xsi:type="dcterms:W3CDTF">2025-01-21T11:34:00Z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