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Arial" w:eastAsia="Times New Roman" w:hAnsi="Arial" w:cs="Arial"/>
          <w:b/>
          <w:bCs/>
          <w:color w:val="auto"/>
          <w:sz w:val="28"/>
          <w:szCs w:val="28"/>
          <w:lang w:eastAsia="en-US"/>
        </w:rPr>
        <w:id w:val="-970673131"/>
        <w:docPartObj>
          <w:docPartGallery w:val="Table of Contents"/>
          <w:docPartUnique/>
        </w:docPartObj>
      </w:sdtPr>
      <w:sdtEndPr>
        <w:rPr>
          <w:rFonts w:ascii="TradeGothic" w:hAnsi="TradeGothic" w:cs="Times New Roman"/>
          <w:sz w:val="22"/>
          <w:szCs w:val="20"/>
        </w:rPr>
      </w:sdtEndPr>
      <w:sdtContent>
        <w:p w:rsidR="00366569" w:rsidRPr="006E1E67" w:rsidRDefault="00366569">
          <w:pPr>
            <w:pStyle w:val="TOCHeading"/>
            <w:rPr>
              <w:rFonts w:ascii="Arial" w:hAnsi="Arial" w:cs="Arial"/>
              <w:b/>
              <w:bCs/>
              <w:color w:val="auto"/>
              <w:sz w:val="28"/>
              <w:szCs w:val="28"/>
            </w:rPr>
          </w:pPr>
          <w:r w:rsidRPr="006E1E67">
            <w:rPr>
              <w:rFonts w:ascii="Arial" w:hAnsi="Arial" w:cs="Arial"/>
              <w:b/>
              <w:bCs/>
              <w:color w:val="auto"/>
              <w:sz w:val="28"/>
              <w:szCs w:val="28"/>
            </w:rPr>
            <w:t>Contents</w:t>
          </w:r>
        </w:p>
        <w:p w:rsidR="00812E98" w:rsidRPr="00085F93" w:rsidRDefault="00812E98" w:rsidP="00812E98">
          <w:pPr>
            <w:rPr>
              <w:lang w:eastAsia="en-GB"/>
            </w:rPr>
          </w:pPr>
        </w:p>
        <w:p w:rsidR="00871B5D" w:rsidRDefault="00366569">
          <w:pPr>
            <w:pStyle w:val="TOC1"/>
            <w:rPr>
              <w:rFonts w:asciiTheme="minorHAnsi" w:eastAsiaTheme="minorEastAsia" w:hAnsiTheme="minorHAnsi" w:cstheme="minorBidi"/>
              <w:b w:val="0"/>
              <w:bCs w:val="0"/>
              <w:kern w:val="2"/>
              <w:sz w:val="22"/>
              <w:szCs w:val="22"/>
              <w14:ligatures w14:val="standardContextual"/>
            </w:rPr>
          </w:pPr>
          <w:r w:rsidRPr="006E1E67">
            <w:rPr>
              <w:sz w:val="28"/>
              <w:szCs w:val="28"/>
            </w:rPr>
            <w:fldChar w:fldCharType="begin"/>
          </w:r>
          <w:r w:rsidRPr="006E1E67">
            <w:rPr>
              <w:sz w:val="28"/>
              <w:szCs w:val="28"/>
            </w:rPr>
            <w:instrText xml:space="preserve"> TOC \o "1-3" \h \z \u </w:instrText>
          </w:r>
          <w:r w:rsidRPr="006E1E67">
            <w:rPr>
              <w:sz w:val="28"/>
              <w:szCs w:val="28"/>
            </w:rPr>
            <w:fldChar w:fldCharType="separate"/>
          </w:r>
          <w:hyperlink w:anchor="_Toc162002408" w:history="1">
            <w:r w:rsidR="00871B5D" w:rsidRPr="001936AE">
              <w:rPr>
                <w:rStyle w:val="Hyperlink"/>
              </w:rPr>
              <w:t>Section A:</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Introduction</w:t>
            </w:r>
            <w:r w:rsidR="00871B5D">
              <w:rPr>
                <w:webHidden/>
              </w:rPr>
              <w:tab/>
            </w:r>
            <w:r w:rsidR="00871B5D">
              <w:rPr>
                <w:webHidden/>
              </w:rPr>
              <w:fldChar w:fldCharType="begin"/>
            </w:r>
            <w:r w:rsidR="00871B5D">
              <w:rPr>
                <w:webHidden/>
              </w:rPr>
              <w:instrText xml:space="preserve"> PAGEREF _Toc162002408 \h </w:instrText>
            </w:r>
            <w:r w:rsidR="00871B5D">
              <w:rPr>
                <w:webHidden/>
              </w:rPr>
            </w:r>
            <w:r w:rsidR="00871B5D">
              <w:rPr>
                <w:webHidden/>
              </w:rPr>
              <w:fldChar w:fldCharType="separate"/>
            </w:r>
            <w:r w:rsidR="00871B5D">
              <w:rPr>
                <w:webHidden/>
              </w:rPr>
              <w:t>2</w:t>
            </w:r>
            <w:r w:rsidR="00871B5D">
              <w:rPr>
                <w:webHidden/>
              </w:rPr>
              <w:fldChar w:fldCharType="end"/>
            </w:r>
          </w:hyperlink>
        </w:p>
        <w:p w:rsidR="00871B5D" w:rsidRDefault="00567D13">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09" w:history="1">
            <w:r w:rsidR="00871B5D" w:rsidRPr="001936AE">
              <w:rPr>
                <w:rStyle w:val="Hyperlink"/>
                <w:rFonts w:ascii="Arial" w:hAnsi="Arial" w:cs="Arial"/>
                <w:b/>
                <w:bCs/>
                <w:noProof/>
                <w:lang w:eastAsia="en-GB"/>
              </w:rPr>
              <w:t>A1: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Welsh Government approach to oversight and escalation</w:t>
            </w:r>
            <w:r w:rsidR="00871B5D">
              <w:rPr>
                <w:noProof/>
                <w:webHidden/>
              </w:rPr>
              <w:tab/>
            </w:r>
            <w:r w:rsidR="00871B5D">
              <w:rPr>
                <w:noProof/>
                <w:webHidden/>
              </w:rPr>
              <w:fldChar w:fldCharType="begin"/>
            </w:r>
            <w:r w:rsidR="00871B5D">
              <w:rPr>
                <w:noProof/>
                <w:webHidden/>
              </w:rPr>
              <w:instrText xml:space="preserve"> PAGEREF _Toc162002409 \h </w:instrText>
            </w:r>
            <w:r w:rsidR="00871B5D">
              <w:rPr>
                <w:noProof/>
                <w:webHidden/>
              </w:rPr>
            </w:r>
            <w:r w:rsidR="00871B5D">
              <w:rPr>
                <w:noProof/>
                <w:webHidden/>
              </w:rPr>
              <w:fldChar w:fldCharType="separate"/>
            </w:r>
            <w:r w:rsidR="00871B5D">
              <w:rPr>
                <w:noProof/>
                <w:webHidden/>
              </w:rPr>
              <w:t>3</w:t>
            </w:r>
            <w:r w:rsidR="00871B5D">
              <w:rPr>
                <w:noProof/>
                <w:webHidden/>
              </w:rPr>
              <w:fldChar w:fldCharType="end"/>
            </w:r>
          </w:hyperlink>
        </w:p>
        <w:p w:rsidR="00871B5D" w:rsidRDefault="00567D13">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0" w:history="1">
            <w:r w:rsidR="00871B5D" w:rsidRPr="001936AE">
              <w:rPr>
                <w:rStyle w:val="Hyperlink"/>
                <w:rFonts w:ascii="Arial" w:hAnsi="Arial" w:cs="Arial"/>
                <w:b/>
                <w:bCs/>
                <w:noProof/>
                <w:lang w:eastAsia="en-GB"/>
              </w:rPr>
              <w:t>A2:</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Escalation in Swansea Bay University Health Board</w:t>
            </w:r>
            <w:r w:rsidR="00871B5D">
              <w:rPr>
                <w:noProof/>
                <w:webHidden/>
              </w:rPr>
              <w:tab/>
            </w:r>
            <w:r w:rsidR="00871B5D">
              <w:rPr>
                <w:noProof/>
                <w:webHidden/>
              </w:rPr>
              <w:fldChar w:fldCharType="begin"/>
            </w:r>
            <w:r w:rsidR="00871B5D">
              <w:rPr>
                <w:noProof/>
                <w:webHidden/>
              </w:rPr>
              <w:instrText xml:space="preserve"> PAGEREF _Toc162002410 \h </w:instrText>
            </w:r>
            <w:r w:rsidR="00871B5D">
              <w:rPr>
                <w:noProof/>
                <w:webHidden/>
              </w:rPr>
            </w:r>
            <w:r w:rsidR="00871B5D">
              <w:rPr>
                <w:noProof/>
                <w:webHidden/>
              </w:rPr>
              <w:fldChar w:fldCharType="separate"/>
            </w:r>
            <w:r w:rsidR="00871B5D">
              <w:rPr>
                <w:noProof/>
                <w:webHidden/>
              </w:rPr>
              <w:t>4</w:t>
            </w:r>
            <w:r w:rsidR="00871B5D">
              <w:rPr>
                <w:noProof/>
                <w:webHidden/>
              </w:rPr>
              <w:fldChar w:fldCharType="end"/>
            </w:r>
          </w:hyperlink>
        </w:p>
        <w:p w:rsidR="00871B5D" w:rsidRDefault="00567D13">
          <w:pPr>
            <w:pStyle w:val="TOC1"/>
            <w:rPr>
              <w:rFonts w:asciiTheme="minorHAnsi" w:eastAsiaTheme="minorEastAsia" w:hAnsiTheme="minorHAnsi" w:cstheme="minorBidi"/>
              <w:b w:val="0"/>
              <w:bCs w:val="0"/>
              <w:kern w:val="2"/>
              <w:sz w:val="22"/>
              <w:szCs w:val="22"/>
              <w14:ligatures w14:val="standardContextual"/>
            </w:rPr>
          </w:pPr>
          <w:hyperlink w:anchor="_Toc162002411" w:history="1">
            <w:r w:rsidR="00871B5D" w:rsidRPr="001936AE">
              <w:rPr>
                <w:rStyle w:val="Hyperlink"/>
              </w:rPr>
              <w:t>Section B:</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Enhanced Monitoring</w:t>
            </w:r>
            <w:r w:rsidR="00871B5D">
              <w:rPr>
                <w:webHidden/>
              </w:rPr>
              <w:tab/>
            </w:r>
            <w:r w:rsidR="00871B5D">
              <w:rPr>
                <w:webHidden/>
              </w:rPr>
              <w:fldChar w:fldCharType="begin"/>
            </w:r>
            <w:r w:rsidR="00871B5D">
              <w:rPr>
                <w:webHidden/>
              </w:rPr>
              <w:instrText xml:space="preserve"> PAGEREF _Toc162002411 \h </w:instrText>
            </w:r>
            <w:r w:rsidR="00871B5D">
              <w:rPr>
                <w:webHidden/>
              </w:rPr>
            </w:r>
            <w:r w:rsidR="00871B5D">
              <w:rPr>
                <w:webHidden/>
              </w:rPr>
              <w:fldChar w:fldCharType="separate"/>
            </w:r>
            <w:r w:rsidR="00871B5D">
              <w:rPr>
                <w:webHidden/>
              </w:rPr>
              <w:t>7</w:t>
            </w:r>
            <w:r w:rsidR="00871B5D">
              <w:rPr>
                <w:webHidden/>
              </w:rPr>
              <w:fldChar w:fldCharType="end"/>
            </w:r>
          </w:hyperlink>
        </w:p>
        <w:p w:rsidR="00871B5D" w:rsidRDefault="00567D13">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2" w:history="1">
            <w:r w:rsidR="00871B5D" w:rsidRPr="001936AE">
              <w:rPr>
                <w:rStyle w:val="Hyperlink"/>
                <w:rFonts w:ascii="Arial" w:hAnsi="Arial" w:cs="Arial"/>
                <w:b/>
                <w:bCs/>
                <w:noProof/>
                <w:lang w:eastAsia="en-GB"/>
              </w:rPr>
              <w:t>B1:</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Finance, strategy and planning intervention</w:t>
            </w:r>
            <w:r w:rsidR="00871B5D">
              <w:rPr>
                <w:noProof/>
                <w:webHidden/>
              </w:rPr>
              <w:tab/>
            </w:r>
            <w:r w:rsidR="00871B5D">
              <w:rPr>
                <w:noProof/>
                <w:webHidden/>
              </w:rPr>
              <w:fldChar w:fldCharType="begin"/>
            </w:r>
            <w:r w:rsidR="00871B5D">
              <w:rPr>
                <w:noProof/>
                <w:webHidden/>
              </w:rPr>
              <w:instrText xml:space="preserve"> PAGEREF _Toc162002412 \h </w:instrText>
            </w:r>
            <w:r w:rsidR="00871B5D">
              <w:rPr>
                <w:noProof/>
                <w:webHidden/>
              </w:rPr>
            </w:r>
            <w:r w:rsidR="00871B5D">
              <w:rPr>
                <w:noProof/>
                <w:webHidden/>
              </w:rPr>
              <w:fldChar w:fldCharType="separate"/>
            </w:r>
            <w:r w:rsidR="00871B5D">
              <w:rPr>
                <w:noProof/>
                <w:webHidden/>
              </w:rPr>
              <w:t>7</w:t>
            </w:r>
            <w:r w:rsidR="00871B5D">
              <w:rPr>
                <w:noProof/>
                <w:webHidden/>
              </w:rPr>
              <w:fldChar w:fldCharType="end"/>
            </w:r>
          </w:hyperlink>
        </w:p>
        <w:p w:rsidR="00871B5D" w:rsidRDefault="00567D13">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3" w:history="1">
            <w:r w:rsidR="00871B5D" w:rsidRPr="001936AE">
              <w:rPr>
                <w:rStyle w:val="Hyperlink"/>
                <w:rFonts w:ascii="Arial" w:hAnsi="Arial" w:cs="Arial"/>
                <w:b/>
                <w:bCs/>
                <w:noProof/>
              </w:rPr>
              <w:t>Finance Intervention</w:t>
            </w:r>
            <w:r w:rsidR="00871B5D">
              <w:rPr>
                <w:noProof/>
                <w:webHidden/>
              </w:rPr>
              <w:tab/>
            </w:r>
            <w:r w:rsidR="00871B5D">
              <w:rPr>
                <w:noProof/>
                <w:webHidden/>
              </w:rPr>
              <w:fldChar w:fldCharType="begin"/>
            </w:r>
            <w:r w:rsidR="00871B5D">
              <w:rPr>
                <w:noProof/>
                <w:webHidden/>
              </w:rPr>
              <w:instrText xml:space="preserve"> PAGEREF _Toc162002413 \h </w:instrText>
            </w:r>
            <w:r w:rsidR="00871B5D">
              <w:rPr>
                <w:noProof/>
                <w:webHidden/>
              </w:rPr>
            </w:r>
            <w:r w:rsidR="00871B5D">
              <w:rPr>
                <w:noProof/>
                <w:webHidden/>
              </w:rPr>
              <w:fldChar w:fldCharType="separate"/>
            </w:r>
            <w:r w:rsidR="00871B5D">
              <w:rPr>
                <w:noProof/>
                <w:webHidden/>
              </w:rPr>
              <w:t>8</w:t>
            </w:r>
            <w:r w:rsidR="00871B5D">
              <w:rPr>
                <w:noProof/>
                <w:webHidden/>
              </w:rPr>
              <w:fldChar w:fldCharType="end"/>
            </w:r>
          </w:hyperlink>
        </w:p>
        <w:p w:rsidR="00871B5D" w:rsidRDefault="00567D13">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4" w:history="1">
            <w:r w:rsidR="00871B5D" w:rsidRPr="001936AE">
              <w:rPr>
                <w:rStyle w:val="Hyperlink"/>
                <w:rFonts w:ascii="Arial" w:eastAsiaTheme="minorHAnsi" w:hAnsi="Arial" w:cs="Arial"/>
                <w:b/>
                <w:bCs/>
                <w:noProof/>
              </w:rPr>
              <w:t>Strategy and Planning Intervention</w:t>
            </w:r>
            <w:r w:rsidR="00871B5D">
              <w:rPr>
                <w:noProof/>
                <w:webHidden/>
              </w:rPr>
              <w:tab/>
            </w:r>
            <w:r w:rsidR="00871B5D">
              <w:rPr>
                <w:noProof/>
                <w:webHidden/>
              </w:rPr>
              <w:fldChar w:fldCharType="begin"/>
            </w:r>
            <w:r w:rsidR="00871B5D">
              <w:rPr>
                <w:noProof/>
                <w:webHidden/>
              </w:rPr>
              <w:instrText xml:space="preserve"> PAGEREF _Toc162002414 \h </w:instrText>
            </w:r>
            <w:r w:rsidR="00871B5D">
              <w:rPr>
                <w:noProof/>
                <w:webHidden/>
              </w:rPr>
            </w:r>
            <w:r w:rsidR="00871B5D">
              <w:rPr>
                <w:noProof/>
                <w:webHidden/>
              </w:rPr>
              <w:fldChar w:fldCharType="separate"/>
            </w:r>
            <w:r w:rsidR="00871B5D">
              <w:rPr>
                <w:noProof/>
                <w:webHidden/>
              </w:rPr>
              <w:t>9</w:t>
            </w:r>
            <w:r w:rsidR="00871B5D">
              <w:rPr>
                <w:noProof/>
                <w:webHidden/>
              </w:rPr>
              <w:fldChar w:fldCharType="end"/>
            </w:r>
          </w:hyperlink>
        </w:p>
        <w:p w:rsidR="00871B5D" w:rsidRDefault="00567D13">
          <w:pPr>
            <w:pStyle w:val="TOC2"/>
            <w:tabs>
              <w:tab w:val="left" w:pos="880"/>
              <w:tab w:val="right" w:leader="dot" w:pos="9016"/>
            </w:tabs>
            <w:rPr>
              <w:rFonts w:asciiTheme="minorHAnsi" w:eastAsiaTheme="minorEastAsia" w:hAnsiTheme="minorHAnsi" w:cstheme="minorBidi"/>
              <w:noProof/>
              <w:kern w:val="2"/>
              <w:szCs w:val="22"/>
              <w:lang w:eastAsia="en-GB"/>
              <w14:ligatures w14:val="standardContextual"/>
            </w:rPr>
          </w:pPr>
          <w:hyperlink w:anchor="_Toc162002415" w:history="1">
            <w:r w:rsidR="00871B5D" w:rsidRPr="001936AE">
              <w:rPr>
                <w:rStyle w:val="Hyperlink"/>
                <w:rFonts w:ascii="Arial" w:hAnsi="Arial" w:cs="Arial"/>
                <w:b/>
                <w:bCs/>
                <w:noProof/>
                <w:lang w:eastAsia="en-GB"/>
              </w:rPr>
              <w:t xml:space="preserve">B2: </w:t>
            </w:r>
            <w:r w:rsidR="00871B5D">
              <w:rPr>
                <w:rFonts w:asciiTheme="minorHAnsi" w:eastAsiaTheme="minorEastAsia" w:hAnsiTheme="minorHAnsi" w:cstheme="minorBidi"/>
                <w:noProof/>
                <w:kern w:val="2"/>
                <w:szCs w:val="22"/>
                <w:lang w:eastAsia="en-GB"/>
                <w14:ligatures w14:val="standardContextual"/>
              </w:rPr>
              <w:tab/>
            </w:r>
            <w:r w:rsidR="00871B5D" w:rsidRPr="001936AE">
              <w:rPr>
                <w:rStyle w:val="Hyperlink"/>
                <w:rFonts w:ascii="Arial" w:hAnsi="Arial" w:cs="Arial"/>
                <w:b/>
                <w:bCs/>
                <w:noProof/>
                <w:lang w:eastAsia="en-GB"/>
              </w:rPr>
              <w:t>Maternity and Neonatal Services</w:t>
            </w:r>
            <w:r w:rsidR="00871B5D">
              <w:rPr>
                <w:noProof/>
                <w:webHidden/>
              </w:rPr>
              <w:tab/>
            </w:r>
            <w:r w:rsidR="00871B5D">
              <w:rPr>
                <w:noProof/>
                <w:webHidden/>
              </w:rPr>
              <w:fldChar w:fldCharType="begin"/>
            </w:r>
            <w:r w:rsidR="00871B5D">
              <w:rPr>
                <w:noProof/>
                <w:webHidden/>
              </w:rPr>
              <w:instrText xml:space="preserve"> PAGEREF _Toc162002415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567D13">
          <w:pPr>
            <w:pStyle w:val="TOC3"/>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6" w:history="1">
            <w:r w:rsidR="00871B5D" w:rsidRPr="001936AE">
              <w:rPr>
                <w:rStyle w:val="Hyperlink"/>
                <w:rFonts w:ascii="Arial" w:hAnsi="Arial" w:cs="Arial"/>
                <w:b/>
                <w:bCs/>
                <w:noProof/>
              </w:rPr>
              <w:t>Maternity and Neonatal Intervention</w:t>
            </w:r>
            <w:r w:rsidR="00871B5D">
              <w:rPr>
                <w:noProof/>
                <w:webHidden/>
              </w:rPr>
              <w:tab/>
            </w:r>
            <w:r w:rsidR="00871B5D">
              <w:rPr>
                <w:noProof/>
                <w:webHidden/>
              </w:rPr>
              <w:fldChar w:fldCharType="begin"/>
            </w:r>
            <w:r w:rsidR="00871B5D">
              <w:rPr>
                <w:noProof/>
                <w:webHidden/>
              </w:rPr>
              <w:instrText xml:space="preserve"> PAGEREF _Toc162002416 \h </w:instrText>
            </w:r>
            <w:r w:rsidR="00871B5D">
              <w:rPr>
                <w:noProof/>
                <w:webHidden/>
              </w:rPr>
            </w:r>
            <w:r w:rsidR="00871B5D">
              <w:rPr>
                <w:noProof/>
                <w:webHidden/>
              </w:rPr>
              <w:fldChar w:fldCharType="separate"/>
            </w:r>
            <w:r w:rsidR="00871B5D">
              <w:rPr>
                <w:noProof/>
                <w:webHidden/>
              </w:rPr>
              <w:t>10</w:t>
            </w:r>
            <w:r w:rsidR="00871B5D">
              <w:rPr>
                <w:noProof/>
                <w:webHidden/>
              </w:rPr>
              <w:fldChar w:fldCharType="end"/>
            </w:r>
          </w:hyperlink>
        </w:p>
        <w:p w:rsidR="00871B5D" w:rsidRDefault="00567D13">
          <w:pPr>
            <w:pStyle w:val="TOC1"/>
            <w:rPr>
              <w:rFonts w:asciiTheme="minorHAnsi" w:eastAsiaTheme="minorEastAsia" w:hAnsiTheme="minorHAnsi" w:cstheme="minorBidi"/>
              <w:b w:val="0"/>
              <w:bCs w:val="0"/>
              <w:kern w:val="2"/>
              <w:sz w:val="22"/>
              <w:szCs w:val="22"/>
              <w14:ligatures w14:val="standardContextual"/>
            </w:rPr>
          </w:pPr>
          <w:hyperlink w:anchor="_Toc162002417" w:history="1">
            <w:r w:rsidR="00871B5D" w:rsidRPr="001936AE">
              <w:rPr>
                <w:rStyle w:val="Hyperlink"/>
              </w:rPr>
              <w:t>Section C:</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Targeted Intervention</w:t>
            </w:r>
            <w:r w:rsidR="00871B5D">
              <w:rPr>
                <w:webHidden/>
              </w:rPr>
              <w:tab/>
            </w:r>
            <w:r w:rsidR="00871B5D">
              <w:rPr>
                <w:webHidden/>
              </w:rPr>
              <w:fldChar w:fldCharType="begin"/>
            </w:r>
            <w:r w:rsidR="00871B5D">
              <w:rPr>
                <w:webHidden/>
              </w:rPr>
              <w:instrText xml:space="preserve"> PAGEREF _Toc162002417 \h </w:instrText>
            </w:r>
            <w:r w:rsidR="00871B5D">
              <w:rPr>
                <w:webHidden/>
              </w:rPr>
            </w:r>
            <w:r w:rsidR="00871B5D">
              <w:rPr>
                <w:webHidden/>
              </w:rPr>
              <w:fldChar w:fldCharType="separate"/>
            </w:r>
            <w:r w:rsidR="00871B5D">
              <w:rPr>
                <w:webHidden/>
              </w:rPr>
              <w:t>13</w:t>
            </w:r>
            <w:r w:rsidR="00871B5D">
              <w:rPr>
                <w:webHidden/>
              </w:rPr>
              <w:fldChar w:fldCharType="end"/>
            </w:r>
          </w:hyperlink>
        </w:p>
        <w:p w:rsidR="00871B5D" w:rsidRDefault="00567D13">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8" w:history="1">
            <w:r w:rsidR="00871B5D" w:rsidRPr="001936AE">
              <w:rPr>
                <w:rStyle w:val="Hyperlink"/>
                <w:rFonts w:ascii="Arial" w:hAnsi="Arial" w:cs="Arial"/>
                <w:b/>
                <w:bCs/>
                <w:noProof/>
              </w:rPr>
              <w:t>C1. Performance and Outcomes</w:t>
            </w:r>
            <w:r w:rsidR="00871B5D">
              <w:rPr>
                <w:noProof/>
                <w:webHidden/>
              </w:rPr>
              <w:tab/>
            </w:r>
            <w:r w:rsidR="00871B5D">
              <w:rPr>
                <w:noProof/>
                <w:webHidden/>
              </w:rPr>
              <w:fldChar w:fldCharType="begin"/>
            </w:r>
            <w:r w:rsidR="00871B5D">
              <w:rPr>
                <w:noProof/>
                <w:webHidden/>
              </w:rPr>
              <w:instrText xml:space="preserve"> PAGEREF _Toc162002418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567D13">
          <w:pPr>
            <w:pStyle w:val="TOC2"/>
            <w:tabs>
              <w:tab w:val="right" w:leader="dot" w:pos="9016"/>
            </w:tabs>
            <w:rPr>
              <w:rFonts w:asciiTheme="minorHAnsi" w:eastAsiaTheme="minorEastAsia" w:hAnsiTheme="minorHAnsi" w:cstheme="minorBidi"/>
              <w:noProof/>
              <w:kern w:val="2"/>
              <w:szCs w:val="22"/>
              <w:lang w:eastAsia="en-GB"/>
              <w14:ligatures w14:val="standardContextual"/>
            </w:rPr>
          </w:pPr>
          <w:hyperlink w:anchor="_Toc162002419" w:history="1">
            <w:r w:rsidR="00871B5D" w:rsidRPr="001936AE">
              <w:rPr>
                <w:rStyle w:val="Hyperlink"/>
                <w:rFonts w:ascii="Arial" w:eastAsiaTheme="minorHAnsi" w:hAnsi="Arial" w:cs="Arial"/>
                <w:b/>
                <w:bCs/>
                <w:noProof/>
              </w:rPr>
              <w:t>Performance and Outcomes Intervention</w:t>
            </w:r>
            <w:r w:rsidR="00871B5D">
              <w:rPr>
                <w:noProof/>
                <w:webHidden/>
              </w:rPr>
              <w:tab/>
            </w:r>
            <w:r w:rsidR="00871B5D">
              <w:rPr>
                <w:noProof/>
                <w:webHidden/>
              </w:rPr>
              <w:fldChar w:fldCharType="begin"/>
            </w:r>
            <w:r w:rsidR="00871B5D">
              <w:rPr>
                <w:noProof/>
                <w:webHidden/>
              </w:rPr>
              <w:instrText xml:space="preserve"> PAGEREF _Toc162002419 \h </w:instrText>
            </w:r>
            <w:r w:rsidR="00871B5D">
              <w:rPr>
                <w:noProof/>
                <w:webHidden/>
              </w:rPr>
            </w:r>
            <w:r w:rsidR="00871B5D">
              <w:rPr>
                <w:noProof/>
                <w:webHidden/>
              </w:rPr>
              <w:fldChar w:fldCharType="separate"/>
            </w:r>
            <w:r w:rsidR="00871B5D">
              <w:rPr>
                <w:noProof/>
                <w:webHidden/>
              </w:rPr>
              <w:t>13</w:t>
            </w:r>
            <w:r w:rsidR="00871B5D">
              <w:rPr>
                <w:noProof/>
                <w:webHidden/>
              </w:rPr>
              <w:fldChar w:fldCharType="end"/>
            </w:r>
          </w:hyperlink>
        </w:p>
        <w:p w:rsidR="00871B5D" w:rsidRDefault="00567D13">
          <w:pPr>
            <w:pStyle w:val="TOC1"/>
            <w:rPr>
              <w:rFonts w:asciiTheme="minorHAnsi" w:eastAsiaTheme="minorEastAsia" w:hAnsiTheme="minorHAnsi" w:cstheme="minorBidi"/>
              <w:b w:val="0"/>
              <w:bCs w:val="0"/>
              <w:kern w:val="2"/>
              <w:sz w:val="22"/>
              <w:szCs w:val="22"/>
              <w14:ligatures w14:val="standardContextual"/>
            </w:rPr>
          </w:pPr>
          <w:hyperlink w:anchor="_Toc162002420" w:history="1">
            <w:r w:rsidR="00871B5D" w:rsidRPr="001936AE">
              <w:rPr>
                <w:rStyle w:val="Hyperlink"/>
              </w:rPr>
              <w:t>Section D:</w:t>
            </w:r>
            <w:r w:rsidR="00871B5D">
              <w:rPr>
                <w:rFonts w:asciiTheme="minorHAnsi" w:eastAsiaTheme="minorEastAsia" w:hAnsiTheme="minorHAnsi" w:cstheme="minorBidi"/>
                <w:b w:val="0"/>
                <w:bCs w:val="0"/>
                <w:kern w:val="2"/>
                <w:sz w:val="22"/>
                <w:szCs w:val="22"/>
                <w14:ligatures w14:val="standardContextual"/>
              </w:rPr>
              <w:tab/>
            </w:r>
            <w:r w:rsidR="00871B5D" w:rsidRPr="001936AE">
              <w:rPr>
                <w:rStyle w:val="Hyperlink"/>
              </w:rPr>
              <w:t>Document Rendition</w:t>
            </w:r>
            <w:r w:rsidR="00871B5D">
              <w:rPr>
                <w:webHidden/>
              </w:rPr>
              <w:tab/>
            </w:r>
            <w:r w:rsidR="00871B5D">
              <w:rPr>
                <w:webHidden/>
              </w:rPr>
              <w:fldChar w:fldCharType="begin"/>
            </w:r>
            <w:r w:rsidR="00871B5D">
              <w:rPr>
                <w:webHidden/>
              </w:rPr>
              <w:instrText xml:space="preserve"> PAGEREF _Toc162002420 \h </w:instrText>
            </w:r>
            <w:r w:rsidR="00871B5D">
              <w:rPr>
                <w:webHidden/>
              </w:rPr>
            </w:r>
            <w:r w:rsidR="00871B5D">
              <w:rPr>
                <w:webHidden/>
              </w:rPr>
              <w:fldChar w:fldCharType="separate"/>
            </w:r>
            <w:r w:rsidR="00871B5D">
              <w:rPr>
                <w:webHidden/>
              </w:rPr>
              <w:t>17</w:t>
            </w:r>
            <w:r w:rsidR="00871B5D">
              <w:rPr>
                <w:webHidden/>
              </w:rPr>
              <w:fldChar w:fldCharType="end"/>
            </w:r>
          </w:hyperlink>
        </w:p>
        <w:p w:rsidR="00366569" w:rsidRDefault="00366569">
          <w:r w:rsidRPr="006E1E67">
            <w:rPr>
              <w:rFonts w:ascii="Arial" w:hAnsi="Arial" w:cs="Arial"/>
              <w:sz w:val="28"/>
              <w:szCs w:val="28"/>
            </w:rPr>
            <w:fldChar w:fldCharType="end"/>
          </w:r>
        </w:p>
      </w:sdtContent>
    </w:sdt>
    <w:p w:rsidR="00AB1E90" w:rsidRDefault="00AB1E90" w:rsidP="00AB1E90">
      <w:pPr>
        <w:pStyle w:val="NoSpacing"/>
        <w:rPr>
          <w:rFonts w:ascii="Arial" w:hAnsi="Arial" w:cs="Arial"/>
          <w:b/>
          <w:bCs/>
          <w:sz w:val="32"/>
          <w:szCs w:val="32"/>
          <w:lang w:eastAsia="en-GB"/>
        </w:rPr>
      </w:pPr>
    </w:p>
    <w:p w:rsidR="00981D78" w:rsidRPr="00871B5D" w:rsidRDefault="00AB1E90" w:rsidP="0098558D">
      <w:pPr>
        <w:pStyle w:val="Heading1"/>
        <w:rPr>
          <w:rFonts w:ascii="Arial" w:eastAsiaTheme="minorHAnsi" w:hAnsi="Arial" w:cs="Arial"/>
          <w:b/>
          <w:bCs/>
          <w:color w:val="auto"/>
          <w:lang w:eastAsia="en-GB"/>
        </w:rPr>
      </w:pPr>
      <w:r>
        <w:rPr>
          <w:b/>
          <w:bCs/>
          <w:lang w:eastAsia="en-GB"/>
        </w:rPr>
        <w:br w:type="page"/>
      </w:r>
      <w:bookmarkStart w:id="0" w:name="_Toc162002408"/>
      <w:r w:rsidR="0098558D" w:rsidRPr="00871B5D">
        <w:rPr>
          <w:rFonts w:ascii="Arial" w:hAnsi="Arial" w:cs="Arial"/>
          <w:b/>
          <w:bCs/>
          <w:color w:val="auto"/>
          <w:lang w:eastAsia="en-GB"/>
        </w:rPr>
        <w:t>Section A:</w:t>
      </w:r>
      <w:r w:rsidR="0098558D" w:rsidRPr="00871B5D">
        <w:rPr>
          <w:rFonts w:ascii="Arial" w:hAnsi="Arial" w:cs="Arial"/>
          <w:b/>
          <w:bCs/>
          <w:color w:val="auto"/>
          <w:lang w:eastAsia="en-GB"/>
        </w:rPr>
        <w:tab/>
      </w:r>
      <w:r w:rsidR="00981D78" w:rsidRPr="00871B5D">
        <w:rPr>
          <w:rFonts w:ascii="Arial" w:hAnsi="Arial" w:cs="Arial"/>
          <w:b/>
          <w:bCs/>
          <w:color w:val="auto"/>
          <w:lang w:eastAsia="en-GB"/>
        </w:rPr>
        <w:t>Introduction</w:t>
      </w:r>
      <w:bookmarkEnd w:id="0"/>
    </w:p>
    <w:p w:rsidR="00981D78" w:rsidRDefault="00981D78" w:rsidP="00981D78">
      <w:pPr>
        <w:rPr>
          <w:rFonts w:ascii="Arial" w:hAnsi="Arial" w:cs="Arial"/>
          <w:color w:val="000000" w:themeColor="text1"/>
          <w:sz w:val="24"/>
          <w:szCs w:val="24"/>
          <w:lang w:eastAsia="en-GB"/>
        </w:rPr>
      </w:pPr>
    </w:p>
    <w:p w:rsidR="00C446E1" w:rsidRDefault="00C446E1" w:rsidP="00C446E1">
      <w:pPr>
        <w:suppressAutoHyphens/>
        <w:autoSpaceDN w:val="0"/>
        <w:spacing w:before="100"/>
        <w:contextualSpacing/>
        <w:rPr>
          <w:rFonts w:ascii="Arial" w:hAnsi="Arial" w:cs="Arial"/>
          <w:sz w:val="24"/>
          <w:szCs w:val="24"/>
          <w:shd w:val="clear" w:color="auto" w:fill="F4F4F4"/>
        </w:rPr>
      </w:pPr>
      <w:r w:rsidRPr="005C3D3D">
        <w:rPr>
          <w:rFonts w:ascii="Arial" w:hAnsi="Arial" w:cs="Arial"/>
          <w:sz w:val="24"/>
          <w:szCs w:val="24"/>
        </w:rPr>
        <w:t xml:space="preserve">The NHS Wales oversight and escalation framework </w:t>
      </w:r>
      <w:r w:rsidRPr="005C3D3D">
        <w:rPr>
          <w:rFonts w:ascii="Arial" w:hAnsi="Arial" w:cs="Arial"/>
          <w:sz w:val="24"/>
          <w:szCs w:val="24"/>
          <w:shd w:val="clear" w:color="auto" w:fill="F4F4F4"/>
        </w:rPr>
        <w:t xml:space="preserve">sets out the process by which the Welsh Government maintains oversight of NHS bodies and gains assurance across the system. It describes the escalation, de-escalation and intervention process, </w:t>
      </w:r>
      <w:r w:rsidRPr="005C3D3D">
        <w:rPr>
          <w:rFonts w:ascii="Arial" w:hAnsi="Arial" w:cs="Arial"/>
          <w:sz w:val="24"/>
          <w:szCs w:val="24"/>
        </w:rPr>
        <w:t xml:space="preserve">the </w:t>
      </w:r>
      <w:r w:rsidRPr="005C3D3D">
        <w:rPr>
          <w:rFonts w:ascii="Arial" w:hAnsi="Arial" w:cs="Arial"/>
          <w:sz w:val="24"/>
          <w:szCs w:val="24"/>
          <w:shd w:val="clear" w:color="auto" w:fill="F4F4F4"/>
        </w:rPr>
        <w:t xml:space="preserve">five levels of escalation and the domains against which each health board will be assessed. </w:t>
      </w:r>
    </w:p>
    <w:p w:rsidR="00C446E1" w:rsidRPr="005C3D3D" w:rsidRDefault="00C446E1" w:rsidP="00C446E1">
      <w:pPr>
        <w:suppressAutoHyphens/>
        <w:autoSpaceDN w:val="0"/>
        <w:spacing w:before="100"/>
        <w:contextualSpacing/>
        <w:rPr>
          <w:rFonts w:ascii="Arial" w:hAnsi="Arial" w:cs="Arial"/>
          <w:sz w:val="24"/>
          <w:szCs w:val="24"/>
          <w:shd w:val="clear" w:color="auto" w:fill="F4F4F4"/>
        </w:rPr>
      </w:pPr>
    </w:p>
    <w:p w:rsidR="00CD2384" w:rsidRDefault="00CD2384" w:rsidP="00CD2384">
      <w:pPr>
        <w:pStyle w:val="NoSpacing"/>
        <w:rPr>
          <w:rFonts w:ascii="Arial" w:hAnsi="Arial" w:cs="Arial"/>
          <w:sz w:val="24"/>
          <w:szCs w:val="24"/>
        </w:rPr>
      </w:pPr>
      <w:r w:rsidRPr="00CD2384">
        <w:rPr>
          <w:rFonts w:ascii="Arial" w:hAnsi="Arial" w:cs="Arial"/>
          <w:sz w:val="24"/>
          <w:szCs w:val="24"/>
        </w:rPr>
        <w:t>A NHS organisation can be escalated for any</w:t>
      </w:r>
      <w:r w:rsidR="00C252F4">
        <w:rPr>
          <w:rFonts w:ascii="Arial" w:hAnsi="Arial" w:cs="Arial"/>
          <w:sz w:val="24"/>
          <w:szCs w:val="24"/>
        </w:rPr>
        <w:t>,</w:t>
      </w:r>
      <w:r w:rsidRPr="00CD2384">
        <w:rPr>
          <w:rFonts w:ascii="Arial" w:hAnsi="Arial" w:cs="Arial"/>
          <w:sz w:val="24"/>
          <w:szCs w:val="24"/>
        </w:rPr>
        <w:t xml:space="preserve"> or all</w:t>
      </w:r>
      <w:r w:rsidR="00C252F4">
        <w:rPr>
          <w:rFonts w:ascii="Arial" w:hAnsi="Arial" w:cs="Arial"/>
          <w:sz w:val="24"/>
          <w:szCs w:val="24"/>
        </w:rPr>
        <w:t>,</w:t>
      </w:r>
      <w:r w:rsidRPr="00CD2384">
        <w:rPr>
          <w:rFonts w:ascii="Arial" w:hAnsi="Arial" w:cs="Arial"/>
          <w:sz w:val="24"/>
          <w:szCs w:val="24"/>
        </w:rPr>
        <w:t xml:space="preserve"> of the domains highlighted below:</w:t>
      </w:r>
    </w:p>
    <w:p w:rsidR="00CD2384" w:rsidRPr="00CD2384" w:rsidRDefault="00CD2384" w:rsidP="00CD2384">
      <w:pPr>
        <w:pStyle w:val="NoSpacing"/>
        <w:rPr>
          <w:rFonts w:ascii="Arial" w:hAnsi="Arial" w:cs="Arial"/>
          <w:sz w:val="24"/>
          <w:szCs w:val="24"/>
        </w:rPr>
      </w:pPr>
    </w:p>
    <w:p w:rsidR="00CD2384" w:rsidRDefault="00CD2384" w:rsidP="00CD2384">
      <w:pPr>
        <w:pStyle w:val="NoSpacing"/>
        <w:rPr>
          <w:rFonts w:ascii="Arial" w:hAnsi="Arial" w:cs="Arial"/>
          <w:color w:val="000000" w:themeColor="text1"/>
          <w:sz w:val="24"/>
          <w:szCs w:val="24"/>
        </w:rPr>
      </w:pPr>
      <w:r>
        <w:rPr>
          <w:noProof/>
          <w:lang w:eastAsia="en-GB"/>
        </w:rPr>
        <w:drawing>
          <wp:inline distT="0" distB="0" distL="0" distR="0" wp14:anchorId="6646925D" wp14:editId="3C69F0FF">
            <wp:extent cx="5692140" cy="3223260"/>
            <wp:effectExtent l="0" t="0" r="0" b="15240"/>
            <wp:docPr id="2" name="Diagram 2">
              <a:extLst xmlns:a="http://schemas.openxmlformats.org/drawingml/2006/main">
                <a:ext uri="{C183D7F6-B498-43B3-948B-1728B52AA6E4}">
                  <adec:decorative xmlns:adec="http://schemas.microsoft.com/office/drawing/2017/decorative"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CD2384" w:rsidRDefault="00CD2384" w:rsidP="00CD2384">
      <w:pPr>
        <w:pStyle w:val="NoSpacing"/>
        <w:rPr>
          <w:rFonts w:ascii="Arial" w:hAnsi="Arial" w:cs="Arial"/>
          <w:color w:val="000000" w:themeColor="text1"/>
          <w:sz w:val="24"/>
          <w:szCs w:val="24"/>
        </w:rPr>
      </w:pPr>
    </w:p>
    <w:p w:rsidR="00CD2384" w:rsidRDefault="00CD2384" w:rsidP="00CD2384">
      <w:pPr>
        <w:pStyle w:val="NoSpacing"/>
        <w:rPr>
          <w:rFonts w:ascii="Arial" w:hAnsi="Arial" w:cs="Arial"/>
          <w:color w:val="000000" w:themeColor="text1"/>
          <w:sz w:val="24"/>
          <w:szCs w:val="24"/>
        </w:rPr>
      </w:pPr>
    </w:p>
    <w:p w:rsidR="00B21708" w:rsidRPr="00A82A56" w:rsidRDefault="00A82A56" w:rsidP="00981D78">
      <w:pPr>
        <w:rPr>
          <w:rFonts w:ascii="Arial" w:hAnsi="Arial" w:cs="Arial"/>
          <w:color w:val="000000" w:themeColor="text1"/>
          <w:sz w:val="24"/>
          <w:szCs w:val="24"/>
          <w:u w:val="single"/>
          <w:lang w:eastAsia="en-GB"/>
        </w:rPr>
      </w:pPr>
      <w:bookmarkStart w:id="1" w:name="_Hlk159368201"/>
      <w:r w:rsidRPr="00A82A56">
        <w:rPr>
          <w:rFonts w:ascii="Arial" w:hAnsi="Arial" w:cs="Arial"/>
          <w:color w:val="000000" w:themeColor="text1"/>
          <w:sz w:val="24"/>
          <w:szCs w:val="24"/>
          <w:u w:val="single"/>
          <w:lang w:eastAsia="en-GB"/>
        </w:rPr>
        <w:t>Finance, strategy and planning</w:t>
      </w:r>
    </w:p>
    <w:p w:rsidR="00A82A56" w:rsidRPr="00A82A56" w:rsidRDefault="00A82A56" w:rsidP="00981D78">
      <w:pPr>
        <w:rPr>
          <w:rFonts w:ascii="Arial" w:hAnsi="Arial" w:cs="Arial"/>
          <w:color w:val="000000" w:themeColor="text1"/>
          <w:sz w:val="24"/>
          <w:szCs w:val="24"/>
          <w:lang w:eastAsia="en-GB"/>
        </w:rPr>
      </w:pPr>
      <w:r>
        <w:rPr>
          <w:rFonts w:ascii="Arial" w:hAnsi="Arial" w:cs="Arial"/>
          <w:color w:val="000000" w:themeColor="text1"/>
          <w:sz w:val="24"/>
          <w:szCs w:val="24"/>
        </w:rPr>
        <w:t xml:space="preserve">In </w:t>
      </w:r>
      <w:r w:rsidR="00160F4E">
        <w:rPr>
          <w:rFonts w:ascii="Arial" w:hAnsi="Arial" w:cs="Arial"/>
          <w:color w:val="000000" w:themeColor="text1"/>
          <w:sz w:val="24"/>
          <w:szCs w:val="24"/>
        </w:rPr>
        <w:t>September 2023</w:t>
      </w:r>
      <w:r>
        <w:rPr>
          <w:rFonts w:ascii="Arial" w:hAnsi="Arial" w:cs="Arial"/>
          <w:color w:val="000000" w:themeColor="text1"/>
          <w:sz w:val="24"/>
          <w:szCs w:val="24"/>
        </w:rPr>
        <w:t>, Swansea Bay University Health Board was escalated to enhanced monitoring for finance, strategy and planning.</w:t>
      </w:r>
    </w:p>
    <w:bookmarkEnd w:id="1"/>
    <w:p w:rsidR="00A82A56" w:rsidRPr="00A82A56" w:rsidRDefault="00A82A56" w:rsidP="00981D78">
      <w:pPr>
        <w:rPr>
          <w:rFonts w:ascii="Arial" w:hAnsi="Arial" w:cs="Arial"/>
          <w:color w:val="000000" w:themeColor="text1"/>
          <w:sz w:val="24"/>
          <w:szCs w:val="24"/>
          <w:lang w:eastAsia="en-GB"/>
        </w:rPr>
      </w:pP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u w:val="single"/>
          <w:lang w:eastAsia="en-GB"/>
        </w:rPr>
        <w:t xml:space="preserve">Maternity and </w:t>
      </w:r>
      <w:r w:rsidR="00C40AB5">
        <w:rPr>
          <w:rFonts w:ascii="Arial" w:hAnsi="Arial" w:cs="Arial"/>
          <w:color w:val="000000" w:themeColor="text1"/>
          <w:sz w:val="24"/>
          <w:szCs w:val="24"/>
          <w:u w:val="single"/>
          <w:lang w:eastAsia="en-GB"/>
        </w:rPr>
        <w:t>n</w:t>
      </w:r>
      <w:r w:rsidRPr="00A82A56">
        <w:rPr>
          <w:rFonts w:ascii="Arial" w:hAnsi="Arial" w:cs="Arial"/>
          <w:color w:val="000000" w:themeColor="text1"/>
          <w:sz w:val="24"/>
          <w:szCs w:val="24"/>
          <w:u w:val="single"/>
          <w:lang w:eastAsia="en-GB"/>
        </w:rPr>
        <w:t>eo-natal</w:t>
      </w:r>
      <w:r w:rsidR="00C40AB5">
        <w:rPr>
          <w:rFonts w:ascii="Arial" w:hAnsi="Arial" w:cs="Arial"/>
          <w:color w:val="000000" w:themeColor="text1"/>
          <w:sz w:val="24"/>
          <w:szCs w:val="24"/>
          <w:u w:val="single"/>
          <w:lang w:eastAsia="en-GB"/>
        </w:rPr>
        <w:t xml:space="preserve"> services</w:t>
      </w:r>
    </w:p>
    <w:p w:rsidR="00A82A56" w:rsidRPr="00A82A56" w:rsidRDefault="00A82A56" w:rsidP="00981D78">
      <w:pPr>
        <w:rPr>
          <w:rFonts w:ascii="Arial" w:hAnsi="Arial" w:cs="Arial"/>
          <w:color w:val="000000" w:themeColor="text1"/>
          <w:sz w:val="24"/>
          <w:szCs w:val="24"/>
          <w:u w:val="single"/>
          <w:lang w:eastAsia="en-GB"/>
        </w:rPr>
      </w:pPr>
      <w:r w:rsidRPr="00A82A56">
        <w:rPr>
          <w:rFonts w:ascii="Arial" w:hAnsi="Arial" w:cs="Arial"/>
          <w:color w:val="000000" w:themeColor="text1"/>
          <w:sz w:val="24"/>
          <w:szCs w:val="24"/>
          <w:lang w:eastAsia="en-GB"/>
        </w:rPr>
        <w:t xml:space="preserve">On 12 December 2023, the maternity and neonatal services within Swansea Bay University Health Board were escalated to </w:t>
      </w:r>
      <w:proofErr w:type="gramStart"/>
      <w:r w:rsidR="00C40AB5">
        <w:rPr>
          <w:rFonts w:ascii="Arial" w:hAnsi="Arial" w:cs="Arial"/>
          <w:color w:val="000000" w:themeColor="text1"/>
          <w:sz w:val="24"/>
          <w:szCs w:val="24"/>
          <w:lang w:eastAsia="en-GB"/>
        </w:rPr>
        <w:t>e</w:t>
      </w:r>
      <w:r w:rsidRPr="00A82A56">
        <w:rPr>
          <w:rFonts w:ascii="Arial" w:hAnsi="Arial" w:cs="Arial"/>
          <w:color w:val="000000" w:themeColor="text1"/>
          <w:sz w:val="24"/>
          <w:szCs w:val="24"/>
          <w:lang w:eastAsia="en-GB"/>
        </w:rPr>
        <w:t>nhanced</w:t>
      </w:r>
      <w:proofErr w:type="gramEnd"/>
      <w:r w:rsidRPr="00A82A56">
        <w:rPr>
          <w:rFonts w:ascii="Arial" w:hAnsi="Arial" w:cs="Arial"/>
          <w:color w:val="000000" w:themeColor="text1"/>
          <w:sz w:val="24"/>
          <w:szCs w:val="24"/>
          <w:lang w:eastAsia="en-GB"/>
        </w:rPr>
        <w:t xml:space="preserve"> </w:t>
      </w:r>
      <w:r w:rsidR="00C40AB5">
        <w:rPr>
          <w:rFonts w:ascii="Arial" w:hAnsi="Arial" w:cs="Arial"/>
          <w:color w:val="000000" w:themeColor="text1"/>
          <w:sz w:val="24"/>
          <w:szCs w:val="24"/>
          <w:lang w:eastAsia="en-GB"/>
        </w:rPr>
        <w:t>m</w:t>
      </w:r>
      <w:r w:rsidRPr="00A82A56">
        <w:rPr>
          <w:rFonts w:ascii="Arial" w:hAnsi="Arial" w:cs="Arial"/>
          <w:color w:val="000000" w:themeColor="text1"/>
          <w:sz w:val="24"/>
          <w:szCs w:val="24"/>
          <w:lang w:eastAsia="en-GB"/>
        </w:rPr>
        <w:t>onitoring.</w:t>
      </w:r>
    </w:p>
    <w:p w:rsidR="00A82A56" w:rsidRPr="00A82A56" w:rsidRDefault="00A82A56" w:rsidP="00981D78">
      <w:pPr>
        <w:rPr>
          <w:rFonts w:ascii="Arial" w:hAnsi="Arial" w:cs="Arial"/>
          <w:color w:val="000000" w:themeColor="text1"/>
          <w:sz w:val="24"/>
          <w:szCs w:val="24"/>
          <w:u w:val="single"/>
          <w:lang w:eastAsia="en-GB"/>
        </w:rPr>
      </w:pPr>
    </w:p>
    <w:p w:rsidR="00520815" w:rsidRPr="00A82A56" w:rsidRDefault="00A82A56" w:rsidP="00981D78">
      <w:pPr>
        <w:rPr>
          <w:rFonts w:ascii="Arial" w:hAnsi="Arial" w:cs="Arial"/>
          <w:color w:val="000000" w:themeColor="text1"/>
          <w:sz w:val="24"/>
          <w:szCs w:val="24"/>
          <w:u w:val="single"/>
          <w:lang w:eastAsia="en-GB"/>
        </w:rPr>
      </w:pPr>
      <w:bookmarkStart w:id="2" w:name="_Hlk159368257"/>
      <w:r w:rsidRPr="00A82A56">
        <w:rPr>
          <w:rFonts w:ascii="Arial" w:hAnsi="Arial" w:cs="Arial"/>
          <w:color w:val="000000" w:themeColor="text1"/>
          <w:sz w:val="24"/>
          <w:szCs w:val="24"/>
          <w:u w:val="single"/>
          <w:lang w:eastAsia="en-GB"/>
        </w:rPr>
        <w:t>Performance and outcomes</w:t>
      </w:r>
    </w:p>
    <w:p w:rsidR="008B6AC3" w:rsidRPr="00A82A56" w:rsidRDefault="008B6AC3" w:rsidP="00981D78">
      <w:pPr>
        <w:rPr>
          <w:rFonts w:ascii="Arial" w:hAnsi="Arial" w:cs="Arial"/>
          <w:color w:val="000000" w:themeColor="text1"/>
          <w:sz w:val="24"/>
          <w:szCs w:val="24"/>
          <w:lang w:eastAsia="en-GB"/>
        </w:rPr>
      </w:pPr>
      <w:r w:rsidRPr="00A82A56">
        <w:rPr>
          <w:rFonts w:ascii="Arial" w:hAnsi="Arial" w:cs="Arial"/>
          <w:color w:val="000000" w:themeColor="text1"/>
          <w:sz w:val="24"/>
          <w:szCs w:val="24"/>
          <w:lang w:eastAsia="en-GB"/>
        </w:rPr>
        <w:t xml:space="preserve">In September 2022, </w:t>
      </w:r>
      <w:r w:rsidR="006E137A" w:rsidRPr="00A82A56">
        <w:rPr>
          <w:rFonts w:ascii="Arial" w:hAnsi="Arial" w:cs="Arial"/>
          <w:color w:val="000000" w:themeColor="text1"/>
          <w:sz w:val="24"/>
          <w:szCs w:val="24"/>
          <w:lang w:eastAsia="en-GB"/>
        </w:rPr>
        <w:t>Swansea Bay University</w:t>
      </w:r>
      <w:r w:rsidRPr="00A82A56">
        <w:rPr>
          <w:rFonts w:ascii="Arial" w:hAnsi="Arial" w:cs="Arial"/>
          <w:color w:val="000000" w:themeColor="text1"/>
          <w:sz w:val="24"/>
          <w:szCs w:val="24"/>
          <w:lang w:eastAsia="en-GB"/>
        </w:rPr>
        <w:t xml:space="preserve"> </w:t>
      </w:r>
      <w:r w:rsidR="006E137A" w:rsidRPr="00A82A56">
        <w:rPr>
          <w:rFonts w:ascii="Arial" w:hAnsi="Arial" w:cs="Arial"/>
          <w:color w:val="000000" w:themeColor="text1"/>
          <w:sz w:val="24"/>
          <w:szCs w:val="24"/>
          <w:lang w:eastAsia="en-GB"/>
        </w:rPr>
        <w:t>H</w:t>
      </w:r>
      <w:r w:rsidRPr="00A82A56">
        <w:rPr>
          <w:rFonts w:ascii="Arial" w:hAnsi="Arial" w:cs="Arial"/>
          <w:color w:val="000000" w:themeColor="text1"/>
          <w:sz w:val="24"/>
          <w:szCs w:val="24"/>
          <w:lang w:eastAsia="en-GB"/>
        </w:rPr>
        <w:t xml:space="preserve">ealth </w:t>
      </w:r>
      <w:r w:rsidR="006E137A" w:rsidRPr="00A82A56">
        <w:rPr>
          <w:rFonts w:ascii="Arial" w:hAnsi="Arial" w:cs="Arial"/>
          <w:color w:val="000000" w:themeColor="text1"/>
          <w:sz w:val="24"/>
          <w:szCs w:val="24"/>
          <w:lang w:eastAsia="en-GB"/>
        </w:rPr>
        <w:t>B</w:t>
      </w:r>
      <w:r w:rsidRPr="00A82A56">
        <w:rPr>
          <w:rFonts w:ascii="Arial" w:hAnsi="Arial" w:cs="Arial"/>
          <w:color w:val="000000" w:themeColor="text1"/>
          <w:sz w:val="24"/>
          <w:szCs w:val="24"/>
          <w:lang w:eastAsia="en-GB"/>
        </w:rPr>
        <w:t xml:space="preserve">oard was escalated to </w:t>
      </w:r>
      <w:proofErr w:type="gramStart"/>
      <w:r w:rsidRPr="00A82A56">
        <w:rPr>
          <w:rFonts w:ascii="Arial" w:hAnsi="Arial" w:cs="Arial"/>
          <w:color w:val="000000" w:themeColor="text1"/>
          <w:sz w:val="24"/>
          <w:szCs w:val="24"/>
          <w:lang w:eastAsia="en-GB"/>
        </w:rPr>
        <w:t>enhanced</w:t>
      </w:r>
      <w:proofErr w:type="gramEnd"/>
      <w:r w:rsidRPr="00A82A56">
        <w:rPr>
          <w:rFonts w:ascii="Arial" w:hAnsi="Arial" w:cs="Arial"/>
          <w:color w:val="000000" w:themeColor="text1"/>
          <w:sz w:val="24"/>
          <w:szCs w:val="24"/>
          <w:lang w:eastAsia="en-GB"/>
        </w:rPr>
        <w:t xml:space="preserve"> monitoring for </w:t>
      </w:r>
      <w:r w:rsidR="00B30E48" w:rsidRPr="00A82A56">
        <w:rPr>
          <w:rFonts w:ascii="Arial" w:hAnsi="Arial" w:cs="Arial"/>
          <w:color w:val="000000" w:themeColor="text1"/>
          <w:sz w:val="24"/>
          <w:szCs w:val="24"/>
          <w:lang w:eastAsia="en-GB"/>
        </w:rPr>
        <w:t>performance and quality issues resulting in long waiting times.</w:t>
      </w:r>
    </w:p>
    <w:bookmarkEnd w:id="2"/>
    <w:p w:rsidR="008B6AC3" w:rsidRPr="00A82A56" w:rsidRDefault="008B6AC3" w:rsidP="00981D78">
      <w:pPr>
        <w:rPr>
          <w:rFonts w:ascii="Arial" w:hAnsi="Arial" w:cs="Arial"/>
          <w:color w:val="000000" w:themeColor="text1"/>
          <w:sz w:val="24"/>
          <w:szCs w:val="24"/>
          <w:lang w:eastAsia="en-GB"/>
        </w:rPr>
      </w:pPr>
    </w:p>
    <w:p w:rsidR="00DC4B29" w:rsidRDefault="00DC4B29" w:rsidP="00981D78">
      <w:pPr>
        <w:rPr>
          <w:rFonts w:ascii="Arial" w:hAnsi="Arial" w:cs="Arial"/>
          <w:color w:val="000000" w:themeColor="text1"/>
          <w:sz w:val="24"/>
          <w:szCs w:val="24"/>
          <w:lang w:eastAsia="en-GB"/>
        </w:rPr>
      </w:pPr>
      <w:bookmarkStart w:id="3" w:name="_Hlk159368223"/>
      <w:r w:rsidRPr="00A82A56">
        <w:rPr>
          <w:rFonts w:ascii="Arial" w:hAnsi="Arial" w:cs="Arial"/>
          <w:color w:val="000000" w:themeColor="text1"/>
          <w:sz w:val="24"/>
          <w:szCs w:val="24"/>
          <w:lang w:eastAsia="en-GB"/>
        </w:rPr>
        <w:t xml:space="preserve">In January 2024, </w:t>
      </w:r>
      <w:r w:rsidR="006E137A" w:rsidRPr="00A82A56">
        <w:rPr>
          <w:rFonts w:ascii="Arial" w:hAnsi="Arial" w:cs="Arial"/>
          <w:color w:val="000000" w:themeColor="text1"/>
          <w:sz w:val="24"/>
          <w:szCs w:val="24"/>
          <w:lang w:eastAsia="en-GB"/>
        </w:rPr>
        <w:t>the health board</w:t>
      </w:r>
      <w:r w:rsidRPr="00A82A56">
        <w:rPr>
          <w:rFonts w:ascii="Arial" w:hAnsi="Arial" w:cs="Arial"/>
          <w:color w:val="000000" w:themeColor="text1"/>
          <w:sz w:val="24"/>
          <w:szCs w:val="24"/>
          <w:lang w:eastAsia="en-GB"/>
        </w:rPr>
        <w:t xml:space="preserve"> was escalated </w:t>
      </w:r>
      <w:r w:rsidR="00D77332" w:rsidRPr="00A82A56">
        <w:rPr>
          <w:rFonts w:ascii="Arial" w:hAnsi="Arial" w:cs="Arial"/>
          <w:color w:val="000000" w:themeColor="text1"/>
          <w:sz w:val="24"/>
          <w:szCs w:val="24"/>
          <w:lang w:eastAsia="en-GB"/>
        </w:rPr>
        <w:t xml:space="preserve">from enhanced monitoring </w:t>
      </w:r>
      <w:r w:rsidRPr="00A82A56">
        <w:rPr>
          <w:rFonts w:ascii="Arial" w:hAnsi="Arial" w:cs="Arial"/>
          <w:color w:val="000000" w:themeColor="text1"/>
          <w:sz w:val="24"/>
          <w:szCs w:val="24"/>
          <w:lang w:eastAsia="en-GB"/>
        </w:rPr>
        <w:t xml:space="preserve">to </w:t>
      </w:r>
      <w:r w:rsidR="008130C5" w:rsidRPr="00A82A56">
        <w:rPr>
          <w:rFonts w:ascii="Arial" w:hAnsi="Arial" w:cs="Arial"/>
          <w:color w:val="000000" w:themeColor="text1"/>
          <w:sz w:val="24"/>
          <w:szCs w:val="24"/>
          <w:lang w:eastAsia="en-GB"/>
        </w:rPr>
        <w:t>targeted intervention</w:t>
      </w:r>
      <w:r w:rsidR="006E137A" w:rsidRPr="00A82A56">
        <w:rPr>
          <w:rFonts w:ascii="Arial" w:hAnsi="Arial" w:cs="Arial"/>
          <w:color w:val="000000" w:themeColor="text1"/>
          <w:sz w:val="24"/>
          <w:szCs w:val="24"/>
          <w:lang w:eastAsia="en-GB"/>
        </w:rPr>
        <w:t>/level 4</w:t>
      </w:r>
      <w:r w:rsidR="008130C5" w:rsidRPr="00A82A56">
        <w:rPr>
          <w:rFonts w:ascii="Arial" w:hAnsi="Arial" w:cs="Arial"/>
          <w:color w:val="000000" w:themeColor="text1"/>
          <w:sz w:val="24"/>
          <w:szCs w:val="24"/>
          <w:lang w:eastAsia="en-GB"/>
        </w:rPr>
        <w:t xml:space="preserve"> for </w:t>
      </w:r>
      <w:bookmarkEnd w:id="3"/>
      <w:r w:rsidR="008130C5" w:rsidRPr="00A82A56">
        <w:rPr>
          <w:rFonts w:ascii="Arial" w:hAnsi="Arial" w:cs="Arial"/>
          <w:color w:val="000000" w:themeColor="text1"/>
          <w:sz w:val="24"/>
          <w:szCs w:val="24"/>
          <w:lang w:eastAsia="en-GB"/>
        </w:rPr>
        <w:t xml:space="preserve">performance and outcomes, </w:t>
      </w:r>
      <w:r w:rsidR="00192604" w:rsidRPr="00A82A56">
        <w:rPr>
          <w:rFonts w:ascii="Arial" w:hAnsi="Arial" w:cs="Arial"/>
          <w:color w:val="000000" w:themeColor="text1"/>
          <w:sz w:val="24"/>
          <w:szCs w:val="24"/>
          <w:lang w:eastAsia="en-GB"/>
        </w:rPr>
        <w:t>as the expected progress against a number of</w:t>
      </w:r>
      <w:r w:rsidR="0090501B" w:rsidRPr="00A82A56">
        <w:rPr>
          <w:rFonts w:ascii="Arial" w:hAnsi="Arial" w:cs="Arial"/>
          <w:color w:val="000000" w:themeColor="text1"/>
          <w:sz w:val="24"/>
          <w:szCs w:val="24"/>
          <w:lang w:eastAsia="en-GB"/>
        </w:rPr>
        <w:t xml:space="preserve"> performance</w:t>
      </w:r>
      <w:r w:rsidR="00192604" w:rsidRPr="00A82A56">
        <w:rPr>
          <w:rFonts w:ascii="Arial" w:hAnsi="Arial" w:cs="Arial"/>
          <w:color w:val="000000" w:themeColor="text1"/>
          <w:sz w:val="24"/>
          <w:szCs w:val="24"/>
          <w:lang w:eastAsia="en-GB"/>
        </w:rPr>
        <w:t xml:space="preserve"> areas had not been </w:t>
      </w:r>
      <w:r w:rsidR="00943DAD" w:rsidRPr="00A82A56">
        <w:rPr>
          <w:rFonts w:ascii="Arial" w:hAnsi="Arial" w:cs="Arial"/>
          <w:color w:val="000000" w:themeColor="text1"/>
          <w:sz w:val="24"/>
          <w:szCs w:val="24"/>
          <w:lang w:eastAsia="en-GB"/>
        </w:rPr>
        <w:t>seen.</w:t>
      </w:r>
      <w:r w:rsidR="00D77332" w:rsidRPr="00A82A56">
        <w:rPr>
          <w:rFonts w:ascii="Arial" w:hAnsi="Arial" w:cs="Arial"/>
          <w:color w:val="000000" w:themeColor="text1"/>
          <w:sz w:val="24"/>
          <w:szCs w:val="24"/>
          <w:lang w:eastAsia="en-GB"/>
        </w:rPr>
        <w:t xml:space="preserve">  </w:t>
      </w:r>
    </w:p>
    <w:p w:rsidR="00180CD0" w:rsidRDefault="00180CD0" w:rsidP="00981D78">
      <w:pPr>
        <w:rPr>
          <w:rFonts w:ascii="Arial" w:hAnsi="Arial" w:cs="Arial"/>
          <w:color w:val="000000" w:themeColor="text1"/>
          <w:sz w:val="24"/>
          <w:szCs w:val="24"/>
          <w:lang w:eastAsia="en-GB"/>
        </w:rPr>
      </w:pPr>
    </w:p>
    <w:p w:rsidR="008D6819" w:rsidRDefault="008D6819" w:rsidP="008D6819">
      <w:pPr>
        <w:pStyle w:val="NoSpacing"/>
        <w:rPr>
          <w:rFonts w:ascii="Arial" w:hAnsi="Arial" w:cs="Arial"/>
          <w:sz w:val="24"/>
          <w:szCs w:val="24"/>
          <w:lang w:eastAsia="en-GB"/>
        </w:rPr>
      </w:pPr>
      <w:bookmarkStart w:id="4" w:name="_Hlk159368414"/>
      <w:r>
        <w:rPr>
          <w:rFonts w:ascii="Arial" w:hAnsi="Arial" w:cs="Arial"/>
          <w:sz w:val="24"/>
          <w:szCs w:val="24"/>
          <w:lang w:eastAsia="en-GB"/>
        </w:rPr>
        <w:t xml:space="preserve">This document sets out the key areas to be addressed as part of the escalation and the expectations for improvement. </w:t>
      </w:r>
    </w:p>
    <w:bookmarkEnd w:id="4"/>
    <w:p w:rsidR="00B76E04" w:rsidRDefault="00B76E04" w:rsidP="0098558D">
      <w:pPr>
        <w:pStyle w:val="NoSpacing"/>
        <w:rPr>
          <w:rFonts w:ascii="Arial" w:hAnsi="Arial" w:cs="Arial"/>
          <w:b/>
          <w:bCs/>
          <w:sz w:val="28"/>
          <w:szCs w:val="28"/>
          <w:lang w:eastAsia="en-GB"/>
        </w:rPr>
      </w:pPr>
    </w:p>
    <w:p w:rsidR="008D6819" w:rsidRPr="00080975" w:rsidRDefault="00080975" w:rsidP="00080975">
      <w:pPr>
        <w:pStyle w:val="Heading2"/>
        <w:rPr>
          <w:rFonts w:ascii="Arial" w:hAnsi="Arial" w:cs="Arial"/>
          <w:b/>
          <w:bCs/>
          <w:color w:val="auto"/>
          <w:sz w:val="28"/>
          <w:szCs w:val="28"/>
          <w:lang w:eastAsia="en-GB"/>
        </w:rPr>
      </w:pPr>
      <w:bookmarkStart w:id="5" w:name="_Toc162002409"/>
      <w:bookmarkStart w:id="6" w:name="_Hlk159368442"/>
      <w:r w:rsidRPr="00080975">
        <w:rPr>
          <w:rFonts w:ascii="Arial" w:hAnsi="Arial" w:cs="Arial"/>
          <w:b/>
          <w:bCs/>
          <w:color w:val="auto"/>
          <w:sz w:val="28"/>
          <w:szCs w:val="28"/>
          <w:lang w:eastAsia="en-GB"/>
        </w:rPr>
        <w:t>A1</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sidR="008D6819" w:rsidRPr="00080975">
        <w:rPr>
          <w:rFonts w:ascii="Arial" w:hAnsi="Arial" w:cs="Arial"/>
          <w:b/>
          <w:bCs/>
          <w:color w:val="auto"/>
          <w:sz w:val="28"/>
          <w:szCs w:val="28"/>
          <w:lang w:eastAsia="en-GB"/>
        </w:rPr>
        <w:t>Welsh Government approach to oversight and escalation</w:t>
      </w:r>
      <w:bookmarkEnd w:id="5"/>
    </w:p>
    <w:p w:rsidR="008D6819" w:rsidRDefault="008D6819" w:rsidP="008D6819">
      <w:pPr>
        <w:pStyle w:val="NoSpacing"/>
        <w:rPr>
          <w:rFonts w:ascii="Arial" w:hAnsi="Arial" w:cs="Arial"/>
          <w:sz w:val="24"/>
          <w:szCs w:val="24"/>
          <w:lang w:eastAsia="en-GB"/>
        </w:rPr>
      </w:pPr>
    </w:p>
    <w:p w:rsidR="008D6819" w:rsidRDefault="008D6819" w:rsidP="008D6819">
      <w:r>
        <w:rPr>
          <w:rFonts w:ascii="Arial" w:hAnsi="Arial" w:cs="Arial"/>
          <w:sz w:val="24"/>
          <w:szCs w:val="24"/>
        </w:rPr>
        <w:t>Information on the escalation and intervention approach can be found in th</w:t>
      </w:r>
      <w:r w:rsidR="00792FAF">
        <w:rPr>
          <w:rFonts w:ascii="Arial" w:hAnsi="Arial" w:cs="Arial"/>
          <w:sz w:val="24"/>
          <w:szCs w:val="24"/>
        </w:rPr>
        <w:t xml:space="preserve">e </w:t>
      </w:r>
      <w:hyperlink r:id="rId17" w:history="1">
        <w:r w:rsidR="00792FAF" w:rsidRPr="00792FAF">
          <w:rPr>
            <w:rStyle w:val="Hyperlink"/>
            <w:rFonts w:ascii="Arial" w:hAnsi="Arial" w:cs="Arial"/>
            <w:sz w:val="24"/>
            <w:szCs w:val="24"/>
          </w:rPr>
          <w:t>NHS oversight and escalation framework</w:t>
        </w:r>
      </w:hyperlink>
      <w:r w:rsidR="00792FAF">
        <w:rPr>
          <w:rFonts w:ascii="Arial" w:hAnsi="Arial" w:cs="Arial"/>
          <w:sz w:val="24"/>
          <w:szCs w:val="24"/>
        </w:rPr>
        <w:t>.</w:t>
      </w:r>
    </w:p>
    <w:p w:rsidR="008D6819" w:rsidRDefault="008D6819" w:rsidP="008D6819">
      <w:pPr>
        <w:rPr>
          <w:rFonts w:ascii="Arial" w:hAnsi="Arial" w:cs="Arial"/>
          <w:sz w:val="24"/>
          <w:szCs w:val="24"/>
        </w:rPr>
      </w:pPr>
    </w:p>
    <w:p w:rsidR="008D6819" w:rsidRDefault="008D6819" w:rsidP="008D6819">
      <w:pPr>
        <w:rPr>
          <w:rFonts w:ascii="Arial" w:hAnsi="Arial" w:cs="Arial"/>
          <w:sz w:val="24"/>
          <w:szCs w:val="24"/>
          <w:lang w:eastAsia="en-GB"/>
        </w:rPr>
      </w:pPr>
      <w:r>
        <w:rPr>
          <w:rFonts w:ascii="Arial" w:eastAsia="+mn-ea" w:hAnsi="Arial" w:cs="Arial"/>
          <w:kern w:val="24"/>
          <w:sz w:val="24"/>
          <w:szCs w:val="24"/>
          <w:lang w:eastAsia="en-GB"/>
        </w:rPr>
        <w:t xml:space="preserve">To optimise the capacity, efficiency and effectiveness across health care settings, prudent health care principles and value-based healthcare will be the basis on which services are planned and delivered. Value in health care is realised when the best possible health care outcomes is achieved for our population with the resources that we have. </w:t>
      </w:r>
    </w:p>
    <w:p w:rsidR="008D6819" w:rsidRDefault="008D6819" w:rsidP="008D6819">
      <w:pPr>
        <w:pStyle w:val="NoSpacing"/>
        <w:rPr>
          <w:rFonts w:ascii="Arial" w:hAnsi="Arial" w:cs="Arial"/>
          <w:sz w:val="24"/>
          <w:szCs w:val="24"/>
          <w:lang w:eastAsia="en-GB"/>
        </w:rPr>
      </w:pPr>
    </w:p>
    <w:p w:rsidR="008D6819" w:rsidRDefault="008D6819" w:rsidP="008D6819">
      <w:pPr>
        <w:pStyle w:val="NoSpacing"/>
        <w:rPr>
          <w:rFonts w:ascii="Arial" w:hAnsi="Arial" w:cs="Arial"/>
          <w:sz w:val="24"/>
          <w:szCs w:val="24"/>
          <w:lang w:eastAsia="en-GB"/>
        </w:rPr>
      </w:pPr>
      <w:r>
        <w:rPr>
          <w:rFonts w:ascii="Arial" w:hAnsi="Arial" w:cs="Arial"/>
          <w:sz w:val="24"/>
          <w:szCs w:val="24"/>
          <w:lang w:eastAsia="en-GB"/>
        </w:rPr>
        <w:t>Interventions will be:</w:t>
      </w:r>
    </w:p>
    <w:p w:rsidR="008D6819" w:rsidRDefault="008D6819" w:rsidP="008D6819">
      <w:pPr>
        <w:pStyle w:val="NoSpacing"/>
        <w:rPr>
          <w:rFonts w:ascii="Arial" w:hAnsi="Arial" w:cs="Arial"/>
          <w:sz w:val="24"/>
          <w:szCs w:val="24"/>
          <w:lang w:eastAsia="en-GB"/>
        </w:rPr>
      </w:pP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Collaborative – we will seek to minimise duplication by working collaboratively with other national committees, groups and programmes.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Collective – we will maximise shared knowledge by sharing common approaches, tools, guidance.</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hAnsi="Arial" w:cs="Arial"/>
          <w:kern w:val="24"/>
          <w:sz w:val="24"/>
          <w:szCs w:val="24"/>
          <w:lang w:eastAsia="en-GB"/>
        </w:rPr>
        <w:t>Impact focussed - we will examine and seek assurance and evidence how organisations are obtaining assurance over delivery and impact of actions.</w:t>
      </w:r>
    </w:p>
    <w:p w:rsidR="008D6819" w:rsidRPr="00C446E1" w:rsidRDefault="008D6819" w:rsidP="00BC1712">
      <w:pPr>
        <w:pStyle w:val="ListParagraph"/>
        <w:numPr>
          <w:ilvl w:val="0"/>
          <w:numId w:val="14"/>
        </w:numPr>
        <w:ind w:left="426" w:hanging="426"/>
        <w:contextualSpacing/>
        <w:rPr>
          <w:rFonts w:ascii="Arial" w:hAnsi="Arial" w:cs="Arial"/>
          <w:sz w:val="24"/>
          <w:szCs w:val="24"/>
          <w:lang w:eastAsia="en-GB"/>
        </w:rPr>
      </w:pPr>
      <w:r w:rsidRPr="00C446E1">
        <w:rPr>
          <w:rFonts w:ascii="Arial" w:eastAsia="+mn-ea" w:hAnsi="Arial" w:cs="Arial"/>
          <w:kern w:val="24"/>
          <w:sz w:val="24"/>
          <w:szCs w:val="24"/>
          <w:lang w:eastAsia="en-GB"/>
        </w:rPr>
        <w:t>Be undertaken with openness; transparency; and mutual trust and respect between the health board, Welsh Government, and the NHS Executive.</w:t>
      </w:r>
    </w:p>
    <w:p w:rsidR="00080975" w:rsidRDefault="00080975" w:rsidP="00252E5D">
      <w:pPr>
        <w:pStyle w:val="NoSpacing"/>
        <w:rPr>
          <w:rFonts w:ascii="Arial" w:hAnsi="Arial" w:cs="Arial"/>
          <w:b/>
          <w:bCs/>
          <w:sz w:val="28"/>
          <w:szCs w:val="28"/>
          <w:lang w:eastAsia="en-GB"/>
        </w:rPr>
      </w:pPr>
    </w:p>
    <w:p w:rsidR="00080975" w:rsidRPr="00D6304A" w:rsidRDefault="00080975" w:rsidP="00080975">
      <w:pPr>
        <w:rPr>
          <w:rFonts w:ascii="Arial" w:hAnsi="Arial" w:cs="Arial"/>
          <w:b/>
          <w:bCs/>
          <w:sz w:val="28"/>
          <w:szCs w:val="28"/>
          <w:lang w:eastAsia="en-GB"/>
        </w:rPr>
      </w:pPr>
      <w:r w:rsidRPr="00D6304A">
        <w:rPr>
          <w:rFonts w:ascii="Arial" w:hAnsi="Arial" w:cs="Arial"/>
          <w:b/>
          <w:bCs/>
          <w:sz w:val="28"/>
          <w:szCs w:val="28"/>
          <w:lang w:eastAsia="en-GB"/>
        </w:rPr>
        <w:t>Assessment and monitoring</w:t>
      </w:r>
    </w:p>
    <w:p w:rsidR="00080975" w:rsidRDefault="00080975" w:rsidP="00080975">
      <w:pPr>
        <w:pStyle w:val="NoSpacing"/>
        <w:rPr>
          <w:rFonts w:ascii="Arial" w:hAnsi="Arial" w:cs="Arial"/>
          <w:sz w:val="24"/>
          <w:szCs w:val="24"/>
          <w:lang w:eastAsia="en-GB"/>
        </w:rPr>
      </w:pPr>
    </w:p>
    <w:p w:rsidR="00080975" w:rsidRDefault="0005766E" w:rsidP="00080975">
      <w:pPr>
        <w:pStyle w:val="NoSpacing"/>
        <w:rPr>
          <w:rFonts w:ascii="Arial" w:hAnsi="Arial" w:cs="Arial"/>
          <w:sz w:val="24"/>
          <w:szCs w:val="24"/>
        </w:rPr>
      </w:pPr>
      <w:r>
        <w:rPr>
          <w:rFonts w:ascii="Arial" w:hAnsi="Arial" w:cs="Arial"/>
          <w:color w:val="000000" w:themeColor="text1"/>
          <w:sz w:val="24"/>
          <w:szCs w:val="24"/>
          <w:lang w:eastAsia="en-GB"/>
        </w:rPr>
        <w:t>Escalation</w:t>
      </w:r>
      <w:r w:rsidR="006E1E67">
        <w:rPr>
          <w:rFonts w:ascii="Arial" w:hAnsi="Arial" w:cs="Arial"/>
          <w:color w:val="000000" w:themeColor="text1"/>
          <w:sz w:val="24"/>
          <w:szCs w:val="24"/>
          <w:lang w:eastAsia="en-GB"/>
        </w:rPr>
        <w:t xml:space="preserve"> will result in additional scrutiny being applied to the various performance areas and </w:t>
      </w:r>
      <w:r w:rsidR="00080975">
        <w:rPr>
          <w:rFonts w:ascii="Arial" w:hAnsi="Arial" w:cs="Arial"/>
          <w:sz w:val="24"/>
          <w:szCs w:val="24"/>
          <w:lang w:eastAsia="en-GB"/>
        </w:rPr>
        <w:t xml:space="preserve">enhanced monitoring intervention will </w:t>
      </w:r>
      <w:r w:rsidR="00080975">
        <w:rPr>
          <w:rFonts w:ascii="Arial" w:hAnsi="Arial" w:cs="Arial"/>
          <w:sz w:val="24"/>
          <w:szCs w:val="24"/>
        </w:rPr>
        <w:t>apply additional scrutiny</w:t>
      </w:r>
      <w:r w:rsidR="00080975">
        <w:rPr>
          <w:rFonts w:ascii="Arial" w:hAnsi="Arial" w:cs="Arial"/>
          <w:sz w:val="24"/>
          <w:szCs w:val="24"/>
          <w:lang w:eastAsia="en-GB"/>
        </w:rPr>
        <w:t xml:space="preserve"> to the areas of maternity and neonatal services and finance, strategy and planning. </w:t>
      </w:r>
    </w:p>
    <w:p w:rsidR="00080975" w:rsidRDefault="00080975" w:rsidP="00080975">
      <w:pPr>
        <w:pStyle w:val="NoSpacing"/>
        <w:rPr>
          <w:rFonts w:ascii="Arial" w:hAnsi="Arial" w:cs="Arial"/>
          <w:sz w:val="24"/>
          <w:szCs w:val="24"/>
        </w:rPr>
      </w:pPr>
    </w:p>
    <w:p w:rsidR="00080975" w:rsidRDefault="00080975" w:rsidP="00080975">
      <w:pPr>
        <w:pStyle w:val="NoSpacing"/>
        <w:rPr>
          <w:rFonts w:ascii="Arial" w:hAnsi="Arial" w:cs="Arial"/>
          <w:sz w:val="24"/>
          <w:szCs w:val="24"/>
        </w:rPr>
      </w:pPr>
      <w:r>
        <w:rPr>
          <w:rFonts w:ascii="Arial" w:hAnsi="Arial" w:cs="Arial"/>
          <w:sz w:val="24"/>
          <w:szCs w:val="24"/>
        </w:rPr>
        <w:t xml:space="preserve">Whilst in </w:t>
      </w:r>
      <w:r w:rsidR="006E1E67">
        <w:rPr>
          <w:rFonts w:ascii="Arial" w:hAnsi="Arial" w:cs="Arial"/>
          <w:sz w:val="24"/>
          <w:szCs w:val="24"/>
        </w:rPr>
        <w:t>escalation</w:t>
      </w:r>
      <w:r>
        <w:rPr>
          <w:rFonts w:ascii="Arial" w:hAnsi="Arial" w:cs="Arial"/>
          <w:sz w:val="24"/>
          <w:szCs w:val="24"/>
        </w:rPr>
        <w:t>:</w:t>
      </w:r>
    </w:p>
    <w:p w:rsidR="00080975" w:rsidRDefault="00080975" w:rsidP="00080975">
      <w:pPr>
        <w:pStyle w:val="NoSpacing"/>
        <w:rPr>
          <w:rFonts w:ascii="Arial" w:hAnsi="Arial" w:cs="Arial"/>
          <w:sz w:val="24"/>
          <w:szCs w:val="24"/>
        </w:rPr>
      </w:pPr>
    </w:p>
    <w:p w:rsidR="00080975" w:rsidRDefault="00080975"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Normal performance management arrangements will continue through the Integrated Quality, Planning and Delivery Board (IQPD) and Joint Executive Team (JET) meetings. </w:t>
      </w:r>
    </w:p>
    <w:p w:rsidR="006E1E67" w:rsidRDefault="006E1E67"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 xml:space="preserve">There will be quarterly </w:t>
      </w:r>
      <w:r w:rsidR="003A1B08">
        <w:rPr>
          <w:rFonts w:ascii="Arial" w:hAnsi="Arial" w:cs="Arial"/>
          <w:sz w:val="24"/>
          <w:szCs w:val="24"/>
        </w:rPr>
        <w:t>escalation</w:t>
      </w:r>
      <w:r>
        <w:rPr>
          <w:rFonts w:ascii="Arial" w:hAnsi="Arial" w:cs="Arial"/>
          <w:sz w:val="24"/>
          <w:szCs w:val="24"/>
        </w:rPr>
        <w:t xml:space="preserve"> meetings chaired by the Director General of the Health and Social Services Group / Chief Executive NHS Wales.</w:t>
      </w:r>
    </w:p>
    <w:p w:rsidR="00080975" w:rsidRDefault="00113B6D" w:rsidP="00BC1712">
      <w:pPr>
        <w:pStyle w:val="NoSpacing"/>
        <w:numPr>
          <w:ilvl w:val="0"/>
          <w:numId w:val="5"/>
        </w:numPr>
        <w:tabs>
          <w:tab w:val="clear" w:pos="360"/>
          <w:tab w:val="num" w:pos="426"/>
        </w:tabs>
        <w:ind w:left="426" w:hanging="426"/>
        <w:rPr>
          <w:rFonts w:ascii="Arial" w:hAnsi="Arial" w:cs="Arial"/>
          <w:sz w:val="24"/>
          <w:szCs w:val="24"/>
        </w:rPr>
      </w:pPr>
      <w:r>
        <w:rPr>
          <w:rFonts w:ascii="Arial" w:hAnsi="Arial" w:cs="Arial"/>
          <w:sz w:val="24"/>
          <w:szCs w:val="24"/>
        </w:rPr>
        <w:t>Welsh Government will agree with th</w:t>
      </w:r>
      <w:r w:rsidR="00080975">
        <w:rPr>
          <w:rFonts w:ascii="Arial" w:hAnsi="Arial" w:cs="Arial"/>
          <w:sz w:val="24"/>
          <w:szCs w:val="24"/>
        </w:rPr>
        <w:t xml:space="preserve">e health board </w:t>
      </w:r>
      <w:r>
        <w:rPr>
          <w:rFonts w:ascii="Arial" w:hAnsi="Arial" w:cs="Arial"/>
          <w:sz w:val="24"/>
          <w:szCs w:val="24"/>
        </w:rPr>
        <w:t xml:space="preserve">whether a </w:t>
      </w:r>
      <w:r w:rsidR="00080975">
        <w:rPr>
          <w:rFonts w:ascii="Arial" w:hAnsi="Arial" w:cs="Arial"/>
          <w:sz w:val="24"/>
          <w:szCs w:val="24"/>
        </w:rPr>
        <w:t xml:space="preserve">monthly progress report on the key areas in </w:t>
      </w:r>
      <w:r w:rsidR="006E1E67">
        <w:rPr>
          <w:rFonts w:ascii="Arial" w:hAnsi="Arial" w:cs="Arial"/>
          <w:sz w:val="24"/>
          <w:szCs w:val="24"/>
        </w:rPr>
        <w:t>escalation</w:t>
      </w:r>
      <w:r>
        <w:rPr>
          <w:rFonts w:ascii="Arial" w:hAnsi="Arial" w:cs="Arial"/>
          <w:sz w:val="24"/>
          <w:szCs w:val="24"/>
        </w:rPr>
        <w:t xml:space="preserve"> will be required</w:t>
      </w:r>
      <w:r w:rsidR="00080975">
        <w:rPr>
          <w:rFonts w:ascii="Arial" w:hAnsi="Arial" w:cs="Arial"/>
          <w:sz w:val="24"/>
          <w:szCs w:val="24"/>
        </w:rPr>
        <w:t>.</w:t>
      </w:r>
      <w:r w:rsidR="00DA255A">
        <w:rPr>
          <w:rFonts w:ascii="Arial" w:hAnsi="Arial" w:cs="Arial"/>
          <w:sz w:val="24"/>
          <w:szCs w:val="24"/>
        </w:rPr>
        <w:t xml:space="preserve"> For areas such as finance, this will include extant reporting arrangements such as the monthly monitoring return to Welsh Government.</w:t>
      </w:r>
    </w:p>
    <w:p w:rsidR="00080975" w:rsidRDefault="00080975" w:rsidP="00080975">
      <w:pPr>
        <w:pStyle w:val="NoSpacing"/>
        <w:rPr>
          <w:rFonts w:ascii="Arial" w:hAnsi="Arial" w:cs="Arial"/>
          <w:sz w:val="24"/>
          <w:szCs w:val="24"/>
        </w:rPr>
      </w:pPr>
    </w:p>
    <w:p w:rsidR="006E1E67" w:rsidRPr="00A524F4" w:rsidRDefault="006E1E67" w:rsidP="006E1E67">
      <w:pPr>
        <w:pStyle w:val="NoSpacing"/>
        <w:rPr>
          <w:rFonts w:ascii="Arial" w:hAnsi="Arial" w:cs="Arial"/>
          <w:b/>
          <w:bCs/>
          <w:sz w:val="24"/>
          <w:szCs w:val="24"/>
        </w:rPr>
      </w:pPr>
      <w:r w:rsidRPr="00A524F4">
        <w:rPr>
          <w:rFonts w:ascii="Arial" w:hAnsi="Arial" w:cs="Arial"/>
          <w:b/>
          <w:bCs/>
          <w:sz w:val="24"/>
          <w:szCs w:val="24"/>
        </w:rPr>
        <w:t>Inception meeting</w:t>
      </w:r>
    </w:p>
    <w:p w:rsidR="006E1E67" w:rsidRPr="00A524F4" w:rsidRDefault="006E1E67" w:rsidP="006E1E67">
      <w:pPr>
        <w:pStyle w:val="NoSpacing"/>
        <w:rPr>
          <w:rFonts w:ascii="Arial" w:eastAsia="+mn-ea" w:hAnsi="Arial" w:cs="Arial"/>
          <w:kern w:val="24"/>
          <w:sz w:val="24"/>
          <w:szCs w:val="24"/>
        </w:rPr>
      </w:pPr>
      <w:r>
        <w:rPr>
          <w:rFonts w:ascii="Arial" w:hAnsi="Arial" w:cs="Arial"/>
          <w:sz w:val="24"/>
          <w:szCs w:val="24"/>
        </w:rPr>
        <w:t>The</w:t>
      </w:r>
      <w:r w:rsidRPr="00A524F4">
        <w:rPr>
          <w:rFonts w:ascii="Arial" w:hAnsi="Arial" w:cs="Arial"/>
          <w:sz w:val="24"/>
          <w:szCs w:val="24"/>
        </w:rPr>
        <w:t xml:space="preserve"> inception meeting will </w:t>
      </w:r>
      <w:r w:rsidRPr="00A524F4">
        <w:rPr>
          <w:rFonts w:ascii="Arial" w:eastAsia="+mn-ea" w:hAnsi="Arial" w:cs="Arial"/>
          <w:kern w:val="24"/>
          <w:sz w:val="24"/>
          <w:szCs w:val="24"/>
        </w:rPr>
        <w:t xml:space="preserve">review and agree the </w:t>
      </w:r>
      <w:r w:rsidR="003A1B08">
        <w:rPr>
          <w:rFonts w:ascii="Arial" w:eastAsia="+mn-ea" w:hAnsi="Arial" w:cs="Arial"/>
          <w:kern w:val="24"/>
          <w:sz w:val="24"/>
          <w:szCs w:val="24"/>
        </w:rPr>
        <w:t>escalation plan (including targeted intervention and enhanced monitoring)</w:t>
      </w:r>
      <w:r w:rsidRPr="00A524F4">
        <w:rPr>
          <w:rFonts w:ascii="Arial" w:eastAsia="+mn-ea" w:hAnsi="Arial" w:cs="Arial"/>
          <w:kern w:val="24"/>
          <w:sz w:val="24"/>
          <w:szCs w:val="24"/>
        </w:rPr>
        <w:t>. The plan will set out the key objectives and key products; the composition of the project team; the ongoing monitoring and scrutiny approach</w:t>
      </w:r>
      <w:r w:rsidR="003A1B08">
        <w:rPr>
          <w:rFonts w:ascii="Arial" w:eastAsia="+mn-ea" w:hAnsi="Arial" w:cs="Arial"/>
          <w:kern w:val="24"/>
          <w:sz w:val="24"/>
          <w:szCs w:val="24"/>
        </w:rPr>
        <w:t>.</w:t>
      </w:r>
    </w:p>
    <w:p w:rsidR="00871B5D" w:rsidRDefault="00871B5D" w:rsidP="00080975">
      <w:pPr>
        <w:pStyle w:val="NormalWeb"/>
        <w:spacing w:before="0" w:beforeAutospacing="0" w:after="0" w:afterAutospacing="0" w:line="252" w:lineRule="auto"/>
        <w:jc w:val="both"/>
        <w:rPr>
          <w:rFonts w:ascii="Arial" w:eastAsia="+mn-ea" w:hAnsi="Arial" w:cs="Arial"/>
          <w:b/>
          <w:bCs/>
          <w:kern w:val="24"/>
        </w:rPr>
      </w:pPr>
    </w:p>
    <w:p w:rsidR="00080975" w:rsidRDefault="006E1E67" w:rsidP="00080975">
      <w:pPr>
        <w:pStyle w:val="NormalWeb"/>
        <w:spacing w:before="0" w:beforeAutospacing="0" w:after="0" w:afterAutospacing="0" w:line="252" w:lineRule="auto"/>
        <w:jc w:val="both"/>
        <w:rPr>
          <w:rFonts w:ascii="Arial" w:hAnsi="Arial" w:cs="Arial"/>
        </w:rPr>
      </w:pPr>
      <w:r>
        <w:rPr>
          <w:rFonts w:ascii="Arial" w:eastAsia="+mn-ea" w:hAnsi="Arial" w:cs="Arial"/>
          <w:b/>
          <w:bCs/>
          <w:kern w:val="24"/>
        </w:rPr>
        <w:t>Escalation</w:t>
      </w:r>
      <w:r w:rsidR="00080975">
        <w:rPr>
          <w:rFonts w:ascii="Arial" w:eastAsia="+mn-ea" w:hAnsi="Arial" w:cs="Arial"/>
          <w:b/>
          <w:bCs/>
          <w:kern w:val="24"/>
        </w:rPr>
        <w:t xml:space="preserve"> Touchpoints</w:t>
      </w:r>
    </w:p>
    <w:p w:rsidR="006E1E67" w:rsidRPr="006732FF" w:rsidRDefault="006E1E67" w:rsidP="00BC1712">
      <w:pPr>
        <w:pStyle w:val="NormalWeb"/>
        <w:numPr>
          <w:ilvl w:val="0"/>
          <w:numId w:val="15"/>
        </w:numPr>
        <w:spacing w:before="0" w:beforeAutospacing="0" w:after="0" w:afterAutospacing="0" w:line="252" w:lineRule="auto"/>
        <w:ind w:left="426" w:hanging="426"/>
        <w:jc w:val="both"/>
        <w:rPr>
          <w:rFonts w:ascii="Arial" w:hAnsi="Arial" w:cs="Arial"/>
        </w:rPr>
      </w:pPr>
      <w:r>
        <w:rPr>
          <w:rFonts w:ascii="Arial" w:eastAsia="+mn-ea" w:hAnsi="Arial" w:cs="Arial"/>
          <w:kern w:val="24"/>
        </w:rPr>
        <w:t xml:space="preserve">Enhanced monitoring oversight of the </w:t>
      </w:r>
      <w:r w:rsidRPr="003A1B08">
        <w:rPr>
          <w:rFonts w:ascii="Arial" w:eastAsia="+mn-ea" w:hAnsi="Arial" w:cs="Arial"/>
          <w:kern w:val="24"/>
          <w:u w:val="single"/>
        </w:rPr>
        <w:t>maternity and neonatal services</w:t>
      </w:r>
      <w:r>
        <w:rPr>
          <w:rFonts w:ascii="Arial" w:eastAsia="+mn-ea" w:hAnsi="Arial" w:cs="Arial"/>
          <w:kern w:val="24"/>
        </w:rPr>
        <w:t xml:space="preserve"> will take place monthly.</w:t>
      </w:r>
    </w:p>
    <w:p w:rsidR="00080975" w:rsidRDefault="00080975" w:rsidP="00BC1712">
      <w:pPr>
        <w:pStyle w:val="NormalWeb"/>
        <w:numPr>
          <w:ilvl w:val="0"/>
          <w:numId w:val="15"/>
        </w:numPr>
        <w:spacing w:before="0" w:beforeAutospacing="0" w:after="0" w:afterAutospacing="0" w:line="252" w:lineRule="auto"/>
        <w:ind w:left="426" w:hanging="426"/>
        <w:jc w:val="both"/>
        <w:rPr>
          <w:rFonts w:ascii="Arial" w:eastAsia="+mn-ea" w:hAnsi="Arial" w:cs="Arial"/>
          <w:kern w:val="24"/>
        </w:rPr>
      </w:pPr>
      <w:r>
        <w:rPr>
          <w:rFonts w:ascii="Arial" w:eastAsia="+mn-ea" w:hAnsi="Arial" w:cs="Arial"/>
          <w:kern w:val="24"/>
        </w:rPr>
        <w:t xml:space="preserve">Frequency of the </w:t>
      </w:r>
      <w:r w:rsidRPr="003A1B08">
        <w:rPr>
          <w:rFonts w:ascii="Arial" w:eastAsia="+mn-ea" w:hAnsi="Arial" w:cs="Arial"/>
          <w:kern w:val="24"/>
          <w:u w:val="single"/>
        </w:rPr>
        <w:t>finance and planning</w:t>
      </w:r>
      <w:r>
        <w:rPr>
          <w:rFonts w:ascii="Arial" w:eastAsia="+mn-ea" w:hAnsi="Arial" w:cs="Arial"/>
          <w:kern w:val="24"/>
        </w:rPr>
        <w:t xml:space="preserve"> enhanced monitoring touchpoint meetings will be agreed with the NHS Executive - these will examine progress made against the action log, review evidence and agree outputs for inclusion at the Welsh Government led escalation meetings. </w:t>
      </w:r>
    </w:p>
    <w:p w:rsidR="00080975" w:rsidRPr="003A1B08" w:rsidRDefault="00080975" w:rsidP="00BC1712">
      <w:pPr>
        <w:pStyle w:val="ListParagraph"/>
        <w:numPr>
          <w:ilvl w:val="0"/>
          <w:numId w:val="15"/>
        </w:numPr>
        <w:ind w:left="426" w:hanging="426"/>
        <w:rPr>
          <w:rFonts w:ascii="Arial" w:hAnsi="Arial" w:cs="Arial"/>
          <w:sz w:val="24"/>
          <w:szCs w:val="24"/>
          <w:lang w:val="en"/>
        </w:rPr>
      </w:pPr>
      <w:r w:rsidRPr="006E1E67">
        <w:rPr>
          <w:rFonts w:ascii="Arial" w:hAnsi="Arial" w:cs="Arial"/>
          <w:sz w:val="24"/>
          <w:szCs w:val="24"/>
          <w:lang w:eastAsia="en-GB"/>
        </w:rPr>
        <w:t xml:space="preserve">A monthly oversight meeting, chaired by Welsh Government will be established to oversee the targeted interventions established to support </w:t>
      </w:r>
      <w:r w:rsidRPr="003A1B08">
        <w:rPr>
          <w:rFonts w:ascii="Arial" w:hAnsi="Arial" w:cs="Arial"/>
          <w:sz w:val="24"/>
          <w:szCs w:val="24"/>
          <w:u w:val="single"/>
          <w:lang w:eastAsia="en-GB"/>
        </w:rPr>
        <w:t>performance recovery</w:t>
      </w:r>
      <w:r w:rsidRPr="006E1E67">
        <w:rPr>
          <w:rFonts w:ascii="Arial" w:hAnsi="Arial" w:cs="Arial"/>
          <w:sz w:val="24"/>
          <w:szCs w:val="24"/>
          <w:lang w:eastAsia="en-GB"/>
        </w:rPr>
        <w:t xml:space="preserve"> at </w:t>
      </w:r>
      <w:r w:rsidRPr="006E1E67">
        <w:rPr>
          <w:rFonts w:ascii="Arial" w:hAnsi="Arial" w:cs="Arial"/>
          <w:sz w:val="24"/>
          <w:szCs w:val="24"/>
        </w:rPr>
        <w:t>Swansea Bay U</w:t>
      </w:r>
      <w:r w:rsidR="006E1E67">
        <w:rPr>
          <w:rFonts w:ascii="Arial" w:hAnsi="Arial" w:cs="Arial"/>
          <w:sz w:val="24"/>
          <w:szCs w:val="24"/>
        </w:rPr>
        <w:t>niversity Health Board</w:t>
      </w:r>
      <w:r w:rsidRPr="006E1E67">
        <w:rPr>
          <w:rFonts w:ascii="Arial" w:hAnsi="Arial" w:cs="Arial"/>
          <w:sz w:val="24"/>
          <w:szCs w:val="24"/>
          <w:lang w:eastAsia="en-GB"/>
        </w:rPr>
        <w:t xml:space="preserve">. It will </w:t>
      </w:r>
      <w:r w:rsidRPr="006E1E67">
        <w:rPr>
          <w:rFonts w:ascii="Arial" w:hAnsi="Arial" w:cs="Arial"/>
          <w:sz w:val="24"/>
          <w:szCs w:val="24"/>
        </w:rPr>
        <w:t xml:space="preserve">bring together Welsh Government, NHS Executive and Swansea Bay </w:t>
      </w:r>
      <w:r w:rsidR="006E1E67" w:rsidRPr="006E1E67">
        <w:rPr>
          <w:rFonts w:ascii="Arial" w:hAnsi="Arial" w:cs="Arial"/>
          <w:sz w:val="24"/>
          <w:szCs w:val="24"/>
        </w:rPr>
        <w:t>U</w:t>
      </w:r>
      <w:r w:rsidR="006E1E67">
        <w:rPr>
          <w:rFonts w:ascii="Arial" w:hAnsi="Arial" w:cs="Arial"/>
          <w:sz w:val="24"/>
          <w:szCs w:val="24"/>
        </w:rPr>
        <w:t>niversity Health Board</w:t>
      </w:r>
      <w:r w:rsidRPr="006E1E67">
        <w:rPr>
          <w:rFonts w:ascii="Arial" w:hAnsi="Arial" w:cs="Arial"/>
          <w:sz w:val="24"/>
          <w:szCs w:val="24"/>
        </w:rPr>
        <w:t xml:space="preserve"> leads to co-ordinate and deliver the interventions as required within the targeted intervention improvement framework to support sustained service improvements. </w:t>
      </w:r>
    </w:p>
    <w:p w:rsidR="003A1B08" w:rsidRPr="006E1E67" w:rsidRDefault="003A1B08" w:rsidP="00BC1712">
      <w:pPr>
        <w:pStyle w:val="ListParagraph"/>
        <w:numPr>
          <w:ilvl w:val="0"/>
          <w:numId w:val="15"/>
        </w:numPr>
        <w:ind w:left="426" w:hanging="426"/>
        <w:rPr>
          <w:rFonts w:ascii="Arial" w:hAnsi="Arial" w:cs="Arial"/>
          <w:sz w:val="24"/>
          <w:szCs w:val="24"/>
          <w:lang w:val="en"/>
        </w:rPr>
      </w:pPr>
      <w:r>
        <w:rPr>
          <w:rFonts w:ascii="Arial" w:hAnsi="Arial" w:cs="Arial"/>
          <w:sz w:val="24"/>
          <w:szCs w:val="24"/>
        </w:rPr>
        <w:t xml:space="preserve">A </w:t>
      </w:r>
      <w:r w:rsidRPr="003A1B08">
        <w:rPr>
          <w:rFonts w:ascii="Arial" w:hAnsi="Arial" w:cs="Arial"/>
          <w:sz w:val="24"/>
          <w:szCs w:val="24"/>
          <w:u w:val="single"/>
        </w:rPr>
        <w:t>quarterly escalation meeting</w:t>
      </w:r>
      <w:r>
        <w:rPr>
          <w:rFonts w:ascii="Arial" w:hAnsi="Arial" w:cs="Arial"/>
          <w:sz w:val="24"/>
          <w:szCs w:val="24"/>
        </w:rPr>
        <w:t xml:space="preserve"> chaired by the Director General of the Health and Social Services Group / Chief Executive NHS Wales</w:t>
      </w:r>
    </w:p>
    <w:p w:rsidR="00080975" w:rsidRDefault="00080975" w:rsidP="00252E5D">
      <w:pPr>
        <w:pStyle w:val="NoSpacing"/>
        <w:rPr>
          <w:rFonts w:ascii="Arial" w:hAnsi="Arial" w:cs="Arial"/>
          <w:b/>
          <w:bCs/>
          <w:sz w:val="28"/>
          <w:szCs w:val="28"/>
          <w:lang w:eastAsia="en-GB"/>
        </w:rPr>
      </w:pPr>
    </w:p>
    <w:p w:rsidR="0005766E" w:rsidRPr="00080975" w:rsidRDefault="0005766E" w:rsidP="0005766E">
      <w:pPr>
        <w:pStyle w:val="Heading2"/>
        <w:rPr>
          <w:rFonts w:ascii="Arial" w:hAnsi="Arial" w:cs="Arial"/>
          <w:b/>
          <w:bCs/>
          <w:color w:val="auto"/>
          <w:sz w:val="28"/>
          <w:szCs w:val="28"/>
          <w:lang w:eastAsia="en-GB"/>
        </w:rPr>
      </w:pPr>
      <w:bookmarkStart w:id="7" w:name="_Toc162002410"/>
      <w:bookmarkStart w:id="8" w:name="_Toc158798111"/>
      <w:r w:rsidRPr="00080975">
        <w:rPr>
          <w:rFonts w:ascii="Arial" w:hAnsi="Arial" w:cs="Arial"/>
          <w:b/>
          <w:bCs/>
          <w:color w:val="auto"/>
          <w:sz w:val="28"/>
          <w:szCs w:val="28"/>
          <w:lang w:eastAsia="en-GB"/>
        </w:rPr>
        <w:t>A</w:t>
      </w:r>
      <w:r>
        <w:rPr>
          <w:rFonts w:ascii="Arial" w:hAnsi="Arial" w:cs="Arial"/>
          <w:b/>
          <w:bCs/>
          <w:color w:val="auto"/>
          <w:sz w:val="28"/>
          <w:szCs w:val="28"/>
          <w:lang w:eastAsia="en-GB"/>
        </w:rPr>
        <w:t>2</w:t>
      </w:r>
      <w:r w:rsidR="00596C40">
        <w:rPr>
          <w:rFonts w:ascii="Arial" w:hAnsi="Arial" w:cs="Arial"/>
          <w:b/>
          <w:bCs/>
          <w:color w:val="auto"/>
          <w:sz w:val="28"/>
          <w:szCs w:val="28"/>
          <w:lang w:eastAsia="en-GB"/>
        </w:rPr>
        <w:t>:</w:t>
      </w:r>
      <w:r w:rsidR="00596C40">
        <w:rPr>
          <w:rFonts w:ascii="Arial" w:hAnsi="Arial" w:cs="Arial"/>
          <w:b/>
          <w:bCs/>
          <w:color w:val="auto"/>
          <w:sz w:val="28"/>
          <w:szCs w:val="28"/>
          <w:lang w:eastAsia="en-GB"/>
        </w:rPr>
        <w:tab/>
      </w:r>
      <w:r>
        <w:rPr>
          <w:rFonts w:ascii="Arial" w:hAnsi="Arial" w:cs="Arial"/>
          <w:b/>
          <w:bCs/>
          <w:color w:val="auto"/>
          <w:sz w:val="28"/>
          <w:szCs w:val="28"/>
          <w:lang w:eastAsia="en-GB"/>
        </w:rPr>
        <w:t>Escalation in Swansea Bay University Health Board</w:t>
      </w:r>
      <w:bookmarkEnd w:id="7"/>
    </w:p>
    <w:p w:rsidR="0005766E" w:rsidRDefault="0005766E" w:rsidP="0005766E">
      <w:pPr>
        <w:pStyle w:val="NoSpacing"/>
        <w:rPr>
          <w:rFonts w:ascii="Arial" w:hAnsi="Arial" w:cs="Arial"/>
          <w:b/>
          <w:bCs/>
          <w:sz w:val="24"/>
          <w:szCs w:val="24"/>
        </w:rPr>
      </w:pPr>
    </w:p>
    <w:p w:rsidR="0005766E" w:rsidRPr="0005766E" w:rsidRDefault="0005766E" w:rsidP="0005766E">
      <w:pPr>
        <w:pStyle w:val="NoSpacing"/>
        <w:rPr>
          <w:rFonts w:ascii="Arial" w:hAnsi="Arial" w:cs="Arial"/>
          <w:sz w:val="24"/>
          <w:szCs w:val="24"/>
        </w:rPr>
      </w:pPr>
      <w:r w:rsidRPr="0005766E">
        <w:rPr>
          <w:rFonts w:ascii="Arial" w:hAnsi="Arial" w:cs="Arial"/>
          <w:sz w:val="24"/>
          <w:szCs w:val="24"/>
        </w:rPr>
        <w:t>The health board is escalated to both enhanced monitoring and targeted intervention.</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b/>
          <w:bCs/>
          <w:sz w:val="24"/>
          <w:szCs w:val="24"/>
        </w:rPr>
      </w:pPr>
      <w:r>
        <w:rPr>
          <w:rFonts w:ascii="Arial" w:hAnsi="Arial" w:cs="Arial"/>
          <w:b/>
          <w:bCs/>
          <w:sz w:val="24"/>
          <w:szCs w:val="24"/>
        </w:rPr>
        <w:t>E</w:t>
      </w:r>
      <w:r w:rsidRPr="00252E5D">
        <w:rPr>
          <w:rFonts w:ascii="Arial" w:hAnsi="Arial" w:cs="Arial"/>
          <w:b/>
          <w:bCs/>
          <w:sz w:val="24"/>
          <w:szCs w:val="24"/>
        </w:rPr>
        <w:t xml:space="preserve">xpected outcomes </w:t>
      </w:r>
      <w:bookmarkEnd w:id="8"/>
    </w:p>
    <w:p w:rsidR="0005766E" w:rsidRDefault="0005766E" w:rsidP="0005766E">
      <w:pPr>
        <w:pStyle w:val="NoSpacing"/>
        <w:rPr>
          <w:rFonts w:ascii="Arial" w:hAnsi="Arial" w:cs="Arial"/>
          <w:b/>
          <w:bCs/>
          <w:color w:val="C00000"/>
          <w:sz w:val="24"/>
          <w:szCs w:val="24"/>
        </w:rPr>
      </w:pPr>
    </w:p>
    <w:p w:rsidR="0005766E" w:rsidRDefault="0005766E" w:rsidP="0005766E">
      <w:pPr>
        <w:jc w:val="both"/>
        <w:rPr>
          <w:rFonts w:ascii="Arial" w:hAnsi="Arial" w:cs="Arial"/>
          <w:sz w:val="24"/>
          <w:szCs w:val="24"/>
          <w:lang w:eastAsia="en-GB"/>
        </w:rPr>
      </w:pPr>
      <w:bookmarkStart w:id="9" w:name="_Hlk121336514"/>
      <w:r>
        <w:rPr>
          <w:rFonts w:ascii="Arial" w:hAnsi="Arial" w:cs="Arial"/>
          <w:sz w:val="24"/>
          <w:szCs w:val="24"/>
          <w:lang w:eastAsia="en-GB"/>
        </w:rPr>
        <w:t>The escalation and related interventions are designed to help support the health board to:</w:t>
      </w:r>
    </w:p>
    <w:p w:rsidR="0005766E" w:rsidRDefault="0005766E" w:rsidP="0005766E">
      <w:pPr>
        <w:jc w:val="both"/>
        <w:rPr>
          <w:rFonts w:ascii="Arial" w:hAnsi="Arial" w:cs="Arial"/>
          <w:sz w:val="24"/>
          <w:szCs w:val="24"/>
          <w:u w:val="single"/>
        </w:rPr>
      </w:pPr>
    </w:p>
    <w:p w:rsidR="0005766E" w:rsidRPr="00F30605" w:rsidRDefault="0005766E" w:rsidP="0005766E">
      <w:pPr>
        <w:jc w:val="both"/>
        <w:rPr>
          <w:rFonts w:ascii="Arial" w:hAnsi="Arial" w:cs="Arial"/>
          <w:sz w:val="24"/>
          <w:szCs w:val="24"/>
          <w:u w:val="single"/>
        </w:rPr>
      </w:pPr>
      <w:r w:rsidRPr="00F30605">
        <w:rPr>
          <w:rFonts w:ascii="Arial" w:hAnsi="Arial" w:cs="Arial"/>
          <w:sz w:val="24"/>
          <w:szCs w:val="24"/>
          <w:u w:val="single"/>
        </w:rPr>
        <w:t>Finance</w:t>
      </w:r>
    </w:p>
    <w:p w:rsidR="0005766E" w:rsidRDefault="0005766E" w:rsidP="00BC1712">
      <w:pPr>
        <w:pStyle w:val="NoSpacing"/>
        <w:numPr>
          <w:ilvl w:val="0"/>
          <w:numId w:val="25"/>
        </w:numPr>
        <w:ind w:left="426" w:hanging="426"/>
        <w:rPr>
          <w:rFonts w:ascii="Arial" w:hAnsi="Arial" w:cs="Arial"/>
          <w:sz w:val="24"/>
          <w:szCs w:val="24"/>
        </w:rPr>
      </w:pPr>
      <w:r>
        <w:rPr>
          <w:rFonts w:ascii="Arial" w:hAnsi="Arial" w:cs="Arial"/>
          <w:sz w:val="24"/>
          <w:szCs w:val="24"/>
        </w:rPr>
        <w:t>D</w:t>
      </w:r>
      <w:r w:rsidRPr="00BA7480">
        <w:rPr>
          <w:rFonts w:ascii="Arial" w:hAnsi="Arial" w:cs="Arial"/>
          <w:sz w:val="24"/>
          <w:szCs w:val="24"/>
        </w:rPr>
        <w:t xml:space="preserve">emonstrate financial governance and financial control environment </w:t>
      </w:r>
      <w:r>
        <w:rPr>
          <w:rFonts w:ascii="Arial" w:hAnsi="Arial" w:cs="Arial"/>
          <w:sz w:val="24"/>
          <w:szCs w:val="24"/>
        </w:rPr>
        <w:t>mechanisms are robust and sufficient assurance is received on their effectiveness</w:t>
      </w:r>
      <w:r w:rsidR="004D672B">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C</w:t>
      </w:r>
      <w:r w:rsidRPr="001D57FA">
        <w:rPr>
          <w:rFonts w:ascii="Arial" w:hAnsi="Arial" w:cs="Arial"/>
          <w:sz w:val="24"/>
          <w:szCs w:val="24"/>
        </w:rPr>
        <w:t>learly articulate the drivers of the current deficit</w:t>
      </w:r>
      <w:r>
        <w:rPr>
          <w:rFonts w:ascii="Arial" w:hAnsi="Arial" w:cs="Arial"/>
          <w:sz w:val="24"/>
          <w:szCs w:val="24"/>
        </w:rPr>
        <w:t xml:space="preserve"> to </w:t>
      </w:r>
      <w:r w:rsidRPr="001D57FA">
        <w:rPr>
          <w:rFonts w:ascii="Arial" w:hAnsi="Arial" w:cs="Arial"/>
          <w:sz w:val="24"/>
          <w:szCs w:val="24"/>
        </w:rPr>
        <w:t xml:space="preserve">inform a triangulated approach to identify and deliver actions </w:t>
      </w:r>
      <w:r>
        <w:rPr>
          <w:rFonts w:ascii="Arial" w:hAnsi="Arial" w:cs="Arial"/>
          <w:sz w:val="24"/>
          <w:szCs w:val="24"/>
        </w:rPr>
        <w:t>that will</w:t>
      </w:r>
      <w:r w:rsidRPr="001D57FA">
        <w:rPr>
          <w:rFonts w:ascii="Arial" w:hAnsi="Arial" w:cs="Arial"/>
          <w:sz w:val="24"/>
          <w:szCs w:val="24"/>
        </w:rPr>
        <w:t xml:space="preserve"> improve efficiency and maximise the use of resources</w:t>
      </w:r>
      <w:r>
        <w:rPr>
          <w:rFonts w:ascii="Arial" w:hAnsi="Arial" w:cs="Arial"/>
          <w:sz w:val="24"/>
          <w:szCs w:val="24"/>
        </w:rPr>
        <w:t>.</w:t>
      </w:r>
    </w:p>
    <w:p w:rsidR="0005766E" w:rsidRPr="001D57FA"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clear policies and processes </w:t>
      </w:r>
      <w:r>
        <w:rPr>
          <w:rFonts w:ascii="Arial" w:hAnsi="Arial" w:cs="Arial"/>
          <w:sz w:val="24"/>
          <w:szCs w:val="24"/>
        </w:rPr>
        <w:t>supporting</w:t>
      </w:r>
      <w:r w:rsidRPr="001D57FA">
        <w:rPr>
          <w:rFonts w:ascii="Arial" w:hAnsi="Arial" w:cs="Arial"/>
          <w:sz w:val="24"/>
          <w:szCs w:val="24"/>
        </w:rPr>
        <w:t xml:space="preserve"> the identification</w:t>
      </w:r>
      <w:r>
        <w:rPr>
          <w:rFonts w:ascii="Arial" w:hAnsi="Arial" w:cs="Arial"/>
          <w:sz w:val="24"/>
          <w:szCs w:val="24"/>
        </w:rPr>
        <w:t>, delivery and monitoring of all savings schemes and opportunities</w:t>
      </w:r>
      <w:r w:rsidRPr="001D57FA">
        <w:rPr>
          <w:rFonts w:ascii="Arial" w:hAnsi="Arial" w:cs="Arial"/>
          <w:sz w:val="24"/>
          <w:szCs w:val="24"/>
        </w:rPr>
        <w:t>.</w:t>
      </w:r>
    </w:p>
    <w:p w:rsidR="0005766E"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D</w:t>
      </w:r>
      <w:r w:rsidRPr="001D57FA">
        <w:rPr>
          <w:rFonts w:ascii="Arial" w:hAnsi="Arial" w:cs="Arial"/>
          <w:sz w:val="24"/>
          <w:szCs w:val="24"/>
        </w:rPr>
        <w:t xml:space="preserve">emonstrate </w:t>
      </w:r>
      <w:r>
        <w:rPr>
          <w:rFonts w:ascii="Arial" w:hAnsi="Arial" w:cs="Arial"/>
          <w:sz w:val="24"/>
          <w:szCs w:val="24"/>
        </w:rPr>
        <w:t xml:space="preserve">and evidence </w:t>
      </w:r>
      <w:r w:rsidRPr="001D57FA">
        <w:rPr>
          <w:rFonts w:ascii="Arial" w:hAnsi="Arial" w:cs="Arial"/>
          <w:sz w:val="24"/>
          <w:szCs w:val="24"/>
        </w:rPr>
        <w:t>a</w:t>
      </w:r>
      <w:r>
        <w:rPr>
          <w:rFonts w:ascii="Arial" w:hAnsi="Arial" w:cs="Arial"/>
          <w:sz w:val="24"/>
          <w:szCs w:val="24"/>
        </w:rPr>
        <w:t>n integrated</w:t>
      </w:r>
      <w:r w:rsidRPr="001D57FA">
        <w:rPr>
          <w:rFonts w:ascii="Arial" w:hAnsi="Arial" w:cs="Arial"/>
          <w:sz w:val="24"/>
          <w:szCs w:val="24"/>
        </w:rPr>
        <w:t xml:space="preserve"> </w:t>
      </w:r>
      <w:r>
        <w:rPr>
          <w:rFonts w:ascii="Arial" w:hAnsi="Arial" w:cs="Arial"/>
          <w:sz w:val="24"/>
          <w:szCs w:val="24"/>
        </w:rPr>
        <w:t xml:space="preserve">planning approach and </w:t>
      </w:r>
      <w:r w:rsidRPr="001D57FA">
        <w:rPr>
          <w:rFonts w:ascii="Arial" w:hAnsi="Arial" w:cs="Arial"/>
          <w:sz w:val="24"/>
          <w:szCs w:val="24"/>
        </w:rPr>
        <w:t xml:space="preserve">strategy to </w:t>
      </w:r>
      <w:r>
        <w:rPr>
          <w:rFonts w:ascii="Arial" w:hAnsi="Arial" w:cs="Arial"/>
          <w:sz w:val="24"/>
          <w:szCs w:val="24"/>
        </w:rPr>
        <w:t>deliver</w:t>
      </w:r>
      <w:r w:rsidRPr="001D57FA">
        <w:rPr>
          <w:rFonts w:ascii="Arial" w:hAnsi="Arial" w:cs="Arial"/>
          <w:sz w:val="24"/>
          <w:szCs w:val="24"/>
        </w:rPr>
        <w:t xml:space="preserve"> a (recurrent) breakeven position over the medium-term, with a clear roadmap and key milestones for delivery</w:t>
      </w:r>
      <w:r w:rsidRPr="00D940BC">
        <w:rPr>
          <w:rFonts w:ascii="Arial" w:hAnsi="Arial" w:cs="Arial"/>
          <w:sz w:val="24"/>
          <w:szCs w:val="24"/>
        </w:rPr>
        <w:t>.</w:t>
      </w:r>
    </w:p>
    <w:p w:rsidR="0005766E" w:rsidRPr="00D940BC" w:rsidRDefault="0005766E" w:rsidP="00BC1712">
      <w:pPr>
        <w:pStyle w:val="ListParagraph"/>
        <w:numPr>
          <w:ilvl w:val="0"/>
          <w:numId w:val="25"/>
        </w:numPr>
        <w:ind w:left="426" w:hanging="426"/>
        <w:contextualSpacing/>
        <w:jc w:val="both"/>
        <w:rPr>
          <w:rFonts w:ascii="Arial" w:hAnsi="Arial" w:cs="Arial"/>
          <w:sz w:val="24"/>
          <w:szCs w:val="24"/>
        </w:rPr>
      </w:pPr>
      <w:r>
        <w:rPr>
          <w:rFonts w:ascii="Arial" w:hAnsi="Arial" w:cs="Arial"/>
          <w:sz w:val="24"/>
          <w:szCs w:val="24"/>
        </w:rPr>
        <w:t>Submit a balanced three-year medium-term plan in line with the current planning framework.</w:t>
      </w:r>
    </w:p>
    <w:p w:rsidR="0005766E" w:rsidRDefault="0005766E" w:rsidP="0005766E">
      <w:pPr>
        <w:ind w:hanging="436"/>
        <w:rPr>
          <w:rFonts w:ascii="Arial" w:hAnsi="Arial"/>
          <w:sz w:val="24"/>
          <w:u w:val="single"/>
        </w:rPr>
      </w:pPr>
    </w:p>
    <w:p w:rsidR="0005766E" w:rsidRPr="00F30605" w:rsidRDefault="0005766E" w:rsidP="0005766E">
      <w:pPr>
        <w:rPr>
          <w:rFonts w:ascii="Arial" w:eastAsiaTheme="minorHAnsi" w:hAnsi="Arial" w:cs="Arial"/>
          <w:color w:val="000000" w:themeColor="text1"/>
          <w:sz w:val="24"/>
          <w:szCs w:val="24"/>
          <w:u w:val="single"/>
        </w:rPr>
      </w:pPr>
      <w:bookmarkStart w:id="10" w:name="_Hlk161785559"/>
      <w:r w:rsidRPr="00F30605">
        <w:rPr>
          <w:rFonts w:ascii="Arial" w:eastAsiaTheme="minorHAnsi" w:hAnsi="Arial" w:cs="Arial"/>
          <w:color w:val="000000" w:themeColor="text1"/>
          <w:sz w:val="24"/>
          <w:szCs w:val="24"/>
          <w:u w:val="single"/>
        </w:rPr>
        <w:t>Strategy and Planning</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Improved integrated planning evident across the organisation to develop an approvable IMTP for 202</w:t>
      </w:r>
      <w:r>
        <w:rPr>
          <w:rFonts w:ascii="Arial" w:hAnsi="Arial" w:cs="Arial"/>
          <w:sz w:val="24"/>
          <w:szCs w:val="24"/>
        </w:rPr>
        <w:t>4</w:t>
      </w:r>
      <w:r w:rsidRPr="00A5123B">
        <w:rPr>
          <w:rFonts w:ascii="Arial" w:hAnsi="Arial" w:cs="Arial"/>
          <w:sz w:val="24"/>
          <w:szCs w:val="24"/>
        </w:rPr>
        <w:t>-26, providing a route map towards the UHB’s longer-term ambition.</w:t>
      </w:r>
    </w:p>
    <w:p w:rsidR="0005766E" w:rsidRPr="00A5123B" w:rsidRDefault="0005766E">
      <w:pPr>
        <w:pStyle w:val="NoSpacing"/>
        <w:numPr>
          <w:ilvl w:val="0"/>
          <w:numId w:val="21"/>
        </w:numPr>
        <w:ind w:left="426" w:hanging="426"/>
        <w:rPr>
          <w:rFonts w:ascii="Arial" w:hAnsi="Arial" w:cs="Arial"/>
          <w:color w:val="000000" w:themeColor="text1"/>
          <w:sz w:val="24"/>
          <w:szCs w:val="24"/>
        </w:rPr>
      </w:pPr>
      <w:r w:rsidRPr="00A5123B">
        <w:rPr>
          <w:rFonts w:ascii="Arial" w:hAnsi="Arial" w:cs="Arial"/>
          <w:sz w:val="24"/>
          <w:szCs w:val="24"/>
        </w:rPr>
        <w:t>Effective regional planning taking place to ensure patients have access to the best possible care with clear demonstration that services of higher risk are more sustainable and benefit the population the organisation serves.</w:t>
      </w:r>
    </w:p>
    <w:p w:rsidR="0005766E" w:rsidRPr="00A5123B" w:rsidRDefault="0005766E">
      <w:pPr>
        <w:pStyle w:val="NoSpacing"/>
        <w:numPr>
          <w:ilvl w:val="0"/>
          <w:numId w:val="21"/>
        </w:numPr>
        <w:ind w:left="426" w:hanging="426"/>
        <w:rPr>
          <w:rFonts w:ascii="Arial" w:hAnsi="Arial" w:cs="Arial"/>
          <w:sz w:val="24"/>
          <w:szCs w:val="24"/>
        </w:rPr>
      </w:pPr>
      <w:r w:rsidRPr="00A5123B">
        <w:rPr>
          <w:rFonts w:ascii="Arial" w:hAnsi="Arial" w:cs="Arial"/>
          <w:sz w:val="24"/>
          <w:szCs w:val="24"/>
        </w:rPr>
        <w:t>Clearly agreed clinical strategy and development of a clinical plan to lead future planning and investment decisions.</w:t>
      </w:r>
    </w:p>
    <w:bookmarkEnd w:id="10"/>
    <w:p w:rsidR="0005766E" w:rsidRDefault="0005766E" w:rsidP="0005766E">
      <w:pPr>
        <w:ind w:hanging="436"/>
        <w:rPr>
          <w:rFonts w:ascii="Arial" w:hAnsi="Arial"/>
          <w:sz w:val="24"/>
          <w:u w:val="single"/>
        </w:rPr>
      </w:pPr>
    </w:p>
    <w:p w:rsidR="0005766E" w:rsidRDefault="0005766E" w:rsidP="0005766E">
      <w:pPr>
        <w:rPr>
          <w:rFonts w:ascii="Arial" w:hAnsi="Arial"/>
          <w:sz w:val="24"/>
          <w:u w:val="single"/>
        </w:rPr>
      </w:pPr>
      <w:r w:rsidRPr="00F30605">
        <w:rPr>
          <w:rFonts w:ascii="Arial" w:hAnsi="Arial"/>
          <w:sz w:val="24"/>
          <w:u w:val="single"/>
        </w:rPr>
        <w:t>Maternity and Neonatal Services</w:t>
      </w:r>
    </w:p>
    <w:p w:rsidR="0005766E" w:rsidRDefault="0005766E" w:rsidP="0005766E">
      <w:pPr>
        <w:rPr>
          <w:rFonts w:ascii="Arial" w:hAnsi="Arial"/>
          <w:sz w:val="24"/>
          <w:u w:val="single"/>
        </w:rPr>
      </w:pPr>
    </w:p>
    <w:p w:rsidR="0005766E" w:rsidRPr="00BF3FC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Ensure a</w:t>
      </w:r>
      <w:r w:rsidRPr="0053242A">
        <w:rPr>
          <w:rFonts w:ascii="Arial" w:hAnsi="Arial" w:cs="Arial"/>
          <w:sz w:val="24"/>
          <w:szCs w:val="24"/>
        </w:rPr>
        <w:t xml:space="preserve"> </w:t>
      </w:r>
      <w:bookmarkStart w:id="11" w:name="_Hlk141273588"/>
      <w:r w:rsidRPr="0053242A">
        <w:rPr>
          <w:rFonts w:ascii="Arial" w:hAnsi="Arial" w:cs="Arial"/>
          <w:sz w:val="24"/>
          <w:szCs w:val="24"/>
        </w:rPr>
        <w:t>cohesive</w:t>
      </w:r>
      <w:r w:rsidR="00BC1712">
        <w:rPr>
          <w:rFonts w:ascii="Arial" w:hAnsi="Arial" w:cs="Arial"/>
          <w:sz w:val="24"/>
          <w:szCs w:val="24"/>
        </w:rPr>
        <w:t>,</w:t>
      </w:r>
      <w:r w:rsidRPr="0053242A">
        <w:rPr>
          <w:rFonts w:ascii="Arial" w:hAnsi="Arial" w:cs="Arial"/>
          <w:sz w:val="24"/>
          <w:szCs w:val="24"/>
        </w:rPr>
        <w:t xml:space="preserve"> integrated</w:t>
      </w:r>
      <w:r w:rsidR="00BC1712">
        <w:rPr>
          <w:rFonts w:ascii="Arial" w:hAnsi="Arial" w:cs="Arial"/>
          <w:sz w:val="24"/>
          <w:szCs w:val="24"/>
        </w:rPr>
        <w:t>,</w:t>
      </w:r>
      <w:r w:rsidRPr="0053242A">
        <w:rPr>
          <w:rFonts w:ascii="Arial" w:hAnsi="Arial" w:cs="Arial"/>
          <w:sz w:val="24"/>
          <w:szCs w:val="24"/>
        </w:rPr>
        <w:t xml:space="preserve"> </w:t>
      </w:r>
      <w:r>
        <w:rPr>
          <w:rFonts w:ascii="Arial" w:hAnsi="Arial" w:cs="Arial"/>
          <w:sz w:val="24"/>
          <w:szCs w:val="24"/>
        </w:rPr>
        <w:t>multidisciplinary</w:t>
      </w:r>
      <w:r w:rsidR="00BC1712">
        <w:rPr>
          <w:rFonts w:ascii="Arial" w:hAnsi="Arial" w:cs="Arial"/>
          <w:sz w:val="24"/>
          <w:szCs w:val="24"/>
        </w:rPr>
        <w:t>-</w:t>
      </w:r>
      <w:r>
        <w:rPr>
          <w:rFonts w:ascii="Arial" w:hAnsi="Arial" w:cs="Arial"/>
          <w:sz w:val="24"/>
          <w:szCs w:val="24"/>
        </w:rPr>
        <w:t xml:space="preserve">led perinatal </w:t>
      </w:r>
      <w:r w:rsidRPr="0053242A">
        <w:rPr>
          <w:rFonts w:ascii="Arial" w:hAnsi="Arial" w:cs="Arial"/>
          <w:sz w:val="24"/>
          <w:szCs w:val="24"/>
        </w:rPr>
        <w:t xml:space="preserve">service across maternity and neonatal </w:t>
      </w:r>
      <w:bookmarkEnd w:id="11"/>
      <w:r w:rsidRPr="0053242A">
        <w:rPr>
          <w:rFonts w:ascii="Arial" w:hAnsi="Arial" w:cs="Arial"/>
          <w:sz w:val="24"/>
          <w:szCs w:val="24"/>
        </w:rPr>
        <w:t>with clear evidence of a</w:t>
      </w:r>
      <w:r>
        <w:rPr>
          <w:rFonts w:ascii="Arial" w:hAnsi="Arial" w:cs="Arial"/>
          <w:sz w:val="24"/>
          <w:szCs w:val="24"/>
        </w:rPr>
        <w:t xml:space="preserve"> continuum of care pathway</w:t>
      </w:r>
      <w:r w:rsidRPr="0053242A">
        <w:rPr>
          <w:rFonts w:ascii="Arial" w:hAnsi="Arial" w:cs="Arial"/>
          <w:sz w:val="24"/>
          <w:szCs w:val="24"/>
        </w:rPr>
        <w:t xml:space="preserve"> for women and their families with consistent standards of care throughout the journey</w:t>
      </w:r>
      <w:r>
        <w:rPr>
          <w:rFonts w:ascii="Arial" w:hAnsi="Arial" w:cs="Arial"/>
          <w:sz w:val="24"/>
          <w:szCs w:val="24"/>
        </w:rPr>
        <w:t xml:space="preserve"> as highlighted in </w:t>
      </w:r>
      <w:r w:rsidRPr="00BF3FC8">
        <w:rPr>
          <w:rFonts w:ascii="Arial" w:hAnsi="Arial" w:cs="Arial"/>
          <w:sz w:val="24"/>
          <w:szCs w:val="24"/>
        </w:rPr>
        <w:t xml:space="preserve">the health board’s </w:t>
      </w:r>
      <w:r w:rsidRPr="00BF3FC8">
        <w:rPr>
          <w:rStyle w:val="cf01"/>
          <w:rFonts w:ascii="Arial" w:hAnsi="Arial" w:cs="Arial"/>
          <w:sz w:val="24"/>
          <w:szCs w:val="24"/>
        </w:rPr>
        <w:t>strategic vision for maternity and neonatal services</w:t>
      </w:r>
      <w:r>
        <w:rPr>
          <w:rStyle w:val="cf01"/>
          <w:rFonts w:ascii="Arial" w:hAnsi="Arial" w:cs="Arial"/>
          <w:sz w:val="24"/>
          <w:szCs w:val="24"/>
        </w:rPr>
        <w:t>.</w:t>
      </w:r>
      <w:r w:rsidRPr="00BF3FC8">
        <w:rPr>
          <w:rStyle w:val="cf01"/>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Evidence how </w:t>
      </w:r>
      <w:r w:rsidRPr="009D4A48">
        <w:rPr>
          <w:rFonts w:ascii="Arial" w:hAnsi="Arial" w:cs="Arial"/>
          <w:sz w:val="24"/>
          <w:szCs w:val="24"/>
        </w:rPr>
        <w:t xml:space="preserve">data </w:t>
      </w:r>
      <w:r>
        <w:rPr>
          <w:rFonts w:ascii="Arial" w:hAnsi="Arial" w:cs="Arial"/>
          <w:sz w:val="24"/>
          <w:szCs w:val="24"/>
        </w:rPr>
        <w:t xml:space="preserve">is triangulated and used in response to issues and can </w:t>
      </w:r>
      <w:r w:rsidRPr="00FE26A0">
        <w:rPr>
          <w:rFonts w:ascii="Arial" w:hAnsi="Arial" w:cs="Arial"/>
          <w:sz w:val="24"/>
          <w:szCs w:val="24"/>
        </w:rPr>
        <w:t xml:space="preserve">demonstrate the use of </w:t>
      </w:r>
      <w:r>
        <w:rPr>
          <w:rFonts w:ascii="Arial" w:hAnsi="Arial" w:cs="Arial"/>
          <w:sz w:val="24"/>
          <w:szCs w:val="24"/>
        </w:rPr>
        <w:t>a</w:t>
      </w:r>
      <w:r w:rsidRPr="00FE26A0">
        <w:rPr>
          <w:rFonts w:ascii="Arial" w:hAnsi="Arial" w:cs="Arial"/>
          <w:sz w:val="24"/>
          <w:szCs w:val="24"/>
        </w:rPr>
        <w:t xml:space="preserve">ccurate and timely data </w:t>
      </w:r>
      <w:r>
        <w:rPr>
          <w:rFonts w:ascii="Arial" w:hAnsi="Arial" w:cs="Arial"/>
          <w:sz w:val="24"/>
          <w:szCs w:val="24"/>
        </w:rPr>
        <w:t xml:space="preserve">(including national audits and operational data) </w:t>
      </w:r>
      <w:r w:rsidRPr="00FE26A0">
        <w:rPr>
          <w:rFonts w:ascii="Arial" w:hAnsi="Arial" w:cs="Arial"/>
          <w:sz w:val="24"/>
          <w:szCs w:val="24"/>
        </w:rPr>
        <w:t>to inform improvements</w:t>
      </w:r>
      <w:r>
        <w:rPr>
          <w:rFonts w:ascii="Arial" w:hAnsi="Arial" w:cs="Arial"/>
          <w:sz w:val="24"/>
          <w:szCs w:val="24"/>
        </w:rPr>
        <w:t>.</w:t>
      </w:r>
      <w:r w:rsidRPr="00FE26A0">
        <w:rPr>
          <w:rFonts w:ascii="Arial" w:hAnsi="Arial" w:cs="Arial"/>
          <w:sz w:val="24"/>
          <w:szCs w:val="24"/>
        </w:rPr>
        <w:t xml:space="preserve"> </w:t>
      </w:r>
    </w:p>
    <w:p w:rsidR="0005766E" w:rsidRPr="009D4A48"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D</w:t>
      </w:r>
      <w:r w:rsidRPr="009D4A48">
        <w:rPr>
          <w:rFonts w:ascii="Arial" w:hAnsi="Arial" w:cs="Arial"/>
          <w:sz w:val="24"/>
          <w:szCs w:val="24"/>
        </w:rPr>
        <w:t xml:space="preserve">evelop appropriate responses to ensure that the voices of women and their families </w:t>
      </w:r>
      <w:r>
        <w:rPr>
          <w:rFonts w:ascii="Arial" w:hAnsi="Arial" w:cs="Arial"/>
          <w:sz w:val="24"/>
          <w:szCs w:val="24"/>
        </w:rPr>
        <w:t xml:space="preserve">are heard and responded to </w:t>
      </w:r>
      <w:r w:rsidRPr="009D4A48">
        <w:rPr>
          <w:rFonts w:ascii="Arial" w:hAnsi="Arial" w:cs="Arial"/>
          <w:sz w:val="24"/>
          <w:szCs w:val="24"/>
        </w:rPr>
        <w:t>at every stage of their maternity and neonatal journey</w:t>
      </w:r>
      <w:r>
        <w:rPr>
          <w:rFonts w:ascii="Arial" w:hAnsi="Arial" w:cs="Arial"/>
          <w:sz w:val="24"/>
          <w:szCs w:val="24"/>
        </w:rPr>
        <w:t>.</w:t>
      </w:r>
    </w:p>
    <w:p w:rsidR="0005766E"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Foster a</w:t>
      </w:r>
      <w:r w:rsidRPr="00BD2C56">
        <w:rPr>
          <w:rFonts w:ascii="Arial" w:hAnsi="Arial" w:cs="Arial"/>
          <w:sz w:val="24"/>
          <w:szCs w:val="24"/>
        </w:rPr>
        <w:t xml:space="preserve"> cohesive team ethos focused on the delivery of safe</w:t>
      </w:r>
      <w:r>
        <w:rPr>
          <w:rFonts w:ascii="Arial" w:hAnsi="Arial" w:cs="Arial"/>
          <w:sz w:val="24"/>
          <w:szCs w:val="24"/>
        </w:rPr>
        <w:t>, compassionate</w:t>
      </w:r>
      <w:r w:rsidRPr="00BD2C56">
        <w:rPr>
          <w:rFonts w:ascii="Arial" w:hAnsi="Arial" w:cs="Arial"/>
          <w:sz w:val="24"/>
          <w:szCs w:val="24"/>
        </w:rPr>
        <w:t xml:space="preserve"> and seamless care for mother, baby and family</w:t>
      </w:r>
      <w:r>
        <w:rPr>
          <w:rFonts w:ascii="Arial" w:hAnsi="Arial" w:cs="Arial"/>
          <w:sz w:val="24"/>
          <w:szCs w:val="24"/>
        </w:rPr>
        <w:t xml:space="preserve">. </w:t>
      </w:r>
    </w:p>
    <w:p w:rsidR="0005766E" w:rsidRPr="00BD2C56"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 xml:space="preserve">Build </w:t>
      </w:r>
      <w:r w:rsidRPr="00BD2C56">
        <w:rPr>
          <w:rFonts w:ascii="Arial" w:hAnsi="Arial" w:cs="Arial"/>
          <w:sz w:val="24"/>
          <w:szCs w:val="24"/>
        </w:rPr>
        <w:t xml:space="preserve">a positive culture </w:t>
      </w:r>
      <w:r>
        <w:rPr>
          <w:rFonts w:ascii="Arial" w:hAnsi="Arial" w:cs="Arial"/>
          <w:sz w:val="24"/>
          <w:szCs w:val="24"/>
        </w:rPr>
        <w:t xml:space="preserve">with strong multidisciplinary leadership </w:t>
      </w:r>
      <w:r w:rsidRPr="00BD2C56">
        <w:rPr>
          <w:rFonts w:ascii="Arial" w:hAnsi="Arial" w:cs="Arial"/>
          <w:sz w:val="24"/>
          <w:szCs w:val="24"/>
        </w:rPr>
        <w:t>where staff feel valued, psychologically safe and are clear about expectations</w:t>
      </w:r>
      <w:r>
        <w:rPr>
          <w:rFonts w:ascii="Arial" w:hAnsi="Arial" w:cs="Arial"/>
          <w:sz w:val="24"/>
          <w:szCs w:val="24"/>
        </w:rPr>
        <w:t>.</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Consistently</w:t>
      </w:r>
      <w:r w:rsidRPr="00FE26A0">
        <w:rPr>
          <w:rFonts w:ascii="Arial" w:hAnsi="Arial" w:cs="Arial"/>
          <w:sz w:val="24"/>
          <w:szCs w:val="24"/>
        </w:rPr>
        <w:t xml:space="preserve"> ensure that learning from incidents is used to ensure safe and effective care for women, their babies and their families, and </w:t>
      </w:r>
      <w:r>
        <w:rPr>
          <w:rFonts w:ascii="Arial" w:hAnsi="Arial" w:cs="Arial"/>
          <w:sz w:val="24"/>
          <w:szCs w:val="24"/>
        </w:rPr>
        <w:t>has</w:t>
      </w:r>
      <w:r w:rsidRPr="00FE26A0">
        <w:rPr>
          <w:rFonts w:ascii="Arial" w:hAnsi="Arial" w:cs="Arial"/>
          <w:sz w:val="24"/>
          <w:szCs w:val="24"/>
        </w:rPr>
        <w:t xml:space="preserve"> an improvement ethos within and between the maternity and neonatal service</w:t>
      </w:r>
      <w:r>
        <w:rPr>
          <w:rFonts w:ascii="Arial" w:hAnsi="Arial" w:cs="Arial"/>
          <w:sz w:val="24"/>
          <w:szCs w:val="24"/>
        </w:rPr>
        <w:t>.</w:t>
      </w:r>
      <w:r w:rsidRPr="00FE26A0">
        <w:rPr>
          <w:rFonts w:ascii="Arial" w:hAnsi="Arial" w:cs="Arial"/>
          <w:sz w:val="24"/>
          <w:szCs w:val="24"/>
        </w:rPr>
        <w:t xml:space="preserve"> </w:t>
      </w:r>
    </w:p>
    <w:p w:rsidR="0005766E" w:rsidRPr="00FE26A0" w:rsidRDefault="0005766E" w:rsidP="00BC1712">
      <w:pPr>
        <w:pStyle w:val="ListParagraph"/>
        <w:numPr>
          <w:ilvl w:val="0"/>
          <w:numId w:val="33"/>
        </w:numPr>
        <w:ind w:left="426" w:hanging="426"/>
        <w:rPr>
          <w:rFonts w:ascii="Arial" w:hAnsi="Arial" w:cs="Arial"/>
          <w:sz w:val="24"/>
          <w:szCs w:val="24"/>
        </w:rPr>
      </w:pPr>
      <w:r>
        <w:rPr>
          <w:rFonts w:ascii="Arial" w:hAnsi="Arial" w:cs="Arial"/>
          <w:sz w:val="24"/>
          <w:szCs w:val="24"/>
        </w:rPr>
        <w:t>Have w</w:t>
      </w:r>
      <w:r w:rsidRPr="00FE26A0">
        <w:rPr>
          <w:rFonts w:ascii="Arial" w:hAnsi="Arial" w:cs="Arial"/>
          <w:sz w:val="24"/>
          <w:szCs w:val="24"/>
        </w:rPr>
        <w:t xml:space="preserve">ell-defined governance processes which are structured and resourced </w:t>
      </w:r>
      <w:r>
        <w:rPr>
          <w:rFonts w:ascii="Arial" w:hAnsi="Arial" w:cs="Arial"/>
          <w:sz w:val="24"/>
          <w:szCs w:val="24"/>
        </w:rPr>
        <w:t xml:space="preserve">on a sustainable basis </w:t>
      </w:r>
      <w:r w:rsidRPr="00FE26A0">
        <w:rPr>
          <w:rFonts w:ascii="Arial" w:hAnsi="Arial" w:cs="Arial"/>
          <w:sz w:val="24"/>
          <w:szCs w:val="24"/>
        </w:rPr>
        <w:t xml:space="preserve">and </w:t>
      </w:r>
      <w:r>
        <w:rPr>
          <w:rFonts w:ascii="Arial" w:hAnsi="Arial" w:cs="Arial"/>
          <w:sz w:val="24"/>
          <w:szCs w:val="24"/>
        </w:rPr>
        <w:t>supported by a</w:t>
      </w:r>
      <w:r w:rsidRPr="00FE26A0">
        <w:rPr>
          <w:rFonts w:ascii="Arial" w:hAnsi="Arial" w:cs="Arial"/>
          <w:sz w:val="24"/>
          <w:szCs w:val="24"/>
        </w:rPr>
        <w:t xml:space="preserve"> robust framework to demonstrate learning from investigations and outcomes</w:t>
      </w:r>
      <w:r>
        <w:rPr>
          <w:rFonts w:ascii="Arial" w:hAnsi="Arial" w:cs="Arial"/>
          <w:sz w:val="24"/>
          <w:szCs w:val="24"/>
        </w:rPr>
        <w:t>,</w:t>
      </w:r>
      <w:r w:rsidRPr="00BB38CF">
        <w:rPr>
          <w:rFonts w:ascii="Arial" w:hAnsi="Arial" w:cs="Arial"/>
          <w:sz w:val="24"/>
          <w:szCs w:val="24"/>
        </w:rPr>
        <w:t xml:space="preserve"> </w:t>
      </w:r>
      <w:r>
        <w:rPr>
          <w:rFonts w:ascii="Arial" w:hAnsi="Arial" w:cs="Arial"/>
          <w:sz w:val="24"/>
          <w:szCs w:val="24"/>
        </w:rPr>
        <w:t>outcomes, managed within the service quality management approach. Clear links to the maternity and neonatal assurance framework.</w:t>
      </w:r>
    </w:p>
    <w:p w:rsidR="0005766E" w:rsidRDefault="0005766E" w:rsidP="0005766E">
      <w:pPr>
        <w:spacing w:before="120"/>
        <w:rPr>
          <w:rFonts w:ascii="Arial" w:hAnsi="Arial"/>
          <w:sz w:val="24"/>
        </w:rPr>
      </w:pPr>
    </w:p>
    <w:p w:rsidR="0005766E" w:rsidRPr="00032E96" w:rsidRDefault="0005766E" w:rsidP="0005766E">
      <w:pPr>
        <w:pStyle w:val="NoSpacing"/>
        <w:rPr>
          <w:rFonts w:ascii="Arial" w:hAnsi="Arial" w:cs="Arial"/>
          <w:color w:val="000000" w:themeColor="text1"/>
          <w:sz w:val="24"/>
          <w:szCs w:val="24"/>
          <w:u w:val="single"/>
          <w:lang w:eastAsia="en-GB"/>
        </w:rPr>
      </w:pPr>
      <w:r w:rsidRPr="00032E96">
        <w:rPr>
          <w:rFonts w:ascii="Arial" w:hAnsi="Arial" w:cs="Arial"/>
          <w:color w:val="000000" w:themeColor="text1"/>
          <w:sz w:val="24"/>
          <w:szCs w:val="24"/>
          <w:u w:val="single"/>
          <w:lang w:eastAsia="en-GB"/>
        </w:rPr>
        <w:t>Performance and outcomes</w:t>
      </w:r>
    </w:p>
    <w:p w:rsidR="00BC1712" w:rsidRDefault="0005766E" w:rsidP="00BC1712">
      <w:pPr>
        <w:pStyle w:val="NoSpacing"/>
        <w:numPr>
          <w:ilvl w:val="0"/>
          <w:numId w:val="34"/>
        </w:numPr>
        <w:ind w:left="426" w:hanging="426"/>
        <w:rPr>
          <w:rFonts w:ascii="Arial" w:hAnsi="Arial" w:cs="Arial"/>
          <w:sz w:val="24"/>
          <w:szCs w:val="24"/>
        </w:rPr>
      </w:pPr>
      <w:r>
        <w:rPr>
          <w:rFonts w:ascii="Arial" w:hAnsi="Arial" w:cs="Arial"/>
          <w:sz w:val="24"/>
          <w:szCs w:val="24"/>
        </w:rPr>
        <w:t>S</w:t>
      </w:r>
      <w:r w:rsidRPr="427144CE">
        <w:rPr>
          <w:rFonts w:ascii="Arial" w:hAnsi="Arial" w:cs="Arial"/>
          <w:sz w:val="24"/>
          <w:szCs w:val="24"/>
        </w:rPr>
        <w:t>ustained improvements in quality and patient experience across s</w:t>
      </w:r>
      <w:r>
        <w:rPr>
          <w:rFonts w:ascii="Arial" w:hAnsi="Arial" w:cs="Arial"/>
          <w:sz w:val="24"/>
          <w:szCs w:val="24"/>
        </w:rPr>
        <w:t>econdary</w:t>
      </w:r>
      <w:r w:rsidRPr="427144CE">
        <w:rPr>
          <w:rFonts w:ascii="Arial" w:hAnsi="Arial" w:cs="Arial"/>
          <w:sz w:val="24"/>
          <w:szCs w:val="24"/>
        </w:rPr>
        <w:t xml:space="preserve"> care.</w:t>
      </w:r>
    </w:p>
    <w:p w:rsid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 xml:space="preserve">Improved access to planned care with reduced waiting times in line with national requirements. </w:t>
      </w:r>
    </w:p>
    <w:p w:rsidR="0005766E" w:rsidRPr="00BC1712" w:rsidRDefault="0005766E" w:rsidP="00BC1712">
      <w:pPr>
        <w:pStyle w:val="NoSpacing"/>
        <w:numPr>
          <w:ilvl w:val="0"/>
          <w:numId w:val="34"/>
        </w:numPr>
        <w:ind w:left="426" w:hanging="426"/>
        <w:rPr>
          <w:rFonts w:ascii="Arial" w:hAnsi="Arial" w:cs="Arial"/>
          <w:sz w:val="24"/>
          <w:szCs w:val="24"/>
        </w:rPr>
      </w:pPr>
      <w:r w:rsidRPr="00BC1712">
        <w:rPr>
          <w:rFonts w:ascii="Arial" w:hAnsi="Arial" w:cs="Arial"/>
          <w:sz w:val="24"/>
          <w:szCs w:val="24"/>
        </w:rPr>
        <w:t>Improved access to cancer services with waiting times in line with national requirements, and reduction in the number of patients waiting over 62 days.</w:t>
      </w:r>
    </w:p>
    <w:p w:rsidR="0005766E" w:rsidRPr="0005766E" w:rsidRDefault="0005766E" w:rsidP="00BC1712">
      <w:pPr>
        <w:pStyle w:val="NoSpacing"/>
        <w:numPr>
          <w:ilvl w:val="0"/>
          <w:numId w:val="3"/>
        </w:numPr>
        <w:ind w:left="426" w:hanging="426"/>
        <w:rPr>
          <w:rStyle w:val="cf01"/>
          <w:rFonts w:ascii="Arial" w:hAnsi="Arial" w:cstheme="minorBidi"/>
          <w:sz w:val="24"/>
          <w:szCs w:val="22"/>
        </w:rPr>
      </w:pPr>
      <w:bookmarkStart w:id="12" w:name="_Hlk159369297"/>
      <w:r w:rsidRPr="0005766E">
        <w:rPr>
          <w:rStyle w:val="cf01"/>
          <w:rFonts w:ascii="Arial" w:hAnsi="Arial" w:cs="Arial"/>
          <w:sz w:val="24"/>
          <w:szCs w:val="24"/>
        </w:rPr>
        <w:t>Improved access across urgent and emergency care including a sustained reduction in ambulance handovers, a reduction in the time to be seen by a clinician, reduction in the number of pathways of care delays and delivery of effective flow through the organisation.</w:t>
      </w:r>
      <w:bookmarkEnd w:id="12"/>
    </w:p>
    <w:p w:rsidR="0005766E" w:rsidRPr="0005766E" w:rsidRDefault="0005766E" w:rsidP="00BC1712">
      <w:pPr>
        <w:pStyle w:val="NoSpacing"/>
        <w:numPr>
          <w:ilvl w:val="0"/>
          <w:numId w:val="3"/>
        </w:numPr>
        <w:ind w:left="426" w:hanging="426"/>
        <w:rPr>
          <w:rFonts w:ascii="Arial" w:hAnsi="Arial"/>
          <w:sz w:val="24"/>
        </w:rPr>
      </w:pPr>
      <w:r w:rsidRPr="0005766E">
        <w:rPr>
          <w:rFonts w:ascii="Arial" w:hAnsi="Arial" w:cs="Arial"/>
          <w:sz w:val="24"/>
          <w:szCs w:val="24"/>
        </w:rPr>
        <w:t>Delivery of transformation and new models of planned, unscheduled, primary and community services.</w:t>
      </w:r>
    </w:p>
    <w:p w:rsidR="0005766E" w:rsidRPr="0005766E" w:rsidRDefault="0005766E" w:rsidP="00BC1712">
      <w:pPr>
        <w:pStyle w:val="NoSpacing"/>
        <w:numPr>
          <w:ilvl w:val="0"/>
          <w:numId w:val="3"/>
        </w:numPr>
        <w:ind w:left="426" w:hanging="426"/>
        <w:rPr>
          <w:rFonts w:ascii="Arial" w:hAnsi="Arial" w:cs="Arial"/>
          <w:sz w:val="24"/>
          <w:szCs w:val="24"/>
        </w:rPr>
      </w:pPr>
      <w:r w:rsidRPr="0005766E">
        <w:rPr>
          <w:rFonts w:ascii="Arial" w:hAnsi="Arial" w:cs="Arial"/>
          <w:color w:val="000000" w:themeColor="text1"/>
          <w:sz w:val="24"/>
          <w:szCs w:val="24"/>
          <w:lang w:eastAsia="en-GB"/>
        </w:rPr>
        <w:t>Reduction in the healthcare acquired infections in line with agreed trajectories.</w:t>
      </w:r>
    </w:p>
    <w:p w:rsidR="0005766E" w:rsidRDefault="0005766E" w:rsidP="0005766E">
      <w:pPr>
        <w:spacing w:before="120"/>
        <w:rPr>
          <w:rFonts w:ascii="Arial" w:hAnsi="Arial"/>
          <w:sz w:val="24"/>
        </w:rPr>
      </w:pPr>
    </w:p>
    <w:bookmarkEnd w:id="9"/>
    <w:p w:rsidR="00596C40" w:rsidRDefault="00596C40">
      <w:pPr>
        <w:spacing w:after="160" w:line="259" w:lineRule="auto"/>
        <w:rPr>
          <w:rFonts w:ascii="Arial" w:eastAsiaTheme="minorHAnsi" w:hAnsi="Arial" w:cs="Arial"/>
          <w:b/>
          <w:bCs/>
          <w:sz w:val="24"/>
          <w:szCs w:val="24"/>
          <w:lang w:eastAsia="en-GB"/>
        </w:rPr>
      </w:pPr>
      <w:r>
        <w:rPr>
          <w:rFonts w:ascii="Arial" w:hAnsi="Arial" w:cs="Arial"/>
          <w:b/>
          <w:bCs/>
          <w:sz w:val="24"/>
          <w:szCs w:val="24"/>
          <w:lang w:eastAsia="en-GB"/>
        </w:rPr>
        <w:br w:type="page"/>
      </w:r>
    </w:p>
    <w:p w:rsidR="0005766E" w:rsidRPr="00252E5D" w:rsidRDefault="0005766E" w:rsidP="0005766E">
      <w:pPr>
        <w:pStyle w:val="NoSpacing"/>
        <w:rPr>
          <w:rFonts w:ascii="Arial" w:hAnsi="Arial" w:cs="Arial"/>
          <w:b/>
          <w:bCs/>
          <w:sz w:val="24"/>
          <w:szCs w:val="24"/>
          <w:lang w:eastAsia="en-GB"/>
        </w:rPr>
      </w:pPr>
      <w:r w:rsidRPr="00252E5D">
        <w:rPr>
          <w:rFonts w:ascii="Arial" w:hAnsi="Arial" w:cs="Arial"/>
          <w:b/>
          <w:bCs/>
          <w:sz w:val="24"/>
          <w:szCs w:val="24"/>
          <w:lang w:eastAsia="en-GB"/>
        </w:rPr>
        <w:t>Roles and responsibilities</w:t>
      </w:r>
    </w:p>
    <w:p w:rsidR="0005766E" w:rsidRDefault="0005766E" w:rsidP="0005766E">
      <w:pPr>
        <w:pStyle w:val="NoSpacing"/>
        <w:rPr>
          <w:rFonts w:ascii="Arial" w:hAnsi="Arial" w:cs="Arial"/>
          <w:b/>
          <w:bCs/>
          <w:sz w:val="24"/>
          <w:szCs w:val="24"/>
        </w:rPr>
      </w:pPr>
    </w:p>
    <w:p w:rsidR="0005766E" w:rsidRPr="00252E5D" w:rsidRDefault="0005766E" w:rsidP="0005766E">
      <w:pPr>
        <w:pStyle w:val="NoSpacing"/>
        <w:rPr>
          <w:rFonts w:ascii="Arial" w:hAnsi="Arial" w:cs="Arial"/>
          <w:sz w:val="24"/>
          <w:szCs w:val="24"/>
          <w:u w:val="single"/>
          <w:lang w:eastAsia="en-GB"/>
        </w:rPr>
      </w:pPr>
      <w:r w:rsidRPr="00252E5D">
        <w:rPr>
          <w:rFonts w:ascii="Arial" w:hAnsi="Arial" w:cs="Arial"/>
          <w:sz w:val="24"/>
          <w:szCs w:val="24"/>
          <w:u w:val="single"/>
        </w:rPr>
        <w:t>NHS Executive</w:t>
      </w:r>
      <w:r w:rsidRPr="00252E5D">
        <w:rPr>
          <w:rFonts w:ascii="Arial" w:hAnsi="Arial" w:cs="Arial"/>
          <w:sz w:val="24"/>
          <w:szCs w:val="24"/>
          <w:u w:val="single"/>
          <w:lang w:eastAsia="en-GB"/>
        </w:rPr>
        <w:t xml:space="preserve"> and Welsh Government</w:t>
      </w:r>
    </w:p>
    <w:p w:rsidR="0005766E" w:rsidRDefault="0005766E" w:rsidP="0005766E">
      <w:pPr>
        <w:pStyle w:val="NoSpacing"/>
        <w:rPr>
          <w:rFonts w:ascii="Arial" w:hAnsi="Arial" w:cs="Arial"/>
          <w:b/>
          <w:bCs/>
          <w:sz w:val="16"/>
          <w:szCs w:val="16"/>
          <w:lang w:eastAsia="en-GB"/>
        </w:rPr>
      </w:pPr>
    </w:p>
    <w:p w:rsidR="0005766E" w:rsidRPr="000033A3" w:rsidRDefault="0005766E">
      <w:pPr>
        <w:pStyle w:val="NoSpacing"/>
        <w:numPr>
          <w:ilvl w:val="0"/>
          <w:numId w:val="26"/>
        </w:numPr>
        <w:rPr>
          <w:rFonts w:ascii="Arial" w:hAnsi="Arial" w:cs="Arial"/>
          <w:sz w:val="24"/>
          <w:szCs w:val="24"/>
          <w:lang w:eastAsia="en-GB"/>
        </w:rPr>
      </w:pPr>
      <w:bookmarkStart w:id="13" w:name="_Hlk159405411"/>
      <w:bookmarkStart w:id="14" w:name="_Hlk161854463"/>
      <w:r w:rsidRPr="000033A3">
        <w:rPr>
          <w:rFonts w:ascii="Arial" w:hAnsi="Arial" w:cs="Arial"/>
          <w:sz w:val="24"/>
          <w:szCs w:val="24"/>
          <w:lang w:eastAsia="en-GB"/>
        </w:rPr>
        <w:t>Support a formal structure for reviewing and reporting progress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Signpost relevant best practice guidance and frameworks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Act as a critical friend and sounding board on existing practices and new developments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Review and provide feedback on developed products</w:t>
      </w:r>
      <w:r>
        <w:rPr>
          <w:rFonts w:ascii="Arial" w:hAnsi="Arial" w:cs="Arial"/>
          <w:sz w:val="24"/>
          <w:szCs w:val="24"/>
          <w:lang w:eastAsia="en-GB"/>
        </w:rPr>
        <w:t>.</w:t>
      </w:r>
    </w:p>
    <w:p w:rsidR="0005766E" w:rsidRPr="000033A3"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Undertake and share relevant analysis and deep dives of national data</w:t>
      </w:r>
      <w:r>
        <w:rPr>
          <w:rFonts w:ascii="Arial" w:hAnsi="Arial" w:cs="Arial"/>
          <w:sz w:val="24"/>
          <w:szCs w:val="24"/>
          <w:lang w:eastAsia="en-GB"/>
        </w:rPr>
        <w:t>.</w:t>
      </w:r>
    </w:p>
    <w:p w:rsidR="0005766E" w:rsidRDefault="0005766E">
      <w:pPr>
        <w:pStyle w:val="NoSpacing"/>
        <w:numPr>
          <w:ilvl w:val="0"/>
          <w:numId w:val="26"/>
        </w:numPr>
        <w:rPr>
          <w:rFonts w:ascii="Arial" w:hAnsi="Arial" w:cs="Arial"/>
          <w:sz w:val="24"/>
          <w:szCs w:val="24"/>
          <w:lang w:eastAsia="en-GB"/>
        </w:rPr>
      </w:pPr>
      <w:r w:rsidRPr="000033A3">
        <w:rPr>
          <w:rFonts w:ascii="Arial" w:hAnsi="Arial" w:cs="Arial"/>
          <w:sz w:val="24"/>
          <w:szCs w:val="24"/>
          <w:lang w:eastAsia="en-GB"/>
        </w:rPr>
        <w:t>Enable shared approaches to key national issues across Welsh organisations and promote shared learning.</w:t>
      </w:r>
    </w:p>
    <w:bookmarkEnd w:id="13"/>
    <w:p w:rsidR="00460C94" w:rsidRPr="003942C5" w:rsidRDefault="00460C94">
      <w:pPr>
        <w:pStyle w:val="NoSpacing"/>
        <w:numPr>
          <w:ilvl w:val="0"/>
          <w:numId w:val="26"/>
        </w:numPr>
        <w:rPr>
          <w:rFonts w:ascii="Arial" w:hAnsi="Arial" w:cs="Arial"/>
          <w:sz w:val="24"/>
          <w:szCs w:val="24"/>
        </w:rPr>
      </w:pPr>
      <w:r w:rsidRPr="003942C5">
        <w:rPr>
          <w:rFonts w:ascii="Arial" w:hAnsi="Arial" w:cs="Arial"/>
          <w:kern w:val="2"/>
          <w:sz w:val="24"/>
          <w:szCs w:val="24"/>
          <w14:ligatures w14:val="standardContextual"/>
        </w:rPr>
        <w:t xml:space="preserve">NHS Executive </w:t>
      </w:r>
      <w:r w:rsidRPr="003942C5">
        <w:rPr>
          <w:rFonts w:ascii="Arial" w:hAnsi="Arial" w:cs="Arial"/>
          <w:sz w:val="24"/>
          <w:szCs w:val="24"/>
        </w:rPr>
        <w:t xml:space="preserve">to provide targeted support to areas of concern to help the health board to improve their progress against programme objectives. </w:t>
      </w:r>
    </w:p>
    <w:p w:rsidR="00460C94" w:rsidRDefault="00460C94">
      <w:pPr>
        <w:pStyle w:val="NoSpacing"/>
        <w:numPr>
          <w:ilvl w:val="0"/>
          <w:numId w:val="26"/>
        </w:numPr>
        <w:rPr>
          <w:rFonts w:ascii="Arial" w:hAnsi="Arial" w:cs="Arial"/>
          <w:sz w:val="24"/>
          <w:szCs w:val="24"/>
        </w:rPr>
      </w:pPr>
      <w:r w:rsidRPr="5DDBA4C9">
        <w:rPr>
          <w:rFonts w:ascii="Arial" w:hAnsi="Arial" w:cs="Arial"/>
          <w:sz w:val="24"/>
          <w:szCs w:val="24"/>
        </w:rPr>
        <w:t xml:space="preserve">Work with the health board on critical enablers relating to </w:t>
      </w:r>
      <w:r>
        <w:rPr>
          <w:rFonts w:ascii="Arial" w:hAnsi="Arial" w:cs="Arial"/>
          <w:sz w:val="24"/>
          <w:szCs w:val="24"/>
        </w:rPr>
        <w:t xml:space="preserve">regional planning, clinical services redesign, </w:t>
      </w:r>
      <w:r w:rsidRPr="5DDBA4C9">
        <w:rPr>
          <w:rFonts w:ascii="Arial" w:hAnsi="Arial" w:cs="Arial"/>
          <w:sz w:val="24"/>
          <w:szCs w:val="24"/>
        </w:rPr>
        <w:t xml:space="preserve">infrastructure (digital and buildings). </w:t>
      </w:r>
    </w:p>
    <w:bookmarkEnd w:id="14"/>
    <w:p w:rsidR="0005766E" w:rsidRDefault="0005766E" w:rsidP="0005766E">
      <w:pPr>
        <w:pStyle w:val="NoSpacing"/>
      </w:pPr>
    </w:p>
    <w:p w:rsidR="0005766E" w:rsidRPr="00252E5D" w:rsidRDefault="0005766E" w:rsidP="0005766E">
      <w:pPr>
        <w:pStyle w:val="NoSpacing"/>
        <w:rPr>
          <w:rFonts w:ascii="Arial" w:hAnsi="Arial" w:cs="Arial"/>
          <w:sz w:val="24"/>
          <w:szCs w:val="24"/>
          <w:u w:val="single"/>
        </w:rPr>
      </w:pPr>
      <w:r w:rsidRPr="00252E5D">
        <w:rPr>
          <w:rFonts w:ascii="Arial" w:hAnsi="Arial" w:cs="Arial"/>
          <w:sz w:val="24"/>
          <w:szCs w:val="24"/>
          <w:u w:val="single"/>
        </w:rPr>
        <w:t>Swansea Bay University Health Board</w:t>
      </w:r>
    </w:p>
    <w:p w:rsidR="0005766E" w:rsidRDefault="0005766E" w:rsidP="0005766E">
      <w:pPr>
        <w:rPr>
          <w:rFonts w:ascii="Arial" w:hAnsi="Arial"/>
          <w:sz w:val="16"/>
          <w:szCs w:val="16"/>
        </w:rPr>
      </w:pP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Appoint an SRO(s) for </w:t>
      </w:r>
      <w:r w:rsidR="00460C94">
        <w:rPr>
          <w:rFonts w:ascii="Arial" w:hAnsi="Arial" w:cs="Arial"/>
          <w:sz w:val="24"/>
          <w:szCs w:val="24"/>
        </w:rPr>
        <w:t xml:space="preserve">all </w:t>
      </w:r>
      <w:r>
        <w:rPr>
          <w:rFonts w:ascii="Arial" w:hAnsi="Arial" w:cs="Arial"/>
          <w:sz w:val="24"/>
          <w:szCs w:val="24"/>
        </w:rPr>
        <w:t>areas of escalation</w:t>
      </w:r>
    </w:p>
    <w:p w:rsidR="0005766E" w:rsidRDefault="0005766E">
      <w:pPr>
        <w:numPr>
          <w:ilvl w:val="0"/>
          <w:numId w:val="6"/>
        </w:numPr>
        <w:spacing w:line="252" w:lineRule="auto"/>
        <w:contextualSpacing/>
        <w:jc w:val="both"/>
        <w:rPr>
          <w:rFonts w:ascii="Arial" w:hAnsi="Arial" w:cs="Arial"/>
          <w:sz w:val="24"/>
          <w:szCs w:val="24"/>
        </w:rPr>
      </w:pPr>
      <w:r>
        <w:rPr>
          <w:rFonts w:ascii="Arial" w:hAnsi="Arial" w:cs="Arial"/>
          <w:sz w:val="24"/>
          <w:szCs w:val="24"/>
        </w:rPr>
        <w:t xml:space="preserve">Have Board ownership and oversight with a clear governance structure, </w:t>
      </w:r>
      <w:r>
        <w:rPr>
          <w:rFonts w:ascii="Arial" w:eastAsia="+mn-ea" w:hAnsi="Arial" w:cs="Arial"/>
          <w:kern w:val="24"/>
          <w:sz w:val="24"/>
          <w:szCs w:val="24"/>
          <w:lang w:eastAsia="en-GB"/>
        </w:rPr>
        <w:t>ensure that the Board is appraised of the escalation plan and evidence regular progress updates</w:t>
      </w:r>
      <w:r>
        <w:rPr>
          <w:rFonts w:ascii="Arial" w:hAnsi="Arial" w:cs="Arial"/>
          <w:sz w:val="24"/>
          <w:szCs w:val="24"/>
        </w:rPr>
        <w:t xml:space="preserve"> to the Board on progress against de-escalation criteria</w:t>
      </w:r>
    </w:p>
    <w:p w:rsidR="0005766E" w:rsidRDefault="00460C94">
      <w:pPr>
        <w:numPr>
          <w:ilvl w:val="0"/>
          <w:numId w:val="6"/>
        </w:numPr>
        <w:rPr>
          <w:rFonts w:ascii="Arial" w:hAnsi="Arial" w:cs="Arial"/>
          <w:sz w:val="24"/>
          <w:szCs w:val="24"/>
        </w:rPr>
      </w:pPr>
      <w:r w:rsidRPr="00036DFF">
        <w:rPr>
          <w:rFonts w:ascii="Arial" w:hAnsi="Arial" w:cs="Arial"/>
          <w:sz w:val="24"/>
          <w:szCs w:val="24"/>
          <w:lang w:eastAsia="en-GB"/>
        </w:rPr>
        <w:t>To produce a</w:t>
      </w:r>
      <w:r>
        <w:rPr>
          <w:rFonts w:ascii="Arial" w:hAnsi="Arial" w:cs="Arial"/>
          <w:sz w:val="24"/>
          <w:szCs w:val="24"/>
          <w:lang w:eastAsia="en-GB"/>
        </w:rPr>
        <w:t>n enhanced monitoring/</w:t>
      </w:r>
      <w:r w:rsidRPr="00036DFF">
        <w:rPr>
          <w:rFonts w:ascii="Arial" w:hAnsi="Arial" w:cs="Arial"/>
          <w:sz w:val="24"/>
          <w:szCs w:val="24"/>
          <w:lang w:eastAsia="en-GB"/>
        </w:rPr>
        <w:t xml:space="preserve">targeted interventions plan in response to the areas of concern and </w:t>
      </w:r>
      <w:r w:rsidRPr="00036DFF">
        <w:rPr>
          <w:rFonts w:ascii="Arial" w:eastAsia="+mn-ea" w:hAnsi="Arial" w:cs="Arial"/>
          <w:kern w:val="24"/>
          <w:sz w:val="24"/>
          <w:szCs w:val="24"/>
        </w:rPr>
        <w:t>commit sufficient resources to ensure that the plan deliverables are achieved</w:t>
      </w:r>
      <w:r>
        <w:rPr>
          <w:rFonts w:ascii="Arial" w:eastAsia="+mn-ea" w:hAnsi="Arial" w:cs="Arial"/>
          <w:kern w:val="24"/>
          <w:sz w:val="24"/>
          <w:szCs w:val="24"/>
        </w:rPr>
        <w:t xml:space="preserve"> </w:t>
      </w:r>
    </w:p>
    <w:p w:rsidR="0005766E" w:rsidRDefault="0005766E">
      <w:pPr>
        <w:numPr>
          <w:ilvl w:val="0"/>
          <w:numId w:val="6"/>
        </w:numPr>
        <w:rPr>
          <w:rFonts w:ascii="Arial" w:hAnsi="Arial" w:cs="Arial"/>
          <w:sz w:val="24"/>
          <w:szCs w:val="24"/>
        </w:rPr>
      </w:pPr>
      <w:r>
        <w:rPr>
          <w:rFonts w:ascii="Arial" w:hAnsi="Arial" w:cs="Arial"/>
          <w:sz w:val="24"/>
          <w:szCs w:val="24"/>
        </w:rPr>
        <w:t>Provide monthly progress reports and evidence against the escalation plan to Welsh Government/NHS Wales Executive</w:t>
      </w:r>
    </w:p>
    <w:p w:rsidR="0005766E" w:rsidRDefault="0005766E">
      <w:pPr>
        <w:numPr>
          <w:ilvl w:val="0"/>
          <w:numId w:val="6"/>
        </w:numPr>
        <w:rPr>
          <w:rFonts w:ascii="Arial" w:hAnsi="Arial" w:cs="Arial"/>
          <w:sz w:val="24"/>
          <w:szCs w:val="24"/>
        </w:rPr>
      </w:pPr>
      <w:r>
        <w:rPr>
          <w:rFonts w:ascii="Arial" w:hAnsi="Arial"/>
          <w:sz w:val="24"/>
        </w:rPr>
        <w:t>Strengthen the formal review mechanisms to support urgency in delivering confidence and improvement to the financial position and restore confidence in the maternity and neonatal services.</w:t>
      </w:r>
    </w:p>
    <w:p w:rsidR="00460C94" w:rsidRDefault="00460C94" w:rsidP="00460C94">
      <w:pPr>
        <w:pStyle w:val="NoSpacing"/>
        <w:ind w:left="360"/>
        <w:rPr>
          <w:rFonts w:ascii="Arial" w:hAnsi="Arial" w:cs="Arial"/>
          <w:sz w:val="24"/>
          <w:szCs w:val="24"/>
        </w:rPr>
      </w:pPr>
    </w:p>
    <w:p w:rsidR="0005766E" w:rsidRPr="00544BA0" w:rsidRDefault="0005766E" w:rsidP="0005766E">
      <w:pPr>
        <w:rPr>
          <w:rFonts w:ascii="Arial" w:hAnsi="Arial" w:cs="Arial"/>
          <w:sz w:val="24"/>
          <w:szCs w:val="24"/>
        </w:rPr>
      </w:pPr>
    </w:p>
    <w:p w:rsidR="0005766E" w:rsidRPr="00036DFF" w:rsidRDefault="0005766E" w:rsidP="00460C94">
      <w:pPr>
        <w:pStyle w:val="ListParagraph"/>
        <w:spacing w:after="160" w:line="259" w:lineRule="auto"/>
        <w:ind w:left="426"/>
        <w:contextualSpacing/>
        <w:rPr>
          <w:rFonts w:ascii="Arial" w:hAnsi="Arial" w:cs="Arial"/>
          <w:sz w:val="24"/>
          <w:szCs w:val="24"/>
        </w:rPr>
      </w:pPr>
    </w:p>
    <w:p w:rsidR="0005766E" w:rsidRDefault="0005766E" w:rsidP="0005766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252E5D" w:rsidRPr="00871B5D" w:rsidRDefault="00252E5D" w:rsidP="00080975">
      <w:pPr>
        <w:pStyle w:val="Heading1"/>
        <w:rPr>
          <w:rFonts w:ascii="Arial" w:hAnsi="Arial" w:cs="Arial"/>
          <w:b/>
          <w:bCs/>
          <w:color w:val="auto"/>
        </w:rPr>
      </w:pPr>
      <w:bookmarkStart w:id="15" w:name="_Toc162002411"/>
      <w:r w:rsidRPr="00871B5D">
        <w:rPr>
          <w:rFonts w:ascii="Arial" w:hAnsi="Arial" w:cs="Arial"/>
          <w:b/>
          <w:bCs/>
          <w:color w:val="auto"/>
          <w:lang w:eastAsia="en-GB"/>
        </w:rPr>
        <w:t>Section B:</w:t>
      </w:r>
      <w:r w:rsidRPr="00871B5D">
        <w:rPr>
          <w:rFonts w:ascii="Arial" w:hAnsi="Arial" w:cs="Arial"/>
          <w:b/>
          <w:bCs/>
          <w:color w:val="auto"/>
          <w:lang w:eastAsia="en-GB"/>
        </w:rPr>
        <w:tab/>
        <w:t xml:space="preserve">Enhanced </w:t>
      </w:r>
      <w:r w:rsidRPr="00871B5D">
        <w:rPr>
          <w:rFonts w:ascii="Arial" w:hAnsi="Arial" w:cs="Arial"/>
          <w:b/>
          <w:bCs/>
          <w:color w:val="auto"/>
        </w:rPr>
        <w:t>Monitoring</w:t>
      </w:r>
      <w:bookmarkEnd w:id="15"/>
      <w:r w:rsidRPr="00871B5D">
        <w:rPr>
          <w:rFonts w:ascii="Arial" w:hAnsi="Arial" w:cs="Arial"/>
          <w:b/>
          <w:bCs/>
          <w:color w:val="auto"/>
        </w:rPr>
        <w:t xml:space="preserve"> </w:t>
      </w:r>
    </w:p>
    <w:p w:rsidR="00252E5D" w:rsidRDefault="00252E5D" w:rsidP="00252E5D">
      <w:pPr>
        <w:suppressAutoHyphens/>
        <w:autoSpaceDN w:val="0"/>
        <w:contextualSpacing/>
        <w:rPr>
          <w:rFonts w:ascii="Arial" w:hAnsi="Arial" w:cs="Arial"/>
          <w:sz w:val="24"/>
          <w:szCs w:val="24"/>
        </w:rPr>
      </w:pPr>
    </w:p>
    <w:p w:rsidR="00252E5D" w:rsidRDefault="00252E5D" w:rsidP="00252E5D">
      <w:pPr>
        <w:suppressAutoHyphens/>
        <w:autoSpaceDN w:val="0"/>
        <w:contextualSpacing/>
        <w:rPr>
          <w:rFonts w:ascii="Arial" w:hAnsi="Arial" w:cs="Arial"/>
          <w:sz w:val="24"/>
          <w:szCs w:val="24"/>
        </w:rPr>
      </w:pPr>
      <w:r>
        <w:rPr>
          <w:rFonts w:ascii="Arial" w:hAnsi="Arial" w:cs="Arial"/>
          <w:sz w:val="24"/>
          <w:szCs w:val="24"/>
        </w:rPr>
        <w:t xml:space="preserve">Enhanced monitoring (Level 3) occurs when Welsh Government has identified serious concerns related to the NHS organisation - this may include ongoing performance challenges, a growing financial deficit, </w:t>
      </w:r>
      <w:proofErr w:type="gramStart"/>
      <w:r>
        <w:rPr>
          <w:rFonts w:ascii="Arial" w:hAnsi="Arial" w:cs="Arial"/>
          <w:sz w:val="24"/>
          <w:szCs w:val="24"/>
        </w:rPr>
        <w:t>inability</w:t>
      </w:r>
      <w:proofErr w:type="gramEnd"/>
      <w:r>
        <w:rPr>
          <w:rFonts w:ascii="Arial" w:hAnsi="Arial" w:cs="Arial"/>
          <w:sz w:val="24"/>
          <w:szCs w:val="24"/>
        </w:rPr>
        <w:t xml:space="preserve"> to produce an integrated medium-term plan. </w:t>
      </w:r>
    </w:p>
    <w:p w:rsidR="00252E5D" w:rsidRDefault="00252E5D" w:rsidP="00252E5D">
      <w:pPr>
        <w:suppressAutoHyphens/>
        <w:autoSpaceDN w:val="0"/>
        <w:rPr>
          <w:rFonts w:ascii="Arial" w:hAnsi="Arial" w:cs="Arial"/>
          <w:sz w:val="24"/>
          <w:szCs w:val="24"/>
        </w:rPr>
      </w:pPr>
      <w:r>
        <w:rPr>
          <w:rFonts w:ascii="Arial" w:hAnsi="Arial" w:cs="Arial"/>
          <w:sz w:val="24"/>
          <w:szCs w:val="24"/>
        </w:rPr>
        <w:t xml:space="preserve"> </w:t>
      </w:r>
    </w:p>
    <w:p w:rsidR="00252E5D" w:rsidRDefault="00252E5D" w:rsidP="00252E5D">
      <w:pPr>
        <w:suppressAutoHyphens/>
        <w:autoSpaceDN w:val="0"/>
        <w:rPr>
          <w:rFonts w:ascii="Arial" w:hAnsi="Arial" w:cs="Arial"/>
          <w:sz w:val="24"/>
          <w:szCs w:val="24"/>
        </w:rPr>
      </w:pPr>
      <w:r>
        <w:rPr>
          <w:rFonts w:ascii="Arial" w:hAnsi="Arial" w:cs="Arial"/>
          <w:sz w:val="24"/>
          <w:szCs w:val="24"/>
        </w:rPr>
        <w:t>Monitoring will be more frequent than that carried out under routine arrangements and may also take a wider variety of forms, including regular interactions and meetings in addition to written progress updates and submission of evidence, including updated action plans and qualitative and quantitative data.</w:t>
      </w:r>
    </w:p>
    <w:p w:rsidR="00252E5D" w:rsidRDefault="00252E5D" w:rsidP="00252E5D">
      <w:pPr>
        <w:suppressAutoHyphens/>
        <w:autoSpaceDN w:val="0"/>
        <w:jc w:val="both"/>
        <w:rPr>
          <w:rFonts w:ascii="Arial" w:hAnsi="Arial" w:cs="Arial"/>
          <w:sz w:val="24"/>
          <w:szCs w:val="24"/>
        </w:rPr>
      </w:pPr>
    </w:p>
    <w:p w:rsidR="00252E5D" w:rsidRDefault="00252E5D"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NHS organisation will need to demonstrate that it is taking a proactive response to the escalation and will need to put in place effective processes to address the issue(s) and drive improvement itself. Welsh Government will co-ordinate activity to closely monitor, challenge and review progress. </w:t>
      </w:r>
    </w:p>
    <w:p w:rsidR="00C40AB5" w:rsidRDefault="00C40AB5" w:rsidP="00252E5D">
      <w:pPr>
        <w:suppressAutoHyphens/>
        <w:autoSpaceDN w:val="0"/>
        <w:spacing w:before="100"/>
        <w:contextualSpacing/>
        <w:jc w:val="both"/>
        <w:rPr>
          <w:rFonts w:ascii="Arial" w:hAnsi="Arial" w:cs="Arial"/>
          <w:sz w:val="24"/>
          <w:szCs w:val="24"/>
        </w:rPr>
      </w:pPr>
    </w:p>
    <w:p w:rsidR="00C40AB5" w:rsidRDefault="00C40AB5" w:rsidP="00252E5D">
      <w:pPr>
        <w:suppressAutoHyphens/>
        <w:autoSpaceDN w:val="0"/>
        <w:spacing w:before="100"/>
        <w:contextualSpacing/>
        <w:jc w:val="both"/>
        <w:rPr>
          <w:rFonts w:ascii="Arial" w:hAnsi="Arial" w:cs="Arial"/>
          <w:sz w:val="24"/>
          <w:szCs w:val="24"/>
        </w:rPr>
      </w:pPr>
      <w:r>
        <w:rPr>
          <w:rFonts w:ascii="Arial" w:hAnsi="Arial" w:cs="Arial"/>
          <w:sz w:val="24"/>
          <w:szCs w:val="24"/>
        </w:rPr>
        <w:t xml:space="preserve">The health board is in </w:t>
      </w:r>
      <w:r w:rsidRPr="00C40AB5">
        <w:rPr>
          <w:rFonts w:ascii="Arial" w:hAnsi="Arial" w:cs="Arial"/>
          <w:sz w:val="24"/>
          <w:szCs w:val="24"/>
          <w:u w:val="single"/>
        </w:rPr>
        <w:t>enhanced monitoring</w:t>
      </w:r>
      <w:r>
        <w:rPr>
          <w:rFonts w:ascii="Arial" w:hAnsi="Arial" w:cs="Arial"/>
          <w:sz w:val="24"/>
          <w:szCs w:val="24"/>
        </w:rPr>
        <w:t xml:space="preserve"> for two domains:</w:t>
      </w:r>
    </w:p>
    <w:p w:rsidR="00C40AB5" w:rsidRDefault="00C40AB5" w:rsidP="00252E5D">
      <w:pPr>
        <w:suppressAutoHyphens/>
        <w:autoSpaceDN w:val="0"/>
        <w:spacing w:before="100"/>
        <w:contextualSpacing/>
        <w:jc w:val="both"/>
        <w:rPr>
          <w:rFonts w:ascii="Arial" w:hAnsi="Arial" w:cs="Arial"/>
          <w:sz w:val="24"/>
          <w:szCs w:val="24"/>
        </w:rPr>
      </w:pP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Finance, strategy and planning</w:t>
      </w:r>
    </w:p>
    <w:p w:rsidR="00C40AB5" w:rsidRDefault="00C40AB5" w:rsidP="00C40AB5">
      <w:pPr>
        <w:pStyle w:val="NoSpacing"/>
        <w:rPr>
          <w:rFonts w:ascii="Arial" w:hAnsi="Arial" w:cs="Arial"/>
          <w:bCs/>
          <w:sz w:val="24"/>
          <w:szCs w:val="24"/>
        </w:rPr>
      </w:pPr>
      <w:r>
        <w:rPr>
          <w:rFonts w:ascii="Arial" w:hAnsi="Arial" w:cs="Arial"/>
          <w:color w:val="000000" w:themeColor="text1"/>
          <w:sz w:val="24"/>
          <w:szCs w:val="24"/>
        </w:rPr>
        <w:t xml:space="preserve">In September 2023, Swansea Bay University Health Board was escalated to enhanced monitoring for finance, strategy and planning as the health board was unable to produce an approvable balanced three-year plan </w:t>
      </w:r>
      <w:r>
        <w:rPr>
          <w:rFonts w:ascii="Arial" w:hAnsi="Arial" w:cs="Arial"/>
          <w:sz w:val="24"/>
          <w:szCs w:val="24"/>
        </w:rPr>
        <w:t>in accordance with the direction given by Welsh Ministers and the NHS Planning Framework, which could be considered for approval under section 175(2A) of the NHS (Wales) Act 2006 (“the 2006 Act”).</w:t>
      </w:r>
      <w:r>
        <w:rPr>
          <w:rFonts w:ascii="Arial" w:hAnsi="Arial" w:cs="Arial"/>
          <w:color w:val="000000" w:themeColor="text1"/>
          <w:sz w:val="24"/>
          <w:szCs w:val="24"/>
        </w:rPr>
        <w:t xml:space="preserve">  </w:t>
      </w:r>
      <w:r>
        <w:rPr>
          <w:rFonts w:ascii="Arial" w:hAnsi="Arial" w:cs="Arial"/>
          <w:sz w:val="24"/>
          <w:szCs w:val="24"/>
        </w:rPr>
        <w:t xml:space="preserve">On 22 January 2024, the Minister for Health and Social Services confirmed the escalation status of Swansea Bay University Health Board would remain as being in </w:t>
      </w:r>
      <w:bookmarkStart w:id="16" w:name="_Hlk158737809"/>
      <w:r w:rsidRPr="002827EE">
        <w:rPr>
          <w:rFonts w:ascii="Arial" w:hAnsi="Arial" w:cs="Arial"/>
          <w:sz w:val="24"/>
          <w:szCs w:val="24"/>
        </w:rPr>
        <w:t>enhanced monitoring for finance, strategy and planning</w:t>
      </w:r>
      <w:bookmarkEnd w:id="16"/>
      <w:r w:rsidRPr="002827EE">
        <w:rPr>
          <w:rFonts w:ascii="Arial" w:hAnsi="Arial" w:cs="Arial"/>
          <w:sz w:val="24"/>
          <w:szCs w:val="24"/>
        </w:rPr>
        <w:t>.</w:t>
      </w:r>
    </w:p>
    <w:p w:rsidR="00C40AB5" w:rsidRPr="00C40AB5" w:rsidRDefault="00C40AB5" w:rsidP="00252E5D">
      <w:pPr>
        <w:suppressAutoHyphens/>
        <w:autoSpaceDN w:val="0"/>
        <w:spacing w:before="100"/>
        <w:contextualSpacing/>
        <w:jc w:val="both"/>
        <w:rPr>
          <w:rFonts w:ascii="Arial" w:hAnsi="Arial" w:cs="Arial"/>
          <w:sz w:val="24"/>
          <w:szCs w:val="24"/>
          <w:u w:val="single"/>
        </w:rPr>
      </w:pPr>
      <w:r w:rsidRPr="00C40AB5">
        <w:rPr>
          <w:rFonts w:ascii="Arial" w:hAnsi="Arial" w:cs="Arial"/>
          <w:sz w:val="24"/>
          <w:szCs w:val="24"/>
          <w:u w:val="single"/>
        </w:rPr>
        <w:t>Fragile services: Maternity and neonatal services</w:t>
      </w:r>
    </w:p>
    <w:p w:rsidR="00F30605" w:rsidRPr="00981D78" w:rsidRDefault="00F30605" w:rsidP="00F30605">
      <w:pPr>
        <w:rPr>
          <w:rFonts w:ascii="Arial" w:hAnsi="Arial" w:cs="Arial"/>
          <w:sz w:val="24"/>
          <w:szCs w:val="24"/>
        </w:rPr>
      </w:pPr>
      <w:r w:rsidRPr="00981D78">
        <w:rPr>
          <w:rFonts w:ascii="Arial" w:hAnsi="Arial" w:cs="Arial"/>
          <w:color w:val="000000" w:themeColor="text1"/>
          <w:sz w:val="24"/>
          <w:szCs w:val="24"/>
          <w:lang w:eastAsia="en-GB"/>
        </w:rPr>
        <w:t xml:space="preserve">On 12 December 2023, the maternity and neonatal services within Swansea Bay University Health Board were escalated to Enhanced Monitoring </w:t>
      </w:r>
      <w:r w:rsidRPr="00981D78">
        <w:rPr>
          <w:rFonts w:ascii="Arial" w:hAnsi="Arial" w:cs="Arial"/>
          <w:color w:val="1F1F1F"/>
          <w:sz w:val="24"/>
          <w:szCs w:val="24"/>
          <w:shd w:val="clear" w:color="auto" w:fill="FFFFFF"/>
        </w:rPr>
        <w:t xml:space="preserve">following an assessment of </w:t>
      </w:r>
      <w:r w:rsidRPr="00981D78">
        <w:rPr>
          <w:rFonts w:ascii="Arial" w:hAnsi="Arial" w:cs="Arial"/>
          <w:sz w:val="24"/>
          <w:szCs w:val="24"/>
        </w:rPr>
        <w:t xml:space="preserve">issues and </w:t>
      </w:r>
      <w:r>
        <w:rPr>
          <w:rFonts w:ascii="Arial" w:hAnsi="Arial" w:cs="Arial"/>
          <w:sz w:val="24"/>
          <w:szCs w:val="24"/>
        </w:rPr>
        <w:t>c</w:t>
      </w:r>
      <w:r w:rsidRPr="00981D78">
        <w:rPr>
          <w:rFonts w:ascii="Arial" w:hAnsi="Arial" w:cs="Arial"/>
          <w:sz w:val="24"/>
          <w:szCs w:val="24"/>
        </w:rPr>
        <w:t>oncerns</w:t>
      </w:r>
      <w:r w:rsidRPr="00981D78">
        <w:rPr>
          <w:rFonts w:ascii="Arial" w:hAnsi="Arial" w:cs="Arial"/>
          <w:color w:val="1F1F1F"/>
          <w:sz w:val="24"/>
          <w:szCs w:val="24"/>
          <w:shd w:val="clear" w:color="auto" w:fill="FFFFFF"/>
        </w:rPr>
        <w:t xml:space="preserve"> about these services within the health board</w:t>
      </w:r>
      <w:r w:rsidRPr="00981D78">
        <w:rPr>
          <w:rFonts w:ascii="Arial" w:hAnsi="Arial" w:cs="Arial"/>
          <w:sz w:val="24"/>
          <w:szCs w:val="24"/>
        </w:rPr>
        <w:t xml:space="preserve"> related to staffing levels, quality and safety issues</w:t>
      </w:r>
      <w:r>
        <w:rPr>
          <w:rFonts w:ascii="Arial" w:hAnsi="Arial" w:cs="Arial"/>
          <w:sz w:val="24"/>
          <w:szCs w:val="24"/>
        </w:rPr>
        <w:t xml:space="preserve">, </w:t>
      </w:r>
      <w:r w:rsidRPr="00981D78">
        <w:rPr>
          <w:rFonts w:ascii="Arial" w:hAnsi="Arial" w:cs="Arial"/>
          <w:sz w:val="24"/>
          <w:szCs w:val="24"/>
        </w:rPr>
        <w:t>the immediate assurances sought by HIW earlier this year</w:t>
      </w:r>
      <w:r>
        <w:rPr>
          <w:rFonts w:ascii="Arial" w:hAnsi="Arial" w:cs="Arial"/>
          <w:sz w:val="24"/>
          <w:szCs w:val="24"/>
        </w:rPr>
        <w:t xml:space="preserve"> and the forthcoming issues within the HIW unannounced inspection at Singleton published on the 15 December 2023.</w:t>
      </w:r>
    </w:p>
    <w:p w:rsidR="00C40AB5" w:rsidRDefault="00C40AB5" w:rsidP="00252E5D">
      <w:pPr>
        <w:pStyle w:val="NoSpacing"/>
        <w:rPr>
          <w:rFonts w:ascii="Arial" w:hAnsi="Arial" w:cs="Arial"/>
          <w:b/>
          <w:bCs/>
          <w:sz w:val="28"/>
          <w:szCs w:val="28"/>
          <w:lang w:eastAsia="en-GB"/>
        </w:rPr>
      </w:pPr>
    </w:p>
    <w:p w:rsidR="008D6819" w:rsidRPr="00252E5D" w:rsidRDefault="00252E5D" w:rsidP="00252E5D">
      <w:pPr>
        <w:pStyle w:val="Heading2"/>
        <w:rPr>
          <w:rFonts w:ascii="Arial" w:hAnsi="Arial" w:cs="Arial"/>
          <w:b/>
          <w:bCs/>
          <w:color w:val="auto"/>
          <w:sz w:val="28"/>
          <w:szCs w:val="28"/>
          <w:lang w:eastAsia="en-GB"/>
        </w:rPr>
      </w:pPr>
      <w:bookmarkStart w:id="17" w:name="_Toc162002412"/>
      <w:bookmarkEnd w:id="6"/>
      <w:r w:rsidRPr="00252E5D">
        <w:rPr>
          <w:rFonts w:ascii="Arial" w:hAnsi="Arial" w:cs="Arial"/>
          <w:b/>
          <w:bCs/>
          <w:color w:val="auto"/>
          <w:sz w:val="28"/>
          <w:szCs w:val="28"/>
          <w:lang w:eastAsia="en-GB"/>
        </w:rPr>
        <w:t>B1</w:t>
      </w:r>
      <w:r w:rsidR="0098558D" w:rsidRPr="00252E5D">
        <w:rPr>
          <w:rFonts w:ascii="Arial" w:hAnsi="Arial" w:cs="Arial"/>
          <w:b/>
          <w:bCs/>
          <w:color w:val="auto"/>
          <w:sz w:val="28"/>
          <w:szCs w:val="28"/>
          <w:lang w:eastAsia="en-GB"/>
        </w:rPr>
        <w:t>:</w:t>
      </w:r>
      <w:r w:rsidR="0098558D" w:rsidRPr="00252E5D">
        <w:rPr>
          <w:rFonts w:ascii="Arial" w:hAnsi="Arial" w:cs="Arial"/>
          <w:b/>
          <w:bCs/>
          <w:color w:val="auto"/>
          <w:sz w:val="28"/>
          <w:szCs w:val="28"/>
          <w:lang w:eastAsia="en-GB"/>
        </w:rPr>
        <w:tab/>
      </w:r>
      <w:r w:rsidR="008D6819" w:rsidRPr="00252E5D">
        <w:rPr>
          <w:rFonts w:ascii="Arial" w:hAnsi="Arial" w:cs="Arial"/>
          <w:b/>
          <w:bCs/>
          <w:color w:val="auto"/>
          <w:sz w:val="28"/>
          <w:szCs w:val="28"/>
          <w:lang w:eastAsia="en-GB"/>
        </w:rPr>
        <w:t>Finance</w:t>
      </w:r>
      <w:r w:rsidR="00BE2B07" w:rsidRPr="00252E5D">
        <w:rPr>
          <w:rFonts w:ascii="Arial" w:hAnsi="Arial" w:cs="Arial"/>
          <w:b/>
          <w:bCs/>
          <w:color w:val="auto"/>
          <w:sz w:val="28"/>
          <w:szCs w:val="28"/>
          <w:lang w:eastAsia="en-GB"/>
        </w:rPr>
        <w:t>, strategy and planning</w:t>
      </w:r>
      <w:r w:rsidR="00C40AB5">
        <w:rPr>
          <w:rFonts w:ascii="Arial" w:hAnsi="Arial" w:cs="Arial"/>
          <w:b/>
          <w:bCs/>
          <w:color w:val="auto"/>
          <w:sz w:val="28"/>
          <w:szCs w:val="28"/>
          <w:lang w:eastAsia="en-GB"/>
        </w:rPr>
        <w:t xml:space="preserve"> intervention</w:t>
      </w:r>
      <w:bookmarkEnd w:id="17"/>
    </w:p>
    <w:p w:rsidR="008D6819" w:rsidRDefault="008D6819" w:rsidP="008D6819">
      <w:pPr>
        <w:rPr>
          <w:lang w:eastAsia="en-GB"/>
        </w:rPr>
      </w:pPr>
    </w:p>
    <w:p w:rsidR="008D6819" w:rsidRDefault="008D6819" w:rsidP="008D6819">
      <w:pPr>
        <w:pStyle w:val="NoSpacing"/>
        <w:rPr>
          <w:rFonts w:ascii="Arial" w:hAnsi="Arial" w:cs="Arial"/>
          <w:sz w:val="24"/>
          <w:szCs w:val="24"/>
        </w:rPr>
      </w:pPr>
      <w:r>
        <w:rPr>
          <w:rFonts w:ascii="Arial" w:hAnsi="Arial" w:cs="Arial"/>
          <w:sz w:val="24"/>
          <w:szCs w:val="24"/>
        </w:rPr>
        <w:t>The finance, strategy and planning domain within the oversight and escalation framework gives consideration to the following:</w:t>
      </w:r>
    </w:p>
    <w:p w:rsidR="008D6819" w:rsidRDefault="008D6819" w:rsidP="008D6819">
      <w:pPr>
        <w:pStyle w:val="NoSpacing"/>
        <w:rPr>
          <w:rFonts w:ascii="Arial" w:hAnsi="Arial" w:cs="Arial"/>
          <w:b/>
          <w:bCs/>
          <w:color w:val="C00000"/>
          <w:sz w:val="24"/>
          <w:szCs w:val="24"/>
        </w:rPr>
      </w:pPr>
    </w:p>
    <w:p w:rsidR="008D6819" w:rsidRDefault="008D6819" w:rsidP="00BC1712">
      <w:pPr>
        <w:pStyle w:val="ListParagraph"/>
        <w:numPr>
          <w:ilvl w:val="0"/>
          <w:numId w:val="4"/>
        </w:numPr>
        <w:suppressAutoHyphens/>
        <w:autoSpaceDN w:val="0"/>
        <w:ind w:left="426" w:hanging="426"/>
        <w:contextualSpacing/>
        <w:jc w:val="both"/>
        <w:rPr>
          <w:rFonts w:ascii="Arial" w:hAnsi="Arial" w:cs="Arial"/>
          <w:sz w:val="24"/>
          <w:szCs w:val="24"/>
        </w:rPr>
      </w:pPr>
      <w:r>
        <w:rPr>
          <w:rFonts w:ascii="Arial" w:hAnsi="Arial" w:cs="Arial"/>
          <w:sz w:val="24"/>
          <w:szCs w:val="24"/>
        </w:rPr>
        <w:t>Does the board have a credible strategy to provide quality, sustainable services to patients and is there a robust plan to deliver?</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 organisation able to deliver against plan and accountability conditions?</w:t>
      </w:r>
    </w:p>
    <w:p w:rsidR="008D6819" w:rsidRDefault="008D6819" w:rsidP="00BC1712">
      <w:pPr>
        <w:pStyle w:val="ListParagraph"/>
        <w:numPr>
          <w:ilvl w:val="0"/>
          <w:numId w:val="4"/>
        </w:numPr>
        <w:ind w:left="426" w:hanging="426"/>
        <w:contextualSpacing/>
        <w:jc w:val="both"/>
        <w:rPr>
          <w:rFonts w:ascii="Arial" w:hAnsi="Arial" w:cs="Arial"/>
          <w:sz w:val="24"/>
          <w:szCs w:val="24"/>
        </w:rPr>
      </w:pPr>
      <w:r>
        <w:rPr>
          <w:rFonts w:ascii="Arial" w:hAnsi="Arial" w:cs="Arial"/>
          <w:sz w:val="24"/>
          <w:szCs w:val="24"/>
        </w:rPr>
        <w:t>Is there a significant underlying deficit and/or significant gap to the financial plan?</w:t>
      </w:r>
    </w:p>
    <w:p w:rsidR="008D6819" w:rsidRDefault="008D6819" w:rsidP="00BC1712">
      <w:pPr>
        <w:pStyle w:val="NoSpacing"/>
        <w:ind w:left="426" w:hanging="426"/>
        <w:rPr>
          <w:rFonts w:ascii="Arial" w:hAnsi="Arial" w:cs="Arial"/>
          <w:sz w:val="24"/>
          <w:szCs w:val="24"/>
        </w:rPr>
      </w:pPr>
    </w:p>
    <w:p w:rsidR="00B56ADC" w:rsidRDefault="00B56ADC" w:rsidP="004F65AA">
      <w:pPr>
        <w:pStyle w:val="NoSpacing"/>
        <w:outlineLvl w:val="2"/>
        <w:rPr>
          <w:rFonts w:ascii="Arial" w:hAnsi="Arial" w:cs="Arial"/>
          <w:b/>
          <w:bCs/>
          <w:color w:val="000000" w:themeColor="text1"/>
          <w:sz w:val="24"/>
          <w:szCs w:val="24"/>
        </w:rPr>
      </w:pPr>
      <w:bookmarkStart w:id="18" w:name="_Toc161823875"/>
    </w:p>
    <w:p w:rsidR="00871B5D" w:rsidRDefault="00871B5D">
      <w:pPr>
        <w:spacing w:after="160" w:line="259" w:lineRule="auto"/>
        <w:rPr>
          <w:rFonts w:ascii="Arial" w:eastAsiaTheme="minorHAnsi" w:hAnsi="Arial" w:cs="Arial"/>
          <w:b/>
          <w:bCs/>
          <w:color w:val="000000" w:themeColor="text1"/>
          <w:sz w:val="24"/>
          <w:szCs w:val="24"/>
        </w:rPr>
      </w:pPr>
      <w:bookmarkStart w:id="19" w:name="_Toc162002413"/>
      <w:r>
        <w:rPr>
          <w:rFonts w:ascii="Arial" w:hAnsi="Arial" w:cs="Arial"/>
          <w:b/>
          <w:bCs/>
          <w:color w:val="000000" w:themeColor="text1"/>
          <w:sz w:val="24"/>
          <w:szCs w:val="24"/>
        </w:rPr>
        <w:br w:type="page"/>
      </w:r>
    </w:p>
    <w:p w:rsidR="004F65AA" w:rsidRPr="000F3FCF" w:rsidRDefault="004F65AA" w:rsidP="004F65AA">
      <w:pPr>
        <w:pStyle w:val="NoSpacing"/>
        <w:outlineLvl w:val="2"/>
        <w:rPr>
          <w:rFonts w:ascii="Arial" w:hAnsi="Arial" w:cs="Arial"/>
          <w:b/>
          <w:bCs/>
          <w:color w:val="000000" w:themeColor="text1"/>
          <w:sz w:val="24"/>
          <w:szCs w:val="24"/>
        </w:rPr>
      </w:pPr>
      <w:r w:rsidRPr="000F3FCF">
        <w:rPr>
          <w:rFonts w:ascii="Arial" w:hAnsi="Arial" w:cs="Arial"/>
          <w:b/>
          <w:bCs/>
          <w:color w:val="000000" w:themeColor="text1"/>
          <w:sz w:val="24"/>
          <w:szCs w:val="24"/>
        </w:rPr>
        <w:t>Finance Intervention</w:t>
      </w:r>
      <w:bookmarkEnd w:id="18"/>
      <w:bookmarkEnd w:id="19"/>
    </w:p>
    <w:p w:rsidR="004F65AA" w:rsidRDefault="004F65AA" w:rsidP="00F30605">
      <w:pPr>
        <w:rPr>
          <w:rFonts w:ascii="Arial" w:eastAsiaTheme="minorHAnsi" w:hAnsi="Arial" w:cs="Arial"/>
          <w:color w:val="000000" w:themeColor="text1"/>
          <w:sz w:val="24"/>
          <w:szCs w:val="24"/>
        </w:rPr>
      </w:pPr>
    </w:p>
    <w:p w:rsidR="00F30605" w:rsidRDefault="00F30605" w:rsidP="00F30605">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finance intervention and focus whilst in enhanced monitoring covers the following areas and the health board will be required to action and demonstrate areas as highlighted below:</w:t>
      </w:r>
    </w:p>
    <w:p w:rsidR="00113B6D" w:rsidRPr="00113B6D" w:rsidRDefault="00113B6D" w:rsidP="00DA255A">
      <w:pPr>
        <w:pStyle w:val="NoSpacing"/>
        <w:rPr>
          <w:rFonts w:ascii="Arial" w:hAnsi="Arial" w:cs="Arial"/>
          <w:sz w:val="24"/>
          <w:szCs w:val="24"/>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Financial </w:t>
      </w:r>
      <w:r w:rsidR="00113B6D">
        <w:rPr>
          <w:rFonts w:ascii="Arial" w:hAnsi="Arial" w:cs="Arial"/>
          <w:sz w:val="24"/>
          <w:szCs w:val="24"/>
          <w:u w:val="single"/>
          <w:lang w:eastAsia="en-GB"/>
        </w:rPr>
        <w:t>g</w:t>
      </w:r>
      <w:r w:rsidRPr="00113B6D">
        <w:rPr>
          <w:rFonts w:ascii="Arial" w:hAnsi="Arial" w:cs="Arial"/>
          <w:sz w:val="24"/>
          <w:szCs w:val="24"/>
          <w:u w:val="single"/>
          <w:lang w:eastAsia="en-GB"/>
        </w:rPr>
        <w:t xml:space="preserve">overnance </w:t>
      </w:r>
      <w:r w:rsidR="00113B6D">
        <w:rPr>
          <w:rFonts w:ascii="Arial" w:hAnsi="Arial" w:cs="Arial"/>
          <w:sz w:val="24"/>
          <w:szCs w:val="24"/>
          <w:u w:val="single"/>
          <w:lang w:eastAsia="en-GB"/>
        </w:rPr>
        <w:t>and c</w:t>
      </w:r>
      <w:r w:rsidRPr="00113B6D">
        <w:rPr>
          <w:rFonts w:ascii="Arial" w:hAnsi="Arial" w:cs="Arial"/>
          <w:sz w:val="24"/>
          <w:szCs w:val="24"/>
          <w:u w:val="single"/>
          <w:lang w:eastAsia="en-GB"/>
        </w:rPr>
        <w:t xml:space="preserve">ontrol </w:t>
      </w:r>
      <w:r w:rsidR="00113B6D">
        <w:rPr>
          <w:rFonts w:ascii="Arial" w:hAnsi="Arial" w:cs="Arial"/>
          <w:sz w:val="24"/>
          <w:szCs w:val="24"/>
          <w:u w:val="single"/>
          <w:lang w:eastAsia="en-GB"/>
        </w:rPr>
        <w:t>e</w:t>
      </w:r>
      <w:r w:rsidRPr="00113B6D">
        <w:rPr>
          <w:rFonts w:ascii="Arial" w:hAnsi="Arial" w:cs="Arial"/>
          <w:sz w:val="24"/>
          <w:szCs w:val="24"/>
          <w:u w:val="single"/>
          <w:lang w:eastAsia="en-GB"/>
        </w:rPr>
        <w:t>nvironment</w:t>
      </w:r>
    </w:p>
    <w:p w:rsidR="00DA255A" w:rsidRDefault="00DA255A" w:rsidP="00BC1712">
      <w:pPr>
        <w:pStyle w:val="NoSpacing"/>
        <w:numPr>
          <w:ilvl w:val="0"/>
          <w:numId w:val="17"/>
        </w:numPr>
        <w:ind w:left="426" w:hanging="426"/>
        <w:rPr>
          <w:rFonts w:ascii="Arial" w:hAnsi="Arial" w:cs="Arial"/>
          <w:sz w:val="24"/>
          <w:szCs w:val="24"/>
          <w:lang w:eastAsia="en-GB"/>
        </w:rPr>
      </w:pPr>
      <w:proofErr w:type="gramStart"/>
      <w:r w:rsidRPr="000033A3">
        <w:rPr>
          <w:rFonts w:ascii="Arial" w:hAnsi="Arial" w:cs="Arial"/>
          <w:sz w:val="24"/>
          <w:szCs w:val="24"/>
          <w:lang w:eastAsia="en-GB"/>
        </w:rPr>
        <w:t>financial</w:t>
      </w:r>
      <w:proofErr w:type="gramEnd"/>
      <w:r w:rsidRPr="000033A3">
        <w:rPr>
          <w:rFonts w:ascii="Arial" w:hAnsi="Arial" w:cs="Arial"/>
          <w:sz w:val="24"/>
          <w:szCs w:val="24"/>
          <w:lang w:eastAsia="en-GB"/>
        </w:rPr>
        <w:t xml:space="preserve"> reports include the analysis and narrative explanation required to enable management and board to discharge their duties, for example through feedback or self-assessment approaches.</w:t>
      </w:r>
    </w:p>
    <w:p w:rsidR="00DA255A" w:rsidRDefault="00DA255A" w:rsidP="00BC1712">
      <w:pPr>
        <w:pStyle w:val="NoSpacing"/>
        <w:numPr>
          <w:ilvl w:val="0"/>
          <w:numId w:val="17"/>
        </w:numPr>
        <w:ind w:left="426" w:hanging="426"/>
        <w:rPr>
          <w:rFonts w:ascii="Arial" w:hAnsi="Arial" w:cs="Arial"/>
          <w:sz w:val="24"/>
          <w:szCs w:val="24"/>
          <w:lang w:eastAsia="en-GB"/>
        </w:rPr>
      </w:pPr>
      <w:proofErr w:type="gramStart"/>
      <w:r>
        <w:rPr>
          <w:rFonts w:ascii="Arial" w:hAnsi="Arial" w:cs="Arial"/>
          <w:sz w:val="24"/>
          <w:szCs w:val="24"/>
          <w:lang w:eastAsia="en-GB"/>
        </w:rPr>
        <w:t>integrated</w:t>
      </w:r>
      <w:proofErr w:type="gramEnd"/>
      <w:r>
        <w:rPr>
          <w:rFonts w:ascii="Arial" w:hAnsi="Arial" w:cs="Arial"/>
          <w:sz w:val="24"/>
          <w:szCs w:val="24"/>
          <w:lang w:eastAsia="en-GB"/>
        </w:rPr>
        <w:t xml:space="preserve"> performance reports clearly identify and monitor metrics against a comprehensive selection of key workforce and activity cost drivers</w:t>
      </w:r>
      <w:r w:rsidR="00113B6D">
        <w:rPr>
          <w:rFonts w:ascii="Arial" w:hAnsi="Arial" w:cs="Arial"/>
          <w:sz w:val="24"/>
          <w:szCs w:val="24"/>
          <w:lang w:eastAsia="en-GB"/>
        </w:rPr>
        <w:t>.</w:t>
      </w:r>
    </w:p>
    <w:p w:rsidR="00DA255A" w:rsidRDefault="00DA255A" w:rsidP="00BC1712">
      <w:pPr>
        <w:pStyle w:val="NoSpacing"/>
        <w:numPr>
          <w:ilvl w:val="0"/>
          <w:numId w:val="17"/>
        </w:numPr>
        <w:ind w:left="426" w:hanging="426"/>
        <w:rPr>
          <w:rFonts w:ascii="Arial" w:hAnsi="Arial" w:cs="Arial"/>
          <w:sz w:val="24"/>
          <w:szCs w:val="24"/>
          <w:lang w:eastAsia="en-GB"/>
        </w:rPr>
      </w:pPr>
      <w:bookmarkStart w:id="20" w:name="_Hlk160798350"/>
      <w:r>
        <w:rPr>
          <w:rFonts w:ascii="Arial" w:hAnsi="Arial" w:cs="Arial"/>
          <w:sz w:val="24"/>
          <w:szCs w:val="24"/>
          <w:lang w:eastAsia="en-GB"/>
        </w:rPr>
        <w:t>Internal Audit work programme continually encompasses and reports on control environment and financial governance arrangements.</w:t>
      </w:r>
    </w:p>
    <w:bookmarkEnd w:id="20"/>
    <w:p w:rsidR="00210318" w:rsidRDefault="00210318" w:rsidP="00113B6D">
      <w:pPr>
        <w:pStyle w:val="NoSpacing"/>
        <w:rPr>
          <w:rFonts w:ascii="Arial" w:hAnsi="Arial" w:cs="Arial"/>
          <w:sz w:val="24"/>
          <w:szCs w:val="24"/>
          <w:u w:val="single"/>
        </w:rPr>
      </w:pPr>
    </w:p>
    <w:p w:rsidR="00DA255A" w:rsidRPr="00113B6D" w:rsidRDefault="00DA255A" w:rsidP="00113B6D">
      <w:pPr>
        <w:pStyle w:val="NoSpacing"/>
        <w:rPr>
          <w:rFonts w:ascii="Arial" w:hAnsi="Arial" w:cs="Arial"/>
          <w:sz w:val="24"/>
          <w:szCs w:val="24"/>
          <w:u w:val="single"/>
        </w:rPr>
      </w:pPr>
      <w:r w:rsidRPr="00113B6D">
        <w:rPr>
          <w:rFonts w:ascii="Arial" w:hAnsi="Arial" w:cs="Arial"/>
          <w:sz w:val="24"/>
          <w:szCs w:val="24"/>
          <w:u w:val="single"/>
        </w:rPr>
        <w:t xml:space="preserve">Understanding the </w:t>
      </w:r>
      <w:r w:rsidR="00113B6D">
        <w:rPr>
          <w:rFonts w:ascii="Arial" w:hAnsi="Arial" w:cs="Arial"/>
          <w:sz w:val="24"/>
          <w:szCs w:val="24"/>
          <w:u w:val="single"/>
        </w:rPr>
        <w:t>e</w:t>
      </w:r>
      <w:r w:rsidRPr="00113B6D">
        <w:rPr>
          <w:rFonts w:ascii="Arial" w:hAnsi="Arial" w:cs="Arial"/>
          <w:sz w:val="24"/>
          <w:szCs w:val="24"/>
          <w:u w:val="single"/>
        </w:rPr>
        <w:t xml:space="preserve">xisting </w:t>
      </w:r>
      <w:r w:rsidR="00113B6D">
        <w:rPr>
          <w:rFonts w:ascii="Arial" w:hAnsi="Arial" w:cs="Arial"/>
          <w:sz w:val="24"/>
          <w:szCs w:val="24"/>
          <w:u w:val="single"/>
        </w:rPr>
        <w:t>d</w:t>
      </w:r>
      <w:r w:rsidRPr="00113B6D">
        <w:rPr>
          <w:rFonts w:ascii="Arial" w:hAnsi="Arial" w:cs="Arial"/>
          <w:sz w:val="24"/>
          <w:szCs w:val="24"/>
          <w:u w:val="single"/>
        </w:rPr>
        <w:t xml:space="preserve">eficit and </w:t>
      </w:r>
      <w:r w:rsidR="00113B6D">
        <w:rPr>
          <w:rFonts w:ascii="Arial" w:hAnsi="Arial" w:cs="Arial"/>
          <w:sz w:val="24"/>
          <w:szCs w:val="24"/>
          <w:u w:val="single"/>
        </w:rPr>
        <w:t>k</w:t>
      </w:r>
      <w:r w:rsidRPr="00113B6D">
        <w:rPr>
          <w:rFonts w:ascii="Arial" w:hAnsi="Arial" w:cs="Arial"/>
          <w:sz w:val="24"/>
          <w:szCs w:val="24"/>
          <w:u w:val="single"/>
        </w:rPr>
        <w:t xml:space="preserve">ey </w:t>
      </w:r>
      <w:r w:rsidR="00113B6D">
        <w:rPr>
          <w:rFonts w:ascii="Arial" w:hAnsi="Arial" w:cs="Arial"/>
          <w:sz w:val="24"/>
          <w:szCs w:val="24"/>
          <w:u w:val="single"/>
        </w:rPr>
        <w:t>d</w:t>
      </w:r>
      <w:r w:rsidRPr="00113B6D">
        <w:rPr>
          <w:rFonts w:ascii="Arial" w:hAnsi="Arial" w:cs="Arial"/>
          <w:sz w:val="24"/>
          <w:szCs w:val="24"/>
          <w:u w:val="single"/>
        </w:rPr>
        <w:t>rivers</w:t>
      </w:r>
    </w:p>
    <w:p w:rsidR="00DA255A" w:rsidRPr="000033A3"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here is a clear understanding of the cost drivers and investment decisions responsible for the growth in deficit across the organisation</w:t>
      </w:r>
      <w:r w:rsidR="00DA255A">
        <w:rPr>
          <w:rFonts w:ascii="Arial" w:hAnsi="Arial" w:cs="Arial"/>
          <w:sz w:val="24"/>
          <w:szCs w:val="24"/>
          <w:lang w:eastAsia="en-GB"/>
        </w:rPr>
        <w:t>,</w:t>
      </w:r>
      <w:r w:rsidR="00DA255A" w:rsidRPr="000033A3">
        <w:rPr>
          <w:rFonts w:ascii="Arial" w:hAnsi="Arial" w:cs="Arial"/>
          <w:sz w:val="24"/>
          <w:szCs w:val="24"/>
          <w:lang w:eastAsia="en-GB"/>
        </w:rPr>
        <w:t xml:space="preserve"> including an explicit breakdown by key service area and cost driver</w:t>
      </w:r>
      <w:r>
        <w:rPr>
          <w:rFonts w:ascii="Arial" w:hAnsi="Arial" w:cs="Arial"/>
          <w:sz w:val="24"/>
          <w:szCs w:val="24"/>
          <w:lang w:eastAsia="en-GB"/>
        </w:rPr>
        <w:t>.</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t has reviewed prior year investments to assess whether the planned benefits have been delivered.</w:t>
      </w:r>
    </w:p>
    <w:p w:rsidR="00DA255A" w:rsidRPr="00AF6531"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sidRPr="00AF6531">
        <w:rPr>
          <w:rFonts w:ascii="Arial" w:hAnsi="Arial" w:cs="Arial"/>
          <w:sz w:val="24"/>
          <w:szCs w:val="24"/>
          <w:lang w:eastAsia="en-GB"/>
        </w:rPr>
        <w:t xml:space="preserve">as a robust process for challenging underlying deficits reported at local divisional </w:t>
      </w:r>
      <w:proofErr w:type="gramStart"/>
      <w:r w:rsidR="00DA255A" w:rsidRPr="00AF6531">
        <w:rPr>
          <w:rFonts w:ascii="Arial" w:hAnsi="Arial" w:cs="Arial"/>
          <w:sz w:val="24"/>
          <w:szCs w:val="24"/>
          <w:lang w:eastAsia="en-GB"/>
        </w:rPr>
        <w:t>levels</w:t>
      </w:r>
      <w:r>
        <w:rPr>
          <w:rFonts w:ascii="Arial" w:hAnsi="Arial" w:cs="Arial"/>
          <w:sz w:val="24"/>
          <w:szCs w:val="24"/>
          <w:lang w:eastAsia="en-GB"/>
        </w:rPr>
        <w:t>.</w:t>
      </w:r>
      <w:proofErr w:type="gramEnd"/>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T</w:t>
      </w:r>
      <w:r w:rsidR="00DA255A" w:rsidRPr="000033A3">
        <w:rPr>
          <w:rFonts w:ascii="Arial" w:hAnsi="Arial" w:cs="Arial"/>
          <w:sz w:val="24"/>
          <w:szCs w:val="24"/>
          <w:lang w:eastAsia="en-GB"/>
        </w:rPr>
        <w:t xml:space="preserve">he cost drivers and investment decisions responsible for the growth in </w:t>
      </w:r>
      <w:r w:rsidR="00DA255A">
        <w:rPr>
          <w:rFonts w:ascii="Arial" w:hAnsi="Arial" w:cs="Arial"/>
          <w:sz w:val="24"/>
          <w:szCs w:val="24"/>
          <w:lang w:eastAsia="en-GB"/>
        </w:rPr>
        <w:t>specific areas</w:t>
      </w:r>
      <w:r w:rsidR="00DA255A" w:rsidRPr="00495A36">
        <w:rPr>
          <w:rFonts w:ascii="Arial" w:hAnsi="Arial" w:cs="Arial"/>
          <w:sz w:val="24"/>
          <w:szCs w:val="24"/>
          <w:lang w:eastAsia="en-GB"/>
        </w:rPr>
        <w:t xml:space="preserve"> </w:t>
      </w:r>
      <w:r w:rsidR="00DA255A" w:rsidRPr="000033A3">
        <w:rPr>
          <w:rFonts w:ascii="Arial" w:hAnsi="Arial" w:cs="Arial"/>
          <w:sz w:val="24"/>
          <w:szCs w:val="24"/>
          <w:lang w:eastAsia="en-GB"/>
        </w:rPr>
        <w:t>are well understood</w:t>
      </w:r>
      <w:r w:rsidR="00DA255A">
        <w:rPr>
          <w:rFonts w:ascii="Arial" w:hAnsi="Arial" w:cs="Arial"/>
          <w:sz w:val="24"/>
          <w:szCs w:val="24"/>
          <w:lang w:eastAsia="en-GB"/>
        </w:rPr>
        <w:t xml:space="preserve">; to include particular focus on the Morriston Service Delivery Group, </w:t>
      </w:r>
      <w:r w:rsidR="00DA255A" w:rsidRPr="000033A3">
        <w:rPr>
          <w:rFonts w:ascii="Arial" w:hAnsi="Arial" w:cs="Arial"/>
          <w:sz w:val="24"/>
          <w:szCs w:val="24"/>
          <w:lang w:eastAsia="en-GB"/>
        </w:rPr>
        <w:t>CHC</w:t>
      </w:r>
      <w:r w:rsidR="00DA255A">
        <w:rPr>
          <w:rFonts w:ascii="Arial" w:hAnsi="Arial" w:cs="Arial"/>
          <w:sz w:val="24"/>
          <w:szCs w:val="24"/>
          <w:lang w:eastAsia="en-GB"/>
        </w:rPr>
        <w:t xml:space="preserve"> and Medicines.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s a result of the above there are </w:t>
      </w:r>
      <w:r w:rsidR="00DA255A" w:rsidRPr="003D25D9">
        <w:rPr>
          <w:rFonts w:ascii="Arial" w:hAnsi="Arial" w:cs="Arial"/>
          <w:sz w:val="24"/>
          <w:szCs w:val="24"/>
          <w:lang w:eastAsia="en-GB"/>
        </w:rPr>
        <w:t>triangulated approach</w:t>
      </w:r>
      <w:r w:rsidR="00DA255A" w:rsidRPr="000033A3">
        <w:rPr>
          <w:rFonts w:ascii="Arial" w:hAnsi="Arial" w:cs="Arial"/>
          <w:sz w:val="24"/>
          <w:szCs w:val="24"/>
          <w:lang w:eastAsia="en-GB"/>
        </w:rPr>
        <w:t>es</w:t>
      </w:r>
      <w:r w:rsidR="00DA255A" w:rsidRPr="003D25D9">
        <w:rPr>
          <w:rFonts w:ascii="Arial" w:hAnsi="Arial" w:cs="Arial"/>
          <w:sz w:val="24"/>
          <w:szCs w:val="24"/>
          <w:lang w:eastAsia="en-GB"/>
        </w:rPr>
        <w:t xml:space="preserve"> to identify and deliver actions to improve efficiency and maximise the use of resources.</w:t>
      </w:r>
    </w:p>
    <w:p w:rsidR="00DA255A"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 xml:space="preserve">Development and </w:t>
      </w:r>
      <w:r w:rsidR="00113B6D">
        <w:rPr>
          <w:rFonts w:ascii="Arial" w:hAnsi="Arial" w:cs="Arial"/>
          <w:sz w:val="24"/>
          <w:szCs w:val="24"/>
          <w:u w:val="single"/>
          <w:lang w:eastAsia="en-GB"/>
        </w:rPr>
        <w:t>r</w:t>
      </w:r>
      <w:r w:rsidRPr="00113B6D">
        <w:rPr>
          <w:rFonts w:ascii="Arial" w:hAnsi="Arial" w:cs="Arial"/>
          <w:sz w:val="24"/>
          <w:szCs w:val="24"/>
          <w:u w:val="single"/>
          <w:lang w:eastAsia="en-GB"/>
        </w:rPr>
        <w:t xml:space="preserve">ealisation of </w:t>
      </w:r>
      <w:r w:rsidR="00113B6D">
        <w:rPr>
          <w:rFonts w:ascii="Arial" w:hAnsi="Arial" w:cs="Arial"/>
          <w:sz w:val="24"/>
          <w:szCs w:val="24"/>
          <w:u w:val="single"/>
          <w:lang w:eastAsia="en-GB"/>
        </w:rPr>
        <w:t>o</w:t>
      </w:r>
      <w:r w:rsidRPr="00113B6D">
        <w:rPr>
          <w:rFonts w:ascii="Arial" w:hAnsi="Arial" w:cs="Arial"/>
          <w:sz w:val="24"/>
          <w:szCs w:val="24"/>
          <w:u w:val="single"/>
          <w:lang w:eastAsia="en-GB"/>
        </w:rPr>
        <w:t>pportunities</w:t>
      </w:r>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I</w:t>
      </w:r>
      <w:r w:rsidR="00DA255A" w:rsidRPr="000033A3">
        <w:rPr>
          <w:rFonts w:ascii="Arial" w:hAnsi="Arial" w:cs="Arial"/>
          <w:sz w:val="24"/>
          <w:szCs w:val="24"/>
          <w:lang w:eastAsia="en-GB"/>
        </w:rPr>
        <w:t xml:space="preserve">s translating </w:t>
      </w:r>
      <w:r w:rsidR="00DA255A" w:rsidRPr="003D25D9">
        <w:rPr>
          <w:rFonts w:ascii="Arial" w:hAnsi="Arial" w:cs="Arial"/>
          <w:sz w:val="24"/>
          <w:szCs w:val="24"/>
          <w:lang w:eastAsia="en-GB"/>
        </w:rPr>
        <w:t>national opportunities identified through the Value and Sustainability Board</w:t>
      </w:r>
      <w:r w:rsidR="00DA255A" w:rsidRPr="000033A3">
        <w:rPr>
          <w:rFonts w:ascii="Arial" w:hAnsi="Arial" w:cs="Arial"/>
          <w:sz w:val="24"/>
          <w:szCs w:val="24"/>
          <w:lang w:eastAsia="en-GB"/>
        </w:rPr>
        <w:t xml:space="preserve"> into local savings</w:t>
      </w:r>
      <w:r w:rsidR="00DA255A">
        <w:rPr>
          <w:rFonts w:ascii="Arial" w:hAnsi="Arial" w:cs="Arial"/>
          <w:sz w:val="24"/>
          <w:szCs w:val="24"/>
          <w:lang w:eastAsia="en-GB"/>
        </w:rPr>
        <w:t xml:space="preserve"> </w:t>
      </w:r>
      <w:proofErr w:type="gramStart"/>
      <w:r w:rsidR="00DA255A">
        <w:rPr>
          <w:rFonts w:ascii="Arial" w:hAnsi="Arial" w:cs="Arial"/>
          <w:sz w:val="24"/>
          <w:szCs w:val="24"/>
          <w:lang w:eastAsia="en-GB"/>
        </w:rPr>
        <w:t>schemes</w:t>
      </w:r>
      <w:r>
        <w:rPr>
          <w:rFonts w:ascii="Arial" w:hAnsi="Arial" w:cs="Arial"/>
          <w:sz w:val="24"/>
          <w:szCs w:val="24"/>
          <w:lang w:eastAsia="en-GB"/>
        </w:rPr>
        <w:t>.</w:t>
      </w:r>
      <w:proofErr w:type="gramEnd"/>
    </w:p>
    <w:p w:rsidR="00DA255A" w:rsidRDefault="00113B6D" w:rsidP="00BC1712">
      <w:pPr>
        <w:pStyle w:val="NoSpacing"/>
        <w:numPr>
          <w:ilvl w:val="0"/>
          <w:numId w:val="17"/>
        </w:numPr>
        <w:ind w:left="426" w:hanging="426"/>
        <w:rPr>
          <w:rFonts w:ascii="Arial" w:hAnsi="Arial" w:cs="Arial"/>
          <w:sz w:val="24"/>
          <w:szCs w:val="24"/>
          <w:lang w:eastAsia="en-GB"/>
        </w:rPr>
      </w:pPr>
      <w:r>
        <w:rPr>
          <w:rFonts w:ascii="Arial" w:hAnsi="Arial" w:cs="Arial"/>
          <w:sz w:val="24"/>
          <w:szCs w:val="24"/>
          <w:lang w:eastAsia="en-GB"/>
        </w:rPr>
        <w:t>H</w:t>
      </w:r>
      <w:r w:rsidR="00DA255A">
        <w:rPr>
          <w:rFonts w:ascii="Arial" w:hAnsi="Arial" w:cs="Arial"/>
          <w:sz w:val="24"/>
          <w:szCs w:val="24"/>
          <w:lang w:eastAsia="en-GB"/>
        </w:rPr>
        <w:t>as a clear process for the development and delivery of strategic opportunities to support the Health Boards sustainability.</w:t>
      </w:r>
    </w:p>
    <w:p w:rsidR="00DA255A" w:rsidRPr="003D25D9"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Clear financial plan and strategy</w:t>
      </w:r>
    </w:p>
    <w:p w:rsidR="00DA255A"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A</w:t>
      </w:r>
      <w:r w:rsidR="00DA255A" w:rsidRPr="000033A3">
        <w:rPr>
          <w:rFonts w:ascii="Arial" w:hAnsi="Arial" w:cs="Arial"/>
          <w:sz w:val="24"/>
          <w:szCs w:val="24"/>
          <w:lang w:eastAsia="en-GB"/>
        </w:rPr>
        <w:t xml:space="preserve">n integrated and triangulated plan, with clear and realistic planning assumptions to </w:t>
      </w:r>
      <w:r w:rsidR="00DA255A">
        <w:rPr>
          <w:rFonts w:ascii="Arial" w:hAnsi="Arial" w:cs="Arial"/>
          <w:sz w:val="24"/>
          <w:szCs w:val="24"/>
          <w:lang w:eastAsia="en-GB"/>
        </w:rPr>
        <w:t>deliver</w:t>
      </w:r>
      <w:r w:rsidR="00DA255A" w:rsidRPr="000033A3">
        <w:rPr>
          <w:rFonts w:ascii="Arial" w:hAnsi="Arial" w:cs="Arial"/>
          <w:sz w:val="24"/>
          <w:szCs w:val="24"/>
          <w:lang w:eastAsia="en-GB"/>
        </w:rPr>
        <w:t xml:space="preserve"> a (recurrent) breakeven position over the medium-term, with a clear roadmap and key milestones for delivery</w:t>
      </w:r>
      <w:r w:rsidR="00210318">
        <w:rPr>
          <w:rFonts w:ascii="Arial" w:hAnsi="Arial" w:cs="Arial"/>
          <w:sz w:val="24"/>
          <w:szCs w:val="24"/>
          <w:lang w:eastAsia="en-GB"/>
        </w:rPr>
        <w:t>.</w:t>
      </w:r>
    </w:p>
    <w:p w:rsidR="00DA255A" w:rsidRPr="000033A3" w:rsidRDefault="00DA255A" w:rsidP="00113B6D">
      <w:pPr>
        <w:pStyle w:val="NoSpacing"/>
        <w:rPr>
          <w:rFonts w:ascii="Arial" w:hAnsi="Arial" w:cs="Arial"/>
          <w:sz w:val="24"/>
          <w:szCs w:val="24"/>
          <w:lang w:eastAsia="en-GB"/>
        </w:rPr>
      </w:pPr>
    </w:p>
    <w:p w:rsidR="00DA255A" w:rsidRPr="00113B6D" w:rsidRDefault="00DA255A" w:rsidP="00113B6D">
      <w:pPr>
        <w:pStyle w:val="NoSpacing"/>
        <w:rPr>
          <w:rFonts w:ascii="Arial" w:hAnsi="Arial" w:cs="Arial"/>
          <w:sz w:val="24"/>
          <w:szCs w:val="24"/>
          <w:u w:val="single"/>
          <w:lang w:eastAsia="en-GB"/>
        </w:rPr>
      </w:pPr>
      <w:r w:rsidRPr="00113B6D">
        <w:rPr>
          <w:rFonts w:ascii="Arial" w:hAnsi="Arial" w:cs="Arial"/>
          <w:sz w:val="24"/>
          <w:szCs w:val="24"/>
          <w:u w:val="single"/>
          <w:lang w:eastAsia="en-GB"/>
        </w:rPr>
        <w:t>Delivery of Plan</w:t>
      </w:r>
    </w:p>
    <w:p w:rsidR="00DA255A" w:rsidRPr="000033A3" w:rsidRDefault="00113B6D" w:rsidP="00BC1712">
      <w:pPr>
        <w:pStyle w:val="NoSpacing"/>
        <w:numPr>
          <w:ilvl w:val="0"/>
          <w:numId w:val="19"/>
        </w:numPr>
        <w:ind w:left="426" w:hanging="426"/>
        <w:rPr>
          <w:rFonts w:ascii="Arial" w:hAnsi="Arial" w:cs="Arial"/>
          <w:sz w:val="24"/>
          <w:szCs w:val="24"/>
          <w:lang w:eastAsia="en-GB"/>
        </w:rPr>
      </w:pPr>
      <w:r>
        <w:rPr>
          <w:rFonts w:ascii="Arial" w:hAnsi="Arial" w:cs="Arial"/>
          <w:sz w:val="24"/>
          <w:szCs w:val="24"/>
          <w:lang w:eastAsia="en-GB"/>
        </w:rPr>
        <w:t>D</w:t>
      </w:r>
      <w:r w:rsidR="00DA255A" w:rsidRPr="000033A3">
        <w:rPr>
          <w:rFonts w:ascii="Arial" w:hAnsi="Arial" w:cs="Arial"/>
          <w:sz w:val="24"/>
          <w:szCs w:val="24"/>
          <w:lang w:eastAsia="en-GB"/>
        </w:rPr>
        <w:t>elivering clear improvement in the planned financial trajectory for 2024/25 (i.e. significant progress towards delivery of the Target Control Total</w:t>
      </w:r>
      <w:r w:rsidR="00DA255A">
        <w:rPr>
          <w:rFonts w:ascii="Arial" w:hAnsi="Arial" w:cs="Arial"/>
          <w:sz w:val="24"/>
          <w:szCs w:val="24"/>
          <w:lang w:eastAsia="en-GB"/>
        </w:rPr>
        <w:t xml:space="preserve"> as a minimum</w:t>
      </w:r>
      <w:r w:rsidR="00DA255A" w:rsidRPr="000033A3">
        <w:rPr>
          <w:rFonts w:ascii="Arial" w:hAnsi="Arial" w:cs="Arial"/>
          <w:sz w:val="24"/>
          <w:szCs w:val="24"/>
          <w:lang w:eastAsia="en-GB"/>
        </w:rPr>
        <w:t>), includ</w:t>
      </w:r>
      <w:r w:rsidR="00DA255A">
        <w:rPr>
          <w:rFonts w:ascii="Arial" w:hAnsi="Arial" w:cs="Arial"/>
          <w:sz w:val="24"/>
          <w:szCs w:val="24"/>
          <w:lang w:eastAsia="en-GB"/>
        </w:rPr>
        <w:t>ing</w:t>
      </w:r>
      <w:r w:rsidR="00DA255A" w:rsidRPr="000033A3">
        <w:rPr>
          <w:rFonts w:ascii="Arial" w:hAnsi="Arial" w:cs="Arial"/>
          <w:sz w:val="24"/>
          <w:szCs w:val="24"/>
          <w:lang w:eastAsia="en-GB"/>
        </w:rPr>
        <w:t xml:space="preserve"> further progress around identification and delivery of recurring opportunities</w:t>
      </w:r>
      <w:r w:rsidR="00DA255A">
        <w:rPr>
          <w:rFonts w:ascii="Arial" w:hAnsi="Arial" w:cs="Arial"/>
          <w:sz w:val="24"/>
          <w:szCs w:val="24"/>
          <w:lang w:eastAsia="en-GB"/>
        </w:rPr>
        <w:t xml:space="preserve"> to support a balanced three-year plan</w:t>
      </w:r>
      <w:r w:rsidR="00DA255A" w:rsidRPr="000033A3">
        <w:rPr>
          <w:rFonts w:ascii="Arial" w:hAnsi="Arial" w:cs="Arial"/>
          <w:sz w:val="24"/>
          <w:szCs w:val="24"/>
          <w:lang w:eastAsia="en-GB"/>
        </w:rPr>
        <w:t>.</w:t>
      </w:r>
    </w:p>
    <w:p w:rsidR="00DA255A" w:rsidRDefault="00DA255A" w:rsidP="008D6819">
      <w:pPr>
        <w:pStyle w:val="NoSpacing"/>
        <w:rPr>
          <w:rFonts w:ascii="Arial" w:hAnsi="Arial" w:cs="Arial"/>
          <w:b/>
          <w:bCs/>
          <w:sz w:val="24"/>
          <w:szCs w:val="24"/>
        </w:rPr>
      </w:pPr>
    </w:p>
    <w:p w:rsidR="00F30605" w:rsidRDefault="00F30605" w:rsidP="008D6819">
      <w:pPr>
        <w:pStyle w:val="NoSpacing"/>
        <w:rPr>
          <w:rFonts w:ascii="Arial" w:hAnsi="Arial" w:cs="Arial"/>
          <w:b/>
          <w:bCs/>
          <w:sz w:val="24"/>
          <w:szCs w:val="24"/>
        </w:rPr>
      </w:pPr>
    </w:p>
    <w:p w:rsidR="00871B5D" w:rsidRDefault="00871B5D">
      <w:pPr>
        <w:spacing w:after="160" w:line="259" w:lineRule="auto"/>
        <w:rPr>
          <w:rFonts w:ascii="Arial" w:eastAsiaTheme="minorHAnsi" w:hAnsi="Arial" w:cs="Arial"/>
          <w:b/>
          <w:bCs/>
          <w:sz w:val="24"/>
          <w:szCs w:val="24"/>
        </w:rPr>
      </w:pPr>
      <w:bookmarkStart w:id="21" w:name="_Toc161250808"/>
      <w:bookmarkStart w:id="22" w:name="_Toc161823876"/>
      <w:r>
        <w:rPr>
          <w:rFonts w:ascii="Arial" w:eastAsiaTheme="minorHAnsi" w:hAnsi="Arial" w:cs="Arial"/>
          <w:b/>
          <w:bCs/>
        </w:rPr>
        <w:br w:type="page"/>
      </w:r>
    </w:p>
    <w:p w:rsidR="004F65AA" w:rsidRPr="00582118" w:rsidRDefault="004F65AA" w:rsidP="004F65AA">
      <w:pPr>
        <w:pStyle w:val="Heading3"/>
        <w:rPr>
          <w:rFonts w:ascii="Arial" w:eastAsiaTheme="minorHAnsi" w:hAnsi="Arial" w:cs="Arial"/>
          <w:b/>
          <w:bCs/>
          <w:color w:val="auto"/>
        </w:rPr>
      </w:pPr>
      <w:bookmarkStart w:id="23" w:name="_Toc162002414"/>
      <w:r w:rsidRPr="00582118">
        <w:rPr>
          <w:rFonts w:ascii="Arial" w:eastAsiaTheme="minorHAnsi" w:hAnsi="Arial" w:cs="Arial"/>
          <w:b/>
          <w:bCs/>
          <w:color w:val="auto"/>
        </w:rPr>
        <w:t xml:space="preserve">Strategy and Planning </w:t>
      </w:r>
      <w:r>
        <w:rPr>
          <w:rFonts w:ascii="Arial" w:eastAsiaTheme="minorHAnsi" w:hAnsi="Arial" w:cs="Arial"/>
          <w:b/>
          <w:bCs/>
          <w:color w:val="auto"/>
        </w:rPr>
        <w:t>Intervention</w:t>
      </w:r>
      <w:bookmarkEnd w:id="21"/>
      <w:bookmarkEnd w:id="22"/>
      <w:bookmarkEnd w:id="23"/>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strategy and planning intervention and focus whilst in enhanced monitoring covers the following areas and the health board will be required to action and demonstrate areas as highlighted below:</w:t>
      </w:r>
    </w:p>
    <w:p w:rsidR="004F65AA" w:rsidRPr="00582118" w:rsidRDefault="004F65AA" w:rsidP="004F65AA">
      <w:pPr>
        <w:rPr>
          <w:rFonts w:ascii="Arial" w:eastAsiaTheme="minorHAnsi" w:hAnsi="Arial" w:cs="Arial"/>
          <w:color w:val="000000" w:themeColor="text1"/>
          <w:sz w:val="24"/>
          <w:szCs w:val="24"/>
        </w:rPr>
      </w:pPr>
    </w:p>
    <w:p w:rsidR="004F65AA" w:rsidRPr="00FF5437" w:rsidRDefault="004F65AA">
      <w:pPr>
        <w:pStyle w:val="ListParagraph"/>
        <w:numPr>
          <w:ilvl w:val="0"/>
          <w:numId w:val="22"/>
        </w:numPr>
        <w:rPr>
          <w:rFonts w:ascii="Arial" w:hAnsi="Arial" w:cs="Arial"/>
          <w:color w:val="000000" w:themeColor="text1"/>
          <w:sz w:val="24"/>
          <w:szCs w:val="24"/>
        </w:rPr>
      </w:pPr>
      <w:r>
        <w:rPr>
          <w:rFonts w:ascii="Arial" w:hAnsi="Arial" w:cs="Arial"/>
          <w:color w:val="000000" w:themeColor="text1"/>
          <w:sz w:val="24"/>
          <w:szCs w:val="24"/>
          <w:u w:val="single"/>
        </w:rPr>
        <w:t xml:space="preserve">Submission and delivery of an </w:t>
      </w:r>
      <w:r w:rsidRPr="00FF5437">
        <w:rPr>
          <w:rFonts w:ascii="Arial" w:hAnsi="Arial" w:cs="Arial"/>
          <w:color w:val="000000" w:themeColor="text1"/>
          <w:sz w:val="24"/>
          <w:szCs w:val="24"/>
          <w:u w:val="single"/>
        </w:rPr>
        <w:t>approv</w:t>
      </w:r>
      <w:r>
        <w:rPr>
          <w:rFonts w:ascii="Arial" w:hAnsi="Arial" w:cs="Arial"/>
          <w:color w:val="000000" w:themeColor="text1"/>
          <w:sz w:val="24"/>
          <w:szCs w:val="24"/>
          <w:u w:val="single"/>
        </w:rPr>
        <w:t>able</w:t>
      </w:r>
      <w:r w:rsidRPr="00FF5437">
        <w:rPr>
          <w:rFonts w:ascii="Arial" w:hAnsi="Arial" w:cs="Arial"/>
          <w:color w:val="000000" w:themeColor="text1"/>
          <w:sz w:val="24"/>
          <w:szCs w:val="24"/>
          <w:u w:val="single"/>
        </w:rPr>
        <w:t xml:space="preserve"> plan</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sidRPr="0032657E">
        <w:rPr>
          <w:rFonts w:ascii="Arial" w:hAnsi="Arial" w:cs="Arial"/>
          <w:sz w:val="24"/>
          <w:szCs w:val="24"/>
        </w:rPr>
        <w:t>Deliver a credible annual plan as a stepping stone towards a full and financially balanced IMTP</w:t>
      </w:r>
      <w:r>
        <w:rPr>
          <w:rFonts w:ascii="Arial" w:hAnsi="Arial" w:cs="Arial"/>
          <w:sz w:val="24"/>
          <w:szCs w:val="24"/>
        </w:rPr>
        <w:t>.</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Make good progress in delivering the ministerial targets, accountability criteria and the enhanced monitoring requirements.</w:t>
      </w:r>
    </w:p>
    <w:p w:rsidR="004F65AA" w:rsidRPr="0032657E" w:rsidRDefault="004F65AA" w:rsidP="004F65AA">
      <w:pPr>
        <w:pStyle w:val="ListParagraph"/>
        <w:spacing w:before="240" w:line="256" w:lineRule="auto"/>
        <w:ind w:left="360"/>
        <w:contextualSpacing/>
        <w:rPr>
          <w:rFonts w:ascii="Arial" w:hAnsi="Arial" w:cs="Arial"/>
          <w:sz w:val="24"/>
          <w:szCs w:val="24"/>
        </w:rPr>
      </w:pPr>
    </w:p>
    <w:p w:rsidR="004F65AA" w:rsidRPr="0032657E" w:rsidRDefault="004F65AA">
      <w:pPr>
        <w:pStyle w:val="ListParagraph"/>
        <w:numPr>
          <w:ilvl w:val="0"/>
          <w:numId w:val="22"/>
        </w:numPr>
        <w:rPr>
          <w:rFonts w:ascii="Arial" w:hAnsi="Arial" w:cs="Arial"/>
          <w:color w:val="000000" w:themeColor="text1"/>
          <w:sz w:val="24"/>
          <w:szCs w:val="24"/>
          <w:u w:val="single"/>
        </w:rPr>
      </w:pPr>
      <w:r w:rsidRPr="0032657E">
        <w:rPr>
          <w:rFonts w:ascii="Arial" w:hAnsi="Arial" w:cs="Arial"/>
          <w:color w:val="000000" w:themeColor="text1"/>
          <w:sz w:val="24"/>
          <w:szCs w:val="24"/>
          <w:u w:val="single"/>
        </w:rPr>
        <w:t>Clinical strategy</w:t>
      </w:r>
    </w:p>
    <w:p w:rsidR="004F65AA" w:rsidRDefault="004F65AA" w:rsidP="00BC1712">
      <w:pPr>
        <w:pStyle w:val="ListParagraph"/>
        <w:numPr>
          <w:ilvl w:val="0"/>
          <w:numId w:val="23"/>
        </w:numPr>
        <w:spacing w:before="240" w:line="256" w:lineRule="auto"/>
        <w:ind w:left="426" w:hanging="426"/>
        <w:contextualSpacing/>
        <w:rPr>
          <w:rFonts w:ascii="Arial" w:hAnsi="Arial" w:cs="Arial"/>
          <w:sz w:val="24"/>
          <w:szCs w:val="24"/>
        </w:rPr>
      </w:pPr>
      <w:r>
        <w:rPr>
          <w:rFonts w:ascii="Arial" w:hAnsi="Arial" w:cs="Arial"/>
          <w:sz w:val="24"/>
          <w:szCs w:val="24"/>
        </w:rPr>
        <w:t>Demonstrate how the clinical strategy and plan are driving decision making across the organisation.</w:t>
      </w:r>
    </w:p>
    <w:p w:rsidR="004F65AA" w:rsidRDefault="004F65AA" w:rsidP="004F65AA">
      <w:pPr>
        <w:pStyle w:val="NoSpacing"/>
        <w:rPr>
          <w:rFonts w:ascii="Arial" w:hAnsi="Arial" w:cs="Arial"/>
          <w:sz w:val="24"/>
          <w:szCs w:val="24"/>
          <w:lang w:eastAsia="en-GB"/>
        </w:rPr>
      </w:pPr>
    </w:p>
    <w:p w:rsidR="004F65AA" w:rsidRPr="00360D3C" w:rsidRDefault="004F65AA">
      <w:pPr>
        <w:pStyle w:val="ListParagraph"/>
        <w:numPr>
          <w:ilvl w:val="0"/>
          <w:numId w:val="22"/>
        </w:numPr>
        <w:rPr>
          <w:rFonts w:ascii="Arial" w:hAnsi="Arial" w:cs="Arial"/>
          <w:color w:val="000000" w:themeColor="text1"/>
          <w:sz w:val="24"/>
          <w:szCs w:val="24"/>
          <w:u w:val="single"/>
        </w:rPr>
      </w:pPr>
      <w:r w:rsidRPr="00360D3C">
        <w:rPr>
          <w:rFonts w:ascii="Arial" w:hAnsi="Arial" w:cs="Arial"/>
          <w:color w:val="000000" w:themeColor="text1"/>
          <w:sz w:val="24"/>
          <w:szCs w:val="24"/>
          <w:u w:val="single"/>
        </w:rPr>
        <w:t>Regional planning</w:t>
      </w:r>
    </w:p>
    <w:p w:rsidR="004F65AA" w:rsidRPr="003236D8" w:rsidRDefault="004F65AA" w:rsidP="00BC1712">
      <w:pPr>
        <w:pStyle w:val="ListParagraph"/>
        <w:numPr>
          <w:ilvl w:val="0"/>
          <w:numId w:val="24"/>
        </w:numPr>
        <w:ind w:left="426" w:hanging="426"/>
        <w:rPr>
          <w:rFonts w:ascii="Arial" w:hAnsi="Arial" w:cs="Arial"/>
          <w:color w:val="000000" w:themeColor="text1"/>
          <w:sz w:val="24"/>
          <w:szCs w:val="24"/>
        </w:rPr>
      </w:pPr>
      <w:r>
        <w:rPr>
          <w:rFonts w:ascii="Arial" w:hAnsi="Arial" w:cs="Arial"/>
          <w:color w:val="000000" w:themeColor="text1"/>
          <w:sz w:val="24"/>
          <w:szCs w:val="24"/>
        </w:rPr>
        <w:t>Implements</w:t>
      </w:r>
      <w:r w:rsidRPr="003236D8">
        <w:rPr>
          <w:rFonts w:ascii="Arial" w:hAnsi="Arial" w:cs="Arial"/>
          <w:color w:val="000000" w:themeColor="text1"/>
          <w:sz w:val="24"/>
          <w:szCs w:val="24"/>
        </w:rPr>
        <w:t xml:space="preserve"> regional opportunities with </w:t>
      </w:r>
      <w:r>
        <w:rPr>
          <w:rFonts w:ascii="Arial" w:hAnsi="Arial" w:cs="Arial"/>
          <w:color w:val="000000" w:themeColor="text1"/>
          <w:sz w:val="24"/>
          <w:szCs w:val="24"/>
        </w:rPr>
        <w:t>Hywel Dda University Health Board in line with a</w:t>
      </w:r>
      <w:r w:rsidRPr="003236D8">
        <w:rPr>
          <w:rFonts w:ascii="Arial" w:hAnsi="Arial" w:cs="Arial"/>
          <w:color w:val="000000" w:themeColor="text1"/>
          <w:sz w:val="24"/>
          <w:szCs w:val="24"/>
        </w:rPr>
        <w:t xml:space="preserve"> </w:t>
      </w:r>
      <w:r>
        <w:rPr>
          <w:rFonts w:ascii="Arial" w:hAnsi="Arial" w:cs="Arial"/>
          <w:color w:val="000000" w:themeColor="text1"/>
          <w:sz w:val="24"/>
          <w:szCs w:val="24"/>
        </w:rPr>
        <w:t xml:space="preserve">regional </w:t>
      </w:r>
      <w:r w:rsidRPr="003236D8">
        <w:rPr>
          <w:rFonts w:ascii="Arial" w:hAnsi="Arial" w:cs="Arial"/>
          <w:color w:val="000000" w:themeColor="text1"/>
          <w:sz w:val="24"/>
          <w:szCs w:val="24"/>
        </w:rPr>
        <w:t>delivery plan that reduces waste, harm and variation</w:t>
      </w:r>
      <w:r>
        <w:rPr>
          <w:rFonts w:ascii="Arial" w:hAnsi="Arial" w:cs="Arial"/>
          <w:color w:val="000000" w:themeColor="text1"/>
          <w:sz w:val="24"/>
          <w:szCs w:val="24"/>
        </w:rPr>
        <w:t>.</w:t>
      </w:r>
    </w:p>
    <w:p w:rsidR="00DA255A" w:rsidRDefault="00DA255A" w:rsidP="008D6819">
      <w:pPr>
        <w:pStyle w:val="NoSpacing"/>
        <w:rPr>
          <w:rFonts w:ascii="Arial" w:hAnsi="Arial" w:cs="Arial"/>
          <w:b/>
          <w:bCs/>
          <w:sz w:val="24"/>
          <w:szCs w:val="24"/>
        </w:rPr>
      </w:pPr>
    </w:p>
    <w:p w:rsidR="008D6819" w:rsidRPr="00252E5D" w:rsidRDefault="008D6819" w:rsidP="008D6819">
      <w:pPr>
        <w:pStyle w:val="NoSpacing"/>
        <w:rPr>
          <w:rFonts w:ascii="Arial" w:hAnsi="Arial" w:cs="Arial"/>
          <w:b/>
          <w:bCs/>
          <w:sz w:val="24"/>
          <w:szCs w:val="24"/>
        </w:rPr>
      </w:pPr>
      <w:r w:rsidRPr="00252E5D">
        <w:rPr>
          <w:rFonts w:ascii="Arial" w:hAnsi="Arial" w:cs="Arial"/>
          <w:b/>
          <w:bCs/>
          <w:sz w:val="24"/>
          <w:szCs w:val="24"/>
        </w:rPr>
        <w:t>De-escalation Criteria</w:t>
      </w:r>
    </w:p>
    <w:p w:rsidR="008D6819" w:rsidRDefault="008D6819" w:rsidP="008D6819">
      <w:pPr>
        <w:pStyle w:val="NoSpacing"/>
        <w:rPr>
          <w:rFonts w:ascii="Arial" w:hAnsi="Arial" w:cs="Arial"/>
          <w:sz w:val="24"/>
          <w:szCs w:val="24"/>
        </w:rPr>
      </w:pPr>
    </w:p>
    <w:p w:rsidR="008D6819" w:rsidRPr="006F149E" w:rsidRDefault="008D6819" w:rsidP="008D6819">
      <w:pPr>
        <w:pStyle w:val="NoSpacing"/>
        <w:rPr>
          <w:rFonts w:ascii="Arial" w:hAnsi="Arial" w:cs="Arial"/>
          <w:sz w:val="24"/>
          <w:szCs w:val="24"/>
          <w:u w:val="single"/>
        </w:rPr>
      </w:pPr>
      <w:r w:rsidRPr="006F149E">
        <w:rPr>
          <w:rFonts w:ascii="Arial" w:hAnsi="Arial" w:cs="Arial"/>
          <w:sz w:val="24"/>
          <w:szCs w:val="24"/>
          <w:u w:val="single"/>
        </w:rPr>
        <w:t>Strategy and Planning</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 xml:space="preserve">Submission of a balanced and credible three-year medium-term plan or acceptable annual plan credible clinical plan in line with the current planning framework. </w:t>
      </w:r>
    </w:p>
    <w:p w:rsidR="003A1B08" w:rsidRDefault="003A1B08" w:rsidP="00BC1712">
      <w:pPr>
        <w:pStyle w:val="NoSpacing"/>
        <w:numPr>
          <w:ilvl w:val="0"/>
          <w:numId w:val="7"/>
        </w:numPr>
        <w:ind w:left="426" w:hanging="426"/>
        <w:rPr>
          <w:rFonts w:ascii="Arial" w:hAnsi="Arial" w:cs="Arial"/>
          <w:sz w:val="24"/>
          <w:szCs w:val="24"/>
        </w:rPr>
      </w:pPr>
      <w:r>
        <w:rPr>
          <w:rFonts w:ascii="Arial" w:hAnsi="Arial" w:cs="Arial"/>
          <w:sz w:val="24"/>
          <w:szCs w:val="24"/>
        </w:rPr>
        <w:t>Evidence of a clear roadmap and implementation of the health board’s Clinical Services Plan.</w:t>
      </w:r>
    </w:p>
    <w:p w:rsidR="003A1B08" w:rsidRDefault="008D6819" w:rsidP="00BC1712">
      <w:pPr>
        <w:pStyle w:val="NoSpacing"/>
        <w:numPr>
          <w:ilvl w:val="0"/>
          <w:numId w:val="7"/>
        </w:numPr>
        <w:ind w:left="426" w:hanging="426"/>
        <w:rPr>
          <w:rFonts w:ascii="Arial" w:hAnsi="Arial" w:cs="Arial"/>
          <w:sz w:val="24"/>
          <w:szCs w:val="24"/>
        </w:rPr>
      </w:pPr>
      <w:r w:rsidRPr="004F65AA">
        <w:rPr>
          <w:rFonts w:ascii="Arial" w:hAnsi="Arial" w:cs="Arial"/>
          <w:sz w:val="24"/>
          <w:szCs w:val="24"/>
        </w:rPr>
        <w:t xml:space="preserve">Welsh Government’s confidence in delivery based on an assessment against the planning maturity matrix and planning quadrant. </w:t>
      </w:r>
    </w:p>
    <w:p w:rsidR="004F65AA" w:rsidRPr="004F65AA" w:rsidRDefault="004F65AA" w:rsidP="00BC1712">
      <w:pPr>
        <w:pStyle w:val="NoSpacing"/>
        <w:numPr>
          <w:ilvl w:val="0"/>
          <w:numId w:val="7"/>
        </w:numPr>
        <w:ind w:left="426" w:hanging="426"/>
        <w:rPr>
          <w:rFonts w:ascii="Arial" w:hAnsi="Arial" w:cs="Arial"/>
          <w:sz w:val="24"/>
          <w:szCs w:val="24"/>
        </w:rPr>
      </w:pPr>
      <w:r>
        <w:rPr>
          <w:rFonts w:ascii="Arial" w:hAnsi="Arial" w:cs="Arial"/>
          <w:sz w:val="24"/>
          <w:szCs w:val="24"/>
        </w:rPr>
        <w:t>Progress made with regional planning.</w:t>
      </w:r>
    </w:p>
    <w:p w:rsidR="008D6819" w:rsidRDefault="008D6819" w:rsidP="008D6819">
      <w:pPr>
        <w:rPr>
          <w:rFonts w:ascii="Arial" w:eastAsiaTheme="minorHAnsi" w:hAnsi="Arial" w:cs="Arial"/>
          <w:sz w:val="24"/>
          <w:szCs w:val="24"/>
        </w:rPr>
      </w:pPr>
    </w:p>
    <w:p w:rsidR="008D6819" w:rsidRPr="006F149E" w:rsidRDefault="008D6819" w:rsidP="008D6819">
      <w:pPr>
        <w:rPr>
          <w:rFonts w:ascii="Arial" w:eastAsiaTheme="minorHAnsi" w:hAnsi="Arial" w:cs="Arial"/>
          <w:sz w:val="24"/>
          <w:szCs w:val="24"/>
          <w:u w:val="single"/>
        </w:rPr>
      </w:pPr>
      <w:r w:rsidRPr="006F149E">
        <w:rPr>
          <w:rFonts w:ascii="Arial" w:eastAsiaTheme="minorHAnsi" w:hAnsi="Arial" w:cs="Arial"/>
          <w:sz w:val="24"/>
          <w:szCs w:val="24"/>
          <w:u w:val="single"/>
        </w:rPr>
        <w:t>Finance</w:t>
      </w:r>
    </w:p>
    <w:p w:rsidR="00DA255A" w:rsidRPr="00113B6D" w:rsidRDefault="00DA255A" w:rsidP="00BC1712">
      <w:pPr>
        <w:pStyle w:val="ListParagraph"/>
        <w:numPr>
          <w:ilvl w:val="0"/>
          <w:numId w:val="18"/>
        </w:numPr>
        <w:spacing w:line="259" w:lineRule="auto"/>
        <w:ind w:left="426" w:hanging="429"/>
        <w:jc w:val="both"/>
        <w:rPr>
          <w:rFonts w:ascii="Arial" w:hAnsi="Arial" w:cs="Arial"/>
          <w:sz w:val="24"/>
          <w:szCs w:val="24"/>
          <w:lang w:eastAsia="en-GB"/>
        </w:rPr>
      </w:pPr>
      <w:r w:rsidRPr="00113B6D">
        <w:rPr>
          <w:rFonts w:ascii="Arial" w:eastAsia="Calibri" w:hAnsi="Arial" w:cs="Arial"/>
          <w:sz w:val="24"/>
          <w:szCs w:val="24"/>
        </w:rPr>
        <w:t>Sustained improvement in minimising the underlying deficit, controlling identified key cost drivers and realising savings.</w:t>
      </w:r>
    </w:p>
    <w:p w:rsidR="00DA255A" w:rsidRPr="00113B6D" w:rsidRDefault="00DA255A" w:rsidP="00BC1712">
      <w:pPr>
        <w:pStyle w:val="NoSpacing"/>
        <w:numPr>
          <w:ilvl w:val="0"/>
          <w:numId w:val="18"/>
        </w:numPr>
        <w:ind w:left="426" w:hanging="429"/>
        <w:rPr>
          <w:rFonts w:ascii="Arial" w:eastAsia="Calibri" w:hAnsi="Arial" w:cs="Arial"/>
          <w:sz w:val="24"/>
          <w:szCs w:val="24"/>
        </w:rPr>
      </w:pPr>
      <w:r w:rsidRPr="00113B6D">
        <w:rPr>
          <w:rFonts w:ascii="Arial" w:hAnsi="Arial" w:cs="Arial"/>
          <w:sz w:val="24"/>
          <w:szCs w:val="24"/>
        </w:rPr>
        <w:t>The development and approval of a deliverable and balanced three-year medium-term plan.</w:t>
      </w:r>
    </w:p>
    <w:p w:rsidR="00DA255A" w:rsidRPr="00113B6D" w:rsidRDefault="00B56ADC" w:rsidP="00BC1712">
      <w:pPr>
        <w:pStyle w:val="NoSpacing"/>
        <w:numPr>
          <w:ilvl w:val="0"/>
          <w:numId w:val="18"/>
        </w:numPr>
        <w:ind w:left="426" w:hanging="429"/>
        <w:rPr>
          <w:rFonts w:ascii="Arial" w:eastAsia="Calibri" w:hAnsi="Arial" w:cs="Arial"/>
          <w:sz w:val="24"/>
          <w:szCs w:val="24"/>
        </w:rPr>
      </w:pPr>
      <w:r>
        <w:rPr>
          <w:rFonts w:ascii="Arial" w:hAnsi="Arial" w:cs="Arial"/>
          <w:sz w:val="24"/>
          <w:szCs w:val="24"/>
        </w:rPr>
        <w:t>Delivery of financial balance</w:t>
      </w:r>
      <w:r w:rsidR="00113B6D">
        <w:rPr>
          <w:rFonts w:ascii="Arial" w:hAnsi="Arial" w:cs="Arial"/>
          <w:sz w:val="24"/>
          <w:szCs w:val="24"/>
        </w:rPr>
        <w:t>.</w:t>
      </w:r>
    </w:p>
    <w:p w:rsidR="008D6819" w:rsidRPr="008D6819" w:rsidRDefault="008D6819" w:rsidP="008D6819">
      <w:pPr>
        <w:rPr>
          <w:lang w:eastAsia="en-GB"/>
        </w:rPr>
      </w:pPr>
    </w:p>
    <w:p w:rsidR="008D6819" w:rsidRPr="00252E5D" w:rsidRDefault="008D6819" w:rsidP="00252E5D">
      <w:pPr>
        <w:pStyle w:val="Heading2"/>
        <w:rPr>
          <w:rFonts w:ascii="Arial" w:hAnsi="Arial" w:cs="Arial"/>
          <w:b/>
          <w:bCs/>
          <w:color w:val="auto"/>
          <w:sz w:val="28"/>
          <w:szCs w:val="28"/>
          <w:lang w:eastAsia="en-GB"/>
        </w:rPr>
      </w:pPr>
      <w:r>
        <w:rPr>
          <w:lang w:eastAsia="en-GB"/>
        </w:rPr>
        <w:br w:type="page"/>
      </w:r>
      <w:bookmarkStart w:id="24" w:name="_Toc162002415"/>
      <w:r w:rsidR="00252E5D" w:rsidRPr="00252E5D">
        <w:rPr>
          <w:rFonts w:ascii="Arial" w:hAnsi="Arial" w:cs="Arial"/>
          <w:b/>
          <w:bCs/>
          <w:color w:val="auto"/>
          <w:sz w:val="28"/>
          <w:szCs w:val="28"/>
          <w:lang w:eastAsia="en-GB"/>
        </w:rPr>
        <w:t>B2</w:t>
      </w:r>
      <w:r w:rsidR="0098558D" w:rsidRPr="00252E5D">
        <w:rPr>
          <w:rFonts w:ascii="Arial" w:hAnsi="Arial" w:cs="Arial"/>
          <w:b/>
          <w:bCs/>
          <w:color w:val="auto"/>
          <w:sz w:val="28"/>
          <w:szCs w:val="28"/>
          <w:lang w:eastAsia="en-GB"/>
        </w:rPr>
        <w:t xml:space="preserve">: </w:t>
      </w:r>
      <w:r w:rsidR="006C6B8B">
        <w:rPr>
          <w:rFonts w:ascii="Arial" w:hAnsi="Arial" w:cs="Arial"/>
          <w:b/>
          <w:bCs/>
          <w:color w:val="auto"/>
          <w:sz w:val="28"/>
          <w:szCs w:val="28"/>
          <w:lang w:eastAsia="en-GB"/>
        </w:rPr>
        <w:tab/>
      </w:r>
      <w:r w:rsidR="0098558D" w:rsidRPr="00252E5D">
        <w:rPr>
          <w:rFonts w:ascii="Arial" w:hAnsi="Arial" w:cs="Arial"/>
          <w:b/>
          <w:bCs/>
          <w:color w:val="auto"/>
          <w:sz w:val="28"/>
          <w:szCs w:val="28"/>
          <w:lang w:eastAsia="en-GB"/>
        </w:rPr>
        <w:t>Maternity and Neonatal Services</w:t>
      </w:r>
      <w:bookmarkEnd w:id="24"/>
    </w:p>
    <w:p w:rsidR="008D6819" w:rsidRDefault="008D6819" w:rsidP="00981D78">
      <w:pPr>
        <w:rPr>
          <w:rFonts w:ascii="Arial" w:hAnsi="Arial" w:cs="Arial"/>
          <w:color w:val="000000" w:themeColor="text1"/>
          <w:sz w:val="24"/>
          <w:szCs w:val="24"/>
          <w:lang w:eastAsia="en-GB"/>
        </w:rPr>
      </w:pPr>
    </w:p>
    <w:p w:rsidR="00E82084" w:rsidRPr="00E82084" w:rsidRDefault="00E82084" w:rsidP="00E82084">
      <w:pPr>
        <w:pStyle w:val="NoSpacing"/>
        <w:rPr>
          <w:rFonts w:ascii="Arial" w:hAnsi="Arial" w:cs="Arial"/>
          <w:sz w:val="24"/>
          <w:szCs w:val="24"/>
        </w:rPr>
      </w:pPr>
      <w:r w:rsidRPr="00E82084">
        <w:rPr>
          <w:rFonts w:ascii="Arial" w:hAnsi="Arial" w:cs="Arial"/>
          <w:sz w:val="24"/>
          <w:szCs w:val="24"/>
        </w:rPr>
        <w:t xml:space="preserve">The </w:t>
      </w:r>
      <w:r w:rsidR="00252E5D">
        <w:rPr>
          <w:rFonts w:ascii="Arial" w:hAnsi="Arial" w:cs="Arial"/>
          <w:sz w:val="24"/>
          <w:szCs w:val="24"/>
        </w:rPr>
        <w:t>clinical</w:t>
      </w:r>
      <w:r w:rsidRPr="00E82084">
        <w:rPr>
          <w:rFonts w:ascii="Arial" w:hAnsi="Arial" w:cs="Arial"/>
          <w:sz w:val="24"/>
          <w:szCs w:val="24"/>
        </w:rPr>
        <w:t xml:space="preserve"> services domain within the oversight and escalation framework gives consideration to the following:</w:t>
      </w:r>
    </w:p>
    <w:p w:rsidR="00E82084" w:rsidRDefault="00E82084" w:rsidP="006603CE">
      <w:pPr>
        <w:pStyle w:val="NoSpacing"/>
        <w:rPr>
          <w:rFonts w:ascii="Arial" w:hAnsi="Arial" w:cs="Arial"/>
          <w:sz w:val="24"/>
          <w:szCs w:val="24"/>
        </w:rPr>
      </w:pP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Does outcome and clinical data indicate that the service is an outlier?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there increasing incidents, levels of complaints, concerns, and issues being raised by staff and patients?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people safe and not at high risk of avoidable harm?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outcomes of care and treatment appropriately monitored and benchmarked with other similar services so any unduly variable or significantly worse are identified and action taken appropriately?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Do staff and teams work in a multi-disciplinary and collaborative way and seek support or input from other relevant teams and services as appropriate? Is consent always obtained or recorded in line with relevant guidance and legislation?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Are services from other providers commissioned effectively? </w:t>
      </w:r>
    </w:p>
    <w:p w:rsidR="00E82084" w:rsidRPr="00160F4E" w:rsidRDefault="00E82084">
      <w:pPr>
        <w:pStyle w:val="NoSpacing"/>
        <w:numPr>
          <w:ilvl w:val="0"/>
          <w:numId w:val="13"/>
        </w:numPr>
        <w:ind w:left="426" w:hanging="426"/>
        <w:rPr>
          <w:rFonts w:ascii="Arial" w:hAnsi="Arial" w:cs="Arial"/>
          <w:sz w:val="24"/>
          <w:szCs w:val="24"/>
        </w:rPr>
      </w:pPr>
      <w:r w:rsidRPr="00160F4E">
        <w:rPr>
          <w:rFonts w:ascii="Arial" w:hAnsi="Arial" w:cs="Arial"/>
          <w:sz w:val="24"/>
          <w:szCs w:val="24"/>
        </w:rPr>
        <w:t xml:space="preserve">Is the relationship with commissioners </w:t>
      </w:r>
      <w:proofErr w:type="gramStart"/>
      <w:r w:rsidRPr="00160F4E">
        <w:rPr>
          <w:rFonts w:ascii="Arial" w:hAnsi="Arial" w:cs="Arial"/>
          <w:sz w:val="24"/>
          <w:szCs w:val="24"/>
        </w:rPr>
        <w:t>effective.</w:t>
      </w:r>
      <w:proofErr w:type="gramEnd"/>
      <w:r w:rsidRPr="00160F4E">
        <w:rPr>
          <w:rFonts w:ascii="Arial" w:hAnsi="Arial" w:cs="Arial"/>
          <w:sz w:val="24"/>
          <w:szCs w:val="24"/>
        </w:rPr>
        <w:t xml:space="preserve"> Have commissioners escalated the organisation and how effective has the organisation been in response to that escalation? </w:t>
      </w:r>
    </w:p>
    <w:p w:rsidR="00E82084" w:rsidRPr="00160F4E" w:rsidRDefault="00E82084">
      <w:pPr>
        <w:pStyle w:val="NoSpacing"/>
        <w:numPr>
          <w:ilvl w:val="0"/>
          <w:numId w:val="13"/>
        </w:numPr>
        <w:ind w:left="426" w:hanging="426"/>
        <w:rPr>
          <w:rFonts w:ascii="Arial" w:hAnsi="Arial" w:cs="Arial"/>
          <w:color w:val="000000" w:themeColor="text1"/>
          <w:sz w:val="24"/>
          <w:szCs w:val="24"/>
        </w:rPr>
      </w:pPr>
      <w:r w:rsidRPr="00160F4E">
        <w:rPr>
          <w:rFonts w:ascii="Arial" w:hAnsi="Arial" w:cs="Arial"/>
          <w:sz w:val="24"/>
          <w:szCs w:val="24"/>
        </w:rPr>
        <w:t>Does people’s care and treatment reflect current evidence-based guidance, standards, practice or technology?</w:t>
      </w:r>
    </w:p>
    <w:p w:rsidR="00E82084" w:rsidRDefault="00E82084" w:rsidP="006603CE">
      <w:pPr>
        <w:pStyle w:val="NoSpacing"/>
        <w:rPr>
          <w:rFonts w:ascii="Arial" w:hAnsi="Arial" w:cs="Arial"/>
          <w:color w:val="000000" w:themeColor="text1"/>
          <w:sz w:val="24"/>
          <w:szCs w:val="24"/>
          <w:highlight w:val="yellow"/>
        </w:rPr>
      </w:pPr>
    </w:p>
    <w:p w:rsidR="004F65AA" w:rsidRPr="000F3FCF" w:rsidRDefault="004F65AA" w:rsidP="004F65AA">
      <w:pPr>
        <w:pStyle w:val="NoSpacing"/>
        <w:outlineLvl w:val="2"/>
        <w:rPr>
          <w:rFonts w:ascii="Arial" w:hAnsi="Arial" w:cs="Arial"/>
          <w:b/>
          <w:bCs/>
          <w:color w:val="000000" w:themeColor="text1"/>
          <w:sz w:val="24"/>
          <w:szCs w:val="24"/>
        </w:rPr>
      </w:pPr>
      <w:bookmarkStart w:id="25" w:name="_Toc162002416"/>
      <w:r>
        <w:rPr>
          <w:rFonts w:ascii="Arial" w:hAnsi="Arial" w:cs="Arial"/>
          <w:b/>
          <w:bCs/>
          <w:color w:val="000000" w:themeColor="text1"/>
          <w:sz w:val="24"/>
          <w:szCs w:val="24"/>
        </w:rPr>
        <w:t>Maternity and Neonatal</w:t>
      </w:r>
      <w:r w:rsidRPr="000F3FCF">
        <w:rPr>
          <w:rFonts w:ascii="Arial" w:hAnsi="Arial" w:cs="Arial"/>
          <w:b/>
          <w:bCs/>
          <w:color w:val="000000" w:themeColor="text1"/>
          <w:sz w:val="24"/>
          <w:szCs w:val="24"/>
        </w:rPr>
        <w:t xml:space="preserve"> Intervention</w:t>
      </w:r>
      <w:bookmarkEnd w:id="25"/>
    </w:p>
    <w:p w:rsidR="004F65AA" w:rsidRDefault="004F65AA" w:rsidP="004F65AA">
      <w:pPr>
        <w:rPr>
          <w:rFonts w:ascii="Arial" w:eastAsiaTheme="minorHAnsi" w:hAnsi="Arial" w:cs="Arial"/>
          <w:color w:val="000000" w:themeColor="text1"/>
          <w:sz w:val="24"/>
          <w:szCs w:val="24"/>
        </w:rPr>
      </w:pPr>
    </w:p>
    <w:p w:rsidR="004F65AA" w:rsidRDefault="004F65AA" w:rsidP="004F65AA">
      <w:pPr>
        <w:rPr>
          <w:rFonts w:ascii="Arial" w:eastAsiaTheme="minorHAnsi" w:hAnsi="Arial" w:cs="Arial"/>
          <w:color w:val="000000" w:themeColor="text1"/>
          <w:sz w:val="24"/>
          <w:szCs w:val="24"/>
        </w:rPr>
      </w:pPr>
      <w:r>
        <w:rPr>
          <w:rFonts w:ascii="Arial" w:eastAsiaTheme="minorHAnsi" w:hAnsi="Arial" w:cs="Arial"/>
          <w:color w:val="000000" w:themeColor="text1"/>
          <w:sz w:val="24"/>
          <w:szCs w:val="24"/>
        </w:rPr>
        <w:t>The maternity and neonatal focus whilst in enhanced monitoring covers the following areas and the health board will be required to action and demonstrate areas as highlighted below:</w:t>
      </w:r>
    </w:p>
    <w:p w:rsidR="00A82A56" w:rsidRDefault="00A82A56" w:rsidP="006603CE">
      <w:pPr>
        <w:pStyle w:val="NoSpacing"/>
        <w:rPr>
          <w:rFonts w:ascii="Arial" w:hAnsi="Arial" w:cs="Arial"/>
          <w:color w:val="1F1F1F"/>
          <w:sz w:val="24"/>
          <w:szCs w:val="24"/>
          <w:shd w:val="clear" w:color="auto" w:fill="FFFFFF"/>
        </w:rPr>
      </w:pPr>
    </w:p>
    <w:p w:rsidR="004F65AA" w:rsidRDefault="004F65AA" w:rsidP="006603CE">
      <w:pPr>
        <w:pStyle w:val="NoSpacing"/>
        <w:rPr>
          <w:rFonts w:ascii="Arial" w:hAnsi="Arial" w:cs="Arial"/>
          <w:color w:val="1F1F1F"/>
          <w:sz w:val="24"/>
          <w:szCs w:val="24"/>
          <w:u w:val="single"/>
          <w:shd w:val="clear" w:color="auto" w:fill="FFFFFF"/>
        </w:rPr>
      </w:pPr>
      <w:r w:rsidRPr="004F65AA">
        <w:rPr>
          <w:rFonts w:ascii="Arial" w:hAnsi="Arial" w:cs="Arial"/>
          <w:color w:val="1F1F1F"/>
          <w:sz w:val="24"/>
          <w:szCs w:val="24"/>
          <w:u w:val="single"/>
          <w:shd w:val="clear" w:color="auto" w:fill="FFFFFF"/>
        </w:rPr>
        <w:t>Governance</w:t>
      </w:r>
      <w:r>
        <w:rPr>
          <w:rFonts w:ascii="Arial" w:hAnsi="Arial" w:cs="Arial"/>
          <w:color w:val="1F1F1F"/>
          <w:sz w:val="24"/>
          <w:szCs w:val="24"/>
          <w:u w:val="single"/>
          <w:shd w:val="clear" w:color="auto" w:fill="FFFFFF"/>
        </w:rPr>
        <w:t xml:space="preserve"> and Leadership</w:t>
      </w:r>
    </w:p>
    <w:p w:rsidR="00F30605"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Maintain an appropriate governance structure for enhanced monitoring including the appointment of a</w:t>
      </w:r>
      <w:r>
        <w:rPr>
          <w:rFonts w:ascii="Arial" w:hAnsi="Arial" w:cs="Arial"/>
          <w:color w:val="000000" w:themeColor="text1"/>
        </w:rPr>
        <w:t>n</w:t>
      </w:r>
      <w:r w:rsidRPr="00F610AD">
        <w:rPr>
          <w:rFonts w:ascii="Arial" w:hAnsi="Arial" w:cs="Arial"/>
          <w:color w:val="000000" w:themeColor="text1"/>
        </w:rPr>
        <w:t xml:space="preserve"> SRO and ensure Board oversight.</w:t>
      </w:r>
    </w:p>
    <w:p w:rsidR="004F65AA" w:rsidRPr="00F610AD"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Review and assess the effectiveness of the leadership development plan.</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qualitative assessment</w:t>
      </w:r>
      <w:r>
        <w:rPr>
          <w:rFonts w:ascii="Arial" w:hAnsi="Arial" w:cs="Arial"/>
          <w:color w:val="000000" w:themeColor="text1"/>
        </w:rPr>
        <w:t>s</w:t>
      </w:r>
      <w:r w:rsidRPr="00F610AD">
        <w:rPr>
          <w:rFonts w:ascii="Arial" w:hAnsi="Arial" w:cs="Arial"/>
          <w:color w:val="000000" w:themeColor="text1"/>
        </w:rPr>
        <w:t xml:space="preserve"> as to how staff wellbeing and perceptions change.</w:t>
      </w:r>
    </w:p>
    <w:p w:rsidR="004F65AA" w:rsidRDefault="004F65AA"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Ensure that the majority of interim or temporary posts within the service are filled substantively and</w:t>
      </w:r>
      <w:r>
        <w:rPr>
          <w:rFonts w:ascii="Arial" w:hAnsi="Arial" w:cs="Arial"/>
          <w:color w:val="000000" w:themeColor="text1"/>
        </w:rPr>
        <w:t xml:space="preserve"> appoint a Director of Midwifery. Ensure </w:t>
      </w:r>
      <w:r w:rsidRPr="00F610AD">
        <w:rPr>
          <w:rFonts w:ascii="Arial" w:hAnsi="Arial" w:cs="Arial"/>
          <w:color w:val="000000" w:themeColor="text1"/>
        </w:rPr>
        <w:t>staff are trained, supported and developed in their role</w:t>
      </w:r>
      <w:r>
        <w:rPr>
          <w:rFonts w:ascii="Arial" w:hAnsi="Arial" w:cs="Arial"/>
          <w:color w:val="000000" w:themeColor="text1"/>
        </w:rPr>
        <w:t>s</w:t>
      </w:r>
      <w:r w:rsidRPr="00F610AD">
        <w:rPr>
          <w:rFonts w:ascii="Arial" w:hAnsi="Arial" w:cs="Arial"/>
          <w:color w:val="000000" w:themeColor="text1"/>
        </w:rPr>
        <w:t>. Provide an overview of staff turnover includ</w:t>
      </w:r>
      <w:r>
        <w:rPr>
          <w:rFonts w:ascii="Arial" w:hAnsi="Arial" w:cs="Arial"/>
          <w:color w:val="000000" w:themeColor="text1"/>
        </w:rPr>
        <w:t>ing</w:t>
      </w:r>
      <w:r w:rsidRPr="00F610AD">
        <w:rPr>
          <w:rFonts w:ascii="Arial" w:hAnsi="Arial" w:cs="Arial"/>
          <w:color w:val="000000" w:themeColor="text1"/>
        </w:rPr>
        <w:t xml:space="preserve"> overview of exit interviews.</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 xml:space="preserve">Stabilise leadership ensuring it is visible and effective; leadership development support in place and the </w:t>
      </w:r>
      <w:r>
        <w:rPr>
          <w:rFonts w:ascii="Arial" w:hAnsi="Arial" w:cs="Arial"/>
          <w:color w:val="000000" w:themeColor="text1"/>
        </w:rPr>
        <w:t xml:space="preserve">maternity and neonatal multidisciplinary team </w:t>
      </w:r>
      <w:r w:rsidRPr="00F610AD">
        <w:rPr>
          <w:rFonts w:ascii="Arial" w:hAnsi="Arial" w:cs="Arial"/>
          <w:color w:val="000000" w:themeColor="text1"/>
        </w:rPr>
        <w:t xml:space="preserve">as a whole is actively engaged in driving forward service improvement including active engagement in staff training and monitoring of compliance of this training. </w:t>
      </w:r>
    </w:p>
    <w:p w:rsidR="005D7210" w:rsidRPr="00F610AD" w:rsidRDefault="005D7210"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Evidence that the health board has utilised benchmarking along with other recognised good practice high quality perinatal services within or outside Wales. This will include external reports and intelligence such as baby friendly accreditation, university provider student experience feedback and Llais visits</w:t>
      </w:r>
    </w:p>
    <w:p w:rsidR="004F65AA" w:rsidRDefault="004F65AA"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Ensure that Welsh Government is fully informed about all aspects of the Independent Review.</w:t>
      </w:r>
    </w:p>
    <w:p w:rsidR="004F65AA" w:rsidRDefault="004F65AA" w:rsidP="004F65AA">
      <w:pPr>
        <w:pStyle w:val="pf0"/>
        <w:spacing w:before="240" w:line="256" w:lineRule="auto"/>
        <w:contextualSpacing/>
        <w:rPr>
          <w:rFonts w:ascii="Arial" w:hAnsi="Arial" w:cs="Arial"/>
          <w:color w:val="000000" w:themeColor="text1"/>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Quality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Have a clearly defined improvement plan that incorporates: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 xml:space="preserve">Any outstanding actions from the HIW immediate assurance letter </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color w:val="000000" w:themeColor="text1"/>
          <w:sz w:val="24"/>
          <w:szCs w:val="24"/>
        </w:rPr>
        <w:t>The actions required to implement the HIW recommendations following the unannounced inspection at Singleton</w:t>
      </w:r>
    </w:p>
    <w:p w:rsidR="00F30605" w:rsidRPr="001B1F37" w:rsidRDefault="00F30605">
      <w:pPr>
        <w:pStyle w:val="ListParagraph"/>
        <w:numPr>
          <w:ilvl w:val="1"/>
          <w:numId w:val="11"/>
        </w:numPr>
        <w:spacing w:line="252" w:lineRule="auto"/>
        <w:ind w:left="851" w:hanging="425"/>
        <w:contextualSpacing/>
        <w:rPr>
          <w:rFonts w:ascii="Arial" w:hAnsi="Arial" w:cs="Arial"/>
          <w:sz w:val="24"/>
          <w:szCs w:val="24"/>
        </w:rPr>
      </w:pPr>
      <w:r w:rsidRPr="001B1F37">
        <w:rPr>
          <w:rFonts w:ascii="Arial" w:hAnsi="Arial" w:cs="Arial"/>
          <w:sz w:val="24"/>
          <w:szCs w:val="24"/>
        </w:rPr>
        <w:t>Ockenden self-assessment</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1B1F37">
        <w:rPr>
          <w:rFonts w:ascii="Arial" w:hAnsi="Arial" w:cs="Arial"/>
          <w:color w:val="000000" w:themeColor="text1"/>
        </w:rPr>
        <w:t>An integrated approach to maternity and neonatal services</w:t>
      </w:r>
    </w:p>
    <w:p w:rsidR="00F30605" w:rsidRPr="001B1F37"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Local actions from the matneo SSP recommendations</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sidRPr="00F610AD">
        <w:rPr>
          <w:rFonts w:ascii="Arial" w:hAnsi="Arial" w:cs="Arial"/>
          <w:color w:val="000000" w:themeColor="text1"/>
        </w:rPr>
        <w:t xml:space="preserve">Reopening of the </w:t>
      </w:r>
      <w:r>
        <w:rPr>
          <w:rFonts w:ascii="Arial" w:hAnsi="Arial" w:cs="Arial"/>
        </w:rPr>
        <w:t>Neath Port Talbot Birth Centre and the reinstatement of the home birth service</w:t>
      </w:r>
      <w:r w:rsidRPr="00F610AD">
        <w:rPr>
          <w:rFonts w:ascii="Arial" w:hAnsi="Arial" w:cs="Arial"/>
          <w:color w:val="000000" w:themeColor="text1"/>
        </w:rPr>
        <w:t xml:space="preserve"> </w:t>
      </w:r>
    </w:p>
    <w:p w:rsidR="00F30605" w:rsidRDefault="00F30605">
      <w:pPr>
        <w:pStyle w:val="pf0"/>
        <w:numPr>
          <w:ilvl w:val="1"/>
          <w:numId w:val="11"/>
        </w:numPr>
        <w:spacing w:before="240" w:line="256" w:lineRule="auto"/>
        <w:ind w:left="851" w:hanging="425"/>
        <w:contextualSpacing/>
        <w:rPr>
          <w:rFonts w:ascii="Arial" w:hAnsi="Arial" w:cs="Arial"/>
          <w:color w:val="000000" w:themeColor="text1"/>
        </w:rPr>
      </w:pPr>
      <w:r>
        <w:rPr>
          <w:rFonts w:ascii="Arial" w:hAnsi="Arial" w:cs="Arial"/>
          <w:color w:val="000000" w:themeColor="text1"/>
        </w:rPr>
        <w:t>Transitional care reopening</w:t>
      </w:r>
    </w:p>
    <w:p w:rsidR="00F30605" w:rsidRPr="009E5132" w:rsidRDefault="00F30605">
      <w:pPr>
        <w:pStyle w:val="pf0"/>
        <w:numPr>
          <w:ilvl w:val="1"/>
          <w:numId w:val="11"/>
        </w:numPr>
        <w:spacing w:before="240" w:line="256" w:lineRule="auto"/>
        <w:ind w:left="851" w:hanging="425"/>
        <w:contextualSpacing/>
        <w:rPr>
          <w:rFonts w:ascii="Arial" w:hAnsi="Arial" w:cs="Arial"/>
          <w:color w:val="000000" w:themeColor="text1"/>
        </w:rPr>
      </w:pPr>
      <w:r w:rsidRPr="009E5132">
        <w:rPr>
          <w:rFonts w:ascii="Arial" w:hAnsi="Arial" w:cs="Arial"/>
          <w:color w:val="000000" w:themeColor="text1"/>
        </w:rPr>
        <w:t>Midwi</w:t>
      </w:r>
      <w:r>
        <w:rPr>
          <w:rFonts w:ascii="Arial" w:hAnsi="Arial" w:cs="Arial"/>
          <w:color w:val="000000" w:themeColor="text1"/>
        </w:rPr>
        <w:t>f</w:t>
      </w:r>
      <w:r w:rsidRPr="009E5132">
        <w:rPr>
          <w:rFonts w:ascii="Arial" w:hAnsi="Arial" w:cs="Arial"/>
          <w:color w:val="000000" w:themeColor="text1"/>
        </w:rPr>
        <w:t>ery safeguarding review</w:t>
      </w:r>
      <w:r>
        <w:rPr>
          <w:rFonts w:ascii="Arial" w:hAnsi="Arial" w:cs="Arial"/>
          <w:color w:val="000000" w:themeColor="text1"/>
        </w:rPr>
        <w:t>.</w:t>
      </w:r>
    </w:p>
    <w:p w:rsidR="00F30605" w:rsidRDefault="00F30605" w:rsidP="00BC1712">
      <w:pPr>
        <w:pStyle w:val="pf0"/>
        <w:numPr>
          <w:ilvl w:val="0"/>
          <w:numId w:val="10"/>
        </w:numPr>
        <w:spacing w:line="256" w:lineRule="auto"/>
        <w:ind w:left="426" w:hanging="426"/>
        <w:contextualSpacing/>
        <w:rPr>
          <w:rFonts w:ascii="Arial" w:hAnsi="Arial" w:cs="Arial"/>
          <w:color w:val="000000" w:themeColor="text1"/>
        </w:rPr>
      </w:pPr>
      <w:r w:rsidRPr="00F610AD">
        <w:rPr>
          <w:rFonts w:ascii="Arial" w:hAnsi="Arial" w:cs="Arial"/>
          <w:color w:val="000000" w:themeColor="text1"/>
        </w:rPr>
        <w:t>Monthly review of progress against the integrated maternity and neonatal improvement plan</w:t>
      </w:r>
      <w:r w:rsidR="004F65AA">
        <w:rPr>
          <w:rFonts w:ascii="Arial" w:hAnsi="Arial" w:cs="Arial"/>
          <w:color w:val="000000" w:themeColor="text1"/>
        </w:rPr>
        <w:t xml:space="preserve"> and </w:t>
      </w:r>
      <w:r w:rsidRPr="00F610AD">
        <w:rPr>
          <w:rFonts w:ascii="Arial" w:hAnsi="Arial" w:cs="Arial"/>
          <w:color w:val="000000" w:themeColor="text1"/>
        </w:rPr>
        <w:t xml:space="preserve">on an </w:t>
      </w:r>
      <w:r w:rsidR="004F65AA" w:rsidRPr="00F610AD">
        <w:rPr>
          <w:rFonts w:ascii="Arial" w:hAnsi="Arial" w:cs="Arial"/>
          <w:color w:val="000000" w:themeColor="text1"/>
        </w:rPr>
        <w:t>agreed measure</w:t>
      </w:r>
      <w:r w:rsidRPr="00F610AD">
        <w:rPr>
          <w:rFonts w:ascii="Arial" w:hAnsi="Arial" w:cs="Arial"/>
          <w:color w:val="000000" w:themeColor="text1"/>
        </w:rPr>
        <w:t xml:space="preserve"> </w:t>
      </w:r>
      <w:r w:rsidR="004F65AA">
        <w:rPr>
          <w:rFonts w:ascii="Arial" w:hAnsi="Arial" w:cs="Arial"/>
          <w:color w:val="000000" w:themeColor="text1"/>
        </w:rPr>
        <w:t xml:space="preserve"> </w:t>
      </w:r>
    </w:p>
    <w:p w:rsidR="005D7210" w:rsidRDefault="005D7210" w:rsidP="004F65AA">
      <w:pPr>
        <w:pStyle w:val="pf0"/>
        <w:spacing w:line="256" w:lineRule="auto"/>
        <w:contextualSpacing/>
        <w:rPr>
          <w:rFonts w:ascii="Arial" w:hAnsi="Arial" w:cs="Arial"/>
          <w:color w:val="000000" w:themeColor="text1"/>
          <w:u w:val="single"/>
        </w:rPr>
      </w:pPr>
    </w:p>
    <w:p w:rsidR="004F65AA" w:rsidRPr="004F65AA" w:rsidRDefault="004F65AA" w:rsidP="004F65AA">
      <w:pPr>
        <w:pStyle w:val="pf0"/>
        <w:spacing w:line="256" w:lineRule="auto"/>
        <w:contextualSpacing/>
        <w:rPr>
          <w:rFonts w:ascii="Arial" w:hAnsi="Arial" w:cs="Arial"/>
          <w:color w:val="000000" w:themeColor="text1"/>
          <w:u w:val="single"/>
        </w:rPr>
      </w:pPr>
      <w:r w:rsidRPr="004F65AA">
        <w:rPr>
          <w:rFonts w:ascii="Arial" w:hAnsi="Arial" w:cs="Arial"/>
          <w:color w:val="000000" w:themeColor="text1"/>
          <w:u w:val="single"/>
        </w:rPr>
        <w:t>Quality and Safety</w:t>
      </w:r>
    </w:p>
    <w:p w:rsidR="00F30605" w:rsidRPr="00F610AD" w:rsidRDefault="00F30605" w:rsidP="00BC1712">
      <w:pPr>
        <w:pStyle w:val="pf0"/>
        <w:numPr>
          <w:ilvl w:val="0"/>
          <w:numId w:val="10"/>
        </w:numPr>
        <w:spacing w:line="256" w:lineRule="auto"/>
        <w:ind w:left="426" w:hanging="426"/>
        <w:contextualSpacing/>
        <w:rPr>
          <w:rFonts w:ascii="Arial" w:hAnsi="Arial" w:cs="Arial"/>
          <w:color w:val="000000" w:themeColor="text1"/>
        </w:rPr>
      </w:pPr>
      <w:r>
        <w:rPr>
          <w:rFonts w:ascii="Arial" w:hAnsi="Arial" w:cs="Arial"/>
          <w:color w:val="000000" w:themeColor="text1"/>
        </w:rPr>
        <w:t>Complete the development of the digital dashboard incorporating maternity and neonatal services.</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Style w:val="cf01"/>
          <w:rFonts w:ascii="Arial" w:hAnsi="Arial" w:cs="Arial"/>
          <w:color w:val="000000" w:themeColor="text1"/>
          <w:sz w:val="24"/>
          <w:szCs w:val="24"/>
        </w:rPr>
        <w:t>Ensure that incidents,</w:t>
      </w:r>
      <w:r>
        <w:rPr>
          <w:rStyle w:val="cf01"/>
          <w:rFonts w:ascii="Arial" w:hAnsi="Arial" w:cs="Arial"/>
          <w:color w:val="000000" w:themeColor="text1"/>
          <w:sz w:val="24"/>
          <w:szCs w:val="24"/>
        </w:rPr>
        <w:t xml:space="preserve"> PMRT, </w:t>
      </w:r>
      <w:r w:rsidRPr="00F610AD">
        <w:rPr>
          <w:rStyle w:val="cf01"/>
          <w:rFonts w:ascii="Arial" w:hAnsi="Arial" w:cs="Arial"/>
          <w:color w:val="000000" w:themeColor="text1"/>
          <w:sz w:val="24"/>
          <w:szCs w:val="24"/>
        </w:rPr>
        <w:t xml:space="preserve">LRI/NRI's </w:t>
      </w:r>
      <w:r w:rsidRPr="00F610AD">
        <w:rPr>
          <w:rFonts w:ascii="Arial" w:hAnsi="Arial" w:cs="Arial"/>
          <w:color w:val="000000" w:themeColor="text1"/>
        </w:rPr>
        <w:t xml:space="preserve">complaints and concerns are integrated within the organisation’s </w:t>
      </w:r>
      <w:r w:rsidRPr="00F610AD">
        <w:rPr>
          <w:rStyle w:val="cf01"/>
          <w:rFonts w:ascii="Arial" w:hAnsi="Arial" w:cs="Arial"/>
          <w:color w:val="000000" w:themeColor="text1"/>
          <w:sz w:val="24"/>
          <w:szCs w:val="24"/>
        </w:rPr>
        <w:t>quality governance ensuring that all are responded to within the required timeframe and that appropriate learning takes place</w:t>
      </w:r>
      <w:r>
        <w:rPr>
          <w:rStyle w:val="cf01"/>
          <w:rFonts w:ascii="Arial" w:hAnsi="Arial" w:cs="Arial"/>
          <w:color w:val="000000" w:themeColor="text1"/>
          <w:sz w:val="24"/>
          <w:szCs w:val="24"/>
        </w:rPr>
        <w: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Undertake a quarterly review of outcomes (such as a retrospective sample of the quality of the responses, measuring the number of complaints re-opened etc).</w:t>
      </w:r>
    </w:p>
    <w:p w:rsidR="005D7210" w:rsidRDefault="005D7210" w:rsidP="004F65AA">
      <w:pPr>
        <w:pStyle w:val="pf0"/>
        <w:spacing w:before="240" w:line="256" w:lineRule="auto"/>
        <w:contextualSpacing/>
        <w:rPr>
          <w:rFonts w:ascii="Arial" w:hAnsi="Arial" w:cs="Arial"/>
          <w:color w:val="000000" w:themeColor="text1"/>
          <w:u w:val="single"/>
        </w:rPr>
      </w:pPr>
    </w:p>
    <w:p w:rsidR="004F65AA" w:rsidRPr="004F65AA" w:rsidRDefault="004F65AA" w:rsidP="004F65AA">
      <w:pPr>
        <w:pStyle w:val="pf0"/>
        <w:spacing w:before="240" w:line="256" w:lineRule="auto"/>
        <w:contextualSpacing/>
        <w:rPr>
          <w:rFonts w:ascii="Arial" w:hAnsi="Arial" w:cs="Arial"/>
          <w:color w:val="000000" w:themeColor="text1"/>
          <w:u w:val="single"/>
        </w:rPr>
      </w:pPr>
      <w:r w:rsidRPr="004F65AA">
        <w:rPr>
          <w:rFonts w:ascii="Arial" w:hAnsi="Arial" w:cs="Arial"/>
          <w:color w:val="000000" w:themeColor="text1"/>
          <w:u w:val="single"/>
        </w:rPr>
        <w:t>Women and Family Engagement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sidRPr="00F610AD">
        <w:rPr>
          <w:rFonts w:ascii="Arial" w:hAnsi="Arial" w:cs="Arial"/>
          <w:color w:val="000000" w:themeColor="text1"/>
        </w:rPr>
        <w:t>Demonstrate effective family engagement processes and systems</w:t>
      </w:r>
      <w:r>
        <w:rPr>
          <w:rFonts w:ascii="Arial" w:hAnsi="Arial" w:cs="Arial"/>
          <w:color w:val="000000" w:themeColor="text1"/>
        </w:rPr>
        <w:t>,</w:t>
      </w:r>
      <w:r w:rsidRPr="00F610AD">
        <w:rPr>
          <w:rFonts w:ascii="Arial" w:hAnsi="Arial" w:cs="Arial"/>
          <w:color w:val="000000" w:themeColor="text1"/>
        </w:rPr>
        <w:t xml:space="preserve"> embedded within maternity and neonatal services including embedding PREMS in family experience </w:t>
      </w:r>
      <w:r>
        <w:rPr>
          <w:rFonts w:ascii="Arial" w:hAnsi="Arial" w:cs="Arial"/>
          <w:color w:val="000000" w:themeColor="text1"/>
        </w:rPr>
        <w:t>reporting. U</w:t>
      </w:r>
      <w:r w:rsidRPr="00F610AD">
        <w:rPr>
          <w:rFonts w:ascii="Arial" w:hAnsi="Arial" w:cs="Arial"/>
          <w:color w:val="000000" w:themeColor="text1"/>
        </w:rPr>
        <w:t xml:space="preserve">se this data </w:t>
      </w:r>
      <w:r>
        <w:rPr>
          <w:rFonts w:ascii="Arial" w:hAnsi="Arial" w:cs="Arial"/>
          <w:color w:val="000000" w:themeColor="text1"/>
        </w:rPr>
        <w:t xml:space="preserve">set </w:t>
      </w:r>
      <w:r w:rsidRPr="00F610AD">
        <w:rPr>
          <w:rFonts w:ascii="Arial" w:hAnsi="Arial" w:cs="Arial"/>
          <w:color w:val="000000" w:themeColor="text1"/>
        </w:rPr>
        <w:t>to demonstrate positive improvements in experience as well as inform continuous service improvement.</w:t>
      </w:r>
    </w:p>
    <w:p w:rsidR="00F30605" w:rsidRPr="00F610AD" w:rsidRDefault="00F30605" w:rsidP="00BC1712">
      <w:pPr>
        <w:pStyle w:val="pf0"/>
        <w:numPr>
          <w:ilvl w:val="0"/>
          <w:numId w:val="10"/>
        </w:numPr>
        <w:spacing w:before="240" w:line="256" w:lineRule="auto"/>
        <w:ind w:left="426" w:hanging="426"/>
        <w:contextualSpacing/>
        <w:rPr>
          <w:rFonts w:ascii="Arial" w:hAnsi="Arial" w:cs="Arial"/>
          <w:color w:val="000000" w:themeColor="text1"/>
        </w:rPr>
      </w:pPr>
      <w:r>
        <w:rPr>
          <w:rFonts w:ascii="Arial" w:hAnsi="Arial" w:cs="Arial"/>
          <w:color w:val="000000" w:themeColor="text1"/>
        </w:rPr>
        <w:t>Show e</w:t>
      </w:r>
      <w:r w:rsidRPr="00F610AD">
        <w:rPr>
          <w:rFonts w:ascii="Arial" w:hAnsi="Arial" w:cs="Arial"/>
          <w:color w:val="000000" w:themeColor="text1"/>
        </w:rPr>
        <w:t>vidence that women and family feedback is shaping service design</w:t>
      </w:r>
    </w:p>
    <w:p w:rsidR="006603CE" w:rsidRPr="00252E5D" w:rsidRDefault="006603CE" w:rsidP="006603CE">
      <w:pPr>
        <w:pStyle w:val="NoSpacing"/>
        <w:rPr>
          <w:rFonts w:ascii="Arial" w:hAnsi="Arial" w:cs="Arial"/>
          <w:b/>
          <w:bCs/>
          <w:sz w:val="24"/>
          <w:szCs w:val="24"/>
        </w:rPr>
      </w:pPr>
      <w:r w:rsidRPr="00252E5D">
        <w:rPr>
          <w:rFonts w:ascii="Arial" w:hAnsi="Arial" w:cs="Arial"/>
          <w:b/>
          <w:bCs/>
          <w:sz w:val="24"/>
          <w:szCs w:val="24"/>
        </w:rPr>
        <w:t>De-escalation Criteria</w:t>
      </w:r>
    </w:p>
    <w:p w:rsidR="006603CE" w:rsidRDefault="006603CE" w:rsidP="00981D78">
      <w:pPr>
        <w:rPr>
          <w:rFonts w:ascii="Arial" w:hAnsi="Arial" w:cs="Arial"/>
          <w:color w:val="000000" w:themeColor="text1"/>
          <w:sz w:val="24"/>
          <w:szCs w:val="24"/>
          <w:lang w:eastAsia="en-GB"/>
        </w:rPr>
      </w:pPr>
    </w:p>
    <w:p w:rsidR="006603CE" w:rsidRPr="00214447" w:rsidRDefault="006603CE" w:rsidP="006603CE">
      <w:pPr>
        <w:spacing w:before="240" w:line="256" w:lineRule="auto"/>
        <w:contextualSpacing/>
        <w:rPr>
          <w:rFonts w:ascii="Arial" w:hAnsi="Arial" w:cs="Arial"/>
          <w:i/>
          <w:iCs/>
          <w:sz w:val="24"/>
          <w:szCs w:val="24"/>
          <w:u w:val="single"/>
        </w:rPr>
      </w:pPr>
      <w:r w:rsidRPr="00214447">
        <w:rPr>
          <w:rFonts w:ascii="Arial" w:hAnsi="Arial" w:cs="Arial"/>
          <w:i/>
          <w:iCs/>
          <w:sz w:val="24"/>
          <w:szCs w:val="24"/>
          <w:u w:val="single"/>
        </w:rPr>
        <w:t>Reporting and Governance</w:t>
      </w:r>
    </w:p>
    <w:p w:rsidR="006603CE" w:rsidRPr="00214447" w:rsidRDefault="006603CE" w:rsidP="00BC1712">
      <w:pPr>
        <w:pStyle w:val="pf0"/>
        <w:numPr>
          <w:ilvl w:val="0"/>
          <w:numId w:val="9"/>
        </w:numPr>
        <w:spacing w:before="120" w:beforeAutospacing="0"/>
        <w:ind w:left="426" w:hanging="426"/>
        <w:rPr>
          <w:rStyle w:val="cf01"/>
          <w:rFonts w:ascii="Arial" w:hAnsi="Arial" w:cs="Arial"/>
          <w:sz w:val="24"/>
          <w:szCs w:val="24"/>
        </w:rPr>
      </w:pPr>
      <w:r w:rsidRPr="00214447">
        <w:rPr>
          <w:rStyle w:val="cf01"/>
          <w:rFonts w:ascii="Arial" w:hAnsi="Arial" w:cs="Arial"/>
          <w:sz w:val="24"/>
          <w:szCs w:val="24"/>
        </w:rPr>
        <w:t xml:space="preserve">Evidence of </w:t>
      </w:r>
      <w:r>
        <w:rPr>
          <w:rStyle w:val="cf01"/>
          <w:rFonts w:ascii="Arial" w:hAnsi="Arial" w:cs="Arial"/>
          <w:sz w:val="24"/>
          <w:szCs w:val="24"/>
        </w:rPr>
        <w:t xml:space="preserve">effective </w:t>
      </w:r>
      <w:r w:rsidRPr="00214447">
        <w:rPr>
          <w:rStyle w:val="cf01"/>
          <w:rFonts w:ascii="Arial" w:hAnsi="Arial" w:cs="Arial"/>
          <w:sz w:val="24"/>
          <w:szCs w:val="24"/>
        </w:rPr>
        <w:t>Board scrutiny and oversight of maternity and neonatal services</w:t>
      </w:r>
      <w:r w:rsidR="005D7210">
        <w:rPr>
          <w:rStyle w:val="cf01"/>
          <w:rFonts w:ascii="Arial" w:hAnsi="Arial" w:cs="Arial"/>
          <w:sz w:val="24"/>
          <w:szCs w:val="24"/>
        </w:rPr>
        <w:t>.</w:t>
      </w:r>
    </w:p>
    <w:p w:rsidR="006603CE" w:rsidRPr="00214447"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P</w:t>
      </w:r>
      <w:r w:rsidRPr="00214447">
        <w:rPr>
          <w:rFonts w:ascii="Arial" w:hAnsi="Arial" w:cs="Arial"/>
        </w:rPr>
        <w:t>rogress report</w:t>
      </w:r>
      <w:r>
        <w:rPr>
          <w:rFonts w:ascii="Arial" w:hAnsi="Arial" w:cs="Arial"/>
        </w:rPr>
        <w:t>ing</w:t>
      </w:r>
      <w:r w:rsidRPr="00214447">
        <w:rPr>
          <w:rFonts w:ascii="Arial" w:hAnsi="Arial" w:cs="Arial"/>
        </w:rPr>
        <w:t xml:space="preserve"> against the maternity and neonatal improvement plan, with evidence that the HIW actions (including any outstanding from 2019) have been completed in accordance with the plan. </w:t>
      </w:r>
    </w:p>
    <w:p w:rsidR="006603CE" w:rsidRDefault="006603CE" w:rsidP="00BC1712">
      <w:pPr>
        <w:pStyle w:val="pf0"/>
        <w:numPr>
          <w:ilvl w:val="0"/>
          <w:numId w:val="9"/>
        </w:numPr>
        <w:ind w:left="426" w:hanging="426"/>
        <w:rPr>
          <w:rStyle w:val="cf01"/>
          <w:rFonts w:ascii="Arial" w:hAnsi="Arial" w:cs="Arial"/>
          <w:sz w:val="24"/>
          <w:szCs w:val="24"/>
        </w:rPr>
      </w:pPr>
      <w:r w:rsidRPr="00214447">
        <w:rPr>
          <w:rFonts w:ascii="Arial" w:hAnsi="Arial" w:cs="Arial"/>
        </w:rPr>
        <w:t>Evidence that data is driving real decision making</w:t>
      </w:r>
      <w:r w:rsidR="005D7210">
        <w:rPr>
          <w:rStyle w:val="cf01"/>
          <w:rFonts w:ascii="Arial" w:hAnsi="Arial" w:cs="Arial"/>
          <w:sz w:val="24"/>
          <w:szCs w:val="24"/>
        </w:rPr>
        <w:t xml:space="preserve"> and that </w:t>
      </w:r>
      <w:r w:rsidRPr="00214447">
        <w:rPr>
          <w:rStyle w:val="cf01"/>
          <w:rFonts w:ascii="Arial" w:hAnsi="Arial" w:cs="Arial"/>
          <w:sz w:val="24"/>
          <w:szCs w:val="24"/>
        </w:rPr>
        <w:t xml:space="preserve">that fluctuations, outcomes and trends causing concern are identified, acted upon and escalated appropriately for both maternity and neonatal services.  </w:t>
      </w:r>
    </w:p>
    <w:p w:rsidR="006603CE" w:rsidRPr="006603CE" w:rsidRDefault="006603CE" w:rsidP="00BC1712">
      <w:pPr>
        <w:pStyle w:val="pf0"/>
        <w:numPr>
          <w:ilvl w:val="0"/>
          <w:numId w:val="9"/>
        </w:numPr>
        <w:ind w:left="426" w:hanging="426"/>
        <w:rPr>
          <w:rFonts w:ascii="Arial" w:hAnsi="Arial" w:cs="Arial"/>
        </w:rPr>
      </w:pPr>
      <w:r>
        <w:rPr>
          <w:rStyle w:val="cf01"/>
          <w:rFonts w:ascii="Arial" w:hAnsi="Arial" w:cs="Arial"/>
          <w:sz w:val="24"/>
          <w:szCs w:val="24"/>
        </w:rPr>
        <w:t>Effective and immediate response to any issues raised through the Independent Review.</w:t>
      </w:r>
    </w:p>
    <w:p w:rsidR="006603CE" w:rsidRDefault="006603CE" w:rsidP="006603CE">
      <w:pPr>
        <w:pStyle w:val="pf0"/>
        <w:spacing w:before="0" w:beforeAutospacing="0" w:after="0" w:afterAutospacing="0" w:line="256" w:lineRule="auto"/>
        <w:contextualSpacing/>
        <w:rPr>
          <w:rFonts w:ascii="Arial" w:hAnsi="Arial" w:cs="Arial"/>
          <w:i/>
          <w:iCs/>
          <w:u w:val="single"/>
        </w:rPr>
      </w:pPr>
      <w:r w:rsidRPr="001051EE">
        <w:rPr>
          <w:rFonts w:ascii="Arial" w:hAnsi="Arial" w:cs="Arial"/>
          <w:i/>
          <w:iCs/>
          <w:u w:val="single"/>
        </w:rPr>
        <w:t>Quality Management Systems</w:t>
      </w:r>
    </w:p>
    <w:p w:rsidR="006603CE" w:rsidRPr="006603CE" w:rsidRDefault="006603CE" w:rsidP="006603CE">
      <w:pPr>
        <w:pStyle w:val="pf0"/>
        <w:spacing w:before="0" w:beforeAutospacing="0" w:after="0" w:afterAutospacing="0" w:line="256" w:lineRule="auto"/>
        <w:contextualSpacing/>
        <w:rPr>
          <w:rFonts w:ascii="Arial" w:hAnsi="Arial" w:cs="Arial"/>
          <w:i/>
          <w:iCs/>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w:t>
      </w:r>
      <w:r w:rsidRPr="001051EE">
        <w:rPr>
          <w:rFonts w:ascii="Arial" w:hAnsi="Arial" w:cs="Arial"/>
        </w:rPr>
        <w:t>eview of outcomes (such as a retrospective sample of the quality of the responses, measuring the number of complaints re-opened etc)</w:t>
      </w:r>
      <w:r>
        <w:rPr>
          <w:rFonts w:ascii="Arial" w:hAnsi="Arial" w:cs="Arial"/>
        </w:rPr>
        <w:t xml:space="preserve"> to</w:t>
      </w:r>
      <w:r w:rsidRPr="001051EE">
        <w:rPr>
          <w:rFonts w:ascii="Arial" w:hAnsi="Arial" w:cs="Arial"/>
        </w:rPr>
        <w:t xml:space="preserve"> demonstrate that there is </w:t>
      </w:r>
      <w:r w:rsidRPr="001051EE">
        <w:rPr>
          <w:rStyle w:val="cf01"/>
          <w:rFonts w:ascii="Arial" w:hAnsi="Arial" w:cs="Arial"/>
          <w:sz w:val="24"/>
          <w:szCs w:val="24"/>
        </w:rPr>
        <w:t>continued embedding of the LRI/NRI's</w:t>
      </w:r>
      <w:r>
        <w:rPr>
          <w:rStyle w:val="cf01"/>
          <w:rFonts w:ascii="Arial" w:hAnsi="Arial" w:cs="Arial"/>
          <w:sz w:val="24"/>
          <w:szCs w:val="24"/>
        </w:rPr>
        <w:t>,</w:t>
      </w:r>
      <w:r w:rsidRPr="001051EE">
        <w:rPr>
          <w:rStyle w:val="cf01"/>
          <w:rFonts w:ascii="Arial" w:hAnsi="Arial" w:cs="Arial"/>
          <w:sz w:val="24"/>
          <w:szCs w:val="24"/>
        </w:rPr>
        <w:t xml:space="preserve"> </w:t>
      </w:r>
      <w:r w:rsidRPr="001051EE">
        <w:rPr>
          <w:rFonts w:ascii="Arial" w:hAnsi="Arial" w:cs="Arial"/>
        </w:rPr>
        <w:t xml:space="preserve">complaints and concerns </w:t>
      </w:r>
      <w:r w:rsidRPr="001051EE">
        <w:rPr>
          <w:rStyle w:val="cf01"/>
          <w:rFonts w:ascii="Arial" w:hAnsi="Arial" w:cs="Arial"/>
          <w:sz w:val="24"/>
          <w:szCs w:val="24"/>
        </w:rPr>
        <w:t>process within quality governance</w:t>
      </w:r>
      <w:r>
        <w:rPr>
          <w:rStyle w:val="cf01"/>
          <w:rFonts w:ascii="Arial" w:hAnsi="Arial" w:cs="Arial"/>
          <w:sz w:val="24"/>
          <w:szCs w:val="24"/>
        </w:rPr>
        <w:t>,</w:t>
      </w:r>
      <w:r w:rsidRPr="001051EE">
        <w:rPr>
          <w:rStyle w:val="cf01"/>
          <w:rFonts w:ascii="Arial" w:hAnsi="Arial" w:cs="Arial"/>
          <w:sz w:val="24"/>
          <w:szCs w:val="24"/>
        </w:rPr>
        <w:t xml:space="preserve"> ensuring that all are responded to within the required timeframe.</w:t>
      </w:r>
      <w:r w:rsidRPr="001051EE">
        <w:rPr>
          <w:rFonts w:ascii="Arial" w:hAnsi="Arial" w:cs="Arial"/>
        </w:rPr>
        <w:t xml:space="preserve"> </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Analysis of the </w:t>
      </w:r>
      <w:r>
        <w:rPr>
          <w:rFonts w:ascii="Arial" w:hAnsi="Arial" w:cs="Arial"/>
        </w:rPr>
        <w:t xml:space="preserve">key reports especially </w:t>
      </w:r>
      <w:r w:rsidRPr="001051EE">
        <w:rPr>
          <w:rFonts w:ascii="Arial" w:hAnsi="Arial" w:cs="Arial"/>
        </w:rPr>
        <w:t>MBRRACE-UK, National Neonatal Audit Programme (NNAP)</w:t>
      </w:r>
      <w:r>
        <w:rPr>
          <w:rFonts w:ascii="Arial" w:hAnsi="Arial" w:cs="Arial"/>
        </w:rPr>
        <w:t>,</w:t>
      </w:r>
      <w:r w:rsidRPr="001051EE">
        <w:rPr>
          <w:rFonts w:ascii="Arial" w:hAnsi="Arial" w:cs="Arial"/>
        </w:rPr>
        <w:t xml:space="preserve"> Caesarean Section Surgical Site Infection Surveillance Report</w:t>
      </w:r>
      <w:r>
        <w:rPr>
          <w:rFonts w:ascii="Arial" w:hAnsi="Arial" w:cs="Arial"/>
        </w:rPr>
        <w:t xml:space="preserve">, </w:t>
      </w:r>
      <w:r w:rsidRPr="001051EE">
        <w:rPr>
          <w:rFonts w:ascii="Arial" w:hAnsi="Arial" w:cs="Arial"/>
        </w:rPr>
        <w:t>and evidence that action plans are in place to respond to issues highlighted.</w:t>
      </w:r>
    </w:p>
    <w:p w:rsidR="006603C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Evidence of joint and effective PMRT meetings across the service</w:t>
      </w:r>
      <w:r>
        <w:rPr>
          <w:rFonts w:ascii="Arial" w:hAnsi="Arial" w:cs="Arial"/>
        </w:rPr>
        <w:t xml:space="preserve"> with engagement of affected families.</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Reopening of the birth centre and the homebirth service in line with the agreed vision and plan</w:t>
      </w:r>
    </w:p>
    <w:p w:rsidR="006603CE" w:rsidRPr="001051EE" w:rsidRDefault="006603CE" w:rsidP="006603CE">
      <w:pPr>
        <w:pStyle w:val="pf0"/>
        <w:spacing w:before="240" w:line="256" w:lineRule="auto"/>
        <w:ind w:left="360"/>
        <w:contextualSpacing/>
        <w:rPr>
          <w:rFonts w:ascii="Arial" w:hAnsi="Arial" w:cs="Arial"/>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Workforce and Staffing </w:t>
      </w:r>
    </w:p>
    <w:p w:rsidR="006603CE" w:rsidRPr="006603CE" w:rsidRDefault="006603CE" w:rsidP="006603CE">
      <w:pPr>
        <w:pStyle w:val="pf0"/>
        <w:spacing w:line="256" w:lineRule="auto"/>
        <w:contextualSpacing/>
        <w:rPr>
          <w:rFonts w:ascii="Arial" w:hAnsi="Arial" w:cs="Arial"/>
          <w:i/>
          <w:iCs/>
          <w:color w:val="FF0000"/>
          <w:sz w:val="16"/>
          <w:szCs w:val="16"/>
          <w:u w:val="single"/>
        </w:rPr>
      </w:pP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Pr>
          <w:rFonts w:ascii="Arial" w:hAnsi="Arial" w:cs="Arial"/>
        </w:rPr>
        <w:t>Summary of the</w:t>
      </w:r>
      <w:r w:rsidRPr="001051EE">
        <w:rPr>
          <w:rFonts w:ascii="Arial" w:hAnsi="Arial" w:cs="Arial"/>
        </w:rPr>
        <w:t xml:space="preserve"> implementation of the agreed £750,000 investment in staff</w:t>
      </w:r>
      <w:r>
        <w:rPr>
          <w:rFonts w:ascii="Arial" w:hAnsi="Arial" w:cs="Arial"/>
        </w:rPr>
        <w:t>.</w:t>
      </w:r>
    </w:p>
    <w:p w:rsidR="006603CE" w:rsidRPr="001051EE" w:rsidRDefault="006603CE" w:rsidP="00BC1712">
      <w:pPr>
        <w:pStyle w:val="pf0"/>
        <w:numPr>
          <w:ilvl w:val="0"/>
          <w:numId w:val="9"/>
        </w:numPr>
        <w:spacing w:before="240" w:line="256" w:lineRule="auto"/>
        <w:ind w:left="426" w:hanging="426"/>
        <w:contextualSpacing/>
        <w:rPr>
          <w:rFonts w:ascii="Arial" w:hAnsi="Arial" w:cs="Arial"/>
        </w:rPr>
      </w:pPr>
      <w:r w:rsidRPr="001051EE">
        <w:rPr>
          <w:rFonts w:ascii="Arial" w:hAnsi="Arial" w:cs="Arial"/>
        </w:rPr>
        <w:t xml:space="preserve">Maintain </w:t>
      </w:r>
      <w:r>
        <w:rPr>
          <w:rFonts w:ascii="Arial" w:hAnsi="Arial" w:cs="Arial"/>
        </w:rPr>
        <w:t>the required</w:t>
      </w:r>
      <w:r w:rsidRPr="001051EE">
        <w:rPr>
          <w:rFonts w:ascii="Arial" w:hAnsi="Arial" w:cs="Arial"/>
        </w:rPr>
        <w:t xml:space="preserve"> staffing establishment</w:t>
      </w:r>
      <w:r>
        <w:rPr>
          <w:rFonts w:ascii="Arial" w:hAnsi="Arial" w:cs="Arial"/>
        </w:rPr>
        <w:t xml:space="preserve"> at appropriate numbers and grade.</w:t>
      </w:r>
    </w:p>
    <w:p w:rsidR="006603CE" w:rsidRPr="001051EE" w:rsidRDefault="006603CE" w:rsidP="00BC1712">
      <w:pPr>
        <w:pStyle w:val="pf0"/>
        <w:numPr>
          <w:ilvl w:val="0"/>
          <w:numId w:val="9"/>
        </w:numPr>
        <w:spacing w:before="240" w:line="256" w:lineRule="auto"/>
        <w:ind w:left="426" w:hanging="426"/>
        <w:contextualSpacing/>
        <w:rPr>
          <w:rFonts w:ascii="Arial" w:hAnsi="Arial" w:cs="Arial"/>
          <w:i/>
          <w:iCs/>
        </w:rPr>
      </w:pPr>
      <w:r w:rsidRPr="001051EE">
        <w:rPr>
          <w:rStyle w:val="cf01"/>
          <w:rFonts w:ascii="Arial" w:hAnsi="Arial" w:cs="Arial"/>
          <w:sz w:val="24"/>
          <w:szCs w:val="24"/>
        </w:rPr>
        <w:t xml:space="preserve">Achievement and maintenance of </w:t>
      </w:r>
      <w:r w:rsidRPr="001051EE">
        <w:rPr>
          <w:rFonts w:ascii="Arial" w:hAnsi="Arial" w:cs="Arial"/>
        </w:rPr>
        <w:t xml:space="preserve">training and compliance rates for all staff in maternity and neonatal services.  </w:t>
      </w:r>
    </w:p>
    <w:p w:rsidR="006603CE" w:rsidRPr="001051EE" w:rsidRDefault="006603CE" w:rsidP="006603CE">
      <w:pPr>
        <w:pStyle w:val="pf0"/>
        <w:spacing w:before="240" w:line="256" w:lineRule="auto"/>
        <w:contextualSpacing/>
        <w:rPr>
          <w:rFonts w:ascii="Arial" w:hAnsi="Arial" w:cs="Arial"/>
          <w:i/>
          <w:iCs/>
        </w:rPr>
      </w:pPr>
    </w:p>
    <w:p w:rsidR="006603CE" w:rsidRPr="001051EE" w:rsidRDefault="006603CE" w:rsidP="006603CE">
      <w:pPr>
        <w:pStyle w:val="pf0"/>
        <w:spacing w:before="240" w:line="256" w:lineRule="auto"/>
        <w:contextualSpacing/>
        <w:rPr>
          <w:rFonts w:ascii="Arial" w:hAnsi="Arial" w:cs="Arial"/>
          <w:i/>
          <w:iCs/>
          <w:u w:val="single"/>
        </w:rPr>
      </w:pPr>
      <w:r w:rsidRPr="001051EE">
        <w:rPr>
          <w:rFonts w:ascii="Arial" w:hAnsi="Arial" w:cs="Arial"/>
          <w:i/>
          <w:iCs/>
          <w:u w:val="single"/>
        </w:rPr>
        <w:t xml:space="preserve">Engagement, Patient and Family Feedback </w:t>
      </w:r>
    </w:p>
    <w:p w:rsidR="006603CE" w:rsidRPr="006603CE" w:rsidRDefault="006603CE" w:rsidP="006603CE">
      <w:pPr>
        <w:pStyle w:val="pf0"/>
        <w:spacing w:before="240" w:line="256" w:lineRule="auto"/>
        <w:contextualSpacing/>
        <w:rPr>
          <w:rFonts w:ascii="Arial" w:hAnsi="Arial" w:cs="Arial"/>
          <w:i/>
          <w:iCs/>
          <w:sz w:val="16"/>
          <w:szCs w:val="16"/>
        </w:rPr>
      </w:pPr>
    </w:p>
    <w:p w:rsidR="006603CE" w:rsidRPr="001051EE" w:rsidRDefault="006603CE" w:rsidP="00BC1712">
      <w:pPr>
        <w:pStyle w:val="pf0"/>
        <w:numPr>
          <w:ilvl w:val="0"/>
          <w:numId w:val="9"/>
        </w:numPr>
        <w:spacing w:before="240"/>
        <w:ind w:left="426" w:hanging="426"/>
        <w:contextualSpacing/>
        <w:rPr>
          <w:rFonts w:ascii="Arial" w:hAnsi="Arial" w:cs="Arial"/>
        </w:rPr>
      </w:pPr>
      <w:r w:rsidRPr="001051EE">
        <w:rPr>
          <w:rFonts w:ascii="Arial" w:hAnsi="Arial" w:cs="Arial"/>
        </w:rPr>
        <w:t>Summary of PROMs and PREMs data for maternity and neonatal service</w:t>
      </w:r>
      <w:r>
        <w:rPr>
          <w:rFonts w:ascii="Arial" w:hAnsi="Arial" w:cs="Arial"/>
        </w:rPr>
        <w:t xml:space="preserve">s, </w:t>
      </w:r>
      <w:r w:rsidRPr="001051EE">
        <w:rPr>
          <w:rFonts w:ascii="Arial" w:hAnsi="Arial" w:cs="Arial"/>
        </w:rPr>
        <w:t>demonstrat</w:t>
      </w:r>
      <w:r>
        <w:rPr>
          <w:rFonts w:ascii="Arial" w:hAnsi="Arial" w:cs="Arial"/>
        </w:rPr>
        <w:t>ing</w:t>
      </w:r>
      <w:r w:rsidRPr="001051EE">
        <w:rPr>
          <w:rFonts w:ascii="Arial" w:hAnsi="Arial" w:cs="Arial"/>
        </w:rPr>
        <w:t xml:space="preserve"> corrective action if required.</w:t>
      </w:r>
    </w:p>
    <w:p w:rsidR="006603CE" w:rsidRPr="001051EE" w:rsidRDefault="006603CE" w:rsidP="00BC1712">
      <w:pPr>
        <w:pStyle w:val="ListParagraph"/>
        <w:numPr>
          <w:ilvl w:val="0"/>
          <w:numId w:val="9"/>
        </w:numPr>
        <w:ind w:left="426" w:hanging="426"/>
        <w:rPr>
          <w:rFonts w:ascii="Arial" w:eastAsia="Times New Roman" w:hAnsi="Arial" w:cs="Arial"/>
          <w:sz w:val="24"/>
          <w:szCs w:val="24"/>
        </w:rPr>
      </w:pPr>
      <w:r w:rsidRPr="001051EE">
        <w:rPr>
          <w:rFonts w:ascii="Arial" w:hAnsi="Arial" w:cs="Arial"/>
          <w:sz w:val="24"/>
          <w:szCs w:val="24"/>
        </w:rPr>
        <w:t xml:space="preserve">Evidence </w:t>
      </w:r>
      <w:r>
        <w:rPr>
          <w:rFonts w:ascii="Arial" w:hAnsi="Arial" w:cs="Arial"/>
          <w:sz w:val="24"/>
          <w:szCs w:val="24"/>
        </w:rPr>
        <w:t xml:space="preserve">of </w:t>
      </w:r>
      <w:r w:rsidRPr="001051EE">
        <w:rPr>
          <w:rFonts w:ascii="Arial" w:hAnsi="Arial" w:cs="Arial"/>
          <w:sz w:val="24"/>
          <w:szCs w:val="24"/>
        </w:rPr>
        <w:t>how women and family feedback has shaped service design.</w:t>
      </w:r>
    </w:p>
    <w:p w:rsidR="006603CE" w:rsidRPr="001051EE" w:rsidRDefault="006603CE" w:rsidP="006603CE">
      <w:pPr>
        <w:pStyle w:val="pf0"/>
        <w:spacing w:after="0" w:afterAutospacing="0"/>
        <w:rPr>
          <w:rFonts w:ascii="Arial" w:hAnsi="Arial" w:cs="Arial"/>
          <w:i/>
          <w:iCs/>
          <w:u w:val="single"/>
        </w:rPr>
      </w:pPr>
      <w:r w:rsidRPr="001051EE">
        <w:rPr>
          <w:rFonts w:ascii="Arial" w:hAnsi="Arial" w:cs="Arial"/>
          <w:i/>
          <w:iCs/>
          <w:u w:val="single"/>
        </w:rPr>
        <w:t>Culture and Leadership</w:t>
      </w:r>
    </w:p>
    <w:p w:rsidR="006603CE" w:rsidRPr="001051EE" w:rsidRDefault="00210318" w:rsidP="00BC1712">
      <w:pPr>
        <w:pStyle w:val="pf0"/>
        <w:numPr>
          <w:ilvl w:val="0"/>
          <w:numId w:val="9"/>
        </w:numPr>
        <w:spacing w:before="120" w:beforeAutospacing="0"/>
        <w:ind w:left="426" w:hanging="426"/>
        <w:rPr>
          <w:rFonts w:ascii="Arial" w:hAnsi="Arial" w:cs="Arial"/>
        </w:rPr>
      </w:pPr>
      <w:r>
        <w:rPr>
          <w:rFonts w:ascii="Arial" w:hAnsi="Arial" w:cs="Arial"/>
        </w:rPr>
        <w:t>Provide assurance</w:t>
      </w:r>
      <w:r w:rsidRPr="001051EE">
        <w:rPr>
          <w:rFonts w:ascii="Arial" w:hAnsi="Arial" w:cs="Arial"/>
        </w:rPr>
        <w:t xml:space="preserve"> </w:t>
      </w:r>
      <w:r w:rsidR="006603CE" w:rsidRPr="001051EE">
        <w:rPr>
          <w:rFonts w:ascii="Arial" w:hAnsi="Arial" w:cs="Arial"/>
        </w:rPr>
        <w:t>that clinical leadership is consistent, visible and effective; leadership development support</w:t>
      </w:r>
      <w:r w:rsidR="006603CE">
        <w:rPr>
          <w:rFonts w:ascii="Arial" w:hAnsi="Arial" w:cs="Arial"/>
        </w:rPr>
        <w:t xml:space="preserve"> is</w:t>
      </w:r>
      <w:r w:rsidR="006603CE" w:rsidRPr="001051EE">
        <w:rPr>
          <w:rFonts w:ascii="Arial" w:hAnsi="Arial" w:cs="Arial"/>
        </w:rPr>
        <w:t xml:space="preserve"> in place and the clinical body as a whole is actively engaged in driving forward service improvement.</w:t>
      </w:r>
    </w:p>
    <w:p w:rsidR="006603CE" w:rsidRPr="001051EE" w:rsidRDefault="00210318" w:rsidP="00BC1712">
      <w:pPr>
        <w:pStyle w:val="pf0"/>
        <w:numPr>
          <w:ilvl w:val="0"/>
          <w:numId w:val="9"/>
        </w:numPr>
        <w:ind w:left="426" w:hanging="426"/>
        <w:rPr>
          <w:rStyle w:val="cf01"/>
          <w:rFonts w:ascii="Arial" w:hAnsi="Arial" w:cs="Arial"/>
          <w:sz w:val="24"/>
          <w:szCs w:val="24"/>
        </w:rPr>
      </w:pPr>
      <w:r>
        <w:rPr>
          <w:rFonts w:ascii="Arial" w:hAnsi="Arial" w:cs="Arial"/>
        </w:rPr>
        <w:t>Provide assurance</w:t>
      </w:r>
      <w:r w:rsidRPr="001051EE">
        <w:rPr>
          <w:rFonts w:ascii="Arial" w:hAnsi="Arial" w:cs="Arial"/>
        </w:rPr>
        <w:t xml:space="preserve"> </w:t>
      </w:r>
      <w:r w:rsidRPr="00210318">
        <w:rPr>
          <w:rFonts w:ascii="Arial" w:hAnsi="Arial" w:cs="Arial"/>
        </w:rPr>
        <w:t xml:space="preserve">of </w:t>
      </w:r>
      <w:r>
        <w:rPr>
          <w:rFonts w:ascii="Arial" w:hAnsi="Arial" w:cs="Arial"/>
        </w:rPr>
        <w:t xml:space="preserve">a </w:t>
      </w:r>
      <w:r w:rsidRPr="00210318">
        <w:rPr>
          <w:rFonts w:ascii="Arial" w:hAnsi="Arial" w:cs="Arial"/>
        </w:rPr>
        <w:t>sustained positive culture</w:t>
      </w:r>
      <w:r>
        <w:rPr>
          <w:rFonts w:ascii="Arial" w:hAnsi="Arial" w:cs="Arial"/>
        </w:rPr>
        <w:t xml:space="preserve"> </w:t>
      </w:r>
      <w:r w:rsidR="006603CE" w:rsidRPr="001051EE">
        <w:rPr>
          <w:rFonts w:ascii="Arial" w:hAnsi="Arial" w:cs="Arial"/>
        </w:rPr>
        <w:t xml:space="preserve">through appropriate surveys and/or qualitative assessment for maternity and neonatal services including staff feedback, through triangulation of data, results </w:t>
      </w:r>
      <w:r w:rsidR="006603CE" w:rsidRPr="001051EE">
        <w:rPr>
          <w:rStyle w:val="cf01"/>
          <w:rFonts w:ascii="Arial" w:hAnsi="Arial" w:cs="Arial"/>
          <w:sz w:val="24"/>
          <w:szCs w:val="24"/>
        </w:rPr>
        <w:t>from PREMs, complaints and concerns, Llais visits, staff focus groups, Audit Wales and HIW feedback, etc.</w:t>
      </w:r>
    </w:p>
    <w:p w:rsidR="006603CE" w:rsidRDefault="006603CE" w:rsidP="00981D78">
      <w:pPr>
        <w:rPr>
          <w:rFonts w:ascii="Arial" w:hAnsi="Arial" w:cs="Arial"/>
          <w:color w:val="000000" w:themeColor="text1"/>
          <w:sz w:val="24"/>
          <w:szCs w:val="24"/>
          <w:lang w:eastAsia="en-GB"/>
        </w:rPr>
      </w:pPr>
    </w:p>
    <w:p w:rsidR="0016341E" w:rsidRDefault="0016341E" w:rsidP="0098558D">
      <w:pPr>
        <w:pStyle w:val="Heading1"/>
        <w:rPr>
          <w:rFonts w:ascii="Arial" w:hAnsi="Arial" w:cs="Arial"/>
          <w:b/>
          <w:bCs/>
          <w:color w:val="auto"/>
          <w:lang w:eastAsia="en-GB"/>
        </w:rPr>
      </w:pPr>
    </w:p>
    <w:p w:rsidR="0016341E" w:rsidRDefault="0016341E">
      <w:pPr>
        <w:spacing w:after="160" w:line="259" w:lineRule="auto"/>
        <w:rPr>
          <w:rFonts w:ascii="Arial" w:eastAsiaTheme="majorEastAsia" w:hAnsi="Arial" w:cs="Arial"/>
          <w:b/>
          <w:bCs/>
          <w:sz w:val="32"/>
          <w:szCs w:val="32"/>
          <w:lang w:eastAsia="en-GB"/>
        </w:rPr>
      </w:pPr>
      <w:r>
        <w:rPr>
          <w:rFonts w:ascii="Arial" w:hAnsi="Arial" w:cs="Arial"/>
          <w:b/>
          <w:bCs/>
          <w:lang w:eastAsia="en-GB"/>
        </w:rPr>
        <w:br w:type="page"/>
      </w:r>
    </w:p>
    <w:p w:rsidR="0098558D" w:rsidRDefault="0098558D" w:rsidP="0098558D">
      <w:pPr>
        <w:pStyle w:val="Heading1"/>
        <w:rPr>
          <w:rFonts w:ascii="Arial" w:hAnsi="Arial" w:cs="Arial"/>
          <w:b/>
          <w:bCs/>
          <w:color w:val="auto"/>
          <w:lang w:eastAsia="en-GB"/>
        </w:rPr>
      </w:pPr>
      <w:bookmarkStart w:id="26" w:name="_Toc162002417"/>
      <w:r>
        <w:rPr>
          <w:rFonts w:ascii="Arial" w:hAnsi="Arial" w:cs="Arial"/>
          <w:b/>
          <w:bCs/>
          <w:color w:val="auto"/>
          <w:lang w:eastAsia="en-GB"/>
        </w:rPr>
        <w:t xml:space="preserve">Section </w:t>
      </w:r>
      <w:r w:rsidR="00252E5D">
        <w:rPr>
          <w:rFonts w:ascii="Arial" w:hAnsi="Arial" w:cs="Arial"/>
          <w:b/>
          <w:bCs/>
          <w:color w:val="auto"/>
          <w:lang w:eastAsia="en-GB"/>
        </w:rPr>
        <w:t>C</w:t>
      </w:r>
      <w:r>
        <w:rPr>
          <w:rFonts w:ascii="Arial" w:hAnsi="Arial" w:cs="Arial"/>
          <w:b/>
          <w:bCs/>
          <w:color w:val="auto"/>
          <w:lang w:eastAsia="en-GB"/>
        </w:rPr>
        <w:t>:</w:t>
      </w:r>
      <w:r>
        <w:rPr>
          <w:rFonts w:ascii="Arial" w:hAnsi="Arial" w:cs="Arial"/>
          <w:b/>
          <w:bCs/>
          <w:color w:val="auto"/>
          <w:lang w:eastAsia="en-GB"/>
        </w:rPr>
        <w:tab/>
      </w:r>
      <w:r w:rsidR="00252E5D">
        <w:rPr>
          <w:rFonts w:ascii="Arial" w:hAnsi="Arial" w:cs="Arial"/>
          <w:b/>
          <w:bCs/>
          <w:color w:val="auto"/>
          <w:lang w:eastAsia="en-GB"/>
        </w:rPr>
        <w:t>Targeted Intervention</w:t>
      </w:r>
      <w:bookmarkEnd w:id="26"/>
    </w:p>
    <w:p w:rsidR="002E654F" w:rsidRDefault="002E654F" w:rsidP="002E654F">
      <w:pPr>
        <w:rPr>
          <w:rFonts w:ascii="Arial" w:hAnsi="Arial" w:cs="Arial"/>
          <w:sz w:val="24"/>
          <w:szCs w:val="24"/>
          <w:lang w:eastAsia="en-GB"/>
        </w:rPr>
      </w:pPr>
    </w:p>
    <w:p w:rsidR="00247739" w:rsidRPr="001D150B" w:rsidRDefault="009E2AA6" w:rsidP="002A4CD5">
      <w:pPr>
        <w:rPr>
          <w:rFonts w:ascii="Arial" w:hAnsi="Arial" w:cs="Arial"/>
          <w:sz w:val="24"/>
          <w:szCs w:val="24"/>
        </w:rPr>
      </w:pPr>
      <w:bookmarkStart w:id="27" w:name="_Hlk159368607"/>
      <w:r>
        <w:rPr>
          <w:rFonts w:ascii="Arial" w:hAnsi="Arial" w:cs="Arial"/>
          <w:sz w:val="24"/>
          <w:szCs w:val="24"/>
        </w:rPr>
        <w:t xml:space="preserve">Targeted </w:t>
      </w:r>
      <w:r w:rsidR="006E137A">
        <w:rPr>
          <w:rFonts w:ascii="Arial" w:hAnsi="Arial" w:cs="Arial"/>
          <w:sz w:val="24"/>
          <w:szCs w:val="24"/>
        </w:rPr>
        <w:t>i</w:t>
      </w:r>
      <w:r>
        <w:rPr>
          <w:rFonts w:ascii="Arial" w:hAnsi="Arial" w:cs="Arial"/>
          <w:sz w:val="24"/>
          <w:szCs w:val="24"/>
        </w:rPr>
        <w:t>ntervention</w:t>
      </w:r>
      <w:r w:rsidR="00344980">
        <w:rPr>
          <w:rFonts w:ascii="Arial" w:hAnsi="Arial" w:cs="Arial"/>
          <w:sz w:val="24"/>
          <w:szCs w:val="24"/>
        </w:rPr>
        <w:t xml:space="preserve"> (L</w:t>
      </w:r>
      <w:r w:rsidR="002E654F">
        <w:rPr>
          <w:rFonts w:ascii="Arial" w:hAnsi="Arial" w:cs="Arial"/>
          <w:sz w:val="24"/>
          <w:szCs w:val="24"/>
        </w:rPr>
        <w:t>evel 4</w:t>
      </w:r>
      <w:r w:rsidR="00344980">
        <w:rPr>
          <w:rFonts w:ascii="Arial" w:hAnsi="Arial" w:cs="Arial"/>
          <w:sz w:val="24"/>
          <w:szCs w:val="24"/>
        </w:rPr>
        <w:t>)</w:t>
      </w:r>
      <w:r>
        <w:rPr>
          <w:rFonts w:ascii="Arial" w:hAnsi="Arial" w:cs="Arial"/>
          <w:sz w:val="24"/>
          <w:szCs w:val="24"/>
        </w:rPr>
        <w:t xml:space="preserve"> is the second highest level of escalation within the </w:t>
      </w:r>
      <w:r w:rsidR="000C49A5">
        <w:rPr>
          <w:rFonts w:ascii="Arial" w:hAnsi="Arial" w:cs="Arial"/>
          <w:sz w:val="24"/>
          <w:szCs w:val="24"/>
        </w:rPr>
        <w:t xml:space="preserve">NHS </w:t>
      </w:r>
      <w:r w:rsidR="002E654F">
        <w:rPr>
          <w:rFonts w:ascii="Arial" w:hAnsi="Arial" w:cs="Arial"/>
          <w:sz w:val="24"/>
          <w:szCs w:val="24"/>
        </w:rPr>
        <w:t>o</w:t>
      </w:r>
      <w:r w:rsidR="00BD0709">
        <w:rPr>
          <w:rFonts w:ascii="Arial" w:hAnsi="Arial" w:cs="Arial"/>
          <w:sz w:val="24"/>
          <w:szCs w:val="24"/>
        </w:rPr>
        <w:t xml:space="preserve">versight and </w:t>
      </w:r>
      <w:r w:rsidR="002E654F">
        <w:rPr>
          <w:rFonts w:ascii="Arial" w:hAnsi="Arial" w:cs="Arial"/>
          <w:sz w:val="24"/>
          <w:szCs w:val="24"/>
        </w:rPr>
        <w:t>e</w:t>
      </w:r>
      <w:r w:rsidR="00BD0709">
        <w:rPr>
          <w:rFonts w:ascii="Arial" w:hAnsi="Arial" w:cs="Arial"/>
          <w:sz w:val="24"/>
          <w:szCs w:val="24"/>
        </w:rPr>
        <w:t xml:space="preserve">scalation </w:t>
      </w:r>
      <w:r w:rsidR="002E654F">
        <w:rPr>
          <w:rFonts w:ascii="Arial" w:hAnsi="Arial" w:cs="Arial"/>
          <w:sz w:val="24"/>
          <w:szCs w:val="24"/>
        </w:rPr>
        <w:t>f</w:t>
      </w:r>
      <w:r w:rsidR="00BD0709">
        <w:rPr>
          <w:rFonts w:ascii="Arial" w:hAnsi="Arial" w:cs="Arial"/>
          <w:sz w:val="24"/>
          <w:szCs w:val="24"/>
        </w:rPr>
        <w:t>ramework.</w:t>
      </w:r>
      <w:r w:rsidR="002E654F">
        <w:rPr>
          <w:rFonts w:ascii="Arial" w:hAnsi="Arial" w:cs="Arial"/>
          <w:sz w:val="24"/>
          <w:szCs w:val="24"/>
        </w:rPr>
        <w:t xml:space="preserve"> T</w:t>
      </w:r>
      <w:r w:rsidR="002A4CD5" w:rsidRPr="001D150B">
        <w:rPr>
          <w:rFonts w:ascii="Arial" w:hAnsi="Arial" w:cs="Arial"/>
          <w:sz w:val="24"/>
          <w:szCs w:val="24"/>
        </w:rPr>
        <w:t xml:space="preserve">he Welsh Government will take </w:t>
      </w:r>
      <w:r w:rsidR="0011406A" w:rsidRPr="001D150B">
        <w:rPr>
          <w:rFonts w:ascii="Arial" w:hAnsi="Arial" w:cs="Arial"/>
          <w:sz w:val="24"/>
          <w:szCs w:val="24"/>
        </w:rPr>
        <w:t xml:space="preserve">and </w:t>
      </w:r>
      <w:r w:rsidR="002A4CD5" w:rsidRPr="001D150B">
        <w:rPr>
          <w:rFonts w:ascii="Arial" w:hAnsi="Arial" w:cs="Arial"/>
          <w:sz w:val="24"/>
          <w:szCs w:val="24"/>
        </w:rPr>
        <w:t xml:space="preserve">co-ordinate action and direct intervention to support </w:t>
      </w:r>
      <w:r w:rsidR="005D7210">
        <w:rPr>
          <w:rFonts w:ascii="Arial" w:hAnsi="Arial" w:cs="Arial"/>
          <w:sz w:val="24"/>
          <w:szCs w:val="24"/>
        </w:rPr>
        <w:t>Swansea Bay</w:t>
      </w:r>
      <w:r w:rsidR="002A4CD5" w:rsidRPr="001D150B">
        <w:rPr>
          <w:rFonts w:ascii="Arial" w:hAnsi="Arial" w:cs="Arial"/>
          <w:sz w:val="24"/>
          <w:szCs w:val="24"/>
        </w:rPr>
        <w:t xml:space="preserve"> to</w:t>
      </w:r>
      <w:r w:rsidR="00247739" w:rsidRPr="001D150B">
        <w:rPr>
          <w:rFonts w:ascii="Arial" w:hAnsi="Arial" w:cs="Arial"/>
          <w:sz w:val="24"/>
          <w:szCs w:val="24"/>
        </w:rPr>
        <w:t xml:space="preserve"> strengthen its capability and capacity in order</w:t>
      </w:r>
      <w:r w:rsidR="002A4CD5" w:rsidRPr="001D150B">
        <w:rPr>
          <w:rFonts w:ascii="Arial" w:hAnsi="Arial" w:cs="Arial"/>
          <w:sz w:val="24"/>
          <w:szCs w:val="24"/>
        </w:rPr>
        <w:t xml:space="preserve"> </w:t>
      </w:r>
      <w:r w:rsidR="00247739" w:rsidRPr="001D150B">
        <w:rPr>
          <w:rFonts w:ascii="Arial" w:hAnsi="Arial" w:cs="Arial"/>
          <w:sz w:val="24"/>
          <w:szCs w:val="24"/>
        </w:rPr>
        <w:t xml:space="preserve">to </w:t>
      </w:r>
      <w:r w:rsidR="002A4CD5" w:rsidRPr="001D150B">
        <w:rPr>
          <w:rFonts w:ascii="Arial" w:hAnsi="Arial" w:cs="Arial"/>
          <w:sz w:val="24"/>
          <w:szCs w:val="24"/>
        </w:rPr>
        <w:t xml:space="preserve">drive improvement. </w:t>
      </w:r>
      <w:r w:rsidR="001D150B" w:rsidRPr="001D150B">
        <w:rPr>
          <w:rFonts w:ascii="Arial" w:hAnsi="Arial" w:cs="Arial"/>
          <w:sz w:val="24"/>
          <w:szCs w:val="24"/>
        </w:rPr>
        <w:t xml:space="preserve"> The interventions will normally be undertaken by the NHS Wales Executive directed by Welsh Government. </w:t>
      </w:r>
      <w:r w:rsidR="002E654F">
        <w:rPr>
          <w:rFonts w:ascii="Arial" w:hAnsi="Arial" w:cs="Arial"/>
          <w:sz w:val="24"/>
          <w:szCs w:val="24"/>
        </w:rPr>
        <w:t>If</w:t>
      </w:r>
      <w:r w:rsidR="001D150B" w:rsidRPr="001D150B">
        <w:rPr>
          <w:rFonts w:ascii="Arial" w:hAnsi="Arial" w:cs="Arial"/>
          <w:sz w:val="24"/>
          <w:szCs w:val="24"/>
        </w:rPr>
        <w:t xml:space="preserve"> appropriate</w:t>
      </w:r>
      <w:r w:rsidR="002E654F">
        <w:rPr>
          <w:rFonts w:ascii="Arial" w:hAnsi="Arial" w:cs="Arial"/>
          <w:sz w:val="24"/>
          <w:szCs w:val="24"/>
        </w:rPr>
        <w:t>,</w:t>
      </w:r>
      <w:r w:rsidR="001D150B" w:rsidRPr="001D150B">
        <w:rPr>
          <w:rFonts w:ascii="Arial" w:hAnsi="Arial" w:cs="Arial"/>
          <w:sz w:val="24"/>
          <w:szCs w:val="24"/>
        </w:rPr>
        <w:t xml:space="preserve"> external support will be </w:t>
      </w:r>
      <w:r w:rsidR="002E654F">
        <w:rPr>
          <w:rFonts w:ascii="Arial" w:hAnsi="Arial" w:cs="Arial"/>
          <w:sz w:val="24"/>
          <w:szCs w:val="24"/>
        </w:rPr>
        <w:t xml:space="preserve">agreed with </w:t>
      </w:r>
      <w:r w:rsidR="001D150B" w:rsidRPr="001D150B">
        <w:rPr>
          <w:rFonts w:ascii="Arial" w:hAnsi="Arial" w:cs="Arial"/>
          <w:sz w:val="24"/>
          <w:szCs w:val="24"/>
        </w:rPr>
        <w:t>the organisation.</w:t>
      </w:r>
    </w:p>
    <w:p w:rsidR="00247739" w:rsidRPr="001D150B" w:rsidRDefault="00247739" w:rsidP="002A4CD5">
      <w:pPr>
        <w:rPr>
          <w:rFonts w:ascii="Arial" w:hAnsi="Arial" w:cs="Arial"/>
          <w:sz w:val="24"/>
          <w:szCs w:val="24"/>
        </w:rPr>
      </w:pPr>
    </w:p>
    <w:p w:rsidR="002A4CD5" w:rsidRDefault="00160F4E" w:rsidP="002A4CD5">
      <w:pPr>
        <w:rPr>
          <w:rFonts w:ascii="Arial" w:hAnsi="Arial" w:cs="Arial"/>
          <w:b/>
          <w:bCs/>
          <w:sz w:val="24"/>
          <w:szCs w:val="24"/>
        </w:rPr>
      </w:pPr>
      <w:r>
        <w:rPr>
          <w:rFonts w:ascii="Arial" w:hAnsi="Arial" w:cs="Arial"/>
          <w:sz w:val="24"/>
          <w:szCs w:val="24"/>
        </w:rPr>
        <w:t>It</w:t>
      </w:r>
      <w:r w:rsidR="002A4CD5" w:rsidRPr="001D150B">
        <w:rPr>
          <w:rFonts w:ascii="Arial" w:hAnsi="Arial" w:cs="Arial"/>
          <w:sz w:val="24"/>
          <w:szCs w:val="24"/>
        </w:rPr>
        <w:t xml:space="preserve"> is applied</w:t>
      </w:r>
      <w:r w:rsidR="002A4CD5" w:rsidRPr="00247739">
        <w:rPr>
          <w:rFonts w:ascii="Arial" w:hAnsi="Arial" w:cs="Arial"/>
          <w:sz w:val="24"/>
          <w:szCs w:val="24"/>
        </w:rPr>
        <w:t xml:space="preserve"> when organisations have serious problems and where there are concerns that they cannot make the necessary improvements</w:t>
      </w:r>
      <w:r w:rsidR="002A4CD5" w:rsidRPr="007353D7">
        <w:rPr>
          <w:rFonts w:ascii="Arial" w:hAnsi="Arial" w:cs="Arial"/>
          <w:sz w:val="24"/>
          <w:szCs w:val="24"/>
        </w:rPr>
        <w:t xml:space="preserve"> without </w:t>
      </w:r>
      <w:r w:rsidR="002A4CD5">
        <w:rPr>
          <w:rFonts w:ascii="Arial" w:hAnsi="Arial" w:cs="Arial"/>
          <w:sz w:val="24"/>
          <w:szCs w:val="24"/>
        </w:rPr>
        <w:t xml:space="preserve">external </w:t>
      </w:r>
      <w:r w:rsidR="002A4CD5" w:rsidRPr="007353D7">
        <w:rPr>
          <w:rFonts w:ascii="Arial" w:hAnsi="Arial" w:cs="Arial"/>
          <w:sz w:val="24"/>
          <w:szCs w:val="24"/>
        </w:rPr>
        <w:t>support.</w:t>
      </w:r>
      <w:r w:rsidR="00613F95">
        <w:rPr>
          <w:rFonts w:ascii="Arial" w:hAnsi="Arial" w:cs="Arial"/>
          <w:sz w:val="24"/>
          <w:szCs w:val="24"/>
        </w:rPr>
        <w:t xml:space="preserve"> </w:t>
      </w:r>
      <w:r w:rsidR="002A4CD5" w:rsidRPr="007353D7">
        <w:rPr>
          <w:rFonts w:ascii="Arial" w:hAnsi="Arial" w:cs="Arial"/>
          <w:sz w:val="24"/>
          <w:szCs w:val="24"/>
        </w:rPr>
        <w:t xml:space="preserve"> It</w:t>
      </w:r>
      <w:r w:rsidR="002A4CD5">
        <w:rPr>
          <w:rFonts w:ascii="Arial" w:hAnsi="Arial" w:cs="Arial"/>
          <w:sz w:val="24"/>
          <w:szCs w:val="24"/>
        </w:rPr>
        <w:t xml:space="preserve"> </w:t>
      </w:r>
      <w:r w:rsidR="002A4CD5" w:rsidRPr="007353D7">
        <w:rPr>
          <w:rFonts w:ascii="Arial" w:hAnsi="Arial" w:cs="Arial"/>
          <w:sz w:val="24"/>
          <w:szCs w:val="24"/>
        </w:rPr>
        <w:t>consist</w:t>
      </w:r>
      <w:r w:rsidR="002A4CD5">
        <w:rPr>
          <w:rFonts w:ascii="Arial" w:hAnsi="Arial" w:cs="Arial"/>
          <w:sz w:val="24"/>
          <w:szCs w:val="24"/>
        </w:rPr>
        <w:t>s</w:t>
      </w:r>
      <w:r w:rsidR="002A4CD5" w:rsidRPr="007353D7">
        <w:rPr>
          <w:rFonts w:ascii="Arial" w:hAnsi="Arial" w:cs="Arial"/>
          <w:sz w:val="24"/>
          <w:szCs w:val="24"/>
        </w:rPr>
        <w:t xml:space="preserve"> of a set of interventions designed to remedy the problems within a reasonable timeframe.</w:t>
      </w:r>
      <w:r w:rsidR="002A4CD5" w:rsidRPr="007353D7">
        <w:rPr>
          <w:rStyle w:val="normaltextrun"/>
          <w:rFonts w:ascii="Arial" w:hAnsi="Arial" w:cs="Arial"/>
          <w:color w:val="000000"/>
          <w:sz w:val="24"/>
          <w:szCs w:val="24"/>
          <w:shd w:val="clear" w:color="auto" w:fill="FFFFFF"/>
        </w:rPr>
        <w:t xml:space="preserve"> </w:t>
      </w:r>
      <w:r w:rsidR="00613F95">
        <w:rPr>
          <w:rStyle w:val="normaltextrun"/>
          <w:rFonts w:ascii="Arial" w:hAnsi="Arial" w:cs="Arial"/>
          <w:color w:val="000000"/>
          <w:sz w:val="24"/>
          <w:szCs w:val="24"/>
          <w:shd w:val="clear" w:color="auto" w:fill="FFFFFF"/>
        </w:rPr>
        <w:t xml:space="preserve"> </w:t>
      </w:r>
      <w:r w:rsidR="002A4CD5" w:rsidRPr="007353D7">
        <w:rPr>
          <w:rFonts w:ascii="Arial" w:hAnsi="Arial" w:cs="Arial"/>
          <w:sz w:val="24"/>
          <w:szCs w:val="24"/>
        </w:rPr>
        <w:t>Support will always be designed and delivered within the relevant organisational context and specific support needs will be reviewed through regular oversight meetings and additional enhanced oversight arrangements.</w:t>
      </w:r>
    </w:p>
    <w:p w:rsidR="00B21708" w:rsidRDefault="00B21708" w:rsidP="00792FAF">
      <w:pPr>
        <w:pStyle w:val="NoSpacing"/>
        <w:spacing w:before="120"/>
        <w:rPr>
          <w:rFonts w:ascii="Arial" w:hAnsi="Arial" w:cs="Arial"/>
          <w:color w:val="000000" w:themeColor="text1"/>
          <w:sz w:val="24"/>
          <w:szCs w:val="24"/>
          <w:lang w:eastAsia="en-GB"/>
        </w:rPr>
      </w:pPr>
    </w:p>
    <w:p w:rsidR="005D7210" w:rsidRDefault="005D7210" w:rsidP="005D7210">
      <w:pPr>
        <w:pStyle w:val="NoSpacing"/>
        <w:rPr>
          <w:rFonts w:ascii="Arial" w:hAnsi="Arial" w:cs="Arial"/>
          <w:color w:val="000000" w:themeColor="text1"/>
          <w:sz w:val="24"/>
          <w:szCs w:val="24"/>
          <w:lang w:eastAsia="en-GB"/>
        </w:rPr>
      </w:pPr>
    </w:p>
    <w:p w:rsidR="00160F4E" w:rsidRPr="00252E5D" w:rsidRDefault="00252E5D" w:rsidP="00252E5D">
      <w:pPr>
        <w:pStyle w:val="Heading2"/>
        <w:rPr>
          <w:rFonts w:ascii="Arial" w:hAnsi="Arial" w:cs="Arial"/>
          <w:b/>
          <w:bCs/>
          <w:color w:val="auto"/>
          <w:sz w:val="28"/>
          <w:szCs w:val="28"/>
        </w:rPr>
      </w:pPr>
      <w:bookmarkStart w:id="28" w:name="_Toc162002418"/>
      <w:r>
        <w:rPr>
          <w:rFonts w:ascii="Arial" w:hAnsi="Arial" w:cs="Arial"/>
          <w:b/>
          <w:bCs/>
          <w:color w:val="auto"/>
          <w:sz w:val="28"/>
          <w:szCs w:val="28"/>
        </w:rPr>
        <w:t xml:space="preserve">C1. </w:t>
      </w:r>
      <w:r w:rsidRPr="00252E5D">
        <w:rPr>
          <w:rFonts w:ascii="Arial" w:hAnsi="Arial" w:cs="Arial"/>
          <w:b/>
          <w:bCs/>
          <w:color w:val="auto"/>
          <w:sz w:val="28"/>
          <w:szCs w:val="28"/>
        </w:rPr>
        <w:t>P</w:t>
      </w:r>
      <w:r w:rsidR="00160F4E" w:rsidRPr="00252E5D">
        <w:rPr>
          <w:rFonts w:ascii="Arial" w:hAnsi="Arial" w:cs="Arial"/>
          <w:b/>
          <w:bCs/>
          <w:color w:val="auto"/>
          <w:sz w:val="28"/>
          <w:szCs w:val="28"/>
        </w:rPr>
        <w:t xml:space="preserve">erformance and </w:t>
      </w:r>
      <w:r w:rsidR="00080975">
        <w:rPr>
          <w:rFonts w:ascii="Arial" w:hAnsi="Arial" w:cs="Arial"/>
          <w:b/>
          <w:bCs/>
          <w:color w:val="auto"/>
          <w:sz w:val="28"/>
          <w:szCs w:val="28"/>
        </w:rPr>
        <w:t>O</w:t>
      </w:r>
      <w:r w:rsidR="00160F4E" w:rsidRPr="00252E5D">
        <w:rPr>
          <w:rFonts w:ascii="Arial" w:hAnsi="Arial" w:cs="Arial"/>
          <w:b/>
          <w:bCs/>
          <w:color w:val="auto"/>
          <w:sz w:val="28"/>
          <w:szCs w:val="28"/>
        </w:rPr>
        <w:t>utcomes</w:t>
      </w:r>
      <w:bookmarkEnd w:id="28"/>
      <w:r w:rsidR="00080975">
        <w:rPr>
          <w:rFonts w:ascii="Arial" w:hAnsi="Arial" w:cs="Arial"/>
          <w:b/>
          <w:bCs/>
          <w:color w:val="auto"/>
          <w:sz w:val="28"/>
          <w:szCs w:val="28"/>
        </w:rPr>
        <w:t xml:space="preserve"> </w:t>
      </w:r>
    </w:p>
    <w:p w:rsidR="00080975" w:rsidRDefault="00080975" w:rsidP="00080975">
      <w:pPr>
        <w:rPr>
          <w:rFonts w:ascii="Arial" w:hAnsi="Arial" w:cs="Arial"/>
          <w:sz w:val="24"/>
          <w:szCs w:val="24"/>
          <w:lang w:eastAsia="en-GB"/>
        </w:rPr>
      </w:pPr>
    </w:p>
    <w:p w:rsidR="006E137A" w:rsidRDefault="006E137A" w:rsidP="006E137A">
      <w:pPr>
        <w:pStyle w:val="NoSpacing"/>
        <w:rPr>
          <w:rFonts w:ascii="Arial" w:hAnsi="Arial" w:cs="Arial"/>
          <w:sz w:val="24"/>
          <w:szCs w:val="24"/>
        </w:rPr>
      </w:pPr>
      <w:bookmarkStart w:id="29" w:name="_Hlk159369107"/>
      <w:r>
        <w:rPr>
          <w:rFonts w:ascii="Arial" w:hAnsi="Arial" w:cs="Arial"/>
          <w:color w:val="000000" w:themeColor="text1"/>
          <w:sz w:val="24"/>
          <w:szCs w:val="24"/>
          <w:lang w:eastAsia="en-GB"/>
        </w:rPr>
        <w:t xml:space="preserve">The performance and outcomes domain within the oversight and escalation framework </w:t>
      </w:r>
      <w:r>
        <w:rPr>
          <w:rFonts w:ascii="Arial" w:hAnsi="Arial" w:cs="Arial"/>
          <w:sz w:val="24"/>
          <w:szCs w:val="24"/>
        </w:rPr>
        <w:t>gives consideration to the following:</w:t>
      </w:r>
    </w:p>
    <w:p w:rsidR="006C6B8B" w:rsidRDefault="006C6B8B" w:rsidP="006E137A">
      <w:pPr>
        <w:pStyle w:val="NoSpacing"/>
        <w:rPr>
          <w:rFonts w:ascii="Arial" w:hAnsi="Arial" w:cs="Arial"/>
          <w:sz w:val="24"/>
          <w:szCs w:val="24"/>
        </w:rPr>
      </w:pP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Is performance in line with agreed trajectories and national requirements?</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issues delivering against plan and accountability conditions identified and addressed appropriately in a timely manner?</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outcomes measured and monitored appropriately, with any changes identified, investigated, and actioned promptly?</w:t>
      </w:r>
    </w:p>
    <w:p w:rsidR="006E137A" w:rsidRPr="006E137A" w:rsidRDefault="006E137A" w:rsidP="00BC1712">
      <w:pPr>
        <w:pStyle w:val="ListParagraph"/>
        <w:numPr>
          <w:ilvl w:val="0"/>
          <w:numId w:val="2"/>
        </w:numPr>
        <w:ind w:left="426" w:hanging="426"/>
        <w:rPr>
          <w:rFonts w:ascii="Arial" w:hAnsi="Arial" w:cs="Arial"/>
          <w:sz w:val="24"/>
          <w:szCs w:val="24"/>
        </w:rPr>
      </w:pPr>
      <w:r w:rsidRPr="006E137A">
        <w:rPr>
          <w:rFonts w:ascii="Arial" w:hAnsi="Arial" w:cs="Arial"/>
          <w:sz w:val="24"/>
          <w:szCs w:val="24"/>
        </w:rPr>
        <w:t>Are contracted services managed appropriately?</w:t>
      </w:r>
    </w:p>
    <w:p w:rsidR="006E137A" w:rsidRDefault="006E137A" w:rsidP="00854C8C">
      <w:pPr>
        <w:pStyle w:val="NoSpacing"/>
        <w:rPr>
          <w:rFonts w:ascii="Arial" w:hAnsi="Arial" w:cs="Arial"/>
          <w:color w:val="000000" w:themeColor="text1"/>
          <w:sz w:val="24"/>
          <w:szCs w:val="24"/>
          <w:lang w:eastAsia="en-GB"/>
        </w:rPr>
      </w:pPr>
    </w:p>
    <w:p w:rsidR="006E137A" w:rsidRDefault="002E654F" w:rsidP="00854C8C">
      <w:pPr>
        <w:pStyle w:val="NoSpacing"/>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In line with the above, </w:t>
      </w:r>
      <w:r w:rsidR="00216657">
        <w:rPr>
          <w:rFonts w:ascii="Arial" w:hAnsi="Arial" w:cs="Arial"/>
          <w:color w:val="000000" w:themeColor="text1"/>
          <w:sz w:val="24"/>
          <w:szCs w:val="24"/>
          <w:lang w:eastAsia="en-GB"/>
        </w:rPr>
        <w:t xml:space="preserve">Swansea Bay </w:t>
      </w:r>
      <w:r>
        <w:rPr>
          <w:rFonts w:ascii="Arial" w:hAnsi="Arial" w:cs="Arial"/>
          <w:color w:val="000000" w:themeColor="text1"/>
          <w:sz w:val="24"/>
          <w:szCs w:val="24"/>
          <w:lang w:eastAsia="en-GB"/>
        </w:rPr>
        <w:t xml:space="preserve">University Health Board </w:t>
      </w:r>
      <w:r w:rsidR="00216657">
        <w:rPr>
          <w:rFonts w:ascii="Arial" w:hAnsi="Arial" w:cs="Arial"/>
          <w:color w:val="000000" w:themeColor="text1"/>
          <w:sz w:val="24"/>
          <w:szCs w:val="24"/>
          <w:lang w:eastAsia="en-GB"/>
        </w:rPr>
        <w:t>has been escalated t</w:t>
      </w:r>
      <w:r w:rsidR="00160F4E">
        <w:rPr>
          <w:rFonts w:ascii="Arial" w:hAnsi="Arial" w:cs="Arial"/>
          <w:color w:val="000000" w:themeColor="text1"/>
          <w:sz w:val="24"/>
          <w:szCs w:val="24"/>
          <w:lang w:eastAsia="en-GB"/>
        </w:rPr>
        <w:t>o targeted intervention</w:t>
      </w:r>
      <w:r w:rsidR="008C6C34">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level 4</w:t>
      </w:r>
      <w:r w:rsidR="008C6C34">
        <w:rPr>
          <w:rFonts w:ascii="Arial" w:hAnsi="Arial" w:cs="Arial"/>
          <w:color w:val="000000" w:themeColor="text1"/>
          <w:sz w:val="24"/>
          <w:szCs w:val="24"/>
          <w:lang w:eastAsia="en-GB"/>
        </w:rPr>
        <w:t>)</w:t>
      </w:r>
      <w:r w:rsidR="00216657">
        <w:rPr>
          <w:rFonts w:ascii="Arial" w:hAnsi="Arial" w:cs="Arial"/>
          <w:color w:val="000000" w:themeColor="text1"/>
          <w:sz w:val="24"/>
          <w:szCs w:val="24"/>
          <w:lang w:eastAsia="en-GB"/>
        </w:rPr>
        <w:t xml:space="preserve"> for performance and outcomes </w:t>
      </w:r>
      <w:r w:rsidR="00417643">
        <w:rPr>
          <w:rFonts w:ascii="Arial" w:hAnsi="Arial" w:cs="Arial"/>
          <w:color w:val="000000" w:themeColor="text1"/>
          <w:sz w:val="24"/>
          <w:szCs w:val="24"/>
          <w:lang w:eastAsia="en-GB"/>
        </w:rPr>
        <w:t>across a number of areas, including</w:t>
      </w:r>
      <w:r w:rsidR="006E137A">
        <w:rPr>
          <w:rFonts w:ascii="Arial" w:hAnsi="Arial" w:cs="Arial"/>
          <w:color w:val="000000" w:themeColor="text1"/>
          <w:sz w:val="24"/>
          <w:szCs w:val="24"/>
          <w:lang w:eastAsia="en-GB"/>
        </w:rPr>
        <w:t>:</w:t>
      </w:r>
    </w:p>
    <w:p w:rsidR="0005766E" w:rsidRDefault="0005766E" w:rsidP="00854C8C">
      <w:pPr>
        <w:pStyle w:val="NoSpacing"/>
        <w:rPr>
          <w:rFonts w:ascii="Arial" w:hAnsi="Arial" w:cs="Arial"/>
          <w:color w:val="000000" w:themeColor="text1"/>
          <w:sz w:val="24"/>
          <w:szCs w:val="24"/>
          <w:lang w:eastAsia="en-GB"/>
        </w:rPr>
      </w:pPr>
    </w:p>
    <w:p w:rsidR="006E137A" w:rsidRDefault="00417643"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urgent and emergency care</w:t>
      </w:r>
      <w:r w:rsidR="00A07E4C">
        <w:rPr>
          <w:rFonts w:ascii="Arial" w:hAnsi="Arial" w:cs="Arial"/>
          <w:color w:val="000000" w:themeColor="text1"/>
          <w:sz w:val="24"/>
          <w:szCs w:val="24"/>
          <w:lang w:eastAsia="en-GB"/>
        </w:rPr>
        <w:t xml:space="preserve"> </w:t>
      </w:r>
      <w:r w:rsidR="006E137A">
        <w:rPr>
          <w:rFonts w:ascii="Arial" w:hAnsi="Arial" w:cs="Arial"/>
          <w:color w:val="000000" w:themeColor="text1"/>
          <w:sz w:val="24"/>
          <w:szCs w:val="24"/>
          <w:lang w:eastAsia="en-GB"/>
        </w:rPr>
        <w:t xml:space="preserve">- </w:t>
      </w:r>
      <w:r w:rsidR="000D1386">
        <w:rPr>
          <w:rFonts w:ascii="Arial" w:hAnsi="Arial" w:cs="Arial"/>
          <w:color w:val="000000" w:themeColor="text1"/>
          <w:sz w:val="24"/>
          <w:szCs w:val="24"/>
          <w:lang w:eastAsia="en-GB"/>
        </w:rPr>
        <w:t xml:space="preserve">A&amp;E waiting times, </w:t>
      </w:r>
      <w:r w:rsidR="006E137A">
        <w:rPr>
          <w:rFonts w:ascii="Arial" w:hAnsi="Arial" w:cs="Arial"/>
          <w:color w:val="000000" w:themeColor="text1"/>
          <w:sz w:val="24"/>
          <w:szCs w:val="24"/>
          <w:lang w:eastAsia="en-GB"/>
        </w:rPr>
        <w:t xml:space="preserve">and extended ambulance </w:t>
      </w:r>
      <w:r w:rsidR="000D1386">
        <w:rPr>
          <w:rFonts w:ascii="Arial" w:hAnsi="Arial" w:cs="Arial"/>
          <w:color w:val="000000" w:themeColor="text1"/>
          <w:sz w:val="24"/>
          <w:szCs w:val="24"/>
          <w:lang w:eastAsia="en-GB"/>
        </w:rPr>
        <w:t>handover</w:t>
      </w:r>
      <w:r w:rsidR="006E137A">
        <w:rPr>
          <w:rFonts w:ascii="Arial" w:hAnsi="Arial" w:cs="Arial"/>
          <w:color w:val="000000" w:themeColor="text1"/>
          <w:sz w:val="24"/>
          <w:szCs w:val="24"/>
          <w:lang w:eastAsia="en-GB"/>
        </w:rPr>
        <w:t>s</w:t>
      </w:r>
      <w:r w:rsidR="008F7D60">
        <w:rPr>
          <w:rFonts w:ascii="Arial" w:hAnsi="Arial" w:cs="Arial"/>
          <w:color w:val="000000" w:themeColor="text1"/>
          <w:sz w:val="24"/>
          <w:szCs w:val="24"/>
          <w:lang w:eastAsia="en-GB"/>
        </w:rPr>
        <w:t xml:space="preserve"> </w:t>
      </w:r>
    </w:p>
    <w:bookmarkEnd w:id="29"/>
    <w:p w:rsidR="006E137A"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 xml:space="preserve">planned care- long waiting pathways, </w:t>
      </w:r>
      <w:r w:rsidR="00417643">
        <w:rPr>
          <w:rFonts w:ascii="Arial" w:hAnsi="Arial" w:cs="Arial"/>
          <w:color w:val="000000" w:themeColor="text1"/>
          <w:sz w:val="24"/>
          <w:szCs w:val="24"/>
          <w:lang w:eastAsia="en-GB"/>
        </w:rPr>
        <w:t>cancer</w:t>
      </w:r>
      <w:r>
        <w:rPr>
          <w:rFonts w:ascii="Arial" w:hAnsi="Arial" w:cs="Arial"/>
          <w:color w:val="000000" w:themeColor="text1"/>
          <w:sz w:val="24"/>
          <w:szCs w:val="24"/>
          <w:lang w:eastAsia="en-GB"/>
        </w:rPr>
        <w:t xml:space="preserve"> performance</w:t>
      </w:r>
      <w:r w:rsidR="00417643">
        <w:rPr>
          <w:rFonts w:ascii="Arial" w:hAnsi="Arial" w:cs="Arial"/>
          <w:color w:val="000000" w:themeColor="text1"/>
          <w:sz w:val="24"/>
          <w:szCs w:val="24"/>
          <w:lang w:eastAsia="en-GB"/>
        </w:rPr>
        <w:t xml:space="preserve">, </w:t>
      </w:r>
      <w:r>
        <w:rPr>
          <w:rFonts w:ascii="Arial" w:hAnsi="Arial" w:cs="Arial"/>
          <w:color w:val="000000" w:themeColor="text1"/>
          <w:sz w:val="24"/>
          <w:szCs w:val="24"/>
          <w:lang w:eastAsia="en-GB"/>
        </w:rPr>
        <w:t xml:space="preserve">delayed </w:t>
      </w:r>
      <w:r w:rsidR="00A83EEB">
        <w:rPr>
          <w:rFonts w:ascii="Arial" w:hAnsi="Arial" w:cs="Arial"/>
          <w:color w:val="000000" w:themeColor="text1"/>
          <w:sz w:val="24"/>
          <w:szCs w:val="24"/>
          <w:lang w:eastAsia="en-GB"/>
        </w:rPr>
        <w:t>outpatient follow-up</w:t>
      </w:r>
      <w:r w:rsidR="00E628A4">
        <w:rPr>
          <w:rFonts w:ascii="Arial" w:hAnsi="Arial" w:cs="Arial"/>
          <w:color w:val="000000" w:themeColor="text1"/>
          <w:sz w:val="24"/>
          <w:szCs w:val="24"/>
          <w:lang w:eastAsia="en-GB"/>
        </w:rPr>
        <w:t>, diagnostics (specifically endoscopy)</w:t>
      </w:r>
      <w:r>
        <w:rPr>
          <w:rFonts w:ascii="Arial" w:hAnsi="Arial" w:cs="Arial"/>
          <w:color w:val="000000" w:themeColor="text1"/>
          <w:sz w:val="24"/>
          <w:szCs w:val="24"/>
          <w:lang w:eastAsia="en-GB"/>
        </w:rPr>
        <w:t xml:space="preserve"> and </w:t>
      </w:r>
      <w:r w:rsidR="003E649D">
        <w:rPr>
          <w:rFonts w:ascii="Arial" w:hAnsi="Arial" w:cs="Arial"/>
          <w:color w:val="000000" w:themeColor="text1"/>
          <w:sz w:val="24"/>
          <w:szCs w:val="24"/>
          <w:lang w:eastAsia="en-GB"/>
        </w:rPr>
        <w:t>stroke services</w:t>
      </w:r>
    </w:p>
    <w:p w:rsidR="00E628A4" w:rsidRDefault="006E137A" w:rsidP="00BC1712">
      <w:pPr>
        <w:pStyle w:val="NoSpacing"/>
        <w:numPr>
          <w:ilvl w:val="0"/>
          <w:numId w:val="1"/>
        </w:numPr>
        <w:ind w:left="426" w:hanging="426"/>
        <w:rPr>
          <w:rFonts w:ascii="Arial" w:hAnsi="Arial" w:cs="Arial"/>
          <w:color w:val="000000" w:themeColor="text1"/>
          <w:sz w:val="24"/>
          <w:szCs w:val="24"/>
          <w:lang w:eastAsia="en-GB"/>
        </w:rPr>
      </w:pPr>
      <w:r>
        <w:rPr>
          <w:rFonts w:ascii="Arial" w:hAnsi="Arial" w:cs="Arial"/>
          <w:color w:val="000000" w:themeColor="text1"/>
          <w:sz w:val="24"/>
          <w:szCs w:val="24"/>
          <w:lang w:eastAsia="en-GB"/>
        </w:rPr>
        <w:t>H</w:t>
      </w:r>
      <w:r w:rsidR="00110763">
        <w:rPr>
          <w:rFonts w:ascii="Arial" w:hAnsi="Arial" w:cs="Arial"/>
          <w:color w:val="000000" w:themeColor="text1"/>
          <w:sz w:val="24"/>
          <w:szCs w:val="24"/>
          <w:lang w:eastAsia="en-GB"/>
        </w:rPr>
        <w:t>ealthcare acquired infections.</w:t>
      </w:r>
    </w:p>
    <w:p w:rsidR="003942C5" w:rsidRDefault="003942C5" w:rsidP="003942C5">
      <w:pPr>
        <w:pStyle w:val="NoSpacing"/>
        <w:ind w:left="720"/>
        <w:rPr>
          <w:rFonts w:ascii="Arial" w:hAnsi="Arial" w:cs="Arial"/>
          <w:color w:val="000000" w:themeColor="text1"/>
          <w:sz w:val="24"/>
          <w:szCs w:val="24"/>
          <w:lang w:eastAsia="en-GB"/>
        </w:rPr>
      </w:pPr>
    </w:p>
    <w:p w:rsidR="00460C94" w:rsidRPr="00032E96" w:rsidRDefault="00460C94" w:rsidP="00460C94">
      <w:pPr>
        <w:pStyle w:val="Heading2"/>
        <w:rPr>
          <w:rFonts w:ascii="Arial" w:eastAsiaTheme="minorHAnsi" w:hAnsi="Arial" w:cs="Arial"/>
          <w:b/>
          <w:bCs/>
          <w:color w:val="auto"/>
          <w:sz w:val="24"/>
          <w:szCs w:val="24"/>
        </w:rPr>
      </w:pPr>
      <w:bookmarkStart w:id="30" w:name="_Toc161250810"/>
      <w:bookmarkStart w:id="31" w:name="_Toc162002419"/>
      <w:r>
        <w:rPr>
          <w:rFonts w:ascii="Arial" w:eastAsiaTheme="minorHAnsi" w:hAnsi="Arial" w:cs="Arial"/>
          <w:b/>
          <w:bCs/>
          <w:color w:val="auto"/>
          <w:sz w:val="24"/>
          <w:szCs w:val="24"/>
        </w:rPr>
        <w:t>Performance and Outcomes</w:t>
      </w:r>
      <w:r w:rsidRPr="00032E96">
        <w:rPr>
          <w:rFonts w:ascii="Arial" w:eastAsiaTheme="minorHAnsi" w:hAnsi="Arial" w:cs="Arial"/>
          <w:b/>
          <w:bCs/>
          <w:color w:val="auto"/>
          <w:sz w:val="24"/>
          <w:szCs w:val="24"/>
        </w:rPr>
        <w:t xml:space="preserve"> Intervention</w:t>
      </w:r>
      <w:bookmarkEnd w:id="30"/>
      <w:bookmarkEnd w:id="31"/>
    </w:p>
    <w:p w:rsidR="00460C94" w:rsidRDefault="00460C94" w:rsidP="00460C94">
      <w:pPr>
        <w:rPr>
          <w:rFonts w:ascii="Arial" w:eastAsiaTheme="minorHAnsi" w:hAnsi="Arial" w:cs="Arial"/>
          <w:color w:val="000000" w:themeColor="text1"/>
          <w:sz w:val="24"/>
          <w:szCs w:val="24"/>
        </w:rPr>
      </w:pPr>
    </w:p>
    <w:p w:rsidR="00460C94" w:rsidRPr="00A5123B" w:rsidRDefault="00460C94" w:rsidP="00460C94">
      <w:pPr>
        <w:pStyle w:val="NoSpacing"/>
        <w:rPr>
          <w:rFonts w:ascii="Arial" w:hAnsi="Arial" w:cs="Arial"/>
          <w:sz w:val="24"/>
          <w:szCs w:val="24"/>
        </w:rPr>
      </w:pPr>
      <w:r w:rsidRPr="00A5123B">
        <w:rPr>
          <w:rFonts w:ascii="Arial" w:hAnsi="Arial" w:cs="Arial"/>
          <w:sz w:val="24"/>
          <w:szCs w:val="24"/>
        </w:rPr>
        <w:t>The performance and outcomes intervention and focus whilst in targeted intervention covers the following areas and the health board will be required to action and demonstrate areas as highlighted below:</w:t>
      </w:r>
    </w:p>
    <w:p w:rsidR="00460C94" w:rsidRPr="00A5123B" w:rsidRDefault="00460C94" w:rsidP="00460C94">
      <w:pPr>
        <w:pStyle w:val="NoSpacing"/>
        <w:rPr>
          <w:rFonts w:ascii="Arial" w:hAnsi="Arial" w:cs="Arial"/>
          <w:sz w:val="24"/>
          <w:szCs w:val="24"/>
          <w:lang w:eastAsia="en-GB"/>
        </w:rPr>
      </w:pPr>
    </w:p>
    <w:p w:rsidR="00460C94" w:rsidRPr="003A22DF" w:rsidRDefault="00460C94">
      <w:pPr>
        <w:pStyle w:val="NoSpacing"/>
        <w:numPr>
          <w:ilvl w:val="0"/>
          <w:numId w:val="28"/>
        </w:numPr>
        <w:rPr>
          <w:rFonts w:ascii="Arial" w:hAnsi="Arial" w:cs="Arial"/>
          <w:color w:val="000000" w:themeColor="text1"/>
          <w:sz w:val="24"/>
          <w:szCs w:val="24"/>
          <w:u w:val="single"/>
          <w:lang w:eastAsia="en-GB"/>
        </w:rPr>
      </w:pPr>
      <w:r w:rsidRPr="003A22DF">
        <w:rPr>
          <w:rFonts w:ascii="Arial" w:hAnsi="Arial" w:cs="Arial"/>
          <w:color w:val="000000" w:themeColor="text1"/>
          <w:sz w:val="24"/>
          <w:szCs w:val="24"/>
          <w:u w:val="single"/>
          <w:lang w:eastAsia="en-GB"/>
        </w:rPr>
        <w:t>Establish baseline and agree improvement plans</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Undertake a current situation report to highlight the baseline and opportunities. This will be repeated at agreed milestones to provide assurance to Welsh Government and the Board that progress is being made or where further interventions are required.</w:t>
      </w:r>
    </w:p>
    <w:p w:rsidR="00460C94" w:rsidRPr="00A5123B" w:rsidRDefault="00460C94">
      <w:pPr>
        <w:pStyle w:val="NoSpacing"/>
        <w:numPr>
          <w:ilvl w:val="0"/>
          <w:numId w:val="29"/>
        </w:numPr>
        <w:ind w:left="426" w:hanging="426"/>
        <w:rPr>
          <w:rFonts w:ascii="Arial" w:hAnsi="Arial" w:cs="Arial"/>
          <w:sz w:val="24"/>
          <w:szCs w:val="24"/>
        </w:rPr>
      </w:pPr>
      <w:r w:rsidRPr="00A5123B">
        <w:rPr>
          <w:rFonts w:ascii="Arial" w:hAnsi="Arial" w:cs="Arial"/>
          <w:sz w:val="24"/>
          <w:szCs w:val="24"/>
        </w:rPr>
        <w:t>Review, for assurance purposes, progress the health board has made against previous external and internal reviews and implementation plans with a performance lens.</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bCs/>
          <w:sz w:val="24"/>
          <w:szCs w:val="24"/>
        </w:rPr>
        <w:t>Consolidate previous performance reviews and improvement plans into one core document, reducing the risk of duplication, with the intention of adding value to a clear way forward.</w:t>
      </w:r>
    </w:p>
    <w:p w:rsidR="00460C94" w:rsidRPr="00A5123B" w:rsidRDefault="00460C94">
      <w:pPr>
        <w:pStyle w:val="NoSpacing"/>
        <w:numPr>
          <w:ilvl w:val="0"/>
          <w:numId w:val="29"/>
        </w:numPr>
        <w:ind w:left="426" w:hanging="426"/>
        <w:rPr>
          <w:rFonts w:ascii="Arial" w:hAnsi="Arial" w:cs="Arial"/>
          <w:bCs/>
          <w:sz w:val="24"/>
          <w:szCs w:val="24"/>
        </w:rPr>
      </w:pPr>
      <w:r w:rsidRPr="00A5123B">
        <w:rPr>
          <w:rFonts w:ascii="Arial" w:hAnsi="Arial" w:cs="Arial"/>
          <w:sz w:val="24"/>
          <w:szCs w:val="24"/>
        </w:rPr>
        <w:t>Ensure that recovery and improvement plans are in place and that agreed priorities are being implemented, in accordance with evidence-based practice and national requirements.</w:t>
      </w:r>
    </w:p>
    <w:p w:rsidR="00460C94" w:rsidRPr="00A5123B" w:rsidRDefault="00460C94" w:rsidP="00460C94">
      <w:pPr>
        <w:pStyle w:val="NoSpacing"/>
        <w:rPr>
          <w:rFonts w:ascii="Arial" w:hAnsi="Arial" w:cs="Arial"/>
          <w:bCs/>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Implement improvement plans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unscheduled care performance to ensure that patients access safe, timely and clinically effective unscheduled care services, reducing waiting times, delays and improving quality.</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 xml:space="preserve">Improve access to planned care with reduced waiting times in line with national requirements. </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Improve the timeliness of access to cancer services and demonstrate improved compliance with the suspected cancer pathway, prioritising improvement in the most at risk tumour sites.</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Ensure that cancer backlog reduces to agreed levels and site-specific plans are in place for tumour sites of concern.</w:t>
      </w:r>
    </w:p>
    <w:p w:rsidR="00460C94" w:rsidRPr="00A5123B"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Implement an outpatient’s transformation plan that supports a move towards the requirements of the planned care programme.</w:t>
      </w:r>
    </w:p>
    <w:p w:rsidR="00460C94" w:rsidRDefault="00460C94">
      <w:pPr>
        <w:pStyle w:val="NoSpacing"/>
        <w:numPr>
          <w:ilvl w:val="0"/>
          <w:numId w:val="31"/>
        </w:numPr>
        <w:ind w:left="426" w:hanging="426"/>
        <w:rPr>
          <w:rFonts w:ascii="Arial" w:hAnsi="Arial" w:cs="Arial"/>
          <w:sz w:val="24"/>
          <w:szCs w:val="24"/>
        </w:rPr>
      </w:pPr>
      <w:r w:rsidRPr="00A5123B">
        <w:rPr>
          <w:rFonts w:ascii="Arial" w:hAnsi="Arial" w:cs="Arial"/>
          <w:sz w:val="24"/>
          <w:szCs w:val="24"/>
        </w:rPr>
        <w:t>Deliver activity in line with agreed trajectories and implement any necessary changes where performance falls below trajectory</w:t>
      </w:r>
      <w:r>
        <w:rPr>
          <w:rFonts w:ascii="Arial" w:hAnsi="Arial" w:cs="Arial"/>
          <w:sz w:val="24"/>
          <w:szCs w:val="24"/>
        </w:rPr>
        <w:t>.</w:t>
      </w:r>
    </w:p>
    <w:p w:rsidR="00460C94" w:rsidRPr="00A5123B" w:rsidRDefault="00460C94" w:rsidP="00460C94">
      <w:pPr>
        <w:pStyle w:val="NoSpacing"/>
        <w:rPr>
          <w:rFonts w:ascii="Arial" w:hAnsi="Arial" w:cs="Arial"/>
          <w:sz w:val="24"/>
          <w:szCs w:val="24"/>
        </w:rPr>
      </w:pPr>
    </w:p>
    <w:p w:rsidR="00460C94" w:rsidRPr="00A5123B" w:rsidRDefault="00460C94">
      <w:pPr>
        <w:pStyle w:val="NoSpacing"/>
        <w:numPr>
          <w:ilvl w:val="0"/>
          <w:numId w:val="28"/>
        </w:numPr>
        <w:rPr>
          <w:rFonts w:ascii="Arial" w:hAnsi="Arial" w:cs="Arial"/>
          <w:sz w:val="24"/>
          <w:szCs w:val="24"/>
          <w:u w:val="single"/>
        </w:rPr>
      </w:pPr>
      <w:r w:rsidRPr="00A5123B">
        <w:rPr>
          <w:rFonts w:ascii="Arial" w:hAnsi="Arial" w:cs="Arial"/>
          <w:sz w:val="24"/>
          <w:szCs w:val="24"/>
          <w:u w:val="single"/>
        </w:rPr>
        <w:t>Work with national programmes and respond to external reviews such as GIRFT</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Work with and implement the recommendations from national programmes including but not limited to Strategic Programme of Primary Care, Six Goals for Emergency Care, Planned Care Improvement and the National Diagnostic and Endoscopy Programmes.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Support the implementation and realisation of the GIRFT opportunities as highlighted through the programme reviews.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and implement an integrated approach to theatre scheduling and management, working with the GIRFT programme to develop and embed the agreed theatre reporting metrics on a bi-weekly basis.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agreed plans in response to the GIRFT speciality reviews and recommendations.</w:t>
      </w:r>
    </w:p>
    <w:p w:rsidR="00460C94" w:rsidRPr="00A5123B" w:rsidRDefault="00460C94">
      <w:pPr>
        <w:pStyle w:val="NoSpacing"/>
        <w:numPr>
          <w:ilvl w:val="0"/>
          <w:numId w:val="32"/>
        </w:numPr>
        <w:ind w:left="426" w:hanging="426"/>
        <w:rPr>
          <w:rFonts w:ascii="Arial" w:hAnsi="Arial" w:cs="Arial"/>
          <w:sz w:val="24"/>
          <w:szCs w:val="24"/>
        </w:rPr>
      </w:pPr>
      <w:r w:rsidRPr="00A5123B">
        <w:rPr>
          <w:rFonts w:ascii="Arial" w:hAnsi="Arial" w:cs="Arial"/>
          <w:sz w:val="24"/>
          <w:szCs w:val="24"/>
        </w:rPr>
        <w:t>Develop a prompt response to any HIW unannounced inspections, Audit Wales and Royal College recommendation, developing and completing action plans that demonstrate sustainable evidence.</w:t>
      </w:r>
    </w:p>
    <w:p w:rsidR="00460C94" w:rsidRPr="00A5123B" w:rsidRDefault="00460C94" w:rsidP="00460C94">
      <w:pPr>
        <w:pStyle w:val="NoSpacing"/>
        <w:rPr>
          <w:rFonts w:ascii="Arial" w:hAnsi="Arial" w:cs="Arial"/>
          <w:b/>
          <w:bCs/>
          <w:sz w:val="24"/>
          <w:szCs w:val="24"/>
        </w:rPr>
      </w:pPr>
    </w:p>
    <w:p w:rsidR="00460C94" w:rsidRPr="003A22DF" w:rsidRDefault="00460C94">
      <w:pPr>
        <w:pStyle w:val="NoSpacing"/>
        <w:numPr>
          <w:ilvl w:val="0"/>
          <w:numId w:val="28"/>
        </w:numPr>
        <w:rPr>
          <w:rFonts w:ascii="Arial" w:hAnsi="Arial" w:cs="Arial"/>
          <w:sz w:val="24"/>
          <w:szCs w:val="24"/>
          <w:u w:val="single"/>
        </w:rPr>
      </w:pPr>
      <w:r w:rsidRPr="003A22DF">
        <w:rPr>
          <w:rFonts w:ascii="Arial" w:hAnsi="Arial" w:cs="Arial"/>
          <w:sz w:val="24"/>
          <w:szCs w:val="24"/>
          <w:u w:val="single"/>
        </w:rPr>
        <w:t>Communications and engagement</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there are plans in place for all long waiters with a clear communication strategy with appropriate support to keep them well.</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Implement the requirements of the three Ps policy.</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patients are clear where they can and should access support, signposting away from emergency services.</w:t>
      </w:r>
    </w:p>
    <w:p w:rsidR="00460C94" w:rsidRPr="00A5123B" w:rsidRDefault="00460C94">
      <w:pPr>
        <w:pStyle w:val="NoSpacing"/>
        <w:numPr>
          <w:ilvl w:val="0"/>
          <w:numId w:val="30"/>
        </w:numPr>
        <w:ind w:left="426" w:hanging="426"/>
        <w:rPr>
          <w:rFonts w:ascii="Arial" w:hAnsi="Arial" w:cs="Arial"/>
          <w:sz w:val="24"/>
          <w:szCs w:val="24"/>
        </w:rPr>
      </w:pPr>
      <w:r w:rsidRPr="00A5123B">
        <w:rPr>
          <w:rFonts w:ascii="Arial" w:hAnsi="Arial" w:cs="Arial"/>
          <w:sz w:val="24"/>
          <w:szCs w:val="24"/>
        </w:rPr>
        <w:t>Ensure that the benefits of new pathways such as straight to test, primary care management, self-management and see on symptoms pathways are communicated effectively.</w:t>
      </w:r>
    </w:p>
    <w:p w:rsidR="00460C94" w:rsidRDefault="00460C94" w:rsidP="00460C94">
      <w:pPr>
        <w:pStyle w:val="NoSpacing"/>
        <w:rPr>
          <w:rFonts w:ascii="Arial" w:hAnsi="Arial" w:cs="Arial"/>
          <w:b/>
          <w:bCs/>
          <w:sz w:val="24"/>
          <w:szCs w:val="24"/>
        </w:rPr>
      </w:pPr>
    </w:p>
    <w:p w:rsidR="00460C94" w:rsidRPr="00252E5D" w:rsidRDefault="00460C94" w:rsidP="00460C94">
      <w:pPr>
        <w:spacing w:before="120"/>
        <w:rPr>
          <w:rFonts w:ascii="Arial" w:hAnsi="Arial" w:cs="Arial"/>
          <w:b/>
          <w:bCs/>
          <w:sz w:val="24"/>
          <w:szCs w:val="24"/>
        </w:rPr>
      </w:pPr>
      <w:r w:rsidRPr="00252E5D">
        <w:rPr>
          <w:rFonts w:ascii="Arial" w:hAnsi="Arial" w:cs="Arial"/>
          <w:b/>
          <w:bCs/>
          <w:sz w:val="24"/>
          <w:szCs w:val="24"/>
        </w:rPr>
        <w:t>De-escalation criteria</w:t>
      </w: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De-escalation criteria are set out below and should be maintained for at least 3 months before de-escalation will be considered. De-escalation will be to the next level of the escalation framework. Performance data will be enhanced by a monthly progress report from the health board across a range of measures.</w:t>
      </w:r>
    </w:p>
    <w:p w:rsidR="00460C94" w:rsidRDefault="00460C94" w:rsidP="00460C94">
      <w:pPr>
        <w:rPr>
          <w:rFonts w:ascii="Arial" w:eastAsiaTheme="minorHAnsi" w:hAnsi="Arial" w:cs="Arial"/>
          <w:kern w:val="2"/>
          <w:sz w:val="24"/>
          <w:szCs w:val="24"/>
          <w:u w:val="single"/>
          <w14:ligatures w14:val="standardContextual"/>
        </w:rPr>
      </w:pPr>
    </w:p>
    <w:p w:rsidR="00460C94" w:rsidRPr="00252E5D" w:rsidRDefault="00460C94" w:rsidP="00460C94">
      <w:pPr>
        <w:rPr>
          <w:rFonts w:ascii="Arial" w:eastAsiaTheme="minorHAnsi" w:hAnsi="Arial" w:cs="Arial"/>
          <w:kern w:val="2"/>
          <w:sz w:val="24"/>
          <w:szCs w:val="24"/>
          <w:u w:val="single"/>
          <w14:ligatures w14:val="standardContextual"/>
        </w:rPr>
      </w:pPr>
      <w:bookmarkStart w:id="32" w:name="_Hlk161854627"/>
      <w:bookmarkStart w:id="33" w:name="_Hlk163224025"/>
      <w:r>
        <w:rPr>
          <w:rFonts w:ascii="Arial" w:eastAsiaTheme="minorHAnsi" w:hAnsi="Arial" w:cs="Arial"/>
          <w:kern w:val="2"/>
          <w:sz w:val="24"/>
          <w:szCs w:val="24"/>
          <w:u w:val="single"/>
          <w14:ligatures w14:val="standardContextual"/>
        </w:rPr>
        <w:t xml:space="preserve">Planned Care and </w:t>
      </w:r>
      <w:r w:rsidRPr="00252E5D">
        <w:rPr>
          <w:rFonts w:ascii="Arial" w:eastAsiaTheme="minorHAnsi" w:hAnsi="Arial" w:cs="Arial"/>
          <w:kern w:val="2"/>
          <w:sz w:val="24"/>
          <w:szCs w:val="24"/>
          <w:u w:val="single"/>
          <w14:ligatures w14:val="standardContextual"/>
        </w:rPr>
        <w:t>Cancer</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60% performance maintained for 3 months against the SCP target</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100% of open outpatient pathways to be waiting less than 52 weeks and maintained for 3 months</w:t>
      </w:r>
      <w:r>
        <w:rPr>
          <w:rStyle w:val="eop"/>
          <w:rFonts w:ascii="Arial" w:hAnsi="Arial" w:cs="Arial"/>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100% of open pathways to be waiting less than 104 weeks and maintained for 3 months</w:t>
      </w:r>
      <w:r>
        <w:rPr>
          <w:rStyle w:val="eop"/>
          <w:rFonts w:ascii="Arial" w:hAnsi="Arial" w:cs="Arial"/>
          <w:lang w:val="en-US"/>
        </w:rPr>
        <w:t>.</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lang w:val="en-US"/>
        </w:rPr>
      </w:pPr>
      <w:r>
        <w:rPr>
          <w:rStyle w:val="normaltextrun"/>
          <w:rFonts w:ascii="Arial" w:hAnsi="Arial" w:cs="Arial"/>
        </w:rPr>
        <w:t>80% of open pathways to be waiting less than 52 weeks and maintained for 3 months</w:t>
      </w:r>
      <w:r>
        <w:rPr>
          <w:rStyle w:val="eop"/>
          <w:rFonts w:ascii="Arial" w:hAnsi="Arial" w:cs="Arial"/>
          <w:lang w:val="en-US"/>
        </w:rPr>
        <w:t>.</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Pr>
          <w:rStyle w:val="normaltextrun"/>
          <w:rFonts w:ascii="Arial" w:hAnsi="Arial" w:cs="Arial"/>
          <w:sz w:val="24"/>
          <w:szCs w:val="24"/>
        </w:rPr>
        <w:t>15%</w:t>
      </w:r>
      <w:r w:rsidRPr="00E62E9D">
        <w:rPr>
          <w:rStyle w:val="normaltextrun"/>
          <w:rFonts w:ascii="Arial" w:hAnsi="Arial" w:cs="Arial"/>
          <w:sz w:val="24"/>
          <w:szCs w:val="24"/>
        </w:rPr>
        <w:t xml:space="preserve"> reduction in the number of patients delayed by 100% for their follow up appointment </w:t>
      </w:r>
      <w:r w:rsidRPr="00E62E9D">
        <w:rPr>
          <w:rFonts w:ascii="Arial" w:eastAsiaTheme="minorHAnsi" w:hAnsi="Arial" w:cs="Arial"/>
          <w:sz w:val="24"/>
          <w:szCs w:val="24"/>
        </w:rPr>
        <w:t>in three consecutive months and maintained for 3 months (Based on the November 2023 baseline.)</w:t>
      </w:r>
    </w:p>
    <w:p w:rsidR="00460C94" w:rsidRPr="00E62E9D" w:rsidRDefault="00460C94" w:rsidP="00BC1712">
      <w:pPr>
        <w:numPr>
          <w:ilvl w:val="0"/>
          <w:numId w:val="16"/>
        </w:numPr>
        <w:spacing w:line="259" w:lineRule="auto"/>
        <w:ind w:left="426" w:hanging="426"/>
        <w:contextualSpacing/>
        <w:textAlignment w:val="baseline"/>
        <w:rPr>
          <w:rFonts w:ascii="Arial" w:hAnsi="Arial" w:cs="Arial"/>
          <w:sz w:val="24"/>
          <w:szCs w:val="24"/>
        </w:rPr>
      </w:pPr>
      <w:r w:rsidRPr="00E62E9D">
        <w:rPr>
          <w:rStyle w:val="normaltextrun"/>
          <w:rFonts w:ascii="Arial" w:hAnsi="Arial" w:cs="Arial"/>
          <w:sz w:val="24"/>
          <w:szCs w:val="24"/>
        </w:rPr>
        <w:t>6</w:t>
      </w:r>
      <w:r>
        <w:rPr>
          <w:rStyle w:val="normaltextrun"/>
          <w:rFonts w:ascii="Arial" w:hAnsi="Arial" w:cs="Arial"/>
          <w:sz w:val="24"/>
          <w:szCs w:val="24"/>
        </w:rPr>
        <w:t>5</w:t>
      </w:r>
      <w:r w:rsidRPr="00E62E9D">
        <w:rPr>
          <w:rStyle w:val="normaltextrun"/>
          <w:rFonts w:ascii="Arial" w:hAnsi="Arial" w:cs="Arial"/>
          <w:sz w:val="24"/>
          <w:szCs w:val="24"/>
        </w:rPr>
        <w:t xml:space="preserve">% R1 ophthalmology patient pathways </w:t>
      </w:r>
      <w:r>
        <w:rPr>
          <w:rStyle w:val="normaltextrun"/>
          <w:rFonts w:ascii="Arial" w:hAnsi="Arial" w:cs="Arial"/>
          <w:sz w:val="24"/>
          <w:szCs w:val="24"/>
        </w:rPr>
        <w:t xml:space="preserve">to be </w:t>
      </w:r>
      <w:r w:rsidRPr="00E62E9D">
        <w:rPr>
          <w:rStyle w:val="normaltextrun"/>
          <w:rFonts w:ascii="Arial" w:hAnsi="Arial" w:cs="Arial"/>
          <w:sz w:val="24"/>
          <w:szCs w:val="24"/>
        </w:rPr>
        <w:t>waiting within or no longer than 25% of their target date for an outpatient appointment and maintained for 3 months</w:t>
      </w:r>
      <w:r>
        <w:rPr>
          <w:rStyle w:val="eop"/>
          <w:rFonts w:ascii="Arial" w:hAnsi="Arial" w:cs="Arial"/>
          <w:sz w:val="24"/>
          <w:szCs w:val="24"/>
        </w:rPr>
        <w:t>.</w:t>
      </w:r>
    </w:p>
    <w:p w:rsidR="00460C94" w:rsidRDefault="00460C94" w:rsidP="00BC1712">
      <w:pPr>
        <w:pStyle w:val="paragraph"/>
        <w:numPr>
          <w:ilvl w:val="0"/>
          <w:numId w:val="16"/>
        </w:numPr>
        <w:spacing w:before="0" w:beforeAutospacing="0" w:after="0" w:afterAutospacing="0"/>
        <w:ind w:left="426" w:hanging="426"/>
        <w:textAlignment w:val="baseline"/>
        <w:rPr>
          <w:rStyle w:val="normaltextrun"/>
          <w:rFonts w:ascii="Arial" w:hAnsi="Arial" w:cs="Arial"/>
        </w:rPr>
      </w:pPr>
      <w:r>
        <w:rPr>
          <w:rStyle w:val="normaltextrun"/>
          <w:rFonts w:ascii="Arial" w:hAnsi="Arial" w:cs="Arial"/>
        </w:rPr>
        <w:t>80% of patients waiting for a diagnostic test to be waiting less than 8 weeks and maintained for 3 months.</w:t>
      </w:r>
    </w:p>
    <w:p w:rsidR="00460C94" w:rsidRDefault="00460C94">
      <w:pPr>
        <w:pStyle w:val="paragraph"/>
        <w:numPr>
          <w:ilvl w:val="1"/>
          <w:numId w:val="16"/>
        </w:numPr>
        <w:spacing w:before="0" w:beforeAutospacing="0" w:after="0" w:afterAutospacing="0"/>
        <w:textAlignment w:val="baseline"/>
        <w:rPr>
          <w:rFonts w:ascii="Arial" w:hAnsi="Arial" w:cs="Arial"/>
        </w:rPr>
      </w:pPr>
      <w:bookmarkStart w:id="34" w:name="_Hlk161160112"/>
      <w:r>
        <w:rPr>
          <w:rStyle w:val="normaltextrun"/>
          <w:rFonts w:ascii="Arial" w:hAnsi="Arial" w:cs="Arial"/>
        </w:rPr>
        <w:t>80% of patients waiting for a diagnostic endoscopy to be waiting less than 8 weeks and maintained for 3 months.</w:t>
      </w:r>
    </w:p>
    <w:bookmarkEnd w:id="34"/>
    <w:p w:rsidR="00460C94" w:rsidRDefault="00460C94">
      <w:pPr>
        <w:pStyle w:val="paragraph"/>
        <w:numPr>
          <w:ilvl w:val="1"/>
          <w:numId w:val="16"/>
        </w:numPr>
        <w:spacing w:before="0" w:beforeAutospacing="0" w:after="0" w:afterAutospacing="0"/>
        <w:textAlignment w:val="baseline"/>
        <w:rPr>
          <w:rFonts w:ascii="Arial" w:hAnsi="Arial" w:cs="Arial"/>
        </w:rPr>
      </w:pPr>
      <w:r>
        <w:rPr>
          <w:rStyle w:val="normaltextrun"/>
          <w:rFonts w:ascii="Arial" w:hAnsi="Arial" w:cs="Arial"/>
        </w:rPr>
        <w:t>80% of patients waiting for a NOUS and non-cardiac MRI to be waiting less than 8 weeks and maintained for 3 months.</w:t>
      </w:r>
    </w:p>
    <w:p w:rsidR="00460C94" w:rsidRDefault="00460C94" w:rsidP="00BC1712">
      <w:pPr>
        <w:pStyle w:val="paragraph"/>
        <w:numPr>
          <w:ilvl w:val="0"/>
          <w:numId w:val="16"/>
        </w:numPr>
        <w:spacing w:before="0" w:beforeAutospacing="0" w:after="0" w:afterAutospacing="0"/>
        <w:ind w:left="426" w:hanging="426"/>
        <w:textAlignment w:val="baseline"/>
        <w:rPr>
          <w:rFonts w:ascii="Arial" w:hAnsi="Arial" w:cs="Arial"/>
        </w:rPr>
      </w:pPr>
      <w:r>
        <w:rPr>
          <w:rStyle w:val="normaltextrun"/>
          <w:rFonts w:ascii="Arial" w:hAnsi="Arial" w:cs="Arial"/>
        </w:rPr>
        <w:t>85% of patients waiting for therapies to be waiting less than 14 weeks and maintained for 3 months.</w:t>
      </w:r>
      <w:r>
        <w:rPr>
          <w:rStyle w:val="eop"/>
          <w:rFonts w:ascii="Arial" w:hAnsi="Arial" w:cs="Arial"/>
        </w:rPr>
        <w:t> </w:t>
      </w:r>
    </w:p>
    <w:p w:rsidR="00460C94" w:rsidRPr="001B7171" w:rsidRDefault="00460C94" w:rsidP="00460C94">
      <w:pPr>
        <w:spacing w:after="160" w:line="259" w:lineRule="auto"/>
        <w:contextualSpacing/>
        <w:rPr>
          <w:rFonts w:ascii="Arial" w:eastAsiaTheme="minorHAnsi" w:hAnsi="Arial" w:cs="Arial"/>
          <w:kern w:val="2"/>
          <w:sz w:val="24"/>
          <w:szCs w:val="24"/>
          <w14:ligatures w14:val="standardContextual"/>
        </w:rPr>
      </w:pPr>
    </w:p>
    <w:p w:rsidR="00460C94" w:rsidRPr="00080975" w:rsidRDefault="00460C94" w:rsidP="00460C94">
      <w:pPr>
        <w:spacing w:line="259" w:lineRule="auto"/>
        <w:rPr>
          <w:rFonts w:ascii="Arial" w:eastAsiaTheme="minorHAnsi" w:hAnsi="Arial" w:cs="Arial"/>
          <w:kern w:val="2"/>
          <w:sz w:val="24"/>
          <w:szCs w:val="24"/>
          <w:u w:val="single"/>
          <w14:ligatures w14:val="standardContextual"/>
        </w:rPr>
      </w:pPr>
      <w:r w:rsidRPr="00080975">
        <w:rPr>
          <w:rFonts w:ascii="Arial" w:eastAsiaTheme="minorHAnsi" w:hAnsi="Arial" w:cs="Arial"/>
          <w:kern w:val="2"/>
          <w:sz w:val="24"/>
          <w:szCs w:val="24"/>
          <w:u w:val="single"/>
          <w14:ligatures w14:val="standardContextual"/>
        </w:rPr>
        <w:t>Urgent and Emergency Care</w:t>
      </w:r>
    </w:p>
    <w:p w:rsidR="00460C94" w:rsidRPr="00BC55D4" w:rsidRDefault="00460C94"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E152F9">
        <w:rPr>
          <w:rFonts w:ascii="Arial" w:eastAsiaTheme="minorHAnsi" w:hAnsi="Arial" w:cs="Arial"/>
          <w:sz w:val="24"/>
          <w:szCs w:val="24"/>
        </w:rPr>
        <w:t xml:space="preserve">A </w:t>
      </w:r>
      <w:r>
        <w:rPr>
          <w:rFonts w:ascii="Arial" w:eastAsiaTheme="minorHAnsi" w:hAnsi="Arial" w:cs="Arial"/>
          <w:sz w:val="24"/>
          <w:szCs w:val="24"/>
        </w:rPr>
        <w:t>continuous reduction of ambulance handovers</w:t>
      </w:r>
      <w:r w:rsidR="00DD503E">
        <w:rPr>
          <w:rFonts w:ascii="Arial" w:eastAsiaTheme="minorHAnsi" w:hAnsi="Arial" w:cs="Arial"/>
          <w:sz w:val="24"/>
          <w:szCs w:val="24"/>
        </w:rPr>
        <w:t xml:space="preserve"> over an hour</w:t>
      </w:r>
      <w:r>
        <w:rPr>
          <w:rFonts w:ascii="Arial" w:eastAsiaTheme="minorHAnsi" w:hAnsi="Arial" w:cs="Arial"/>
          <w:sz w:val="24"/>
          <w:szCs w:val="24"/>
        </w:rPr>
        <w:t xml:space="preserve"> of at least 11% in three consecutive months and maintained for 3 months (Based on </w:t>
      </w:r>
      <w:r w:rsidR="00837250">
        <w:rPr>
          <w:rFonts w:ascii="Arial" w:eastAsiaTheme="minorHAnsi" w:hAnsi="Arial" w:cs="Arial"/>
          <w:sz w:val="24"/>
          <w:szCs w:val="24"/>
        </w:rPr>
        <w:t>quarter 2 and 3</w:t>
      </w:r>
      <w:r>
        <w:rPr>
          <w:rFonts w:ascii="Arial" w:eastAsiaTheme="minorHAnsi" w:hAnsi="Arial" w:cs="Arial"/>
          <w:sz w:val="24"/>
          <w:szCs w:val="24"/>
        </w:rPr>
        <w:t xml:space="preserve"> 2023 baseline</w:t>
      </w:r>
      <w:r w:rsidR="009F1FEE">
        <w:rPr>
          <w:rFonts w:ascii="Arial" w:eastAsiaTheme="minorHAnsi" w:hAnsi="Arial" w:cs="Arial"/>
          <w:sz w:val="24"/>
          <w:szCs w:val="24"/>
        </w:rPr>
        <w:t>)</w:t>
      </w:r>
      <w:r>
        <w:rPr>
          <w:rFonts w:ascii="Arial" w:eastAsiaTheme="minorHAnsi" w:hAnsi="Arial" w:cs="Arial"/>
          <w:sz w:val="24"/>
          <w:szCs w:val="24"/>
        </w:rPr>
        <w:t>.</w:t>
      </w:r>
    </w:p>
    <w:p w:rsidR="003942C5" w:rsidRPr="003942C5" w:rsidRDefault="00460C94" w:rsidP="00BC1712">
      <w:pPr>
        <w:numPr>
          <w:ilvl w:val="0"/>
          <w:numId w:val="8"/>
        </w:numPr>
        <w:spacing w:after="160" w:line="259" w:lineRule="auto"/>
        <w:ind w:left="426" w:hanging="426"/>
        <w:contextualSpacing/>
        <w:rPr>
          <w:rFonts w:ascii="Arial" w:hAnsi="Arial" w:cs="Arial"/>
          <w:sz w:val="24"/>
          <w:szCs w:val="24"/>
        </w:rPr>
      </w:pPr>
      <w:r w:rsidRPr="003942C5">
        <w:rPr>
          <w:rFonts w:ascii="Arial" w:eastAsiaTheme="minorHAnsi" w:hAnsi="Arial" w:cs="Arial"/>
          <w:kern w:val="2"/>
          <w:sz w:val="24"/>
          <w:szCs w:val="24"/>
          <w14:ligatures w14:val="standardContextual"/>
        </w:rPr>
        <w:t>Continuous improvement towards no more than 7% of patients waiting over 12 hours at each individual site and across the health board.</w:t>
      </w:r>
    </w:p>
    <w:p w:rsidR="00460C94" w:rsidRPr="003942C5" w:rsidRDefault="003942C5"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r w:rsidRPr="003942C5">
        <w:rPr>
          <w:rFonts w:ascii="Arial" w:hAnsi="Arial" w:cs="Arial"/>
          <w:sz w:val="24"/>
          <w:szCs w:val="24"/>
        </w:rPr>
        <w:t>97% of patients to be assessed by senior clinical decision maker within 60 mins from arrival</w:t>
      </w:r>
    </w:p>
    <w:p w:rsidR="00460C94" w:rsidRPr="008E4B67" w:rsidRDefault="00871B5D" w:rsidP="00BC1712">
      <w:pPr>
        <w:numPr>
          <w:ilvl w:val="0"/>
          <w:numId w:val="8"/>
        </w:numPr>
        <w:spacing w:after="160" w:line="259" w:lineRule="auto"/>
        <w:ind w:left="426" w:hanging="426"/>
        <w:contextualSpacing/>
        <w:rPr>
          <w:rFonts w:ascii="Arial" w:eastAsiaTheme="minorHAnsi" w:hAnsi="Arial" w:cs="Arial"/>
          <w:kern w:val="2"/>
          <w:sz w:val="24"/>
          <w:szCs w:val="24"/>
          <w14:ligatures w14:val="standardContextual"/>
        </w:rPr>
      </w:pPr>
      <w:bookmarkStart w:id="35" w:name="_Hlk162002212"/>
      <w:r w:rsidRPr="00871B5D">
        <w:rPr>
          <w:rFonts w:ascii="Arial" w:eastAsiaTheme="minorHAnsi" w:hAnsi="Arial" w:cs="Arial"/>
          <w:kern w:val="2"/>
          <w:sz w:val="24"/>
          <w:szCs w:val="24"/>
          <w14:ligatures w14:val="standardContextual"/>
        </w:rPr>
        <w:t xml:space="preserve">A continuous </w:t>
      </w:r>
      <w:r w:rsidR="00460C94" w:rsidRPr="00D036F9">
        <w:rPr>
          <w:rFonts w:ascii="Arial" w:eastAsiaTheme="minorHAnsi" w:hAnsi="Arial" w:cs="Arial"/>
          <w:kern w:val="2"/>
          <w:sz w:val="24"/>
          <w:szCs w:val="24"/>
          <w14:ligatures w14:val="standardContextual"/>
        </w:rPr>
        <w:t>reduction in delayed pathways of care</w:t>
      </w:r>
      <w:r w:rsidR="00460C94">
        <w:rPr>
          <w:rFonts w:ascii="Arial" w:eastAsiaTheme="minorHAnsi" w:hAnsi="Arial" w:cs="Arial"/>
          <w:kern w:val="2"/>
          <w:sz w:val="24"/>
          <w:szCs w:val="24"/>
          <w14:ligatures w14:val="standardContextual"/>
        </w:rPr>
        <w:t xml:space="preserve"> </w:t>
      </w:r>
      <w:r>
        <w:rPr>
          <w:rFonts w:ascii="Arial" w:eastAsiaTheme="minorHAnsi" w:hAnsi="Arial" w:cs="Arial"/>
          <w:kern w:val="2"/>
          <w:sz w:val="24"/>
          <w:szCs w:val="24"/>
          <w14:ligatures w14:val="standardContextual"/>
        </w:rPr>
        <w:t>of 5% for three consecutive months and then maintained for three months (based on Oct-Dec 23 baseline)</w:t>
      </w:r>
      <w:r w:rsidR="00460C94">
        <w:rPr>
          <w:rFonts w:ascii="Arial" w:eastAsiaTheme="minorHAnsi" w:hAnsi="Arial" w:cs="Arial"/>
          <w:kern w:val="2"/>
          <w:sz w:val="24"/>
          <w:szCs w:val="24"/>
          <w14:ligatures w14:val="standardContextual"/>
        </w:rPr>
        <w:t>.</w:t>
      </w:r>
    </w:p>
    <w:bookmarkEnd w:id="32"/>
    <w:bookmarkEnd w:id="35"/>
    <w:p w:rsidR="00460C94" w:rsidRDefault="00460C94" w:rsidP="00460C94">
      <w:pPr>
        <w:spacing w:line="259" w:lineRule="auto"/>
        <w:rPr>
          <w:rFonts w:ascii="Arial" w:eastAsiaTheme="minorHAnsi" w:hAnsi="Arial" w:cs="Arial"/>
          <w:kern w:val="2"/>
          <w:sz w:val="24"/>
          <w:szCs w:val="24"/>
          <w14:ligatures w14:val="standardContextual"/>
        </w:rPr>
      </w:pPr>
    </w:p>
    <w:p w:rsidR="00460C94" w:rsidRDefault="00460C94" w:rsidP="00460C94">
      <w:pPr>
        <w:rPr>
          <w:rFonts w:ascii="Arial" w:hAnsi="Arial" w:cs="Arial"/>
          <w:sz w:val="24"/>
          <w:szCs w:val="24"/>
        </w:rPr>
      </w:pPr>
      <w:r>
        <w:rPr>
          <w:rFonts w:ascii="Arial" w:hAnsi="Arial" w:cs="Arial"/>
          <w:sz w:val="24"/>
          <w:szCs w:val="24"/>
          <w:u w:val="single"/>
        </w:rPr>
        <w:t>CAMHS</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80% of LPMHSS mental health assessments undertaken within 28 days from the date of receipt of referral</w:t>
      </w:r>
      <w:r>
        <w:rPr>
          <w:rFonts w:ascii="Arial" w:eastAsiaTheme="minorHAnsi" w:hAnsi="Arial" w:cs="Arial"/>
          <w:kern w:val="2"/>
          <w:sz w:val="24"/>
          <w:szCs w:val="24"/>
          <w14:ligatures w14:val="standardContextual"/>
        </w:rPr>
        <w:t>.</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sidRPr="00032E96">
        <w:rPr>
          <w:rFonts w:ascii="Arial" w:eastAsiaTheme="minorHAnsi" w:hAnsi="Arial" w:cs="Arial"/>
          <w:kern w:val="2"/>
          <w:sz w:val="24"/>
          <w:szCs w:val="24"/>
          <w14:ligatures w14:val="standardContextual"/>
        </w:rPr>
        <w:t>65% of therapeutic interventions started within 28 days following an assessment by LPMHSS</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Pr="00032E96" w:rsidRDefault="00460C94" w:rsidP="00BC1712">
      <w:pPr>
        <w:numPr>
          <w:ilvl w:val="0"/>
          <w:numId w:val="27"/>
        </w:numPr>
        <w:spacing w:after="160" w:line="259" w:lineRule="auto"/>
        <w:ind w:left="426" w:hanging="426"/>
        <w:contextualSpacing/>
        <w:rPr>
          <w:rFonts w:ascii="Arial" w:eastAsiaTheme="minorHAnsi" w:hAnsi="Arial" w:cs="Arial"/>
          <w:kern w:val="2"/>
          <w:sz w:val="24"/>
          <w:szCs w:val="24"/>
          <w14:ligatures w14:val="standardContextual"/>
        </w:rPr>
      </w:pPr>
      <w:r>
        <w:rPr>
          <w:rFonts w:ascii="Arial" w:eastAsiaTheme="minorHAnsi" w:hAnsi="Arial" w:cs="Arial"/>
          <w:kern w:val="2"/>
          <w:sz w:val="24"/>
          <w:szCs w:val="24"/>
          <w14:ligatures w14:val="standardContextual"/>
        </w:rPr>
        <w:t>8</w:t>
      </w:r>
      <w:r w:rsidRPr="00032E96">
        <w:rPr>
          <w:rFonts w:ascii="Arial" w:eastAsiaTheme="minorHAnsi" w:hAnsi="Arial" w:cs="Arial"/>
          <w:kern w:val="2"/>
          <w:sz w:val="24"/>
          <w:szCs w:val="24"/>
          <w14:ligatures w14:val="standardContextual"/>
        </w:rPr>
        <w:t>0% of HB residents in receipt of secondary mental health services who have a valid care and treatment plan</w:t>
      </w:r>
      <w:r>
        <w:rPr>
          <w:rFonts w:ascii="Arial" w:eastAsiaTheme="minorHAnsi" w:hAnsi="Arial" w:cs="Arial"/>
          <w:kern w:val="2"/>
          <w:sz w:val="24"/>
          <w:szCs w:val="24"/>
          <w14:ligatures w14:val="standardContextual"/>
        </w:rPr>
        <w:t>.</w:t>
      </w:r>
      <w:r w:rsidRPr="00032E96">
        <w:rPr>
          <w:rFonts w:ascii="Arial" w:eastAsiaTheme="minorHAnsi" w:hAnsi="Arial" w:cs="Arial"/>
          <w:kern w:val="2"/>
          <w:sz w:val="24"/>
          <w:szCs w:val="24"/>
          <w14:ligatures w14:val="standardContextual"/>
        </w:rPr>
        <w:t xml:space="preserve"> </w:t>
      </w:r>
    </w:p>
    <w:p w:rsidR="00460C94" w:rsidRDefault="00460C94" w:rsidP="00460C94">
      <w:pPr>
        <w:spacing w:line="259" w:lineRule="auto"/>
        <w:rPr>
          <w:rFonts w:ascii="Arial" w:eastAsiaTheme="minorHAnsi" w:hAnsi="Arial" w:cs="Arial"/>
          <w:kern w:val="2"/>
          <w:sz w:val="24"/>
          <w:szCs w:val="24"/>
          <w:u w:val="single"/>
          <w14:ligatures w14:val="standardContextual"/>
        </w:rPr>
      </w:pPr>
    </w:p>
    <w:p w:rsidR="00460C94" w:rsidRDefault="00460C94" w:rsidP="00460C94">
      <w:pPr>
        <w:spacing w:line="259" w:lineRule="auto"/>
        <w:rPr>
          <w:rFonts w:ascii="Arial" w:eastAsiaTheme="minorHAnsi" w:hAnsi="Arial" w:cs="Arial"/>
          <w:kern w:val="2"/>
          <w:sz w:val="24"/>
          <w:szCs w:val="24"/>
          <w:u w:val="single"/>
          <w14:ligatures w14:val="standardContextual"/>
        </w:rPr>
      </w:pPr>
      <w:r w:rsidRPr="00B646B9">
        <w:rPr>
          <w:rFonts w:ascii="Arial" w:eastAsiaTheme="minorHAnsi" w:hAnsi="Arial" w:cs="Arial"/>
          <w:kern w:val="2"/>
          <w:sz w:val="24"/>
          <w:szCs w:val="24"/>
          <w:u w:val="single"/>
          <w14:ligatures w14:val="standardContextual"/>
        </w:rPr>
        <w:t>HCAI Improvements</w:t>
      </w:r>
    </w:p>
    <w:p w:rsidR="00460C94" w:rsidRPr="00E913DE" w:rsidRDefault="00460C94" w:rsidP="00BC1712">
      <w:pPr>
        <w:pStyle w:val="ListParagraph"/>
        <w:numPr>
          <w:ilvl w:val="0"/>
          <w:numId w:val="20"/>
        </w:numPr>
        <w:ind w:left="426" w:hanging="426"/>
        <w:rPr>
          <w:rFonts w:ascii="Arial" w:hAnsi="Arial" w:cs="Arial"/>
          <w:kern w:val="0"/>
          <w:sz w:val="24"/>
          <w:szCs w:val="24"/>
          <w14:ligatures w14:val="none"/>
        </w:rPr>
      </w:pPr>
      <w:bookmarkStart w:id="36" w:name="_Hlk161854671"/>
      <w:r w:rsidRPr="00E913DE">
        <w:rPr>
          <w:rFonts w:ascii="Arial" w:hAnsi="Arial" w:cs="Arial"/>
          <w:kern w:val="0"/>
          <w:sz w:val="24"/>
          <w:szCs w:val="24"/>
          <w14:ligatures w14:val="none"/>
        </w:rPr>
        <w:t>Stabilisation of the increased trajectory of cases of HCAI and evidence of continuous improvement accompanied by a strong QI approach and plan that has oversight and monitoring by board Quality Safety Committee and Board</w:t>
      </w:r>
      <w:bookmarkEnd w:id="36"/>
      <w:r w:rsidRPr="00E913DE">
        <w:rPr>
          <w:rFonts w:ascii="Arial" w:hAnsi="Arial" w:cs="Arial"/>
          <w:kern w:val="0"/>
          <w:sz w:val="24"/>
          <w:szCs w:val="24"/>
          <w14:ligatures w14:val="none"/>
        </w:rPr>
        <w:t>.</w:t>
      </w:r>
    </w:p>
    <w:p w:rsidR="00460C94" w:rsidRDefault="00460C94" w:rsidP="00BC1712">
      <w:pPr>
        <w:pStyle w:val="ListParagraph"/>
        <w:numPr>
          <w:ilvl w:val="0"/>
          <w:numId w:val="20"/>
        </w:numPr>
        <w:spacing w:line="259" w:lineRule="auto"/>
        <w:ind w:left="426" w:hanging="426"/>
        <w:contextualSpacing/>
        <w:rPr>
          <w:rStyle w:val="CommentReference"/>
          <w:rFonts w:ascii="Arial" w:hAnsi="Arial" w:cs="Arial"/>
          <w:sz w:val="24"/>
          <w:szCs w:val="24"/>
        </w:rPr>
      </w:pPr>
      <w:r>
        <w:rPr>
          <w:rStyle w:val="CommentReference"/>
          <w:rFonts w:ascii="Arial" w:hAnsi="Arial" w:cs="Arial"/>
          <w:sz w:val="24"/>
          <w:szCs w:val="24"/>
        </w:rPr>
        <w:t>The health board to have a clear improvement plan based on a root cause analysis to address the issue of hospital onset HCAIs.</w:t>
      </w:r>
    </w:p>
    <w:p w:rsidR="00460C94" w:rsidRPr="00555485" w:rsidRDefault="00460C94" w:rsidP="00BC1712">
      <w:pPr>
        <w:pStyle w:val="ListParagraph"/>
        <w:numPr>
          <w:ilvl w:val="1"/>
          <w:numId w:val="20"/>
        </w:numPr>
        <w:spacing w:line="259" w:lineRule="auto"/>
        <w:ind w:left="851" w:hanging="425"/>
        <w:contextualSpacing/>
        <w:rPr>
          <w:rStyle w:val="CommentReference"/>
          <w:rFonts w:ascii="Arial" w:hAnsi="Arial" w:cs="Arial"/>
          <w:sz w:val="24"/>
          <w:szCs w:val="24"/>
        </w:rPr>
      </w:pPr>
      <w:r w:rsidRPr="00460C94">
        <w:rPr>
          <w:rStyle w:val="CommentReference"/>
          <w:rFonts w:ascii="Arial" w:hAnsi="Arial" w:cs="Arial"/>
          <w:sz w:val="24"/>
          <w:szCs w:val="24"/>
          <w:u w:val="single"/>
        </w:rPr>
        <w:t>C-Diff</w:t>
      </w:r>
      <w:r w:rsidRPr="00555485">
        <w:rPr>
          <w:rStyle w:val="CommentReference"/>
          <w:rFonts w:ascii="Arial" w:hAnsi="Arial" w:cs="Arial"/>
          <w:sz w:val="24"/>
          <w:szCs w:val="24"/>
        </w:rPr>
        <w:t>:</w:t>
      </w:r>
      <w:bookmarkStart w:id="37" w:name="_Hlk161313885"/>
      <w:r w:rsidRPr="00555485">
        <w:rPr>
          <w:rStyle w:val="ui-provider"/>
          <w:rFonts w:ascii="Arial" w:hAnsi="Arial" w:cs="Arial"/>
          <w:sz w:val="24"/>
          <w:szCs w:val="24"/>
        </w:rPr>
        <w:t xml:space="preserve"> </w:t>
      </w:r>
      <w:bookmarkStart w:id="38" w:name="_Hlk161319260"/>
      <w:r w:rsidRPr="00555485">
        <w:rPr>
          <w:rStyle w:val="ui-provider"/>
          <w:rFonts w:ascii="Arial" w:hAnsi="Arial" w:cs="Arial"/>
          <w:sz w:val="24"/>
          <w:szCs w:val="24"/>
        </w:rPr>
        <w:t xml:space="preserve">reduce the number of hospital onset infections by </w:t>
      </w:r>
      <w:bookmarkEnd w:id="38"/>
      <w:r>
        <w:rPr>
          <w:rStyle w:val="ui-provider"/>
          <w:rFonts w:ascii="Arial" w:hAnsi="Arial" w:cs="Arial"/>
          <w:sz w:val="24"/>
          <w:szCs w:val="24"/>
        </w:rPr>
        <w:t>40</w:t>
      </w:r>
      <w:r w:rsidRPr="00555485">
        <w:rPr>
          <w:rStyle w:val="ui-provider"/>
          <w:rFonts w:ascii="Arial" w:hAnsi="Arial" w:cs="Arial"/>
          <w:sz w:val="24"/>
          <w:szCs w:val="24"/>
        </w:rPr>
        <w:t xml:space="preserve">% and maintain for 3 months (from a baseline of the average number of cases in quarter 3 of </w:t>
      </w:r>
      <w:r>
        <w:rPr>
          <w:rStyle w:val="ui-provider"/>
          <w:rFonts w:ascii="Arial" w:hAnsi="Arial" w:cs="Arial"/>
          <w:sz w:val="24"/>
          <w:szCs w:val="24"/>
        </w:rPr>
        <w:t>10</w:t>
      </w:r>
      <w:r w:rsidRPr="00555485">
        <w:rPr>
          <w:rStyle w:val="ui-provider"/>
          <w:rFonts w:ascii="Arial" w:hAnsi="Arial" w:cs="Arial"/>
          <w:sz w:val="24"/>
          <w:szCs w:val="24"/>
        </w:rPr>
        <w:t xml:space="preserve"> </w:t>
      </w:r>
      <w:r>
        <w:rPr>
          <w:rStyle w:val="ui-provider"/>
          <w:rFonts w:ascii="Arial" w:hAnsi="Arial" w:cs="Arial"/>
          <w:sz w:val="24"/>
          <w:szCs w:val="24"/>
        </w:rPr>
        <w:t xml:space="preserve">cases </w:t>
      </w:r>
      <w:r w:rsidRPr="00555485">
        <w:rPr>
          <w:rStyle w:val="ui-provider"/>
          <w:rFonts w:ascii="Arial" w:hAnsi="Arial" w:cs="Arial"/>
          <w:sz w:val="24"/>
          <w:szCs w:val="24"/>
        </w:rPr>
        <w:t xml:space="preserve">to no more than 6 </w:t>
      </w:r>
      <w:r>
        <w:rPr>
          <w:rStyle w:val="ui-provider"/>
          <w:rFonts w:ascii="Arial" w:hAnsi="Arial" w:cs="Arial"/>
          <w:sz w:val="24"/>
          <w:szCs w:val="24"/>
        </w:rPr>
        <w:t xml:space="preserve">per </w:t>
      </w:r>
      <w:r w:rsidRPr="00555485">
        <w:rPr>
          <w:rStyle w:val="ui-provider"/>
          <w:rFonts w:ascii="Arial" w:hAnsi="Arial" w:cs="Arial"/>
          <w:sz w:val="24"/>
          <w:szCs w:val="24"/>
        </w:rPr>
        <w:t>month)</w:t>
      </w:r>
      <w:bookmarkEnd w:id="37"/>
    </w:p>
    <w:p w:rsidR="00460C94" w:rsidRDefault="00460C94" w:rsidP="00BC1712">
      <w:pPr>
        <w:pStyle w:val="ListParagraph"/>
        <w:numPr>
          <w:ilvl w:val="1"/>
          <w:numId w:val="20"/>
        </w:numPr>
        <w:spacing w:line="259" w:lineRule="auto"/>
        <w:ind w:left="851" w:hanging="425"/>
        <w:contextualSpacing/>
        <w:rPr>
          <w:rFonts w:ascii="Arial" w:hAnsi="Arial" w:cs="Arial"/>
          <w:sz w:val="24"/>
          <w:szCs w:val="24"/>
        </w:rPr>
      </w:pPr>
      <w:r w:rsidRPr="003942C5">
        <w:rPr>
          <w:rStyle w:val="CommentReference"/>
          <w:rFonts w:ascii="Arial" w:hAnsi="Arial" w:cs="Arial"/>
          <w:sz w:val="24"/>
          <w:szCs w:val="24"/>
          <w:u w:val="single"/>
        </w:rPr>
        <w:t>Staph aureus</w:t>
      </w:r>
      <w:r w:rsidRPr="00601203">
        <w:rPr>
          <w:rStyle w:val="CommentReference"/>
          <w:rFonts w:ascii="Arial" w:hAnsi="Arial" w:cs="Arial"/>
          <w:sz w:val="24"/>
          <w:szCs w:val="24"/>
        </w:rPr>
        <w:t>:</w:t>
      </w:r>
      <w:r w:rsidRPr="00555485">
        <w:rPr>
          <w:rStyle w:val="ui-provider"/>
          <w:rFonts w:ascii="Arial" w:hAnsi="Arial" w:cs="Arial"/>
          <w:sz w:val="24"/>
          <w:szCs w:val="24"/>
        </w:rPr>
        <w:t xml:space="preserve"> reduce the number of hospital onset infections by </w:t>
      </w:r>
      <w:r>
        <w:rPr>
          <w:rFonts w:ascii="Arial" w:hAnsi="Arial" w:cs="Arial"/>
          <w:sz w:val="24"/>
          <w:szCs w:val="24"/>
        </w:rPr>
        <w:t>25</w:t>
      </w:r>
      <w:r w:rsidRPr="004A39A4">
        <w:rPr>
          <w:rFonts w:ascii="Arial" w:hAnsi="Arial" w:cs="Arial"/>
          <w:sz w:val="24"/>
          <w:szCs w:val="24"/>
        </w:rPr>
        <w:t xml:space="preserve">% </w:t>
      </w:r>
      <w:r w:rsidRPr="00555485">
        <w:rPr>
          <w:rStyle w:val="ui-provider"/>
          <w:rFonts w:ascii="Arial" w:hAnsi="Arial" w:cs="Arial"/>
          <w:sz w:val="24"/>
          <w:szCs w:val="24"/>
        </w:rPr>
        <w:t xml:space="preserve">and maintain for 3 months (from a baseline of the average number of cases in quarter 3 </w:t>
      </w:r>
      <w:r>
        <w:rPr>
          <w:rStyle w:val="ui-provider"/>
          <w:rFonts w:ascii="Arial" w:hAnsi="Arial" w:cs="Arial"/>
          <w:sz w:val="24"/>
          <w:szCs w:val="24"/>
        </w:rPr>
        <w:t xml:space="preserve">of </w:t>
      </w:r>
      <w:r>
        <w:rPr>
          <w:rFonts w:ascii="Arial" w:hAnsi="Arial" w:cs="Arial"/>
          <w:sz w:val="24"/>
          <w:szCs w:val="24"/>
        </w:rPr>
        <w:t>4</w:t>
      </w:r>
      <w:r w:rsidRPr="004A39A4">
        <w:rPr>
          <w:rFonts w:ascii="Arial" w:hAnsi="Arial" w:cs="Arial"/>
          <w:sz w:val="24"/>
          <w:szCs w:val="24"/>
        </w:rPr>
        <w:t xml:space="preserve"> cases</w:t>
      </w:r>
      <w:r>
        <w:rPr>
          <w:rFonts w:ascii="Arial" w:hAnsi="Arial" w:cs="Arial"/>
          <w:sz w:val="24"/>
          <w:szCs w:val="24"/>
        </w:rPr>
        <w:t xml:space="preserve"> to no more than 3</w:t>
      </w:r>
      <w:r w:rsidRPr="00460C94">
        <w:rPr>
          <w:rFonts w:ascii="Arial" w:hAnsi="Arial" w:cs="Arial"/>
          <w:sz w:val="24"/>
          <w:szCs w:val="24"/>
        </w:rPr>
        <w:t xml:space="preserve">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CommentReference"/>
          <w:rFonts w:ascii="Arial" w:hAnsi="Arial" w:cs="Arial"/>
          <w:sz w:val="24"/>
          <w:szCs w:val="24"/>
          <w:u w:val="single"/>
        </w:rPr>
        <w:t>E-coli</w:t>
      </w:r>
      <w:r w:rsidRPr="00043EEF">
        <w:rPr>
          <w:rStyle w:val="CommentReference"/>
          <w:rFonts w:ascii="Arial" w:hAnsi="Arial" w:cs="Arial"/>
          <w:sz w:val="24"/>
          <w:szCs w:val="24"/>
        </w:rPr>
        <w:t xml:space="preserve">: </w:t>
      </w:r>
      <w:r w:rsidRPr="00043EEF">
        <w:rPr>
          <w:rStyle w:val="ui-provider"/>
          <w:rFonts w:ascii="Arial" w:hAnsi="Arial" w:cs="Arial"/>
          <w:sz w:val="24"/>
          <w:szCs w:val="24"/>
        </w:rPr>
        <w:t>reduce the number of hospital onset infections by 2</w:t>
      </w:r>
      <w:r>
        <w:rPr>
          <w:rStyle w:val="ui-provider"/>
          <w:rFonts w:ascii="Arial" w:hAnsi="Arial" w:cs="Arial"/>
          <w:sz w:val="24"/>
          <w:szCs w:val="24"/>
        </w:rPr>
        <w:t>0</w:t>
      </w:r>
      <w:r w:rsidRPr="00043EEF">
        <w:rPr>
          <w:rStyle w:val="ui-provider"/>
          <w:rFonts w:ascii="Arial" w:hAnsi="Arial" w:cs="Arial"/>
          <w:sz w:val="24"/>
          <w:szCs w:val="24"/>
        </w:rPr>
        <w:t>% and maintain for 3 months (from a baseline of the average number of cases in quarter 3 of 5 cases to no more than 4 per month)</w:t>
      </w:r>
    </w:p>
    <w:p w:rsidR="00460C94" w:rsidRDefault="00460C94" w:rsidP="00BC1712">
      <w:pPr>
        <w:pStyle w:val="ListParagraph"/>
        <w:numPr>
          <w:ilvl w:val="1"/>
          <w:numId w:val="20"/>
        </w:numPr>
        <w:spacing w:line="259" w:lineRule="auto"/>
        <w:ind w:left="851" w:hanging="425"/>
        <w:contextualSpacing/>
        <w:rPr>
          <w:rStyle w:val="ui-provider"/>
          <w:rFonts w:ascii="Arial" w:hAnsi="Arial" w:cs="Arial"/>
          <w:sz w:val="24"/>
          <w:szCs w:val="24"/>
        </w:rPr>
      </w:pPr>
      <w:r w:rsidRPr="003942C5">
        <w:rPr>
          <w:rStyle w:val="ui-provider"/>
          <w:rFonts w:ascii="Arial" w:hAnsi="Arial" w:cs="Arial"/>
          <w:sz w:val="24"/>
          <w:szCs w:val="24"/>
          <w:u w:val="single"/>
        </w:rPr>
        <w:t>Klebsiella</w:t>
      </w:r>
      <w:r w:rsidRPr="00043EEF">
        <w:rPr>
          <w:rStyle w:val="ui-provider"/>
          <w:rFonts w:ascii="Arial" w:hAnsi="Arial" w:cs="Arial"/>
          <w:sz w:val="24"/>
          <w:szCs w:val="24"/>
        </w:rPr>
        <w:t xml:space="preserve">: reduce the number of hospital onset infections by 10% and maintain for 3 months based on 2017/18 figures (baseline – 54 cases in 2017/18, reduce to average of at most 4 per month) </w:t>
      </w:r>
    </w:p>
    <w:bookmarkEnd w:id="33"/>
    <w:p w:rsidR="00460C94" w:rsidRPr="00C13A44" w:rsidRDefault="00460C94" w:rsidP="00460C94">
      <w:pPr>
        <w:rPr>
          <w:rFonts w:ascii="Arial" w:hAnsi="Arial" w:cs="Arial"/>
          <w:sz w:val="24"/>
          <w:szCs w:val="24"/>
        </w:rPr>
      </w:pPr>
    </w:p>
    <w:p w:rsidR="00460C94" w:rsidRDefault="00460C94" w:rsidP="00460C94">
      <w:pPr>
        <w:pStyle w:val="NoSpacing"/>
        <w:rPr>
          <w:rFonts w:ascii="Arial" w:hAnsi="Arial" w:cs="Arial"/>
          <w:sz w:val="24"/>
          <w:szCs w:val="24"/>
        </w:rPr>
      </w:pPr>
    </w:p>
    <w:p w:rsidR="00460C94" w:rsidRDefault="00460C94" w:rsidP="00460C94">
      <w:pPr>
        <w:pStyle w:val="NoSpacing"/>
        <w:rPr>
          <w:rFonts w:ascii="Arial" w:hAnsi="Arial" w:cs="Arial"/>
          <w:sz w:val="24"/>
          <w:szCs w:val="24"/>
        </w:rPr>
      </w:pPr>
      <w:r>
        <w:rPr>
          <w:rFonts w:ascii="Arial" w:hAnsi="Arial" w:cs="Arial"/>
          <w:sz w:val="24"/>
          <w:szCs w:val="24"/>
        </w:rPr>
        <w:t>The above metrics, and monthly reports will form the basis of an assessment by the Welsh Government and NHS Executive as to the confidence levels of the health board’s ability to maintain and sustain improvements.</w:t>
      </w:r>
    </w:p>
    <w:p w:rsidR="00D6304A" w:rsidRDefault="00D6304A" w:rsidP="00792FAF">
      <w:pPr>
        <w:rPr>
          <w:rFonts w:ascii="Arial" w:hAnsi="Arial" w:cs="Arial"/>
          <w:b/>
          <w:bCs/>
          <w:sz w:val="28"/>
          <w:szCs w:val="28"/>
          <w:lang w:eastAsia="en-GB"/>
        </w:rPr>
      </w:pPr>
    </w:p>
    <w:bookmarkEnd w:id="27"/>
    <w:p w:rsidR="002D1D1E" w:rsidRDefault="002D1D1E" w:rsidP="002D1D1E">
      <w:pPr>
        <w:pStyle w:val="NoSpacing"/>
        <w:rPr>
          <w:rFonts w:ascii="Arial" w:hAnsi="Arial" w:cs="Arial"/>
          <w:sz w:val="24"/>
          <w:szCs w:val="24"/>
        </w:rPr>
      </w:pPr>
    </w:p>
    <w:p w:rsidR="002D1D1E" w:rsidRDefault="002D1D1E"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3942C5" w:rsidRDefault="003942C5">
      <w:pPr>
        <w:spacing w:after="160" w:line="259" w:lineRule="auto"/>
        <w:rPr>
          <w:rFonts w:ascii="Arial" w:eastAsiaTheme="majorEastAsia" w:hAnsi="Arial" w:cs="Arial"/>
          <w:b/>
          <w:bCs/>
          <w:sz w:val="28"/>
          <w:szCs w:val="28"/>
        </w:rPr>
      </w:pPr>
      <w:bookmarkStart w:id="39" w:name="_Toc161823877"/>
      <w:bookmarkStart w:id="40" w:name="_Hlk161785955"/>
      <w:r>
        <w:rPr>
          <w:rFonts w:ascii="Arial" w:hAnsi="Arial" w:cs="Arial"/>
          <w:b/>
          <w:bCs/>
          <w:sz w:val="28"/>
          <w:szCs w:val="28"/>
        </w:rPr>
        <w:br w:type="page"/>
      </w:r>
    </w:p>
    <w:p w:rsidR="003942C5" w:rsidRPr="00871B5D" w:rsidRDefault="003942C5" w:rsidP="003942C5">
      <w:pPr>
        <w:pStyle w:val="Heading1"/>
        <w:rPr>
          <w:rFonts w:ascii="Arial" w:hAnsi="Arial" w:cs="Arial"/>
          <w:color w:val="auto"/>
        </w:rPr>
      </w:pPr>
      <w:bookmarkStart w:id="41" w:name="_Toc162002420"/>
      <w:r w:rsidRPr="00871B5D">
        <w:rPr>
          <w:rFonts w:ascii="Arial" w:hAnsi="Arial" w:cs="Arial"/>
          <w:b/>
          <w:bCs/>
          <w:color w:val="auto"/>
        </w:rPr>
        <w:t>Section D:</w:t>
      </w:r>
      <w:r w:rsidRPr="00871B5D">
        <w:rPr>
          <w:rFonts w:ascii="Arial" w:hAnsi="Arial" w:cs="Arial"/>
          <w:b/>
          <w:bCs/>
          <w:color w:val="auto"/>
        </w:rPr>
        <w:tab/>
        <w:t>Document Rendition</w:t>
      </w:r>
      <w:bookmarkEnd w:id="39"/>
      <w:bookmarkEnd w:id="41"/>
    </w:p>
    <w:p w:rsidR="003942C5" w:rsidRPr="00D1239A" w:rsidRDefault="003942C5" w:rsidP="003942C5"/>
    <w:tbl>
      <w:tblPr>
        <w:tblStyle w:val="TableGrid"/>
        <w:tblW w:w="0" w:type="auto"/>
        <w:tblInd w:w="0" w:type="dxa"/>
        <w:tblLook w:val="04A0" w:firstRow="1" w:lastRow="0" w:firstColumn="1" w:lastColumn="0" w:noHBand="0" w:noVBand="1"/>
      </w:tblPr>
      <w:tblGrid>
        <w:gridCol w:w="2547"/>
        <w:gridCol w:w="4252"/>
        <w:gridCol w:w="1418"/>
      </w:tblGrid>
      <w:tr w:rsidR="006F5F13" w:rsidRPr="00C701A4" w:rsidTr="00BF2EA1">
        <w:tc>
          <w:tcPr>
            <w:tcW w:w="2547"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Date Created</w:t>
            </w:r>
          </w:p>
        </w:tc>
        <w:tc>
          <w:tcPr>
            <w:tcW w:w="4252" w:type="dxa"/>
          </w:tcPr>
          <w:p w:rsidR="006F5F13" w:rsidRPr="00C701A4" w:rsidRDefault="006F5F13" w:rsidP="00BF2EA1">
            <w:pPr>
              <w:pStyle w:val="NoSpacing"/>
              <w:jc w:val="center"/>
              <w:rPr>
                <w:rFonts w:ascii="Arial" w:hAnsi="Arial" w:cs="Arial"/>
                <w:b/>
                <w:bCs/>
                <w:sz w:val="24"/>
                <w:szCs w:val="24"/>
              </w:rPr>
            </w:pPr>
            <w:r w:rsidRPr="00C701A4">
              <w:rPr>
                <w:rFonts w:ascii="Arial" w:hAnsi="Arial" w:cs="Arial"/>
                <w:b/>
                <w:bCs/>
                <w:sz w:val="24"/>
                <w:szCs w:val="24"/>
              </w:rPr>
              <w:t>Updated</w:t>
            </w:r>
          </w:p>
        </w:tc>
        <w:tc>
          <w:tcPr>
            <w:tcW w:w="1418" w:type="dxa"/>
          </w:tcPr>
          <w:p w:rsidR="006F5F13" w:rsidRPr="00C701A4" w:rsidRDefault="006F5F13" w:rsidP="00BF2EA1">
            <w:pPr>
              <w:pStyle w:val="NoSpacing"/>
              <w:jc w:val="center"/>
              <w:rPr>
                <w:rFonts w:ascii="Arial" w:hAnsi="Arial" w:cs="Arial"/>
                <w:b/>
                <w:bCs/>
                <w:sz w:val="24"/>
                <w:szCs w:val="24"/>
              </w:rPr>
            </w:pPr>
            <w:r>
              <w:rPr>
                <w:rFonts w:ascii="Arial" w:hAnsi="Arial" w:cs="Arial"/>
                <w:b/>
                <w:bCs/>
                <w:sz w:val="24"/>
                <w:szCs w:val="24"/>
              </w:rPr>
              <w:t>Review date</w:t>
            </w: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16 February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Circulated to Swansea Bay UHB for comment and discussion at their inception meeting.</w:t>
            </w:r>
          </w:p>
          <w:p w:rsidR="006F5F13" w:rsidRDefault="006F5F13" w:rsidP="00BF2EA1">
            <w:pPr>
              <w:pStyle w:val="NoSpacing"/>
              <w:rPr>
                <w:rFonts w:ascii="Arial" w:hAnsi="Arial" w:cs="Arial"/>
                <w:sz w:val="24"/>
                <w:szCs w:val="24"/>
              </w:rPr>
            </w:pPr>
            <w:r>
              <w:rPr>
                <w:rFonts w:ascii="Arial" w:hAnsi="Arial" w:cs="Arial"/>
                <w:sz w:val="24"/>
                <w:szCs w:val="24"/>
              </w:rPr>
              <w:t>Comments and written feedback received</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r>
              <w:rPr>
                <w:rFonts w:ascii="Arial" w:hAnsi="Arial" w:cs="Arial"/>
                <w:sz w:val="24"/>
                <w:szCs w:val="24"/>
              </w:rPr>
              <w:t>2</w:t>
            </w:r>
            <w:r w:rsidR="00871B5D">
              <w:rPr>
                <w:rFonts w:ascii="Arial" w:hAnsi="Arial" w:cs="Arial"/>
                <w:sz w:val="24"/>
                <w:szCs w:val="24"/>
              </w:rPr>
              <w:t>2</w:t>
            </w:r>
            <w:r>
              <w:rPr>
                <w:rFonts w:ascii="Arial" w:hAnsi="Arial" w:cs="Arial"/>
                <w:sz w:val="24"/>
                <w:szCs w:val="24"/>
              </w:rPr>
              <w:t xml:space="preserve"> March 2024</w:t>
            </w:r>
          </w:p>
        </w:tc>
        <w:tc>
          <w:tcPr>
            <w:tcW w:w="4252" w:type="dxa"/>
          </w:tcPr>
          <w:p w:rsidR="006F5F13" w:rsidRDefault="006F5F13" w:rsidP="00BF2EA1">
            <w:pPr>
              <w:pStyle w:val="NoSpacing"/>
              <w:rPr>
                <w:rFonts w:ascii="Arial" w:hAnsi="Arial" w:cs="Arial"/>
                <w:sz w:val="24"/>
                <w:szCs w:val="24"/>
              </w:rPr>
            </w:pPr>
            <w:r>
              <w:rPr>
                <w:rFonts w:ascii="Arial" w:hAnsi="Arial" w:cs="Arial"/>
                <w:sz w:val="24"/>
                <w:szCs w:val="24"/>
              </w:rPr>
              <w:t>Revised version sent to SBUHB</w:t>
            </w:r>
          </w:p>
        </w:tc>
        <w:tc>
          <w:tcPr>
            <w:tcW w:w="1418" w:type="dxa"/>
          </w:tcPr>
          <w:p w:rsidR="006F5F13" w:rsidRDefault="006F5F13" w:rsidP="00BF2EA1">
            <w:pPr>
              <w:pStyle w:val="NoSpacing"/>
              <w:rPr>
                <w:rFonts w:ascii="Arial" w:hAnsi="Arial" w:cs="Arial"/>
                <w:sz w:val="24"/>
                <w:szCs w:val="24"/>
              </w:rPr>
            </w:pPr>
          </w:p>
        </w:tc>
      </w:tr>
      <w:tr w:rsidR="006F5F13" w:rsidTr="00BF2EA1">
        <w:tc>
          <w:tcPr>
            <w:tcW w:w="2547" w:type="dxa"/>
          </w:tcPr>
          <w:p w:rsidR="006F5F13" w:rsidRDefault="006F5F13" w:rsidP="00BF2EA1">
            <w:pPr>
              <w:pStyle w:val="NoSpacing"/>
              <w:rPr>
                <w:rFonts w:ascii="Arial" w:hAnsi="Arial" w:cs="Arial"/>
                <w:sz w:val="24"/>
                <w:szCs w:val="24"/>
              </w:rPr>
            </w:pPr>
          </w:p>
        </w:tc>
        <w:tc>
          <w:tcPr>
            <w:tcW w:w="4252" w:type="dxa"/>
          </w:tcPr>
          <w:p w:rsidR="006F5F13" w:rsidRDefault="006F5F13" w:rsidP="00BF2EA1">
            <w:pPr>
              <w:pStyle w:val="NoSpacing"/>
              <w:rPr>
                <w:rFonts w:ascii="Arial" w:hAnsi="Arial" w:cs="Arial"/>
                <w:sz w:val="24"/>
                <w:szCs w:val="24"/>
              </w:rPr>
            </w:pPr>
          </w:p>
        </w:tc>
        <w:tc>
          <w:tcPr>
            <w:tcW w:w="1418" w:type="dxa"/>
          </w:tcPr>
          <w:p w:rsidR="006F5F13" w:rsidRDefault="006F5F13" w:rsidP="00BF2EA1">
            <w:pPr>
              <w:pStyle w:val="NoSpacing"/>
              <w:rPr>
                <w:rFonts w:ascii="Arial" w:hAnsi="Arial" w:cs="Arial"/>
                <w:sz w:val="24"/>
                <w:szCs w:val="24"/>
              </w:rPr>
            </w:pPr>
          </w:p>
        </w:tc>
      </w:tr>
      <w:bookmarkEnd w:id="40"/>
    </w:tbl>
    <w:p w:rsidR="00C701A4" w:rsidRDefault="00C701A4" w:rsidP="002D1D1E">
      <w:pPr>
        <w:pStyle w:val="NoSpacing"/>
        <w:rPr>
          <w:rFonts w:ascii="Arial" w:hAnsi="Arial" w:cs="Arial"/>
          <w:sz w:val="24"/>
          <w:szCs w:val="24"/>
        </w:rPr>
      </w:pPr>
    </w:p>
    <w:p w:rsidR="00C701A4" w:rsidRDefault="00C701A4" w:rsidP="002D1D1E">
      <w:pPr>
        <w:pStyle w:val="NoSpacing"/>
        <w:rPr>
          <w:rFonts w:ascii="Arial" w:hAnsi="Arial" w:cs="Arial"/>
          <w:sz w:val="24"/>
          <w:szCs w:val="24"/>
        </w:rPr>
      </w:pPr>
    </w:p>
    <w:p w:rsidR="00C701A4" w:rsidRPr="002D1D1E" w:rsidRDefault="00C701A4" w:rsidP="002D1D1E">
      <w:pPr>
        <w:pStyle w:val="NoSpacing"/>
        <w:rPr>
          <w:rFonts w:ascii="Arial" w:hAnsi="Arial" w:cs="Arial"/>
          <w:sz w:val="24"/>
          <w:szCs w:val="24"/>
        </w:rPr>
      </w:pPr>
    </w:p>
    <w:sectPr w:rsidR="00C701A4" w:rsidRPr="002D1D1E" w:rsidSect="00B808A4">
      <w:headerReference w:type="even" r:id="rId18"/>
      <w:headerReference w:type="default" r:id="rId19"/>
      <w:footerReference w:type="default" r:id="rId20"/>
      <w:headerReference w:type="first" r:id="rId21"/>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D13" w:rsidRDefault="00567D13" w:rsidP="00C46C0C">
      <w:r>
        <w:separator/>
      </w:r>
    </w:p>
  </w:endnote>
  <w:endnote w:type="continuationSeparator" w:id="0">
    <w:p w:rsidR="00567D13" w:rsidRDefault="00567D13" w:rsidP="00C46C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radeGothic">
    <w:altName w:val="Courier New"/>
    <w:charset w:val="00"/>
    <w:family w:val="auto"/>
    <w:pitch w:val="variable"/>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73128791"/>
      <w:docPartObj>
        <w:docPartGallery w:val="Page Numbers (Bottom of Page)"/>
        <w:docPartUnique/>
      </w:docPartObj>
    </w:sdtPr>
    <w:sdtEndPr>
      <w:rPr>
        <w:rFonts w:ascii="Arial" w:hAnsi="Arial" w:cs="Arial"/>
        <w:sz w:val="24"/>
        <w:szCs w:val="24"/>
      </w:rPr>
    </w:sdtEndPr>
    <w:sdtContent>
      <w:p w:rsidR="001B7171" w:rsidRPr="001B7171" w:rsidRDefault="001B7171">
        <w:pPr>
          <w:pStyle w:val="Footer"/>
          <w:jc w:val="center"/>
          <w:rPr>
            <w:rFonts w:ascii="Arial" w:hAnsi="Arial" w:cs="Arial"/>
            <w:sz w:val="24"/>
            <w:szCs w:val="24"/>
          </w:rPr>
        </w:pPr>
        <w:r w:rsidRPr="001B7171">
          <w:rPr>
            <w:rFonts w:ascii="Arial" w:hAnsi="Arial" w:cs="Arial"/>
            <w:sz w:val="24"/>
            <w:szCs w:val="24"/>
          </w:rPr>
          <w:fldChar w:fldCharType="begin"/>
        </w:r>
        <w:r w:rsidRPr="001B7171">
          <w:rPr>
            <w:rFonts w:ascii="Arial" w:hAnsi="Arial" w:cs="Arial"/>
            <w:sz w:val="24"/>
            <w:szCs w:val="24"/>
          </w:rPr>
          <w:instrText>PAGE   \* MERGEFORMAT</w:instrText>
        </w:r>
        <w:r w:rsidRPr="001B7171">
          <w:rPr>
            <w:rFonts w:ascii="Arial" w:hAnsi="Arial" w:cs="Arial"/>
            <w:sz w:val="24"/>
            <w:szCs w:val="24"/>
          </w:rPr>
          <w:fldChar w:fldCharType="separate"/>
        </w:r>
        <w:r w:rsidR="007C4C45">
          <w:rPr>
            <w:rFonts w:ascii="Arial" w:hAnsi="Arial" w:cs="Arial"/>
            <w:noProof/>
            <w:sz w:val="24"/>
            <w:szCs w:val="24"/>
          </w:rPr>
          <w:t>2</w:t>
        </w:r>
        <w:r w:rsidRPr="001B7171">
          <w:rPr>
            <w:rFonts w:ascii="Arial" w:hAnsi="Arial" w:cs="Arial"/>
            <w:sz w:val="24"/>
            <w:szCs w:val="24"/>
          </w:rPr>
          <w:fldChar w:fldCharType="end"/>
        </w:r>
      </w:p>
    </w:sdtContent>
  </w:sdt>
  <w:p w:rsidR="001B7171" w:rsidRDefault="001B717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D13" w:rsidRDefault="00567D13" w:rsidP="00C46C0C">
      <w:r>
        <w:separator/>
      </w:r>
    </w:p>
  </w:footnote>
  <w:footnote w:type="continuationSeparator" w:id="0">
    <w:p w:rsidR="00567D13" w:rsidRDefault="00567D13" w:rsidP="00C46C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304A" w:rsidRDefault="00567D13">
    <w:pPr>
      <w:pStyle w:val="Header"/>
    </w:pPr>
    <w:r>
      <w:rPr>
        <w:noProof/>
      </w:rPr>
      <w:pict w14:anchorId="6875B6F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9" o:spid="_x0000_s2050" type="#_x0000_t136" style="position:absolute;margin-left:0;margin-top:0;width:454.5pt;height:181.8pt;rotation:315;z-index:-251655168;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304A" w:rsidRDefault="00567D13">
    <w:pPr>
      <w:pStyle w:val="Header"/>
    </w:pPr>
    <w:r>
      <w:rPr>
        <w:noProof/>
      </w:rPr>
      <w:pict w14:anchorId="3F24C6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20" o:spid="_x0000_s2051" type="#_x0000_t136" style="position:absolute;margin-left:0;margin-top:0;width:454.5pt;height:181.8pt;rotation:315;z-index:-251653120;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351" w:type="dxa"/>
      <w:tblInd w:w="0" w:type="dxa"/>
      <w:shd w:val="clear" w:color="auto" w:fill="FFFFFF" w:themeFill="background1"/>
      <w:tblLook w:val="04A0" w:firstRow="1" w:lastRow="0" w:firstColumn="1" w:lastColumn="0" w:noHBand="0" w:noVBand="1"/>
    </w:tblPr>
    <w:tblGrid>
      <w:gridCol w:w="6799"/>
      <w:gridCol w:w="2552"/>
    </w:tblGrid>
    <w:tr w:rsidR="00C46C0C" w:rsidTr="00BF2EA1">
      <w:tc>
        <w:tcPr>
          <w:tcW w:w="6799" w:type="dxa"/>
          <w:shd w:val="clear" w:color="auto" w:fill="FFFFFF" w:themeFill="background1"/>
        </w:tcPr>
        <w:p w:rsidR="00C46C0C" w:rsidRPr="007C53B2" w:rsidRDefault="00C46C0C" w:rsidP="00C46C0C">
          <w:pPr>
            <w:tabs>
              <w:tab w:val="center" w:pos="4513"/>
              <w:tab w:val="right" w:pos="9026"/>
            </w:tabs>
            <w:jc w:val="center"/>
            <w:rPr>
              <w:rFonts w:ascii="Arial" w:hAnsi="Arial" w:cs="Arial"/>
              <w:b/>
              <w:color w:val="000000" w:themeColor="text1"/>
              <w:sz w:val="32"/>
              <w:szCs w:val="36"/>
            </w:rPr>
          </w:pPr>
          <w:bookmarkStart w:id="42" w:name="_Hlk145859951"/>
          <w:r w:rsidRPr="007C53B2">
            <w:rPr>
              <w:rFonts w:ascii="Arial" w:hAnsi="Arial" w:cs="Arial"/>
              <w:b/>
              <w:color w:val="000000" w:themeColor="text1"/>
              <w:sz w:val="32"/>
              <w:szCs w:val="36"/>
            </w:rPr>
            <w:t>Health and Social Services Group</w:t>
          </w:r>
        </w:p>
        <w:p w:rsidR="00C46C0C" w:rsidRDefault="00C46C0C" w:rsidP="00C46C0C">
          <w:pPr>
            <w:tabs>
              <w:tab w:val="center" w:pos="4513"/>
              <w:tab w:val="right" w:pos="9026"/>
            </w:tabs>
            <w:jc w:val="center"/>
            <w:rPr>
              <w:rFonts w:ascii="Arial" w:hAnsi="Arial" w:cs="Arial"/>
              <w:b/>
              <w:color w:val="000000" w:themeColor="text1"/>
              <w:sz w:val="32"/>
              <w:szCs w:val="36"/>
            </w:rPr>
          </w:pPr>
          <w:r w:rsidRPr="007C53B2">
            <w:rPr>
              <w:rFonts w:ascii="Arial" w:hAnsi="Arial" w:cs="Arial"/>
              <w:b/>
              <w:color w:val="000000" w:themeColor="text1"/>
              <w:sz w:val="32"/>
              <w:szCs w:val="36"/>
            </w:rPr>
            <w:t>Welsh Government</w:t>
          </w:r>
        </w:p>
        <w:p w:rsidR="00C46C0C" w:rsidRPr="007C53B2" w:rsidRDefault="00C46C0C" w:rsidP="00C46C0C">
          <w:pPr>
            <w:tabs>
              <w:tab w:val="center" w:pos="4513"/>
              <w:tab w:val="right" w:pos="9026"/>
            </w:tabs>
            <w:jc w:val="center"/>
            <w:rPr>
              <w:rFonts w:ascii="Arial" w:hAnsi="Arial" w:cs="Arial"/>
              <w:b/>
              <w:color w:val="000000" w:themeColor="text1"/>
              <w:sz w:val="32"/>
              <w:szCs w:val="36"/>
            </w:rPr>
          </w:pPr>
        </w:p>
        <w:p w:rsidR="00C46C0C" w:rsidRPr="007C53B2" w:rsidRDefault="00942AAF" w:rsidP="00C46C0C">
          <w:pPr>
            <w:tabs>
              <w:tab w:val="center" w:pos="4513"/>
              <w:tab w:val="right" w:pos="9026"/>
            </w:tabs>
            <w:jc w:val="center"/>
            <w:rPr>
              <w:rFonts w:ascii="Arial" w:hAnsi="Arial" w:cs="Arial"/>
              <w:b/>
              <w:color w:val="000000" w:themeColor="text1"/>
              <w:sz w:val="32"/>
              <w:szCs w:val="36"/>
            </w:rPr>
          </w:pPr>
          <w:r>
            <w:rPr>
              <w:rFonts w:ascii="Arial" w:hAnsi="Arial" w:cs="Arial"/>
              <w:b/>
              <w:color w:val="000000" w:themeColor="text1"/>
              <w:sz w:val="28"/>
              <w:szCs w:val="36"/>
            </w:rPr>
            <w:t>Swansea Bay</w:t>
          </w:r>
          <w:r w:rsidR="00C46C0C" w:rsidRPr="007C53B2">
            <w:rPr>
              <w:rFonts w:ascii="Arial" w:hAnsi="Arial" w:cs="Arial"/>
              <w:b/>
              <w:color w:val="000000" w:themeColor="text1"/>
              <w:sz w:val="28"/>
              <w:szCs w:val="36"/>
            </w:rPr>
            <w:t xml:space="preserve"> University Health Board</w:t>
          </w:r>
        </w:p>
        <w:p w:rsidR="00C46C0C" w:rsidRDefault="00C46C0C" w:rsidP="00C46C0C">
          <w:pPr>
            <w:jc w:val="center"/>
            <w:rPr>
              <w:rFonts w:ascii="Arial" w:hAnsi="Arial" w:cs="Arial"/>
              <w:b/>
              <w:bCs/>
              <w:sz w:val="24"/>
              <w:szCs w:val="24"/>
            </w:rPr>
          </w:pPr>
        </w:p>
        <w:p w:rsidR="00C46C0C" w:rsidRPr="00942AAF" w:rsidRDefault="00520815" w:rsidP="00C46C0C">
          <w:pPr>
            <w:jc w:val="center"/>
            <w:rPr>
              <w:rFonts w:ascii="Arial" w:hAnsi="Arial" w:cs="Arial"/>
              <w:b/>
              <w:bCs/>
              <w:sz w:val="28"/>
              <w:szCs w:val="28"/>
            </w:rPr>
          </w:pPr>
          <w:r>
            <w:rPr>
              <w:rFonts w:ascii="Arial" w:hAnsi="Arial" w:cs="Arial"/>
              <w:b/>
              <w:bCs/>
              <w:sz w:val="28"/>
              <w:szCs w:val="28"/>
            </w:rPr>
            <w:t>Escalation</w:t>
          </w:r>
          <w:r w:rsidR="008D6819">
            <w:rPr>
              <w:rFonts w:ascii="Arial" w:hAnsi="Arial" w:cs="Arial"/>
              <w:b/>
              <w:bCs/>
              <w:sz w:val="28"/>
              <w:szCs w:val="28"/>
            </w:rPr>
            <w:t xml:space="preserve"> Framework</w:t>
          </w:r>
          <w:r w:rsidR="00942AAF" w:rsidRPr="00942AAF">
            <w:rPr>
              <w:rFonts w:ascii="Arial" w:hAnsi="Arial" w:cs="Arial"/>
              <w:b/>
              <w:bCs/>
              <w:sz w:val="28"/>
              <w:szCs w:val="28"/>
            </w:rPr>
            <w:t xml:space="preserve"> </w:t>
          </w:r>
        </w:p>
        <w:p w:rsidR="00C46C0C" w:rsidRDefault="00C46C0C" w:rsidP="00C46C0C">
          <w:pPr>
            <w:jc w:val="center"/>
            <w:rPr>
              <w:rFonts w:ascii="Arial" w:hAnsi="Arial" w:cs="Arial"/>
              <w:b/>
              <w:bCs/>
              <w:sz w:val="24"/>
              <w:szCs w:val="24"/>
            </w:rPr>
          </w:pPr>
        </w:p>
        <w:p w:rsidR="00C46C0C" w:rsidRDefault="00C40AB5" w:rsidP="00C46C0C">
          <w:pPr>
            <w:jc w:val="center"/>
          </w:pPr>
          <w:r>
            <w:rPr>
              <w:rFonts w:ascii="Arial" w:hAnsi="Arial" w:cs="Arial"/>
              <w:b/>
              <w:bCs/>
              <w:sz w:val="24"/>
              <w:szCs w:val="24"/>
            </w:rPr>
            <w:t>March</w:t>
          </w:r>
          <w:r w:rsidRPr="007C53B2">
            <w:rPr>
              <w:rFonts w:ascii="Arial" w:hAnsi="Arial" w:cs="Arial"/>
              <w:b/>
              <w:bCs/>
              <w:sz w:val="24"/>
              <w:szCs w:val="24"/>
            </w:rPr>
            <w:t xml:space="preserve"> </w:t>
          </w:r>
          <w:r w:rsidR="00C46C0C" w:rsidRPr="007C53B2">
            <w:rPr>
              <w:rFonts w:ascii="Arial" w:hAnsi="Arial" w:cs="Arial"/>
              <w:b/>
              <w:bCs/>
              <w:sz w:val="24"/>
              <w:szCs w:val="24"/>
            </w:rPr>
            <w:t>202</w:t>
          </w:r>
          <w:r w:rsidR="00CD76CE">
            <w:rPr>
              <w:rFonts w:ascii="Arial" w:hAnsi="Arial" w:cs="Arial"/>
              <w:b/>
              <w:bCs/>
              <w:sz w:val="24"/>
              <w:szCs w:val="24"/>
            </w:rPr>
            <w:t>4</w:t>
          </w:r>
        </w:p>
      </w:tc>
      <w:tc>
        <w:tcPr>
          <w:tcW w:w="2552" w:type="dxa"/>
          <w:shd w:val="clear" w:color="auto" w:fill="FFFFFF" w:themeFill="background1"/>
        </w:tcPr>
        <w:p w:rsidR="00C46C0C" w:rsidRDefault="00C46C0C" w:rsidP="00C46C0C">
          <w:pPr>
            <w:pStyle w:val="Header"/>
            <w:jc w:val="right"/>
          </w:pPr>
          <w:r>
            <w:rPr>
              <w:noProof/>
              <w:lang w:eastAsia="en-GB"/>
            </w:rPr>
            <w:drawing>
              <wp:inline distT="0" distB="0" distL="0" distR="0" wp14:anchorId="64C779D3" wp14:editId="53998BC3">
                <wp:extent cx="1152525" cy="1091565"/>
                <wp:effectExtent l="0" t="0" r="9525" b="0"/>
                <wp:docPr id="3" name="Picture 3" descr="A picture containing font, clipart, white, de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font, clipart, white, de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52525" cy="1091565"/>
                        </a:xfrm>
                        <a:prstGeom prst="rect">
                          <a:avLst/>
                        </a:prstGeom>
                        <a:noFill/>
                      </pic:spPr>
                    </pic:pic>
                  </a:graphicData>
                </a:graphic>
              </wp:inline>
            </w:drawing>
          </w:r>
        </w:p>
      </w:tc>
    </w:tr>
  </w:tbl>
  <w:bookmarkEnd w:id="42"/>
  <w:p w:rsidR="00C46C0C" w:rsidRDefault="00567D13">
    <w:pPr>
      <w:pStyle w:val="Header"/>
    </w:pPr>
    <w:r>
      <w:rPr>
        <w:noProof/>
      </w:rPr>
      <w:pict w14:anchorId="567A634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945214718" o:spid="_x0000_s2049" type="#_x0000_t136" style="position:absolute;margin-left:0;margin-top:0;width:454.5pt;height:181.8pt;rotation:315;z-index:-251657216;mso-position-horizontal:center;mso-position-horizontal-relative:margin;mso-position-vertical:center;mso-position-vertical-relative:margin" o:allowincell="f" fillcolor="silver" stroked="f">
          <v:fill opacity=".5"/>
          <v:textpath style="font-family:&quot;TradeGothic&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92680"/>
    <w:multiLevelType w:val="hybridMultilevel"/>
    <w:tmpl w:val="560C7A5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15429E2"/>
    <w:multiLevelType w:val="hybridMultilevel"/>
    <w:tmpl w:val="E1C872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B29E3"/>
    <w:multiLevelType w:val="hybridMultilevel"/>
    <w:tmpl w:val="61986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1B5C60"/>
    <w:multiLevelType w:val="hybridMultilevel"/>
    <w:tmpl w:val="39F272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0FE1E94"/>
    <w:multiLevelType w:val="hybridMultilevel"/>
    <w:tmpl w:val="35764F3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24C1608"/>
    <w:multiLevelType w:val="hybridMultilevel"/>
    <w:tmpl w:val="A840083E"/>
    <w:lvl w:ilvl="0" w:tplc="08090001">
      <w:start w:val="1"/>
      <w:numFmt w:val="bullet"/>
      <w:lvlText w:val=""/>
      <w:lvlJc w:val="left"/>
      <w:pPr>
        <w:ind w:left="719" w:hanging="360"/>
      </w:pPr>
      <w:rPr>
        <w:rFonts w:ascii="Symbol" w:hAnsi="Symbol" w:hint="default"/>
      </w:rPr>
    </w:lvl>
    <w:lvl w:ilvl="1" w:tplc="08090003" w:tentative="1">
      <w:start w:val="1"/>
      <w:numFmt w:val="bullet"/>
      <w:lvlText w:val="o"/>
      <w:lvlJc w:val="left"/>
      <w:pPr>
        <w:ind w:left="1439" w:hanging="360"/>
      </w:pPr>
      <w:rPr>
        <w:rFonts w:ascii="Courier New" w:hAnsi="Courier New" w:cs="Courier New" w:hint="default"/>
      </w:rPr>
    </w:lvl>
    <w:lvl w:ilvl="2" w:tplc="08090005" w:tentative="1">
      <w:start w:val="1"/>
      <w:numFmt w:val="bullet"/>
      <w:lvlText w:val=""/>
      <w:lvlJc w:val="left"/>
      <w:pPr>
        <w:ind w:left="2159" w:hanging="360"/>
      </w:pPr>
      <w:rPr>
        <w:rFonts w:ascii="Wingdings" w:hAnsi="Wingdings" w:hint="default"/>
      </w:rPr>
    </w:lvl>
    <w:lvl w:ilvl="3" w:tplc="08090001" w:tentative="1">
      <w:start w:val="1"/>
      <w:numFmt w:val="bullet"/>
      <w:lvlText w:val=""/>
      <w:lvlJc w:val="left"/>
      <w:pPr>
        <w:ind w:left="2879" w:hanging="360"/>
      </w:pPr>
      <w:rPr>
        <w:rFonts w:ascii="Symbol" w:hAnsi="Symbol" w:hint="default"/>
      </w:rPr>
    </w:lvl>
    <w:lvl w:ilvl="4" w:tplc="08090003" w:tentative="1">
      <w:start w:val="1"/>
      <w:numFmt w:val="bullet"/>
      <w:lvlText w:val="o"/>
      <w:lvlJc w:val="left"/>
      <w:pPr>
        <w:ind w:left="3599" w:hanging="360"/>
      </w:pPr>
      <w:rPr>
        <w:rFonts w:ascii="Courier New" w:hAnsi="Courier New" w:cs="Courier New" w:hint="default"/>
      </w:rPr>
    </w:lvl>
    <w:lvl w:ilvl="5" w:tplc="08090005" w:tentative="1">
      <w:start w:val="1"/>
      <w:numFmt w:val="bullet"/>
      <w:lvlText w:val=""/>
      <w:lvlJc w:val="left"/>
      <w:pPr>
        <w:ind w:left="4319" w:hanging="360"/>
      </w:pPr>
      <w:rPr>
        <w:rFonts w:ascii="Wingdings" w:hAnsi="Wingdings" w:hint="default"/>
      </w:rPr>
    </w:lvl>
    <w:lvl w:ilvl="6" w:tplc="08090001" w:tentative="1">
      <w:start w:val="1"/>
      <w:numFmt w:val="bullet"/>
      <w:lvlText w:val=""/>
      <w:lvlJc w:val="left"/>
      <w:pPr>
        <w:ind w:left="5039" w:hanging="360"/>
      </w:pPr>
      <w:rPr>
        <w:rFonts w:ascii="Symbol" w:hAnsi="Symbol" w:hint="default"/>
      </w:rPr>
    </w:lvl>
    <w:lvl w:ilvl="7" w:tplc="08090003" w:tentative="1">
      <w:start w:val="1"/>
      <w:numFmt w:val="bullet"/>
      <w:lvlText w:val="o"/>
      <w:lvlJc w:val="left"/>
      <w:pPr>
        <w:ind w:left="5759" w:hanging="360"/>
      </w:pPr>
      <w:rPr>
        <w:rFonts w:ascii="Courier New" w:hAnsi="Courier New" w:cs="Courier New" w:hint="default"/>
      </w:rPr>
    </w:lvl>
    <w:lvl w:ilvl="8" w:tplc="08090005" w:tentative="1">
      <w:start w:val="1"/>
      <w:numFmt w:val="bullet"/>
      <w:lvlText w:val=""/>
      <w:lvlJc w:val="left"/>
      <w:pPr>
        <w:ind w:left="6479" w:hanging="360"/>
      </w:pPr>
      <w:rPr>
        <w:rFonts w:ascii="Wingdings" w:hAnsi="Wingdings" w:hint="default"/>
      </w:rPr>
    </w:lvl>
  </w:abstractNum>
  <w:abstractNum w:abstractNumId="6" w15:restartNumberingAfterBreak="0">
    <w:nsid w:val="12D24267"/>
    <w:multiLevelType w:val="hybridMultilevel"/>
    <w:tmpl w:val="3FCE45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AA5A82"/>
    <w:multiLevelType w:val="hybridMultilevel"/>
    <w:tmpl w:val="590C8B42"/>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213220BC"/>
    <w:multiLevelType w:val="hybridMultilevel"/>
    <w:tmpl w:val="FB60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4B2A89"/>
    <w:multiLevelType w:val="hybridMultilevel"/>
    <w:tmpl w:val="3BB4C6E8"/>
    <w:lvl w:ilvl="0" w:tplc="08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6943A47"/>
    <w:multiLevelType w:val="hybridMultilevel"/>
    <w:tmpl w:val="F7EEEEF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81742A7"/>
    <w:multiLevelType w:val="hybridMultilevel"/>
    <w:tmpl w:val="DF88F3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874010"/>
    <w:multiLevelType w:val="hybridMultilevel"/>
    <w:tmpl w:val="0E9CBFCA"/>
    <w:lvl w:ilvl="0" w:tplc="08090001">
      <w:start w:val="1"/>
      <w:numFmt w:val="bullet"/>
      <w:lvlText w:val=""/>
      <w:lvlJc w:val="left"/>
      <w:pPr>
        <w:tabs>
          <w:tab w:val="num" w:pos="360"/>
        </w:tabs>
        <w:ind w:left="360" w:hanging="360"/>
      </w:pPr>
      <w:rPr>
        <w:rFonts w:ascii="Symbol" w:hAnsi="Symbol" w:hint="default"/>
        <w:sz w:val="24"/>
        <w:szCs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F00C79"/>
    <w:multiLevelType w:val="hybridMultilevel"/>
    <w:tmpl w:val="3B7A041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4DC3027F"/>
    <w:multiLevelType w:val="hybridMultilevel"/>
    <w:tmpl w:val="F2CC42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F703B61"/>
    <w:multiLevelType w:val="hybridMultilevel"/>
    <w:tmpl w:val="8F1235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3703A93"/>
    <w:multiLevelType w:val="multilevel"/>
    <w:tmpl w:val="893A081C"/>
    <w:lvl w:ilvl="0">
      <w:start w:val="1"/>
      <w:numFmt w:val="bullet"/>
      <w:lvlText w:val=""/>
      <w:lvlJc w:val="left"/>
      <w:pPr>
        <w:ind w:left="360" w:hanging="360"/>
      </w:pPr>
      <w:rPr>
        <w:rFonts w:ascii="Symbol" w:hAnsi="Symbol" w:hint="default"/>
        <w:sz w:val="24"/>
        <w:szCs w:val="24"/>
      </w:rPr>
    </w:lvl>
    <w:lvl w:ilvl="1">
      <w:start w:val="1"/>
      <w:numFmt w:val="bullet"/>
      <w:lvlText w:val=""/>
      <w:lvlJc w:val="left"/>
      <w:pPr>
        <w:ind w:left="1080" w:hanging="360"/>
      </w:pPr>
      <w:rPr>
        <w:rFonts w:ascii="Symbol" w:hAnsi="Symbol"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7" w15:restartNumberingAfterBreak="0">
    <w:nsid w:val="58C00443"/>
    <w:multiLevelType w:val="hybridMultilevel"/>
    <w:tmpl w:val="F7B8DF1A"/>
    <w:lvl w:ilvl="0" w:tplc="0809000F">
      <w:start w:val="1"/>
      <w:numFmt w:val="decimal"/>
      <w:lvlText w:val="%1."/>
      <w:lvlJc w:val="left"/>
      <w:pPr>
        <w:ind w:left="36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94272A7"/>
    <w:multiLevelType w:val="hybridMultilevel"/>
    <w:tmpl w:val="4D3094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59F009C0"/>
    <w:multiLevelType w:val="hybridMultilevel"/>
    <w:tmpl w:val="9ED85DF4"/>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5FE34E9D"/>
    <w:multiLevelType w:val="hybridMultilevel"/>
    <w:tmpl w:val="67DE3514"/>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2B62A04"/>
    <w:multiLevelType w:val="hybridMultilevel"/>
    <w:tmpl w:val="19BC8098"/>
    <w:lvl w:ilvl="0" w:tplc="FC701A2E">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33379EA"/>
    <w:multiLevelType w:val="hybridMultilevel"/>
    <w:tmpl w:val="036EEE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64D7463C"/>
    <w:multiLevelType w:val="hybridMultilevel"/>
    <w:tmpl w:val="675EE00C"/>
    <w:lvl w:ilvl="0" w:tplc="FFFFFFF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B3D4F23"/>
    <w:multiLevelType w:val="hybridMultilevel"/>
    <w:tmpl w:val="6E38BF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6FF4220D"/>
    <w:multiLevelType w:val="hybridMultilevel"/>
    <w:tmpl w:val="2766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F61971"/>
    <w:multiLevelType w:val="hybridMultilevel"/>
    <w:tmpl w:val="D67872B2"/>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42C1BCD"/>
    <w:multiLevelType w:val="hybridMultilevel"/>
    <w:tmpl w:val="56A0C8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7524255B"/>
    <w:multiLevelType w:val="hybridMultilevel"/>
    <w:tmpl w:val="B81A7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76BA014A"/>
    <w:multiLevelType w:val="hybridMultilevel"/>
    <w:tmpl w:val="41F6DD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364FA1"/>
    <w:multiLevelType w:val="hybridMultilevel"/>
    <w:tmpl w:val="4E243E56"/>
    <w:lvl w:ilvl="0" w:tplc="FC701A2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1" w15:restartNumberingAfterBreak="0">
    <w:nsid w:val="79812259"/>
    <w:multiLevelType w:val="hybridMultilevel"/>
    <w:tmpl w:val="F63E47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C993EDA"/>
    <w:multiLevelType w:val="hybridMultilevel"/>
    <w:tmpl w:val="2D4AF272"/>
    <w:lvl w:ilvl="0" w:tplc="AFFC0C82">
      <w:start w:val="1"/>
      <w:numFmt w:val="decimal"/>
      <w:lvlText w:val="%1."/>
      <w:lvlJc w:val="left"/>
      <w:pPr>
        <w:ind w:left="360" w:hanging="360"/>
      </w:pPr>
      <w:rPr>
        <w:rFonts w:hint="default"/>
        <w:i w:val="0"/>
        <w:i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3" w15:restartNumberingAfterBreak="0">
    <w:nsid w:val="7CF23201"/>
    <w:multiLevelType w:val="hybridMultilevel"/>
    <w:tmpl w:val="F72CF7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1"/>
  </w:num>
  <w:num w:numId="2">
    <w:abstractNumId w:val="15"/>
  </w:num>
  <w:num w:numId="3">
    <w:abstractNumId w:val="11"/>
  </w:num>
  <w:num w:numId="4">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8"/>
  </w:num>
  <w:num w:numId="9">
    <w:abstractNumId w:val="32"/>
  </w:num>
  <w:num w:numId="10">
    <w:abstractNumId w:val="30"/>
  </w:num>
  <w:num w:numId="11">
    <w:abstractNumId w:val="0"/>
  </w:num>
  <w:num w:numId="12">
    <w:abstractNumId w:val="26"/>
  </w:num>
  <w:num w:numId="13">
    <w:abstractNumId w:val="6"/>
  </w:num>
  <w:num w:numId="14">
    <w:abstractNumId w:val="33"/>
  </w:num>
  <w:num w:numId="15">
    <w:abstractNumId w:val="18"/>
  </w:num>
  <w:num w:numId="16">
    <w:abstractNumId w:val="14"/>
  </w:num>
  <w:num w:numId="17">
    <w:abstractNumId w:val="10"/>
  </w:num>
  <w:num w:numId="18">
    <w:abstractNumId w:val="17"/>
  </w:num>
  <w:num w:numId="19">
    <w:abstractNumId w:val="22"/>
  </w:num>
  <w:num w:numId="20">
    <w:abstractNumId w:val="13"/>
  </w:num>
  <w:num w:numId="21">
    <w:abstractNumId w:val="29"/>
  </w:num>
  <w:num w:numId="22">
    <w:abstractNumId w:val="19"/>
  </w:num>
  <w:num w:numId="23">
    <w:abstractNumId w:val="3"/>
  </w:num>
  <w:num w:numId="24">
    <w:abstractNumId w:val="9"/>
  </w:num>
  <w:num w:numId="25">
    <w:abstractNumId w:val="27"/>
  </w:num>
  <w:num w:numId="26">
    <w:abstractNumId w:val="21"/>
  </w:num>
  <w:num w:numId="27">
    <w:abstractNumId w:val="24"/>
  </w:num>
  <w:num w:numId="28">
    <w:abstractNumId w:val="4"/>
  </w:num>
  <w:num w:numId="29">
    <w:abstractNumId w:val="2"/>
  </w:num>
  <w:num w:numId="30">
    <w:abstractNumId w:val="8"/>
  </w:num>
  <w:num w:numId="31">
    <w:abstractNumId w:val="25"/>
  </w:num>
  <w:num w:numId="32">
    <w:abstractNumId w:val="1"/>
  </w:num>
  <w:num w:numId="33">
    <w:abstractNumId w:val="7"/>
  </w:num>
  <w:num w:numId="34">
    <w:abstractNumId w:val="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6C0C"/>
    <w:rsid w:val="00036DFF"/>
    <w:rsid w:val="00043EEF"/>
    <w:rsid w:val="0005766E"/>
    <w:rsid w:val="00073CEE"/>
    <w:rsid w:val="00080975"/>
    <w:rsid w:val="00085F93"/>
    <w:rsid w:val="00087755"/>
    <w:rsid w:val="00097CF1"/>
    <w:rsid w:val="000A5972"/>
    <w:rsid w:val="000A61CC"/>
    <w:rsid w:val="000A7707"/>
    <w:rsid w:val="000B0448"/>
    <w:rsid w:val="000B0593"/>
    <w:rsid w:val="000B4F04"/>
    <w:rsid w:val="000B635A"/>
    <w:rsid w:val="000C0996"/>
    <w:rsid w:val="000C223D"/>
    <w:rsid w:val="000C49A5"/>
    <w:rsid w:val="000C729B"/>
    <w:rsid w:val="000D1386"/>
    <w:rsid w:val="000D2BF1"/>
    <w:rsid w:val="000E01FE"/>
    <w:rsid w:val="000E6BC9"/>
    <w:rsid w:val="000F1DAD"/>
    <w:rsid w:val="001051EE"/>
    <w:rsid w:val="00110763"/>
    <w:rsid w:val="00113B6D"/>
    <w:rsid w:val="0011406A"/>
    <w:rsid w:val="00130D3E"/>
    <w:rsid w:val="00150BE4"/>
    <w:rsid w:val="00152062"/>
    <w:rsid w:val="00155E00"/>
    <w:rsid w:val="00156CC2"/>
    <w:rsid w:val="00160F4E"/>
    <w:rsid w:val="0016341E"/>
    <w:rsid w:val="00180CD0"/>
    <w:rsid w:val="00181E60"/>
    <w:rsid w:val="00192604"/>
    <w:rsid w:val="00195A5C"/>
    <w:rsid w:val="001A145D"/>
    <w:rsid w:val="001A22C8"/>
    <w:rsid w:val="001A3540"/>
    <w:rsid w:val="001A3C8A"/>
    <w:rsid w:val="001A5B1F"/>
    <w:rsid w:val="001A7434"/>
    <w:rsid w:val="001A7626"/>
    <w:rsid w:val="001B1F37"/>
    <w:rsid w:val="001B7171"/>
    <w:rsid w:val="001C361B"/>
    <w:rsid w:val="001D040B"/>
    <w:rsid w:val="001D150B"/>
    <w:rsid w:val="001E010E"/>
    <w:rsid w:val="001E338C"/>
    <w:rsid w:val="001F4106"/>
    <w:rsid w:val="00204A1B"/>
    <w:rsid w:val="00210318"/>
    <w:rsid w:val="002141F0"/>
    <w:rsid w:val="00214447"/>
    <w:rsid w:val="00216657"/>
    <w:rsid w:val="00227824"/>
    <w:rsid w:val="00247739"/>
    <w:rsid w:val="00252E5D"/>
    <w:rsid w:val="00255968"/>
    <w:rsid w:val="002827EE"/>
    <w:rsid w:val="00290CEF"/>
    <w:rsid w:val="002A2B3E"/>
    <w:rsid w:val="002A4CD5"/>
    <w:rsid w:val="002A60DA"/>
    <w:rsid w:val="002B2BE6"/>
    <w:rsid w:val="002B4AFB"/>
    <w:rsid w:val="002D1D1E"/>
    <w:rsid w:val="002D1D56"/>
    <w:rsid w:val="002D55CC"/>
    <w:rsid w:val="002E1E6D"/>
    <w:rsid w:val="002E3853"/>
    <w:rsid w:val="002E654F"/>
    <w:rsid w:val="002F20E1"/>
    <w:rsid w:val="00325E79"/>
    <w:rsid w:val="003404EB"/>
    <w:rsid w:val="00344980"/>
    <w:rsid w:val="00356345"/>
    <w:rsid w:val="00360161"/>
    <w:rsid w:val="0036637E"/>
    <w:rsid w:val="00366569"/>
    <w:rsid w:val="0036755F"/>
    <w:rsid w:val="003836F4"/>
    <w:rsid w:val="003942C5"/>
    <w:rsid w:val="00394AD4"/>
    <w:rsid w:val="003A1B08"/>
    <w:rsid w:val="003B6383"/>
    <w:rsid w:val="003E44CE"/>
    <w:rsid w:val="003E649D"/>
    <w:rsid w:val="003F30DE"/>
    <w:rsid w:val="003F67E2"/>
    <w:rsid w:val="004040FE"/>
    <w:rsid w:val="00404DAC"/>
    <w:rsid w:val="00417643"/>
    <w:rsid w:val="00417681"/>
    <w:rsid w:val="004206CE"/>
    <w:rsid w:val="00460C94"/>
    <w:rsid w:val="0046101B"/>
    <w:rsid w:val="0047344E"/>
    <w:rsid w:val="00476D8C"/>
    <w:rsid w:val="00484EC2"/>
    <w:rsid w:val="00485A25"/>
    <w:rsid w:val="004B2FF5"/>
    <w:rsid w:val="004C0C33"/>
    <w:rsid w:val="004C5238"/>
    <w:rsid w:val="004D0700"/>
    <w:rsid w:val="004D672B"/>
    <w:rsid w:val="004E4989"/>
    <w:rsid w:val="004F65AA"/>
    <w:rsid w:val="005116BD"/>
    <w:rsid w:val="00511749"/>
    <w:rsid w:val="00513DE5"/>
    <w:rsid w:val="00520815"/>
    <w:rsid w:val="00533D22"/>
    <w:rsid w:val="00567D13"/>
    <w:rsid w:val="00577729"/>
    <w:rsid w:val="00586290"/>
    <w:rsid w:val="0059322B"/>
    <w:rsid w:val="00596C40"/>
    <w:rsid w:val="005B4E9E"/>
    <w:rsid w:val="005B669B"/>
    <w:rsid w:val="005C1ACD"/>
    <w:rsid w:val="005D02A2"/>
    <w:rsid w:val="005D0667"/>
    <w:rsid w:val="005D6AFA"/>
    <w:rsid w:val="005D7210"/>
    <w:rsid w:val="005E03BE"/>
    <w:rsid w:val="005E077F"/>
    <w:rsid w:val="005E2E2D"/>
    <w:rsid w:val="005E34D8"/>
    <w:rsid w:val="005F572C"/>
    <w:rsid w:val="00613F95"/>
    <w:rsid w:val="006367EA"/>
    <w:rsid w:val="00640F60"/>
    <w:rsid w:val="00650B41"/>
    <w:rsid w:val="00650EAB"/>
    <w:rsid w:val="0065359C"/>
    <w:rsid w:val="0065482D"/>
    <w:rsid w:val="006603CE"/>
    <w:rsid w:val="00665F73"/>
    <w:rsid w:val="00667956"/>
    <w:rsid w:val="006732FF"/>
    <w:rsid w:val="00674E43"/>
    <w:rsid w:val="006760A1"/>
    <w:rsid w:val="006A05CB"/>
    <w:rsid w:val="006B08FE"/>
    <w:rsid w:val="006B79E0"/>
    <w:rsid w:val="006C6B8B"/>
    <w:rsid w:val="006E0C6C"/>
    <w:rsid w:val="006E137A"/>
    <w:rsid w:val="006E1E67"/>
    <w:rsid w:val="006E7824"/>
    <w:rsid w:val="006F149E"/>
    <w:rsid w:val="006F5F13"/>
    <w:rsid w:val="00711194"/>
    <w:rsid w:val="00713281"/>
    <w:rsid w:val="00724650"/>
    <w:rsid w:val="00727F89"/>
    <w:rsid w:val="0074517E"/>
    <w:rsid w:val="00745FD0"/>
    <w:rsid w:val="00753865"/>
    <w:rsid w:val="007669A6"/>
    <w:rsid w:val="00770A0F"/>
    <w:rsid w:val="00792FAF"/>
    <w:rsid w:val="007A58DE"/>
    <w:rsid w:val="007B62D5"/>
    <w:rsid w:val="007C4C45"/>
    <w:rsid w:val="007D1350"/>
    <w:rsid w:val="007F2DC3"/>
    <w:rsid w:val="007F6DBC"/>
    <w:rsid w:val="00800426"/>
    <w:rsid w:val="00812E98"/>
    <w:rsid w:val="008130C5"/>
    <w:rsid w:val="00813742"/>
    <w:rsid w:val="008145D9"/>
    <w:rsid w:val="008212A8"/>
    <w:rsid w:val="008243E9"/>
    <w:rsid w:val="00826EEF"/>
    <w:rsid w:val="00837250"/>
    <w:rsid w:val="00854C8C"/>
    <w:rsid w:val="00861EF2"/>
    <w:rsid w:val="00871B5D"/>
    <w:rsid w:val="008850C1"/>
    <w:rsid w:val="0089652D"/>
    <w:rsid w:val="008A21AE"/>
    <w:rsid w:val="008B19F9"/>
    <w:rsid w:val="008B2861"/>
    <w:rsid w:val="008B6AC3"/>
    <w:rsid w:val="008C3DDA"/>
    <w:rsid w:val="008C6C34"/>
    <w:rsid w:val="008D0C7A"/>
    <w:rsid w:val="008D6819"/>
    <w:rsid w:val="008E4B67"/>
    <w:rsid w:val="008F7D60"/>
    <w:rsid w:val="00900EC1"/>
    <w:rsid w:val="0090501B"/>
    <w:rsid w:val="00907438"/>
    <w:rsid w:val="00916093"/>
    <w:rsid w:val="00916859"/>
    <w:rsid w:val="00936B7A"/>
    <w:rsid w:val="00942AAF"/>
    <w:rsid w:val="00943DAD"/>
    <w:rsid w:val="00946290"/>
    <w:rsid w:val="00981D78"/>
    <w:rsid w:val="0098285C"/>
    <w:rsid w:val="0098558D"/>
    <w:rsid w:val="00987B80"/>
    <w:rsid w:val="00992FD6"/>
    <w:rsid w:val="009B1177"/>
    <w:rsid w:val="009C56C7"/>
    <w:rsid w:val="009E2A99"/>
    <w:rsid w:val="009E2AA6"/>
    <w:rsid w:val="009F1FEE"/>
    <w:rsid w:val="009F3BE1"/>
    <w:rsid w:val="009F3D6D"/>
    <w:rsid w:val="009F6E58"/>
    <w:rsid w:val="00A023B8"/>
    <w:rsid w:val="00A06C32"/>
    <w:rsid w:val="00A07B09"/>
    <w:rsid w:val="00A07E4C"/>
    <w:rsid w:val="00A1741E"/>
    <w:rsid w:val="00A235BB"/>
    <w:rsid w:val="00A269FE"/>
    <w:rsid w:val="00A27825"/>
    <w:rsid w:val="00A448D2"/>
    <w:rsid w:val="00A55B80"/>
    <w:rsid w:val="00A6144E"/>
    <w:rsid w:val="00A77975"/>
    <w:rsid w:val="00A82A56"/>
    <w:rsid w:val="00A83EEB"/>
    <w:rsid w:val="00A8610F"/>
    <w:rsid w:val="00A92826"/>
    <w:rsid w:val="00A93C9B"/>
    <w:rsid w:val="00AB1E90"/>
    <w:rsid w:val="00AB226D"/>
    <w:rsid w:val="00AB2E3B"/>
    <w:rsid w:val="00AB68AF"/>
    <w:rsid w:val="00AC03A0"/>
    <w:rsid w:val="00AE0471"/>
    <w:rsid w:val="00AF3085"/>
    <w:rsid w:val="00B116EA"/>
    <w:rsid w:val="00B17080"/>
    <w:rsid w:val="00B21708"/>
    <w:rsid w:val="00B23670"/>
    <w:rsid w:val="00B261FE"/>
    <w:rsid w:val="00B30E48"/>
    <w:rsid w:val="00B36F40"/>
    <w:rsid w:val="00B42FC1"/>
    <w:rsid w:val="00B565FB"/>
    <w:rsid w:val="00B56ADC"/>
    <w:rsid w:val="00B646B9"/>
    <w:rsid w:val="00B73F95"/>
    <w:rsid w:val="00B75DD2"/>
    <w:rsid w:val="00B76E04"/>
    <w:rsid w:val="00B808A4"/>
    <w:rsid w:val="00BA0E7D"/>
    <w:rsid w:val="00BB0950"/>
    <w:rsid w:val="00BB38CF"/>
    <w:rsid w:val="00BB414B"/>
    <w:rsid w:val="00BC1712"/>
    <w:rsid w:val="00BC55D4"/>
    <w:rsid w:val="00BD0709"/>
    <w:rsid w:val="00BE2B07"/>
    <w:rsid w:val="00BE5F98"/>
    <w:rsid w:val="00BF0FE8"/>
    <w:rsid w:val="00BF225A"/>
    <w:rsid w:val="00BF2EA1"/>
    <w:rsid w:val="00BF429F"/>
    <w:rsid w:val="00BF7A0B"/>
    <w:rsid w:val="00C00E16"/>
    <w:rsid w:val="00C0394B"/>
    <w:rsid w:val="00C13A44"/>
    <w:rsid w:val="00C252F4"/>
    <w:rsid w:val="00C40AB5"/>
    <w:rsid w:val="00C446E1"/>
    <w:rsid w:val="00C46C0C"/>
    <w:rsid w:val="00C67C1E"/>
    <w:rsid w:val="00C701A4"/>
    <w:rsid w:val="00C81142"/>
    <w:rsid w:val="00C81835"/>
    <w:rsid w:val="00C932EC"/>
    <w:rsid w:val="00CA2052"/>
    <w:rsid w:val="00CB1BC7"/>
    <w:rsid w:val="00CC0672"/>
    <w:rsid w:val="00CC5FD8"/>
    <w:rsid w:val="00CD2384"/>
    <w:rsid w:val="00CD76CE"/>
    <w:rsid w:val="00CE1B4B"/>
    <w:rsid w:val="00CE4951"/>
    <w:rsid w:val="00D036F9"/>
    <w:rsid w:val="00D0552A"/>
    <w:rsid w:val="00D06BB7"/>
    <w:rsid w:val="00D16641"/>
    <w:rsid w:val="00D24255"/>
    <w:rsid w:val="00D262E4"/>
    <w:rsid w:val="00D45C5C"/>
    <w:rsid w:val="00D46CEF"/>
    <w:rsid w:val="00D510E4"/>
    <w:rsid w:val="00D6304A"/>
    <w:rsid w:val="00D7044E"/>
    <w:rsid w:val="00D77332"/>
    <w:rsid w:val="00D8059A"/>
    <w:rsid w:val="00D9309E"/>
    <w:rsid w:val="00D96C4D"/>
    <w:rsid w:val="00DA255A"/>
    <w:rsid w:val="00DA2B85"/>
    <w:rsid w:val="00DC4B29"/>
    <w:rsid w:val="00DD503E"/>
    <w:rsid w:val="00E1608C"/>
    <w:rsid w:val="00E268F1"/>
    <w:rsid w:val="00E35847"/>
    <w:rsid w:val="00E51FEA"/>
    <w:rsid w:val="00E628A4"/>
    <w:rsid w:val="00E650AA"/>
    <w:rsid w:val="00E82084"/>
    <w:rsid w:val="00E913DE"/>
    <w:rsid w:val="00E946EC"/>
    <w:rsid w:val="00EB0A43"/>
    <w:rsid w:val="00ED036F"/>
    <w:rsid w:val="00ED4E35"/>
    <w:rsid w:val="00EE100D"/>
    <w:rsid w:val="00EE5D48"/>
    <w:rsid w:val="00F00919"/>
    <w:rsid w:val="00F012C4"/>
    <w:rsid w:val="00F020ED"/>
    <w:rsid w:val="00F06A2F"/>
    <w:rsid w:val="00F1422E"/>
    <w:rsid w:val="00F213A3"/>
    <w:rsid w:val="00F24BF5"/>
    <w:rsid w:val="00F30605"/>
    <w:rsid w:val="00F376A6"/>
    <w:rsid w:val="00F46C3B"/>
    <w:rsid w:val="00F472B0"/>
    <w:rsid w:val="00F53EA2"/>
    <w:rsid w:val="00F610AD"/>
    <w:rsid w:val="00F61472"/>
    <w:rsid w:val="00F63B4B"/>
    <w:rsid w:val="00F70607"/>
    <w:rsid w:val="00FA02EC"/>
    <w:rsid w:val="00FD231E"/>
    <w:rsid w:val="00FF44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46904EE"/>
  <w15:docId w15:val="{DBA13C55-F951-47D1-9328-DD7547F16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6C0C"/>
    <w:pPr>
      <w:spacing w:after="0" w:line="240" w:lineRule="auto"/>
    </w:pPr>
    <w:rPr>
      <w:rFonts w:ascii="TradeGothic" w:eastAsia="Times New Roman" w:hAnsi="TradeGothic" w:cs="Times New Roman"/>
      <w:kern w:val="0"/>
      <w:szCs w:val="20"/>
      <w14:ligatures w14:val="none"/>
    </w:rPr>
  </w:style>
  <w:style w:type="paragraph" w:styleId="Heading1">
    <w:name w:val="heading 1"/>
    <w:basedOn w:val="Normal"/>
    <w:next w:val="Normal"/>
    <w:link w:val="Heading1Char"/>
    <w:uiPriority w:val="9"/>
    <w:qFormat/>
    <w:rsid w:val="002D55CC"/>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52E5D"/>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4F65A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Olivia">
    <w:name w:val="Heading Olivia"/>
    <w:basedOn w:val="Heading1"/>
    <w:link w:val="HeadingOliviaChar"/>
    <w:rsid w:val="002D55CC"/>
    <w:rPr>
      <w:rFonts w:ascii="Arial" w:hAnsi="Arial"/>
      <w:noProof/>
      <w:sz w:val="28"/>
      <w:lang w:eastAsia="en-GB"/>
    </w:rPr>
  </w:style>
  <w:style w:type="character" w:customStyle="1" w:styleId="HeadingOliviaChar">
    <w:name w:val="Heading Olivia Char"/>
    <w:basedOn w:val="Heading1Char"/>
    <w:link w:val="HeadingOlivia"/>
    <w:rsid w:val="002D55CC"/>
    <w:rPr>
      <w:rFonts w:ascii="Arial" w:eastAsiaTheme="majorEastAsia" w:hAnsi="Arial" w:cstheme="majorBidi"/>
      <w:noProof/>
      <w:color w:val="2F5496" w:themeColor="accent1" w:themeShade="BF"/>
      <w:sz w:val="28"/>
      <w:szCs w:val="32"/>
      <w:lang w:eastAsia="en-GB"/>
    </w:rPr>
  </w:style>
  <w:style w:type="character" w:customStyle="1" w:styleId="Heading1Char">
    <w:name w:val="Heading 1 Char"/>
    <w:basedOn w:val="DefaultParagraphFont"/>
    <w:link w:val="Heading1"/>
    <w:uiPriority w:val="9"/>
    <w:rsid w:val="002D55CC"/>
    <w:rPr>
      <w:rFonts w:asciiTheme="majorHAnsi" w:eastAsiaTheme="majorEastAsia" w:hAnsiTheme="majorHAnsi" w:cstheme="majorBidi"/>
      <w:color w:val="2F5496" w:themeColor="accent1" w:themeShade="BF"/>
      <w:sz w:val="32"/>
      <w:szCs w:val="32"/>
    </w:rPr>
  </w:style>
  <w:style w:type="character" w:customStyle="1" w:styleId="ListParagraphChar">
    <w:name w:val="List Paragraph Char"/>
    <w:aliases w:val="Bullet point text Char,Bullet point tex Char,Bulleted list Char,Dot pt Char,No Spacing1 Char,List Paragraph Char Char Char Char,Indicator Text Char,Numbered Para 1 Char,List Paragraph1 Char,Bullet Points Char,MAIN CONTENT Char,L Char"/>
    <w:link w:val="ListParagraph"/>
    <w:uiPriority w:val="34"/>
    <w:qFormat/>
    <w:locked/>
    <w:rsid w:val="00C46C0C"/>
    <w:rPr>
      <w:rFonts w:ascii="TradeGothic" w:hAnsi="TradeGothic"/>
    </w:rPr>
  </w:style>
  <w:style w:type="paragraph" w:styleId="ListParagraph">
    <w:name w:val="List Paragraph"/>
    <w:aliases w:val="Bullet point text,Bullet point tex,Bulleted list,Dot pt,No Spacing1,List Paragraph Char Char Char,Indicator Text,Numbered Para 1,List Paragraph1,Bullet Points,MAIN CONTENT,Bullet 1,List Paragraph11,List Paragraph12,F5 List Paragraph,L,B"/>
    <w:basedOn w:val="Normal"/>
    <w:link w:val="ListParagraphChar"/>
    <w:uiPriority w:val="34"/>
    <w:qFormat/>
    <w:rsid w:val="00C46C0C"/>
    <w:pPr>
      <w:ind w:left="720"/>
    </w:pPr>
    <w:rPr>
      <w:rFonts w:eastAsiaTheme="minorHAnsi" w:cstheme="minorBidi"/>
      <w:kern w:val="2"/>
      <w:szCs w:val="22"/>
      <w14:ligatures w14:val="standardContextual"/>
    </w:rPr>
  </w:style>
  <w:style w:type="character" w:customStyle="1" w:styleId="cf01">
    <w:name w:val="cf01"/>
    <w:basedOn w:val="DefaultParagraphFont"/>
    <w:rsid w:val="00C46C0C"/>
    <w:rPr>
      <w:rFonts w:ascii="Segoe UI" w:hAnsi="Segoe UI" w:cs="Segoe UI" w:hint="default"/>
      <w:sz w:val="18"/>
      <w:szCs w:val="18"/>
    </w:rPr>
  </w:style>
  <w:style w:type="paragraph" w:customStyle="1" w:styleId="pf0">
    <w:name w:val="pf0"/>
    <w:basedOn w:val="Normal"/>
    <w:rsid w:val="00C46C0C"/>
    <w:pPr>
      <w:spacing w:before="100" w:beforeAutospacing="1" w:after="100" w:afterAutospacing="1"/>
    </w:pPr>
    <w:rPr>
      <w:rFonts w:ascii="Times New Roman" w:hAnsi="Times New Roman"/>
      <w:sz w:val="24"/>
      <w:szCs w:val="24"/>
      <w:lang w:eastAsia="en-GB"/>
    </w:rPr>
  </w:style>
  <w:style w:type="paragraph" w:styleId="Header">
    <w:name w:val="header"/>
    <w:basedOn w:val="Normal"/>
    <w:link w:val="HeaderChar"/>
    <w:uiPriority w:val="99"/>
    <w:unhideWhenUsed/>
    <w:rsid w:val="00C46C0C"/>
    <w:pPr>
      <w:tabs>
        <w:tab w:val="center" w:pos="4513"/>
        <w:tab w:val="right" w:pos="9026"/>
      </w:tabs>
    </w:pPr>
  </w:style>
  <w:style w:type="character" w:customStyle="1" w:styleId="HeaderChar">
    <w:name w:val="Header Char"/>
    <w:basedOn w:val="DefaultParagraphFont"/>
    <w:link w:val="Header"/>
    <w:uiPriority w:val="99"/>
    <w:rsid w:val="00C46C0C"/>
    <w:rPr>
      <w:rFonts w:ascii="TradeGothic" w:eastAsia="Times New Roman" w:hAnsi="TradeGothic" w:cs="Times New Roman"/>
      <w:kern w:val="0"/>
      <w:szCs w:val="20"/>
      <w14:ligatures w14:val="none"/>
    </w:rPr>
  </w:style>
  <w:style w:type="paragraph" w:styleId="Footer">
    <w:name w:val="footer"/>
    <w:basedOn w:val="Normal"/>
    <w:link w:val="FooterChar"/>
    <w:uiPriority w:val="99"/>
    <w:unhideWhenUsed/>
    <w:rsid w:val="00C46C0C"/>
    <w:pPr>
      <w:tabs>
        <w:tab w:val="center" w:pos="4513"/>
        <w:tab w:val="right" w:pos="9026"/>
      </w:tabs>
    </w:pPr>
  </w:style>
  <w:style w:type="character" w:customStyle="1" w:styleId="FooterChar">
    <w:name w:val="Footer Char"/>
    <w:basedOn w:val="DefaultParagraphFont"/>
    <w:link w:val="Footer"/>
    <w:uiPriority w:val="99"/>
    <w:rsid w:val="00C46C0C"/>
    <w:rPr>
      <w:rFonts w:ascii="TradeGothic" w:eastAsia="Times New Roman" w:hAnsi="TradeGothic" w:cs="Times New Roman"/>
      <w:kern w:val="0"/>
      <w:szCs w:val="20"/>
      <w14:ligatures w14:val="none"/>
    </w:rPr>
  </w:style>
  <w:style w:type="table" w:styleId="TableGrid">
    <w:name w:val="Table Grid"/>
    <w:basedOn w:val="TableNormal"/>
    <w:uiPriority w:val="59"/>
    <w:rsid w:val="00C46C0C"/>
    <w:pPr>
      <w:spacing w:after="0" w:line="240" w:lineRule="auto"/>
    </w:pPr>
    <w:rPr>
      <w:kern w:val="0"/>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46C0C"/>
    <w:pPr>
      <w:spacing w:after="0" w:line="240" w:lineRule="auto"/>
    </w:pPr>
    <w:rPr>
      <w:kern w:val="0"/>
      <w14:ligatures w14:val="none"/>
    </w:rPr>
  </w:style>
  <w:style w:type="character" w:styleId="CommentReference">
    <w:name w:val="annotation reference"/>
    <w:basedOn w:val="DefaultParagraphFont"/>
    <w:uiPriority w:val="99"/>
    <w:semiHidden/>
    <w:unhideWhenUsed/>
    <w:rsid w:val="001A5B1F"/>
    <w:rPr>
      <w:sz w:val="16"/>
      <w:szCs w:val="16"/>
    </w:rPr>
  </w:style>
  <w:style w:type="paragraph" w:styleId="CommentText">
    <w:name w:val="annotation text"/>
    <w:basedOn w:val="Normal"/>
    <w:link w:val="CommentTextChar"/>
    <w:uiPriority w:val="99"/>
    <w:unhideWhenUsed/>
    <w:rsid w:val="001A5B1F"/>
    <w:rPr>
      <w:sz w:val="20"/>
    </w:rPr>
  </w:style>
  <w:style w:type="character" w:customStyle="1" w:styleId="CommentTextChar">
    <w:name w:val="Comment Text Char"/>
    <w:basedOn w:val="DefaultParagraphFont"/>
    <w:link w:val="CommentText"/>
    <w:uiPriority w:val="99"/>
    <w:rsid w:val="001A5B1F"/>
    <w:rPr>
      <w:rFonts w:ascii="TradeGothic" w:eastAsia="Times New Roman" w:hAnsi="TradeGothic"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1A5B1F"/>
    <w:rPr>
      <w:b/>
      <w:bCs/>
    </w:rPr>
  </w:style>
  <w:style w:type="character" w:customStyle="1" w:styleId="CommentSubjectChar">
    <w:name w:val="Comment Subject Char"/>
    <w:basedOn w:val="CommentTextChar"/>
    <w:link w:val="CommentSubject"/>
    <w:uiPriority w:val="99"/>
    <w:semiHidden/>
    <w:rsid w:val="001A5B1F"/>
    <w:rPr>
      <w:rFonts w:ascii="TradeGothic" w:eastAsia="Times New Roman" w:hAnsi="TradeGothic" w:cs="Times New Roman"/>
      <w:b/>
      <w:bCs/>
      <w:kern w:val="0"/>
      <w:sz w:val="20"/>
      <w:szCs w:val="20"/>
      <w14:ligatures w14:val="none"/>
    </w:rPr>
  </w:style>
  <w:style w:type="paragraph" w:styleId="Revision">
    <w:name w:val="Revision"/>
    <w:hidden/>
    <w:uiPriority w:val="99"/>
    <w:semiHidden/>
    <w:rsid w:val="001F4106"/>
    <w:pPr>
      <w:spacing w:after="0" w:line="240" w:lineRule="auto"/>
    </w:pPr>
    <w:rPr>
      <w:rFonts w:ascii="TradeGothic" w:eastAsia="Times New Roman" w:hAnsi="TradeGothic" w:cs="Times New Roman"/>
      <w:kern w:val="0"/>
      <w:szCs w:val="20"/>
      <w14:ligatures w14:val="none"/>
    </w:rPr>
  </w:style>
  <w:style w:type="character" w:customStyle="1" w:styleId="normaltextrun">
    <w:name w:val="normaltextrun"/>
    <w:basedOn w:val="DefaultParagraphFont"/>
    <w:rsid w:val="002A4CD5"/>
  </w:style>
  <w:style w:type="paragraph" w:styleId="TOCHeading">
    <w:name w:val="TOC Heading"/>
    <w:basedOn w:val="Heading1"/>
    <w:next w:val="Normal"/>
    <w:uiPriority w:val="39"/>
    <w:unhideWhenUsed/>
    <w:qFormat/>
    <w:rsid w:val="00366569"/>
    <w:pPr>
      <w:spacing w:line="259" w:lineRule="auto"/>
      <w:outlineLvl w:val="9"/>
    </w:pPr>
    <w:rPr>
      <w:lang w:eastAsia="en-GB"/>
    </w:rPr>
  </w:style>
  <w:style w:type="paragraph" w:styleId="TOC1">
    <w:name w:val="toc 1"/>
    <w:basedOn w:val="Normal"/>
    <w:next w:val="Normal"/>
    <w:autoRedefine/>
    <w:uiPriority w:val="39"/>
    <w:unhideWhenUsed/>
    <w:rsid w:val="006E1E67"/>
    <w:pPr>
      <w:tabs>
        <w:tab w:val="left" w:pos="1320"/>
        <w:tab w:val="right" w:leader="dot" w:pos="9016"/>
      </w:tabs>
      <w:spacing w:after="100"/>
    </w:pPr>
    <w:rPr>
      <w:rFonts w:ascii="Arial" w:hAnsi="Arial" w:cs="Arial"/>
      <w:b/>
      <w:bCs/>
      <w:noProof/>
      <w:sz w:val="24"/>
      <w:szCs w:val="24"/>
      <w:lang w:eastAsia="en-GB"/>
    </w:rPr>
  </w:style>
  <w:style w:type="character" w:styleId="Hyperlink">
    <w:name w:val="Hyperlink"/>
    <w:basedOn w:val="DefaultParagraphFont"/>
    <w:uiPriority w:val="99"/>
    <w:unhideWhenUsed/>
    <w:rsid w:val="00366569"/>
    <w:rPr>
      <w:color w:val="0563C1" w:themeColor="hyperlink"/>
      <w:u w:val="single"/>
    </w:rPr>
  </w:style>
  <w:style w:type="character" w:styleId="FollowedHyperlink">
    <w:name w:val="FollowedHyperlink"/>
    <w:basedOn w:val="DefaultParagraphFont"/>
    <w:uiPriority w:val="99"/>
    <w:semiHidden/>
    <w:unhideWhenUsed/>
    <w:rsid w:val="0011406A"/>
    <w:rPr>
      <w:color w:val="954F72" w:themeColor="followedHyperlink"/>
      <w:u w:val="single"/>
    </w:rPr>
  </w:style>
  <w:style w:type="paragraph" w:styleId="NormalWeb">
    <w:name w:val="Normal (Web)"/>
    <w:basedOn w:val="Normal"/>
    <w:uiPriority w:val="99"/>
    <w:unhideWhenUsed/>
    <w:rsid w:val="008D6819"/>
    <w:pPr>
      <w:spacing w:before="100" w:beforeAutospacing="1" w:after="100" w:afterAutospacing="1"/>
    </w:pPr>
    <w:rPr>
      <w:rFonts w:ascii="Times New Roman" w:hAnsi="Times New Roman"/>
      <w:sz w:val="24"/>
      <w:szCs w:val="24"/>
      <w:lang w:eastAsia="en-GB"/>
    </w:rPr>
  </w:style>
  <w:style w:type="character" w:customStyle="1" w:styleId="UnresolvedMention1">
    <w:name w:val="Unresolved Mention1"/>
    <w:basedOn w:val="DefaultParagraphFont"/>
    <w:uiPriority w:val="99"/>
    <w:semiHidden/>
    <w:unhideWhenUsed/>
    <w:rsid w:val="00792FAF"/>
    <w:rPr>
      <w:color w:val="605E5C"/>
      <w:shd w:val="clear" w:color="auto" w:fill="E1DFDD"/>
    </w:rPr>
  </w:style>
  <w:style w:type="character" w:customStyle="1" w:styleId="Heading2Char">
    <w:name w:val="Heading 2 Char"/>
    <w:basedOn w:val="DefaultParagraphFont"/>
    <w:link w:val="Heading2"/>
    <w:uiPriority w:val="9"/>
    <w:rsid w:val="00252E5D"/>
    <w:rPr>
      <w:rFonts w:asciiTheme="majorHAnsi" w:eastAsiaTheme="majorEastAsia" w:hAnsiTheme="majorHAnsi" w:cstheme="majorBidi"/>
      <w:color w:val="2F5496" w:themeColor="accent1" w:themeShade="BF"/>
      <w:kern w:val="0"/>
      <w:sz w:val="26"/>
      <w:szCs w:val="26"/>
      <w14:ligatures w14:val="none"/>
    </w:rPr>
  </w:style>
  <w:style w:type="paragraph" w:styleId="TOC2">
    <w:name w:val="toc 2"/>
    <w:basedOn w:val="Normal"/>
    <w:next w:val="Normal"/>
    <w:autoRedefine/>
    <w:uiPriority w:val="39"/>
    <w:unhideWhenUsed/>
    <w:rsid w:val="00080975"/>
    <w:pPr>
      <w:spacing w:after="100"/>
      <w:ind w:left="220"/>
    </w:pPr>
  </w:style>
  <w:style w:type="table" w:customStyle="1" w:styleId="TableGrid1">
    <w:name w:val="Table Grid1"/>
    <w:basedOn w:val="TableNormal"/>
    <w:next w:val="TableGrid"/>
    <w:uiPriority w:val="39"/>
    <w:rsid w:val="003A1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C13A44"/>
    <w:pPr>
      <w:spacing w:before="100" w:beforeAutospacing="1" w:after="100" w:afterAutospacing="1"/>
    </w:pPr>
    <w:rPr>
      <w:rFonts w:ascii="Times New Roman" w:hAnsi="Times New Roman"/>
      <w:sz w:val="24"/>
      <w:szCs w:val="24"/>
      <w:lang w:eastAsia="en-GB"/>
    </w:rPr>
  </w:style>
  <w:style w:type="character" w:customStyle="1" w:styleId="eop">
    <w:name w:val="eop"/>
    <w:basedOn w:val="DefaultParagraphFont"/>
    <w:rsid w:val="00C13A44"/>
  </w:style>
  <w:style w:type="character" w:customStyle="1" w:styleId="ui-provider">
    <w:name w:val="ui-provider"/>
    <w:basedOn w:val="DefaultParagraphFont"/>
    <w:rsid w:val="00E913DE"/>
  </w:style>
  <w:style w:type="character" w:customStyle="1" w:styleId="Heading3Char">
    <w:name w:val="Heading 3 Char"/>
    <w:basedOn w:val="DefaultParagraphFont"/>
    <w:link w:val="Heading3"/>
    <w:uiPriority w:val="9"/>
    <w:semiHidden/>
    <w:rsid w:val="004F65AA"/>
    <w:rPr>
      <w:rFonts w:asciiTheme="majorHAnsi" w:eastAsiaTheme="majorEastAsia" w:hAnsiTheme="majorHAnsi" w:cstheme="majorBidi"/>
      <w:color w:val="1F3763" w:themeColor="accent1" w:themeShade="7F"/>
      <w:kern w:val="0"/>
      <w:sz w:val="24"/>
      <w:szCs w:val="24"/>
      <w14:ligatures w14:val="none"/>
    </w:rPr>
  </w:style>
  <w:style w:type="paragraph" w:styleId="TOC3">
    <w:name w:val="toc 3"/>
    <w:basedOn w:val="Normal"/>
    <w:next w:val="Normal"/>
    <w:autoRedefine/>
    <w:uiPriority w:val="39"/>
    <w:unhideWhenUsed/>
    <w:rsid w:val="00460C94"/>
    <w:pPr>
      <w:spacing w:after="100"/>
      <w:ind w:left="440"/>
    </w:pPr>
  </w:style>
  <w:style w:type="paragraph" w:styleId="BalloonText">
    <w:name w:val="Balloon Text"/>
    <w:basedOn w:val="Normal"/>
    <w:link w:val="BalloonTextChar"/>
    <w:uiPriority w:val="99"/>
    <w:semiHidden/>
    <w:unhideWhenUsed/>
    <w:rsid w:val="008145D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145D9"/>
    <w:rPr>
      <w:rFonts w:ascii="Segoe UI" w:eastAsia="Times New Roman" w:hAnsi="Segoe UI" w:cs="Segoe UI"/>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717030">
      <w:bodyDiv w:val="1"/>
      <w:marLeft w:val="0"/>
      <w:marRight w:val="0"/>
      <w:marTop w:val="0"/>
      <w:marBottom w:val="0"/>
      <w:divBdr>
        <w:top w:val="none" w:sz="0" w:space="0" w:color="auto"/>
        <w:left w:val="none" w:sz="0" w:space="0" w:color="auto"/>
        <w:bottom w:val="none" w:sz="0" w:space="0" w:color="auto"/>
        <w:right w:val="none" w:sz="0" w:space="0" w:color="auto"/>
      </w:divBdr>
    </w:div>
    <w:div w:id="431820693">
      <w:bodyDiv w:val="1"/>
      <w:marLeft w:val="0"/>
      <w:marRight w:val="0"/>
      <w:marTop w:val="0"/>
      <w:marBottom w:val="0"/>
      <w:divBdr>
        <w:top w:val="none" w:sz="0" w:space="0" w:color="auto"/>
        <w:left w:val="none" w:sz="0" w:space="0" w:color="auto"/>
        <w:bottom w:val="none" w:sz="0" w:space="0" w:color="auto"/>
        <w:right w:val="none" w:sz="0" w:space="0" w:color="auto"/>
      </w:divBdr>
    </w:div>
    <w:div w:id="515851451">
      <w:bodyDiv w:val="1"/>
      <w:marLeft w:val="0"/>
      <w:marRight w:val="0"/>
      <w:marTop w:val="0"/>
      <w:marBottom w:val="0"/>
      <w:divBdr>
        <w:top w:val="none" w:sz="0" w:space="0" w:color="auto"/>
        <w:left w:val="none" w:sz="0" w:space="0" w:color="auto"/>
        <w:bottom w:val="none" w:sz="0" w:space="0" w:color="auto"/>
        <w:right w:val="none" w:sz="0" w:space="0" w:color="auto"/>
      </w:divBdr>
    </w:div>
    <w:div w:id="603004464">
      <w:bodyDiv w:val="1"/>
      <w:marLeft w:val="0"/>
      <w:marRight w:val="0"/>
      <w:marTop w:val="0"/>
      <w:marBottom w:val="0"/>
      <w:divBdr>
        <w:top w:val="none" w:sz="0" w:space="0" w:color="auto"/>
        <w:left w:val="none" w:sz="0" w:space="0" w:color="auto"/>
        <w:bottom w:val="none" w:sz="0" w:space="0" w:color="auto"/>
        <w:right w:val="none" w:sz="0" w:space="0" w:color="auto"/>
      </w:divBdr>
    </w:div>
    <w:div w:id="621770187">
      <w:bodyDiv w:val="1"/>
      <w:marLeft w:val="0"/>
      <w:marRight w:val="0"/>
      <w:marTop w:val="0"/>
      <w:marBottom w:val="0"/>
      <w:divBdr>
        <w:top w:val="none" w:sz="0" w:space="0" w:color="auto"/>
        <w:left w:val="none" w:sz="0" w:space="0" w:color="auto"/>
        <w:bottom w:val="none" w:sz="0" w:space="0" w:color="auto"/>
        <w:right w:val="none" w:sz="0" w:space="0" w:color="auto"/>
      </w:divBdr>
    </w:div>
    <w:div w:id="621963802">
      <w:bodyDiv w:val="1"/>
      <w:marLeft w:val="0"/>
      <w:marRight w:val="0"/>
      <w:marTop w:val="0"/>
      <w:marBottom w:val="0"/>
      <w:divBdr>
        <w:top w:val="none" w:sz="0" w:space="0" w:color="auto"/>
        <w:left w:val="none" w:sz="0" w:space="0" w:color="auto"/>
        <w:bottom w:val="none" w:sz="0" w:space="0" w:color="auto"/>
        <w:right w:val="none" w:sz="0" w:space="0" w:color="auto"/>
      </w:divBdr>
    </w:div>
    <w:div w:id="1023167843">
      <w:bodyDiv w:val="1"/>
      <w:marLeft w:val="0"/>
      <w:marRight w:val="0"/>
      <w:marTop w:val="0"/>
      <w:marBottom w:val="0"/>
      <w:divBdr>
        <w:top w:val="none" w:sz="0" w:space="0" w:color="auto"/>
        <w:left w:val="none" w:sz="0" w:space="0" w:color="auto"/>
        <w:bottom w:val="none" w:sz="0" w:space="0" w:color="auto"/>
        <w:right w:val="none" w:sz="0" w:space="0" w:color="auto"/>
      </w:divBdr>
    </w:div>
    <w:div w:id="1049039418">
      <w:bodyDiv w:val="1"/>
      <w:marLeft w:val="0"/>
      <w:marRight w:val="0"/>
      <w:marTop w:val="0"/>
      <w:marBottom w:val="0"/>
      <w:divBdr>
        <w:top w:val="none" w:sz="0" w:space="0" w:color="auto"/>
        <w:left w:val="none" w:sz="0" w:space="0" w:color="auto"/>
        <w:bottom w:val="none" w:sz="0" w:space="0" w:color="auto"/>
        <w:right w:val="none" w:sz="0" w:space="0" w:color="auto"/>
      </w:divBdr>
    </w:div>
    <w:div w:id="1250584230">
      <w:bodyDiv w:val="1"/>
      <w:marLeft w:val="0"/>
      <w:marRight w:val="0"/>
      <w:marTop w:val="0"/>
      <w:marBottom w:val="0"/>
      <w:divBdr>
        <w:top w:val="none" w:sz="0" w:space="0" w:color="auto"/>
        <w:left w:val="none" w:sz="0" w:space="0" w:color="auto"/>
        <w:bottom w:val="none" w:sz="0" w:space="0" w:color="auto"/>
        <w:right w:val="none" w:sz="0" w:space="0" w:color="auto"/>
      </w:divBdr>
    </w:div>
    <w:div w:id="1318071052">
      <w:bodyDiv w:val="1"/>
      <w:marLeft w:val="0"/>
      <w:marRight w:val="0"/>
      <w:marTop w:val="0"/>
      <w:marBottom w:val="0"/>
      <w:divBdr>
        <w:top w:val="none" w:sz="0" w:space="0" w:color="auto"/>
        <w:left w:val="none" w:sz="0" w:space="0" w:color="auto"/>
        <w:bottom w:val="none" w:sz="0" w:space="0" w:color="auto"/>
        <w:right w:val="none" w:sz="0" w:space="0" w:color="auto"/>
      </w:divBdr>
    </w:div>
    <w:div w:id="1396734894">
      <w:bodyDiv w:val="1"/>
      <w:marLeft w:val="0"/>
      <w:marRight w:val="0"/>
      <w:marTop w:val="0"/>
      <w:marBottom w:val="0"/>
      <w:divBdr>
        <w:top w:val="none" w:sz="0" w:space="0" w:color="auto"/>
        <w:left w:val="none" w:sz="0" w:space="0" w:color="auto"/>
        <w:bottom w:val="none" w:sz="0" w:space="0" w:color="auto"/>
        <w:right w:val="none" w:sz="0" w:space="0" w:color="auto"/>
      </w:divBdr>
    </w:div>
    <w:div w:id="1652295704">
      <w:bodyDiv w:val="1"/>
      <w:marLeft w:val="0"/>
      <w:marRight w:val="0"/>
      <w:marTop w:val="0"/>
      <w:marBottom w:val="0"/>
      <w:divBdr>
        <w:top w:val="none" w:sz="0" w:space="0" w:color="auto"/>
        <w:left w:val="none" w:sz="0" w:space="0" w:color="auto"/>
        <w:bottom w:val="none" w:sz="0" w:space="0" w:color="auto"/>
        <w:right w:val="none" w:sz="0" w:space="0" w:color="auto"/>
      </w:divBdr>
    </w:div>
    <w:div w:id="1855075496">
      <w:bodyDiv w:val="1"/>
      <w:marLeft w:val="0"/>
      <w:marRight w:val="0"/>
      <w:marTop w:val="0"/>
      <w:marBottom w:val="0"/>
      <w:divBdr>
        <w:top w:val="none" w:sz="0" w:space="0" w:color="auto"/>
        <w:left w:val="none" w:sz="0" w:space="0" w:color="auto"/>
        <w:bottom w:val="none" w:sz="0" w:space="0" w:color="auto"/>
        <w:right w:val="none" w:sz="0" w:space="0" w:color="auto"/>
      </w:divBdr>
    </w:div>
    <w:div w:id="1928227177">
      <w:bodyDiv w:val="1"/>
      <w:marLeft w:val="0"/>
      <w:marRight w:val="0"/>
      <w:marTop w:val="0"/>
      <w:marBottom w:val="0"/>
      <w:divBdr>
        <w:top w:val="none" w:sz="0" w:space="0" w:color="auto"/>
        <w:left w:val="none" w:sz="0" w:space="0" w:color="auto"/>
        <w:bottom w:val="none" w:sz="0" w:space="0" w:color="auto"/>
        <w:right w:val="none" w:sz="0" w:space="0" w:color="auto"/>
      </w:divBdr>
    </w:div>
    <w:div w:id="20001078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diagramLayout" Target="diagrams/layout1.xm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diagramData" Target="diagrams/data1.xml"/><Relationship Id="rId17" Type="http://schemas.openxmlformats.org/officeDocument/2006/relationships/hyperlink" Target="https://www.gov.wales/nhs-oversight-and-escalation-framework" TargetMode="Externa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diagramColors" Target="diagrams/colors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diagramQuickStyle" Target="diagrams/quickStyle1.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E9D2754-060E-4ED8-96F0-0486AA2A34B9}" type="doc">
      <dgm:prSet loTypeId="urn:microsoft.com/office/officeart/2011/layout/HexagonRadial" loCatId="cycle" qsTypeId="urn:microsoft.com/office/officeart/2005/8/quickstyle/simple1" qsCatId="simple" csTypeId="urn:microsoft.com/office/officeart/2005/8/colors/accent1_2" csCatId="accent1" phldr="1"/>
      <dgm:spPr/>
      <dgm:t>
        <a:bodyPr/>
        <a:lstStyle/>
        <a:p>
          <a:endParaRPr lang="en-GB"/>
        </a:p>
      </dgm:t>
    </dgm:pt>
    <dgm:pt modelId="{BABF0517-7E5E-46F1-8F5B-E31158262922}">
      <dgm:prSet phldrT="[Text]" custT="1"/>
      <dgm:spPr/>
      <dgm:t>
        <a:bodyPr/>
        <a:lstStyle/>
        <a:p>
          <a:r>
            <a:rPr lang="en-GB" sz="1100" b="1">
              <a:latin typeface="Arial" panose="020B0604020202020204" pitchFamily="34" charset="0"/>
              <a:cs typeface="Arial" panose="020B0604020202020204" pitchFamily="34" charset="0"/>
            </a:rPr>
            <a:t>Escalation domains</a:t>
          </a:r>
        </a:p>
      </dgm:t>
    </dgm:pt>
    <dgm:pt modelId="{899B136C-5725-455E-A60E-71E79B572DAF}" type="parTrans" cxnId="{46E02859-65EB-4B16-B0BC-80913DD14625}">
      <dgm:prSet/>
      <dgm:spPr/>
      <dgm:t>
        <a:bodyPr/>
        <a:lstStyle/>
        <a:p>
          <a:endParaRPr lang="en-GB"/>
        </a:p>
      </dgm:t>
    </dgm:pt>
    <dgm:pt modelId="{BF572019-61CA-4C5D-86A2-16657FB74C26}" type="sibTrans" cxnId="{46E02859-65EB-4B16-B0BC-80913DD14625}">
      <dgm:prSet/>
      <dgm:spPr/>
      <dgm:t>
        <a:bodyPr/>
        <a:lstStyle/>
        <a:p>
          <a:endParaRPr lang="en-GB"/>
        </a:p>
      </dgm:t>
    </dgm:pt>
    <dgm:pt modelId="{B9F5CD08-F56D-4AE7-9C77-69F80AED1651}">
      <dgm:prSet phldrT="[Text]" custT="1"/>
      <dgm:spPr/>
      <dgm:t>
        <a:bodyPr/>
        <a:lstStyle/>
        <a:p>
          <a:r>
            <a:rPr lang="en-GB" sz="1000">
              <a:latin typeface="Arial" panose="020B0604020202020204" pitchFamily="34" charset="0"/>
              <a:cs typeface="Arial" panose="020B0604020202020204" pitchFamily="34" charset="0"/>
            </a:rPr>
            <a:t>Quality of care</a:t>
          </a:r>
        </a:p>
      </dgm:t>
    </dgm:pt>
    <dgm:pt modelId="{5818C092-068D-47EE-B19E-571389E656F0}" type="parTrans" cxnId="{383707C0-3477-4FC0-BE98-31619D274F5E}">
      <dgm:prSet/>
      <dgm:spPr/>
      <dgm:t>
        <a:bodyPr/>
        <a:lstStyle/>
        <a:p>
          <a:endParaRPr lang="en-GB"/>
        </a:p>
      </dgm:t>
    </dgm:pt>
    <dgm:pt modelId="{A8C762EE-7B8D-4908-849E-6BC096BEA5EF}" type="sibTrans" cxnId="{383707C0-3477-4FC0-BE98-31619D274F5E}">
      <dgm:prSet/>
      <dgm:spPr/>
      <dgm:t>
        <a:bodyPr/>
        <a:lstStyle/>
        <a:p>
          <a:endParaRPr lang="en-GB"/>
        </a:p>
      </dgm:t>
    </dgm:pt>
    <dgm:pt modelId="{3ADD1CEB-18B0-4D31-A782-205779DF2C53}">
      <dgm:prSet phldrT="[Text]" custT="1"/>
      <dgm:spPr/>
      <dgm:t>
        <a:bodyPr/>
        <a:lstStyle/>
        <a:p>
          <a:r>
            <a:rPr lang="en-GB" sz="1000">
              <a:latin typeface="Arial" panose="020B0604020202020204" pitchFamily="34" charset="0"/>
              <a:cs typeface="Arial" panose="020B0604020202020204" pitchFamily="34" charset="0"/>
            </a:rPr>
            <a:t>Governance</a:t>
          </a:r>
        </a:p>
      </dgm:t>
    </dgm:pt>
    <dgm:pt modelId="{2A1EFCD9-42F6-42FB-BC3B-1618A126BA26}" type="parTrans" cxnId="{E1E434CB-92ED-4CF2-84EA-0D364B08B292}">
      <dgm:prSet/>
      <dgm:spPr/>
      <dgm:t>
        <a:bodyPr/>
        <a:lstStyle/>
        <a:p>
          <a:endParaRPr lang="en-GB"/>
        </a:p>
      </dgm:t>
    </dgm:pt>
    <dgm:pt modelId="{E6812C0E-7ECD-4B3D-9FC6-E4EB7884A197}" type="sibTrans" cxnId="{E1E434CB-92ED-4CF2-84EA-0D364B08B292}">
      <dgm:prSet/>
      <dgm:spPr/>
      <dgm:t>
        <a:bodyPr/>
        <a:lstStyle/>
        <a:p>
          <a:endParaRPr lang="en-GB"/>
        </a:p>
      </dgm:t>
    </dgm:pt>
    <dgm:pt modelId="{8C86CD07-E673-4293-BF2B-9B5187339606}">
      <dgm:prSet phldrT="[Text]" custT="1"/>
      <dgm:spPr/>
      <dgm:t>
        <a:bodyPr/>
        <a:lstStyle/>
        <a:p>
          <a:r>
            <a:rPr lang="en-GB" sz="1000">
              <a:latin typeface="Arial" panose="020B0604020202020204" pitchFamily="34" charset="0"/>
              <a:cs typeface="Arial" panose="020B0604020202020204" pitchFamily="34" charset="0"/>
            </a:rPr>
            <a:t>Leadership, capability and culture</a:t>
          </a:r>
        </a:p>
      </dgm:t>
    </dgm:pt>
    <dgm:pt modelId="{C8EFE1B7-D90E-4C8A-92B8-493289E7C4D4}" type="parTrans" cxnId="{F46FBB1C-42B8-4910-806E-E2288E7A8BDA}">
      <dgm:prSet/>
      <dgm:spPr/>
      <dgm:t>
        <a:bodyPr/>
        <a:lstStyle/>
        <a:p>
          <a:endParaRPr lang="en-GB"/>
        </a:p>
      </dgm:t>
    </dgm:pt>
    <dgm:pt modelId="{F29166D5-76D0-4FAB-8A76-FAD342D39D32}" type="sibTrans" cxnId="{F46FBB1C-42B8-4910-806E-E2288E7A8BDA}">
      <dgm:prSet/>
      <dgm:spPr/>
      <dgm:t>
        <a:bodyPr/>
        <a:lstStyle/>
        <a:p>
          <a:endParaRPr lang="en-GB"/>
        </a:p>
      </dgm:t>
    </dgm:pt>
    <dgm:pt modelId="{2FC12797-6243-486F-B754-83268DB7992A}">
      <dgm:prSet phldrT="[Text]" custT="1"/>
      <dgm:spPr/>
      <dgm:t>
        <a:bodyPr/>
        <a:lstStyle/>
        <a:p>
          <a:r>
            <a:rPr lang="en-GB" sz="1000">
              <a:latin typeface="Arial" panose="020B0604020202020204" pitchFamily="34" charset="0"/>
              <a:cs typeface="Arial" panose="020B0604020202020204" pitchFamily="34" charset="0"/>
            </a:rPr>
            <a:t>Performance and outcomes</a:t>
          </a:r>
        </a:p>
      </dgm:t>
    </dgm:pt>
    <dgm:pt modelId="{D3A4A81E-53B5-480A-83FE-32E6D43F93AC}" type="parTrans" cxnId="{68DA0123-A2B4-4FF0-9CB4-F86615ACE9F7}">
      <dgm:prSet/>
      <dgm:spPr/>
      <dgm:t>
        <a:bodyPr/>
        <a:lstStyle/>
        <a:p>
          <a:endParaRPr lang="en-GB"/>
        </a:p>
      </dgm:t>
    </dgm:pt>
    <dgm:pt modelId="{0C9E008E-0F31-45A3-9310-DDD73DBB19EF}" type="sibTrans" cxnId="{68DA0123-A2B4-4FF0-9CB4-F86615ACE9F7}">
      <dgm:prSet/>
      <dgm:spPr/>
      <dgm:t>
        <a:bodyPr/>
        <a:lstStyle/>
        <a:p>
          <a:endParaRPr lang="en-GB"/>
        </a:p>
      </dgm:t>
    </dgm:pt>
    <dgm:pt modelId="{1EC06518-2573-43D8-8355-0B48E45A8A9F}">
      <dgm:prSet phldrT="[Text]" custT="1"/>
      <dgm:spPr/>
      <dgm:t>
        <a:bodyPr/>
        <a:lstStyle/>
        <a:p>
          <a:r>
            <a:rPr lang="en-GB" sz="1000">
              <a:latin typeface="Arial" panose="020B0604020202020204" pitchFamily="34" charset="0"/>
              <a:cs typeface="Arial" panose="020B0604020202020204" pitchFamily="34" charset="0"/>
            </a:rPr>
            <a:t>Fragile</a:t>
          </a:r>
        </a:p>
        <a:p>
          <a:r>
            <a:rPr lang="en-GB" sz="1000">
              <a:latin typeface="Arial" panose="020B0604020202020204" pitchFamily="34" charset="0"/>
              <a:cs typeface="Arial" panose="020B0604020202020204" pitchFamily="34" charset="0"/>
            </a:rPr>
            <a:t>services</a:t>
          </a:r>
        </a:p>
      </dgm:t>
    </dgm:pt>
    <dgm:pt modelId="{6E9365B6-4FA6-4EFE-A54C-9EC815414CBC}" type="parTrans" cxnId="{0E0E1DC4-8976-4321-A8B6-EFD132093B0B}">
      <dgm:prSet/>
      <dgm:spPr/>
      <dgm:t>
        <a:bodyPr/>
        <a:lstStyle/>
        <a:p>
          <a:endParaRPr lang="en-GB"/>
        </a:p>
      </dgm:t>
    </dgm:pt>
    <dgm:pt modelId="{FF24BB2A-5CE7-4940-B6C9-8D7A20539DE1}" type="sibTrans" cxnId="{0E0E1DC4-8976-4321-A8B6-EFD132093B0B}">
      <dgm:prSet/>
      <dgm:spPr/>
      <dgm:t>
        <a:bodyPr/>
        <a:lstStyle/>
        <a:p>
          <a:endParaRPr lang="en-GB"/>
        </a:p>
      </dgm:t>
    </dgm:pt>
    <dgm:pt modelId="{304A28CA-5479-4255-B381-D92FA4113503}">
      <dgm:prSet phldrT="[Text]" custT="1"/>
      <dgm:spPr/>
      <dgm:t>
        <a:bodyPr/>
        <a:lstStyle/>
        <a:p>
          <a:r>
            <a:rPr lang="en-GB" sz="1000">
              <a:latin typeface="Arial" panose="020B0604020202020204" pitchFamily="34" charset="0"/>
              <a:cs typeface="Arial" panose="020B0604020202020204" pitchFamily="34" charset="0"/>
            </a:rPr>
            <a:t>Finance, strategy and planning</a:t>
          </a:r>
        </a:p>
      </dgm:t>
    </dgm:pt>
    <dgm:pt modelId="{71C10914-C20F-470C-B8EC-693CEBD563C9}" type="parTrans" cxnId="{65736A53-BBF2-4DA0-9232-39742E504A81}">
      <dgm:prSet/>
      <dgm:spPr/>
      <dgm:t>
        <a:bodyPr/>
        <a:lstStyle/>
        <a:p>
          <a:endParaRPr lang="en-GB"/>
        </a:p>
      </dgm:t>
    </dgm:pt>
    <dgm:pt modelId="{925FA0D9-3525-471D-A58E-E422C7D7DFA2}" type="sibTrans" cxnId="{65736A53-BBF2-4DA0-9232-39742E504A81}">
      <dgm:prSet/>
      <dgm:spPr/>
      <dgm:t>
        <a:bodyPr/>
        <a:lstStyle/>
        <a:p>
          <a:endParaRPr lang="en-GB"/>
        </a:p>
      </dgm:t>
    </dgm:pt>
    <dgm:pt modelId="{6E56BEE2-F540-4F30-ADE5-F6C01B0849C4}" type="pres">
      <dgm:prSet presAssocID="{9E9D2754-060E-4ED8-96F0-0486AA2A34B9}" presName="Name0" presStyleCnt="0">
        <dgm:presLayoutVars>
          <dgm:chMax val="1"/>
          <dgm:chPref val="1"/>
          <dgm:dir/>
          <dgm:animOne val="branch"/>
          <dgm:animLvl val="lvl"/>
        </dgm:presLayoutVars>
      </dgm:prSet>
      <dgm:spPr/>
      <dgm:t>
        <a:bodyPr/>
        <a:lstStyle/>
        <a:p>
          <a:endParaRPr lang="en-US"/>
        </a:p>
      </dgm:t>
    </dgm:pt>
    <dgm:pt modelId="{ABE81E1A-4522-4B42-8319-655C8F706A2D}" type="pres">
      <dgm:prSet presAssocID="{BABF0517-7E5E-46F1-8F5B-E31158262922}" presName="Parent" presStyleLbl="node0" presStyleIdx="0" presStyleCnt="1">
        <dgm:presLayoutVars>
          <dgm:chMax val="6"/>
          <dgm:chPref val="6"/>
        </dgm:presLayoutVars>
      </dgm:prSet>
      <dgm:spPr/>
      <dgm:t>
        <a:bodyPr/>
        <a:lstStyle/>
        <a:p>
          <a:endParaRPr lang="en-US"/>
        </a:p>
      </dgm:t>
    </dgm:pt>
    <dgm:pt modelId="{8CF90EA8-462C-4075-9254-0124D33AD4FF}" type="pres">
      <dgm:prSet presAssocID="{B9F5CD08-F56D-4AE7-9C77-69F80AED1651}" presName="Accent1" presStyleCnt="0"/>
      <dgm:spPr/>
    </dgm:pt>
    <dgm:pt modelId="{C3AED669-4BB6-4BA6-BBED-DF762ED4647D}" type="pres">
      <dgm:prSet presAssocID="{B9F5CD08-F56D-4AE7-9C77-69F80AED1651}" presName="Accent" presStyleLbl="bgShp" presStyleIdx="0" presStyleCnt="6"/>
      <dgm:spPr/>
    </dgm:pt>
    <dgm:pt modelId="{8AFF7622-FFD4-4612-8579-280DDBECA7E9}" type="pres">
      <dgm:prSet presAssocID="{B9F5CD08-F56D-4AE7-9C77-69F80AED1651}" presName="Child1" presStyleLbl="node1" presStyleIdx="0" presStyleCnt="6">
        <dgm:presLayoutVars>
          <dgm:chMax val="0"/>
          <dgm:chPref val="0"/>
          <dgm:bulletEnabled val="1"/>
        </dgm:presLayoutVars>
      </dgm:prSet>
      <dgm:spPr/>
      <dgm:t>
        <a:bodyPr/>
        <a:lstStyle/>
        <a:p>
          <a:endParaRPr lang="en-US"/>
        </a:p>
      </dgm:t>
    </dgm:pt>
    <dgm:pt modelId="{6B4FED73-1BDF-4749-822E-C8E3F013624D}" type="pres">
      <dgm:prSet presAssocID="{3ADD1CEB-18B0-4D31-A782-205779DF2C53}" presName="Accent2" presStyleCnt="0"/>
      <dgm:spPr/>
    </dgm:pt>
    <dgm:pt modelId="{03F8EC9F-8CD3-4E93-9BAE-E52CBF947022}" type="pres">
      <dgm:prSet presAssocID="{3ADD1CEB-18B0-4D31-A782-205779DF2C53}" presName="Accent" presStyleLbl="bgShp" presStyleIdx="1" presStyleCnt="6"/>
      <dgm:spPr/>
    </dgm:pt>
    <dgm:pt modelId="{A5FDA5D2-0D72-4594-9A94-DE85519D4480}" type="pres">
      <dgm:prSet presAssocID="{3ADD1CEB-18B0-4D31-A782-205779DF2C53}" presName="Child2" presStyleLbl="node1" presStyleIdx="1" presStyleCnt="6">
        <dgm:presLayoutVars>
          <dgm:chMax val="0"/>
          <dgm:chPref val="0"/>
          <dgm:bulletEnabled val="1"/>
        </dgm:presLayoutVars>
      </dgm:prSet>
      <dgm:spPr/>
      <dgm:t>
        <a:bodyPr/>
        <a:lstStyle/>
        <a:p>
          <a:endParaRPr lang="en-US"/>
        </a:p>
      </dgm:t>
    </dgm:pt>
    <dgm:pt modelId="{B38AB82F-444A-43EA-925C-9C6C09FD3B59}" type="pres">
      <dgm:prSet presAssocID="{8C86CD07-E673-4293-BF2B-9B5187339606}" presName="Accent3" presStyleCnt="0"/>
      <dgm:spPr/>
    </dgm:pt>
    <dgm:pt modelId="{F5E4138E-883D-4151-B4FB-FF8B7B65E541}" type="pres">
      <dgm:prSet presAssocID="{8C86CD07-E673-4293-BF2B-9B5187339606}" presName="Accent" presStyleLbl="bgShp" presStyleIdx="2" presStyleCnt="6"/>
      <dgm:spPr/>
    </dgm:pt>
    <dgm:pt modelId="{FE0CC671-B7A0-4674-88CC-45CC36FAB682}" type="pres">
      <dgm:prSet presAssocID="{8C86CD07-E673-4293-BF2B-9B5187339606}" presName="Child3" presStyleLbl="node1" presStyleIdx="2" presStyleCnt="6">
        <dgm:presLayoutVars>
          <dgm:chMax val="0"/>
          <dgm:chPref val="0"/>
          <dgm:bulletEnabled val="1"/>
        </dgm:presLayoutVars>
      </dgm:prSet>
      <dgm:spPr/>
      <dgm:t>
        <a:bodyPr/>
        <a:lstStyle/>
        <a:p>
          <a:endParaRPr lang="en-US"/>
        </a:p>
      </dgm:t>
    </dgm:pt>
    <dgm:pt modelId="{51B6ABA9-D868-4AA0-B415-E846BA280CE9}" type="pres">
      <dgm:prSet presAssocID="{2FC12797-6243-486F-B754-83268DB7992A}" presName="Accent4" presStyleCnt="0"/>
      <dgm:spPr/>
    </dgm:pt>
    <dgm:pt modelId="{11A9858D-CFB9-4BF0-A004-62BEEA08ECCE}" type="pres">
      <dgm:prSet presAssocID="{2FC12797-6243-486F-B754-83268DB7992A}" presName="Accent" presStyleLbl="bgShp" presStyleIdx="3" presStyleCnt="6"/>
      <dgm:spPr/>
    </dgm:pt>
    <dgm:pt modelId="{E86A7814-4422-40C7-8EC6-613FDC381630}" type="pres">
      <dgm:prSet presAssocID="{2FC12797-6243-486F-B754-83268DB7992A}" presName="Child4" presStyleLbl="node1" presStyleIdx="3" presStyleCnt="6" custScaleX="106044">
        <dgm:presLayoutVars>
          <dgm:chMax val="0"/>
          <dgm:chPref val="0"/>
          <dgm:bulletEnabled val="1"/>
        </dgm:presLayoutVars>
      </dgm:prSet>
      <dgm:spPr/>
      <dgm:t>
        <a:bodyPr/>
        <a:lstStyle/>
        <a:p>
          <a:endParaRPr lang="en-US"/>
        </a:p>
      </dgm:t>
    </dgm:pt>
    <dgm:pt modelId="{92CA52A5-1A5C-49DB-81F9-2E403BC6C46A}" type="pres">
      <dgm:prSet presAssocID="{1EC06518-2573-43D8-8355-0B48E45A8A9F}" presName="Accent5" presStyleCnt="0"/>
      <dgm:spPr/>
    </dgm:pt>
    <dgm:pt modelId="{C0AF16D6-0F1E-4277-8343-32EF771F2E9F}" type="pres">
      <dgm:prSet presAssocID="{1EC06518-2573-43D8-8355-0B48E45A8A9F}" presName="Accent" presStyleLbl="bgShp" presStyleIdx="4" presStyleCnt="6"/>
      <dgm:spPr/>
    </dgm:pt>
    <dgm:pt modelId="{256DEC00-2DBD-4979-9AAB-320993F93359}" type="pres">
      <dgm:prSet presAssocID="{1EC06518-2573-43D8-8355-0B48E45A8A9F}" presName="Child5" presStyleLbl="node1" presStyleIdx="4" presStyleCnt="6">
        <dgm:presLayoutVars>
          <dgm:chMax val="0"/>
          <dgm:chPref val="0"/>
          <dgm:bulletEnabled val="1"/>
        </dgm:presLayoutVars>
      </dgm:prSet>
      <dgm:spPr/>
      <dgm:t>
        <a:bodyPr/>
        <a:lstStyle/>
        <a:p>
          <a:endParaRPr lang="en-US"/>
        </a:p>
      </dgm:t>
    </dgm:pt>
    <dgm:pt modelId="{91BD9C83-9EE3-40DD-924B-CA1D8E0FF30C}" type="pres">
      <dgm:prSet presAssocID="{304A28CA-5479-4255-B381-D92FA4113503}" presName="Accent6" presStyleCnt="0"/>
      <dgm:spPr/>
    </dgm:pt>
    <dgm:pt modelId="{48A33A4D-5677-4917-AE1D-282D1E07351B}" type="pres">
      <dgm:prSet presAssocID="{304A28CA-5479-4255-B381-D92FA4113503}" presName="Accent" presStyleLbl="bgShp" presStyleIdx="5" presStyleCnt="6"/>
      <dgm:spPr/>
    </dgm:pt>
    <dgm:pt modelId="{4555C339-B4D5-40F1-9D16-648FB83E815F}" type="pres">
      <dgm:prSet presAssocID="{304A28CA-5479-4255-B381-D92FA4113503}" presName="Child6" presStyleLbl="node1" presStyleIdx="5" presStyleCnt="6">
        <dgm:presLayoutVars>
          <dgm:chMax val="0"/>
          <dgm:chPref val="0"/>
          <dgm:bulletEnabled val="1"/>
        </dgm:presLayoutVars>
      </dgm:prSet>
      <dgm:spPr/>
      <dgm:t>
        <a:bodyPr/>
        <a:lstStyle/>
        <a:p>
          <a:endParaRPr lang="en-US"/>
        </a:p>
      </dgm:t>
    </dgm:pt>
  </dgm:ptLst>
  <dgm:cxnLst>
    <dgm:cxn modelId="{46E02859-65EB-4B16-B0BC-80913DD14625}" srcId="{9E9D2754-060E-4ED8-96F0-0486AA2A34B9}" destId="{BABF0517-7E5E-46F1-8F5B-E31158262922}" srcOrd="0" destOrd="0" parTransId="{899B136C-5725-455E-A60E-71E79B572DAF}" sibTransId="{BF572019-61CA-4C5D-86A2-16657FB74C26}"/>
    <dgm:cxn modelId="{BF02C6A5-C58D-4193-95BE-CEE1ADE51ED4}" type="presOf" srcId="{304A28CA-5479-4255-B381-D92FA4113503}" destId="{4555C339-B4D5-40F1-9D16-648FB83E815F}" srcOrd="0" destOrd="0" presId="urn:microsoft.com/office/officeart/2011/layout/HexagonRadial"/>
    <dgm:cxn modelId="{C3793C2F-06F9-43C1-AEA5-00C5331536AF}" type="presOf" srcId="{2FC12797-6243-486F-B754-83268DB7992A}" destId="{E86A7814-4422-40C7-8EC6-613FDC381630}" srcOrd="0" destOrd="0" presId="urn:microsoft.com/office/officeart/2011/layout/HexagonRadial"/>
    <dgm:cxn modelId="{0C36AFF5-2E4C-4991-91A9-BED2274C3308}" type="presOf" srcId="{9E9D2754-060E-4ED8-96F0-0486AA2A34B9}" destId="{6E56BEE2-F540-4F30-ADE5-F6C01B0849C4}" srcOrd="0" destOrd="0" presId="urn:microsoft.com/office/officeart/2011/layout/HexagonRadial"/>
    <dgm:cxn modelId="{B79803C0-2B10-4471-8BE9-F1CE8E3CA178}" type="presOf" srcId="{BABF0517-7E5E-46F1-8F5B-E31158262922}" destId="{ABE81E1A-4522-4B42-8319-655C8F706A2D}" srcOrd="0" destOrd="0" presId="urn:microsoft.com/office/officeart/2011/layout/HexagonRadial"/>
    <dgm:cxn modelId="{2A9306D2-D652-4836-AB76-1FBCD043DF21}" type="presOf" srcId="{B9F5CD08-F56D-4AE7-9C77-69F80AED1651}" destId="{8AFF7622-FFD4-4612-8579-280DDBECA7E9}" srcOrd="0" destOrd="0" presId="urn:microsoft.com/office/officeart/2011/layout/HexagonRadial"/>
    <dgm:cxn modelId="{E1E434CB-92ED-4CF2-84EA-0D364B08B292}" srcId="{BABF0517-7E5E-46F1-8F5B-E31158262922}" destId="{3ADD1CEB-18B0-4D31-A782-205779DF2C53}" srcOrd="1" destOrd="0" parTransId="{2A1EFCD9-42F6-42FB-BC3B-1618A126BA26}" sibTransId="{E6812C0E-7ECD-4B3D-9FC6-E4EB7884A197}"/>
    <dgm:cxn modelId="{68DA0123-A2B4-4FF0-9CB4-F86615ACE9F7}" srcId="{BABF0517-7E5E-46F1-8F5B-E31158262922}" destId="{2FC12797-6243-486F-B754-83268DB7992A}" srcOrd="3" destOrd="0" parTransId="{D3A4A81E-53B5-480A-83FE-32E6D43F93AC}" sibTransId="{0C9E008E-0F31-45A3-9310-DDD73DBB19EF}"/>
    <dgm:cxn modelId="{EF3A43FE-A9C6-472E-93E3-8A7FCFA2B57F}" type="presOf" srcId="{3ADD1CEB-18B0-4D31-A782-205779DF2C53}" destId="{A5FDA5D2-0D72-4594-9A94-DE85519D4480}" srcOrd="0" destOrd="0" presId="urn:microsoft.com/office/officeart/2011/layout/HexagonRadial"/>
    <dgm:cxn modelId="{383707C0-3477-4FC0-BE98-31619D274F5E}" srcId="{BABF0517-7E5E-46F1-8F5B-E31158262922}" destId="{B9F5CD08-F56D-4AE7-9C77-69F80AED1651}" srcOrd="0" destOrd="0" parTransId="{5818C092-068D-47EE-B19E-571389E656F0}" sibTransId="{A8C762EE-7B8D-4908-849E-6BC096BEA5EF}"/>
    <dgm:cxn modelId="{3A590923-5956-47F3-B131-CF5FC4F94FA6}" type="presOf" srcId="{1EC06518-2573-43D8-8355-0B48E45A8A9F}" destId="{256DEC00-2DBD-4979-9AAB-320993F93359}" srcOrd="0" destOrd="0" presId="urn:microsoft.com/office/officeart/2011/layout/HexagonRadial"/>
    <dgm:cxn modelId="{F46FBB1C-42B8-4910-806E-E2288E7A8BDA}" srcId="{BABF0517-7E5E-46F1-8F5B-E31158262922}" destId="{8C86CD07-E673-4293-BF2B-9B5187339606}" srcOrd="2" destOrd="0" parTransId="{C8EFE1B7-D90E-4C8A-92B8-493289E7C4D4}" sibTransId="{F29166D5-76D0-4FAB-8A76-FAD342D39D32}"/>
    <dgm:cxn modelId="{65736A53-BBF2-4DA0-9232-39742E504A81}" srcId="{BABF0517-7E5E-46F1-8F5B-E31158262922}" destId="{304A28CA-5479-4255-B381-D92FA4113503}" srcOrd="5" destOrd="0" parTransId="{71C10914-C20F-470C-B8EC-693CEBD563C9}" sibTransId="{925FA0D9-3525-471D-A58E-E422C7D7DFA2}"/>
    <dgm:cxn modelId="{0E0E1DC4-8976-4321-A8B6-EFD132093B0B}" srcId="{BABF0517-7E5E-46F1-8F5B-E31158262922}" destId="{1EC06518-2573-43D8-8355-0B48E45A8A9F}" srcOrd="4" destOrd="0" parTransId="{6E9365B6-4FA6-4EFE-A54C-9EC815414CBC}" sibTransId="{FF24BB2A-5CE7-4940-B6C9-8D7A20539DE1}"/>
    <dgm:cxn modelId="{FD804FA1-D28B-49F1-819B-DEC150D62899}" type="presOf" srcId="{8C86CD07-E673-4293-BF2B-9B5187339606}" destId="{FE0CC671-B7A0-4674-88CC-45CC36FAB682}" srcOrd="0" destOrd="0" presId="urn:microsoft.com/office/officeart/2011/layout/HexagonRadial"/>
    <dgm:cxn modelId="{2D8BE502-8D83-4298-846D-DFF8DB6682AF}" type="presParOf" srcId="{6E56BEE2-F540-4F30-ADE5-F6C01B0849C4}" destId="{ABE81E1A-4522-4B42-8319-655C8F706A2D}" srcOrd="0" destOrd="0" presId="urn:microsoft.com/office/officeart/2011/layout/HexagonRadial"/>
    <dgm:cxn modelId="{29C9269D-8ED4-4562-8C31-6FF31FACCE81}" type="presParOf" srcId="{6E56BEE2-F540-4F30-ADE5-F6C01B0849C4}" destId="{8CF90EA8-462C-4075-9254-0124D33AD4FF}" srcOrd="1" destOrd="0" presId="urn:microsoft.com/office/officeart/2011/layout/HexagonRadial"/>
    <dgm:cxn modelId="{3CCAE548-8FAA-4A64-9361-2D51057961C2}" type="presParOf" srcId="{8CF90EA8-462C-4075-9254-0124D33AD4FF}" destId="{C3AED669-4BB6-4BA6-BBED-DF762ED4647D}" srcOrd="0" destOrd="0" presId="urn:microsoft.com/office/officeart/2011/layout/HexagonRadial"/>
    <dgm:cxn modelId="{E237187D-C9FE-45DC-A080-2C03CD01574D}" type="presParOf" srcId="{6E56BEE2-F540-4F30-ADE5-F6C01B0849C4}" destId="{8AFF7622-FFD4-4612-8579-280DDBECA7E9}" srcOrd="2" destOrd="0" presId="urn:microsoft.com/office/officeart/2011/layout/HexagonRadial"/>
    <dgm:cxn modelId="{EFCE22D7-624E-4747-9A39-5954A680A94C}" type="presParOf" srcId="{6E56BEE2-F540-4F30-ADE5-F6C01B0849C4}" destId="{6B4FED73-1BDF-4749-822E-C8E3F013624D}" srcOrd="3" destOrd="0" presId="urn:microsoft.com/office/officeart/2011/layout/HexagonRadial"/>
    <dgm:cxn modelId="{95FDC029-8C84-4DAD-943F-CC12EFD18979}" type="presParOf" srcId="{6B4FED73-1BDF-4749-822E-C8E3F013624D}" destId="{03F8EC9F-8CD3-4E93-9BAE-E52CBF947022}" srcOrd="0" destOrd="0" presId="urn:microsoft.com/office/officeart/2011/layout/HexagonRadial"/>
    <dgm:cxn modelId="{01893894-B4E5-4849-B10D-3659707AC0C7}" type="presParOf" srcId="{6E56BEE2-F540-4F30-ADE5-F6C01B0849C4}" destId="{A5FDA5D2-0D72-4594-9A94-DE85519D4480}" srcOrd="4" destOrd="0" presId="urn:microsoft.com/office/officeart/2011/layout/HexagonRadial"/>
    <dgm:cxn modelId="{C63D7E9A-9C57-4DBB-92A7-F4E847DE6BC9}" type="presParOf" srcId="{6E56BEE2-F540-4F30-ADE5-F6C01B0849C4}" destId="{B38AB82F-444A-43EA-925C-9C6C09FD3B59}" srcOrd="5" destOrd="0" presId="urn:microsoft.com/office/officeart/2011/layout/HexagonRadial"/>
    <dgm:cxn modelId="{3580A475-2D07-4CE2-9B0B-69E0E24950C0}" type="presParOf" srcId="{B38AB82F-444A-43EA-925C-9C6C09FD3B59}" destId="{F5E4138E-883D-4151-B4FB-FF8B7B65E541}" srcOrd="0" destOrd="0" presId="urn:microsoft.com/office/officeart/2011/layout/HexagonRadial"/>
    <dgm:cxn modelId="{7D7AD81F-DAFB-49A7-9F85-C218D434F380}" type="presParOf" srcId="{6E56BEE2-F540-4F30-ADE5-F6C01B0849C4}" destId="{FE0CC671-B7A0-4674-88CC-45CC36FAB682}" srcOrd="6" destOrd="0" presId="urn:microsoft.com/office/officeart/2011/layout/HexagonRadial"/>
    <dgm:cxn modelId="{F0F366F5-8A9E-4BB3-915B-BCD1F3D13345}" type="presParOf" srcId="{6E56BEE2-F540-4F30-ADE5-F6C01B0849C4}" destId="{51B6ABA9-D868-4AA0-B415-E846BA280CE9}" srcOrd="7" destOrd="0" presId="urn:microsoft.com/office/officeart/2011/layout/HexagonRadial"/>
    <dgm:cxn modelId="{C420A531-A921-42DA-B485-2374C3C659B9}" type="presParOf" srcId="{51B6ABA9-D868-4AA0-B415-E846BA280CE9}" destId="{11A9858D-CFB9-4BF0-A004-62BEEA08ECCE}" srcOrd="0" destOrd="0" presId="urn:microsoft.com/office/officeart/2011/layout/HexagonRadial"/>
    <dgm:cxn modelId="{E608C78A-C9EE-4798-8EEC-31C94892212D}" type="presParOf" srcId="{6E56BEE2-F540-4F30-ADE5-F6C01B0849C4}" destId="{E86A7814-4422-40C7-8EC6-613FDC381630}" srcOrd="8" destOrd="0" presId="urn:microsoft.com/office/officeart/2011/layout/HexagonRadial"/>
    <dgm:cxn modelId="{EE2D4659-CF24-4B04-AEB0-EDB8145EAF3C}" type="presParOf" srcId="{6E56BEE2-F540-4F30-ADE5-F6C01B0849C4}" destId="{92CA52A5-1A5C-49DB-81F9-2E403BC6C46A}" srcOrd="9" destOrd="0" presId="urn:microsoft.com/office/officeart/2011/layout/HexagonRadial"/>
    <dgm:cxn modelId="{B00ED87D-5DD5-4242-9C34-42195D60A157}" type="presParOf" srcId="{92CA52A5-1A5C-49DB-81F9-2E403BC6C46A}" destId="{C0AF16D6-0F1E-4277-8343-32EF771F2E9F}" srcOrd="0" destOrd="0" presId="urn:microsoft.com/office/officeart/2011/layout/HexagonRadial"/>
    <dgm:cxn modelId="{884F1E8F-8D0B-42BD-878A-6387F58E4BDC}" type="presParOf" srcId="{6E56BEE2-F540-4F30-ADE5-F6C01B0849C4}" destId="{256DEC00-2DBD-4979-9AAB-320993F93359}" srcOrd="10" destOrd="0" presId="urn:microsoft.com/office/officeart/2011/layout/HexagonRadial"/>
    <dgm:cxn modelId="{937ABA5E-85F1-465C-BA0F-95CF8142D086}" type="presParOf" srcId="{6E56BEE2-F540-4F30-ADE5-F6C01B0849C4}" destId="{91BD9C83-9EE3-40DD-924B-CA1D8E0FF30C}" srcOrd="11" destOrd="0" presId="urn:microsoft.com/office/officeart/2011/layout/HexagonRadial"/>
    <dgm:cxn modelId="{753A95C3-6CC0-4521-B821-362AE545FC09}" type="presParOf" srcId="{91BD9C83-9EE3-40DD-924B-CA1D8E0FF30C}" destId="{48A33A4D-5677-4917-AE1D-282D1E07351B}" srcOrd="0" destOrd="0" presId="urn:microsoft.com/office/officeart/2011/layout/HexagonRadial"/>
    <dgm:cxn modelId="{25A5D8D8-45FA-4513-88E9-C3BEE2F9EFDE}" type="presParOf" srcId="{6E56BEE2-F540-4F30-ADE5-F6C01B0849C4}" destId="{4555C339-B4D5-40F1-9D16-648FB83E815F}" srcOrd="12" destOrd="0" presId="urn:microsoft.com/office/officeart/2011/layout/HexagonRadial"/>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E81E1A-4522-4B42-8319-655C8F706A2D}">
      <dsp:nvSpPr>
        <dsp:cNvPr id="0" name=""/>
        <dsp:cNvSpPr/>
      </dsp:nvSpPr>
      <dsp:spPr>
        <a:xfrm>
          <a:off x="2185085" y="1039823"/>
          <a:ext cx="1321661" cy="1143290"/>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GB" sz="1100" b="1" kern="1200">
              <a:latin typeface="Arial" panose="020B0604020202020204" pitchFamily="34" charset="0"/>
              <a:cs typeface="Arial" panose="020B0604020202020204" pitchFamily="34" charset="0"/>
            </a:rPr>
            <a:t>Escalation domains</a:t>
          </a:r>
        </a:p>
      </dsp:txBody>
      <dsp:txXfrm>
        <a:off x="2404103" y="1229282"/>
        <a:ext cx="883625" cy="764372"/>
      </dsp:txXfrm>
    </dsp:sp>
    <dsp:sp modelId="{03F8EC9F-8CD3-4E93-9BAE-E52CBF947022}">
      <dsp:nvSpPr>
        <dsp:cNvPr id="0" name=""/>
        <dsp:cNvSpPr/>
      </dsp:nvSpPr>
      <dsp:spPr>
        <a:xfrm>
          <a:off x="3012699" y="492836"/>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8AFF7622-FFD4-4612-8579-280DDBECA7E9}">
      <dsp:nvSpPr>
        <dsp:cNvPr id="0" name=""/>
        <dsp:cNvSpPr/>
      </dsp:nvSpPr>
      <dsp:spPr>
        <a:xfrm>
          <a:off x="2306829" y="0"/>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Quality of care</a:t>
          </a:r>
        </a:p>
      </dsp:txBody>
      <dsp:txXfrm>
        <a:off x="2486320" y="155281"/>
        <a:ext cx="724109" cy="626439"/>
      </dsp:txXfrm>
    </dsp:sp>
    <dsp:sp modelId="{F5E4138E-883D-4151-B4FB-FF8B7B65E541}">
      <dsp:nvSpPr>
        <dsp:cNvPr id="0" name=""/>
        <dsp:cNvSpPr/>
      </dsp:nvSpPr>
      <dsp:spPr>
        <a:xfrm>
          <a:off x="3594673" y="1296072"/>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A5FDA5D2-0D72-4594-9A94-DE85519D4480}">
      <dsp:nvSpPr>
        <dsp:cNvPr id="0" name=""/>
        <dsp:cNvSpPr/>
      </dsp:nvSpPr>
      <dsp:spPr>
        <a:xfrm>
          <a:off x="3300150" y="576318"/>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Governance</a:t>
          </a:r>
        </a:p>
      </dsp:txBody>
      <dsp:txXfrm>
        <a:off x="3479641" y="731599"/>
        <a:ext cx="724109" cy="626439"/>
      </dsp:txXfrm>
    </dsp:sp>
    <dsp:sp modelId="{11A9858D-CFB9-4BF0-A004-62BEEA08ECCE}">
      <dsp:nvSpPr>
        <dsp:cNvPr id="0" name=""/>
        <dsp:cNvSpPr/>
      </dsp:nvSpPr>
      <dsp:spPr>
        <a:xfrm>
          <a:off x="3190396" y="220277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FE0CC671-B7A0-4674-88CC-45CC36FAB682}">
      <dsp:nvSpPr>
        <dsp:cNvPr id="0" name=""/>
        <dsp:cNvSpPr/>
      </dsp:nvSpPr>
      <dsp:spPr>
        <a:xfrm>
          <a:off x="3300150" y="1709294"/>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Leadership, capability and culture</a:t>
          </a:r>
        </a:p>
      </dsp:txBody>
      <dsp:txXfrm>
        <a:off x="3479641" y="1864575"/>
        <a:ext cx="724109" cy="626439"/>
      </dsp:txXfrm>
    </dsp:sp>
    <dsp:sp modelId="{C0AF16D6-0F1E-4277-8343-32EF771F2E9F}">
      <dsp:nvSpPr>
        <dsp:cNvPr id="0" name=""/>
        <dsp:cNvSpPr/>
      </dsp:nvSpPr>
      <dsp:spPr>
        <a:xfrm>
          <a:off x="2187545" y="2296895"/>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E86A7814-4422-40C7-8EC6-613FDC381630}">
      <dsp:nvSpPr>
        <dsp:cNvPr id="0" name=""/>
        <dsp:cNvSpPr/>
      </dsp:nvSpPr>
      <dsp:spPr>
        <a:xfrm>
          <a:off x="2274098" y="2286258"/>
          <a:ext cx="1148553"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Performance and outcomes</a:t>
          </a:r>
        </a:p>
      </dsp:txBody>
      <dsp:txXfrm>
        <a:off x="2459044" y="2437139"/>
        <a:ext cx="778661" cy="635239"/>
      </dsp:txXfrm>
    </dsp:sp>
    <dsp:sp modelId="{48A33A4D-5677-4917-AE1D-282D1E07351B}">
      <dsp:nvSpPr>
        <dsp:cNvPr id="0" name=""/>
        <dsp:cNvSpPr/>
      </dsp:nvSpPr>
      <dsp:spPr>
        <a:xfrm>
          <a:off x="1596041" y="1493981"/>
          <a:ext cx="498658" cy="429660"/>
        </a:xfrm>
        <a:prstGeom prst="hexagon">
          <a:avLst>
            <a:gd name="adj" fmla="val 28900"/>
            <a:gd name="vf" fmla="val 11547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256DEC00-2DBD-4979-9AAB-320993F93359}">
      <dsp:nvSpPr>
        <dsp:cNvPr id="0" name=""/>
        <dsp:cNvSpPr/>
      </dsp:nvSpPr>
      <dsp:spPr>
        <a:xfrm>
          <a:off x="1308897" y="170993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Fragile</a:t>
          </a:r>
        </a:p>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services</a:t>
          </a:r>
        </a:p>
      </dsp:txBody>
      <dsp:txXfrm>
        <a:off x="1488388" y="1865220"/>
        <a:ext cx="724109" cy="626439"/>
      </dsp:txXfrm>
    </dsp:sp>
    <dsp:sp modelId="{4555C339-B4D5-40F1-9D16-648FB83E815F}">
      <dsp:nvSpPr>
        <dsp:cNvPr id="0" name=""/>
        <dsp:cNvSpPr/>
      </dsp:nvSpPr>
      <dsp:spPr>
        <a:xfrm>
          <a:off x="1308897" y="575029"/>
          <a:ext cx="1083091" cy="937001"/>
        </a:xfrm>
        <a:prstGeom prst="hexagon">
          <a:avLst>
            <a:gd name="adj" fmla="val 28570"/>
            <a:gd name="vf" fmla="val 11547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n-GB" sz="1000" kern="1200">
              <a:latin typeface="Arial" panose="020B0604020202020204" pitchFamily="34" charset="0"/>
              <a:cs typeface="Arial" panose="020B0604020202020204" pitchFamily="34" charset="0"/>
            </a:rPr>
            <a:t>Finance, strategy and planning</a:t>
          </a:r>
        </a:p>
      </dsp:txBody>
      <dsp:txXfrm>
        <a:off x="1488388" y="730310"/>
        <a:ext cx="724109" cy="626439"/>
      </dsp:txXfrm>
    </dsp:sp>
  </dsp:spTree>
</dsp:drawing>
</file>

<file path=word/diagrams/layout1.xml><?xml version="1.0" encoding="utf-8"?>
<dgm:layoutDef xmlns:dgm="http://schemas.openxmlformats.org/drawingml/2006/diagram" xmlns:a="http://schemas.openxmlformats.org/drawingml/2006/main" uniqueId="urn:microsoft.com/office/officeart/2011/layout/HexagonRadial">
  <dgm:title val="Hexagon Radial"/>
  <dgm:desc val="Use to show a sequential process that relates to a central idea or theme. Limited to six Level 2 shapes. Works best with small amounts of text. Unused text does not appear, but remains available if you switch layouts."/>
  <dgm:catLst>
    <dgm:cat type="cycle" pri="8500"/>
    <dgm:cat type="officeonline" pri="9000"/>
  </dgm:catLst>
  <dgm:samp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sampData>
  <dgm:styleData>
    <dgm:dataModel>
      <dgm:ptLst>
        <dgm:pt modelId="0" type="doc"/>
        <dgm:pt modelId="10">
          <dgm:prSet phldr="1"/>
        </dgm:pt>
        <dgm:pt modelId="11">
          <dgm:prSet phldr="1"/>
        </dgm:pt>
        <dgm:pt modelId="12">
          <dgm:prSet phldr="1"/>
        </dgm:pt>
        <dgm:pt modelId="13">
          <dgm:prSet phldr="1"/>
        </dgm:pt>
      </dgm:ptLst>
      <dgm:cxnLst>
        <dgm:cxn modelId="40" srcId="0" destId="10" srcOrd="0" destOrd="0"/>
        <dgm:cxn modelId="50" srcId="10" destId="11" srcOrd="0" destOrd="0"/>
        <dgm:cxn modelId="60" srcId="10" destId="12" srcOrd="0" destOrd="0"/>
        <dgm:cxn modelId="70" srcId="10" destId="13" srcOrd="0" destOrd="0"/>
      </dgm:cxnLst>
      <dgm:bg/>
      <dgm:whole/>
    </dgm:dataModel>
  </dgm:styleData>
  <dgm:clrData>
    <dgm:dataModel>
      <dgm:ptLst>
        <dgm:pt modelId="0" type="doc"/>
        <dgm:pt modelId="10">
          <dgm:prSet phldr="1"/>
        </dgm:pt>
        <dgm:pt modelId="11">
          <dgm:prSet phldr="1"/>
        </dgm:pt>
        <dgm:pt modelId="12">
          <dgm:prSet phldr="1"/>
        </dgm:pt>
        <dgm:pt modelId="13">
          <dgm:prSet phldr="1"/>
        </dgm:pt>
        <dgm:pt modelId="14">
          <dgm:prSet phldr="1"/>
        </dgm:pt>
        <dgm:pt modelId="15">
          <dgm:prSet phldr="1"/>
        </dgm:pt>
        <dgm:pt modelId="16">
          <dgm:prSet phldr="1"/>
        </dgm:pt>
      </dgm:ptLst>
      <dgm:cxnLst>
        <dgm:cxn modelId="40" srcId="0" destId="10" srcOrd="0" destOrd="0"/>
        <dgm:cxn modelId="50" srcId="10" destId="11" srcOrd="0" destOrd="0"/>
        <dgm:cxn modelId="60" srcId="10" destId="12" srcOrd="0" destOrd="0"/>
        <dgm:cxn modelId="70" srcId="10" destId="13" srcOrd="0" destOrd="0"/>
        <dgm:cxn modelId="80" srcId="10" destId="14" srcOrd="0" destOrd="0"/>
        <dgm:cxn modelId="90" srcId="10" destId="15" srcOrd="0" destOrd="0"/>
        <dgm:cxn modelId="100" srcId="10" destId="16" srcOrd="0" destOrd="0"/>
      </dgm:cxnLst>
      <dgm:bg/>
      <dgm:whole/>
    </dgm:dataModel>
  </dgm:clrData>
  <dgm:layoutNode name="Name0">
    <dgm:varLst>
      <dgm:chMax val="1"/>
      <dgm:chPref val="1"/>
      <dgm:dir/>
      <dgm:animOne val="branch"/>
      <dgm:animLvl val="lvl"/>
    </dgm:varLst>
    <dgm:shape xmlns:r="http://schemas.openxmlformats.org/officeDocument/2006/relationships" r:blip="">
      <dgm:adjLst/>
    </dgm:shape>
    <dgm:choose name="Name1">
      <dgm:if name="Name2" func="var" arg="dir" op="equ" val="norm">
        <dgm:choose name="Name3">
          <dgm:if name="Name4"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5"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l" for="ch" forName="Accent1" refType="w" fact="0.1685"/>
              <dgm:constr type="t" for="ch" forName="Accent1" refType="h" fact="0.2946"/>
              <dgm:constr type="w" for="ch" forName="Accent1" refType="w" fact="0.462"/>
              <dgm:constr type="h" for="ch" forName="Accent1" refType="h" fact="0.5472"/>
              <dgm:constr type="l" for="ch" forName="Parent" refType="w" fact="0"/>
              <dgm:constr type="t" for="ch" forName="Parent" refType="h" fact="0.2885"/>
              <dgm:constr type="w" for="ch" forName="Parent" refType="w" fact="0.6013"/>
              <dgm:constr type="h" for="ch" forName="Parent" refType="h" fact="0.7115"/>
              <dgm:constr type="l" for="ch" forName="Child1" refType="w" fact="0.5073"/>
              <dgm:constr type="t" for="ch" forName="Child1" refType="h" fact="0"/>
              <dgm:constr type="w" for="ch" forName="Child1" refType="w" fact="0.4927"/>
              <dgm:constr type="h" for="ch" forName="Child1" refType="h" fact="0.5831"/>
            </dgm:constrLst>
          </dgm:if>
          <dgm:if name="Name6"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l" for="ch" forName="Accent2" refType="w" fact="0.6413"/>
              <dgm:constr type="t" for="ch" forName="Accent2" refType="h" fact="0.3477"/>
              <dgm:constr type="w" for="ch" forName="Accent2" refType="w" fact="0.2269"/>
              <dgm:constr type="h" for="ch" forName="Accent2" refType="h" fact="0.2076"/>
              <dgm:constr type="l" for="ch" forName="Accent1" refType="w" fact="0"/>
              <dgm:constr type="t" for="ch" forName="Accent1" refType="h" fact="0"/>
              <dgm:constr type="w" for="ch" forName="Accent1" refType="w" fact="0"/>
              <dgm:constr type="h" for="ch" forName="Accent1" refType="h" fact="0"/>
              <dgm:constr type="l" for="ch" forName="Parent" refType="w" fact="0"/>
              <dgm:constr type="t" for="ch" forName="Parent" refType="h" fact="0.2239"/>
              <dgm:constr type="w" for="ch" forName="Parent" refType="w" fact="0.6013"/>
              <dgm:constr type="h" for="ch" forName="Parent" refType="h" fact="0.5523"/>
              <dgm:constr type="l" for="ch" forName="Child1" refType="w" fact="0.5073"/>
              <dgm:constr type="t" for="ch" forName="Child1" refType="h" fact="0"/>
              <dgm:constr type="w" for="ch" forName="Child1" refType="w" fact="0.4927"/>
              <dgm:constr type="h" for="ch" forName="Child1" refType="h" fact="0.4527"/>
              <dgm:constr type="l" for="ch" forName="Child2" refType="w" fact="0.5073"/>
              <dgm:constr type="t" for="ch" forName="Child2" refType="h" fact="0.5473"/>
              <dgm:constr type="w" for="ch" forName="Child2" refType="w" fact="0.4927"/>
              <dgm:constr type="h" for="ch" forName="Child2" refType="h" fact="0.4527"/>
            </dgm:constrLst>
          </dgm:if>
          <dgm:if name="Name7"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l" for="ch" forName="Accent3" refType="w" fact="0.4573"/>
              <dgm:constr type="t" for="ch" forName="Accent3" refType="h" fact="0.6145"/>
              <dgm:constr type="w" for="ch" forName="Accent3" refType="w" fact="0.2269"/>
              <dgm:constr type="h" for="ch" forName="Accent3" refType="h" fact="0.1623"/>
              <dgm:constr type="l" for="ch" forName="Accent2" refType="w" fact="0.6413"/>
              <dgm:constr type="t" for="ch" forName="Accent2" refType="h" fact="0.2719"/>
              <dgm:constr type="w" for="ch" forName="Accent2" refType="w" fact="0.2269"/>
              <dgm:constr type="h" for="ch" forName="Accent2" refType="h" fact="0.1623"/>
              <dgm:constr type="l" for="ch" forName="Accent1" refType="w" fact="0"/>
              <dgm:constr type="t" for="ch" forName="Accent1" refType="h" fact="0"/>
              <dgm:constr type="w" for="ch" forName="Accent1" refType="w" fact="0"/>
              <dgm:constr type="h" for="ch" forName="Accent1" refType="h" fact="0"/>
              <dgm:constr type="l" for="ch" forName="Child3" refType="w" fact="0.0554"/>
              <dgm:constr type="t" for="ch" forName="Child3" refType="h" fact="0.646"/>
              <dgm:constr type="w" for="ch" forName="Child3" refType="w" fact="0.4927"/>
              <dgm:constr type="h" for="ch" forName="Child3" refType="h" fact="0.354"/>
              <dgm:constr type="l" for="ch" forName="Parent" refType="w" fact="0"/>
              <dgm:constr type="t" for="ch" forName="Parent" refType="h" fact="0.1751"/>
              <dgm:constr type="w" for="ch" forName="Parent" refType="w" fact="0.6013"/>
              <dgm:constr type="h" for="ch" forName="Parent" refType="h" fact="0.4319"/>
              <dgm:constr type="l" for="ch" forName="Child1" refType="w" fact="0.5073"/>
              <dgm:constr type="t" for="ch" forName="Child1" refType="h" fact="0"/>
              <dgm:constr type="w" for="ch" forName="Child1" refType="w" fact="0.4927"/>
              <dgm:constr type="h" for="ch" forName="Child1" refType="h" fact="0.354"/>
              <dgm:constr type="l" for="ch" forName="Child2" refType="w" fact="0.5073"/>
              <dgm:constr type="t" for="ch" forName="Child2" refType="h" fact="0.428"/>
              <dgm:constr type="w" for="ch" forName="Child2" refType="w" fact="0.4927"/>
              <dgm:constr type="h" for="ch" forName="Child2" refType="h" fact="0.354"/>
            </dgm:constrLst>
          </dgm:if>
          <dgm:if name="Name8"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l" for="ch" forName="Accent4" refType="w" fact="0.4573"/>
              <dgm:constr type="t" for="ch" forName="Accent4" refType="h" fact="0.6834"/>
              <dgm:constr type="w" for="ch" forName="Accent4" refType="w" fact="0.2269"/>
              <dgm:constr type="h" for="ch" forName="Accent4" refType="h" fact="0.1333"/>
              <dgm:constr type="l" for="ch" forName="Accent3" refType="w" fact="0.6413"/>
              <dgm:constr type="t" for="ch" forName="Accent3" refType="h" fact="0.4021"/>
              <dgm:constr type="w" for="ch" forName="Accent3" refType="w" fact="0.2269"/>
              <dgm:constr type="h" for="ch" forName="Accent3" refType="h" fact="0.1333"/>
              <dgm:constr type="l" for="ch" forName="Accent2" refType="w" fact="0.3765"/>
              <dgm:constr type="t" for="ch" forName="Accent2" refType="h" fact="0.1529"/>
              <dgm:constr type="w" for="ch" forName="Accent2" refType="w" fact="0.2269"/>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0554"/>
              <dgm:constr type="t" for="ch" forName="Child4" refType="h" fact="0.7093"/>
              <dgm:constr type="w" for="ch" forName="Child4" refType="w" fact="0.4927"/>
              <dgm:constr type="h" for="ch" forName="Child4" refType="h" fact="0.2907"/>
              <dgm:constr type="l" for="ch" forName="Parent" refType="w" fact="0"/>
              <dgm:constr type="t" for="ch" forName="Parent" refType="h" fact="0.3226"/>
              <dgm:constr type="w" for="ch" forName="Parent" refType="w" fact="0.6013"/>
              <dgm:constr type="h" for="ch" forName="Parent" refType="h" fact="0.3547"/>
              <dgm:constr type="l" for="ch" forName="Child2" refType="w" fact="0.5073"/>
              <dgm:constr type="t" for="ch" forName="Child2" refType="h" fact="0.1788"/>
              <dgm:constr type="w" for="ch" forName="Child2" refType="w" fact="0.4927"/>
              <dgm:constr type="h" for="ch" forName="Child2" refType="h" fact="0.2907"/>
              <dgm:constr type="l" for="ch" forName="Child3" refType="w" fact="0.5073"/>
              <dgm:constr type="t" for="ch" forName="Child3" refType="h" fact="0.5303"/>
              <dgm:constr type="w" for="ch" forName="Child3" refType="w" fact="0.4927"/>
              <dgm:constr type="h" for="ch" forName="Child3" refType="h" fact="0.2907"/>
              <dgm:constr type="l" for="ch" forName="Child1" refType="w" fact="0.0554"/>
              <dgm:constr type="t" for="ch" forName="Child1" refType="h" fact="0"/>
              <dgm:constr type="w" for="ch" forName="Child1" refType="w" fact="0.4927"/>
              <dgm:constr type="h" for="ch" forName="Child1" refType="h" fact="0.2907"/>
            </dgm:constrLst>
          </dgm:if>
          <dgm:if name="Name9"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1" refType="w" fact="0.3246"/>
              <dgm:constr type="t" for="ch" forName="Child1" refType="h" fact="0"/>
              <dgm:constr type="w" for="ch" forName="Child1" refType="w" fact="0.3523"/>
              <dgm:constr type="h" for="ch" forName="Child1" refType="h" fact="0.2907"/>
            </dgm:constrLst>
          </dgm:if>
          <dgm:else name="Name10">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l" for="ch" forName="Accent6" refType="w" fact="0.0934"/>
              <dgm:constr type="t" for="ch" forName="Accent6" refType="h" fact="0.4635"/>
              <dgm:constr type="w" for="ch" forName="Accent6" refType="w" fact="0.1622"/>
              <dgm:constr type="h" for="ch" forName="Accent6" refType="h" fact="0.1333"/>
              <dgm:constr type="l" for="ch" forName="Accent5" refType="w" fact="0.2858"/>
              <dgm:constr type="t" for="ch" forName="Accent5" refType="h" fact="0.7126"/>
              <dgm:constr type="w" for="ch" forName="Accent5" refType="w" fact="0.1622"/>
              <dgm:constr type="h" for="ch" forName="Accent5" refType="h" fact="0.1333"/>
              <dgm:constr type="l" for="ch" forName="Accent4" refType="w" fact="0.612"/>
              <dgm:constr type="t" for="ch" forName="Accent4" refType="h" fact="0.6834"/>
              <dgm:constr type="w" for="ch" forName="Accent4" refType="w" fact="0.1622"/>
              <dgm:constr type="h" for="ch" forName="Accent4" refType="h" fact="0.1333"/>
              <dgm:constr type="l" for="ch" forName="Accent3" refType="w" fact="0.7435"/>
              <dgm:constr type="t" for="ch" forName="Accent3" refType="h" fact="0.4021"/>
              <dgm:constr type="w" for="ch" forName="Accent3" refType="w" fact="0.1622"/>
              <dgm:constr type="h" for="ch" forName="Accent3" refType="h" fact="0.1333"/>
              <dgm:constr type="l" for="ch" forName="Accent2" refType="w" fact="0.5542"/>
              <dgm:constr type="t" for="ch" forName="Accent2" refType="h" fact="0.1529"/>
              <dgm:constr type="w" for="ch" forName="Accent2" refType="w" fact="0.1622"/>
              <dgm:constr type="h" for="ch" forName="Accent2" refType="h" fact="0.1333"/>
              <dgm:constr type="l" for="ch" forName="Accent1" refType="w" fact="0"/>
              <dgm:constr type="t" for="ch" forName="Accent1" refType="h" fact="0"/>
              <dgm:constr type="w" for="ch" forName="Accent1" refType="w" fact="0"/>
              <dgm:constr type="h" for="ch" forName="Accent1" refType="h" fact="0"/>
              <dgm:constr type="l" for="ch" forName="Child4" refType="w" fact="0.3246"/>
              <dgm:constr type="t" for="ch" forName="Child4" refType="h" fact="0.7093"/>
              <dgm:constr type="w" for="ch" forName="Child4" refType="w" fact="0.3523"/>
              <dgm:constr type="h" for="ch" forName="Child4" refType="h" fact="0.2907"/>
              <dgm:constr type="l" for="ch" forName="Parent" refType="w" fact="0.285"/>
              <dgm:constr type="t" for="ch" forName="Parent" refType="h" fact="0.3226"/>
              <dgm:constr type="w" for="ch" forName="Parent" refType="w" fact="0.4299"/>
              <dgm:constr type="h" for="ch" forName="Parent" refType="h" fact="0.3547"/>
              <dgm:constr type="l" for="ch" forName="Child2" refType="w" fact="0.6477"/>
              <dgm:constr type="t" for="ch" forName="Child2" refType="h" fact="0.1788"/>
              <dgm:constr type="w" for="ch" forName="Child2" refType="w" fact="0.3523"/>
              <dgm:constr type="h" for="ch" forName="Child2" refType="h" fact="0.2907"/>
              <dgm:constr type="l" for="ch" forName="Child3" refType="w" fact="0.6477"/>
              <dgm:constr type="t" for="ch" forName="Child3" refType="h" fact="0.5303"/>
              <dgm:constr type="w" for="ch" forName="Child3" refType="w" fact="0.3523"/>
              <dgm:constr type="h" for="ch" forName="Child3" refType="h" fact="0.2907"/>
              <dgm:constr type="l" for="ch" forName="Child5" refType="w" fact="0"/>
              <dgm:constr type="t" for="ch" forName="Child5" refType="h" fact="0.5305"/>
              <dgm:constr type="w" for="ch" forName="Child5" refType="w" fact="0.3523"/>
              <dgm:constr type="h" for="ch" forName="Child5" refType="h" fact="0.2907"/>
              <dgm:constr type="l" for="ch" forName="Child6" refType="w" fact="0"/>
              <dgm:constr type="t" for="ch" forName="Child6" refType="h" fact="0.1784"/>
              <dgm:constr type="w" for="ch" forName="Child6" refType="w" fact="0.3523"/>
              <dgm:constr type="h" for="ch" forName="Child6" refType="h" fact="0.2907"/>
              <dgm:constr type="l" for="ch" forName="Child1" refType="w" fact="0.3246"/>
              <dgm:constr type="t" for="ch" forName="Child1" refType="h" fact="0"/>
              <dgm:constr type="w" for="ch" forName="Child1" refType="w" fact="0.3523"/>
              <dgm:constr type="h" for="ch" forName="Child1" refType="h" fact="0.2907"/>
            </dgm:constrLst>
          </dgm:else>
        </dgm:choose>
      </dgm:if>
      <dgm:else name="Name11">
        <dgm:choose name="Name12">
          <dgm:if name="Name13" axis="ch ch" ptType="node node" st="1 1" cnt="1 0" func="cnt" op="equ" val="0">
            <dgm:alg type="composite">
              <dgm:param type="ar" val="1.1561"/>
            </dgm:alg>
            <dgm:constrLst>
              <dgm:constr type="primFontSz" for="des" forName="Parent" val="65"/>
              <dgm:constr type="l" for="ch" forName="Parent" refType="w" fact="0"/>
              <dgm:constr type="t" for="ch" forName="Parent" refType="h" fact="0"/>
              <dgm:constr type="w" for="ch" forName="Parent" refType="w"/>
              <dgm:constr type="h" for="ch" forName="Parent" refType="h"/>
            </dgm:constrLst>
          </dgm:if>
          <dgm:if name="Name14" axis="ch ch" ptType="node node" st="1 1" cnt="1 0" func="cnt" op="lte" val="1">
            <dgm:alg type="composite">
              <dgm:param type="ar" val="1.368"/>
            </dgm:alg>
            <dgm:constrLst>
              <dgm:constr type="primFontSz" for="des" forName="Parent" val="65"/>
              <dgm:constr type="primFontSz" for="des" forName="Child1" val="65"/>
              <dgm:constr type="primFontSz" for="des" forName="Child1" refType="primFontSz" refFor="des" refForName="Parent" op="lte"/>
              <dgm:constr type="r" for="ch" forName="Accent1" refType="w" fact="0.8315"/>
              <dgm:constr type="t" for="ch" forName="Accent1" refType="h" fact="0.2946"/>
              <dgm:constr type="w" for="ch" forName="Accent1" refType="w" fact="0.462"/>
              <dgm:constr type="h" for="ch" forName="Accent1" refType="h" fact="0.5472"/>
              <dgm:constr type="r" for="ch" forName="Parent" refType="w"/>
              <dgm:constr type="t" for="ch" forName="Parent" refType="h" fact="0.2885"/>
              <dgm:constr type="w" for="ch" forName="Parent" refType="w" fact="0.6013"/>
              <dgm:constr type="h" for="ch" forName="Parent" refType="h" fact="0.7115"/>
              <dgm:constr type="r" for="ch" forName="Child1" refType="w" fact="0.4927"/>
              <dgm:constr type="t" for="ch" forName="Child1" refType="h" fact="0"/>
              <dgm:constr type="w" for="ch" forName="Child1" refType="w" fact="0.4927"/>
              <dgm:constr type="h" for="ch" forName="Child1" refType="h" fact="0.5831"/>
            </dgm:constrLst>
          </dgm:if>
          <dgm:if name="Name15" axis="ch ch" ptType="node node" st="1 1" cnt="1 0" func="cnt" op="equ" val="2">
            <dgm:alg type="composite">
              <dgm:param type="ar" val="1.0619"/>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2" refType="primFontSz" refFor="des" refForName="Child1" op="equ"/>
              <dgm:constr type="r" for="ch" forName="Accent2" refType="w" fact="0.3587"/>
              <dgm:constr type="t" for="ch" forName="Accent2" refType="h" fact="0.3477"/>
              <dgm:constr type="w" for="ch" forName="Accent2" refType="w" fact="0.2269"/>
              <dgm:constr type="h" for="ch" forName="Accent2" refType="h" fact="0.2076"/>
              <dgm:constr type="r" for="ch" forName="Accent1" refType="w" fact="0"/>
              <dgm:constr type="t" for="ch" forName="Accent1" refType="h" fact="0"/>
              <dgm:constr type="w" for="ch" forName="Accent1" refType="w" fact="0"/>
              <dgm:constr type="h" for="ch" forName="Accent1" refType="h" fact="0"/>
              <dgm:constr type="r" for="ch" forName="Parent" refType="w"/>
              <dgm:constr type="t" for="ch" forName="Parent" refType="h" fact="0.2239"/>
              <dgm:constr type="w" for="ch" forName="Parent" refType="w" fact="0.6013"/>
              <dgm:constr type="h" for="ch" forName="Parent" refType="h" fact="0.5523"/>
              <dgm:constr type="r" for="ch" forName="Child1" refType="w" fact="0.4927"/>
              <dgm:constr type="t" for="ch" forName="Child1" refType="h" fact="0"/>
              <dgm:constr type="w" for="ch" forName="Child1" refType="w" fact="0.4927"/>
              <dgm:constr type="h" for="ch" forName="Child1" refType="h" fact="0.4527"/>
              <dgm:constr type="r" for="ch" forName="Child2" refType="w" fact="0.5073"/>
              <dgm:constr type="t" for="ch" forName="Child2" refType="h" fact="0.5473"/>
              <dgm:constr type="w" for="ch" forName="Child2" refType="w" fact="0.4927"/>
              <dgm:constr type="h" for="ch" forName="Child2" refType="h" fact="0.4527"/>
            </dgm:constrLst>
          </dgm:if>
          <dgm:if name="Name16" axis="ch ch" ptType="node node" st="1 1" cnt="1 0" func="cnt" op="equ" val="3">
            <dgm:alg type="composite">
              <dgm:param type="ar" val="0.8305"/>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2" refType="primFontSz" refFor="des" refForName="Child1" op="equ"/>
              <dgm:constr type="primFontSz" for="des" forName="Child3" refType="primFontSz" refFor="des" refForName="Child1" op="equ"/>
              <dgm:constr type="r" for="ch" forName="Accent3" refType="w" fact="0.5427"/>
              <dgm:constr type="t" for="ch" forName="Accent3" refType="h" fact="0.6145"/>
              <dgm:constr type="w" for="ch" forName="Accent3" refType="w" fact="0.2269"/>
              <dgm:constr type="h" for="ch" forName="Accent3" refType="h" fact="0.1623"/>
              <dgm:constr type="r" for="ch" forName="Accent2" refType="w" fact="0.3587"/>
              <dgm:constr type="t" for="ch" forName="Accent2" refType="h" fact="0.2719"/>
              <dgm:constr type="w" for="ch" forName="Accent2" refType="w" fact="0.2269"/>
              <dgm:constr type="h" for="ch" forName="Accent2" refType="h" fact="0.1623"/>
              <dgm:constr type="r" for="ch" forName="Accent1" refType="w" fact="0"/>
              <dgm:constr type="t" for="ch" forName="Accent1" refType="h" fact="0"/>
              <dgm:constr type="w" for="ch" forName="Accent1" refType="w" fact="0"/>
              <dgm:constr type="h" for="ch" forName="Accent1" refType="h" fact="0"/>
              <dgm:constr type="r" for="ch" forName="Child3" refType="w" fact="0.9446"/>
              <dgm:constr type="t" for="ch" forName="Child3" refType="h" fact="0.646"/>
              <dgm:constr type="w" for="ch" forName="Child3" refType="w" fact="0.4927"/>
              <dgm:constr type="h" for="ch" forName="Child3" refType="h" fact="0.354"/>
              <dgm:constr type="r" for="ch" forName="Parent" refType="w"/>
              <dgm:constr type="t" for="ch" forName="Parent" refType="h" fact="0.1751"/>
              <dgm:constr type="w" for="ch" forName="Parent" refType="w" fact="0.6013"/>
              <dgm:constr type="h" for="ch" forName="Parent" refType="h" fact="0.4319"/>
              <dgm:constr type="r" for="ch" forName="Child1" refType="w" fact="0.4927"/>
              <dgm:constr type="t" for="ch" forName="Child1" refType="h" fact="0"/>
              <dgm:constr type="w" for="ch" forName="Child1" refType="w" fact="0.4927"/>
              <dgm:constr type="h" for="ch" forName="Child1" refType="h" fact="0.354"/>
              <dgm:constr type="r" for="ch" forName="Child2" refType="w" fact="0.4927"/>
              <dgm:constr type="t" for="ch" forName="Child2" refType="h" fact="0.428"/>
              <dgm:constr type="w" for="ch" forName="Child2" refType="w" fact="0.4927"/>
              <dgm:constr type="h" for="ch" forName="Child2" refType="h" fact="0.354"/>
            </dgm:constrLst>
          </dgm:if>
          <dgm:if name="Name17" axis="ch ch" ptType="node node" st="1 1" cnt="1 0" func="cnt" op="equ" val="4">
            <dgm:alg type="composite">
              <dgm:param type="ar" val="0.682"/>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r" for="ch" forName="Accent4" refType="w" fact="0.5427"/>
              <dgm:constr type="t" for="ch" forName="Accent4" refType="h" fact="0.6834"/>
              <dgm:constr type="w" for="ch" forName="Accent4" refType="w" fact="0.2269"/>
              <dgm:constr type="h" for="ch" forName="Accent4" refType="h" fact="0.1333"/>
              <dgm:constr type="r" for="ch" forName="Accent3" refType="w" fact="0.3587"/>
              <dgm:constr type="t" for="ch" forName="Accent3" refType="h" fact="0.4021"/>
              <dgm:constr type="w" for="ch" forName="Accent3" refType="w" fact="0.2269"/>
              <dgm:constr type="h" for="ch" forName="Accent3" refType="h" fact="0.1333"/>
              <dgm:constr type="r" for="ch" forName="Accent2" refType="w" fact="0.6235"/>
              <dgm:constr type="t" for="ch" forName="Accent2" refType="h" fact="0.1529"/>
              <dgm:constr type="w" for="ch" forName="Accent2" refType="w" fact="0.2269"/>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9446"/>
              <dgm:constr type="t" for="ch" forName="Child4" refType="h" fact="0.7093"/>
              <dgm:constr type="w" for="ch" forName="Child4" refType="w" fact="0.4927"/>
              <dgm:constr type="h" for="ch" forName="Child4" refType="h" fact="0.2907"/>
              <dgm:constr type="r" for="ch" forName="Parent" refType="w"/>
              <dgm:constr type="t" for="ch" forName="Parent" refType="h" fact="0.3226"/>
              <dgm:constr type="w" for="ch" forName="Parent" refType="w" fact="0.6013"/>
              <dgm:constr type="h" for="ch" forName="Parent" refType="h" fact="0.3547"/>
              <dgm:constr type="r" for="ch" forName="Child2" refType="w" fact="0.4927"/>
              <dgm:constr type="t" for="ch" forName="Child2" refType="h" fact="0.1788"/>
              <dgm:constr type="w" for="ch" forName="Child2" refType="w" fact="0.4927"/>
              <dgm:constr type="h" for="ch" forName="Child2" refType="h" fact="0.2907"/>
              <dgm:constr type="r" for="ch" forName="Child3" refType="w" fact="0.4927"/>
              <dgm:constr type="t" for="ch" forName="Child3" refType="h" fact="0.5303"/>
              <dgm:constr type="w" for="ch" forName="Child3" refType="w" fact="0.4927"/>
              <dgm:constr type="h" for="ch" forName="Child3" refType="h" fact="0.2907"/>
              <dgm:constr type="r" for="ch" forName="Child1" refType="w" fact="0.9446"/>
              <dgm:constr type="t" for="ch" forName="Child1" refType="h" fact="0"/>
              <dgm:constr type="w" for="ch" forName="Child1" refType="w" fact="0.4927"/>
              <dgm:constr type="h" for="ch" forName="Child1" refType="h" fact="0.2907"/>
            </dgm:constrLst>
          </dgm:if>
          <dgm:if name="Name18" axis="ch ch" ptType="node node" st="1 1" cnt="1 0" func="cnt" op="equ" val="5">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1" refType="w" fact="0.6754"/>
              <dgm:constr type="t" for="ch" forName="Child1" refType="h" fact="0"/>
              <dgm:constr type="w" for="ch" forName="Child1" refType="w" fact="0.3523"/>
              <dgm:constr type="h" for="ch" forName="Child1" refType="h" fact="0.2907"/>
            </dgm:constrLst>
          </dgm:if>
          <dgm:else name="Name19">
            <dgm:alg type="composite">
              <dgm:param type="ar" val="0.9538"/>
            </dgm:alg>
            <dgm:constrLst>
              <dgm:constr type="primFontSz" for="des" forName="Parent" val="65"/>
              <dgm:constr type="primFontSz" for="des" forName="Child1" val="65"/>
              <dgm:constr type="primFontSz" for="des" forName="Child1" refType="primFontSz" refFor="des" refForName="Parent" op="lte"/>
              <dgm:constr type="primFontSz" for="des" forName="Child2" refType="primFontSz" refFor="des" refForName="Parent" op="lte"/>
              <dgm:constr type="primFontSz" for="des" forName="Child3" refType="primFontSz" refFor="des" refForName="Parent" op="lte"/>
              <dgm:constr type="primFontSz" for="des" forName="Child4" refType="primFontSz" refFor="des" refForName="Parent" op="lte"/>
              <dgm:constr type="primFontSz" for="des" forName="Child5" refType="primFontSz" refFor="des" refForName="Parent" op="lte"/>
              <dgm:constr type="primFontSz" for="des" forName="Child6" refType="primFontSz" refFor="des" refForName="Parent" op="lte"/>
              <dgm:constr type="primFontSz" for="des" forName="Child7" refType="primFontSz" refFor="des" refForName="Parent" op="lte"/>
              <dgm:constr type="primFontSz" for="des" forName="Child2" refType="primFontSz" refFor="des" refForName="Child1" op="equ"/>
              <dgm:constr type="primFontSz" for="des" forName="Child3" refType="primFontSz" refFor="des" refForName="Child1" op="equ"/>
              <dgm:constr type="primFontSz" for="des" forName="Child4" refType="primFontSz" refFor="des" refForName="Child1" op="equ"/>
              <dgm:constr type="primFontSz" for="des" forName="Child5" refType="primFontSz" refFor="des" refForName="Child1" op="equ"/>
              <dgm:constr type="primFontSz" for="des" forName="Child6" refType="primFontSz" refFor="des" refForName="Child1" op="equ"/>
              <dgm:constr type="primFontSz" for="des" forName="Child7" refType="primFontSz" refFor="des" refForName="Child1" op="equ"/>
              <dgm:constr type="primFontSz" for="des" ptType="node" op="equ" val="65"/>
              <dgm:constr type="r" for="ch" forName="Accent6" refType="w" fact="0.9066"/>
              <dgm:constr type="t" for="ch" forName="Accent6" refType="h" fact="0.4635"/>
              <dgm:constr type="w" for="ch" forName="Accent6" refType="w" fact="0.1622"/>
              <dgm:constr type="h" for="ch" forName="Accent6" refType="h" fact="0.1333"/>
              <dgm:constr type="r" for="ch" forName="Accent5" refType="w" fact="0.7142"/>
              <dgm:constr type="t" for="ch" forName="Accent5" refType="h" fact="0.7126"/>
              <dgm:constr type="w" for="ch" forName="Accent5" refType="w" fact="0.1622"/>
              <dgm:constr type="h" for="ch" forName="Accent5" refType="h" fact="0.1333"/>
              <dgm:constr type="r" for="ch" forName="Accent4" refType="w" fact="0.388"/>
              <dgm:constr type="t" for="ch" forName="Accent4" refType="h" fact="0.6834"/>
              <dgm:constr type="w" for="ch" forName="Accent4" refType="w" fact="0.1622"/>
              <dgm:constr type="h" for="ch" forName="Accent4" refType="h" fact="0.1333"/>
              <dgm:constr type="r" for="ch" forName="Accent3" refType="w" fact="0.2565"/>
              <dgm:constr type="t" for="ch" forName="Accent3" refType="h" fact="0.4021"/>
              <dgm:constr type="w" for="ch" forName="Accent3" refType="w" fact="0.1622"/>
              <dgm:constr type="h" for="ch" forName="Accent3" refType="h" fact="0.1333"/>
              <dgm:constr type="r" for="ch" forName="Accent2" refType="w" fact="0.4458"/>
              <dgm:constr type="t" for="ch" forName="Accent2" refType="h" fact="0.1529"/>
              <dgm:constr type="w" for="ch" forName="Accent2" refType="w" fact="0.1622"/>
              <dgm:constr type="h" for="ch" forName="Accent2" refType="h" fact="0.1333"/>
              <dgm:constr type="r" for="ch" forName="Accent1" refType="w" fact="0"/>
              <dgm:constr type="t" for="ch" forName="Accent1" refType="h" fact="0"/>
              <dgm:constr type="w" for="ch" forName="Accent1" refType="w" fact="0"/>
              <dgm:constr type="h" for="ch" forName="Accent1" refType="h" fact="0"/>
              <dgm:constr type="r" for="ch" forName="Child4" refType="w" fact="0.6754"/>
              <dgm:constr type="t" for="ch" forName="Child4" refType="h" fact="0.7093"/>
              <dgm:constr type="w" for="ch" forName="Child4" refType="w" fact="0.3523"/>
              <dgm:constr type="h" for="ch" forName="Child4" refType="h" fact="0.2907"/>
              <dgm:constr type="r" for="ch" forName="Parent" refType="w" fact="0.715"/>
              <dgm:constr type="t" for="ch" forName="Parent" refType="h" fact="0.3226"/>
              <dgm:constr type="w" for="ch" forName="Parent" refType="w" fact="0.4299"/>
              <dgm:constr type="h" for="ch" forName="Parent" refType="h" fact="0.3547"/>
              <dgm:constr type="r" for="ch" forName="Child2" refType="w" fact="0.3523"/>
              <dgm:constr type="t" for="ch" forName="Child2" refType="h" fact="0.1788"/>
              <dgm:constr type="w" for="ch" forName="Child2" refType="w" fact="0.3523"/>
              <dgm:constr type="h" for="ch" forName="Child2" refType="h" fact="0.2907"/>
              <dgm:constr type="r" for="ch" forName="Child3" refType="w" fact="0.3523"/>
              <dgm:constr type="t" for="ch" forName="Child3" refType="h" fact="0.5303"/>
              <dgm:constr type="w" for="ch" forName="Child3" refType="w" fact="0.3523"/>
              <dgm:constr type="h" for="ch" forName="Child3" refType="h" fact="0.2907"/>
              <dgm:constr type="r" for="ch" forName="Child5" refType="w"/>
              <dgm:constr type="t" for="ch" forName="Child5" refType="h" fact="0.5305"/>
              <dgm:constr type="w" for="ch" forName="Child5" refType="w" fact="0.3523"/>
              <dgm:constr type="h" for="ch" forName="Child5" refType="h" fact="0.2907"/>
              <dgm:constr type="r" for="ch" forName="Child6" refType="w"/>
              <dgm:constr type="t" for="ch" forName="Child6" refType="h" fact="0.1784"/>
              <dgm:constr type="w" for="ch" forName="Child6" refType="w" fact="0.3523"/>
              <dgm:constr type="h" for="ch" forName="Child6" refType="h" fact="0.2907"/>
              <dgm:constr type="r" for="ch" forName="Child1" refType="w" fact="0.6754"/>
              <dgm:constr type="t" for="ch" forName="Child1" refType="h" fact="0"/>
              <dgm:constr type="w" for="ch" forName="Child1" refType="w" fact="0.3523"/>
              <dgm:constr type="h" for="ch" forName="Child1" refType="h" fact="0.2907"/>
            </dgm:constrLst>
          </dgm:else>
        </dgm:choose>
      </dgm:else>
    </dgm:choose>
    <dgm:forEach name="wrapper" axis="self" ptType="parTrans">
      <dgm:forEach name="accentRepeat" axis="self">
        <dgm:layoutNode name="Accent" styleLbl="bgShp">
          <dgm:alg type="sp"/>
          <dgm:shape xmlns:r="http://schemas.openxmlformats.org/officeDocument/2006/relationships" type="hexagon" r:blip="" zOrderOff="-2">
            <dgm:adjLst>
              <dgm:adj idx="1" val="0.289"/>
              <dgm:adj idx="2" val="1.1547"/>
            </dgm:adjLst>
          </dgm:shape>
          <dgm:presOf/>
        </dgm:layoutNode>
      </dgm:forEach>
    </dgm:forEach>
    <dgm:forEach name="Name20" axis="ch" ptType="node" cnt="1">
      <dgm:layoutNode name="Parent" styleLbl="node0">
        <dgm:varLst>
          <dgm:chMax val="6"/>
          <dgm:chPref val="6"/>
        </dgm:varLst>
        <dgm:alg type="tx"/>
        <dgm:shape xmlns:r="http://schemas.openxmlformats.org/officeDocument/2006/relationships" type="hexagon" r:blip="">
          <dgm:adjLst>
            <dgm:adj idx="1" val="0.2857"/>
            <dgm:adj idx="2" val="1.1547"/>
          </dgm:adjLst>
        </dgm:shape>
        <dgm:presOf axis="self"/>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1" axis="ch ch" ptType="node node" st="1 1" cnt="1 1">
      <dgm:layoutNode name="Accent1">
        <dgm:alg type="sp"/>
        <dgm:shape xmlns:r="http://schemas.openxmlformats.org/officeDocument/2006/relationships" r:blip="" zOrderOff="-2">
          <dgm:adjLst/>
        </dgm:shape>
        <dgm:presOf/>
        <dgm:constrLst/>
        <dgm:forEach name="Name22" ref="accentRepeat"/>
      </dgm:layoutNode>
      <dgm:layoutNode name="Child1"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3" axis="ch ch" ptType="node node" st="1 2" cnt="1 1">
      <dgm:layoutNode name="Accent2">
        <dgm:alg type="sp"/>
        <dgm:shape xmlns:r="http://schemas.openxmlformats.org/officeDocument/2006/relationships" r:blip="" zOrderOff="-2">
          <dgm:adjLst/>
        </dgm:shape>
        <dgm:presOf/>
        <dgm:constrLst/>
        <dgm:forEach name="Name24" ref="accentRepeat"/>
      </dgm:layoutNode>
      <dgm:layoutNode name="Child2"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5" axis="ch ch" ptType="node node" st="1 3" cnt="1 1">
      <dgm:layoutNode name="Accent3">
        <dgm:alg type="sp"/>
        <dgm:shape xmlns:r="http://schemas.openxmlformats.org/officeDocument/2006/relationships" r:blip="" zOrderOff="-2">
          <dgm:adjLst/>
        </dgm:shape>
        <dgm:presOf/>
        <dgm:constrLst/>
        <dgm:forEach name="Name26" ref="accentRepeat"/>
      </dgm:layoutNode>
      <dgm:layoutNode name="Child3"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7" axis="ch ch" ptType="node node" st="1 4" cnt="1 1">
      <dgm:layoutNode name="Accent4">
        <dgm:alg type="sp"/>
        <dgm:shape xmlns:r="http://schemas.openxmlformats.org/officeDocument/2006/relationships" r:blip="">
          <dgm:adjLst/>
        </dgm:shape>
        <dgm:presOf/>
        <dgm:constrLst/>
        <dgm:forEach name="Name28" ref="accentRepeat"/>
      </dgm:layoutNode>
      <dgm:layoutNode name="Child4"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29" axis="ch ch" ptType="node node" st="1 5" cnt="1 1">
      <dgm:layoutNode name="Accent5">
        <dgm:alg type="sp"/>
        <dgm:shape xmlns:r="http://schemas.openxmlformats.org/officeDocument/2006/relationships" r:blip="">
          <dgm:adjLst/>
        </dgm:shape>
        <dgm:presOf/>
        <dgm:constrLst/>
        <dgm:forEach name="Name30" ref="accentRepeat"/>
      </dgm:layoutNode>
      <dgm:layoutNode name="Child5"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forEach name="Name31" axis="ch ch" ptType="node node" st="1 6" cnt="1 1">
      <dgm:layoutNode name="Accent6">
        <dgm:alg type="sp"/>
        <dgm:shape xmlns:r="http://schemas.openxmlformats.org/officeDocument/2006/relationships" r:blip="">
          <dgm:adjLst/>
        </dgm:shape>
        <dgm:presOf/>
        <dgm:constrLst/>
        <dgm:forEach name="Name32" ref="accentRepeat"/>
      </dgm:layoutNode>
      <dgm:layoutNode name="Child6" styleLbl="node1">
        <dgm:varLst>
          <dgm:chMax val="0"/>
          <dgm:chPref val="0"/>
          <dgm:bulletEnabled val="1"/>
        </dgm:varLst>
        <dgm:alg type="tx">
          <dgm:param type="shpTxLTRAlignCh" val="ctr"/>
          <dgm:param type="txAnchorVertCh" val="mid"/>
        </dgm:alg>
        <dgm:shape xmlns:r="http://schemas.openxmlformats.org/officeDocument/2006/relationships" type="hexagon" r:blip="">
          <dgm:adjLst>
            <dgm:adj idx="1" val="0.2857"/>
            <dgm:adj idx="2" val="1.1547"/>
          </dgm:adjLst>
        </dgm:shape>
        <dgm:presOf axis="desOrSelf" ptType="node"/>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A50227311</value>
    </field>
    <field name="Objective-Title">
      <value order="0">20240216 - Swansea Bay - Escalation Framework - DRAFT</value>
    </field>
    <field name="Objective-Description">
      <value order="0"/>
    </field>
    <field name="Objective-CreationStamp">
      <value order="0">2024-02-16T14:43:59Z</value>
    </field>
    <field name="Objective-IsApproved">
      <value order="0">false</value>
    </field>
    <field name="Objective-IsPublished">
      <value order="0">true</value>
    </field>
    <field name="Objective-DatePublished">
      <value order="0">2024-03-22T15:06:37Z</value>
    </field>
    <field name="Objective-ModificationStamp">
      <value order="0">2024-03-22T15:06:37Z</value>
    </field>
    <field name="Objective-Owner">
      <value order="0">Rees, Martyn (HSS - NHS Wales Performance)</value>
    </field>
    <field name="Objective-Path">
      <value order="0">Objective Global Folder:#Business File Plan:WG Organisational Groups:NEW - Post April 2022 - Health &amp; Social Services:Deputy Chief Executive NHS Wales:Health &amp; Social Services (HSS) - DCE - Delivery &amp; Performance :1 - Save:Admin &amp; Corporate Commissions:Delivery &amp; Performance:Performance,  Escalation and Intervention:Swansea Bay  - Enhanced Monitoring - 2023-2026:Swansea Bay - Enhanced Monitoring - Governance - 2023-2024:202403 - TI Performance Escalation framework development</value>
    </field>
    <field name="Objective-Parent">
      <value order="0">202403 - TI Performance Escalation framework development</value>
    </field>
    <field name="Objective-State">
      <value order="0">Published</value>
    </field>
    <field name="Objective-VersionId">
      <value order="0">vA95210607</value>
    </field>
    <field name="Objective-Version">
      <value order="0">31.0</value>
    </field>
    <field name="Objective-VersionNumber">
      <value order="0">34</value>
    </field>
    <field name="Objective-VersionComment">
      <value order="0"/>
    </field>
    <field name="Objective-FileNumber">
      <value order="0">qA1906284</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495da8ed3cb15aaa1d80a6e34c1e2f4">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3fc047727df12dee1daab54acd76974"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4:SharedWithUsers" minOccurs="0"/>
                <xsd:element ref="ns4:SharedWithDetails" minOccurs="0"/>
                <xsd:element ref="ns4:SharingHintHash" minOccurs="0"/>
                <xsd:element ref="ns3:MediaServiceLocation" minOccurs="0"/>
                <xsd:element ref="ns3:MediaServiceObjectDetectorVersions" minOccurs="0"/>
                <xsd:element ref="ns3:_activity" minOccurs="0"/>
                <xsd:element ref="ns3:MediaLengthInSecond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_activity" ma:index="22" nillable="true" ma:displayName="_activity" ma:hidden="true" ma:internalName="_activity">
      <xsd:simpleType>
        <xsd:restriction base="dms:Note"/>
      </xsd:simpleType>
    </xsd:element>
    <xsd:element name="MediaLengthInSeconds" ma:index="23" nillable="true" ma:displayName="MediaLengthInSeconds" ma:hidden="true" ma:internalName="MediaLengthInSeconds" ma:readOnly="true">
      <xsd:simpleType>
        <xsd:restriction base="dms:Unknown"/>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D04ECC97-D60D-4F0F-8001-C3087D1D03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F7581FC-47B5-484B-ACFB-8F13AFB20133}">
  <ds:schemaRefs>
    <ds:schemaRef ds:uri="http://schemas.microsoft.com/sharepoint/v3/contenttype/forms"/>
  </ds:schemaRefs>
</ds:datastoreItem>
</file>

<file path=customXml/itemProps4.xml><?xml version="1.0" encoding="utf-8"?>
<ds:datastoreItem xmlns:ds="http://schemas.openxmlformats.org/officeDocument/2006/customXml" ds:itemID="{ADF3A9B5-1A18-4324-93DA-411262DC409D}">
  <ds:schemaRefs>
    <ds:schemaRef ds:uri="http://schemas.microsoft.com/office/2006/metadata/properties"/>
    <ds:schemaRef ds:uri="http://schemas.microsoft.com/office/infopath/2007/PartnerControls"/>
    <ds:schemaRef ds:uri="2795bbee-07b4-4e79-98d8-0419d9871cad"/>
  </ds:schemaRefs>
</ds:datastoreItem>
</file>

<file path=customXml/itemProps5.xml><?xml version="1.0" encoding="utf-8"?>
<ds:datastoreItem xmlns:ds="http://schemas.openxmlformats.org/officeDocument/2006/customXml" ds:itemID="{D930136E-23B0-4A76-8E47-BE0811827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5061</Words>
  <Characters>28852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Shorrocks, Olivia (HSS - NHS Wales Performance)</dc:creator>
  <cp:keywords/>
  <dc:description/>
  <cp:lastModifiedBy>Georgia Lewis  (Swansea Bay UHB - Corporate Governance )</cp:lastModifiedBy>
  <cp:revision>1</cp:revision>
  <dcterms:created xsi:type="dcterms:W3CDTF">2024-07-15T09:56:00Z</dcterms:created>
  <dcterms:modified xsi:type="dcterms:W3CDTF">2024-07-15T09:56:00Z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A50227311</vt:lpwstr>
  </property>
  <property fmtid="{D5CDD505-2E9C-101B-9397-08002B2CF9AE}" pid="4" name="Objective-Title">
    <vt:lpwstr>20240216 - Swansea Bay - Escalation Framework - DRAFT</vt:lpwstr>
  </property>
  <property fmtid="{D5CDD505-2E9C-101B-9397-08002B2CF9AE}" pid="5" name="Objective-Description">
    <vt:lpwstr/>
  </property>
  <property fmtid="{D5CDD505-2E9C-101B-9397-08002B2CF9AE}" pid="6" name="Objective-CreationStamp">
    <vt:filetime>2024-02-16T14:43:59Z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2024-03-22T15:06:37Z</vt:filetime>
  </property>
  <property fmtid="{D5CDD505-2E9C-101B-9397-08002B2CF9AE}" pid="10" name="Objective-ModificationStamp">
    <vt:filetime>2024-03-22T15:06:37Z</vt:filetime>
  </property>
  <property fmtid="{D5CDD505-2E9C-101B-9397-08002B2CF9AE}" pid="11" name="Objective-Owner">
    <vt:lpwstr>Rees, Martyn (HSS - NHS Wales Performance)</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Save:Admin &amp; Corporate Commissions:De</vt:lpwstr>
  </property>
  <property fmtid="{D5CDD505-2E9C-101B-9397-08002B2CF9AE}" pid="13" name="Objective-Parent">
    <vt:lpwstr>202403 - TI Performance Escalation framework development</vt:lpwstr>
  </property>
  <property fmtid="{D5CDD505-2E9C-101B-9397-08002B2CF9AE}" pid="14" name="Objective-State">
    <vt:lpwstr>Published</vt:lpwstr>
  </property>
  <property fmtid="{D5CDD505-2E9C-101B-9397-08002B2CF9AE}" pid="15" name="Objective-VersionId">
    <vt:lpwstr>vA95210607</vt:lpwstr>
  </property>
  <property fmtid="{D5CDD505-2E9C-101B-9397-08002B2CF9AE}" pid="16" name="Objective-Version">
    <vt:lpwstr>31.0</vt:lpwstr>
  </property>
  <property fmtid="{D5CDD505-2E9C-101B-9397-08002B2CF9AE}" pid="17" name="Objective-VersionNumber">
    <vt:r8>34</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lpwstr/>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y fmtid="{D5CDD505-2E9C-101B-9397-08002B2CF9AE}" pid="26" name="ContentTypeId">
    <vt:lpwstr>0x0101006652E948FA37F943B0514D0A14AFC95A</vt:lpwstr>
  </property>
</Properties>
</file>