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B45E8" w14:textId="2EA9308D" w:rsidR="0052297E" w:rsidRDefault="00C107F2" w:rsidP="0052297E">
      <w:pPr>
        <w:adjustRightInd w:val="0"/>
        <w:spacing w:beforeAutospacing="1" w:after="100" w:afterAutospacing="1" w:line="240" w:lineRule="auto"/>
        <w:jc w:val="both"/>
        <w:rPr>
          <w:noProof/>
          <w:lang w:eastAsia="en-GB"/>
        </w:rPr>
      </w:pPr>
      <w:bookmarkStart w:id="0" w:name="_Hlk140515686"/>
      <w:bookmarkEnd w:id="0"/>
      <w:r>
        <w:rPr>
          <w:noProof/>
          <w:lang w:eastAsia="en-GB"/>
        </w:rPr>
        <w:drawing>
          <wp:anchor distT="0" distB="0" distL="114300" distR="114300" simplePos="0" relativeHeight="251659264" behindDoc="1" locked="0" layoutInCell="1" allowOverlap="1" wp14:anchorId="3DFAF86A" wp14:editId="1D786436">
            <wp:simplePos x="0" y="0"/>
            <wp:positionH relativeFrom="column">
              <wp:posOffset>1238250</wp:posOffset>
            </wp:positionH>
            <wp:positionV relativeFrom="paragraph">
              <wp:posOffset>459</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BB86F42" w14:textId="77777777" w:rsidR="00F00288" w:rsidRDefault="00F00288"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034194" w14:paraId="10EB7A34" w14:textId="77777777" w:rsidTr="00C62A30">
        <w:tc>
          <w:tcPr>
            <w:tcW w:w="2547" w:type="dxa"/>
          </w:tcPr>
          <w:p w14:paraId="266E2B3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3T00:00:00Z">
              <w:dateFormat w:val="dd MMMM yyyy"/>
              <w:lid w:val="en-GB"/>
              <w:storeMappedDataAs w:val="dateTime"/>
              <w:calendar w:val="gregorian"/>
            </w:date>
          </w:sdtPr>
          <w:sdtEndPr/>
          <w:sdtContent>
            <w:tc>
              <w:tcPr>
                <w:tcW w:w="3292" w:type="dxa"/>
                <w:gridSpan w:val="2"/>
              </w:tcPr>
              <w:p w14:paraId="6B7C8C2F" w14:textId="3CAE30EB" w:rsidR="00F5082D" w:rsidRPr="00FA0CA9" w:rsidRDefault="00CE0E86" w:rsidP="00FA0CA9">
                <w:pPr>
                  <w:rPr>
                    <w:rFonts w:ascii="Arial" w:hAnsi="Arial" w:cs="Arial"/>
                    <w:b/>
                    <w:sz w:val="24"/>
                    <w:szCs w:val="24"/>
                  </w:rPr>
                </w:pPr>
                <w:r>
                  <w:rPr>
                    <w:rFonts w:ascii="Arial" w:hAnsi="Arial" w:cs="Arial"/>
                    <w:b/>
                    <w:sz w:val="24"/>
                    <w:szCs w:val="24"/>
                  </w:rPr>
                  <w:t>23 May 2024</w:t>
                </w:r>
              </w:p>
            </w:tc>
          </w:sdtContent>
        </w:sdt>
        <w:tc>
          <w:tcPr>
            <w:tcW w:w="2368" w:type="dxa"/>
            <w:gridSpan w:val="2"/>
          </w:tcPr>
          <w:p w14:paraId="241AD18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3E5C60C" w14:textId="5B8AAF25" w:rsidR="00F5082D" w:rsidRPr="00FA0CA9" w:rsidRDefault="00F00288" w:rsidP="00FA0CA9">
            <w:pPr>
              <w:rPr>
                <w:rFonts w:ascii="Arial" w:hAnsi="Arial" w:cs="Arial"/>
                <w:b/>
                <w:sz w:val="24"/>
                <w:szCs w:val="24"/>
              </w:rPr>
            </w:pPr>
            <w:r>
              <w:rPr>
                <w:rFonts w:ascii="Arial" w:hAnsi="Arial" w:cs="Arial"/>
                <w:b/>
                <w:sz w:val="24"/>
                <w:szCs w:val="24"/>
              </w:rPr>
              <w:t>1.9</w:t>
            </w:r>
          </w:p>
        </w:tc>
      </w:tr>
      <w:tr w:rsidR="00083FC0" w:rsidRPr="00034194" w14:paraId="4827423C" w14:textId="77777777" w:rsidTr="00C62A30">
        <w:tc>
          <w:tcPr>
            <w:tcW w:w="2547" w:type="dxa"/>
          </w:tcPr>
          <w:p w14:paraId="34BBC71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501" w:type="dxa"/>
            <w:gridSpan w:val="5"/>
          </w:tcPr>
          <w:p w14:paraId="22D107DC" w14:textId="77777777" w:rsidR="00034194" w:rsidRPr="00FA0CA9" w:rsidRDefault="00D20583" w:rsidP="00FA0CA9">
            <w:pPr>
              <w:rPr>
                <w:rFonts w:ascii="Arial" w:hAnsi="Arial" w:cs="Arial"/>
                <w:b/>
                <w:sz w:val="24"/>
                <w:szCs w:val="24"/>
              </w:rPr>
            </w:pPr>
            <w:r>
              <w:rPr>
                <w:rFonts w:ascii="Arial" w:hAnsi="Arial" w:cs="Arial"/>
                <w:b/>
                <w:sz w:val="24"/>
                <w:szCs w:val="24"/>
              </w:rPr>
              <w:t>Chief Executive’s Report</w:t>
            </w:r>
          </w:p>
        </w:tc>
      </w:tr>
      <w:tr w:rsidR="00083FC0" w:rsidRPr="00034194" w14:paraId="089C7BA2" w14:textId="77777777" w:rsidTr="00C62A30">
        <w:tc>
          <w:tcPr>
            <w:tcW w:w="2547" w:type="dxa"/>
          </w:tcPr>
          <w:p w14:paraId="2524E44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501" w:type="dxa"/>
            <w:gridSpan w:val="5"/>
          </w:tcPr>
          <w:p w14:paraId="26CA5933" w14:textId="77777777" w:rsidR="00034194" w:rsidRDefault="00CE0E86" w:rsidP="00FA0CA9">
            <w:pPr>
              <w:rPr>
                <w:rFonts w:ascii="Arial" w:hAnsi="Arial" w:cs="Arial"/>
                <w:sz w:val="24"/>
                <w:szCs w:val="24"/>
              </w:rPr>
            </w:pPr>
            <w:r>
              <w:rPr>
                <w:rFonts w:ascii="Arial" w:hAnsi="Arial" w:cs="Arial"/>
                <w:sz w:val="24"/>
                <w:szCs w:val="24"/>
              </w:rPr>
              <w:t>Richard Thomas, Director of Insight, Communications and Engagement</w:t>
            </w:r>
          </w:p>
          <w:p w14:paraId="1356EBB0" w14:textId="30E9AAF3" w:rsidR="00C62A30" w:rsidRPr="00FA0CA9" w:rsidRDefault="00C62A30" w:rsidP="00FA0CA9">
            <w:pPr>
              <w:rPr>
                <w:rFonts w:ascii="Arial" w:hAnsi="Arial" w:cs="Arial"/>
                <w:sz w:val="24"/>
                <w:szCs w:val="24"/>
              </w:rPr>
            </w:pPr>
            <w:r>
              <w:rPr>
                <w:rFonts w:ascii="Arial" w:hAnsi="Arial" w:cs="Arial"/>
                <w:sz w:val="24"/>
                <w:szCs w:val="24"/>
              </w:rPr>
              <w:t>Nicola O’Sullivan, Head of Engagement</w:t>
            </w:r>
          </w:p>
        </w:tc>
      </w:tr>
      <w:tr w:rsidR="00762BBE" w:rsidRPr="00034194" w14:paraId="15A6D09D" w14:textId="77777777" w:rsidTr="00C62A30">
        <w:tc>
          <w:tcPr>
            <w:tcW w:w="2547" w:type="dxa"/>
          </w:tcPr>
          <w:p w14:paraId="763FAE45"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501" w:type="dxa"/>
            <w:gridSpan w:val="5"/>
          </w:tcPr>
          <w:p w14:paraId="040D84A8" w14:textId="77777777" w:rsidR="00762BBE" w:rsidRPr="00FA0CA9" w:rsidRDefault="00032AF3" w:rsidP="00762BBE">
            <w:pPr>
              <w:rPr>
                <w:rFonts w:ascii="Arial" w:hAnsi="Arial" w:cs="Arial"/>
                <w:sz w:val="24"/>
                <w:szCs w:val="24"/>
              </w:rPr>
            </w:pPr>
            <w:r>
              <w:rPr>
                <w:rFonts w:ascii="Arial" w:hAnsi="Arial" w:cs="Arial"/>
                <w:sz w:val="24"/>
                <w:szCs w:val="24"/>
              </w:rPr>
              <w:t>Richard Evans, Interim</w:t>
            </w:r>
            <w:r w:rsidR="00D20583">
              <w:rPr>
                <w:rFonts w:ascii="Arial" w:hAnsi="Arial" w:cs="Arial"/>
                <w:sz w:val="24"/>
                <w:szCs w:val="24"/>
              </w:rPr>
              <w:t xml:space="preserve"> Chief Executive</w:t>
            </w:r>
          </w:p>
        </w:tc>
      </w:tr>
      <w:tr w:rsidR="00762BBE" w:rsidRPr="00034194" w14:paraId="2C1AA799" w14:textId="77777777" w:rsidTr="00C62A30">
        <w:tc>
          <w:tcPr>
            <w:tcW w:w="2547" w:type="dxa"/>
          </w:tcPr>
          <w:p w14:paraId="3B9DD7A0"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501" w:type="dxa"/>
            <w:gridSpan w:val="5"/>
          </w:tcPr>
          <w:p w14:paraId="3165DEA2" w14:textId="77777777" w:rsidR="00762BBE" w:rsidRPr="00FA0CA9" w:rsidRDefault="008A7EBC" w:rsidP="00762BBE">
            <w:pPr>
              <w:rPr>
                <w:rFonts w:ascii="Arial" w:hAnsi="Arial" w:cs="Arial"/>
                <w:sz w:val="24"/>
                <w:szCs w:val="24"/>
              </w:rPr>
            </w:pPr>
            <w:r>
              <w:rPr>
                <w:rFonts w:ascii="Arial" w:hAnsi="Arial" w:cs="Arial"/>
                <w:sz w:val="24"/>
                <w:szCs w:val="24"/>
              </w:rPr>
              <w:t>Richard Evans</w:t>
            </w:r>
            <w:r w:rsidR="00D20583">
              <w:rPr>
                <w:rFonts w:ascii="Arial" w:hAnsi="Arial" w:cs="Arial"/>
                <w:sz w:val="24"/>
                <w:szCs w:val="24"/>
              </w:rPr>
              <w:t xml:space="preserve">, </w:t>
            </w:r>
            <w:r w:rsidR="00032AF3">
              <w:rPr>
                <w:rFonts w:ascii="Arial" w:hAnsi="Arial" w:cs="Arial"/>
                <w:sz w:val="24"/>
                <w:szCs w:val="24"/>
              </w:rPr>
              <w:t>Interim</w:t>
            </w:r>
            <w:r>
              <w:rPr>
                <w:rFonts w:ascii="Arial" w:hAnsi="Arial" w:cs="Arial"/>
                <w:sz w:val="24"/>
                <w:szCs w:val="24"/>
              </w:rPr>
              <w:t xml:space="preserve"> </w:t>
            </w:r>
            <w:r w:rsidR="00D20583">
              <w:rPr>
                <w:rFonts w:ascii="Arial" w:hAnsi="Arial" w:cs="Arial"/>
                <w:sz w:val="24"/>
                <w:szCs w:val="24"/>
              </w:rPr>
              <w:t>Chief Executive</w:t>
            </w:r>
          </w:p>
        </w:tc>
      </w:tr>
      <w:tr w:rsidR="00653AEC" w:rsidRPr="00034194" w14:paraId="551A60E8" w14:textId="77777777" w:rsidTr="00C62A30">
        <w:tc>
          <w:tcPr>
            <w:tcW w:w="2547" w:type="dxa"/>
          </w:tcPr>
          <w:p w14:paraId="159C5BA5"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501" w:type="dxa"/>
            <w:gridSpan w:val="5"/>
          </w:tcPr>
          <w:p w14:paraId="2A749239" w14:textId="77777777" w:rsidR="00653AEC" w:rsidRPr="00FA0CA9" w:rsidRDefault="00653AEC" w:rsidP="00653AEC">
            <w:pPr>
              <w:rPr>
                <w:rFonts w:ascii="Arial" w:hAnsi="Arial" w:cs="Arial"/>
                <w:sz w:val="24"/>
                <w:szCs w:val="24"/>
              </w:rPr>
            </w:pPr>
            <w:r w:rsidRPr="00D20583">
              <w:rPr>
                <w:rFonts w:ascii="Arial" w:hAnsi="Arial" w:cs="Arial"/>
                <w:sz w:val="24"/>
                <w:szCs w:val="24"/>
              </w:rPr>
              <w:t>Open</w:t>
            </w:r>
          </w:p>
        </w:tc>
      </w:tr>
      <w:tr w:rsidR="00653AEC" w:rsidRPr="00034194" w14:paraId="3E8CA5C9" w14:textId="77777777" w:rsidTr="00C62A30">
        <w:tc>
          <w:tcPr>
            <w:tcW w:w="2547" w:type="dxa"/>
          </w:tcPr>
          <w:p w14:paraId="70049A11"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501" w:type="dxa"/>
            <w:gridSpan w:val="5"/>
          </w:tcPr>
          <w:p w14:paraId="7B976CB1" w14:textId="77777777" w:rsidR="00653AEC" w:rsidRDefault="00D20583" w:rsidP="00D20583">
            <w:pPr>
              <w:ind w:right="96"/>
              <w:rPr>
                <w:rFonts w:ascii="Arial" w:hAnsi="Arial" w:cs="Arial"/>
                <w:sz w:val="24"/>
                <w:szCs w:val="24"/>
              </w:rPr>
            </w:pPr>
            <w:r>
              <w:rPr>
                <w:rFonts w:ascii="Arial" w:hAnsi="Arial" w:cs="Arial"/>
                <w:sz w:val="24"/>
                <w:szCs w:val="24"/>
              </w:rPr>
              <w:t>To update the Board on current key issues and interactions since the last full Board meeting.</w:t>
            </w:r>
          </w:p>
          <w:p w14:paraId="7B31BF81" w14:textId="77777777" w:rsidR="00D20583" w:rsidRPr="00FA0CA9" w:rsidRDefault="00D20583" w:rsidP="00D20583">
            <w:pPr>
              <w:ind w:right="96"/>
              <w:rPr>
                <w:rFonts w:ascii="Arial" w:hAnsi="Arial" w:cs="Arial"/>
                <w:sz w:val="24"/>
                <w:szCs w:val="24"/>
              </w:rPr>
            </w:pPr>
          </w:p>
        </w:tc>
      </w:tr>
      <w:tr w:rsidR="00653AEC" w:rsidRPr="00034194" w14:paraId="121DC7EE" w14:textId="77777777" w:rsidTr="00C62A30">
        <w:tc>
          <w:tcPr>
            <w:tcW w:w="2547" w:type="dxa"/>
          </w:tcPr>
          <w:p w14:paraId="34C0D57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4CA91C5" w14:textId="77777777" w:rsidR="00653AEC" w:rsidRPr="00FA0CA9" w:rsidRDefault="00653AEC" w:rsidP="00653AEC">
            <w:pPr>
              <w:rPr>
                <w:rFonts w:ascii="Arial" w:hAnsi="Arial" w:cs="Arial"/>
                <w:b/>
                <w:sz w:val="24"/>
                <w:szCs w:val="24"/>
              </w:rPr>
            </w:pPr>
          </w:p>
          <w:p w14:paraId="4A471459" w14:textId="77777777" w:rsidR="00653AEC" w:rsidRPr="00FA0CA9" w:rsidRDefault="00653AEC" w:rsidP="00653AEC">
            <w:pPr>
              <w:rPr>
                <w:rFonts w:ascii="Arial" w:hAnsi="Arial" w:cs="Arial"/>
                <w:b/>
                <w:sz w:val="24"/>
                <w:szCs w:val="24"/>
              </w:rPr>
            </w:pPr>
          </w:p>
          <w:p w14:paraId="23E475BF" w14:textId="77777777" w:rsidR="00653AEC" w:rsidRPr="00FA0CA9" w:rsidRDefault="00653AEC" w:rsidP="00653AEC">
            <w:pPr>
              <w:rPr>
                <w:rFonts w:ascii="Arial" w:hAnsi="Arial" w:cs="Arial"/>
                <w:b/>
                <w:sz w:val="24"/>
                <w:szCs w:val="24"/>
              </w:rPr>
            </w:pPr>
          </w:p>
        </w:tc>
        <w:tc>
          <w:tcPr>
            <w:tcW w:w="6501" w:type="dxa"/>
            <w:gridSpan w:val="5"/>
          </w:tcPr>
          <w:p w14:paraId="0E85EAF2" w14:textId="77777777" w:rsidR="00653AEC" w:rsidRPr="00D32974" w:rsidRDefault="00D20583" w:rsidP="00653AEC">
            <w:pPr>
              <w:rPr>
                <w:rFonts w:ascii="Arial" w:hAnsi="Arial" w:cs="Arial"/>
                <w:sz w:val="24"/>
                <w:szCs w:val="24"/>
              </w:rPr>
            </w:pPr>
            <w:r w:rsidRPr="00D32974">
              <w:rPr>
                <w:rFonts w:ascii="Arial" w:hAnsi="Arial" w:cs="Arial"/>
                <w:sz w:val="24"/>
                <w:szCs w:val="24"/>
              </w:rPr>
              <w:t>This report includes updates on:</w:t>
            </w:r>
          </w:p>
          <w:p w14:paraId="4292EF20" w14:textId="2FDF6E36" w:rsidR="00D20583" w:rsidRPr="00D32974" w:rsidRDefault="00CE0E86" w:rsidP="002A182F">
            <w:pPr>
              <w:pStyle w:val="ListParagraph"/>
              <w:numPr>
                <w:ilvl w:val="0"/>
                <w:numId w:val="3"/>
              </w:numPr>
              <w:rPr>
                <w:rFonts w:ascii="Arial" w:hAnsi="Arial" w:cs="Arial"/>
                <w:sz w:val="24"/>
                <w:szCs w:val="24"/>
              </w:rPr>
            </w:pPr>
            <w:r>
              <w:rPr>
                <w:rFonts w:ascii="Arial" w:hAnsi="Arial" w:cs="Arial"/>
                <w:sz w:val="24"/>
                <w:szCs w:val="24"/>
              </w:rPr>
              <w:t>Health Board Management, including a tribute to Emma Woollett</w:t>
            </w:r>
          </w:p>
          <w:p w14:paraId="41508F54" w14:textId="26DB1B46" w:rsidR="00F96D86" w:rsidRDefault="00CE0E86" w:rsidP="002A182F">
            <w:pPr>
              <w:pStyle w:val="ListParagraph"/>
              <w:numPr>
                <w:ilvl w:val="0"/>
                <w:numId w:val="3"/>
              </w:numPr>
              <w:rPr>
                <w:rFonts w:ascii="Arial" w:hAnsi="Arial" w:cs="Arial"/>
                <w:sz w:val="24"/>
                <w:szCs w:val="24"/>
              </w:rPr>
            </w:pPr>
            <w:r>
              <w:rPr>
                <w:rFonts w:ascii="Arial" w:hAnsi="Arial" w:cs="Arial"/>
                <w:sz w:val="24"/>
                <w:szCs w:val="24"/>
              </w:rPr>
              <w:t>National Clinical Support Hub</w:t>
            </w:r>
          </w:p>
          <w:p w14:paraId="3EB21BDB" w14:textId="2A05E243" w:rsidR="00CE0E86" w:rsidRDefault="00CE0E86" w:rsidP="002A182F">
            <w:pPr>
              <w:pStyle w:val="ListParagraph"/>
              <w:numPr>
                <w:ilvl w:val="0"/>
                <w:numId w:val="3"/>
              </w:numPr>
              <w:rPr>
                <w:rFonts w:ascii="Arial" w:hAnsi="Arial" w:cs="Arial"/>
                <w:sz w:val="24"/>
                <w:szCs w:val="24"/>
              </w:rPr>
            </w:pPr>
            <w:r>
              <w:rPr>
                <w:rFonts w:ascii="Arial" w:hAnsi="Arial" w:cs="Arial"/>
                <w:sz w:val="24"/>
                <w:szCs w:val="24"/>
              </w:rPr>
              <w:t>Contaminated Blood Inquiry</w:t>
            </w:r>
          </w:p>
          <w:p w14:paraId="580A0F5E" w14:textId="4D0DF51B" w:rsidR="00D86372" w:rsidRDefault="00CE0E86" w:rsidP="00D86372">
            <w:pPr>
              <w:pStyle w:val="ListParagraph"/>
              <w:numPr>
                <w:ilvl w:val="0"/>
                <w:numId w:val="3"/>
              </w:numPr>
            </w:pPr>
            <w:r w:rsidRPr="00D86372">
              <w:rPr>
                <w:rFonts w:ascii="Arial" w:hAnsi="Arial" w:cs="Arial"/>
                <w:sz w:val="24"/>
                <w:szCs w:val="24"/>
              </w:rPr>
              <w:t>Maternity and Neonatal Services</w:t>
            </w:r>
            <w:r w:rsidR="00D86372" w:rsidRPr="00D86372">
              <w:rPr>
                <w:rFonts w:ascii="Arial" w:hAnsi="Arial" w:cs="Arial"/>
                <w:sz w:val="24"/>
                <w:szCs w:val="24"/>
              </w:rPr>
              <w:t>, including the r</w:t>
            </w:r>
            <w:r w:rsidR="00D86372" w:rsidRPr="00D86372">
              <w:rPr>
                <w:rFonts w:ascii="Arial" w:hAnsi="Arial" w:cs="Arial"/>
                <w:bCs/>
                <w:sz w:val="24"/>
                <w:szCs w:val="24"/>
              </w:rPr>
              <w:t xml:space="preserve">eopening of Neath Port Talbot Birth Centre and Home Birth Service and the </w:t>
            </w:r>
            <w:r w:rsidR="00D86372" w:rsidRPr="00D86372">
              <w:rPr>
                <w:rFonts w:ascii="Arial" w:hAnsi="Arial" w:cs="Arial"/>
                <w:bCs/>
                <w:sz w:val="24"/>
                <w:szCs w:val="24"/>
                <w:shd w:val="clear" w:color="auto" w:fill="FFFFFF"/>
              </w:rPr>
              <w:t>Independent Review of Maternity and Neonatal</w:t>
            </w:r>
            <w:r w:rsidR="00D86372" w:rsidRPr="00D86372">
              <w:rPr>
                <w:rFonts w:ascii="Arial" w:hAnsi="Arial" w:cs="Arial"/>
                <w:b/>
                <w:bCs/>
                <w:sz w:val="24"/>
                <w:szCs w:val="24"/>
                <w:shd w:val="clear" w:color="auto" w:fill="FFFFFF"/>
              </w:rPr>
              <w:t xml:space="preserve"> </w:t>
            </w:r>
            <w:r w:rsidR="00D86372" w:rsidRPr="00D86372">
              <w:rPr>
                <w:rFonts w:ascii="Arial" w:hAnsi="Arial" w:cs="Arial"/>
                <w:bCs/>
                <w:sz w:val="24"/>
                <w:szCs w:val="24"/>
                <w:shd w:val="clear" w:color="auto" w:fill="FFFFFF"/>
              </w:rPr>
              <w:t>Services</w:t>
            </w:r>
          </w:p>
          <w:p w14:paraId="03F04BF2" w14:textId="4802B5EE" w:rsidR="00CE0E86" w:rsidRDefault="00CE0E86" w:rsidP="002A182F">
            <w:pPr>
              <w:pStyle w:val="ListParagraph"/>
              <w:numPr>
                <w:ilvl w:val="0"/>
                <w:numId w:val="3"/>
              </w:numPr>
              <w:rPr>
                <w:rFonts w:ascii="Arial" w:hAnsi="Arial" w:cs="Arial"/>
                <w:sz w:val="24"/>
                <w:szCs w:val="24"/>
              </w:rPr>
            </w:pPr>
            <w:r>
              <w:rPr>
                <w:rFonts w:ascii="Arial" w:hAnsi="Arial" w:cs="Arial"/>
                <w:sz w:val="24"/>
                <w:szCs w:val="24"/>
              </w:rPr>
              <w:t>Visitor Policy</w:t>
            </w:r>
          </w:p>
          <w:p w14:paraId="2B0A3C16" w14:textId="2BDFB70F" w:rsidR="00CE0E86" w:rsidRPr="00D32974" w:rsidRDefault="00CE0E86" w:rsidP="002A182F">
            <w:pPr>
              <w:pStyle w:val="ListParagraph"/>
              <w:numPr>
                <w:ilvl w:val="0"/>
                <w:numId w:val="3"/>
              </w:numPr>
              <w:rPr>
                <w:rFonts w:ascii="Arial" w:hAnsi="Arial" w:cs="Arial"/>
                <w:sz w:val="24"/>
                <w:szCs w:val="24"/>
              </w:rPr>
            </w:pPr>
            <w:r>
              <w:rPr>
                <w:rFonts w:ascii="Arial" w:hAnsi="Arial" w:cs="Arial"/>
                <w:sz w:val="24"/>
                <w:szCs w:val="24"/>
              </w:rPr>
              <w:t>Our staff, including communicating with our staff, staff recognition and staff awards</w:t>
            </w:r>
          </w:p>
          <w:p w14:paraId="15D0788E" w14:textId="29828595" w:rsidR="00BF2DA0" w:rsidRPr="00D32974" w:rsidRDefault="00D86372" w:rsidP="002A182F">
            <w:pPr>
              <w:pStyle w:val="ListParagraph"/>
              <w:numPr>
                <w:ilvl w:val="0"/>
                <w:numId w:val="3"/>
              </w:numPr>
              <w:rPr>
                <w:rFonts w:ascii="Arial" w:hAnsi="Arial" w:cs="Arial"/>
                <w:sz w:val="24"/>
                <w:szCs w:val="24"/>
              </w:rPr>
            </w:pPr>
            <w:r>
              <w:rPr>
                <w:rFonts w:ascii="Arial" w:hAnsi="Arial" w:cs="Arial"/>
                <w:sz w:val="24"/>
                <w:szCs w:val="24"/>
              </w:rPr>
              <w:t>Swansea Bay University Health Board Charity Update</w:t>
            </w:r>
          </w:p>
          <w:p w14:paraId="79AD8D97" w14:textId="77777777" w:rsidR="00D20583" w:rsidRPr="00FA0CA9" w:rsidRDefault="00D20583" w:rsidP="00D20583">
            <w:pPr>
              <w:pStyle w:val="ListParagraph"/>
              <w:rPr>
                <w:rFonts w:ascii="Arial" w:hAnsi="Arial" w:cs="Arial"/>
                <w:sz w:val="24"/>
                <w:szCs w:val="24"/>
              </w:rPr>
            </w:pPr>
          </w:p>
        </w:tc>
      </w:tr>
      <w:tr w:rsidR="00762BBE" w:rsidRPr="00034194" w14:paraId="0170FA67" w14:textId="77777777" w:rsidTr="00C62A30">
        <w:trPr>
          <w:trHeight w:val="97"/>
        </w:trPr>
        <w:tc>
          <w:tcPr>
            <w:tcW w:w="2547" w:type="dxa"/>
            <w:vMerge w:val="restart"/>
          </w:tcPr>
          <w:p w14:paraId="1B8BA27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6E59BFB"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19DCEB7"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E1016D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A4970E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48" w:type="dxa"/>
            <w:gridSpan w:val="2"/>
            <w:shd w:val="clear" w:color="auto" w:fill="D5DCE4" w:themeFill="text2" w:themeFillTint="33"/>
          </w:tcPr>
          <w:p w14:paraId="5E7D213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2C1791C" w14:textId="77777777" w:rsidTr="00C62A30">
        <w:trPr>
          <w:trHeight w:val="96"/>
        </w:trPr>
        <w:tc>
          <w:tcPr>
            <w:tcW w:w="2547" w:type="dxa"/>
            <w:vMerge/>
          </w:tcPr>
          <w:p w14:paraId="664301B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3A550C0" w14:textId="77777777" w:rsidR="00762BBE" w:rsidRPr="00FA0CA9" w:rsidRDefault="00D2058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817AC7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F3F4AF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6A2B8606"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9FF3DCD" w14:textId="77777777" w:rsidTr="00C62A30">
        <w:tc>
          <w:tcPr>
            <w:tcW w:w="2547" w:type="dxa"/>
          </w:tcPr>
          <w:p w14:paraId="734FF45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5D5DD79E" w14:textId="77777777" w:rsidR="00762BBE" w:rsidRPr="00FA0CA9" w:rsidRDefault="00762BBE" w:rsidP="00762BBE">
            <w:pPr>
              <w:rPr>
                <w:rFonts w:ascii="Arial" w:hAnsi="Arial" w:cs="Arial"/>
                <w:b/>
                <w:sz w:val="24"/>
                <w:szCs w:val="24"/>
              </w:rPr>
            </w:pPr>
          </w:p>
        </w:tc>
        <w:tc>
          <w:tcPr>
            <w:tcW w:w="6501" w:type="dxa"/>
            <w:gridSpan w:val="5"/>
          </w:tcPr>
          <w:p w14:paraId="7425A7C7" w14:textId="77777777" w:rsidR="00653AEC" w:rsidRPr="00D20583" w:rsidRDefault="00653AEC" w:rsidP="00653AEC">
            <w:pPr>
              <w:ind w:right="96"/>
              <w:rPr>
                <w:rFonts w:ascii="Arial" w:hAnsi="Arial" w:cs="Arial"/>
                <w:sz w:val="24"/>
                <w:szCs w:val="24"/>
              </w:rPr>
            </w:pPr>
            <w:r w:rsidRPr="00D20583">
              <w:rPr>
                <w:rFonts w:ascii="Arial" w:hAnsi="Arial" w:cs="Arial"/>
                <w:sz w:val="24"/>
                <w:szCs w:val="24"/>
              </w:rPr>
              <w:t>Members are asked to:</w:t>
            </w:r>
          </w:p>
          <w:p w14:paraId="63A28643" w14:textId="77777777" w:rsidR="00762BBE" w:rsidRPr="00D20583" w:rsidRDefault="00653AEC" w:rsidP="002A182F">
            <w:pPr>
              <w:pStyle w:val="ListParagraph"/>
              <w:numPr>
                <w:ilvl w:val="0"/>
                <w:numId w:val="2"/>
              </w:numPr>
              <w:ind w:right="96"/>
              <w:rPr>
                <w:rFonts w:ascii="Arial" w:hAnsi="Arial" w:cs="Arial"/>
              </w:rPr>
            </w:pPr>
            <w:r w:rsidRPr="00D20583">
              <w:rPr>
                <w:rFonts w:ascii="Arial" w:hAnsi="Arial" w:cs="Arial"/>
                <w:b/>
                <w:sz w:val="24"/>
                <w:szCs w:val="24"/>
              </w:rPr>
              <w:t>Note</w:t>
            </w:r>
            <w:r w:rsidR="00D20583" w:rsidRPr="00D20583">
              <w:rPr>
                <w:rFonts w:ascii="Arial" w:hAnsi="Arial" w:cs="Arial"/>
                <w:b/>
                <w:sz w:val="24"/>
                <w:szCs w:val="24"/>
              </w:rPr>
              <w:t xml:space="preserve"> the report</w:t>
            </w:r>
          </w:p>
          <w:p w14:paraId="6D0593AD" w14:textId="77777777" w:rsidR="00D20583" w:rsidRPr="00FA0CA9" w:rsidRDefault="00D20583" w:rsidP="00D20583">
            <w:pPr>
              <w:pStyle w:val="ListParagraph"/>
              <w:ind w:right="96"/>
              <w:rPr>
                <w:rFonts w:ascii="Arial" w:hAnsi="Arial" w:cs="Arial"/>
              </w:rPr>
            </w:pPr>
          </w:p>
        </w:tc>
      </w:tr>
    </w:tbl>
    <w:p w14:paraId="1FF28EF5" w14:textId="77777777" w:rsidR="0020539A" w:rsidRDefault="0020539A"/>
    <w:p w14:paraId="37630A4C" w14:textId="77777777" w:rsidR="00653AEC" w:rsidRDefault="0020539A" w:rsidP="00653AEC">
      <w:pPr>
        <w:spacing w:after="0" w:line="240" w:lineRule="auto"/>
        <w:jc w:val="center"/>
        <w:rPr>
          <w:rFonts w:ascii="Arial" w:hAnsi="Arial" w:cs="Arial"/>
          <w:b/>
          <w:sz w:val="24"/>
          <w:szCs w:val="24"/>
        </w:rPr>
      </w:pPr>
      <w:r>
        <w:br w:type="page"/>
      </w:r>
      <w:r w:rsidR="00BA4CB2">
        <w:rPr>
          <w:rFonts w:ascii="Arial" w:hAnsi="Arial" w:cs="Arial"/>
          <w:b/>
          <w:sz w:val="24"/>
          <w:szCs w:val="24"/>
        </w:rPr>
        <w:lastRenderedPageBreak/>
        <w:t>CHIEF EXECUTIVE’S REPORT</w:t>
      </w:r>
    </w:p>
    <w:p w14:paraId="6D8ECF69" w14:textId="77777777" w:rsidR="00653AEC" w:rsidRDefault="00653AEC" w:rsidP="00653AEC">
      <w:pPr>
        <w:spacing w:after="0" w:line="240" w:lineRule="auto"/>
        <w:jc w:val="center"/>
        <w:rPr>
          <w:rFonts w:ascii="Arial" w:hAnsi="Arial" w:cs="Arial"/>
          <w:b/>
          <w:sz w:val="24"/>
          <w:szCs w:val="24"/>
        </w:rPr>
      </w:pPr>
    </w:p>
    <w:p w14:paraId="7F3902E7" w14:textId="77777777" w:rsidR="00E14B7F" w:rsidRDefault="00E14B7F" w:rsidP="00653AEC">
      <w:pPr>
        <w:spacing w:after="0" w:line="240" w:lineRule="auto"/>
        <w:jc w:val="center"/>
        <w:rPr>
          <w:rFonts w:ascii="Arial" w:hAnsi="Arial" w:cs="Arial"/>
          <w:b/>
          <w:sz w:val="24"/>
          <w:szCs w:val="24"/>
        </w:rPr>
      </w:pPr>
    </w:p>
    <w:p w14:paraId="345EC28E" w14:textId="77777777" w:rsidR="00CE0E86" w:rsidRDefault="00CE0E86" w:rsidP="00CE0E86">
      <w:pPr>
        <w:pStyle w:val="ListParagraph"/>
        <w:numPr>
          <w:ilvl w:val="0"/>
          <w:numId w:val="1"/>
        </w:numPr>
        <w:spacing w:line="360" w:lineRule="auto"/>
        <w:ind w:left="0" w:hanging="357"/>
        <w:rPr>
          <w:rFonts w:ascii="Arial" w:hAnsi="Arial" w:cs="Arial"/>
          <w:b/>
          <w:sz w:val="24"/>
          <w:szCs w:val="24"/>
        </w:rPr>
      </w:pPr>
      <w:r>
        <w:rPr>
          <w:rFonts w:ascii="Arial" w:hAnsi="Arial" w:cs="Arial"/>
          <w:b/>
          <w:sz w:val="24"/>
          <w:szCs w:val="24"/>
        </w:rPr>
        <w:t>INTRODUCTION</w:t>
      </w:r>
    </w:p>
    <w:p w14:paraId="70DB081F" w14:textId="1D7B036C" w:rsidR="00CE0E86" w:rsidRPr="00CE0E86" w:rsidRDefault="00CE0E86" w:rsidP="00CE0E86">
      <w:pPr>
        <w:rPr>
          <w:rFonts w:ascii="Arial" w:hAnsi="Arial" w:cs="Arial"/>
          <w:b/>
          <w:sz w:val="24"/>
        </w:rPr>
      </w:pPr>
      <w:r w:rsidRPr="00CE0E86">
        <w:rPr>
          <w:rFonts w:ascii="Arial" w:hAnsi="Arial" w:cs="Arial"/>
          <w:sz w:val="24"/>
        </w:rPr>
        <w:t xml:space="preserve">My time over the last few weeks and that of the executive has been dominated by work on our areas in Targeted Intervention and Enhanced Monitoring as well as our financial position.  This reflects the importance placed on these issues by you, our Board, as well as the Welsh Government, our staff and our patients.  Meetings on both Targeted Intervention and Enhanced Monitoring have been very constructive in nature and both will be covered in greater depth elsewhere in this meeting.  In addition, we had our </w:t>
      </w:r>
      <w:r w:rsidR="0062746E">
        <w:rPr>
          <w:rFonts w:ascii="Arial" w:hAnsi="Arial" w:cs="Arial"/>
          <w:sz w:val="24"/>
        </w:rPr>
        <w:t>Joint Executive Team (</w:t>
      </w:r>
      <w:r w:rsidRPr="00CE0E86">
        <w:rPr>
          <w:rFonts w:ascii="Arial" w:hAnsi="Arial" w:cs="Arial"/>
          <w:sz w:val="24"/>
        </w:rPr>
        <w:t>JET</w:t>
      </w:r>
      <w:r w:rsidR="0062746E">
        <w:rPr>
          <w:rFonts w:ascii="Arial" w:hAnsi="Arial" w:cs="Arial"/>
          <w:sz w:val="24"/>
        </w:rPr>
        <w:t>)</w:t>
      </w:r>
      <w:r w:rsidRPr="00CE0E86">
        <w:rPr>
          <w:rFonts w:ascii="Arial" w:hAnsi="Arial" w:cs="Arial"/>
          <w:sz w:val="24"/>
        </w:rPr>
        <w:t xml:space="preserve"> meeting with the Welsh Government a fortnight ago – another meeting that went well with many of the positive improvements we have made recently being recognised and acknowledged. </w:t>
      </w:r>
    </w:p>
    <w:p w14:paraId="17E7CD13" w14:textId="77777777" w:rsidR="00CE0E86" w:rsidRDefault="00CE0E86" w:rsidP="00CE0E86">
      <w:pPr>
        <w:pStyle w:val="ListParagraph"/>
        <w:spacing w:line="360" w:lineRule="auto"/>
        <w:ind w:left="0"/>
        <w:rPr>
          <w:rFonts w:ascii="Arial" w:hAnsi="Arial" w:cs="Arial"/>
          <w:b/>
          <w:sz w:val="24"/>
          <w:szCs w:val="24"/>
        </w:rPr>
      </w:pPr>
    </w:p>
    <w:p w14:paraId="3315CF7B" w14:textId="0C222E28" w:rsidR="00F96D86" w:rsidRDefault="00CE0E86" w:rsidP="00F96D86">
      <w:pPr>
        <w:pStyle w:val="ListParagraph"/>
        <w:numPr>
          <w:ilvl w:val="0"/>
          <w:numId w:val="1"/>
        </w:numPr>
        <w:spacing w:line="360" w:lineRule="auto"/>
        <w:ind w:left="0" w:hanging="357"/>
        <w:rPr>
          <w:rFonts w:ascii="Arial" w:hAnsi="Arial" w:cs="Arial"/>
          <w:b/>
          <w:sz w:val="24"/>
          <w:szCs w:val="24"/>
        </w:rPr>
      </w:pPr>
      <w:r>
        <w:rPr>
          <w:rFonts w:ascii="Arial" w:hAnsi="Arial" w:cs="Arial"/>
          <w:b/>
          <w:sz w:val="24"/>
          <w:szCs w:val="24"/>
        </w:rPr>
        <w:t>HEALTH BOARD MANAGEMENT</w:t>
      </w:r>
    </w:p>
    <w:p w14:paraId="5B2525AF" w14:textId="6643D3C1" w:rsidR="00472C65" w:rsidRDefault="00472C65" w:rsidP="00472C65">
      <w:pPr>
        <w:pStyle w:val="ListParagraph"/>
        <w:numPr>
          <w:ilvl w:val="1"/>
          <w:numId w:val="1"/>
        </w:numPr>
        <w:spacing w:line="360" w:lineRule="auto"/>
        <w:ind w:left="426"/>
        <w:rPr>
          <w:rFonts w:ascii="Arial" w:hAnsi="Arial" w:cs="Arial"/>
          <w:b/>
          <w:sz w:val="24"/>
          <w:szCs w:val="24"/>
        </w:rPr>
      </w:pPr>
      <w:r>
        <w:rPr>
          <w:rFonts w:ascii="Arial" w:hAnsi="Arial" w:cs="Arial"/>
          <w:b/>
          <w:sz w:val="24"/>
          <w:szCs w:val="24"/>
        </w:rPr>
        <w:t>Tribute to Emma Woollett</w:t>
      </w:r>
    </w:p>
    <w:p w14:paraId="424A4732" w14:textId="2287CDC3" w:rsidR="00472C65" w:rsidRDefault="00472C65" w:rsidP="00472C65">
      <w:pPr>
        <w:pStyle w:val="ListParagraph"/>
        <w:ind w:left="0"/>
        <w:rPr>
          <w:rFonts w:ascii="Arial" w:hAnsi="Arial" w:cs="Arial"/>
          <w:sz w:val="24"/>
          <w:szCs w:val="24"/>
        </w:rPr>
      </w:pPr>
      <w:r w:rsidRPr="00472C65">
        <w:rPr>
          <w:rFonts w:ascii="Arial" w:hAnsi="Arial" w:cs="Arial"/>
          <w:sz w:val="24"/>
          <w:szCs w:val="24"/>
        </w:rPr>
        <w:t xml:space="preserve">I wanted to start my Chief Executive’s report </w:t>
      </w:r>
      <w:r w:rsidR="0062746E">
        <w:rPr>
          <w:rFonts w:ascii="Arial" w:hAnsi="Arial" w:cs="Arial"/>
          <w:sz w:val="24"/>
          <w:szCs w:val="24"/>
        </w:rPr>
        <w:t>by paying</w:t>
      </w:r>
      <w:r w:rsidRPr="00472C65">
        <w:rPr>
          <w:rFonts w:ascii="Arial" w:hAnsi="Arial" w:cs="Arial"/>
          <w:sz w:val="24"/>
          <w:szCs w:val="24"/>
        </w:rPr>
        <w:t xml:space="preserve"> tribute to our outgoing Chair, Emma Woollett.  Since starting in her role as Chair, Emma has been a huge source of support, advice and challenge for the executive and I know that colleagues across the executive and wider leadership group will miss her contribution.  The Health Board has achieved a lot during Emma’s tenure, not least the implementation of the Acute Medical Services Review (AMSR) </w:t>
      </w:r>
      <w:r>
        <w:rPr>
          <w:rFonts w:ascii="Arial" w:hAnsi="Arial" w:cs="Arial"/>
          <w:sz w:val="24"/>
          <w:szCs w:val="24"/>
        </w:rPr>
        <w:t>w</w:t>
      </w:r>
      <w:r w:rsidRPr="00472C65">
        <w:rPr>
          <w:rFonts w:ascii="Arial" w:hAnsi="Arial" w:cs="Arial"/>
          <w:sz w:val="24"/>
          <w:szCs w:val="24"/>
        </w:rPr>
        <w:t xml:space="preserve">hich saw us co-locate most of our urgent and emergency care services at Morriston, freeing up other parts of the estate to concentrate on planned care activities. And that’s helped us significantly improve our planned care performance, eradicating waits of over 52 weeks for outpatient appointments and making big inroads into our longest waits for operations and procedures.  Indeed, our trajectories suggest that we will eradicate waits of over 104 weeks by the end of the year.  And on the urgent and emergency care side of things, we are making steady progress with innovative plans being assembled on how we can better care for frail patients.  Much of the progress we’ve made is down to the way in which Emma has led the organisation at a strategic level, championing the needs of patients and ensuring good governance and behaviours in Board meetings and beyond.  The executive and I would like to place on record our thanks to Emma and wish her the very best for the future. </w:t>
      </w:r>
    </w:p>
    <w:p w14:paraId="5DFAB409" w14:textId="6C5B458A" w:rsidR="00C62A30" w:rsidRDefault="00C62A30" w:rsidP="00472C65">
      <w:pPr>
        <w:pStyle w:val="ListParagraph"/>
        <w:ind w:left="0"/>
        <w:rPr>
          <w:rFonts w:ascii="Arial" w:hAnsi="Arial" w:cs="Arial"/>
          <w:sz w:val="24"/>
          <w:szCs w:val="24"/>
        </w:rPr>
      </w:pPr>
    </w:p>
    <w:p w14:paraId="1C593908" w14:textId="40EB13EC" w:rsidR="00C62A30" w:rsidRPr="00C62A30" w:rsidRDefault="00C62A30" w:rsidP="00C62A30">
      <w:pPr>
        <w:spacing w:after="0" w:line="240" w:lineRule="auto"/>
        <w:rPr>
          <w:rFonts w:ascii="Arial" w:eastAsia="Times New Roman" w:hAnsi="Arial" w:cs="Arial"/>
          <w:sz w:val="24"/>
          <w:szCs w:val="24"/>
          <w:lang w:eastAsia="en-GB"/>
        </w:rPr>
      </w:pPr>
      <w:r w:rsidRPr="00C62A30">
        <w:rPr>
          <w:rFonts w:ascii="Arial" w:eastAsia="Times New Roman" w:hAnsi="Arial" w:cs="Arial"/>
          <w:bCs/>
          <w:sz w:val="24"/>
          <w:szCs w:val="24"/>
          <w:lang w:eastAsia="en-GB"/>
        </w:rPr>
        <w:t>I’m delighted to say that Jan Williams OBE has been confirmed as the new Chair of Swansea Bay University Health Board. Jan’s appointment was confirmed following a pre-appointment hearing of the Senedd’s Health and Social Care Committee.</w:t>
      </w:r>
      <w:r w:rsidR="0062746E">
        <w:rPr>
          <w:rFonts w:ascii="Arial" w:eastAsia="Times New Roman" w:hAnsi="Arial" w:cs="Arial"/>
          <w:bCs/>
          <w:sz w:val="24"/>
          <w:szCs w:val="24"/>
          <w:lang w:eastAsia="en-GB"/>
        </w:rPr>
        <w:t xml:space="preserve"> </w:t>
      </w:r>
      <w:r w:rsidRPr="00C62A30">
        <w:rPr>
          <w:rFonts w:ascii="Arial" w:eastAsia="Times New Roman" w:hAnsi="Arial" w:cs="Arial"/>
          <w:sz w:val="24"/>
          <w:szCs w:val="24"/>
          <w:lang w:eastAsia="en-GB"/>
        </w:rPr>
        <w:t>I’ve mentioned previously that Jan has a highly impressive track record. She is currently the Chair of Public Health Wales and has a wealth of expertise and experience gleaned form a long and distinguished career of 45 years in the NHS and public service in general. Jan is also a Swansea Bay native - Swansea Bay has always been her home, no matter where her work has taken her, and I know she sees taking up this appointment as being very much like ‘coming home’ in a professional sense.</w:t>
      </w:r>
    </w:p>
    <w:p w14:paraId="653733AC" w14:textId="77777777" w:rsidR="00472C65" w:rsidRPr="00472C65" w:rsidRDefault="00472C65" w:rsidP="00472C65">
      <w:pPr>
        <w:pStyle w:val="ListParagraph"/>
        <w:numPr>
          <w:ilvl w:val="1"/>
          <w:numId w:val="1"/>
        </w:numPr>
        <w:spacing w:line="360" w:lineRule="auto"/>
        <w:ind w:left="426"/>
        <w:rPr>
          <w:rFonts w:ascii="Arial" w:hAnsi="Arial" w:cs="Arial"/>
          <w:b/>
          <w:sz w:val="24"/>
          <w:szCs w:val="24"/>
        </w:rPr>
      </w:pPr>
      <w:r>
        <w:rPr>
          <w:rFonts w:ascii="Arial" w:hAnsi="Arial" w:cs="Arial"/>
          <w:b/>
          <w:sz w:val="24"/>
          <w:szCs w:val="24"/>
        </w:rPr>
        <w:lastRenderedPageBreak/>
        <w:t xml:space="preserve">Staff engagement around finances </w:t>
      </w:r>
      <w:r>
        <w:rPr>
          <w:rFonts w:ascii="Arial" w:hAnsi="Arial" w:cs="Arial"/>
          <w:b/>
          <w:color w:val="00B050"/>
          <w:sz w:val="24"/>
          <w:szCs w:val="24"/>
        </w:rPr>
        <w:t xml:space="preserve"> </w:t>
      </w:r>
    </w:p>
    <w:p w14:paraId="2913E2F0" w14:textId="36505B24" w:rsidR="00472C65" w:rsidRDefault="0062746E" w:rsidP="00472C65">
      <w:pPr>
        <w:rPr>
          <w:rFonts w:ascii="Arial" w:hAnsi="Arial" w:cs="Arial"/>
          <w:sz w:val="24"/>
        </w:rPr>
      </w:pPr>
      <w:r>
        <w:rPr>
          <w:rFonts w:ascii="Arial" w:hAnsi="Arial" w:cs="Arial"/>
          <w:sz w:val="24"/>
        </w:rPr>
        <w:t xml:space="preserve">In my weekly communication to staff last week, I highlighted our concern about the organisation’s financial position and the need for everyone </w:t>
      </w:r>
      <w:r w:rsidRPr="00AF0F00">
        <w:rPr>
          <w:rFonts w:ascii="Arial" w:hAnsi="Arial" w:cs="Arial"/>
          <w:sz w:val="24"/>
        </w:rPr>
        <w:t xml:space="preserve">to consider </w:t>
      </w:r>
      <w:r w:rsidR="00AF0F00" w:rsidRPr="00AF0F00">
        <w:rPr>
          <w:rFonts w:ascii="Arial" w:hAnsi="Arial" w:cs="Arial"/>
          <w:sz w:val="24"/>
        </w:rPr>
        <w:t>how we ensure</w:t>
      </w:r>
      <w:r w:rsidRPr="00AF0F00">
        <w:rPr>
          <w:rFonts w:ascii="Arial" w:hAnsi="Arial" w:cs="Arial"/>
          <w:sz w:val="24"/>
        </w:rPr>
        <w:t xml:space="preserve"> </w:t>
      </w:r>
      <w:r w:rsidR="002C029B">
        <w:rPr>
          <w:rFonts w:ascii="Arial" w:hAnsi="Arial" w:cs="Arial"/>
          <w:sz w:val="24"/>
        </w:rPr>
        <w:t xml:space="preserve">our </w:t>
      </w:r>
      <w:r w:rsidRPr="00AF0F00">
        <w:rPr>
          <w:rFonts w:ascii="Arial" w:hAnsi="Arial" w:cs="Arial"/>
          <w:sz w:val="24"/>
        </w:rPr>
        <w:t>money is spent wisely</w:t>
      </w:r>
      <w:r>
        <w:rPr>
          <w:rFonts w:ascii="Arial" w:hAnsi="Arial" w:cs="Arial"/>
          <w:sz w:val="24"/>
        </w:rPr>
        <w:t>. I asked staff to contact me with any ideas or suggestions</w:t>
      </w:r>
      <w:r w:rsidR="002C029B">
        <w:rPr>
          <w:rFonts w:ascii="Arial" w:hAnsi="Arial" w:cs="Arial"/>
          <w:sz w:val="24"/>
        </w:rPr>
        <w:t xml:space="preserve">. </w:t>
      </w:r>
      <w:r>
        <w:rPr>
          <w:rFonts w:ascii="Arial" w:hAnsi="Arial" w:cs="Arial"/>
          <w:sz w:val="24"/>
        </w:rPr>
        <w:t xml:space="preserve">I’m pleased to say that several got in touch in response to the midweek message to offer constructive feedback with ideas of their own around how we could deliver our services more </w:t>
      </w:r>
      <w:r w:rsidR="002C029B">
        <w:rPr>
          <w:rFonts w:ascii="Arial" w:hAnsi="Arial" w:cs="Arial"/>
          <w:sz w:val="24"/>
        </w:rPr>
        <w:t>efficiently</w:t>
      </w:r>
      <w:r>
        <w:rPr>
          <w:rFonts w:ascii="Arial" w:hAnsi="Arial" w:cs="Arial"/>
          <w:sz w:val="24"/>
        </w:rPr>
        <w:t>. T</w:t>
      </w:r>
      <w:r w:rsidR="00472C65" w:rsidRPr="00472C65">
        <w:rPr>
          <w:rFonts w:ascii="Arial" w:hAnsi="Arial" w:cs="Arial"/>
          <w:sz w:val="24"/>
        </w:rPr>
        <w:t xml:space="preserve">heir feedback is now being followed up and we will continue to encourage staff to think </w:t>
      </w:r>
      <w:r>
        <w:rPr>
          <w:rFonts w:ascii="Arial" w:hAnsi="Arial" w:cs="Arial"/>
          <w:sz w:val="24"/>
        </w:rPr>
        <w:t>about securing value for every pound</w:t>
      </w:r>
      <w:r w:rsidR="00472C65" w:rsidRPr="00472C65">
        <w:rPr>
          <w:rFonts w:ascii="Arial" w:hAnsi="Arial" w:cs="Arial"/>
          <w:sz w:val="24"/>
        </w:rPr>
        <w:t xml:space="preserve"> we spend and to keep sending through their suggestions and ideas.</w:t>
      </w:r>
    </w:p>
    <w:p w14:paraId="1A937FE8" w14:textId="77777777" w:rsidR="00472C65" w:rsidRPr="00472C65" w:rsidRDefault="00472C65" w:rsidP="00472C65">
      <w:pPr>
        <w:rPr>
          <w:rFonts w:ascii="Arial" w:hAnsi="Arial" w:cs="Arial"/>
          <w:b/>
          <w:sz w:val="24"/>
        </w:rPr>
      </w:pPr>
    </w:p>
    <w:p w14:paraId="39D2AC05" w14:textId="388C88F9" w:rsidR="00472C65" w:rsidRDefault="00472C65" w:rsidP="00472C65">
      <w:pPr>
        <w:pStyle w:val="ListParagraph"/>
        <w:numPr>
          <w:ilvl w:val="1"/>
          <w:numId w:val="27"/>
        </w:numPr>
        <w:spacing w:line="360" w:lineRule="auto"/>
        <w:ind w:left="426"/>
        <w:rPr>
          <w:rFonts w:ascii="Arial" w:hAnsi="Arial" w:cs="Arial"/>
          <w:b/>
          <w:sz w:val="24"/>
          <w:szCs w:val="24"/>
        </w:rPr>
      </w:pPr>
      <w:r>
        <w:rPr>
          <w:rFonts w:ascii="Arial" w:hAnsi="Arial" w:cs="Arial"/>
          <w:b/>
          <w:sz w:val="24"/>
          <w:szCs w:val="24"/>
        </w:rPr>
        <w:t xml:space="preserve"> Staff engagement around the annual plan</w:t>
      </w:r>
    </w:p>
    <w:p w14:paraId="74E8C2FB" w14:textId="3A45F3F9" w:rsidR="00472C65" w:rsidRDefault="00472C65" w:rsidP="00472C65">
      <w:pPr>
        <w:rPr>
          <w:rFonts w:ascii="Arial" w:hAnsi="Arial" w:cs="Arial"/>
          <w:sz w:val="24"/>
          <w:szCs w:val="24"/>
        </w:rPr>
      </w:pPr>
      <w:r>
        <w:rPr>
          <w:rFonts w:ascii="Arial" w:hAnsi="Arial" w:cs="Arial"/>
          <w:sz w:val="24"/>
          <w:szCs w:val="24"/>
        </w:rPr>
        <w:t xml:space="preserve">In light of ongoing discussions around the health board’s financial position and its potential impact on the annual plan, staff engagement on the plan itself at a health board wide level has been paused.  The immediate priority has been to share the 2024-25 financial context with staff, including the Welsh Government’s expectations.  Over the coming weeks, the messaging will evolve but we will consistently position what we are doing in the context of our </w:t>
      </w:r>
      <w:proofErr w:type="gramStart"/>
      <w:r>
        <w:rPr>
          <w:rFonts w:ascii="Arial" w:hAnsi="Arial" w:cs="Arial"/>
          <w:sz w:val="24"/>
          <w:szCs w:val="24"/>
        </w:rPr>
        <w:t>ten year</w:t>
      </w:r>
      <w:proofErr w:type="gramEnd"/>
      <w:r>
        <w:rPr>
          <w:rFonts w:ascii="Arial" w:hAnsi="Arial" w:cs="Arial"/>
          <w:sz w:val="24"/>
          <w:szCs w:val="24"/>
        </w:rPr>
        <w:t xml:space="preserve"> vision to become a high quality organisation with the One Bay Way mantra guiding us along the way.</w:t>
      </w:r>
    </w:p>
    <w:p w14:paraId="28AD60BD" w14:textId="77777777" w:rsidR="00472C65" w:rsidRDefault="00472C65" w:rsidP="00472C65">
      <w:pPr>
        <w:rPr>
          <w:rFonts w:ascii="Arial" w:hAnsi="Arial" w:cs="Arial"/>
          <w:sz w:val="24"/>
          <w:szCs w:val="24"/>
        </w:rPr>
      </w:pPr>
    </w:p>
    <w:p w14:paraId="691DF578" w14:textId="40C07D72" w:rsidR="00472C65" w:rsidRPr="00472C65" w:rsidRDefault="00472C65" w:rsidP="00472C65">
      <w:pPr>
        <w:pStyle w:val="ListParagraph"/>
        <w:numPr>
          <w:ilvl w:val="1"/>
          <w:numId w:val="27"/>
        </w:numPr>
        <w:spacing w:line="360" w:lineRule="auto"/>
        <w:ind w:left="426"/>
        <w:rPr>
          <w:rFonts w:ascii="Arial" w:hAnsi="Arial" w:cs="Arial"/>
          <w:b/>
          <w:sz w:val="24"/>
          <w:szCs w:val="24"/>
        </w:rPr>
      </w:pPr>
      <w:r>
        <w:rPr>
          <w:rFonts w:ascii="Arial" w:hAnsi="Arial" w:cs="Arial"/>
          <w:b/>
          <w:sz w:val="24"/>
          <w:szCs w:val="24"/>
        </w:rPr>
        <w:t xml:space="preserve"> </w:t>
      </w:r>
      <w:r w:rsidRPr="00472C65">
        <w:rPr>
          <w:rFonts w:ascii="Arial" w:hAnsi="Arial" w:cs="Arial"/>
          <w:b/>
          <w:sz w:val="24"/>
          <w:szCs w:val="24"/>
        </w:rPr>
        <w:t>Engagement</w:t>
      </w:r>
    </w:p>
    <w:p w14:paraId="3F80E345" w14:textId="77777777" w:rsidR="00472C65" w:rsidRPr="00472C65" w:rsidRDefault="00472C65" w:rsidP="004E2A3D">
      <w:pPr>
        <w:pStyle w:val="ListParagraph"/>
        <w:ind w:left="0"/>
        <w:rPr>
          <w:rFonts w:ascii="Arial" w:hAnsi="Arial" w:cs="Arial"/>
          <w:color w:val="000000"/>
          <w:sz w:val="24"/>
          <w:szCs w:val="24"/>
        </w:rPr>
      </w:pPr>
      <w:r w:rsidRPr="00472C65">
        <w:rPr>
          <w:rFonts w:ascii="Arial" w:hAnsi="Arial" w:cs="Arial"/>
          <w:color w:val="000000"/>
          <w:sz w:val="24"/>
          <w:szCs w:val="24"/>
        </w:rPr>
        <w:t xml:space="preserve">Swansea Bay University Health Board (SBUHB) and Neath Port Talbot County Borough Council (NPTCBC) have been working closely for several years to address the ongoing issues with the highway infrastructure and a need for a replacement healthcare facility within the Upper </w:t>
      </w:r>
      <w:proofErr w:type="spellStart"/>
      <w:r w:rsidRPr="00472C65">
        <w:rPr>
          <w:rFonts w:ascii="Arial" w:hAnsi="Arial" w:cs="Arial"/>
          <w:color w:val="000000"/>
          <w:sz w:val="24"/>
          <w:szCs w:val="24"/>
        </w:rPr>
        <w:t>Afan</w:t>
      </w:r>
      <w:proofErr w:type="spellEnd"/>
      <w:r w:rsidRPr="00472C65">
        <w:rPr>
          <w:rFonts w:ascii="Arial" w:hAnsi="Arial" w:cs="Arial"/>
          <w:color w:val="000000"/>
          <w:sz w:val="24"/>
          <w:szCs w:val="24"/>
        </w:rPr>
        <w:t xml:space="preserve"> Valley. </w:t>
      </w:r>
    </w:p>
    <w:p w14:paraId="4E9BA967" w14:textId="77777777" w:rsidR="00472C65" w:rsidRPr="00472C65" w:rsidRDefault="00472C65" w:rsidP="004E2A3D">
      <w:pPr>
        <w:pStyle w:val="ListParagraph"/>
        <w:ind w:left="0"/>
        <w:rPr>
          <w:rFonts w:ascii="Arial" w:hAnsi="Arial" w:cs="Arial"/>
          <w:color w:val="000000"/>
          <w:sz w:val="24"/>
          <w:szCs w:val="24"/>
        </w:rPr>
      </w:pPr>
    </w:p>
    <w:p w14:paraId="44BEBE5E" w14:textId="77777777" w:rsidR="00472C65" w:rsidRPr="00472C65" w:rsidRDefault="00472C65" w:rsidP="004E2A3D">
      <w:pPr>
        <w:pStyle w:val="ListParagraph"/>
        <w:ind w:left="0"/>
        <w:rPr>
          <w:rFonts w:ascii="Arial" w:hAnsi="Arial" w:cs="Arial"/>
          <w:color w:val="000000"/>
          <w:sz w:val="24"/>
          <w:szCs w:val="24"/>
        </w:rPr>
      </w:pPr>
      <w:r w:rsidRPr="00472C65">
        <w:rPr>
          <w:rFonts w:ascii="Arial" w:hAnsi="Arial" w:cs="Arial"/>
          <w:color w:val="000000"/>
          <w:sz w:val="24"/>
          <w:szCs w:val="24"/>
        </w:rPr>
        <w:t xml:space="preserve">The current health centre that is no longer deemed fit for purpose has been sold to NPTCBC and a lease has been agreed to enable the continued delivery of primary care services from the premises for a period of up to four years to enable completion of the premises development programme.  </w:t>
      </w:r>
    </w:p>
    <w:p w14:paraId="6499EFD7" w14:textId="77777777" w:rsidR="00472C65" w:rsidRPr="00472C65" w:rsidRDefault="00472C65" w:rsidP="004E2A3D">
      <w:pPr>
        <w:pStyle w:val="ListParagraph"/>
        <w:ind w:left="0"/>
        <w:rPr>
          <w:rFonts w:ascii="Arial" w:hAnsi="Arial" w:cs="Arial"/>
          <w:color w:val="000000"/>
          <w:sz w:val="24"/>
          <w:szCs w:val="24"/>
        </w:rPr>
      </w:pPr>
    </w:p>
    <w:p w14:paraId="00930731" w14:textId="77777777" w:rsidR="00472C65" w:rsidRPr="00472C65" w:rsidRDefault="00472C65" w:rsidP="004E2A3D">
      <w:pPr>
        <w:pStyle w:val="ListParagraph"/>
        <w:ind w:left="0"/>
        <w:rPr>
          <w:rFonts w:ascii="Arial" w:hAnsi="Arial" w:cs="Arial"/>
          <w:sz w:val="24"/>
          <w:szCs w:val="24"/>
        </w:rPr>
      </w:pPr>
      <w:r w:rsidRPr="00472C65">
        <w:rPr>
          <w:rFonts w:ascii="Arial" w:hAnsi="Arial" w:cs="Arial"/>
          <w:sz w:val="24"/>
          <w:szCs w:val="24"/>
        </w:rPr>
        <w:t xml:space="preserve">This scheme involves the development of a Health and Wellbeing Centre in the Upper </w:t>
      </w:r>
      <w:proofErr w:type="spellStart"/>
      <w:r w:rsidRPr="00472C65">
        <w:rPr>
          <w:rFonts w:ascii="Arial" w:hAnsi="Arial" w:cs="Arial"/>
          <w:sz w:val="24"/>
          <w:szCs w:val="24"/>
        </w:rPr>
        <w:t>Afan</w:t>
      </w:r>
      <w:proofErr w:type="spellEnd"/>
      <w:r w:rsidRPr="00472C65">
        <w:rPr>
          <w:rFonts w:ascii="Arial" w:hAnsi="Arial" w:cs="Arial"/>
          <w:sz w:val="24"/>
          <w:szCs w:val="24"/>
        </w:rPr>
        <w:t xml:space="preserve"> Valley as a replacement for the outdated </w:t>
      </w:r>
      <w:proofErr w:type="spellStart"/>
      <w:r w:rsidRPr="00472C65">
        <w:rPr>
          <w:rFonts w:ascii="Arial" w:hAnsi="Arial" w:cs="Arial"/>
          <w:sz w:val="24"/>
          <w:szCs w:val="24"/>
        </w:rPr>
        <w:t>Cymmer</w:t>
      </w:r>
      <w:proofErr w:type="spellEnd"/>
      <w:r w:rsidRPr="00472C65">
        <w:rPr>
          <w:rFonts w:ascii="Arial" w:hAnsi="Arial" w:cs="Arial"/>
          <w:sz w:val="24"/>
          <w:szCs w:val="24"/>
        </w:rPr>
        <w:t xml:space="preserve"> Health Centre. </w:t>
      </w:r>
    </w:p>
    <w:p w14:paraId="23878E7C" w14:textId="77777777" w:rsidR="00472C65" w:rsidRPr="00472C65" w:rsidRDefault="00472C65" w:rsidP="004E2A3D">
      <w:pPr>
        <w:pStyle w:val="ListParagraph"/>
        <w:ind w:left="0"/>
        <w:rPr>
          <w:rFonts w:ascii="Arial" w:hAnsi="Arial" w:cs="Arial"/>
          <w:color w:val="000000"/>
          <w:sz w:val="24"/>
          <w:szCs w:val="24"/>
        </w:rPr>
      </w:pPr>
    </w:p>
    <w:p w14:paraId="227200EB" w14:textId="77777777" w:rsidR="00472C65" w:rsidRPr="00472C65" w:rsidRDefault="00472C65" w:rsidP="004E2A3D">
      <w:pPr>
        <w:pStyle w:val="ListParagraph"/>
        <w:ind w:left="0"/>
        <w:rPr>
          <w:rFonts w:ascii="Arial" w:hAnsi="Arial" w:cs="Arial"/>
          <w:color w:val="000000"/>
          <w:sz w:val="24"/>
          <w:szCs w:val="24"/>
        </w:rPr>
      </w:pPr>
      <w:r w:rsidRPr="00472C65">
        <w:rPr>
          <w:rFonts w:ascii="Arial" w:hAnsi="Arial" w:cs="Arial"/>
          <w:color w:val="000000"/>
          <w:sz w:val="24"/>
          <w:szCs w:val="24"/>
        </w:rPr>
        <w:t>A patient engagement was undertaken in 2022</w:t>
      </w:r>
      <w:r w:rsidRPr="00472C65">
        <w:rPr>
          <w:rFonts w:ascii="Arial" w:hAnsi="Arial" w:cs="Arial"/>
          <w:sz w:val="24"/>
          <w:szCs w:val="24"/>
          <w:lang w:val="en-US"/>
        </w:rPr>
        <w:t xml:space="preserve"> to gather the views on the potential for premises development and five potential sites were identified. </w:t>
      </w:r>
      <w:r w:rsidRPr="00472C65">
        <w:rPr>
          <w:rFonts w:ascii="Arial" w:hAnsi="Arial" w:cs="Arial"/>
          <w:color w:val="000000"/>
          <w:sz w:val="24"/>
          <w:szCs w:val="24"/>
        </w:rPr>
        <w:t xml:space="preserve">To enable the completion of the Business Justification Case a preferred site must now be identified, this will be informed by public feedback. The expectation from </w:t>
      </w:r>
      <w:proofErr w:type="spellStart"/>
      <w:r w:rsidRPr="00472C65">
        <w:rPr>
          <w:rFonts w:ascii="Arial" w:hAnsi="Arial" w:cs="Arial"/>
          <w:color w:val="000000"/>
          <w:sz w:val="24"/>
          <w:szCs w:val="24"/>
        </w:rPr>
        <w:t>Llais</w:t>
      </w:r>
      <w:proofErr w:type="spellEnd"/>
      <w:r w:rsidRPr="00472C65">
        <w:rPr>
          <w:rFonts w:ascii="Arial" w:hAnsi="Arial" w:cs="Arial"/>
          <w:color w:val="000000"/>
          <w:sz w:val="24"/>
          <w:szCs w:val="24"/>
        </w:rPr>
        <w:t xml:space="preserve"> is that a four-week targeted engagement is undertaken. </w:t>
      </w:r>
    </w:p>
    <w:p w14:paraId="0A99FC7F" w14:textId="77777777" w:rsidR="00472C65" w:rsidRPr="00472C65" w:rsidRDefault="00472C65" w:rsidP="004E2A3D">
      <w:pPr>
        <w:pStyle w:val="ListParagraph"/>
        <w:ind w:left="0"/>
        <w:rPr>
          <w:rFonts w:ascii="Calibri" w:hAnsi="Calibri" w:cs="Calibri"/>
          <w:color w:val="000000"/>
        </w:rPr>
      </w:pPr>
    </w:p>
    <w:p w14:paraId="50784A0C" w14:textId="77777777" w:rsidR="00472C65" w:rsidRPr="00472C65" w:rsidRDefault="00472C65" w:rsidP="004E2A3D">
      <w:pPr>
        <w:pStyle w:val="ListParagraph"/>
        <w:ind w:left="0"/>
        <w:rPr>
          <w:rFonts w:ascii="Arial" w:hAnsi="Arial" w:cs="Arial"/>
          <w:b/>
          <w:bCs/>
          <w:sz w:val="24"/>
          <w:szCs w:val="24"/>
        </w:rPr>
      </w:pPr>
      <w:r w:rsidRPr="00472C65">
        <w:rPr>
          <w:rFonts w:ascii="Arial" w:hAnsi="Arial" w:cs="Arial"/>
          <w:sz w:val="24"/>
          <w:szCs w:val="24"/>
        </w:rPr>
        <w:t xml:space="preserve">The engagement documentation and communication plan are currently being developed with the intention of commencing the engagement in June 2024 seeking </w:t>
      </w:r>
      <w:r w:rsidRPr="00472C65">
        <w:rPr>
          <w:rFonts w:ascii="Arial" w:hAnsi="Arial" w:cs="Arial"/>
          <w:sz w:val="24"/>
          <w:szCs w:val="24"/>
        </w:rPr>
        <w:lastRenderedPageBreak/>
        <w:t xml:space="preserve">patient and stakeholder feedback on two options for relocation. The feedback is intended to inform the Health Boards preferred option with a decision ratified at Health Board meeting on 25 July 2024. </w:t>
      </w:r>
    </w:p>
    <w:p w14:paraId="2D33347B" w14:textId="77777777" w:rsidR="00472C65" w:rsidRPr="004E2A3D" w:rsidRDefault="00472C65" w:rsidP="00472C65">
      <w:pPr>
        <w:spacing w:line="360" w:lineRule="auto"/>
        <w:ind w:left="-6"/>
        <w:rPr>
          <w:rFonts w:ascii="Arial" w:hAnsi="Arial" w:cs="Arial"/>
          <w:b/>
          <w:sz w:val="24"/>
          <w:szCs w:val="24"/>
        </w:rPr>
      </w:pPr>
    </w:p>
    <w:p w14:paraId="77907CDD" w14:textId="25565CCF" w:rsidR="009347E0" w:rsidRPr="004E2A3D" w:rsidRDefault="004E2A3D" w:rsidP="004E2A3D">
      <w:pPr>
        <w:pStyle w:val="ListParagraph"/>
        <w:numPr>
          <w:ilvl w:val="0"/>
          <w:numId w:val="1"/>
        </w:numPr>
        <w:spacing w:line="240" w:lineRule="auto"/>
        <w:rPr>
          <w:rFonts w:ascii="Arial" w:hAnsi="Arial" w:cs="Arial"/>
          <w:b/>
          <w:bCs/>
          <w:sz w:val="24"/>
          <w:szCs w:val="24"/>
        </w:rPr>
      </w:pPr>
      <w:r>
        <w:rPr>
          <w:rFonts w:ascii="Arial" w:hAnsi="Arial" w:cs="Arial"/>
          <w:b/>
          <w:bCs/>
          <w:sz w:val="24"/>
          <w:szCs w:val="24"/>
        </w:rPr>
        <w:t>NATIONAL CLINICAL SUPPORT HUB</w:t>
      </w:r>
    </w:p>
    <w:p w14:paraId="0750E33E" w14:textId="77777777" w:rsidR="004E2A3D" w:rsidRPr="004C1E88" w:rsidRDefault="004E2A3D" w:rsidP="004E2A3D">
      <w:pPr>
        <w:ind w:right="96"/>
        <w:rPr>
          <w:rFonts w:ascii="Arial" w:hAnsi="Arial" w:cs="Arial"/>
          <w:sz w:val="24"/>
          <w:szCs w:val="24"/>
        </w:rPr>
      </w:pPr>
      <w:r w:rsidRPr="004C1E88">
        <w:rPr>
          <w:rFonts w:ascii="Arial" w:hAnsi="Arial" w:cs="Arial"/>
          <w:sz w:val="24"/>
          <w:szCs w:val="24"/>
        </w:rPr>
        <w:t xml:space="preserve">The National Clinical Support Hub is a multi-disciplinary team of clinical, pharmacy and administration staff working as part of the national 111 programme during out-of-hours periods. It comprises hubs in the three regional areas - north Wales, south-east Wales and south-west Wales, hosted by the Betsi Cadwaladr, Aneurin Bevan and Swansea Bay University Health boards respectively. </w:t>
      </w:r>
    </w:p>
    <w:p w14:paraId="452A6736" w14:textId="77777777" w:rsidR="004E2A3D" w:rsidRPr="004C1E88" w:rsidRDefault="004E2A3D" w:rsidP="004E2A3D">
      <w:pPr>
        <w:ind w:right="96"/>
        <w:rPr>
          <w:rFonts w:ascii="Arial" w:hAnsi="Arial" w:cs="Arial"/>
          <w:sz w:val="24"/>
          <w:szCs w:val="24"/>
        </w:rPr>
      </w:pPr>
      <w:r w:rsidRPr="004C1E88">
        <w:rPr>
          <w:rFonts w:ascii="Arial" w:hAnsi="Arial" w:cs="Arial"/>
          <w:sz w:val="24"/>
          <w:szCs w:val="24"/>
        </w:rPr>
        <w:t xml:space="preserve">While all clinical staff working in the regional hubs are employed and line-managed by the relevant health boards, the national 111 programme originally had overall accountability of the management and governance for the National Clinical Support Hub. However, as the </w:t>
      </w:r>
      <w:proofErr w:type="gramStart"/>
      <w:r w:rsidRPr="004C1E88">
        <w:rPr>
          <w:rFonts w:ascii="Arial" w:hAnsi="Arial" w:cs="Arial"/>
          <w:sz w:val="24"/>
          <w:szCs w:val="24"/>
        </w:rPr>
        <w:t>111 programme</w:t>
      </w:r>
      <w:proofErr w:type="gramEnd"/>
      <w:r w:rsidRPr="004C1E88">
        <w:rPr>
          <w:rFonts w:ascii="Arial" w:hAnsi="Arial" w:cs="Arial"/>
          <w:sz w:val="24"/>
          <w:szCs w:val="24"/>
        </w:rPr>
        <w:t xml:space="preserve"> team transferred into the NHS Executive on 1</w:t>
      </w:r>
      <w:r w:rsidRPr="004C1E88">
        <w:rPr>
          <w:rFonts w:ascii="Arial" w:hAnsi="Arial" w:cs="Arial"/>
          <w:sz w:val="24"/>
          <w:szCs w:val="24"/>
          <w:vertAlign w:val="superscript"/>
        </w:rPr>
        <w:t>st</w:t>
      </w:r>
      <w:r w:rsidRPr="004C1E88">
        <w:rPr>
          <w:rFonts w:ascii="Arial" w:hAnsi="Arial" w:cs="Arial"/>
          <w:sz w:val="24"/>
          <w:szCs w:val="24"/>
        </w:rPr>
        <w:t xml:space="preserve"> April 2024, alternative operational management arrangements were required to oversee the day-to-day running of the service and host the clinical and administrative management leads/teams for 2024-25.</w:t>
      </w:r>
    </w:p>
    <w:p w14:paraId="06C66A79" w14:textId="2DA93F17" w:rsidR="004E2A3D" w:rsidRPr="004C1E88" w:rsidRDefault="004E2A3D" w:rsidP="004E2A3D">
      <w:pPr>
        <w:rPr>
          <w:rFonts w:ascii="Arial" w:hAnsi="Arial" w:cs="Arial"/>
          <w:sz w:val="24"/>
          <w:szCs w:val="24"/>
        </w:rPr>
      </w:pPr>
      <w:r w:rsidRPr="004C1E88">
        <w:rPr>
          <w:rFonts w:ascii="Arial" w:hAnsi="Arial" w:cs="Arial"/>
          <w:sz w:val="24"/>
          <w:szCs w:val="24"/>
        </w:rPr>
        <w:t>When the first National Clinical Support Hub was established in 2016-17, ABMU Health Board (Swansea Bay predecessor organisation) supported its development. As such, proposals were agreed by the national Six Goals Board for Swansea Bay to take on the operational management for the National Clinical Support Hub from 1</w:t>
      </w:r>
      <w:r w:rsidRPr="004C1E88">
        <w:rPr>
          <w:rFonts w:ascii="Arial" w:hAnsi="Arial" w:cs="Arial"/>
          <w:sz w:val="24"/>
          <w:szCs w:val="24"/>
          <w:vertAlign w:val="superscript"/>
        </w:rPr>
        <w:t>st</w:t>
      </w:r>
      <w:r w:rsidRPr="004C1E88">
        <w:rPr>
          <w:rFonts w:ascii="Arial" w:hAnsi="Arial" w:cs="Arial"/>
          <w:sz w:val="24"/>
          <w:szCs w:val="24"/>
        </w:rPr>
        <w:t xml:space="preserve"> April 20</w:t>
      </w:r>
      <w:r>
        <w:rPr>
          <w:rFonts w:ascii="Arial" w:hAnsi="Arial" w:cs="Arial"/>
          <w:sz w:val="24"/>
          <w:szCs w:val="24"/>
        </w:rPr>
        <w:t xml:space="preserve">24 to maintain service delivery. </w:t>
      </w:r>
      <w:r w:rsidRPr="004C1E88">
        <w:rPr>
          <w:rFonts w:ascii="Arial" w:hAnsi="Arial" w:cs="Arial"/>
          <w:sz w:val="24"/>
          <w:szCs w:val="24"/>
        </w:rPr>
        <w:t xml:space="preserve">The arrangements are initially proposed for 12 months to cover the 2024-25 financial year. </w:t>
      </w:r>
    </w:p>
    <w:p w14:paraId="04EF4DFF" w14:textId="77777777" w:rsidR="004E2A3D" w:rsidRPr="004C1E88" w:rsidRDefault="004E2A3D" w:rsidP="004E2A3D">
      <w:pPr>
        <w:rPr>
          <w:rFonts w:ascii="Arial" w:hAnsi="Arial" w:cs="Arial"/>
          <w:sz w:val="24"/>
          <w:szCs w:val="24"/>
        </w:rPr>
      </w:pPr>
      <w:r w:rsidRPr="004C1E88">
        <w:rPr>
          <w:rFonts w:ascii="Arial" w:hAnsi="Arial" w:cs="Arial"/>
          <w:sz w:val="24"/>
          <w:szCs w:val="24"/>
        </w:rPr>
        <w:t>During this time, recommendations will be made in regards to the future governance and commissioning arrangements of the National Clinical Support Hub, which will be presented to Welsh Government Executive Director Team and the NHS Leadership Board. The likely options will be either:</w:t>
      </w:r>
    </w:p>
    <w:p w14:paraId="6B8FDF4A" w14:textId="77777777" w:rsidR="004E2A3D" w:rsidRPr="004C1E88" w:rsidRDefault="004E2A3D" w:rsidP="004E2A3D">
      <w:pPr>
        <w:pStyle w:val="ListParagraph"/>
        <w:numPr>
          <w:ilvl w:val="0"/>
          <w:numId w:val="28"/>
        </w:numPr>
        <w:spacing w:after="0" w:line="240" w:lineRule="auto"/>
        <w:rPr>
          <w:rFonts w:ascii="Arial" w:hAnsi="Arial" w:cs="Arial"/>
          <w:sz w:val="24"/>
          <w:szCs w:val="24"/>
        </w:rPr>
      </w:pPr>
      <w:r w:rsidRPr="004C1E88">
        <w:rPr>
          <w:rFonts w:ascii="Arial" w:hAnsi="Arial" w:cs="Arial"/>
          <w:sz w:val="24"/>
          <w:szCs w:val="24"/>
        </w:rPr>
        <w:t xml:space="preserve">Continuation of existing arrangements with ongoing transfer of </w:t>
      </w:r>
      <w:proofErr w:type="gramStart"/>
      <w:r w:rsidRPr="004C1E88">
        <w:rPr>
          <w:rFonts w:ascii="Arial" w:hAnsi="Arial" w:cs="Arial"/>
          <w:sz w:val="24"/>
          <w:szCs w:val="24"/>
        </w:rPr>
        <w:t>operational  service</w:t>
      </w:r>
      <w:proofErr w:type="gramEnd"/>
      <w:r w:rsidRPr="004C1E88">
        <w:rPr>
          <w:rFonts w:ascii="Arial" w:hAnsi="Arial" w:cs="Arial"/>
          <w:sz w:val="24"/>
          <w:szCs w:val="24"/>
        </w:rPr>
        <w:t xml:space="preserve"> delivery to Swansea Bay; </w:t>
      </w:r>
    </w:p>
    <w:p w14:paraId="097607CE" w14:textId="77777777" w:rsidR="004E2A3D" w:rsidRPr="004C1E88" w:rsidRDefault="004E2A3D" w:rsidP="004E2A3D">
      <w:pPr>
        <w:pStyle w:val="ListParagraph"/>
        <w:numPr>
          <w:ilvl w:val="0"/>
          <w:numId w:val="28"/>
        </w:numPr>
        <w:spacing w:after="0" w:line="240" w:lineRule="auto"/>
        <w:rPr>
          <w:rFonts w:ascii="Arial" w:hAnsi="Arial" w:cs="Arial"/>
          <w:sz w:val="24"/>
          <w:szCs w:val="24"/>
        </w:rPr>
      </w:pPr>
      <w:r w:rsidRPr="004C1E88">
        <w:rPr>
          <w:rFonts w:ascii="Arial" w:hAnsi="Arial" w:cs="Arial"/>
          <w:sz w:val="24"/>
          <w:szCs w:val="24"/>
        </w:rPr>
        <w:t xml:space="preserve">Service to be commissioned under the oversight of Joint Commissioning Committee (JCC). This will still require identification of a host health board to operationally deliver this service. </w:t>
      </w:r>
    </w:p>
    <w:p w14:paraId="5ED62712" w14:textId="77777777" w:rsidR="004E2A3D" w:rsidRDefault="004E2A3D" w:rsidP="004E2A3D">
      <w:pPr>
        <w:rPr>
          <w:rFonts w:ascii="Arial" w:hAnsi="Arial" w:cs="Arial"/>
          <w:sz w:val="24"/>
          <w:szCs w:val="24"/>
        </w:rPr>
      </w:pPr>
    </w:p>
    <w:p w14:paraId="3E2138B2" w14:textId="69B84FB1" w:rsidR="004E2A3D" w:rsidRPr="004C1E88" w:rsidRDefault="004E2A3D" w:rsidP="004E2A3D">
      <w:pPr>
        <w:rPr>
          <w:rFonts w:ascii="Arial" w:hAnsi="Arial" w:cs="Arial"/>
          <w:sz w:val="24"/>
          <w:szCs w:val="24"/>
        </w:rPr>
      </w:pPr>
      <w:proofErr w:type="gramStart"/>
      <w:r w:rsidRPr="004C1E88">
        <w:rPr>
          <w:rFonts w:ascii="Arial" w:hAnsi="Arial" w:cs="Arial"/>
          <w:sz w:val="24"/>
          <w:szCs w:val="24"/>
        </w:rPr>
        <w:t>Therefore</w:t>
      </w:r>
      <w:proofErr w:type="gramEnd"/>
      <w:r w:rsidRPr="004C1E88">
        <w:rPr>
          <w:rFonts w:ascii="Arial" w:hAnsi="Arial" w:cs="Arial"/>
          <w:sz w:val="24"/>
          <w:szCs w:val="24"/>
        </w:rPr>
        <w:t xml:space="preserve"> the next 12 months will provide the opportunity for Swansea Bay to consider and scope the option of ongoing service delivery. The strategic vision and future direction of the service will continue be set by ‘Goal 2’ of the National Six Goals Programme however under these proposals, the day-to-day operational decisions will be the responsibility of Swansea Bay. </w:t>
      </w:r>
    </w:p>
    <w:p w14:paraId="6DFD7ED3" w14:textId="44F61BD3" w:rsidR="004E2A3D" w:rsidRPr="004C1E88" w:rsidRDefault="004E2A3D" w:rsidP="0062746E">
      <w:pPr>
        <w:rPr>
          <w:rFonts w:ascii="Arial" w:hAnsi="Arial" w:cs="Arial"/>
          <w:sz w:val="24"/>
          <w:szCs w:val="24"/>
        </w:rPr>
      </w:pPr>
      <w:r w:rsidRPr="004C1E88">
        <w:rPr>
          <w:rFonts w:ascii="Arial" w:hAnsi="Arial" w:cs="Arial"/>
          <w:sz w:val="24"/>
          <w:szCs w:val="24"/>
        </w:rPr>
        <w:t xml:space="preserve">As an urgent decision was needed to maintain the seamless running of the National Clinical Support Hub, the Management Board agreed the proposal for Swansea Bay to host it at </w:t>
      </w:r>
      <w:proofErr w:type="gramStart"/>
      <w:r w:rsidRPr="004C1E88">
        <w:rPr>
          <w:rFonts w:ascii="Arial" w:hAnsi="Arial" w:cs="Arial"/>
          <w:sz w:val="24"/>
          <w:szCs w:val="24"/>
        </w:rPr>
        <w:t>its</w:t>
      </w:r>
      <w:proofErr w:type="gramEnd"/>
      <w:r w:rsidRPr="004C1E88">
        <w:rPr>
          <w:rFonts w:ascii="Arial" w:hAnsi="Arial" w:cs="Arial"/>
          <w:sz w:val="24"/>
          <w:szCs w:val="24"/>
        </w:rPr>
        <w:t xml:space="preserve"> meeting on 13</w:t>
      </w:r>
      <w:r w:rsidRPr="004C1E88">
        <w:rPr>
          <w:rFonts w:ascii="Arial" w:hAnsi="Arial" w:cs="Arial"/>
          <w:sz w:val="24"/>
          <w:szCs w:val="24"/>
          <w:vertAlign w:val="superscript"/>
        </w:rPr>
        <w:t>th</w:t>
      </w:r>
      <w:r>
        <w:rPr>
          <w:rFonts w:ascii="Arial" w:hAnsi="Arial" w:cs="Arial"/>
          <w:sz w:val="24"/>
          <w:szCs w:val="24"/>
        </w:rPr>
        <w:t xml:space="preserve"> March 2024</w:t>
      </w:r>
      <w:r w:rsidRPr="004C1E88">
        <w:rPr>
          <w:rFonts w:ascii="Arial" w:hAnsi="Arial" w:cs="Arial"/>
          <w:sz w:val="24"/>
          <w:szCs w:val="24"/>
        </w:rPr>
        <w:t xml:space="preserve">. However, as part of the decision making, </w:t>
      </w:r>
      <w:r w:rsidRPr="004C1E88">
        <w:rPr>
          <w:rFonts w:ascii="Arial" w:hAnsi="Arial" w:cs="Arial"/>
          <w:sz w:val="24"/>
          <w:szCs w:val="24"/>
        </w:rPr>
        <w:lastRenderedPageBreak/>
        <w:t>it asked that work be undertaken in the background to identify any further governance actions to be taken</w:t>
      </w:r>
      <w:r w:rsidR="0062746E">
        <w:rPr>
          <w:rFonts w:ascii="Arial" w:hAnsi="Arial" w:cs="Arial"/>
          <w:sz w:val="24"/>
          <w:szCs w:val="24"/>
        </w:rPr>
        <w:t>.</w:t>
      </w:r>
    </w:p>
    <w:p w14:paraId="6568D410" w14:textId="77D2E55D" w:rsidR="004E2A3D" w:rsidRPr="004E2A3D" w:rsidRDefault="004E2A3D" w:rsidP="009347E0">
      <w:pPr>
        <w:spacing w:line="240" w:lineRule="auto"/>
        <w:rPr>
          <w:rFonts w:ascii="Arial" w:hAnsi="Arial" w:cs="Arial"/>
          <w:b/>
          <w:bCs/>
          <w:sz w:val="24"/>
          <w:szCs w:val="24"/>
          <w:shd w:val="clear" w:color="auto" w:fill="FFFFFF"/>
        </w:rPr>
      </w:pPr>
    </w:p>
    <w:p w14:paraId="70B60EB4" w14:textId="6923018E" w:rsidR="004E2A3D" w:rsidRDefault="004E2A3D" w:rsidP="004E2A3D">
      <w:pPr>
        <w:pStyle w:val="ListParagraph"/>
        <w:numPr>
          <w:ilvl w:val="0"/>
          <w:numId w:val="1"/>
        </w:numPr>
        <w:spacing w:line="240" w:lineRule="auto"/>
        <w:rPr>
          <w:rFonts w:ascii="Arial" w:hAnsi="Arial" w:cs="Arial"/>
          <w:b/>
          <w:bCs/>
          <w:sz w:val="24"/>
          <w:szCs w:val="24"/>
          <w:shd w:val="clear" w:color="auto" w:fill="FFFFFF"/>
        </w:rPr>
      </w:pPr>
      <w:r>
        <w:rPr>
          <w:rFonts w:ascii="Arial" w:hAnsi="Arial" w:cs="Arial"/>
          <w:b/>
          <w:bCs/>
          <w:sz w:val="24"/>
          <w:szCs w:val="24"/>
          <w:shd w:val="clear" w:color="auto" w:fill="FFFFFF"/>
        </w:rPr>
        <w:t>CONTAMINATED BLOOD INQUIRY</w:t>
      </w:r>
    </w:p>
    <w:p w14:paraId="20E01A21" w14:textId="284047E5" w:rsidR="004E2A3D" w:rsidRPr="00BD1053" w:rsidRDefault="004E2A3D" w:rsidP="004E2A3D">
      <w:pPr>
        <w:rPr>
          <w:rFonts w:ascii="Arial" w:hAnsi="Arial" w:cs="Arial"/>
          <w:sz w:val="24"/>
          <w:szCs w:val="24"/>
        </w:rPr>
      </w:pPr>
      <w:r w:rsidRPr="00BD1053">
        <w:rPr>
          <w:rFonts w:ascii="Arial" w:hAnsi="Arial" w:cs="Arial"/>
          <w:sz w:val="24"/>
          <w:szCs w:val="24"/>
        </w:rPr>
        <w:t xml:space="preserve">The final </w:t>
      </w:r>
      <w:r w:rsidR="0062746E">
        <w:rPr>
          <w:rFonts w:ascii="Arial" w:hAnsi="Arial" w:cs="Arial"/>
          <w:sz w:val="24"/>
          <w:szCs w:val="24"/>
        </w:rPr>
        <w:t xml:space="preserve">report of the </w:t>
      </w:r>
      <w:r w:rsidRPr="00BD1053">
        <w:rPr>
          <w:rFonts w:ascii="Arial" w:hAnsi="Arial" w:cs="Arial"/>
          <w:sz w:val="24"/>
          <w:szCs w:val="24"/>
        </w:rPr>
        <w:t xml:space="preserve">Infected Blood Inquiry was published on Monday 20th May. The report is accessible via the official Infected Blood Inquiry website </w:t>
      </w:r>
      <w:hyperlink r:id="rId12" w:history="1">
        <w:r w:rsidRPr="00BD1053">
          <w:rPr>
            <w:rStyle w:val="Hyperlink"/>
            <w:rFonts w:ascii="Arial" w:hAnsi="Arial" w:cs="Arial"/>
            <w:sz w:val="24"/>
            <w:szCs w:val="24"/>
          </w:rPr>
          <w:t>Homepage | Infected Blood Inquiry</w:t>
        </w:r>
      </w:hyperlink>
      <w:r w:rsidRPr="00BD1053">
        <w:rPr>
          <w:rFonts w:ascii="Arial" w:hAnsi="Arial" w:cs="Arial"/>
          <w:sz w:val="24"/>
          <w:szCs w:val="24"/>
        </w:rPr>
        <w:t xml:space="preserve">. </w:t>
      </w:r>
    </w:p>
    <w:p w14:paraId="505732D0" w14:textId="77777777" w:rsidR="004E2A3D" w:rsidRPr="00BD1053" w:rsidRDefault="004E2A3D" w:rsidP="004E2A3D">
      <w:pPr>
        <w:rPr>
          <w:rFonts w:ascii="Arial" w:hAnsi="Arial" w:cs="Arial"/>
          <w:sz w:val="24"/>
          <w:szCs w:val="24"/>
        </w:rPr>
      </w:pPr>
      <w:r w:rsidRPr="00BD1053">
        <w:rPr>
          <w:rFonts w:ascii="Arial" w:hAnsi="Arial" w:cs="Arial"/>
          <w:sz w:val="24"/>
          <w:szCs w:val="24"/>
        </w:rPr>
        <w:t xml:space="preserve">The Infected Blood Inquiry is an independent public inquiry established to examine the circumstances in which men, women and children treated by the National Health Service in the United Kingdom were given infected blood products between 1970 and 1991. </w:t>
      </w:r>
    </w:p>
    <w:p w14:paraId="3C4532B3" w14:textId="272A63B0" w:rsidR="004E2A3D" w:rsidRPr="00BD1053" w:rsidRDefault="004E2A3D" w:rsidP="004E2A3D">
      <w:pPr>
        <w:rPr>
          <w:rFonts w:ascii="Arial" w:hAnsi="Arial" w:cs="Arial"/>
          <w:sz w:val="24"/>
          <w:szCs w:val="24"/>
        </w:rPr>
      </w:pPr>
      <w:r w:rsidRPr="00BD1053">
        <w:rPr>
          <w:rFonts w:ascii="Arial" w:hAnsi="Arial" w:cs="Arial"/>
          <w:sz w:val="24"/>
          <w:szCs w:val="24"/>
        </w:rPr>
        <w:t>Swansea Bay University Health Board hosts one of the fou</w:t>
      </w:r>
      <w:r w:rsidR="00C62A30">
        <w:rPr>
          <w:rFonts w:ascii="Arial" w:hAnsi="Arial" w:cs="Arial"/>
          <w:sz w:val="24"/>
          <w:szCs w:val="24"/>
        </w:rPr>
        <w:t>r Haemophilia Centres in Wales. Predecessor organisations were</w:t>
      </w:r>
      <w:r w:rsidRPr="00BD1053">
        <w:rPr>
          <w:rFonts w:ascii="Arial" w:hAnsi="Arial" w:cs="Arial"/>
          <w:sz w:val="24"/>
          <w:szCs w:val="24"/>
        </w:rPr>
        <w:t xml:space="preserve"> involved in the delivery of care to those requiring blood or blood products and we know that some of those patients were subsequently infected. They, their family members and loved ones have been affected by the consequences. </w:t>
      </w:r>
    </w:p>
    <w:p w14:paraId="45B6CE66" w14:textId="77777777" w:rsidR="004E2A3D" w:rsidRPr="00BD1053" w:rsidRDefault="004E2A3D" w:rsidP="004E2A3D">
      <w:pPr>
        <w:rPr>
          <w:rFonts w:ascii="Arial" w:hAnsi="Arial" w:cs="Arial"/>
          <w:sz w:val="24"/>
          <w:szCs w:val="24"/>
        </w:rPr>
      </w:pPr>
      <w:r w:rsidRPr="00BD1053">
        <w:rPr>
          <w:rFonts w:ascii="Arial" w:hAnsi="Arial" w:cs="Arial"/>
          <w:sz w:val="24"/>
          <w:szCs w:val="24"/>
        </w:rPr>
        <w:t xml:space="preserve">We acknowledge and apologise unreservedly for the hurt, pain and suffering caused and would like to take this opportunity to extend our sincere apology to all those affected and our deepest condolences are extended to those suffering the loss of a loved one. </w:t>
      </w:r>
    </w:p>
    <w:p w14:paraId="111902F0" w14:textId="77777777" w:rsidR="004E2A3D" w:rsidRPr="00BD1053" w:rsidRDefault="004E2A3D" w:rsidP="004E2A3D">
      <w:pPr>
        <w:rPr>
          <w:rFonts w:ascii="Arial" w:hAnsi="Arial" w:cs="Arial"/>
          <w:sz w:val="24"/>
          <w:szCs w:val="24"/>
        </w:rPr>
      </w:pPr>
      <w:r w:rsidRPr="00BD1053">
        <w:rPr>
          <w:rFonts w:ascii="Arial" w:hAnsi="Arial" w:cs="Arial"/>
          <w:sz w:val="24"/>
          <w:szCs w:val="24"/>
        </w:rPr>
        <w:t xml:space="preserve">While there has been much progress in the way of improved technology, rigorous screening of reliably sourced blood products and, more stringent infection prevention and control protocols in place to mitigate the risk of contaminated blood, we accept that there will still be learnings from this public tragedy. </w:t>
      </w:r>
    </w:p>
    <w:p w14:paraId="0792698A" w14:textId="77777777" w:rsidR="004E2A3D" w:rsidRPr="004E2A3D" w:rsidRDefault="004E2A3D" w:rsidP="004E2A3D">
      <w:pPr>
        <w:rPr>
          <w:rFonts w:ascii="Arial" w:hAnsi="Arial" w:cs="Arial"/>
          <w:color w:val="0000CC"/>
          <w:sz w:val="24"/>
          <w:szCs w:val="24"/>
        </w:rPr>
      </w:pPr>
      <w:r w:rsidRPr="00BD1053">
        <w:rPr>
          <w:rFonts w:ascii="Arial" w:hAnsi="Arial" w:cs="Arial"/>
          <w:sz w:val="24"/>
          <w:szCs w:val="24"/>
        </w:rPr>
        <w:t>Resources have been prepared for members of the public,</w:t>
      </w:r>
      <w:r>
        <w:rPr>
          <w:rFonts w:ascii="Arial" w:hAnsi="Arial" w:cs="Arial"/>
          <w:sz w:val="24"/>
          <w:szCs w:val="24"/>
        </w:rPr>
        <w:t xml:space="preserve"> </w:t>
      </w:r>
      <w:r w:rsidRPr="00BD1053">
        <w:rPr>
          <w:rFonts w:ascii="Arial" w:hAnsi="Arial" w:cs="Arial"/>
          <w:sz w:val="24"/>
          <w:szCs w:val="24"/>
        </w:rPr>
        <w:t xml:space="preserve">including a detailed Frequently Asked Questions section and links to additional information and support available from other organisations </w:t>
      </w:r>
      <w:hyperlink r:id="rId13" w:history="1">
        <w:r w:rsidRPr="004E2A3D">
          <w:rPr>
            <w:rStyle w:val="Hyperlink"/>
            <w:rFonts w:ascii="Arial" w:hAnsi="Arial" w:cs="Arial"/>
            <w:color w:val="0000CC"/>
            <w:sz w:val="24"/>
            <w:szCs w:val="24"/>
          </w:rPr>
          <w:t>Infected Blood Inquiry - Swansea Bay University Health Board (</w:t>
        </w:r>
        <w:proofErr w:type="spellStart"/>
        <w:proofErr w:type="gramStart"/>
        <w:r w:rsidRPr="004E2A3D">
          <w:rPr>
            <w:rStyle w:val="Hyperlink"/>
            <w:rFonts w:ascii="Arial" w:hAnsi="Arial" w:cs="Arial"/>
            <w:color w:val="0000CC"/>
            <w:sz w:val="24"/>
            <w:szCs w:val="24"/>
          </w:rPr>
          <w:t>nhs.wales</w:t>
        </w:r>
        <w:proofErr w:type="spellEnd"/>
        <w:proofErr w:type="gramEnd"/>
        <w:r w:rsidRPr="004E2A3D">
          <w:rPr>
            <w:rStyle w:val="Hyperlink"/>
            <w:rFonts w:ascii="Arial" w:hAnsi="Arial" w:cs="Arial"/>
            <w:color w:val="0000CC"/>
            <w:sz w:val="24"/>
            <w:szCs w:val="24"/>
          </w:rPr>
          <w:t>)</w:t>
        </w:r>
      </w:hyperlink>
      <w:r w:rsidRPr="004E2A3D">
        <w:rPr>
          <w:rFonts w:ascii="Arial" w:hAnsi="Arial" w:cs="Arial"/>
          <w:color w:val="0000CC"/>
          <w:sz w:val="24"/>
          <w:szCs w:val="24"/>
        </w:rPr>
        <w:t xml:space="preserve"> </w:t>
      </w:r>
    </w:p>
    <w:p w14:paraId="16E77707" w14:textId="77777777" w:rsidR="004E2A3D" w:rsidRPr="00BD1053" w:rsidRDefault="004E2A3D" w:rsidP="004E2A3D">
      <w:pPr>
        <w:rPr>
          <w:rFonts w:ascii="Arial" w:hAnsi="Arial" w:cs="Arial"/>
          <w:sz w:val="24"/>
          <w:szCs w:val="24"/>
        </w:rPr>
      </w:pPr>
      <w:r>
        <w:rPr>
          <w:rFonts w:ascii="Arial" w:hAnsi="Arial" w:cs="Arial"/>
          <w:sz w:val="24"/>
          <w:szCs w:val="24"/>
        </w:rPr>
        <w:t xml:space="preserve">Patients with further queries or concerns can utilise the </w:t>
      </w:r>
      <w:r w:rsidRPr="00BD1053">
        <w:rPr>
          <w:rFonts w:ascii="Arial" w:hAnsi="Arial" w:cs="Arial"/>
          <w:sz w:val="24"/>
          <w:szCs w:val="24"/>
        </w:rPr>
        <w:t>dedicated infected blood queries email address</w:t>
      </w:r>
      <w:r>
        <w:rPr>
          <w:rFonts w:ascii="Arial" w:hAnsi="Arial" w:cs="Arial"/>
          <w:sz w:val="24"/>
          <w:szCs w:val="24"/>
        </w:rPr>
        <w:t xml:space="preserve"> </w:t>
      </w:r>
      <w:hyperlink r:id="rId14" w:history="1">
        <w:r w:rsidRPr="004E2A3D">
          <w:rPr>
            <w:rStyle w:val="Hyperlink"/>
            <w:rFonts w:ascii="Arial" w:hAnsi="Arial" w:cs="Arial"/>
            <w:color w:val="0000CC"/>
            <w:sz w:val="24"/>
            <w:szCs w:val="24"/>
            <w:shd w:val="clear" w:color="auto" w:fill="FFFFFF"/>
          </w:rPr>
          <w:t>BDNW.InfectedBloodInquiry.Cav@wales.nhs.uk</w:t>
        </w:r>
      </w:hyperlink>
      <w:r w:rsidRPr="00BD1053">
        <w:rPr>
          <w:rFonts w:ascii="Arial" w:hAnsi="Arial" w:cs="Arial"/>
          <w:sz w:val="24"/>
          <w:szCs w:val="24"/>
        </w:rPr>
        <w:t xml:space="preserve"> </w:t>
      </w:r>
      <w:r>
        <w:rPr>
          <w:rFonts w:ascii="Arial" w:hAnsi="Arial" w:cs="Arial"/>
          <w:sz w:val="24"/>
          <w:szCs w:val="24"/>
        </w:rPr>
        <w:t xml:space="preserve">or </w:t>
      </w:r>
      <w:r w:rsidRPr="00BD1053">
        <w:rPr>
          <w:rFonts w:ascii="Arial" w:hAnsi="Arial" w:cs="Arial"/>
          <w:sz w:val="24"/>
          <w:szCs w:val="24"/>
        </w:rPr>
        <w:t xml:space="preserve">telephone the Health Board’s Concerns Team, </w:t>
      </w:r>
      <w:r w:rsidRPr="00BD1053">
        <w:rPr>
          <w:rFonts w:ascii="Arial" w:hAnsi="Arial" w:cs="Arial"/>
          <w:color w:val="212529"/>
          <w:sz w:val="24"/>
          <w:szCs w:val="24"/>
          <w:shd w:val="clear" w:color="auto" w:fill="FFFFFF"/>
        </w:rPr>
        <w:t>0800 952 0055</w:t>
      </w:r>
      <w:r w:rsidRPr="00BD1053">
        <w:rPr>
          <w:rFonts w:ascii="Arial" w:hAnsi="Arial" w:cs="Arial"/>
          <w:sz w:val="24"/>
          <w:szCs w:val="24"/>
        </w:rPr>
        <w:t xml:space="preserve"> who will triage and manage calls</w:t>
      </w:r>
      <w:r>
        <w:rPr>
          <w:rFonts w:ascii="Arial" w:hAnsi="Arial" w:cs="Arial"/>
          <w:sz w:val="24"/>
          <w:szCs w:val="24"/>
        </w:rPr>
        <w:t xml:space="preserve"> Monday – Friday between 9am and 4pm</w:t>
      </w:r>
      <w:r w:rsidRPr="00BD1053">
        <w:rPr>
          <w:rFonts w:ascii="Arial" w:hAnsi="Arial" w:cs="Arial"/>
          <w:sz w:val="24"/>
          <w:szCs w:val="24"/>
        </w:rPr>
        <w:t xml:space="preserve">. </w:t>
      </w:r>
    </w:p>
    <w:p w14:paraId="48CDFB3E" w14:textId="77777777" w:rsidR="004E2A3D" w:rsidRPr="00BD1053" w:rsidRDefault="004E2A3D" w:rsidP="004E2A3D">
      <w:pPr>
        <w:rPr>
          <w:rFonts w:ascii="Arial" w:hAnsi="Arial" w:cs="Arial"/>
          <w:sz w:val="24"/>
          <w:szCs w:val="24"/>
        </w:rPr>
      </w:pPr>
      <w:r w:rsidRPr="00BD1053">
        <w:rPr>
          <w:rFonts w:ascii="Arial" w:hAnsi="Arial" w:cs="Arial"/>
          <w:sz w:val="24"/>
          <w:szCs w:val="24"/>
        </w:rPr>
        <w:t xml:space="preserve">The Haemophilia Centre in Cardiff is also providing support for all patients with inherited bleeding disorders within the network, including those in Swansea Bay. </w:t>
      </w:r>
    </w:p>
    <w:p w14:paraId="212C601A" w14:textId="7193BA87" w:rsidR="004E2A3D" w:rsidRDefault="004E2A3D" w:rsidP="004E2A3D">
      <w:pPr>
        <w:rPr>
          <w:rFonts w:ascii="Arial" w:hAnsi="Arial" w:cs="Arial"/>
          <w:sz w:val="24"/>
          <w:szCs w:val="24"/>
        </w:rPr>
      </w:pPr>
      <w:r w:rsidRPr="00BD1053">
        <w:rPr>
          <w:rFonts w:ascii="Arial" w:hAnsi="Arial" w:cs="Arial"/>
          <w:sz w:val="24"/>
          <w:szCs w:val="24"/>
        </w:rPr>
        <w:t xml:space="preserve">Health Board staff and colleagues in primary care have been provided with resources and information to help them support patients. </w:t>
      </w:r>
    </w:p>
    <w:p w14:paraId="4B67D111" w14:textId="55724D7F" w:rsidR="004E2A3D" w:rsidRDefault="004E2A3D" w:rsidP="004E2A3D">
      <w:pPr>
        <w:rPr>
          <w:rFonts w:ascii="Arial" w:hAnsi="Arial" w:cs="Arial"/>
          <w:sz w:val="24"/>
          <w:szCs w:val="24"/>
        </w:rPr>
      </w:pPr>
    </w:p>
    <w:p w14:paraId="1D13DA01" w14:textId="7DAB0AB6" w:rsidR="00AF0F00" w:rsidRDefault="00AF0F00" w:rsidP="004E2A3D">
      <w:pPr>
        <w:rPr>
          <w:rFonts w:ascii="Arial" w:hAnsi="Arial" w:cs="Arial"/>
          <w:sz w:val="24"/>
          <w:szCs w:val="24"/>
        </w:rPr>
      </w:pPr>
    </w:p>
    <w:p w14:paraId="25C6D4FD" w14:textId="77777777" w:rsidR="00AF0F00" w:rsidRDefault="00AF0F00" w:rsidP="004E2A3D">
      <w:pPr>
        <w:rPr>
          <w:rFonts w:ascii="Arial" w:hAnsi="Arial" w:cs="Arial"/>
          <w:sz w:val="24"/>
          <w:szCs w:val="24"/>
        </w:rPr>
      </w:pPr>
    </w:p>
    <w:p w14:paraId="066DB64C" w14:textId="6577FCB2" w:rsidR="004E2A3D" w:rsidRDefault="004E2A3D" w:rsidP="004E2A3D">
      <w:pPr>
        <w:pStyle w:val="ListParagraph"/>
        <w:numPr>
          <w:ilvl w:val="0"/>
          <w:numId w:val="1"/>
        </w:numPr>
        <w:spacing w:line="240" w:lineRule="auto"/>
        <w:rPr>
          <w:rFonts w:ascii="Arial" w:hAnsi="Arial" w:cs="Arial"/>
          <w:b/>
          <w:bCs/>
          <w:sz w:val="24"/>
          <w:szCs w:val="24"/>
          <w:shd w:val="clear" w:color="auto" w:fill="FFFFFF"/>
        </w:rPr>
      </w:pPr>
      <w:r w:rsidRPr="004E2A3D">
        <w:rPr>
          <w:rFonts w:ascii="Arial" w:hAnsi="Arial" w:cs="Arial"/>
          <w:b/>
          <w:bCs/>
          <w:sz w:val="24"/>
          <w:szCs w:val="24"/>
          <w:shd w:val="clear" w:color="auto" w:fill="FFFFFF"/>
        </w:rPr>
        <w:lastRenderedPageBreak/>
        <w:t>MATERNITY AND NEONATAL SERVICES</w:t>
      </w:r>
    </w:p>
    <w:p w14:paraId="27515606" w14:textId="77777777" w:rsidR="004E2A3D" w:rsidRDefault="004E2A3D" w:rsidP="004E2A3D">
      <w:pPr>
        <w:pStyle w:val="ListParagraph"/>
        <w:spacing w:line="240" w:lineRule="auto"/>
        <w:ind w:left="360"/>
        <w:rPr>
          <w:rFonts w:ascii="Arial" w:hAnsi="Arial" w:cs="Arial"/>
          <w:b/>
          <w:bCs/>
          <w:sz w:val="24"/>
          <w:szCs w:val="24"/>
          <w:shd w:val="clear" w:color="auto" w:fill="FFFFFF"/>
        </w:rPr>
      </w:pPr>
    </w:p>
    <w:p w14:paraId="4726198C" w14:textId="0E8142EA" w:rsidR="004E2A3D" w:rsidRDefault="004E2A3D" w:rsidP="004E2A3D">
      <w:pPr>
        <w:pStyle w:val="ListParagraph"/>
        <w:spacing w:line="240" w:lineRule="auto"/>
        <w:ind w:left="0"/>
        <w:rPr>
          <w:rFonts w:ascii="Arial" w:hAnsi="Arial" w:cs="Arial"/>
          <w:b/>
          <w:bCs/>
          <w:sz w:val="24"/>
          <w:szCs w:val="24"/>
        </w:rPr>
      </w:pPr>
      <w:r>
        <w:rPr>
          <w:rFonts w:ascii="Arial" w:hAnsi="Arial" w:cs="Arial"/>
          <w:b/>
          <w:bCs/>
          <w:sz w:val="24"/>
          <w:szCs w:val="24"/>
          <w:shd w:val="clear" w:color="auto" w:fill="FFFFFF"/>
        </w:rPr>
        <w:t xml:space="preserve">5.1 </w:t>
      </w:r>
      <w:r w:rsidRPr="00BD1053">
        <w:rPr>
          <w:rFonts w:ascii="Arial" w:hAnsi="Arial" w:cs="Arial"/>
          <w:b/>
          <w:bCs/>
          <w:sz w:val="24"/>
          <w:szCs w:val="24"/>
        </w:rPr>
        <w:t>Reopening of Neath Port Talbot Birth Centre and Home Birth Service</w:t>
      </w:r>
    </w:p>
    <w:p w14:paraId="08E62710" w14:textId="75D409DA" w:rsidR="004E2A3D" w:rsidRDefault="004E2A3D" w:rsidP="004E2A3D">
      <w:pPr>
        <w:rPr>
          <w:rFonts w:ascii="Arial" w:hAnsi="Arial" w:cs="Arial"/>
          <w:sz w:val="24"/>
          <w:szCs w:val="24"/>
        </w:rPr>
      </w:pPr>
      <w:r>
        <w:rPr>
          <w:rFonts w:ascii="Arial" w:hAnsi="Arial" w:cs="Arial"/>
          <w:sz w:val="24"/>
          <w:szCs w:val="24"/>
        </w:rPr>
        <w:t>Last week our Management Board approved the reopening of the NPT Birth Centre and the Home Birth service subject to final approval by the Board.  This followed a comprehensive review process involving a number of formal ‘</w:t>
      </w:r>
      <w:proofErr w:type="gramStart"/>
      <w:r>
        <w:rPr>
          <w:rFonts w:ascii="Arial" w:hAnsi="Arial" w:cs="Arial"/>
          <w:sz w:val="24"/>
          <w:szCs w:val="24"/>
        </w:rPr>
        <w:t>gateways’</w:t>
      </w:r>
      <w:proofErr w:type="gramEnd"/>
      <w:r>
        <w:rPr>
          <w:rFonts w:ascii="Arial" w:hAnsi="Arial" w:cs="Arial"/>
          <w:sz w:val="24"/>
          <w:szCs w:val="24"/>
        </w:rPr>
        <w:t xml:space="preserve"> and significant staff input and engagement.  As a result of issues raised this week by one of our recognised Unions, there will be a short delay in bringing the formal proposal for the reopening to the Board. This updated timetable will ensure that the Board is fully briefed on any issues and has sufficient assurance regarding the management response before any final decisions are made.</w:t>
      </w:r>
    </w:p>
    <w:p w14:paraId="628AED19" w14:textId="77777777" w:rsidR="009355A7" w:rsidRDefault="009355A7" w:rsidP="004E2A3D">
      <w:pPr>
        <w:rPr>
          <w:rFonts w:ascii="Arial" w:hAnsi="Arial" w:cs="Arial"/>
          <w:sz w:val="24"/>
          <w:szCs w:val="24"/>
        </w:rPr>
      </w:pPr>
    </w:p>
    <w:p w14:paraId="0FF0BCEA" w14:textId="221644BF" w:rsidR="004E2A3D" w:rsidRDefault="004E2A3D" w:rsidP="004E2A3D">
      <w:pPr>
        <w:pStyle w:val="ListParagraph"/>
        <w:spacing w:line="240" w:lineRule="auto"/>
        <w:ind w:left="0"/>
        <w:rPr>
          <w:rFonts w:ascii="Arial" w:hAnsi="Arial" w:cs="Arial"/>
          <w:b/>
          <w:bCs/>
          <w:sz w:val="24"/>
          <w:szCs w:val="24"/>
          <w:shd w:val="clear" w:color="auto" w:fill="FFFFFF"/>
        </w:rPr>
      </w:pPr>
      <w:r>
        <w:rPr>
          <w:rFonts w:ascii="Arial" w:hAnsi="Arial" w:cs="Arial"/>
          <w:b/>
          <w:bCs/>
          <w:sz w:val="24"/>
          <w:szCs w:val="24"/>
          <w:shd w:val="clear" w:color="auto" w:fill="FFFFFF"/>
        </w:rPr>
        <w:t>5.2 Independent Review of Maternity and Neonatal Services</w:t>
      </w:r>
    </w:p>
    <w:p w14:paraId="6A12E496" w14:textId="6DFDEB8F" w:rsidR="004E2A3D" w:rsidRDefault="004E2A3D" w:rsidP="004E2A3D">
      <w:pPr>
        <w:rPr>
          <w:rFonts w:ascii="Arial" w:hAnsi="Arial" w:cs="Arial"/>
          <w:sz w:val="24"/>
          <w:szCs w:val="24"/>
        </w:rPr>
      </w:pPr>
      <w:r>
        <w:rPr>
          <w:rFonts w:ascii="Arial" w:hAnsi="Arial" w:cs="Arial"/>
          <w:sz w:val="24"/>
          <w:szCs w:val="24"/>
        </w:rPr>
        <w:t xml:space="preserve">Since the last meeting, </w:t>
      </w:r>
      <w:r w:rsidR="00AF0F00">
        <w:rPr>
          <w:rFonts w:ascii="Arial" w:hAnsi="Arial" w:cs="Arial"/>
          <w:sz w:val="24"/>
          <w:szCs w:val="24"/>
        </w:rPr>
        <w:t>the Chair of the Independent Review</w:t>
      </w:r>
      <w:r w:rsidR="002C029B">
        <w:rPr>
          <w:rFonts w:ascii="Arial" w:hAnsi="Arial" w:cs="Arial"/>
          <w:sz w:val="24"/>
          <w:szCs w:val="24"/>
        </w:rPr>
        <w:t>’s</w:t>
      </w:r>
      <w:r w:rsidR="00AF0F00">
        <w:rPr>
          <w:rFonts w:ascii="Arial" w:hAnsi="Arial" w:cs="Arial"/>
          <w:sz w:val="24"/>
          <w:szCs w:val="24"/>
        </w:rPr>
        <w:t xml:space="preserve"> Oversight Panel, </w:t>
      </w:r>
      <w:r>
        <w:rPr>
          <w:rFonts w:ascii="Arial" w:hAnsi="Arial" w:cs="Arial"/>
          <w:sz w:val="24"/>
          <w:szCs w:val="24"/>
        </w:rPr>
        <w:t xml:space="preserve">Margaret </w:t>
      </w:r>
      <w:proofErr w:type="spellStart"/>
      <w:r>
        <w:rPr>
          <w:rFonts w:ascii="Arial" w:hAnsi="Arial" w:cs="Arial"/>
          <w:sz w:val="24"/>
          <w:szCs w:val="24"/>
        </w:rPr>
        <w:t>Bowron</w:t>
      </w:r>
      <w:proofErr w:type="spellEnd"/>
      <w:r>
        <w:rPr>
          <w:rFonts w:ascii="Arial" w:hAnsi="Arial" w:cs="Arial"/>
          <w:sz w:val="24"/>
          <w:szCs w:val="24"/>
        </w:rPr>
        <w:t xml:space="preserve"> KC</w:t>
      </w:r>
      <w:r w:rsidR="00AF0F00">
        <w:rPr>
          <w:rFonts w:ascii="Arial" w:hAnsi="Arial" w:cs="Arial"/>
          <w:sz w:val="24"/>
          <w:szCs w:val="24"/>
        </w:rPr>
        <w:t>,</w:t>
      </w:r>
      <w:r>
        <w:rPr>
          <w:rFonts w:ascii="Arial" w:hAnsi="Arial" w:cs="Arial"/>
          <w:sz w:val="24"/>
          <w:szCs w:val="24"/>
        </w:rPr>
        <w:t xml:space="preserve"> has announced the experts who will be undertaking the three elements of the review.  They are:</w:t>
      </w:r>
    </w:p>
    <w:p w14:paraId="71D84121" w14:textId="77777777" w:rsidR="004E2A3D" w:rsidRDefault="004E2A3D" w:rsidP="004E2A3D">
      <w:pPr>
        <w:numPr>
          <w:ilvl w:val="0"/>
          <w:numId w:val="29"/>
        </w:numPr>
        <w:shd w:val="clear" w:color="auto" w:fill="FFFFFF"/>
        <w:spacing w:before="100" w:beforeAutospacing="1" w:after="100" w:afterAutospacing="1" w:line="240" w:lineRule="auto"/>
        <w:rPr>
          <w:rFonts w:ascii="Arial" w:eastAsia="Times New Roman" w:hAnsi="Arial" w:cs="Arial"/>
          <w:color w:val="212529"/>
          <w:sz w:val="24"/>
          <w:szCs w:val="24"/>
          <w:lang w:eastAsia="en-GB"/>
        </w:rPr>
      </w:pPr>
      <w:r w:rsidRPr="00AF0F00">
        <w:rPr>
          <w:rFonts w:ascii="Arial" w:eastAsia="Times New Roman" w:hAnsi="Arial" w:cs="Arial"/>
          <w:b/>
          <w:color w:val="212529"/>
          <w:sz w:val="24"/>
          <w:szCs w:val="24"/>
          <w:lang w:eastAsia="en-GB"/>
        </w:rPr>
        <w:t>The Clinical Review:</w:t>
      </w:r>
      <w:r>
        <w:rPr>
          <w:rFonts w:ascii="Arial" w:eastAsia="Times New Roman" w:hAnsi="Arial" w:cs="Arial"/>
          <w:color w:val="212529"/>
          <w:sz w:val="24"/>
          <w:szCs w:val="24"/>
          <w:lang w:eastAsia="en-GB"/>
        </w:rPr>
        <w:t xml:space="preserve"> Alan Fenton (Consultant Neonatologist) Alan Cameron (Consultant Obstetrician) Christine Bell (Midwife) Kelly Harvey (Advanced Neonatal Nurse Practitioner)</w:t>
      </w:r>
    </w:p>
    <w:p w14:paraId="10478BBF" w14:textId="77777777" w:rsidR="004E2A3D" w:rsidRDefault="004E2A3D" w:rsidP="004E2A3D">
      <w:pPr>
        <w:numPr>
          <w:ilvl w:val="0"/>
          <w:numId w:val="29"/>
        </w:numPr>
        <w:shd w:val="clear" w:color="auto" w:fill="FFFFFF"/>
        <w:spacing w:before="100" w:beforeAutospacing="1" w:after="100" w:afterAutospacing="1" w:line="240" w:lineRule="auto"/>
        <w:rPr>
          <w:rFonts w:ascii="Arial" w:eastAsia="Times New Roman" w:hAnsi="Arial" w:cs="Arial"/>
          <w:color w:val="212529"/>
          <w:sz w:val="24"/>
          <w:szCs w:val="24"/>
          <w:lang w:eastAsia="en-GB"/>
        </w:rPr>
      </w:pPr>
      <w:r w:rsidRPr="00AF0F00">
        <w:rPr>
          <w:rFonts w:ascii="Arial" w:eastAsia="Times New Roman" w:hAnsi="Arial" w:cs="Arial"/>
          <w:b/>
          <w:color w:val="212529"/>
          <w:sz w:val="24"/>
          <w:szCs w:val="24"/>
          <w:lang w:eastAsia="en-GB"/>
        </w:rPr>
        <w:t>The Engagement Review:</w:t>
      </w:r>
      <w:r>
        <w:rPr>
          <w:rFonts w:ascii="Arial" w:eastAsia="Times New Roman" w:hAnsi="Arial" w:cs="Arial"/>
          <w:color w:val="212529"/>
          <w:sz w:val="24"/>
          <w:szCs w:val="24"/>
          <w:lang w:eastAsia="en-GB"/>
        </w:rPr>
        <w:t xml:space="preserve"> Cath Broderick Independent Consultant in Patient and Public Engagement</w:t>
      </w:r>
    </w:p>
    <w:p w14:paraId="23C8E280" w14:textId="77777777" w:rsidR="004E2A3D" w:rsidRDefault="004E2A3D" w:rsidP="004E2A3D">
      <w:pPr>
        <w:numPr>
          <w:ilvl w:val="0"/>
          <w:numId w:val="29"/>
        </w:numPr>
        <w:shd w:val="clear" w:color="auto" w:fill="FFFFFF"/>
        <w:spacing w:before="100" w:beforeAutospacing="1" w:after="100" w:afterAutospacing="1" w:line="240" w:lineRule="auto"/>
        <w:rPr>
          <w:rFonts w:ascii="Arial" w:eastAsia="Times New Roman" w:hAnsi="Arial" w:cs="Arial"/>
          <w:color w:val="212529"/>
          <w:sz w:val="24"/>
          <w:szCs w:val="24"/>
          <w:lang w:eastAsia="en-GB"/>
        </w:rPr>
      </w:pPr>
      <w:r w:rsidRPr="00AF0F00">
        <w:rPr>
          <w:rFonts w:ascii="Arial" w:eastAsia="Times New Roman" w:hAnsi="Arial" w:cs="Arial"/>
          <w:b/>
          <w:color w:val="212529"/>
          <w:sz w:val="24"/>
          <w:szCs w:val="24"/>
          <w:lang w:eastAsia="en-GB"/>
        </w:rPr>
        <w:t>The Governance Review:</w:t>
      </w:r>
      <w:r>
        <w:rPr>
          <w:rFonts w:ascii="Arial" w:eastAsia="Times New Roman" w:hAnsi="Arial" w:cs="Arial"/>
          <w:color w:val="212529"/>
          <w:sz w:val="24"/>
          <w:szCs w:val="24"/>
          <w:lang w:eastAsia="en-GB"/>
        </w:rPr>
        <w:t xml:space="preserve"> Kate Jury, Managing Partner, Niche Health and Social Care Consulting, Paul Smith, Director of Analytics, Niche Health and Social Care Consulting. </w:t>
      </w:r>
    </w:p>
    <w:p w14:paraId="6CA6003F" w14:textId="735709AA" w:rsidR="004E2A3D" w:rsidRDefault="004E2A3D" w:rsidP="004E2A3D">
      <w:pPr>
        <w:shd w:val="clear" w:color="auto" w:fill="FFFFFF"/>
        <w:spacing w:before="100" w:beforeAutospacing="1" w:after="100" w:afterAutospacing="1"/>
        <w:rPr>
          <w:rFonts w:ascii="Arial" w:hAnsi="Arial" w:cs="Arial"/>
          <w:color w:val="212529"/>
          <w:sz w:val="24"/>
          <w:szCs w:val="24"/>
          <w:lang w:eastAsia="en-GB"/>
        </w:rPr>
      </w:pPr>
      <w:r>
        <w:rPr>
          <w:rFonts w:ascii="Arial" w:hAnsi="Arial" w:cs="Arial"/>
          <w:color w:val="212529"/>
          <w:sz w:val="24"/>
          <w:szCs w:val="24"/>
          <w:lang w:eastAsia="en-GB"/>
        </w:rPr>
        <w:t xml:space="preserve">The above teams </w:t>
      </w:r>
      <w:r w:rsidR="00AF0F00">
        <w:rPr>
          <w:rFonts w:ascii="Arial" w:hAnsi="Arial" w:cs="Arial"/>
          <w:color w:val="212529"/>
          <w:sz w:val="24"/>
          <w:szCs w:val="24"/>
          <w:lang w:eastAsia="en-GB"/>
        </w:rPr>
        <w:t>will report</w:t>
      </w:r>
      <w:r>
        <w:rPr>
          <w:rFonts w:ascii="Arial" w:hAnsi="Arial" w:cs="Arial"/>
          <w:color w:val="212529"/>
          <w:sz w:val="24"/>
          <w:szCs w:val="24"/>
          <w:lang w:eastAsia="en-GB"/>
        </w:rPr>
        <w:t xml:space="preserve"> to the Oversight Panel </w:t>
      </w:r>
      <w:r w:rsidR="00AF0F00">
        <w:rPr>
          <w:rFonts w:ascii="Arial" w:hAnsi="Arial" w:cs="Arial"/>
          <w:color w:val="212529"/>
          <w:sz w:val="24"/>
          <w:szCs w:val="24"/>
          <w:lang w:eastAsia="en-GB"/>
        </w:rPr>
        <w:t xml:space="preserve">chaired by Margaret </w:t>
      </w:r>
      <w:proofErr w:type="spellStart"/>
      <w:r w:rsidR="00AF0F00">
        <w:rPr>
          <w:rFonts w:ascii="Arial" w:hAnsi="Arial" w:cs="Arial"/>
          <w:color w:val="212529"/>
          <w:sz w:val="24"/>
          <w:szCs w:val="24"/>
          <w:lang w:eastAsia="en-GB"/>
        </w:rPr>
        <w:t>Bowron</w:t>
      </w:r>
      <w:proofErr w:type="spellEnd"/>
      <w:r>
        <w:rPr>
          <w:rFonts w:ascii="Arial" w:hAnsi="Arial" w:cs="Arial"/>
          <w:color w:val="212529"/>
          <w:sz w:val="24"/>
          <w:szCs w:val="24"/>
          <w:lang w:eastAsia="en-GB"/>
        </w:rPr>
        <w:t xml:space="preserve">.  The Oversight Panel is an additional tier of governance that will ensure the independence of the review while the review teams listed above are the individuals who will be conducting the review itself, including the engagement with service users and staff.  Their full biographies can be accessed </w:t>
      </w:r>
      <w:hyperlink r:id="rId15" w:history="1">
        <w:r>
          <w:rPr>
            <w:rStyle w:val="Hyperlink"/>
            <w:rFonts w:ascii="Arial" w:hAnsi="Arial" w:cs="Arial"/>
            <w:sz w:val="24"/>
            <w:szCs w:val="24"/>
            <w:lang w:eastAsia="en-GB"/>
          </w:rPr>
          <w:t>here.</w:t>
        </w:r>
      </w:hyperlink>
    </w:p>
    <w:p w14:paraId="3764501F" w14:textId="37F08F62" w:rsidR="004E2A3D" w:rsidRDefault="004E2A3D" w:rsidP="004E2A3D">
      <w:pPr>
        <w:shd w:val="clear" w:color="auto" w:fill="FFFFFF"/>
        <w:spacing w:before="100" w:beforeAutospacing="1" w:after="100" w:afterAutospacing="1"/>
        <w:rPr>
          <w:rFonts w:ascii="Arial" w:hAnsi="Arial" w:cs="Arial"/>
          <w:color w:val="212529"/>
          <w:sz w:val="24"/>
          <w:szCs w:val="24"/>
          <w:lang w:eastAsia="en-GB"/>
        </w:rPr>
      </w:pPr>
      <w:r>
        <w:rPr>
          <w:rFonts w:ascii="Arial" w:hAnsi="Arial" w:cs="Arial"/>
          <w:color w:val="212529"/>
          <w:sz w:val="24"/>
          <w:szCs w:val="24"/>
          <w:lang w:eastAsia="en-GB"/>
        </w:rPr>
        <w:t>An online event was held on Monday 20</w:t>
      </w:r>
      <w:r w:rsidR="00AF0F00" w:rsidRPr="00AF0F00">
        <w:rPr>
          <w:rFonts w:ascii="Arial" w:hAnsi="Arial" w:cs="Arial"/>
          <w:color w:val="212529"/>
          <w:sz w:val="24"/>
          <w:szCs w:val="24"/>
          <w:vertAlign w:val="superscript"/>
          <w:lang w:eastAsia="en-GB"/>
        </w:rPr>
        <w:t>th</w:t>
      </w:r>
      <w:r w:rsidR="00AF0F00">
        <w:rPr>
          <w:rFonts w:ascii="Arial" w:hAnsi="Arial" w:cs="Arial"/>
          <w:color w:val="212529"/>
          <w:sz w:val="24"/>
          <w:szCs w:val="24"/>
          <w:lang w:eastAsia="en-GB"/>
        </w:rPr>
        <w:t xml:space="preserve"> </w:t>
      </w:r>
      <w:r>
        <w:rPr>
          <w:rFonts w:ascii="Arial" w:hAnsi="Arial" w:cs="Arial"/>
          <w:color w:val="212529"/>
          <w:sz w:val="24"/>
          <w:szCs w:val="24"/>
          <w:lang w:eastAsia="en-GB"/>
        </w:rPr>
        <w:t>May to enable service users to meet members of the Oversight Panel and input their views and ask questions regarding the Terms of Reference.  The meeting was a useful opportunity to share information and was part of the extended listening period for the Terms of Reference (the listening period ends on Friday 24 May).  A similar online event focused on staff is being arranged.</w:t>
      </w:r>
    </w:p>
    <w:p w14:paraId="1E628A02" w14:textId="77777777" w:rsidR="004E2A3D" w:rsidRDefault="004E2A3D" w:rsidP="004E2A3D">
      <w:pPr>
        <w:shd w:val="clear" w:color="auto" w:fill="FFFFFF"/>
        <w:spacing w:before="100" w:beforeAutospacing="1" w:after="100" w:afterAutospacing="1"/>
        <w:rPr>
          <w:rFonts w:ascii="Arial" w:hAnsi="Arial" w:cs="Arial"/>
          <w:color w:val="212529"/>
          <w:sz w:val="24"/>
          <w:szCs w:val="24"/>
          <w:lang w:eastAsia="en-GB"/>
        </w:rPr>
      </w:pPr>
      <w:proofErr w:type="spellStart"/>
      <w:r>
        <w:rPr>
          <w:rFonts w:ascii="Arial" w:hAnsi="Arial" w:cs="Arial"/>
          <w:color w:val="212529"/>
          <w:sz w:val="24"/>
          <w:szCs w:val="24"/>
          <w:lang w:eastAsia="en-GB"/>
        </w:rPr>
        <w:t>Llais</w:t>
      </w:r>
      <w:proofErr w:type="spellEnd"/>
      <w:r>
        <w:rPr>
          <w:rFonts w:ascii="Arial" w:hAnsi="Arial" w:cs="Arial"/>
          <w:color w:val="212529"/>
          <w:sz w:val="24"/>
          <w:szCs w:val="24"/>
          <w:lang w:eastAsia="en-GB"/>
        </w:rPr>
        <w:t xml:space="preserve"> are helping gather views and comments on the Terms of Reference via an online survey.  The responses to the online survey will be collated after the end of the listening period and will be shared with the Oversight Panel to help them finalise the Terms of Reference.</w:t>
      </w:r>
    </w:p>
    <w:p w14:paraId="4B581CC7" w14:textId="394F9831" w:rsidR="004E2A3D" w:rsidRDefault="004E2A3D" w:rsidP="004E2A3D">
      <w:pPr>
        <w:pStyle w:val="ListParagraph"/>
        <w:spacing w:line="240" w:lineRule="auto"/>
        <w:ind w:left="0"/>
        <w:rPr>
          <w:rFonts w:ascii="Arial" w:hAnsi="Arial" w:cs="Arial"/>
          <w:b/>
          <w:bCs/>
          <w:sz w:val="24"/>
          <w:szCs w:val="24"/>
          <w:shd w:val="clear" w:color="auto" w:fill="FFFFFF"/>
        </w:rPr>
      </w:pPr>
    </w:p>
    <w:p w14:paraId="3D8E7567" w14:textId="77777777" w:rsidR="00AF0F00" w:rsidRDefault="00AF0F00" w:rsidP="004E2A3D">
      <w:pPr>
        <w:pStyle w:val="ListParagraph"/>
        <w:spacing w:line="240" w:lineRule="auto"/>
        <w:ind w:left="0"/>
        <w:rPr>
          <w:rFonts w:ascii="Arial" w:hAnsi="Arial" w:cs="Arial"/>
          <w:b/>
          <w:bCs/>
          <w:sz w:val="24"/>
          <w:szCs w:val="24"/>
          <w:shd w:val="clear" w:color="auto" w:fill="FFFFFF"/>
        </w:rPr>
      </w:pPr>
    </w:p>
    <w:p w14:paraId="594C5299" w14:textId="48DE292E" w:rsidR="004E2A3D" w:rsidRDefault="004E2A3D" w:rsidP="004E2A3D">
      <w:pPr>
        <w:pStyle w:val="ListParagraph"/>
        <w:numPr>
          <w:ilvl w:val="0"/>
          <w:numId w:val="1"/>
        </w:numPr>
        <w:spacing w:line="240" w:lineRule="auto"/>
        <w:rPr>
          <w:rFonts w:ascii="Arial" w:hAnsi="Arial" w:cs="Arial"/>
          <w:b/>
          <w:bCs/>
          <w:sz w:val="24"/>
          <w:szCs w:val="24"/>
          <w:shd w:val="clear" w:color="auto" w:fill="FFFFFF"/>
        </w:rPr>
      </w:pPr>
      <w:r>
        <w:rPr>
          <w:rFonts w:ascii="Arial" w:hAnsi="Arial" w:cs="Arial"/>
          <w:b/>
          <w:bCs/>
          <w:sz w:val="24"/>
          <w:szCs w:val="24"/>
          <w:shd w:val="clear" w:color="auto" w:fill="FFFFFF"/>
        </w:rPr>
        <w:lastRenderedPageBreak/>
        <w:t>VISITOR POLICY</w:t>
      </w:r>
    </w:p>
    <w:p w14:paraId="5779F94E" w14:textId="0B899178" w:rsidR="004E2A3D" w:rsidRDefault="004E2A3D" w:rsidP="004E2A3D">
      <w:pPr>
        <w:pStyle w:val="NoSpacing"/>
        <w:rPr>
          <w:color w:val="323130"/>
        </w:rPr>
      </w:pPr>
      <w:r>
        <w:t xml:space="preserve">We are currently engaging on our refreshed visitor policy following the introduction of new visiting arrangements </w:t>
      </w:r>
      <w:r w:rsidR="00AF0F00">
        <w:t xml:space="preserve">as a pilot </w:t>
      </w:r>
      <w:r>
        <w:t xml:space="preserve">at Neath Port Talbot Hospital.  </w:t>
      </w:r>
      <w:r>
        <w:rPr>
          <w:color w:val="323130"/>
        </w:rPr>
        <w:t>We want to know what patients, carers, members of the public and staff think.</w:t>
      </w:r>
    </w:p>
    <w:p w14:paraId="12BA987E" w14:textId="77777777" w:rsidR="004E2A3D" w:rsidRDefault="004E2A3D" w:rsidP="004E2A3D">
      <w:pPr>
        <w:pStyle w:val="NoSpacing"/>
        <w:rPr>
          <w:color w:val="323130"/>
        </w:rPr>
      </w:pPr>
    </w:p>
    <w:p w14:paraId="1CD09377" w14:textId="28F12A17" w:rsidR="004E2A3D" w:rsidRDefault="004E2A3D" w:rsidP="004E2A3D">
      <w:pPr>
        <w:pStyle w:val="NoSpacing"/>
        <w:rPr>
          <w:color w:val="323130"/>
          <w:lang w:eastAsia="en-GB"/>
        </w:rPr>
      </w:pPr>
      <w:r>
        <w:rPr>
          <w:color w:val="323130"/>
          <w:lang w:eastAsia="en-GB"/>
        </w:rPr>
        <w:t xml:space="preserve">We last reviewed our visiting policy in 2015 when we introduced flexible visiting. </w:t>
      </w:r>
      <w:proofErr w:type="gramStart"/>
      <w:r>
        <w:rPr>
          <w:color w:val="323130"/>
          <w:lang w:eastAsia="en-GB"/>
        </w:rPr>
        <w:t>However</w:t>
      </w:r>
      <w:proofErr w:type="gramEnd"/>
      <w:r>
        <w:rPr>
          <w:color w:val="323130"/>
          <w:lang w:eastAsia="en-GB"/>
        </w:rPr>
        <w:t xml:space="preserve"> during the pandemic, visiting was stopped or heavily restricted.  Since </w:t>
      </w:r>
      <w:proofErr w:type="gramStart"/>
      <w:r>
        <w:rPr>
          <w:color w:val="323130"/>
          <w:lang w:eastAsia="en-GB"/>
        </w:rPr>
        <w:t>then</w:t>
      </w:r>
      <w:proofErr w:type="gramEnd"/>
      <w:r>
        <w:rPr>
          <w:color w:val="323130"/>
          <w:lang w:eastAsia="en-GB"/>
        </w:rPr>
        <w:t xml:space="preserve"> we’ve lifted most of these restrictions, but wards have not gone back to the pre-pandemic arrangements. We believe the time is right to look again at visiting arrangements for our general adult wards, with an aim to have the same arrangements across all our sites. Our starting point is the current all-Wales updated guidance for hospital visiting.</w:t>
      </w:r>
    </w:p>
    <w:p w14:paraId="46E88547" w14:textId="77777777" w:rsidR="004E2A3D" w:rsidRDefault="004E2A3D" w:rsidP="004E2A3D">
      <w:pPr>
        <w:pStyle w:val="NoSpacing"/>
        <w:rPr>
          <w:color w:val="323130"/>
          <w:lang w:eastAsia="en-GB"/>
        </w:rPr>
      </w:pPr>
    </w:p>
    <w:p w14:paraId="4B3790B2" w14:textId="5ADA37AD" w:rsidR="004E2A3D" w:rsidRDefault="004E2A3D" w:rsidP="004E2A3D">
      <w:pPr>
        <w:pStyle w:val="NoSpacing"/>
        <w:rPr>
          <w:color w:val="323130"/>
          <w:lang w:eastAsia="en-GB"/>
        </w:rPr>
      </w:pPr>
      <w:r>
        <w:rPr>
          <w:color w:val="323130"/>
          <w:lang w:eastAsia="en-GB"/>
        </w:rPr>
        <w:t xml:space="preserve">After speaking to staff from a wide range of our services, departments from across our sites, and learning from previous experiences, we have drawn up a draft set of visiting arrangements. We are testing these out over a </w:t>
      </w:r>
      <w:proofErr w:type="gramStart"/>
      <w:r>
        <w:rPr>
          <w:color w:val="323130"/>
          <w:lang w:eastAsia="en-GB"/>
        </w:rPr>
        <w:t>four week</w:t>
      </w:r>
      <w:proofErr w:type="gramEnd"/>
      <w:r>
        <w:rPr>
          <w:color w:val="323130"/>
          <w:lang w:eastAsia="en-GB"/>
        </w:rPr>
        <w:t xml:space="preserve"> pilot at Neath Port Talbot Hospital.</w:t>
      </w:r>
    </w:p>
    <w:p w14:paraId="0096D5FF" w14:textId="77777777" w:rsidR="004E2A3D" w:rsidRDefault="004E2A3D" w:rsidP="004E2A3D">
      <w:pPr>
        <w:pStyle w:val="NoSpacing"/>
        <w:rPr>
          <w:color w:val="323130"/>
          <w:lang w:eastAsia="en-GB"/>
        </w:rPr>
      </w:pPr>
    </w:p>
    <w:p w14:paraId="5A6CA33E" w14:textId="428C0096" w:rsidR="004E2A3D" w:rsidRDefault="004E2A3D" w:rsidP="004E2A3D">
      <w:pPr>
        <w:pStyle w:val="NoSpacing"/>
        <w:rPr>
          <w:color w:val="323130"/>
          <w:lang w:eastAsia="en-GB"/>
        </w:rPr>
      </w:pPr>
      <w:r>
        <w:rPr>
          <w:color w:val="323130"/>
          <w:lang w:eastAsia="en-GB"/>
        </w:rPr>
        <w:t>The key points of our proposed new visiting arrangements are:</w:t>
      </w:r>
    </w:p>
    <w:p w14:paraId="14BF5812" w14:textId="77777777" w:rsidR="004E2A3D" w:rsidRDefault="004E2A3D" w:rsidP="004E2A3D">
      <w:pPr>
        <w:pStyle w:val="NoSpacing"/>
        <w:numPr>
          <w:ilvl w:val="0"/>
          <w:numId w:val="31"/>
        </w:numPr>
        <w:rPr>
          <w:rFonts w:eastAsia="Times New Roman"/>
          <w:color w:val="323130"/>
          <w:lang w:eastAsia="en-GB"/>
        </w:rPr>
      </w:pPr>
      <w:r>
        <w:rPr>
          <w:rFonts w:eastAsia="Times New Roman"/>
          <w:color w:val="323130"/>
          <w:lang w:eastAsia="en-GB"/>
        </w:rPr>
        <w:t>Aimed at our general adult medical, surgical and rehabilitation wards (specialist and children’s wards have their own visiting arrangements, see our website for details)</w:t>
      </w:r>
    </w:p>
    <w:p w14:paraId="0BA25627" w14:textId="77777777" w:rsidR="004E2A3D" w:rsidRDefault="004E2A3D" w:rsidP="004E2A3D">
      <w:pPr>
        <w:pStyle w:val="NoSpacing"/>
        <w:numPr>
          <w:ilvl w:val="0"/>
          <w:numId w:val="31"/>
        </w:numPr>
        <w:rPr>
          <w:rFonts w:eastAsia="Times New Roman"/>
          <w:color w:val="323130"/>
          <w:lang w:eastAsia="en-GB"/>
        </w:rPr>
      </w:pPr>
      <w:r>
        <w:rPr>
          <w:rFonts w:eastAsia="Times New Roman"/>
          <w:color w:val="323130"/>
          <w:lang w:eastAsia="en-GB"/>
        </w:rPr>
        <w:t>The proposed general visiting hours are: 2pm-4pm and 6pm-8pm, every day. Visiting outside of these hours will only be in exceptional circumstances, agreed with the ward manager. If agreement can’t be reached, the site Patient Advisor Liaison Team can be contacted for further advice.</w:t>
      </w:r>
    </w:p>
    <w:p w14:paraId="6DCFBEB4" w14:textId="77777777" w:rsidR="004E2A3D" w:rsidRDefault="004E2A3D" w:rsidP="004E2A3D">
      <w:pPr>
        <w:pStyle w:val="NoSpacing"/>
        <w:numPr>
          <w:ilvl w:val="0"/>
          <w:numId w:val="31"/>
        </w:numPr>
        <w:rPr>
          <w:rFonts w:eastAsia="Times New Roman"/>
          <w:color w:val="323130"/>
          <w:lang w:eastAsia="en-GB"/>
        </w:rPr>
      </w:pPr>
      <w:r>
        <w:rPr>
          <w:rFonts w:eastAsia="Times New Roman"/>
          <w:color w:val="323130"/>
          <w:lang w:eastAsia="en-GB"/>
        </w:rPr>
        <w:t>More flexible visiting arrangements will be offered for those relatives, friends and especially carers who are helping to care for a patient. For example: helping them to eat at mealtimes, supporting cognitive or sensory impaired patients, helping patients with mental health or learning disabilities, or supporting a patient’s rehabilitation. These flexible visiting times can be agreed with ward staff on an individual patient basis.</w:t>
      </w:r>
    </w:p>
    <w:p w14:paraId="55D3E37E" w14:textId="77777777" w:rsidR="004E2A3D" w:rsidRDefault="004E2A3D" w:rsidP="004E2A3D">
      <w:pPr>
        <w:pStyle w:val="NoSpacing"/>
        <w:numPr>
          <w:ilvl w:val="0"/>
          <w:numId w:val="31"/>
        </w:numPr>
        <w:rPr>
          <w:rFonts w:eastAsia="Times New Roman"/>
          <w:color w:val="323130"/>
          <w:lang w:eastAsia="en-GB"/>
        </w:rPr>
      </w:pPr>
      <w:r>
        <w:rPr>
          <w:rFonts w:eastAsia="Times New Roman"/>
          <w:color w:val="323130"/>
          <w:lang w:eastAsia="en-GB"/>
        </w:rPr>
        <w:t>Visiting will also be individually agreed for patients who are receiving palliative or end of life care, as we appreciate the sensitivities for those patients and their families, partners and carers. These arrangements to be discussed with ward staff.</w:t>
      </w:r>
    </w:p>
    <w:p w14:paraId="3CCB4C63" w14:textId="77777777" w:rsidR="004E2A3D" w:rsidRDefault="004E2A3D" w:rsidP="004E2A3D">
      <w:pPr>
        <w:pStyle w:val="NoSpacing"/>
        <w:numPr>
          <w:ilvl w:val="0"/>
          <w:numId w:val="31"/>
        </w:numPr>
        <w:rPr>
          <w:rFonts w:eastAsia="Times New Roman"/>
          <w:color w:val="323130"/>
          <w:lang w:eastAsia="en-GB"/>
        </w:rPr>
      </w:pPr>
      <w:r>
        <w:rPr>
          <w:rFonts w:eastAsia="Times New Roman"/>
          <w:color w:val="323130"/>
          <w:lang w:eastAsia="en-GB"/>
        </w:rPr>
        <w:t>Number of visitors: a maximum of two visitors at a time.</w:t>
      </w:r>
    </w:p>
    <w:p w14:paraId="5E3E5638" w14:textId="77777777" w:rsidR="004E2A3D" w:rsidRDefault="004E2A3D" w:rsidP="004E2A3D">
      <w:pPr>
        <w:pStyle w:val="NoSpacing"/>
        <w:numPr>
          <w:ilvl w:val="0"/>
          <w:numId w:val="31"/>
        </w:numPr>
        <w:rPr>
          <w:rFonts w:eastAsia="Times New Roman"/>
          <w:color w:val="323130"/>
          <w:lang w:eastAsia="en-GB"/>
        </w:rPr>
      </w:pPr>
      <w:r>
        <w:rPr>
          <w:rFonts w:eastAsia="Times New Roman"/>
          <w:color w:val="323130"/>
          <w:lang w:eastAsia="en-GB"/>
        </w:rPr>
        <w:t>Visitors under the age of 16: This will be at the discretion of the nurse in charge, with agreement from the patient, and with adult supervision.  Young carers may visit unsupervised.</w:t>
      </w:r>
    </w:p>
    <w:p w14:paraId="187E7D89" w14:textId="77777777" w:rsidR="004E2A3D" w:rsidRDefault="004E2A3D" w:rsidP="004E2A3D">
      <w:pPr>
        <w:pStyle w:val="NoSpacing"/>
        <w:numPr>
          <w:ilvl w:val="0"/>
          <w:numId w:val="31"/>
        </w:numPr>
        <w:rPr>
          <w:rFonts w:eastAsia="Times New Roman"/>
          <w:color w:val="323130"/>
          <w:lang w:eastAsia="en-GB"/>
        </w:rPr>
      </w:pPr>
      <w:r>
        <w:rPr>
          <w:rFonts w:eastAsia="Times New Roman"/>
          <w:color w:val="323130"/>
          <w:lang w:eastAsia="en-GB"/>
        </w:rPr>
        <w:t>Sometimes we might need to restrict visiting – for example if there is an infection outbreak within a ward.</w:t>
      </w:r>
    </w:p>
    <w:p w14:paraId="47A2A66B" w14:textId="77777777" w:rsidR="004E2A3D" w:rsidRDefault="004E2A3D" w:rsidP="004E2A3D">
      <w:pPr>
        <w:pStyle w:val="NoSpacing"/>
        <w:rPr>
          <w:color w:val="323130"/>
          <w:lang w:eastAsia="en-GB"/>
        </w:rPr>
      </w:pPr>
      <w:r>
        <w:rPr>
          <w:color w:val="323130"/>
          <w:lang w:eastAsia="en-GB"/>
        </w:rPr>
        <w:t> </w:t>
      </w:r>
    </w:p>
    <w:p w14:paraId="45D732CF" w14:textId="1D1D6C4C" w:rsidR="004E2A3D" w:rsidRDefault="004E2A3D" w:rsidP="004E2A3D">
      <w:pPr>
        <w:pStyle w:val="NoSpacing"/>
        <w:rPr>
          <w:color w:val="323130"/>
          <w:lang w:eastAsia="en-GB"/>
        </w:rPr>
      </w:pPr>
      <w:r>
        <w:rPr>
          <w:color w:val="323130"/>
          <w:lang w:eastAsia="en-GB"/>
        </w:rPr>
        <w:t>Our visiting pilot, runs from Monday 6th May 2024 for four weeks.  The wards involved at Neath Port Talbot Hospital are: A, B, C, D, E and the Neuro-rehabilitation Unit.</w:t>
      </w:r>
    </w:p>
    <w:p w14:paraId="0CD05137" w14:textId="77777777" w:rsidR="004E2A3D" w:rsidRDefault="004E2A3D" w:rsidP="004E2A3D">
      <w:pPr>
        <w:pStyle w:val="NoSpacing"/>
        <w:rPr>
          <w:color w:val="323130"/>
          <w:lang w:eastAsia="en-GB"/>
        </w:rPr>
      </w:pPr>
    </w:p>
    <w:p w14:paraId="003DBEB7" w14:textId="4A74A465" w:rsidR="004E2A3D" w:rsidRDefault="004E2A3D" w:rsidP="004E2A3D">
      <w:pPr>
        <w:pStyle w:val="NoSpacing"/>
        <w:rPr>
          <w:color w:val="323130"/>
          <w:lang w:eastAsia="en-GB"/>
        </w:rPr>
      </w:pPr>
      <w:r>
        <w:rPr>
          <w:color w:val="323130"/>
          <w:lang w:eastAsia="en-GB"/>
        </w:rPr>
        <w:t xml:space="preserve">We want to hear from patients, visitors, carers and staff at Neath Port Talbot </w:t>
      </w:r>
      <w:r w:rsidR="009355A7">
        <w:rPr>
          <w:color w:val="323130"/>
          <w:lang w:eastAsia="en-GB"/>
        </w:rPr>
        <w:t xml:space="preserve">Hospital </w:t>
      </w:r>
      <w:r>
        <w:rPr>
          <w:color w:val="323130"/>
          <w:lang w:eastAsia="en-GB"/>
        </w:rPr>
        <w:t xml:space="preserve">over those dates.  We will also be seeking the views of other patients and members </w:t>
      </w:r>
      <w:r>
        <w:rPr>
          <w:color w:val="323130"/>
          <w:lang w:eastAsia="en-GB"/>
        </w:rPr>
        <w:lastRenderedPageBreak/>
        <w:t>of the public on what our visiting arrangements should be before we make any decisions about introducing them across all our hospitals.  Feel free to get in touch with me if you have any feedback or questions.</w:t>
      </w:r>
    </w:p>
    <w:p w14:paraId="77D38BF5" w14:textId="77777777" w:rsidR="009355A7" w:rsidRDefault="009355A7" w:rsidP="004E2A3D">
      <w:pPr>
        <w:pStyle w:val="NoSpacing"/>
        <w:rPr>
          <w:color w:val="323130"/>
          <w:lang w:eastAsia="en-GB"/>
        </w:rPr>
      </w:pPr>
    </w:p>
    <w:p w14:paraId="0DDE9C49" w14:textId="384646BC" w:rsidR="004E2A3D" w:rsidRDefault="004E2A3D" w:rsidP="004E2A3D">
      <w:pPr>
        <w:pStyle w:val="ListParagraph"/>
        <w:spacing w:line="240" w:lineRule="auto"/>
        <w:ind w:left="0"/>
        <w:rPr>
          <w:rFonts w:ascii="Arial" w:hAnsi="Arial" w:cs="Arial"/>
          <w:b/>
          <w:bCs/>
          <w:sz w:val="24"/>
          <w:szCs w:val="24"/>
          <w:shd w:val="clear" w:color="auto" w:fill="FFFFFF"/>
        </w:rPr>
      </w:pPr>
    </w:p>
    <w:p w14:paraId="7B14612D" w14:textId="4763EDC4" w:rsidR="009355A7" w:rsidRDefault="009355A7" w:rsidP="009355A7">
      <w:pPr>
        <w:pStyle w:val="ListParagraph"/>
        <w:numPr>
          <w:ilvl w:val="0"/>
          <w:numId w:val="1"/>
        </w:numPr>
        <w:spacing w:line="240" w:lineRule="auto"/>
        <w:rPr>
          <w:rFonts w:ascii="Arial" w:hAnsi="Arial" w:cs="Arial"/>
          <w:b/>
          <w:bCs/>
          <w:sz w:val="24"/>
          <w:szCs w:val="24"/>
          <w:shd w:val="clear" w:color="auto" w:fill="FFFFFF"/>
        </w:rPr>
      </w:pPr>
      <w:r>
        <w:rPr>
          <w:rFonts w:ascii="Arial" w:hAnsi="Arial" w:cs="Arial"/>
          <w:b/>
          <w:bCs/>
          <w:sz w:val="24"/>
          <w:szCs w:val="24"/>
          <w:shd w:val="clear" w:color="auto" w:fill="FFFFFF"/>
        </w:rPr>
        <w:t>OUR STAFF</w:t>
      </w:r>
    </w:p>
    <w:p w14:paraId="515AA50A" w14:textId="77777777" w:rsidR="009355A7" w:rsidRDefault="009355A7" w:rsidP="009355A7">
      <w:pPr>
        <w:pStyle w:val="ListParagraph"/>
        <w:spacing w:line="240" w:lineRule="auto"/>
        <w:ind w:left="0"/>
        <w:rPr>
          <w:rFonts w:ascii="Arial" w:hAnsi="Arial" w:cs="Arial"/>
          <w:b/>
          <w:bCs/>
          <w:sz w:val="24"/>
          <w:szCs w:val="24"/>
          <w:shd w:val="clear" w:color="auto" w:fill="FFFFFF"/>
        </w:rPr>
      </w:pPr>
    </w:p>
    <w:p w14:paraId="5FA561B3" w14:textId="2D8EF4BE" w:rsidR="009355A7" w:rsidRDefault="009355A7" w:rsidP="009355A7">
      <w:pPr>
        <w:pStyle w:val="ListParagraph"/>
        <w:spacing w:line="240" w:lineRule="auto"/>
        <w:ind w:left="0"/>
        <w:rPr>
          <w:rFonts w:ascii="Arial" w:hAnsi="Arial" w:cs="Arial"/>
          <w:b/>
          <w:bCs/>
          <w:sz w:val="24"/>
          <w:szCs w:val="24"/>
          <w:shd w:val="clear" w:color="auto" w:fill="FFFFFF"/>
        </w:rPr>
      </w:pPr>
      <w:r>
        <w:rPr>
          <w:rFonts w:ascii="Arial" w:hAnsi="Arial" w:cs="Arial"/>
          <w:b/>
          <w:bCs/>
          <w:sz w:val="24"/>
          <w:szCs w:val="24"/>
          <w:shd w:val="clear" w:color="auto" w:fill="FFFFFF"/>
        </w:rPr>
        <w:t>7.1 Communicating with Our Staff</w:t>
      </w:r>
    </w:p>
    <w:p w14:paraId="39DBE365" w14:textId="1D4FE3BF" w:rsidR="009355A7" w:rsidRDefault="009355A7" w:rsidP="009355A7">
      <w:pPr>
        <w:pStyle w:val="ListParagraph"/>
        <w:ind w:left="0"/>
        <w:rPr>
          <w:rFonts w:ascii="Arial" w:hAnsi="Arial" w:cs="Arial"/>
          <w:color w:val="212529"/>
          <w:sz w:val="24"/>
          <w:szCs w:val="24"/>
          <w:lang w:eastAsia="en-GB"/>
        </w:rPr>
      </w:pPr>
      <w:r w:rsidRPr="005528A6">
        <w:rPr>
          <w:rFonts w:ascii="Arial" w:hAnsi="Arial" w:cs="Arial"/>
          <w:color w:val="212529"/>
          <w:sz w:val="24"/>
          <w:szCs w:val="24"/>
          <w:lang w:eastAsia="en-GB"/>
        </w:rPr>
        <w:t>As part of our continuous efforts to strengt</w:t>
      </w:r>
      <w:r w:rsidR="00AF0F00">
        <w:rPr>
          <w:rFonts w:ascii="Arial" w:hAnsi="Arial" w:cs="Arial"/>
          <w:color w:val="212529"/>
          <w:sz w:val="24"/>
          <w:szCs w:val="24"/>
          <w:lang w:eastAsia="en-GB"/>
        </w:rPr>
        <w:t>hen our internal communications</w:t>
      </w:r>
      <w:r w:rsidR="002C029B">
        <w:rPr>
          <w:rFonts w:ascii="Arial" w:hAnsi="Arial" w:cs="Arial"/>
          <w:color w:val="212529"/>
          <w:sz w:val="24"/>
          <w:szCs w:val="24"/>
          <w:lang w:eastAsia="en-GB"/>
        </w:rPr>
        <w:t>, w</w:t>
      </w:r>
      <w:r w:rsidR="00AF0F00">
        <w:rPr>
          <w:rFonts w:ascii="Arial" w:hAnsi="Arial" w:cs="Arial"/>
          <w:color w:val="212529"/>
          <w:sz w:val="24"/>
          <w:szCs w:val="24"/>
          <w:lang w:eastAsia="en-GB"/>
        </w:rPr>
        <w:t>e will shortly be launching a new regular engagement event for staff.</w:t>
      </w:r>
      <w:r w:rsidRPr="005528A6">
        <w:rPr>
          <w:rFonts w:ascii="Arial" w:hAnsi="Arial" w:cs="Arial"/>
          <w:color w:val="212529"/>
          <w:sz w:val="24"/>
          <w:szCs w:val="24"/>
          <w:lang w:eastAsia="en-GB"/>
        </w:rPr>
        <w:t xml:space="preserve"> The meeting will </w:t>
      </w:r>
      <w:r w:rsidR="00AF0F00">
        <w:rPr>
          <w:rFonts w:ascii="Arial" w:hAnsi="Arial" w:cs="Arial"/>
          <w:color w:val="212529"/>
          <w:sz w:val="24"/>
          <w:szCs w:val="24"/>
          <w:lang w:eastAsia="en-GB"/>
        </w:rPr>
        <w:t xml:space="preserve">be hosted by </w:t>
      </w:r>
      <w:r w:rsidRPr="005528A6">
        <w:rPr>
          <w:rFonts w:ascii="Arial" w:hAnsi="Arial" w:cs="Arial"/>
          <w:color w:val="212529"/>
          <w:sz w:val="24"/>
          <w:szCs w:val="24"/>
          <w:lang w:eastAsia="en-GB"/>
        </w:rPr>
        <w:t>the Chief Executive and other members of the Executive and will be an opportunity to share key messages and updates with all staff as well as receive feedback and questions.  The introduction of this meeting comes on the back of the introduction of the Midweek Message – a weekly all staff email that is regularly read by over 4,000 staff.</w:t>
      </w:r>
    </w:p>
    <w:p w14:paraId="093DD0D8" w14:textId="183160C7" w:rsidR="009355A7" w:rsidRDefault="009355A7" w:rsidP="009355A7">
      <w:pPr>
        <w:pStyle w:val="ListParagraph"/>
        <w:ind w:left="0"/>
        <w:rPr>
          <w:rFonts w:ascii="Arial" w:hAnsi="Arial" w:cs="Arial"/>
          <w:color w:val="212529"/>
          <w:sz w:val="24"/>
          <w:szCs w:val="24"/>
          <w:lang w:eastAsia="en-GB"/>
        </w:rPr>
      </w:pPr>
    </w:p>
    <w:p w14:paraId="395A79C6" w14:textId="56071712" w:rsidR="009355A7" w:rsidRPr="009355A7" w:rsidRDefault="009355A7" w:rsidP="009355A7">
      <w:pPr>
        <w:pStyle w:val="ListParagraph"/>
        <w:ind w:left="0"/>
        <w:rPr>
          <w:rFonts w:ascii="Arial" w:hAnsi="Arial" w:cs="Arial"/>
          <w:b/>
          <w:sz w:val="24"/>
          <w:szCs w:val="24"/>
        </w:rPr>
      </w:pPr>
      <w:r>
        <w:rPr>
          <w:rFonts w:ascii="Arial" w:hAnsi="Arial" w:cs="Arial"/>
          <w:b/>
          <w:color w:val="212529"/>
          <w:sz w:val="24"/>
          <w:szCs w:val="24"/>
          <w:lang w:eastAsia="en-GB"/>
        </w:rPr>
        <w:t>7.2 Staff Recognition Month</w:t>
      </w:r>
    </w:p>
    <w:p w14:paraId="5D1017BD" w14:textId="77777777" w:rsidR="009355A7" w:rsidRPr="00AC218C" w:rsidRDefault="009355A7" w:rsidP="009355A7">
      <w:pPr>
        <w:rPr>
          <w:rFonts w:ascii="Arial" w:hAnsi="Arial" w:cs="Arial"/>
          <w:sz w:val="24"/>
        </w:rPr>
      </w:pPr>
      <w:r w:rsidRPr="00AC218C">
        <w:rPr>
          <w:rFonts w:ascii="Arial" w:hAnsi="Arial" w:cs="Arial"/>
          <w:sz w:val="24"/>
        </w:rPr>
        <w:t>As part of our annual corporate programme of recognition we designated May Staff Recognition month.</w:t>
      </w:r>
    </w:p>
    <w:p w14:paraId="4D6BA0F9" w14:textId="77777777" w:rsidR="009355A7" w:rsidRPr="00AC218C" w:rsidRDefault="009355A7" w:rsidP="009355A7">
      <w:pPr>
        <w:rPr>
          <w:rFonts w:ascii="Arial" w:hAnsi="Arial" w:cs="Arial"/>
          <w:sz w:val="24"/>
        </w:rPr>
      </w:pPr>
      <w:r w:rsidRPr="00AC218C">
        <w:rPr>
          <w:rFonts w:ascii="Arial" w:hAnsi="Arial" w:cs="Arial"/>
          <w:sz w:val="24"/>
        </w:rPr>
        <w:t>Supplementary to our scheduled staff awards and aligning with our One Bay Way and People Strategy, this has been an opportunity to recognise and say thank you to staff and volunteers for their work and achievements.</w:t>
      </w:r>
    </w:p>
    <w:p w14:paraId="350B5F34" w14:textId="77777777" w:rsidR="009355A7" w:rsidRPr="00AC218C" w:rsidRDefault="009355A7" w:rsidP="009355A7">
      <w:pPr>
        <w:rPr>
          <w:rFonts w:ascii="Arial" w:hAnsi="Arial" w:cs="Arial"/>
          <w:sz w:val="24"/>
        </w:rPr>
      </w:pPr>
      <w:r w:rsidRPr="00AC218C">
        <w:rPr>
          <w:rFonts w:ascii="Arial" w:hAnsi="Arial" w:cs="Arial"/>
          <w:sz w:val="24"/>
        </w:rPr>
        <w:t>Staff were asked to nominate colleagues to be featured in our new In the Spotlight feature, which ran on the staff intranet and social media throughout May.</w:t>
      </w:r>
    </w:p>
    <w:p w14:paraId="10501334" w14:textId="77777777" w:rsidR="009355A7" w:rsidRPr="00AC218C" w:rsidRDefault="009355A7" w:rsidP="009355A7">
      <w:pPr>
        <w:rPr>
          <w:rFonts w:ascii="Arial" w:hAnsi="Arial" w:cs="Arial"/>
          <w:sz w:val="24"/>
        </w:rPr>
      </w:pPr>
      <w:r w:rsidRPr="00AC218C">
        <w:rPr>
          <w:rFonts w:ascii="Arial" w:hAnsi="Arial" w:cs="Arial"/>
          <w:sz w:val="24"/>
        </w:rPr>
        <w:t>We’ve received dozens of nominations from across staff groups and had excellent feedback from nominees, who were thrilled that they/their team got a public thanks. Many additional positive comments were also received as comments under the intranet bulletins and on social media.</w:t>
      </w:r>
    </w:p>
    <w:p w14:paraId="6AFD660A" w14:textId="52740E6C" w:rsidR="009355A7" w:rsidRDefault="009355A7" w:rsidP="009355A7">
      <w:pPr>
        <w:rPr>
          <w:rFonts w:ascii="Arial" w:hAnsi="Arial" w:cs="Arial"/>
          <w:sz w:val="24"/>
        </w:rPr>
      </w:pPr>
      <w:r w:rsidRPr="00AC218C">
        <w:rPr>
          <w:rFonts w:ascii="Arial" w:hAnsi="Arial" w:cs="Arial"/>
          <w:sz w:val="24"/>
        </w:rPr>
        <w:t>We’ve actually had more nominations than we could accommodate this month, so will roll these over into September, which will be the next Staff Recognition month, culminating in the major annual staff awards on the 19</w:t>
      </w:r>
      <w:r w:rsidRPr="00AC218C">
        <w:rPr>
          <w:rFonts w:ascii="Arial" w:hAnsi="Arial" w:cs="Arial"/>
          <w:sz w:val="24"/>
          <w:vertAlign w:val="superscript"/>
        </w:rPr>
        <w:t>th</w:t>
      </w:r>
      <w:r>
        <w:rPr>
          <w:rFonts w:ascii="Arial" w:hAnsi="Arial" w:cs="Arial"/>
          <w:sz w:val="24"/>
        </w:rPr>
        <w:t xml:space="preserve">. </w:t>
      </w:r>
    </w:p>
    <w:p w14:paraId="495A1F39" w14:textId="77777777" w:rsidR="009355A7" w:rsidRDefault="009355A7" w:rsidP="009355A7">
      <w:pPr>
        <w:rPr>
          <w:rFonts w:ascii="Arial" w:hAnsi="Arial" w:cs="Arial"/>
          <w:sz w:val="24"/>
        </w:rPr>
      </w:pPr>
    </w:p>
    <w:p w14:paraId="09F255CD" w14:textId="522918AA" w:rsidR="009355A7" w:rsidRPr="009355A7" w:rsidRDefault="009355A7" w:rsidP="009355A7">
      <w:pPr>
        <w:rPr>
          <w:rFonts w:ascii="Arial" w:hAnsi="Arial" w:cs="Arial"/>
          <w:b/>
          <w:sz w:val="24"/>
        </w:rPr>
      </w:pPr>
      <w:r>
        <w:rPr>
          <w:rFonts w:ascii="Arial" w:hAnsi="Arial" w:cs="Arial"/>
          <w:b/>
          <w:sz w:val="24"/>
        </w:rPr>
        <w:t>7.3 Staff Awards</w:t>
      </w:r>
    </w:p>
    <w:p w14:paraId="0ED5725A" w14:textId="77777777" w:rsidR="009355A7" w:rsidRDefault="009355A7" w:rsidP="009355A7">
      <w:pPr>
        <w:pStyle w:val="ListParagraph"/>
        <w:ind w:left="0"/>
        <w:rPr>
          <w:rFonts w:ascii="Arial" w:hAnsi="Arial" w:cs="Arial"/>
          <w:sz w:val="24"/>
          <w:szCs w:val="24"/>
        </w:rPr>
      </w:pPr>
      <w:r w:rsidRPr="00AD6B94">
        <w:rPr>
          <w:rFonts w:ascii="Arial" w:hAnsi="Arial" w:cs="Arial"/>
          <w:sz w:val="24"/>
          <w:szCs w:val="24"/>
        </w:rPr>
        <w:t>Congratulations to our teams who were successful at the recent Healthcare People Management Association (HPMA) Cymru Awards 2024:</w:t>
      </w:r>
    </w:p>
    <w:p w14:paraId="2D90A231" w14:textId="77777777" w:rsidR="009355A7" w:rsidRDefault="009355A7" w:rsidP="009355A7">
      <w:pPr>
        <w:pStyle w:val="ListParagraph"/>
        <w:ind w:left="0"/>
        <w:rPr>
          <w:rFonts w:ascii="Arial" w:hAnsi="Arial" w:cs="Arial"/>
          <w:sz w:val="24"/>
          <w:szCs w:val="24"/>
        </w:rPr>
      </w:pPr>
    </w:p>
    <w:p w14:paraId="20AAEDD2" w14:textId="57C0FD38" w:rsidR="009355A7" w:rsidRPr="00AD6B94" w:rsidRDefault="00AF0F00" w:rsidP="009355A7">
      <w:pPr>
        <w:pStyle w:val="ListParagraph"/>
        <w:ind w:left="1440" w:hanging="1440"/>
        <w:rPr>
          <w:rFonts w:ascii="Arial" w:hAnsi="Arial" w:cs="Arial"/>
          <w:sz w:val="24"/>
          <w:szCs w:val="24"/>
        </w:rPr>
      </w:pPr>
      <w:r>
        <w:rPr>
          <w:rFonts w:ascii="Arial" w:hAnsi="Arial" w:cs="Arial"/>
          <w:b/>
          <w:bCs/>
          <w:sz w:val="24"/>
          <w:szCs w:val="24"/>
        </w:rPr>
        <w:t>Winner</w:t>
      </w:r>
      <w:r w:rsidR="009355A7" w:rsidRPr="00AD6B94">
        <w:rPr>
          <w:rFonts w:ascii="Arial" w:hAnsi="Arial" w:cs="Arial"/>
          <w:sz w:val="24"/>
          <w:szCs w:val="24"/>
        </w:rPr>
        <w:t xml:space="preserve"> </w:t>
      </w:r>
      <w:r w:rsidR="009355A7">
        <w:rPr>
          <w:rFonts w:ascii="Arial" w:hAnsi="Arial" w:cs="Arial"/>
          <w:sz w:val="24"/>
          <w:szCs w:val="24"/>
        </w:rPr>
        <w:tab/>
      </w:r>
      <w:r w:rsidR="009355A7" w:rsidRPr="00AD6B94">
        <w:rPr>
          <w:rFonts w:ascii="Arial" w:hAnsi="Arial" w:cs="Arial"/>
          <w:sz w:val="24"/>
          <w:szCs w:val="24"/>
        </w:rPr>
        <w:t>Partnership Working with our Trade Unions (Best Practice Review and creation of our Trade Union Compact)</w:t>
      </w:r>
    </w:p>
    <w:p w14:paraId="587257B8" w14:textId="1A169FD6" w:rsidR="009355A7" w:rsidRPr="00AD6B94" w:rsidRDefault="00AF0F00" w:rsidP="009355A7">
      <w:pPr>
        <w:pStyle w:val="ListParagraph"/>
        <w:ind w:left="1440" w:hanging="1440"/>
        <w:rPr>
          <w:rFonts w:ascii="Arial" w:hAnsi="Arial" w:cs="Arial"/>
          <w:sz w:val="24"/>
          <w:szCs w:val="24"/>
        </w:rPr>
      </w:pPr>
      <w:r>
        <w:rPr>
          <w:rFonts w:ascii="Arial" w:hAnsi="Arial" w:cs="Arial"/>
          <w:b/>
          <w:bCs/>
          <w:sz w:val="24"/>
          <w:szCs w:val="24"/>
        </w:rPr>
        <w:t>Winner</w:t>
      </w:r>
      <w:r w:rsidR="009355A7">
        <w:rPr>
          <w:rFonts w:ascii="Arial" w:hAnsi="Arial" w:cs="Arial"/>
          <w:b/>
          <w:bCs/>
          <w:sz w:val="24"/>
          <w:szCs w:val="24"/>
        </w:rPr>
        <w:tab/>
      </w:r>
      <w:r w:rsidR="009355A7" w:rsidRPr="00AD6B94">
        <w:rPr>
          <w:rFonts w:ascii="Arial" w:hAnsi="Arial" w:cs="Arial"/>
          <w:sz w:val="24"/>
          <w:szCs w:val="24"/>
        </w:rPr>
        <w:t xml:space="preserve">Recruitment Team of the Year (Overseas Recruitment Jointly between Central Recruitment and Corporate Nursing Teams) </w:t>
      </w:r>
    </w:p>
    <w:p w14:paraId="359C2428" w14:textId="1C084069" w:rsidR="009355A7" w:rsidRPr="00AD6B94" w:rsidRDefault="00AF0F00" w:rsidP="009355A7">
      <w:pPr>
        <w:rPr>
          <w:rFonts w:ascii="Arial" w:hAnsi="Arial" w:cs="Arial"/>
          <w:sz w:val="24"/>
          <w:szCs w:val="24"/>
        </w:rPr>
      </w:pPr>
      <w:r>
        <w:rPr>
          <w:rFonts w:ascii="Arial" w:hAnsi="Arial" w:cs="Arial"/>
          <w:b/>
          <w:bCs/>
          <w:sz w:val="24"/>
          <w:szCs w:val="24"/>
        </w:rPr>
        <w:t>Winner</w:t>
      </w:r>
      <w:r w:rsidR="009355A7">
        <w:rPr>
          <w:rFonts w:ascii="Arial" w:hAnsi="Arial" w:cs="Arial"/>
          <w:b/>
          <w:bCs/>
          <w:sz w:val="24"/>
          <w:szCs w:val="24"/>
        </w:rPr>
        <w:tab/>
      </w:r>
      <w:r w:rsidR="009355A7" w:rsidRPr="00AD6B94">
        <w:rPr>
          <w:rFonts w:ascii="Arial" w:hAnsi="Arial" w:cs="Arial"/>
          <w:sz w:val="24"/>
          <w:szCs w:val="24"/>
        </w:rPr>
        <w:t>Trauma Pathway for Staff, Staff Engagement Category</w:t>
      </w:r>
    </w:p>
    <w:p w14:paraId="4223E51A" w14:textId="1C854FC5" w:rsidR="009355A7" w:rsidRPr="00AD6B94" w:rsidRDefault="00AF0F00" w:rsidP="009355A7">
      <w:pPr>
        <w:rPr>
          <w:rFonts w:ascii="Arial" w:hAnsi="Arial" w:cs="Arial"/>
          <w:sz w:val="24"/>
          <w:szCs w:val="24"/>
        </w:rPr>
      </w:pPr>
      <w:r>
        <w:rPr>
          <w:rFonts w:ascii="Arial" w:hAnsi="Arial" w:cs="Arial"/>
          <w:b/>
          <w:bCs/>
          <w:sz w:val="24"/>
          <w:szCs w:val="24"/>
        </w:rPr>
        <w:t>Winner</w:t>
      </w:r>
      <w:r w:rsidR="009355A7">
        <w:rPr>
          <w:rFonts w:ascii="Arial" w:hAnsi="Arial" w:cs="Arial"/>
          <w:b/>
          <w:bCs/>
          <w:sz w:val="24"/>
          <w:szCs w:val="24"/>
        </w:rPr>
        <w:tab/>
      </w:r>
      <w:r w:rsidR="009355A7" w:rsidRPr="00AD6B94">
        <w:rPr>
          <w:rFonts w:ascii="Arial" w:hAnsi="Arial" w:cs="Arial"/>
          <w:sz w:val="24"/>
          <w:szCs w:val="24"/>
        </w:rPr>
        <w:t>Sharing Hope, Wellbeing Category</w:t>
      </w:r>
    </w:p>
    <w:p w14:paraId="604FD6B7" w14:textId="2F1D0DFF" w:rsidR="009355A7" w:rsidRDefault="00AF0F00" w:rsidP="009355A7">
      <w:pPr>
        <w:pStyle w:val="ListParagraph"/>
        <w:spacing w:line="240" w:lineRule="auto"/>
        <w:ind w:left="0"/>
        <w:rPr>
          <w:rFonts w:ascii="Arial" w:hAnsi="Arial" w:cs="Arial"/>
          <w:sz w:val="24"/>
          <w:szCs w:val="24"/>
        </w:rPr>
      </w:pPr>
      <w:r>
        <w:rPr>
          <w:rFonts w:ascii="Arial" w:hAnsi="Arial" w:cs="Arial"/>
          <w:b/>
          <w:bCs/>
          <w:sz w:val="24"/>
          <w:szCs w:val="24"/>
        </w:rPr>
        <w:lastRenderedPageBreak/>
        <w:t>Highly Commended</w:t>
      </w:r>
      <w:r w:rsidR="009355A7">
        <w:rPr>
          <w:rFonts w:ascii="Arial" w:hAnsi="Arial" w:cs="Arial"/>
          <w:sz w:val="24"/>
          <w:szCs w:val="24"/>
        </w:rPr>
        <w:t xml:space="preserve"> </w:t>
      </w:r>
      <w:r w:rsidR="009355A7">
        <w:rPr>
          <w:rFonts w:ascii="Arial" w:hAnsi="Arial" w:cs="Arial"/>
          <w:sz w:val="24"/>
          <w:szCs w:val="24"/>
        </w:rPr>
        <w:tab/>
      </w:r>
      <w:r w:rsidR="009355A7" w:rsidRPr="00AD6B94">
        <w:rPr>
          <w:rFonts w:ascii="Arial" w:hAnsi="Arial" w:cs="Arial"/>
          <w:sz w:val="24"/>
          <w:szCs w:val="24"/>
        </w:rPr>
        <w:t>Suicide Prevention Work, Wellbeing Category</w:t>
      </w:r>
    </w:p>
    <w:p w14:paraId="1C327F97" w14:textId="77777777" w:rsidR="009355A7" w:rsidRDefault="009355A7" w:rsidP="009355A7">
      <w:pPr>
        <w:pStyle w:val="ListParagraph"/>
        <w:spacing w:line="240" w:lineRule="auto"/>
        <w:ind w:left="0"/>
        <w:rPr>
          <w:rFonts w:ascii="Arial" w:hAnsi="Arial" w:cs="Arial"/>
          <w:sz w:val="24"/>
          <w:szCs w:val="24"/>
        </w:rPr>
      </w:pPr>
    </w:p>
    <w:p w14:paraId="3705069D" w14:textId="7E629E82" w:rsidR="009355A7" w:rsidRPr="009355A7" w:rsidRDefault="009355A7" w:rsidP="009355A7">
      <w:pPr>
        <w:pStyle w:val="ListParagraph"/>
        <w:spacing w:line="240" w:lineRule="auto"/>
        <w:ind w:left="0"/>
        <w:rPr>
          <w:rFonts w:ascii="Arial" w:hAnsi="Arial" w:cs="Arial"/>
          <w:b/>
          <w:sz w:val="24"/>
          <w:szCs w:val="24"/>
        </w:rPr>
      </w:pPr>
    </w:p>
    <w:p w14:paraId="2867D85D" w14:textId="627D7865" w:rsidR="009355A7" w:rsidRDefault="009355A7" w:rsidP="009355A7">
      <w:pPr>
        <w:pStyle w:val="ListParagraph"/>
        <w:numPr>
          <w:ilvl w:val="0"/>
          <w:numId w:val="1"/>
        </w:numPr>
        <w:spacing w:line="240" w:lineRule="auto"/>
        <w:rPr>
          <w:rFonts w:ascii="Arial" w:hAnsi="Arial" w:cs="Arial"/>
          <w:b/>
          <w:bCs/>
          <w:sz w:val="24"/>
          <w:szCs w:val="24"/>
          <w:shd w:val="clear" w:color="auto" w:fill="FFFFFF"/>
        </w:rPr>
      </w:pPr>
      <w:r>
        <w:rPr>
          <w:rFonts w:ascii="Arial" w:hAnsi="Arial" w:cs="Arial"/>
          <w:b/>
          <w:bCs/>
          <w:sz w:val="24"/>
          <w:szCs w:val="24"/>
          <w:shd w:val="clear" w:color="auto" w:fill="FFFFFF"/>
        </w:rPr>
        <w:t>SWANSEA BAY UNIVERSITY HEALTH BOARD CHARITY UPDATE</w:t>
      </w:r>
    </w:p>
    <w:p w14:paraId="095AC4A6" w14:textId="77777777" w:rsidR="009355A7" w:rsidRPr="009355A7" w:rsidRDefault="009355A7" w:rsidP="009355A7">
      <w:pPr>
        <w:rPr>
          <w:rFonts w:ascii="Arial" w:hAnsi="Arial" w:cs="Arial"/>
          <w:sz w:val="24"/>
          <w:szCs w:val="24"/>
        </w:rPr>
      </w:pPr>
      <w:r w:rsidRPr="009355A7">
        <w:rPr>
          <w:rFonts w:ascii="Arial" w:hAnsi="Arial" w:cs="Arial"/>
          <w:sz w:val="24"/>
          <w:szCs w:val="24"/>
        </w:rPr>
        <w:t xml:space="preserve">Work to develop the profile of the Swansea Bay Health Charity is progressing well with the charity hub at Singleton Hospital being a tangible example of that.  A new charity website is also being commissioned and this will support fundraising activities across the entire Health Board as well as spotlight some </w:t>
      </w:r>
      <w:proofErr w:type="gramStart"/>
      <w:r w:rsidRPr="009355A7">
        <w:rPr>
          <w:rFonts w:ascii="Arial" w:hAnsi="Arial" w:cs="Arial"/>
          <w:sz w:val="24"/>
          <w:szCs w:val="24"/>
        </w:rPr>
        <w:t>high profile</w:t>
      </w:r>
      <w:proofErr w:type="gramEnd"/>
      <w:r w:rsidRPr="009355A7">
        <w:rPr>
          <w:rFonts w:ascii="Arial" w:hAnsi="Arial" w:cs="Arial"/>
          <w:sz w:val="24"/>
          <w:szCs w:val="24"/>
        </w:rPr>
        <w:t xml:space="preserve"> campaigns such as Jiffy’s Bike Ride, the </w:t>
      </w:r>
      <w:proofErr w:type="spellStart"/>
      <w:r w:rsidRPr="009355A7">
        <w:rPr>
          <w:rFonts w:ascii="Arial" w:hAnsi="Arial" w:cs="Arial"/>
          <w:sz w:val="24"/>
          <w:szCs w:val="24"/>
        </w:rPr>
        <w:t>Cwtsh</w:t>
      </w:r>
      <w:proofErr w:type="spellEnd"/>
      <w:r w:rsidRPr="009355A7">
        <w:rPr>
          <w:rFonts w:ascii="Arial" w:hAnsi="Arial" w:cs="Arial"/>
          <w:sz w:val="24"/>
          <w:szCs w:val="24"/>
        </w:rPr>
        <w:t xml:space="preserve"> Clos campaign and this Autumn’s campaign to raise funds for improved patient experience at the South West Wales cancer centre.</w:t>
      </w:r>
    </w:p>
    <w:p w14:paraId="21F73CB4" w14:textId="77777777" w:rsidR="009355A7" w:rsidRPr="009355A7" w:rsidRDefault="009355A7" w:rsidP="009355A7">
      <w:pPr>
        <w:rPr>
          <w:rFonts w:ascii="Arial" w:hAnsi="Arial" w:cs="Arial"/>
          <w:sz w:val="24"/>
          <w:szCs w:val="24"/>
        </w:rPr>
      </w:pPr>
      <w:r w:rsidRPr="009355A7">
        <w:rPr>
          <w:rFonts w:ascii="Arial" w:hAnsi="Arial" w:cs="Arial"/>
          <w:sz w:val="24"/>
          <w:szCs w:val="24"/>
        </w:rPr>
        <w:t>In relation to Jiffy’s Bike Ride, a new not for profit event organiser has been appointed by ourselves and Velindre, enabling us to maximise the contribution that will be made to both charities.  Entries are now open for the 50-mile ride which will set out from Cardiff City Stadium and finish at the Lighthouse restaurant in Swansea’s Bracelet Bay.  The race will take place on 18</w:t>
      </w:r>
      <w:r w:rsidRPr="009355A7">
        <w:rPr>
          <w:rFonts w:ascii="Arial" w:hAnsi="Arial" w:cs="Arial"/>
          <w:sz w:val="24"/>
          <w:szCs w:val="24"/>
          <w:vertAlign w:val="superscript"/>
        </w:rPr>
        <w:t>th</w:t>
      </w:r>
      <w:r w:rsidRPr="009355A7">
        <w:rPr>
          <w:rFonts w:ascii="Arial" w:hAnsi="Arial" w:cs="Arial"/>
          <w:sz w:val="24"/>
          <w:szCs w:val="24"/>
        </w:rPr>
        <w:t xml:space="preserve"> August 2024.</w:t>
      </w:r>
    </w:p>
    <w:p w14:paraId="533066D2" w14:textId="12D1A528" w:rsidR="009355A7" w:rsidRDefault="009355A7" w:rsidP="009355A7">
      <w:pPr>
        <w:rPr>
          <w:rFonts w:ascii="Arial" w:hAnsi="Arial" w:cs="Arial"/>
          <w:sz w:val="24"/>
          <w:szCs w:val="24"/>
        </w:rPr>
      </w:pPr>
      <w:r w:rsidRPr="009355A7">
        <w:rPr>
          <w:rFonts w:ascii="Arial" w:hAnsi="Arial" w:cs="Arial"/>
          <w:sz w:val="24"/>
          <w:szCs w:val="24"/>
        </w:rPr>
        <w:t>While the campaign to raise funds for our NICU houses continues, planning is also underway for a big campaign in the Autumn to mark the 20</w:t>
      </w:r>
      <w:r w:rsidRPr="009355A7">
        <w:rPr>
          <w:rFonts w:ascii="Arial" w:hAnsi="Arial" w:cs="Arial"/>
          <w:sz w:val="24"/>
          <w:szCs w:val="24"/>
          <w:vertAlign w:val="superscript"/>
        </w:rPr>
        <w:t>th</w:t>
      </w:r>
      <w:r w:rsidRPr="009355A7">
        <w:rPr>
          <w:rFonts w:ascii="Arial" w:hAnsi="Arial" w:cs="Arial"/>
          <w:sz w:val="24"/>
          <w:szCs w:val="24"/>
        </w:rPr>
        <w:t xml:space="preserve"> anniversary of the South West Wales Cancer Centre.  The Charity team and colleagues in DICE are working very closely with leaders and staff in the Cancer Centre to shape a compelling proposition and maximise the fundraising opportunities.   </w:t>
      </w:r>
    </w:p>
    <w:p w14:paraId="6279828D" w14:textId="27DB1B2D" w:rsidR="009355A7" w:rsidRPr="002766D7" w:rsidRDefault="009355A7" w:rsidP="002766D7">
      <w:pPr>
        <w:rPr>
          <w:rFonts w:ascii="Arial" w:hAnsi="Arial" w:cs="Arial"/>
          <w:sz w:val="24"/>
          <w:szCs w:val="24"/>
        </w:rPr>
      </w:pPr>
      <w:r w:rsidRPr="009355A7">
        <w:rPr>
          <w:rFonts w:ascii="Arial" w:hAnsi="Arial" w:cs="Arial"/>
          <w:sz w:val="24"/>
          <w:szCs w:val="24"/>
        </w:rPr>
        <w:t xml:space="preserve"> </w:t>
      </w:r>
    </w:p>
    <w:sectPr w:rsidR="009355A7" w:rsidRPr="002766D7" w:rsidSect="00EC15E9">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754A78" w14:textId="77777777" w:rsidR="009347E0" w:rsidRDefault="009347E0" w:rsidP="00C107F2">
      <w:pPr>
        <w:spacing w:after="0" w:line="240" w:lineRule="auto"/>
      </w:pPr>
      <w:r>
        <w:separator/>
      </w:r>
    </w:p>
  </w:endnote>
  <w:endnote w:type="continuationSeparator" w:id="0">
    <w:p w14:paraId="0498B619" w14:textId="77777777" w:rsidR="009347E0" w:rsidRDefault="009347E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FEE1D" w14:textId="77777777" w:rsidR="00F00288" w:rsidRDefault="00F002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261028"/>
      <w:docPartObj>
        <w:docPartGallery w:val="Page Numbers (Bottom of Page)"/>
        <w:docPartUnique/>
      </w:docPartObj>
    </w:sdtPr>
    <w:sdtEndPr>
      <w:rPr>
        <w:color w:val="7F7F7F" w:themeColor="background1" w:themeShade="7F"/>
        <w:spacing w:val="60"/>
      </w:rPr>
    </w:sdtEndPr>
    <w:sdtContent>
      <w:p w14:paraId="7E1EBFF7" w14:textId="1A0850A5" w:rsidR="00F00288" w:rsidRDefault="00F00288">
        <w:pPr>
          <w:pStyle w:val="Footer"/>
          <w:pBdr>
            <w:top w:val="single" w:sz="4" w:space="1" w:color="D9D9D9" w:themeColor="background1" w:themeShade="D9"/>
          </w:pBdr>
          <w:jc w:val="right"/>
        </w:pPr>
        <w:r w:rsidRPr="00767E3E">
          <w:rPr>
            <w:noProof/>
            <w:lang w:eastAsia="en-GB"/>
          </w:rPr>
          <w:drawing>
            <wp:anchor distT="0" distB="0" distL="114300" distR="114300" simplePos="0" relativeHeight="251659264" behindDoc="1" locked="0" layoutInCell="1" allowOverlap="1" wp14:anchorId="0885DAA0" wp14:editId="0B425533">
              <wp:simplePos x="0" y="0"/>
              <wp:positionH relativeFrom="margin">
                <wp:posOffset>-199176</wp:posOffset>
              </wp:positionH>
              <wp:positionV relativeFrom="paragraph">
                <wp:posOffset>89875</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721BD2C8" w14:textId="5899A97F" w:rsidR="009347E0" w:rsidRDefault="009347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A5FBA1" w14:textId="77777777" w:rsidR="00F00288" w:rsidRDefault="00F002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051251" w14:textId="77777777" w:rsidR="009347E0" w:rsidRDefault="009347E0" w:rsidP="00C107F2">
      <w:pPr>
        <w:spacing w:after="0" w:line="240" w:lineRule="auto"/>
      </w:pPr>
      <w:r>
        <w:separator/>
      </w:r>
    </w:p>
  </w:footnote>
  <w:footnote w:type="continuationSeparator" w:id="0">
    <w:p w14:paraId="2A9386A7" w14:textId="77777777" w:rsidR="009347E0" w:rsidRDefault="009347E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6436C" w14:textId="77777777" w:rsidR="00F00288" w:rsidRDefault="00F002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6555" w14:textId="77777777" w:rsidR="00F00288" w:rsidRDefault="00F0028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1C00E" w14:textId="77777777" w:rsidR="00F00288" w:rsidRDefault="00F00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33D39"/>
    <w:multiLevelType w:val="hybridMultilevel"/>
    <w:tmpl w:val="E710D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AF79E0"/>
    <w:multiLevelType w:val="multilevel"/>
    <w:tmpl w:val="C07E21EE"/>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2751CF"/>
    <w:multiLevelType w:val="hybridMultilevel"/>
    <w:tmpl w:val="5E3CA3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934EA7"/>
    <w:multiLevelType w:val="multilevel"/>
    <w:tmpl w:val="4906F83C"/>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2CF4E24"/>
    <w:multiLevelType w:val="hybridMultilevel"/>
    <w:tmpl w:val="2384E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rPr>
        <w:rFonts w:hint="default"/>
        <w:b/>
        <w:bCs w:val="0"/>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84E2DBB"/>
    <w:multiLevelType w:val="hybridMultilevel"/>
    <w:tmpl w:val="2A94C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FF71B3"/>
    <w:multiLevelType w:val="hybridMultilevel"/>
    <w:tmpl w:val="7AB84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A292E"/>
    <w:multiLevelType w:val="multilevel"/>
    <w:tmpl w:val="E6B41A50"/>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1712A1E"/>
    <w:multiLevelType w:val="hybridMultilevel"/>
    <w:tmpl w:val="12EA0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1C2F0A"/>
    <w:multiLevelType w:val="hybridMultilevel"/>
    <w:tmpl w:val="92EC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DC5E02"/>
    <w:multiLevelType w:val="hybridMultilevel"/>
    <w:tmpl w:val="9A9E3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FD6355"/>
    <w:multiLevelType w:val="multilevel"/>
    <w:tmpl w:val="5E0A001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BE52DCC"/>
    <w:multiLevelType w:val="hybridMultilevel"/>
    <w:tmpl w:val="4802E23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38513B24"/>
    <w:multiLevelType w:val="hybridMultilevel"/>
    <w:tmpl w:val="BF5CCE3C"/>
    <w:lvl w:ilvl="0" w:tplc="0809000F">
      <w:start w:val="1"/>
      <w:numFmt w:val="decimal"/>
      <w:lvlText w:val="%1."/>
      <w:lvlJc w:val="left"/>
      <w:pPr>
        <w:ind w:left="360" w:hanging="360"/>
      </w:pPr>
      <w:rPr>
        <w:rFonts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CA83CC1"/>
    <w:multiLevelType w:val="hybridMultilevel"/>
    <w:tmpl w:val="D0CEF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02689"/>
    <w:multiLevelType w:val="hybridMultilevel"/>
    <w:tmpl w:val="C74EA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95246F"/>
    <w:multiLevelType w:val="multilevel"/>
    <w:tmpl w:val="E542C0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CC85CEA"/>
    <w:multiLevelType w:val="hybridMultilevel"/>
    <w:tmpl w:val="A88A5C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E8B69F9"/>
    <w:multiLevelType w:val="hybridMultilevel"/>
    <w:tmpl w:val="9288014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54434583"/>
    <w:multiLevelType w:val="hybridMultilevel"/>
    <w:tmpl w:val="F9F825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5683B9B"/>
    <w:multiLevelType w:val="multilevel"/>
    <w:tmpl w:val="CCDA8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12A6420"/>
    <w:multiLevelType w:val="hybridMultilevel"/>
    <w:tmpl w:val="D9182E32"/>
    <w:lvl w:ilvl="0" w:tplc="08090001">
      <w:start w:val="1"/>
      <w:numFmt w:val="bullet"/>
      <w:lvlText w:val=""/>
      <w:lvlJc w:val="left"/>
      <w:pPr>
        <w:ind w:left="717" w:hanging="360"/>
      </w:pPr>
      <w:rPr>
        <w:rFonts w:ascii="Symbol" w:hAnsi="Symbol" w:hint="default"/>
      </w:rPr>
    </w:lvl>
    <w:lvl w:ilvl="1" w:tplc="08090003">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23" w15:restartNumberingAfterBreak="0">
    <w:nsid w:val="63795C73"/>
    <w:multiLevelType w:val="hybridMultilevel"/>
    <w:tmpl w:val="C4769CF4"/>
    <w:lvl w:ilvl="0" w:tplc="ABB24442">
      <w:start w:val="1"/>
      <w:numFmt w:val="bullet"/>
      <w:lvlText w:val="•"/>
      <w:lvlJc w:val="left"/>
      <w:pPr>
        <w:tabs>
          <w:tab w:val="num" w:pos="720"/>
        </w:tabs>
        <w:ind w:left="720" w:hanging="360"/>
      </w:pPr>
      <w:rPr>
        <w:rFonts w:ascii="Arial" w:hAnsi="Arial" w:hint="default"/>
      </w:rPr>
    </w:lvl>
    <w:lvl w:ilvl="1" w:tplc="068EDD42">
      <w:numFmt w:val="bullet"/>
      <w:lvlText w:val="•"/>
      <w:lvlJc w:val="left"/>
      <w:pPr>
        <w:tabs>
          <w:tab w:val="num" w:pos="1440"/>
        </w:tabs>
        <w:ind w:left="1440" w:hanging="360"/>
      </w:pPr>
      <w:rPr>
        <w:rFonts w:ascii="Arial" w:hAnsi="Arial" w:hint="default"/>
      </w:rPr>
    </w:lvl>
    <w:lvl w:ilvl="2" w:tplc="BB7E61AC" w:tentative="1">
      <w:start w:val="1"/>
      <w:numFmt w:val="bullet"/>
      <w:lvlText w:val="•"/>
      <w:lvlJc w:val="left"/>
      <w:pPr>
        <w:tabs>
          <w:tab w:val="num" w:pos="2160"/>
        </w:tabs>
        <w:ind w:left="2160" w:hanging="360"/>
      </w:pPr>
      <w:rPr>
        <w:rFonts w:ascii="Arial" w:hAnsi="Arial" w:hint="default"/>
      </w:rPr>
    </w:lvl>
    <w:lvl w:ilvl="3" w:tplc="955ECF7C" w:tentative="1">
      <w:start w:val="1"/>
      <w:numFmt w:val="bullet"/>
      <w:lvlText w:val="•"/>
      <w:lvlJc w:val="left"/>
      <w:pPr>
        <w:tabs>
          <w:tab w:val="num" w:pos="2880"/>
        </w:tabs>
        <w:ind w:left="2880" w:hanging="360"/>
      </w:pPr>
      <w:rPr>
        <w:rFonts w:ascii="Arial" w:hAnsi="Arial" w:hint="default"/>
      </w:rPr>
    </w:lvl>
    <w:lvl w:ilvl="4" w:tplc="60BA2DB0" w:tentative="1">
      <w:start w:val="1"/>
      <w:numFmt w:val="bullet"/>
      <w:lvlText w:val="•"/>
      <w:lvlJc w:val="left"/>
      <w:pPr>
        <w:tabs>
          <w:tab w:val="num" w:pos="3600"/>
        </w:tabs>
        <w:ind w:left="3600" w:hanging="360"/>
      </w:pPr>
      <w:rPr>
        <w:rFonts w:ascii="Arial" w:hAnsi="Arial" w:hint="default"/>
      </w:rPr>
    </w:lvl>
    <w:lvl w:ilvl="5" w:tplc="0B56326A" w:tentative="1">
      <w:start w:val="1"/>
      <w:numFmt w:val="bullet"/>
      <w:lvlText w:val="•"/>
      <w:lvlJc w:val="left"/>
      <w:pPr>
        <w:tabs>
          <w:tab w:val="num" w:pos="4320"/>
        </w:tabs>
        <w:ind w:left="4320" w:hanging="360"/>
      </w:pPr>
      <w:rPr>
        <w:rFonts w:ascii="Arial" w:hAnsi="Arial" w:hint="default"/>
      </w:rPr>
    </w:lvl>
    <w:lvl w:ilvl="6" w:tplc="83887BAE" w:tentative="1">
      <w:start w:val="1"/>
      <w:numFmt w:val="bullet"/>
      <w:lvlText w:val="•"/>
      <w:lvlJc w:val="left"/>
      <w:pPr>
        <w:tabs>
          <w:tab w:val="num" w:pos="5040"/>
        </w:tabs>
        <w:ind w:left="5040" w:hanging="360"/>
      </w:pPr>
      <w:rPr>
        <w:rFonts w:ascii="Arial" w:hAnsi="Arial" w:hint="default"/>
      </w:rPr>
    </w:lvl>
    <w:lvl w:ilvl="7" w:tplc="438CC476" w:tentative="1">
      <w:start w:val="1"/>
      <w:numFmt w:val="bullet"/>
      <w:lvlText w:val="•"/>
      <w:lvlJc w:val="left"/>
      <w:pPr>
        <w:tabs>
          <w:tab w:val="num" w:pos="5760"/>
        </w:tabs>
        <w:ind w:left="5760" w:hanging="360"/>
      </w:pPr>
      <w:rPr>
        <w:rFonts w:ascii="Arial" w:hAnsi="Arial" w:hint="default"/>
      </w:rPr>
    </w:lvl>
    <w:lvl w:ilvl="8" w:tplc="55B8014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B11265C"/>
    <w:multiLevelType w:val="multilevel"/>
    <w:tmpl w:val="A6F6DB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D094E7C"/>
    <w:multiLevelType w:val="multilevel"/>
    <w:tmpl w:val="56E61254"/>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F921149"/>
    <w:multiLevelType w:val="hybridMultilevel"/>
    <w:tmpl w:val="D7B62130"/>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77B821B4"/>
    <w:multiLevelType w:val="hybridMultilevel"/>
    <w:tmpl w:val="E1C6F83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 w15:restartNumberingAfterBreak="0">
    <w:nsid w:val="77FF4A39"/>
    <w:multiLevelType w:val="hybridMultilevel"/>
    <w:tmpl w:val="5966F67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 w15:restartNumberingAfterBreak="0">
    <w:nsid w:val="7A321A6E"/>
    <w:multiLevelType w:val="hybridMultilevel"/>
    <w:tmpl w:val="86CA7AF8"/>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D56BC6"/>
    <w:multiLevelType w:val="hybridMultilevel"/>
    <w:tmpl w:val="3F48F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0"/>
  </w:num>
  <w:num w:numId="3">
    <w:abstractNumId w:val="16"/>
  </w:num>
  <w:num w:numId="4">
    <w:abstractNumId w:val="9"/>
  </w:num>
  <w:num w:numId="5">
    <w:abstractNumId w:val="2"/>
  </w:num>
  <w:num w:numId="6">
    <w:abstractNumId w:val="14"/>
  </w:num>
  <w:num w:numId="7">
    <w:abstractNumId w:val="22"/>
  </w:num>
  <w:num w:numId="8">
    <w:abstractNumId w:val="29"/>
  </w:num>
  <w:num w:numId="9">
    <w:abstractNumId w:val="13"/>
  </w:num>
  <w:num w:numId="10">
    <w:abstractNumId w:val="28"/>
  </w:num>
  <w:num w:numId="11">
    <w:abstractNumId w:val="26"/>
  </w:num>
  <w:num w:numId="12">
    <w:abstractNumId w:val="19"/>
  </w:num>
  <w:num w:numId="13">
    <w:abstractNumId w:val="27"/>
  </w:num>
  <w:num w:numId="14">
    <w:abstractNumId w:val="7"/>
  </w:num>
  <w:num w:numId="15">
    <w:abstractNumId w:val="10"/>
  </w:num>
  <w:num w:numId="16">
    <w:abstractNumId w:val="21"/>
  </w:num>
  <w:num w:numId="17">
    <w:abstractNumId w:val="8"/>
  </w:num>
  <w:num w:numId="18">
    <w:abstractNumId w:val="23"/>
  </w:num>
  <w:num w:numId="19">
    <w:abstractNumId w:val="18"/>
  </w:num>
  <w:num w:numId="20">
    <w:abstractNumId w:val="20"/>
  </w:num>
  <w:num w:numId="21">
    <w:abstractNumId w:val="11"/>
  </w:num>
  <w:num w:numId="22">
    <w:abstractNumId w:val="4"/>
  </w:num>
  <w:num w:numId="23">
    <w:abstractNumId w:val="31"/>
  </w:num>
  <w:num w:numId="24">
    <w:abstractNumId w:val="3"/>
  </w:num>
  <w:num w:numId="25">
    <w:abstractNumId w:val="15"/>
  </w:num>
  <w:num w:numId="26">
    <w:abstractNumId w:val="25"/>
  </w:num>
  <w:num w:numId="27">
    <w:abstractNumId w:val="1"/>
  </w:num>
  <w:num w:numId="28">
    <w:abstractNumId w:val="6"/>
  </w:num>
  <w:num w:numId="29">
    <w:abstractNumId w:val="17"/>
  </w:num>
  <w:num w:numId="30">
    <w:abstractNumId w:val="24"/>
  </w:num>
  <w:num w:numId="31">
    <w:abstractNumId w:val="0"/>
  </w:num>
  <w:num w:numId="32">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C0"/>
    <w:rsid w:val="00003CA6"/>
    <w:rsid w:val="00007363"/>
    <w:rsid w:val="0001049D"/>
    <w:rsid w:val="00014D82"/>
    <w:rsid w:val="00021C60"/>
    <w:rsid w:val="00032AF3"/>
    <w:rsid w:val="00033E13"/>
    <w:rsid w:val="00034194"/>
    <w:rsid w:val="00035764"/>
    <w:rsid w:val="000421CC"/>
    <w:rsid w:val="00044DB3"/>
    <w:rsid w:val="00065E54"/>
    <w:rsid w:val="000759D5"/>
    <w:rsid w:val="00080116"/>
    <w:rsid w:val="000827AD"/>
    <w:rsid w:val="00083FC0"/>
    <w:rsid w:val="00084D6B"/>
    <w:rsid w:val="00090EF8"/>
    <w:rsid w:val="00091410"/>
    <w:rsid w:val="00091CC2"/>
    <w:rsid w:val="00092E57"/>
    <w:rsid w:val="000961FC"/>
    <w:rsid w:val="000A0EAE"/>
    <w:rsid w:val="000B37A3"/>
    <w:rsid w:val="000B40DA"/>
    <w:rsid w:val="000B4AC5"/>
    <w:rsid w:val="000B586F"/>
    <w:rsid w:val="000B5CD9"/>
    <w:rsid w:val="000B7F86"/>
    <w:rsid w:val="000C3467"/>
    <w:rsid w:val="000C34D2"/>
    <w:rsid w:val="000E1A19"/>
    <w:rsid w:val="000E7717"/>
    <w:rsid w:val="000F2CB7"/>
    <w:rsid w:val="000F361B"/>
    <w:rsid w:val="000F4B46"/>
    <w:rsid w:val="000F63A0"/>
    <w:rsid w:val="000F6958"/>
    <w:rsid w:val="000F69BE"/>
    <w:rsid w:val="000F79E4"/>
    <w:rsid w:val="00105D3A"/>
    <w:rsid w:val="00105E90"/>
    <w:rsid w:val="00107B1C"/>
    <w:rsid w:val="001111C8"/>
    <w:rsid w:val="00116D5D"/>
    <w:rsid w:val="00124534"/>
    <w:rsid w:val="001253D1"/>
    <w:rsid w:val="00126AD5"/>
    <w:rsid w:val="00130ABA"/>
    <w:rsid w:val="00131897"/>
    <w:rsid w:val="00133EA1"/>
    <w:rsid w:val="0013559B"/>
    <w:rsid w:val="00140196"/>
    <w:rsid w:val="00144420"/>
    <w:rsid w:val="00146301"/>
    <w:rsid w:val="00146E76"/>
    <w:rsid w:val="00150CE2"/>
    <w:rsid w:val="00156D36"/>
    <w:rsid w:val="00157D10"/>
    <w:rsid w:val="0016096B"/>
    <w:rsid w:val="00161647"/>
    <w:rsid w:val="00170C24"/>
    <w:rsid w:val="001839B6"/>
    <w:rsid w:val="001867D7"/>
    <w:rsid w:val="00192932"/>
    <w:rsid w:val="00193BB9"/>
    <w:rsid w:val="00195166"/>
    <w:rsid w:val="001964DA"/>
    <w:rsid w:val="0019714F"/>
    <w:rsid w:val="001A5FD4"/>
    <w:rsid w:val="001A6017"/>
    <w:rsid w:val="001B111F"/>
    <w:rsid w:val="001B64DF"/>
    <w:rsid w:val="001C5C58"/>
    <w:rsid w:val="001C6BC6"/>
    <w:rsid w:val="001D554C"/>
    <w:rsid w:val="001E2427"/>
    <w:rsid w:val="001E6DEE"/>
    <w:rsid w:val="001E7FCE"/>
    <w:rsid w:val="001F098B"/>
    <w:rsid w:val="001F676F"/>
    <w:rsid w:val="001F6F88"/>
    <w:rsid w:val="001F7572"/>
    <w:rsid w:val="0020539A"/>
    <w:rsid w:val="00211F19"/>
    <w:rsid w:val="00212A06"/>
    <w:rsid w:val="0021425E"/>
    <w:rsid w:val="00214B17"/>
    <w:rsid w:val="00214D36"/>
    <w:rsid w:val="002247B6"/>
    <w:rsid w:val="0022494A"/>
    <w:rsid w:val="0022669E"/>
    <w:rsid w:val="00226761"/>
    <w:rsid w:val="00233330"/>
    <w:rsid w:val="00241662"/>
    <w:rsid w:val="00247DC6"/>
    <w:rsid w:val="00250706"/>
    <w:rsid w:val="0025292A"/>
    <w:rsid w:val="00252BC8"/>
    <w:rsid w:val="00256B25"/>
    <w:rsid w:val="00267F91"/>
    <w:rsid w:val="00276122"/>
    <w:rsid w:val="002766D7"/>
    <w:rsid w:val="00276836"/>
    <w:rsid w:val="00287422"/>
    <w:rsid w:val="00287A09"/>
    <w:rsid w:val="00294EF3"/>
    <w:rsid w:val="00296CD9"/>
    <w:rsid w:val="002A182F"/>
    <w:rsid w:val="002A4359"/>
    <w:rsid w:val="002A5293"/>
    <w:rsid w:val="002A77B7"/>
    <w:rsid w:val="002B177B"/>
    <w:rsid w:val="002B2B40"/>
    <w:rsid w:val="002B3A09"/>
    <w:rsid w:val="002B5A75"/>
    <w:rsid w:val="002B6908"/>
    <w:rsid w:val="002B6F1C"/>
    <w:rsid w:val="002C029B"/>
    <w:rsid w:val="002C065C"/>
    <w:rsid w:val="002C2C84"/>
    <w:rsid w:val="002C3C2F"/>
    <w:rsid w:val="002C3DD6"/>
    <w:rsid w:val="002D6FDD"/>
    <w:rsid w:val="002D708F"/>
    <w:rsid w:val="002E12A6"/>
    <w:rsid w:val="002F04FE"/>
    <w:rsid w:val="002F059C"/>
    <w:rsid w:val="002F40BC"/>
    <w:rsid w:val="002F58C3"/>
    <w:rsid w:val="003168A2"/>
    <w:rsid w:val="0032032B"/>
    <w:rsid w:val="00321ED5"/>
    <w:rsid w:val="003232FC"/>
    <w:rsid w:val="0032434B"/>
    <w:rsid w:val="003255A5"/>
    <w:rsid w:val="00327466"/>
    <w:rsid w:val="003324CB"/>
    <w:rsid w:val="00332611"/>
    <w:rsid w:val="00334967"/>
    <w:rsid w:val="003349A5"/>
    <w:rsid w:val="00343C2B"/>
    <w:rsid w:val="00347FFD"/>
    <w:rsid w:val="00350D56"/>
    <w:rsid w:val="003519C8"/>
    <w:rsid w:val="0036256A"/>
    <w:rsid w:val="00363FF5"/>
    <w:rsid w:val="00370359"/>
    <w:rsid w:val="003730C3"/>
    <w:rsid w:val="00373A08"/>
    <w:rsid w:val="00376551"/>
    <w:rsid w:val="003813CC"/>
    <w:rsid w:val="003A08A8"/>
    <w:rsid w:val="003A3463"/>
    <w:rsid w:val="003A7FAA"/>
    <w:rsid w:val="003B7FFE"/>
    <w:rsid w:val="003C0FF8"/>
    <w:rsid w:val="003D09B9"/>
    <w:rsid w:val="003D7D86"/>
    <w:rsid w:val="003E241D"/>
    <w:rsid w:val="003E480E"/>
    <w:rsid w:val="003E62D1"/>
    <w:rsid w:val="003E7134"/>
    <w:rsid w:val="003F4BF6"/>
    <w:rsid w:val="003F5C41"/>
    <w:rsid w:val="003F7394"/>
    <w:rsid w:val="0040096E"/>
    <w:rsid w:val="00402240"/>
    <w:rsid w:val="00403C11"/>
    <w:rsid w:val="00406DC5"/>
    <w:rsid w:val="00414894"/>
    <w:rsid w:val="004221DB"/>
    <w:rsid w:val="00423D55"/>
    <w:rsid w:val="00424451"/>
    <w:rsid w:val="00424FAF"/>
    <w:rsid w:val="0043743D"/>
    <w:rsid w:val="004465B1"/>
    <w:rsid w:val="00447291"/>
    <w:rsid w:val="00461835"/>
    <w:rsid w:val="004663C6"/>
    <w:rsid w:val="00472C65"/>
    <w:rsid w:val="00477E52"/>
    <w:rsid w:val="00482DED"/>
    <w:rsid w:val="00485806"/>
    <w:rsid w:val="00490C4C"/>
    <w:rsid w:val="004927B3"/>
    <w:rsid w:val="004A6E62"/>
    <w:rsid w:val="004B0B98"/>
    <w:rsid w:val="004B147C"/>
    <w:rsid w:val="004C2D81"/>
    <w:rsid w:val="004C3200"/>
    <w:rsid w:val="004C37F3"/>
    <w:rsid w:val="004D182B"/>
    <w:rsid w:val="004E1138"/>
    <w:rsid w:val="004E2A3D"/>
    <w:rsid w:val="004F6596"/>
    <w:rsid w:val="004F7FB3"/>
    <w:rsid w:val="00502A3D"/>
    <w:rsid w:val="00503056"/>
    <w:rsid w:val="0051729D"/>
    <w:rsid w:val="00521627"/>
    <w:rsid w:val="00521A2E"/>
    <w:rsid w:val="0052297E"/>
    <w:rsid w:val="00525AE4"/>
    <w:rsid w:val="005330B7"/>
    <w:rsid w:val="00534A1B"/>
    <w:rsid w:val="00535FBC"/>
    <w:rsid w:val="00545E65"/>
    <w:rsid w:val="00560F56"/>
    <w:rsid w:val="00575BE7"/>
    <w:rsid w:val="00576E96"/>
    <w:rsid w:val="00585277"/>
    <w:rsid w:val="00591C90"/>
    <w:rsid w:val="005A04CF"/>
    <w:rsid w:val="005A3376"/>
    <w:rsid w:val="005A4857"/>
    <w:rsid w:val="005C20F9"/>
    <w:rsid w:val="005C751B"/>
    <w:rsid w:val="005D0F58"/>
    <w:rsid w:val="005D1652"/>
    <w:rsid w:val="005D66EB"/>
    <w:rsid w:val="005E2586"/>
    <w:rsid w:val="005E2735"/>
    <w:rsid w:val="00610299"/>
    <w:rsid w:val="0061137D"/>
    <w:rsid w:val="00612C51"/>
    <w:rsid w:val="00613C5F"/>
    <w:rsid w:val="006171C7"/>
    <w:rsid w:val="0062535D"/>
    <w:rsid w:val="00625AD1"/>
    <w:rsid w:val="00626208"/>
    <w:rsid w:val="0062746E"/>
    <w:rsid w:val="00630929"/>
    <w:rsid w:val="006333BC"/>
    <w:rsid w:val="0063404B"/>
    <w:rsid w:val="006350AC"/>
    <w:rsid w:val="00635167"/>
    <w:rsid w:val="0064670C"/>
    <w:rsid w:val="006523CC"/>
    <w:rsid w:val="00653AEC"/>
    <w:rsid w:val="0065406C"/>
    <w:rsid w:val="00655190"/>
    <w:rsid w:val="00662218"/>
    <w:rsid w:val="00662FD9"/>
    <w:rsid w:val="00670008"/>
    <w:rsid w:val="00671279"/>
    <w:rsid w:val="0067248B"/>
    <w:rsid w:val="006766B1"/>
    <w:rsid w:val="00685AE0"/>
    <w:rsid w:val="00687F8F"/>
    <w:rsid w:val="006950E2"/>
    <w:rsid w:val="006A2CBD"/>
    <w:rsid w:val="006B3416"/>
    <w:rsid w:val="006B48A6"/>
    <w:rsid w:val="006B5639"/>
    <w:rsid w:val="006C34C6"/>
    <w:rsid w:val="006C3AEE"/>
    <w:rsid w:val="006C40D7"/>
    <w:rsid w:val="006D1838"/>
    <w:rsid w:val="006D1998"/>
    <w:rsid w:val="006D5D3F"/>
    <w:rsid w:val="006D5FCE"/>
    <w:rsid w:val="006D621D"/>
    <w:rsid w:val="006E0398"/>
    <w:rsid w:val="006E100D"/>
    <w:rsid w:val="006E35DE"/>
    <w:rsid w:val="00711095"/>
    <w:rsid w:val="00711AFA"/>
    <w:rsid w:val="0071628B"/>
    <w:rsid w:val="00717A57"/>
    <w:rsid w:val="007220A9"/>
    <w:rsid w:val="0072604C"/>
    <w:rsid w:val="007301BE"/>
    <w:rsid w:val="007312C4"/>
    <w:rsid w:val="007336A8"/>
    <w:rsid w:val="0073761D"/>
    <w:rsid w:val="00741E27"/>
    <w:rsid w:val="00744514"/>
    <w:rsid w:val="00760E94"/>
    <w:rsid w:val="00762BBE"/>
    <w:rsid w:val="007657C9"/>
    <w:rsid w:val="007661DB"/>
    <w:rsid w:val="00766F5D"/>
    <w:rsid w:val="007670A3"/>
    <w:rsid w:val="007723FC"/>
    <w:rsid w:val="00775B84"/>
    <w:rsid w:val="0077645A"/>
    <w:rsid w:val="00777112"/>
    <w:rsid w:val="007A168E"/>
    <w:rsid w:val="007A34C5"/>
    <w:rsid w:val="007A4F5E"/>
    <w:rsid w:val="007A73DC"/>
    <w:rsid w:val="007A7F02"/>
    <w:rsid w:val="007B195A"/>
    <w:rsid w:val="007B2C18"/>
    <w:rsid w:val="007B456B"/>
    <w:rsid w:val="007B726E"/>
    <w:rsid w:val="007D59B0"/>
    <w:rsid w:val="007E2780"/>
    <w:rsid w:val="007E460D"/>
    <w:rsid w:val="007F0125"/>
    <w:rsid w:val="007F2E45"/>
    <w:rsid w:val="008025B5"/>
    <w:rsid w:val="00807238"/>
    <w:rsid w:val="00812FAF"/>
    <w:rsid w:val="0081381B"/>
    <w:rsid w:val="00813829"/>
    <w:rsid w:val="008141D0"/>
    <w:rsid w:val="008216D8"/>
    <w:rsid w:val="00823C8A"/>
    <w:rsid w:val="00825FA0"/>
    <w:rsid w:val="00842AC4"/>
    <w:rsid w:val="00845A11"/>
    <w:rsid w:val="00852750"/>
    <w:rsid w:val="00854BD7"/>
    <w:rsid w:val="008550F7"/>
    <w:rsid w:val="0085589F"/>
    <w:rsid w:val="00864F9C"/>
    <w:rsid w:val="00866116"/>
    <w:rsid w:val="00872B4B"/>
    <w:rsid w:val="008812F0"/>
    <w:rsid w:val="008850C3"/>
    <w:rsid w:val="008A057F"/>
    <w:rsid w:val="008A14DC"/>
    <w:rsid w:val="008A4538"/>
    <w:rsid w:val="008A7EBC"/>
    <w:rsid w:val="008B371F"/>
    <w:rsid w:val="008B3A70"/>
    <w:rsid w:val="008B5A5F"/>
    <w:rsid w:val="008B693E"/>
    <w:rsid w:val="008C15D9"/>
    <w:rsid w:val="008C2117"/>
    <w:rsid w:val="008C4A5A"/>
    <w:rsid w:val="008C6A3E"/>
    <w:rsid w:val="008D0747"/>
    <w:rsid w:val="008D6C9C"/>
    <w:rsid w:val="008E4867"/>
    <w:rsid w:val="008F0F4A"/>
    <w:rsid w:val="008F1911"/>
    <w:rsid w:val="00900E6D"/>
    <w:rsid w:val="00903768"/>
    <w:rsid w:val="009112DC"/>
    <w:rsid w:val="00915C6A"/>
    <w:rsid w:val="00920D45"/>
    <w:rsid w:val="0092311E"/>
    <w:rsid w:val="00931D7C"/>
    <w:rsid w:val="00933FF7"/>
    <w:rsid w:val="009345D5"/>
    <w:rsid w:val="009347E0"/>
    <w:rsid w:val="009355A7"/>
    <w:rsid w:val="009373C5"/>
    <w:rsid w:val="00940450"/>
    <w:rsid w:val="00952344"/>
    <w:rsid w:val="00953BA7"/>
    <w:rsid w:val="009560A2"/>
    <w:rsid w:val="00960B2E"/>
    <w:rsid w:val="0097156B"/>
    <w:rsid w:val="009718FC"/>
    <w:rsid w:val="00971DAF"/>
    <w:rsid w:val="00977AA2"/>
    <w:rsid w:val="009809C6"/>
    <w:rsid w:val="00983C8E"/>
    <w:rsid w:val="009848A3"/>
    <w:rsid w:val="009A0BDF"/>
    <w:rsid w:val="009A31B1"/>
    <w:rsid w:val="009A3F94"/>
    <w:rsid w:val="009A7DB2"/>
    <w:rsid w:val="009C1136"/>
    <w:rsid w:val="009C6A6D"/>
    <w:rsid w:val="009D04D6"/>
    <w:rsid w:val="009D4557"/>
    <w:rsid w:val="009D6B8B"/>
    <w:rsid w:val="009E6279"/>
    <w:rsid w:val="009E7AF7"/>
    <w:rsid w:val="009F021A"/>
    <w:rsid w:val="009F1EE7"/>
    <w:rsid w:val="009F2446"/>
    <w:rsid w:val="009F47C4"/>
    <w:rsid w:val="00A021F8"/>
    <w:rsid w:val="00A06BF6"/>
    <w:rsid w:val="00A2319B"/>
    <w:rsid w:val="00A24EAE"/>
    <w:rsid w:val="00A3279D"/>
    <w:rsid w:val="00A36D75"/>
    <w:rsid w:val="00A42C59"/>
    <w:rsid w:val="00A464D6"/>
    <w:rsid w:val="00A510D9"/>
    <w:rsid w:val="00A52086"/>
    <w:rsid w:val="00A53443"/>
    <w:rsid w:val="00A55631"/>
    <w:rsid w:val="00A5668E"/>
    <w:rsid w:val="00A7231A"/>
    <w:rsid w:val="00A74D2A"/>
    <w:rsid w:val="00A81205"/>
    <w:rsid w:val="00A82C73"/>
    <w:rsid w:val="00A83A95"/>
    <w:rsid w:val="00A84260"/>
    <w:rsid w:val="00A85D3E"/>
    <w:rsid w:val="00A87D76"/>
    <w:rsid w:val="00A91F97"/>
    <w:rsid w:val="00A93F03"/>
    <w:rsid w:val="00A95AAD"/>
    <w:rsid w:val="00A9701F"/>
    <w:rsid w:val="00AA6BFE"/>
    <w:rsid w:val="00AB5F47"/>
    <w:rsid w:val="00AC0F84"/>
    <w:rsid w:val="00AC2356"/>
    <w:rsid w:val="00AC3400"/>
    <w:rsid w:val="00AC76A3"/>
    <w:rsid w:val="00AD064D"/>
    <w:rsid w:val="00AD2512"/>
    <w:rsid w:val="00AD56D4"/>
    <w:rsid w:val="00AE3C52"/>
    <w:rsid w:val="00AE5C9B"/>
    <w:rsid w:val="00AE7E27"/>
    <w:rsid w:val="00AF079C"/>
    <w:rsid w:val="00AF0F00"/>
    <w:rsid w:val="00AF20AA"/>
    <w:rsid w:val="00AF4CD9"/>
    <w:rsid w:val="00AF5996"/>
    <w:rsid w:val="00AF728C"/>
    <w:rsid w:val="00B01A1B"/>
    <w:rsid w:val="00B122A8"/>
    <w:rsid w:val="00B21307"/>
    <w:rsid w:val="00B22062"/>
    <w:rsid w:val="00B225D8"/>
    <w:rsid w:val="00B25C0A"/>
    <w:rsid w:val="00B271F5"/>
    <w:rsid w:val="00B35ECC"/>
    <w:rsid w:val="00B37B5F"/>
    <w:rsid w:val="00B40050"/>
    <w:rsid w:val="00B408D2"/>
    <w:rsid w:val="00B41792"/>
    <w:rsid w:val="00B50B63"/>
    <w:rsid w:val="00B5195A"/>
    <w:rsid w:val="00B54F5A"/>
    <w:rsid w:val="00B57129"/>
    <w:rsid w:val="00B621E2"/>
    <w:rsid w:val="00B62523"/>
    <w:rsid w:val="00B658D7"/>
    <w:rsid w:val="00B72FCA"/>
    <w:rsid w:val="00B84931"/>
    <w:rsid w:val="00B946DC"/>
    <w:rsid w:val="00B95DDA"/>
    <w:rsid w:val="00B96C8C"/>
    <w:rsid w:val="00BA4CB2"/>
    <w:rsid w:val="00BB13A3"/>
    <w:rsid w:val="00BB3F55"/>
    <w:rsid w:val="00BB52B9"/>
    <w:rsid w:val="00BC241D"/>
    <w:rsid w:val="00BD3374"/>
    <w:rsid w:val="00BE7D2E"/>
    <w:rsid w:val="00BF2DA0"/>
    <w:rsid w:val="00BF4421"/>
    <w:rsid w:val="00BF6673"/>
    <w:rsid w:val="00C01F45"/>
    <w:rsid w:val="00C0370A"/>
    <w:rsid w:val="00C0387B"/>
    <w:rsid w:val="00C05400"/>
    <w:rsid w:val="00C062CF"/>
    <w:rsid w:val="00C07750"/>
    <w:rsid w:val="00C107F2"/>
    <w:rsid w:val="00C13164"/>
    <w:rsid w:val="00C31A35"/>
    <w:rsid w:val="00C33A04"/>
    <w:rsid w:val="00C35F63"/>
    <w:rsid w:val="00C40BB6"/>
    <w:rsid w:val="00C41FCF"/>
    <w:rsid w:val="00C43B2B"/>
    <w:rsid w:val="00C45655"/>
    <w:rsid w:val="00C46339"/>
    <w:rsid w:val="00C505BA"/>
    <w:rsid w:val="00C5060F"/>
    <w:rsid w:val="00C5211C"/>
    <w:rsid w:val="00C52E4D"/>
    <w:rsid w:val="00C601A9"/>
    <w:rsid w:val="00C62A30"/>
    <w:rsid w:val="00C72FAC"/>
    <w:rsid w:val="00C73F79"/>
    <w:rsid w:val="00C8045E"/>
    <w:rsid w:val="00C83FED"/>
    <w:rsid w:val="00C84AB2"/>
    <w:rsid w:val="00C856AD"/>
    <w:rsid w:val="00C93842"/>
    <w:rsid w:val="00C94BED"/>
    <w:rsid w:val="00C95B3C"/>
    <w:rsid w:val="00C96109"/>
    <w:rsid w:val="00CA09BB"/>
    <w:rsid w:val="00CA1A60"/>
    <w:rsid w:val="00CA2D24"/>
    <w:rsid w:val="00CB11A3"/>
    <w:rsid w:val="00CB6337"/>
    <w:rsid w:val="00CC2119"/>
    <w:rsid w:val="00CC2374"/>
    <w:rsid w:val="00CC27E9"/>
    <w:rsid w:val="00CC351A"/>
    <w:rsid w:val="00CD7AA5"/>
    <w:rsid w:val="00CD7F72"/>
    <w:rsid w:val="00CE0E86"/>
    <w:rsid w:val="00CE21F4"/>
    <w:rsid w:val="00CE568F"/>
    <w:rsid w:val="00CE77FD"/>
    <w:rsid w:val="00D074D1"/>
    <w:rsid w:val="00D07ED9"/>
    <w:rsid w:val="00D10085"/>
    <w:rsid w:val="00D120E7"/>
    <w:rsid w:val="00D13919"/>
    <w:rsid w:val="00D14FCD"/>
    <w:rsid w:val="00D20583"/>
    <w:rsid w:val="00D22785"/>
    <w:rsid w:val="00D234F9"/>
    <w:rsid w:val="00D32974"/>
    <w:rsid w:val="00D422E1"/>
    <w:rsid w:val="00D432E4"/>
    <w:rsid w:val="00D46233"/>
    <w:rsid w:val="00D46649"/>
    <w:rsid w:val="00D50069"/>
    <w:rsid w:val="00D55D2A"/>
    <w:rsid w:val="00D67E75"/>
    <w:rsid w:val="00D7660F"/>
    <w:rsid w:val="00D7676B"/>
    <w:rsid w:val="00D85F71"/>
    <w:rsid w:val="00D86372"/>
    <w:rsid w:val="00D927F8"/>
    <w:rsid w:val="00D93F72"/>
    <w:rsid w:val="00D9786E"/>
    <w:rsid w:val="00DA5A36"/>
    <w:rsid w:val="00DA76AD"/>
    <w:rsid w:val="00DB1AA4"/>
    <w:rsid w:val="00DB3597"/>
    <w:rsid w:val="00DB6122"/>
    <w:rsid w:val="00DC06FA"/>
    <w:rsid w:val="00DC49D4"/>
    <w:rsid w:val="00DC65EE"/>
    <w:rsid w:val="00DE63F5"/>
    <w:rsid w:val="00DE6D29"/>
    <w:rsid w:val="00DF2F7D"/>
    <w:rsid w:val="00DF5521"/>
    <w:rsid w:val="00E02D3A"/>
    <w:rsid w:val="00E12345"/>
    <w:rsid w:val="00E14B7F"/>
    <w:rsid w:val="00E21750"/>
    <w:rsid w:val="00E242E5"/>
    <w:rsid w:val="00E40BD1"/>
    <w:rsid w:val="00E42731"/>
    <w:rsid w:val="00E52875"/>
    <w:rsid w:val="00E52DA5"/>
    <w:rsid w:val="00E53A27"/>
    <w:rsid w:val="00E6034B"/>
    <w:rsid w:val="00E62AC6"/>
    <w:rsid w:val="00E6423B"/>
    <w:rsid w:val="00E645AC"/>
    <w:rsid w:val="00E66F29"/>
    <w:rsid w:val="00E73A37"/>
    <w:rsid w:val="00E75BF4"/>
    <w:rsid w:val="00E8121D"/>
    <w:rsid w:val="00E8578C"/>
    <w:rsid w:val="00E8733A"/>
    <w:rsid w:val="00E91224"/>
    <w:rsid w:val="00EA2FC7"/>
    <w:rsid w:val="00EB0C8F"/>
    <w:rsid w:val="00EB494A"/>
    <w:rsid w:val="00EC15E9"/>
    <w:rsid w:val="00EC457C"/>
    <w:rsid w:val="00ED02C2"/>
    <w:rsid w:val="00ED05A8"/>
    <w:rsid w:val="00ED11DD"/>
    <w:rsid w:val="00ED4E9B"/>
    <w:rsid w:val="00ED6261"/>
    <w:rsid w:val="00EE00CE"/>
    <w:rsid w:val="00EE4670"/>
    <w:rsid w:val="00EE5ECF"/>
    <w:rsid w:val="00EF1177"/>
    <w:rsid w:val="00EF2882"/>
    <w:rsid w:val="00EF6507"/>
    <w:rsid w:val="00EF6DE8"/>
    <w:rsid w:val="00F00288"/>
    <w:rsid w:val="00F00509"/>
    <w:rsid w:val="00F0066A"/>
    <w:rsid w:val="00F0205A"/>
    <w:rsid w:val="00F06D6F"/>
    <w:rsid w:val="00F07267"/>
    <w:rsid w:val="00F1107F"/>
    <w:rsid w:val="00F115AD"/>
    <w:rsid w:val="00F11CD2"/>
    <w:rsid w:val="00F2220A"/>
    <w:rsid w:val="00F24A31"/>
    <w:rsid w:val="00F359EB"/>
    <w:rsid w:val="00F429AF"/>
    <w:rsid w:val="00F430D6"/>
    <w:rsid w:val="00F43AEE"/>
    <w:rsid w:val="00F459D9"/>
    <w:rsid w:val="00F47330"/>
    <w:rsid w:val="00F5082D"/>
    <w:rsid w:val="00F531BD"/>
    <w:rsid w:val="00F5324A"/>
    <w:rsid w:val="00F57042"/>
    <w:rsid w:val="00F57C68"/>
    <w:rsid w:val="00F57D65"/>
    <w:rsid w:val="00F6623D"/>
    <w:rsid w:val="00F75520"/>
    <w:rsid w:val="00F830BD"/>
    <w:rsid w:val="00F8452A"/>
    <w:rsid w:val="00F85CD8"/>
    <w:rsid w:val="00F85F7D"/>
    <w:rsid w:val="00F90449"/>
    <w:rsid w:val="00F96D86"/>
    <w:rsid w:val="00F96EDB"/>
    <w:rsid w:val="00FA0CA9"/>
    <w:rsid w:val="00FA6E33"/>
    <w:rsid w:val="00FD1DC2"/>
    <w:rsid w:val="00FE0106"/>
    <w:rsid w:val="00FE13CC"/>
    <w:rsid w:val="00FE2034"/>
    <w:rsid w:val="00FE3D9C"/>
    <w:rsid w:val="00FE4CFE"/>
    <w:rsid w:val="00FE68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CE85CA"/>
  <w15:docId w15:val="{434EEB33-7F9D-4FDA-A035-738931147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 w:type="character" w:customStyle="1" w:styleId="fontsizelarge">
    <w:name w:val="fontsizelarge"/>
    <w:basedOn w:val="DefaultParagraphFont"/>
    <w:rsid w:val="00FE2034"/>
  </w:style>
  <w:style w:type="character" w:customStyle="1" w:styleId="UnresolvedMention2">
    <w:name w:val="Unresolved Mention2"/>
    <w:basedOn w:val="DefaultParagraphFont"/>
    <w:uiPriority w:val="99"/>
    <w:semiHidden/>
    <w:unhideWhenUsed/>
    <w:rsid w:val="004E1138"/>
    <w:rPr>
      <w:color w:val="605E5C"/>
      <w:shd w:val="clear" w:color="auto" w:fill="E1DFDD"/>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3232FC"/>
  </w:style>
  <w:style w:type="character" w:customStyle="1" w:styleId="fontsizemedium">
    <w:name w:val="fontsizemedium"/>
    <w:basedOn w:val="DefaultParagraphFont"/>
    <w:rsid w:val="00775B84"/>
  </w:style>
  <w:style w:type="paragraph" w:styleId="NoSpacing">
    <w:name w:val="No Spacing"/>
    <w:uiPriority w:val="1"/>
    <w:qFormat/>
    <w:rsid w:val="000B5CD9"/>
    <w:pPr>
      <w:spacing w:after="0" w:line="240" w:lineRule="auto"/>
    </w:pPr>
    <w:rPr>
      <w:rFonts w:ascii="Arial" w:hAnsi="Arial" w:cs="Arial"/>
      <w:sz w:val="24"/>
      <w:szCs w:val="24"/>
    </w:rPr>
  </w:style>
  <w:style w:type="paragraph" w:customStyle="1" w:styleId="xmsonormal">
    <w:name w:val="x_msonormal"/>
    <w:basedOn w:val="Normal"/>
    <w:uiPriority w:val="99"/>
    <w:rsid w:val="000B5CD9"/>
    <w:pPr>
      <w:spacing w:after="0" w:line="240" w:lineRule="auto"/>
    </w:pPr>
    <w:rPr>
      <w:rFonts w:ascii="Arial" w:hAnsi="Arial" w:cs="Arial"/>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20634">
      <w:bodyDiv w:val="1"/>
      <w:marLeft w:val="0"/>
      <w:marRight w:val="0"/>
      <w:marTop w:val="0"/>
      <w:marBottom w:val="0"/>
      <w:divBdr>
        <w:top w:val="none" w:sz="0" w:space="0" w:color="auto"/>
        <w:left w:val="none" w:sz="0" w:space="0" w:color="auto"/>
        <w:bottom w:val="none" w:sz="0" w:space="0" w:color="auto"/>
        <w:right w:val="none" w:sz="0" w:space="0" w:color="auto"/>
      </w:divBdr>
    </w:div>
    <w:div w:id="44262313">
      <w:bodyDiv w:val="1"/>
      <w:marLeft w:val="0"/>
      <w:marRight w:val="0"/>
      <w:marTop w:val="0"/>
      <w:marBottom w:val="0"/>
      <w:divBdr>
        <w:top w:val="none" w:sz="0" w:space="0" w:color="auto"/>
        <w:left w:val="none" w:sz="0" w:space="0" w:color="auto"/>
        <w:bottom w:val="none" w:sz="0" w:space="0" w:color="auto"/>
        <w:right w:val="none" w:sz="0" w:space="0" w:color="auto"/>
      </w:divBdr>
    </w:div>
    <w:div w:id="83039157">
      <w:bodyDiv w:val="1"/>
      <w:marLeft w:val="0"/>
      <w:marRight w:val="0"/>
      <w:marTop w:val="0"/>
      <w:marBottom w:val="0"/>
      <w:divBdr>
        <w:top w:val="none" w:sz="0" w:space="0" w:color="auto"/>
        <w:left w:val="none" w:sz="0" w:space="0" w:color="auto"/>
        <w:bottom w:val="none" w:sz="0" w:space="0" w:color="auto"/>
        <w:right w:val="none" w:sz="0" w:space="0" w:color="auto"/>
      </w:divBdr>
    </w:div>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132211045">
      <w:bodyDiv w:val="1"/>
      <w:marLeft w:val="0"/>
      <w:marRight w:val="0"/>
      <w:marTop w:val="0"/>
      <w:marBottom w:val="0"/>
      <w:divBdr>
        <w:top w:val="none" w:sz="0" w:space="0" w:color="auto"/>
        <w:left w:val="none" w:sz="0" w:space="0" w:color="auto"/>
        <w:bottom w:val="none" w:sz="0" w:space="0" w:color="auto"/>
        <w:right w:val="none" w:sz="0" w:space="0" w:color="auto"/>
      </w:divBdr>
    </w:div>
    <w:div w:id="159123339">
      <w:bodyDiv w:val="1"/>
      <w:marLeft w:val="0"/>
      <w:marRight w:val="0"/>
      <w:marTop w:val="0"/>
      <w:marBottom w:val="0"/>
      <w:divBdr>
        <w:top w:val="none" w:sz="0" w:space="0" w:color="auto"/>
        <w:left w:val="none" w:sz="0" w:space="0" w:color="auto"/>
        <w:bottom w:val="none" w:sz="0" w:space="0" w:color="auto"/>
        <w:right w:val="none" w:sz="0" w:space="0" w:color="auto"/>
      </w:divBdr>
      <w:divsChild>
        <w:div w:id="37781000">
          <w:marLeft w:val="360"/>
          <w:marRight w:val="0"/>
          <w:marTop w:val="200"/>
          <w:marBottom w:val="0"/>
          <w:divBdr>
            <w:top w:val="none" w:sz="0" w:space="0" w:color="auto"/>
            <w:left w:val="none" w:sz="0" w:space="0" w:color="auto"/>
            <w:bottom w:val="none" w:sz="0" w:space="0" w:color="auto"/>
            <w:right w:val="none" w:sz="0" w:space="0" w:color="auto"/>
          </w:divBdr>
        </w:div>
        <w:div w:id="303237362">
          <w:marLeft w:val="1080"/>
          <w:marRight w:val="0"/>
          <w:marTop w:val="100"/>
          <w:marBottom w:val="0"/>
          <w:divBdr>
            <w:top w:val="none" w:sz="0" w:space="0" w:color="auto"/>
            <w:left w:val="none" w:sz="0" w:space="0" w:color="auto"/>
            <w:bottom w:val="none" w:sz="0" w:space="0" w:color="auto"/>
            <w:right w:val="none" w:sz="0" w:space="0" w:color="auto"/>
          </w:divBdr>
        </w:div>
        <w:div w:id="308019697">
          <w:marLeft w:val="1080"/>
          <w:marRight w:val="0"/>
          <w:marTop w:val="100"/>
          <w:marBottom w:val="0"/>
          <w:divBdr>
            <w:top w:val="none" w:sz="0" w:space="0" w:color="auto"/>
            <w:left w:val="none" w:sz="0" w:space="0" w:color="auto"/>
            <w:bottom w:val="none" w:sz="0" w:space="0" w:color="auto"/>
            <w:right w:val="none" w:sz="0" w:space="0" w:color="auto"/>
          </w:divBdr>
        </w:div>
        <w:div w:id="1736270281">
          <w:marLeft w:val="1080"/>
          <w:marRight w:val="0"/>
          <w:marTop w:val="100"/>
          <w:marBottom w:val="0"/>
          <w:divBdr>
            <w:top w:val="none" w:sz="0" w:space="0" w:color="auto"/>
            <w:left w:val="none" w:sz="0" w:space="0" w:color="auto"/>
            <w:bottom w:val="none" w:sz="0" w:space="0" w:color="auto"/>
            <w:right w:val="none" w:sz="0" w:space="0" w:color="auto"/>
          </w:divBdr>
        </w:div>
        <w:div w:id="2036614639">
          <w:marLeft w:val="360"/>
          <w:marRight w:val="0"/>
          <w:marTop w:val="200"/>
          <w:marBottom w:val="0"/>
          <w:divBdr>
            <w:top w:val="none" w:sz="0" w:space="0" w:color="auto"/>
            <w:left w:val="none" w:sz="0" w:space="0" w:color="auto"/>
            <w:bottom w:val="none" w:sz="0" w:space="0" w:color="auto"/>
            <w:right w:val="none" w:sz="0" w:space="0" w:color="auto"/>
          </w:divBdr>
        </w:div>
      </w:divsChild>
    </w:div>
    <w:div w:id="182594402">
      <w:bodyDiv w:val="1"/>
      <w:marLeft w:val="0"/>
      <w:marRight w:val="0"/>
      <w:marTop w:val="0"/>
      <w:marBottom w:val="0"/>
      <w:divBdr>
        <w:top w:val="none" w:sz="0" w:space="0" w:color="auto"/>
        <w:left w:val="none" w:sz="0" w:space="0" w:color="auto"/>
        <w:bottom w:val="none" w:sz="0" w:space="0" w:color="auto"/>
        <w:right w:val="none" w:sz="0" w:space="0" w:color="auto"/>
      </w:divBdr>
      <w:divsChild>
        <w:div w:id="928805146">
          <w:marLeft w:val="360"/>
          <w:marRight w:val="0"/>
          <w:marTop w:val="200"/>
          <w:marBottom w:val="0"/>
          <w:divBdr>
            <w:top w:val="none" w:sz="0" w:space="0" w:color="auto"/>
            <w:left w:val="none" w:sz="0" w:space="0" w:color="auto"/>
            <w:bottom w:val="none" w:sz="0" w:space="0" w:color="auto"/>
            <w:right w:val="none" w:sz="0" w:space="0" w:color="auto"/>
          </w:divBdr>
        </w:div>
        <w:div w:id="115487975">
          <w:marLeft w:val="360"/>
          <w:marRight w:val="0"/>
          <w:marTop w:val="200"/>
          <w:marBottom w:val="0"/>
          <w:divBdr>
            <w:top w:val="none" w:sz="0" w:space="0" w:color="auto"/>
            <w:left w:val="none" w:sz="0" w:space="0" w:color="auto"/>
            <w:bottom w:val="none" w:sz="0" w:space="0" w:color="auto"/>
            <w:right w:val="none" w:sz="0" w:space="0" w:color="auto"/>
          </w:divBdr>
        </w:div>
      </w:divsChild>
    </w:div>
    <w:div w:id="183327090">
      <w:bodyDiv w:val="1"/>
      <w:marLeft w:val="0"/>
      <w:marRight w:val="0"/>
      <w:marTop w:val="0"/>
      <w:marBottom w:val="0"/>
      <w:divBdr>
        <w:top w:val="none" w:sz="0" w:space="0" w:color="auto"/>
        <w:left w:val="none" w:sz="0" w:space="0" w:color="auto"/>
        <w:bottom w:val="none" w:sz="0" w:space="0" w:color="auto"/>
        <w:right w:val="none" w:sz="0" w:space="0" w:color="auto"/>
      </w:divBdr>
      <w:divsChild>
        <w:div w:id="129984731">
          <w:marLeft w:val="360"/>
          <w:marRight w:val="0"/>
          <w:marTop w:val="200"/>
          <w:marBottom w:val="0"/>
          <w:divBdr>
            <w:top w:val="none" w:sz="0" w:space="0" w:color="auto"/>
            <w:left w:val="none" w:sz="0" w:space="0" w:color="auto"/>
            <w:bottom w:val="none" w:sz="0" w:space="0" w:color="auto"/>
            <w:right w:val="none" w:sz="0" w:space="0" w:color="auto"/>
          </w:divBdr>
        </w:div>
        <w:div w:id="1280797650">
          <w:marLeft w:val="360"/>
          <w:marRight w:val="0"/>
          <w:marTop w:val="200"/>
          <w:marBottom w:val="0"/>
          <w:divBdr>
            <w:top w:val="none" w:sz="0" w:space="0" w:color="auto"/>
            <w:left w:val="none" w:sz="0" w:space="0" w:color="auto"/>
            <w:bottom w:val="none" w:sz="0" w:space="0" w:color="auto"/>
            <w:right w:val="none" w:sz="0" w:space="0" w:color="auto"/>
          </w:divBdr>
        </w:div>
      </w:divsChild>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270867158">
      <w:bodyDiv w:val="1"/>
      <w:marLeft w:val="0"/>
      <w:marRight w:val="0"/>
      <w:marTop w:val="0"/>
      <w:marBottom w:val="0"/>
      <w:divBdr>
        <w:top w:val="none" w:sz="0" w:space="0" w:color="auto"/>
        <w:left w:val="none" w:sz="0" w:space="0" w:color="auto"/>
        <w:bottom w:val="none" w:sz="0" w:space="0" w:color="auto"/>
        <w:right w:val="none" w:sz="0" w:space="0" w:color="auto"/>
      </w:divBdr>
    </w:div>
    <w:div w:id="297686381">
      <w:bodyDiv w:val="1"/>
      <w:marLeft w:val="0"/>
      <w:marRight w:val="0"/>
      <w:marTop w:val="0"/>
      <w:marBottom w:val="0"/>
      <w:divBdr>
        <w:top w:val="none" w:sz="0" w:space="0" w:color="auto"/>
        <w:left w:val="none" w:sz="0" w:space="0" w:color="auto"/>
        <w:bottom w:val="none" w:sz="0" w:space="0" w:color="auto"/>
        <w:right w:val="none" w:sz="0" w:space="0" w:color="auto"/>
      </w:divBdr>
      <w:divsChild>
        <w:div w:id="1997804043">
          <w:marLeft w:val="360"/>
          <w:marRight w:val="0"/>
          <w:marTop w:val="200"/>
          <w:marBottom w:val="0"/>
          <w:divBdr>
            <w:top w:val="none" w:sz="0" w:space="0" w:color="auto"/>
            <w:left w:val="none" w:sz="0" w:space="0" w:color="auto"/>
            <w:bottom w:val="none" w:sz="0" w:space="0" w:color="auto"/>
            <w:right w:val="none" w:sz="0" w:space="0" w:color="auto"/>
          </w:divBdr>
        </w:div>
        <w:div w:id="843741069">
          <w:marLeft w:val="360"/>
          <w:marRight w:val="0"/>
          <w:marTop w:val="200"/>
          <w:marBottom w:val="0"/>
          <w:divBdr>
            <w:top w:val="none" w:sz="0" w:space="0" w:color="auto"/>
            <w:left w:val="none" w:sz="0" w:space="0" w:color="auto"/>
            <w:bottom w:val="none" w:sz="0" w:space="0" w:color="auto"/>
            <w:right w:val="none" w:sz="0" w:space="0" w:color="auto"/>
          </w:divBdr>
        </w:div>
        <w:div w:id="415246483">
          <w:marLeft w:val="360"/>
          <w:marRight w:val="0"/>
          <w:marTop w:val="200"/>
          <w:marBottom w:val="0"/>
          <w:divBdr>
            <w:top w:val="none" w:sz="0" w:space="0" w:color="auto"/>
            <w:left w:val="none" w:sz="0" w:space="0" w:color="auto"/>
            <w:bottom w:val="none" w:sz="0" w:space="0" w:color="auto"/>
            <w:right w:val="none" w:sz="0" w:space="0" w:color="auto"/>
          </w:divBdr>
        </w:div>
      </w:divsChild>
    </w:div>
    <w:div w:id="395133697">
      <w:bodyDiv w:val="1"/>
      <w:marLeft w:val="0"/>
      <w:marRight w:val="0"/>
      <w:marTop w:val="0"/>
      <w:marBottom w:val="0"/>
      <w:divBdr>
        <w:top w:val="none" w:sz="0" w:space="0" w:color="auto"/>
        <w:left w:val="none" w:sz="0" w:space="0" w:color="auto"/>
        <w:bottom w:val="none" w:sz="0" w:space="0" w:color="auto"/>
        <w:right w:val="none" w:sz="0" w:space="0" w:color="auto"/>
      </w:divBdr>
      <w:divsChild>
        <w:div w:id="1928297099">
          <w:marLeft w:val="360"/>
          <w:marRight w:val="0"/>
          <w:marTop w:val="200"/>
          <w:marBottom w:val="0"/>
          <w:divBdr>
            <w:top w:val="none" w:sz="0" w:space="0" w:color="auto"/>
            <w:left w:val="none" w:sz="0" w:space="0" w:color="auto"/>
            <w:bottom w:val="none" w:sz="0" w:space="0" w:color="auto"/>
            <w:right w:val="none" w:sz="0" w:space="0" w:color="auto"/>
          </w:divBdr>
        </w:div>
        <w:div w:id="176847891">
          <w:marLeft w:val="360"/>
          <w:marRight w:val="0"/>
          <w:marTop w:val="200"/>
          <w:marBottom w:val="0"/>
          <w:divBdr>
            <w:top w:val="none" w:sz="0" w:space="0" w:color="auto"/>
            <w:left w:val="none" w:sz="0" w:space="0" w:color="auto"/>
            <w:bottom w:val="none" w:sz="0" w:space="0" w:color="auto"/>
            <w:right w:val="none" w:sz="0" w:space="0" w:color="auto"/>
          </w:divBdr>
        </w:div>
        <w:div w:id="2030181816">
          <w:marLeft w:val="360"/>
          <w:marRight w:val="0"/>
          <w:marTop w:val="200"/>
          <w:marBottom w:val="0"/>
          <w:divBdr>
            <w:top w:val="none" w:sz="0" w:space="0" w:color="auto"/>
            <w:left w:val="none" w:sz="0" w:space="0" w:color="auto"/>
            <w:bottom w:val="none" w:sz="0" w:space="0" w:color="auto"/>
            <w:right w:val="none" w:sz="0" w:space="0" w:color="auto"/>
          </w:divBdr>
        </w:div>
        <w:div w:id="1977222457">
          <w:marLeft w:val="360"/>
          <w:marRight w:val="0"/>
          <w:marTop w:val="200"/>
          <w:marBottom w:val="0"/>
          <w:divBdr>
            <w:top w:val="none" w:sz="0" w:space="0" w:color="auto"/>
            <w:left w:val="none" w:sz="0" w:space="0" w:color="auto"/>
            <w:bottom w:val="none" w:sz="0" w:space="0" w:color="auto"/>
            <w:right w:val="none" w:sz="0" w:space="0" w:color="auto"/>
          </w:divBdr>
        </w:div>
        <w:div w:id="1843737375">
          <w:marLeft w:val="360"/>
          <w:marRight w:val="0"/>
          <w:marTop w:val="200"/>
          <w:marBottom w:val="0"/>
          <w:divBdr>
            <w:top w:val="none" w:sz="0" w:space="0" w:color="auto"/>
            <w:left w:val="none" w:sz="0" w:space="0" w:color="auto"/>
            <w:bottom w:val="none" w:sz="0" w:space="0" w:color="auto"/>
            <w:right w:val="none" w:sz="0" w:space="0" w:color="auto"/>
          </w:divBdr>
        </w:div>
        <w:div w:id="785464251">
          <w:marLeft w:val="360"/>
          <w:marRight w:val="0"/>
          <w:marTop w:val="200"/>
          <w:marBottom w:val="0"/>
          <w:divBdr>
            <w:top w:val="none" w:sz="0" w:space="0" w:color="auto"/>
            <w:left w:val="none" w:sz="0" w:space="0" w:color="auto"/>
            <w:bottom w:val="none" w:sz="0" w:space="0" w:color="auto"/>
            <w:right w:val="none" w:sz="0" w:space="0" w:color="auto"/>
          </w:divBdr>
        </w:div>
      </w:divsChild>
    </w:div>
    <w:div w:id="411586567">
      <w:bodyDiv w:val="1"/>
      <w:marLeft w:val="0"/>
      <w:marRight w:val="0"/>
      <w:marTop w:val="0"/>
      <w:marBottom w:val="0"/>
      <w:divBdr>
        <w:top w:val="none" w:sz="0" w:space="0" w:color="auto"/>
        <w:left w:val="none" w:sz="0" w:space="0" w:color="auto"/>
        <w:bottom w:val="none" w:sz="0" w:space="0" w:color="auto"/>
        <w:right w:val="none" w:sz="0" w:space="0" w:color="auto"/>
      </w:divBdr>
      <w:divsChild>
        <w:div w:id="106507710">
          <w:marLeft w:val="1267"/>
          <w:marRight w:val="0"/>
          <w:marTop w:val="0"/>
          <w:marBottom w:val="0"/>
          <w:divBdr>
            <w:top w:val="none" w:sz="0" w:space="0" w:color="auto"/>
            <w:left w:val="none" w:sz="0" w:space="0" w:color="auto"/>
            <w:bottom w:val="none" w:sz="0" w:space="0" w:color="auto"/>
            <w:right w:val="none" w:sz="0" w:space="0" w:color="auto"/>
          </w:divBdr>
        </w:div>
        <w:div w:id="494759587">
          <w:marLeft w:val="1267"/>
          <w:marRight w:val="0"/>
          <w:marTop w:val="0"/>
          <w:marBottom w:val="0"/>
          <w:divBdr>
            <w:top w:val="none" w:sz="0" w:space="0" w:color="auto"/>
            <w:left w:val="none" w:sz="0" w:space="0" w:color="auto"/>
            <w:bottom w:val="none" w:sz="0" w:space="0" w:color="auto"/>
            <w:right w:val="none" w:sz="0" w:space="0" w:color="auto"/>
          </w:divBdr>
        </w:div>
        <w:div w:id="838732360">
          <w:marLeft w:val="1267"/>
          <w:marRight w:val="0"/>
          <w:marTop w:val="0"/>
          <w:marBottom w:val="0"/>
          <w:divBdr>
            <w:top w:val="none" w:sz="0" w:space="0" w:color="auto"/>
            <w:left w:val="none" w:sz="0" w:space="0" w:color="auto"/>
            <w:bottom w:val="none" w:sz="0" w:space="0" w:color="auto"/>
            <w:right w:val="none" w:sz="0" w:space="0" w:color="auto"/>
          </w:divBdr>
        </w:div>
        <w:div w:id="986014871">
          <w:marLeft w:val="1267"/>
          <w:marRight w:val="0"/>
          <w:marTop w:val="0"/>
          <w:marBottom w:val="0"/>
          <w:divBdr>
            <w:top w:val="none" w:sz="0" w:space="0" w:color="auto"/>
            <w:left w:val="none" w:sz="0" w:space="0" w:color="auto"/>
            <w:bottom w:val="none" w:sz="0" w:space="0" w:color="auto"/>
            <w:right w:val="none" w:sz="0" w:space="0" w:color="auto"/>
          </w:divBdr>
        </w:div>
        <w:div w:id="1135416536">
          <w:marLeft w:val="1267"/>
          <w:marRight w:val="0"/>
          <w:marTop w:val="0"/>
          <w:marBottom w:val="0"/>
          <w:divBdr>
            <w:top w:val="none" w:sz="0" w:space="0" w:color="auto"/>
            <w:left w:val="none" w:sz="0" w:space="0" w:color="auto"/>
            <w:bottom w:val="none" w:sz="0" w:space="0" w:color="auto"/>
            <w:right w:val="none" w:sz="0" w:space="0" w:color="auto"/>
          </w:divBdr>
        </w:div>
        <w:div w:id="1764568923">
          <w:marLeft w:val="1267"/>
          <w:marRight w:val="0"/>
          <w:marTop w:val="0"/>
          <w:marBottom w:val="0"/>
          <w:divBdr>
            <w:top w:val="none" w:sz="0" w:space="0" w:color="auto"/>
            <w:left w:val="none" w:sz="0" w:space="0" w:color="auto"/>
            <w:bottom w:val="none" w:sz="0" w:space="0" w:color="auto"/>
            <w:right w:val="none" w:sz="0" w:space="0" w:color="auto"/>
          </w:divBdr>
        </w:div>
        <w:div w:id="1803037830">
          <w:marLeft w:val="1267"/>
          <w:marRight w:val="0"/>
          <w:marTop w:val="0"/>
          <w:marBottom w:val="0"/>
          <w:divBdr>
            <w:top w:val="none" w:sz="0" w:space="0" w:color="auto"/>
            <w:left w:val="none" w:sz="0" w:space="0" w:color="auto"/>
            <w:bottom w:val="none" w:sz="0" w:space="0" w:color="auto"/>
            <w:right w:val="none" w:sz="0" w:space="0" w:color="auto"/>
          </w:divBdr>
        </w:div>
        <w:div w:id="1975790009">
          <w:marLeft w:val="1267"/>
          <w:marRight w:val="0"/>
          <w:marTop w:val="0"/>
          <w:marBottom w:val="0"/>
          <w:divBdr>
            <w:top w:val="none" w:sz="0" w:space="0" w:color="auto"/>
            <w:left w:val="none" w:sz="0" w:space="0" w:color="auto"/>
            <w:bottom w:val="none" w:sz="0" w:space="0" w:color="auto"/>
            <w:right w:val="none" w:sz="0" w:space="0" w:color="auto"/>
          </w:divBdr>
        </w:div>
      </w:divsChild>
    </w:div>
    <w:div w:id="509025213">
      <w:bodyDiv w:val="1"/>
      <w:marLeft w:val="0"/>
      <w:marRight w:val="0"/>
      <w:marTop w:val="0"/>
      <w:marBottom w:val="0"/>
      <w:divBdr>
        <w:top w:val="none" w:sz="0" w:space="0" w:color="auto"/>
        <w:left w:val="none" w:sz="0" w:space="0" w:color="auto"/>
        <w:bottom w:val="none" w:sz="0" w:space="0" w:color="auto"/>
        <w:right w:val="none" w:sz="0" w:space="0" w:color="auto"/>
      </w:divBdr>
      <w:divsChild>
        <w:div w:id="617490020">
          <w:marLeft w:val="360"/>
          <w:marRight w:val="0"/>
          <w:marTop w:val="200"/>
          <w:marBottom w:val="0"/>
          <w:divBdr>
            <w:top w:val="none" w:sz="0" w:space="0" w:color="auto"/>
            <w:left w:val="none" w:sz="0" w:space="0" w:color="auto"/>
            <w:bottom w:val="none" w:sz="0" w:space="0" w:color="auto"/>
            <w:right w:val="none" w:sz="0" w:space="0" w:color="auto"/>
          </w:divBdr>
        </w:div>
        <w:div w:id="1775705618">
          <w:marLeft w:val="360"/>
          <w:marRight w:val="0"/>
          <w:marTop w:val="200"/>
          <w:marBottom w:val="0"/>
          <w:divBdr>
            <w:top w:val="none" w:sz="0" w:space="0" w:color="auto"/>
            <w:left w:val="none" w:sz="0" w:space="0" w:color="auto"/>
            <w:bottom w:val="none" w:sz="0" w:space="0" w:color="auto"/>
            <w:right w:val="none" w:sz="0" w:space="0" w:color="auto"/>
          </w:divBdr>
        </w:div>
        <w:div w:id="1360545613">
          <w:marLeft w:val="360"/>
          <w:marRight w:val="0"/>
          <w:marTop w:val="200"/>
          <w:marBottom w:val="0"/>
          <w:divBdr>
            <w:top w:val="none" w:sz="0" w:space="0" w:color="auto"/>
            <w:left w:val="none" w:sz="0" w:space="0" w:color="auto"/>
            <w:bottom w:val="none" w:sz="0" w:space="0" w:color="auto"/>
            <w:right w:val="none" w:sz="0" w:space="0" w:color="auto"/>
          </w:divBdr>
        </w:div>
        <w:div w:id="1912151646">
          <w:marLeft w:val="360"/>
          <w:marRight w:val="0"/>
          <w:marTop w:val="200"/>
          <w:marBottom w:val="0"/>
          <w:divBdr>
            <w:top w:val="none" w:sz="0" w:space="0" w:color="auto"/>
            <w:left w:val="none" w:sz="0" w:space="0" w:color="auto"/>
            <w:bottom w:val="none" w:sz="0" w:space="0" w:color="auto"/>
            <w:right w:val="none" w:sz="0" w:space="0" w:color="auto"/>
          </w:divBdr>
        </w:div>
      </w:divsChild>
    </w:div>
    <w:div w:id="653263581">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689185320">
      <w:bodyDiv w:val="1"/>
      <w:marLeft w:val="0"/>
      <w:marRight w:val="0"/>
      <w:marTop w:val="0"/>
      <w:marBottom w:val="0"/>
      <w:divBdr>
        <w:top w:val="none" w:sz="0" w:space="0" w:color="auto"/>
        <w:left w:val="none" w:sz="0" w:space="0" w:color="auto"/>
        <w:bottom w:val="none" w:sz="0" w:space="0" w:color="auto"/>
        <w:right w:val="none" w:sz="0" w:space="0" w:color="auto"/>
      </w:divBdr>
    </w:div>
    <w:div w:id="711198089">
      <w:bodyDiv w:val="1"/>
      <w:marLeft w:val="0"/>
      <w:marRight w:val="0"/>
      <w:marTop w:val="0"/>
      <w:marBottom w:val="0"/>
      <w:divBdr>
        <w:top w:val="none" w:sz="0" w:space="0" w:color="auto"/>
        <w:left w:val="none" w:sz="0" w:space="0" w:color="auto"/>
        <w:bottom w:val="none" w:sz="0" w:space="0" w:color="auto"/>
        <w:right w:val="none" w:sz="0" w:space="0" w:color="auto"/>
      </w:divBdr>
    </w:div>
    <w:div w:id="7129701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132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777145195">
      <w:bodyDiv w:val="1"/>
      <w:marLeft w:val="0"/>
      <w:marRight w:val="0"/>
      <w:marTop w:val="0"/>
      <w:marBottom w:val="0"/>
      <w:divBdr>
        <w:top w:val="none" w:sz="0" w:space="0" w:color="auto"/>
        <w:left w:val="none" w:sz="0" w:space="0" w:color="auto"/>
        <w:bottom w:val="none" w:sz="0" w:space="0" w:color="auto"/>
        <w:right w:val="none" w:sz="0" w:space="0" w:color="auto"/>
      </w:divBdr>
    </w:div>
    <w:div w:id="867452378">
      <w:bodyDiv w:val="1"/>
      <w:marLeft w:val="0"/>
      <w:marRight w:val="0"/>
      <w:marTop w:val="0"/>
      <w:marBottom w:val="0"/>
      <w:divBdr>
        <w:top w:val="none" w:sz="0" w:space="0" w:color="auto"/>
        <w:left w:val="none" w:sz="0" w:space="0" w:color="auto"/>
        <w:bottom w:val="none" w:sz="0" w:space="0" w:color="auto"/>
        <w:right w:val="none" w:sz="0" w:space="0" w:color="auto"/>
      </w:divBdr>
    </w:div>
    <w:div w:id="891310221">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44505018">
      <w:bodyDiv w:val="1"/>
      <w:marLeft w:val="0"/>
      <w:marRight w:val="0"/>
      <w:marTop w:val="0"/>
      <w:marBottom w:val="0"/>
      <w:divBdr>
        <w:top w:val="none" w:sz="0" w:space="0" w:color="auto"/>
        <w:left w:val="none" w:sz="0" w:space="0" w:color="auto"/>
        <w:bottom w:val="none" w:sz="0" w:space="0" w:color="auto"/>
        <w:right w:val="none" w:sz="0" w:space="0" w:color="auto"/>
      </w:divBdr>
      <w:divsChild>
        <w:div w:id="201867467">
          <w:marLeft w:val="360"/>
          <w:marRight w:val="0"/>
          <w:marTop w:val="200"/>
          <w:marBottom w:val="0"/>
          <w:divBdr>
            <w:top w:val="none" w:sz="0" w:space="0" w:color="auto"/>
            <w:left w:val="none" w:sz="0" w:space="0" w:color="auto"/>
            <w:bottom w:val="none" w:sz="0" w:space="0" w:color="auto"/>
            <w:right w:val="none" w:sz="0" w:space="0" w:color="auto"/>
          </w:divBdr>
        </w:div>
        <w:div w:id="398407114">
          <w:marLeft w:val="360"/>
          <w:marRight w:val="0"/>
          <w:marTop w:val="200"/>
          <w:marBottom w:val="0"/>
          <w:divBdr>
            <w:top w:val="none" w:sz="0" w:space="0" w:color="auto"/>
            <w:left w:val="none" w:sz="0" w:space="0" w:color="auto"/>
            <w:bottom w:val="none" w:sz="0" w:space="0" w:color="auto"/>
            <w:right w:val="none" w:sz="0" w:space="0" w:color="auto"/>
          </w:divBdr>
        </w:div>
        <w:div w:id="964847059">
          <w:marLeft w:val="360"/>
          <w:marRight w:val="0"/>
          <w:marTop w:val="200"/>
          <w:marBottom w:val="0"/>
          <w:divBdr>
            <w:top w:val="none" w:sz="0" w:space="0" w:color="auto"/>
            <w:left w:val="none" w:sz="0" w:space="0" w:color="auto"/>
            <w:bottom w:val="none" w:sz="0" w:space="0" w:color="auto"/>
            <w:right w:val="none" w:sz="0" w:space="0" w:color="auto"/>
          </w:divBdr>
        </w:div>
        <w:div w:id="1523275990">
          <w:marLeft w:val="360"/>
          <w:marRight w:val="0"/>
          <w:marTop w:val="200"/>
          <w:marBottom w:val="0"/>
          <w:divBdr>
            <w:top w:val="none" w:sz="0" w:space="0" w:color="auto"/>
            <w:left w:val="none" w:sz="0" w:space="0" w:color="auto"/>
            <w:bottom w:val="none" w:sz="0" w:space="0" w:color="auto"/>
            <w:right w:val="none" w:sz="0" w:space="0" w:color="auto"/>
          </w:divBdr>
        </w:div>
        <w:div w:id="2049525038">
          <w:marLeft w:val="360"/>
          <w:marRight w:val="0"/>
          <w:marTop w:val="200"/>
          <w:marBottom w:val="0"/>
          <w:divBdr>
            <w:top w:val="none" w:sz="0" w:space="0" w:color="auto"/>
            <w:left w:val="none" w:sz="0" w:space="0" w:color="auto"/>
            <w:bottom w:val="none" w:sz="0" w:space="0" w:color="auto"/>
            <w:right w:val="none" w:sz="0" w:space="0" w:color="auto"/>
          </w:divBdr>
        </w:div>
        <w:div w:id="2070423470">
          <w:marLeft w:val="360"/>
          <w:marRight w:val="0"/>
          <w:marTop w:val="200"/>
          <w:marBottom w:val="0"/>
          <w:divBdr>
            <w:top w:val="none" w:sz="0" w:space="0" w:color="auto"/>
            <w:left w:val="none" w:sz="0" w:space="0" w:color="auto"/>
            <w:bottom w:val="none" w:sz="0" w:space="0" w:color="auto"/>
            <w:right w:val="none" w:sz="0" w:space="0" w:color="auto"/>
          </w:divBdr>
        </w:div>
      </w:divsChild>
    </w:div>
    <w:div w:id="954677958">
      <w:bodyDiv w:val="1"/>
      <w:marLeft w:val="0"/>
      <w:marRight w:val="0"/>
      <w:marTop w:val="0"/>
      <w:marBottom w:val="0"/>
      <w:divBdr>
        <w:top w:val="none" w:sz="0" w:space="0" w:color="auto"/>
        <w:left w:val="none" w:sz="0" w:space="0" w:color="auto"/>
        <w:bottom w:val="none" w:sz="0" w:space="0" w:color="auto"/>
        <w:right w:val="none" w:sz="0" w:space="0" w:color="auto"/>
      </w:divBdr>
      <w:divsChild>
        <w:div w:id="682516399">
          <w:marLeft w:val="360"/>
          <w:marRight w:val="0"/>
          <w:marTop w:val="200"/>
          <w:marBottom w:val="0"/>
          <w:divBdr>
            <w:top w:val="none" w:sz="0" w:space="0" w:color="auto"/>
            <w:left w:val="none" w:sz="0" w:space="0" w:color="auto"/>
            <w:bottom w:val="none" w:sz="0" w:space="0" w:color="auto"/>
            <w:right w:val="none" w:sz="0" w:space="0" w:color="auto"/>
          </w:divBdr>
        </w:div>
        <w:div w:id="219709333">
          <w:marLeft w:val="360"/>
          <w:marRight w:val="0"/>
          <w:marTop w:val="200"/>
          <w:marBottom w:val="0"/>
          <w:divBdr>
            <w:top w:val="none" w:sz="0" w:space="0" w:color="auto"/>
            <w:left w:val="none" w:sz="0" w:space="0" w:color="auto"/>
            <w:bottom w:val="none" w:sz="0" w:space="0" w:color="auto"/>
            <w:right w:val="none" w:sz="0" w:space="0" w:color="auto"/>
          </w:divBdr>
        </w:div>
        <w:div w:id="1448113894">
          <w:marLeft w:val="360"/>
          <w:marRight w:val="0"/>
          <w:marTop w:val="200"/>
          <w:marBottom w:val="0"/>
          <w:divBdr>
            <w:top w:val="none" w:sz="0" w:space="0" w:color="auto"/>
            <w:left w:val="none" w:sz="0" w:space="0" w:color="auto"/>
            <w:bottom w:val="none" w:sz="0" w:space="0" w:color="auto"/>
            <w:right w:val="none" w:sz="0" w:space="0" w:color="auto"/>
          </w:divBdr>
        </w:div>
        <w:div w:id="1665668807">
          <w:marLeft w:val="360"/>
          <w:marRight w:val="0"/>
          <w:marTop w:val="200"/>
          <w:marBottom w:val="0"/>
          <w:divBdr>
            <w:top w:val="none" w:sz="0" w:space="0" w:color="auto"/>
            <w:left w:val="none" w:sz="0" w:space="0" w:color="auto"/>
            <w:bottom w:val="none" w:sz="0" w:space="0" w:color="auto"/>
            <w:right w:val="none" w:sz="0" w:space="0" w:color="auto"/>
          </w:divBdr>
        </w:div>
        <w:div w:id="1574582657">
          <w:marLeft w:val="360"/>
          <w:marRight w:val="0"/>
          <w:marTop w:val="200"/>
          <w:marBottom w:val="0"/>
          <w:divBdr>
            <w:top w:val="none" w:sz="0" w:space="0" w:color="auto"/>
            <w:left w:val="none" w:sz="0" w:space="0" w:color="auto"/>
            <w:bottom w:val="none" w:sz="0" w:space="0" w:color="auto"/>
            <w:right w:val="none" w:sz="0" w:space="0" w:color="auto"/>
          </w:divBdr>
        </w:div>
        <w:div w:id="420755691">
          <w:marLeft w:val="360"/>
          <w:marRight w:val="0"/>
          <w:marTop w:val="200"/>
          <w:marBottom w:val="0"/>
          <w:divBdr>
            <w:top w:val="none" w:sz="0" w:space="0" w:color="auto"/>
            <w:left w:val="none" w:sz="0" w:space="0" w:color="auto"/>
            <w:bottom w:val="none" w:sz="0" w:space="0" w:color="auto"/>
            <w:right w:val="none" w:sz="0" w:space="0" w:color="auto"/>
          </w:divBdr>
        </w:div>
      </w:divsChild>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42874509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1545601744">
          <w:marLeft w:val="446"/>
          <w:marRight w:val="0"/>
          <w:marTop w:val="0"/>
          <w:marBottom w:val="0"/>
          <w:divBdr>
            <w:top w:val="none" w:sz="0" w:space="0" w:color="auto"/>
            <w:left w:val="none" w:sz="0" w:space="0" w:color="auto"/>
            <w:bottom w:val="none" w:sz="0" w:space="0" w:color="auto"/>
            <w:right w:val="none" w:sz="0" w:space="0" w:color="auto"/>
          </w:divBdr>
        </w:div>
      </w:divsChild>
    </w:div>
    <w:div w:id="1055666431">
      <w:bodyDiv w:val="1"/>
      <w:marLeft w:val="0"/>
      <w:marRight w:val="0"/>
      <w:marTop w:val="0"/>
      <w:marBottom w:val="0"/>
      <w:divBdr>
        <w:top w:val="none" w:sz="0" w:space="0" w:color="auto"/>
        <w:left w:val="none" w:sz="0" w:space="0" w:color="auto"/>
        <w:bottom w:val="none" w:sz="0" w:space="0" w:color="auto"/>
        <w:right w:val="none" w:sz="0" w:space="0" w:color="auto"/>
      </w:divBdr>
      <w:divsChild>
        <w:div w:id="2081366875">
          <w:marLeft w:val="360"/>
          <w:marRight w:val="0"/>
          <w:marTop w:val="200"/>
          <w:marBottom w:val="0"/>
          <w:divBdr>
            <w:top w:val="none" w:sz="0" w:space="0" w:color="auto"/>
            <w:left w:val="none" w:sz="0" w:space="0" w:color="auto"/>
            <w:bottom w:val="none" w:sz="0" w:space="0" w:color="auto"/>
            <w:right w:val="none" w:sz="0" w:space="0" w:color="auto"/>
          </w:divBdr>
        </w:div>
        <w:div w:id="726880923">
          <w:marLeft w:val="360"/>
          <w:marRight w:val="0"/>
          <w:marTop w:val="200"/>
          <w:marBottom w:val="0"/>
          <w:divBdr>
            <w:top w:val="none" w:sz="0" w:space="0" w:color="auto"/>
            <w:left w:val="none" w:sz="0" w:space="0" w:color="auto"/>
            <w:bottom w:val="none" w:sz="0" w:space="0" w:color="auto"/>
            <w:right w:val="none" w:sz="0" w:space="0" w:color="auto"/>
          </w:divBdr>
        </w:div>
        <w:div w:id="1551452564">
          <w:marLeft w:val="360"/>
          <w:marRight w:val="0"/>
          <w:marTop w:val="200"/>
          <w:marBottom w:val="0"/>
          <w:divBdr>
            <w:top w:val="none" w:sz="0" w:space="0" w:color="auto"/>
            <w:left w:val="none" w:sz="0" w:space="0" w:color="auto"/>
            <w:bottom w:val="none" w:sz="0" w:space="0" w:color="auto"/>
            <w:right w:val="none" w:sz="0" w:space="0" w:color="auto"/>
          </w:divBdr>
        </w:div>
      </w:divsChild>
    </w:div>
    <w:div w:id="1083843074">
      <w:bodyDiv w:val="1"/>
      <w:marLeft w:val="0"/>
      <w:marRight w:val="0"/>
      <w:marTop w:val="0"/>
      <w:marBottom w:val="0"/>
      <w:divBdr>
        <w:top w:val="none" w:sz="0" w:space="0" w:color="auto"/>
        <w:left w:val="none" w:sz="0" w:space="0" w:color="auto"/>
        <w:bottom w:val="none" w:sz="0" w:space="0" w:color="auto"/>
        <w:right w:val="none" w:sz="0" w:space="0" w:color="auto"/>
      </w:divBdr>
      <w:divsChild>
        <w:div w:id="609774256">
          <w:marLeft w:val="360"/>
          <w:marRight w:val="0"/>
          <w:marTop w:val="200"/>
          <w:marBottom w:val="0"/>
          <w:divBdr>
            <w:top w:val="none" w:sz="0" w:space="0" w:color="auto"/>
            <w:left w:val="none" w:sz="0" w:space="0" w:color="auto"/>
            <w:bottom w:val="none" w:sz="0" w:space="0" w:color="auto"/>
            <w:right w:val="none" w:sz="0" w:space="0" w:color="auto"/>
          </w:divBdr>
        </w:div>
        <w:div w:id="1741828594">
          <w:marLeft w:val="360"/>
          <w:marRight w:val="0"/>
          <w:marTop w:val="200"/>
          <w:marBottom w:val="0"/>
          <w:divBdr>
            <w:top w:val="none" w:sz="0" w:space="0" w:color="auto"/>
            <w:left w:val="none" w:sz="0" w:space="0" w:color="auto"/>
            <w:bottom w:val="none" w:sz="0" w:space="0" w:color="auto"/>
            <w:right w:val="none" w:sz="0" w:space="0" w:color="auto"/>
          </w:divBdr>
        </w:div>
        <w:div w:id="902447193">
          <w:marLeft w:val="360"/>
          <w:marRight w:val="0"/>
          <w:marTop w:val="200"/>
          <w:marBottom w:val="0"/>
          <w:divBdr>
            <w:top w:val="none" w:sz="0" w:space="0" w:color="auto"/>
            <w:left w:val="none" w:sz="0" w:space="0" w:color="auto"/>
            <w:bottom w:val="none" w:sz="0" w:space="0" w:color="auto"/>
            <w:right w:val="none" w:sz="0" w:space="0" w:color="auto"/>
          </w:divBdr>
        </w:div>
        <w:div w:id="1242525735">
          <w:marLeft w:val="360"/>
          <w:marRight w:val="0"/>
          <w:marTop w:val="200"/>
          <w:marBottom w:val="0"/>
          <w:divBdr>
            <w:top w:val="none" w:sz="0" w:space="0" w:color="auto"/>
            <w:left w:val="none" w:sz="0" w:space="0" w:color="auto"/>
            <w:bottom w:val="none" w:sz="0" w:space="0" w:color="auto"/>
            <w:right w:val="none" w:sz="0" w:space="0" w:color="auto"/>
          </w:divBdr>
        </w:div>
      </w:divsChild>
    </w:div>
    <w:div w:id="1124889649">
      <w:bodyDiv w:val="1"/>
      <w:marLeft w:val="0"/>
      <w:marRight w:val="0"/>
      <w:marTop w:val="0"/>
      <w:marBottom w:val="0"/>
      <w:divBdr>
        <w:top w:val="none" w:sz="0" w:space="0" w:color="auto"/>
        <w:left w:val="none" w:sz="0" w:space="0" w:color="auto"/>
        <w:bottom w:val="none" w:sz="0" w:space="0" w:color="auto"/>
        <w:right w:val="none" w:sz="0" w:space="0" w:color="auto"/>
      </w:divBdr>
      <w:divsChild>
        <w:div w:id="51930937">
          <w:marLeft w:val="547"/>
          <w:marRight w:val="0"/>
          <w:marTop w:val="0"/>
          <w:marBottom w:val="0"/>
          <w:divBdr>
            <w:top w:val="none" w:sz="0" w:space="0" w:color="auto"/>
            <w:left w:val="none" w:sz="0" w:space="0" w:color="auto"/>
            <w:bottom w:val="none" w:sz="0" w:space="0" w:color="auto"/>
            <w:right w:val="none" w:sz="0" w:space="0" w:color="auto"/>
          </w:divBdr>
        </w:div>
        <w:div w:id="238027828">
          <w:marLeft w:val="547"/>
          <w:marRight w:val="0"/>
          <w:marTop w:val="0"/>
          <w:marBottom w:val="0"/>
          <w:divBdr>
            <w:top w:val="none" w:sz="0" w:space="0" w:color="auto"/>
            <w:left w:val="none" w:sz="0" w:space="0" w:color="auto"/>
            <w:bottom w:val="none" w:sz="0" w:space="0" w:color="auto"/>
            <w:right w:val="none" w:sz="0" w:space="0" w:color="auto"/>
          </w:divBdr>
        </w:div>
        <w:div w:id="1960913591">
          <w:marLeft w:val="547"/>
          <w:marRight w:val="0"/>
          <w:marTop w:val="0"/>
          <w:marBottom w:val="0"/>
          <w:divBdr>
            <w:top w:val="none" w:sz="0" w:space="0" w:color="auto"/>
            <w:left w:val="none" w:sz="0" w:space="0" w:color="auto"/>
            <w:bottom w:val="none" w:sz="0" w:space="0" w:color="auto"/>
            <w:right w:val="none" w:sz="0" w:space="0" w:color="auto"/>
          </w:divBdr>
        </w:div>
        <w:div w:id="676423739">
          <w:marLeft w:val="547"/>
          <w:marRight w:val="0"/>
          <w:marTop w:val="0"/>
          <w:marBottom w:val="0"/>
          <w:divBdr>
            <w:top w:val="none" w:sz="0" w:space="0" w:color="auto"/>
            <w:left w:val="none" w:sz="0" w:space="0" w:color="auto"/>
            <w:bottom w:val="none" w:sz="0" w:space="0" w:color="auto"/>
            <w:right w:val="none" w:sz="0" w:space="0" w:color="auto"/>
          </w:divBdr>
        </w:div>
      </w:divsChild>
    </w:div>
    <w:div w:id="1147824699">
      <w:bodyDiv w:val="1"/>
      <w:marLeft w:val="0"/>
      <w:marRight w:val="0"/>
      <w:marTop w:val="0"/>
      <w:marBottom w:val="0"/>
      <w:divBdr>
        <w:top w:val="none" w:sz="0" w:space="0" w:color="auto"/>
        <w:left w:val="none" w:sz="0" w:space="0" w:color="auto"/>
        <w:bottom w:val="none" w:sz="0" w:space="0" w:color="auto"/>
        <w:right w:val="none" w:sz="0" w:space="0" w:color="auto"/>
      </w:divBdr>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362706141">
      <w:bodyDiv w:val="1"/>
      <w:marLeft w:val="0"/>
      <w:marRight w:val="0"/>
      <w:marTop w:val="0"/>
      <w:marBottom w:val="0"/>
      <w:divBdr>
        <w:top w:val="none" w:sz="0" w:space="0" w:color="auto"/>
        <w:left w:val="none" w:sz="0" w:space="0" w:color="auto"/>
        <w:bottom w:val="none" w:sz="0" w:space="0" w:color="auto"/>
        <w:right w:val="none" w:sz="0" w:space="0" w:color="auto"/>
      </w:divBdr>
    </w:div>
    <w:div w:id="1372027129">
      <w:bodyDiv w:val="1"/>
      <w:marLeft w:val="0"/>
      <w:marRight w:val="0"/>
      <w:marTop w:val="0"/>
      <w:marBottom w:val="0"/>
      <w:divBdr>
        <w:top w:val="none" w:sz="0" w:space="0" w:color="auto"/>
        <w:left w:val="none" w:sz="0" w:space="0" w:color="auto"/>
        <w:bottom w:val="none" w:sz="0" w:space="0" w:color="auto"/>
        <w:right w:val="none" w:sz="0" w:space="0" w:color="auto"/>
      </w:divBdr>
    </w:div>
    <w:div w:id="1406948485">
      <w:bodyDiv w:val="1"/>
      <w:marLeft w:val="0"/>
      <w:marRight w:val="0"/>
      <w:marTop w:val="0"/>
      <w:marBottom w:val="0"/>
      <w:divBdr>
        <w:top w:val="none" w:sz="0" w:space="0" w:color="auto"/>
        <w:left w:val="none" w:sz="0" w:space="0" w:color="auto"/>
        <w:bottom w:val="none" w:sz="0" w:space="0" w:color="auto"/>
        <w:right w:val="none" w:sz="0" w:space="0" w:color="auto"/>
      </w:divBdr>
      <w:divsChild>
        <w:div w:id="20667952">
          <w:marLeft w:val="360"/>
          <w:marRight w:val="0"/>
          <w:marTop w:val="200"/>
          <w:marBottom w:val="0"/>
          <w:divBdr>
            <w:top w:val="none" w:sz="0" w:space="0" w:color="auto"/>
            <w:left w:val="none" w:sz="0" w:space="0" w:color="auto"/>
            <w:bottom w:val="none" w:sz="0" w:space="0" w:color="auto"/>
            <w:right w:val="none" w:sz="0" w:space="0" w:color="auto"/>
          </w:divBdr>
        </w:div>
        <w:div w:id="2051997983">
          <w:marLeft w:val="360"/>
          <w:marRight w:val="0"/>
          <w:marTop w:val="200"/>
          <w:marBottom w:val="0"/>
          <w:divBdr>
            <w:top w:val="none" w:sz="0" w:space="0" w:color="auto"/>
            <w:left w:val="none" w:sz="0" w:space="0" w:color="auto"/>
            <w:bottom w:val="none" w:sz="0" w:space="0" w:color="auto"/>
            <w:right w:val="none" w:sz="0" w:space="0" w:color="auto"/>
          </w:divBdr>
        </w:div>
        <w:div w:id="1141846245">
          <w:marLeft w:val="360"/>
          <w:marRight w:val="0"/>
          <w:marTop w:val="200"/>
          <w:marBottom w:val="0"/>
          <w:divBdr>
            <w:top w:val="none" w:sz="0" w:space="0" w:color="auto"/>
            <w:left w:val="none" w:sz="0" w:space="0" w:color="auto"/>
            <w:bottom w:val="none" w:sz="0" w:space="0" w:color="auto"/>
            <w:right w:val="none" w:sz="0" w:space="0" w:color="auto"/>
          </w:divBdr>
        </w:div>
        <w:div w:id="2072921352">
          <w:marLeft w:val="360"/>
          <w:marRight w:val="0"/>
          <w:marTop w:val="200"/>
          <w:marBottom w:val="0"/>
          <w:divBdr>
            <w:top w:val="none" w:sz="0" w:space="0" w:color="auto"/>
            <w:left w:val="none" w:sz="0" w:space="0" w:color="auto"/>
            <w:bottom w:val="none" w:sz="0" w:space="0" w:color="auto"/>
            <w:right w:val="none" w:sz="0" w:space="0" w:color="auto"/>
          </w:divBdr>
        </w:div>
      </w:divsChild>
    </w:div>
    <w:div w:id="1494300582">
      <w:bodyDiv w:val="1"/>
      <w:marLeft w:val="0"/>
      <w:marRight w:val="0"/>
      <w:marTop w:val="0"/>
      <w:marBottom w:val="0"/>
      <w:divBdr>
        <w:top w:val="none" w:sz="0" w:space="0" w:color="auto"/>
        <w:left w:val="none" w:sz="0" w:space="0" w:color="auto"/>
        <w:bottom w:val="none" w:sz="0" w:space="0" w:color="auto"/>
        <w:right w:val="none" w:sz="0" w:space="0" w:color="auto"/>
      </w:divBdr>
      <w:divsChild>
        <w:div w:id="586966282">
          <w:marLeft w:val="547"/>
          <w:marRight w:val="0"/>
          <w:marTop w:val="0"/>
          <w:marBottom w:val="0"/>
          <w:divBdr>
            <w:top w:val="none" w:sz="0" w:space="0" w:color="auto"/>
            <w:left w:val="none" w:sz="0" w:space="0" w:color="auto"/>
            <w:bottom w:val="none" w:sz="0" w:space="0" w:color="auto"/>
            <w:right w:val="none" w:sz="0" w:space="0" w:color="auto"/>
          </w:divBdr>
        </w:div>
        <w:div w:id="386539934">
          <w:marLeft w:val="1267"/>
          <w:marRight w:val="0"/>
          <w:marTop w:val="0"/>
          <w:marBottom w:val="0"/>
          <w:divBdr>
            <w:top w:val="none" w:sz="0" w:space="0" w:color="auto"/>
            <w:left w:val="none" w:sz="0" w:space="0" w:color="auto"/>
            <w:bottom w:val="none" w:sz="0" w:space="0" w:color="auto"/>
            <w:right w:val="none" w:sz="0" w:space="0" w:color="auto"/>
          </w:divBdr>
        </w:div>
        <w:div w:id="188103466">
          <w:marLeft w:val="1267"/>
          <w:marRight w:val="0"/>
          <w:marTop w:val="0"/>
          <w:marBottom w:val="0"/>
          <w:divBdr>
            <w:top w:val="none" w:sz="0" w:space="0" w:color="auto"/>
            <w:left w:val="none" w:sz="0" w:space="0" w:color="auto"/>
            <w:bottom w:val="none" w:sz="0" w:space="0" w:color="auto"/>
            <w:right w:val="none" w:sz="0" w:space="0" w:color="auto"/>
          </w:divBdr>
        </w:div>
      </w:divsChild>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497110500">
      <w:bodyDiv w:val="1"/>
      <w:marLeft w:val="0"/>
      <w:marRight w:val="0"/>
      <w:marTop w:val="0"/>
      <w:marBottom w:val="0"/>
      <w:divBdr>
        <w:top w:val="none" w:sz="0" w:space="0" w:color="auto"/>
        <w:left w:val="none" w:sz="0" w:space="0" w:color="auto"/>
        <w:bottom w:val="none" w:sz="0" w:space="0" w:color="auto"/>
        <w:right w:val="none" w:sz="0" w:space="0" w:color="auto"/>
      </w:divBdr>
      <w:divsChild>
        <w:div w:id="861749444">
          <w:marLeft w:val="360"/>
          <w:marRight w:val="0"/>
          <w:marTop w:val="200"/>
          <w:marBottom w:val="0"/>
          <w:divBdr>
            <w:top w:val="none" w:sz="0" w:space="0" w:color="auto"/>
            <w:left w:val="none" w:sz="0" w:space="0" w:color="auto"/>
            <w:bottom w:val="none" w:sz="0" w:space="0" w:color="auto"/>
            <w:right w:val="none" w:sz="0" w:space="0" w:color="auto"/>
          </w:divBdr>
        </w:div>
        <w:div w:id="1026905470">
          <w:marLeft w:val="360"/>
          <w:marRight w:val="0"/>
          <w:marTop w:val="200"/>
          <w:marBottom w:val="0"/>
          <w:divBdr>
            <w:top w:val="none" w:sz="0" w:space="0" w:color="auto"/>
            <w:left w:val="none" w:sz="0" w:space="0" w:color="auto"/>
            <w:bottom w:val="none" w:sz="0" w:space="0" w:color="auto"/>
            <w:right w:val="none" w:sz="0" w:space="0" w:color="auto"/>
          </w:divBdr>
        </w:div>
        <w:div w:id="1403328969">
          <w:marLeft w:val="360"/>
          <w:marRight w:val="0"/>
          <w:marTop w:val="200"/>
          <w:marBottom w:val="0"/>
          <w:divBdr>
            <w:top w:val="none" w:sz="0" w:space="0" w:color="auto"/>
            <w:left w:val="none" w:sz="0" w:space="0" w:color="auto"/>
            <w:bottom w:val="none" w:sz="0" w:space="0" w:color="auto"/>
            <w:right w:val="none" w:sz="0" w:space="0" w:color="auto"/>
          </w:divBdr>
        </w:div>
        <w:div w:id="729229818">
          <w:marLeft w:val="360"/>
          <w:marRight w:val="0"/>
          <w:marTop w:val="200"/>
          <w:marBottom w:val="0"/>
          <w:divBdr>
            <w:top w:val="none" w:sz="0" w:space="0" w:color="auto"/>
            <w:left w:val="none" w:sz="0" w:space="0" w:color="auto"/>
            <w:bottom w:val="none" w:sz="0" w:space="0" w:color="auto"/>
            <w:right w:val="none" w:sz="0" w:space="0" w:color="auto"/>
          </w:divBdr>
        </w:div>
        <w:div w:id="1863319771">
          <w:marLeft w:val="360"/>
          <w:marRight w:val="0"/>
          <w:marTop w:val="200"/>
          <w:marBottom w:val="0"/>
          <w:divBdr>
            <w:top w:val="none" w:sz="0" w:space="0" w:color="auto"/>
            <w:left w:val="none" w:sz="0" w:space="0" w:color="auto"/>
            <w:bottom w:val="none" w:sz="0" w:space="0" w:color="auto"/>
            <w:right w:val="none" w:sz="0" w:space="0" w:color="auto"/>
          </w:divBdr>
        </w:div>
      </w:divsChild>
    </w:div>
    <w:div w:id="151083156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22228517">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730301103">
      <w:bodyDiv w:val="1"/>
      <w:marLeft w:val="0"/>
      <w:marRight w:val="0"/>
      <w:marTop w:val="0"/>
      <w:marBottom w:val="0"/>
      <w:divBdr>
        <w:top w:val="none" w:sz="0" w:space="0" w:color="auto"/>
        <w:left w:val="none" w:sz="0" w:space="0" w:color="auto"/>
        <w:bottom w:val="none" w:sz="0" w:space="0" w:color="auto"/>
        <w:right w:val="none" w:sz="0" w:space="0" w:color="auto"/>
      </w:divBdr>
    </w:div>
    <w:div w:id="1791512042">
      <w:bodyDiv w:val="1"/>
      <w:marLeft w:val="0"/>
      <w:marRight w:val="0"/>
      <w:marTop w:val="0"/>
      <w:marBottom w:val="0"/>
      <w:divBdr>
        <w:top w:val="none" w:sz="0" w:space="0" w:color="auto"/>
        <w:left w:val="none" w:sz="0" w:space="0" w:color="auto"/>
        <w:bottom w:val="none" w:sz="0" w:space="0" w:color="auto"/>
        <w:right w:val="none" w:sz="0" w:space="0" w:color="auto"/>
      </w:divBdr>
      <w:divsChild>
        <w:div w:id="241568358">
          <w:marLeft w:val="360"/>
          <w:marRight w:val="0"/>
          <w:marTop w:val="200"/>
          <w:marBottom w:val="0"/>
          <w:divBdr>
            <w:top w:val="none" w:sz="0" w:space="0" w:color="auto"/>
            <w:left w:val="none" w:sz="0" w:space="0" w:color="auto"/>
            <w:bottom w:val="none" w:sz="0" w:space="0" w:color="auto"/>
            <w:right w:val="none" w:sz="0" w:space="0" w:color="auto"/>
          </w:divBdr>
        </w:div>
        <w:div w:id="2038503005">
          <w:marLeft w:val="360"/>
          <w:marRight w:val="0"/>
          <w:marTop w:val="200"/>
          <w:marBottom w:val="0"/>
          <w:divBdr>
            <w:top w:val="none" w:sz="0" w:space="0" w:color="auto"/>
            <w:left w:val="none" w:sz="0" w:space="0" w:color="auto"/>
            <w:bottom w:val="none" w:sz="0" w:space="0" w:color="auto"/>
            <w:right w:val="none" w:sz="0" w:space="0" w:color="auto"/>
          </w:divBdr>
        </w:div>
      </w:divsChild>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6576755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346178498">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436684659">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sChild>
    </w:div>
    <w:div w:id="2002348578">
      <w:bodyDiv w:val="1"/>
      <w:marLeft w:val="0"/>
      <w:marRight w:val="0"/>
      <w:marTop w:val="0"/>
      <w:marBottom w:val="0"/>
      <w:divBdr>
        <w:top w:val="none" w:sz="0" w:space="0" w:color="auto"/>
        <w:left w:val="none" w:sz="0" w:space="0" w:color="auto"/>
        <w:bottom w:val="none" w:sz="0" w:space="0" w:color="auto"/>
        <w:right w:val="none" w:sz="0" w:space="0" w:color="auto"/>
      </w:divBdr>
    </w:div>
    <w:div w:id="2016615147">
      <w:bodyDiv w:val="1"/>
      <w:marLeft w:val="0"/>
      <w:marRight w:val="0"/>
      <w:marTop w:val="0"/>
      <w:marBottom w:val="0"/>
      <w:divBdr>
        <w:top w:val="none" w:sz="0" w:space="0" w:color="auto"/>
        <w:left w:val="none" w:sz="0" w:space="0" w:color="auto"/>
        <w:bottom w:val="none" w:sz="0" w:space="0" w:color="auto"/>
        <w:right w:val="none" w:sz="0" w:space="0" w:color="auto"/>
      </w:divBdr>
    </w:div>
    <w:div w:id="2043822104">
      <w:bodyDiv w:val="1"/>
      <w:marLeft w:val="0"/>
      <w:marRight w:val="0"/>
      <w:marTop w:val="0"/>
      <w:marBottom w:val="0"/>
      <w:divBdr>
        <w:top w:val="none" w:sz="0" w:space="0" w:color="auto"/>
        <w:left w:val="none" w:sz="0" w:space="0" w:color="auto"/>
        <w:bottom w:val="none" w:sz="0" w:space="0" w:color="auto"/>
        <w:right w:val="none" w:sz="0" w:space="0" w:color="auto"/>
      </w:divBdr>
      <w:divsChild>
        <w:div w:id="1667510758">
          <w:marLeft w:val="1080"/>
          <w:marRight w:val="0"/>
          <w:marTop w:val="100"/>
          <w:marBottom w:val="0"/>
          <w:divBdr>
            <w:top w:val="none" w:sz="0" w:space="0" w:color="auto"/>
            <w:left w:val="none" w:sz="0" w:space="0" w:color="auto"/>
            <w:bottom w:val="none" w:sz="0" w:space="0" w:color="auto"/>
            <w:right w:val="none" w:sz="0" w:space="0" w:color="auto"/>
          </w:divBdr>
        </w:div>
        <w:div w:id="10881515">
          <w:marLeft w:val="1080"/>
          <w:marRight w:val="0"/>
          <w:marTop w:val="100"/>
          <w:marBottom w:val="0"/>
          <w:divBdr>
            <w:top w:val="none" w:sz="0" w:space="0" w:color="auto"/>
            <w:left w:val="none" w:sz="0" w:space="0" w:color="auto"/>
            <w:bottom w:val="none" w:sz="0" w:space="0" w:color="auto"/>
            <w:right w:val="none" w:sz="0" w:space="0" w:color="auto"/>
          </w:divBdr>
        </w:div>
        <w:div w:id="148864124">
          <w:marLeft w:val="1080"/>
          <w:marRight w:val="0"/>
          <w:marTop w:val="100"/>
          <w:marBottom w:val="0"/>
          <w:divBdr>
            <w:top w:val="none" w:sz="0" w:space="0" w:color="auto"/>
            <w:left w:val="none" w:sz="0" w:space="0" w:color="auto"/>
            <w:bottom w:val="none" w:sz="0" w:space="0" w:color="auto"/>
            <w:right w:val="none" w:sz="0" w:space="0" w:color="auto"/>
          </w:divBdr>
        </w:div>
        <w:div w:id="1554579635">
          <w:marLeft w:val="1080"/>
          <w:marRight w:val="0"/>
          <w:marTop w:val="100"/>
          <w:marBottom w:val="0"/>
          <w:divBdr>
            <w:top w:val="none" w:sz="0" w:space="0" w:color="auto"/>
            <w:left w:val="none" w:sz="0" w:space="0" w:color="auto"/>
            <w:bottom w:val="none" w:sz="0" w:space="0" w:color="auto"/>
            <w:right w:val="none" w:sz="0" w:space="0" w:color="auto"/>
          </w:divBdr>
        </w:div>
        <w:div w:id="1968119396">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wanseabay.nhs.wales/about-us/infected-blood-inquiry/"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infectedbloodinquiry.org.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sbuhb.nhs.wales/news/swansea-bay-health-news/swansea-bay-independent-maternity-and-neonatal-review-update-from-margaret-bowron-kc-14052024/"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BDNW.InfectedBloodInquiry.Cav@wales.nhs.uk"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1D5"/>
    <w:rsid w:val="000F0F7F"/>
    <w:rsid w:val="000F2C32"/>
    <w:rsid w:val="001C7994"/>
    <w:rsid w:val="00265ABB"/>
    <w:rsid w:val="0029759C"/>
    <w:rsid w:val="002B52FE"/>
    <w:rsid w:val="002E7994"/>
    <w:rsid w:val="00353E77"/>
    <w:rsid w:val="004036E5"/>
    <w:rsid w:val="00446D91"/>
    <w:rsid w:val="0045583A"/>
    <w:rsid w:val="005B7DD0"/>
    <w:rsid w:val="005F0248"/>
    <w:rsid w:val="005F42A3"/>
    <w:rsid w:val="00611F54"/>
    <w:rsid w:val="00840F06"/>
    <w:rsid w:val="008B71D7"/>
    <w:rsid w:val="008D6664"/>
    <w:rsid w:val="00997553"/>
    <w:rsid w:val="009B7406"/>
    <w:rsid w:val="00AF33F6"/>
    <w:rsid w:val="00B338F3"/>
    <w:rsid w:val="00B43A1F"/>
    <w:rsid w:val="00B84040"/>
    <w:rsid w:val="00BD6FBF"/>
    <w:rsid w:val="00CA62CD"/>
    <w:rsid w:val="00CB7A81"/>
    <w:rsid w:val="00CC510F"/>
    <w:rsid w:val="00CF3DEF"/>
    <w:rsid w:val="00E05456"/>
    <w:rsid w:val="00E40989"/>
    <w:rsid w:val="00E466AC"/>
    <w:rsid w:val="00F812C7"/>
    <w:rsid w:val="00F950D6"/>
    <w:rsid w:val="00FA1C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ca3e9d8-18ea-498e-8479-29d64c0d0b9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CEA6EC762CCC240B5DCA566201F10C2" ma:contentTypeVersion="15" ma:contentTypeDescription="Create a new document." ma:contentTypeScope="" ma:versionID="810479b01116dedb379d4fe54315b45e">
  <xsd:schema xmlns:xsd="http://www.w3.org/2001/XMLSchema" xmlns:xs="http://www.w3.org/2001/XMLSchema" xmlns:p="http://schemas.microsoft.com/office/2006/metadata/properties" xmlns:ns3="fca3e9d8-18ea-498e-8479-29d64c0d0b95" xmlns:ns4="2fd8624b-303c-4c60-98d5-26143db5c051" targetNamespace="http://schemas.microsoft.com/office/2006/metadata/properties" ma:root="true" ma:fieldsID="57fec4f9bec88c0378470215d94873ae" ns3:_="" ns4:_="">
    <xsd:import namespace="fca3e9d8-18ea-498e-8479-29d64c0d0b95"/>
    <xsd:import namespace="2fd8624b-303c-4c60-98d5-26143db5c05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3e9d8-18ea-498e-8479-29d64c0d0b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d8624b-303c-4c60-98d5-26143db5c05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B6166A0-186A-4681-921D-527B9A44AABB}">
  <ds:schemaRefs>
    <ds:schemaRef ds:uri="http://purl.org/dc/dcmitype/"/>
    <ds:schemaRef ds:uri="fca3e9d8-18ea-498e-8479-29d64c0d0b95"/>
    <ds:schemaRef ds:uri="http://www.w3.org/XML/1998/namespace"/>
    <ds:schemaRef ds:uri="http://purl.org/dc/terms/"/>
    <ds:schemaRef ds:uri="http://purl.org/dc/elements/1.1/"/>
    <ds:schemaRef ds:uri="http://schemas.microsoft.com/office/2006/documentManagement/types"/>
    <ds:schemaRef ds:uri="http://schemas.microsoft.com/office/2006/metadata/properties"/>
    <ds:schemaRef ds:uri="2fd8624b-303c-4c60-98d5-26143db5c051"/>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ED44D884-7DA3-4C5D-ADB7-34D538B0BB53}">
  <ds:schemaRefs>
    <ds:schemaRef ds:uri="http://schemas.openxmlformats.org/officeDocument/2006/bibliography"/>
  </ds:schemaRefs>
</ds:datastoreItem>
</file>

<file path=customXml/itemProps3.xml><?xml version="1.0" encoding="utf-8"?>
<ds:datastoreItem xmlns:ds="http://schemas.openxmlformats.org/officeDocument/2006/customXml" ds:itemID="{C2B5BC6B-C2AD-4CA1-81CE-223FCE872D48}">
  <ds:schemaRefs>
    <ds:schemaRef ds:uri="http://schemas.microsoft.com/sharepoint/v3/contenttype/forms"/>
  </ds:schemaRefs>
</ds:datastoreItem>
</file>

<file path=customXml/itemProps4.xml><?xml version="1.0" encoding="utf-8"?>
<ds:datastoreItem xmlns:ds="http://schemas.openxmlformats.org/officeDocument/2006/customXml" ds:itemID="{C09C5D6B-E71B-41D4-A402-CA18093A7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3e9d8-18ea-498e-8479-29d64c0d0b95"/>
    <ds:schemaRef ds:uri="2fd8624b-303c-4c60-98d5-26143db5c0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3174</Words>
  <Characters>18097</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cp:revision>
  <cp:lastPrinted>2023-05-17T12:18:00Z</cp:lastPrinted>
  <dcterms:created xsi:type="dcterms:W3CDTF">2024-05-22T13:49:00Z</dcterms:created>
  <dcterms:modified xsi:type="dcterms:W3CDTF">2024-05-23T07:22:00Z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0x010100BCEA6EC762CCC240B5DCA566201F10C2</vt:lpwstr>
  </property>
</Properties>
</file>