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D53DD" w14:textId="4C0D2C31" w:rsidR="0052297E" w:rsidRDefault="0072604C"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405"/>
        <w:gridCol w:w="1569"/>
        <w:gridCol w:w="1723"/>
        <w:gridCol w:w="1661"/>
        <w:gridCol w:w="707"/>
        <w:gridCol w:w="841"/>
      </w:tblGrid>
      <w:tr w:rsidR="00083FC0" w:rsidRPr="00034194" w14:paraId="15CE585B" w14:textId="77777777" w:rsidTr="00570505">
        <w:tc>
          <w:tcPr>
            <w:tcW w:w="2405" w:type="dxa"/>
          </w:tcPr>
          <w:p w14:paraId="5E13DE1D" w14:textId="77777777" w:rsidR="00F5082D" w:rsidRPr="00571000" w:rsidRDefault="00F5082D" w:rsidP="00FA0CA9">
            <w:pPr>
              <w:rPr>
                <w:rFonts w:ascii="Arial" w:hAnsi="Arial" w:cs="Arial"/>
                <w:b/>
                <w:sz w:val="24"/>
                <w:szCs w:val="24"/>
              </w:rPr>
            </w:pPr>
            <w:r w:rsidRPr="00571000">
              <w:rPr>
                <w:rFonts w:ascii="Arial" w:hAnsi="Arial" w:cs="Arial"/>
                <w:b/>
                <w:sz w:val="24"/>
                <w:szCs w:val="24"/>
              </w:rPr>
              <w:t>Meeting Date</w:t>
            </w:r>
          </w:p>
        </w:tc>
        <w:tc>
          <w:tcPr>
            <w:tcW w:w="3260" w:type="dxa"/>
            <w:gridSpan w:val="2"/>
          </w:tcPr>
          <w:p w14:paraId="3B3CE543" w14:textId="4305F3D8" w:rsidR="00F5082D" w:rsidRPr="00571000" w:rsidRDefault="00571000" w:rsidP="00691049">
            <w:pPr>
              <w:rPr>
                <w:rFonts w:ascii="Arial" w:hAnsi="Arial" w:cs="Arial"/>
                <w:b/>
                <w:sz w:val="24"/>
                <w:szCs w:val="24"/>
              </w:rPr>
            </w:pPr>
            <w:r w:rsidRPr="00571000">
              <w:rPr>
                <w:rFonts w:ascii="Arial" w:hAnsi="Arial" w:cs="Arial"/>
                <w:b/>
                <w:sz w:val="24"/>
                <w:szCs w:val="24"/>
              </w:rPr>
              <w:t>2</w:t>
            </w:r>
            <w:r w:rsidR="00691049">
              <w:rPr>
                <w:rFonts w:ascii="Arial" w:hAnsi="Arial" w:cs="Arial"/>
                <w:b/>
                <w:sz w:val="24"/>
                <w:szCs w:val="24"/>
              </w:rPr>
              <w:t>3</w:t>
            </w:r>
            <w:r w:rsidR="00A96A4F" w:rsidRPr="00A96A4F">
              <w:rPr>
                <w:rFonts w:ascii="Arial" w:hAnsi="Arial" w:cs="Arial"/>
                <w:b/>
                <w:sz w:val="24"/>
                <w:szCs w:val="24"/>
                <w:vertAlign w:val="superscript"/>
              </w:rPr>
              <w:t>rd</w:t>
            </w:r>
            <w:r w:rsidR="00A96A4F">
              <w:rPr>
                <w:rFonts w:ascii="Arial" w:hAnsi="Arial" w:cs="Arial"/>
                <w:b/>
                <w:sz w:val="24"/>
                <w:szCs w:val="24"/>
              </w:rPr>
              <w:t xml:space="preserve"> </w:t>
            </w:r>
            <w:r w:rsidRPr="00571000">
              <w:rPr>
                <w:rFonts w:ascii="Arial" w:hAnsi="Arial" w:cs="Arial"/>
                <w:b/>
                <w:sz w:val="24"/>
                <w:szCs w:val="24"/>
              </w:rPr>
              <w:t>Ma</w:t>
            </w:r>
            <w:r w:rsidR="00691049">
              <w:rPr>
                <w:rFonts w:ascii="Arial" w:hAnsi="Arial" w:cs="Arial"/>
                <w:b/>
                <w:sz w:val="24"/>
                <w:szCs w:val="24"/>
              </w:rPr>
              <w:t>y</w:t>
            </w:r>
            <w:r w:rsidR="00B2739F" w:rsidRPr="00571000">
              <w:rPr>
                <w:rFonts w:ascii="Arial" w:hAnsi="Arial" w:cs="Arial"/>
                <w:b/>
                <w:sz w:val="24"/>
                <w:szCs w:val="24"/>
              </w:rPr>
              <w:t xml:space="preserve"> 2024</w:t>
            </w:r>
          </w:p>
        </w:tc>
        <w:tc>
          <w:tcPr>
            <w:tcW w:w="2368" w:type="dxa"/>
            <w:gridSpan w:val="2"/>
          </w:tcPr>
          <w:p w14:paraId="2A34164E"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B487572" w14:textId="546BE7BE" w:rsidR="00F5082D" w:rsidRPr="00FA0CA9" w:rsidRDefault="00A96A4F" w:rsidP="00FA0CA9">
            <w:pPr>
              <w:rPr>
                <w:rFonts w:ascii="Arial" w:hAnsi="Arial" w:cs="Arial"/>
                <w:b/>
                <w:sz w:val="24"/>
                <w:szCs w:val="24"/>
              </w:rPr>
            </w:pPr>
            <w:r>
              <w:rPr>
                <w:rFonts w:ascii="Arial" w:hAnsi="Arial" w:cs="Arial"/>
                <w:b/>
                <w:sz w:val="24"/>
                <w:szCs w:val="24"/>
              </w:rPr>
              <w:t>2.</w:t>
            </w:r>
            <w:r w:rsidR="007B347D">
              <w:rPr>
                <w:rFonts w:ascii="Arial" w:hAnsi="Arial" w:cs="Arial"/>
                <w:b/>
                <w:sz w:val="24"/>
                <w:szCs w:val="24"/>
              </w:rPr>
              <w:t>5</w:t>
            </w:r>
          </w:p>
        </w:tc>
      </w:tr>
      <w:tr w:rsidR="00083FC0" w:rsidRPr="00034194" w14:paraId="00634431" w14:textId="77777777" w:rsidTr="00570505">
        <w:tc>
          <w:tcPr>
            <w:tcW w:w="2405" w:type="dxa"/>
          </w:tcPr>
          <w:p w14:paraId="2820488B" w14:textId="77777777"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6469" w:type="dxa"/>
            <w:gridSpan w:val="5"/>
          </w:tcPr>
          <w:p w14:paraId="798BB9C9" w14:textId="559F32E2" w:rsidR="00034194" w:rsidRPr="00CA2DA8" w:rsidRDefault="00F02E53" w:rsidP="00CA2DA8">
            <w:pPr>
              <w:autoSpaceDE w:val="0"/>
              <w:autoSpaceDN w:val="0"/>
              <w:adjustRightInd w:val="0"/>
              <w:ind w:right="-2808"/>
              <w:rPr>
                <w:rFonts w:ascii="Arial" w:hAnsi="Arial" w:cs="Arial"/>
                <w:b/>
                <w:bCs/>
                <w:color w:val="000000"/>
                <w:sz w:val="24"/>
                <w:szCs w:val="23"/>
              </w:rPr>
            </w:pPr>
            <w:r>
              <w:rPr>
                <w:rFonts w:ascii="Arial" w:hAnsi="Arial" w:cs="Arial"/>
                <w:b/>
                <w:bCs/>
                <w:color w:val="000000"/>
                <w:sz w:val="24"/>
                <w:szCs w:val="23"/>
              </w:rPr>
              <w:t xml:space="preserve">Financial Report – </w:t>
            </w:r>
            <w:r w:rsidR="002D7EA7">
              <w:rPr>
                <w:rFonts w:ascii="Arial" w:hAnsi="Arial" w:cs="Arial"/>
                <w:b/>
                <w:bCs/>
                <w:color w:val="000000"/>
                <w:sz w:val="24"/>
                <w:szCs w:val="23"/>
              </w:rPr>
              <w:t>Month</w:t>
            </w:r>
            <w:r>
              <w:rPr>
                <w:rFonts w:ascii="Arial" w:hAnsi="Arial" w:cs="Arial"/>
                <w:b/>
                <w:bCs/>
                <w:color w:val="000000"/>
                <w:sz w:val="24"/>
                <w:szCs w:val="23"/>
              </w:rPr>
              <w:t xml:space="preserve"> </w:t>
            </w:r>
            <w:r w:rsidR="00691049">
              <w:rPr>
                <w:rFonts w:ascii="Arial" w:hAnsi="Arial" w:cs="Arial"/>
                <w:b/>
                <w:bCs/>
                <w:color w:val="000000"/>
                <w:sz w:val="24"/>
                <w:szCs w:val="23"/>
              </w:rPr>
              <w:t>0</w:t>
            </w:r>
            <w:r w:rsidR="001A5B27">
              <w:rPr>
                <w:rFonts w:ascii="Arial" w:hAnsi="Arial" w:cs="Arial"/>
                <w:b/>
                <w:bCs/>
                <w:color w:val="000000"/>
                <w:sz w:val="24"/>
                <w:szCs w:val="23"/>
              </w:rPr>
              <w:t>1</w:t>
            </w:r>
            <w:r w:rsidR="006A1892" w:rsidRPr="006A1892">
              <w:rPr>
                <w:rFonts w:ascii="Arial" w:hAnsi="Arial" w:cs="Arial"/>
                <w:b/>
                <w:bCs/>
                <w:color w:val="000000"/>
                <w:sz w:val="24"/>
                <w:szCs w:val="23"/>
              </w:rPr>
              <w:t xml:space="preserve"> 202</w:t>
            </w:r>
            <w:r w:rsidR="009E204C">
              <w:rPr>
                <w:rFonts w:ascii="Arial" w:hAnsi="Arial" w:cs="Arial"/>
                <w:b/>
                <w:bCs/>
                <w:color w:val="000000"/>
                <w:sz w:val="24"/>
                <w:szCs w:val="23"/>
              </w:rPr>
              <w:t>3</w:t>
            </w:r>
            <w:r w:rsidR="00853727">
              <w:rPr>
                <w:rFonts w:ascii="Arial" w:hAnsi="Arial" w:cs="Arial"/>
                <w:b/>
                <w:bCs/>
                <w:color w:val="000000"/>
                <w:sz w:val="24"/>
                <w:szCs w:val="23"/>
              </w:rPr>
              <w:t>/24</w:t>
            </w:r>
          </w:p>
        </w:tc>
      </w:tr>
      <w:tr w:rsidR="00083FC0" w:rsidRPr="00034194" w14:paraId="5EEF2EA3" w14:textId="77777777" w:rsidTr="00570505">
        <w:tc>
          <w:tcPr>
            <w:tcW w:w="2405" w:type="dxa"/>
          </w:tcPr>
          <w:p w14:paraId="7B3BBC2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3DAD1DE6" w14:textId="77777777" w:rsidR="00334692" w:rsidRDefault="00616149" w:rsidP="00334692">
            <w:pPr>
              <w:autoSpaceDE w:val="0"/>
              <w:autoSpaceDN w:val="0"/>
              <w:adjustRightInd w:val="0"/>
              <w:ind w:left="-78" w:right="-1548"/>
              <w:rPr>
                <w:rFonts w:ascii="Arial" w:hAnsi="Arial" w:cs="Arial"/>
                <w:color w:val="000000"/>
                <w:sz w:val="24"/>
                <w:szCs w:val="24"/>
              </w:rPr>
            </w:pPr>
            <w:r w:rsidRPr="000732CD">
              <w:rPr>
                <w:rFonts w:ascii="Arial" w:hAnsi="Arial" w:cs="Arial"/>
                <w:color w:val="000000"/>
                <w:sz w:val="24"/>
                <w:szCs w:val="24"/>
              </w:rPr>
              <w:t xml:space="preserve"> </w:t>
            </w:r>
            <w:r w:rsidR="005818CB">
              <w:rPr>
                <w:rFonts w:ascii="Arial" w:hAnsi="Arial" w:cs="Arial"/>
                <w:color w:val="000000"/>
                <w:sz w:val="24"/>
                <w:szCs w:val="24"/>
              </w:rPr>
              <w:t>Samantha Moss, Deputy Director of Finance</w:t>
            </w:r>
          </w:p>
          <w:p w14:paraId="32BAD160" w14:textId="60BC0123" w:rsidR="00034194" w:rsidRDefault="001410B4" w:rsidP="00CA2DA8">
            <w:pPr>
              <w:autoSpaceDE w:val="0"/>
              <w:autoSpaceDN w:val="0"/>
              <w:adjustRightInd w:val="0"/>
              <w:ind w:left="-78" w:right="-1548"/>
              <w:rPr>
                <w:rFonts w:ascii="Arial" w:hAnsi="Arial" w:cs="Arial"/>
                <w:color w:val="000000"/>
                <w:sz w:val="24"/>
                <w:szCs w:val="24"/>
              </w:rPr>
            </w:pPr>
            <w:r>
              <w:rPr>
                <w:rFonts w:ascii="Arial" w:hAnsi="Arial" w:cs="Arial"/>
                <w:color w:val="000000"/>
                <w:sz w:val="24"/>
                <w:szCs w:val="24"/>
              </w:rPr>
              <w:t xml:space="preserve"> </w:t>
            </w:r>
            <w:r w:rsidR="00B2739F">
              <w:rPr>
                <w:rFonts w:ascii="Arial" w:hAnsi="Arial" w:cs="Arial"/>
                <w:color w:val="000000"/>
                <w:sz w:val="24"/>
                <w:szCs w:val="24"/>
              </w:rPr>
              <w:t>Rob Thomas</w:t>
            </w:r>
            <w:r w:rsidR="005818CB">
              <w:rPr>
                <w:rFonts w:ascii="Arial" w:hAnsi="Arial" w:cs="Arial"/>
                <w:color w:val="000000"/>
                <w:sz w:val="24"/>
                <w:szCs w:val="24"/>
              </w:rPr>
              <w:t xml:space="preserve">, </w:t>
            </w:r>
            <w:r w:rsidR="00CA2DA8">
              <w:rPr>
                <w:rFonts w:ascii="Arial" w:hAnsi="Arial" w:cs="Arial"/>
                <w:color w:val="000000"/>
                <w:sz w:val="24"/>
                <w:szCs w:val="24"/>
              </w:rPr>
              <w:t xml:space="preserve">Principal </w:t>
            </w:r>
            <w:r w:rsidR="005818CB">
              <w:rPr>
                <w:rFonts w:ascii="Arial" w:hAnsi="Arial" w:cs="Arial"/>
                <w:color w:val="000000"/>
                <w:sz w:val="24"/>
                <w:szCs w:val="24"/>
              </w:rPr>
              <w:t xml:space="preserve">Finance </w:t>
            </w:r>
            <w:r w:rsidR="00CA2DA8">
              <w:rPr>
                <w:rFonts w:ascii="Arial" w:hAnsi="Arial" w:cs="Arial"/>
                <w:color w:val="000000"/>
                <w:sz w:val="24"/>
                <w:szCs w:val="24"/>
              </w:rPr>
              <w:t>Manager</w:t>
            </w:r>
          </w:p>
          <w:p w14:paraId="3560D599" w14:textId="72BAA659" w:rsidR="005009D7" w:rsidRPr="00616149" w:rsidRDefault="00B2739F" w:rsidP="00CA2DA8">
            <w:pPr>
              <w:autoSpaceDE w:val="0"/>
              <w:autoSpaceDN w:val="0"/>
              <w:adjustRightInd w:val="0"/>
              <w:ind w:left="-78" w:right="-1548"/>
              <w:rPr>
                <w:rFonts w:ascii="Arial" w:hAnsi="Arial" w:cs="Arial"/>
                <w:color w:val="000000"/>
                <w:sz w:val="23"/>
                <w:szCs w:val="23"/>
              </w:rPr>
            </w:pPr>
            <w:r>
              <w:rPr>
                <w:rFonts w:ascii="Arial" w:hAnsi="Arial" w:cs="Arial"/>
                <w:color w:val="000000"/>
                <w:sz w:val="24"/>
                <w:szCs w:val="24"/>
              </w:rPr>
              <w:t xml:space="preserve"> </w:t>
            </w:r>
            <w:r w:rsidR="005009D7">
              <w:rPr>
                <w:rFonts w:ascii="Arial" w:hAnsi="Arial" w:cs="Arial"/>
                <w:color w:val="000000"/>
                <w:sz w:val="24"/>
                <w:szCs w:val="24"/>
              </w:rPr>
              <w:t>Gemma Pe</w:t>
            </w:r>
            <w:r w:rsidR="001A5B27">
              <w:rPr>
                <w:rFonts w:ascii="Arial" w:hAnsi="Arial" w:cs="Arial"/>
                <w:color w:val="000000"/>
                <w:sz w:val="24"/>
                <w:szCs w:val="24"/>
              </w:rPr>
              <w:t>a</w:t>
            </w:r>
            <w:r w:rsidR="005009D7">
              <w:rPr>
                <w:rFonts w:ascii="Arial" w:hAnsi="Arial" w:cs="Arial"/>
                <w:color w:val="000000"/>
                <w:sz w:val="24"/>
                <w:szCs w:val="24"/>
              </w:rPr>
              <w:t>rson, Finance Business Partner</w:t>
            </w:r>
          </w:p>
        </w:tc>
      </w:tr>
      <w:tr w:rsidR="00083FC0" w:rsidRPr="00034194" w14:paraId="7B2F6689" w14:textId="77777777" w:rsidTr="00570505">
        <w:tc>
          <w:tcPr>
            <w:tcW w:w="2405" w:type="dxa"/>
          </w:tcPr>
          <w:p w14:paraId="18DD1E2D" w14:textId="77777777" w:rsidR="00034194" w:rsidRPr="006A1892" w:rsidRDefault="00034194" w:rsidP="00FA0CA9">
            <w:pPr>
              <w:rPr>
                <w:rFonts w:ascii="Arial" w:hAnsi="Arial" w:cs="Arial"/>
                <w:b/>
                <w:sz w:val="24"/>
                <w:szCs w:val="24"/>
              </w:rPr>
            </w:pPr>
            <w:r w:rsidRPr="006A1892">
              <w:rPr>
                <w:rFonts w:ascii="Arial" w:hAnsi="Arial" w:cs="Arial"/>
                <w:b/>
                <w:sz w:val="24"/>
                <w:szCs w:val="24"/>
              </w:rPr>
              <w:t>Report Sponsor</w:t>
            </w:r>
          </w:p>
        </w:tc>
        <w:tc>
          <w:tcPr>
            <w:tcW w:w="6469" w:type="dxa"/>
            <w:gridSpan w:val="5"/>
          </w:tcPr>
          <w:p w14:paraId="75DB5A98" w14:textId="1BEA1F45" w:rsidR="00034194" w:rsidRPr="00616149" w:rsidRDefault="00616149" w:rsidP="00BD445D">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0026268D" w:rsidRPr="00BE1901">
              <w:rPr>
                <w:rFonts w:ascii="Arial" w:hAnsi="Arial" w:cs="Arial"/>
                <w:color w:val="000000"/>
                <w:sz w:val="24"/>
                <w:szCs w:val="24"/>
              </w:rPr>
              <w:t xml:space="preserve">Executive Director of Finance and Performance, Acting Deputy Chief Executive </w:t>
            </w:r>
          </w:p>
        </w:tc>
      </w:tr>
      <w:tr w:rsidR="00083FC0" w:rsidRPr="00034194" w14:paraId="28255160" w14:textId="77777777" w:rsidTr="00570505">
        <w:tc>
          <w:tcPr>
            <w:tcW w:w="2405" w:type="dxa"/>
          </w:tcPr>
          <w:p w14:paraId="647D9692" w14:textId="77777777" w:rsidR="005D1652" w:rsidRPr="006A1892" w:rsidRDefault="005D1652" w:rsidP="00FA0CA9">
            <w:pPr>
              <w:rPr>
                <w:rFonts w:ascii="Arial" w:hAnsi="Arial" w:cs="Arial"/>
                <w:b/>
                <w:sz w:val="24"/>
                <w:szCs w:val="24"/>
              </w:rPr>
            </w:pPr>
            <w:r w:rsidRPr="006A1892">
              <w:rPr>
                <w:rFonts w:ascii="Arial" w:hAnsi="Arial" w:cs="Arial"/>
                <w:b/>
                <w:sz w:val="24"/>
                <w:szCs w:val="24"/>
              </w:rPr>
              <w:t>Presented by</w:t>
            </w:r>
          </w:p>
        </w:tc>
        <w:tc>
          <w:tcPr>
            <w:tcW w:w="6469" w:type="dxa"/>
            <w:gridSpan w:val="5"/>
          </w:tcPr>
          <w:p w14:paraId="4106422B" w14:textId="27B71EDA" w:rsidR="005D1652" w:rsidRPr="00616149" w:rsidRDefault="00616149" w:rsidP="00BD445D">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0026268D" w:rsidRPr="00BE1901">
              <w:rPr>
                <w:rFonts w:ascii="Arial" w:hAnsi="Arial" w:cs="Arial"/>
                <w:color w:val="000000"/>
                <w:sz w:val="24"/>
                <w:szCs w:val="24"/>
              </w:rPr>
              <w:t xml:space="preserve">Executive Director of Finance and Performance, Acting Deputy Chief Executive </w:t>
            </w:r>
          </w:p>
        </w:tc>
      </w:tr>
      <w:tr w:rsidR="00083FC0" w:rsidRPr="00034194" w14:paraId="11D39726" w14:textId="77777777" w:rsidTr="00570505">
        <w:tc>
          <w:tcPr>
            <w:tcW w:w="2405" w:type="dxa"/>
          </w:tcPr>
          <w:p w14:paraId="3AAF9CFA"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E25F922" w14:textId="77777777" w:rsidR="00BC241D" w:rsidRPr="000732CD" w:rsidRDefault="000732CD" w:rsidP="00570505">
                <w:pPr>
                  <w:ind w:left="174"/>
                  <w:rPr>
                    <w:rFonts w:ascii="Arial" w:hAnsi="Arial" w:cs="Arial"/>
                    <w:sz w:val="24"/>
                    <w:szCs w:val="24"/>
                  </w:rPr>
                </w:pPr>
                <w:r w:rsidRPr="000732CD">
                  <w:rPr>
                    <w:rFonts w:ascii="Arial" w:hAnsi="Arial" w:cs="Arial"/>
                    <w:sz w:val="24"/>
                    <w:szCs w:val="24"/>
                  </w:rPr>
                  <w:t>Open</w:t>
                </w:r>
              </w:p>
            </w:sdtContent>
          </w:sdt>
        </w:tc>
      </w:tr>
      <w:tr w:rsidR="00083FC0" w:rsidRPr="00034194" w14:paraId="687CC0CD" w14:textId="77777777" w:rsidTr="00570505">
        <w:tc>
          <w:tcPr>
            <w:tcW w:w="2405" w:type="dxa"/>
          </w:tcPr>
          <w:p w14:paraId="7D5A41C7"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0A9A593F" w14:textId="75E8FD78" w:rsidR="00034194" w:rsidRDefault="00616149" w:rsidP="00FB1BD5">
            <w:pPr>
              <w:autoSpaceDE w:val="0"/>
              <w:autoSpaceDN w:val="0"/>
              <w:adjustRightInd w:val="0"/>
              <w:jc w:val="both"/>
              <w:rPr>
                <w:rFonts w:ascii="Arial" w:hAnsi="Arial" w:cs="Arial"/>
                <w:color w:val="000000"/>
                <w:sz w:val="24"/>
                <w:szCs w:val="23"/>
              </w:rPr>
            </w:pPr>
            <w:r w:rsidRPr="006A1892">
              <w:rPr>
                <w:rFonts w:ascii="Arial" w:hAnsi="Arial" w:cs="Arial"/>
                <w:color w:val="000000"/>
                <w:sz w:val="24"/>
                <w:szCs w:val="24"/>
              </w:rPr>
              <w:t>The report advises the Board of the Health Board</w:t>
            </w:r>
            <w:r w:rsidR="000517C4">
              <w:rPr>
                <w:rFonts w:ascii="Arial" w:hAnsi="Arial" w:cs="Arial"/>
                <w:color w:val="000000"/>
                <w:sz w:val="24"/>
                <w:szCs w:val="24"/>
              </w:rPr>
              <w:t>’s</w:t>
            </w:r>
            <w:r w:rsidRPr="006A1892">
              <w:rPr>
                <w:rFonts w:ascii="Arial" w:hAnsi="Arial" w:cs="Arial"/>
                <w:color w:val="000000"/>
                <w:sz w:val="24"/>
                <w:szCs w:val="24"/>
              </w:rPr>
              <w:t xml:space="preserve"> financial posit</w:t>
            </w:r>
            <w:r w:rsidR="00FE6F97">
              <w:rPr>
                <w:rFonts w:ascii="Arial" w:hAnsi="Arial" w:cs="Arial"/>
                <w:color w:val="000000"/>
                <w:sz w:val="24"/>
                <w:szCs w:val="24"/>
              </w:rPr>
              <w:t xml:space="preserve">ion </w:t>
            </w:r>
            <w:r w:rsidR="009E204C">
              <w:rPr>
                <w:rFonts w:ascii="Arial" w:hAnsi="Arial" w:cs="Arial"/>
                <w:color w:val="000000"/>
                <w:sz w:val="24"/>
                <w:szCs w:val="24"/>
              </w:rPr>
              <w:t xml:space="preserve">for </w:t>
            </w:r>
            <w:r w:rsidR="001F2879">
              <w:rPr>
                <w:rFonts w:ascii="Arial" w:hAnsi="Arial" w:cs="Arial"/>
                <w:color w:val="000000"/>
                <w:sz w:val="24"/>
                <w:szCs w:val="24"/>
              </w:rPr>
              <w:t>Month</w:t>
            </w:r>
            <w:r w:rsidR="009E204C">
              <w:rPr>
                <w:rFonts w:ascii="Arial" w:hAnsi="Arial" w:cs="Arial"/>
                <w:color w:val="000000"/>
                <w:sz w:val="24"/>
                <w:szCs w:val="24"/>
              </w:rPr>
              <w:t xml:space="preserve"> </w:t>
            </w:r>
            <w:r w:rsidR="00691049">
              <w:rPr>
                <w:rFonts w:ascii="Arial" w:hAnsi="Arial" w:cs="Arial"/>
                <w:color w:val="000000"/>
                <w:sz w:val="24"/>
                <w:szCs w:val="24"/>
              </w:rPr>
              <w:t>0</w:t>
            </w:r>
            <w:r w:rsidR="001A5B27">
              <w:rPr>
                <w:rFonts w:ascii="Arial" w:hAnsi="Arial" w:cs="Arial"/>
                <w:color w:val="000000"/>
                <w:sz w:val="24"/>
                <w:szCs w:val="24"/>
              </w:rPr>
              <w:t>1</w:t>
            </w:r>
            <w:r w:rsidR="00D17315">
              <w:rPr>
                <w:rFonts w:ascii="Arial" w:hAnsi="Arial" w:cs="Arial"/>
                <w:color w:val="000000"/>
                <w:sz w:val="24"/>
                <w:szCs w:val="24"/>
              </w:rPr>
              <w:t xml:space="preserve"> </w:t>
            </w:r>
            <w:r w:rsidR="003322CD">
              <w:rPr>
                <w:rFonts w:ascii="Arial" w:hAnsi="Arial" w:cs="Arial"/>
                <w:color w:val="000000"/>
                <w:sz w:val="24"/>
                <w:szCs w:val="24"/>
              </w:rPr>
              <w:t>(</w:t>
            </w:r>
            <w:r w:rsidR="00691049">
              <w:rPr>
                <w:rFonts w:ascii="Arial" w:hAnsi="Arial" w:cs="Arial"/>
                <w:color w:val="000000"/>
                <w:sz w:val="24"/>
                <w:szCs w:val="24"/>
              </w:rPr>
              <w:t>April</w:t>
            </w:r>
            <w:r w:rsidRPr="006A1892">
              <w:rPr>
                <w:rFonts w:ascii="Arial" w:hAnsi="Arial" w:cs="Arial"/>
                <w:color w:val="000000"/>
                <w:sz w:val="24"/>
                <w:szCs w:val="24"/>
              </w:rPr>
              <w:t xml:space="preserve"> </w:t>
            </w:r>
            <w:r w:rsidR="00136810">
              <w:rPr>
                <w:rFonts w:ascii="Arial" w:hAnsi="Arial" w:cs="Arial"/>
                <w:color w:val="000000"/>
                <w:sz w:val="24"/>
                <w:szCs w:val="24"/>
              </w:rPr>
              <w:t>202</w:t>
            </w:r>
            <w:r w:rsidR="001F2879">
              <w:rPr>
                <w:rFonts w:ascii="Arial" w:hAnsi="Arial" w:cs="Arial"/>
                <w:color w:val="000000"/>
                <w:sz w:val="24"/>
                <w:szCs w:val="24"/>
              </w:rPr>
              <w:t>4)</w:t>
            </w:r>
            <w:r w:rsidR="00E73D62">
              <w:rPr>
                <w:rFonts w:ascii="Arial" w:hAnsi="Arial" w:cs="Arial"/>
                <w:color w:val="000000"/>
                <w:sz w:val="24"/>
                <w:szCs w:val="24"/>
              </w:rPr>
              <w:t xml:space="preserve"> </w:t>
            </w:r>
            <w:r w:rsidR="00E73D62" w:rsidRPr="0080513A">
              <w:rPr>
                <w:rFonts w:ascii="Arial" w:hAnsi="Arial" w:cs="Arial"/>
                <w:color w:val="000000"/>
                <w:sz w:val="24"/>
                <w:szCs w:val="23"/>
              </w:rPr>
              <w:t>an</w:t>
            </w:r>
            <w:r w:rsidR="00E73D62">
              <w:rPr>
                <w:rFonts w:ascii="Arial" w:hAnsi="Arial" w:cs="Arial"/>
                <w:color w:val="000000"/>
                <w:sz w:val="24"/>
                <w:szCs w:val="23"/>
              </w:rPr>
              <w:t>d sets out the current forecast revenue year end outturn.</w:t>
            </w:r>
          </w:p>
          <w:p w14:paraId="5E5E735E" w14:textId="77777777" w:rsidR="00364508" w:rsidRPr="006A1892" w:rsidRDefault="00364508" w:rsidP="00334692">
            <w:pPr>
              <w:autoSpaceDE w:val="0"/>
              <w:autoSpaceDN w:val="0"/>
              <w:adjustRightInd w:val="0"/>
              <w:rPr>
                <w:rFonts w:ascii="Arial" w:hAnsi="Arial" w:cs="Arial"/>
                <w:sz w:val="24"/>
                <w:szCs w:val="24"/>
              </w:rPr>
            </w:pPr>
          </w:p>
        </w:tc>
      </w:tr>
      <w:tr w:rsidR="00083FC0" w:rsidRPr="00034194" w14:paraId="1EF1997B" w14:textId="77777777" w:rsidTr="00570505">
        <w:tc>
          <w:tcPr>
            <w:tcW w:w="2405" w:type="dxa"/>
          </w:tcPr>
          <w:p w14:paraId="14FD68A5"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58A43232" w14:textId="77777777" w:rsidR="00034194" w:rsidRPr="00FA0CA9" w:rsidRDefault="00034194" w:rsidP="00FA0CA9">
            <w:pPr>
              <w:rPr>
                <w:rFonts w:ascii="Arial" w:hAnsi="Arial" w:cs="Arial"/>
                <w:b/>
                <w:sz w:val="24"/>
                <w:szCs w:val="24"/>
              </w:rPr>
            </w:pPr>
          </w:p>
          <w:p w14:paraId="2E26811B" w14:textId="77777777" w:rsidR="00034194" w:rsidRPr="00FA0CA9" w:rsidRDefault="00034194" w:rsidP="00FA0CA9">
            <w:pPr>
              <w:rPr>
                <w:rFonts w:ascii="Arial" w:hAnsi="Arial" w:cs="Arial"/>
                <w:b/>
                <w:sz w:val="24"/>
                <w:szCs w:val="24"/>
              </w:rPr>
            </w:pPr>
          </w:p>
          <w:p w14:paraId="1633B397" w14:textId="77777777" w:rsidR="00034194" w:rsidRPr="00FA0CA9" w:rsidRDefault="00034194" w:rsidP="00FA0CA9">
            <w:pPr>
              <w:rPr>
                <w:rFonts w:ascii="Arial" w:hAnsi="Arial" w:cs="Arial"/>
                <w:b/>
                <w:sz w:val="24"/>
                <w:szCs w:val="24"/>
              </w:rPr>
            </w:pPr>
          </w:p>
        </w:tc>
        <w:tc>
          <w:tcPr>
            <w:tcW w:w="6469" w:type="dxa"/>
            <w:gridSpan w:val="5"/>
          </w:tcPr>
          <w:p w14:paraId="587D65F8" w14:textId="672CE607" w:rsidR="00C33A04" w:rsidRDefault="00616149" w:rsidP="00625C14">
            <w:pPr>
              <w:ind w:right="96"/>
              <w:jc w:val="both"/>
              <w:rPr>
                <w:rFonts w:ascii="Arial" w:hAnsi="Arial" w:cs="Arial"/>
                <w:color w:val="000000"/>
                <w:sz w:val="24"/>
                <w:szCs w:val="23"/>
              </w:rPr>
            </w:pPr>
            <w:r w:rsidRPr="006A1892">
              <w:rPr>
                <w:rFonts w:ascii="Arial" w:hAnsi="Arial" w:cs="Arial"/>
                <w:color w:val="000000"/>
                <w:sz w:val="24"/>
                <w:szCs w:val="24"/>
              </w:rPr>
              <w:t xml:space="preserve">The report invites the Board to note the detailed analysis of the financial position for </w:t>
            </w:r>
            <w:r w:rsidR="001F2879">
              <w:rPr>
                <w:rFonts w:ascii="Arial" w:hAnsi="Arial" w:cs="Arial"/>
                <w:color w:val="000000"/>
                <w:sz w:val="24"/>
                <w:szCs w:val="24"/>
              </w:rPr>
              <w:t>Month</w:t>
            </w:r>
            <w:r w:rsidR="001A5B27">
              <w:rPr>
                <w:rFonts w:ascii="Arial" w:hAnsi="Arial" w:cs="Arial"/>
                <w:color w:val="000000"/>
                <w:sz w:val="24"/>
                <w:szCs w:val="24"/>
              </w:rPr>
              <w:t xml:space="preserve"> </w:t>
            </w:r>
            <w:r w:rsidR="00691049">
              <w:rPr>
                <w:rFonts w:ascii="Arial" w:hAnsi="Arial" w:cs="Arial"/>
                <w:color w:val="000000"/>
                <w:sz w:val="24"/>
                <w:szCs w:val="24"/>
              </w:rPr>
              <w:t>0</w:t>
            </w:r>
            <w:r w:rsidR="001A5B27">
              <w:rPr>
                <w:rFonts w:ascii="Arial" w:hAnsi="Arial" w:cs="Arial"/>
                <w:color w:val="000000"/>
                <w:sz w:val="24"/>
                <w:szCs w:val="24"/>
              </w:rPr>
              <w:t>1</w:t>
            </w:r>
            <w:r w:rsidR="00136810">
              <w:rPr>
                <w:rFonts w:ascii="Arial" w:hAnsi="Arial" w:cs="Arial"/>
                <w:color w:val="000000"/>
                <w:sz w:val="24"/>
                <w:szCs w:val="24"/>
              </w:rPr>
              <w:t xml:space="preserve"> (</w:t>
            </w:r>
            <w:r w:rsidR="00691049">
              <w:rPr>
                <w:rFonts w:ascii="Arial" w:hAnsi="Arial" w:cs="Arial"/>
                <w:color w:val="000000"/>
                <w:sz w:val="24"/>
                <w:szCs w:val="24"/>
              </w:rPr>
              <w:t>April</w:t>
            </w:r>
            <w:r w:rsidR="00136810" w:rsidRPr="006A1892">
              <w:rPr>
                <w:rFonts w:ascii="Arial" w:hAnsi="Arial" w:cs="Arial"/>
                <w:color w:val="000000"/>
                <w:sz w:val="24"/>
                <w:szCs w:val="24"/>
              </w:rPr>
              <w:t xml:space="preserve"> </w:t>
            </w:r>
            <w:r w:rsidR="00136810">
              <w:rPr>
                <w:rFonts w:ascii="Arial" w:hAnsi="Arial" w:cs="Arial"/>
                <w:color w:val="000000"/>
                <w:sz w:val="24"/>
                <w:szCs w:val="24"/>
              </w:rPr>
              <w:t>202</w:t>
            </w:r>
            <w:r w:rsidR="001F2879">
              <w:rPr>
                <w:rFonts w:ascii="Arial" w:hAnsi="Arial" w:cs="Arial"/>
                <w:color w:val="000000"/>
                <w:sz w:val="24"/>
                <w:szCs w:val="24"/>
              </w:rPr>
              <w:t>4)</w:t>
            </w:r>
            <w:r w:rsidR="009E204C" w:rsidRPr="0080513A">
              <w:rPr>
                <w:rFonts w:ascii="Arial" w:hAnsi="Arial" w:cs="Arial"/>
                <w:color w:val="000000"/>
                <w:sz w:val="24"/>
                <w:szCs w:val="23"/>
              </w:rPr>
              <w:t>.</w:t>
            </w:r>
          </w:p>
          <w:p w14:paraId="5DBDCB2F" w14:textId="77777777" w:rsidR="00625C14" w:rsidRDefault="00625C14" w:rsidP="00625C14">
            <w:pPr>
              <w:ind w:right="96"/>
              <w:jc w:val="both"/>
              <w:rPr>
                <w:rFonts w:ascii="Arial" w:hAnsi="Arial" w:cs="Arial"/>
                <w:color w:val="000000"/>
                <w:sz w:val="24"/>
                <w:szCs w:val="23"/>
              </w:rPr>
            </w:pPr>
          </w:p>
          <w:p w14:paraId="5528C016" w14:textId="77777777" w:rsidR="00625C14" w:rsidRDefault="00625C14" w:rsidP="00625C14">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354627">
              <w:rPr>
                <w:rFonts w:ascii="Arial" w:hAnsi="Arial" w:cs="Arial"/>
                <w:color w:val="000000"/>
                <w:sz w:val="24"/>
                <w:szCs w:val="23"/>
              </w:rPr>
              <w:t>details on the</w:t>
            </w:r>
            <w:r w:rsidRPr="0080513A">
              <w:rPr>
                <w:rFonts w:ascii="Arial" w:hAnsi="Arial" w:cs="Arial"/>
                <w:color w:val="000000"/>
                <w:sz w:val="24"/>
                <w:szCs w:val="23"/>
              </w:rPr>
              <w:t xml:space="preserve"> </w:t>
            </w:r>
            <w:r w:rsidR="00354627">
              <w:rPr>
                <w:rFonts w:ascii="Arial" w:hAnsi="Arial" w:cs="Arial"/>
                <w:color w:val="000000"/>
                <w:sz w:val="24"/>
                <w:szCs w:val="23"/>
              </w:rPr>
              <w:t xml:space="preserve">revenue position both in month and Year </w:t>
            </w:r>
            <w:proofErr w:type="gramStart"/>
            <w:r w:rsidR="00354627">
              <w:rPr>
                <w:rFonts w:ascii="Arial" w:hAnsi="Arial" w:cs="Arial"/>
                <w:color w:val="000000"/>
                <w:sz w:val="24"/>
                <w:szCs w:val="23"/>
              </w:rPr>
              <w:t>To</w:t>
            </w:r>
            <w:proofErr w:type="gramEnd"/>
            <w:r w:rsidR="00354627">
              <w:rPr>
                <w:rFonts w:ascii="Arial" w:hAnsi="Arial" w:cs="Arial"/>
                <w:color w:val="000000"/>
                <w:sz w:val="24"/>
                <w:szCs w:val="23"/>
              </w:rPr>
              <w:t xml:space="preserve"> Date </w:t>
            </w:r>
            <w:r w:rsidRPr="0080513A">
              <w:rPr>
                <w:rFonts w:ascii="Arial" w:hAnsi="Arial" w:cs="Arial"/>
                <w:color w:val="000000"/>
                <w:sz w:val="24"/>
                <w:szCs w:val="23"/>
              </w:rPr>
              <w:t>and the forecast year-end revenue position based on current planning assumptions.</w:t>
            </w:r>
          </w:p>
          <w:p w14:paraId="175DE90E" w14:textId="77777777" w:rsidR="00625C14" w:rsidRPr="00E73D62" w:rsidRDefault="00625C14" w:rsidP="00625C14">
            <w:pPr>
              <w:ind w:right="96"/>
              <w:jc w:val="both"/>
              <w:rPr>
                <w:rFonts w:ascii="Arial" w:hAnsi="Arial" w:cs="Arial"/>
                <w:color w:val="000000"/>
                <w:sz w:val="24"/>
                <w:szCs w:val="23"/>
              </w:rPr>
            </w:pPr>
            <w:r w:rsidRPr="0080513A">
              <w:rPr>
                <w:rFonts w:ascii="Arial" w:hAnsi="Arial" w:cs="Arial"/>
                <w:color w:val="000000"/>
                <w:sz w:val="24"/>
                <w:szCs w:val="23"/>
              </w:rPr>
              <w:t xml:space="preserve">  </w:t>
            </w:r>
          </w:p>
          <w:p w14:paraId="08C2887E" w14:textId="7C591826" w:rsidR="00625C14" w:rsidRDefault="00625C14" w:rsidP="00625C14">
            <w:pPr>
              <w:ind w:right="96"/>
              <w:jc w:val="both"/>
              <w:rPr>
                <w:rFonts w:ascii="Arial" w:hAnsi="Arial" w:cs="Arial"/>
                <w:color w:val="000000"/>
                <w:sz w:val="24"/>
                <w:szCs w:val="24"/>
              </w:rPr>
            </w:pPr>
            <w:r w:rsidRPr="00F226C8">
              <w:rPr>
                <w:rFonts w:ascii="Arial" w:hAnsi="Arial" w:cs="Arial"/>
                <w:color w:val="000000"/>
                <w:sz w:val="24"/>
                <w:szCs w:val="24"/>
              </w:rPr>
              <w:t xml:space="preserve">The report invites the Board to note the </w:t>
            </w:r>
            <w:r w:rsidR="00761081">
              <w:rPr>
                <w:rFonts w:ascii="Arial" w:hAnsi="Arial" w:cs="Arial"/>
                <w:color w:val="000000"/>
                <w:sz w:val="24"/>
                <w:szCs w:val="24"/>
              </w:rPr>
              <w:t>C</w:t>
            </w:r>
            <w:r w:rsidRPr="00F226C8">
              <w:rPr>
                <w:rFonts w:ascii="Arial" w:hAnsi="Arial" w:cs="Arial"/>
                <w:color w:val="000000"/>
                <w:sz w:val="24"/>
                <w:szCs w:val="24"/>
              </w:rPr>
              <w:t>ash position</w:t>
            </w:r>
            <w:r>
              <w:rPr>
                <w:rFonts w:ascii="Arial" w:hAnsi="Arial" w:cs="Arial"/>
                <w:color w:val="000000"/>
                <w:sz w:val="24"/>
                <w:szCs w:val="24"/>
              </w:rPr>
              <w:t>,</w:t>
            </w:r>
            <w:r w:rsidRPr="00F226C8">
              <w:rPr>
                <w:rFonts w:ascii="Arial" w:hAnsi="Arial" w:cs="Arial"/>
                <w:color w:val="000000"/>
                <w:sz w:val="24"/>
                <w:szCs w:val="24"/>
              </w:rPr>
              <w:t xml:space="preserve"> key </w:t>
            </w:r>
            <w:r w:rsidR="00761081">
              <w:rPr>
                <w:rFonts w:ascii="Arial" w:hAnsi="Arial" w:cs="Arial"/>
                <w:color w:val="000000"/>
                <w:sz w:val="24"/>
                <w:szCs w:val="24"/>
              </w:rPr>
              <w:t>B</w:t>
            </w:r>
            <w:r w:rsidRPr="00F226C8">
              <w:rPr>
                <w:rFonts w:ascii="Arial" w:hAnsi="Arial" w:cs="Arial"/>
                <w:color w:val="000000"/>
                <w:sz w:val="24"/>
                <w:szCs w:val="24"/>
              </w:rPr>
              <w:t xml:space="preserve">alance </w:t>
            </w:r>
            <w:r w:rsidR="00761081">
              <w:rPr>
                <w:rFonts w:ascii="Arial" w:hAnsi="Arial" w:cs="Arial"/>
                <w:color w:val="000000"/>
                <w:sz w:val="24"/>
                <w:szCs w:val="24"/>
              </w:rPr>
              <w:t>S</w:t>
            </w:r>
            <w:r w:rsidRPr="00F226C8">
              <w:rPr>
                <w:rFonts w:ascii="Arial" w:hAnsi="Arial" w:cs="Arial"/>
                <w:color w:val="000000"/>
                <w:sz w:val="24"/>
                <w:szCs w:val="24"/>
              </w:rPr>
              <w:t>heet movements</w:t>
            </w:r>
            <w:r>
              <w:rPr>
                <w:rFonts w:ascii="Arial" w:hAnsi="Arial" w:cs="Arial"/>
                <w:color w:val="000000"/>
                <w:sz w:val="24"/>
                <w:szCs w:val="24"/>
              </w:rPr>
              <w:t xml:space="preserve"> and</w:t>
            </w:r>
            <w:r w:rsidRPr="00F226C8">
              <w:rPr>
                <w:rFonts w:ascii="Arial" w:hAnsi="Arial" w:cs="Arial"/>
                <w:color w:val="000000"/>
                <w:sz w:val="24"/>
                <w:szCs w:val="24"/>
              </w:rPr>
              <w:t xml:space="preserve"> the </w:t>
            </w:r>
            <w:r w:rsidR="00761081">
              <w:rPr>
                <w:rFonts w:ascii="Arial" w:hAnsi="Arial" w:cs="Arial"/>
                <w:color w:val="000000"/>
                <w:sz w:val="24"/>
                <w:szCs w:val="24"/>
              </w:rPr>
              <w:t>C</w:t>
            </w:r>
            <w:r w:rsidRPr="00F226C8">
              <w:rPr>
                <w:rFonts w:ascii="Arial" w:hAnsi="Arial" w:cs="Arial"/>
                <w:color w:val="000000"/>
                <w:sz w:val="24"/>
                <w:szCs w:val="24"/>
              </w:rPr>
              <w:t>apital position.</w:t>
            </w:r>
            <w:r w:rsidR="005009D7">
              <w:rPr>
                <w:rFonts w:ascii="Arial" w:hAnsi="Arial" w:cs="Arial"/>
                <w:color w:val="000000"/>
                <w:sz w:val="24"/>
                <w:szCs w:val="24"/>
              </w:rPr>
              <w:t xml:space="preserve"> </w:t>
            </w:r>
          </w:p>
          <w:p w14:paraId="29FB0B6A" w14:textId="77777777" w:rsidR="00625C14" w:rsidRPr="00625C14" w:rsidRDefault="00625C14" w:rsidP="00625C14">
            <w:pPr>
              <w:ind w:right="96"/>
              <w:jc w:val="both"/>
              <w:rPr>
                <w:rFonts w:ascii="Arial" w:hAnsi="Arial" w:cs="Arial"/>
                <w:color w:val="000000"/>
                <w:sz w:val="24"/>
                <w:szCs w:val="23"/>
              </w:rPr>
            </w:pPr>
          </w:p>
        </w:tc>
      </w:tr>
      <w:tr w:rsidR="00083FC0" w:rsidRPr="00034194" w14:paraId="6267B176" w14:textId="77777777" w:rsidTr="00570505">
        <w:trPr>
          <w:trHeight w:val="97"/>
        </w:trPr>
        <w:tc>
          <w:tcPr>
            <w:tcW w:w="2405" w:type="dxa"/>
            <w:vMerge w:val="restart"/>
          </w:tcPr>
          <w:p w14:paraId="3599D17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905642C"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EE0D0B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1B2CE92"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3ABA0B1"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A405E20"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50F92145" w14:textId="77777777" w:rsidTr="00570505">
        <w:trPr>
          <w:trHeight w:val="96"/>
        </w:trPr>
        <w:tc>
          <w:tcPr>
            <w:tcW w:w="2405" w:type="dxa"/>
            <w:vMerge/>
          </w:tcPr>
          <w:p w14:paraId="3F0FF2C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1E1A03F" w14:textId="77777777" w:rsidR="0020539A" w:rsidRPr="00FA0CA9" w:rsidRDefault="00CD219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27CD7691"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04A5ED0"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02405A4" w14:textId="6E02230A" w:rsidR="0020539A" w:rsidRPr="00FA0CA9" w:rsidRDefault="008B014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0953265" w14:textId="77777777" w:rsidTr="00570505">
        <w:tc>
          <w:tcPr>
            <w:tcW w:w="2405" w:type="dxa"/>
          </w:tcPr>
          <w:p w14:paraId="007E32DB"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0471A66C" w14:textId="77777777" w:rsidR="0020539A" w:rsidRPr="00FA0CA9" w:rsidRDefault="0020539A" w:rsidP="00FA0CA9">
            <w:pPr>
              <w:rPr>
                <w:rFonts w:ascii="Arial" w:hAnsi="Arial" w:cs="Arial"/>
                <w:b/>
                <w:sz w:val="24"/>
                <w:szCs w:val="24"/>
              </w:rPr>
            </w:pPr>
          </w:p>
        </w:tc>
        <w:tc>
          <w:tcPr>
            <w:tcW w:w="6469" w:type="dxa"/>
            <w:gridSpan w:val="5"/>
          </w:tcPr>
          <w:p w14:paraId="170A2CD1" w14:textId="77777777" w:rsidR="00CD2190" w:rsidRPr="00D86BF4" w:rsidRDefault="00CD2190" w:rsidP="00230E6A">
            <w:pPr>
              <w:keepLines/>
              <w:ind w:right="95"/>
              <w:jc w:val="both"/>
              <w:rPr>
                <w:rFonts w:ascii="Arial" w:eastAsia="Times New Roman" w:hAnsi="Arial" w:cs="Arial"/>
                <w:sz w:val="24"/>
                <w:szCs w:val="24"/>
                <w:lang w:eastAsia="en-GB"/>
              </w:rPr>
            </w:pPr>
            <w:r w:rsidRPr="00D86BF4">
              <w:rPr>
                <w:rFonts w:ascii="Arial" w:eastAsia="Times New Roman" w:hAnsi="Arial" w:cs="Arial"/>
                <w:sz w:val="24"/>
                <w:szCs w:val="24"/>
                <w:lang w:eastAsia="en-GB"/>
              </w:rPr>
              <w:t>Members are asked to: -</w:t>
            </w:r>
          </w:p>
          <w:p w14:paraId="5F9A5D2D" w14:textId="7D4A438F" w:rsidR="00230E6A" w:rsidRDefault="00230E6A" w:rsidP="00230E6A">
            <w:pPr>
              <w:pStyle w:val="ListParagraph"/>
              <w:numPr>
                <w:ilvl w:val="0"/>
                <w:numId w:val="10"/>
              </w:numPr>
              <w:spacing w:after="160"/>
              <w:ind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agreed updated 2024/25</w:t>
            </w:r>
            <w:r w:rsidRPr="00230E6A">
              <w:rPr>
                <w:rFonts w:ascii="Arial" w:eastAsia="Times New Roman" w:hAnsi="Arial" w:cs="Arial"/>
                <w:sz w:val="24"/>
                <w:szCs w:val="24"/>
                <w:lang w:eastAsia="en-GB"/>
              </w:rPr>
              <w:t xml:space="preserve"> financial plan</w:t>
            </w:r>
          </w:p>
          <w:p w14:paraId="00BF7B63" w14:textId="77777777" w:rsidR="00230E6A" w:rsidRDefault="00230E6A" w:rsidP="00230E6A">
            <w:pPr>
              <w:pStyle w:val="ListParagraph"/>
              <w:numPr>
                <w:ilvl w:val="0"/>
                <w:numId w:val="10"/>
              </w:numPr>
              <w:spacing w:after="160"/>
              <w:ind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NOTE</w:t>
            </w:r>
            <w:r w:rsidRPr="00230E6A">
              <w:rPr>
                <w:rFonts w:ascii="Arial" w:eastAsia="Times New Roman" w:hAnsi="Arial" w:cs="Arial"/>
                <w:sz w:val="24"/>
                <w:szCs w:val="24"/>
                <w:lang w:eastAsia="en-GB"/>
              </w:rPr>
              <w:t xml:space="preserve"> that actions being undertaken to reduce the risk in the plan in terms of: </w:t>
            </w:r>
          </w:p>
          <w:p w14:paraId="0B166586" w14:textId="77777777" w:rsidR="00230E6A" w:rsidRDefault="00230E6A" w:rsidP="00230E6A">
            <w:pPr>
              <w:pStyle w:val="ListParagraph"/>
              <w:numPr>
                <w:ilvl w:val="1"/>
                <w:numId w:val="10"/>
              </w:numPr>
              <w:spacing w:after="160"/>
              <w:ind w:right="57"/>
              <w:jc w:val="both"/>
              <w:rPr>
                <w:rFonts w:ascii="Arial" w:eastAsia="Times New Roman" w:hAnsi="Arial" w:cs="Arial"/>
                <w:sz w:val="24"/>
                <w:szCs w:val="24"/>
                <w:lang w:eastAsia="en-GB"/>
              </w:rPr>
            </w:pPr>
            <w:r>
              <w:rPr>
                <w:rFonts w:ascii="Arial" w:eastAsia="Times New Roman" w:hAnsi="Arial" w:cs="Arial"/>
                <w:sz w:val="24"/>
                <w:szCs w:val="24"/>
                <w:lang w:eastAsia="en-GB"/>
              </w:rPr>
              <w:t>operational run rate</w:t>
            </w:r>
          </w:p>
          <w:p w14:paraId="40376012" w14:textId="77777777" w:rsidR="00230E6A" w:rsidRDefault="00230E6A" w:rsidP="00230E6A">
            <w:pPr>
              <w:pStyle w:val="ListParagraph"/>
              <w:numPr>
                <w:ilvl w:val="1"/>
                <w:numId w:val="10"/>
              </w:numPr>
              <w:spacing w:after="160"/>
              <w:ind w:right="57"/>
              <w:jc w:val="both"/>
              <w:rPr>
                <w:rFonts w:ascii="Arial" w:eastAsia="Times New Roman" w:hAnsi="Arial" w:cs="Arial"/>
                <w:sz w:val="24"/>
                <w:szCs w:val="24"/>
                <w:lang w:eastAsia="en-GB"/>
              </w:rPr>
            </w:pPr>
            <w:r w:rsidRPr="00230E6A">
              <w:rPr>
                <w:rFonts w:ascii="Arial" w:eastAsia="Times New Roman" w:hAnsi="Arial" w:cs="Arial"/>
                <w:sz w:val="24"/>
                <w:szCs w:val="24"/>
                <w:lang w:eastAsia="en-GB"/>
              </w:rPr>
              <w:t>savings delivery</w:t>
            </w:r>
          </w:p>
          <w:p w14:paraId="0DCB6E82" w14:textId="245BBDBC" w:rsidR="009C517A" w:rsidRDefault="00230E6A" w:rsidP="00230E6A">
            <w:pPr>
              <w:pStyle w:val="ListParagraph"/>
              <w:numPr>
                <w:ilvl w:val="0"/>
                <w:numId w:val="10"/>
              </w:numPr>
              <w:ind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CONSIDER</w:t>
            </w:r>
            <w:r w:rsidRPr="00230E6A">
              <w:rPr>
                <w:rFonts w:ascii="Arial" w:eastAsia="Times New Roman" w:hAnsi="Arial" w:cs="Arial"/>
                <w:sz w:val="24"/>
                <w:szCs w:val="24"/>
                <w:lang w:eastAsia="en-GB"/>
              </w:rPr>
              <w:t xml:space="preserve"> and comment upon the Board’s financial performance for Period 0</w:t>
            </w:r>
            <w:r w:rsidR="009C517A">
              <w:rPr>
                <w:rFonts w:ascii="Arial" w:eastAsia="Times New Roman" w:hAnsi="Arial" w:cs="Arial"/>
                <w:sz w:val="24"/>
                <w:szCs w:val="24"/>
                <w:lang w:eastAsia="en-GB"/>
              </w:rPr>
              <w:t>1</w:t>
            </w:r>
            <w:r w:rsidRPr="00230E6A">
              <w:rPr>
                <w:rFonts w:ascii="Arial" w:eastAsia="Times New Roman" w:hAnsi="Arial" w:cs="Arial"/>
                <w:sz w:val="24"/>
                <w:szCs w:val="24"/>
                <w:lang w:eastAsia="en-GB"/>
              </w:rPr>
              <w:t xml:space="preserve"> 202</w:t>
            </w:r>
            <w:r w:rsidR="009C517A">
              <w:rPr>
                <w:rFonts w:ascii="Arial" w:eastAsia="Times New Roman" w:hAnsi="Arial" w:cs="Arial"/>
                <w:sz w:val="24"/>
                <w:szCs w:val="24"/>
                <w:lang w:eastAsia="en-GB"/>
              </w:rPr>
              <w:t>4</w:t>
            </w:r>
            <w:r w:rsidRPr="00230E6A">
              <w:rPr>
                <w:rFonts w:ascii="Arial" w:eastAsia="Times New Roman" w:hAnsi="Arial" w:cs="Arial"/>
                <w:sz w:val="24"/>
                <w:szCs w:val="24"/>
                <w:lang w:eastAsia="en-GB"/>
              </w:rPr>
              <w:t>/2</w:t>
            </w:r>
            <w:r w:rsidR="009C517A">
              <w:rPr>
                <w:rFonts w:ascii="Arial" w:eastAsia="Times New Roman" w:hAnsi="Arial" w:cs="Arial"/>
                <w:sz w:val="24"/>
                <w:szCs w:val="24"/>
                <w:lang w:eastAsia="en-GB"/>
              </w:rPr>
              <w:t>5</w:t>
            </w:r>
            <w:r w:rsidRPr="00230E6A">
              <w:rPr>
                <w:rFonts w:ascii="Arial" w:eastAsia="Times New Roman" w:hAnsi="Arial" w:cs="Arial"/>
                <w:sz w:val="24"/>
                <w:szCs w:val="24"/>
                <w:lang w:eastAsia="en-GB"/>
              </w:rPr>
              <w:t xml:space="preserve"> (Revenue) </w:t>
            </w:r>
          </w:p>
          <w:p w14:paraId="3E9C7CE5" w14:textId="66C221E2" w:rsidR="009C517A" w:rsidRDefault="00230E6A" w:rsidP="00230E6A">
            <w:pPr>
              <w:pStyle w:val="ListParagraph"/>
              <w:numPr>
                <w:ilvl w:val="0"/>
                <w:numId w:val="10"/>
              </w:numPr>
              <w:ind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NOTE</w:t>
            </w:r>
            <w:r w:rsidRPr="00230E6A">
              <w:rPr>
                <w:rFonts w:ascii="Arial" w:eastAsia="Times New Roman" w:hAnsi="Arial" w:cs="Arial"/>
                <w:sz w:val="24"/>
                <w:szCs w:val="24"/>
                <w:lang w:eastAsia="en-GB"/>
              </w:rPr>
              <w:t xml:space="preserve"> the balance sheet</w:t>
            </w:r>
            <w:r w:rsidR="009C517A">
              <w:rPr>
                <w:rFonts w:ascii="Arial" w:eastAsia="Times New Roman" w:hAnsi="Arial" w:cs="Arial"/>
                <w:sz w:val="24"/>
                <w:szCs w:val="24"/>
                <w:lang w:eastAsia="en-GB"/>
              </w:rPr>
              <w:t xml:space="preserve">, cash and capital positions are not reported in Month 1 but will be part of subsequent reports to the Board in 2024/25. </w:t>
            </w:r>
          </w:p>
          <w:p w14:paraId="56E92D19" w14:textId="77777777" w:rsidR="00230E6A" w:rsidRPr="009C517A" w:rsidRDefault="00230E6A" w:rsidP="009C517A">
            <w:pPr>
              <w:pStyle w:val="ListParagraph"/>
              <w:numPr>
                <w:ilvl w:val="0"/>
                <w:numId w:val="10"/>
              </w:numPr>
              <w:spacing w:after="160"/>
              <w:ind w:right="57"/>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BE1901">
              <w:rPr>
                <w:rFonts w:ascii="Arial" w:eastAsia="Times New Roman" w:hAnsi="Arial" w:cs="Arial"/>
                <w:b/>
                <w:sz w:val="24"/>
                <w:szCs w:val="24"/>
                <w:lang w:eastAsia="en-GB"/>
              </w:rPr>
              <w:t xml:space="preserve"> </w:t>
            </w:r>
            <w:r w:rsidRPr="009C517A">
              <w:rPr>
                <w:rFonts w:ascii="Arial" w:eastAsia="Times New Roman" w:hAnsi="Arial" w:cs="Arial"/>
                <w:sz w:val="24"/>
                <w:szCs w:val="24"/>
                <w:lang w:eastAsia="en-GB"/>
              </w:rPr>
              <w:t>the risks to the position at Month 01.</w:t>
            </w:r>
          </w:p>
          <w:p w14:paraId="635A0C42" w14:textId="4F77DE3A" w:rsidR="00900297" w:rsidRPr="00230E6A" w:rsidRDefault="00230E6A" w:rsidP="009C517A">
            <w:pPr>
              <w:pStyle w:val="ListParagraph"/>
              <w:numPr>
                <w:ilvl w:val="0"/>
                <w:numId w:val="10"/>
              </w:numPr>
              <w:spacing w:after="160"/>
              <w:ind w:right="57"/>
              <w:jc w:val="both"/>
              <w:rPr>
                <w:rFonts w:ascii="Arial" w:eastAsia="Times New Roman" w:hAnsi="Arial" w:cs="Arial"/>
                <w:sz w:val="24"/>
                <w:szCs w:val="24"/>
                <w:lang w:eastAsia="en-GB"/>
              </w:rPr>
            </w:pPr>
            <w:r w:rsidRPr="00230E6A">
              <w:rPr>
                <w:rFonts w:ascii="Arial" w:eastAsia="Times New Roman" w:hAnsi="Arial" w:cs="Arial"/>
                <w:b/>
                <w:sz w:val="24"/>
                <w:szCs w:val="24"/>
                <w:lang w:eastAsia="en-GB"/>
              </w:rPr>
              <w:t xml:space="preserve">NOTE </w:t>
            </w:r>
            <w:r w:rsidRPr="009C517A">
              <w:rPr>
                <w:rFonts w:ascii="Arial" w:eastAsia="Times New Roman" w:hAnsi="Arial" w:cs="Arial"/>
                <w:sz w:val="24"/>
                <w:szCs w:val="24"/>
                <w:lang w:eastAsia="en-GB"/>
              </w:rPr>
              <w:t>all actions and updates to support the management of the 2024/25 financial position.</w:t>
            </w:r>
          </w:p>
        </w:tc>
      </w:tr>
    </w:tbl>
    <w:p w14:paraId="7B7D911F" w14:textId="77777777" w:rsidR="00664D22" w:rsidRDefault="00664D22"/>
    <w:p w14:paraId="52C80035" w14:textId="77777777" w:rsidR="006B1169" w:rsidRDefault="006B1169" w:rsidP="001739D3">
      <w:pPr>
        <w:spacing w:after="0" w:line="240" w:lineRule="auto"/>
        <w:rPr>
          <w:rFonts w:ascii="Arial" w:hAnsi="Arial" w:cs="Arial"/>
          <w:b/>
          <w:sz w:val="24"/>
          <w:szCs w:val="24"/>
        </w:rPr>
      </w:pPr>
    </w:p>
    <w:p w14:paraId="2EB9CA0A" w14:textId="77777777" w:rsidR="006B1169" w:rsidRDefault="006B1169" w:rsidP="001739D3">
      <w:pPr>
        <w:spacing w:after="0" w:line="240" w:lineRule="auto"/>
        <w:rPr>
          <w:rFonts w:ascii="Arial" w:hAnsi="Arial" w:cs="Arial"/>
          <w:b/>
          <w:sz w:val="24"/>
          <w:szCs w:val="24"/>
        </w:rPr>
      </w:pPr>
    </w:p>
    <w:p w14:paraId="1DD2620F" w14:textId="77777777" w:rsidR="006B1169" w:rsidRDefault="006B1169" w:rsidP="001739D3">
      <w:pPr>
        <w:spacing w:after="0" w:line="240" w:lineRule="auto"/>
        <w:rPr>
          <w:rFonts w:ascii="Arial" w:hAnsi="Arial" w:cs="Arial"/>
          <w:b/>
          <w:sz w:val="24"/>
          <w:szCs w:val="24"/>
        </w:rPr>
      </w:pPr>
    </w:p>
    <w:p w14:paraId="029A4BB2" w14:textId="77777777" w:rsidR="006B1169" w:rsidRDefault="006B1169" w:rsidP="001739D3">
      <w:pPr>
        <w:spacing w:after="0" w:line="240" w:lineRule="auto"/>
        <w:rPr>
          <w:rFonts w:ascii="Arial" w:hAnsi="Arial" w:cs="Arial"/>
          <w:b/>
          <w:sz w:val="24"/>
          <w:szCs w:val="24"/>
        </w:rPr>
      </w:pPr>
    </w:p>
    <w:p w14:paraId="39CADDC3" w14:textId="77777777" w:rsidR="006B1169" w:rsidRDefault="006B1169" w:rsidP="001739D3">
      <w:pPr>
        <w:spacing w:after="0" w:line="240" w:lineRule="auto"/>
        <w:rPr>
          <w:rFonts w:ascii="Arial" w:hAnsi="Arial" w:cs="Arial"/>
          <w:b/>
          <w:sz w:val="24"/>
          <w:szCs w:val="24"/>
        </w:rPr>
      </w:pPr>
    </w:p>
    <w:p w14:paraId="40133951" w14:textId="77777777" w:rsidR="006B1169" w:rsidRDefault="006B1169" w:rsidP="001739D3">
      <w:pPr>
        <w:spacing w:after="0" w:line="240" w:lineRule="auto"/>
        <w:rPr>
          <w:rFonts w:ascii="Arial" w:hAnsi="Arial" w:cs="Arial"/>
          <w:b/>
          <w:sz w:val="24"/>
          <w:szCs w:val="24"/>
        </w:rPr>
      </w:pPr>
    </w:p>
    <w:p w14:paraId="724BC730" w14:textId="36AA5888" w:rsidR="00C33A04" w:rsidRDefault="006B1169" w:rsidP="001739D3">
      <w:pPr>
        <w:spacing w:after="0" w:line="240" w:lineRule="auto"/>
        <w:rPr>
          <w:rFonts w:ascii="Arial" w:hAnsi="Arial" w:cs="Arial"/>
          <w:b/>
          <w:sz w:val="24"/>
          <w:szCs w:val="24"/>
        </w:rPr>
      </w:pPr>
      <w:r>
        <w:rPr>
          <w:rFonts w:ascii="Arial" w:hAnsi="Arial" w:cs="Arial"/>
          <w:b/>
          <w:sz w:val="24"/>
          <w:szCs w:val="24"/>
        </w:rPr>
        <w:t>F</w:t>
      </w:r>
      <w:r w:rsidR="00017796">
        <w:rPr>
          <w:rFonts w:ascii="Arial" w:hAnsi="Arial" w:cs="Arial"/>
          <w:b/>
          <w:sz w:val="24"/>
          <w:szCs w:val="24"/>
        </w:rPr>
        <w:t xml:space="preserve">INANCIAL REPORT </w:t>
      </w:r>
      <w:r w:rsidR="009E204C">
        <w:rPr>
          <w:rFonts w:ascii="Arial" w:hAnsi="Arial" w:cs="Arial"/>
          <w:b/>
          <w:sz w:val="24"/>
          <w:szCs w:val="24"/>
        </w:rPr>
        <w:t xml:space="preserve">– </w:t>
      </w:r>
      <w:r w:rsidR="001F2879">
        <w:rPr>
          <w:rFonts w:ascii="Arial" w:hAnsi="Arial" w:cs="Arial"/>
          <w:b/>
          <w:sz w:val="24"/>
          <w:szCs w:val="24"/>
        </w:rPr>
        <w:t>MONTH</w:t>
      </w:r>
      <w:r w:rsidR="009E204C">
        <w:rPr>
          <w:rFonts w:ascii="Arial" w:hAnsi="Arial" w:cs="Arial"/>
          <w:b/>
          <w:sz w:val="24"/>
          <w:szCs w:val="24"/>
        </w:rPr>
        <w:t xml:space="preserve"> </w:t>
      </w:r>
      <w:r w:rsidR="001A5B27">
        <w:rPr>
          <w:rFonts w:ascii="Arial" w:hAnsi="Arial" w:cs="Arial"/>
          <w:b/>
          <w:sz w:val="24"/>
          <w:szCs w:val="24"/>
        </w:rPr>
        <w:t>1</w:t>
      </w:r>
    </w:p>
    <w:p w14:paraId="60256A5B" w14:textId="77777777" w:rsidR="0072604C" w:rsidRDefault="0072604C" w:rsidP="00816D7D">
      <w:pPr>
        <w:spacing w:after="0" w:line="240" w:lineRule="auto"/>
        <w:jc w:val="center"/>
        <w:rPr>
          <w:rFonts w:ascii="Arial" w:hAnsi="Arial" w:cs="Arial"/>
          <w:b/>
          <w:sz w:val="24"/>
          <w:szCs w:val="24"/>
        </w:rPr>
      </w:pPr>
    </w:p>
    <w:p w14:paraId="166E10E2" w14:textId="77777777" w:rsidR="008640B1" w:rsidRPr="00706E21" w:rsidRDefault="008640B1" w:rsidP="00816D7D">
      <w:pPr>
        <w:spacing w:after="0" w:line="240" w:lineRule="auto"/>
        <w:jc w:val="center"/>
        <w:rPr>
          <w:rFonts w:ascii="Arial" w:hAnsi="Arial" w:cs="Arial"/>
          <w:b/>
          <w:sz w:val="24"/>
          <w:szCs w:val="24"/>
        </w:rPr>
      </w:pPr>
    </w:p>
    <w:p w14:paraId="178A7031" w14:textId="77777777" w:rsidR="00511756" w:rsidRPr="00371933" w:rsidRDefault="00511756" w:rsidP="00816D7D">
      <w:pPr>
        <w:pStyle w:val="ListParagraph"/>
        <w:numPr>
          <w:ilvl w:val="0"/>
          <w:numId w:val="1"/>
        </w:numPr>
        <w:spacing w:after="0" w:line="240" w:lineRule="auto"/>
        <w:ind w:left="567" w:hanging="578"/>
        <w:rPr>
          <w:rFonts w:ascii="Arial" w:hAnsi="Arial" w:cs="Arial"/>
          <w:b/>
          <w:sz w:val="24"/>
          <w:szCs w:val="24"/>
        </w:rPr>
      </w:pPr>
      <w:r w:rsidRPr="00371933">
        <w:rPr>
          <w:rFonts w:ascii="Arial" w:hAnsi="Arial" w:cs="Arial"/>
          <w:b/>
          <w:sz w:val="24"/>
          <w:szCs w:val="24"/>
        </w:rPr>
        <w:t>INTRODUCTION</w:t>
      </w:r>
    </w:p>
    <w:p w14:paraId="4839DB08" w14:textId="3D0C86AC" w:rsidR="00511756" w:rsidRPr="00371933" w:rsidRDefault="00511756" w:rsidP="00C07750">
      <w:pPr>
        <w:pStyle w:val="ListParagraph"/>
        <w:spacing w:after="0" w:line="240" w:lineRule="auto"/>
        <w:ind w:left="567"/>
        <w:jc w:val="both"/>
        <w:rPr>
          <w:rFonts w:ascii="Arial" w:hAnsi="Arial" w:cs="Arial"/>
          <w:sz w:val="24"/>
          <w:szCs w:val="24"/>
        </w:rPr>
      </w:pPr>
      <w:r w:rsidRPr="00E810A6">
        <w:rPr>
          <w:rFonts w:ascii="Arial" w:hAnsi="Arial" w:cs="Arial"/>
          <w:sz w:val="24"/>
          <w:szCs w:val="24"/>
        </w:rPr>
        <w:t>The report invites the Board to note the detailed analysis of the</w:t>
      </w:r>
      <w:r w:rsidR="00200533" w:rsidRPr="00E810A6">
        <w:rPr>
          <w:rFonts w:ascii="Arial" w:hAnsi="Arial" w:cs="Arial"/>
          <w:sz w:val="24"/>
          <w:szCs w:val="24"/>
        </w:rPr>
        <w:t xml:space="preserve"> </w:t>
      </w:r>
      <w:r w:rsidR="001F2879">
        <w:rPr>
          <w:rFonts w:ascii="Arial" w:hAnsi="Arial" w:cs="Arial"/>
          <w:sz w:val="24"/>
          <w:szCs w:val="24"/>
        </w:rPr>
        <w:t>Month</w:t>
      </w:r>
      <w:r w:rsidR="00200533" w:rsidRPr="00E810A6">
        <w:rPr>
          <w:rFonts w:ascii="Arial" w:hAnsi="Arial" w:cs="Arial"/>
          <w:sz w:val="24"/>
          <w:szCs w:val="24"/>
        </w:rPr>
        <w:t xml:space="preserve"> </w:t>
      </w:r>
      <w:r w:rsidR="001A5B27">
        <w:rPr>
          <w:rFonts w:ascii="Arial" w:hAnsi="Arial" w:cs="Arial"/>
          <w:sz w:val="24"/>
          <w:szCs w:val="24"/>
        </w:rPr>
        <w:t>1</w:t>
      </w:r>
      <w:r w:rsidR="00207B5B" w:rsidRPr="00E810A6">
        <w:rPr>
          <w:rFonts w:ascii="Arial" w:hAnsi="Arial" w:cs="Arial"/>
          <w:sz w:val="24"/>
          <w:szCs w:val="24"/>
        </w:rPr>
        <w:t xml:space="preserve"> </w:t>
      </w:r>
      <w:r w:rsidR="00EE2773" w:rsidRPr="00E810A6">
        <w:rPr>
          <w:rFonts w:ascii="Arial" w:hAnsi="Arial" w:cs="Arial"/>
          <w:sz w:val="24"/>
          <w:szCs w:val="24"/>
        </w:rPr>
        <w:t>(</w:t>
      </w:r>
      <w:r w:rsidR="00691049">
        <w:rPr>
          <w:rFonts w:ascii="Arial" w:hAnsi="Arial" w:cs="Arial"/>
          <w:sz w:val="24"/>
          <w:szCs w:val="24"/>
        </w:rPr>
        <w:t>April</w:t>
      </w:r>
      <w:r w:rsidR="001F2879">
        <w:rPr>
          <w:rFonts w:ascii="Arial" w:hAnsi="Arial" w:cs="Arial"/>
          <w:sz w:val="24"/>
          <w:szCs w:val="24"/>
        </w:rPr>
        <w:t xml:space="preserve"> 2024</w:t>
      </w:r>
      <w:r w:rsidR="008722BB" w:rsidRPr="00E810A6">
        <w:rPr>
          <w:rFonts w:ascii="Arial" w:hAnsi="Arial" w:cs="Arial"/>
          <w:sz w:val="24"/>
          <w:szCs w:val="24"/>
        </w:rPr>
        <w:t>)</w:t>
      </w:r>
      <w:r w:rsidR="00461AAF" w:rsidRPr="00E810A6">
        <w:rPr>
          <w:rFonts w:ascii="Arial" w:hAnsi="Arial" w:cs="Arial"/>
          <w:sz w:val="24"/>
          <w:szCs w:val="24"/>
        </w:rPr>
        <w:t xml:space="preserve"> </w:t>
      </w:r>
      <w:r w:rsidRPr="00E810A6">
        <w:rPr>
          <w:rFonts w:ascii="Arial" w:hAnsi="Arial" w:cs="Arial"/>
          <w:sz w:val="24"/>
          <w:szCs w:val="24"/>
        </w:rPr>
        <w:t xml:space="preserve">revenue financial </w:t>
      </w:r>
      <w:r w:rsidR="005F2845" w:rsidRPr="00E810A6">
        <w:rPr>
          <w:rFonts w:ascii="Arial" w:hAnsi="Arial" w:cs="Arial"/>
          <w:sz w:val="24"/>
          <w:szCs w:val="24"/>
        </w:rPr>
        <w:t>pos</w:t>
      </w:r>
      <w:r w:rsidR="00461AAF" w:rsidRPr="00E810A6">
        <w:rPr>
          <w:rFonts w:ascii="Arial" w:hAnsi="Arial" w:cs="Arial"/>
          <w:sz w:val="24"/>
          <w:szCs w:val="24"/>
        </w:rPr>
        <w:t>ition</w:t>
      </w:r>
      <w:r w:rsidR="001F2879">
        <w:rPr>
          <w:rFonts w:ascii="Arial" w:hAnsi="Arial" w:cs="Arial"/>
          <w:sz w:val="24"/>
          <w:szCs w:val="24"/>
        </w:rPr>
        <w:t>,</w:t>
      </w:r>
      <w:r w:rsidR="00E810A6">
        <w:rPr>
          <w:rFonts w:ascii="Arial" w:hAnsi="Arial" w:cs="Arial"/>
          <w:sz w:val="24"/>
          <w:szCs w:val="24"/>
        </w:rPr>
        <w:t xml:space="preserve"> along with Cash and Capital</w:t>
      </w:r>
      <w:r w:rsidR="0014561C" w:rsidRPr="00E810A6">
        <w:rPr>
          <w:rFonts w:ascii="Arial" w:hAnsi="Arial" w:cs="Arial"/>
          <w:sz w:val="24"/>
          <w:szCs w:val="24"/>
        </w:rPr>
        <w:t>.</w:t>
      </w:r>
    </w:p>
    <w:p w14:paraId="65590A1B" w14:textId="77777777" w:rsidR="00C07750" w:rsidRPr="00CA2DA8" w:rsidRDefault="00C07750" w:rsidP="00816D7D">
      <w:pPr>
        <w:pStyle w:val="ListParagraph"/>
        <w:spacing w:after="0" w:line="240" w:lineRule="auto"/>
        <w:rPr>
          <w:rFonts w:ascii="Arial" w:hAnsi="Arial" w:cs="Arial"/>
          <w:b/>
          <w:strike/>
          <w:sz w:val="24"/>
          <w:szCs w:val="24"/>
          <w:highlight w:val="yellow"/>
        </w:rPr>
      </w:pPr>
    </w:p>
    <w:p w14:paraId="549DF1C6" w14:textId="77777777" w:rsidR="00511756" w:rsidRPr="00371933" w:rsidRDefault="00511756" w:rsidP="00816D7D">
      <w:pPr>
        <w:pStyle w:val="ListParagraph"/>
        <w:numPr>
          <w:ilvl w:val="0"/>
          <w:numId w:val="1"/>
        </w:numPr>
        <w:spacing w:after="0" w:line="240" w:lineRule="auto"/>
        <w:ind w:left="567" w:hanging="567"/>
        <w:rPr>
          <w:rFonts w:ascii="Arial" w:hAnsi="Arial" w:cs="Arial"/>
          <w:b/>
          <w:sz w:val="24"/>
          <w:szCs w:val="24"/>
        </w:rPr>
      </w:pPr>
      <w:r w:rsidRPr="00371933">
        <w:rPr>
          <w:rFonts w:ascii="Arial" w:hAnsi="Arial" w:cs="Arial"/>
          <w:b/>
          <w:sz w:val="24"/>
          <w:szCs w:val="24"/>
        </w:rPr>
        <w:t>BACKGROUND</w:t>
      </w:r>
    </w:p>
    <w:p w14:paraId="275A726D" w14:textId="77777777" w:rsidR="00511756" w:rsidRPr="00374252" w:rsidRDefault="00511756" w:rsidP="00570505">
      <w:pPr>
        <w:pStyle w:val="ListParagraph"/>
        <w:numPr>
          <w:ilvl w:val="1"/>
          <w:numId w:val="1"/>
        </w:numPr>
        <w:spacing w:after="0" w:line="240" w:lineRule="auto"/>
        <w:ind w:left="567" w:right="261" w:hanging="567"/>
        <w:jc w:val="both"/>
        <w:rPr>
          <w:rFonts w:ascii="Arial" w:hAnsi="Arial" w:cs="Arial"/>
          <w:b/>
          <w:sz w:val="24"/>
          <w:szCs w:val="24"/>
        </w:rPr>
      </w:pPr>
      <w:r w:rsidRPr="00374252">
        <w:rPr>
          <w:rFonts w:ascii="Arial" w:hAnsi="Arial" w:cs="Arial"/>
          <w:b/>
          <w:sz w:val="24"/>
          <w:szCs w:val="24"/>
        </w:rPr>
        <w:t>The Health Board has two key statutory duties to achieve:</w:t>
      </w:r>
    </w:p>
    <w:p w14:paraId="53E476F8" w14:textId="77777777" w:rsidR="00470F51" w:rsidRPr="00374252" w:rsidRDefault="00470F51" w:rsidP="00470F51">
      <w:pPr>
        <w:pStyle w:val="ListParagraph"/>
        <w:spacing w:after="0" w:line="240" w:lineRule="auto"/>
        <w:ind w:left="756" w:right="261"/>
        <w:jc w:val="both"/>
        <w:rPr>
          <w:rFonts w:ascii="Arial" w:hAnsi="Arial" w:cs="Arial"/>
          <w:sz w:val="24"/>
          <w:szCs w:val="24"/>
        </w:rPr>
      </w:pPr>
    </w:p>
    <w:p w14:paraId="7EB4EAD9" w14:textId="77777777" w:rsidR="00511756" w:rsidRPr="00374252" w:rsidRDefault="00511756" w:rsidP="00F226C8">
      <w:pPr>
        <w:pStyle w:val="ListParagraph"/>
        <w:numPr>
          <w:ilvl w:val="0"/>
          <w:numId w:val="2"/>
        </w:numPr>
        <w:spacing w:after="0" w:line="240" w:lineRule="auto"/>
        <w:ind w:left="1134" w:right="261" w:hanging="589"/>
        <w:jc w:val="both"/>
        <w:rPr>
          <w:rFonts w:ascii="Arial" w:hAnsi="Arial" w:cs="Arial"/>
          <w:sz w:val="24"/>
          <w:szCs w:val="24"/>
        </w:rPr>
      </w:pPr>
      <w:r w:rsidRPr="00374252">
        <w:rPr>
          <w:rFonts w:ascii="Arial" w:hAnsi="Arial" w:cs="Arial"/>
          <w:b/>
          <w:sz w:val="24"/>
          <w:szCs w:val="24"/>
        </w:rPr>
        <w:t xml:space="preserve">To submit an Integrated </w:t>
      </w:r>
      <w:proofErr w:type="gramStart"/>
      <w:r w:rsidRPr="00374252">
        <w:rPr>
          <w:rFonts w:ascii="Arial" w:hAnsi="Arial" w:cs="Arial"/>
          <w:b/>
          <w:sz w:val="24"/>
          <w:szCs w:val="24"/>
        </w:rPr>
        <w:t>Medium Term</w:t>
      </w:r>
      <w:proofErr w:type="gramEnd"/>
      <w:r w:rsidRPr="00374252">
        <w:rPr>
          <w:rFonts w:ascii="Arial" w:hAnsi="Arial" w:cs="Arial"/>
          <w:b/>
          <w:sz w:val="24"/>
          <w:szCs w:val="24"/>
        </w:rPr>
        <w:t xml:space="preserve"> Plan (IMTP) to secure compliance with breakeven over 3 years. </w:t>
      </w:r>
    </w:p>
    <w:p w14:paraId="7DA2701A" w14:textId="77777777" w:rsidR="00051B4A" w:rsidRPr="00374252" w:rsidRDefault="00051B4A" w:rsidP="00570505">
      <w:pPr>
        <w:pStyle w:val="ListParagraph"/>
        <w:spacing w:after="0" w:line="240" w:lineRule="auto"/>
        <w:ind w:left="1134" w:right="261"/>
        <w:jc w:val="both"/>
        <w:rPr>
          <w:rFonts w:ascii="Arial" w:hAnsi="Arial" w:cs="Arial"/>
          <w:sz w:val="24"/>
          <w:szCs w:val="24"/>
        </w:rPr>
      </w:pPr>
    </w:p>
    <w:p w14:paraId="14B18559" w14:textId="77777777" w:rsidR="008B64A4" w:rsidRPr="00374252" w:rsidRDefault="006D2807" w:rsidP="00570505">
      <w:pPr>
        <w:pStyle w:val="ListParagraph"/>
        <w:spacing w:after="0" w:line="240" w:lineRule="auto"/>
        <w:ind w:left="1134" w:right="261"/>
        <w:jc w:val="both"/>
        <w:rPr>
          <w:rFonts w:ascii="Arial" w:hAnsi="Arial" w:cs="Arial"/>
          <w:sz w:val="24"/>
          <w:szCs w:val="24"/>
        </w:rPr>
      </w:pPr>
      <w:r w:rsidRPr="00374252">
        <w:rPr>
          <w:rFonts w:ascii="Arial" w:hAnsi="Arial" w:cs="Arial"/>
          <w:sz w:val="24"/>
          <w:szCs w:val="24"/>
        </w:rPr>
        <w:t xml:space="preserve">2022/23 </w:t>
      </w:r>
      <w:r w:rsidRPr="00374252">
        <w:rPr>
          <w:rFonts w:ascii="Arial" w:hAnsi="Arial" w:cs="Arial"/>
          <w:sz w:val="24"/>
          <w:szCs w:val="24"/>
        </w:rPr>
        <w:tab/>
      </w:r>
      <w:r w:rsidR="00A831BB" w:rsidRPr="00374252">
        <w:rPr>
          <w:rFonts w:ascii="Arial" w:hAnsi="Arial" w:cs="Arial"/>
          <w:sz w:val="24"/>
          <w:szCs w:val="24"/>
        </w:rPr>
        <w:t>3-year</w:t>
      </w:r>
      <w:r w:rsidRPr="00374252">
        <w:rPr>
          <w:rFonts w:ascii="Arial" w:hAnsi="Arial" w:cs="Arial"/>
          <w:sz w:val="24"/>
          <w:szCs w:val="24"/>
        </w:rPr>
        <w:t xml:space="preserve"> </w:t>
      </w:r>
      <w:r w:rsidR="006E7854" w:rsidRPr="00374252">
        <w:rPr>
          <w:rFonts w:ascii="Arial" w:hAnsi="Arial" w:cs="Arial"/>
          <w:sz w:val="24"/>
          <w:szCs w:val="24"/>
        </w:rPr>
        <w:t>plan approved</w:t>
      </w:r>
    </w:p>
    <w:p w14:paraId="7955527D" w14:textId="3068A184" w:rsidR="00051B4A" w:rsidRPr="00374252" w:rsidRDefault="00051B4A" w:rsidP="00570505">
      <w:pPr>
        <w:pStyle w:val="ListParagraph"/>
        <w:spacing w:after="0" w:line="240" w:lineRule="auto"/>
        <w:ind w:left="1134" w:right="261"/>
        <w:jc w:val="both"/>
        <w:rPr>
          <w:rFonts w:ascii="Arial" w:hAnsi="Arial" w:cs="Arial"/>
          <w:sz w:val="24"/>
          <w:szCs w:val="24"/>
        </w:rPr>
      </w:pPr>
      <w:r w:rsidRPr="00374252">
        <w:rPr>
          <w:rFonts w:ascii="Arial" w:hAnsi="Arial" w:cs="Arial"/>
          <w:sz w:val="24"/>
          <w:szCs w:val="24"/>
        </w:rPr>
        <w:t>2023/</w:t>
      </w:r>
      <w:proofErr w:type="gramStart"/>
      <w:r w:rsidRPr="00374252">
        <w:rPr>
          <w:rFonts w:ascii="Arial" w:hAnsi="Arial" w:cs="Arial"/>
          <w:sz w:val="24"/>
          <w:szCs w:val="24"/>
        </w:rPr>
        <w:t>24  3</w:t>
      </w:r>
      <w:proofErr w:type="gramEnd"/>
      <w:r w:rsidRPr="00374252">
        <w:rPr>
          <w:rFonts w:ascii="Arial" w:hAnsi="Arial" w:cs="Arial"/>
          <w:sz w:val="24"/>
          <w:szCs w:val="24"/>
        </w:rPr>
        <w:t>-year plan sub</w:t>
      </w:r>
      <w:r w:rsidR="009F1DA1" w:rsidRPr="00374252">
        <w:rPr>
          <w:rFonts w:ascii="Arial" w:hAnsi="Arial" w:cs="Arial"/>
          <w:sz w:val="24"/>
          <w:szCs w:val="24"/>
        </w:rPr>
        <w:t>m</w:t>
      </w:r>
      <w:r w:rsidRPr="00374252">
        <w:rPr>
          <w:rFonts w:ascii="Arial" w:hAnsi="Arial" w:cs="Arial"/>
          <w:sz w:val="24"/>
          <w:szCs w:val="24"/>
        </w:rPr>
        <w:t>itted</w:t>
      </w:r>
    </w:p>
    <w:p w14:paraId="3909108E" w14:textId="79C70706" w:rsidR="00374252" w:rsidRPr="00374252" w:rsidRDefault="00374252" w:rsidP="00570505">
      <w:pPr>
        <w:pStyle w:val="ListParagraph"/>
        <w:spacing w:after="0" w:line="240" w:lineRule="auto"/>
        <w:ind w:left="1134" w:right="261"/>
        <w:jc w:val="both"/>
        <w:rPr>
          <w:rFonts w:ascii="Arial" w:hAnsi="Arial" w:cs="Arial"/>
          <w:sz w:val="24"/>
          <w:szCs w:val="24"/>
        </w:rPr>
      </w:pPr>
      <w:r w:rsidRPr="00374252">
        <w:rPr>
          <w:rFonts w:ascii="Arial" w:hAnsi="Arial" w:cs="Arial"/>
          <w:sz w:val="24"/>
          <w:szCs w:val="24"/>
        </w:rPr>
        <w:t>2024/</w:t>
      </w:r>
      <w:proofErr w:type="gramStart"/>
      <w:r w:rsidRPr="00374252">
        <w:rPr>
          <w:rFonts w:ascii="Arial" w:hAnsi="Arial" w:cs="Arial"/>
          <w:sz w:val="24"/>
          <w:szCs w:val="24"/>
        </w:rPr>
        <w:t>25  3</w:t>
      </w:r>
      <w:proofErr w:type="gramEnd"/>
      <w:r w:rsidRPr="00374252">
        <w:rPr>
          <w:rFonts w:ascii="Arial" w:hAnsi="Arial" w:cs="Arial"/>
          <w:sz w:val="24"/>
          <w:szCs w:val="24"/>
        </w:rPr>
        <w:t>-year plan submitted</w:t>
      </w:r>
    </w:p>
    <w:p w14:paraId="594A773A" w14:textId="77777777" w:rsidR="00570505" w:rsidRPr="00374252" w:rsidRDefault="00570505" w:rsidP="00570505">
      <w:pPr>
        <w:pStyle w:val="ListParagraph"/>
        <w:spacing w:after="0" w:line="240" w:lineRule="auto"/>
        <w:ind w:left="1134" w:right="261" w:hanging="589"/>
        <w:jc w:val="both"/>
        <w:rPr>
          <w:rFonts w:ascii="Arial" w:hAnsi="Arial" w:cs="Arial"/>
          <w:strike/>
          <w:sz w:val="24"/>
          <w:szCs w:val="24"/>
        </w:rPr>
      </w:pPr>
    </w:p>
    <w:p w14:paraId="18CCC29D" w14:textId="1ADED973" w:rsidR="00511756" w:rsidRPr="00374252" w:rsidRDefault="00706E21" w:rsidP="00570505">
      <w:pPr>
        <w:spacing w:after="0" w:line="240" w:lineRule="auto"/>
        <w:ind w:left="1134" w:right="261" w:hanging="22"/>
        <w:jc w:val="both"/>
        <w:rPr>
          <w:rFonts w:ascii="Arial" w:hAnsi="Arial" w:cs="Arial"/>
          <w:sz w:val="24"/>
          <w:szCs w:val="24"/>
        </w:rPr>
      </w:pPr>
      <w:r w:rsidRPr="00374252">
        <w:rPr>
          <w:rFonts w:ascii="Arial" w:hAnsi="Arial" w:cs="Arial"/>
          <w:strike/>
          <w:sz w:val="24"/>
          <w:szCs w:val="24"/>
        </w:rPr>
        <w:tab/>
      </w:r>
      <w:r w:rsidRPr="00374252">
        <w:rPr>
          <w:rFonts w:ascii="Arial" w:hAnsi="Arial" w:cs="Arial"/>
          <w:sz w:val="24"/>
          <w:szCs w:val="24"/>
        </w:rPr>
        <w:t>The Health Board</w:t>
      </w:r>
      <w:r w:rsidR="008B64A4" w:rsidRPr="00374252">
        <w:rPr>
          <w:rFonts w:ascii="Arial" w:hAnsi="Arial" w:cs="Arial"/>
          <w:sz w:val="24"/>
          <w:szCs w:val="24"/>
        </w:rPr>
        <w:t xml:space="preserve"> </w:t>
      </w:r>
      <w:r w:rsidR="00366E13" w:rsidRPr="00374252">
        <w:rPr>
          <w:rFonts w:ascii="Arial" w:hAnsi="Arial" w:cs="Arial"/>
          <w:sz w:val="24"/>
          <w:szCs w:val="24"/>
        </w:rPr>
        <w:t>will fail</w:t>
      </w:r>
      <w:r w:rsidR="00425A33">
        <w:rPr>
          <w:rFonts w:ascii="Arial" w:hAnsi="Arial" w:cs="Arial"/>
          <w:sz w:val="24"/>
          <w:szCs w:val="24"/>
        </w:rPr>
        <w:t xml:space="preserve"> to meet this</w:t>
      </w:r>
      <w:r w:rsidR="00366E13" w:rsidRPr="00374252">
        <w:rPr>
          <w:rFonts w:ascii="Arial" w:hAnsi="Arial" w:cs="Arial"/>
          <w:sz w:val="24"/>
          <w:szCs w:val="24"/>
        </w:rPr>
        <w:t xml:space="preserve"> in 2024</w:t>
      </w:r>
      <w:r w:rsidR="00374252" w:rsidRPr="00374252">
        <w:rPr>
          <w:rFonts w:ascii="Arial" w:hAnsi="Arial" w:cs="Arial"/>
          <w:sz w:val="24"/>
          <w:szCs w:val="24"/>
        </w:rPr>
        <w:t>/25</w:t>
      </w:r>
      <w:r w:rsidR="00366E13" w:rsidRPr="00374252">
        <w:rPr>
          <w:rFonts w:ascii="Arial" w:hAnsi="Arial" w:cs="Arial"/>
          <w:sz w:val="24"/>
          <w:szCs w:val="24"/>
        </w:rPr>
        <w:t xml:space="preserve"> as its plan will not breakeven over 3 years</w:t>
      </w:r>
      <w:r w:rsidR="009F1DA1" w:rsidRPr="00374252">
        <w:rPr>
          <w:rFonts w:ascii="Arial" w:hAnsi="Arial" w:cs="Arial"/>
          <w:sz w:val="24"/>
          <w:szCs w:val="24"/>
        </w:rPr>
        <w:t xml:space="preserve">. </w:t>
      </w:r>
    </w:p>
    <w:p w14:paraId="0252D303" w14:textId="77777777" w:rsidR="00470F51" w:rsidRPr="00374252" w:rsidRDefault="00470F51" w:rsidP="00816D7D">
      <w:pPr>
        <w:tabs>
          <w:tab w:val="left" w:pos="426"/>
          <w:tab w:val="left" w:pos="1134"/>
        </w:tabs>
        <w:spacing w:after="0" w:line="240" w:lineRule="auto"/>
        <w:ind w:right="261"/>
        <w:jc w:val="both"/>
        <w:rPr>
          <w:rFonts w:ascii="Arial" w:hAnsi="Arial" w:cs="Arial"/>
          <w:strike/>
          <w:sz w:val="24"/>
          <w:szCs w:val="24"/>
        </w:rPr>
      </w:pPr>
    </w:p>
    <w:p w14:paraId="3E75C2A0" w14:textId="77777777" w:rsidR="00511756" w:rsidRPr="00374252" w:rsidRDefault="00511756" w:rsidP="00F226C8">
      <w:pPr>
        <w:pStyle w:val="ListParagraph"/>
        <w:numPr>
          <w:ilvl w:val="0"/>
          <w:numId w:val="3"/>
        </w:numPr>
        <w:spacing w:after="0" w:line="240" w:lineRule="auto"/>
        <w:ind w:left="1134" w:right="261" w:hanging="567"/>
        <w:jc w:val="both"/>
        <w:rPr>
          <w:rFonts w:ascii="Arial" w:hAnsi="Arial" w:cs="Arial"/>
          <w:sz w:val="24"/>
          <w:szCs w:val="24"/>
        </w:rPr>
      </w:pPr>
      <w:r w:rsidRPr="00374252">
        <w:rPr>
          <w:rFonts w:ascii="Arial" w:hAnsi="Arial" w:cs="Arial"/>
          <w:b/>
          <w:sz w:val="24"/>
          <w:szCs w:val="24"/>
        </w:rPr>
        <w:t xml:space="preserve">To achieve financial breakeven over a rolling </w:t>
      </w:r>
      <w:r w:rsidR="00616149" w:rsidRPr="00374252">
        <w:rPr>
          <w:rFonts w:ascii="Arial" w:hAnsi="Arial" w:cs="Arial"/>
          <w:b/>
          <w:sz w:val="24"/>
          <w:szCs w:val="24"/>
        </w:rPr>
        <w:t>three-year</w:t>
      </w:r>
      <w:r w:rsidRPr="00374252">
        <w:rPr>
          <w:rFonts w:ascii="Arial" w:hAnsi="Arial" w:cs="Arial"/>
          <w:b/>
          <w:sz w:val="24"/>
          <w:szCs w:val="24"/>
        </w:rPr>
        <w:t xml:space="preserve"> period, which commenced on 1</w:t>
      </w:r>
      <w:r w:rsidRPr="00374252">
        <w:rPr>
          <w:rFonts w:ascii="Arial" w:hAnsi="Arial" w:cs="Arial"/>
          <w:b/>
          <w:sz w:val="24"/>
          <w:szCs w:val="24"/>
          <w:vertAlign w:val="superscript"/>
        </w:rPr>
        <w:t>st</w:t>
      </w:r>
      <w:r w:rsidRPr="00374252">
        <w:rPr>
          <w:rFonts w:ascii="Arial" w:hAnsi="Arial" w:cs="Arial"/>
          <w:b/>
          <w:sz w:val="24"/>
          <w:szCs w:val="24"/>
        </w:rPr>
        <w:t xml:space="preserve"> Ap</w:t>
      </w:r>
      <w:r w:rsidR="007A6D39" w:rsidRPr="00374252">
        <w:rPr>
          <w:rFonts w:ascii="Arial" w:hAnsi="Arial" w:cs="Arial"/>
          <w:b/>
          <w:sz w:val="24"/>
          <w:szCs w:val="24"/>
        </w:rPr>
        <w:t>ril 20</w:t>
      </w:r>
      <w:r w:rsidR="006E7854" w:rsidRPr="00374252">
        <w:rPr>
          <w:rFonts w:ascii="Arial" w:hAnsi="Arial" w:cs="Arial"/>
          <w:b/>
          <w:sz w:val="24"/>
          <w:szCs w:val="24"/>
        </w:rPr>
        <w:t>2</w:t>
      </w:r>
      <w:r w:rsidR="008B64A4" w:rsidRPr="00374252">
        <w:rPr>
          <w:rFonts w:ascii="Arial" w:hAnsi="Arial" w:cs="Arial"/>
          <w:b/>
          <w:sz w:val="24"/>
          <w:szCs w:val="24"/>
        </w:rPr>
        <w:t>0</w:t>
      </w:r>
      <w:r w:rsidRPr="00374252">
        <w:rPr>
          <w:rFonts w:ascii="Arial" w:hAnsi="Arial" w:cs="Arial"/>
          <w:b/>
          <w:sz w:val="24"/>
          <w:szCs w:val="24"/>
        </w:rPr>
        <w:t xml:space="preserve"> and will end on 31</w:t>
      </w:r>
      <w:r w:rsidRPr="00374252">
        <w:rPr>
          <w:rFonts w:ascii="Arial" w:hAnsi="Arial" w:cs="Arial"/>
          <w:b/>
          <w:sz w:val="24"/>
          <w:szCs w:val="24"/>
          <w:vertAlign w:val="superscript"/>
        </w:rPr>
        <w:t>st</w:t>
      </w:r>
      <w:r w:rsidR="008B64A4" w:rsidRPr="00374252">
        <w:rPr>
          <w:rFonts w:ascii="Arial" w:hAnsi="Arial" w:cs="Arial"/>
          <w:b/>
          <w:sz w:val="24"/>
          <w:szCs w:val="24"/>
        </w:rPr>
        <w:t xml:space="preserve"> March 2023</w:t>
      </w:r>
      <w:r w:rsidRPr="00374252">
        <w:rPr>
          <w:rFonts w:ascii="Arial" w:hAnsi="Arial" w:cs="Arial"/>
          <w:sz w:val="24"/>
          <w:szCs w:val="24"/>
        </w:rPr>
        <w:t xml:space="preserve">.  </w:t>
      </w:r>
    </w:p>
    <w:p w14:paraId="46B8583B" w14:textId="77777777" w:rsidR="005B3240" w:rsidRPr="00374252" w:rsidRDefault="005B3240" w:rsidP="003B3CC8">
      <w:pPr>
        <w:spacing w:after="0" w:line="240" w:lineRule="auto"/>
        <w:ind w:right="261"/>
        <w:jc w:val="both"/>
        <w:rPr>
          <w:rFonts w:ascii="Arial" w:hAnsi="Arial" w:cs="Arial"/>
          <w:sz w:val="24"/>
          <w:szCs w:val="24"/>
        </w:rPr>
      </w:pPr>
    </w:p>
    <w:p w14:paraId="7383421F" w14:textId="19280FFB" w:rsidR="008B64A4" w:rsidRPr="00374252" w:rsidRDefault="008B64A4" w:rsidP="00570505">
      <w:pPr>
        <w:pStyle w:val="ListParagraph"/>
        <w:spacing w:after="0" w:line="240" w:lineRule="auto"/>
        <w:ind w:left="1134" w:right="261"/>
        <w:jc w:val="both"/>
        <w:rPr>
          <w:rFonts w:ascii="Arial" w:hAnsi="Arial" w:cs="Arial"/>
          <w:sz w:val="24"/>
          <w:szCs w:val="24"/>
        </w:rPr>
      </w:pPr>
      <w:r w:rsidRPr="00374252">
        <w:rPr>
          <w:rFonts w:ascii="Arial" w:hAnsi="Arial" w:cs="Arial"/>
          <w:sz w:val="24"/>
          <w:szCs w:val="24"/>
        </w:rPr>
        <w:t>202</w:t>
      </w:r>
      <w:r w:rsidR="00207B5B" w:rsidRPr="00374252">
        <w:rPr>
          <w:rFonts w:ascii="Arial" w:hAnsi="Arial" w:cs="Arial"/>
          <w:sz w:val="24"/>
          <w:szCs w:val="24"/>
        </w:rPr>
        <w:t>2/23</w:t>
      </w:r>
      <w:r w:rsidR="00207B5B" w:rsidRPr="00374252">
        <w:rPr>
          <w:rFonts w:ascii="Arial" w:hAnsi="Arial" w:cs="Arial"/>
          <w:sz w:val="24"/>
          <w:szCs w:val="24"/>
        </w:rPr>
        <w:tab/>
      </w:r>
      <w:r w:rsidR="00374252" w:rsidRPr="00374252">
        <w:rPr>
          <w:rFonts w:ascii="Arial" w:hAnsi="Arial" w:cs="Arial"/>
          <w:sz w:val="24"/>
          <w:szCs w:val="24"/>
        </w:rPr>
        <w:t>B</w:t>
      </w:r>
      <w:r w:rsidR="00207B5B" w:rsidRPr="00374252">
        <w:rPr>
          <w:rFonts w:ascii="Arial" w:hAnsi="Arial" w:cs="Arial"/>
          <w:sz w:val="24"/>
          <w:szCs w:val="24"/>
        </w:rPr>
        <w:t>reakeven position</w:t>
      </w:r>
      <w:r w:rsidR="00374252" w:rsidRPr="00374252">
        <w:rPr>
          <w:rFonts w:ascii="Arial" w:hAnsi="Arial" w:cs="Arial"/>
          <w:sz w:val="24"/>
          <w:szCs w:val="24"/>
        </w:rPr>
        <w:t xml:space="preserve"> </w:t>
      </w:r>
      <w:proofErr w:type="spellStart"/>
      <w:r w:rsidR="00374252" w:rsidRPr="00374252">
        <w:rPr>
          <w:rFonts w:ascii="Arial" w:hAnsi="Arial" w:cs="Arial"/>
          <w:sz w:val="24"/>
          <w:szCs w:val="24"/>
        </w:rPr>
        <w:t>acheived</w:t>
      </w:r>
      <w:proofErr w:type="spellEnd"/>
    </w:p>
    <w:p w14:paraId="0D8CA1A4" w14:textId="5091520A" w:rsidR="00051B4A" w:rsidRPr="00374252" w:rsidRDefault="009F1DA1" w:rsidP="00570505">
      <w:pPr>
        <w:pStyle w:val="ListParagraph"/>
        <w:spacing w:after="0" w:line="240" w:lineRule="auto"/>
        <w:ind w:left="1134" w:right="261"/>
        <w:jc w:val="both"/>
        <w:rPr>
          <w:rFonts w:ascii="Arial" w:hAnsi="Arial" w:cs="Arial"/>
          <w:sz w:val="24"/>
          <w:szCs w:val="24"/>
        </w:rPr>
      </w:pPr>
      <w:r w:rsidRPr="00374252">
        <w:rPr>
          <w:rFonts w:ascii="Arial" w:hAnsi="Arial" w:cs="Arial"/>
          <w:sz w:val="24"/>
          <w:szCs w:val="24"/>
        </w:rPr>
        <w:t>2023/</w:t>
      </w:r>
      <w:proofErr w:type="gramStart"/>
      <w:r w:rsidRPr="00374252">
        <w:rPr>
          <w:rFonts w:ascii="Arial" w:hAnsi="Arial" w:cs="Arial"/>
          <w:sz w:val="24"/>
          <w:szCs w:val="24"/>
        </w:rPr>
        <w:t xml:space="preserve">24  </w:t>
      </w:r>
      <w:r w:rsidR="00E810A6" w:rsidRPr="00374252">
        <w:rPr>
          <w:rFonts w:ascii="Arial" w:hAnsi="Arial" w:cs="Arial"/>
          <w:sz w:val="24"/>
          <w:szCs w:val="24"/>
        </w:rPr>
        <w:t>Deficit</w:t>
      </w:r>
      <w:proofErr w:type="gramEnd"/>
      <w:r w:rsidR="00E810A6" w:rsidRPr="00374252">
        <w:rPr>
          <w:rFonts w:ascii="Arial" w:hAnsi="Arial" w:cs="Arial"/>
          <w:sz w:val="24"/>
          <w:szCs w:val="24"/>
        </w:rPr>
        <w:t xml:space="preserve"> Control Total £17</w:t>
      </w:r>
      <w:r w:rsidR="00B2739F" w:rsidRPr="00374252">
        <w:rPr>
          <w:rFonts w:ascii="Arial" w:hAnsi="Arial" w:cs="Arial"/>
          <w:sz w:val="24"/>
          <w:szCs w:val="24"/>
        </w:rPr>
        <w:t>.1</w:t>
      </w:r>
      <w:r w:rsidR="00E810A6" w:rsidRPr="00374252">
        <w:rPr>
          <w:rFonts w:ascii="Arial" w:hAnsi="Arial" w:cs="Arial"/>
          <w:sz w:val="24"/>
          <w:szCs w:val="24"/>
        </w:rPr>
        <w:t>m</w:t>
      </w:r>
      <w:r w:rsidR="00374252" w:rsidRPr="00374252">
        <w:rPr>
          <w:rFonts w:ascii="Arial" w:hAnsi="Arial" w:cs="Arial"/>
          <w:sz w:val="24"/>
          <w:szCs w:val="24"/>
        </w:rPr>
        <w:t xml:space="preserve"> achieved</w:t>
      </w:r>
    </w:p>
    <w:p w14:paraId="70E20F54" w14:textId="30484DDA" w:rsidR="00374252" w:rsidRPr="00374252" w:rsidRDefault="00374252" w:rsidP="00570505">
      <w:pPr>
        <w:pStyle w:val="ListParagraph"/>
        <w:spacing w:after="0" w:line="240" w:lineRule="auto"/>
        <w:ind w:left="1134" w:right="261"/>
        <w:jc w:val="both"/>
        <w:rPr>
          <w:rFonts w:ascii="Arial" w:hAnsi="Arial" w:cs="Arial"/>
          <w:sz w:val="24"/>
          <w:szCs w:val="24"/>
        </w:rPr>
      </w:pPr>
      <w:r w:rsidRPr="00374252">
        <w:rPr>
          <w:rFonts w:ascii="Arial" w:hAnsi="Arial" w:cs="Arial"/>
          <w:sz w:val="24"/>
          <w:szCs w:val="24"/>
        </w:rPr>
        <w:t>2024/</w:t>
      </w:r>
      <w:proofErr w:type="gramStart"/>
      <w:r w:rsidRPr="00374252">
        <w:rPr>
          <w:rFonts w:ascii="Arial" w:hAnsi="Arial" w:cs="Arial"/>
          <w:sz w:val="24"/>
          <w:szCs w:val="24"/>
        </w:rPr>
        <w:t>25  Deficit</w:t>
      </w:r>
      <w:proofErr w:type="gramEnd"/>
      <w:r w:rsidRPr="00374252">
        <w:rPr>
          <w:rFonts w:ascii="Arial" w:hAnsi="Arial" w:cs="Arial"/>
          <w:sz w:val="24"/>
          <w:szCs w:val="24"/>
        </w:rPr>
        <w:t xml:space="preserve"> Plan £50.1m</w:t>
      </w:r>
    </w:p>
    <w:p w14:paraId="6721C626" w14:textId="77777777" w:rsidR="00570505" w:rsidRPr="00374252" w:rsidRDefault="00570505" w:rsidP="00570505">
      <w:pPr>
        <w:pStyle w:val="ListParagraph"/>
        <w:spacing w:after="0" w:line="240" w:lineRule="auto"/>
        <w:ind w:left="1134" w:right="261"/>
        <w:jc w:val="both"/>
        <w:rPr>
          <w:rFonts w:ascii="Arial" w:hAnsi="Arial" w:cs="Arial"/>
          <w:sz w:val="24"/>
          <w:szCs w:val="24"/>
        </w:rPr>
      </w:pPr>
    </w:p>
    <w:p w14:paraId="15BB9B24" w14:textId="77777777" w:rsidR="00511756" w:rsidRPr="00374252" w:rsidRDefault="00511756" w:rsidP="00570505">
      <w:pPr>
        <w:spacing w:after="0" w:line="240" w:lineRule="auto"/>
        <w:ind w:left="1134" w:right="261"/>
        <w:jc w:val="both"/>
        <w:rPr>
          <w:rFonts w:ascii="Arial" w:hAnsi="Arial" w:cs="Arial"/>
          <w:sz w:val="24"/>
          <w:szCs w:val="24"/>
        </w:rPr>
      </w:pPr>
      <w:r w:rsidRPr="00374252">
        <w:rPr>
          <w:rFonts w:ascii="Arial" w:hAnsi="Arial" w:cs="Arial"/>
          <w:sz w:val="24"/>
          <w:szCs w:val="24"/>
        </w:rPr>
        <w:t>The Health Board will fail to achieve this Statutory Duty.</w:t>
      </w:r>
    </w:p>
    <w:p w14:paraId="593B66CE" w14:textId="77777777" w:rsidR="00511756" w:rsidRPr="00374252" w:rsidRDefault="00511756" w:rsidP="00816D7D">
      <w:pPr>
        <w:spacing w:after="0" w:line="240" w:lineRule="auto"/>
        <w:ind w:left="720" w:right="261" w:firstLine="720"/>
        <w:jc w:val="both"/>
        <w:rPr>
          <w:rFonts w:ascii="Arial" w:hAnsi="Arial" w:cs="Arial"/>
          <w:sz w:val="24"/>
          <w:szCs w:val="24"/>
        </w:rPr>
      </w:pPr>
    </w:p>
    <w:p w14:paraId="56E3C58D" w14:textId="77777777" w:rsidR="00511756" w:rsidRPr="00374252" w:rsidRDefault="00511756" w:rsidP="00616149">
      <w:pPr>
        <w:pStyle w:val="ListParagraph"/>
        <w:numPr>
          <w:ilvl w:val="1"/>
          <w:numId w:val="1"/>
        </w:numPr>
        <w:spacing w:after="0" w:line="240" w:lineRule="auto"/>
        <w:ind w:left="567" w:right="261" w:hanging="567"/>
        <w:jc w:val="both"/>
        <w:rPr>
          <w:rFonts w:ascii="Arial" w:hAnsi="Arial" w:cs="Arial"/>
          <w:sz w:val="24"/>
          <w:szCs w:val="24"/>
        </w:rPr>
      </w:pPr>
      <w:r w:rsidRPr="00374252">
        <w:rPr>
          <w:rFonts w:ascii="Arial" w:hAnsi="Arial" w:cs="Arial"/>
          <w:b/>
          <w:sz w:val="24"/>
          <w:szCs w:val="24"/>
        </w:rPr>
        <w:t>Summary of Performance against Key Financial Targets</w:t>
      </w:r>
    </w:p>
    <w:p w14:paraId="7B1E8E75" w14:textId="77777777" w:rsidR="001739D3" w:rsidRPr="00371933" w:rsidRDefault="001739D3" w:rsidP="001739D3">
      <w:pPr>
        <w:pStyle w:val="ListParagraph"/>
        <w:spacing w:after="0" w:line="240" w:lineRule="auto"/>
        <w:ind w:left="567" w:right="261"/>
        <w:jc w:val="both"/>
        <w:rPr>
          <w:rFonts w:ascii="Arial" w:hAnsi="Arial" w:cs="Arial"/>
          <w:sz w:val="24"/>
          <w:szCs w:val="24"/>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511756" w:rsidRPr="00371933" w14:paraId="2946D75A" w14:textId="77777777" w:rsidTr="00821AAE">
        <w:trPr>
          <w:trHeight w:val="501"/>
          <w:tblHeader/>
          <w:jc w:val="center"/>
        </w:trPr>
        <w:tc>
          <w:tcPr>
            <w:tcW w:w="6799" w:type="dxa"/>
            <w:shd w:val="clear" w:color="auto" w:fill="auto"/>
          </w:tcPr>
          <w:p w14:paraId="5E4C0F58"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 xml:space="preserve">Financial </w:t>
            </w:r>
            <w:proofErr w:type="gramStart"/>
            <w:r w:rsidRPr="00371933">
              <w:rPr>
                <w:rFonts w:ascii="Arial" w:hAnsi="Arial" w:cs="Arial"/>
                <w:b/>
                <w:sz w:val="21"/>
                <w:szCs w:val="21"/>
              </w:rPr>
              <w:t>KPIs :</w:t>
            </w:r>
            <w:proofErr w:type="gramEnd"/>
            <w:r w:rsidRPr="00371933">
              <w:rPr>
                <w:rFonts w:ascii="Arial" w:hAnsi="Arial" w:cs="Arial"/>
                <w:b/>
                <w:sz w:val="21"/>
                <w:szCs w:val="21"/>
              </w:rPr>
              <w:t xml:space="preserve"> To ensure that net operating costs do not exceed the revenue resource limit set by Welsh Government</w:t>
            </w:r>
          </w:p>
        </w:tc>
        <w:tc>
          <w:tcPr>
            <w:tcW w:w="2410" w:type="dxa"/>
            <w:shd w:val="clear" w:color="auto" w:fill="auto"/>
          </w:tcPr>
          <w:p w14:paraId="26F59217"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35F23E25" w14:textId="47BE2E08"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r w:rsidR="001F2879">
              <w:rPr>
                <w:rFonts w:ascii="Arial" w:hAnsi="Arial" w:cs="Arial"/>
                <w:b/>
                <w:sz w:val="21"/>
                <w:szCs w:val="21"/>
              </w:rPr>
              <w:t>’</w:t>
            </w:r>
            <w:r w:rsidRPr="00371933">
              <w:rPr>
                <w:rFonts w:ascii="Arial" w:hAnsi="Arial" w:cs="Arial"/>
                <w:b/>
                <w:sz w:val="21"/>
                <w:szCs w:val="21"/>
              </w:rPr>
              <w:t>000</w:t>
            </w:r>
          </w:p>
        </w:tc>
      </w:tr>
      <w:tr w:rsidR="00511756" w:rsidRPr="00371933" w14:paraId="6B6CBE11" w14:textId="77777777" w:rsidTr="00821AAE">
        <w:trPr>
          <w:trHeight w:val="224"/>
          <w:jc w:val="center"/>
        </w:trPr>
        <w:tc>
          <w:tcPr>
            <w:tcW w:w="6799" w:type="dxa"/>
            <w:shd w:val="clear" w:color="auto" w:fill="auto"/>
          </w:tcPr>
          <w:p w14:paraId="1DC05D3B" w14:textId="77777777" w:rsidR="00511756" w:rsidRPr="00371933" w:rsidRDefault="00216846" w:rsidP="00570505">
            <w:pPr>
              <w:spacing w:after="0"/>
              <w:ind w:right="261"/>
              <w:jc w:val="both"/>
              <w:rPr>
                <w:rFonts w:ascii="Arial" w:hAnsi="Arial" w:cs="Arial"/>
                <w:sz w:val="21"/>
                <w:szCs w:val="21"/>
              </w:rPr>
            </w:pPr>
            <w:r w:rsidRPr="00371933">
              <w:rPr>
                <w:rFonts w:ascii="Arial" w:hAnsi="Arial" w:cs="Arial"/>
                <w:sz w:val="21"/>
                <w:szCs w:val="21"/>
              </w:rPr>
              <w:t>Reported in-month</w:t>
            </w:r>
            <w:r w:rsidR="00511756" w:rsidRPr="00371933">
              <w:rPr>
                <w:rFonts w:ascii="Arial" w:hAnsi="Arial" w:cs="Arial"/>
                <w:sz w:val="21"/>
                <w:szCs w:val="21"/>
              </w:rPr>
              <w:t xml:space="preserve"> financial position – deficit/(surplus)</w:t>
            </w:r>
          </w:p>
        </w:tc>
        <w:tc>
          <w:tcPr>
            <w:tcW w:w="2410" w:type="dxa"/>
            <w:shd w:val="clear" w:color="auto" w:fill="auto"/>
          </w:tcPr>
          <w:p w14:paraId="77C5697C" w14:textId="249751D9" w:rsidR="00511756" w:rsidRPr="00371933" w:rsidRDefault="00691049" w:rsidP="002D3AFA">
            <w:pPr>
              <w:spacing w:after="0"/>
              <w:ind w:right="261"/>
              <w:jc w:val="center"/>
              <w:rPr>
                <w:rFonts w:ascii="Arial" w:hAnsi="Arial" w:cs="Arial"/>
                <w:sz w:val="21"/>
                <w:szCs w:val="21"/>
              </w:rPr>
            </w:pPr>
            <w:r>
              <w:rPr>
                <w:rFonts w:ascii="Arial" w:hAnsi="Arial" w:cs="Arial"/>
                <w:sz w:val="21"/>
                <w:szCs w:val="21"/>
              </w:rPr>
              <w:t>9,457</w:t>
            </w:r>
          </w:p>
        </w:tc>
      </w:tr>
      <w:tr w:rsidR="008722BB" w:rsidRPr="00371933" w14:paraId="68528CD7" w14:textId="77777777" w:rsidTr="00821AAE">
        <w:trPr>
          <w:trHeight w:val="224"/>
          <w:jc w:val="center"/>
        </w:trPr>
        <w:tc>
          <w:tcPr>
            <w:tcW w:w="6799" w:type="dxa"/>
            <w:shd w:val="clear" w:color="auto" w:fill="auto"/>
          </w:tcPr>
          <w:p w14:paraId="45C4947A" w14:textId="77777777" w:rsidR="008722BB" w:rsidRPr="00371933" w:rsidRDefault="008722BB" w:rsidP="00570505">
            <w:pPr>
              <w:spacing w:after="0"/>
              <w:ind w:right="261"/>
              <w:jc w:val="both"/>
              <w:rPr>
                <w:rFonts w:ascii="Arial" w:hAnsi="Arial" w:cs="Arial"/>
                <w:sz w:val="21"/>
                <w:szCs w:val="21"/>
              </w:rPr>
            </w:pPr>
            <w:r w:rsidRPr="00371933">
              <w:rPr>
                <w:rFonts w:ascii="Arial" w:hAnsi="Arial" w:cs="Arial"/>
                <w:sz w:val="21"/>
                <w:szCs w:val="21"/>
              </w:rPr>
              <w:t>Reported cumulative financial position – deficit/(surplus)</w:t>
            </w:r>
          </w:p>
        </w:tc>
        <w:tc>
          <w:tcPr>
            <w:tcW w:w="2410" w:type="dxa"/>
            <w:shd w:val="clear" w:color="auto" w:fill="auto"/>
          </w:tcPr>
          <w:p w14:paraId="2180E15E" w14:textId="5C2BB1BF" w:rsidR="008722BB" w:rsidRPr="00371933" w:rsidRDefault="00691049" w:rsidP="00371933">
            <w:pPr>
              <w:spacing w:after="0"/>
              <w:ind w:right="261"/>
              <w:jc w:val="center"/>
              <w:rPr>
                <w:rFonts w:ascii="Arial" w:hAnsi="Arial" w:cs="Arial"/>
                <w:sz w:val="21"/>
                <w:szCs w:val="21"/>
              </w:rPr>
            </w:pPr>
            <w:r>
              <w:rPr>
                <w:rFonts w:ascii="Arial" w:hAnsi="Arial" w:cs="Arial"/>
                <w:sz w:val="21"/>
                <w:szCs w:val="21"/>
              </w:rPr>
              <w:t>9,457</w:t>
            </w:r>
          </w:p>
        </w:tc>
      </w:tr>
      <w:tr w:rsidR="00511756" w:rsidRPr="00CA2DA8" w14:paraId="4A046B06" w14:textId="77777777" w:rsidTr="00051B4A">
        <w:trPr>
          <w:trHeight w:val="501"/>
          <w:jc w:val="center"/>
        </w:trPr>
        <w:tc>
          <w:tcPr>
            <w:tcW w:w="6799" w:type="dxa"/>
            <w:shd w:val="clear" w:color="auto" w:fill="D9D9D9" w:themeFill="background1" w:themeFillShade="D9"/>
          </w:tcPr>
          <w:p w14:paraId="41F20F10"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Capital KPIs: To ensure that costs do not exceed the capital resource limit set by Welsh Government</w:t>
            </w:r>
          </w:p>
        </w:tc>
        <w:tc>
          <w:tcPr>
            <w:tcW w:w="2410" w:type="dxa"/>
            <w:shd w:val="clear" w:color="auto" w:fill="D9D9D9" w:themeFill="background1" w:themeFillShade="D9"/>
          </w:tcPr>
          <w:p w14:paraId="7E38B56C"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6094DD8E" w14:textId="22DCD165"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r w:rsidR="001F2879">
              <w:rPr>
                <w:rFonts w:ascii="Arial" w:hAnsi="Arial" w:cs="Arial"/>
                <w:b/>
                <w:sz w:val="21"/>
                <w:szCs w:val="21"/>
              </w:rPr>
              <w:t>’</w:t>
            </w:r>
            <w:r w:rsidRPr="00371933">
              <w:rPr>
                <w:rFonts w:ascii="Arial" w:hAnsi="Arial" w:cs="Arial"/>
                <w:b/>
                <w:sz w:val="21"/>
                <w:szCs w:val="21"/>
              </w:rPr>
              <w:t>000</w:t>
            </w:r>
          </w:p>
        </w:tc>
      </w:tr>
      <w:tr w:rsidR="00BF3726" w:rsidRPr="00CA2DA8" w14:paraId="29A1F95A" w14:textId="77777777" w:rsidTr="00051B4A">
        <w:trPr>
          <w:trHeight w:val="342"/>
          <w:jc w:val="center"/>
        </w:trPr>
        <w:tc>
          <w:tcPr>
            <w:tcW w:w="6799" w:type="dxa"/>
            <w:shd w:val="clear" w:color="auto" w:fill="auto"/>
          </w:tcPr>
          <w:p w14:paraId="268AA83D" w14:textId="77777777" w:rsidR="00BF372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Reported year to date financial position – deficit/(surplus)</w:t>
            </w:r>
          </w:p>
        </w:tc>
        <w:tc>
          <w:tcPr>
            <w:tcW w:w="2410" w:type="dxa"/>
            <w:shd w:val="clear" w:color="auto" w:fill="auto"/>
          </w:tcPr>
          <w:p w14:paraId="3064E495" w14:textId="4FBE54C0" w:rsidR="00BF3726" w:rsidRPr="008669EB" w:rsidRDefault="00196F48" w:rsidP="007D759E">
            <w:pPr>
              <w:spacing w:after="0" w:line="240" w:lineRule="auto"/>
              <w:ind w:right="261"/>
              <w:jc w:val="center"/>
              <w:rPr>
                <w:rFonts w:ascii="Arial" w:hAnsi="Arial" w:cs="Arial"/>
                <w:sz w:val="21"/>
                <w:szCs w:val="21"/>
              </w:rPr>
            </w:pPr>
            <w:r>
              <w:rPr>
                <w:rFonts w:ascii="Arial" w:hAnsi="Arial" w:cs="Arial"/>
                <w:sz w:val="21"/>
                <w:szCs w:val="21"/>
              </w:rPr>
              <w:t xml:space="preserve">Not reported </w:t>
            </w:r>
            <w:proofErr w:type="spellStart"/>
            <w:r>
              <w:rPr>
                <w:rFonts w:ascii="Arial" w:hAnsi="Arial" w:cs="Arial"/>
                <w:sz w:val="21"/>
                <w:szCs w:val="21"/>
              </w:rPr>
              <w:t>Mth</w:t>
            </w:r>
            <w:proofErr w:type="spellEnd"/>
            <w:r>
              <w:rPr>
                <w:rFonts w:ascii="Arial" w:hAnsi="Arial" w:cs="Arial"/>
                <w:sz w:val="21"/>
                <w:szCs w:val="21"/>
              </w:rPr>
              <w:t xml:space="preserve"> 1</w:t>
            </w:r>
          </w:p>
        </w:tc>
      </w:tr>
      <w:tr w:rsidR="00216846" w:rsidRPr="00CA2DA8" w14:paraId="7C00FE1F" w14:textId="77777777" w:rsidTr="00051B4A">
        <w:trPr>
          <w:trHeight w:val="342"/>
          <w:jc w:val="center"/>
        </w:trPr>
        <w:tc>
          <w:tcPr>
            <w:tcW w:w="6799" w:type="dxa"/>
            <w:shd w:val="clear" w:color="auto" w:fill="auto"/>
          </w:tcPr>
          <w:p w14:paraId="45E7C7A3" w14:textId="772E98CB" w:rsidR="0021684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Forecast</w:t>
            </w:r>
            <w:r w:rsidR="00026238" w:rsidRPr="00371933">
              <w:rPr>
                <w:rFonts w:ascii="Arial" w:hAnsi="Arial" w:cs="Arial"/>
                <w:sz w:val="21"/>
                <w:szCs w:val="21"/>
              </w:rPr>
              <w:t xml:space="preserve"> outturn </w:t>
            </w:r>
            <w:r w:rsidR="00216846" w:rsidRPr="00371933">
              <w:rPr>
                <w:rFonts w:ascii="Arial" w:hAnsi="Arial" w:cs="Arial"/>
                <w:sz w:val="21"/>
                <w:szCs w:val="21"/>
              </w:rPr>
              <w:t>financial position – deficit/(surplus)</w:t>
            </w:r>
            <w:r w:rsidR="008669EB">
              <w:rPr>
                <w:rFonts w:ascii="Arial" w:hAnsi="Arial" w:cs="Arial"/>
                <w:sz w:val="21"/>
                <w:szCs w:val="21"/>
              </w:rPr>
              <w:t xml:space="preserve"> (prior to additional allocations)</w:t>
            </w:r>
          </w:p>
        </w:tc>
        <w:tc>
          <w:tcPr>
            <w:tcW w:w="2410" w:type="dxa"/>
            <w:shd w:val="clear" w:color="auto" w:fill="auto"/>
          </w:tcPr>
          <w:p w14:paraId="67E29F2A" w14:textId="53C62FCD" w:rsidR="00216846" w:rsidRPr="008669EB" w:rsidRDefault="00196F48" w:rsidP="00371933">
            <w:pPr>
              <w:spacing w:after="0" w:line="240" w:lineRule="auto"/>
              <w:ind w:right="261"/>
              <w:jc w:val="center"/>
              <w:rPr>
                <w:rFonts w:ascii="Arial" w:hAnsi="Arial" w:cs="Arial"/>
                <w:sz w:val="21"/>
                <w:szCs w:val="21"/>
              </w:rPr>
            </w:pPr>
            <w:r>
              <w:rPr>
                <w:rFonts w:ascii="Arial" w:hAnsi="Arial" w:cs="Arial"/>
                <w:sz w:val="21"/>
                <w:szCs w:val="21"/>
              </w:rPr>
              <w:t xml:space="preserve">Not Reported </w:t>
            </w:r>
            <w:proofErr w:type="spellStart"/>
            <w:r>
              <w:rPr>
                <w:rFonts w:ascii="Arial" w:hAnsi="Arial" w:cs="Arial"/>
                <w:sz w:val="21"/>
                <w:szCs w:val="21"/>
              </w:rPr>
              <w:t>Mth</w:t>
            </w:r>
            <w:proofErr w:type="spellEnd"/>
            <w:r>
              <w:rPr>
                <w:rFonts w:ascii="Arial" w:hAnsi="Arial" w:cs="Arial"/>
                <w:sz w:val="21"/>
                <w:szCs w:val="21"/>
              </w:rPr>
              <w:t xml:space="preserve"> 1</w:t>
            </w:r>
          </w:p>
        </w:tc>
      </w:tr>
      <w:tr w:rsidR="00511756" w:rsidRPr="00CA2DA8" w14:paraId="3ECB3098" w14:textId="77777777" w:rsidTr="00051B4A">
        <w:trPr>
          <w:trHeight w:val="501"/>
          <w:jc w:val="center"/>
        </w:trPr>
        <w:tc>
          <w:tcPr>
            <w:tcW w:w="6799" w:type="dxa"/>
            <w:shd w:val="clear" w:color="auto" w:fill="D9D9D9" w:themeFill="background1" w:themeFillShade="D9"/>
          </w:tcPr>
          <w:p w14:paraId="4D21F2BB"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 xml:space="preserve">PSPP </w:t>
            </w:r>
            <w:proofErr w:type="gramStart"/>
            <w:r w:rsidRPr="00371933">
              <w:rPr>
                <w:rFonts w:ascii="Arial" w:hAnsi="Arial" w:cs="Arial"/>
                <w:b/>
                <w:sz w:val="21"/>
                <w:szCs w:val="21"/>
              </w:rPr>
              <w:t>Target :</w:t>
            </w:r>
            <w:proofErr w:type="gramEnd"/>
            <w:r w:rsidRPr="00371933">
              <w:rPr>
                <w:rFonts w:ascii="Arial" w:hAnsi="Arial" w:cs="Arial"/>
                <w:b/>
                <w:sz w:val="21"/>
                <w:szCs w:val="21"/>
              </w:rPr>
              <w:t xml:space="preserve"> To pay a minimum of 95% of all non NHS creditors within 30 days of receipt of goods or a valid invoice</w:t>
            </w:r>
          </w:p>
        </w:tc>
        <w:tc>
          <w:tcPr>
            <w:tcW w:w="2410" w:type="dxa"/>
            <w:shd w:val="clear" w:color="auto" w:fill="D9D9D9" w:themeFill="background1" w:themeFillShade="D9"/>
          </w:tcPr>
          <w:p w14:paraId="2A69D95C"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39C467B4"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p>
        </w:tc>
      </w:tr>
      <w:tr w:rsidR="00511756" w:rsidRPr="00CA2DA8" w14:paraId="0F2385DA" w14:textId="77777777" w:rsidTr="00051B4A">
        <w:trPr>
          <w:trHeight w:val="334"/>
          <w:jc w:val="center"/>
        </w:trPr>
        <w:tc>
          <w:tcPr>
            <w:tcW w:w="6799" w:type="dxa"/>
            <w:shd w:val="clear" w:color="auto" w:fill="auto"/>
          </w:tcPr>
          <w:p w14:paraId="141406A5" w14:textId="77777777" w:rsidR="00511756" w:rsidRPr="00371933" w:rsidRDefault="00026238" w:rsidP="00570505">
            <w:pPr>
              <w:spacing w:after="0"/>
              <w:ind w:right="261"/>
              <w:jc w:val="both"/>
              <w:rPr>
                <w:rFonts w:ascii="Arial" w:hAnsi="Arial" w:cs="Arial"/>
                <w:sz w:val="21"/>
                <w:szCs w:val="21"/>
              </w:rPr>
            </w:pPr>
            <w:r w:rsidRPr="00371933">
              <w:rPr>
                <w:rFonts w:ascii="Arial" w:hAnsi="Arial" w:cs="Arial"/>
                <w:sz w:val="21"/>
                <w:szCs w:val="21"/>
              </w:rPr>
              <w:t>Cumulative year to date</w:t>
            </w:r>
            <w:r w:rsidR="00511756" w:rsidRPr="00371933">
              <w:rPr>
                <w:rFonts w:ascii="Arial" w:hAnsi="Arial" w:cs="Arial"/>
                <w:sz w:val="21"/>
                <w:szCs w:val="21"/>
              </w:rPr>
              <w:t xml:space="preserve"> % of invoices paid within 30 days (by number)</w:t>
            </w:r>
          </w:p>
        </w:tc>
        <w:tc>
          <w:tcPr>
            <w:tcW w:w="2410" w:type="dxa"/>
            <w:shd w:val="clear" w:color="auto" w:fill="auto"/>
          </w:tcPr>
          <w:p w14:paraId="5F4FB019" w14:textId="47E5F69A" w:rsidR="00511756" w:rsidRPr="00371933" w:rsidRDefault="00371933" w:rsidP="00371933">
            <w:pPr>
              <w:spacing w:after="0"/>
              <w:ind w:right="261"/>
              <w:jc w:val="center"/>
              <w:rPr>
                <w:rFonts w:ascii="Arial" w:hAnsi="Arial" w:cs="Arial"/>
                <w:sz w:val="21"/>
                <w:szCs w:val="21"/>
              </w:rPr>
            </w:pPr>
            <w:r w:rsidRPr="00371933">
              <w:rPr>
                <w:rFonts w:ascii="Arial" w:hAnsi="Arial" w:cs="Arial"/>
                <w:sz w:val="21"/>
                <w:szCs w:val="21"/>
              </w:rPr>
              <w:t>9</w:t>
            </w:r>
            <w:r w:rsidR="00196F48">
              <w:rPr>
                <w:rFonts w:ascii="Arial" w:hAnsi="Arial" w:cs="Arial"/>
                <w:sz w:val="21"/>
                <w:szCs w:val="21"/>
              </w:rPr>
              <w:t>1.81</w:t>
            </w:r>
          </w:p>
        </w:tc>
      </w:tr>
    </w:tbl>
    <w:p w14:paraId="60D2BCB5" w14:textId="77777777" w:rsidR="009F1DA1" w:rsidRPr="00CA2DA8" w:rsidRDefault="009F1DA1" w:rsidP="00A423A7">
      <w:pPr>
        <w:tabs>
          <w:tab w:val="left" w:pos="6912"/>
        </w:tabs>
        <w:spacing w:after="0"/>
        <w:ind w:left="113" w:right="261"/>
        <w:rPr>
          <w:rFonts w:ascii="Arial" w:hAnsi="Arial" w:cs="Arial"/>
          <w:sz w:val="21"/>
          <w:szCs w:val="21"/>
          <w:highlight w:val="yellow"/>
        </w:rPr>
      </w:pPr>
    </w:p>
    <w:p w14:paraId="455B63CF" w14:textId="7CE1C081" w:rsidR="00634984" w:rsidRPr="00CA2DA8" w:rsidRDefault="00634984" w:rsidP="00374252">
      <w:pPr>
        <w:tabs>
          <w:tab w:val="left" w:pos="6912"/>
        </w:tabs>
        <w:spacing w:after="0"/>
        <w:ind w:right="261"/>
        <w:rPr>
          <w:rFonts w:ascii="Arial" w:hAnsi="Arial" w:cs="Arial"/>
          <w:sz w:val="21"/>
          <w:szCs w:val="21"/>
          <w:highlight w:val="yellow"/>
        </w:rPr>
      </w:pPr>
    </w:p>
    <w:p w14:paraId="1028860D" w14:textId="0EAC658D" w:rsidR="009E204C" w:rsidRPr="00C07750" w:rsidRDefault="009E204C" w:rsidP="00C07750">
      <w:pPr>
        <w:pStyle w:val="ListParagraph"/>
        <w:numPr>
          <w:ilvl w:val="0"/>
          <w:numId w:val="1"/>
        </w:numPr>
        <w:spacing w:after="0" w:line="240" w:lineRule="auto"/>
        <w:ind w:left="567" w:hanging="567"/>
        <w:rPr>
          <w:rFonts w:ascii="Arial" w:hAnsi="Arial" w:cs="Arial"/>
          <w:b/>
          <w:sz w:val="24"/>
          <w:szCs w:val="24"/>
        </w:rPr>
      </w:pPr>
      <w:r w:rsidRPr="00C07750">
        <w:rPr>
          <w:rFonts w:ascii="Arial" w:hAnsi="Arial" w:cs="Arial"/>
          <w:b/>
          <w:sz w:val="24"/>
          <w:szCs w:val="24"/>
        </w:rPr>
        <w:t xml:space="preserve">FINANCIAL </w:t>
      </w:r>
      <w:r w:rsidR="00EE2773" w:rsidRPr="00C07750">
        <w:rPr>
          <w:rFonts w:ascii="Arial" w:hAnsi="Arial" w:cs="Arial"/>
          <w:b/>
          <w:sz w:val="24"/>
          <w:szCs w:val="24"/>
        </w:rPr>
        <w:t>PLAN 202</w:t>
      </w:r>
      <w:r w:rsidR="004A0268">
        <w:rPr>
          <w:rFonts w:ascii="Arial" w:hAnsi="Arial" w:cs="Arial"/>
          <w:b/>
          <w:sz w:val="24"/>
          <w:szCs w:val="24"/>
        </w:rPr>
        <w:t>4</w:t>
      </w:r>
      <w:r w:rsidR="00EE2773" w:rsidRPr="00C07750">
        <w:rPr>
          <w:rFonts w:ascii="Arial" w:hAnsi="Arial" w:cs="Arial"/>
          <w:b/>
          <w:sz w:val="24"/>
          <w:szCs w:val="24"/>
        </w:rPr>
        <w:t>/2</w:t>
      </w:r>
      <w:r w:rsidR="004A0268">
        <w:rPr>
          <w:rFonts w:ascii="Arial" w:hAnsi="Arial" w:cs="Arial"/>
          <w:b/>
          <w:sz w:val="24"/>
          <w:szCs w:val="24"/>
        </w:rPr>
        <w:t>5</w:t>
      </w:r>
    </w:p>
    <w:p w14:paraId="5C76523B" w14:textId="77777777" w:rsidR="00634984" w:rsidRPr="007D759E" w:rsidRDefault="00634984" w:rsidP="007275C4">
      <w:pPr>
        <w:spacing w:after="0" w:line="240" w:lineRule="auto"/>
        <w:ind w:left="567"/>
        <w:jc w:val="both"/>
        <w:rPr>
          <w:rFonts w:ascii="Arial" w:hAnsi="Arial" w:cs="Arial"/>
          <w:sz w:val="24"/>
          <w:szCs w:val="24"/>
          <w:highlight w:val="yellow"/>
        </w:rPr>
      </w:pPr>
    </w:p>
    <w:p w14:paraId="4DE35D43" w14:textId="048E0BB8" w:rsidR="008F3B2E" w:rsidRPr="00CA2DA8" w:rsidRDefault="00374252" w:rsidP="00425A33">
      <w:pPr>
        <w:pStyle w:val="ListParagraph"/>
        <w:spacing w:after="0" w:line="240" w:lineRule="auto"/>
        <w:ind w:left="567"/>
        <w:jc w:val="both"/>
        <w:rPr>
          <w:rFonts w:ascii="Arial" w:hAnsi="Arial" w:cs="Arial"/>
          <w:sz w:val="24"/>
          <w:szCs w:val="24"/>
          <w:highlight w:val="yellow"/>
        </w:rPr>
      </w:pPr>
      <w:r w:rsidRPr="00374252">
        <w:rPr>
          <w:rFonts w:ascii="Arial" w:hAnsi="Arial" w:cs="Arial"/>
          <w:sz w:val="24"/>
          <w:szCs w:val="24"/>
        </w:rPr>
        <w:t>The Health Board submitted an Annual Plan on 28th March 2024 which reported a deficit of £50.1m. This has not been approved by Welsh Government (WG) with the request that as a minimum the Health Board reduces its deficit to £17m or better; work and discussions are underway. In order to meet the £50.1m deficit plan operational savings totalling £26.1m are required and all service areas are required to breakeven to their delegated budgets. This will require the need for a significant reduction to the Health Board’s run rate of expenditure.</w:t>
      </w:r>
    </w:p>
    <w:p w14:paraId="4D92A5EC" w14:textId="77777777" w:rsidR="00567BBE" w:rsidRDefault="00567BBE" w:rsidP="00425A33">
      <w:pPr>
        <w:spacing w:after="0" w:line="240" w:lineRule="auto"/>
        <w:jc w:val="both"/>
        <w:rPr>
          <w:rFonts w:ascii="Arial" w:hAnsi="Arial" w:cs="Arial"/>
          <w:sz w:val="24"/>
          <w:szCs w:val="24"/>
          <w:highlight w:val="yellow"/>
        </w:rPr>
      </w:pPr>
    </w:p>
    <w:p w14:paraId="7CE3B8D8" w14:textId="77777777" w:rsidR="00C07750" w:rsidRDefault="00C07750" w:rsidP="00E73D62">
      <w:pPr>
        <w:spacing w:after="0" w:line="240" w:lineRule="auto"/>
        <w:jc w:val="both"/>
        <w:rPr>
          <w:rFonts w:ascii="Arial" w:hAnsi="Arial" w:cs="Arial"/>
          <w:sz w:val="24"/>
          <w:szCs w:val="24"/>
          <w:highlight w:val="yellow"/>
        </w:rPr>
      </w:pPr>
    </w:p>
    <w:p w14:paraId="0DF42C40" w14:textId="77777777" w:rsidR="009E204C" w:rsidRPr="00567BBE" w:rsidRDefault="009E204C" w:rsidP="009E204C">
      <w:pPr>
        <w:pStyle w:val="ListParagraph"/>
        <w:numPr>
          <w:ilvl w:val="0"/>
          <w:numId w:val="1"/>
        </w:numPr>
        <w:spacing w:after="0" w:line="240" w:lineRule="auto"/>
        <w:ind w:left="567" w:hanging="567"/>
        <w:rPr>
          <w:rFonts w:ascii="Arial" w:hAnsi="Arial" w:cs="Arial"/>
          <w:b/>
          <w:sz w:val="24"/>
          <w:szCs w:val="24"/>
        </w:rPr>
      </w:pPr>
      <w:r w:rsidRPr="00567BBE">
        <w:rPr>
          <w:rFonts w:ascii="Arial" w:hAnsi="Arial" w:cs="Arial"/>
          <w:b/>
          <w:sz w:val="24"/>
          <w:szCs w:val="24"/>
        </w:rPr>
        <w:t>FINANCIAL PERFORMANCE</w:t>
      </w:r>
    </w:p>
    <w:p w14:paraId="6B523ABC" w14:textId="63A80E64" w:rsidR="009E204C" w:rsidRPr="00567BBE" w:rsidRDefault="009E204C" w:rsidP="0052120B">
      <w:pPr>
        <w:pStyle w:val="ListParagraph"/>
        <w:spacing w:after="0" w:line="240" w:lineRule="auto"/>
        <w:ind w:left="567"/>
        <w:jc w:val="both"/>
        <w:rPr>
          <w:rFonts w:ascii="Arial" w:hAnsi="Arial" w:cs="Arial"/>
          <w:sz w:val="24"/>
          <w:szCs w:val="24"/>
        </w:rPr>
      </w:pPr>
      <w:r w:rsidRPr="00567BBE">
        <w:rPr>
          <w:rFonts w:ascii="Arial" w:hAnsi="Arial" w:cs="Arial"/>
          <w:sz w:val="24"/>
          <w:szCs w:val="24"/>
        </w:rPr>
        <w:t xml:space="preserve">The key metrics linked to the revenue position are provided in the </w:t>
      </w:r>
      <w:r w:rsidR="00374252">
        <w:rPr>
          <w:rFonts w:ascii="Arial" w:hAnsi="Arial" w:cs="Arial"/>
          <w:sz w:val="24"/>
          <w:szCs w:val="24"/>
        </w:rPr>
        <w:t>information</w:t>
      </w:r>
      <w:r w:rsidRPr="00567BBE">
        <w:rPr>
          <w:rFonts w:ascii="Arial" w:hAnsi="Arial" w:cs="Arial"/>
          <w:sz w:val="24"/>
          <w:szCs w:val="24"/>
        </w:rPr>
        <w:t xml:space="preserve"> below. Further details on the key drivers t</w:t>
      </w:r>
      <w:r w:rsidR="005E3587" w:rsidRPr="00567BBE">
        <w:rPr>
          <w:rFonts w:ascii="Arial" w:hAnsi="Arial" w:cs="Arial"/>
          <w:sz w:val="24"/>
          <w:szCs w:val="24"/>
        </w:rPr>
        <w:t xml:space="preserve">o this are provided in section 5.1 and appendix 1 </w:t>
      </w:r>
      <w:r w:rsidRPr="00567BBE">
        <w:rPr>
          <w:rFonts w:ascii="Arial" w:hAnsi="Arial" w:cs="Arial"/>
          <w:sz w:val="24"/>
          <w:szCs w:val="24"/>
        </w:rPr>
        <w:t>of th</w:t>
      </w:r>
      <w:r w:rsidR="005E3587" w:rsidRPr="00567BBE">
        <w:rPr>
          <w:rFonts w:ascii="Arial" w:hAnsi="Arial" w:cs="Arial"/>
          <w:sz w:val="24"/>
          <w:szCs w:val="24"/>
        </w:rPr>
        <w:t>is</w:t>
      </w:r>
      <w:r w:rsidRPr="00567BBE">
        <w:rPr>
          <w:rFonts w:ascii="Arial" w:hAnsi="Arial" w:cs="Arial"/>
          <w:sz w:val="24"/>
          <w:szCs w:val="24"/>
        </w:rPr>
        <w:t xml:space="preserve"> report.</w:t>
      </w:r>
    </w:p>
    <w:p w14:paraId="5269388E" w14:textId="77777777" w:rsidR="009430E2" w:rsidRDefault="009430E2" w:rsidP="009E204C">
      <w:pPr>
        <w:pStyle w:val="ListParagraph"/>
        <w:spacing w:after="0" w:line="240" w:lineRule="auto"/>
        <w:ind w:left="567"/>
        <w:rPr>
          <w:rFonts w:ascii="Arial" w:hAnsi="Arial" w:cs="Arial"/>
          <w:b/>
          <w:sz w:val="24"/>
          <w:szCs w:val="24"/>
          <w:highlight w:val="yellow"/>
        </w:rPr>
      </w:pPr>
    </w:p>
    <w:p w14:paraId="38B50889" w14:textId="0610C9D0" w:rsidR="00982CC1" w:rsidRPr="00374252" w:rsidRDefault="009E204C" w:rsidP="00865B22">
      <w:pPr>
        <w:pStyle w:val="ListParagraph"/>
        <w:spacing w:after="0" w:line="240" w:lineRule="auto"/>
        <w:ind w:left="567"/>
        <w:rPr>
          <w:rFonts w:ascii="Arial" w:hAnsi="Arial" w:cs="Arial"/>
          <w:sz w:val="24"/>
          <w:szCs w:val="24"/>
          <w:u w:val="single"/>
        </w:rPr>
      </w:pPr>
      <w:r w:rsidRPr="00374252">
        <w:rPr>
          <w:rFonts w:ascii="Arial" w:hAnsi="Arial" w:cs="Arial"/>
          <w:sz w:val="24"/>
          <w:szCs w:val="24"/>
          <w:u w:val="single"/>
        </w:rPr>
        <w:t>Summary Revenue Performance</w:t>
      </w:r>
    </w:p>
    <w:p w14:paraId="23B6112D" w14:textId="77777777" w:rsidR="007D759E" w:rsidRPr="00374252" w:rsidRDefault="007D759E" w:rsidP="00865B22">
      <w:pPr>
        <w:pStyle w:val="ListParagraph"/>
        <w:spacing w:after="0" w:line="240" w:lineRule="auto"/>
        <w:ind w:left="567"/>
        <w:rPr>
          <w:rFonts w:ascii="Arial" w:hAnsi="Arial" w:cs="Arial"/>
          <w:sz w:val="24"/>
          <w:szCs w:val="24"/>
        </w:rPr>
      </w:pPr>
    </w:p>
    <w:p w14:paraId="68754B7E" w14:textId="68741CBF" w:rsidR="00982CC1" w:rsidRPr="00374252" w:rsidRDefault="004A0268" w:rsidP="00865B22">
      <w:pPr>
        <w:pStyle w:val="ListParagraph"/>
        <w:spacing w:after="0" w:line="240" w:lineRule="auto"/>
        <w:ind w:left="567"/>
        <w:rPr>
          <w:rFonts w:ascii="Arial" w:hAnsi="Arial" w:cs="Arial"/>
          <w:sz w:val="24"/>
          <w:szCs w:val="24"/>
        </w:rPr>
      </w:pPr>
      <w:r w:rsidRPr="00374252">
        <w:rPr>
          <w:rFonts w:ascii="Arial" w:hAnsi="Arial" w:cs="Arial"/>
          <w:noProof/>
          <w:sz w:val="24"/>
          <w:szCs w:val="24"/>
          <w:lang w:eastAsia="en-GB"/>
        </w:rPr>
        <w:drawing>
          <wp:inline distT="0" distB="0" distL="0" distR="0" wp14:anchorId="5AAF1420" wp14:editId="13FA4B8D">
            <wp:extent cx="2667000" cy="223075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67000" cy="2230751"/>
                    </a:xfrm>
                    <a:prstGeom prst="rect">
                      <a:avLst/>
                    </a:prstGeom>
                    <a:noFill/>
                  </pic:spPr>
                </pic:pic>
              </a:graphicData>
            </a:graphic>
          </wp:inline>
        </w:drawing>
      </w:r>
      <w:r w:rsidRPr="00374252">
        <w:rPr>
          <w:rFonts w:ascii="Arial" w:hAnsi="Arial" w:cs="Arial"/>
          <w:noProof/>
          <w:sz w:val="24"/>
          <w:szCs w:val="24"/>
          <w:lang w:eastAsia="en-GB"/>
        </w:rPr>
        <w:drawing>
          <wp:inline distT="0" distB="0" distL="0" distR="0" wp14:anchorId="1B7FF224" wp14:editId="05A5CD22">
            <wp:extent cx="2638157" cy="22161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66184" cy="2239694"/>
                    </a:xfrm>
                    <a:prstGeom prst="rect">
                      <a:avLst/>
                    </a:prstGeom>
                    <a:noFill/>
                  </pic:spPr>
                </pic:pic>
              </a:graphicData>
            </a:graphic>
          </wp:inline>
        </w:drawing>
      </w:r>
    </w:p>
    <w:p w14:paraId="1C304298" w14:textId="322D2573" w:rsidR="00865B22" w:rsidRPr="00374252" w:rsidRDefault="00865B22" w:rsidP="00865B22">
      <w:pPr>
        <w:pStyle w:val="ListParagraph"/>
        <w:spacing w:after="0" w:line="240" w:lineRule="auto"/>
        <w:ind w:left="567"/>
        <w:rPr>
          <w:rFonts w:ascii="Arial" w:hAnsi="Arial" w:cs="Arial"/>
          <w:sz w:val="24"/>
          <w:szCs w:val="24"/>
        </w:rPr>
      </w:pPr>
      <w:r w:rsidRPr="00374252">
        <w:rPr>
          <w:rFonts w:ascii="Arial" w:hAnsi="Arial" w:cs="Arial"/>
          <w:sz w:val="24"/>
          <w:szCs w:val="24"/>
        </w:rPr>
        <w:tab/>
        <w:t xml:space="preserve">     </w:t>
      </w:r>
    </w:p>
    <w:p w14:paraId="353B1B4B" w14:textId="6D3E4E74" w:rsidR="009E204C" w:rsidRPr="00CA2DA8" w:rsidRDefault="00D7411A" w:rsidP="007275C4">
      <w:pPr>
        <w:pStyle w:val="ListParagraph"/>
        <w:spacing w:after="0" w:line="240" w:lineRule="auto"/>
        <w:ind w:left="567"/>
        <w:rPr>
          <w:rFonts w:ascii="Arial" w:hAnsi="Arial" w:cs="Arial"/>
          <w:b/>
          <w:sz w:val="24"/>
          <w:szCs w:val="24"/>
          <w:highlight w:val="yellow"/>
        </w:rPr>
      </w:pPr>
      <w:r w:rsidRPr="00567BBE">
        <w:rPr>
          <w:rFonts w:ascii="Arial" w:hAnsi="Arial" w:cs="Arial"/>
          <w:b/>
          <w:noProof/>
          <w:sz w:val="24"/>
          <w:szCs w:val="24"/>
          <w:lang w:eastAsia="en-GB"/>
        </w:rPr>
        <w:t xml:space="preserve"> </w:t>
      </w:r>
    </w:p>
    <w:tbl>
      <w:tblPr>
        <w:tblStyle w:val="TableGrid1"/>
        <w:tblW w:w="8973" w:type="dxa"/>
        <w:tblInd w:w="520" w:type="dxa"/>
        <w:tblLook w:val="04A0" w:firstRow="1" w:lastRow="0" w:firstColumn="1" w:lastColumn="0" w:noHBand="0" w:noVBand="1"/>
      </w:tblPr>
      <w:tblGrid>
        <w:gridCol w:w="6892"/>
        <w:gridCol w:w="1245"/>
        <w:gridCol w:w="836"/>
      </w:tblGrid>
      <w:tr w:rsidR="00865B22" w:rsidRPr="00865B22" w14:paraId="04A541F0" w14:textId="77777777" w:rsidTr="00982CC1">
        <w:trPr>
          <w:trHeight w:val="552"/>
        </w:trPr>
        <w:tc>
          <w:tcPr>
            <w:tcW w:w="6892" w:type="dxa"/>
            <w:shd w:val="clear" w:color="auto" w:fill="DEEAF6" w:themeFill="accent1" w:themeFillTint="33"/>
          </w:tcPr>
          <w:p w14:paraId="65472A46"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Target</w:t>
            </w:r>
          </w:p>
        </w:tc>
        <w:tc>
          <w:tcPr>
            <w:tcW w:w="1245" w:type="dxa"/>
            <w:shd w:val="clear" w:color="auto" w:fill="DEEAF6" w:themeFill="accent1" w:themeFillTint="33"/>
          </w:tcPr>
          <w:p w14:paraId="762D9A9E"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In Month</w:t>
            </w:r>
          </w:p>
          <w:p w14:paraId="4E9186E0" w14:textId="77777777" w:rsidR="00865B22" w:rsidRPr="00865B22" w:rsidRDefault="00865B22" w:rsidP="00865B22">
            <w:pPr>
              <w:contextualSpacing/>
              <w:rPr>
                <w:rFonts w:ascii="Arial" w:hAnsi="Arial" w:cs="Arial"/>
                <w:b/>
                <w:sz w:val="18"/>
                <w:szCs w:val="18"/>
              </w:rPr>
            </w:pPr>
          </w:p>
          <w:p w14:paraId="3FF0135F"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£M</w:t>
            </w:r>
          </w:p>
        </w:tc>
        <w:tc>
          <w:tcPr>
            <w:tcW w:w="836" w:type="dxa"/>
            <w:shd w:val="clear" w:color="auto" w:fill="DEEAF6" w:themeFill="accent1" w:themeFillTint="33"/>
          </w:tcPr>
          <w:p w14:paraId="7823EEBD"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Year To Date (YTD)</w:t>
            </w:r>
          </w:p>
          <w:p w14:paraId="158AB097"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£M</w:t>
            </w:r>
          </w:p>
        </w:tc>
      </w:tr>
      <w:tr w:rsidR="00865B22" w:rsidRPr="00865B22" w14:paraId="410F9F7A" w14:textId="77777777" w:rsidTr="00E069F0">
        <w:trPr>
          <w:trHeight w:val="369"/>
        </w:trPr>
        <w:tc>
          <w:tcPr>
            <w:tcW w:w="6892" w:type="dxa"/>
            <w:shd w:val="clear" w:color="auto" w:fill="DEEAF6" w:themeFill="accent1" w:themeFillTint="33"/>
          </w:tcPr>
          <w:p w14:paraId="52DF46B0" w14:textId="77777777" w:rsidR="00865B22" w:rsidRPr="00865B22" w:rsidRDefault="00865B22" w:rsidP="00865B22">
            <w:pPr>
              <w:contextualSpacing/>
              <w:rPr>
                <w:rFonts w:ascii="Arial" w:hAnsi="Arial" w:cs="Arial"/>
                <w:b/>
                <w:sz w:val="18"/>
                <w:szCs w:val="18"/>
              </w:rPr>
            </w:pPr>
            <w:r w:rsidRPr="00865B22">
              <w:rPr>
                <w:rFonts w:ascii="Arial" w:hAnsi="Arial" w:cs="Arial"/>
                <w:b/>
                <w:sz w:val="18"/>
                <w:szCs w:val="18"/>
              </w:rPr>
              <w:t xml:space="preserve">Delivery Against Revenue Resource Limit (RRL) </w:t>
            </w:r>
            <w:r w:rsidRPr="00865B22">
              <w:rPr>
                <w:rFonts w:ascii="Arial" w:hAnsi="Arial" w:cs="Arial"/>
                <w:b/>
                <w:color w:val="FF0000"/>
                <w:sz w:val="18"/>
                <w:szCs w:val="18"/>
              </w:rPr>
              <w:t>DEFICIT</w:t>
            </w:r>
            <w:r w:rsidRPr="00865B22">
              <w:rPr>
                <w:rFonts w:ascii="Arial" w:hAnsi="Arial" w:cs="Arial"/>
                <w:b/>
                <w:sz w:val="18"/>
                <w:szCs w:val="18"/>
              </w:rPr>
              <w:t xml:space="preserve"> / </w:t>
            </w:r>
            <w:r w:rsidRPr="00865B22">
              <w:rPr>
                <w:rFonts w:ascii="Arial" w:hAnsi="Arial" w:cs="Arial"/>
                <w:b/>
                <w:color w:val="00B050"/>
                <w:sz w:val="18"/>
                <w:szCs w:val="18"/>
              </w:rPr>
              <w:t>(SURPLUS)</w:t>
            </w:r>
          </w:p>
        </w:tc>
        <w:tc>
          <w:tcPr>
            <w:tcW w:w="1245" w:type="dxa"/>
            <w:shd w:val="clear" w:color="auto" w:fill="FF0000"/>
          </w:tcPr>
          <w:p w14:paraId="5AA7B81C" w14:textId="77777777" w:rsidR="00865B22" w:rsidRPr="00865B22" w:rsidRDefault="00865B22" w:rsidP="00E069F0">
            <w:pPr>
              <w:pStyle w:val="ListParagraph"/>
              <w:ind w:left="0"/>
              <w:jc w:val="center"/>
              <w:rPr>
                <w:rFonts w:ascii="Arial" w:hAnsi="Arial" w:cs="Arial"/>
                <w:b/>
                <w:sz w:val="18"/>
                <w:szCs w:val="18"/>
              </w:rPr>
            </w:pPr>
          </w:p>
          <w:p w14:paraId="6F4EF2C5" w14:textId="28CCB0AB" w:rsidR="00865B22" w:rsidRPr="00865B22" w:rsidRDefault="00F95E6E" w:rsidP="00E069F0">
            <w:pPr>
              <w:pStyle w:val="ListParagraph"/>
              <w:ind w:left="0"/>
              <w:jc w:val="center"/>
              <w:rPr>
                <w:rFonts w:ascii="Arial" w:hAnsi="Arial" w:cs="Arial"/>
                <w:b/>
                <w:sz w:val="18"/>
                <w:szCs w:val="18"/>
              </w:rPr>
            </w:pPr>
            <w:r>
              <w:rPr>
                <w:rFonts w:ascii="Arial" w:hAnsi="Arial" w:cs="Arial"/>
                <w:b/>
                <w:sz w:val="18"/>
                <w:szCs w:val="18"/>
              </w:rPr>
              <w:t>9.457</w:t>
            </w:r>
          </w:p>
        </w:tc>
        <w:tc>
          <w:tcPr>
            <w:tcW w:w="836" w:type="dxa"/>
            <w:shd w:val="clear" w:color="auto" w:fill="FF0000"/>
          </w:tcPr>
          <w:p w14:paraId="42C45F49" w14:textId="77777777" w:rsidR="00865B22" w:rsidRPr="00865B22" w:rsidRDefault="00865B22" w:rsidP="00E069F0">
            <w:pPr>
              <w:contextualSpacing/>
              <w:jc w:val="center"/>
              <w:rPr>
                <w:rFonts w:ascii="Arial" w:hAnsi="Arial" w:cs="Arial"/>
                <w:b/>
                <w:sz w:val="18"/>
                <w:szCs w:val="18"/>
              </w:rPr>
            </w:pPr>
          </w:p>
          <w:p w14:paraId="028846C5" w14:textId="2B25272D" w:rsidR="00865B22" w:rsidRPr="00865B22" w:rsidRDefault="00F95E6E" w:rsidP="00E069F0">
            <w:pPr>
              <w:contextualSpacing/>
              <w:jc w:val="center"/>
              <w:rPr>
                <w:rFonts w:ascii="Arial" w:hAnsi="Arial" w:cs="Arial"/>
                <w:b/>
                <w:sz w:val="18"/>
                <w:szCs w:val="18"/>
              </w:rPr>
            </w:pPr>
            <w:r>
              <w:rPr>
                <w:rFonts w:ascii="Arial" w:hAnsi="Arial" w:cs="Arial"/>
                <w:b/>
                <w:sz w:val="18"/>
                <w:szCs w:val="18"/>
              </w:rPr>
              <w:t>9.457</w:t>
            </w:r>
          </w:p>
        </w:tc>
      </w:tr>
      <w:tr w:rsidR="001526B8" w:rsidRPr="00865B22" w14:paraId="534C8190" w14:textId="77777777" w:rsidTr="00982CC1">
        <w:trPr>
          <w:trHeight w:val="369"/>
        </w:trPr>
        <w:tc>
          <w:tcPr>
            <w:tcW w:w="6892" w:type="dxa"/>
            <w:shd w:val="clear" w:color="auto" w:fill="DEEAF6" w:themeFill="accent1" w:themeFillTint="33"/>
          </w:tcPr>
          <w:p w14:paraId="02B8495B" w14:textId="77777777" w:rsidR="001526B8" w:rsidRPr="00865B22" w:rsidRDefault="001526B8" w:rsidP="001526B8">
            <w:pPr>
              <w:contextualSpacing/>
              <w:rPr>
                <w:rFonts w:ascii="Arial" w:hAnsi="Arial" w:cs="Arial"/>
                <w:b/>
                <w:color w:val="00B050"/>
                <w:sz w:val="18"/>
                <w:szCs w:val="18"/>
              </w:rPr>
            </w:pPr>
            <w:r w:rsidRPr="00865B22">
              <w:rPr>
                <w:rFonts w:ascii="Arial" w:hAnsi="Arial" w:cs="Arial"/>
                <w:b/>
                <w:sz w:val="18"/>
                <w:szCs w:val="18"/>
              </w:rPr>
              <w:t xml:space="preserve">Delivery </w:t>
            </w:r>
            <w:proofErr w:type="gramStart"/>
            <w:r w:rsidRPr="00865B22">
              <w:rPr>
                <w:rFonts w:ascii="Arial" w:hAnsi="Arial" w:cs="Arial"/>
                <w:b/>
                <w:sz w:val="18"/>
                <w:szCs w:val="18"/>
              </w:rPr>
              <w:t>Against  Total</w:t>
            </w:r>
            <w:proofErr w:type="gramEnd"/>
            <w:r w:rsidRPr="00865B22">
              <w:rPr>
                <w:rFonts w:ascii="Arial" w:hAnsi="Arial" w:cs="Arial"/>
                <w:b/>
                <w:sz w:val="18"/>
                <w:szCs w:val="18"/>
              </w:rPr>
              <w:t xml:space="preserve"> Savings Target In Ledger </w:t>
            </w:r>
            <w:r w:rsidRPr="00865B22">
              <w:rPr>
                <w:rFonts w:ascii="Arial" w:hAnsi="Arial" w:cs="Arial"/>
                <w:b/>
                <w:color w:val="FF0000"/>
                <w:sz w:val="18"/>
                <w:szCs w:val="18"/>
              </w:rPr>
              <w:t>DEFICIT</w:t>
            </w:r>
            <w:r w:rsidRPr="00865B22">
              <w:rPr>
                <w:rFonts w:ascii="Arial" w:hAnsi="Arial" w:cs="Arial"/>
                <w:b/>
                <w:sz w:val="18"/>
                <w:szCs w:val="18"/>
              </w:rPr>
              <w:t xml:space="preserve"> / </w:t>
            </w:r>
            <w:r w:rsidRPr="00865B22">
              <w:rPr>
                <w:rFonts w:ascii="Arial" w:hAnsi="Arial" w:cs="Arial"/>
                <w:b/>
                <w:color w:val="00B050"/>
                <w:sz w:val="18"/>
                <w:szCs w:val="18"/>
              </w:rPr>
              <w:t>(SURPLUS)</w:t>
            </w:r>
          </w:p>
          <w:p w14:paraId="72E2E02D" w14:textId="77777777" w:rsidR="001526B8" w:rsidRPr="00865B22" w:rsidRDefault="001526B8" w:rsidP="001526B8">
            <w:pPr>
              <w:contextualSpacing/>
              <w:rPr>
                <w:rFonts w:ascii="Arial" w:hAnsi="Arial" w:cs="Arial"/>
                <w:b/>
                <w:sz w:val="18"/>
                <w:szCs w:val="18"/>
              </w:rPr>
            </w:pPr>
          </w:p>
        </w:tc>
        <w:tc>
          <w:tcPr>
            <w:tcW w:w="1245" w:type="dxa"/>
            <w:shd w:val="clear" w:color="auto" w:fill="FF0000"/>
          </w:tcPr>
          <w:p w14:paraId="04BF206E" w14:textId="77777777" w:rsidR="001526B8" w:rsidRPr="00865B22" w:rsidRDefault="001526B8" w:rsidP="00E069F0">
            <w:pPr>
              <w:contextualSpacing/>
              <w:jc w:val="center"/>
              <w:rPr>
                <w:rFonts w:ascii="Arial" w:hAnsi="Arial" w:cs="Arial"/>
                <w:b/>
                <w:sz w:val="18"/>
                <w:szCs w:val="18"/>
              </w:rPr>
            </w:pPr>
          </w:p>
          <w:p w14:paraId="334BCCBE" w14:textId="7D676969" w:rsidR="001526B8" w:rsidRPr="00865B22" w:rsidRDefault="00F95E6E" w:rsidP="00E069F0">
            <w:pPr>
              <w:contextualSpacing/>
              <w:jc w:val="center"/>
              <w:rPr>
                <w:rFonts w:ascii="Arial" w:hAnsi="Arial" w:cs="Arial"/>
                <w:b/>
                <w:sz w:val="18"/>
                <w:szCs w:val="18"/>
              </w:rPr>
            </w:pPr>
            <w:r>
              <w:rPr>
                <w:rFonts w:ascii="Arial" w:hAnsi="Arial" w:cs="Arial"/>
                <w:b/>
                <w:sz w:val="18"/>
                <w:szCs w:val="18"/>
              </w:rPr>
              <w:t>0.547</w:t>
            </w:r>
          </w:p>
        </w:tc>
        <w:tc>
          <w:tcPr>
            <w:tcW w:w="836" w:type="dxa"/>
            <w:shd w:val="clear" w:color="auto" w:fill="FF0000"/>
          </w:tcPr>
          <w:p w14:paraId="7DFA5203" w14:textId="77777777" w:rsidR="001526B8" w:rsidRPr="00865B22" w:rsidRDefault="001526B8" w:rsidP="00E069F0">
            <w:pPr>
              <w:contextualSpacing/>
              <w:jc w:val="center"/>
              <w:rPr>
                <w:rFonts w:ascii="Arial" w:hAnsi="Arial" w:cs="Arial"/>
                <w:b/>
                <w:sz w:val="18"/>
                <w:szCs w:val="18"/>
              </w:rPr>
            </w:pPr>
          </w:p>
          <w:p w14:paraId="072937C0" w14:textId="35BC5AEB" w:rsidR="001526B8" w:rsidRPr="00865B22" w:rsidRDefault="00F95E6E" w:rsidP="00E069F0">
            <w:pPr>
              <w:contextualSpacing/>
              <w:jc w:val="center"/>
              <w:rPr>
                <w:rFonts w:ascii="Arial" w:hAnsi="Arial" w:cs="Arial"/>
                <w:b/>
                <w:sz w:val="18"/>
                <w:szCs w:val="18"/>
              </w:rPr>
            </w:pPr>
            <w:r>
              <w:rPr>
                <w:rFonts w:ascii="Arial" w:hAnsi="Arial" w:cs="Arial"/>
                <w:b/>
                <w:sz w:val="18"/>
                <w:szCs w:val="18"/>
              </w:rPr>
              <w:t>0.547</w:t>
            </w:r>
          </w:p>
        </w:tc>
      </w:tr>
    </w:tbl>
    <w:p w14:paraId="0EA987DD" w14:textId="77777777" w:rsidR="00173018" w:rsidRPr="00374252" w:rsidRDefault="00173018" w:rsidP="00425A33">
      <w:pPr>
        <w:pStyle w:val="NormalWeb"/>
        <w:ind w:left="720"/>
        <w:jc w:val="both"/>
        <w:rPr>
          <w:rFonts w:ascii="Arial" w:hAnsi="Arial" w:cs="Arial"/>
          <w:color w:val="000000"/>
        </w:rPr>
      </w:pPr>
      <w:r w:rsidRPr="00374252">
        <w:rPr>
          <w:rFonts w:ascii="Arial" w:hAnsi="Arial" w:cs="Arial"/>
          <w:color w:val="000000"/>
        </w:rPr>
        <w:t xml:space="preserve">The Annual Plan submitted on 28th March 2024 reported a deficit of £50.1m after the delivery of £26.1m of savings. The expectation was that the in-month position would reflect a 12th of the £50.1m deficit. For Month 1 the Health Board (HB) has reported a deficit of £9.5m against a 12th of the deficit plan of £4.2m. Clearly this position is unacceptable and immediate actions are being taken. In response to the in-month financial position, the interim CEO has written to senior leaders across the HB to instruct urgent actions to address the run rate. Discussions were also held at the Management Board on 15th May 2024 to agree immediate and lasting actions to materially reduce run rate immediately, whilst further actions are required to improve upon the deficit forecast of £50.1m. The interim CEO also issued a very clear message to all Health Board </w:t>
      </w:r>
      <w:r w:rsidRPr="00374252">
        <w:rPr>
          <w:rFonts w:ascii="Arial" w:hAnsi="Arial" w:cs="Arial"/>
          <w:color w:val="000000"/>
        </w:rPr>
        <w:lastRenderedPageBreak/>
        <w:t xml:space="preserve">staff via the </w:t>
      </w:r>
      <w:proofErr w:type="spellStart"/>
      <w:r w:rsidRPr="00374252">
        <w:rPr>
          <w:rFonts w:ascii="Arial" w:hAnsi="Arial" w:cs="Arial"/>
          <w:color w:val="000000"/>
        </w:rPr>
        <w:t>Mid Week</w:t>
      </w:r>
      <w:proofErr w:type="spellEnd"/>
      <w:r w:rsidRPr="00374252">
        <w:rPr>
          <w:rFonts w:ascii="Arial" w:hAnsi="Arial" w:cs="Arial"/>
          <w:color w:val="000000"/>
        </w:rPr>
        <w:t xml:space="preserve"> CEO Message on 15th May 2024. Details on the actions being undertaken are summarised in section 2.3 of this report.</w:t>
      </w:r>
    </w:p>
    <w:p w14:paraId="18CDDB0A" w14:textId="1A03E753" w:rsidR="00173018" w:rsidRDefault="00173018" w:rsidP="00425A33">
      <w:pPr>
        <w:pStyle w:val="NormalWeb"/>
        <w:ind w:left="720"/>
        <w:jc w:val="both"/>
        <w:rPr>
          <w:rFonts w:ascii="Arial" w:hAnsi="Arial" w:cs="Arial"/>
          <w:color w:val="000000"/>
        </w:rPr>
      </w:pPr>
      <w:r w:rsidRPr="00374252">
        <w:rPr>
          <w:rFonts w:ascii="Arial" w:hAnsi="Arial" w:cs="Arial"/>
          <w:color w:val="000000"/>
        </w:rPr>
        <w:t>The three component and the respect impact on the £9.5m are visualised in the chart</w:t>
      </w:r>
      <w:r w:rsidR="00374252">
        <w:rPr>
          <w:rFonts w:ascii="Arial" w:hAnsi="Arial" w:cs="Arial"/>
          <w:color w:val="000000"/>
        </w:rPr>
        <w:t xml:space="preserve"> below:</w:t>
      </w:r>
    </w:p>
    <w:p w14:paraId="70F753BB" w14:textId="53100729" w:rsidR="00374252" w:rsidRPr="00374252" w:rsidRDefault="00374252" w:rsidP="00374252">
      <w:pPr>
        <w:pStyle w:val="NormalWeb"/>
        <w:ind w:left="720"/>
        <w:rPr>
          <w:rFonts w:ascii="Arial" w:hAnsi="Arial" w:cs="Arial"/>
          <w:color w:val="000000"/>
        </w:rPr>
      </w:pPr>
      <w:r>
        <w:rPr>
          <w:rFonts w:ascii="Arial" w:hAnsi="Arial" w:cs="Arial"/>
          <w:noProof/>
          <w:color w:val="000000"/>
        </w:rPr>
        <w:drawing>
          <wp:inline distT="0" distB="0" distL="0" distR="0" wp14:anchorId="66FDC47F" wp14:editId="6B8E7449">
            <wp:extent cx="3542030" cy="1755775"/>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42030" cy="1755775"/>
                    </a:xfrm>
                    <a:prstGeom prst="rect">
                      <a:avLst/>
                    </a:prstGeom>
                    <a:noFill/>
                  </pic:spPr>
                </pic:pic>
              </a:graphicData>
            </a:graphic>
          </wp:inline>
        </w:drawing>
      </w:r>
    </w:p>
    <w:p w14:paraId="73F4C38F" w14:textId="41BF8434" w:rsidR="00F600F6" w:rsidRPr="00567BBE" w:rsidRDefault="00F600F6" w:rsidP="001F2879">
      <w:pPr>
        <w:pStyle w:val="ListParagraph"/>
        <w:spacing w:after="0" w:line="240" w:lineRule="auto"/>
        <w:ind w:left="567"/>
        <w:jc w:val="both"/>
        <w:rPr>
          <w:rFonts w:ascii="Arial" w:hAnsi="Arial" w:cs="Arial"/>
          <w:sz w:val="24"/>
          <w:szCs w:val="24"/>
        </w:rPr>
      </w:pPr>
      <w:r w:rsidRPr="00567BBE">
        <w:rPr>
          <w:rFonts w:ascii="Arial" w:hAnsi="Arial" w:cs="Arial"/>
          <w:sz w:val="24"/>
          <w:szCs w:val="24"/>
        </w:rPr>
        <w:t xml:space="preserve">At the end of </w:t>
      </w:r>
      <w:r w:rsidR="00E069F0">
        <w:rPr>
          <w:rFonts w:ascii="Arial" w:hAnsi="Arial" w:cs="Arial"/>
          <w:sz w:val="24"/>
          <w:szCs w:val="24"/>
        </w:rPr>
        <w:t>Month 1</w:t>
      </w:r>
      <w:r w:rsidR="00B5631B" w:rsidRPr="00567BBE">
        <w:rPr>
          <w:rFonts w:ascii="Arial" w:hAnsi="Arial" w:cs="Arial"/>
          <w:sz w:val="24"/>
          <w:szCs w:val="24"/>
        </w:rPr>
        <w:t xml:space="preserve"> the </w:t>
      </w:r>
      <w:r w:rsidR="00E069F0">
        <w:rPr>
          <w:rFonts w:ascii="Arial" w:hAnsi="Arial" w:cs="Arial"/>
          <w:sz w:val="24"/>
          <w:szCs w:val="24"/>
        </w:rPr>
        <w:t>£</w:t>
      </w:r>
      <w:r w:rsidR="00EA684F">
        <w:rPr>
          <w:rFonts w:ascii="Arial" w:hAnsi="Arial" w:cs="Arial"/>
          <w:sz w:val="24"/>
          <w:szCs w:val="24"/>
        </w:rPr>
        <w:t>9.457</w:t>
      </w:r>
      <w:r w:rsidR="00E069F0">
        <w:rPr>
          <w:rFonts w:ascii="Arial" w:hAnsi="Arial" w:cs="Arial"/>
          <w:sz w:val="24"/>
          <w:szCs w:val="24"/>
        </w:rPr>
        <w:t>m</w:t>
      </w:r>
      <w:r w:rsidRPr="00567BBE">
        <w:rPr>
          <w:rFonts w:ascii="Arial" w:hAnsi="Arial" w:cs="Arial"/>
          <w:sz w:val="24"/>
          <w:szCs w:val="24"/>
        </w:rPr>
        <w:t xml:space="preserve"> </w:t>
      </w:r>
      <w:r w:rsidR="00E069F0">
        <w:rPr>
          <w:rFonts w:ascii="Arial" w:hAnsi="Arial" w:cs="Arial"/>
          <w:sz w:val="24"/>
          <w:szCs w:val="24"/>
        </w:rPr>
        <w:t>over</w:t>
      </w:r>
      <w:r w:rsidR="00340A05" w:rsidRPr="00567BBE">
        <w:rPr>
          <w:rFonts w:ascii="Arial" w:hAnsi="Arial" w:cs="Arial"/>
          <w:sz w:val="24"/>
          <w:szCs w:val="24"/>
        </w:rPr>
        <w:t xml:space="preserve">spend </w:t>
      </w:r>
      <w:r w:rsidRPr="00567BBE">
        <w:rPr>
          <w:rFonts w:ascii="Arial" w:hAnsi="Arial" w:cs="Arial"/>
          <w:sz w:val="24"/>
          <w:szCs w:val="24"/>
        </w:rPr>
        <w:t>is broken down by Service Group and Corporat</w:t>
      </w:r>
      <w:r w:rsidR="00567BBE" w:rsidRPr="00567BBE">
        <w:rPr>
          <w:rFonts w:ascii="Arial" w:hAnsi="Arial" w:cs="Arial"/>
          <w:sz w:val="24"/>
          <w:szCs w:val="24"/>
        </w:rPr>
        <w:t xml:space="preserve">e Directorate as per the </w:t>
      </w:r>
      <w:r w:rsidR="001F2879">
        <w:rPr>
          <w:rFonts w:ascii="Arial" w:hAnsi="Arial" w:cs="Arial"/>
          <w:sz w:val="24"/>
          <w:szCs w:val="24"/>
        </w:rPr>
        <w:t>T</w:t>
      </w:r>
      <w:r w:rsidR="00567BBE" w:rsidRPr="00567BBE">
        <w:rPr>
          <w:rFonts w:ascii="Arial" w:hAnsi="Arial" w:cs="Arial"/>
          <w:sz w:val="24"/>
          <w:szCs w:val="24"/>
        </w:rPr>
        <w:t xml:space="preserve">able </w:t>
      </w:r>
      <w:r w:rsidR="001F2879">
        <w:rPr>
          <w:rFonts w:ascii="Arial" w:hAnsi="Arial" w:cs="Arial"/>
          <w:sz w:val="24"/>
          <w:szCs w:val="24"/>
        </w:rPr>
        <w:t>3</w:t>
      </w:r>
      <w:r w:rsidRPr="00567BBE">
        <w:rPr>
          <w:rFonts w:ascii="Arial" w:hAnsi="Arial" w:cs="Arial"/>
          <w:sz w:val="24"/>
          <w:szCs w:val="24"/>
        </w:rPr>
        <w:t xml:space="preserve"> below:</w:t>
      </w:r>
    </w:p>
    <w:p w14:paraId="0FFF40CF" w14:textId="059CB022" w:rsidR="00F600F6" w:rsidRDefault="00F600F6" w:rsidP="00F600F6">
      <w:pPr>
        <w:pStyle w:val="ListParagraph"/>
        <w:spacing w:after="0" w:line="240" w:lineRule="auto"/>
        <w:ind w:left="567"/>
        <w:rPr>
          <w:rFonts w:ascii="Arial" w:hAnsi="Arial" w:cs="Arial"/>
          <w:sz w:val="24"/>
          <w:szCs w:val="24"/>
        </w:rPr>
      </w:pPr>
    </w:p>
    <w:p w14:paraId="4E66026A" w14:textId="4BF30DCA" w:rsidR="009E204C" w:rsidRDefault="005E3587" w:rsidP="00374252">
      <w:pPr>
        <w:spacing w:after="0" w:line="240" w:lineRule="auto"/>
        <w:ind w:left="567"/>
        <w:rPr>
          <w:rFonts w:ascii="Arial" w:hAnsi="Arial" w:cs="Arial"/>
          <w:b/>
          <w:i/>
          <w:sz w:val="24"/>
          <w:szCs w:val="24"/>
          <w:u w:val="single"/>
        </w:rPr>
      </w:pPr>
      <w:r w:rsidRPr="00567BBE">
        <w:rPr>
          <w:rFonts w:ascii="Arial" w:hAnsi="Arial" w:cs="Arial"/>
          <w:b/>
          <w:i/>
          <w:sz w:val="24"/>
          <w:szCs w:val="24"/>
          <w:u w:val="single"/>
        </w:rPr>
        <w:t xml:space="preserve">Table </w:t>
      </w:r>
      <w:r w:rsidR="001F2879">
        <w:rPr>
          <w:rFonts w:ascii="Arial" w:hAnsi="Arial" w:cs="Arial"/>
          <w:b/>
          <w:i/>
          <w:sz w:val="24"/>
          <w:szCs w:val="24"/>
          <w:u w:val="single"/>
        </w:rPr>
        <w:t>3</w:t>
      </w:r>
      <w:r w:rsidR="00F600F6" w:rsidRPr="00567BBE">
        <w:rPr>
          <w:rFonts w:ascii="Arial" w:hAnsi="Arial" w:cs="Arial"/>
          <w:b/>
          <w:i/>
          <w:sz w:val="24"/>
          <w:szCs w:val="24"/>
          <w:u w:val="single"/>
        </w:rPr>
        <w:t xml:space="preserve">: </w:t>
      </w:r>
      <w:r w:rsidR="00173018">
        <w:rPr>
          <w:rFonts w:ascii="Arial" w:hAnsi="Arial" w:cs="Arial"/>
          <w:b/>
          <w:i/>
          <w:sz w:val="24"/>
          <w:szCs w:val="24"/>
          <w:u w:val="single"/>
        </w:rPr>
        <w:t xml:space="preserve">Key Drivers by Service Area </w:t>
      </w:r>
      <w:r w:rsidR="001F2879">
        <w:rPr>
          <w:rFonts w:ascii="Arial" w:hAnsi="Arial" w:cs="Arial"/>
          <w:b/>
          <w:i/>
          <w:sz w:val="24"/>
          <w:szCs w:val="24"/>
          <w:u w:val="single"/>
        </w:rPr>
        <w:t>at</w:t>
      </w:r>
      <w:r w:rsidR="00340A05" w:rsidRPr="00567BBE">
        <w:rPr>
          <w:rFonts w:ascii="Arial" w:hAnsi="Arial" w:cs="Arial"/>
          <w:b/>
          <w:i/>
          <w:sz w:val="24"/>
          <w:szCs w:val="24"/>
          <w:u w:val="single"/>
        </w:rPr>
        <w:t xml:space="preserve"> Month </w:t>
      </w:r>
      <w:r w:rsidR="00E069F0">
        <w:rPr>
          <w:rFonts w:ascii="Arial" w:hAnsi="Arial" w:cs="Arial"/>
          <w:b/>
          <w:i/>
          <w:sz w:val="24"/>
          <w:szCs w:val="24"/>
          <w:u w:val="single"/>
        </w:rPr>
        <w:t>1</w:t>
      </w:r>
    </w:p>
    <w:p w14:paraId="69CDA57B" w14:textId="77777777" w:rsidR="00E069F0" w:rsidRPr="00567BBE" w:rsidRDefault="00E069F0" w:rsidP="00B634DB">
      <w:pPr>
        <w:spacing w:after="0" w:line="240" w:lineRule="auto"/>
        <w:ind w:firstLine="567"/>
        <w:rPr>
          <w:rFonts w:ascii="Arial" w:hAnsi="Arial" w:cs="Arial"/>
          <w:b/>
          <w:i/>
          <w:sz w:val="24"/>
          <w:szCs w:val="24"/>
          <w:u w:val="single"/>
        </w:rPr>
      </w:pPr>
    </w:p>
    <w:p w14:paraId="3A7785B5" w14:textId="27C44DB8" w:rsidR="002D1016" w:rsidRPr="00E069F0" w:rsidRDefault="00173018" w:rsidP="00F600F6">
      <w:pPr>
        <w:pStyle w:val="ListParagraph"/>
        <w:spacing w:after="0" w:line="240" w:lineRule="auto"/>
        <w:ind w:left="567"/>
        <w:rPr>
          <w:rFonts w:ascii="Arial" w:hAnsi="Arial" w:cs="Arial"/>
          <w:b/>
          <w:i/>
          <w:sz w:val="24"/>
          <w:szCs w:val="24"/>
          <w:u w:val="single"/>
        </w:rPr>
      </w:pPr>
      <w:r>
        <w:rPr>
          <w:rFonts w:ascii="Arial" w:hAnsi="Arial" w:cs="Arial"/>
          <w:b/>
          <w:noProof/>
          <w:sz w:val="24"/>
          <w:szCs w:val="24"/>
          <w:lang w:eastAsia="en-GB"/>
        </w:rPr>
        <w:drawing>
          <wp:inline distT="0" distB="0" distL="0" distR="0" wp14:anchorId="30E657F9" wp14:editId="7DA5ABE1">
            <wp:extent cx="5400675" cy="4799596"/>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2193" cy="4800945"/>
                    </a:xfrm>
                    <a:prstGeom prst="rect">
                      <a:avLst/>
                    </a:prstGeom>
                    <a:noFill/>
                  </pic:spPr>
                </pic:pic>
              </a:graphicData>
            </a:graphic>
          </wp:inline>
        </w:drawing>
      </w:r>
    </w:p>
    <w:p w14:paraId="16514B7F" w14:textId="2B900BF8" w:rsidR="00B5631B" w:rsidRPr="00CA2DA8" w:rsidRDefault="00B5631B" w:rsidP="00F600F6">
      <w:pPr>
        <w:pStyle w:val="ListParagraph"/>
        <w:spacing w:after="0" w:line="240" w:lineRule="auto"/>
        <w:ind w:left="567"/>
        <w:rPr>
          <w:rFonts w:ascii="Arial" w:hAnsi="Arial" w:cs="Arial"/>
          <w:sz w:val="24"/>
          <w:szCs w:val="24"/>
          <w:highlight w:val="yellow"/>
        </w:rPr>
      </w:pPr>
    </w:p>
    <w:p w14:paraId="2A6F4CE8" w14:textId="2CDAA220" w:rsidR="00E318FE" w:rsidRPr="00B64FBB" w:rsidRDefault="00340A05" w:rsidP="00E318FE">
      <w:pPr>
        <w:pStyle w:val="ListParagraph"/>
        <w:spacing w:after="0" w:line="240" w:lineRule="auto"/>
        <w:ind w:left="567"/>
        <w:jc w:val="both"/>
        <w:rPr>
          <w:rFonts w:ascii="Arial" w:hAnsi="Arial" w:cs="Arial"/>
          <w:b/>
          <w:sz w:val="24"/>
          <w:szCs w:val="24"/>
        </w:rPr>
      </w:pPr>
      <w:r w:rsidRPr="00B64FBB">
        <w:rPr>
          <w:rFonts w:ascii="Arial" w:hAnsi="Arial" w:cs="Arial"/>
          <w:b/>
          <w:sz w:val="24"/>
          <w:szCs w:val="24"/>
        </w:rPr>
        <w:lastRenderedPageBreak/>
        <w:t>Actions/Comments</w:t>
      </w:r>
      <w:r w:rsidR="00567BBE" w:rsidRPr="00B64FBB">
        <w:rPr>
          <w:rFonts w:ascii="Arial" w:hAnsi="Arial" w:cs="Arial"/>
          <w:b/>
          <w:sz w:val="24"/>
          <w:szCs w:val="24"/>
        </w:rPr>
        <w:t xml:space="preserve"> Linked Table </w:t>
      </w:r>
      <w:r w:rsidR="001F2879">
        <w:rPr>
          <w:rFonts w:ascii="Arial" w:hAnsi="Arial" w:cs="Arial"/>
          <w:b/>
          <w:sz w:val="24"/>
          <w:szCs w:val="24"/>
        </w:rPr>
        <w:t>3</w:t>
      </w:r>
      <w:r w:rsidR="00E318FE" w:rsidRPr="00B64FBB">
        <w:rPr>
          <w:rFonts w:ascii="Arial" w:hAnsi="Arial" w:cs="Arial"/>
          <w:b/>
          <w:sz w:val="24"/>
          <w:szCs w:val="24"/>
        </w:rPr>
        <w:t>:</w:t>
      </w:r>
    </w:p>
    <w:p w14:paraId="0AE63301" w14:textId="77777777" w:rsidR="00633630" w:rsidRPr="00B64FBB" w:rsidRDefault="00633630" w:rsidP="009F1DA1">
      <w:pPr>
        <w:spacing w:after="0" w:line="240" w:lineRule="auto"/>
        <w:ind w:firstLine="567"/>
        <w:rPr>
          <w:rFonts w:ascii="Arial" w:hAnsi="Arial" w:cs="Arial"/>
          <w:b/>
          <w:sz w:val="24"/>
          <w:szCs w:val="24"/>
        </w:rPr>
      </w:pPr>
    </w:p>
    <w:p w14:paraId="3C3F7538" w14:textId="77777777" w:rsidR="00B5631B" w:rsidRPr="00B64FBB" w:rsidRDefault="00B5631B" w:rsidP="009F1DA1">
      <w:pPr>
        <w:spacing w:after="0" w:line="240" w:lineRule="auto"/>
        <w:ind w:firstLine="567"/>
        <w:rPr>
          <w:rFonts w:ascii="Arial" w:hAnsi="Arial" w:cs="Arial"/>
          <w:b/>
          <w:sz w:val="24"/>
          <w:szCs w:val="24"/>
        </w:rPr>
      </w:pPr>
      <w:r w:rsidRPr="00B64FBB">
        <w:rPr>
          <w:rFonts w:ascii="Arial" w:hAnsi="Arial" w:cs="Arial"/>
          <w:b/>
          <w:sz w:val="24"/>
          <w:szCs w:val="24"/>
        </w:rPr>
        <w:t>Key points of notes by type spent:</w:t>
      </w:r>
    </w:p>
    <w:p w14:paraId="6980C699" w14:textId="149ED1B6" w:rsidR="0084257C" w:rsidRDefault="0084257C" w:rsidP="0084257C">
      <w:pPr>
        <w:numPr>
          <w:ilvl w:val="0"/>
          <w:numId w:val="14"/>
        </w:numPr>
        <w:tabs>
          <w:tab w:val="left" w:pos="1440"/>
        </w:tabs>
        <w:spacing w:after="0" w:line="240" w:lineRule="auto"/>
        <w:jc w:val="both"/>
        <w:rPr>
          <w:rFonts w:ascii="Arial" w:eastAsia="Times New Roman" w:hAnsi="Arial" w:cs="Arial"/>
          <w:b/>
          <w:sz w:val="24"/>
          <w:szCs w:val="24"/>
        </w:rPr>
      </w:pPr>
      <w:r w:rsidRPr="00B64FBB">
        <w:rPr>
          <w:rFonts w:ascii="Arial" w:eastAsia="Times New Roman" w:hAnsi="Arial" w:cs="Arial"/>
          <w:b/>
          <w:sz w:val="24"/>
          <w:szCs w:val="24"/>
        </w:rPr>
        <w:t>Income</w:t>
      </w:r>
    </w:p>
    <w:p w14:paraId="3BF9B8ED" w14:textId="77777777" w:rsidR="00380201" w:rsidRDefault="00380201" w:rsidP="00230E6A">
      <w:pPr>
        <w:tabs>
          <w:tab w:val="left" w:pos="1440"/>
        </w:tabs>
        <w:ind w:left="1287"/>
        <w:jc w:val="both"/>
        <w:rPr>
          <w:rFonts w:ascii="Arial" w:hAnsi="Arial" w:cs="Arial"/>
          <w:sz w:val="24"/>
          <w:szCs w:val="24"/>
        </w:rPr>
      </w:pPr>
      <w:r w:rsidRPr="0077476F">
        <w:rPr>
          <w:rFonts w:ascii="Arial" w:hAnsi="Arial" w:cs="Arial"/>
          <w:sz w:val="24"/>
          <w:szCs w:val="24"/>
        </w:rPr>
        <w:t>The Welsh Health Specialised Services (WHSSC) Income as a provider continues to impact on the performance against plan, with an in-month underachievement of £0.3m. This relates to a continuation of the reduced activity trends reported in 2023/24.</w:t>
      </w:r>
    </w:p>
    <w:p w14:paraId="2BDFFDBF" w14:textId="64CA3254" w:rsidR="00380201" w:rsidRPr="00374252" w:rsidRDefault="00380201" w:rsidP="00374252">
      <w:pPr>
        <w:tabs>
          <w:tab w:val="left" w:pos="1440"/>
        </w:tabs>
        <w:ind w:left="1287"/>
        <w:jc w:val="both"/>
        <w:rPr>
          <w:rFonts w:ascii="Arial" w:hAnsi="Arial" w:cs="Arial"/>
          <w:sz w:val="24"/>
          <w:szCs w:val="24"/>
        </w:rPr>
      </w:pPr>
      <w:r w:rsidRPr="00374252">
        <w:rPr>
          <w:rFonts w:ascii="Arial" w:hAnsi="Arial" w:cs="Arial"/>
          <w:sz w:val="24"/>
          <w:szCs w:val="24"/>
        </w:rPr>
        <w:t>Dental Contract Income has been accrued to breakeven in-month as a holding position until the impact of the new pricing tariff is understood and in recognition of the likely (but as yet unquantified) clawback from contractors in relation to underperformance in 2023/24.</w:t>
      </w:r>
    </w:p>
    <w:p w14:paraId="7674371F" w14:textId="69B65C54" w:rsidR="00B5631B" w:rsidRDefault="00B5631B" w:rsidP="00B5631B">
      <w:pPr>
        <w:numPr>
          <w:ilvl w:val="0"/>
          <w:numId w:val="14"/>
        </w:numPr>
        <w:tabs>
          <w:tab w:val="left" w:pos="1440"/>
        </w:tabs>
        <w:spacing w:after="0" w:line="240" w:lineRule="auto"/>
        <w:jc w:val="both"/>
        <w:rPr>
          <w:rFonts w:ascii="Arial" w:eastAsia="Times New Roman" w:hAnsi="Arial" w:cs="Arial"/>
          <w:b/>
          <w:sz w:val="24"/>
          <w:szCs w:val="24"/>
        </w:rPr>
      </w:pPr>
      <w:r w:rsidRPr="00B64FBB">
        <w:rPr>
          <w:rFonts w:ascii="Arial" w:eastAsia="Times New Roman" w:hAnsi="Arial" w:cs="Arial"/>
          <w:b/>
          <w:sz w:val="24"/>
          <w:szCs w:val="24"/>
        </w:rPr>
        <w:t>Pay</w:t>
      </w:r>
    </w:p>
    <w:p w14:paraId="3A79CC59" w14:textId="112CB8EB" w:rsidR="00380201" w:rsidRDefault="00380201" w:rsidP="00E44C14">
      <w:pPr>
        <w:pStyle w:val="ListParagraph"/>
        <w:tabs>
          <w:tab w:val="left" w:pos="1440"/>
        </w:tabs>
        <w:spacing w:after="0" w:line="240" w:lineRule="auto"/>
        <w:ind w:left="1287"/>
        <w:jc w:val="both"/>
        <w:rPr>
          <w:rFonts w:ascii="Arial" w:hAnsi="Arial" w:cs="Arial"/>
          <w:sz w:val="24"/>
          <w:szCs w:val="24"/>
        </w:rPr>
      </w:pPr>
      <w:r w:rsidRPr="00380201">
        <w:rPr>
          <w:rFonts w:ascii="Arial" w:hAnsi="Arial" w:cs="Arial"/>
          <w:sz w:val="24"/>
          <w:szCs w:val="24"/>
        </w:rPr>
        <w:t>The Month 1 pay overspend was £2.8m, largely driven by Medical &amp; Dental and Nursing across the acute sites and MH&amp;LD in addition to Hotel Services within COO. The pay pressures are driven by a number of factors including the continuation of staffing surge bed capacity, pressures on services across the organisation and high levels acuity, coupled with high levels of sickness at 6.67% for the month of March 2024. This is a key area of immediate and direct focus.</w:t>
      </w:r>
    </w:p>
    <w:p w14:paraId="7BBECED5" w14:textId="3D814668" w:rsidR="00380201" w:rsidRDefault="00380201" w:rsidP="00E44C14">
      <w:pPr>
        <w:pStyle w:val="ListParagraph"/>
        <w:tabs>
          <w:tab w:val="left" w:pos="1440"/>
        </w:tabs>
        <w:spacing w:after="0" w:line="240" w:lineRule="auto"/>
        <w:ind w:left="1287"/>
        <w:jc w:val="both"/>
        <w:rPr>
          <w:rFonts w:ascii="Arial" w:hAnsi="Arial" w:cs="Arial"/>
          <w:sz w:val="24"/>
          <w:szCs w:val="24"/>
        </w:rPr>
      </w:pPr>
    </w:p>
    <w:p w14:paraId="64D68269" w14:textId="77777777" w:rsidR="00380201" w:rsidRPr="00230E6A" w:rsidRDefault="00380201" w:rsidP="00E44C14">
      <w:pPr>
        <w:numPr>
          <w:ilvl w:val="0"/>
          <w:numId w:val="14"/>
        </w:numPr>
        <w:tabs>
          <w:tab w:val="left" w:pos="1440"/>
        </w:tabs>
        <w:spacing w:after="0" w:line="240" w:lineRule="auto"/>
        <w:jc w:val="both"/>
        <w:rPr>
          <w:rFonts w:ascii="Arial" w:eastAsia="Times New Roman" w:hAnsi="Arial" w:cs="Arial"/>
          <w:b/>
          <w:sz w:val="24"/>
          <w:szCs w:val="24"/>
        </w:rPr>
      </w:pPr>
      <w:proofErr w:type="gramStart"/>
      <w:r w:rsidRPr="00230E6A">
        <w:rPr>
          <w:rFonts w:ascii="Arial" w:eastAsia="Times New Roman" w:hAnsi="Arial" w:cs="Arial"/>
          <w:b/>
          <w:sz w:val="24"/>
          <w:szCs w:val="24"/>
        </w:rPr>
        <w:t>Non Pay</w:t>
      </w:r>
      <w:proofErr w:type="gramEnd"/>
      <w:r w:rsidRPr="00230E6A">
        <w:rPr>
          <w:rFonts w:ascii="Arial" w:eastAsia="Times New Roman" w:hAnsi="Arial" w:cs="Arial"/>
          <w:b/>
          <w:sz w:val="24"/>
          <w:szCs w:val="24"/>
        </w:rPr>
        <w:t>:</w:t>
      </w:r>
    </w:p>
    <w:p w14:paraId="1455E87D" w14:textId="77777777" w:rsidR="00380201" w:rsidRPr="004D09F2" w:rsidRDefault="00380201" w:rsidP="00E44C14">
      <w:pPr>
        <w:tabs>
          <w:tab w:val="left" w:pos="1276"/>
        </w:tabs>
        <w:spacing w:after="0" w:line="240" w:lineRule="auto"/>
        <w:ind w:left="1276"/>
        <w:jc w:val="both"/>
        <w:rPr>
          <w:rFonts w:ascii="Arial" w:hAnsi="Arial" w:cs="Arial"/>
          <w:sz w:val="24"/>
          <w:szCs w:val="24"/>
        </w:rPr>
      </w:pPr>
      <w:r w:rsidRPr="004D09F2">
        <w:rPr>
          <w:rFonts w:ascii="Arial" w:hAnsi="Arial" w:cs="Arial"/>
          <w:sz w:val="24"/>
          <w:szCs w:val="24"/>
        </w:rPr>
        <w:t>Clinical Consumables</w:t>
      </w:r>
    </w:p>
    <w:p w14:paraId="3EC4BDEE" w14:textId="77777777" w:rsidR="00380201" w:rsidRPr="004D09F2" w:rsidRDefault="00380201" w:rsidP="00E44C14">
      <w:pPr>
        <w:tabs>
          <w:tab w:val="left" w:pos="1276"/>
        </w:tabs>
        <w:spacing w:after="0" w:line="240" w:lineRule="auto"/>
        <w:ind w:left="1276"/>
        <w:jc w:val="both"/>
        <w:rPr>
          <w:rFonts w:ascii="Arial" w:hAnsi="Arial" w:cs="Arial"/>
          <w:sz w:val="24"/>
          <w:szCs w:val="24"/>
        </w:rPr>
      </w:pPr>
      <w:r w:rsidRPr="0077476F">
        <w:rPr>
          <w:rFonts w:ascii="Arial" w:hAnsi="Arial" w:cs="Arial"/>
          <w:sz w:val="24"/>
          <w:szCs w:val="24"/>
        </w:rPr>
        <w:t xml:space="preserve">This area continues to be a significant pressure with an in-month position of £1.7m.  There </w:t>
      </w:r>
      <w:proofErr w:type="gramStart"/>
      <w:r w:rsidRPr="0077476F">
        <w:rPr>
          <w:rFonts w:ascii="Arial" w:hAnsi="Arial" w:cs="Arial"/>
          <w:sz w:val="24"/>
          <w:szCs w:val="24"/>
        </w:rPr>
        <w:t>are</w:t>
      </w:r>
      <w:proofErr w:type="gramEnd"/>
      <w:r w:rsidRPr="0077476F">
        <w:rPr>
          <w:rFonts w:ascii="Arial" w:hAnsi="Arial" w:cs="Arial"/>
          <w:sz w:val="24"/>
          <w:szCs w:val="24"/>
        </w:rPr>
        <w:t xml:space="preserve"> 80+ subjective lines within this category including secondary care drugs but areas seeing most pressures YTD continue to be general consumables (M&amp;SE), laboratory products and implants (which in part will be driven by activity).</w:t>
      </w:r>
    </w:p>
    <w:p w14:paraId="1C0FCE15" w14:textId="0F0E78C3" w:rsidR="00B5631B" w:rsidRPr="00230E6A" w:rsidRDefault="00B5631B" w:rsidP="00E44C14">
      <w:pPr>
        <w:tabs>
          <w:tab w:val="left" w:pos="1440"/>
        </w:tabs>
        <w:spacing w:after="0" w:line="240" w:lineRule="auto"/>
        <w:ind w:firstLine="1287"/>
        <w:jc w:val="both"/>
        <w:rPr>
          <w:rFonts w:ascii="Arial" w:hAnsi="Arial" w:cs="Arial"/>
          <w:sz w:val="24"/>
          <w:szCs w:val="24"/>
        </w:rPr>
      </w:pPr>
      <w:r w:rsidRPr="00230E6A">
        <w:rPr>
          <w:rFonts w:ascii="Arial" w:hAnsi="Arial" w:cs="Arial"/>
          <w:sz w:val="24"/>
          <w:szCs w:val="24"/>
        </w:rPr>
        <w:t>Prescribing</w:t>
      </w:r>
    </w:p>
    <w:p w14:paraId="05BA1ABF" w14:textId="77777777" w:rsidR="00380201" w:rsidRDefault="00380201" w:rsidP="00E44C14">
      <w:pPr>
        <w:pStyle w:val="ListParagraph"/>
        <w:tabs>
          <w:tab w:val="left" w:pos="1440"/>
        </w:tabs>
        <w:spacing w:after="0" w:line="240" w:lineRule="auto"/>
        <w:ind w:left="1287"/>
        <w:jc w:val="both"/>
        <w:rPr>
          <w:rFonts w:ascii="Arial" w:hAnsi="Arial" w:cs="Arial"/>
          <w:sz w:val="24"/>
          <w:szCs w:val="24"/>
        </w:rPr>
      </w:pPr>
      <w:r w:rsidRPr="00230E6A">
        <w:rPr>
          <w:rFonts w:ascii="Arial" w:hAnsi="Arial" w:cs="Arial"/>
          <w:sz w:val="24"/>
          <w:szCs w:val="24"/>
        </w:rPr>
        <w:t>At Month 1 the</w:t>
      </w:r>
      <w:r w:rsidRPr="0077476F">
        <w:rPr>
          <w:rFonts w:ascii="Arial" w:hAnsi="Arial" w:cs="Arial"/>
          <w:sz w:val="24"/>
          <w:szCs w:val="24"/>
        </w:rPr>
        <w:t xml:space="preserve"> in-month position reflected in the ledger on Prescribing is breakeven following the issuing of both growth and price inflationary investments within the Annual Plan.</w:t>
      </w:r>
    </w:p>
    <w:p w14:paraId="75B22E88" w14:textId="3FCB303D" w:rsidR="00C07750" w:rsidRPr="00230E6A" w:rsidRDefault="00C07750" w:rsidP="00E44C14">
      <w:pPr>
        <w:tabs>
          <w:tab w:val="left" w:pos="1440"/>
        </w:tabs>
        <w:spacing w:after="0" w:line="240" w:lineRule="auto"/>
        <w:ind w:left="927"/>
        <w:jc w:val="both"/>
        <w:rPr>
          <w:rFonts w:ascii="Arial" w:eastAsia="Times New Roman" w:hAnsi="Arial" w:cs="Arial"/>
          <w:b/>
          <w:sz w:val="24"/>
          <w:szCs w:val="24"/>
        </w:rPr>
      </w:pPr>
    </w:p>
    <w:p w14:paraId="12887DAE" w14:textId="3CF01430" w:rsidR="00B64FBB" w:rsidRPr="00230E6A" w:rsidRDefault="00B64FBB" w:rsidP="00E44C14">
      <w:pPr>
        <w:numPr>
          <w:ilvl w:val="0"/>
          <w:numId w:val="14"/>
        </w:numPr>
        <w:tabs>
          <w:tab w:val="left" w:pos="1440"/>
        </w:tabs>
        <w:spacing w:after="0" w:line="240" w:lineRule="auto"/>
        <w:jc w:val="both"/>
        <w:rPr>
          <w:rFonts w:ascii="Arial" w:eastAsia="Times New Roman" w:hAnsi="Arial" w:cs="Arial"/>
          <w:b/>
          <w:sz w:val="24"/>
          <w:szCs w:val="24"/>
        </w:rPr>
      </w:pPr>
      <w:proofErr w:type="gramStart"/>
      <w:r w:rsidRPr="00230E6A">
        <w:rPr>
          <w:rFonts w:ascii="Arial" w:eastAsia="Times New Roman" w:hAnsi="Arial" w:cs="Arial"/>
          <w:b/>
          <w:sz w:val="24"/>
          <w:szCs w:val="24"/>
        </w:rPr>
        <w:t>Non Delivery</w:t>
      </w:r>
      <w:proofErr w:type="gramEnd"/>
      <w:r w:rsidRPr="00230E6A">
        <w:rPr>
          <w:rFonts w:ascii="Arial" w:eastAsia="Times New Roman" w:hAnsi="Arial" w:cs="Arial"/>
          <w:b/>
          <w:sz w:val="24"/>
          <w:szCs w:val="24"/>
        </w:rPr>
        <w:t xml:space="preserve"> Savings</w:t>
      </w:r>
    </w:p>
    <w:p w14:paraId="6C0504D1" w14:textId="77777777" w:rsidR="00380201" w:rsidRPr="00380201" w:rsidRDefault="00380201" w:rsidP="00E44C14">
      <w:pPr>
        <w:pStyle w:val="ListParagraph"/>
        <w:tabs>
          <w:tab w:val="left" w:pos="1276"/>
        </w:tabs>
        <w:spacing w:after="0" w:line="240" w:lineRule="auto"/>
        <w:ind w:left="1276"/>
        <w:jc w:val="both"/>
        <w:rPr>
          <w:rFonts w:ascii="Arial" w:hAnsi="Arial" w:cs="Arial"/>
          <w:sz w:val="24"/>
          <w:szCs w:val="24"/>
        </w:rPr>
      </w:pPr>
      <w:r w:rsidRPr="00380201">
        <w:rPr>
          <w:rFonts w:ascii="Arial" w:hAnsi="Arial" w:cs="Arial"/>
          <w:sz w:val="24"/>
          <w:szCs w:val="24"/>
        </w:rPr>
        <w:t>The Health Board has set a 2.5% savings target for 2024/25 which has been issued to Service Areas.  There is currently a gap in the identification, and therefore delivery, of savings to meet the target sets has resulted in a £2.0m variance in Month 1.</w:t>
      </w:r>
    </w:p>
    <w:p w14:paraId="75E1DB78" w14:textId="77777777" w:rsidR="00354627" w:rsidRPr="007C2732" w:rsidRDefault="00354627" w:rsidP="00E44C14">
      <w:pPr>
        <w:pStyle w:val="ListParagraph"/>
        <w:spacing w:after="0" w:line="240" w:lineRule="auto"/>
        <w:ind w:left="756"/>
        <w:jc w:val="both"/>
        <w:rPr>
          <w:rFonts w:ascii="Arial" w:hAnsi="Arial" w:cs="Arial"/>
          <w:b/>
          <w:sz w:val="24"/>
          <w:szCs w:val="24"/>
        </w:rPr>
      </w:pPr>
    </w:p>
    <w:p w14:paraId="48FDAE04" w14:textId="77777777" w:rsidR="007437AB" w:rsidRPr="00111813" w:rsidRDefault="007437AB" w:rsidP="00E44C14">
      <w:pPr>
        <w:pStyle w:val="ListParagraph"/>
        <w:numPr>
          <w:ilvl w:val="1"/>
          <w:numId w:val="1"/>
        </w:numPr>
        <w:spacing w:after="0" w:line="240" w:lineRule="auto"/>
        <w:ind w:left="1134" w:hanging="537"/>
        <w:rPr>
          <w:rFonts w:ascii="Arial" w:hAnsi="Arial" w:cs="Arial"/>
          <w:b/>
          <w:sz w:val="24"/>
          <w:szCs w:val="24"/>
        </w:rPr>
      </w:pPr>
      <w:r w:rsidRPr="00111813">
        <w:rPr>
          <w:rFonts w:ascii="Arial" w:hAnsi="Arial" w:cs="Arial"/>
          <w:b/>
          <w:sz w:val="24"/>
          <w:szCs w:val="24"/>
        </w:rPr>
        <w:t>Action being Taken to Mitigate Position</w:t>
      </w:r>
    </w:p>
    <w:p w14:paraId="4709AF23" w14:textId="77777777" w:rsidR="007437AB" w:rsidRPr="00111813" w:rsidRDefault="007437AB" w:rsidP="00E44C14">
      <w:pPr>
        <w:tabs>
          <w:tab w:val="left" w:pos="1440"/>
        </w:tabs>
        <w:spacing w:after="0" w:line="240" w:lineRule="auto"/>
        <w:ind w:left="1440"/>
        <w:jc w:val="both"/>
        <w:rPr>
          <w:rFonts w:ascii="Arial" w:eastAsia="Times New Roman" w:hAnsi="Arial" w:cs="Arial"/>
          <w:sz w:val="24"/>
          <w:szCs w:val="24"/>
        </w:rPr>
      </w:pPr>
    </w:p>
    <w:p w14:paraId="5990A9D4" w14:textId="77777777" w:rsidR="007437AB" w:rsidRDefault="007437AB" w:rsidP="00E44C14">
      <w:pPr>
        <w:spacing w:after="0" w:line="240" w:lineRule="auto"/>
        <w:ind w:left="1134"/>
        <w:jc w:val="both"/>
        <w:rPr>
          <w:rFonts w:ascii="Arial" w:hAnsi="Arial" w:cs="Arial"/>
          <w:sz w:val="24"/>
          <w:szCs w:val="24"/>
        </w:rPr>
      </w:pPr>
      <w:r w:rsidRPr="0077476F">
        <w:rPr>
          <w:rFonts w:ascii="Arial" w:hAnsi="Arial" w:cs="Arial"/>
          <w:sz w:val="24"/>
          <w:szCs w:val="24"/>
        </w:rPr>
        <w:t xml:space="preserve">In response to the in-month financial position, the interim CEO has written to senior leaders across the HB to request urgent actions to address the run rate. </w:t>
      </w:r>
    </w:p>
    <w:p w14:paraId="1DD01B3C" w14:textId="77777777" w:rsidR="007437AB" w:rsidRPr="0077476F" w:rsidRDefault="007437AB" w:rsidP="00E44C14">
      <w:pPr>
        <w:tabs>
          <w:tab w:val="left" w:pos="1440"/>
        </w:tabs>
        <w:spacing w:after="0" w:line="240" w:lineRule="auto"/>
        <w:ind w:left="1134"/>
        <w:jc w:val="both"/>
        <w:rPr>
          <w:rFonts w:ascii="Arial" w:hAnsi="Arial" w:cs="Arial"/>
          <w:bCs/>
          <w:sz w:val="24"/>
          <w:szCs w:val="24"/>
        </w:rPr>
      </w:pPr>
      <w:r w:rsidRPr="0077476F">
        <w:rPr>
          <w:rFonts w:ascii="Arial" w:hAnsi="Arial" w:cs="Arial"/>
          <w:bCs/>
          <w:sz w:val="24"/>
          <w:szCs w:val="24"/>
        </w:rPr>
        <w:t xml:space="preserve">Key areas of focus </w:t>
      </w:r>
      <w:r>
        <w:rPr>
          <w:rFonts w:ascii="Arial" w:hAnsi="Arial" w:cs="Arial"/>
          <w:bCs/>
          <w:sz w:val="24"/>
          <w:szCs w:val="24"/>
        </w:rPr>
        <w:t xml:space="preserve">outlined in the communication for the interim CEO </w:t>
      </w:r>
      <w:r w:rsidRPr="0077476F">
        <w:rPr>
          <w:rFonts w:ascii="Arial" w:hAnsi="Arial" w:cs="Arial"/>
          <w:bCs/>
          <w:sz w:val="24"/>
          <w:szCs w:val="24"/>
        </w:rPr>
        <w:t>include</w:t>
      </w:r>
      <w:r>
        <w:rPr>
          <w:rFonts w:ascii="Arial" w:hAnsi="Arial" w:cs="Arial"/>
          <w:bCs/>
          <w:sz w:val="24"/>
          <w:szCs w:val="24"/>
        </w:rPr>
        <w:t>d</w:t>
      </w:r>
      <w:r w:rsidRPr="0077476F">
        <w:rPr>
          <w:rFonts w:ascii="Arial" w:hAnsi="Arial" w:cs="Arial"/>
          <w:bCs/>
          <w:sz w:val="24"/>
          <w:szCs w:val="24"/>
        </w:rPr>
        <w:t>:</w:t>
      </w:r>
    </w:p>
    <w:p w14:paraId="53B191E1" w14:textId="77777777" w:rsidR="007437AB" w:rsidRPr="0077476F" w:rsidRDefault="007437AB" w:rsidP="00E44C14">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t>Variable pay with a specific focus on agency costs (£78m opportunity against variable pay based on 2023/24 levels of expenditure);</w:t>
      </w:r>
    </w:p>
    <w:p w14:paraId="5E3650B5" w14:textId="77777777" w:rsidR="007437AB" w:rsidRPr="0077476F" w:rsidRDefault="007437AB" w:rsidP="00E44C14">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lastRenderedPageBreak/>
        <w:t>Assurance on CHC controls and robust assessments;</w:t>
      </w:r>
    </w:p>
    <w:p w14:paraId="64C32624" w14:textId="77777777" w:rsidR="007437AB" w:rsidRPr="0077476F" w:rsidRDefault="007437AB" w:rsidP="00E44C14">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t>Granular and deliverable savings to target levels;</w:t>
      </w:r>
    </w:p>
    <w:p w14:paraId="2D9B0C9E" w14:textId="77777777" w:rsidR="007437AB" w:rsidRPr="0077476F" w:rsidRDefault="007437AB" w:rsidP="00E44C14">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t>Identification of the most cost-effective way to support surge capacity with a plan to reduce surge requirements to Nil as quickly as possible; and</w:t>
      </w:r>
    </w:p>
    <w:p w14:paraId="303FE590" w14:textId="77777777" w:rsidR="007437AB" w:rsidRPr="0077476F" w:rsidRDefault="007437AB" w:rsidP="00E44C14">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t>Enact all actions to reduce run rate balanced with TI recovery requirements.</w:t>
      </w:r>
    </w:p>
    <w:p w14:paraId="4C6764AE" w14:textId="77777777" w:rsidR="00230E6A" w:rsidRDefault="00230E6A" w:rsidP="00E44C14">
      <w:pPr>
        <w:spacing w:after="0" w:line="240" w:lineRule="auto"/>
        <w:ind w:left="1134"/>
        <w:jc w:val="both"/>
        <w:rPr>
          <w:rFonts w:ascii="Arial" w:hAnsi="Arial" w:cs="Arial"/>
          <w:bCs/>
          <w:sz w:val="24"/>
          <w:szCs w:val="24"/>
        </w:rPr>
      </w:pPr>
    </w:p>
    <w:p w14:paraId="78CBD360" w14:textId="2A38CA9F" w:rsidR="007437AB" w:rsidRDefault="007437AB" w:rsidP="00E44C14">
      <w:pPr>
        <w:spacing w:after="0" w:line="240" w:lineRule="auto"/>
        <w:ind w:left="1134"/>
        <w:jc w:val="both"/>
        <w:rPr>
          <w:rFonts w:ascii="Arial" w:hAnsi="Arial" w:cs="Arial"/>
          <w:bCs/>
          <w:sz w:val="24"/>
          <w:szCs w:val="24"/>
        </w:rPr>
      </w:pPr>
      <w:r w:rsidRPr="00C51BE8">
        <w:rPr>
          <w:rFonts w:ascii="Arial" w:hAnsi="Arial" w:cs="Arial"/>
          <w:bCs/>
          <w:sz w:val="24"/>
          <w:szCs w:val="24"/>
        </w:rPr>
        <w:t>Discussions were also held at the Management Board on 15th May to agree immediate and lasting actions to materially reduce run rate immediately</w:t>
      </w:r>
      <w:r>
        <w:rPr>
          <w:rFonts w:ascii="Arial" w:hAnsi="Arial" w:cs="Arial"/>
          <w:bCs/>
          <w:sz w:val="24"/>
          <w:szCs w:val="24"/>
        </w:rPr>
        <w:t>. The outcomes of these discussions were also articulated in the Mid-Week CEO message issued to all staff on 15</w:t>
      </w:r>
      <w:r w:rsidRPr="006D239F">
        <w:rPr>
          <w:rFonts w:ascii="Arial" w:hAnsi="Arial" w:cs="Arial"/>
          <w:bCs/>
          <w:sz w:val="24"/>
          <w:szCs w:val="24"/>
          <w:vertAlign w:val="superscript"/>
        </w:rPr>
        <w:t>th</w:t>
      </w:r>
      <w:r>
        <w:rPr>
          <w:rFonts w:ascii="Arial" w:hAnsi="Arial" w:cs="Arial"/>
          <w:bCs/>
          <w:sz w:val="24"/>
          <w:szCs w:val="24"/>
        </w:rPr>
        <w:t xml:space="preserve"> May. One immediate area of focus</w:t>
      </w:r>
      <w:r w:rsidRPr="006D239F">
        <w:rPr>
          <w:rFonts w:ascii="Arial" w:hAnsi="Arial" w:cs="Arial"/>
          <w:bCs/>
          <w:sz w:val="24"/>
          <w:szCs w:val="24"/>
        </w:rPr>
        <w:t xml:space="preserve"> will be on variable staff costs, particularly agency spend. As a Health Board, </w:t>
      </w:r>
      <w:r>
        <w:rPr>
          <w:rFonts w:ascii="Arial" w:hAnsi="Arial" w:cs="Arial"/>
          <w:bCs/>
          <w:sz w:val="24"/>
          <w:szCs w:val="24"/>
        </w:rPr>
        <w:t>despite the success</w:t>
      </w:r>
      <w:r w:rsidRPr="006D239F">
        <w:rPr>
          <w:rFonts w:ascii="Arial" w:hAnsi="Arial" w:cs="Arial"/>
          <w:bCs/>
          <w:sz w:val="24"/>
          <w:szCs w:val="24"/>
        </w:rPr>
        <w:t xml:space="preserve"> </w:t>
      </w:r>
      <w:r>
        <w:rPr>
          <w:rFonts w:ascii="Arial" w:hAnsi="Arial" w:cs="Arial"/>
          <w:bCs/>
          <w:sz w:val="24"/>
          <w:szCs w:val="24"/>
        </w:rPr>
        <w:t xml:space="preserve">in </w:t>
      </w:r>
      <w:r w:rsidRPr="006D239F">
        <w:rPr>
          <w:rFonts w:ascii="Arial" w:hAnsi="Arial" w:cs="Arial"/>
          <w:bCs/>
          <w:sz w:val="24"/>
          <w:szCs w:val="24"/>
        </w:rPr>
        <w:t>recruiting to vacancies</w:t>
      </w:r>
      <w:r>
        <w:rPr>
          <w:rFonts w:ascii="Arial" w:hAnsi="Arial" w:cs="Arial"/>
          <w:bCs/>
          <w:sz w:val="24"/>
          <w:szCs w:val="24"/>
        </w:rPr>
        <w:t xml:space="preserve"> including </w:t>
      </w:r>
      <w:r w:rsidRPr="006D239F">
        <w:rPr>
          <w:rFonts w:ascii="Arial" w:hAnsi="Arial" w:cs="Arial"/>
          <w:bCs/>
          <w:sz w:val="24"/>
          <w:szCs w:val="24"/>
        </w:rPr>
        <w:t>recruit</w:t>
      </w:r>
      <w:r>
        <w:rPr>
          <w:rFonts w:ascii="Arial" w:hAnsi="Arial" w:cs="Arial"/>
          <w:bCs/>
          <w:sz w:val="24"/>
          <w:szCs w:val="24"/>
        </w:rPr>
        <w:t>ing</w:t>
      </w:r>
      <w:r w:rsidRPr="006D239F">
        <w:rPr>
          <w:rFonts w:ascii="Arial" w:hAnsi="Arial" w:cs="Arial"/>
          <w:bCs/>
          <w:sz w:val="24"/>
          <w:szCs w:val="24"/>
        </w:rPr>
        <w:t xml:space="preserve"> 450 registered nursing staff over the last year</w:t>
      </w:r>
      <w:r>
        <w:rPr>
          <w:rFonts w:ascii="Arial" w:hAnsi="Arial" w:cs="Arial"/>
          <w:bCs/>
          <w:sz w:val="24"/>
          <w:szCs w:val="24"/>
        </w:rPr>
        <w:t>, the Health Board</w:t>
      </w:r>
      <w:r w:rsidRPr="006D239F">
        <w:rPr>
          <w:rFonts w:ascii="Arial" w:hAnsi="Arial" w:cs="Arial"/>
          <w:bCs/>
          <w:sz w:val="24"/>
          <w:szCs w:val="24"/>
        </w:rPr>
        <w:t xml:space="preserve"> spent over £78m on variable pay </w:t>
      </w:r>
      <w:r>
        <w:rPr>
          <w:rFonts w:ascii="Arial" w:hAnsi="Arial" w:cs="Arial"/>
          <w:bCs/>
          <w:sz w:val="24"/>
          <w:szCs w:val="24"/>
        </w:rPr>
        <w:t>in 2023/24</w:t>
      </w:r>
      <w:r w:rsidRPr="006D239F">
        <w:rPr>
          <w:rFonts w:ascii="Arial" w:hAnsi="Arial" w:cs="Arial"/>
          <w:bCs/>
          <w:sz w:val="24"/>
          <w:szCs w:val="24"/>
        </w:rPr>
        <w:t xml:space="preserve">. </w:t>
      </w:r>
      <w:proofErr w:type="gramStart"/>
      <w:r>
        <w:rPr>
          <w:rFonts w:ascii="Arial" w:hAnsi="Arial" w:cs="Arial"/>
          <w:bCs/>
          <w:sz w:val="24"/>
          <w:szCs w:val="24"/>
        </w:rPr>
        <w:t>So</w:t>
      </w:r>
      <w:proofErr w:type="gramEnd"/>
      <w:r>
        <w:rPr>
          <w:rFonts w:ascii="Arial" w:hAnsi="Arial" w:cs="Arial"/>
          <w:bCs/>
          <w:sz w:val="24"/>
          <w:szCs w:val="24"/>
        </w:rPr>
        <w:t xml:space="preserve"> the </w:t>
      </w:r>
      <w:r w:rsidRPr="006D239F">
        <w:rPr>
          <w:rFonts w:ascii="Arial" w:hAnsi="Arial" w:cs="Arial"/>
          <w:bCs/>
          <w:sz w:val="24"/>
          <w:szCs w:val="24"/>
        </w:rPr>
        <w:t>invest</w:t>
      </w:r>
      <w:r>
        <w:rPr>
          <w:rFonts w:ascii="Arial" w:hAnsi="Arial" w:cs="Arial"/>
          <w:bCs/>
          <w:sz w:val="24"/>
          <w:szCs w:val="24"/>
        </w:rPr>
        <w:t xml:space="preserve">ment made in </w:t>
      </w:r>
      <w:r w:rsidRPr="006D239F">
        <w:rPr>
          <w:rFonts w:ascii="Arial" w:hAnsi="Arial" w:cs="Arial"/>
          <w:bCs/>
          <w:sz w:val="24"/>
          <w:szCs w:val="24"/>
        </w:rPr>
        <w:t xml:space="preserve">recruiting permanent staff, </w:t>
      </w:r>
      <w:r>
        <w:rPr>
          <w:rFonts w:ascii="Arial" w:hAnsi="Arial" w:cs="Arial"/>
          <w:bCs/>
          <w:sz w:val="24"/>
          <w:szCs w:val="24"/>
        </w:rPr>
        <w:t xml:space="preserve">has not been </w:t>
      </w:r>
      <w:r w:rsidRPr="006D239F">
        <w:rPr>
          <w:rFonts w:ascii="Arial" w:hAnsi="Arial" w:cs="Arial"/>
          <w:bCs/>
          <w:sz w:val="24"/>
          <w:szCs w:val="24"/>
        </w:rPr>
        <w:t>translated into less reliance on agency and locum staffing</w:t>
      </w:r>
      <w:r>
        <w:rPr>
          <w:rFonts w:ascii="Arial" w:hAnsi="Arial" w:cs="Arial"/>
          <w:bCs/>
          <w:sz w:val="24"/>
          <w:szCs w:val="24"/>
        </w:rPr>
        <w:t>.</w:t>
      </w:r>
      <w:r w:rsidRPr="006D239F">
        <w:rPr>
          <w:rFonts w:ascii="Arial" w:hAnsi="Arial" w:cs="Arial"/>
          <w:bCs/>
          <w:sz w:val="24"/>
          <w:szCs w:val="24"/>
        </w:rPr>
        <w:t xml:space="preserve"> </w:t>
      </w:r>
      <w:proofErr w:type="gramStart"/>
      <w:r>
        <w:rPr>
          <w:rFonts w:ascii="Arial" w:hAnsi="Arial" w:cs="Arial"/>
          <w:bCs/>
          <w:sz w:val="24"/>
          <w:szCs w:val="24"/>
        </w:rPr>
        <w:t>Therefore</w:t>
      </w:r>
      <w:proofErr w:type="gramEnd"/>
      <w:r>
        <w:rPr>
          <w:rFonts w:ascii="Arial" w:hAnsi="Arial" w:cs="Arial"/>
          <w:bCs/>
          <w:sz w:val="24"/>
          <w:szCs w:val="24"/>
        </w:rPr>
        <w:t xml:space="preserve"> immediate actions have been agreed to reduce variable pay, with Agency being the first area of focus. These include:</w:t>
      </w:r>
      <w:r w:rsidR="00E44C14">
        <w:rPr>
          <w:rFonts w:ascii="Arial" w:hAnsi="Arial" w:cs="Arial"/>
          <w:bCs/>
          <w:sz w:val="24"/>
          <w:szCs w:val="24"/>
        </w:rPr>
        <w:t xml:space="preserve"> -</w:t>
      </w:r>
    </w:p>
    <w:p w14:paraId="3202E272" w14:textId="77777777" w:rsidR="00E44C14" w:rsidRDefault="00E44C14" w:rsidP="00E44C14">
      <w:pPr>
        <w:spacing w:after="0" w:line="240" w:lineRule="auto"/>
        <w:ind w:left="1134"/>
        <w:jc w:val="both"/>
        <w:rPr>
          <w:rFonts w:ascii="Arial" w:hAnsi="Arial" w:cs="Arial"/>
          <w:bCs/>
          <w:sz w:val="24"/>
          <w:szCs w:val="24"/>
        </w:rPr>
      </w:pPr>
    </w:p>
    <w:p w14:paraId="3E790A14" w14:textId="77777777" w:rsidR="007437AB" w:rsidRDefault="007437AB" w:rsidP="00E44C14">
      <w:pPr>
        <w:pStyle w:val="ListParagraph"/>
        <w:numPr>
          <w:ilvl w:val="0"/>
          <w:numId w:val="39"/>
        </w:numPr>
        <w:spacing w:after="0" w:line="240" w:lineRule="auto"/>
        <w:jc w:val="both"/>
        <w:rPr>
          <w:rFonts w:ascii="Arial" w:hAnsi="Arial" w:cs="Arial"/>
          <w:bCs/>
          <w:sz w:val="24"/>
          <w:szCs w:val="24"/>
        </w:rPr>
      </w:pPr>
      <w:r>
        <w:rPr>
          <w:rFonts w:ascii="Arial" w:hAnsi="Arial" w:cs="Arial"/>
          <w:bCs/>
          <w:sz w:val="24"/>
          <w:szCs w:val="24"/>
        </w:rPr>
        <w:t>Nursing - n</w:t>
      </w:r>
      <w:r w:rsidRPr="00C16C3C">
        <w:rPr>
          <w:rFonts w:ascii="Arial" w:hAnsi="Arial" w:cs="Arial"/>
          <w:bCs/>
          <w:sz w:val="24"/>
          <w:szCs w:val="24"/>
        </w:rPr>
        <w:t>o agency to be permitted to any area with full establishment</w:t>
      </w:r>
    </w:p>
    <w:p w14:paraId="44847303" w14:textId="77777777" w:rsidR="007437AB" w:rsidRDefault="007437AB" w:rsidP="00E44C14">
      <w:pPr>
        <w:pStyle w:val="ListParagraph"/>
        <w:numPr>
          <w:ilvl w:val="0"/>
          <w:numId w:val="39"/>
        </w:numPr>
        <w:spacing w:after="0" w:line="240" w:lineRule="auto"/>
        <w:jc w:val="both"/>
        <w:rPr>
          <w:rFonts w:ascii="Arial" w:hAnsi="Arial" w:cs="Arial"/>
          <w:bCs/>
          <w:sz w:val="24"/>
          <w:szCs w:val="24"/>
        </w:rPr>
      </w:pPr>
      <w:r>
        <w:rPr>
          <w:rFonts w:ascii="Arial" w:hAnsi="Arial" w:cs="Arial"/>
          <w:bCs/>
          <w:sz w:val="24"/>
          <w:szCs w:val="24"/>
        </w:rPr>
        <w:t>Nursing - a</w:t>
      </w:r>
      <w:r w:rsidRPr="00C16C3C">
        <w:rPr>
          <w:rFonts w:ascii="Arial" w:hAnsi="Arial" w:cs="Arial"/>
          <w:bCs/>
          <w:sz w:val="24"/>
          <w:szCs w:val="24"/>
        </w:rPr>
        <w:t xml:space="preserve">pproval of any agency will need to come through </w:t>
      </w:r>
      <w:r>
        <w:rPr>
          <w:rFonts w:ascii="Arial" w:hAnsi="Arial" w:cs="Arial"/>
          <w:bCs/>
          <w:sz w:val="24"/>
          <w:szCs w:val="24"/>
        </w:rPr>
        <w:t>Director of Nursing</w:t>
      </w:r>
    </w:p>
    <w:p w14:paraId="283D1A73" w14:textId="77777777" w:rsidR="007437AB" w:rsidRDefault="007437AB" w:rsidP="00E44C14">
      <w:pPr>
        <w:pStyle w:val="ListParagraph"/>
        <w:numPr>
          <w:ilvl w:val="0"/>
          <w:numId w:val="39"/>
        </w:numPr>
        <w:spacing w:after="0" w:line="240" w:lineRule="auto"/>
        <w:jc w:val="both"/>
        <w:rPr>
          <w:rFonts w:ascii="Arial" w:hAnsi="Arial" w:cs="Arial"/>
          <w:bCs/>
          <w:sz w:val="24"/>
          <w:szCs w:val="24"/>
        </w:rPr>
      </w:pPr>
      <w:r>
        <w:rPr>
          <w:rFonts w:ascii="Arial" w:hAnsi="Arial" w:cs="Arial"/>
          <w:bCs/>
          <w:sz w:val="24"/>
          <w:szCs w:val="24"/>
        </w:rPr>
        <w:t xml:space="preserve">Medical - </w:t>
      </w:r>
      <w:r w:rsidRPr="00C16C3C">
        <w:rPr>
          <w:rFonts w:ascii="Arial" w:hAnsi="Arial" w:cs="Arial"/>
          <w:bCs/>
          <w:sz w:val="24"/>
          <w:szCs w:val="24"/>
        </w:rPr>
        <w:t>all posts occupied by agency locums have an open advert on NHS jobs and an alternative plan to fill</w:t>
      </w:r>
    </w:p>
    <w:p w14:paraId="4B2C77E2" w14:textId="77777777" w:rsidR="007437AB" w:rsidRDefault="007437AB" w:rsidP="00E44C14">
      <w:pPr>
        <w:pStyle w:val="ListParagraph"/>
        <w:numPr>
          <w:ilvl w:val="0"/>
          <w:numId w:val="39"/>
        </w:numPr>
        <w:spacing w:after="0" w:line="240" w:lineRule="auto"/>
        <w:jc w:val="both"/>
        <w:rPr>
          <w:rFonts w:ascii="Arial" w:hAnsi="Arial" w:cs="Arial"/>
          <w:bCs/>
          <w:sz w:val="24"/>
          <w:szCs w:val="24"/>
        </w:rPr>
      </w:pPr>
      <w:r>
        <w:rPr>
          <w:rFonts w:ascii="Arial" w:hAnsi="Arial" w:cs="Arial"/>
          <w:bCs/>
          <w:sz w:val="24"/>
          <w:szCs w:val="24"/>
        </w:rPr>
        <w:t>Medical - r</w:t>
      </w:r>
      <w:r w:rsidRPr="00C16C3C">
        <w:rPr>
          <w:rFonts w:ascii="Arial" w:hAnsi="Arial" w:cs="Arial"/>
          <w:bCs/>
          <w:sz w:val="24"/>
          <w:szCs w:val="24"/>
        </w:rPr>
        <w:t>eview of all agency locums employed for shift work</w:t>
      </w:r>
    </w:p>
    <w:p w14:paraId="03FFE53C" w14:textId="77777777" w:rsidR="007437AB" w:rsidRPr="00C16C3C" w:rsidRDefault="007437AB" w:rsidP="00E44C14">
      <w:pPr>
        <w:pStyle w:val="ListParagraph"/>
        <w:numPr>
          <w:ilvl w:val="0"/>
          <w:numId w:val="39"/>
        </w:numPr>
        <w:spacing w:after="0" w:line="240" w:lineRule="auto"/>
        <w:jc w:val="both"/>
        <w:rPr>
          <w:rFonts w:ascii="Arial" w:hAnsi="Arial" w:cs="Arial"/>
          <w:bCs/>
          <w:sz w:val="24"/>
          <w:szCs w:val="24"/>
        </w:rPr>
      </w:pPr>
      <w:r>
        <w:rPr>
          <w:rFonts w:ascii="Arial" w:hAnsi="Arial" w:cs="Arial"/>
          <w:bCs/>
          <w:sz w:val="24"/>
          <w:szCs w:val="24"/>
        </w:rPr>
        <w:t>All Areas – improvement in scrutiny and enhanced grip and control</w:t>
      </w:r>
    </w:p>
    <w:p w14:paraId="6A6E0A32" w14:textId="77777777" w:rsidR="00E44C14" w:rsidRDefault="00E44C14" w:rsidP="00E44C14">
      <w:pPr>
        <w:spacing w:after="0" w:line="240" w:lineRule="auto"/>
        <w:ind w:left="1134"/>
        <w:jc w:val="both"/>
        <w:rPr>
          <w:rFonts w:ascii="Arial" w:hAnsi="Arial" w:cs="Arial"/>
          <w:bCs/>
          <w:sz w:val="24"/>
          <w:szCs w:val="24"/>
        </w:rPr>
      </w:pPr>
    </w:p>
    <w:p w14:paraId="0B09D0E5" w14:textId="33B60F19" w:rsidR="007437AB" w:rsidRPr="0077476F" w:rsidRDefault="007437AB" w:rsidP="00E44C14">
      <w:pPr>
        <w:spacing w:after="0" w:line="240" w:lineRule="auto"/>
        <w:ind w:left="1134"/>
        <w:jc w:val="both"/>
        <w:rPr>
          <w:rFonts w:ascii="Arial" w:hAnsi="Arial" w:cs="Arial"/>
          <w:sz w:val="24"/>
          <w:szCs w:val="24"/>
        </w:rPr>
      </w:pPr>
      <w:r>
        <w:rPr>
          <w:rFonts w:ascii="Arial" w:hAnsi="Arial" w:cs="Arial"/>
          <w:bCs/>
          <w:sz w:val="24"/>
          <w:szCs w:val="24"/>
        </w:rPr>
        <w:t>T</w:t>
      </w:r>
      <w:r w:rsidRPr="0077476F">
        <w:rPr>
          <w:rFonts w:ascii="Arial" w:hAnsi="Arial" w:cs="Arial"/>
          <w:bCs/>
          <w:sz w:val="24"/>
          <w:szCs w:val="24"/>
        </w:rPr>
        <w:t xml:space="preserve">here are other actions open to the Health Board that has the potential to reduce the planned deficit </w:t>
      </w:r>
      <w:r>
        <w:rPr>
          <w:rFonts w:ascii="Arial" w:hAnsi="Arial" w:cs="Arial"/>
          <w:bCs/>
          <w:sz w:val="24"/>
          <w:szCs w:val="24"/>
        </w:rPr>
        <w:t xml:space="preserve">of £50.1m </w:t>
      </w:r>
      <w:r w:rsidRPr="0077476F">
        <w:rPr>
          <w:rFonts w:ascii="Arial" w:hAnsi="Arial" w:cs="Arial"/>
          <w:bCs/>
          <w:sz w:val="24"/>
          <w:szCs w:val="24"/>
        </w:rPr>
        <w:t>and these are focused on the thematic programmes, with each programme allocated a dedicated SRO</w:t>
      </w:r>
      <w:r>
        <w:rPr>
          <w:rFonts w:ascii="Arial" w:hAnsi="Arial" w:cs="Arial"/>
          <w:bCs/>
          <w:sz w:val="24"/>
          <w:szCs w:val="24"/>
        </w:rPr>
        <w:t xml:space="preserve">. So in addition </w:t>
      </w:r>
      <w:proofErr w:type="gramStart"/>
      <w:r>
        <w:rPr>
          <w:rFonts w:ascii="Arial" w:hAnsi="Arial" w:cs="Arial"/>
          <w:bCs/>
          <w:sz w:val="24"/>
          <w:szCs w:val="24"/>
        </w:rPr>
        <w:t>to  the</w:t>
      </w:r>
      <w:proofErr w:type="gramEnd"/>
      <w:r>
        <w:rPr>
          <w:rFonts w:ascii="Arial" w:hAnsi="Arial" w:cs="Arial"/>
          <w:bCs/>
          <w:sz w:val="24"/>
          <w:szCs w:val="24"/>
        </w:rPr>
        <w:t xml:space="preserve"> in-month challenges </w:t>
      </w:r>
      <w:r w:rsidRPr="00C51BE8">
        <w:rPr>
          <w:rFonts w:ascii="Arial" w:hAnsi="Arial" w:cs="Arial"/>
          <w:bCs/>
          <w:sz w:val="24"/>
          <w:szCs w:val="24"/>
        </w:rPr>
        <w:t xml:space="preserve">further actions </w:t>
      </w:r>
      <w:r>
        <w:rPr>
          <w:rFonts w:ascii="Arial" w:hAnsi="Arial" w:cs="Arial"/>
          <w:bCs/>
          <w:sz w:val="24"/>
          <w:szCs w:val="24"/>
        </w:rPr>
        <w:t>and focus continue to be</w:t>
      </w:r>
      <w:r w:rsidRPr="00C51BE8">
        <w:rPr>
          <w:rFonts w:ascii="Arial" w:hAnsi="Arial" w:cs="Arial"/>
          <w:bCs/>
          <w:sz w:val="24"/>
          <w:szCs w:val="24"/>
        </w:rPr>
        <w:t xml:space="preserve"> required to improve upon</w:t>
      </w:r>
      <w:r>
        <w:rPr>
          <w:rFonts w:ascii="Arial" w:hAnsi="Arial" w:cs="Arial"/>
          <w:bCs/>
          <w:sz w:val="24"/>
          <w:szCs w:val="24"/>
        </w:rPr>
        <w:t xml:space="preserve"> the deficit forecast plan of £50.1m</w:t>
      </w:r>
      <w:r w:rsidR="00230E6A">
        <w:rPr>
          <w:rFonts w:ascii="Arial" w:hAnsi="Arial" w:cs="Arial"/>
          <w:bCs/>
          <w:sz w:val="24"/>
          <w:szCs w:val="24"/>
        </w:rPr>
        <w:t>.</w:t>
      </w:r>
    </w:p>
    <w:p w14:paraId="61E34B50" w14:textId="77777777" w:rsidR="00C07750" w:rsidRPr="003F4C4C" w:rsidRDefault="00C07750" w:rsidP="00E44C14">
      <w:pPr>
        <w:pStyle w:val="ListParagraph"/>
        <w:spacing w:after="0" w:line="240" w:lineRule="auto"/>
        <w:ind w:left="567"/>
        <w:jc w:val="both"/>
        <w:rPr>
          <w:rFonts w:ascii="Arial" w:hAnsi="Arial" w:cs="Arial"/>
          <w:b/>
          <w:color w:val="FF0000"/>
          <w:sz w:val="24"/>
          <w:szCs w:val="24"/>
        </w:rPr>
      </w:pPr>
    </w:p>
    <w:p w14:paraId="2935CF8A" w14:textId="77777777" w:rsidR="009E204C" w:rsidRPr="003F4C4C" w:rsidRDefault="008F3B2E" w:rsidP="00E44C14">
      <w:pPr>
        <w:pStyle w:val="ListParagraph"/>
        <w:numPr>
          <w:ilvl w:val="0"/>
          <w:numId w:val="1"/>
        </w:numPr>
        <w:spacing w:after="0" w:line="240" w:lineRule="auto"/>
        <w:ind w:left="567" w:hanging="567"/>
        <w:rPr>
          <w:rFonts w:ascii="Arial" w:hAnsi="Arial" w:cs="Arial"/>
          <w:b/>
          <w:sz w:val="24"/>
          <w:szCs w:val="24"/>
        </w:rPr>
      </w:pPr>
      <w:r w:rsidRPr="003F4C4C">
        <w:rPr>
          <w:rFonts w:ascii="Arial" w:hAnsi="Arial" w:cs="Arial"/>
          <w:b/>
          <w:sz w:val="24"/>
          <w:szCs w:val="24"/>
        </w:rPr>
        <w:t>KEY AREAS OF NOTE</w:t>
      </w:r>
    </w:p>
    <w:p w14:paraId="1067B97A" w14:textId="77777777" w:rsidR="00354627" w:rsidRPr="003F4C4C" w:rsidRDefault="0075698E" w:rsidP="00E44C14">
      <w:pPr>
        <w:pStyle w:val="ListParagraph"/>
        <w:spacing w:after="0" w:line="240" w:lineRule="auto"/>
        <w:ind w:left="567"/>
        <w:jc w:val="both"/>
        <w:rPr>
          <w:rFonts w:ascii="Arial" w:hAnsi="Arial" w:cs="Arial"/>
          <w:sz w:val="24"/>
          <w:szCs w:val="24"/>
        </w:rPr>
      </w:pPr>
      <w:r w:rsidRPr="003F4C4C">
        <w:rPr>
          <w:rFonts w:ascii="Arial" w:hAnsi="Arial" w:cs="Arial"/>
          <w:sz w:val="24"/>
          <w:szCs w:val="24"/>
        </w:rPr>
        <w:t>Further details on</w:t>
      </w:r>
      <w:r w:rsidR="008F3B2E" w:rsidRPr="003F4C4C">
        <w:rPr>
          <w:rFonts w:ascii="Arial" w:hAnsi="Arial" w:cs="Arial"/>
          <w:sz w:val="24"/>
          <w:szCs w:val="24"/>
        </w:rPr>
        <w:t xml:space="preserve"> </w:t>
      </w:r>
      <w:r w:rsidR="00354627" w:rsidRPr="003F4C4C">
        <w:rPr>
          <w:rFonts w:ascii="Arial" w:hAnsi="Arial" w:cs="Arial"/>
          <w:sz w:val="24"/>
          <w:szCs w:val="24"/>
        </w:rPr>
        <w:t xml:space="preserve">specific issues impacting the revenue position are </w:t>
      </w:r>
      <w:r w:rsidR="008F3B2E" w:rsidRPr="003F4C4C">
        <w:rPr>
          <w:rFonts w:ascii="Arial" w:hAnsi="Arial" w:cs="Arial"/>
          <w:sz w:val="24"/>
          <w:szCs w:val="24"/>
        </w:rPr>
        <w:t xml:space="preserve">provided in </w:t>
      </w:r>
      <w:r w:rsidR="008F3B2E" w:rsidRPr="00C07750">
        <w:rPr>
          <w:rFonts w:ascii="Arial" w:hAnsi="Arial" w:cs="Arial"/>
          <w:b/>
          <w:bCs/>
          <w:sz w:val="24"/>
          <w:szCs w:val="24"/>
        </w:rPr>
        <w:t>Appendix 1</w:t>
      </w:r>
      <w:r w:rsidR="008F3B2E" w:rsidRPr="003F4C4C">
        <w:rPr>
          <w:rFonts w:ascii="Arial" w:hAnsi="Arial" w:cs="Arial"/>
          <w:sz w:val="24"/>
          <w:szCs w:val="24"/>
        </w:rPr>
        <w:t xml:space="preserve"> </w:t>
      </w:r>
      <w:r w:rsidR="00354627" w:rsidRPr="003F4C4C">
        <w:rPr>
          <w:rFonts w:ascii="Arial" w:hAnsi="Arial" w:cs="Arial"/>
          <w:sz w:val="24"/>
          <w:szCs w:val="24"/>
        </w:rPr>
        <w:t xml:space="preserve">of this report. </w:t>
      </w:r>
    </w:p>
    <w:p w14:paraId="764336B6" w14:textId="77777777" w:rsidR="00354627" w:rsidRPr="003F4C4C" w:rsidRDefault="00354627" w:rsidP="00E44C14">
      <w:pPr>
        <w:pStyle w:val="ListParagraph"/>
        <w:spacing w:after="0" w:line="240" w:lineRule="auto"/>
        <w:ind w:left="567"/>
        <w:jc w:val="both"/>
        <w:rPr>
          <w:rFonts w:ascii="Arial" w:hAnsi="Arial" w:cs="Arial"/>
          <w:sz w:val="24"/>
          <w:szCs w:val="24"/>
        </w:rPr>
      </w:pPr>
    </w:p>
    <w:p w14:paraId="0B96E991" w14:textId="2C00DC1F" w:rsidR="008F3B2E" w:rsidRPr="003F4C4C" w:rsidRDefault="0075698E" w:rsidP="00E44C14">
      <w:pPr>
        <w:pStyle w:val="ListParagraph"/>
        <w:spacing w:after="0" w:line="240" w:lineRule="auto"/>
        <w:ind w:left="567"/>
        <w:jc w:val="both"/>
        <w:rPr>
          <w:rFonts w:ascii="Arial" w:hAnsi="Arial" w:cs="Arial"/>
          <w:sz w:val="24"/>
          <w:szCs w:val="24"/>
        </w:rPr>
      </w:pPr>
      <w:r w:rsidRPr="003F4C4C">
        <w:rPr>
          <w:rFonts w:ascii="Arial" w:hAnsi="Arial" w:cs="Arial"/>
          <w:sz w:val="24"/>
          <w:szCs w:val="24"/>
        </w:rPr>
        <w:t>The s</w:t>
      </w:r>
      <w:r w:rsidR="00354627" w:rsidRPr="003F4C4C">
        <w:rPr>
          <w:rFonts w:ascii="Arial" w:hAnsi="Arial" w:cs="Arial"/>
          <w:sz w:val="24"/>
          <w:szCs w:val="24"/>
        </w:rPr>
        <w:t>ection below provide</w:t>
      </w:r>
      <w:r w:rsidRPr="003F4C4C">
        <w:rPr>
          <w:rFonts w:ascii="Arial" w:hAnsi="Arial" w:cs="Arial"/>
          <w:sz w:val="24"/>
          <w:szCs w:val="24"/>
        </w:rPr>
        <w:t>s highlights on</w:t>
      </w:r>
      <w:r w:rsidR="00354627" w:rsidRPr="003F4C4C">
        <w:rPr>
          <w:rFonts w:ascii="Arial" w:hAnsi="Arial" w:cs="Arial"/>
          <w:sz w:val="24"/>
          <w:szCs w:val="24"/>
        </w:rPr>
        <w:t xml:space="preserve"> other issues </w:t>
      </w:r>
      <w:r w:rsidRPr="003F4C4C">
        <w:rPr>
          <w:rFonts w:ascii="Arial" w:hAnsi="Arial" w:cs="Arial"/>
          <w:sz w:val="24"/>
          <w:szCs w:val="24"/>
        </w:rPr>
        <w:t>influencing</w:t>
      </w:r>
      <w:r w:rsidR="00354627" w:rsidRPr="003F4C4C">
        <w:rPr>
          <w:rFonts w:ascii="Arial" w:hAnsi="Arial" w:cs="Arial"/>
          <w:sz w:val="24"/>
          <w:szCs w:val="24"/>
        </w:rPr>
        <w:t xml:space="preserve"> the delivery of the wider financial position, including </w:t>
      </w:r>
      <w:r w:rsidR="003F4C4C">
        <w:rPr>
          <w:rFonts w:ascii="Arial" w:hAnsi="Arial" w:cs="Arial"/>
          <w:sz w:val="24"/>
          <w:szCs w:val="24"/>
        </w:rPr>
        <w:t>B</w:t>
      </w:r>
      <w:r w:rsidR="00354627" w:rsidRPr="003F4C4C">
        <w:rPr>
          <w:rFonts w:ascii="Arial" w:hAnsi="Arial" w:cs="Arial"/>
          <w:sz w:val="24"/>
          <w:szCs w:val="24"/>
        </w:rPr>
        <w:t xml:space="preserve">alance </w:t>
      </w:r>
      <w:r w:rsidR="003F4C4C">
        <w:rPr>
          <w:rFonts w:ascii="Arial" w:hAnsi="Arial" w:cs="Arial"/>
          <w:sz w:val="24"/>
          <w:szCs w:val="24"/>
        </w:rPr>
        <w:t>S</w:t>
      </w:r>
      <w:r w:rsidR="00354627" w:rsidRPr="003F4C4C">
        <w:rPr>
          <w:rFonts w:ascii="Arial" w:hAnsi="Arial" w:cs="Arial"/>
          <w:sz w:val="24"/>
          <w:szCs w:val="24"/>
        </w:rPr>
        <w:t>heet</w:t>
      </w:r>
      <w:r w:rsidR="00DD49AD">
        <w:rPr>
          <w:rFonts w:ascii="Arial" w:hAnsi="Arial" w:cs="Arial"/>
          <w:sz w:val="24"/>
          <w:szCs w:val="24"/>
        </w:rPr>
        <w:t>.</w:t>
      </w:r>
      <w:r w:rsidR="00354627" w:rsidRPr="003F4C4C">
        <w:rPr>
          <w:rFonts w:ascii="Arial" w:hAnsi="Arial" w:cs="Arial"/>
          <w:sz w:val="24"/>
          <w:szCs w:val="24"/>
        </w:rPr>
        <w:t xml:space="preserve"> </w:t>
      </w:r>
    </w:p>
    <w:p w14:paraId="378B267C" w14:textId="77777777" w:rsidR="00EE6BAD" w:rsidRPr="003F4C4C" w:rsidRDefault="00EE6BAD" w:rsidP="00E44C14">
      <w:pPr>
        <w:spacing w:after="0" w:line="240" w:lineRule="auto"/>
        <w:rPr>
          <w:rFonts w:ascii="Arial" w:hAnsi="Arial" w:cs="Arial"/>
          <w:sz w:val="24"/>
          <w:szCs w:val="24"/>
        </w:rPr>
      </w:pPr>
    </w:p>
    <w:p w14:paraId="70502F79" w14:textId="77777777" w:rsidR="009E204C" w:rsidRPr="003F4C4C" w:rsidRDefault="009E204C" w:rsidP="00E44C14">
      <w:pPr>
        <w:pStyle w:val="ListParagraph"/>
        <w:numPr>
          <w:ilvl w:val="1"/>
          <w:numId w:val="1"/>
        </w:numPr>
        <w:spacing w:after="0" w:line="240" w:lineRule="auto"/>
        <w:ind w:left="567" w:hanging="567"/>
        <w:rPr>
          <w:rFonts w:ascii="Arial" w:hAnsi="Arial" w:cs="Arial"/>
          <w:b/>
          <w:sz w:val="24"/>
          <w:szCs w:val="24"/>
        </w:rPr>
      </w:pPr>
      <w:r w:rsidRPr="003F4C4C">
        <w:rPr>
          <w:rFonts w:ascii="Arial" w:hAnsi="Arial" w:cs="Arial"/>
          <w:b/>
          <w:sz w:val="24"/>
          <w:szCs w:val="24"/>
        </w:rPr>
        <w:t xml:space="preserve">Savings </w:t>
      </w:r>
    </w:p>
    <w:p w14:paraId="4B315932" w14:textId="77777777" w:rsidR="00DD49AD" w:rsidRPr="00230E6A" w:rsidRDefault="00DD49AD" w:rsidP="00E44C14">
      <w:pPr>
        <w:pStyle w:val="ListParagraph"/>
        <w:spacing w:after="0" w:line="240" w:lineRule="auto"/>
        <w:ind w:left="567"/>
        <w:jc w:val="both"/>
        <w:rPr>
          <w:rFonts w:ascii="Arial" w:hAnsi="Arial" w:cs="Arial"/>
          <w:sz w:val="24"/>
          <w:szCs w:val="24"/>
        </w:rPr>
      </w:pPr>
      <w:r w:rsidRPr="00230E6A">
        <w:rPr>
          <w:rFonts w:ascii="Arial" w:hAnsi="Arial" w:cs="Arial"/>
          <w:sz w:val="24"/>
          <w:szCs w:val="24"/>
        </w:rPr>
        <w:t>Based on the latest Run rate reduction/savings position reported by the Savings Project Management Office (PMO), the schemes identified for delivery in 2024/25 by service areas are summarised below.</w:t>
      </w:r>
    </w:p>
    <w:p w14:paraId="3C052BDE" w14:textId="77777777" w:rsidR="005E3587" w:rsidRDefault="005E3587" w:rsidP="000301E7">
      <w:pPr>
        <w:pStyle w:val="ListParagraph"/>
        <w:spacing w:after="0" w:line="240" w:lineRule="auto"/>
        <w:ind w:left="567"/>
        <w:jc w:val="both"/>
        <w:rPr>
          <w:rFonts w:ascii="Arial" w:eastAsia="Times New Roman" w:hAnsi="Arial" w:cs="Arial"/>
          <w:sz w:val="24"/>
          <w:szCs w:val="24"/>
        </w:rPr>
      </w:pPr>
    </w:p>
    <w:tbl>
      <w:tblPr>
        <w:tblpPr w:leftFromText="180" w:rightFromText="180" w:vertAnchor="text" w:horzAnchor="page" w:tblpX="1921" w:tblpY="279"/>
        <w:tblW w:w="8450" w:type="dxa"/>
        <w:tblLook w:val="04A0" w:firstRow="1" w:lastRow="0" w:firstColumn="1" w:lastColumn="0" w:noHBand="0" w:noVBand="1"/>
      </w:tblPr>
      <w:tblGrid>
        <w:gridCol w:w="2308"/>
        <w:gridCol w:w="1314"/>
        <w:gridCol w:w="1207"/>
        <w:gridCol w:w="1207"/>
        <w:gridCol w:w="1281"/>
        <w:gridCol w:w="1207"/>
      </w:tblGrid>
      <w:tr w:rsidR="00DD49AD" w:rsidRPr="000B23F3" w14:paraId="48075D06" w14:textId="77777777" w:rsidTr="00DD49AD">
        <w:trPr>
          <w:trHeight w:val="1125"/>
        </w:trPr>
        <w:tc>
          <w:tcPr>
            <w:tcW w:w="2308" w:type="dxa"/>
            <w:tcBorders>
              <w:top w:val="single" w:sz="8" w:space="0" w:color="auto"/>
              <w:left w:val="single" w:sz="8" w:space="0" w:color="auto"/>
              <w:bottom w:val="single" w:sz="8" w:space="0" w:color="auto"/>
              <w:right w:val="nil"/>
            </w:tcBorders>
            <w:shd w:val="clear" w:color="000000" w:fill="D9E1F2"/>
            <w:vAlign w:val="bottom"/>
            <w:hideMark/>
          </w:tcPr>
          <w:p w14:paraId="38758C40" w14:textId="77777777" w:rsidR="00DD49AD" w:rsidRPr="000B23F3" w:rsidRDefault="00DD49AD" w:rsidP="00DD49AD">
            <w:pPr>
              <w:spacing w:after="0" w:line="240" w:lineRule="auto"/>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lastRenderedPageBreak/>
              <w:t> </w:t>
            </w:r>
          </w:p>
        </w:tc>
        <w:tc>
          <w:tcPr>
            <w:tcW w:w="1314" w:type="dxa"/>
            <w:tcBorders>
              <w:top w:val="single" w:sz="8" w:space="0" w:color="auto"/>
              <w:left w:val="single" w:sz="8" w:space="0" w:color="auto"/>
              <w:bottom w:val="single" w:sz="8" w:space="0" w:color="auto"/>
              <w:right w:val="single" w:sz="8" w:space="0" w:color="auto"/>
            </w:tcBorders>
            <w:shd w:val="clear" w:color="000000" w:fill="D9E1F2"/>
            <w:vAlign w:val="bottom"/>
            <w:hideMark/>
          </w:tcPr>
          <w:p w14:paraId="10924FB7" w14:textId="77777777"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 xml:space="preserve">Target </w:t>
            </w:r>
            <w:r w:rsidRPr="000B23F3">
              <w:rPr>
                <w:rFonts w:ascii="Calibri" w:eastAsia="Times New Roman" w:hAnsi="Calibri" w:cs="Calibri"/>
                <w:b/>
                <w:bCs/>
                <w:color w:val="000000"/>
                <w:lang w:eastAsia="en-GB"/>
              </w:rPr>
              <w:br/>
              <w:t>2024/25 £000's</w:t>
            </w:r>
          </w:p>
        </w:tc>
        <w:tc>
          <w:tcPr>
            <w:tcW w:w="1207" w:type="dxa"/>
            <w:tcBorders>
              <w:top w:val="single" w:sz="8" w:space="0" w:color="auto"/>
              <w:left w:val="nil"/>
              <w:bottom w:val="single" w:sz="8" w:space="0" w:color="auto"/>
              <w:right w:val="single" w:sz="8" w:space="0" w:color="auto"/>
            </w:tcBorders>
            <w:shd w:val="clear" w:color="000000" w:fill="D9E1F2"/>
            <w:vAlign w:val="bottom"/>
            <w:hideMark/>
          </w:tcPr>
          <w:p w14:paraId="5808D880" w14:textId="77777777"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 xml:space="preserve">Actual Identified 2024/25 </w:t>
            </w:r>
            <w:r w:rsidRPr="000B23F3">
              <w:rPr>
                <w:rFonts w:ascii="Calibri" w:eastAsia="Times New Roman" w:hAnsi="Calibri" w:cs="Calibri"/>
                <w:b/>
                <w:bCs/>
                <w:color w:val="000000"/>
                <w:lang w:eastAsia="en-GB"/>
              </w:rPr>
              <w:br/>
              <w:t>£000's</w:t>
            </w:r>
          </w:p>
        </w:tc>
        <w:tc>
          <w:tcPr>
            <w:tcW w:w="1207" w:type="dxa"/>
            <w:tcBorders>
              <w:top w:val="single" w:sz="8" w:space="0" w:color="auto"/>
              <w:left w:val="nil"/>
              <w:bottom w:val="single" w:sz="8" w:space="0" w:color="auto"/>
              <w:right w:val="single" w:sz="8" w:space="0" w:color="auto"/>
            </w:tcBorders>
            <w:shd w:val="clear" w:color="000000" w:fill="D9E1F2"/>
            <w:vAlign w:val="bottom"/>
            <w:hideMark/>
          </w:tcPr>
          <w:p w14:paraId="6666891B" w14:textId="77777777"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 xml:space="preserve">In Year Shortfall </w:t>
            </w:r>
            <w:r w:rsidRPr="000B23F3">
              <w:rPr>
                <w:rFonts w:ascii="Calibri" w:eastAsia="Times New Roman" w:hAnsi="Calibri" w:cs="Calibri"/>
                <w:b/>
                <w:bCs/>
                <w:color w:val="000000"/>
                <w:lang w:eastAsia="en-GB"/>
              </w:rPr>
              <w:br/>
              <w:t>£000's</w:t>
            </w:r>
          </w:p>
        </w:tc>
        <w:tc>
          <w:tcPr>
            <w:tcW w:w="1207" w:type="dxa"/>
            <w:tcBorders>
              <w:top w:val="single" w:sz="8" w:space="0" w:color="auto"/>
              <w:left w:val="nil"/>
              <w:bottom w:val="single" w:sz="8" w:space="0" w:color="auto"/>
              <w:right w:val="single" w:sz="8" w:space="0" w:color="auto"/>
            </w:tcBorders>
            <w:shd w:val="clear" w:color="000000" w:fill="D9E1F2"/>
            <w:vAlign w:val="bottom"/>
            <w:hideMark/>
          </w:tcPr>
          <w:p w14:paraId="06A6AC26" w14:textId="77777777"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Actual Recurrently Identified £000's</w:t>
            </w:r>
          </w:p>
        </w:tc>
        <w:tc>
          <w:tcPr>
            <w:tcW w:w="1207" w:type="dxa"/>
            <w:tcBorders>
              <w:top w:val="single" w:sz="8" w:space="0" w:color="auto"/>
              <w:left w:val="nil"/>
              <w:bottom w:val="single" w:sz="8" w:space="0" w:color="auto"/>
              <w:right w:val="single" w:sz="8" w:space="0" w:color="auto"/>
            </w:tcBorders>
            <w:shd w:val="clear" w:color="000000" w:fill="D9E1F2"/>
            <w:vAlign w:val="bottom"/>
            <w:hideMark/>
          </w:tcPr>
          <w:p w14:paraId="4326F164" w14:textId="77777777"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 xml:space="preserve">Recurrent Shortfall </w:t>
            </w:r>
            <w:r w:rsidRPr="000B23F3">
              <w:rPr>
                <w:rFonts w:ascii="Calibri" w:eastAsia="Times New Roman" w:hAnsi="Calibri" w:cs="Calibri"/>
                <w:b/>
                <w:bCs/>
                <w:color w:val="000000"/>
                <w:lang w:eastAsia="en-GB"/>
              </w:rPr>
              <w:br/>
              <w:t>£000's</w:t>
            </w:r>
          </w:p>
        </w:tc>
      </w:tr>
      <w:tr w:rsidR="00DD49AD" w:rsidRPr="000B23F3" w14:paraId="77A0313C" w14:textId="77777777" w:rsidTr="00374252">
        <w:trPr>
          <w:trHeight w:val="259"/>
        </w:trPr>
        <w:tc>
          <w:tcPr>
            <w:tcW w:w="2308" w:type="dxa"/>
            <w:tcBorders>
              <w:top w:val="nil"/>
              <w:left w:val="single" w:sz="8" w:space="0" w:color="auto"/>
              <w:bottom w:val="nil"/>
              <w:right w:val="single" w:sz="8" w:space="0" w:color="auto"/>
            </w:tcBorders>
            <w:shd w:val="clear" w:color="auto" w:fill="auto"/>
            <w:noWrap/>
            <w:vAlign w:val="bottom"/>
            <w:hideMark/>
          </w:tcPr>
          <w:p w14:paraId="5D8884E5" w14:textId="77777777" w:rsidR="00DD49AD" w:rsidRPr="000B23F3" w:rsidRDefault="00DD49AD" w:rsidP="00DD49AD">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Morriston</w:t>
            </w:r>
          </w:p>
        </w:tc>
        <w:tc>
          <w:tcPr>
            <w:tcW w:w="1314" w:type="dxa"/>
            <w:tcBorders>
              <w:top w:val="nil"/>
              <w:left w:val="nil"/>
              <w:bottom w:val="nil"/>
              <w:right w:val="single" w:sz="8" w:space="0" w:color="auto"/>
            </w:tcBorders>
            <w:shd w:val="clear" w:color="auto" w:fill="auto"/>
            <w:noWrap/>
            <w:vAlign w:val="bottom"/>
            <w:hideMark/>
          </w:tcPr>
          <w:p w14:paraId="595F3D9A"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7,805</w:t>
            </w:r>
          </w:p>
        </w:tc>
        <w:tc>
          <w:tcPr>
            <w:tcW w:w="1207" w:type="dxa"/>
            <w:tcBorders>
              <w:top w:val="nil"/>
              <w:left w:val="nil"/>
              <w:bottom w:val="nil"/>
              <w:right w:val="single" w:sz="8" w:space="0" w:color="auto"/>
            </w:tcBorders>
            <w:shd w:val="clear" w:color="auto" w:fill="auto"/>
            <w:noWrap/>
            <w:vAlign w:val="bottom"/>
            <w:hideMark/>
          </w:tcPr>
          <w:p w14:paraId="35CB12D0"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207" w:type="dxa"/>
            <w:tcBorders>
              <w:top w:val="nil"/>
              <w:left w:val="nil"/>
              <w:bottom w:val="nil"/>
              <w:right w:val="single" w:sz="8" w:space="0" w:color="auto"/>
            </w:tcBorders>
            <w:shd w:val="clear" w:color="auto" w:fill="auto"/>
            <w:noWrap/>
            <w:vAlign w:val="bottom"/>
            <w:hideMark/>
          </w:tcPr>
          <w:p w14:paraId="4A9D958C"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7,805</w:t>
            </w:r>
          </w:p>
        </w:tc>
        <w:tc>
          <w:tcPr>
            <w:tcW w:w="1207" w:type="dxa"/>
            <w:tcBorders>
              <w:top w:val="nil"/>
              <w:left w:val="nil"/>
              <w:bottom w:val="nil"/>
              <w:right w:val="single" w:sz="8" w:space="0" w:color="auto"/>
            </w:tcBorders>
            <w:shd w:val="clear" w:color="auto" w:fill="auto"/>
            <w:noWrap/>
            <w:vAlign w:val="bottom"/>
            <w:hideMark/>
          </w:tcPr>
          <w:p w14:paraId="1A7EE97D"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207" w:type="dxa"/>
            <w:tcBorders>
              <w:top w:val="nil"/>
              <w:left w:val="nil"/>
              <w:bottom w:val="nil"/>
              <w:right w:val="single" w:sz="8" w:space="0" w:color="auto"/>
            </w:tcBorders>
            <w:shd w:val="clear" w:color="auto" w:fill="auto"/>
            <w:noWrap/>
            <w:vAlign w:val="bottom"/>
            <w:hideMark/>
          </w:tcPr>
          <w:p w14:paraId="11D01AC8"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7,805</w:t>
            </w:r>
          </w:p>
        </w:tc>
      </w:tr>
      <w:tr w:rsidR="00DD49AD" w:rsidRPr="000B23F3" w14:paraId="11A91089" w14:textId="77777777" w:rsidTr="00374252">
        <w:trPr>
          <w:trHeight w:val="259"/>
        </w:trPr>
        <w:tc>
          <w:tcPr>
            <w:tcW w:w="2308" w:type="dxa"/>
            <w:tcBorders>
              <w:top w:val="nil"/>
              <w:left w:val="single" w:sz="8" w:space="0" w:color="auto"/>
              <w:bottom w:val="nil"/>
              <w:right w:val="single" w:sz="8" w:space="0" w:color="auto"/>
            </w:tcBorders>
            <w:shd w:val="clear" w:color="auto" w:fill="auto"/>
            <w:noWrap/>
            <w:vAlign w:val="bottom"/>
            <w:hideMark/>
          </w:tcPr>
          <w:p w14:paraId="578DCF0B" w14:textId="77777777" w:rsidR="00DD49AD" w:rsidRPr="000B23F3" w:rsidRDefault="00DD49AD" w:rsidP="00DD49AD">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NPTS</w:t>
            </w:r>
          </w:p>
        </w:tc>
        <w:tc>
          <w:tcPr>
            <w:tcW w:w="1314" w:type="dxa"/>
            <w:tcBorders>
              <w:top w:val="nil"/>
              <w:left w:val="nil"/>
              <w:bottom w:val="nil"/>
              <w:right w:val="single" w:sz="8" w:space="0" w:color="auto"/>
            </w:tcBorders>
            <w:shd w:val="clear" w:color="auto" w:fill="auto"/>
            <w:noWrap/>
            <w:vAlign w:val="bottom"/>
            <w:hideMark/>
          </w:tcPr>
          <w:p w14:paraId="764CC9C3"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7,965</w:t>
            </w:r>
          </w:p>
        </w:tc>
        <w:tc>
          <w:tcPr>
            <w:tcW w:w="1207" w:type="dxa"/>
            <w:tcBorders>
              <w:top w:val="nil"/>
              <w:left w:val="nil"/>
              <w:bottom w:val="nil"/>
              <w:right w:val="single" w:sz="8" w:space="0" w:color="auto"/>
            </w:tcBorders>
            <w:shd w:val="clear" w:color="auto" w:fill="auto"/>
            <w:noWrap/>
            <w:vAlign w:val="bottom"/>
            <w:hideMark/>
          </w:tcPr>
          <w:p w14:paraId="7AE525D6"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207" w:type="dxa"/>
            <w:tcBorders>
              <w:top w:val="nil"/>
              <w:left w:val="nil"/>
              <w:bottom w:val="nil"/>
              <w:right w:val="single" w:sz="8" w:space="0" w:color="auto"/>
            </w:tcBorders>
            <w:shd w:val="clear" w:color="auto" w:fill="auto"/>
            <w:noWrap/>
            <w:vAlign w:val="bottom"/>
            <w:hideMark/>
          </w:tcPr>
          <w:p w14:paraId="43E98771"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7,965</w:t>
            </w:r>
          </w:p>
        </w:tc>
        <w:tc>
          <w:tcPr>
            <w:tcW w:w="1207" w:type="dxa"/>
            <w:tcBorders>
              <w:top w:val="nil"/>
              <w:left w:val="nil"/>
              <w:bottom w:val="nil"/>
              <w:right w:val="single" w:sz="8" w:space="0" w:color="auto"/>
            </w:tcBorders>
            <w:shd w:val="clear" w:color="auto" w:fill="auto"/>
            <w:noWrap/>
            <w:vAlign w:val="bottom"/>
            <w:hideMark/>
          </w:tcPr>
          <w:p w14:paraId="70FDC7E6"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207" w:type="dxa"/>
            <w:tcBorders>
              <w:top w:val="nil"/>
              <w:left w:val="nil"/>
              <w:bottom w:val="nil"/>
              <w:right w:val="single" w:sz="8" w:space="0" w:color="auto"/>
            </w:tcBorders>
            <w:shd w:val="clear" w:color="auto" w:fill="auto"/>
            <w:noWrap/>
            <w:vAlign w:val="bottom"/>
            <w:hideMark/>
          </w:tcPr>
          <w:p w14:paraId="52EAB831"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7,965</w:t>
            </w:r>
          </w:p>
        </w:tc>
      </w:tr>
      <w:tr w:rsidR="00DD49AD" w:rsidRPr="000B23F3" w14:paraId="0669B8CA" w14:textId="77777777" w:rsidTr="00374252">
        <w:trPr>
          <w:trHeight w:val="259"/>
        </w:trPr>
        <w:tc>
          <w:tcPr>
            <w:tcW w:w="2308" w:type="dxa"/>
            <w:tcBorders>
              <w:top w:val="nil"/>
              <w:left w:val="single" w:sz="8" w:space="0" w:color="auto"/>
              <w:bottom w:val="nil"/>
              <w:right w:val="single" w:sz="8" w:space="0" w:color="auto"/>
            </w:tcBorders>
            <w:shd w:val="clear" w:color="auto" w:fill="auto"/>
            <w:noWrap/>
            <w:vAlign w:val="bottom"/>
            <w:hideMark/>
          </w:tcPr>
          <w:p w14:paraId="1DEC1E5B" w14:textId="77777777" w:rsidR="00DD49AD" w:rsidRPr="000B23F3" w:rsidRDefault="00DD49AD" w:rsidP="00DD49AD">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MHLD</w:t>
            </w:r>
          </w:p>
        </w:tc>
        <w:tc>
          <w:tcPr>
            <w:tcW w:w="1314" w:type="dxa"/>
            <w:tcBorders>
              <w:top w:val="nil"/>
              <w:left w:val="nil"/>
              <w:bottom w:val="nil"/>
              <w:right w:val="single" w:sz="8" w:space="0" w:color="auto"/>
            </w:tcBorders>
            <w:shd w:val="clear" w:color="auto" w:fill="auto"/>
            <w:noWrap/>
            <w:vAlign w:val="bottom"/>
            <w:hideMark/>
          </w:tcPr>
          <w:p w14:paraId="06554096"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2,603</w:t>
            </w:r>
          </w:p>
        </w:tc>
        <w:tc>
          <w:tcPr>
            <w:tcW w:w="1207" w:type="dxa"/>
            <w:tcBorders>
              <w:top w:val="nil"/>
              <w:left w:val="nil"/>
              <w:bottom w:val="nil"/>
              <w:right w:val="single" w:sz="8" w:space="0" w:color="auto"/>
            </w:tcBorders>
            <w:shd w:val="clear" w:color="auto" w:fill="auto"/>
            <w:noWrap/>
            <w:vAlign w:val="bottom"/>
            <w:hideMark/>
          </w:tcPr>
          <w:p w14:paraId="0F9B5E76"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3,208</w:t>
            </w:r>
          </w:p>
        </w:tc>
        <w:tc>
          <w:tcPr>
            <w:tcW w:w="1207" w:type="dxa"/>
            <w:tcBorders>
              <w:top w:val="nil"/>
              <w:left w:val="nil"/>
              <w:bottom w:val="nil"/>
              <w:right w:val="single" w:sz="8" w:space="0" w:color="auto"/>
            </w:tcBorders>
            <w:shd w:val="clear" w:color="auto" w:fill="auto"/>
            <w:noWrap/>
            <w:vAlign w:val="bottom"/>
            <w:hideMark/>
          </w:tcPr>
          <w:p w14:paraId="56838F89"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-605</w:t>
            </w:r>
          </w:p>
        </w:tc>
        <w:tc>
          <w:tcPr>
            <w:tcW w:w="1207" w:type="dxa"/>
            <w:tcBorders>
              <w:top w:val="nil"/>
              <w:left w:val="nil"/>
              <w:bottom w:val="nil"/>
              <w:right w:val="single" w:sz="8" w:space="0" w:color="auto"/>
            </w:tcBorders>
            <w:shd w:val="clear" w:color="auto" w:fill="auto"/>
            <w:noWrap/>
            <w:vAlign w:val="bottom"/>
            <w:hideMark/>
          </w:tcPr>
          <w:p w14:paraId="10265D3B"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1,981</w:t>
            </w:r>
          </w:p>
        </w:tc>
        <w:tc>
          <w:tcPr>
            <w:tcW w:w="1207" w:type="dxa"/>
            <w:tcBorders>
              <w:top w:val="nil"/>
              <w:left w:val="nil"/>
              <w:bottom w:val="nil"/>
              <w:right w:val="single" w:sz="8" w:space="0" w:color="auto"/>
            </w:tcBorders>
            <w:shd w:val="clear" w:color="auto" w:fill="auto"/>
            <w:noWrap/>
            <w:vAlign w:val="bottom"/>
            <w:hideMark/>
          </w:tcPr>
          <w:p w14:paraId="2AD34779"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622</w:t>
            </w:r>
          </w:p>
        </w:tc>
      </w:tr>
      <w:tr w:rsidR="00DD49AD" w:rsidRPr="000B23F3" w14:paraId="4285FF65" w14:textId="77777777" w:rsidTr="00374252">
        <w:trPr>
          <w:trHeight w:val="259"/>
        </w:trPr>
        <w:tc>
          <w:tcPr>
            <w:tcW w:w="2308" w:type="dxa"/>
            <w:tcBorders>
              <w:top w:val="nil"/>
              <w:left w:val="single" w:sz="8" w:space="0" w:color="auto"/>
              <w:bottom w:val="nil"/>
              <w:right w:val="single" w:sz="8" w:space="0" w:color="auto"/>
            </w:tcBorders>
            <w:shd w:val="clear" w:color="auto" w:fill="auto"/>
            <w:noWrap/>
            <w:vAlign w:val="bottom"/>
            <w:hideMark/>
          </w:tcPr>
          <w:p w14:paraId="20E2C9F8" w14:textId="77777777" w:rsidR="00DD49AD" w:rsidRPr="000B23F3" w:rsidRDefault="00DD49AD" w:rsidP="00DD49AD">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PCC</w:t>
            </w:r>
          </w:p>
        </w:tc>
        <w:tc>
          <w:tcPr>
            <w:tcW w:w="1314" w:type="dxa"/>
            <w:tcBorders>
              <w:top w:val="nil"/>
              <w:left w:val="nil"/>
              <w:bottom w:val="nil"/>
              <w:right w:val="single" w:sz="8" w:space="0" w:color="auto"/>
            </w:tcBorders>
            <w:shd w:val="clear" w:color="auto" w:fill="auto"/>
            <w:noWrap/>
            <w:vAlign w:val="bottom"/>
            <w:hideMark/>
          </w:tcPr>
          <w:p w14:paraId="376AE57E"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3,091</w:t>
            </w:r>
          </w:p>
        </w:tc>
        <w:tc>
          <w:tcPr>
            <w:tcW w:w="1207" w:type="dxa"/>
            <w:tcBorders>
              <w:top w:val="nil"/>
              <w:left w:val="nil"/>
              <w:bottom w:val="nil"/>
              <w:right w:val="single" w:sz="8" w:space="0" w:color="auto"/>
            </w:tcBorders>
            <w:shd w:val="clear" w:color="auto" w:fill="auto"/>
            <w:noWrap/>
            <w:vAlign w:val="bottom"/>
            <w:hideMark/>
          </w:tcPr>
          <w:p w14:paraId="1AF2E7AB"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207" w:type="dxa"/>
            <w:tcBorders>
              <w:top w:val="nil"/>
              <w:left w:val="nil"/>
              <w:bottom w:val="nil"/>
              <w:right w:val="single" w:sz="8" w:space="0" w:color="auto"/>
            </w:tcBorders>
            <w:shd w:val="clear" w:color="auto" w:fill="auto"/>
            <w:noWrap/>
            <w:vAlign w:val="bottom"/>
            <w:hideMark/>
          </w:tcPr>
          <w:p w14:paraId="73AE5D3D"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3,091</w:t>
            </w:r>
          </w:p>
        </w:tc>
        <w:tc>
          <w:tcPr>
            <w:tcW w:w="1207" w:type="dxa"/>
            <w:tcBorders>
              <w:top w:val="nil"/>
              <w:left w:val="nil"/>
              <w:bottom w:val="nil"/>
              <w:right w:val="single" w:sz="8" w:space="0" w:color="auto"/>
            </w:tcBorders>
            <w:shd w:val="clear" w:color="auto" w:fill="auto"/>
            <w:noWrap/>
            <w:vAlign w:val="bottom"/>
            <w:hideMark/>
          </w:tcPr>
          <w:p w14:paraId="033BF05D"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207" w:type="dxa"/>
            <w:tcBorders>
              <w:top w:val="nil"/>
              <w:left w:val="nil"/>
              <w:bottom w:val="nil"/>
              <w:right w:val="single" w:sz="8" w:space="0" w:color="auto"/>
            </w:tcBorders>
            <w:shd w:val="clear" w:color="auto" w:fill="auto"/>
            <w:noWrap/>
            <w:vAlign w:val="bottom"/>
            <w:hideMark/>
          </w:tcPr>
          <w:p w14:paraId="2D80D55C"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3,091</w:t>
            </w:r>
          </w:p>
        </w:tc>
      </w:tr>
      <w:tr w:rsidR="00DD49AD" w:rsidRPr="000B23F3" w14:paraId="5017B7C0" w14:textId="77777777" w:rsidTr="00374252">
        <w:trPr>
          <w:trHeight w:val="267"/>
        </w:trPr>
        <w:tc>
          <w:tcPr>
            <w:tcW w:w="2308" w:type="dxa"/>
            <w:tcBorders>
              <w:top w:val="nil"/>
              <w:left w:val="single" w:sz="8" w:space="0" w:color="auto"/>
              <w:bottom w:val="nil"/>
              <w:right w:val="single" w:sz="8" w:space="0" w:color="auto"/>
            </w:tcBorders>
            <w:shd w:val="clear" w:color="auto" w:fill="auto"/>
            <w:noWrap/>
            <w:vAlign w:val="bottom"/>
            <w:hideMark/>
          </w:tcPr>
          <w:p w14:paraId="29A38F6C" w14:textId="77777777" w:rsidR="00DD49AD" w:rsidRPr="000B23F3" w:rsidRDefault="00DD49AD" w:rsidP="00DD49AD">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Corporate</w:t>
            </w:r>
          </w:p>
        </w:tc>
        <w:tc>
          <w:tcPr>
            <w:tcW w:w="1314" w:type="dxa"/>
            <w:tcBorders>
              <w:top w:val="nil"/>
              <w:left w:val="nil"/>
              <w:bottom w:val="nil"/>
              <w:right w:val="single" w:sz="8" w:space="0" w:color="auto"/>
            </w:tcBorders>
            <w:shd w:val="clear" w:color="auto" w:fill="auto"/>
            <w:noWrap/>
            <w:vAlign w:val="bottom"/>
            <w:hideMark/>
          </w:tcPr>
          <w:p w14:paraId="02C1F1E3"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4,654</w:t>
            </w:r>
          </w:p>
        </w:tc>
        <w:tc>
          <w:tcPr>
            <w:tcW w:w="1207" w:type="dxa"/>
            <w:tcBorders>
              <w:top w:val="nil"/>
              <w:left w:val="nil"/>
              <w:bottom w:val="nil"/>
              <w:right w:val="single" w:sz="8" w:space="0" w:color="auto"/>
            </w:tcBorders>
            <w:shd w:val="clear" w:color="auto" w:fill="auto"/>
            <w:noWrap/>
            <w:vAlign w:val="bottom"/>
            <w:hideMark/>
          </w:tcPr>
          <w:p w14:paraId="65694829"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1,270</w:t>
            </w:r>
          </w:p>
        </w:tc>
        <w:tc>
          <w:tcPr>
            <w:tcW w:w="1207" w:type="dxa"/>
            <w:tcBorders>
              <w:top w:val="nil"/>
              <w:left w:val="nil"/>
              <w:bottom w:val="nil"/>
              <w:right w:val="single" w:sz="8" w:space="0" w:color="auto"/>
            </w:tcBorders>
            <w:shd w:val="clear" w:color="auto" w:fill="auto"/>
            <w:noWrap/>
            <w:vAlign w:val="bottom"/>
            <w:hideMark/>
          </w:tcPr>
          <w:p w14:paraId="13023DAB"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3,384</w:t>
            </w:r>
          </w:p>
        </w:tc>
        <w:tc>
          <w:tcPr>
            <w:tcW w:w="1207" w:type="dxa"/>
            <w:tcBorders>
              <w:top w:val="nil"/>
              <w:left w:val="nil"/>
              <w:bottom w:val="nil"/>
              <w:right w:val="single" w:sz="8" w:space="0" w:color="auto"/>
            </w:tcBorders>
            <w:shd w:val="clear" w:color="auto" w:fill="auto"/>
            <w:noWrap/>
            <w:vAlign w:val="bottom"/>
            <w:hideMark/>
          </w:tcPr>
          <w:p w14:paraId="58047B66"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763</w:t>
            </w:r>
          </w:p>
        </w:tc>
        <w:tc>
          <w:tcPr>
            <w:tcW w:w="1207" w:type="dxa"/>
            <w:tcBorders>
              <w:top w:val="nil"/>
              <w:left w:val="nil"/>
              <w:bottom w:val="nil"/>
              <w:right w:val="single" w:sz="8" w:space="0" w:color="auto"/>
            </w:tcBorders>
            <w:shd w:val="clear" w:color="auto" w:fill="auto"/>
            <w:noWrap/>
            <w:vAlign w:val="bottom"/>
            <w:hideMark/>
          </w:tcPr>
          <w:p w14:paraId="3EFECD53" w14:textId="77777777" w:rsidR="00DD49AD" w:rsidRPr="000B23F3" w:rsidRDefault="00DD49AD" w:rsidP="00DD49AD">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3,891</w:t>
            </w:r>
          </w:p>
        </w:tc>
      </w:tr>
      <w:tr w:rsidR="00DD49AD" w:rsidRPr="000B23F3" w14:paraId="72E03BC6" w14:textId="77777777" w:rsidTr="00374252">
        <w:trPr>
          <w:trHeight w:val="267"/>
        </w:trPr>
        <w:tc>
          <w:tcPr>
            <w:tcW w:w="230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F12F58" w14:textId="77777777" w:rsidR="00DD49AD" w:rsidRPr="000B23F3" w:rsidRDefault="00DD49AD" w:rsidP="00DD49AD">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 </w:t>
            </w:r>
          </w:p>
        </w:tc>
        <w:tc>
          <w:tcPr>
            <w:tcW w:w="1314" w:type="dxa"/>
            <w:tcBorders>
              <w:top w:val="single" w:sz="8" w:space="0" w:color="auto"/>
              <w:left w:val="nil"/>
              <w:bottom w:val="single" w:sz="8" w:space="0" w:color="auto"/>
              <w:right w:val="single" w:sz="8" w:space="0" w:color="auto"/>
            </w:tcBorders>
            <w:shd w:val="clear" w:color="auto" w:fill="auto"/>
            <w:noWrap/>
            <w:vAlign w:val="bottom"/>
            <w:hideMark/>
          </w:tcPr>
          <w:p w14:paraId="17B220B5" w14:textId="77777777"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26,118</w:t>
            </w:r>
          </w:p>
        </w:tc>
        <w:tc>
          <w:tcPr>
            <w:tcW w:w="1207" w:type="dxa"/>
            <w:tcBorders>
              <w:top w:val="single" w:sz="8" w:space="0" w:color="auto"/>
              <w:left w:val="nil"/>
              <w:bottom w:val="single" w:sz="8" w:space="0" w:color="auto"/>
              <w:right w:val="single" w:sz="8" w:space="0" w:color="auto"/>
            </w:tcBorders>
            <w:shd w:val="clear" w:color="auto" w:fill="auto"/>
            <w:noWrap/>
            <w:vAlign w:val="bottom"/>
            <w:hideMark/>
          </w:tcPr>
          <w:p w14:paraId="279D7C26" w14:textId="77777777"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4,478</w:t>
            </w:r>
          </w:p>
        </w:tc>
        <w:tc>
          <w:tcPr>
            <w:tcW w:w="1207" w:type="dxa"/>
            <w:tcBorders>
              <w:top w:val="single" w:sz="8" w:space="0" w:color="auto"/>
              <w:left w:val="nil"/>
              <w:bottom w:val="single" w:sz="8" w:space="0" w:color="auto"/>
              <w:right w:val="single" w:sz="8" w:space="0" w:color="auto"/>
            </w:tcBorders>
            <w:shd w:val="clear" w:color="auto" w:fill="auto"/>
            <w:noWrap/>
            <w:vAlign w:val="bottom"/>
            <w:hideMark/>
          </w:tcPr>
          <w:p w14:paraId="5FB080B7" w14:textId="77777777"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21,640</w:t>
            </w:r>
          </w:p>
        </w:tc>
        <w:tc>
          <w:tcPr>
            <w:tcW w:w="1207" w:type="dxa"/>
            <w:tcBorders>
              <w:top w:val="single" w:sz="8" w:space="0" w:color="auto"/>
              <w:left w:val="nil"/>
              <w:bottom w:val="single" w:sz="8" w:space="0" w:color="auto"/>
              <w:right w:val="single" w:sz="8" w:space="0" w:color="auto"/>
            </w:tcBorders>
            <w:shd w:val="clear" w:color="auto" w:fill="auto"/>
            <w:noWrap/>
            <w:vAlign w:val="bottom"/>
            <w:hideMark/>
          </w:tcPr>
          <w:p w14:paraId="1146CE31" w14:textId="77777777"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2,744</w:t>
            </w:r>
          </w:p>
        </w:tc>
        <w:tc>
          <w:tcPr>
            <w:tcW w:w="1207" w:type="dxa"/>
            <w:tcBorders>
              <w:top w:val="single" w:sz="8" w:space="0" w:color="auto"/>
              <w:left w:val="nil"/>
              <w:bottom w:val="single" w:sz="8" w:space="0" w:color="auto"/>
              <w:right w:val="single" w:sz="8" w:space="0" w:color="auto"/>
            </w:tcBorders>
            <w:shd w:val="clear" w:color="auto" w:fill="auto"/>
            <w:noWrap/>
            <w:vAlign w:val="bottom"/>
            <w:hideMark/>
          </w:tcPr>
          <w:p w14:paraId="6460DBE1" w14:textId="5AA2B336" w:rsidR="00DD49AD" w:rsidRPr="000B23F3" w:rsidRDefault="00DD49AD" w:rsidP="00DD49AD">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23,374</w:t>
            </w:r>
          </w:p>
        </w:tc>
      </w:tr>
    </w:tbl>
    <w:p w14:paraId="55A15E6E" w14:textId="7CBCDF28" w:rsidR="000301E7" w:rsidRPr="003F4C4C" w:rsidRDefault="000301E7" w:rsidP="005E3587">
      <w:pPr>
        <w:pStyle w:val="ListParagraph"/>
        <w:spacing w:after="0" w:line="240" w:lineRule="auto"/>
        <w:ind w:left="567"/>
        <w:jc w:val="both"/>
        <w:rPr>
          <w:rFonts w:ascii="Arial" w:eastAsia="Times New Roman" w:hAnsi="Arial" w:cs="Arial"/>
          <w:sz w:val="24"/>
          <w:szCs w:val="24"/>
        </w:rPr>
      </w:pPr>
    </w:p>
    <w:p w14:paraId="74CA0E9E" w14:textId="11C72C2D" w:rsidR="00B64FBB" w:rsidRPr="003F4C4C" w:rsidRDefault="00B64FBB" w:rsidP="005E3587">
      <w:pPr>
        <w:pStyle w:val="ListParagraph"/>
        <w:spacing w:after="0" w:line="240" w:lineRule="auto"/>
        <w:ind w:left="567"/>
        <w:jc w:val="both"/>
        <w:rPr>
          <w:rFonts w:ascii="Arial" w:eastAsia="Times New Roman" w:hAnsi="Arial" w:cs="Arial"/>
          <w:sz w:val="24"/>
          <w:szCs w:val="24"/>
        </w:rPr>
      </w:pPr>
    </w:p>
    <w:p w14:paraId="2AB08F22" w14:textId="77777777" w:rsidR="003F6E8A" w:rsidRPr="003F4C4C" w:rsidRDefault="003F6E8A" w:rsidP="009E204C">
      <w:pPr>
        <w:pStyle w:val="ListParagraph"/>
        <w:spacing w:after="0" w:line="240" w:lineRule="auto"/>
        <w:ind w:left="567"/>
        <w:jc w:val="both"/>
        <w:rPr>
          <w:rFonts w:ascii="Arial" w:hAnsi="Arial" w:cs="Arial"/>
          <w:sz w:val="24"/>
          <w:szCs w:val="24"/>
        </w:rPr>
      </w:pPr>
    </w:p>
    <w:p w14:paraId="3E5E5665" w14:textId="77777777" w:rsidR="00DD49AD" w:rsidRPr="00187EF4" w:rsidRDefault="00DD49AD" w:rsidP="00230E6A">
      <w:pPr>
        <w:pStyle w:val="ListParagraph"/>
        <w:spacing w:after="0" w:line="240" w:lineRule="auto"/>
        <w:ind w:left="567"/>
        <w:jc w:val="both"/>
        <w:rPr>
          <w:rFonts w:ascii="Arial" w:hAnsi="Arial" w:cs="Arial"/>
          <w:sz w:val="24"/>
          <w:szCs w:val="24"/>
        </w:rPr>
      </w:pPr>
      <w:r w:rsidRPr="0077476F">
        <w:rPr>
          <w:rFonts w:ascii="Arial" w:hAnsi="Arial" w:cs="Arial"/>
          <w:sz w:val="24"/>
          <w:szCs w:val="24"/>
        </w:rPr>
        <w:t>The level of unidentified savings, along with the need for run rate reductions, has been escalated to Service Leads through the communication from the Interim Chief Executive.  Further escalation thresholds have been set to ensure that Service Areas receive robust scrutiny and challenge</w:t>
      </w:r>
      <w:r w:rsidRPr="00230E6A">
        <w:rPr>
          <w:rFonts w:ascii="Arial" w:hAnsi="Arial" w:cs="Arial"/>
          <w:sz w:val="24"/>
          <w:szCs w:val="24"/>
        </w:rPr>
        <w:t xml:space="preserve">. </w:t>
      </w:r>
      <w:r w:rsidRPr="0077476F">
        <w:rPr>
          <w:rFonts w:ascii="Arial" w:hAnsi="Arial" w:cs="Arial"/>
          <w:sz w:val="24"/>
          <w:szCs w:val="24"/>
        </w:rPr>
        <w:t>The accountability letters published at the end of April 2024 require each Service Area to submit a detailed Financial Strategy by the 31</w:t>
      </w:r>
      <w:r w:rsidRPr="00230E6A">
        <w:rPr>
          <w:rFonts w:ascii="Arial" w:hAnsi="Arial" w:cs="Arial"/>
          <w:sz w:val="24"/>
          <w:szCs w:val="24"/>
        </w:rPr>
        <w:t>st</w:t>
      </w:r>
      <w:r w:rsidRPr="0077476F">
        <w:rPr>
          <w:rFonts w:ascii="Arial" w:hAnsi="Arial" w:cs="Arial"/>
          <w:sz w:val="24"/>
          <w:szCs w:val="24"/>
        </w:rPr>
        <w:t xml:space="preserve"> May 2024, which will include savings delivery, management of budgets and overarching governance. Therefore, further details on savings will be submitted aligned to this and so will appe</w:t>
      </w:r>
      <w:r>
        <w:rPr>
          <w:rFonts w:ascii="Arial" w:hAnsi="Arial" w:cs="Arial"/>
          <w:sz w:val="24"/>
          <w:szCs w:val="24"/>
        </w:rPr>
        <w:t>ar in the Month 2 MMR submission.</w:t>
      </w:r>
    </w:p>
    <w:p w14:paraId="41DEF5B9" w14:textId="47DAD5EA" w:rsidR="00577465" w:rsidRPr="00425A33" w:rsidRDefault="00577465" w:rsidP="00425A33">
      <w:pPr>
        <w:spacing w:after="0" w:line="240" w:lineRule="auto"/>
        <w:jc w:val="both"/>
        <w:rPr>
          <w:rFonts w:ascii="Arial" w:eastAsia="Times New Roman" w:hAnsi="Arial" w:cs="Arial"/>
          <w:sz w:val="24"/>
          <w:szCs w:val="24"/>
        </w:rPr>
      </w:pPr>
    </w:p>
    <w:p w14:paraId="1028A82C" w14:textId="168A0848" w:rsidR="00A173CF" w:rsidRDefault="00042494" w:rsidP="00C07750">
      <w:pPr>
        <w:pStyle w:val="ListParagraph"/>
        <w:numPr>
          <w:ilvl w:val="1"/>
          <w:numId w:val="1"/>
        </w:numPr>
        <w:spacing w:after="0" w:line="240" w:lineRule="auto"/>
        <w:ind w:left="709" w:right="261" w:hanging="709"/>
        <w:jc w:val="both"/>
        <w:rPr>
          <w:rFonts w:ascii="Arial" w:hAnsi="Arial" w:cs="Arial"/>
          <w:b/>
          <w:sz w:val="24"/>
          <w:szCs w:val="24"/>
        </w:rPr>
      </w:pPr>
      <w:r w:rsidRPr="00BC660C">
        <w:rPr>
          <w:rFonts w:ascii="Arial" w:hAnsi="Arial" w:cs="Arial"/>
          <w:b/>
          <w:sz w:val="24"/>
          <w:szCs w:val="24"/>
        </w:rPr>
        <w:t>B</w:t>
      </w:r>
      <w:r w:rsidR="00A173CF" w:rsidRPr="00BC660C">
        <w:rPr>
          <w:rFonts w:ascii="Arial" w:hAnsi="Arial" w:cs="Arial"/>
          <w:b/>
          <w:sz w:val="24"/>
          <w:szCs w:val="24"/>
        </w:rPr>
        <w:t>alance Sheet</w:t>
      </w:r>
      <w:r w:rsidR="008B64A4" w:rsidRPr="00BC660C">
        <w:rPr>
          <w:rFonts w:ascii="Arial" w:hAnsi="Arial" w:cs="Arial"/>
          <w:b/>
          <w:sz w:val="24"/>
          <w:szCs w:val="24"/>
        </w:rPr>
        <w:t xml:space="preserve">  </w:t>
      </w:r>
    </w:p>
    <w:p w14:paraId="486C8267" w14:textId="24656283" w:rsidR="00BC660C" w:rsidRDefault="00BC660C" w:rsidP="00374252">
      <w:pPr>
        <w:pStyle w:val="ListParagraph"/>
        <w:spacing w:after="0" w:line="240" w:lineRule="auto"/>
        <w:ind w:left="709" w:right="261"/>
        <w:jc w:val="both"/>
        <w:rPr>
          <w:rFonts w:ascii="Arial" w:hAnsi="Arial" w:cs="Arial"/>
          <w:sz w:val="24"/>
          <w:szCs w:val="24"/>
        </w:rPr>
      </w:pPr>
      <w:r w:rsidRPr="00374252">
        <w:rPr>
          <w:rFonts w:ascii="Arial" w:hAnsi="Arial" w:cs="Arial"/>
          <w:sz w:val="24"/>
          <w:szCs w:val="24"/>
        </w:rPr>
        <w:t xml:space="preserve">Not </w:t>
      </w:r>
      <w:r w:rsidR="00230E6A">
        <w:rPr>
          <w:rFonts w:ascii="Arial" w:hAnsi="Arial" w:cs="Arial"/>
          <w:sz w:val="24"/>
          <w:szCs w:val="24"/>
        </w:rPr>
        <w:t xml:space="preserve">formally </w:t>
      </w:r>
      <w:proofErr w:type="spellStart"/>
      <w:r w:rsidRPr="00374252">
        <w:rPr>
          <w:rFonts w:ascii="Arial" w:hAnsi="Arial" w:cs="Arial"/>
          <w:sz w:val="24"/>
          <w:szCs w:val="24"/>
        </w:rPr>
        <w:t>repoted</w:t>
      </w:r>
      <w:proofErr w:type="spellEnd"/>
      <w:r w:rsidRPr="00374252">
        <w:rPr>
          <w:rFonts w:ascii="Arial" w:hAnsi="Arial" w:cs="Arial"/>
          <w:sz w:val="24"/>
          <w:szCs w:val="24"/>
        </w:rPr>
        <w:t xml:space="preserve"> in </w:t>
      </w:r>
      <w:proofErr w:type="spellStart"/>
      <w:r w:rsidRPr="00374252">
        <w:rPr>
          <w:rFonts w:ascii="Arial" w:hAnsi="Arial" w:cs="Arial"/>
          <w:sz w:val="24"/>
          <w:szCs w:val="24"/>
        </w:rPr>
        <w:t>Mth</w:t>
      </w:r>
      <w:proofErr w:type="spellEnd"/>
      <w:r w:rsidRPr="00374252">
        <w:rPr>
          <w:rFonts w:ascii="Arial" w:hAnsi="Arial" w:cs="Arial"/>
          <w:sz w:val="24"/>
          <w:szCs w:val="24"/>
        </w:rPr>
        <w:t xml:space="preserve"> 1</w:t>
      </w:r>
      <w:r w:rsidR="00230E6A">
        <w:rPr>
          <w:rFonts w:ascii="Arial" w:hAnsi="Arial" w:cs="Arial"/>
          <w:sz w:val="24"/>
          <w:szCs w:val="24"/>
        </w:rPr>
        <w:t>.</w:t>
      </w:r>
    </w:p>
    <w:p w14:paraId="7912CB8A" w14:textId="77777777" w:rsidR="00230E6A" w:rsidRPr="00374252" w:rsidRDefault="00230E6A" w:rsidP="00374252">
      <w:pPr>
        <w:pStyle w:val="ListParagraph"/>
        <w:spacing w:after="0" w:line="240" w:lineRule="auto"/>
        <w:ind w:left="709" w:right="261"/>
        <w:jc w:val="both"/>
        <w:rPr>
          <w:rFonts w:ascii="Arial" w:hAnsi="Arial" w:cs="Arial"/>
          <w:sz w:val="24"/>
          <w:szCs w:val="24"/>
        </w:rPr>
      </w:pPr>
    </w:p>
    <w:p w14:paraId="1B91E186" w14:textId="12BBF46B" w:rsidR="002D4D31" w:rsidRDefault="002D4D31" w:rsidP="00C07750">
      <w:pPr>
        <w:numPr>
          <w:ilvl w:val="1"/>
          <w:numId w:val="1"/>
        </w:numPr>
        <w:spacing w:after="0" w:line="240" w:lineRule="auto"/>
        <w:ind w:left="709" w:right="95" w:hanging="709"/>
        <w:contextualSpacing/>
        <w:jc w:val="both"/>
        <w:rPr>
          <w:rFonts w:ascii="Arial" w:hAnsi="Arial" w:cs="Arial"/>
          <w:b/>
          <w:sz w:val="24"/>
          <w:szCs w:val="24"/>
        </w:rPr>
      </w:pPr>
      <w:r w:rsidRPr="00BC660C">
        <w:rPr>
          <w:rFonts w:ascii="Arial" w:hAnsi="Arial" w:cs="Arial"/>
          <w:b/>
          <w:sz w:val="24"/>
          <w:szCs w:val="24"/>
        </w:rPr>
        <w:t>Cash</w:t>
      </w:r>
      <w:r w:rsidR="008B64A4" w:rsidRPr="00BC660C">
        <w:rPr>
          <w:rFonts w:ascii="Arial" w:hAnsi="Arial" w:cs="Arial"/>
          <w:b/>
          <w:sz w:val="24"/>
          <w:szCs w:val="24"/>
        </w:rPr>
        <w:t xml:space="preserve"> </w:t>
      </w:r>
    </w:p>
    <w:p w14:paraId="73B5A576" w14:textId="6B50B40F" w:rsidR="00161007" w:rsidRPr="00230E6A" w:rsidRDefault="00BC660C" w:rsidP="00230E6A">
      <w:pPr>
        <w:spacing w:after="0" w:line="240" w:lineRule="auto"/>
        <w:ind w:left="709" w:right="95"/>
        <w:contextualSpacing/>
        <w:jc w:val="both"/>
        <w:rPr>
          <w:rFonts w:ascii="Arial" w:hAnsi="Arial" w:cs="Arial"/>
          <w:sz w:val="24"/>
          <w:szCs w:val="24"/>
        </w:rPr>
      </w:pPr>
      <w:r w:rsidRPr="00374252">
        <w:rPr>
          <w:rFonts w:ascii="Arial" w:hAnsi="Arial" w:cs="Arial"/>
          <w:sz w:val="24"/>
          <w:szCs w:val="24"/>
        </w:rPr>
        <w:t xml:space="preserve">Not </w:t>
      </w:r>
      <w:r w:rsidR="00230E6A">
        <w:rPr>
          <w:rFonts w:ascii="Arial" w:hAnsi="Arial" w:cs="Arial"/>
          <w:sz w:val="24"/>
          <w:szCs w:val="24"/>
        </w:rPr>
        <w:t xml:space="preserve">formally </w:t>
      </w:r>
      <w:r w:rsidRPr="00374252">
        <w:rPr>
          <w:rFonts w:ascii="Arial" w:hAnsi="Arial" w:cs="Arial"/>
          <w:sz w:val="24"/>
          <w:szCs w:val="24"/>
        </w:rPr>
        <w:t>reported in month 1</w:t>
      </w:r>
      <w:r w:rsidR="00230E6A">
        <w:rPr>
          <w:rFonts w:ascii="Arial" w:hAnsi="Arial" w:cs="Arial"/>
          <w:sz w:val="24"/>
          <w:szCs w:val="24"/>
        </w:rPr>
        <w:t>.</w:t>
      </w:r>
    </w:p>
    <w:p w14:paraId="4CABB98F" w14:textId="6A3248C1" w:rsidR="009A7EE5" w:rsidRPr="00BC660C" w:rsidRDefault="003903B1" w:rsidP="00C07750">
      <w:pPr>
        <w:pStyle w:val="ListParagraph"/>
        <w:spacing w:after="0" w:line="240" w:lineRule="auto"/>
        <w:ind w:left="567"/>
        <w:jc w:val="both"/>
        <w:rPr>
          <w:rFonts w:ascii="Arial" w:hAnsi="Arial" w:cs="Arial"/>
          <w:color w:val="FF0000"/>
          <w:sz w:val="24"/>
          <w:szCs w:val="24"/>
        </w:rPr>
      </w:pPr>
      <w:r w:rsidRPr="00BC660C">
        <w:rPr>
          <w:rFonts w:ascii="Arial" w:eastAsia="Times New Roman" w:hAnsi="Arial" w:cs="Arial"/>
          <w:sz w:val="24"/>
          <w:szCs w:val="24"/>
        </w:rPr>
        <w:t xml:space="preserve"> </w:t>
      </w:r>
    </w:p>
    <w:p w14:paraId="035C6E48" w14:textId="0151F1B3" w:rsidR="002D4D31" w:rsidRDefault="002D4D31" w:rsidP="00C07750">
      <w:pPr>
        <w:numPr>
          <w:ilvl w:val="1"/>
          <w:numId w:val="1"/>
        </w:numPr>
        <w:spacing w:after="0" w:line="240" w:lineRule="auto"/>
        <w:ind w:left="709" w:right="261" w:hanging="709"/>
        <w:contextualSpacing/>
        <w:jc w:val="both"/>
        <w:rPr>
          <w:rFonts w:ascii="Arial" w:hAnsi="Arial" w:cs="Arial"/>
          <w:b/>
          <w:sz w:val="24"/>
          <w:szCs w:val="24"/>
        </w:rPr>
      </w:pPr>
      <w:r w:rsidRPr="00BC660C">
        <w:rPr>
          <w:rFonts w:ascii="Arial" w:hAnsi="Arial" w:cs="Arial"/>
          <w:b/>
          <w:sz w:val="24"/>
          <w:szCs w:val="24"/>
        </w:rPr>
        <w:t>Public Sector Payment Policy (PSPP)</w:t>
      </w:r>
    </w:p>
    <w:p w14:paraId="0BFF6B78" w14:textId="3ABD45CD" w:rsidR="007B00D1" w:rsidRPr="00230E6A" w:rsidRDefault="00BC660C" w:rsidP="00230E6A">
      <w:pPr>
        <w:spacing w:after="0" w:line="240" w:lineRule="auto"/>
        <w:ind w:left="709" w:right="261"/>
        <w:contextualSpacing/>
        <w:jc w:val="both"/>
        <w:rPr>
          <w:rFonts w:ascii="Arial" w:hAnsi="Arial" w:cs="Arial"/>
          <w:sz w:val="24"/>
          <w:szCs w:val="24"/>
        </w:rPr>
      </w:pPr>
      <w:r w:rsidRPr="00374252">
        <w:rPr>
          <w:rFonts w:ascii="Arial" w:hAnsi="Arial" w:cs="Arial"/>
          <w:sz w:val="24"/>
          <w:szCs w:val="24"/>
        </w:rPr>
        <w:t xml:space="preserve">Not </w:t>
      </w:r>
      <w:r w:rsidR="00230E6A">
        <w:rPr>
          <w:rFonts w:ascii="Arial" w:hAnsi="Arial" w:cs="Arial"/>
          <w:sz w:val="24"/>
          <w:szCs w:val="24"/>
        </w:rPr>
        <w:t xml:space="preserve">formally </w:t>
      </w:r>
      <w:r w:rsidRPr="00374252">
        <w:rPr>
          <w:rFonts w:ascii="Arial" w:hAnsi="Arial" w:cs="Arial"/>
          <w:sz w:val="24"/>
          <w:szCs w:val="24"/>
        </w:rPr>
        <w:t xml:space="preserve">reported in </w:t>
      </w:r>
      <w:proofErr w:type="spellStart"/>
      <w:r w:rsidRPr="00374252">
        <w:rPr>
          <w:rFonts w:ascii="Arial" w:hAnsi="Arial" w:cs="Arial"/>
          <w:sz w:val="24"/>
          <w:szCs w:val="24"/>
        </w:rPr>
        <w:t>Mth</w:t>
      </w:r>
      <w:proofErr w:type="spellEnd"/>
      <w:r w:rsidRPr="00374252">
        <w:rPr>
          <w:rFonts w:ascii="Arial" w:hAnsi="Arial" w:cs="Arial"/>
          <w:sz w:val="24"/>
          <w:szCs w:val="24"/>
        </w:rPr>
        <w:t xml:space="preserve"> 1</w:t>
      </w:r>
      <w:r w:rsidR="00230E6A">
        <w:rPr>
          <w:rFonts w:ascii="Arial" w:hAnsi="Arial" w:cs="Arial"/>
          <w:sz w:val="24"/>
          <w:szCs w:val="24"/>
        </w:rPr>
        <w:t>.</w:t>
      </w:r>
    </w:p>
    <w:p w14:paraId="2388E7AA" w14:textId="77777777" w:rsidR="0052120B" w:rsidRPr="004F5FCE" w:rsidRDefault="0052120B" w:rsidP="00C07750">
      <w:pPr>
        <w:spacing w:after="0" w:line="240" w:lineRule="auto"/>
        <w:ind w:left="540" w:right="95"/>
        <w:jc w:val="both"/>
        <w:rPr>
          <w:rFonts w:ascii="Arial" w:hAnsi="Arial" w:cs="Arial"/>
          <w:sz w:val="24"/>
          <w:szCs w:val="24"/>
        </w:rPr>
      </w:pPr>
    </w:p>
    <w:p w14:paraId="562C30BC" w14:textId="77777777" w:rsidR="005A1AEB" w:rsidRPr="00E861B5" w:rsidRDefault="005A1AEB" w:rsidP="00DD18A6">
      <w:pPr>
        <w:pStyle w:val="ListParagraph"/>
        <w:numPr>
          <w:ilvl w:val="0"/>
          <w:numId w:val="1"/>
        </w:numPr>
        <w:spacing w:after="0" w:line="240" w:lineRule="auto"/>
        <w:ind w:left="709" w:right="95" w:hanging="709"/>
        <w:jc w:val="both"/>
        <w:rPr>
          <w:rFonts w:ascii="Arial" w:hAnsi="Arial" w:cs="Arial"/>
          <w:b/>
          <w:sz w:val="24"/>
          <w:szCs w:val="24"/>
        </w:rPr>
      </w:pPr>
      <w:r w:rsidRPr="00E861B5">
        <w:rPr>
          <w:rFonts w:ascii="Arial" w:hAnsi="Arial" w:cs="Arial"/>
          <w:b/>
          <w:sz w:val="24"/>
          <w:szCs w:val="24"/>
        </w:rPr>
        <w:t xml:space="preserve">RISKS </w:t>
      </w:r>
      <w:r w:rsidR="00BE5B98" w:rsidRPr="00E861B5">
        <w:rPr>
          <w:rFonts w:ascii="Arial" w:hAnsi="Arial" w:cs="Arial"/>
          <w:b/>
          <w:sz w:val="24"/>
          <w:szCs w:val="24"/>
        </w:rPr>
        <w:t>(</w:t>
      </w:r>
      <w:r w:rsidR="00A241AF" w:rsidRPr="00E861B5">
        <w:rPr>
          <w:rFonts w:ascii="Arial" w:hAnsi="Arial" w:cs="Arial"/>
          <w:b/>
          <w:sz w:val="24"/>
          <w:szCs w:val="24"/>
        </w:rPr>
        <w:t xml:space="preserve">Revenue </w:t>
      </w:r>
      <w:r w:rsidR="00BE5B98" w:rsidRPr="00E861B5">
        <w:rPr>
          <w:rFonts w:ascii="Arial" w:hAnsi="Arial" w:cs="Arial"/>
          <w:b/>
          <w:sz w:val="24"/>
          <w:szCs w:val="24"/>
        </w:rPr>
        <w:t>I</w:t>
      </w:r>
      <w:r w:rsidR="00DC6A00" w:rsidRPr="00E861B5">
        <w:rPr>
          <w:rFonts w:ascii="Arial" w:hAnsi="Arial" w:cs="Arial"/>
          <w:b/>
          <w:sz w:val="24"/>
          <w:szCs w:val="24"/>
        </w:rPr>
        <w:t xml:space="preserve">ncome </w:t>
      </w:r>
      <w:r w:rsidR="00BE5B98" w:rsidRPr="00E861B5">
        <w:rPr>
          <w:rFonts w:ascii="Arial" w:hAnsi="Arial" w:cs="Arial"/>
          <w:b/>
          <w:sz w:val="24"/>
          <w:szCs w:val="24"/>
        </w:rPr>
        <w:t>&amp;</w:t>
      </w:r>
      <w:r w:rsidR="00791FCE" w:rsidRPr="00E861B5">
        <w:rPr>
          <w:rFonts w:ascii="Arial" w:hAnsi="Arial" w:cs="Arial"/>
          <w:b/>
          <w:sz w:val="24"/>
          <w:szCs w:val="24"/>
        </w:rPr>
        <w:t xml:space="preserve"> </w:t>
      </w:r>
      <w:r w:rsidR="00BE5B98" w:rsidRPr="00E861B5">
        <w:rPr>
          <w:rFonts w:ascii="Arial" w:hAnsi="Arial" w:cs="Arial"/>
          <w:b/>
          <w:sz w:val="24"/>
          <w:szCs w:val="24"/>
        </w:rPr>
        <w:t>E</w:t>
      </w:r>
      <w:r w:rsidR="00DC6A00" w:rsidRPr="00E861B5">
        <w:rPr>
          <w:rFonts w:ascii="Arial" w:hAnsi="Arial" w:cs="Arial"/>
          <w:b/>
          <w:sz w:val="24"/>
          <w:szCs w:val="24"/>
        </w:rPr>
        <w:t>xpenditure</w:t>
      </w:r>
      <w:r w:rsidR="00BE5B98" w:rsidRPr="00E861B5">
        <w:rPr>
          <w:rFonts w:ascii="Arial" w:hAnsi="Arial" w:cs="Arial"/>
          <w:b/>
          <w:sz w:val="24"/>
          <w:szCs w:val="24"/>
        </w:rPr>
        <w:t>)</w:t>
      </w:r>
    </w:p>
    <w:p w14:paraId="0B4E7BC8" w14:textId="77777777" w:rsidR="00BD377E" w:rsidRPr="00187EF4" w:rsidRDefault="00BD377E" w:rsidP="00374252">
      <w:pPr>
        <w:spacing w:after="0" w:line="240" w:lineRule="auto"/>
        <w:ind w:left="709" w:right="261"/>
        <w:jc w:val="both"/>
        <w:rPr>
          <w:rFonts w:ascii="Arial" w:hAnsi="Arial" w:cs="Arial"/>
          <w:sz w:val="24"/>
          <w:szCs w:val="24"/>
        </w:rPr>
      </w:pPr>
      <w:r w:rsidRPr="00187EF4">
        <w:rPr>
          <w:rFonts w:ascii="Arial" w:hAnsi="Arial" w:cs="Arial"/>
          <w:sz w:val="24"/>
          <w:szCs w:val="24"/>
        </w:rPr>
        <w:t>Two Board level financial risks:</w:t>
      </w:r>
    </w:p>
    <w:p w14:paraId="5CEF64F2" w14:textId="77777777" w:rsidR="00BD377E" w:rsidRPr="00187EF4" w:rsidRDefault="00BD377E" w:rsidP="00BD377E">
      <w:pPr>
        <w:spacing w:after="0" w:line="240" w:lineRule="auto"/>
        <w:ind w:left="567" w:right="261"/>
        <w:jc w:val="both"/>
        <w:rPr>
          <w:rFonts w:ascii="Arial" w:hAnsi="Arial" w:cs="Arial"/>
          <w:sz w:val="24"/>
          <w:szCs w:val="24"/>
        </w:rPr>
      </w:pPr>
    </w:p>
    <w:p w14:paraId="67008814" w14:textId="77777777" w:rsidR="00BD377E" w:rsidRPr="00187EF4" w:rsidRDefault="00BD377E" w:rsidP="00BD377E">
      <w:pPr>
        <w:pStyle w:val="ListParagraph"/>
        <w:numPr>
          <w:ilvl w:val="0"/>
          <w:numId w:val="29"/>
        </w:numPr>
        <w:spacing w:after="0" w:line="240" w:lineRule="auto"/>
        <w:ind w:right="261"/>
        <w:jc w:val="both"/>
        <w:rPr>
          <w:rFonts w:ascii="Arial" w:hAnsi="Arial" w:cs="Arial"/>
          <w:sz w:val="24"/>
          <w:szCs w:val="24"/>
        </w:rPr>
      </w:pPr>
      <w:r w:rsidRPr="00187EF4">
        <w:rPr>
          <w:rFonts w:ascii="Arial" w:hAnsi="Arial" w:cs="Arial"/>
          <w:b/>
          <w:sz w:val="24"/>
          <w:szCs w:val="24"/>
        </w:rPr>
        <w:t>Achieving financial plan (HBR92)</w:t>
      </w:r>
      <w:r w:rsidRPr="00187EF4">
        <w:rPr>
          <w:rFonts w:ascii="Arial" w:hAnsi="Arial" w:cs="Arial"/>
          <w:sz w:val="24"/>
          <w:szCs w:val="24"/>
        </w:rPr>
        <w:t xml:space="preserve"> with the key elements as follows: -</w:t>
      </w:r>
    </w:p>
    <w:p w14:paraId="1A716440" w14:textId="77777777" w:rsidR="00BD377E" w:rsidRPr="00187EF4" w:rsidRDefault="00BD377E" w:rsidP="00BD377E">
      <w:pPr>
        <w:pStyle w:val="ListParagraph"/>
        <w:spacing w:after="0" w:line="240" w:lineRule="auto"/>
        <w:ind w:left="927" w:right="261"/>
        <w:jc w:val="both"/>
        <w:rPr>
          <w:rFonts w:ascii="Arial" w:hAnsi="Arial" w:cs="Arial"/>
          <w:sz w:val="24"/>
          <w:szCs w:val="24"/>
        </w:rPr>
      </w:pPr>
    </w:p>
    <w:p w14:paraId="0B1F9DD5" w14:textId="77777777" w:rsidR="00BD377E" w:rsidRPr="00187EF4" w:rsidRDefault="00BD377E" w:rsidP="00BD377E">
      <w:pPr>
        <w:pStyle w:val="ListParagraph"/>
        <w:numPr>
          <w:ilvl w:val="1"/>
          <w:numId w:val="29"/>
        </w:numPr>
        <w:spacing w:after="0" w:line="240" w:lineRule="auto"/>
        <w:ind w:right="261"/>
        <w:jc w:val="both"/>
        <w:rPr>
          <w:rFonts w:ascii="Arial" w:hAnsi="Arial" w:cs="Arial"/>
          <w:sz w:val="24"/>
          <w:szCs w:val="24"/>
        </w:rPr>
      </w:pPr>
      <w:r w:rsidRPr="00187EF4">
        <w:rPr>
          <w:rFonts w:ascii="Arial" w:hAnsi="Arial" w:cs="Arial"/>
          <w:sz w:val="24"/>
          <w:szCs w:val="24"/>
        </w:rPr>
        <w:t>Risk of delivery of savings quantum</w:t>
      </w:r>
    </w:p>
    <w:p w14:paraId="56F698CB" w14:textId="77777777" w:rsidR="00BD377E" w:rsidRPr="00BE1901" w:rsidRDefault="00BD377E" w:rsidP="00BD377E">
      <w:pPr>
        <w:pStyle w:val="ListParagraph"/>
        <w:numPr>
          <w:ilvl w:val="1"/>
          <w:numId w:val="29"/>
        </w:numPr>
        <w:spacing w:after="0" w:line="240" w:lineRule="auto"/>
        <w:ind w:right="261"/>
        <w:jc w:val="both"/>
        <w:rPr>
          <w:rFonts w:ascii="Arial" w:hAnsi="Arial" w:cs="Arial"/>
          <w:sz w:val="24"/>
          <w:szCs w:val="24"/>
        </w:rPr>
      </w:pPr>
      <w:r w:rsidRPr="00187EF4">
        <w:rPr>
          <w:rFonts w:ascii="Arial" w:hAnsi="Arial" w:cs="Arial"/>
          <w:sz w:val="24"/>
          <w:szCs w:val="24"/>
        </w:rPr>
        <w:t>Risk of operational</w:t>
      </w:r>
      <w:r w:rsidRPr="00BE1901">
        <w:rPr>
          <w:rFonts w:ascii="Arial" w:hAnsi="Arial" w:cs="Arial"/>
          <w:sz w:val="24"/>
          <w:szCs w:val="24"/>
        </w:rPr>
        <w:t xml:space="preserve"> overspend being in excess of funding available agreed via the Financial Plan</w:t>
      </w:r>
    </w:p>
    <w:p w14:paraId="4D508839" w14:textId="77777777" w:rsidR="00BD377E" w:rsidRDefault="00BD377E" w:rsidP="00BD377E">
      <w:pPr>
        <w:pStyle w:val="ListParagraph"/>
        <w:numPr>
          <w:ilvl w:val="1"/>
          <w:numId w:val="29"/>
        </w:numPr>
        <w:spacing w:after="0" w:line="240" w:lineRule="auto"/>
        <w:ind w:right="261"/>
        <w:jc w:val="both"/>
        <w:rPr>
          <w:rFonts w:ascii="Arial" w:hAnsi="Arial" w:cs="Arial"/>
          <w:sz w:val="24"/>
          <w:szCs w:val="24"/>
        </w:rPr>
      </w:pPr>
      <w:r w:rsidRPr="00BE1901">
        <w:rPr>
          <w:rFonts w:ascii="Arial" w:hAnsi="Arial" w:cs="Arial"/>
          <w:sz w:val="24"/>
          <w:szCs w:val="24"/>
        </w:rPr>
        <w:t>Risk of commitment of reserves (</w:t>
      </w:r>
      <w:proofErr w:type="gramStart"/>
      <w:r w:rsidRPr="00BE1901">
        <w:rPr>
          <w:rFonts w:ascii="Arial" w:hAnsi="Arial" w:cs="Arial"/>
          <w:sz w:val="24"/>
          <w:szCs w:val="24"/>
        </w:rPr>
        <w:t>e.g.</w:t>
      </w:r>
      <w:proofErr w:type="gramEnd"/>
      <w:r w:rsidRPr="00BE1901">
        <w:rPr>
          <w:rFonts w:ascii="Arial" w:hAnsi="Arial" w:cs="Arial"/>
          <w:sz w:val="24"/>
          <w:szCs w:val="24"/>
        </w:rPr>
        <w:t xml:space="preserve"> NICE) being above reserves available.</w:t>
      </w:r>
    </w:p>
    <w:p w14:paraId="2586E2CD" w14:textId="77777777" w:rsidR="00BD377E" w:rsidRPr="00697BA1" w:rsidRDefault="00BD377E" w:rsidP="00BD377E">
      <w:pPr>
        <w:pStyle w:val="ListParagraph"/>
        <w:numPr>
          <w:ilvl w:val="1"/>
          <w:numId w:val="29"/>
        </w:numPr>
        <w:rPr>
          <w:rFonts w:ascii="Arial" w:hAnsi="Arial" w:cs="Arial"/>
          <w:sz w:val="24"/>
          <w:szCs w:val="24"/>
        </w:rPr>
      </w:pPr>
      <w:r w:rsidRPr="00697BA1">
        <w:rPr>
          <w:rFonts w:ascii="Arial" w:hAnsi="Arial" w:cs="Arial"/>
          <w:sz w:val="24"/>
          <w:szCs w:val="24"/>
        </w:rPr>
        <w:t>Risk of achieving the actions outlined in the 2023/24 Landing Plan</w:t>
      </w:r>
      <w:r>
        <w:rPr>
          <w:rFonts w:ascii="Arial" w:hAnsi="Arial" w:cs="Arial"/>
          <w:sz w:val="24"/>
          <w:szCs w:val="24"/>
        </w:rPr>
        <w:t>.</w:t>
      </w:r>
    </w:p>
    <w:p w14:paraId="42B7A21F" w14:textId="77777777" w:rsidR="00BD377E" w:rsidRDefault="00BD377E" w:rsidP="00BD377E">
      <w:pPr>
        <w:pStyle w:val="ListParagraph"/>
        <w:spacing w:after="0" w:line="240" w:lineRule="auto"/>
        <w:ind w:left="927" w:right="261"/>
        <w:jc w:val="both"/>
        <w:rPr>
          <w:rFonts w:ascii="Arial" w:hAnsi="Arial" w:cs="Arial"/>
          <w:sz w:val="24"/>
          <w:szCs w:val="24"/>
        </w:rPr>
      </w:pPr>
    </w:p>
    <w:p w14:paraId="19D35C53" w14:textId="77777777" w:rsidR="00BD377E" w:rsidRPr="00BE1901" w:rsidRDefault="00BD377E" w:rsidP="00BD377E">
      <w:pPr>
        <w:pStyle w:val="ListParagraph"/>
        <w:spacing w:after="0" w:line="240" w:lineRule="auto"/>
        <w:ind w:left="927" w:right="261"/>
        <w:jc w:val="both"/>
        <w:rPr>
          <w:rFonts w:ascii="Arial" w:hAnsi="Arial" w:cs="Arial"/>
          <w:sz w:val="24"/>
          <w:szCs w:val="24"/>
        </w:rPr>
      </w:pPr>
      <w:r>
        <w:rPr>
          <w:rFonts w:ascii="Arial" w:eastAsia="Times New Roman" w:hAnsi="Arial" w:cs="Arial"/>
          <w:b/>
          <w:sz w:val="24"/>
          <w:szCs w:val="24"/>
        </w:rPr>
        <w:t>Based on the financial performance at Month 1</w:t>
      </w:r>
      <w:r w:rsidRPr="00BE1901">
        <w:rPr>
          <w:rFonts w:ascii="Arial" w:eastAsia="Times New Roman" w:hAnsi="Arial" w:cs="Arial"/>
          <w:b/>
          <w:sz w:val="24"/>
          <w:szCs w:val="24"/>
        </w:rPr>
        <w:t xml:space="preserve">, it is proposed that the Health Board Corporate Risk Register </w:t>
      </w:r>
      <w:r>
        <w:rPr>
          <w:rFonts w:ascii="Arial" w:eastAsia="Times New Roman" w:hAnsi="Arial" w:cs="Arial"/>
          <w:b/>
          <w:sz w:val="24"/>
          <w:szCs w:val="24"/>
        </w:rPr>
        <w:t>increased the risk to 25 given the unacceptability of the current financial plan and the variance from plan in month 1.</w:t>
      </w:r>
      <w:r w:rsidRPr="00BE1901">
        <w:rPr>
          <w:rFonts w:ascii="Arial" w:eastAsia="Times New Roman" w:hAnsi="Arial" w:cs="Arial"/>
          <w:b/>
          <w:sz w:val="24"/>
          <w:szCs w:val="24"/>
        </w:rPr>
        <w:t xml:space="preserve">  </w:t>
      </w:r>
    </w:p>
    <w:p w14:paraId="5C89A68E" w14:textId="77777777" w:rsidR="00BD377E" w:rsidRPr="00BE1901" w:rsidRDefault="00BD377E" w:rsidP="00BD377E">
      <w:pPr>
        <w:spacing w:after="0" w:line="240" w:lineRule="auto"/>
        <w:ind w:left="927" w:right="261"/>
        <w:jc w:val="both"/>
        <w:rPr>
          <w:rFonts w:ascii="Arial" w:hAnsi="Arial" w:cs="Arial"/>
          <w:sz w:val="24"/>
          <w:szCs w:val="24"/>
        </w:rPr>
      </w:pPr>
    </w:p>
    <w:p w14:paraId="27C77D97" w14:textId="77777777" w:rsidR="00BD377E" w:rsidRPr="00BE1901" w:rsidRDefault="00BD377E" w:rsidP="00BD377E">
      <w:pPr>
        <w:pStyle w:val="ListParagraph"/>
        <w:numPr>
          <w:ilvl w:val="0"/>
          <w:numId w:val="29"/>
        </w:numPr>
        <w:spacing w:after="0" w:line="240" w:lineRule="auto"/>
        <w:ind w:right="261"/>
        <w:jc w:val="both"/>
        <w:rPr>
          <w:rFonts w:ascii="Arial" w:hAnsi="Arial" w:cs="Arial"/>
          <w:b/>
          <w:sz w:val="24"/>
          <w:szCs w:val="24"/>
        </w:rPr>
      </w:pPr>
      <w:r w:rsidRPr="00BE1901">
        <w:rPr>
          <w:rFonts w:ascii="Arial" w:hAnsi="Arial" w:cs="Arial"/>
          <w:b/>
          <w:sz w:val="24"/>
          <w:szCs w:val="24"/>
        </w:rPr>
        <w:lastRenderedPageBreak/>
        <w:t>Availability of capital (HBR93)</w:t>
      </w:r>
      <w:r w:rsidRPr="00BE1901">
        <w:rPr>
          <w:rFonts w:ascii="Arial" w:hAnsi="Arial" w:cs="Arial"/>
          <w:sz w:val="24"/>
          <w:szCs w:val="24"/>
        </w:rPr>
        <w:t>. This risk was re-opened in 2022/23 given the reduction in discretionary capital allocation. Whilst work is underway to manage schem</w:t>
      </w:r>
      <w:r>
        <w:rPr>
          <w:rFonts w:ascii="Arial" w:hAnsi="Arial" w:cs="Arial"/>
          <w:sz w:val="24"/>
          <w:szCs w:val="24"/>
        </w:rPr>
        <w:t>es to reduce commitments in 2024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 xml:space="preserve"> and to produce a balanced plan, the risk varies during the year as more details on schemes emerge and potential slippage funding is made available by Welsh Government. </w:t>
      </w:r>
    </w:p>
    <w:p w14:paraId="2B29C1D4" w14:textId="77777777" w:rsidR="00BD377E" w:rsidRPr="00BE1901" w:rsidRDefault="00BD377E" w:rsidP="00BD377E">
      <w:pPr>
        <w:pStyle w:val="ListParagraph"/>
        <w:spacing w:after="0" w:line="240" w:lineRule="auto"/>
        <w:ind w:left="927" w:right="261"/>
        <w:jc w:val="both"/>
        <w:rPr>
          <w:rFonts w:ascii="Arial" w:hAnsi="Arial" w:cs="Arial"/>
          <w:b/>
          <w:sz w:val="24"/>
          <w:szCs w:val="24"/>
        </w:rPr>
      </w:pPr>
    </w:p>
    <w:p w14:paraId="7BFDAFCA" w14:textId="77777777" w:rsidR="00BD377E" w:rsidRPr="00BE1901" w:rsidRDefault="00BD377E" w:rsidP="00BD377E">
      <w:pPr>
        <w:pStyle w:val="ListParagraph"/>
        <w:spacing w:after="0" w:line="240" w:lineRule="auto"/>
        <w:ind w:left="927" w:right="261"/>
        <w:jc w:val="both"/>
        <w:rPr>
          <w:rFonts w:ascii="Arial" w:hAnsi="Arial" w:cs="Arial"/>
          <w:b/>
          <w:sz w:val="24"/>
          <w:szCs w:val="24"/>
        </w:rPr>
      </w:pPr>
      <w:r w:rsidRPr="00BE1901">
        <w:rPr>
          <w:rFonts w:ascii="Arial" w:hAnsi="Arial" w:cs="Arial"/>
          <w:b/>
          <w:sz w:val="24"/>
          <w:szCs w:val="24"/>
        </w:rPr>
        <w:t xml:space="preserve">A score of 20 is suggested at this stage as whilst the plan is now balanced, a number of schemes are on hold and the flexibility within the plan is extremely limited given the reduction in the allocation. </w:t>
      </w:r>
    </w:p>
    <w:p w14:paraId="21003D0C" w14:textId="77777777" w:rsidR="00291486" w:rsidRDefault="00291486" w:rsidP="00291486">
      <w:pPr>
        <w:pStyle w:val="ListParagraph"/>
        <w:spacing w:after="0" w:line="240" w:lineRule="auto"/>
        <w:ind w:left="567" w:right="95"/>
        <w:rPr>
          <w:rFonts w:ascii="Arial" w:hAnsi="Arial" w:cs="Arial"/>
          <w:sz w:val="24"/>
          <w:szCs w:val="24"/>
        </w:rPr>
      </w:pPr>
    </w:p>
    <w:p w14:paraId="0C11B144" w14:textId="77777777" w:rsidR="00C07750" w:rsidRPr="00F30CE2" w:rsidRDefault="00C07750" w:rsidP="00291486">
      <w:pPr>
        <w:pStyle w:val="ListParagraph"/>
        <w:spacing w:after="0" w:line="240" w:lineRule="auto"/>
        <w:ind w:left="567" w:right="95"/>
        <w:rPr>
          <w:rFonts w:ascii="Arial" w:hAnsi="Arial" w:cs="Arial"/>
          <w:sz w:val="24"/>
          <w:szCs w:val="24"/>
        </w:rPr>
      </w:pPr>
    </w:p>
    <w:p w14:paraId="2928A4B6" w14:textId="04562CD6" w:rsidR="006D4070" w:rsidRPr="00F30CE2" w:rsidRDefault="000043F7" w:rsidP="00C07750">
      <w:pPr>
        <w:pStyle w:val="ListParagraph"/>
        <w:numPr>
          <w:ilvl w:val="0"/>
          <w:numId w:val="1"/>
        </w:numPr>
        <w:spacing w:after="0" w:line="240" w:lineRule="auto"/>
        <w:ind w:left="567" w:right="95" w:hanging="567"/>
        <w:rPr>
          <w:rFonts w:ascii="Arial" w:hAnsi="Arial" w:cs="Arial"/>
          <w:sz w:val="24"/>
          <w:szCs w:val="24"/>
        </w:rPr>
      </w:pPr>
      <w:r w:rsidRPr="00F30CE2">
        <w:rPr>
          <w:rFonts w:ascii="Arial" w:hAnsi="Arial" w:cs="Arial"/>
          <w:b/>
          <w:sz w:val="24"/>
          <w:szCs w:val="24"/>
        </w:rPr>
        <w:t>RECOMMENDATION</w:t>
      </w:r>
      <w:r w:rsidR="004E3552" w:rsidRPr="00F30CE2">
        <w:rPr>
          <w:rFonts w:ascii="Arial" w:hAnsi="Arial" w:cs="Arial"/>
          <w:b/>
          <w:sz w:val="24"/>
          <w:szCs w:val="24"/>
        </w:rPr>
        <w:t>S</w:t>
      </w:r>
    </w:p>
    <w:p w14:paraId="1743B349" w14:textId="117693FE" w:rsidR="005775BA" w:rsidRDefault="005775BA" w:rsidP="00C07750">
      <w:pPr>
        <w:keepLines/>
        <w:spacing w:after="0" w:line="240" w:lineRule="auto"/>
        <w:ind w:left="567" w:right="95"/>
        <w:jc w:val="both"/>
        <w:rPr>
          <w:rFonts w:ascii="Arial" w:eastAsia="Times New Roman" w:hAnsi="Arial" w:cs="Arial"/>
          <w:sz w:val="24"/>
          <w:szCs w:val="24"/>
          <w:lang w:eastAsia="en-GB"/>
        </w:rPr>
      </w:pPr>
      <w:r w:rsidRPr="00F30CE2">
        <w:rPr>
          <w:rFonts w:ascii="Arial" w:eastAsia="Times New Roman" w:hAnsi="Arial" w:cs="Arial"/>
          <w:sz w:val="24"/>
          <w:szCs w:val="24"/>
          <w:lang w:eastAsia="en-GB"/>
        </w:rPr>
        <w:t>Members are asked to: -</w:t>
      </w:r>
    </w:p>
    <w:p w14:paraId="4D91AFEB" w14:textId="77777777" w:rsidR="009C517A" w:rsidRDefault="009C517A" w:rsidP="009C517A">
      <w:pPr>
        <w:pStyle w:val="ListParagraph"/>
        <w:numPr>
          <w:ilvl w:val="1"/>
          <w:numId w:val="10"/>
        </w:numPr>
        <w:ind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agreed updated 2024/25</w:t>
      </w:r>
      <w:r w:rsidRPr="00230E6A">
        <w:rPr>
          <w:rFonts w:ascii="Arial" w:eastAsia="Times New Roman" w:hAnsi="Arial" w:cs="Arial"/>
          <w:sz w:val="24"/>
          <w:szCs w:val="24"/>
          <w:lang w:eastAsia="en-GB"/>
        </w:rPr>
        <w:t xml:space="preserve"> financial plan</w:t>
      </w:r>
    </w:p>
    <w:p w14:paraId="69169872" w14:textId="77777777" w:rsidR="009C517A" w:rsidRDefault="009C517A" w:rsidP="009C517A">
      <w:pPr>
        <w:pStyle w:val="ListParagraph"/>
        <w:numPr>
          <w:ilvl w:val="1"/>
          <w:numId w:val="10"/>
        </w:numPr>
        <w:ind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NOTE</w:t>
      </w:r>
      <w:r w:rsidRPr="00230E6A">
        <w:rPr>
          <w:rFonts w:ascii="Arial" w:eastAsia="Times New Roman" w:hAnsi="Arial" w:cs="Arial"/>
          <w:sz w:val="24"/>
          <w:szCs w:val="24"/>
          <w:lang w:eastAsia="en-GB"/>
        </w:rPr>
        <w:t xml:space="preserve"> that actions being undertaken to reduce the risk in the plan in terms of: </w:t>
      </w:r>
    </w:p>
    <w:p w14:paraId="22E33198" w14:textId="77777777" w:rsidR="009C517A" w:rsidRDefault="009C517A" w:rsidP="009C517A">
      <w:pPr>
        <w:pStyle w:val="ListParagraph"/>
        <w:numPr>
          <w:ilvl w:val="2"/>
          <w:numId w:val="10"/>
        </w:numPr>
        <w:ind w:right="57"/>
        <w:jc w:val="both"/>
        <w:rPr>
          <w:rFonts w:ascii="Arial" w:eastAsia="Times New Roman" w:hAnsi="Arial" w:cs="Arial"/>
          <w:sz w:val="24"/>
          <w:szCs w:val="24"/>
          <w:lang w:eastAsia="en-GB"/>
        </w:rPr>
      </w:pPr>
      <w:r>
        <w:rPr>
          <w:rFonts w:ascii="Arial" w:eastAsia="Times New Roman" w:hAnsi="Arial" w:cs="Arial"/>
          <w:sz w:val="24"/>
          <w:szCs w:val="24"/>
          <w:lang w:eastAsia="en-GB"/>
        </w:rPr>
        <w:t>operational run rate</w:t>
      </w:r>
    </w:p>
    <w:p w14:paraId="00F26871" w14:textId="77777777" w:rsidR="009C517A" w:rsidRDefault="009C517A" w:rsidP="009C517A">
      <w:pPr>
        <w:pStyle w:val="ListParagraph"/>
        <w:numPr>
          <w:ilvl w:val="2"/>
          <w:numId w:val="10"/>
        </w:numPr>
        <w:ind w:right="57"/>
        <w:jc w:val="both"/>
        <w:rPr>
          <w:rFonts w:ascii="Arial" w:eastAsia="Times New Roman" w:hAnsi="Arial" w:cs="Arial"/>
          <w:sz w:val="24"/>
          <w:szCs w:val="24"/>
          <w:lang w:eastAsia="en-GB"/>
        </w:rPr>
      </w:pPr>
      <w:r w:rsidRPr="00230E6A">
        <w:rPr>
          <w:rFonts w:ascii="Arial" w:eastAsia="Times New Roman" w:hAnsi="Arial" w:cs="Arial"/>
          <w:sz w:val="24"/>
          <w:szCs w:val="24"/>
          <w:lang w:eastAsia="en-GB"/>
        </w:rPr>
        <w:t>savings delivery</w:t>
      </w:r>
    </w:p>
    <w:p w14:paraId="6E9D70D1" w14:textId="77777777" w:rsidR="009C517A" w:rsidRDefault="009C517A" w:rsidP="009C517A">
      <w:pPr>
        <w:pStyle w:val="ListParagraph"/>
        <w:numPr>
          <w:ilvl w:val="1"/>
          <w:numId w:val="10"/>
        </w:numPr>
        <w:ind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CONSIDER</w:t>
      </w:r>
      <w:r w:rsidRPr="00230E6A">
        <w:rPr>
          <w:rFonts w:ascii="Arial" w:eastAsia="Times New Roman" w:hAnsi="Arial" w:cs="Arial"/>
          <w:sz w:val="24"/>
          <w:szCs w:val="24"/>
          <w:lang w:eastAsia="en-GB"/>
        </w:rPr>
        <w:t xml:space="preserve"> and comment upon the Board’s financial performance for Period 0</w:t>
      </w:r>
      <w:r>
        <w:rPr>
          <w:rFonts w:ascii="Arial" w:eastAsia="Times New Roman" w:hAnsi="Arial" w:cs="Arial"/>
          <w:sz w:val="24"/>
          <w:szCs w:val="24"/>
          <w:lang w:eastAsia="en-GB"/>
        </w:rPr>
        <w:t>1</w:t>
      </w:r>
      <w:r w:rsidRPr="00230E6A">
        <w:rPr>
          <w:rFonts w:ascii="Arial" w:eastAsia="Times New Roman" w:hAnsi="Arial" w:cs="Arial"/>
          <w:sz w:val="24"/>
          <w:szCs w:val="24"/>
          <w:lang w:eastAsia="en-GB"/>
        </w:rPr>
        <w:t xml:space="preserve"> 202</w:t>
      </w:r>
      <w:r>
        <w:rPr>
          <w:rFonts w:ascii="Arial" w:eastAsia="Times New Roman" w:hAnsi="Arial" w:cs="Arial"/>
          <w:sz w:val="24"/>
          <w:szCs w:val="24"/>
          <w:lang w:eastAsia="en-GB"/>
        </w:rPr>
        <w:t>4</w:t>
      </w:r>
      <w:r w:rsidRPr="00230E6A">
        <w:rPr>
          <w:rFonts w:ascii="Arial" w:eastAsia="Times New Roman" w:hAnsi="Arial" w:cs="Arial"/>
          <w:sz w:val="24"/>
          <w:szCs w:val="24"/>
          <w:lang w:eastAsia="en-GB"/>
        </w:rPr>
        <w:t>/2</w:t>
      </w:r>
      <w:r>
        <w:rPr>
          <w:rFonts w:ascii="Arial" w:eastAsia="Times New Roman" w:hAnsi="Arial" w:cs="Arial"/>
          <w:sz w:val="24"/>
          <w:szCs w:val="24"/>
          <w:lang w:eastAsia="en-GB"/>
        </w:rPr>
        <w:t>5</w:t>
      </w:r>
      <w:r w:rsidRPr="00230E6A">
        <w:rPr>
          <w:rFonts w:ascii="Arial" w:eastAsia="Times New Roman" w:hAnsi="Arial" w:cs="Arial"/>
          <w:sz w:val="24"/>
          <w:szCs w:val="24"/>
          <w:lang w:eastAsia="en-GB"/>
        </w:rPr>
        <w:t xml:space="preserve"> (Revenue) </w:t>
      </w:r>
    </w:p>
    <w:p w14:paraId="28FE03DB" w14:textId="77777777" w:rsidR="009C517A" w:rsidRDefault="009C517A" w:rsidP="009C517A">
      <w:pPr>
        <w:pStyle w:val="ListParagraph"/>
        <w:numPr>
          <w:ilvl w:val="1"/>
          <w:numId w:val="10"/>
        </w:numPr>
        <w:ind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NOTE</w:t>
      </w:r>
      <w:r w:rsidRPr="00230E6A">
        <w:rPr>
          <w:rFonts w:ascii="Arial" w:eastAsia="Times New Roman" w:hAnsi="Arial" w:cs="Arial"/>
          <w:sz w:val="24"/>
          <w:szCs w:val="24"/>
          <w:lang w:eastAsia="en-GB"/>
        </w:rPr>
        <w:t xml:space="preserve"> the balance sheet</w:t>
      </w:r>
      <w:r>
        <w:rPr>
          <w:rFonts w:ascii="Arial" w:eastAsia="Times New Roman" w:hAnsi="Arial" w:cs="Arial"/>
          <w:sz w:val="24"/>
          <w:szCs w:val="24"/>
          <w:lang w:eastAsia="en-GB"/>
        </w:rPr>
        <w:t xml:space="preserve">, cash and capital positions are not reported in Month 1 but will be part of subsequent reports to the Board in 2024/25. </w:t>
      </w:r>
    </w:p>
    <w:p w14:paraId="33E6A63A" w14:textId="77777777" w:rsidR="009C517A" w:rsidRPr="009C517A" w:rsidRDefault="009C517A" w:rsidP="009C517A">
      <w:pPr>
        <w:pStyle w:val="ListParagraph"/>
        <w:numPr>
          <w:ilvl w:val="1"/>
          <w:numId w:val="10"/>
        </w:numPr>
        <w:spacing w:line="240" w:lineRule="auto"/>
        <w:ind w:right="57"/>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BE1901">
        <w:rPr>
          <w:rFonts w:ascii="Arial" w:eastAsia="Times New Roman" w:hAnsi="Arial" w:cs="Arial"/>
          <w:b/>
          <w:sz w:val="24"/>
          <w:szCs w:val="24"/>
          <w:lang w:eastAsia="en-GB"/>
        </w:rPr>
        <w:t xml:space="preserve"> </w:t>
      </w:r>
      <w:r w:rsidRPr="009C517A">
        <w:rPr>
          <w:rFonts w:ascii="Arial" w:eastAsia="Times New Roman" w:hAnsi="Arial" w:cs="Arial"/>
          <w:sz w:val="24"/>
          <w:szCs w:val="24"/>
          <w:lang w:eastAsia="en-GB"/>
        </w:rPr>
        <w:t>the risks to the position at Month 01.</w:t>
      </w:r>
    </w:p>
    <w:p w14:paraId="3283C55B" w14:textId="77777777" w:rsidR="009C517A" w:rsidRDefault="009C517A" w:rsidP="009C517A">
      <w:pPr>
        <w:pStyle w:val="ListParagraph"/>
        <w:numPr>
          <w:ilvl w:val="1"/>
          <w:numId w:val="10"/>
        </w:numPr>
        <w:spacing w:line="240" w:lineRule="auto"/>
        <w:ind w:right="57"/>
        <w:jc w:val="both"/>
        <w:rPr>
          <w:lang w:eastAsia="en-GB"/>
        </w:rPr>
      </w:pPr>
      <w:r w:rsidRPr="00230E6A">
        <w:rPr>
          <w:rFonts w:ascii="Arial" w:eastAsia="Times New Roman" w:hAnsi="Arial" w:cs="Arial"/>
          <w:b/>
          <w:sz w:val="24"/>
          <w:szCs w:val="24"/>
          <w:lang w:eastAsia="en-GB"/>
        </w:rPr>
        <w:t xml:space="preserve">NOTE </w:t>
      </w:r>
      <w:r w:rsidRPr="009C517A">
        <w:rPr>
          <w:rFonts w:ascii="Arial" w:eastAsia="Times New Roman" w:hAnsi="Arial" w:cs="Arial"/>
          <w:sz w:val="24"/>
          <w:szCs w:val="24"/>
          <w:lang w:eastAsia="en-GB"/>
        </w:rPr>
        <w:t>all actions and updates to support the management of the 2024/25 financial position.</w:t>
      </w:r>
    </w:p>
    <w:p w14:paraId="0F5E9554" w14:textId="07B76808" w:rsidR="0052120B" w:rsidRDefault="0052120B" w:rsidP="00C07750">
      <w:pPr>
        <w:spacing w:after="0" w:line="240" w:lineRule="auto"/>
        <w:rPr>
          <w:rFonts w:ascii="Arial" w:hAnsi="Arial" w:cs="Arial"/>
          <w:sz w:val="24"/>
          <w:szCs w:val="24"/>
        </w:rPr>
      </w:pPr>
    </w:p>
    <w:p w14:paraId="221EAB03" w14:textId="38DFB32A" w:rsidR="009C517A" w:rsidRDefault="009C517A" w:rsidP="00C07750">
      <w:pPr>
        <w:spacing w:after="0" w:line="240" w:lineRule="auto"/>
        <w:rPr>
          <w:rFonts w:ascii="Arial" w:hAnsi="Arial" w:cs="Arial"/>
          <w:sz w:val="24"/>
          <w:szCs w:val="24"/>
        </w:rPr>
      </w:pPr>
    </w:p>
    <w:p w14:paraId="78E930E4" w14:textId="115321E2" w:rsidR="009C517A" w:rsidRDefault="009C517A" w:rsidP="00C07750">
      <w:pPr>
        <w:spacing w:after="0" w:line="240" w:lineRule="auto"/>
        <w:rPr>
          <w:rFonts w:ascii="Arial" w:hAnsi="Arial" w:cs="Arial"/>
          <w:sz w:val="24"/>
          <w:szCs w:val="24"/>
        </w:rPr>
      </w:pPr>
    </w:p>
    <w:p w14:paraId="3D478822" w14:textId="5959C6B3" w:rsidR="009C517A" w:rsidRDefault="009C517A" w:rsidP="00C07750">
      <w:pPr>
        <w:spacing w:after="0" w:line="240" w:lineRule="auto"/>
        <w:rPr>
          <w:rFonts w:ascii="Arial" w:hAnsi="Arial" w:cs="Arial"/>
          <w:sz w:val="24"/>
          <w:szCs w:val="24"/>
        </w:rPr>
      </w:pPr>
    </w:p>
    <w:p w14:paraId="6428B756" w14:textId="58B2C7BE" w:rsidR="009C517A" w:rsidRDefault="009C517A" w:rsidP="00C07750">
      <w:pPr>
        <w:spacing w:after="0" w:line="240" w:lineRule="auto"/>
        <w:rPr>
          <w:rFonts w:ascii="Arial" w:hAnsi="Arial" w:cs="Arial"/>
          <w:sz w:val="24"/>
          <w:szCs w:val="24"/>
        </w:rPr>
      </w:pPr>
    </w:p>
    <w:p w14:paraId="5DA5B5D7" w14:textId="43347B53" w:rsidR="009C517A" w:rsidRDefault="009C517A" w:rsidP="00C07750">
      <w:pPr>
        <w:spacing w:after="0" w:line="240" w:lineRule="auto"/>
        <w:rPr>
          <w:rFonts w:ascii="Arial" w:hAnsi="Arial" w:cs="Arial"/>
          <w:sz w:val="24"/>
          <w:szCs w:val="24"/>
        </w:rPr>
      </w:pPr>
    </w:p>
    <w:p w14:paraId="4F6C031B" w14:textId="0E3EA060" w:rsidR="009C517A" w:rsidRDefault="009C517A" w:rsidP="00C07750">
      <w:pPr>
        <w:spacing w:after="0" w:line="240" w:lineRule="auto"/>
        <w:rPr>
          <w:rFonts w:ascii="Arial" w:hAnsi="Arial" w:cs="Arial"/>
          <w:sz w:val="24"/>
          <w:szCs w:val="24"/>
        </w:rPr>
      </w:pPr>
    </w:p>
    <w:p w14:paraId="139B456A" w14:textId="26CD81F1" w:rsidR="009C517A" w:rsidRDefault="009C517A" w:rsidP="00C07750">
      <w:pPr>
        <w:spacing w:after="0" w:line="240" w:lineRule="auto"/>
        <w:rPr>
          <w:rFonts w:ascii="Arial" w:hAnsi="Arial" w:cs="Arial"/>
          <w:sz w:val="24"/>
          <w:szCs w:val="24"/>
        </w:rPr>
      </w:pPr>
    </w:p>
    <w:p w14:paraId="34FEAFE7" w14:textId="624DEBC5" w:rsidR="009C517A" w:rsidRDefault="009C517A" w:rsidP="00C07750">
      <w:pPr>
        <w:spacing w:after="0" w:line="240" w:lineRule="auto"/>
        <w:rPr>
          <w:rFonts w:ascii="Arial" w:hAnsi="Arial" w:cs="Arial"/>
          <w:sz w:val="24"/>
          <w:szCs w:val="24"/>
        </w:rPr>
      </w:pPr>
    </w:p>
    <w:p w14:paraId="625ADC73" w14:textId="5D7BDCE4" w:rsidR="009C517A" w:rsidRDefault="009C517A" w:rsidP="00C07750">
      <w:pPr>
        <w:spacing w:after="0" w:line="240" w:lineRule="auto"/>
        <w:rPr>
          <w:rFonts w:ascii="Arial" w:hAnsi="Arial" w:cs="Arial"/>
          <w:sz w:val="24"/>
          <w:szCs w:val="24"/>
        </w:rPr>
      </w:pPr>
    </w:p>
    <w:p w14:paraId="73D5FFCD" w14:textId="7CA4D88F" w:rsidR="009C517A" w:rsidRDefault="009C517A" w:rsidP="00C07750">
      <w:pPr>
        <w:spacing w:after="0" w:line="240" w:lineRule="auto"/>
        <w:rPr>
          <w:rFonts w:ascii="Arial" w:hAnsi="Arial" w:cs="Arial"/>
          <w:sz w:val="24"/>
          <w:szCs w:val="24"/>
        </w:rPr>
      </w:pPr>
    </w:p>
    <w:p w14:paraId="5B14D837" w14:textId="7B529412" w:rsidR="009C517A" w:rsidRDefault="009C517A" w:rsidP="00C07750">
      <w:pPr>
        <w:spacing w:after="0" w:line="240" w:lineRule="auto"/>
        <w:rPr>
          <w:rFonts w:ascii="Arial" w:hAnsi="Arial" w:cs="Arial"/>
          <w:sz w:val="24"/>
          <w:szCs w:val="24"/>
        </w:rPr>
      </w:pPr>
    </w:p>
    <w:p w14:paraId="2A07710C" w14:textId="7B188A8A" w:rsidR="009C517A" w:rsidRDefault="009C517A" w:rsidP="00C07750">
      <w:pPr>
        <w:spacing w:after="0" w:line="240" w:lineRule="auto"/>
        <w:rPr>
          <w:rFonts w:ascii="Arial" w:hAnsi="Arial" w:cs="Arial"/>
          <w:sz w:val="24"/>
          <w:szCs w:val="24"/>
        </w:rPr>
      </w:pPr>
    </w:p>
    <w:p w14:paraId="7787C026" w14:textId="1F3D80E0" w:rsidR="009C517A" w:rsidRDefault="009C517A" w:rsidP="00C07750">
      <w:pPr>
        <w:spacing w:after="0" w:line="240" w:lineRule="auto"/>
        <w:rPr>
          <w:rFonts w:ascii="Arial" w:hAnsi="Arial" w:cs="Arial"/>
          <w:sz w:val="24"/>
          <w:szCs w:val="24"/>
        </w:rPr>
      </w:pPr>
    </w:p>
    <w:p w14:paraId="1585DFFA" w14:textId="386FC289" w:rsidR="009C517A" w:rsidRDefault="009C517A" w:rsidP="00C07750">
      <w:pPr>
        <w:spacing w:after="0" w:line="240" w:lineRule="auto"/>
        <w:rPr>
          <w:rFonts w:ascii="Arial" w:hAnsi="Arial" w:cs="Arial"/>
          <w:sz w:val="24"/>
          <w:szCs w:val="24"/>
        </w:rPr>
      </w:pPr>
    </w:p>
    <w:p w14:paraId="3286E1D4" w14:textId="407269D1" w:rsidR="009C517A" w:rsidRDefault="009C517A" w:rsidP="00C07750">
      <w:pPr>
        <w:spacing w:after="0" w:line="240" w:lineRule="auto"/>
        <w:rPr>
          <w:rFonts w:ascii="Arial" w:hAnsi="Arial" w:cs="Arial"/>
          <w:sz w:val="24"/>
          <w:szCs w:val="24"/>
        </w:rPr>
      </w:pPr>
    </w:p>
    <w:p w14:paraId="00524528" w14:textId="564A4075" w:rsidR="009C517A" w:rsidRDefault="009C517A" w:rsidP="00C07750">
      <w:pPr>
        <w:spacing w:after="0" w:line="240" w:lineRule="auto"/>
        <w:rPr>
          <w:rFonts w:ascii="Arial" w:hAnsi="Arial" w:cs="Arial"/>
          <w:sz w:val="24"/>
          <w:szCs w:val="24"/>
        </w:rPr>
      </w:pPr>
    </w:p>
    <w:p w14:paraId="7997AD04" w14:textId="2541F956" w:rsidR="009C517A" w:rsidRDefault="009C517A" w:rsidP="00C07750">
      <w:pPr>
        <w:spacing w:after="0" w:line="240" w:lineRule="auto"/>
        <w:rPr>
          <w:rFonts w:ascii="Arial" w:hAnsi="Arial" w:cs="Arial"/>
          <w:sz w:val="24"/>
          <w:szCs w:val="24"/>
        </w:rPr>
      </w:pPr>
    </w:p>
    <w:p w14:paraId="6F072A10" w14:textId="493DEF44" w:rsidR="009C517A" w:rsidRDefault="009C517A" w:rsidP="00C07750">
      <w:pPr>
        <w:spacing w:after="0" w:line="240" w:lineRule="auto"/>
        <w:rPr>
          <w:rFonts w:ascii="Arial" w:hAnsi="Arial" w:cs="Arial"/>
          <w:sz w:val="24"/>
          <w:szCs w:val="24"/>
        </w:rPr>
      </w:pPr>
    </w:p>
    <w:p w14:paraId="6810CFAE" w14:textId="41D87F9A" w:rsidR="009C517A" w:rsidRDefault="009C517A" w:rsidP="00C07750">
      <w:pPr>
        <w:spacing w:after="0" w:line="240" w:lineRule="auto"/>
        <w:rPr>
          <w:rFonts w:ascii="Arial" w:hAnsi="Arial" w:cs="Arial"/>
          <w:sz w:val="24"/>
          <w:szCs w:val="24"/>
        </w:rPr>
      </w:pPr>
    </w:p>
    <w:p w14:paraId="29A4094B" w14:textId="16FBA103" w:rsidR="009C517A" w:rsidRDefault="009C517A" w:rsidP="00C07750">
      <w:pPr>
        <w:spacing w:after="0" w:line="240" w:lineRule="auto"/>
        <w:rPr>
          <w:rFonts w:ascii="Arial" w:hAnsi="Arial" w:cs="Arial"/>
          <w:sz w:val="24"/>
          <w:szCs w:val="24"/>
        </w:rPr>
      </w:pPr>
    </w:p>
    <w:p w14:paraId="4E5CB4F3" w14:textId="6F89EDCA" w:rsidR="009C517A" w:rsidRDefault="009C517A" w:rsidP="00C07750">
      <w:pPr>
        <w:spacing w:after="0" w:line="240" w:lineRule="auto"/>
        <w:rPr>
          <w:rFonts w:ascii="Arial" w:hAnsi="Arial" w:cs="Arial"/>
          <w:sz w:val="24"/>
          <w:szCs w:val="24"/>
        </w:rPr>
      </w:pPr>
    </w:p>
    <w:p w14:paraId="1974426A" w14:textId="3E0EA45E" w:rsidR="009C517A" w:rsidRDefault="009C517A" w:rsidP="00C07750">
      <w:pPr>
        <w:spacing w:after="0" w:line="240" w:lineRule="auto"/>
        <w:rPr>
          <w:rFonts w:ascii="Arial" w:hAnsi="Arial" w:cs="Arial"/>
          <w:sz w:val="24"/>
          <w:szCs w:val="24"/>
        </w:rPr>
      </w:pPr>
    </w:p>
    <w:p w14:paraId="52C4893B" w14:textId="2AD99B6F" w:rsidR="009C517A" w:rsidRDefault="009C517A" w:rsidP="00C07750">
      <w:pPr>
        <w:spacing w:after="0" w:line="240" w:lineRule="auto"/>
        <w:rPr>
          <w:rFonts w:ascii="Arial" w:hAnsi="Arial" w:cs="Arial"/>
          <w:sz w:val="24"/>
          <w:szCs w:val="24"/>
        </w:rPr>
      </w:pPr>
    </w:p>
    <w:p w14:paraId="792CC923" w14:textId="05B1E8F8" w:rsidR="009C517A" w:rsidRDefault="009C517A" w:rsidP="00C07750">
      <w:pPr>
        <w:spacing w:after="0" w:line="240" w:lineRule="auto"/>
        <w:rPr>
          <w:rFonts w:ascii="Arial" w:hAnsi="Arial" w:cs="Arial"/>
          <w:sz w:val="24"/>
          <w:szCs w:val="24"/>
        </w:rPr>
      </w:pPr>
    </w:p>
    <w:p w14:paraId="15432772" w14:textId="274A95DA" w:rsidR="009C517A" w:rsidRDefault="009C517A" w:rsidP="00C07750">
      <w:pPr>
        <w:spacing w:after="0" w:line="240" w:lineRule="auto"/>
        <w:rPr>
          <w:rFonts w:ascii="Arial" w:hAnsi="Arial" w:cs="Arial"/>
          <w:sz w:val="24"/>
          <w:szCs w:val="24"/>
        </w:rPr>
      </w:pPr>
    </w:p>
    <w:p w14:paraId="73638ECE" w14:textId="4BE7502D" w:rsidR="009C517A" w:rsidRDefault="009C517A" w:rsidP="00C07750">
      <w:pPr>
        <w:spacing w:after="0" w:line="240" w:lineRule="auto"/>
        <w:rPr>
          <w:rFonts w:ascii="Arial" w:hAnsi="Arial" w:cs="Arial"/>
          <w:sz w:val="24"/>
          <w:szCs w:val="24"/>
        </w:rPr>
      </w:pPr>
    </w:p>
    <w:p w14:paraId="03FBA831" w14:textId="34A65CB8" w:rsidR="009C517A" w:rsidRDefault="009C517A" w:rsidP="00C07750">
      <w:pPr>
        <w:spacing w:after="0" w:line="240" w:lineRule="auto"/>
        <w:rPr>
          <w:rFonts w:ascii="Arial" w:hAnsi="Arial" w:cs="Arial"/>
          <w:sz w:val="24"/>
          <w:szCs w:val="24"/>
        </w:rPr>
      </w:pPr>
    </w:p>
    <w:p w14:paraId="6D3FDCCD" w14:textId="4F15D409" w:rsidR="009C517A" w:rsidRDefault="009C517A" w:rsidP="00C07750">
      <w:pPr>
        <w:spacing w:after="0" w:line="240" w:lineRule="auto"/>
        <w:rPr>
          <w:rFonts w:ascii="Arial" w:hAnsi="Arial" w:cs="Arial"/>
          <w:sz w:val="24"/>
          <w:szCs w:val="24"/>
        </w:rPr>
      </w:pPr>
    </w:p>
    <w:p w14:paraId="1374371D" w14:textId="62DFE18E" w:rsidR="009C517A" w:rsidRDefault="009C517A" w:rsidP="00C07750">
      <w:pPr>
        <w:spacing w:after="0" w:line="240" w:lineRule="auto"/>
        <w:rPr>
          <w:rFonts w:ascii="Arial" w:hAnsi="Arial" w:cs="Arial"/>
          <w:sz w:val="24"/>
          <w:szCs w:val="24"/>
        </w:rPr>
      </w:pPr>
    </w:p>
    <w:p w14:paraId="41DD0277" w14:textId="4E7C8615" w:rsidR="009C517A" w:rsidRDefault="009C517A" w:rsidP="00C07750">
      <w:pPr>
        <w:spacing w:after="0" w:line="240" w:lineRule="auto"/>
        <w:rPr>
          <w:rFonts w:ascii="Arial" w:hAnsi="Arial" w:cs="Arial"/>
          <w:sz w:val="24"/>
          <w:szCs w:val="24"/>
        </w:rPr>
      </w:pPr>
    </w:p>
    <w:p w14:paraId="1A30A78D" w14:textId="4C7A67F8" w:rsidR="009C517A" w:rsidRDefault="009C517A" w:rsidP="00C07750">
      <w:pPr>
        <w:spacing w:after="0" w:line="240" w:lineRule="auto"/>
        <w:rPr>
          <w:rFonts w:ascii="Arial" w:hAnsi="Arial" w:cs="Arial"/>
          <w:sz w:val="24"/>
          <w:szCs w:val="24"/>
        </w:rPr>
      </w:pPr>
    </w:p>
    <w:p w14:paraId="0EF38231" w14:textId="4FB7604D" w:rsidR="009C517A" w:rsidRDefault="009C517A" w:rsidP="00C07750">
      <w:pPr>
        <w:spacing w:after="0" w:line="240" w:lineRule="auto"/>
        <w:rPr>
          <w:rFonts w:ascii="Arial" w:hAnsi="Arial" w:cs="Arial"/>
          <w:sz w:val="24"/>
          <w:szCs w:val="24"/>
        </w:rPr>
      </w:pPr>
    </w:p>
    <w:p w14:paraId="48F63CC5" w14:textId="21C8CEC0" w:rsidR="009C517A" w:rsidRDefault="009C517A" w:rsidP="00C07750">
      <w:pPr>
        <w:spacing w:after="0" w:line="240" w:lineRule="auto"/>
        <w:rPr>
          <w:rFonts w:ascii="Arial" w:hAnsi="Arial" w:cs="Arial"/>
          <w:sz w:val="24"/>
          <w:szCs w:val="24"/>
        </w:rPr>
      </w:pPr>
    </w:p>
    <w:p w14:paraId="2FB04F3A" w14:textId="25AF99A4" w:rsidR="009C517A" w:rsidRDefault="009C517A" w:rsidP="00C07750">
      <w:pPr>
        <w:spacing w:after="0" w:line="240" w:lineRule="auto"/>
        <w:rPr>
          <w:rFonts w:ascii="Arial" w:hAnsi="Arial" w:cs="Arial"/>
          <w:sz w:val="24"/>
          <w:szCs w:val="24"/>
        </w:rPr>
      </w:pPr>
    </w:p>
    <w:p w14:paraId="5CA5EE09" w14:textId="4094D2C6" w:rsidR="009C517A" w:rsidRDefault="009C517A" w:rsidP="00C07750">
      <w:pPr>
        <w:spacing w:after="0" w:line="240" w:lineRule="auto"/>
        <w:rPr>
          <w:rFonts w:ascii="Arial" w:hAnsi="Arial" w:cs="Arial"/>
          <w:sz w:val="24"/>
          <w:szCs w:val="24"/>
        </w:rPr>
      </w:pPr>
    </w:p>
    <w:p w14:paraId="2866D610" w14:textId="3CBEABB5" w:rsidR="00425A33" w:rsidRDefault="00425A33" w:rsidP="00C07750">
      <w:pPr>
        <w:spacing w:after="0" w:line="240" w:lineRule="auto"/>
        <w:rPr>
          <w:rFonts w:ascii="Arial" w:hAnsi="Arial" w:cs="Arial"/>
          <w:sz w:val="24"/>
          <w:szCs w:val="24"/>
        </w:rPr>
      </w:pPr>
    </w:p>
    <w:p w14:paraId="79CE1D03" w14:textId="06820001" w:rsidR="00425A33" w:rsidRDefault="00425A33" w:rsidP="00C07750">
      <w:pPr>
        <w:spacing w:after="0" w:line="240" w:lineRule="auto"/>
        <w:rPr>
          <w:rFonts w:ascii="Arial" w:hAnsi="Arial" w:cs="Arial"/>
          <w:sz w:val="24"/>
          <w:szCs w:val="24"/>
        </w:rPr>
      </w:pPr>
    </w:p>
    <w:p w14:paraId="4446EAFF" w14:textId="77777777" w:rsidR="00425A33" w:rsidRDefault="00425A33" w:rsidP="00C07750">
      <w:pPr>
        <w:spacing w:after="0" w:line="240" w:lineRule="auto"/>
        <w:rPr>
          <w:rFonts w:ascii="Arial" w:hAnsi="Arial" w:cs="Arial"/>
          <w:sz w:val="24"/>
          <w:szCs w:val="24"/>
        </w:rPr>
      </w:pPr>
    </w:p>
    <w:p w14:paraId="0ADC0FF6" w14:textId="49DF9753" w:rsidR="009C517A" w:rsidRDefault="009C517A" w:rsidP="00C07750">
      <w:pPr>
        <w:spacing w:after="0" w:line="240" w:lineRule="auto"/>
        <w:rPr>
          <w:rFonts w:ascii="Arial" w:hAnsi="Arial" w:cs="Arial"/>
          <w:sz w:val="24"/>
          <w:szCs w:val="24"/>
        </w:rPr>
      </w:pPr>
    </w:p>
    <w:p w14:paraId="21BD1A0E" w14:textId="0073BFFE" w:rsidR="009C517A" w:rsidRDefault="009C517A" w:rsidP="00C07750">
      <w:pPr>
        <w:spacing w:after="0" w:line="240" w:lineRule="auto"/>
        <w:rPr>
          <w:rFonts w:ascii="Arial" w:hAnsi="Arial" w:cs="Arial"/>
          <w:sz w:val="24"/>
          <w:szCs w:val="24"/>
        </w:rPr>
      </w:pPr>
    </w:p>
    <w:p w14:paraId="7399328C" w14:textId="6E3867D2" w:rsidR="009C517A" w:rsidRDefault="009C517A" w:rsidP="00C07750">
      <w:pPr>
        <w:spacing w:after="0" w:line="240" w:lineRule="auto"/>
        <w:rPr>
          <w:rFonts w:ascii="Arial" w:hAnsi="Arial" w:cs="Arial"/>
          <w:sz w:val="24"/>
          <w:szCs w:val="24"/>
        </w:rPr>
      </w:pPr>
    </w:p>
    <w:p w14:paraId="04F3D256" w14:textId="77777777" w:rsidR="009C517A" w:rsidRDefault="009C517A" w:rsidP="00C07750">
      <w:pPr>
        <w:spacing w:after="0" w:line="240"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52120B" w:rsidRPr="00CA2DA8" w14:paraId="21EF98E8" w14:textId="77777777" w:rsidTr="00865B22">
        <w:tc>
          <w:tcPr>
            <w:tcW w:w="9245" w:type="dxa"/>
            <w:gridSpan w:val="4"/>
            <w:shd w:val="clear" w:color="auto" w:fill="D5DCE4" w:themeFill="text2" w:themeFillTint="33"/>
          </w:tcPr>
          <w:p w14:paraId="3A937B07" w14:textId="77777777" w:rsidR="0052120B" w:rsidRPr="009430E2" w:rsidRDefault="0052120B" w:rsidP="00865B22">
            <w:pPr>
              <w:rPr>
                <w:rFonts w:ascii="Arial" w:hAnsi="Arial" w:cs="Arial"/>
                <w:b/>
                <w:sz w:val="24"/>
                <w:szCs w:val="24"/>
              </w:rPr>
            </w:pPr>
            <w:r w:rsidRPr="009430E2">
              <w:rPr>
                <w:rFonts w:ascii="Arial" w:hAnsi="Arial" w:cs="Arial"/>
                <w:b/>
                <w:sz w:val="24"/>
                <w:szCs w:val="24"/>
              </w:rPr>
              <w:t>Governance and Assurance</w:t>
            </w:r>
          </w:p>
          <w:p w14:paraId="46E38845" w14:textId="77777777" w:rsidR="0052120B" w:rsidRPr="009430E2" w:rsidRDefault="0052120B" w:rsidP="00865B22">
            <w:pPr>
              <w:rPr>
                <w:rFonts w:ascii="Arial" w:hAnsi="Arial" w:cs="Arial"/>
                <w:sz w:val="24"/>
                <w:szCs w:val="24"/>
              </w:rPr>
            </w:pPr>
          </w:p>
        </w:tc>
      </w:tr>
      <w:tr w:rsidR="0052120B" w:rsidRPr="00CA2DA8" w14:paraId="0C785C0E" w14:textId="77777777" w:rsidTr="00865B22">
        <w:tc>
          <w:tcPr>
            <w:tcW w:w="1809" w:type="dxa"/>
            <w:vMerge w:val="restart"/>
          </w:tcPr>
          <w:p w14:paraId="7FC9CDF3" w14:textId="77777777" w:rsidR="0052120B" w:rsidRPr="009430E2" w:rsidRDefault="0052120B" w:rsidP="00865B22">
            <w:pPr>
              <w:rPr>
                <w:rFonts w:ascii="Arial" w:hAnsi="Arial" w:cs="Arial"/>
                <w:b/>
                <w:sz w:val="24"/>
                <w:szCs w:val="24"/>
              </w:rPr>
            </w:pPr>
            <w:r w:rsidRPr="009430E2">
              <w:rPr>
                <w:rFonts w:ascii="Arial" w:hAnsi="Arial" w:cs="Arial"/>
                <w:b/>
                <w:sz w:val="24"/>
                <w:szCs w:val="24"/>
              </w:rPr>
              <w:t>Link to Enabling Objectives</w:t>
            </w:r>
          </w:p>
          <w:p w14:paraId="7BEEE307" w14:textId="77777777" w:rsidR="0052120B" w:rsidRPr="009430E2" w:rsidRDefault="0052120B" w:rsidP="00865B22">
            <w:pPr>
              <w:rPr>
                <w:rFonts w:ascii="Arial" w:hAnsi="Arial" w:cs="Arial"/>
                <w:b/>
                <w:sz w:val="24"/>
                <w:szCs w:val="24"/>
              </w:rPr>
            </w:pPr>
            <w:r w:rsidRPr="009430E2">
              <w:rPr>
                <w:rFonts w:ascii="Arial" w:hAnsi="Arial" w:cs="Arial"/>
                <w:b/>
                <w:i/>
                <w:sz w:val="18"/>
                <w:szCs w:val="24"/>
              </w:rPr>
              <w:t>(please choose)</w:t>
            </w:r>
          </w:p>
        </w:tc>
        <w:tc>
          <w:tcPr>
            <w:tcW w:w="7436" w:type="dxa"/>
            <w:gridSpan w:val="3"/>
            <w:shd w:val="clear" w:color="auto" w:fill="BDD6EE" w:themeFill="accent1" w:themeFillTint="66"/>
          </w:tcPr>
          <w:p w14:paraId="16887836" w14:textId="77777777" w:rsidR="0052120B" w:rsidRPr="009430E2" w:rsidRDefault="0052120B" w:rsidP="00865B22">
            <w:pPr>
              <w:jc w:val="both"/>
              <w:rPr>
                <w:rFonts w:ascii="Arial" w:hAnsi="Arial" w:cs="Arial"/>
                <w:b/>
                <w:sz w:val="20"/>
                <w:szCs w:val="20"/>
              </w:rPr>
            </w:pPr>
            <w:r w:rsidRPr="009430E2">
              <w:rPr>
                <w:rFonts w:ascii="Arial" w:hAnsi="Arial" w:cs="Arial"/>
                <w:b/>
                <w:sz w:val="20"/>
                <w:szCs w:val="20"/>
              </w:rPr>
              <w:t>Supporting better health and wellbeing by actively promoting and empowering people to live well in resilient communities</w:t>
            </w:r>
          </w:p>
        </w:tc>
      </w:tr>
      <w:tr w:rsidR="0052120B" w:rsidRPr="00CA2DA8" w14:paraId="7E6CD411" w14:textId="77777777" w:rsidTr="00865B22">
        <w:tc>
          <w:tcPr>
            <w:tcW w:w="1809" w:type="dxa"/>
            <w:vMerge/>
          </w:tcPr>
          <w:p w14:paraId="00702D8D" w14:textId="77777777" w:rsidR="0052120B" w:rsidRPr="009430E2" w:rsidRDefault="0052120B" w:rsidP="00865B22">
            <w:pPr>
              <w:rPr>
                <w:rFonts w:ascii="Arial" w:hAnsi="Arial" w:cs="Arial"/>
                <w:b/>
                <w:sz w:val="24"/>
                <w:szCs w:val="24"/>
              </w:rPr>
            </w:pPr>
          </w:p>
        </w:tc>
        <w:tc>
          <w:tcPr>
            <w:tcW w:w="5812" w:type="dxa"/>
            <w:gridSpan w:val="2"/>
          </w:tcPr>
          <w:p w14:paraId="6A9030FE" w14:textId="77777777" w:rsidR="0052120B" w:rsidRPr="009430E2" w:rsidRDefault="0052120B" w:rsidP="00865B22">
            <w:pPr>
              <w:rPr>
                <w:rFonts w:ascii="Arial" w:hAnsi="Arial" w:cs="Arial"/>
                <w:sz w:val="20"/>
                <w:szCs w:val="20"/>
              </w:rPr>
            </w:pPr>
            <w:r w:rsidRPr="009430E2">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8B47803"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270016DF" w14:textId="77777777" w:rsidTr="00865B22">
        <w:tc>
          <w:tcPr>
            <w:tcW w:w="1809" w:type="dxa"/>
            <w:vMerge/>
          </w:tcPr>
          <w:p w14:paraId="30108D3B" w14:textId="77777777" w:rsidR="0052120B" w:rsidRPr="009430E2" w:rsidRDefault="0052120B" w:rsidP="00865B22">
            <w:pPr>
              <w:rPr>
                <w:rFonts w:ascii="Arial" w:hAnsi="Arial" w:cs="Arial"/>
                <w:b/>
                <w:sz w:val="24"/>
                <w:szCs w:val="24"/>
              </w:rPr>
            </w:pPr>
          </w:p>
        </w:tc>
        <w:tc>
          <w:tcPr>
            <w:tcW w:w="5812" w:type="dxa"/>
            <w:gridSpan w:val="2"/>
          </w:tcPr>
          <w:p w14:paraId="0606F06C" w14:textId="77777777" w:rsidR="0052120B" w:rsidRPr="009430E2" w:rsidRDefault="0052120B" w:rsidP="00865B22">
            <w:pPr>
              <w:rPr>
                <w:rFonts w:ascii="Arial" w:hAnsi="Arial" w:cs="Arial"/>
                <w:sz w:val="20"/>
                <w:szCs w:val="20"/>
              </w:rPr>
            </w:pPr>
            <w:r w:rsidRPr="009430E2">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342067F"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4BDC55BF" w14:textId="77777777" w:rsidTr="00865B22">
        <w:tc>
          <w:tcPr>
            <w:tcW w:w="1809" w:type="dxa"/>
            <w:vMerge/>
          </w:tcPr>
          <w:p w14:paraId="497A2F98" w14:textId="77777777" w:rsidR="0052120B" w:rsidRPr="009430E2" w:rsidRDefault="0052120B" w:rsidP="00865B22">
            <w:pPr>
              <w:rPr>
                <w:rFonts w:ascii="Arial" w:hAnsi="Arial" w:cs="Arial"/>
                <w:b/>
                <w:sz w:val="24"/>
                <w:szCs w:val="24"/>
              </w:rPr>
            </w:pPr>
          </w:p>
        </w:tc>
        <w:tc>
          <w:tcPr>
            <w:tcW w:w="5812" w:type="dxa"/>
            <w:gridSpan w:val="2"/>
          </w:tcPr>
          <w:p w14:paraId="6F80B81A" w14:textId="77777777" w:rsidR="0052120B" w:rsidRPr="009430E2" w:rsidRDefault="0052120B" w:rsidP="00865B22">
            <w:pPr>
              <w:jc w:val="both"/>
              <w:rPr>
                <w:rFonts w:ascii="Arial" w:hAnsi="Arial" w:cs="Arial"/>
                <w:sz w:val="20"/>
                <w:szCs w:val="20"/>
              </w:rPr>
            </w:pPr>
            <w:r w:rsidRPr="009430E2">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823AE23"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1281C7D8" w14:textId="77777777" w:rsidTr="00865B22">
        <w:tc>
          <w:tcPr>
            <w:tcW w:w="1809" w:type="dxa"/>
            <w:vMerge/>
          </w:tcPr>
          <w:p w14:paraId="5ED262D7" w14:textId="77777777" w:rsidR="0052120B" w:rsidRPr="009430E2" w:rsidRDefault="0052120B" w:rsidP="00865B22">
            <w:pPr>
              <w:rPr>
                <w:rFonts w:ascii="Arial" w:hAnsi="Arial" w:cs="Arial"/>
                <w:b/>
                <w:sz w:val="24"/>
                <w:szCs w:val="24"/>
              </w:rPr>
            </w:pPr>
          </w:p>
        </w:tc>
        <w:tc>
          <w:tcPr>
            <w:tcW w:w="7436" w:type="dxa"/>
            <w:gridSpan w:val="3"/>
            <w:shd w:val="clear" w:color="auto" w:fill="BDD6EE" w:themeFill="accent1" w:themeFillTint="66"/>
          </w:tcPr>
          <w:p w14:paraId="4826C5DF" w14:textId="77777777" w:rsidR="0052120B" w:rsidRPr="009430E2" w:rsidRDefault="0052120B" w:rsidP="00865B22">
            <w:pPr>
              <w:rPr>
                <w:rFonts w:ascii="Arial" w:hAnsi="Arial" w:cs="Arial"/>
                <w:b/>
                <w:sz w:val="20"/>
                <w:szCs w:val="20"/>
              </w:rPr>
            </w:pPr>
            <w:r w:rsidRPr="009430E2">
              <w:rPr>
                <w:rFonts w:ascii="Arial" w:hAnsi="Arial" w:cs="Arial"/>
                <w:b/>
                <w:sz w:val="20"/>
                <w:szCs w:val="20"/>
              </w:rPr>
              <w:t xml:space="preserve">Deliver better care through excellent health and care services achieving the outcomes that matter most to people </w:t>
            </w:r>
          </w:p>
        </w:tc>
      </w:tr>
      <w:tr w:rsidR="0052120B" w:rsidRPr="00CA2DA8" w14:paraId="3A2149BF" w14:textId="77777777" w:rsidTr="00865B22">
        <w:tc>
          <w:tcPr>
            <w:tcW w:w="1809" w:type="dxa"/>
            <w:vMerge/>
          </w:tcPr>
          <w:p w14:paraId="17DC560E" w14:textId="77777777" w:rsidR="0052120B" w:rsidRPr="009430E2" w:rsidRDefault="0052120B" w:rsidP="00865B22">
            <w:pPr>
              <w:rPr>
                <w:rFonts w:ascii="Arial" w:hAnsi="Arial" w:cs="Arial"/>
                <w:b/>
                <w:sz w:val="24"/>
                <w:szCs w:val="24"/>
              </w:rPr>
            </w:pPr>
          </w:p>
        </w:tc>
        <w:tc>
          <w:tcPr>
            <w:tcW w:w="5812" w:type="dxa"/>
            <w:gridSpan w:val="2"/>
          </w:tcPr>
          <w:p w14:paraId="7ADE0D7B" w14:textId="77777777" w:rsidR="0052120B" w:rsidRPr="009430E2" w:rsidRDefault="0052120B" w:rsidP="00865B22">
            <w:pPr>
              <w:rPr>
                <w:rFonts w:ascii="Arial" w:hAnsi="Arial" w:cs="Arial"/>
                <w:sz w:val="20"/>
                <w:szCs w:val="20"/>
              </w:rPr>
            </w:pPr>
            <w:r w:rsidRPr="009430E2">
              <w:rPr>
                <w:rFonts w:ascii="Arial" w:hAnsi="Arial" w:cs="Arial"/>
                <w:sz w:val="20"/>
                <w:szCs w:val="20"/>
              </w:rPr>
              <w:t xml:space="preserve">Best Value Outcomes and </w:t>
            </w:r>
            <w:proofErr w:type="gramStart"/>
            <w:r w:rsidRPr="009430E2">
              <w:rPr>
                <w:rFonts w:ascii="Arial" w:hAnsi="Arial" w:cs="Arial"/>
                <w:sz w:val="20"/>
                <w:szCs w:val="20"/>
              </w:rPr>
              <w:t>High Quality</w:t>
            </w:r>
            <w:proofErr w:type="gramEnd"/>
            <w:r w:rsidRPr="009430E2">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3B822F1"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17B12DB4" w14:textId="77777777" w:rsidTr="00865B22">
        <w:tc>
          <w:tcPr>
            <w:tcW w:w="1809" w:type="dxa"/>
            <w:vMerge/>
          </w:tcPr>
          <w:p w14:paraId="2A170831" w14:textId="77777777" w:rsidR="0052120B" w:rsidRPr="009430E2" w:rsidRDefault="0052120B" w:rsidP="00865B22">
            <w:pPr>
              <w:rPr>
                <w:rFonts w:ascii="Arial" w:hAnsi="Arial" w:cs="Arial"/>
                <w:b/>
                <w:sz w:val="24"/>
                <w:szCs w:val="24"/>
              </w:rPr>
            </w:pPr>
          </w:p>
        </w:tc>
        <w:tc>
          <w:tcPr>
            <w:tcW w:w="5812" w:type="dxa"/>
            <w:gridSpan w:val="2"/>
          </w:tcPr>
          <w:p w14:paraId="50A2178B" w14:textId="77777777" w:rsidR="0052120B" w:rsidRPr="009430E2" w:rsidRDefault="0052120B" w:rsidP="00865B22">
            <w:pPr>
              <w:rPr>
                <w:rFonts w:ascii="Arial" w:hAnsi="Arial" w:cs="Arial"/>
                <w:sz w:val="20"/>
                <w:szCs w:val="20"/>
              </w:rPr>
            </w:pPr>
            <w:r w:rsidRPr="009430E2">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56DFDDE"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4FB82C24" w14:textId="77777777" w:rsidTr="00865B22">
        <w:tc>
          <w:tcPr>
            <w:tcW w:w="1809" w:type="dxa"/>
            <w:vMerge/>
          </w:tcPr>
          <w:p w14:paraId="03331634" w14:textId="77777777" w:rsidR="0052120B" w:rsidRPr="009430E2" w:rsidRDefault="0052120B" w:rsidP="00865B22">
            <w:pPr>
              <w:rPr>
                <w:rFonts w:ascii="Arial" w:hAnsi="Arial" w:cs="Arial"/>
                <w:b/>
                <w:sz w:val="24"/>
                <w:szCs w:val="24"/>
              </w:rPr>
            </w:pPr>
          </w:p>
        </w:tc>
        <w:tc>
          <w:tcPr>
            <w:tcW w:w="5812" w:type="dxa"/>
            <w:gridSpan w:val="2"/>
          </w:tcPr>
          <w:p w14:paraId="59E78B20" w14:textId="77777777" w:rsidR="0052120B" w:rsidRPr="009430E2" w:rsidRDefault="0052120B" w:rsidP="00865B22">
            <w:pPr>
              <w:rPr>
                <w:rFonts w:ascii="Arial" w:hAnsi="Arial" w:cs="Arial"/>
                <w:b/>
                <w:sz w:val="20"/>
                <w:szCs w:val="20"/>
              </w:rPr>
            </w:pPr>
            <w:r w:rsidRPr="009430E2">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2D13A59"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372AB223" w14:textId="77777777" w:rsidTr="00865B22">
        <w:tc>
          <w:tcPr>
            <w:tcW w:w="1809" w:type="dxa"/>
            <w:vMerge/>
          </w:tcPr>
          <w:p w14:paraId="678249AD" w14:textId="77777777" w:rsidR="0052120B" w:rsidRPr="009430E2" w:rsidRDefault="0052120B" w:rsidP="00865B22">
            <w:pPr>
              <w:rPr>
                <w:rFonts w:ascii="Arial" w:hAnsi="Arial" w:cs="Arial"/>
                <w:b/>
                <w:sz w:val="24"/>
                <w:szCs w:val="24"/>
              </w:rPr>
            </w:pPr>
          </w:p>
        </w:tc>
        <w:tc>
          <w:tcPr>
            <w:tcW w:w="5812" w:type="dxa"/>
            <w:gridSpan w:val="2"/>
          </w:tcPr>
          <w:p w14:paraId="0C516192" w14:textId="77777777" w:rsidR="0052120B" w:rsidRPr="009430E2" w:rsidRDefault="0052120B" w:rsidP="00865B22">
            <w:pPr>
              <w:rPr>
                <w:rFonts w:ascii="Arial" w:hAnsi="Arial" w:cs="Arial"/>
                <w:b/>
                <w:sz w:val="20"/>
                <w:szCs w:val="20"/>
              </w:rPr>
            </w:pPr>
            <w:r w:rsidRPr="009430E2">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918CAD9"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63607967" w14:textId="77777777" w:rsidTr="00865B22">
        <w:tc>
          <w:tcPr>
            <w:tcW w:w="1809" w:type="dxa"/>
            <w:vMerge/>
          </w:tcPr>
          <w:p w14:paraId="7C00B13E" w14:textId="77777777" w:rsidR="0052120B" w:rsidRPr="009430E2" w:rsidRDefault="0052120B" w:rsidP="00865B22">
            <w:pPr>
              <w:rPr>
                <w:rFonts w:ascii="Arial" w:hAnsi="Arial" w:cs="Arial"/>
                <w:b/>
                <w:sz w:val="24"/>
                <w:szCs w:val="24"/>
              </w:rPr>
            </w:pPr>
          </w:p>
        </w:tc>
        <w:tc>
          <w:tcPr>
            <w:tcW w:w="5812" w:type="dxa"/>
            <w:gridSpan w:val="2"/>
          </w:tcPr>
          <w:p w14:paraId="419C9122" w14:textId="77777777" w:rsidR="0052120B" w:rsidRPr="009430E2" w:rsidRDefault="0052120B" w:rsidP="00865B22">
            <w:pPr>
              <w:rPr>
                <w:rFonts w:ascii="Arial" w:hAnsi="Arial" w:cs="Arial"/>
                <w:b/>
                <w:sz w:val="20"/>
                <w:szCs w:val="20"/>
              </w:rPr>
            </w:pPr>
            <w:r w:rsidRPr="009430E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E7897B3"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327A4B48" w14:textId="77777777" w:rsidTr="00865B22">
        <w:tc>
          <w:tcPr>
            <w:tcW w:w="9245" w:type="dxa"/>
            <w:gridSpan w:val="4"/>
            <w:shd w:val="clear" w:color="auto" w:fill="D5DCE4" w:themeFill="text2" w:themeFillTint="33"/>
          </w:tcPr>
          <w:p w14:paraId="071E5A49" w14:textId="77777777" w:rsidR="0052120B" w:rsidRPr="009430E2" w:rsidRDefault="0052120B" w:rsidP="00865B22">
            <w:pPr>
              <w:rPr>
                <w:rFonts w:ascii="Arial" w:hAnsi="Arial" w:cs="Arial"/>
                <w:b/>
                <w:sz w:val="24"/>
                <w:szCs w:val="24"/>
              </w:rPr>
            </w:pPr>
            <w:r w:rsidRPr="009430E2">
              <w:rPr>
                <w:rFonts w:ascii="Arial" w:hAnsi="Arial" w:cs="Arial"/>
                <w:b/>
                <w:sz w:val="24"/>
                <w:szCs w:val="24"/>
              </w:rPr>
              <w:t>Health and Care Standards</w:t>
            </w:r>
          </w:p>
        </w:tc>
      </w:tr>
      <w:tr w:rsidR="0052120B" w:rsidRPr="00CA2DA8" w14:paraId="0255CF1E" w14:textId="77777777" w:rsidTr="00865B22">
        <w:tc>
          <w:tcPr>
            <w:tcW w:w="1809" w:type="dxa"/>
            <w:vMerge w:val="restart"/>
          </w:tcPr>
          <w:p w14:paraId="18A6DBCE" w14:textId="77777777" w:rsidR="0052120B" w:rsidRPr="009430E2" w:rsidRDefault="0052120B" w:rsidP="00865B22">
            <w:pPr>
              <w:rPr>
                <w:rFonts w:ascii="Arial" w:hAnsi="Arial" w:cs="Arial"/>
                <w:sz w:val="24"/>
                <w:szCs w:val="24"/>
              </w:rPr>
            </w:pPr>
            <w:r w:rsidRPr="009430E2">
              <w:rPr>
                <w:rFonts w:ascii="Arial" w:hAnsi="Arial" w:cs="Arial"/>
                <w:b/>
                <w:i/>
                <w:sz w:val="18"/>
                <w:szCs w:val="24"/>
              </w:rPr>
              <w:t>(please choose)</w:t>
            </w:r>
          </w:p>
        </w:tc>
        <w:tc>
          <w:tcPr>
            <w:tcW w:w="5812" w:type="dxa"/>
            <w:gridSpan w:val="2"/>
          </w:tcPr>
          <w:p w14:paraId="544B2EB9" w14:textId="77777777" w:rsidR="0052120B" w:rsidRPr="009430E2" w:rsidRDefault="0052120B" w:rsidP="00865B22">
            <w:pPr>
              <w:rPr>
                <w:rFonts w:ascii="Arial" w:hAnsi="Arial" w:cs="Arial"/>
                <w:sz w:val="20"/>
                <w:szCs w:val="18"/>
              </w:rPr>
            </w:pPr>
            <w:r w:rsidRPr="009430E2">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34C5495" w14:textId="77777777" w:rsidR="0052120B" w:rsidRPr="009430E2" w:rsidRDefault="0052120B" w:rsidP="00865B22">
                <w:pPr>
                  <w:jc w:val="center"/>
                  <w:rPr>
                    <w:rFonts w:ascii="Arial" w:hAnsi="Arial" w:cs="Arial"/>
                    <w:sz w:val="18"/>
                    <w:szCs w:val="18"/>
                  </w:rPr>
                </w:pPr>
                <w:r w:rsidRPr="009430E2">
                  <w:rPr>
                    <w:rFonts w:ascii="MS Gothic" w:eastAsia="MS Gothic" w:hAnsi="MS Gothic" w:cs="Arial" w:hint="eastAsia"/>
                    <w:sz w:val="20"/>
                    <w:szCs w:val="20"/>
                  </w:rPr>
                  <w:t>☐</w:t>
                </w:r>
              </w:p>
            </w:tc>
          </w:sdtContent>
        </w:sdt>
      </w:tr>
      <w:tr w:rsidR="0052120B" w:rsidRPr="00CA2DA8" w14:paraId="13BF1D02" w14:textId="77777777" w:rsidTr="00865B22">
        <w:tc>
          <w:tcPr>
            <w:tcW w:w="1809" w:type="dxa"/>
            <w:vMerge/>
          </w:tcPr>
          <w:p w14:paraId="30F77676" w14:textId="77777777" w:rsidR="0052120B" w:rsidRPr="009430E2" w:rsidRDefault="0052120B" w:rsidP="00865B22">
            <w:pPr>
              <w:rPr>
                <w:rFonts w:ascii="Arial" w:hAnsi="Arial" w:cs="Arial"/>
                <w:b/>
                <w:sz w:val="24"/>
                <w:szCs w:val="24"/>
              </w:rPr>
            </w:pPr>
          </w:p>
        </w:tc>
        <w:tc>
          <w:tcPr>
            <w:tcW w:w="5812" w:type="dxa"/>
            <w:gridSpan w:val="2"/>
          </w:tcPr>
          <w:p w14:paraId="20884811" w14:textId="77777777" w:rsidR="0052120B" w:rsidRPr="009430E2" w:rsidRDefault="0052120B" w:rsidP="00865B22">
            <w:pPr>
              <w:rPr>
                <w:rFonts w:ascii="Arial" w:hAnsi="Arial" w:cs="Arial"/>
                <w:b/>
                <w:sz w:val="20"/>
                <w:szCs w:val="24"/>
              </w:rPr>
            </w:pPr>
            <w:r w:rsidRPr="009430E2">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7416B53"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731C5D06" w14:textId="77777777" w:rsidTr="00865B22">
        <w:tc>
          <w:tcPr>
            <w:tcW w:w="1809" w:type="dxa"/>
            <w:vMerge/>
          </w:tcPr>
          <w:p w14:paraId="25C87EA4" w14:textId="77777777" w:rsidR="0052120B" w:rsidRPr="009430E2" w:rsidRDefault="0052120B" w:rsidP="00865B22">
            <w:pPr>
              <w:rPr>
                <w:rFonts w:ascii="Arial" w:hAnsi="Arial" w:cs="Arial"/>
                <w:b/>
                <w:sz w:val="24"/>
                <w:szCs w:val="24"/>
              </w:rPr>
            </w:pPr>
          </w:p>
        </w:tc>
        <w:tc>
          <w:tcPr>
            <w:tcW w:w="5812" w:type="dxa"/>
            <w:gridSpan w:val="2"/>
          </w:tcPr>
          <w:p w14:paraId="17AF13CD" w14:textId="77777777" w:rsidR="0052120B" w:rsidRPr="009430E2" w:rsidRDefault="0052120B" w:rsidP="00865B22">
            <w:pPr>
              <w:rPr>
                <w:rFonts w:ascii="Arial" w:hAnsi="Arial" w:cs="Arial"/>
                <w:b/>
                <w:sz w:val="20"/>
                <w:szCs w:val="24"/>
              </w:rPr>
            </w:pPr>
            <w:proofErr w:type="gramStart"/>
            <w:r w:rsidRPr="009430E2">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97581F"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48A5104C" w14:textId="77777777" w:rsidTr="00865B22">
        <w:tc>
          <w:tcPr>
            <w:tcW w:w="1809" w:type="dxa"/>
            <w:vMerge/>
          </w:tcPr>
          <w:p w14:paraId="22299F20" w14:textId="77777777" w:rsidR="0052120B" w:rsidRPr="009430E2" w:rsidRDefault="0052120B" w:rsidP="00865B22">
            <w:pPr>
              <w:rPr>
                <w:rFonts w:ascii="Arial" w:hAnsi="Arial" w:cs="Arial"/>
                <w:b/>
                <w:sz w:val="24"/>
                <w:szCs w:val="24"/>
              </w:rPr>
            </w:pPr>
          </w:p>
        </w:tc>
        <w:tc>
          <w:tcPr>
            <w:tcW w:w="5812" w:type="dxa"/>
            <w:gridSpan w:val="2"/>
          </w:tcPr>
          <w:p w14:paraId="31CA507D" w14:textId="77777777" w:rsidR="0052120B" w:rsidRPr="009430E2" w:rsidRDefault="0052120B" w:rsidP="00865B22">
            <w:pPr>
              <w:rPr>
                <w:rFonts w:ascii="Arial" w:hAnsi="Arial" w:cs="Arial"/>
                <w:b/>
                <w:sz w:val="20"/>
                <w:szCs w:val="24"/>
              </w:rPr>
            </w:pPr>
            <w:r w:rsidRPr="009430E2">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97E984A"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3D5D9A50" w14:textId="77777777" w:rsidTr="00865B22">
        <w:tc>
          <w:tcPr>
            <w:tcW w:w="1809" w:type="dxa"/>
            <w:vMerge/>
          </w:tcPr>
          <w:p w14:paraId="7F6EFD09" w14:textId="77777777" w:rsidR="0052120B" w:rsidRPr="009430E2" w:rsidRDefault="0052120B" w:rsidP="00865B22">
            <w:pPr>
              <w:rPr>
                <w:rFonts w:ascii="Arial" w:hAnsi="Arial" w:cs="Arial"/>
                <w:b/>
                <w:sz w:val="24"/>
                <w:szCs w:val="24"/>
              </w:rPr>
            </w:pPr>
          </w:p>
        </w:tc>
        <w:tc>
          <w:tcPr>
            <w:tcW w:w="5812" w:type="dxa"/>
            <w:gridSpan w:val="2"/>
          </w:tcPr>
          <w:p w14:paraId="5FEE42C5" w14:textId="77777777" w:rsidR="0052120B" w:rsidRPr="009430E2" w:rsidRDefault="0052120B" w:rsidP="00865B22">
            <w:pPr>
              <w:rPr>
                <w:rFonts w:ascii="Arial" w:hAnsi="Arial" w:cs="Arial"/>
                <w:b/>
                <w:sz w:val="20"/>
                <w:szCs w:val="24"/>
              </w:rPr>
            </w:pPr>
            <w:r w:rsidRPr="009430E2">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2846D30"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49B01996" w14:textId="77777777" w:rsidTr="00865B22">
        <w:tc>
          <w:tcPr>
            <w:tcW w:w="1809" w:type="dxa"/>
            <w:vMerge/>
          </w:tcPr>
          <w:p w14:paraId="4AF5BAAA" w14:textId="77777777" w:rsidR="0052120B" w:rsidRPr="009430E2" w:rsidRDefault="0052120B" w:rsidP="00865B22">
            <w:pPr>
              <w:rPr>
                <w:rFonts w:ascii="Arial" w:hAnsi="Arial" w:cs="Arial"/>
                <w:b/>
                <w:sz w:val="24"/>
                <w:szCs w:val="24"/>
              </w:rPr>
            </w:pPr>
          </w:p>
        </w:tc>
        <w:tc>
          <w:tcPr>
            <w:tcW w:w="5812" w:type="dxa"/>
            <w:gridSpan w:val="2"/>
          </w:tcPr>
          <w:p w14:paraId="5006F029" w14:textId="77777777" w:rsidR="0052120B" w:rsidRPr="009430E2" w:rsidRDefault="0052120B" w:rsidP="00865B22">
            <w:pPr>
              <w:rPr>
                <w:rFonts w:ascii="Arial" w:hAnsi="Arial" w:cs="Arial"/>
                <w:b/>
                <w:sz w:val="20"/>
                <w:szCs w:val="24"/>
              </w:rPr>
            </w:pPr>
            <w:r w:rsidRPr="009430E2">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5383E05"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15F699F8" w14:textId="77777777" w:rsidTr="00865B22">
        <w:tc>
          <w:tcPr>
            <w:tcW w:w="1809" w:type="dxa"/>
            <w:vMerge/>
          </w:tcPr>
          <w:p w14:paraId="03D26C2F" w14:textId="77777777" w:rsidR="0052120B" w:rsidRPr="009430E2" w:rsidRDefault="0052120B" w:rsidP="00865B22">
            <w:pPr>
              <w:rPr>
                <w:rFonts w:ascii="Arial" w:hAnsi="Arial" w:cs="Arial"/>
                <w:b/>
                <w:sz w:val="24"/>
                <w:szCs w:val="24"/>
              </w:rPr>
            </w:pPr>
          </w:p>
        </w:tc>
        <w:tc>
          <w:tcPr>
            <w:tcW w:w="5812" w:type="dxa"/>
            <w:gridSpan w:val="2"/>
          </w:tcPr>
          <w:p w14:paraId="3A8CEEA3" w14:textId="77777777" w:rsidR="0052120B" w:rsidRPr="009430E2" w:rsidRDefault="0052120B" w:rsidP="00865B22">
            <w:pPr>
              <w:rPr>
                <w:rFonts w:ascii="Arial" w:hAnsi="Arial" w:cs="Arial"/>
                <w:b/>
                <w:sz w:val="20"/>
                <w:szCs w:val="24"/>
              </w:rPr>
            </w:pPr>
            <w:r w:rsidRPr="009430E2">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4BABB975"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5875D324" w14:textId="77777777" w:rsidTr="00865B22">
        <w:tc>
          <w:tcPr>
            <w:tcW w:w="9245" w:type="dxa"/>
            <w:gridSpan w:val="4"/>
            <w:shd w:val="clear" w:color="auto" w:fill="D5DCE4" w:themeFill="text2" w:themeFillTint="33"/>
          </w:tcPr>
          <w:p w14:paraId="307D781E" w14:textId="77777777" w:rsidR="0052120B" w:rsidRPr="009430E2" w:rsidRDefault="0052120B" w:rsidP="00865B22">
            <w:pPr>
              <w:rPr>
                <w:rFonts w:ascii="Arial" w:hAnsi="Arial" w:cs="Arial"/>
                <w:b/>
                <w:sz w:val="24"/>
                <w:szCs w:val="24"/>
              </w:rPr>
            </w:pPr>
            <w:r w:rsidRPr="009430E2">
              <w:rPr>
                <w:rFonts w:ascii="Arial" w:hAnsi="Arial" w:cs="Arial"/>
                <w:b/>
                <w:sz w:val="24"/>
                <w:szCs w:val="24"/>
              </w:rPr>
              <w:t>Quality, Safety and Patient Experience</w:t>
            </w:r>
          </w:p>
        </w:tc>
      </w:tr>
      <w:tr w:rsidR="0052120B" w:rsidRPr="00CA2DA8" w14:paraId="6595D732" w14:textId="77777777" w:rsidTr="00865B22">
        <w:tc>
          <w:tcPr>
            <w:tcW w:w="9245" w:type="dxa"/>
            <w:gridSpan w:val="4"/>
          </w:tcPr>
          <w:p w14:paraId="3B31E76B" w14:textId="77777777" w:rsidR="0052120B" w:rsidRPr="009430E2" w:rsidRDefault="0052120B" w:rsidP="00865B22">
            <w:pPr>
              <w:rPr>
                <w:rFonts w:ascii="Arial" w:hAnsi="Arial" w:cs="Arial"/>
                <w:b/>
                <w:sz w:val="24"/>
                <w:szCs w:val="24"/>
              </w:rPr>
            </w:pPr>
            <w:r w:rsidRPr="009430E2">
              <w:rPr>
                <w:rFonts w:ascii="Arial" w:hAnsi="Arial" w:cs="Arial"/>
                <w:sz w:val="24"/>
                <w:szCs w:val="24"/>
              </w:rPr>
              <w:t>Financial Governance supports quality, safety and patient experience.</w:t>
            </w:r>
          </w:p>
          <w:p w14:paraId="0487B776" w14:textId="77777777" w:rsidR="0052120B" w:rsidRPr="009430E2" w:rsidRDefault="0052120B" w:rsidP="00865B22">
            <w:pPr>
              <w:rPr>
                <w:rFonts w:ascii="Arial" w:hAnsi="Arial" w:cs="Arial"/>
                <w:b/>
                <w:sz w:val="24"/>
                <w:szCs w:val="24"/>
              </w:rPr>
            </w:pPr>
          </w:p>
        </w:tc>
      </w:tr>
      <w:tr w:rsidR="0052120B" w:rsidRPr="00CA2DA8" w14:paraId="470363EF" w14:textId="77777777" w:rsidTr="00865B22">
        <w:tc>
          <w:tcPr>
            <w:tcW w:w="9245" w:type="dxa"/>
            <w:gridSpan w:val="4"/>
            <w:shd w:val="clear" w:color="auto" w:fill="D5DCE4" w:themeFill="text2" w:themeFillTint="33"/>
          </w:tcPr>
          <w:p w14:paraId="406D953F" w14:textId="77777777" w:rsidR="0052120B" w:rsidRPr="009430E2" w:rsidRDefault="0052120B" w:rsidP="00865B22">
            <w:pPr>
              <w:rPr>
                <w:rFonts w:ascii="Arial" w:hAnsi="Arial" w:cs="Arial"/>
                <w:b/>
                <w:sz w:val="24"/>
                <w:szCs w:val="24"/>
              </w:rPr>
            </w:pPr>
            <w:r w:rsidRPr="009430E2">
              <w:rPr>
                <w:rFonts w:ascii="Arial" w:hAnsi="Arial" w:cs="Arial"/>
                <w:b/>
                <w:sz w:val="24"/>
                <w:szCs w:val="24"/>
              </w:rPr>
              <w:t>Financial Implications</w:t>
            </w:r>
          </w:p>
        </w:tc>
      </w:tr>
      <w:tr w:rsidR="0052120B" w:rsidRPr="00CA2DA8" w14:paraId="10B51126" w14:textId="77777777" w:rsidTr="00865B22">
        <w:tc>
          <w:tcPr>
            <w:tcW w:w="9245" w:type="dxa"/>
            <w:gridSpan w:val="4"/>
          </w:tcPr>
          <w:p w14:paraId="681D9DB1"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The Board is reporting a breakeven financial outturn.</w:t>
            </w:r>
          </w:p>
          <w:p w14:paraId="53376F48" w14:textId="77777777" w:rsidR="0052120B" w:rsidRPr="009430E2" w:rsidRDefault="0052120B" w:rsidP="00865B22">
            <w:pPr>
              <w:ind w:right="96"/>
              <w:rPr>
                <w:rFonts w:ascii="Arial" w:hAnsi="Arial" w:cs="Arial"/>
                <w:color w:val="FF0000"/>
                <w:sz w:val="24"/>
                <w:szCs w:val="24"/>
              </w:rPr>
            </w:pPr>
          </w:p>
        </w:tc>
      </w:tr>
      <w:tr w:rsidR="0052120B" w:rsidRPr="00CA2DA8" w14:paraId="278419EF" w14:textId="77777777" w:rsidTr="00865B22">
        <w:tc>
          <w:tcPr>
            <w:tcW w:w="9245" w:type="dxa"/>
            <w:gridSpan w:val="4"/>
            <w:shd w:val="clear" w:color="auto" w:fill="D5DCE4" w:themeFill="text2" w:themeFillTint="33"/>
          </w:tcPr>
          <w:p w14:paraId="0D5F992D" w14:textId="77777777" w:rsidR="0052120B" w:rsidRPr="009430E2" w:rsidRDefault="0052120B" w:rsidP="00865B22">
            <w:pPr>
              <w:keepNext/>
              <w:keepLines/>
              <w:ind w:right="96"/>
              <w:rPr>
                <w:rFonts w:ascii="Arial" w:hAnsi="Arial" w:cs="Arial"/>
                <w:b/>
                <w:sz w:val="24"/>
                <w:szCs w:val="24"/>
              </w:rPr>
            </w:pPr>
            <w:r w:rsidRPr="009430E2">
              <w:rPr>
                <w:rFonts w:ascii="Arial" w:hAnsi="Arial" w:cs="Arial"/>
                <w:b/>
                <w:sz w:val="24"/>
                <w:szCs w:val="24"/>
              </w:rPr>
              <w:t>Legal Implications (including equality and diversity assessment)</w:t>
            </w:r>
          </w:p>
        </w:tc>
      </w:tr>
      <w:tr w:rsidR="0052120B" w:rsidRPr="00CA2DA8" w14:paraId="0E03196E" w14:textId="77777777" w:rsidTr="00865B22">
        <w:tc>
          <w:tcPr>
            <w:tcW w:w="9245" w:type="dxa"/>
            <w:gridSpan w:val="4"/>
          </w:tcPr>
          <w:p w14:paraId="11E39D59"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No implications for the Board to be aware of.</w:t>
            </w:r>
          </w:p>
          <w:p w14:paraId="641829A9" w14:textId="77777777" w:rsidR="0052120B" w:rsidRPr="009430E2" w:rsidRDefault="0052120B" w:rsidP="00865B22">
            <w:pPr>
              <w:ind w:right="96"/>
              <w:rPr>
                <w:rFonts w:ascii="Arial" w:hAnsi="Arial" w:cs="Arial"/>
                <w:color w:val="FF0000"/>
                <w:sz w:val="24"/>
                <w:szCs w:val="24"/>
              </w:rPr>
            </w:pPr>
          </w:p>
        </w:tc>
      </w:tr>
      <w:tr w:rsidR="0052120B" w:rsidRPr="00CA2DA8" w14:paraId="3BDFDF7D" w14:textId="77777777" w:rsidTr="00865B22">
        <w:tc>
          <w:tcPr>
            <w:tcW w:w="9245" w:type="dxa"/>
            <w:gridSpan w:val="4"/>
            <w:shd w:val="clear" w:color="auto" w:fill="D5DCE4" w:themeFill="text2" w:themeFillTint="33"/>
          </w:tcPr>
          <w:p w14:paraId="27F34D0E" w14:textId="77777777" w:rsidR="0052120B" w:rsidRPr="009430E2" w:rsidRDefault="0052120B" w:rsidP="00865B22">
            <w:pPr>
              <w:ind w:right="96"/>
              <w:rPr>
                <w:rFonts w:ascii="Arial" w:hAnsi="Arial" w:cs="Arial"/>
                <w:b/>
                <w:color w:val="FF0000"/>
                <w:sz w:val="24"/>
                <w:szCs w:val="24"/>
              </w:rPr>
            </w:pPr>
            <w:r w:rsidRPr="009430E2">
              <w:rPr>
                <w:rFonts w:ascii="Arial" w:hAnsi="Arial" w:cs="Arial"/>
                <w:b/>
                <w:sz w:val="24"/>
                <w:szCs w:val="24"/>
              </w:rPr>
              <w:lastRenderedPageBreak/>
              <w:t>Staffing Implications</w:t>
            </w:r>
          </w:p>
        </w:tc>
      </w:tr>
      <w:tr w:rsidR="0052120B" w:rsidRPr="00CA2DA8" w14:paraId="5EB8FD91" w14:textId="77777777" w:rsidTr="00865B22">
        <w:tc>
          <w:tcPr>
            <w:tcW w:w="9245" w:type="dxa"/>
            <w:gridSpan w:val="4"/>
          </w:tcPr>
          <w:p w14:paraId="168D8A3E" w14:textId="77777777" w:rsidR="0052120B" w:rsidRPr="009430E2" w:rsidRDefault="0052120B" w:rsidP="00865B22">
            <w:pPr>
              <w:ind w:right="96"/>
              <w:rPr>
                <w:rFonts w:ascii="Arial" w:hAnsi="Arial" w:cs="Arial"/>
                <w:color w:val="FF0000"/>
                <w:sz w:val="24"/>
                <w:szCs w:val="24"/>
              </w:rPr>
            </w:pPr>
            <w:r w:rsidRPr="009430E2">
              <w:rPr>
                <w:rFonts w:ascii="Arial" w:hAnsi="Arial" w:cs="Arial"/>
                <w:sz w:val="24"/>
                <w:szCs w:val="24"/>
              </w:rPr>
              <w:t>No implications for the Board to be aware of.</w:t>
            </w:r>
          </w:p>
          <w:p w14:paraId="4EFD191B" w14:textId="77777777" w:rsidR="0052120B" w:rsidRPr="009430E2" w:rsidRDefault="0052120B" w:rsidP="00865B22">
            <w:pPr>
              <w:ind w:right="96"/>
              <w:rPr>
                <w:rFonts w:ascii="Arial" w:hAnsi="Arial" w:cs="Arial"/>
                <w:color w:val="FF0000"/>
                <w:sz w:val="24"/>
                <w:szCs w:val="24"/>
              </w:rPr>
            </w:pPr>
          </w:p>
        </w:tc>
      </w:tr>
      <w:tr w:rsidR="0052120B" w:rsidRPr="00CA2DA8" w14:paraId="52B208F2" w14:textId="77777777" w:rsidTr="00865B22">
        <w:tc>
          <w:tcPr>
            <w:tcW w:w="9245" w:type="dxa"/>
            <w:gridSpan w:val="4"/>
            <w:shd w:val="clear" w:color="auto" w:fill="D5DCE4" w:themeFill="text2" w:themeFillTint="33"/>
          </w:tcPr>
          <w:p w14:paraId="79E49EEE" w14:textId="77777777" w:rsidR="0052120B" w:rsidRPr="009430E2" w:rsidRDefault="0052120B" w:rsidP="00865B22">
            <w:pPr>
              <w:ind w:right="96"/>
              <w:rPr>
                <w:rFonts w:ascii="Arial" w:hAnsi="Arial" w:cs="Arial"/>
                <w:b/>
                <w:color w:val="FF0000"/>
                <w:sz w:val="24"/>
                <w:szCs w:val="24"/>
              </w:rPr>
            </w:pPr>
            <w:r w:rsidRPr="009430E2">
              <w:rPr>
                <w:rFonts w:ascii="Arial" w:hAnsi="Arial" w:cs="Arial"/>
                <w:b/>
                <w:sz w:val="24"/>
                <w:szCs w:val="24"/>
              </w:rPr>
              <w:t>Long Term Implications (including the impact of the Well-being of Future Generations (Wales) Act 2015)</w:t>
            </w:r>
          </w:p>
        </w:tc>
      </w:tr>
      <w:tr w:rsidR="0052120B" w:rsidRPr="00CA2DA8" w14:paraId="71161A08" w14:textId="77777777" w:rsidTr="00865B22">
        <w:tc>
          <w:tcPr>
            <w:tcW w:w="9245" w:type="dxa"/>
            <w:gridSpan w:val="4"/>
          </w:tcPr>
          <w:p w14:paraId="130E08C1" w14:textId="77777777" w:rsidR="0052120B" w:rsidRPr="009430E2" w:rsidRDefault="0052120B" w:rsidP="00865B22">
            <w:pPr>
              <w:shd w:val="clear" w:color="auto" w:fill="FFFFFF" w:themeFill="background1"/>
              <w:spacing w:before="100" w:beforeAutospacing="1"/>
              <w:jc w:val="both"/>
              <w:rPr>
                <w:rFonts w:ascii="Arial" w:eastAsia="Times New Roman" w:hAnsi="Arial" w:cs="Arial"/>
                <w:sz w:val="24"/>
                <w:szCs w:val="24"/>
                <w:lang w:val="en" w:eastAsia="en-GB"/>
              </w:rPr>
            </w:pPr>
            <w:r w:rsidRPr="009430E2">
              <w:rPr>
                <w:rFonts w:ascii="Arial" w:hAnsi="Arial" w:cs="Arial"/>
                <w:sz w:val="24"/>
                <w:szCs w:val="24"/>
              </w:rPr>
              <w:t>No implications for the Board to be aware of.</w:t>
            </w:r>
          </w:p>
          <w:p w14:paraId="1C72899D" w14:textId="77777777" w:rsidR="0052120B" w:rsidRPr="009430E2" w:rsidRDefault="0052120B" w:rsidP="00865B22">
            <w:pPr>
              <w:ind w:right="96"/>
              <w:rPr>
                <w:rFonts w:ascii="Arial" w:hAnsi="Arial" w:cs="Arial"/>
                <w:color w:val="FF0000"/>
                <w:sz w:val="24"/>
                <w:szCs w:val="24"/>
              </w:rPr>
            </w:pPr>
          </w:p>
        </w:tc>
      </w:tr>
      <w:tr w:rsidR="0052120B" w:rsidRPr="00CA2DA8" w14:paraId="71644E24" w14:textId="77777777" w:rsidTr="00865B22">
        <w:tc>
          <w:tcPr>
            <w:tcW w:w="2470" w:type="dxa"/>
            <w:gridSpan w:val="2"/>
          </w:tcPr>
          <w:p w14:paraId="77F1A87A" w14:textId="77777777" w:rsidR="0052120B" w:rsidRPr="009430E2" w:rsidRDefault="0052120B" w:rsidP="00865B22">
            <w:pPr>
              <w:ind w:right="96"/>
              <w:rPr>
                <w:rFonts w:ascii="Arial" w:hAnsi="Arial" w:cs="Arial"/>
                <w:color w:val="FF0000"/>
                <w:sz w:val="24"/>
                <w:szCs w:val="24"/>
              </w:rPr>
            </w:pPr>
            <w:r w:rsidRPr="009430E2">
              <w:rPr>
                <w:rFonts w:ascii="Arial" w:hAnsi="Arial" w:cs="Arial"/>
                <w:b/>
                <w:color w:val="000000" w:themeColor="text1"/>
                <w:sz w:val="24"/>
                <w:szCs w:val="24"/>
              </w:rPr>
              <w:t>Report History</w:t>
            </w:r>
          </w:p>
        </w:tc>
        <w:tc>
          <w:tcPr>
            <w:tcW w:w="6775" w:type="dxa"/>
            <w:gridSpan w:val="2"/>
          </w:tcPr>
          <w:p w14:paraId="0CD94F07"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Board receives an update on the financial position at every meeting</w:t>
            </w:r>
          </w:p>
          <w:p w14:paraId="07B97904" w14:textId="77777777" w:rsidR="0052120B" w:rsidRPr="009430E2" w:rsidRDefault="0052120B" w:rsidP="00865B22">
            <w:pPr>
              <w:ind w:right="96"/>
              <w:rPr>
                <w:rFonts w:ascii="Arial" w:hAnsi="Arial" w:cs="Arial"/>
                <w:color w:val="FF0000"/>
                <w:sz w:val="24"/>
                <w:szCs w:val="24"/>
              </w:rPr>
            </w:pPr>
          </w:p>
        </w:tc>
      </w:tr>
      <w:tr w:rsidR="0052120B" w:rsidRPr="00034194" w14:paraId="7968662B" w14:textId="77777777" w:rsidTr="00865B22">
        <w:tc>
          <w:tcPr>
            <w:tcW w:w="2470" w:type="dxa"/>
            <w:gridSpan w:val="2"/>
          </w:tcPr>
          <w:p w14:paraId="3016A40E" w14:textId="77777777" w:rsidR="0052120B" w:rsidRPr="009430E2" w:rsidRDefault="0052120B" w:rsidP="00865B22">
            <w:pPr>
              <w:ind w:right="96"/>
              <w:rPr>
                <w:rFonts w:ascii="Arial" w:hAnsi="Arial" w:cs="Arial"/>
                <w:b/>
                <w:color w:val="000000" w:themeColor="text1"/>
                <w:sz w:val="24"/>
                <w:szCs w:val="24"/>
              </w:rPr>
            </w:pPr>
            <w:r w:rsidRPr="009430E2">
              <w:rPr>
                <w:rFonts w:ascii="Arial" w:hAnsi="Arial" w:cs="Arial"/>
                <w:b/>
                <w:color w:val="000000" w:themeColor="text1"/>
                <w:sz w:val="24"/>
                <w:szCs w:val="24"/>
              </w:rPr>
              <w:t>Appendices</w:t>
            </w:r>
          </w:p>
        </w:tc>
        <w:tc>
          <w:tcPr>
            <w:tcW w:w="6775" w:type="dxa"/>
            <w:gridSpan w:val="2"/>
          </w:tcPr>
          <w:p w14:paraId="6FA072FE" w14:textId="77777777" w:rsidR="0052120B" w:rsidRPr="009430E2" w:rsidRDefault="0052120B" w:rsidP="00865B22">
            <w:pPr>
              <w:ind w:right="96"/>
              <w:rPr>
                <w:rFonts w:ascii="Arial" w:hAnsi="Arial" w:cs="Arial"/>
                <w:color w:val="000000" w:themeColor="text1"/>
                <w:sz w:val="24"/>
                <w:szCs w:val="24"/>
              </w:rPr>
            </w:pPr>
            <w:r>
              <w:rPr>
                <w:rFonts w:ascii="Arial" w:hAnsi="Arial" w:cs="Arial"/>
                <w:color w:val="000000" w:themeColor="text1"/>
                <w:sz w:val="24"/>
                <w:szCs w:val="24"/>
              </w:rPr>
              <w:t>Appendix 1 – supplementary information</w:t>
            </w:r>
          </w:p>
        </w:tc>
      </w:tr>
    </w:tbl>
    <w:p w14:paraId="35246F0A" w14:textId="77777777" w:rsidR="008F3B2E" w:rsidRPr="001B3EDF" w:rsidRDefault="008F3B2E" w:rsidP="001B3EDF">
      <w:pPr>
        <w:keepLines/>
        <w:spacing w:after="0" w:line="240" w:lineRule="auto"/>
        <w:ind w:left="567" w:right="95"/>
        <w:jc w:val="both"/>
        <w:rPr>
          <w:rFonts w:ascii="Arial" w:hAnsi="Arial" w:cs="Arial"/>
          <w:sz w:val="24"/>
          <w:szCs w:val="24"/>
        </w:rPr>
      </w:pPr>
    </w:p>
    <w:p w14:paraId="51C4B05E" w14:textId="77777777" w:rsidR="00D50000" w:rsidRDefault="00D50000" w:rsidP="008F3B2E">
      <w:pPr>
        <w:keepLines/>
        <w:spacing w:after="0" w:line="240" w:lineRule="auto"/>
        <w:ind w:right="95"/>
        <w:jc w:val="both"/>
        <w:rPr>
          <w:rFonts w:ascii="Arial" w:hAnsi="Arial" w:cs="Arial"/>
          <w:b/>
          <w:sz w:val="24"/>
          <w:szCs w:val="24"/>
          <w:highlight w:val="yellow"/>
          <w:u w:val="single"/>
        </w:rPr>
      </w:pPr>
    </w:p>
    <w:p w14:paraId="01AEE8E8" w14:textId="77777777" w:rsidR="00354627" w:rsidRDefault="00354627" w:rsidP="008F3B2E">
      <w:pPr>
        <w:keepLines/>
        <w:spacing w:after="0" w:line="240" w:lineRule="auto"/>
        <w:ind w:right="95"/>
        <w:jc w:val="both"/>
        <w:rPr>
          <w:rFonts w:ascii="Arial" w:hAnsi="Arial" w:cs="Arial"/>
          <w:b/>
          <w:sz w:val="24"/>
          <w:szCs w:val="24"/>
          <w:highlight w:val="yellow"/>
          <w:u w:val="single"/>
        </w:rPr>
      </w:pPr>
    </w:p>
    <w:p w14:paraId="2E29CF32" w14:textId="77777777" w:rsidR="0052120B" w:rsidRDefault="0052120B">
      <w:pPr>
        <w:rPr>
          <w:rFonts w:ascii="Arial" w:hAnsi="Arial" w:cs="Arial"/>
          <w:b/>
          <w:sz w:val="24"/>
          <w:szCs w:val="24"/>
          <w:highlight w:val="yellow"/>
          <w:u w:val="single"/>
        </w:rPr>
      </w:pPr>
      <w:r>
        <w:rPr>
          <w:rFonts w:ascii="Arial" w:hAnsi="Arial" w:cs="Arial"/>
          <w:b/>
          <w:sz w:val="24"/>
          <w:szCs w:val="24"/>
          <w:highlight w:val="yellow"/>
          <w:u w:val="single"/>
        </w:rPr>
        <w:br w:type="page"/>
      </w:r>
    </w:p>
    <w:p w14:paraId="14FE6C83" w14:textId="77777777" w:rsidR="00354627" w:rsidRDefault="00354627" w:rsidP="008F3B2E">
      <w:pPr>
        <w:keepLines/>
        <w:spacing w:after="0" w:line="240" w:lineRule="auto"/>
        <w:ind w:right="95"/>
        <w:jc w:val="both"/>
        <w:rPr>
          <w:rFonts w:ascii="Arial" w:hAnsi="Arial" w:cs="Arial"/>
          <w:b/>
          <w:sz w:val="24"/>
          <w:szCs w:val="24"/>
          <w:highlight w:val="yellow"/>
          <w:u w:val="single"/>
        </w:rPr>
      </w:pPr>
    </w:p>
    <w:p w14:paraId="7F95A2AC" w14:textId="77777777" w:rsidR="008F3B2E" w:rsidRPr="00C931CF" w:rsidRDefault="008F3B2E" w:rsidP="008F3B2E">
      <w:pPr>
        <w:keepLines/>
        <w:spacing w:after="0" w:line="240" w:lineRule="auto"/>
        <w:ind w:right="95"/>
        <w:jc w:val="both"/>
        <w:rPr>
          <w:rFonts w:ascii="Arial" w:hAnsi="Arial" w:cs="Arial"/>
          <w:b/>
          <w:sz w:val="24"/>
          <w:szCs w:val="24"/>
          <w:u w:val="single"/>
        </w:rPr>
      </w:pPr>
      <w:r w:rsidRPr="00C931CF">
        <w:rPr>
          <w:rFonts w:ascii="Arial" w:hAnsi="Arial" w:cs="Arial"/>
          <w:b/>
          <w:sz w:val="24"/>
          <w:szCs w:val="24"/>
          <w:u w:val="single"/>
        </w:rPr>
        <w:t>APPENDIX 1</w:t>
      </w:r>
    </w:p>
    <w:p w14:paraId="2A8E8C75" w14:textId="77777777" w:rsidR="005E3587" w:rsidRPr="00C931CF" w:rsidRDefault="005E3587" w:rsidP="008F3B2E">
      <w:pPr>
        <w:keepLines/>
        <w:spacing w:after="0" w:line="240" w:lineRule="auto"/>
        <w:ind w:right="95"/>
        <w:jc w:val="both"/>
        <w:rPr>
          <w:rFonts w:ascii="Arial" w:hAnsi="Arial" w:cs="Arial"/>
          <w:sz w:val="24"/>
          <w:szCs w:val="24"/>
        </w:rPr>
      </w:pPr>
    </w:p>
    <w:p w14:paraId="39AF349A" w14:textId="77777777" w:rsidR="008F3B2E" w:rsidRPr="00C931CF" w:rsidRDefault="008F3B2E" w:rsidP="005E3587">
      <w:pPr>
        <w:pStyle w:val="ListParagraph"/>
        <w:numPr>
          <w:ilvl w:val="0"/>
          <w:numId w:val="31"/>
        </w:numPr>
        <w:spacing w:after="0" w:line="240" w:lineRule="auto"/>
        <w:jc w:val="both"/>
        <w:rPr>
          <w:rFonts w:ascii="Arial" w:hAnsi="Arial" w:cs="Arial"/>
          <w:b/>
          <w:sz w:val="24"/>
          <w:szCs w:val="24"/>
        </w:rPr>
      </w:pPr>
      <w:r w:rsidRPr="00C931CF">
        <w:rPr>
          <w:rFonts w:ascii="Arial" w:hAnsi="Arial" w:cs="Arial"/>
          <w:b/>
          <w:sz w:val="24"/>
          <w:szCs w:val="24"/>
        </w:rPr>
        <w:t>KEY DRIVERS IMPACTING REVENUE</w:t>
      </w:r>
    </w:p>
    <w:p w14:paraId="1181D875" w14:textId="77777777"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This section provides the reader with the key aspects within the Health Board position that is influencing the financial performance against the Revenue Resource Limit</w:t>
      </w:r>
      <w:r w:rsidR="005E3587" w:rsidRPr="00C931CF">
        <w:rPr>
          <w:rFonts w:ascii="Arial" w:hAnsi="Arial" w:cs="Arial"/>
          <w:sz w:val="24"/>
          <w:szCs w:val="24"/>
        </w:rPr>
        <w:t xml:space="preserve"> above that reported in core report</w:t>
      </w:r>
      <w:r w:rsidRPr="00C931CF">
        <w:rPr>
          <w:rFonts w:ascii="Arial" w:hAnsi="Arial" w:cs="Arial"/>
          <w:sz w:val="24"/>
          <w:szCs w:val="24"/>
        </w:rPr>
        <w:t>.</w:t>
      </w:r>
    </w:p>
    <w:p w14:paraId="3D59B22F" w14:textId="77777777" w:rsidR="008F3B2E" w:rsidRPr="00C931CF" w:rsidRDefault="008F3B2E" w:rsidP="008F3B2E">
      <w:pPr>
        <w:keepLines/>
        <w:spacing w:after="0" w:line="240" w:lineRule="auto"/>
        <w:ind w:right="95"/>
        <w:jc w:val="both"/>
        <w:rPr>
          <w:rFonts w:ascii="Arial" w:hAnsi="Arial" w:cs="Arial"/>
          <w:sz w:val="24"/>
          <w:szCs w:val="24"/>
        </w:rPr>
      </w:pPr>
    </w:p>
    <w:p w14:paraId="351578F6" w14:textId="77777777" w:rsidR="008F3B2E" w:rsidRPr="00C931CF" w:rsidRDefault="008F3B2E" w:rsidP="005E3587">
      <w:pPr>
        <w:pStyle w:val="ListParagraph"/>
        <w:numPr>
          <w:ilvl w:val="1"/>
          <w:numId w:val="31"/>
        </w:numPr>
        <w:spacing w:after="0" w:line="240" w:lineRule="auto"/>
        <w:ind w:left="567" w:hanging="567"/>
        <w:jc w:val="both"/>
        <w:rPr>
          <w:rFonts w:ascii="Arial" w:hAnsi="Arial" w:cs="Arial"/>
          <w:b/>
          <w:sz w:val="24"/>
          <w:szCs w:val="24"/>
        </w:rPr>
      </w:pPr>
      <w:r w:rsidRPr="00C931CF">
        <w:rPr>
          <w:rFonts w:ascii="Arial" w:hAnsi="Arial" w:cs="Arial"/>
          <w:b/>
          <w:sz w:val="24"/>
          <w:szCs w:val="24"/>
        </w:rPr>
        <w:t>Pay / Variable Pay – Trends</w:t>
      </w:r>
    </w:p>
    <w:p w14:paraId="13CE3E93" w14:textId="77777777"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The performance against budget both in month and YTD is provided below, with the variance spilt between Variable Pay costs and fixed staff costs.</w:t>
      </w:r>
    </w:p>
    <w:p w14:paraId="6A4352A2" w14:textId="77777777" w:rsidR="008F3B2E" w:rsidRPr="00C931CF" w:rsidRDefault="008F3B2E" w:rsidP="008F3B2E">
      <w:pPr>
        <w:pStyle w:val="ListParagraph"/>
        <w:spacing w:after="0" w:line="240" w:lineRule="auto"/>
        <w:ind w:left="567"/>
        <w:rPr>
          <w:rFonts w:ascii="Arial" w:hAnsi="Arial" w:cs="Arial"/>
          <w:b/>
          <w:sz w:val="24"/>
          <w:szCs w:val="24"/>
        </w:rPr>
      </w:pPr>
    </w:p>
    <w:p w14:paraId="33C60AC3" w14:textId="0598C625" w:rsidR="008F3B2E" w:rsidRDefault="005F1CFC" w:rsidP="008F3B2E">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Variance on Pay 202</w:t>
      </w:r>
      <w:r w:rsidR="00543E55">
        <w:rPr>
          <w:rFonts w:ascii="Arial" w:hAnsi="Arial" w:cs="Arial"/>
          <w:b/>
          <w:i/>
          <w:sz w:val="24"/>
          <w:szCs w:val="24"/>
          <w:u w:val="single"/>
        </w:rPr>
        <w:t>4</w:t>
      </w:r>
      <w:r w:rsidR="008F3B2E" w:rsidRPr="00C931CF">
        <w:rPr>
          <w:rFonts w:ascii="Arial" w:hAnsi="Arial" w:cs="Arial"/>
          <w:b/>
          <w:i/>
          <w:sz w:val="24"/>
          <w:szCs w:val="24"/>
          <w:u w:val="single"/>
        </w:rPr>
        <w:t>/2</w:t>
      </w:r>
      <w:r w:rsidR="00543E55">
        <w:rPr>
          <w:rFonts w:ascii="Arial" w:hAnsi="Arial" w:cs="Arial"/>
          <w:b/>
          <w:i/>
          <w:sz w:val="24"/>
          <w:szCs w:val="24"/>
          <w:u w:val="single"/>
        </w:rPr>
        <w:t>5</w:t>
      </w:r>
    </w:p>
    <w:p w14:paraId="733B5C47" w14:textId="77777777" w:rsidR="009A03B0" w:rsidRDefault="009A03B0" w:rsidP="008F3B2E">
      <w:pPr>
        <w:pStyle w:val="ListParagraph"/>
        <w:spacing w:after="0" w:line="240" w:lineRule="auto"/>
        <w:ind w:left="567"/>
        <w:rPr>
          <w:rFonts w:ascii="Arial" w:hAnsi="Arial" w:cs="Arial"/>
          <w:b/>
          <w:i/>
          <w:sz w:val="24"/>
          <w:szCs w:val="24"/>
          <w:u w:val="single"/>
        </w:rPr>
      </w:pPr>
    </w:p>
    <w:tbl>
      <w:tblPr>
        <w:tblpPr w:leftFromText="180" w:rightFromText="180" w:vertAnchor="text" w:horzAnchor="page" w:tblpX="2041" w:tblpY="101"/>
        <w:tblW w:w="6109" w:type="dxa"/>
        <w:tblLook w:val="04A0" w:firstRow="1" w:lastRow="0" w:firstColumn="1" w:lastColumn="0" w:noHBand="0" w:noVBand="1"/>
      </w:tblPr>
      <w:tblGrid>
        <w:gridCol w:w="1003"/>
        <w:gridCol w:w="978"/>
        <w:gridCol w:w="978"/>
        <w:gridCol w:w="1050"/>
        <w:gridCol w:w="1050"/>
        <w:gridCol w:w="1050"/>
      </w:tblGrid>
      <w:tr w:rsidR="00BD377E" w:rsidRPr="00BD377E" w14:paraId="51F43BAC" w14:textId="77777777" w:rsidTr="009C517A">
        <w:trPr>
          <w:trHeight w:val="564"/>
        </w:trPr>
        <w:tc>
          <w:tcPr>
            <w:tcW w:w="1219" w:type="dxa"/>
            <w:vMerge w:val="restart"/>
            <w:tcBorders>
              <w:top w:val="single" w:sz="8" w:space="0" w:color="auto"/>
              <w:left w:val="single" w:sz="8" w:space="0" w:color="auto"/>
              <w:bottom w:val="nil"/>
              <w:right w:val="single" w:sz="8" w:space="0" w:color="auto"/>
            </w:tcBorders>
            <w:shd w:val="clear" w:color="000000" w:fill="BFBFBF"/>
            <w:vAlign w:val="center"/>
            <w:hideMark/>
          </w:tcPr>
          <w:p w14:paraId="50419C2C" w14:textId="77777777" w:rsidR="00BD377E" w:rsidRPr="00BD377E" w:rsidRDefault="00BD377E" w:rsidP="00BD377E">
            <w:pPr>
              <w:jc w:val="center"/>
              <w:rPr>
                <w:rFonts w:ascii="Arial" w:eastAsia="Times New Roman" w:hAnsi="Arial" w:cs="Arial"/>
                <w:b/>
                <w:bCs/>
                <w:color w:val="000000"/>
                <w:lang w:eastAsia="en-GB"/>
              </w:rPr>
            </w:pPr>
            <w:r w:rsidRPr="00BD377E">
              <w:rPr>
                <w:rFonts w:ascii="Arial" w:eastAsia="Times New Roman" w:hAnsi="Arial" w:cs="Arial"/>
                <w:b/>
                <w:bCs/>
                <w:color w:val="000000"/>
                <w:lang w:eastAsia="en-GB"/>
              </w:rPr>
              <w:t>Pay</w:t>
            </w:r>
          </w:p>
        </w:tc>
        <w:tc>
          <w:tcPr>
            <w:tcW w:w="978" w:type="dxa"/>
            <w:tcBorders>
              <w:top w:val="single" w:sz="8" w:space="0" w:color="auto"/>
              <w:left w:val="nil"/>
              <w:bottom w:val="single" w:sz="4" w:space="0" w:color="auto"/>
              <w:right w:val="single" w:sz="4" w:space="0" w:color="auto"/>
            </w:tcBorders>
            <w:shd w:val="clear" w:color="000000" w:fill="BFBFBF"/>
            <w:vAlign w:val="center"/>
            <w:hideMark/>
          </w:tcPr>
          <w:p w14:paraId="00112326" w14:textId="77777777" w:rsidR="00BD377E" w:rsidRPr="00BD377E" w:rsidRDefault="00BD377E" w:rsidP="00BD377E">
            <w:pPr>
              <w:spacing w:after="0" w:line="240" w:lineRule="auto"/>
              <w:jc w:val="center"/>
              <w:rPr>
                <w:rFonts w:ascii="Arial" w:eastAsia="Times New Roman" w:hAnsi="Arial" w:cs="Arial"/>
                <w:b/>
                <w:bCs/>
                <w:color w:val="000000"/>
                <w:sz w:val="20"/>
                <w:szCs w:val="20"/>
                <w:lang w:eastAsia="en-GB"/>
              </w:rPr>
            </w:pPr>
            <w:r w:rsidRPr="00BD377E">
              <w:rPr>
                <w:rFonts w:ascii="Arial" w:eastAsia="Times New Roman" w:hAnsi="Arial" w:cs="Arial"/>
                <w:b/>
                <w:bCs/>
                <w:color w:val="000000"/>
                <w:sz w:val="20"/>
                <w:szCs w:val="20"/>
                <w:lang w:eastAsia="en-GB"/>
              </w:rPr>
              <w:t xml:space="preserve"> Budget </w:t>
            </w:r>
          </w:p>
        </w:tc>
        <w:tc>
          <w:tcPr>
            <w:tcW w:w="978" w:type="dxa"/>
            <w:tcBorders>
              <w:top w:val="single" w:sz="8" w:space="0" w:color="auto"/>
              <w:left w:val="nil"/>
              <w:bottom w:val="single" w:sz="4" w:space="0" w:color="auto"/>
              <w:right w:val="single" w:sz="8" w:space="0" w:color="auto"/>
            </w:tcBorders>
            <w:shd w:val="clear" w:color="000000" w:fill="BFBFBF"/>
            <w:vAlign w:val="center"/>
            <w:hideMark/>
          </w:tcPr>
          <w:p w14:paraId="2C7E1025" w14:textId="77777777" w:rsidR="00BD377E" w:rsidRPr="00BD377E" w:rsidRDefault="00BD377E" w:rsidP="00BD377E">
            <w:pPr>
              <w:spacing w:after="0" w:line="240" w:lineRule="auto"/>
              <w:jc w:val="center"/>
              <w:rPr>
                <w:rFonts w:ascii="Arial" w:eastAsia="Times New Roman" w:hAnsi="Arial" w:cs="Arial"/>
                <w:b/>
                <w:bCs/>
                <w:color w:val="000000"/>
                <w:sz w:val="20"/>
                <w:szCs w:val="20"/>
                <w:lang w:eastAsia="en-GB"/>
              </w:rPr>
            </w:pPr>
            <w:r w:rsidRPr="00BD377E">
              <w:rPr>
                <w:rFonts w:ascii="Arial" w:eastAsia="Times New Roman" w:hAnsi="Arial" w:cs="Arial"/>
                <w:b/>
                <w:bCs/>
                <w:color w:val="000000"/>
                <w:sz w:val="20"/>
                <w:szCs w:val="20"/>
                <w:lang w:eastAsia="en-GB"/>
              </w:rPr>
              <w:t xml:space="preserve"> Actual </w:t>
            </w:r>
          </w:p>
        </w:tc>
        <w:tc>
          <w:tcPr>
            <w:tcW w:w="978" w:type="dxa"/>
            <w:tcBorders>
              <w:top w:val="single" w:sz="8" w:space="0" w:color="auto"/>
              <w:left w:val="nil"/>
              <w:bottom w:val="single" w:sz="4" w:space="0" w:color="auto"/>
              <w:right w:val="single" w:sz="4" w:space="0" w:color="auto"/>
            </w:tcBorders>
            <w:shd w:val="clear" w:color="000000" w:fill="BFBFBF"/>
            <w:vAlign w:val="center"/>
            <w:hideMark/>
          </w:tcPr>
          <w:p w14:paraId="7B3E1CC7" w14:textId="77777777" w:rsidR="00BD377E" w:rsidRPr="00BD377E" w:rsidRDefault="00BD377E" w:rsidP="00BD377E">
            <w:pPr>
              <w:spacing w:after="0" w:line="240" w:lineRule="auto"/>
              <w:jc w:val="center"/>
              <w:rPr>
                <w:rFonts w:ascii="Arial" w:eastAsia="Times New Roman" w:hAnsi="Arial" w:cs="Arial"/>
                <w:b/>
                <w:bCs/>
                <w:color w:val="000000"/>
                <w:sz w:val="20"/>
                <w:szCs w:val="20"/>
                <w:lang w:eastAsia="en-GB"/>
              </w:rPr>
            </w:pPr>
            <w:r w:rsidRPr="00BD377E">
              <w:rPr>
                <w:rFonts w:ascii="Arial" w:eastAsia="Times New Roman" w:hAnsi="Arial" w:cs="Arial"/>
                <w:b/>
                <w:bCs/>
                <w:color w:val="000000"/>
                <w:sz w:val="20"/>
                <w:szCs w:val="20"/>
                <w:lang w:eastAsia="en-GB"/>
              </w:rPr>
              <w:t xml:space="preserve"> Variance Variable Pay </w:t>
            </w:r>
          </w:p>
        </w:tc>
        <w:tc>
          <w:tcPr>
            <w:tcW w:w="978" w:type="dxa"/>
            <w:tcBorders>
              <w:top w:val="single" w:sz="8" w:space="0" w:color="auto"/>
              <w:left w:val="nil"/>
              <w:bottom w:val="single" w:sz="4" w:space="0" w:color="auto"/>
              <w:right w:val="single" w:sz="8" w:space="0" w:color="auto"/>
            </w:tcBorders>
            <w:shd w:val="clear" w:color="000000" w:fill="BFBFBF"/>
            <w:vAlign w:val="center"/>
            <w:hideMark/>
          </w:tcPr>
          <w:p w14:paraId="18E2F4C2" w14:textId="77777777" w:rsidR="00BD377E" w:rsidRPr="00BD377E" w:rsidRDefault="00BD377E" w:rsidP="00BD377E">
            <w:pPr>
              <w:spacing w:after="0" w:line="240" w:lineRule="auto"/>
              <w:jc w:val="center"/>
              <w:rPr>
                <w:rFonts w:ascii="Arial" w:eastAsia="Times New Roman" w:hAnsi="Arial" w:cs="Arial"/>
                <w:b/>
                <w:bCs/>
                <w:color w:val="000000"/>
                <w:sz w:val="20"/>
                <w:szCs w:val="20"/>
                <w:lang w:eastAsia="en-GB"/>
              </w:rPr>
            </w:pPr>
            <w:r w:rsidRPr="00BD377E">
              <w:rPr>
                <w:rFonts w:ascii="Arial" w:eastAsia="Times New Roman" w:hAnsi="Arial" w:cs="Arial"/>
                <w:b/>
                <w:bCs/>
                <w:color w:val="000000"/>
                <w:sz w:val="20"/>
                <w:szCs w:val="20"/>
                <w:lang w:eastAsia="en-GB"/>
              </w:rPr>
              <w:t xml:space="preserve"> Variance Fixed Costs </w:t>
            </w:r>
          </w:p>
        </w:tc>
        <w:tc>
          <w:tcPr>
            <w:tcW w:w="978" w:type="dxa"/>
            <w:tcBorders>
              <w:top w:val="single" w:sz="8" w:space="0" w:color="auto"/>
              <w:left w:val="nil"/>
              <w:bottom w:val="single" w:sz="4" w:space="0" w:color="auto"/>
              <w:right w:val="single" w:sz="8" w:space="0" w:color="auto"/>
            </w:tcBorders>
            <w:shd w:val="clear" w:color="000000" w:fill="BFBFBF"/>
            <w:vAlign w:val="center"/>
            <w:hideMark/>
          </w:tcPr>
          <w:p w14:paraId="55D470B2" w14:textId="77777777" w:rsidR="00BD377E" w:rsidRPr="00BD377E" w:rsidRDefault="00BD377E" w:rsidP="00BD377E">
            <w:pPr>
              <w:spacing w:after="0" w:line="240" w:lineRule="auto"/>
              <w:jc w:val="center"/>
              <w:rPr>
                <w:rFonts w:ascii="Arial" w:eastAsia="Times New Roman" w:hAnsi="Arial" w:cs="Arial"/>
                <w:b/>
                <w:bCs/>
                <w:color w:val="000000"/>
                <w:sz w:val="20"/>
                <w:szCs w:val="20"/>
                <w:lang w:eastAsia="en-GB"/>
              </w:rPr>
            </w:pPr>
            <w:r w:rsidRPr="00BD377E">
              <w:rPr>
                <w:rFonts w:ascii="Arial" w:eastAsia="Times New Roman" w:hAnsi="Arial" w:cs="Arial"/>
                <w:b/>
                <w:bCs/>
                <w:color w:val="000000"/>
                <w:sz w:val="20"/>
                <w:szCs w:val="20"/>
                <w:lang w:eastAsia="en-GB"/>
              </w:rPr>
              <w:t xml:space="preserve"> Total Variance </w:t>
            </w:r>
          </w:p>
        </w:tc>
      </w:tr>
      <w:tr w:rsidR="00BD377E" w:rsidRPr="00BD377E" w14:paraId="148410AF" w14:textId="77777777" w:rsidTr="009C517A">
        <w:trPr>
          <w:trHeight w:val="232"/>
        </w:trPr>
        <w:tc>
          <w:tcPr>
            <w:tcW w:w="1219" w:type="dxa"/>
            <w:vMerge/>
            <w:tcBorders>
              <w:top w:val="single" w:sz="8" w:space="0" w:color="auto"/>
              <w:left w:val="single" w:sz="8" w:space="0" w:color="auto"/>
              <w:bottom w:val="nil"/>
              <w:right w:val="single" w:sz="8" w:space="0" w:color="auto"/>
            </w:tcBorders>
            <w:vAlign w:val="center"/>
            <w:hideMark/>
          </w:tcPr>
          <w:p w14:paraId="21A21B9D" w14:textId="77777777" w:rsidR="00BD377E" w:rsidRPr="00BD377E" w:rsidRDefault="00BD377E" w:rsidP="00BD377E">
            <w:pPr>
              <w:spacing w:after="0" w:line="240" w:lineRule="auto"/>
              <w:rPr>
                <w:rFonts w:ascii="Arial" w:eastAsia="Times New Roman" w:hAnsi="Arial" w:cs="Arial"/>
                <w:b/>
                <w:bCs/>
                <w:color w:val="000000"/>
                <w:lang w:eastAsia="en-GB"/>
              </w:rPr>
            </w:pPr>
          </w:p>
        </w:tc>
        <w:tc>
          <w:tcPr>
            <w:tcW w:w="978" w:type="dxa"/>
            <w:tcBorders>
              <w:top w:val="nil"/>
              <w:left w:val="nil"/>
              <w:bottom w:val="nil"/>
              <w:right w:val="single" w:sz="4" w:space="0" w:color="auto"/>
            </w:tcBorders>
            <w:shd w:val="clear" w:color="000000" w:fill="BFBFBF"/>
            <w:vAlign w:val="center"/>
            <w:hideMark/>
          </w:tcPr>
          <w:p w14:paraId="630A1F9D" w14:textId="77777777" w:rsidR="00BD377E" w:rsidRPr="00BD377E" w:rsidRDefault="00BD377E" w:rsidP="00BD377E">
            <w:pPr>
              <w:spacing w:after="0" w:line="240" w:lineRule="auto"/>
              <w:jc w:val="center"/>
              <w:rPr>
                <w:rFonts w:ascii="Arial" w:eastAsia="Times New Roman" w:hAnsi="Arial" w:cs="Arial"/>
                <w:b/>
                <w:bCs/>
                <w:color w:val="000000"/>
                <w:lang w:eastAsia="en-GB"/>
              </w:rPr>
            </w:pPr>
            <w:r w:rsidRPr="00BD377E">
              <w:rPr>
                <w:rFonts w:ascii="Arial" w:eastAsia="Times New Roman" w:hAnsi="Arial" w:cs="Arial"/>
                <w:b/>
                <w:bCs/>
                <w:color w:val="000000"/>
                <w:lang w:eastAsia="en-GB"/>
              </w:rPr>
              <w:t xml:space="preserve"> £'000 </w:t>
            </w:r>
          </w:p>
        </w:tc>
        <w:tc>
          <w:tcPr>
            <w:tcW w:w="978" w:type="dxa"/>
            <w:tcBorders>
              <w:top w:val="nil"/>
              <w:left w:val="nil"/>
              <w:bottom w:val="nil"/>
              <w:right w:val="single" w:sz="8" w:space="0" w:color="auto"/>
            </w:tcBorders>
            <w:shd w:val="clear" w:color="000000" w:fill="BFBFBF"/>
            <w:vAlign w:val="center"/>
            <w:hideMark/>
          </w:tcPr>
          <w:p w14:paraId="166BB21D" w14:textId="77777777" w:rsidR="00BD377E" w:rsidRPr="00BD377E" w:rsidRDefault="00BD377E" w:rsidP="00BD377E">
            <w:pPr>
              <w:spacing w:after="0" w:line="240" w:lineRule="auto"/>
              <w:jc w:val="center"/>
              <w:rPr>
                <w:rFonts w:ascii="Arial" w:eastAsia="Times New Roman" w:hAnsi="Arial" w:cs="Arial"/>
                <w:b/>
                <w:bCs/>
                <w:color w:val="000000"/>
                <w:lang w:eastAsia="en-GB"/>
              </w:rPr>
            </w:pPr>
            <w:r w:rsidRPr="00BD377E">
              <w:rPr>
                <w:rFonts w:ascii="Arial" w:eastAsia="Times New Roman" w:hAnsi="Arial" w:cs="Arial"/>
                <w:b/>
                <w:bCs/>
                <w:color w:val="000000"/>
                <w:lang w:eastAsia="en-GB"/>
              </w:rPr>
              <w:t xml:space="preserve"> £'000 </w:t>
            </w:r>
          </w:p>
        </w:tc>
        <w:tc>
          <w:tcPr>
            <w:tcW w:w="978" w:type="dxa"/>
            <w:tcBorders>
              <w:top w:val="nil"/>
              <w:left w:val="nil"/>
              <w:bottom w:val="nil"/>
              <w:right w:val="single" w:sz="4" w:space="0" w:color="auto"/>
            </w:tcBorders>
            <w:shd w:val="clear" w:color="000000" w:fill="BFBFBF"/>
            <w:vAlign w:val="center"/>
            <w:hideMark/>
          </w:tcPr>
          <w:p w14:paraId="3C9CC17A" w14:textId="77777777" w:rsidR="00BD377E" w:rsidRPr="00BD377E" w:rsidRDefault="00BD377E" w:rsidP="00BD377E">
            <w:pPr>
              <w:spacing w:after="0" w:line="240" w:lineRule="auto"/>
              <w:jc w:val="center"/>
              <w:rPr>
                <w:rFonts w:ascii="Arial" w:eastAsia="Times New Roman" w:hAnsi="Arial" w:cs="Arial"/>
                <w:b/>
                <w:bCs/>
                <w:color w:val="000000"/>
                <w:lang w:eastAsia="en-GB"/>
              </w:rPr>
            </w:pPr>
            <w:r w:rsidRPr="00BD377E">
              <w:rPr>
                <w:rFonts w:ascii="Arial" w:eastAsia="Times New Roman" w:hAnsi="Arial" w:cs="Arial"/>
                <w:b/>
                <w:bCs/>
                <w:color w:val="000000"/>
                <w:lang w:eastAsia="en-GB"/>
              </w:rPr>
              <w:t xml:space="preserve"> £'000 </w:t>
            </w:r>
          </w:p>
        </w:tc>
        <w:tc>
          <w:tcPr>
            <w:tcW w:w="978" w:type="dxa"/>
            <w:tcBorders>
              <w:top w:val="nil"/>
              <w:left w:val="nil"/>
              <w:bottom w:val="nil"/>
              <w:right w:val="single" w:sz="8" w:space="0" w:color="auto"/>
            </w:tcBorders>
            <w:shd w:val="clear" w:color="000000" w:fill="BFBFBF"/>
            <w:vAlign w:val="center"/>
            <w:hideMark/>
          </w:tcPr>
          <w:p w14:paraId="64B72EF9" w14:textId="77777777" w:rsidR="00BD377E" w:rsidRPr="00BD377E" w:rsidRDefault="00BD377E" w:rsidP="00BD377E">
            <w:pPr>
              <w:spacing w:after="0" w:line="240" w:lineRule="auto"/>
              <w:jc w:val="center"/>
              <w:rPr>
                <w:rFonts w:ascii="Arial" w:eastAsia="Times New Roman" w:hAnsi="Arial" w:cs="Arial"/>
                <w:b/>
                <w:bCs/>
                <w:color w:val="000000"/>
                <w:lang w:eastAsia="en-GB"/>
              </w:rPr>
            </w:pPr>
            <w:r w:rsidRPr="00BD377E">
              <w:rPr>
                <w:rFonts w:ascii="Arial" w:eastAsia="Times New Roman" w:hAnsi="Arial" w:cs="Arial"/>
                <w:b/>
                <w:bCs/>
                <w:color w:val="000000"/>
                <w:lang w:eastAsia="en-GB"/>
              </w:rPr>
              <w:t xml:space="preserve"> £'000 </w:t>
            </w:r>
          </w:p>
        </w:tc>
        <w:tc>
          <w:tcPr>
            <w:tcW w:w="978" w:type="dxa"/>
            <w:tcBorders>
              <w:top w:val="nil"/>
              <w:left w:val="nil"/>
              <w:bottom w:val="nil"/>
              <w:right w:val="single" w:sz="8" w:space="0" w:color="auto"/>
            </w:tcBorders>
            <w:shd w:val="clear" w:color="000000" w:fill="BFBFBF"/>
            <w:vAlign w:val="center"/>
            <w:hideMark/>
          </w:tcPr>
          <w:p w14:paraId="6291F580" w14:textId="77777777" w:rsidR="00BD377E" w:rsidRPr="00BD377E" w:rsidRDefault="00BD377E" w:rsidP="00BD377E">
            <w:pPr>
              <w:spacing w:after="0" w:line="240" w:lineRule="auto"/>
              <w:jc w:val="center"/>
              <w:rPr>
                <w:rFonts w:ascii="Arial" w:eastAsia="Times New Roman" w:hAnsi="Arial" w:cs="Arial"/>
                <w:b/>
                <w:bCs/>
                <w:color w:val="000000"/>
                <w:lang w:eastAsia="en-GB"/>
              </w:rPr>
            </w:pPr>
            <w:r w:rsidRPr="00BD377E">
              <w:rPr>
                <w:rFonts w:ascii="Arial" w:eastAsia="Times New Roman" w:hAnsi="Arial" w:cs="Arial"/>
                <w:b/>
                <w:bCs/>
                <w:color w:val="000000"/>
                <w:lang w:eastAsia="en-GB"/>
              </w:rPr>
              <w:t xml:space="preserve"> £'000 </w:t>
            </w:r>
          </w:p>
        </w:tc>
      </w:tr>
      <w:tr w:rsidR="00BD377E" w:rsidRPr="00BD377E" w14:paraId="0C6D66E7" w14:textId="77777777" w:rsidTr="009C517A">
        <w:trPr>
          <w:trHeight w:val="232"/>
        </w:trPr>
        <w:tc>
          <w:tcPr>
            <w:tcW w:w="1219" w:type="dxa"/>
            <w:tcBorders>
              <w:top w:val="nil"/>
              <w:left w:val="single" w:sz="8" w:space="0" w:color="auto"/>
              <w:bottom w:val="single" w:sz="4" w:space="0" w:color="auto"/>
              <w:right w:val="single" w:sz="8" w:space="0" w:color="auto"/>
            </w:tcBorders>
            <w:shd w:val="clear" w:color="000000" w:fill="F2F2F2"/>
            <w:vAlign w:val="center"/>
            <w:hideMark/>
          </w:tcPr>
          <w:p w14:paraId="2980D39B" w14:textId="77777777" w:rsidR="00BD377E" w:rsidRPr="00BD377E" w:rsidRDefault="00BD377E" w:rsidP="00BD377E">
            <w:pPr>
              <w:spacing w:after="0" w:line="240" w:lineRule="auto"/>
              <w:rPr>
                <w:rFonts w:ascii="Arial" w:eastAsia="Times New Roman" w:hAnsi="Arial" w:cs="Arial"/>
                <w:b/>
                <w:bCs/>
                <w:color w:val="000000"/>
                <w:lang w:eastAsia="en-GB"/>
              </w:rPr>
            </w:pPr>
            <w:proofErr w:type="spellStart"/>
            <w:r w:rsidRPr="00BD377E">
              <w:rPr>
                <w:rFonts w:ascii="Arial" w:eastAsia="Times New Roman" w:hAnsi="Arial" w:cs="Arial"/>
                <w:b/>
                <w:bCs/>
                <w:color w:val="000000"/>
                <w:lang w:eastAsia="en-GB"/>
              </w:rPr>
              <w:t>Mth</w:t>
            </w:r>
            <w:proofErr w:type="spellEnd"/>
            <w:r w:rsidRPr="00BD377E">
              <w:rPr>
                <w:rFonts w:ascii="Arial" w:eastAsia="Times New Roman" w:hAnsi="Arial" w:cs="Arial"/>
                <w:b/>
                <w:bCs/>
                <w:color w:val="000000"/>
                <w:lang w:eastAsia="en-GB"/>
              </w:rPr>
              <w:t xml:space="preserve"> 1</w:t>
            </w:r>
          </w:p>
        </w:tc>
        <w:tc>
          <w:tcPr>
            <w:tcW w:w="978" w:type="dxa"/>
            <w:tcBorders>
              <w:top w:val="nil"/>
              <w:left w:val="nil"/>
              <w:bottom w:val="single" w:sz="4" w:space="0" w:color="auto"/>
              <w:right w:val="single" w:sz="4" w:space="0" w:color="auto"/>
            </w:tcBorders>
            <w:shd w:val="clear" w:color="auto" w:fill="auto"/>
            <w:noWrap/>
            <w:vAlign w:val="bottom"/>
            <w:hideMark/>
          </w:tcPr>
          <w:p w14:paraId="4E42A678" w14:textId="77777777" w:rsidR="00BD377E" w:rsidRPr="00BD377E" w:rsidRDefault="00BD377E" w:rsidP="00BD377E">
            <w:pPr>
              <w:spacing w:after="0" w:line="240" w:lineRule="auto"/>
              <w:jc w:val="right"/>
              <w:rPr>
                <w:rFonts w:ascii="Arial" w:eastAsia="Times New Roman" w:hAnsi="Arial" w:cs="Arial"/>
                <w:color w:val="000000"/>
                <w:lang w:eastAsia="en-GB"/>
              </w:rPr>
            </w:pPr>
            <w:r w:rsidRPr="00BD377E">
              <w:rPr>
                <w:rFonts w:ascii="Arial" w:eastAsia="Times New Roman" w:hAnsi="Arial" w:cs="Arial"/>
                <w:color w:val="000000"/>
                <w:lang w:eastAsia="en-GB"/>
              </w:rPr>
              <w:t>61,151</w:t>
            </w:r>
          </w:p>
        </w:tc>
        <w:tc>
          <w:tcPr>
            <w:tcW w:w="978" w:type="dxa"/>
            <w:tcBorders>
              <w:top w:val="nil"/>
              <w:left w:val="single" w:sz="8" w:space="0" w:color="auto"/>
              <w:bottom w:val="single" w:sz="4" w:space="0" w:color="auto"/>
              <w:right w:val="single" w:sz="4" w:space="0" w:color="auto"/>
            </w:tcBorders>
            <w:shd w:val="clear" w:color="auto" w:fill="auto"/>
            <w:noWrap/>
            <w:vAlign w:val="bottom"/>
            <w:hideMark/>
          </w:tcPr>
          <w:p w14:paraId="6DF9162B" w14:textId="77777777" w:rsidR="00BD377E" w:rsidRPr="00BD377E" w:rsidRDefault="00BD377E" w:rsidP="00BD377E">
            <w:pPr>
              <w:spacing w:after="0" w:line="240" w:lineRule="auto"/>
              <w:jc w:val="right"/>
              <w:rPr>
                <w:rFonts w:ascii="Arial" w:eastAsia="Times New Roman" w:hAnsi="Arial" w:cs="Arial"/>
                <w:color w:val="000000"/>
                <w:lang w:eastAsia="en-GB"/>
              </w:rPr>
            </w:pPr>
            <w:r w:rsidRPr="00BD377E">
              <w:rPr>
                <w:rFonts w:ascii="Arial" w:eastAsia="Times New Roman" w:hAnsi="Arial" w:cs="Arial"/>
                <w:color w:val="000000"/>
                <w:lang w:eastAsia="en-GB"/>
              </w:rPr>
              <w:t>63,931</w:t>
            </w:r>
          </w:p>
        </w:tc>
        <w:tc>
          <w:tcPr>
            <w:tcW w:w="978" w:type="dxa"/>
            <w:tcBorders>
              <w:top w:val="nil"/>
              <w:left w:val="single" w:sz="8" w:space="0" w:color="auto"/>
              <w:bottom w:val="single" w:sz="4" w:space="0" w:color="auto"/>
              <w:right w:val="single" w:sz="4" w:space="0" w:color="auto"/>
            </w:tcBorders>
            <w:shd w:val="clear" w:color="auto" w:fill="auto"/>
            <w:noWrap/>
            <w:vAlign w:val="bottom"/>
            <w:hideMark/>
          </w:tcPr>
          <w:p w14:paraId="07D461E4" w14:textId="77777777" w:rsidR="00BD377E" w:rsidRPr="00BD377E" w:rsidRDefault="00BD377E" w:rsidP="00BD377E">
            <w:pPr>
              <w:spacing w:after="0" w:line="240" w:lineRule="auto"/>
              <w:jc w:val="right"/>
              <w:rPr>
                <w:rFonts w:ascii="Arial" w:eastAsia="Times New Roman" w:hAnsi="Arial" w:cs="Arial"/>
                <w:color w:val="000000"/>
                <w:lang w:eastAsia="en-GB"/>
              </w:rPr>
            </w:pPr>
            <w:r w:rsidRPr="00BD377E">
              <w:rPr>
                <w:rFonts w:ascii="Arial" w:eastAsia="Times New Roman" w:hAnsi="Arial" w:cs="Arial"/>
                <w:color w:val="000000"/>
                <w:lang w:eastAsia="en-GB"/>
              </w:rPr>
              <w:t>5,087</w:t>
            </w:r>
          </w:p>
        </w:tc>
        <w:tc>
          <w:tcPr>
            <w:tcW w:w="978" w:type="dxa"/>
            <w:tcBorders>
              <w:top w:val="nil"/>
              <w:left w:val="nil"/>
              <w:bottom w:val="single" w:sz="4" w:space="0" w:color="auto"/>
              <w:right w:val="single" w:sz="8" w:space="0" w:color="auto"/>
            </w:tcBorders>
            <w:shd w:val="clear" w:color="auto" w:fill="auto"/>
            <w:noWrap/>
            <w:vAlign w:val="bottom"/>
            <w:hideMark/>
          </w:tcPr>
          <w:p w14:paraId="79BC1B73" w14:textId="77777777" w:rsidR="00BD377E" w:rsidRPr="00BD377E" w:rsidRDefault="00BD377E" w:rsidP="00BD377E">
            <w:pPr>
              <w:spacing w:after="0" w:line="240" w:lineRule="auto"/>
              <w:jc w:val="right"/>
              <w:rPr>
                <w:rFonts w:ascii="Arial" w:eastAsia="Times New Roman" w:hAnsi="Arial" w:cs="Arial"/>
                <w:color w:val="000000"/>
                <w:lang w:eastAsia="en-GB"/>
              </w:rPr>
            </w:pPr>
            <w:r w:rsidRPr="00BD377E">
              <w:rPr>
                <w:rFonts w:ascii="Arial" w:eastAsia="Times New Roman" w:hAnsi="Arial" w:cs="Arial"/>
                <w:color w:val="FF0000"/>
                <w:lang w:eastAsia="en-GB"/>
              </w:rPr>
              <w:t>(2,307)</w:t>
            </w:r>
          </w:p>
        </w:tc>
        <w:tc>
          <w:tcPr>
            <w:tcW w:w="978" w:type="dxa"/>
            <w:tcBorders>
              <w:top w:val="nil"/>
              <w:left w:val="nil"/>
              <w:bottom w:val="single" w:sz="4" w:space="0" w:color="auto"/>
              <w:right w:val="single" w:sz="8" w:space="0" w:color="auto"/>
            </w:tcBorders>
            <w:shd w:val="clear" w:color="auto" w:fill="auto"/>
            <w:noWrap/>
            <w:vAlign w:val="bottom"/>
            <w:hideMark/>
          </w:tcPr>
          <w:p w14:paraId="407610C0" w14:textId="77777777" w:rsidR="00BD377E" w:rsidRPr="00BD377E" w:rsidRDefault="00BD377E" w:rsidP="00BD377E">
            <w:pPr>
              <w:spacing w:after="0" w:line="240" w:lineRule="auto"/>
              <w:jc w:val="right"/>
              <w:rPr>
                <w:rFonts w:ascii="Arial" w:eastAsia="Times New Roman" w:hAnsi="Arial" w:cs="Arial"/>
                <w:color w:val="000000"/>
                <w:lang w:eastAsia="en-GB"/>
              </w:rPr>
            </w:pPr>
            <w:r w:rsidRPr="00BD377E">
              <w:rPr>
                <w:rFonts w:ascii="Arial" w:eastAsia="Times New Roman" w:hAnsi="Arial" w:cs="Arial"/>
                <w:color w:val="000000"/>
                <w:lang w:eastAsia="en-GB"/>
              </w:rPr>
              <w:t>2,780</w:t>
            </w:r>
          </w:p>
        </w:tc>
      </w:tr>
      <w:tr w:rsidR="00BD377E" w:rsidRPr="00BD377E" w14:paraId="1BBF92B7" w14:textId="77777777" w:rsidTr="009C517A">
        <w:trPr>
          <w:trHeight w:val="232"/>
        </w:trPr>
        <w:tc>
          <w:tcPr>
            <w:tcW w:w="1219" w:type="dxa"/>
            <w:tcBorders>
              <w:top w:val="single" w:sz="8" w:space="0" w:color="auto"/>
              <w:left w:val="single" w:sz="8" w:space="0" w:color="auto"/>
              <w:bottom w:val="single" w:sz="8" w:space="0" w:color="auto"/>
              <w:right w:val="single" w:sz="8" w:space="0" w:color="auto"/>
            </w:tcBorders>
            <w:shd w:val="clear" w:color="000000" w:fill="F2F2F2"/>
            <w:vAlign w:val="center"/>
            <w:hideMark/>
          </w:tcPr>
          <w:p w14:paraId="5C115487" w14:textId="77777777" w:rsidR="00BD377E" w:rsidRPr="00BD377E" w:rsidRDefault="00BD377E" w:rsidP="00BD377E">
            <w:pPr>
              <w:spacing w:after="0" w:line="240" w:lineRule="auto"/>
              <w:rPr>
                <w:rFonts w:ascii="Arial" w:eastAsia="Times New Roman" w:hAnsi="Arial" w:cs="Arial"/>
                <w:b/>
                <w:bCs/>
                <w:color w:val="000000"/>
                <w:lang w:eastAsia="en-GB"/>
              </w:rPr>
            </w:pPr>
            <w:r w:rsidRPr="00BD377E">
              <w:rPr>
                <w:rFonts w:ascii="Arial" w:eastAsia="Times New Roman" w:hAnsi="Arial" w:cs="Arial"/>
                <w:b/>
                <w:bCs/>
                <w:color w:val="000000"/>
                <w:lang w:eastAsia="en-GB"/>
              </w:rPr>
              <w:t>YTD</w:t>
            </w:r>
          </w:p>
        </w:tc>
        <w:tc>
          <w:tcPr>
            <w:tcW w:w="978" w:type="dxa"/>
            <w:tcBorders>
              <w:top w:val="single" w:sz="8" w:space="0" w:color="auto"/>
              <w:left w:val="nil"/>
              <w:bottom w:val="single" w:sz="8" w:space="0" w:color="auto"/>
              <w:right w:val="single" w:sz="8" w:space="0" w:color="auto"/>
            </w:tcBorders>
            <w:shd w:val="clear" w:color="000000" w:fill="F2F2F2"/>
            <w:noWrap/>
            <w:vAlign w:val="bottom"/>
            <w:hideMark/>
          </w:tcPr>
          <w:p w14:paraId="1FE4AA1E" w14:textId="77777777" w:rsidR="00BD377E" w:rsidRPr="00BD377E" w:rsidRDefault="00BD377E" w:rsidP="00BD377E">
            <w:pPr>
              <w:spacing w:after="0" w:line="240" w:lineRule="auto"/>
              <w:jc w:val="right"/>
              <w:rPr>
                <w:rFonts w:ascii="Arial" w:eastAsia="Times New Roman" w:hAnsi="Arial" w:cs="Arial"/>
                <w:b/>
                <w:bCs/>
                <w:color w:val="000000"/>
                <w:lang w:eastAsia="en-GB"/>
              </w:rPr>
            </w:pPr>
            <w:r w:rsidRPr="00BD377E">
              <w:rPr>
                <w:rFonts w:ascii="Arial" w:eastAsia="Times New Roman" w:hAnsi="Arial" w:cs="Arial"/>
                <w:b/>
                <w:bCs/>
                <w:color w:val="000000"/>
                <w:lang w:eastAsia="en-GB"/>
              </w:rPr>
              <w:t>61,151</w:t>
            </w:r>
          </w:p>
        </w:tc>
        <w:tc>
          <w:tcPr>
            <w:tcW w:w="978" w:type="dxa"/>
            <w:tcBorders>
              <w:top w:val="single" w:sz="8" w:space="0" w:color="auto"/>
              <w:left w:val="nil"/>
              <w:bottom w:val="single" w:sz="8" w:space="0" w:color="auto"/>
              <w:right w:val="single" w:sz="8" w:space="0" w:color="auto"/>
            </w:tcBorders>
            <w:shd w:val="clear" w:color="000000" w:fill="F2F2F2"/>
            <w:noWrap/>
            <w:vAlign w:val="bottom"/>
            <w:hideMark/>
          </w:tcPr>
          <w:p w14:paraId="225F0A08" w14:textId="77777777" w:rsidR="00BD377E" w:rsidRPr="00BD377E" w:rsidRDefault="00BD377E" w:rsidP="00BD377E">
            <w:pPr>
              <w:spacing w:after="0" w:line="240" w:lineRule="auto"/>
              <w:jc w:val="right"/>
              <w:rPr>
                <w:rFonts w:ascii="Arial" w:eastAsia="Times New Roman" w:hAnsi="Arial" w:cs="Arial"/>
                <w:b/>
                <w:bCs/>
                <w:color w:val="000000"/>
                <w:lang w:eastAsia="en-GB"/>
              </w:rPr>
            </w:pPr>
            <w:r w:rsidRPr="00BD377E">
              <w:rPr>
                <w:rFonts w:ascii="Arial" w:eastAsia="Times New Roman" w:hAnsi="Arial" w:cs="Arial"/>
                <w:b/>
                <w:bCs/>
                <w:color w:val="000000"/>
                <w:lang w:eastAsia="en-GB"/>
              </w:rPr>
              <w:t>63,931</w:t>
            </w:r>
          </w:p>
        </w:tc>
        <w:tc>
          <w:tcPr>
            <w:tcW w:w="978" w:type="dxa"/>
            <w:tcBorders>
              <w:top w:val="single" w:sz="8" w:space="0" w:color="auto"/>
              <w:left w:val="nil"/>
              <w:bottom w:val="single" w:sz="8" w:space="0" w:color="auto"/>
              <w:right w:val="single" w:sz="8" w:space="0" w:color="auto"/>
            </w:tcBorders>
            <w:shd w:val="clear" w:color="000000" w:fill="F2F2F2"/>
            <w:noWrap/>
            <w:vAlign w:val="bottom"/>
            <w:hideMark/>
          </w:tcPr>
          <w:p w14:paraId="3310932C" w14:textId="75CF3AAD" w:rsidR="00BD377E" w:rsidRPr="00BD377E" w:rsidRDefault="00543E55" w:rsidP="00BD377E">
            <w:pPr>
              <w:spacing w:after="0" w:line="240" w:lineRule="auto"/>
              <w:jc w:val="right"/>
              <w:rPr>
                <w:rFonts w:ascii="Arial" w:eastAsia="Times New Roman" w:hAnsi="Arial" w:cs="Arial"/>
                <w:b/>
                <w:bCs/>
                <w:color w:val="000000"/>
                <w:lang w:eastAsia="en-GB"/>
              </w:rPr>
            </w:pPr>
            <w:r>
              <w:rPr>
                <w:rFonts w:ascii="Arial" w:eastAsia="Times New Roman" w:hAnsi="Arial" w:cs="Arial"/>
                <w:b/>
                <w:bCs/>
                <w:color w:val="000000"/>
                <w:lang w:eastAsia="en-GB"/>
              </w:rPr>
              <w:t>5,087</w:t>
            </w:r>
          </w:p>
        </w:tc>
        <w:tc>
          <w:tcPr>
            <w:tcW w:w="978" w:type="dxa"/>
            <w:tcBorders>
              <w:top w:val="single" w:sz="8" w:space="0" w:color="auto"/>
              <w:left w:val="nil"/>
              <w:bottom w:val="single" w:sz="8" w:space="0" w:color="auto"/>
              <w:right w:val="single" w:sz="8" w:space="0" w:color="auto"/>
            </w:tcBorders>
            <w:shd w:val="clear" w:color="000000" w:fill="F2F2F2"/>
            <w:noWrap/>
            <w:vAlign w:val="bottom"/>
            <w:hideMark/>
          </w:tcPr>
          <w:p w14:paraId="1DEAD6A7" w14:textId="77777777" w:rsidR="00BD377E" w:rsidRPr="00BD377E" w:rsidRDefault="00BD377E" w:rsidP="00BD377E">
            <w:pPr>
              <w:spacing w:after="0" w:line="240" w:lineRule="auto"/>
              <w:jc w:val="right"/>
              <w:rPr>
                <w:rFonts w:ascii="Arial" w:eastAsia="Times New Roman" w:hAnsi="Arial" w:cs="Arial"/>
                <w:b/>
                <w:bCs/>
                <w:color w:val="000000"/>
                <w:lang w:eastAsia="en-GB"/>
              </w:rPr>
            </w:pPr>
            <w:r w:rsidRPr="00BD377E">
              <w:rPr>
                <w:rFonts w:ascii="Arial" w:eastAsia="Times New Roman" w:hAnsi="Arial" w:cs="Arial"/>
                <w:b/>
                <w:bCs/>
                <w:color w:val="FF0000"/>
                <w:lang w:eastAsia="en-GB"/>
              </w:rPr>
              <w:t>(2,307)</w:t>
            </w:r>
          </w:p>
        </w:tc>
        <w:tc>
          <w:tcPr>
            <w:tcW w:w="978" w:type="dxa"/>
            <w:tcBorders>
              <w:top w:val="single" w:sz="8" w:space="0" w:color="auto"/>
              <w:left w:val="nil"/>
              <w:bottom w:val="single" w:sz="8" w:space="0" w:color="auto"/>
              <w:right w:val="single" w:sz="8" w:space="0" w:color="auto"/>
            </w:tcBorders>
            <w:shd w:val="clear" w:color="000000" w:fill="F2F2F2"/>
            <w:noWrap/>
            <w:vAlign w:val="bottom"/>
            <w:hideMark/>
          </w:tcPr>
          <w:p w14:paraId="55398C13" w14:textId="771DDE73" w:rsidR="00BD377E" w:rsidRPr="00BD377E" w:rsidRDefault="00543E55" w:rsidP="00BD377E">
            <w:pPr>
              <w:spacing w:after="0" w:line="240" w:lineRule="auto"/>
              <w:jc w:val="right"/>
              <w:rPr>
                <w:rFonts w:ascii="Arial" w:eastAsia="Times New Roman" w:hAnsi="Arial" w:cs="Arial"/>
                <w:b/>
                <w:bCs/>
                <w:color w:val="000000"/>
                <w:lang w:eastAsia="en-GB"/>
              </w:rPr>
            </w:pPr>
            <w:r>
              <w:rPr>
                <w:rFonts w:ascii="Arial" w:eastAsia="Times New Roman" w:hAnsi="Arial" w:cs="Arial"/>
                <w:b/>
                <w:bCs/>
                <w:color w:val="000000"/>
                <w:lang w:eastAsia="en-GB"/>
              </w:rPr>
              <w:t>2,780</w:t>
            </w:r>
          </w:p>
        </w:tc>
      </w:tr>
    </w:tbl>
    <w:p w14:paraId="218A2374" w14:textId="477EA164" w:rsidR="004748F4" w:rsidRDefault="004748F4" w:rsidP="008F3B2E">
      <w:pPr>
        <w:pStyle w:val="ListParagraph"/>
        <w:spacing w:after="0" w:line="240" w:lineRule="auto"/>
        <w:ind w:left="567"/>
        <w:rPr>
          <w:rFonts w:ascii="Arial" w:hAnsi="Arial" w:cs="Arial"/>
          <w:b/>
          <w:i/>
          <w:sz w:val="24"/>
          <w:szCs w:val="24"/>
          <w:u w:val="single"/>
        </w:rPr>
      </w:pPr>
    </w:p>
    <w:p w14:paraId="60024980" w14:textId="6C2701D1" w:rsidR="00BD377E" w:rsidRDefault="00BD377E" w:rsidP="008F3B2E">
      <w:pPr>
        <w:pStyle w:val="ListParagraph"/>
        <w:spacing w:after="0" w:line="240" w:lineRule="auto"/>
        <w:ind w:left="567"/>
        <w:rPr>
          <w:rFonts w:ascii="Arial" w:hAnsi="Arial" w:cs="Arial"/>
          <w:b/>
          <w:i/>
          <w:sz w:val="24"/>
          <w:szCs w:val="24"/>
          <w:u w:val="single"/>
        </w:rPr>
      </w:pPr>
    </w:p>
    <w:p w14:paraId="2F7DA191" w14:textId="6E22D94D" w:rsidR="00BD377E" w:rsidRDefault="00BD377E" w:rsidP="008F3B2E">
      <w:pPr>
        <w:pStyle w:val="ListParagraph"/>
        <w:spacing w:after="0" w:line="240" w:lineRule="auto"/>
        <w:ind w:left="567"/>
        <w:rPr>
          <w:rFonts w:ascii="Arial" w:hAnsi="Arial" w:cs="Arial"/>
          <w:b/>
          <w:i/>
          <w:sz w:val="24"/>
          <w:szCs w:val="24"/>
          <w:u w:val="single"/>
        </w:rPr>
      </w:pPr>
    </w:p>
    <w:p w14:paraId="49F75DE7" w14:textId="3F9AA154" w:rsidR="00BD377E" w:rsidRDefault="00BD377E" w:rsidP="008F3B2E">
      <w:pPr>
        <w:pStyle w:val="ListParagraph"/>
        <w:spacing w:after="0" w:line="240" w:lineRule="auto"/>
        <w:ind w:left="567"/>
        <w:rPr>
          <w:rFonts w:ascii="Arial" w:hAnsi="Arial" w:cs="Arial"/>
          <w:b/>
          <w:i/>
          <w:sz w:val="24"/>
          <w:szCs w:val="24"/>
          <w:u w:val="single"/>
        </w:rPr>
      </w:pPr>
    </w:p>
    <w:p w14:paraId="2A2BE6C3" w14:textId="4F2010F2" w:rsidR="00BD377E" w:rsidRDefault="00BD377E" w:rsidP="008F3B2E">
      <w:pPr>
        <w:pStyle w:val="ListParagraph"/>
        <w:spacing w:after="0" w:line="240" w:lineRule="auto"/>
        <w:ind w:left="567"/>
        <w:rPr>
          <w:rFonts w:ascii="Arial" w:hAnsi="Arial" w:cs="Arial"/>
          <w:b/>
          <w:i/>
          <w:sz w:val="24"/>
          <w:szCs w:val="24"/>
          <w:u w:val="single"/>
        </w:rPr>
      </w:pPr>
    </w:p>
    <w:p w14:paraId="1C36F746" w14:textId="77777777" w:rsidR="00BD377E" w:rsidRPr="00C931CF" w:rsidRDefault="00BD377E" w:rsidP="008F3B2E">
      <w:pPr>
        <w:pStyle w:val="ListParagraph"/>
        <w:spacing w:after="0" w:line="240" w:lineRule="auto"/>
        <w:ind w:left="567"/>
        <w:rPr>
          <w:rFonts w:ascii="Arial" w:hAnsi="Arial" w:cs="Arial"/>
          <w:b/>
          <w:i/>
          <w:sz w:val="24"/>
          <w:szCs w:val="24"/>
          <w:u w:val="single"/>
        </w:rPr>
      </w:pPr>
    </w:p>
    <w:p w14:paraId="4F97A29F" w14:textId="7946276C" w:rsidR="008F3B2E" w:rsidRPr="00C931CF" w:rsidRDefault="008F3B2E" w:rsidP="008F3B2E">
      <w:pPr>
        <w:pStyle w:val="ListParagraph"/>
        <w:spacing w:after="0" w:line="240" w:lineRule="auto"/>
        <w:ind w:left="567"/>
        <w:rPr>
          <w:rFonts w:ascii="Arial" w:hAnsi="Arial" w:cs="Arial"/>
          <w:sz w:val="24"/>
          <w:szCs w:val="24"/>
        </w:rPr>
      </w:pPr>
    </w:p>
    <w:p w14:paraId="6DA0B8BC" w14:textId="007147F2" w:rsidR="009A03B0" w:rsidRPr="00FA7CC7" w:rsidRDefault="009A03B0" w:rsidP="009A03B0">
      <w:pPr>
        <w:spacing w:after="0" w:line="240" w:lineRule="auto"/>
        <w:ind w:left="720" w:firstLine="2"/>
        <w:jc w:val="both"/>
        <w:rPr>
          <w:rFonts w:ascii="Arial" w:hAnsi="Arial" w:cs="Arial"/>
          <w:i/>
          <w:sz w:val="18"/>
          <w:szCs w:val="18"/>
        </w:rPr>
      </w:pPr>
      <w:r w:rsidRPr="00FA7CC7">
        <w:rPr>
          <w:rFonts w:ascii="Arial" w:hAnsi="Arial" w:cs="Arial"/>
          <w:i/>
          <w:sz w:val="18"/>
          <w:szCs w:val="18"/>
        </w:rPr>
        <w:t>.</w:t>
      </w:r>
    </w:p>
    <w:p w14:paraId="0746880E" w14:textId="658916D0" w:rsidR="00442B89" w:rsidRPr="00C931CF" w:rsidRDefault="00442B89" w:rsidP="00442B89">
      <w:pPr>
        <w:spacing w:after="0" w:line="240" w:lineRule="auto"/>
        <w:rPr>
          <w:rFonts w:ascii="Arial" w:hAnsi="Arial" w:cs="Arial"/>
          <w:i/>
          <w:sz w:val="18"/>
          <w:szCs w:val="18"/>
        </w:rPr>
      </w:pPr>
      <w:r w:rsidRPr="00C931CF">
        <w:rPr>
          <w:rFonts w:ascii="Arial" w:hAnsi="Arial" w:cs="Arial"/>
          <w:i/>
          <w:sz w:val="18"/>
          <w:szCs w:val="18"/>
        </w:rPr>
        <w:t xml:space="preserve">. </w:t>
      </w:r>
    </w:p>
    <w:p w14:paraId="37DE2FD8" w14:textId="77777777" w:rsidR="008F3B2E" w:rsidRPr="00C931CF" w:rsidRDefault="008F3B2E" w:rsidP="008F3B2E">
      <w:pPr>
        <w:spacing w:after="0" w:line="240" w:lineRule="auto"/>
        <w:rPr>
          <w:rFonts w:ascii="Arial" w:hAnsi="Arial" w:cs="Arial"/>
          <w:b/>
          <w:i/>
          <w:sz w:val="24"/>
          <w:szCs w:val="24"/>
          <w:u w:val="single"/>
        </w:rPr>
      </w:pPr>
    </w:p>
    <w:p w14:paraId="61DE3221" w14:textId="27C8D2DC" w:rsidR="008F3B2E" w:rsidRDefault="005F1CFC" w:rsidP="00442B89">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Variable Pay Analysis</w:t>
      </w:r>
    </w:p>
    <w:p w14:paraId="5E4DFA0B" w14:textId="77777777" w:rsidR="009A03B0" w:rsidRPr="00C931CF" w:rsidRDefault="009A03B0" w:rsidP="00442B89">
      <w:pPr>
        <w:pStyle w:val="ListParagraph"/>
        <w:spacing w:after="0" w:line="240" w:lineRule="auto"/>
        <w:ind w:left="567"/>
        <w:rPr>
          <w:rFonts w:ascii="Arial" w:hAnsi="Arial" w:cs="Arial"/>
          <w:b/>
          <w:i/>
          <w:sz w:val="24"/>
          <w:szCs w:val="24"/>
          <w:u w:val="single"/>
        </w:rPr>
      </w:pPr>
    </w:p>
    <w:p w14:paraId="243612D4" w14:textId="2FC65779" w:rsidR="008F3B2E" w:rsidRPr="00C931CF" w:rsidRDefault="003E63DE" w:rsidP="008F3B2E">
      <w:pPr>
        <w:pStyle w:val="ListParagraph"/>
        <w:spacing w:after="0" w:line="240" w:lineRule="auto"/>
        <w:ind w:left="567"/>
        <w:rPr>
          <w:rFonts w:ascii="Arial" w:hAnsi="Arial" w:cs="Arial"/>
          <w:b/>
          <w:sz w:val="24"/>
          <w:szCs w:val="24"/>
        </w:rPr>
      </w:pPr>
      <w:r>
        <w:rPr>
          <w:noProof/>
          <w:lang w:eastAsia="en-GB"/>
        </w:rPr>
        <w:drawing>
          <wp:inline distT="0" distB="0" distL="0" distR="0" wp14:anchorId="5096C87C" wp14:editId="07281E74">
            <wp:extent cx="4429125" cy="1413799"/>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5"/>
                    <a:stretch>
                      <a:fillRect/>
                    </a:stretch>
                  </pic:blipFill>
                  <pic:spPr>
                    <a:xfrm>
                      <a:off x="0" y="0"/>
                      <a:ext cx="4445856" cy="1419140"/>
                    </a:xfrm>
                    <a:prstGeom prst="rect">
                      <a:avLst/>
                    </a:prstGeom>
                  </pic:spPr>
                </pic:pic>
              </a:graphicData>
            </a:graphic>
          </wp:inline>
        </w:drawing>
      </w:r>
    </w:p>
    <w:p w14:paraId="5673111C" w14:textId="2F39EDF2" w:rsidR="002A2157" w:rsidRPr="003E63DE" w:rsidRDefault="002A2157" w:rsidP="003E63DE">
      <w:pPr>
        <w:spacing w:after="0" w:line="240" w:lineRule="auto"/>
        <w:rPr>
          <w:rFonts w:ascii="Arial" w:hAnsi="Arial" w:cs="Arial"/>
          <w:b/>
          <w:sz w:val="24"/>
          <w:szCs w:val="24"/>
        </w:rPr>
      </w:pPr>
    </w:p>
    <w:p w14:paraId="7796AD17" w14:textId="77777777" w:rsidR="002A2157" w:rsidRPr="009C517A" w:rsidRDefault="002A2157" w:rsidP="009C517A">
      <w:pPr>
        <w:spacing w:after="0" w:line="240" w:lineRule="auto"/>
        <w:rPr>
          <w:rFonts w:ascii="Arial" w:hAnsi="Arial" w:cs="Arial"/>
          <w:b/>
          <w:sz w:val="24"/>
          <w:szCs w:val="24"/>
        </w:rPr>
      </w:pPr>
    </w:p>
    <w:p w14:paraId="5C4E2803" w14:textId="77777777" w:rsidR="008F3B2E" w:rsidRPr="00C931CF" w:rsidRDefault="008F3B2E" w:rsidP="005E3587">
      <w:pPr>
        <w:pStyle w:val="ListParagraph"/>
        <w:numPr>
          <w:ilvl w:val="1"/>
          <w:numId w:val="31"/>
        </w:numPr>
        <w:spacing w:after="0" w:line="240" w:lineRule="auto"/>
        <w:ind w:left="567" w:hanging="567"/>
        <w:rPr>
          <w:rFonts w:ascii="Arial" w:hAnsi="Arial" w:cs="Arial"/>
          <w:b/>
          <w:sz w:val="24"/>
          <w:szCs w:val="24"/>
        </w:rPr>
      </w:pPr>
      <w:proofErr w:type="gramStart"/>
      <w:r w:rsidRPr="00C931CF">
        <w:rPr>
          <w:rFonts w:ascii="Arial" w:hAnsi="Arial" w:cs="Arial"/>
          <w:b/>
          <w:sz w:val="24"/>
          <w:szCs w:val="24"/>
        </w:rPr>
        <w:t>Non Pay</w:t>
      </w:r>
      <w:proofErr w:type="gramEnd"/>
    </w:p>
    <w:p w14:paraId="3D61E736" w14:textId="0BDA9B11" w:rsidR="008F3B2E"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The performance against budget both in month and Year-To-Date is provided below.</w:t>
      </w:r>
    </w:p>
    <w:p w14:paraId="5C7B9C70" w14:textId="77777777" w:rsidR="004748F4" w:rsidRDefault="004748F4" w:rsidP="008F3B2E">
      <w:pPr>
        <w:pStyle w:val="ListParagraph"/>
        <w:spacing w:after="0" w:line="240" w:lineRule="auto"/>
        <w:ind w:left="567"/>
        <w:jc w:val="both"/>
        <w:rPr>
          <w:rFonts w:ascii="Arial" w:hAnsi="Arial" w:cs="Arial"/>
          <w:sz w:val="24"/>
          <w:szCs w:val="24"/>
        </w:rPr>
      </w:pPr>
    </w:p>
    <w:p w14:paraId="13C27562" w14:textId="77777777" w:rsidR="004748F4" w:rsidRDefault="004748F4" w:rsidP="00230E6A">
      <w:pPr>
        <w:spacing w:after="0" w:line="240" w:lineRule="auto"/>
        <w:ind w:left="567"/>
        <w:rPr>
          <w:rFonts w:ascii="Arial" w:hAnsi="Arial" w:cs="Arial"/>
          <w:b/>
          <w:i/>
          <w:sz w:val="24"/>
          <w:szCs w:val="24"/>
          <w:u w:val="single"/>
        </w:rPr>
      </w:pPr>
      <w:r w:rsidRPr="004748F4">
        <w:rPr>
          <w:rFonts w:ascii="Arial" w:hAnsi="Arial" w:cs="Arial"/>
          <w:b/>
          <w:i/>
          <w:sz w:val="24"/>
          <w:szCs w:val="24"/>
          <w:u w:val="single"/>
        </w:rPr>
        <w:t>T</w:t>
      </w:r>
      <w:r w:rsidR="005F1CFC" w:rsidRPr="004748F4">
        <w:rPr>
          <w:rFonts w:ascii="Arial" w:hAnsi="Arial" w:cs="Arial"/>
          <w:b/>
          <w:i/>
          <w:sz w:val="24"/>
          <w:szCs w:val="24"/>
          <w:u w:val="single"/>
        </w:rPr>
        <w:t>able</w:t>
      </w:r>
      <w:r w:rsidR="008F3B2E" w:rsidRPr="004748F4">
        <w:rPr>
          <w:rFonts w:ascii="Arial" w:hAnsi="Arial" w:cs="Arial"/>
          <w:b/>
          <w:i/>
          <w:sz w:val="24"/>
          <w:szCs w:val="24"/>
          <w:u w:val="single"/>
        </w:rPr>
        <w:t xml:space="preserve">: Variance on Non-Pay </w:t>
      </w:r>
    </w:p>
    <w:p w14:paraId="4456C5CC" w14:textId="28496F5E" w:rsidR="008F3B2E" w:rsidRDefault="008F3B2E" w:rsidP="004748F4">
      <w:pPr>
        <w:spacing w:after="0" w:line="240" w:lineRule="auto"/>
        <w:ind w:firstLine="567"/>
        <w:rPr>
          <w:rFonts w:ascii="Arial" w:hAnsi="Arial" w:cs="Arial"/>
          <w:sz w:val="24"/>
          <w:szCs w:val="24"/>
        </w:rPr>
      </w:pPr>
    </w:p>
    <w:tbl>
      <w:tblPr>
        <w:tblW w:w="6418" w:type="dxa"/>
        <w:tblInd w:w="665" w:type="dxa"/>
        <w:tblLook w:val="04A0" w:firstRow="1" w:lastRow="0" w:firstColumn="1" w:lastColumn="0" w:noHBand="0" w:noVBand="1"/>
      </w:tblPr>
      <w:tblGrid>
        <w:gridCol w:w="1197"/>
        <w:gridCol w:w="1024"/>
        <w:gridCol w:w="1024"/>
        <w:gridCol w:w="1050"/>
        <w:gridCol w:w="1073"/>
        <w:gridCol w:w="1050"/>
      </w:tblGrid>
      <w:tr w:rsidR="003E63DE" w:rsidRPr="003E63DE" w14:paraId="59964E04" w14:textId="77777777" w:rsidTr="009C517A">
        <w:trPr>
          <w:trHeight w:val="596"/>
        </w:trPr>
        <w:tc>
          <w:tcPr>
            <w:tcW w:w="1298" w:type="dxa"/>
            <w:vMerge w:val="restart"/>
            <w:tcBorders>
              <w:top w:val="single" w:sz="8" w:space="0" w:color="auto"/>
              <w:left w:val="single" w:sz="8" w:space="0" w:color="auto"/>
              <w:bottom w:val="nil"/>
              <w:right w:val="single" w:sz="8" w:space="0" w:color="auto"/>
            </w:tcBorders>
            <w:shd w:val="clear" w:color="000000" w:fill="BFBFBF"/>
            <w:vAlign w:val="center"/>
            <w:hideMark/>
          </w:tcPr>
          <w:p w14:paraId="5410B8E6" w14:textId="77777777" w:rsidR="003E63DE" w:rsidRPr="003E63DE" w:rsidRDefault="003E63DE" w:rsidP="00374252">
            <w:pPr>
              <w:jc w:val="center"/>
              <w:rPr>
                <w:rFonts w:ascii="Arial" w:eastAsia="Times New Roman" w:hAnsi="Arial" w:cs="Arial"/>
                <w:b/>
                <w:bCs/>
                <w:color w:val="000000"/>
                <w:lang w:eastAsia="en-GB"/>
              </w:rPr>
            </w:pPr>
            <w:proofErr w:type="gramStart"/>
            <w:r w:rsidRPr="003E63DE">
              <w:rPr>
                <w:rFonts w:ascii="Arial" w:eastAsia="Times New Roman" w:hAnsi="Arial" w:cs="Arial"/>
                <w:b/>
                <w:bCs/>
                <w:color w:val="000000"/>
                <w:lang w:eastAsia="en-GB"/>
              </w:rPr>
              <w:t>Non Pay</w:t>
            </w:r>
            <w:proofErr w:type="gramEnd"/>
          </w:p>
        </w:tc>
        <w:tc>
          <w:tcPr>
            <w:tcW w:w="1024" w:type="dxa"/>
            <w:tcBorders>
              <w:top w:val="single" w:sz="8" w:space="0" w:color="auto"/>
              <w:left w:val="nil"/>
              <w:bottom w:val="single" w:sz="4" w:space="0" w:color="auto"/>
              <w:right w:val="single" w:sz="4" w:space="0" w:color="auto"/>
            </w:tcBorders>
            <w:shd w:val="clear" w:color="000000" w:fill="BFBFBF"/>
            <w:vAlign w:val="center"/>
            <w:hideMark/>
          </w:tcPr>
          <w:p w14:paraId="2092202E" w14:textId="77777777" w:rsidR="003E63DE" w:rsidRPr="003E63DE" w:rsidRDefault="003E63DE" w:rsidP="003E63DE">
            <w:pPr>
              <w:spacing w:after="0" w:line="240" w:lineRule="auto"/>
              <w:jc w:val="center"/>
              <w:rPr>
                <w:rFonts w:ascii="Arial" w:eastAsia="Times New Roman" w:hAnsi="Arial" w:cs="Arial"/>
                <w:b/>
                <w:bCs/>
                <w:color w:val="000000"/>
                <w:sz w:val="20"/>
                <w:szCs w:val="20"/>
                <w:lang w:eastAsia="en-GB"/>
              </w:rPr>
            </w:pPr>
            <w:r w:rsidRPr="003E63DE">
              <w:rPr>
                <w:rFonts w:ascii="Arial" w:eastAsia="Times New Roman" w:hAnsi="Arial" w:cs="Arial"/>
                <w:b/>
                <w:bCs/>
                <w:color w:val="000000"/>
                <w:sz w:val="20"/>
                <w:szCs w:val="20"/>
                <w:lang w:eastAsia="en-GB"/>
              </w:rPr>
              <w:t xml:space="preserve"> Budget </w:t>
            </w:r>
          </w:p>
        </w:tc>
        <w:tc>
          <w:tcPr>
            <w:tcW w:w="1024" w:type="dxa"/>
            <w:tcBorders>
              <w:top w:val="single" w:sz="8" w:space="0" w:color="auto"/>
              <w:left w:val="nil"/>
              <w:bottom w:val="single" w:sz="4" w:space="0" w:color="auto"/>
              <w:right w:val="single" w:sz="8" w:space="0" w:color="auto"/>
            </w:tcBorders>
            <w:shd w:val="clear" w:color="000000" w:fill="BFBFBF"/>
            <w:vAlign w:val="center"/>
            <w:hideMark/>
          </w:tcPr>
          <w:p w14:paraId="20E94946" w14:textId="77777777" w:rsidR="003E63DE" w:rsidRPr="003E63DE" w:rsidRDefault="003E63DE" w:rsidP="003E63DE">
            <w:pPr>
              <w:spacing w:after="0" w:line="240" w:lineRule="auto"/>
              <w:jc w:val="center"/>
              <w:rPr>
                <w:rFonts w:ascii="Arial" w:eastAsia="Times New Roman" w:hAnsi="Arial" w:cs="Arial"/>
                <w:b/>
                <w:bCs/>
                <w:color w:val="000000"/>
                <w:sz w:val="20"/>
                <w:szCs w:val="20"/>
                <w:lang w:eastAsia="en-GB"/>
              </w:rPr>
            </w:pPr>
            <w:r w:rsidRPr="003E63DE">
              <w:rPr>
                <w:rFonts w:ascii="Arial" w:eastAsia="Times New Roman" w:hAnsi="Arial" w:cs="Arial"/>
                <w:b/>
                <w:bCs/>
                <w:color w:val="000000"/>
                <w:sz w:val="20"/>
                <w:szCs w:val="20"/>
                <w:lang w:eastAsia="en-GB"/>
              </w:rPr>
              <w:t xml:space="preserve"> Actual </w:t>
            </w:r>
          </w:p>
        </w:tc>
        <w:tc>
          <w:tcPr>
            <w:tcW w:w="1024" w:type="dxa"/>
            <w:tcBorders>
              <w:top w:val="single" w:sz="8" w:space="0" w:color="auto"/>
              <w:left w:val="nil"/>
              <w:bottom w:val="single" w:sz="4" w:space="0" w:color="auto"/>
              <w:right w:val="single" w:sz="4" w:space="0" w:color="auto"/>
            </w:tcBorders>
            <w:shd w:val="clear" w:color="000000" w:fill="BFBFBF"/>
            <w:vAlign w:val="center"/>
            <w:hideMark/>
          </w:tcPr>
          <w:p w14:paraId="30ACBDA0" w14:textId="77777777" w:rsidR="003E63DE" w:rsidRPr="003E63DE" w:rsidRDefault="003E63DE" w:rsidP="003E63DE">
            <w:pPr>
              <w:spacing w:after="0" w:line="240" w:lineRule="auto"/>
              <w:jc w:val="center"/>
              <w:rPr>
                <w:rFonts w:ascii="Arial" w:eastAsia="Times New Roman" w:hAnsi="Arial" w:cs="Arial"/>
                <w:b/>
                <w:bCs/>
                <w:color w:val="000000"/>
                <w:sz w:val="20"/>
                <w:szCs w:val="20"/>
                <w:lang w:eastAsia="en-GB"/>
              </w:rPr>
            </w:pPr>
            <w:r w:rsidRPr="003E63DE">
              <w:rPr>
                <w:rFonts w:ascii="Arial" w:eastAsia="Times New Roman" w:hAnsi="Arial" w:cs="Arial"/>
                <w:b/>
                <w:bCs/>
                <w:color w:val="000000"/>
                <w:sz w:val="20"/>
                <w:szCs w:val="20"/>
                <w:lang w:eastAsia="en-GB"/>
              </w:rPr>
              <w:t xml:space="preserve"> Variance Linked Deficit </w:t>
            </w:r>
          </w:p>
        </w:tc>
        <w:tc>
          <w:tcPr>
            <w:tcW w:w="1024"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6DF369A1" w14:textId="77777777" w:rsidR="003E63DE" w:rsidRPr="003E63DE" w:rsidRDefault="003E63DE" w:rsidP="003E63DE">
            <w:pPr>
              <w:spacing w:after="0" w:line="240" w:lineRule="auto"/>
              <w:jc w:val="center"/>
              <w:rPr>
                <w:rFonts w:ascii="Arial" w:eastAsia="Times New Roman" w:hAnsi="Arial" w:cs="Arial"/>
                <w:b/>
                <w:bCs/>
                <w:color w:val="000000"/>
                <w:sz w:val="20"/>
                <w:szCs w:val="20"/>
                <w:lang w:eastAsia="en-GB"/>
              </w:rPr>
            </w:pPr>
            <w:r w:rsidRPr="003E63DE">
              <w:rPr>
                <w:rFonts w:ascii="Arial" w:eastAsia="Times New Roman" w:hAnsi="Arial" w:cs="Arial"/>
                <w:b/>
                <w:bCs/>
                <w:color w:val="000000"/>
                <w:sz w:val="20"/>
                <w:szCs w:val="20"/>
                <w:lang w:eastAsia="en-GB"/>
              </w:rPr>
              <w:t xml:space="preserve"> Variance </w:t>
            </w:r>
            <w:proofErr w:type="gramStart"/>
            <w:r w:rsidRPr="003E63DE">
              <w:rPr>
                <w:rFonts w:ascii="Arial" w:eastAsia="Times New Roman" w:hAnsi="Arial" w:cs="Arial"/>
                <w:b/>
                <w:bCs/>
                <w:color w:val="000000"/>
                <w:sz w:val="20"/>
                <w:szCs w:val="20"/>
                <w:lang w:eastAsia="en-GB"/>
              </w:rPr>
              <w:t>Non Pay</w:t>
            </w:r>
            <w:proofErr w:type="gramEnd"/>
            <w:r w:rsidRPr="003E63DE">
              <w:rPr>
                <w:rFonts w:ascii="Arial" w:eastAsia="Times New Roman" w:hAnsi="Arial" w:cs="Arial"/>
                <w:b/>
                <w:bCs/>
                <w:color w:val="000000"/>
                <w:sz w:val="20"/>
                <w:szCs w:val="20"/>
                <w:lang w:eastAsia="en-GB"/>
              </w:rPr>
              <w:t xml:space="preserve"> Pressure </w:t>
            </w:r>
          </w:p>
        </w:tc>
        <w:tc>
          <w:tcPr>
            <w:tcW w:w="1024" w:type="dxa"/>
            <w:tcBorders>
              <w:top w:val="single" w:sz="8" w:space="0" w:color="auto"/>
              <w:left w:val="single" w:sz="4" w:space="0" w:color="auto"/>
              <w:bottom w:val="single" w:sz="4" w:space="0" w:color="auto"/>
              <w:right w:val="single" w:sz="8" w:space="0" w:color="auto"/>
            </w:tcBorders>
            <w:shd w:val="clear" w:color="000000" w:fill="BFBFBF"/>
            <w:vAlign w:val="center"/>
            <w:hideMark/>
          </w:tcPr>
          <w:p w14:paraId="2E2842C5" w14:textId="77777777" w:rsidR="003E63DE" w:rsidRPr="003E63DE" w:rsidRDefault="003E63DE" w:rsidP="003E63DE">
            <w:pPr>
              <w:spacing w:after="0" w:line="240" w:lineRule="auto"/>
              <w:jc w:val="center"/>
              <w:rPr>
                <w:rFonts w:ascii="Arial" w:eastAsia="Times New Roman" w:hAnsi="Arial" w:cs="Arial"/>
                <w:b/>
                <w:bCs/>
                <w:color w:val="000000"/>
                <w:sz w:val="20"/>
                <w:szCs w:val="20"/>
                <w:lang w:eastAsia="en-GB"/>
              </w:rPr>
            </w:pPr>
            <w:r w:rsidRPr="003E63DE">
              <w:rPr>
                <w:rFonts w:ascii="Arial" w:eastAsia="Times New Roman" w:hAnsi="Arial" w:cs="Arial"/>
                <w:b/>
                <w:bCs/>
                <w:color w:val="000000"/>
                <w:sz w:val="20"/>
                <w:szCs w:val="20"/>
                <w:lang w:eastAsia="en-GB"/>
              </w:rPr>
              <w:t xml:space="preserve"> Total Variance </w:t>
            </w:r>
          </w:p>
        </w:tc>
      </w:tr>
      <w:tr w:rsidR="003E63DE" w:rsidRPr="003E63DE" w14:paraId="6D7B1632" w14:textId="77777777" w:rsidTr="009C517A">
        <w:trPr>
          <w:trHeight w:val="245"/>
        </w:trPr>
        <w:tc>
          <w:tcPr>
            <w:tcW w:w="1298" w:type="dxa"/>
            <w:vMerge/>
            <w:tcBorders>
              <w:top w:val="single" w:sz="8" w:space="0" w:color="auto"/>
              <w:left w:val="single" w:sz="8" w:space="0" w:color="auto"/>
              <w:bottom w:val="nil"/>
              <w:right w:val="single" w:sz="8" w:space="0" w:color="auto"/>
            </w:tcBorders>
            <w:vAlign w:val="center"/>
            <w:hideMark/>
          </w:tcPr>
          <w:p w14:paraId="763BD01C" w14:textId="77777777" w:rsidR="003E63DE" w:rsidRPr="003E63DE" w:rsidRDefault="003E63DE" w:rsidP="003E63DE">
            <w:pPr>
              <w:spacing w:after="0" w:line="240" w:lineRule="auto"/>
              <w:rPr>
                <w:rFonts w:ascii="Arial" w:eastAsia="Times New Roman" w:hAnsi="Arial" w:cs="Arial"/>
                <w:b/>
                <w:bCs/>
                <w:color w:val="000000"/>
                <w:lang w:eastAsia="en-GB"/>
              </w:rPr>
            </w:pPr>
          </w:p>
        </w:tc>
        <w:tc>
          <w:tcPr>
            <w:tcW w:w="1024" w:type="dxa"/>
            <w:tcBorders>
              <w:top w:val="nil"/>
              <w:left w:val="nil"/>
              <w:bottom w:val="nil"/>
              <w:right w:val="single" w:sz="4" w:space="0" w:color="auto"/>
            </w:tcBorders>
            <w:shd w:val="clear" w:color="000000" w:fill="BFBFBF"/>
            <w:vAlign w:val="center"/>
            <w:hideMark/>
          </w:tcPr>
          <w:p w14:paraId="6FABA826" w14:textId="77777777" w:rsidR="003E63DE" w:rsidRPr="003E63DE" w:rsidRDefault="003E63DE" w:rsidP="003E63DE">
            <w:pPr>
              <w:spacing w:after="0" w:line="240" w:lineRule="auto"/>
              <w:jc w:val="center"/>
              <w:rPr>
                <w:rFonts w:ascii="Arial" w:eastAsia="Times New Roman" w:hAnsi="Arial" w:cs="Arial"/>
                <w:b/>
                <w:bCs/>
                <w:color w:val="000000"/>
                <w:lang w:eastAsia="en-GB"/>
              </w:rPr>
            </w:pPr>
            <w:r w:rsidRPr="003E63DE">
              <w:rPr>
                <w:rFonts w:ascii="Arial" w:eastAsia="Times New Roman" w:hAnsi="Arial" w:cs="Arial"/>
                <w:b/>
                <w:bCs/>
                <w:color w:val="000000"/>
                <w:lang w:eastAsia="en-GB"/>
              </w:rPr>
              <w:t xml:space="preserve"> £'000 </w:t>
            </w:r>
          </w:p>
        </w:tc>
        <w:tc>
          <w:tcPr>
            <w:tcW w:w="1024" w:type="dxa"/>
            <w:tcBorders>
              <w:top w:val="nil"/>
              <w:left w:val="nil"/>
              <w:bottom w:val="nil"/>
              <w:right w:val="single" w:sz="8" w:space="0" w:color="auto"/>
            </w:tcBorders>
            <w:shd w:val="clear" w:color="000000" w:fill="BFBFBF"/>
            <w:vAlign w:val="center"/>
            <w:hideMark/>
          </w:tcPr>
          <w:p w14:paraId="275E9BE3" w14:textId="77777777" w:rsidR="003E63DE" w:rsidRPr="003E63DE" w:rsidRDefault="003E63DE" w:rsidP="003E63DE">
            <w:pPr>
              <w:spacing w:after="0" w:line="240" w:lineRule="auto"/>
              <w:jc w:val="center"/>
              <w:rPr>
                <w:rFonts w:ascii="Arial" w:eastAsia="Times New Roman" w:hAnsi="Arial" w:cs="Arial"/>
                <w:b/>
                <w:bCs/>
                <w:color w:val="000000"/>
                <w:lang w:eastAsia="en-GB"/>
              </w:rPr>
            </w:pPr>
            <w:r w:rsidRPr="003E63DE">
              <w:rPr>
                <w:rFonts w:ascii="Arial" w:eastAsia="Times New Roman" w:hAnsi="Arial" w:cs="Arial"/>
                <w:b/>
                <w:bCs/>
                <w:color w:val="000000"/>
                <w:lang w:eastAsia="en-GB"/>
              </w:rPr>
              <w:t xml:space="preserve"> £'000 </w:t>
            </w:r>
          </w:p>
        </w:tc>
        <w:tc>
          <w:tcPr>
            <w:tcW w:w="1024" w:type="dxa"/>
            <w:tcBorders>
              <w:top w:val="nil"/>
              <w:left w:val="nil"/>
              <w:bottom w:val="nil"/>
              <w:right w:val="single" w:sz="4" w:space="0" w:color="auto"/>
            </w:tcBorders>
            <w:shd w:val="clear" w:color="000000" w:fill="BFBFBF"/>
            <w:vAlign w:val="center"/>
            <w:hideMark/>
          </w:tcPr>
          <w:p w14:paraId="738F2476" w14:textId="77777777" w:rsidR="003E63DE" w:rsidRPr="003E63DE" w:rsidRDefault="003E63DE" w:rsidP="003E63DE">
            <w:pPr>
              <w:spacing w:after="0" w:line="240" w:lineRule="auto"/>
              <w:jc w:val="center"/>
              <w:rPr>
                <w:rFonts w:ascii="Arial" w:eastAsia="Times New Roman" w:hAnsi="Arial" w:cs="Arial"/>
                <w:b/>
                <w:bCs/>
                <w:color w:val="000000"/>
                <w:lang w:eastAsia="en-GB"/>
              </w:rPr>
            </w:pPr>
            <w:r w:rsidRPr="003E63DE">
              <w:rPr>
                <w:rFonts w:ascii="Arial" w:eastAsia="Times New Roman" w:hAnsi="Arial" w:cs="Arial"/>
                <w:b/>
                <w:bCs/>
                <w:color w:val="000000"/>
                <w:lang w:eastAsia="en-GB"/>
              </w:rPr>
              <w:t xml:space="preserve"> £'000 </w:t>
            </w:r>
          </w:p>
        </w:tc>
        <w:tc>
          <w:tcPr>
            <w:tcW w:w="1024" w:type="dxa"/>
            <w:tcBorders>
              <w:top w:val="nil"/>
              <w:left w:val="single" w:sz="4" w:space="0" w:color="auto"/>
              <w:bottom w:val="nil"/>
              <w:right w:val="single" w:sz="4" w:space="0" w:color="auto"/>
            </w:tcBorders>
            <w:shd w:val="clear" w:color="000000" w:fill="BFBFBF"/>
            <w:vAlign w:val="center"/>
            <w:hideMark/>
          </w:tcPr>
          <w:p w14:paraId="5576AA44" w14:textId="77777777" w:rsidR="003E63DE" w:rsidRPr="003E63DE" w:rsidRDefault="003E63DE" w:rsidP="003E63DE">
            <w:pPr>
              <w:spacing w:after="0" w:line="240" w:lineRule="auto"/>
              <w:jc w:val="center"/>
              <w:rPr>
                <w:rFonts w:ascii="Arial" w:eastAsia="Times New Roman" w:hAnsi="Arial" w:cs="Arial"/>
                <w:b/>
                <w:bCs/>
                <w:color w:val="000000"/>
                <w:lang w:eastAsia="en-GB"/>
              </w:rPr>
            </w:pPr>
            <w:r w:rsidRPr="003E63DE">
              <w:rPr>
                <w:rFonts w:ascii="Arial" w:eastAsia="Times New Roman" w:hAnsi="Arial" w:cs="Arial"/>
                <w:b/>
                <w:bCs/>
                <w:color w:val="000000"/>
                <w:lang w:eastAsia="en-GB"/>
              </w:rPr>
              <w:t xml:space="preserve"> £'000 </w:t>
            </w:r>
          </w:p>
        </w:tc>
        <w:tc>
          <w:tcPr>
            <w:tcW w:w="1024" w:type="dxa"/>
            <w:tcBorders>
              <w:top w:val="nil"/>
              <w:left w:val="single" w:sz="4" w:space="0" w:color="auto"/>
              <w:bottom w:val="nil"/>
              <w:right w:val="single" w:sz="8" w:space="0" w:color="auto"/>
            </w:tcBorders>
            <w:shd w:val="clear" w:color="000000" w:fill="BFBFBF"/>
            <w:vAlign w:val="center"/>
            <w:hideMark/>
          </w:tcPr>
          <w:p w14:paraId="446EE605" w14:textId="77777777" w:rsidR="003E63DE" w:rsidRPr="003E63DE" w:rsidRDefault="003E63DE" w:rsidP="003E63DE">
            <w:pPr>
              <w:spacing w:after="0" w:line="240" w:lineRule="auto"/>
              <w:jc w:val="center"/>
              <w:rPr>
                <w:rFonts w:ascii="Arial" w:eastAsia="Times New Roman" w:hAnsi="Arial" w:cs="Arial"/>
                <w:b/>
                <w:bCs/>
                <w:color w:val="000000"/>
                <w:lang w:eastAsia="en-GB"/>
              </w:rPr>
            </w:pPr>
            <w:r w:rsidRPr="003E63DE">
              <w:rPr>
                <w:rFonts w:ascii="Arial" w:eastAsia="Times New Roman" w:hAnsi="Arial" w:cs="Arial"/>
                <w:b/>
                <w:bCs/>
                <w:color w:val="000000"/>
                <w:lang w:eastAsia="en-GB"/>
              </w:rPr>
              <w:t xml:space="preserve"> £'000 </w:t>
            </w:r>
          </w:p>
        </w:tc>
      </w:tr>
      <w:tr w:rsidR="003E63DE" w:rsidRPr="003E63DE" w14:paraId="096EE5C1" w14:textId="77777777" w:rsidTr="009C517A">
        <w:trPr>
          <w:trHeight w:val="245"/>
        </w:trPr>
        <w:tc>
          <w:tcPr>
            <w:tcW w:w="1298" w:type="dxa"/>
            <w:tcBorders>
              <w:top w:val="nil"/>
              <w:left w:val="single" w:sz="8" w:space="0" w:color="auto"/>
              <w:bottom w:val="single" w:sz="4" w:space="0" w:color="auto"/>
              <w:right w:val="single" w:sz="8" w:space="0" w:color="auto"/>
            </w:tcBorders>
            <w:shd w:val="clear" w:color="000000" w:fill="F2F2F2"/>
            <w:vAlign w:val="center"/>
            <w:hideMark/>
          </w:tcPr>
          <w:p w14:paraId="260F67D7" w14:textId="77777777" w:rsidR="003E63DE" w:rsidRPr="003E63DE" w:rsidRDefault="003E63DE" w:rsidP="003E63DE">
            <w:pPr>
              <w:spacing w:after="0" w:line="240" w:lineRule="auto"/>
              <w:rPr>
                <w:rFonts w:ascii="Arial" w:eastAsia="Times New Roman" w:hAnsi="Arial" w:cs="Arial"/>
                <w:b/>
                <w:bCs/>
                <w:color w:val="000000"/>
                <w:lang w:eastAsia="en-GB"/>
              </w:rPr>
            </w:pPr>
            <w:proofErr w:type="spellStart"/>
            <w:r w:rsidRPr="003E63DE">
              <w:rPr>
                <w:rFonts w:ascii="Arial" w:eastAsia="Times New Roman" w:hAnsi="Arial" w:cs="Arial"/>
                <w:b/>
                <w:bCs/>
                <w:color w:val="000000"/>
                <w:lang w:eastAsia="en-GB"/>
              </w:rPr>
              <w:t>Mth</w:t>
            </w:r>
            <w:proofErr w:type="spellEnd"/>
            <w:r w:rsidRPr="003E63DE">
              <w:rPr>
                <w:rFonts w:ascii="Arial" w:eastAsia="Times New Roman" w:hAnsi="Arial" w:cs="Arial"/>
                <w:b/>
                <w:bCs/>
                <w:color w:val="000000"/>
                <w:lang w:eastAsia="en-GB"/>
              </w:rPr>
              <w:t xml:space="preserve"> 1</w:t>
            </w:r>
          </w:p>
        </w:tc>
        <w:tc>
          <w:tcPr>
            <w:tcW w:w="1024" w:type="dxa"/>
            <w:tcBorders>
              <w:top w:val="nil"/>
              <w:left w:val="nil"/>
              <w:bottom w:val="single" w:sz="4" w:space="0" w:color="auto"/>
              <w:right w:val="single" w:sz="4" w:space="0" w:color="auto"/>
            </w:tcBorders>
            <w:shd w:val="clear" w:color="auto" w:fill="auto"/>
            <w:noWrap/>
            <w:vAlign w:val="bottom"/>
            <w:hideMark/>
          </w:tcPr>
          <w:p w14:paraId="380F5755" w14:textId="77777777" w:rsidR="003E63DE" w:rsidRPr="003E63DE" w:rsidRDefault="003E63DE" w:rsidP="003E63DE">
            <w:pPr>
              <w:spacing w:after="0" w:line="240" w:lineRule="auto"/>
              <w:jc w:val="right"/>
              <w:rPr>
                <w:rFonts w:ascii="Arial" w:eastAsia="Times New Roman" w:hAnsi="Arial" w:cs="Arial"/>
                <w:color w:val="000000"/>
                <w:lang w:eastAsia="en-GB"/>
              </w:rPr>
            </w:pPr>
            <w:r w:rsidRPr="003E63DE">
              <w:rPr>
                <w:rFonts w:ascii="Arial" w:eastAsia="Times New Roman" w:hAnsi="Arial" w:cs="Arial"/>
                <w:color w:val="000000"/>
                <w:lang w:eastAsia="en-GB"/>
              </w:rPr>
              <w:t>62,208</w:t>
            </w:r>
          </w:p>
        </w:tc>
        <w:tc>
          <w:tcPr>
            <w:tcW w:w="1024" w:type="dxa"/>
            <w:tcBorders>
              <w:top w:val="nil"/>
              <w:left w:val="single" w:sz="8" w:space="0" w:color="auto"/>
              <w:bottom w:val="single" w:sz="4" w:space="0" w:color="auto"/>
              <w:right w:val="single" w:sz="8" w:space="0" w:color="auto"/>
            </w:tcBorders>
            <w:shd w:val="clear" w:color="auto" w:fill="auto"/>
            <w:noWrap/>
            <w:vAlign w:val="bottom"/>
            <w:hideMark/>
          </w:tcPr>
          <w:p w14:paraId="3F962282" w14:textId="77777777" w:rsidR="003E63DE" w:rsidRPr="003E63DE" w:rsidRDefault="003E63DE" w:rsidP="003E63DE">
            <w:pPr>
              <w:spacing w:after="0" w:line="240" w:lineRule="auto"/>
              <w:jc w:val="right"/>
              <w:rPr>
                <w:rFonts w:ascii="Arial" w:eastAsia="Times New Roman" w:hAnsi="Arial" w:cs="Arial"/>
                <w:color w:val="000000"/>
                <w:lang w:eastAsia="en-GB"/>
              </w:rPr>
            </w:pPr>
            <w:r w:rsidRPr="003E63DE">
              <w:rPr>
                <w:rFonts w:ascii="Arial" w:eastAsia="Times New Roman" w:hAnsi="Arial" w:cs="Arial"/>
                <w:color w:val="000000"/>
                <w:lang w:eastAsia="en-GB"/>
              </w:rPr>
              <w:t>64,341</w:t>
            </w:r>
          </w:p>
        </w:tc>
        <w:tc>
          <w:tcPr>
            <w:tcW w:w="1024" w:type="dxa"/>
            <w:tcBorders>
              <w:top w:val="nil"/>
              <w:left w:val="nil"/>
              <w:bottom w:val="single" w:sz="4" w:space="0" w:color="auto"/>
              <w:right w:val="single" w:sz="4" w:space="0" w:color="auto"/>
            </w:tcBorders>
            <w:shd w:val="clear" w:color="auto" w:fill="auto"/>
            <w:noWrap/>
            <w:vAlign w:val="bottom"/>
            <w:hideMark/>
          </w:tcPr>
          <w:p w14:paraId="7DB6ABC4" w14:textId="77777777" w:rsidR="003E63DE" w:rsidRPr="003E63DE" w:rsidRDefault="003E63DE" w:rsidP="003E63DE">
            <w:pPr>
              <w:spacing w:after="0" w:line="240" w:lineRule="auto"/>
              <w:jc w:val="right"/>
              <w:rPr>
                <w:rFonts w:ascii="Arial" w:eastAsia="Times New Roman" w:hAnsi="Arial" w:cs="Arial"/>
                <w:color w:val="000000"/>
                <w:lang w:eastAsia="en-GB"/>
              </w:rPr>
            </w:pPr>
            <w:r w:rsidRPr="003E63DE">
              <w:rPr>
                <w:rFonts w:ascii="Arial" w:eastAsia="Times New Roman" w:hAnsi="Arial" w:cs="Arial"/>
                <w:color w:val="000000"/>
                <w:lang w:eastAsia="en-GB"/>
              </w:rPr>
              <w:t>4,175</w:t>
            </w:r>
          </w:p>
        </w:tc>
        <w:tc>
          <w:tcPr>
            <w:tcW w:w="1024" w:type="dxa"/>
            <w:tcBorders>
              <w:top w:val="nil"/>
              <w:left w:val="single" w:sz="8" w:space="0" w:color="auto"/>
              <w:bottom w:val="single" w:sz="4" w:space="0" w:color="auto"/>
              <w:right w:val="single" w:sz="4" w:space="0" w:color="auto"/>
            </w:tcBorders>
            <w:shd w:val="clear" w:color="auto" w:fill="auto"/>
            <w:noWrap/>
            <w:vAlign w:val="bottom"/>
            <w:hideMark/>
          </w:tcPr>
          <w:p w14:paraId="63E87689" w14:textId="77777777" w:rsidR="003E63DE" w:rsidRPr="003E63DE" w:rsidRDefault="003E63DE" w:rsidP="003E63DE">
            <w:pPr>
              <w:spacing w:after="0" w:line="240" w:lineRule="auto"/>
              <w:jc w:val="right"/>
              <w:rPr>
                <w:rFonts w:ascii="Arial" w:eastAsia="Times New Roman" w:hAnsi="Arial" w:cs="Arial"/>
                <w:color w:val="000000"/>
                <w:lang w:eastAsia="en-GB"/>
              </w:rPr>
            </w:pPr>
            <w:r w:rsidRPr="003E63DE">
              <w:rPr>
                <w:rFonts w:ascii="Arial" w:eastAsia="Times New Roman" w:hAnsi="Arial" w:cs="Arial"/>
                <w:color w:val="FF0000"/>
                <w:lang w:eastAsia="en-GB"/>
              </w:rPr>
              <w:t>(2,042)</w:t>
            </w:r>
          </w:p>
        </w:tc>
        <w:tc>
          <w:tcPr>
            <w:tcW w:w="1024" w:type="dxa"/>
            <w:tcBorders>
              <w:top w:val="nil"/>
              <w:left w:val="single" w:sz="8" w:space="0" w:color="auto"/>
              <w:bottom w:val="single" w:sz="4" w:space="0" w:color="auto"/>
              <w:right w:val="single" w:sz="8" w:space="0" w:color="auto"/>
            </w:tcBorders>
            <w:shd w:val="clear" w:color="auto" w:fill="auto"/>
            <w:noWrap/>
            <w:vAlign w:val="bottom"/>
            <w:hideMark/>
          </w:tcPr>
          <w:p w14:paraId="68185B2E" w14:textId="77777777" w:rsidR="003E63DE" w:rsidRPr="003E63DE" w:rsidRDefault="003E63DE" w:rsidP="003E63DE">
            <w:pPr>
              <w:spacing w:after="0" w:line="240" w:lineRule="auto"/>
              <w:jc w:val="right"/>
              <w:rPr>
                <w:rFonts w:ascii="Arial" w:eastAsia="Times New Roman" w:hAnsi="Arial" w:cs="Arial"/>
                <w:color w:val="000000"/>
                <w:lang w:eastAsia="en-GB"/>
              </w:rPr>
            </w:pPr>
            <w:r w:rsidRPr="003E63DE">
              <w:rPr>
                <w:rFonts w:ascii="Arial" w:eastAsia="Times New Roman" w:hAnsi="Arial" w:cs="Arial"/>
                <w:color w:val="000000"/>
                <w:lang w:eastAsia="en-GB"/>
              </w:rPr>
              <w:t>2,133</w:t>
            </w:r>
          </w:p>
        </w:tc>
      </w:tr>
      <w:tr w:rsidR="003E63DE" w:rsidRPr="003E63DE" w14:paraId="61BF9B01" w14:textId="77777777" w:rsidTr="009C517A">
        <w:trPr>
          <w:trHeight w:val="245"/>
        </w:trPr>
        <w:tc>
          <w:tcPr>
            <w:tcW w:w="1298" w:type="dxa"/>
            <w:tcBorders>
              <w:top w:val="single" w:sz="8" w:space="0" w:color="auto"/>
              <w:left w:val="single" w:sz="8" w:space="0" w:color="auto"/>
              <w:bottom w:val="single" w:sz="8" w:space="0" w:color="auto"/>
              <w:right w:val="single" w:sz="8" w:space="0" w:color="auto"/>
            </w:tcBorders>
            <w:shd w:val="clear" w:color="000000" w:fill="F2F2F2"/>
            <w:vAlign w:val="center"/>
            <w:hideMark/>
          </w:tcPr>
          <w:p w14:paraId="7E70E21E" w14:textId="77777777" w:rsidR="003E63DE" w:rsidRPr="003E63DE" w:rsidRDefault="003E63DE" w:rsidP="003E63DE">
            <w:pPr>
              <w:spacing w:after="0" w:line="240" w:lineRule="auto"/>
              <w:rPr>
                <w:rFonts w:ascii="Arial" w:eastAsia="Times New Roman" w:hAnsi="Arial" w:cs="Arial"/>
                <w:b/>
                <w:bCs/>
                <w:color w:val="000000"/>
                <w:lang w:eastAsia="en-GB"/>
              </w:rPr>
            </w:pPr>
            <w:r w:rsidRPr="003E63DE">
              <w:rPr>
                <w:rFonts w:ascii="Arial" w:eastAsia="Times New Roman" w:hAnsi="Arial" w:cs="Arial"/>
                <w:b/>
                <w:bCs/>
                <w:color w:val="000000"/>
                <w:lang w:eastAsia="en-GB"/>
              </w:rPr>
              <w:t>YTD</w:t>
            </w:r>
          </w:p>
        </w:tc>
        <w:tc>
          <w:tcPr>
            <w:tcW w:w="1024" w:type="dxa"/>
            <w:tcBorders>
              <w:top w:val="single" w:sz="8" w:space="0" w:color="auto"/>
              <w:left w:val="nil"/>
              <w:bottom w:val="single" w:sz="8" w:space="0" w:color="auto"/>
              <w:right w:val="single" w:sz="8" w:space="0" w:color="auto"/>
            </w:tcBorders>
            <w:shd w:val="clear" w:color="000000" w:fill="F2F2F2"/>
            <w:noWrap/>
            <w:vAlign w:val="bottom"/>
            <w:hideMark/>
          </w:tcPr>
          <w:p w14:paraId="4B9FA444" w14:textId="77777777" w:rsidR="003E63DE" w:rsidRPr="003E63DE" w:rsidRDefault="003E63DE" w:rsidP="003E63DE">
            <w:pPr>
              <w:spacing w:after="0" w:line="240" w:lineRule="auto"/>
              <w:jc w:val="right"/>
              <w:rPr>
                <w:rFonts w:ascii="Arial" w:eastAsia="Times New Roman" w:hAnsi="Arial" w:cs="Arial"/>
                <w:b/>
                <w:bCs/>
                <w:color w:val="000000"/>
                <w:lang w:eastAsia="en-GB"/>
              </w:rPr>
            </w:pPr>
            <w:r w:rsidRPr="003E63DE">
              <w:rPr>
                <w:rFonts w:ascii="Arial" w:eastAsia="Times New Roman" w:hAnsi="Arial" w:cs="Arial"/>
                <w:b/>
                <w:bCs/>
                <w:color w:val="000000"/>
                <w:lang w:eastAsia="en-GB"/>
              </w:rPr>
              <w:t>62,208</w:t>
            </w:r>
          </w:p>
        </w:tc>
        <w:tc>
          <w:tcPr>
            <w:tcW w:w="1024" w:type="dxa"/>
            <w:tcBorders>
              <w:top w:val="single" w:sz="8" w:space="0" w:color="auto"/>
              <w:left w:val="nil"/>
              <w:bottom w:val="single" w:sz="8" w:space="0" w:color="auto"/>
              <w:right w:val="single" w:sz="8" w:space="0" w:color="auto"/>
            </w:tcBorders>
            <w:shd w:val="clear" w:color="000000" w:fill="F2F2F2"/>
            <w:noWrap/>
            <w:vAlign w:val="bottom"/>
            <w:hideMark/>
          </w:tcPr>
          <w:p w14:paraId="466D98D9" w14:textId="77777777" w:rsidR="003E63DE" w:rsidRPr="003E63DE" w:rsidRDefault="003E63DE" w:rsidP="003E63DE">
            <w:pPr>
              <w:spacing w:after="0" w:line="240" w:lineRule="auto"/>
              <w:jc w:val="right"/>
              <w:rPr>
                <w:rFonts w:ascii="Arial" w:eastAsia="Times New Roman" w:hAnsi="Arial" w:cs="Arial"/>
                <w:b/>
                <w:bCs/>
                <w:color w:val="000000"/>
                <w:lang w:eastAsia="en-GB"/>
              </w:rPr>
            </w:pPr>
            <w:r w:rsidRPr="003E63DE">
              <w:rPr>
                <w:rFonts w:ascii="Arial" w:eastAsia="Times New Roman" w:hAnsi="Arial" w:cs="Arial"/>
                <w:b/>
                <w:bCs/>
                <w:color w:val="000000"/>
                <w:lang w:eastAsia="en-GB"/>
              </w:rPr>
              <w:t>64,341</w:t>
            </w:r>
          </w:p>
        </w:tc>
        <w:tc>
          <w:tcPr>
            <w:tcW w:w="1024" w:type="dxa"/>
            <w:tcBorders>
              <w:top w:val="single" w:sz="8" w:space="0" w:color="auto"/>
              <w:left w:val="nil"/>
              <w:bottom w:val="single" w:sz="8" w:space="0" w:color="auto"/>
              <w:right w:val="single" w:sz="8" w:space="0" w:color="auto"/>
            </w:tcBorders>
            <w:shd w:val="clear" w:color="000000" w:fill="F2F2F2"/>
            <w:noWrap/>
            <w:vAlign w:val="bottom"/>
            <w:hideMark/>
          </w:tcPr>
          <w:p w14:paraId="758D95FE" w14:textId="77777777" w:rsidR="003E63DE" w:rsidRPr="003E63DE" w:rsidRDefault="003E63DE" w:rsidP="003E63DE">
            <w:pPr>
              <w:spacing w:after="0" w:line="240" w:lineRule="auto"/>
              <w:jc w:val="right"/>
              <w:rPr>
                <w:rFonts w:ascii="Arial" w:eastAsia="Times New Roman" w:hAnsi="Arial" w:cs="Arial"/>
                <w:b/>
                <w:bCs/>
                <w:color w:val="000000"/>
                <w:lang w:eastAsia="en-GB"/>
              </w:rPr>
            </w:pPr>
            <w:r w:rsidRPr="003E63DE">
              <w:rPr>
                <w:rFonts w:ascii="Arial" w:eastAsia="Times New Roman" w:hAnsi="Arial" w:cs="Arial"/>
                <w:b/>
                <w:bCs/>
                <w:color w:val="000000"/>
                <w:lang w:eastAsia="en-GB"/>
              </w:rPr>
              <w:t>4,175</w:t>
            </w:r>
          </w:p>
        </w:tc>
        <w:tc>
          <w:tcPr>
            <w:tcW w:w="1024" w:type="dxa"/>
            <w:tcBorders>
              <w:top w:val="single" w:sz="8" w:space="0" w:color="auto"/>
              <w:left w:val="nil"/>
              <w:bottom w:val="single" w:sz="8" w:space="0" w:color="auto"/>
              <w:right w:val="single" w:sz="8" w:space="0" w:color="auto"/>
            </w:tcBorders>
            <w:shd w:val="clear" w:color="000000" w:fill="F2F2F2"/>
            <w:noWrap/>
            <w:vAlign w:val="bottom"/>
            <w:hideMark/>
          </w:tcPr>
          <w:p w14:paraId="53C03752" w14:textId="77777777" w:rsidR="003E63DE" w:rsidRPr="003E63DE" w:rsidRDefault="003E63DE" w:rsidP="003E63DE">
            <w:pPr>
              <w:spacing w:after="0" w:line="240" w:lineRule="auto"/>
              <w:jc w:val="right"/>
              <w:rPr>
                <w:rFonts w:ascii="Arial" w:eastAsia="Times New Roman" w:hAnsi="Arial" w:cs="Arial"/>
                <w:b/>
                <w:bCs/>
                <w:color w:val="000000"/>
                <w:lang w:eastAsia="en-GB"/>
              </w:rPr>
            </w:pPr>
            <w:r w:rsidRPr="003E63DE">
              <w:rPr>
                <w:rFonts w:ascii="Arial" w:eastAsia="Times New Roman" w:hAnsi="Arial" w:cs="Arial"/>
                <w:b/>
                <w:bCs/>
                <w:color w:val="FF0000"/>
                <w:lang w:eastAsia="en-GB"/>
              </w:rPr>
              <w:t>(2,042)</w:t>
            </w:r>
          </w:p>
        </w:tc>
        <w:tc>
          <w:tcPr>
            <w:tcW w:w="1024" w:type="dxa"/>
            <w:tcBorders>
              <w:top w:val="single" w:sz="8" w:space="0" w:color="auto"/>
              <w:left w:val="nil"/>
              <w:bottom w:val="single" w:sz="8" w:space="0" w:color="auto"/>
              <w:right w:val="single" w:sz="8" w:space="0" w:color="auto"/>
            </w:tcBorders>
            <w:shd w:val="clear" w:color="000000" w:fill="F2F2F2"/>
            <w:noWrap/>
            <w:vAlign w:val="bottom"/>
            <w:hideMark/>
          </w:tcPr>
          <w:p w14:paraId="10171CFC" w14:textId="77777777" w:rsidR="003E63DE" w:rsidRPr="003E63DE" w:rsidRDefault="003E63DE" w:rsidP="003E63DE">
            <w:pPr>
              <w:spacing w:after="0" w:line="240" w:lineRule="auto"/>
              <w:jc w:val="right"/>
              <w:rPr>
                <w:rFonts w:ascii="Arial" w:eastAsia="Times New Roman" w:hAnsi="Arial" w:cs="Arial"/>
                <w:b/>
                <w:bCs/>
                <w:color w:val="000000"/>
                <w:lang w:eastAsia="en-GB"/>
              </w:rPr>
            </w:pPr>
            <w:r w:rsidRPr="003E63DE">
              <w:rPr>
                <w:rFonts w:ascii="Arial" w:eastAsia="Times New Roman" w:hAnsi="Arial" w:cs="Arial"/>
                <w:b/>
                <w:bCs/>
                <w:color w:val="000000"/>
                <w:lang w:eastAsia="en-GB"/>
              </w:rPr>
              <w:t>2,133</w:t>
            </w:r>
          </w:p>
        </w:tc>
      </w:tr>
    </w:tbl>
    <w:p w14:paraId="24423D5F" w14:textId="7DB3AD2E" w:rsidR="009A03B0" w:rsidRDefault="009A03B0" w:rsidP="004748F4">
      <w:pPr>
        <w:spacing w:after="0" w:line="240" w:lineRule="auto"/>
        <w:ind w:firstLine="567"/>
        <w:rPr>
          <w:rFonts w:ascii="Arial" w:hAnsi="Arial" w:cs="Arial"/>
          <w:sz w:val="24"/>
          <w:szCs w:val="24"/>
        </w:rPr>
      </w:pPr>
    </w:p>
    <w:p w14:paraId="13DA2884" w14:textId="77777777" w:rsidR="00161007" w:rsidRPr="004748F4" w:rsidRDefault="00161007" w:rsidP="004748F4">
      <w:pPr>
        <w:spacing w:after="0" w:line="240" w:lineRule="auto"/>
        <w:ind w:firstLine="567"/>
        <w:rPr>
          <w:rFonts w:ascii="Arial" w:hAnsi="Arial" w:cs="Arial"/>
          <w:sz w:val="24"/>
          <w:szCs w:val="24"/>
        </w:rPr>
      </w:pPr>
    </w:p>
    <w:p w14:paraId="421BA961" w14:textId="2C00F18D" w:rsidR="008F3B2E" w:rsidRPr="00C931CF" w:rsidRDefault="008F3B2E" w:rsidP="008F3B2E">
      <w:pPr>
        <w:pStyle w:val="ListParagraph"/>
        <w:spacing w:after="0" w:line="240" w:lineRule="auto"/>
        <w:ind w:left="567"/>
        <w:rPr>
          <w:rFonts w:ascii="Arial" w:hAnsi="Arial" w:cs="Arial"/>
          <w:sz w:val="24"/>
          <w:szCs w:val="24"/>
        </w:rPr>
      </w:pPr>
      <w:r w:rsidRPr="00C931CF">
        <w:rPr>
          <w:rFonts w:ascii="Arial" w:hAnsi="Arial" w:cs="Arial"/>
          <w:sz w:val="24"/>
          <w:szCs w:val="24"/>
        </w:rPr>
        <w:lastRenderedPageBreak/>
        <w:t xml:space="preserve">Below are further details on the </w:t>
      </w:r>
      <w:proofErr w:type="gramStart"/>
      <w:r w:rsidRPr="00C931CF">
        <w:rPr>
          <w:rFonts w:ascii="Arial" w:hAnsi="Arial" w:cs="Arial"/>
          <w:sz w:val="24"/>
          <w:szCs w:val="24"/>
        </w:rPr>
        <w:t>keys</w:t>
      </w:r>
      <w:proofErr w:type="gramEnd"/>
      <w:r w:rsidRPr="00C931CF">
        <w:rPr>
          <w:rFonts w:ascii="Arial" w:hAnsi="Arial" w:cs="Arial"/>
          <w:sz w:val="24"/>
          <w:szCs w:val="24"/>
        </w:rPr>
        <w:t xml:space="preserve"> areas of Non Pay (excluding savi</w:t>
      </w:r>
      <w:r w:rsidR="00442B89" w:rsidRPr="00C931CF">
        <w:rPr>
          <w:rFonts w:ascii="Arial" w:hAnsi="Arial" w:cs="Arial"/>
          <w:sz w:val="24"/>
          <w:szCs w:val="24"/>
        </w:rPr>
        <w:t>ngs which addressed in Section 5.1</w:t>
      </w:r>
      <w:r w:rsidR="002A2157">
        <w:rPr>
          <w:rFonts w:ascii="Arial" w:hAnsi="Arial" w:cs="Arial"/>
          <w:sz w:val="24"/>
          <w:szCs w:val="24"/>
        </w:rPr>
        <w:t xml:space="preserve"> of the main report</w:t>
      </w:r>
      <w:r w:rsidRPr="00C931CF">
        <w:rPr>
          <w:rFonts w:ascii="Arial" w:hAnsi="Arial" w:cs="Arial"/>
          <w:sz w:val="24"/>
          <w:szCs w:val="24"/>
        </w:rPr>
        <w:t>):</w:t>
      </w:r>
    </w:p>
    <w:p w14:paraId="3A3DBF89" w14:textId="77777777" w:rsidR="008F3B2E" w:rsidRPr="00C931CF" w:rsidRDefault="008F3B2E" w:rsidP="008F3B2E">
      <w:pPr>
        <w:pStyle w:val="ListParagraph"/>
        <w:spacing w:after="0" w:line="240" w:lineRule="auto"/>
        <w:ind w:left="567"/>
        <w:rPr>
          <w:rFonts w:ascii="Arial" w:hAnsi="Arial" w:cs="Arial"/>
          <w:sz w:val="24"/>
          <w:szCs w:val="24"/>
        </w:rPr>
      </w:pPr>
    </w:p>
    <w:p w14:paraId="6DE9C7AE" w14:textId="77777777" w:rsidR="008F3B2E" w:rsidRPr="00C931CF" w:rsidRDefault="008F3B2E" w:rsidP="005E3587">
      <w:pPr>
        <w:pStyle w:val="ListParagraph"/>
        <w:numPr>
          <w:ilvl w:val="2"/>
          <w:numId w:val="31"/>
        </w:numPr>
        <w:spacing w:after="0" w:line="240" w:lineRule="auto"/>
        <w:ind w:left="567" w:firstLine="0"/>
        <w:rPr>
          <w:rFonts w:ascii="Arial" w:hAnsi="Arial" w:cs="Arial"/>
          <w:b/>
          <w:sz w:val="24"/>
          <w:szCs w:val="24"/>
        </w:rPr>
      </w:pPr>
      <w:r w:rsidRPr="00C931CF">
        <w:rPr>
          <w:rFonts w:ascii="Arial" w:hAnsi="Arial" w:cs="Arial"/>
          <w:b/>
          <w:sz w:val="24"/>
          <w:szCs w:val="24"/>
        </w:rPr>
        <w:t>Clinical Consumables</w:t>
      </w:r>
    </w:p>
    <w:p w14:paraId="3C9E410B" w14:textId="5D390793" w:rsidR="008F3B2E" w:rsidRPr="004748F4" w:rsidRDefault="003E63DE" w:rsidP="009A03B0">
      <w:pPr>
        <w:spacing w:after="0" w:line="240" w:lineRule="auto"/>
        <w:ind w:left="567"/>
        <w:jc w:val="both"/>
        <w:rPr>
          <w:rFonts w:ascii="Arial" w:hAnsi="Arial" w:cs="Arial"/>
          <w:sz w:val="24"/>
          <w:szCs w:val="24"/>
        </w:rPr>
      </w:pPr>
      <w:r w:rsidRPr="00576580">
        <w:rPr>
          <w:rFonts w:ascii="Arial" w:hAnsi="Arial" w:cs="Arial"/>
          <w:sz w:val="24"/>
          <w:szCs w:val="24"/>
        </w:rPr>
        <w:t xml:space="preserve">This area continues to be a significant pressure with an in-month position of £1.7m.  There </w:t>
      </w:r>
      <w:proofErr w:type="gramStart"/>
      <w:r w:rsidRPr="00576580">
        <w:rPr>
          <w:rFonts w:ascii="Arial" w:hAnsi="Arial" w:cs="Arial"/>
          <w:sz w:val="24"/>
          <w:szCs w:val="24"/>
        </w:rPr>
        <w:t>are</w:t>
      </w:r>
      <w:proofErr w:type="gramEnd"/>
      <w:r w:rsidRPr="00576580">
        <w:rPr>
          <w:rFonts w:ascii="Arial" w:hAnsi="Arial" w:cs="Arial"/>
          <w:sz w:val="24"/>
          <w:szCs w:val="24"/>
        </w:rPr>
        <w:t xml:space="preserve"> 80+ subjective lines within this category including secondary care drugs but areas seeing most pressures YTD continue to be general consumables (M&amp;SE), laboratory products and implants (which in part will be driven by activity).</w:t>
      </w:r>
    </w:p>
    <w:p w14:paraId="1E320CF4" w14:textId="77777777" w:rsidR="00442B89" w:rsidRPr="00C931CF" w:rsidRDefault="00442B89" w:rsidP="00442B89">
      <w:pPr>
        <w:pStyle w:val="ListParagraph"/>
        <w:spacing w:after="0" w:line="240" w:lineRule="auto"/>
        <w:ind w:left="578"/>
        <w:jc w:val="both"/>
        <w:rPr>
          <w:rFonts w:ascii="Arial" w:hAnsi="Arial" w:cs="Arial"/>
          <w:sz w:val="24"/>
          <w:szCs w:val="24"/>
        </w:rPr>
      </w:pPr>
    </w:p>
    <w:p w14:paraId="0127AAD6" w14:textId="6FE4718F" w:rsidR="008F3B2E" w:rsidRPr="00C931CF" w:rsidRDefault="003E63DE" w:rsidP="005E3587">
      <w:pPr>
        <w:pStyle w:val="ListParagraph"/>
        <w:numPr>
          <w:ilvl w:val="2"/>
          <w:numId w:val="31"/>
        </w:numPr>
        <w:spacing w:after="0" w:line="240" w:lineRule="auto"/>
        <w:ind w:left="567" w:firstLine="0"/>
        <w:jc w:val="both"/>
        <w:rPr>
          <w:rFonts w:ascii="Arial" w:hAnsi="Arial" w:cs="Arial"/>
          <w:b/>
          <w:sz w:val="24"/>
          <w:szCs w:val="24"/>
        </w:rPr>
      </w:pPr>
      <w:r>
        <w:rPr>
          <w:rFonts w:ascii="Arial" w:hAnsi="Arial" w:cs="Arial"/>
          <w:b/>
          <w:sz w:val="24"/>
          <w:szCs w:val="24"/>
        </w:rPr>
        <w:t>Energy</w:t>
      </w:r>
    </w:p>
    <w:p w14:paraId="53F1C37B" w14:textId="77777777" w:rsidR="003E63DE" w:rsidRPr="00374252" w:rsidRDefault="003E63DE" w:rsidP="00374252">
      <w:pPr>
        <w:pStyle w:val="ListParagraph"/>
        <w:ind w:left="567"/>
        <w:jc w:val="both"/>
        <w:rPr>
          <w:rFonts w:ascii="Arial" w:hAnsi="Arial" w:cs="Arial"/>
          <w:sz w:val="24"/>
          <w:szCs w:val="24"/>
        </w:rPr>
      </w:pPr>
      <w:r w:rsidRPr="00374252">
        <w:rPr>
          <w:rFonts w:ascii="Arial" w:hAnsi="Arial" w:cs="Arial"/>
          <w:sz w:val="24"/>
          <w:szCs w:val="24"/>
        </w:rPr>
        <w:t>There has been no updated NWSSP forecast since year end and therefore the forecast has not been amended for the Month 1 submission.  We will review this for the Month 2 submission.</w:t>
      </w:r>
    </w:p>
    <w:p w14:paraId="175B9B27" w14:textId="77777777" w:rsidR="004748F4" w:rsidRPr="00C931CF" w:rsidRDefault="004748F4" w:rsidP="008F3B2E">
      <w:pPr>
        <w:pStyle w:val="ListParagraph"/>
        <w:spacing w:after="0" w:line="240" w:lineRule="auto"/>
        <w:ind w:left="425"/>
        <w:jc w:val="both"/>
        <w:rPr>
          <w:rFonts w:ascii="Arial" w:hAnsi="Arial" w:cs="Arial"/>
          <w:i/>
          <w:sz w:val="20"/>
          <w:szCs w:val="20"/>
        </w:rPr>
      </w:pPr>
    </w:p>
    <w:p w14:paraId="4B935049" w14:textId="46069F9F" w:rsidR="008F3B2E" w:rsidRDefault="008F3B2E" w:rsidP="005E3587">
      <w:pPr>
        <w:pStyle w:val="ListParagraph"/>
        <w:numPr>
          <w:ilvl w:val="2"/>
          <w:numId w:val="31"/>
        </w:numPr>
        <w:spacing w:after="0" w:line="240" w:lineRule="auto"/>
        <w:ind w:left="567" w:firstLine="0"/>
        <w:jc w:val="both"/>
        <w:rPr>
          <w:rFonts w:ascii="Arial" w:hAnsi="Arial" w:cs="Arial"/>
          <w:b/>
          <w:sz w:val="24"/>
          <w:szCs w:val="24"/>
        </w:rPr>
      </w:pPr>
      <w:r w:rsidRPr="00C931CF">
        <w:rPr>
          <w:rFonts w:ascii="Arial" w:hAnsi="Arial" w:cs="Arial"/>
          <w:b/>
          <w:sz w:val="24"/>
          <w:szCs w:val="24"/>
        </w:rPr>
        <w:t>Continuing Healthcare</w:t>
      </w:r>
    </w:p>
    <w:p w14:paraId="7C805BF8" w14:textId="77777777" w:rsidR="009C517A" w:rsidRPr="003E63DE" w:rsidRDefault="009C517A" w:rsidP="009C517A">
      <w:pPr>
        <w:pStyle w:val="ListParagraph"/>
        <w:spacing w:after="0" w:line="240" w:lineRule="auto"/>
        <w:ind w:left="567"/>
        <w:jc w:val="both"/>
        <w:rPr>
          <w:rFonts w:ascii="Arial" w:hAnsi="Arial" w:cs="Arial"/>
          <w:sz w:val="24"/>
          <w:szCs w:val="24"/>
        </w:rPr>
      </w:pPr>
      <w:r w:rsidRPr="003E63DE">
        <w:rPr>
          <w:rFonts w:ascii="Arial" w:hAnsi="Arial" w:cs="Arial"/>
          <w:sz w:val="24"/>
          <w:szCs w:val="24"/>
        </w:rPr>
        <w:t>The variance against budget for CHC is £0.550m overspent in-month. An analysis of actual expenditure and patient numbers for 2024/25, along with the average values from 2024/25 is provided in table below.</w:t>
      </w:r>
    </w:p>
    <w:p w14:paraId="63554668" w14:textId="77777777" w:rsidR="009C517A" w:rsidRPr="00E0720C" w:rsidRDefault="009C517A" w:rsidP="009C517A">
      <w:pPr>
        <w:pStyle w:val="ListParagraph"/>
        <w:spacing w:after="0" w:line="240" w:lineRule="auto"/>
        <w:ind w:left="360"/>
        <w:jc w:val="both"/>
        <w:rPr>
          <w:rFonts w:ascii="Arial" w:hAnsi="Arial" w:cs="Arial"/>
          <w:sz w:val="24"/>
          <w:szCs w:val="24"/>
        </w:rPr>
      </w:pPr>
    </w:p>
    <w:p w14:paraId="597AF3CC" w14:textId="77777777" w:rsidR="009C517A" w:rsidRPr="00E0720C" w:rsidRDefault="009C517A" w:rsidP="009C517A">
      <w:pPr>
        <w:pStyle w:val="ListParagraph"/>
        <w:spacing w:after="0" w:line="240" w:lineRule="auto"/>
        <w:ind w:left="556"/>
        <w:jc w:val="both"/>
        <w:rPr>
          <w:rFonts w:ascii="Arial" w:hAnsi="Arial" w:cs="Arial"/>
          <w:sz w:val="24"/>
          <w:szCs w:val="24"/>
        </w:rPr>
      </w:pPr>
      <w:r w:rsidRPr="00E0720C">
        <w:rPr>
          <w:rFonts w:ascii="Arial" w:hAnsi="Arial" w:cs="Arial"/>
          <w:sz w:val="24"/>
          <w:szCs w:val="24"/>
        </w:rPr>
        <w:t>An analysis of actual expenditure and patient numbers for 202</w:t>
      </w:r>
      <w:r>
        <w:rPr>
          <w:rFonts w:ascii="Arial" w:hAnsi="Arial" w:cs="Arial"/>
          <w:sz w:val="24"/>
          <w:szCs w:val="24"/>
        </w:rPr>
        <w:t>4</w:t>
      </w:r>
      <w:r w:rsidRPr="00E0720C">
        <w:rPr>
          <w:rFonts w:ascii="Arial" w:hAnsi="Arial" w:cs="Arial"/>
          <w:sz w:val="24"/>
          <w:szCs w:val="24"/>
        </w:rPr>
        <w:t>/2</w:t>
      </w:r>
      <w:r>
        <w:rPr>
          <w:rFonts w:ascii="Arial" w:hAnsi="Arial" w:cs="Arial"/>
          <w:sz w:val="24"/>
          <w:szCs w:val="24"/>
        </w:rPr>
        <w:t>5</w:t>
      </w:r>
      <w:r w:rsidRPr="00E0720C">
        <w:rPr>
          <w:rFonts w:ascii="Arial" w:hAnsi="Arial" w:cs="Arial"/>
          <w:sz w:val="24"/>
          <w:szCs w:val="24"/>
        </w:rPr>
        <w:t>, along with the average values from 202</w:t>
      </w:r>
      <w:r>
        <w:rPr>
          <w:rFonts w:ascii="Arial" w:hAnsi="Arial" w:cs="Arial"/>
          <w:sz w:val="24"/>
          <w:szCs w:val="24"/>
        </w:rPr>
        <w:t>4</w:t>
      </w:r>
      <w:r w:rsidRPr="00E0720C">
        <w:rPr>
          <w:rFonts w:ascii="Arial" w:hAnsi="Arial" w:cs="Arial"/>
          <w:sz w:val="24"/>
          <w:szCs w:val="24"/>
        </w:rPr>
        <w:t>/2</w:t>
      </w:r>
      <w:r>
        <w:rPr>
          <w:rFonts w:ascii="Arial" w:hAnsi="Arial" w:cs="Arial"/>
          <w:sz w:val="24"/>
          <w:szCs w:val="24"/>
        </w:rPr>
        <w:t>5</w:t>
      </w:r>
      <w:r w:rsidRPr="00E0720C">
        <w:rPr>
          <w:rFonts w:ascii="Arial" w:hAnsi="Arial" w:cs="Arial"/>
          <w:sz w:val="24"/>
          <w:szCs w:val="24"/>
        </w:rPr>
        <w:t xml:space="preserve"> is provided in table below.</w:t>
      </w:r>
    </w:p>
    <w:p w14:paraId="5CE7C827" w14:textId="77777777" w:rsidR="009C517A" w:rsidRPr="00C931CF" w:rsidRDefault="009C517A" w:rsidP="009C517A">
      <w:pPr>
        <w:spacing w:after="0" w:line="240" w:lineRule="auto"/>
        <w:ind w:left="1276"/>
        <w:jc w:val="both"/>
        <w:rPr>
          <w:rFonts w:ascii="Arial" w:hAnsi="Arial" w:cs="Arial"/>
          <w:sz w:val="24"/>
          <w:szCs w:val="24"/>
        </w:rPr>
      </w:pPr>
    </w:p>
    <w:p w14:paraId="42F6615A" w14:textId="77777777" w:rsidR="009C517A" w:rsidRDefault="009C517A" w:rsidP="009C517A">
      <w:pPr>
        <w:spacing w:after="0" w:line="240" w:lineRule="auto"/>
        <w:ind w:left="556" w:firstLine="11"/>
        <w:rPr>
          <w:rFonts w:ascii="Arial" w:hAnsi="Arial" w:cs="Arial"/>
          <w:b/>
          <w:sz w:val="24"/>
          <w:szCs w:val="24"/>
          <w:u w:val="single"/>
        </w:rPr>
      </w:pPr>
      <w:r w:rsidRPr="00C931CF">
        <w:rPr>
          <w:rFonts w:ascii="Arial" w:hAnsi="Arial" w:cs="Arial"/>
          <w:b/>
          <w:sz w:val="24"/>
          <w:szCs w:val="24"/>
          <w:u w:val="single"/>
        </w:rPr>
        <w:t>Table: - Continuing Healthcare Breakdown</w:t>
      </w:r>
    </w:p>
    <w:p w14:paraId="010183BB" w14:textId="77777777" w:rsidR="009C517A" w:rsidRPr="00C931CF" w:rsidRDefault="009C517A" w:rsidP="009C517A">
      <w:pPr>
        <w:spacing w:after="0" w:line="240" w:lineRule="auto"/>
        <w:ind w:left="556" w:firstLine="11"/>
        <w:rPr>
          <w:rFonts w:ascii="Arial" w:hAnsi="Arial" w:cs="Arial"/>
          <w:b/>
          <w:sz w:val="24"/>
          <w:szCs w:val="24"/>
          <w:u w:val="single"/>
        </w:rPr>
      </w:pPr>
    </w:p>
    <w:p w14:paraId="32273BBB" w14:textId="77777777" w:rsidR="009C517A" w:rsidRDefault="009C517A" w:rsidP="009C517A">
      <w:pPr>
        <w:spacing w:after="0" w:line="240" w:lineRule="auto"/>
        <w:ind w:left="556" w:firstLine="11"/>
        <w:rPr>
          <w:rFonts w:ascii="Arial" w:hAnsi="Arial" w:cs="Arial"/>
          <w:b/>
          <w:sz w:val="24"/>
          <w:szCs w:val="24"/>
          <w:u w:val="single"/>
        </w:rPr>
      </w:pPr>
      <w:r w:rsidRPr="001C7AC5">
        <w:rPr>
          <w:noProof/>
          <w:lang w:eastAsia="en-GB"/>
        </w:rPr>
        <w:drawing>
          <wp:inline distT="0" distB="0" distL="0" distR="0" wp14:anchorId="272D073A" wp14:editId="057AF625">
            <wp:extent cx="5731510" cy="691111"/>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691111"/>
                    </a:xfrm>
                    <a:prstGeom prst="rect">
                      <a:avLst/>
                    </a:prstGeom>
                    <a:noFill/>
                    <a:ln>
                      <a:noFill/>
                    </a:ln>
                  </pic:spPr>
                </pic:pic>
              </a:graphicData>
            </a:graphic>
          </wp:inline>
        </w:drawing>
      </w:r>
    </w:p>
    <w:p w14:paraId="262B4183" w14:textId="77777777" w:rsidR="009C517A" w:rsidRPr="00C931CF" w:rsidRDefault="009C517A" w:rsidP="009C517A">
      <w:pPr>
        <w:spacing w:after="0" w:line="240" w:lineRule="auto"/>
        <w:ind w:left="556" w:firstLine="11"/>
        <w:rPr>
          <w:rFonts w:ascii="Arial" w:hAnsi="Arial" w:cs="Arial"/>
          <w:b/>
          <w:sz w:val="24"/>
          <w:szCs w:val="24"/>
          <w:u w:val="single"/>
        </w:rPr>
      </w:pPr>
    </w:p>
    <w:p w14:paraId="647D15FE" w14:textId="77777777" w:rsidR="009C517A" w:rsidRDefault="009C517A" w:rsidP="009C517A">
      <w:pPr>
        <w:pStyle w:val="ListParagraph"/>
        <w:spacing w:after="0" w:line="240" w:lineRule="auto"/>
        <w:ind w:left="1134"/>
        <w:jc w:val="both"/>
        <w:rPr>
          <w:rFonts w:ascii="Arial" w:hAnsi="Arial" w:cs="Arial"/>
          <w:i/>
          <w:sz w:val="20"/>
          <w:szCs w:val="20"/>
        </w:rPr>
      </w:pPr>
      <w:r w:rsidRPr="00EC5FB1">
        <w:rPr>
          <w:rFonts w:ascii="Arial" w:hAnsi="Arial" w:cs="Arial"/>
          <w:i/>
          <w:sz w:val="20"/>
          <w:szCs w:val="20"/>
        </w:rPr>
        <w:t xml:space="preserve">Please note: </w:t>
      </w:r>
    </w:p>
    <w:p w14:paraId="2DC199D6" w14:textId="77777777" w:rsidR="009C517A" w:rsidRDefault="009C517A" w:rsidP="009C517A">
      <w:pPr>
        <w:pStyle w:val="ListParagraph"/>
        <w:numPr>
          <w:ilvl w:val="0"/>
          <w:numId w:val="40"/>
        </w:numPr>
        <w:spacing w:after="0" w:line="240" w:lineRule="auto"/>
        <w:ind w:left="1134"/>
        <w:jc w:val="both"/>
        <w:rPr>
          <w:rFonts w:ascii="Arial" w:hAnsi="Arial" w:cs="Arial"/>
          <w:i/>
          <w:sz w:val="20"/>
          <w:szCs w:val="20"/>
        </w:rPr>
      </w:pPr>
      <w:r w:rsidRPr="00187EF4">
        <w:rPr>
          <w:rFonts w:ascii="Arial" w:hAnsi="Arial" w:cs="Arial"/>
          <w:i/>
          <w:sz w:val="20"/>
          <w:szCs w:val="20"/>
        </w:rPr>
        <w:t xml:space="preserve">The above numbers include Domiciliary care cases. </w:t>
      </w:r>
    </w:p>
    <w:p w14:paraId="77377FC1" w14:textId="77777777" w:rsidR="009C517A" w:rsidRPr="00187EF4" w:rsidRDefault="009C517A" w:rsidP="009C517A">
      <w:pPr>
        <w:pStyle w:val="ListParagraph"/>
        <w:numPr>
          <w:ilvl w:val="0"/>
          <w:numId w:val="40"/>
        </w:numPr>
        <w:spacing w:after="0" w:line="240" w:lineRule="auto"/>
        <w:ind w:left="1134"/>
        <w:jc w:val="both"/>
        <w:rPr>
          <w:rFonts w:ascii="Arial" w:hAnsi="Arial" w:cs="Arial"/>
          <w:i/>
          <w:sz w:val="20"/>
          <w:szCs w:val="20"/>
        </w:rPr>
      </w:pPr>
      <w:r w:rsidRPr="00187EF4">
        <w:rPr>
          <w:rFonts w:ascii="Arial" w:hAnsi="Arial" w:cs="Arial"/>
          <w:i/>
          <w:sz w:val="20"/>
          <w:szCs w:val="20"/>
        </w:rPr>
        <w:t xml:space="preserve"> PCT Group does not include the Singleton/NPT element. The NPTS element which covers Children and Young People CHC patients is provided internally by the Health Board and as such is part of the wider NPTS position and is not recorded in the ledger as PCT/MH/LD CHC is recorded</w:t>
      </w:r>
      <w:r>
        <w:rPr>
          <w:rFonts w:ascii="Arial" w:hAnsi="Arial" w:cs="Arial"/>
          <w:i/>
          <w:sz w:val="20"/>
          <w:szCs w:val="20"/>
        </w:rPr>
        <w:t>.</w:t>
      </w:r>
    </w:p>
    <w:p w14:paraId="07267B2B" w14:textId="77777777" w:rsidR="009C517A" w:rsidRDefault="009C517A" w:rsidP="009C517A">
      <w:pPr>
        <w:pStyle w:val="ListParagraph"/>
        <w:spacing w:after="0" w:line="240" w:lineRule="auto"/>
        <w:ind w:left="567"/>
        <w:jc w:val="both"/>
        <w:rPr>
          <w:rFonts w:ascii="Arial" w:hAnsi="Arial" w:cs="Arial"/>
          <w:b/>
          <w:sz w:val="24"/>
          <w:szCs w:val="24"/>
        </w:rPr>
      </w:pPr>
    </w:p>
    <w:p w14:paraId="6A2BEE53" w14:textId="6124FD2D" w:rsidR="009C517A" w:rsidRDefault="009C517A" w:rsidP="005E3587">
      <w:pPr>
        <w:pStyle w:val="ListParagraph"/>
        <w:numPr>
          <w:ilvl w:val="2"/>
          <w:numId w:val="31"/>
        </w:numPr>
        <w:spacing w:after="0" w:line="240" w:lineRule="auto"/>
        <w:ind w:left="567" w:firstLine="0"/>
        <w:jc w:val="both"/>
        <w:rPr>
          <w:rFonts w:ascii="Arial" w:hAnsi="Arial" w:cs="Arial"/>
          <w:b/>
          <w:sz w:val="24"/>
          <w:szCs w:val="24"/>
        </w:rPr>
      </w:pPr>
      <w:r>
        <w:rPr>
          <w:rFonts w:ascii="Arial" w:hAnsi="Arial" w:cs="Arial"/>
          <w:b/>
          <w:sz w:val="24"/>
          <w:szCs w:val="24"/>
        </w:rPr>
        <w:t>Prescribing</w:t>
      </w:r>
    </w:p>
    <w:p w14:paraId="63119E42" w14:textId="199136FD" w:rsidR="009C517A" w:rsidRPr="009C517A" w:rsidRDefault="009C517A" w:rsidP="009C517A">
      <w:pPr>
        <w:pStyle w:val="ListParagraph"/>
        <w:spacing w:after="0" w:line="240" w:lineRule="auto"/>
        <w:ind w:left="567"/>
        <w:jc w:val="both"/>
        <w:rPr>
          <w:rFonts w:ascii="Arial" w:hAnsi="Arial" w:cs="Arial"/>
          <w:sz w:val="24"/>
          <w:szCs w:val="24"/>
        </w:rPr>
      </w:pPr>
      <w:r w:rsidRPr="009C517A">
        <w:rPr>
          <w:rFonts w:ascii="Arial" w:hAnsi="Arial" w:cs="Arial"/>
          <w:sz w:val="24"/>
          <w:szCs w:val="24"/>
        </w:rPr>
        <w:t>See commentary in section 4 in the main body of the report.</w:t>
      </w:r>
    </w:p>
    <w:p w14:paraId="7EEAE5C6" w14:textId="77777777" w:rsidR="009C517A" w:rsidRDefault="009C517A" w:rsidP="009C517A">
      <w:pPr>
        <w:pStyle w:val="ListParagraph"/>
        <w:spacing w:after="0" w:line="240" w:lineRule="auto"/>
        <w:ind w:left="567"/>
        <w:jc w:val="both"/>
        <w:rPr>
          <w:rFonts w:ascii="Arial" w:hAnsi="Arial" w:cs="Arial"/>
          <w:b/>
          <w:sz w:val="24"/>
          <w:szCs w:val="24"/>
        </w:rPr>
      </w:pPr>
    </w:p>
    <w:p w14:paraId="6054AABC" w14:textId="292D93AC" w:rsidR="009C517A" w:rsidRPr="00C931CF" w:rsidRDefault="009C517A" w:rsidP="005E3587">
      <w:pPr>
        <w:pStyle w:val="ListParagraph"/>
        <w:numPr>
          <w:ilvl w:val="2"/>
          <w:numId w:val="31"/>
        </w:numPr>
        <w:spacing w:after="0" w:line="240" w:lineRule="auto"/>
        <w:ind w:left="567" w:firstLine="0"/>
        <w:jc w:val="both"/>
        <w:rPr>
          <w:rFonts w:ascii="Arial" w:hAnsi="Arial" w:cs="Arial"/>
          <w:b/>
          <w:sz w:val="24"/>
          <w:szCs w:val="24"/>
        </w:rPr>
      </w:pPr>
      <w:r>
        <w:rPr>
          <w:rFonts w:ascii="Arial" w:hAnsi="Arial" w:cs="Arial"/>
          <w:b/>
          <w:sz w:val="24"/>
          <w:szCs w:val="24"/>
        </w:rPr>
        <w:t>LTA Performance</w:t>
      </w:r>
    </w:p>
    <w:p w14:paraId="697470F1" w14:textId="21B84C66" w:rsidR="00794971" w:rsidRPr="009C517A" w:rsidRDefault="009C517A" w:rsidP="008F3B2E">
      <w:pPr>
        <w:pStyle w:val="ListParagraph"/>
        <w:spacing w:after="0" w:line="240" w:lineRule="auto"/>
        <w:ind w:left="567"/>
        <w:jc w:val="both"/>
        <w:rPr>
          <w:rFonts w:ascii="Arial" w:hAnsi="Arial" w:cs="Arial"/>
          <w:sz w:val="24"/>
          <w:szCs w:val="24"/>
        </w:rPr>
      </w:pPr>
      <w:r w:rsidRPr="009C517A">
        <w:rPr>
          <w:rFonts w:ascii="Arial" w:hAnsi="Arial" w:cs="Arial"/>
          <w:sz w:val="24"/>
          <w:szCs w:val="24"/>
        </w:rPr>
        <w:t xml:space="preserve">The LTA contracts will not be finalised and approved until the end of June and the initial assessment of performance against these contracts will not be known for a number of months. </w:t>
      </w:r>
      <w:proofErr w:type="gramStart"/>
      <w:r w:rsidRPr="009C517A">
        <w:rPr>
          <w:rFonts w:ascii="Arial" w:hAnsi="Arial" w:cs="Arial"/>
          <w:sz w:val="24"/>
          <w:szCs w:val="24"/>
        </w:rPr>
        <w:t>Therefore</w:t>
      </w:r>
      <w:proofErr w:type="gramEnd"/>
      <w:r w:rsidRPr="009C517A">
        <w:rPr>
          <w:rFonts w:ascii="Arial" w:hAnsi="Arial" w:cs="Arial"/>
          <w:sz w:val="24"/>
          <w:szCs w:val="24"/>
        </w:rPr>
        <w:t xml:space="preserve"> updates on LTA performance will be provided one data in available for Q2.</w:t>
      </w:r>
    </w:p>
    <w:p w14:paraId="3C2D06E9" w14:textId="77777777" w:rsidR="009C517A" w:rsidRPr="00C931CF" w:rsidRDefault="009C517A" w:rsidP="008F3B2E">
      <w:pPr>
        <w:pStyle w:val="ListParagraph"/>
        <w:spacing w:after="0" w:line="240" w:lineRule="auto"/>
        <w:ind w:left="567"/>
        <w:jc w:val="both"/>
        <w:rPr>
          <w:rFonts w:ascii="Arial" w:hAnsi="Arial" w:cs="Arial"/>
          <w:i/>
          <w:sz w:val="24"/>
          <w:szCs w:val="24"/>
        </w:rPr>
      </w:pPr>
    </w:p>
    <w:p w14:paraId="490DC2A9" w14:textId="77777777" w:rsidR="008F3B2E" w:rsidRPr="00E60222" w:rsidRDefault="008F3B2E" w:rsidP="005E3587">
      <w:pPr>
        <w:pStyle w:val="ListParagraph"/>
        <w:numPr>
          <w:ilvl w:val="1"/>
          <w:numId w:val="31"/>
        </w:numPr>
        <w:spacing w:after="0" w:line="240" w:lineRule="auto"/>
        <w:ind w:left="567" w:hanging="567"/>
        <w:rPr>
          <w:rFonts w:ascii="Arial" w:hAnsi="Arial" w:cs="Arial"/>
          <w:b/>
          <w:i/>
          <w:sz w:val="24"/>
          <w:szCs w:val="24"/>
        </w:rPr>
      </w:pPr>
      <w:r w:rsidRPr="00E60222">
        <w:rPr>
          <w:rFonts w:ascii="Arial" w:hAnsi="Arial" w:cs="Arial"/>
          <w:b/>
          <w:i/>
          <w:sz w:val="24"/>
          <w:szCs w:val="24"/>
        </w:rPr>
        <w:t>Income</w:t>
      </w:r>
    </w:p>
    <w:p w14:paraId="2FF1A0B7" w14:textId="77777777" w:rsidR="008F3B2E" w:rsidRPr="009430E2" w:rsidRDefault="008F3B2E" w:rsidP="008F3B2E">
      <w:pPr>
        <w:spacing w:after="0" w:line="240" w:lineRule="auto"/>
      </w:pPr>
    </w:p>
    <w:p w14:paraId="63AF65B8" w14:textId="489024C3" w:rsidR="008F3B2E" w:rsidRPr="009430E2" w:rsidRDefault="005F1CFC" w:rsidP="008F3B2E">
      <w:pPr>
        <w:pStyle w:val="ListParagraph"/>
        <w:spacing w:after="0" w:line="240" w:lineRule="auto"/>
        <w:ind w:left="567"/>
        <w:rPr>
          <w:rFonts w:ascii="Arial" w:hAnsi="Arial" w:cs="Arial"/>
          <w:b/>
          <w:i/>
          <w:sz w:val="24"/>
          <w:szCs w:val="24"/>
          <w:u w:val="single"/>
        </w:rPr>
      </w:pPr>
      <w:r>
        <w:rPr>
          <w:rFonts w:ascii="Arial" w:hAnsi="Arial" w:cs="Arial"/>
          <w:b/>
          <w:i/>
          <w:sz w:val="24"/>
          <w:szCs w:val="24"/>
          <w:u w:val="single"/>
        </w:rPr>
        <w:t>Table</w:t>
      </w:r>
      <w:r w:rsidR="008F3B2E" w:rsidRPr="009430E2">
        <w:rPr>
          <w:rFonts w:ascii="Arial" w:hAnsi="Arial" w:cs="Arial"/>
          <w:b/>
          <w:i/>
          <w:sz w:val="24"/>
          <w:szCs w:val="24"/>
          <w:u w:val="single"/>
        </w:rPr>
        <w:t>: Variance on Income 202</w:t>
      </w:r>
      <w:r w:rsidR="00543E55">
        <w:rPr>
          <w:rFonts w:ascii="Arial" w:hAnsi="Arial" w:cs="Arial"/>
          <w:b/>
          <w:i/>
          <w:sz w:val="24"/>
          <w:szCs w:val="24"/>
          <w:u w:val="single"/>
        </w:rPr>
        <w:t>4</w:t>
      </w:r>
      <w:r w:rsidR="008F3B2E" w:rsidRPr="009430E2">
        <w:rPr>
          <w:rFonts w:ascii="Arial" w:hAnsi="Arial" w:cs="Arial"/>
          <w:b/>
          <w:i/>
          <w:sz w:val="24"/>
          <w:szCs w:val="24"/>
          <w:u w:val="single"/>
        </w:rPr>
        <w:t>/2</w:t>
      </w:r>
      <w:r w:rsidR="00543E55">
        <w:rPr>
          <w:rFonts w:ascii="Arial" w:hAnsi="Arial" w:cs="Arial"/>
          <w:b/>
          <w:i/>
          <w:sz w:val="24"/>
          <w:szCs w:val="24"/>
          <w:u w:val="single"/>
        </w:rPr>
        <w:t>5</w:t>
      </w:r>
    </w:p>
    <w:p w14:paraId="5ADE2A7F" w14:textId="77777777" w:rsidR="008F3B2E" w:rsidRPr="00CA2DA8" w:rsidRDefault="008F3B2E" w:rsidP="008F3B2E">
      <w:pPr>
        <w:pStyle w:val="ListParagraph"/>
        <w:spacing w:after="0" w:line="240" w:lineRule="auto"/>
        <w:ind w:left="567"/>
        <w:rPr>
          <w:rFonts w:ascii="Arial" w:hAnsi="Arial" w:cs="Arial"/>
          <w:b/>
          <w:i/>
          <w:sz w:val="24"/>
          <w:szCs w:val="24"/>
          <w:highlight w:val="yellow"/>
          <w:u w:val="single"/>
        </w:rPr>
      </w:pPr>
    </w:p>
    <w:tbl>
      <w:tblPr>
        <w:tblW w:w="4315" w:type="dxa"/>
        <w:tblInd w:w="680" w:type="dxa"/>
        <w:tblLook w:val="04A0" w:firstRow="1" w:lastRow="0" w:firstColumn="1" w:lastColumn="0" w:noHBand="0" w:noVBand="1"/>
      </w:tblPr>
      <w:tblGrid>
        <w:gridCol w:w="1193"/>
        <w:gridCol w:w="1036"/>
        <w:gridCol w:w="1036"/>
        <w:gridCol w:w="1050"/>
      </w:tblGrid>
      <w:tr w:rsidR="00794A58" w:rsidRPr="00794A58" w14:paraId="12542466" w14:textId="77777777" w:rsidTr="009C517A">
        <w:trPr>
          <w:trHeight w:val="618"/>
        </w:trPr>
        <w:tc>
          <w:tcPr>
            <w:tcW w:w="1282" w:type="dxa"/>
            <w:vMerge w:val="restart"/>
            <w:tcBorders>
              <w:top w:val="single" w:sz="8" w:space="0" w:color="auto"/>
              <w:left w:val="single" w:sz="8" w:space="0" w:color="auto"/>
              <w:bottom w:val="single" w:sz="8" w:space="0" w:color="000000"/>
              <w:right w:val="nil"/>
            </w:tcBorders>
            <w:shd w:val="clear" w:color="000000" w:fill="BFBFBF"/>
            <w:vAlign w:val="center"/>
            <w:hideMark/>
          </w:tcPr>
          <w:p w14:paraId="130C9B24" w14:textId="77777777" w:rsidR="00794A58" w:rsidRPr="00794A58" w:rsidRDefault="00794A58" w:rsidP="00374252">
            <w:pPr>
              <w:spacing w:after="0" w:line="240" w:lineRule="auto"/>
              <w:jc w:val="center"/>
              <w:rPr>
                <w:rFonts w:ascii="Arial" w:eastAsia="Times New Roman" w:hAnsi="Arial" w:cs="Arial"/>
                <w:b/>
                <w:bCs/>
                <w:color w:val="000000"/>
                <w:lang w:eastAsia="en-GB"/>
              </w:rPr>
            </w:pPr>
            <w:r w:rsidRPr="00794A58">
              <w:rPr>
                <w:rFonts w:ascii="Arial" w:eastAsia="Times New Roman" w:hAnsi="Arial" w:cs="Arial"/>
                <w:b/>
                <w:bCs/>
                <w:color w:val="000000"/>
                <w:lang w:eastAsia="en-GB"/>
              </w:rPr>
              <w:lastRenderedPageBreak/>
              <w:t>Income</w:t>
            </w:r>
          </w:p>
        </w:tc>
        <w:tc>
          <w:tcPr>
            <w:tcW w:w="1011" w:type="dxa"/>
            <w:tcBorders>
              <w:top w:val="single" w:sz="8" w:space="0" w:color="auto"/>
              <w:left w:val="single" w:sz="8" w:space="0" w:color="auto"/>
              <w:bottom w:val="single" w:sz="4" w:space="0" w:color="auto"/>
              <w:right w:val="single" w:sz="4" w:space="0" w:color="auto"/>
            </w:tcBorders>
            <w:shd w:val="clear" w:color="000000" w:fill="BFBFBF"/>
            <w:vAlign w:val="center"/>
            <w:hideMark/>
          </w:tcPr>
          <w:p w14:paraId="65A862C2" w14:textId="77777777" w:rsidR="00794A58" w:rsidRPr="00794A58" w:rsidRDefault="00794A58" w:rsidP="00794A58">
            <w:pPr>
              <w:spacing w:after="0" w:line="240" w:lineRule="auto"/>
              <w:jc w:val="center"/>
              <w:rPr>
                <w:rFonts w:ascii="Arial" w:eastAsia="Times New Roman" w:hAnsi="Arial" w:cs="Arial"/>
                <w:b/>
                <w:bCs/>
                <w:color w:val="000000"/>
                <w:sz w:val="20"/>
                <w:szCs w:val="20"/>
                <w:lang w:eastAsia="en-GB"/>
              </w:rPr>
            </w:pPr>
            <w:r w:rsidRPr="00794A58">
              <w:rPr>
                <w:rFonts w:ascii="Arial" w:eastAsia="Times New Roman" w:hAnsi="Arial" w:cs="Arial"/>
                <w:b/>
                <w:bCs/>
                <w:color w:val="000000"/>
                <w:sz w:val="20"/>
                <w:szCs w:val="20"/>
                <w:lang w:eastAsia="en-GB"/>
              </w:rPr>
              <w:t xml:space="preserve"> Budget </w:t>
            </w:r>
          </w:p>
        </w:tc>
        <w:tc>
          <w:tcPr>
            <w:tcW w:w="1011"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07E18C8A" w14:textId="77777777" w:rsidR="00794A58" w:rsidRPr="00794A58" w:rsidRDefault="00794A58" w:rsidP="00794A58">
            <w:pPr>
              <w:spacing w:after="0" w:line="240" w:lineRule="auto"/>
              <w:jc w:val="center"/>
              <w:rPr>
                <w:rFonts w:ascii="Arial" w:eastAsia="Times New Roman" w:hAnsi="Arial" w:cs="Arial"/>
                <w:b/>
                <w:bCs/>
                <w:color w:val="000000"/>
                <w:sz w:val="20"/>
                <w:szCs w:val="20"/>
                <w:lang w:eastAsia="en-GB"/>
              </w:rPr>
            </w:pPr>
            <w:r w:rsidRPr="00794A58">
              <w:rPr>
                <w:rFonts w:ascii="Arial" w:eastAsia="Times New Roman" w:hAnsi="Arial" w:cs="Arial"/>
                <w:b/>
                <w:bCs/>
                <w:color w:val="000000"/>
                <w:sz w:val="20"/>
                <w:szCs w:val="20"/>
                <w:lang w:eastAsia="en-GB"/>
              </w:rPr>
              <w:t xml:space="preserve"> Actual </w:t>
            </w:r>
          </w:p>
        </w:tc>
        <w:tc>
          <w:tcPr>
            <w:tcW w:w="1011" w:type="dxa"/>
            <w:tcBorders>
              <w:top w:val="single" w:sz="8" w:space="0" w:color="auto"/>
              <w:left w:val="single" w:sz="4" w:space="0" w:color="auto"/>
              <w:bottom w:val="single" w:sz="4" w:space="0" w:color="auto"/>
              <w:right w:val="single" w:sz="8" w:space="0" w:color="auto"/>
            </w:tcBorders>
            <w:shd w:val="clear" w:color="000000" w:fill="BFBFBF"/>
            <w:vAlign w:val="center"/>
            <w:hideMark/>
          </w:tcPr>
          <w:p w14:paraId="72D9385C" w14:textId="77777777" w:rsidR="00794A58" w:rsidRPr="00794A58" w:rsidRDefault="00794A58" w:rsidP="00794A58">
            <w:pPr>
              <w:spacing w:after="0" w:line="240" w:lineRule="auto"/>
              <w:jc w:val="center"/>
              <w:rPr>
                <w:rFonts w:ascii="Arial" w:eastAsia="Times New Roman" w:hAnsi="Arial" w:cs="Arial"/>
                <w:b/>
                <w:bCs/>
                <w:color w:val="000000"/>
                <w:sz w:val="20"/>
                <w:szCs w:val="20"/>
                <w:lang w:eastAsia="en-GB"/>
              </w:rPr>
            </w:pPr>
            <w:r w:rsidRPr="00794A58">
              <w:rPr>
                <w:rFonts w:ascii="Arial" w:eastAsia="Times New Roman" w:hAnsi="Arial" w:cs="Arial"/>
                <w:b/>
                <w:bCs/>
                <w:color w:val="000000"/>
                <w:sz w:val="20"/>
                <w:szCs w:val="20"/>
                <w:lang w:eastAsia="en-GB"/>
              </w:rPr>
              <w:t xml:space="preserve"> Variance </w:t>
            </w:r>
          </w:p>
        </w:tc>
      </w:tr>
      <w:tr w:rsidR="00794A58" w:rsidRPr="00794A58" w14:paraId="0F7B218B" w14:textId="77777777" w:rsidTr="009C517A">
        <w:trPr>
          <w:trHeight w:val="254"/>
        </w:trPr>
        <w:tc>
          <w:tcPr>
            <w:tcW w:w="1282" w:type="dxa"/>
            <w:vMerge/>
            <w:tcBorders>
              <w:top w:val="single" w:sz="8" w:space="0" w:color="auto"/>
              <w:left w:val="single" w:sz="8" w:space="0" w:color="auto"/>
              <w:bottom w:val="single" w:sz="8" w:space="0" w:color="000000"/>
              <w:right w:val="nil"/>
            </w:tcBorders>
            <w:vAlign w:val="center"/>
            <w:hideMark/>
          </w:tcPr>
          <w:p w14:paraId="41052403" w14:textId="77777777" w:rsidR="00794A58" w:rsidRPr="00794A58" w:rsidRDefault="00794A58" w:rsidP="00794A58">
            <w:pPr>
              <w:spacing w:after="0" w:line="240" w:lineRule="auto"/>
              <w:rPr>
                <w:rFonts w:ascii="Arial" w:eastAsia="Times New Roman" w:hAnsi="Arial" w:cs="Arial"/>
                <w:b/>
                <w:bCs/>
                <w:color w:val="000000"/>
                <w:lang w:eastAsia="en-GB"/>
              </w:rPr>
            </w:pPr>
          </w:p>
        </w:tc>
        <w:tc>
          <w:tcPr>
            <w:tcW w:w="1011" w:type="dxa"/>
            <w:tcBorders>
              <w:top w:val="single" w:sz="4" w:space="0" w:color="auto"/>
              <w:left w:val="single" w:sz="8" w:space="0" w:color="auto"/>
              <w:bottom w:val="single" w:sz="8" w:space="0" w:color="auto"/>
              <w:right w:val="single" w:sz="4" w:space="0" w:color="auto"/>
            </w:tcBorders>
            <w:shd w:val="clear" w:color="000000" w:fill="BFBFBF"/>
            <w:vAlign w:val="center"/>
            <w:hideMark/>
          </w:tcPr>
          <w:p w14:paraId="7D436173" w14:textId="77777777" w:rsidR="00794A58" w:rsidRPr="00794A58" w:rsidRDefault="00794A58" w:rsidP="00794A58">
            <w:pPr>
              <w:spacing w:after="0" w:line="240" w:lineRule="auto"/>
              <w:jc w:val="center"/>
              <w:rPr>
                <w:rFonts w:ascii="Arial" w:eastAsia="Times New Roman" w:hAnsi="Arial" w:cs="Arial"/>
                <w:b/>
                <w:bCs/>
                <w:color w:val="000000"/>
                <w:lang w:eastAsia="en-GB"/>
              </w:rPr>
            </w:pPr>
            <w:r w:rsidRPr="00794A58">
              <w:rPr>
                <w:rFonts w:ascii="Arial" w:eastAsia="Times New Roman" w:hAnsi="Arial" w:cs="Arial"/>
                <w:b/>
                <w:bCs/>
                <w:color w:val="000000"/>
                <w:lang w:eastAsia="en-GB"/>
              </w:rPr>
              <w:t xml:space="preserve"> £'000 </w:t>
            </w:r>
          </w:p>
        </w:tc>
        <w:tc>
          <w:tcPr>
            <w:tcW w:w="1011" w:type="dxa"/>
            <w:tcBorders>
              <w:top w:val="nil"/>
              <w:left w:val="nil"/>
              <w:bottom w:val="single" w:sz="8" w:space="0" w:color="auto"/>
              <w:right w:val="single" w:sz="4" w:space="0" w:color="auto"/>
            </w:tcBorders>
            <w:shd w:val="clear" w:color="000000" w:fill="BFBFBF"/>
            <w:vAlign w:val="center"/>
            <w:hideMark/>
          </w:tcPr>
          <w:p w14:paraId="1CFE7B3B" w14:textId="77777777" w:rsidR="00794A58" w:rsidRPr="00794A58" w:rsidRDefault="00794A58" w:rsidP="00794A58">
            <w:pPr>
              <w:spacing w:after="0" w:line="240" w:lineRule="auto"/>
              <w:jc w:val="center"/>
              <w:rPr>
                <w:rFonts w:ascii="Arial" w:eastAsia="Times New Roman" w:hAnsi="Arial" w:cs="Arial"/>
                <w:b/>
                <w:bCs/>
                <w:color w:val="000000"/>
                <w:lang w:eastAsia="en-GB"/>
              </w:rPr>
            </w:pPr>
            <w:r w:rsidRPr="00794A58">
              <w:rPr>
                <w:rFonts w:ascii="Arial" w:eastAsia="Times New Roman" w:hAnsi="Arial" w:cs="Arial"/>
                <w:b/>
                <w:bCs/>
                <w:color w:val="000000"/>
                <w:lang w:eastAsia="en-GB"/>
              </w:rPr>
              <w:t xml:space="preserve"> £'000 </w:t>
            </w:r>
          </w:p>
        </w:tc>
        <w:tc>
          <w:tcPr>
            <w:tcW w:w="1011" w:type="dxa"/>
            <w:tcBorders>
              <w:top w:val="single" w:sz="4" w:space="0" w:color="auto"/>
              <w:left w:val="nil"/>
              <w:bottom w:val="single" w:sz="8" w:space="0" w:color="auto"/>
              <w:right w:val="single" w:sz="8" w:space="0" w:color="auto"/>
            </w:tcBorders>
            <w:shd w:val="clear" w:color="000000" w:fill="BFBFBF"/>
            <w:vAlign w:val="center"/>
            <w:hideMark/>
          </w:tcPr>
          <w:p w14:paraId="69CA430C" w14:textId="77777777" w:rsidR="00794A58" w:rsidRPr="00794A58" w:rsidRDefault="00794A58" w:rsidP="00794A58">
            <w:pPr>
              <w:spacing w:after="0" w:line="240" w:lineRule="auto"/>
              <w:jc w:val="center"/>
              <w:rPr>
                <w:rFonts w:ascii="Arial" w:eastAsia="Times New Roman" w:hAnsi="Arial" w:cs="Arial"/>
                <w:b/>
                <w:bCs/>
                <w:color w:val="000000"/>
                <w:lang w:eastAsia="en-GB"/>
              </w:rPr>
            </w:pPr>
            <w:r w:rsidRPr="00794A58">
              <w:rPr>
                <w:rFonts w:ascii="Arial" w:eastAsia="Times New Roman" w:hAnsi="Arial" w:cs="Arial"/>
                <w:b/>
                <w:bCs/>
                <w:color w:val="000000"/>
                <w:lang w:eastAsia="en-GB"/>
              </w:rPr>
              <w:t xml:space="preserve"> £'000 </w:t>
            </w:r>
          </w:p>
        </w:tc>
      </w:tr>
      <w:tr w:rsidR="00794A58" w:rsidRPr="00794A58" w14:paraId="3D030B24" w14:textId="77777777" w:rsidTr="009C517A">
        <w:trPr>
          <w:trHeight w:val="254"/>
        </w:trPr>
        <w:tc>
          <w:tcPr>
            <w:tcW w:w="1282" w:type="dxa"/>
            <w:tcBorders>
              <w:top w:val="nil"/>
              <w:left w:val="single" w:sz="8" w:space="0" w:color="auto"/>
              <w:bottom w:val="single" w:sz="4" w:space="0" w:color="auto"/>
              <w:right w:val="nil"/>
            </w:tcBorders>
            <w:shd w:val="clear" w:color="000000" w:fill="F2F2F2"/>
            <w:vAlign w:val="center"/>
            <w:hideMark/>
          </w:tcPr>
          <w:p w14:paraId="01C2807B" w14:textId="77777777" w:rsidR="00794A58" w:rsidRPr="00794A58" w:rsidRDefault="00794A58" w:rsidP="00794A58">
            <w:pPr>
              <w:spacing w:after="0" w:line="240" w:lineRule="auto"/>
              <w:rPr>
                <w:rFonts w:ascii="Arial" w:eastAsia="Times New Roman" w:hAnsi="Arial" w:cs="Arial"/>
                <w:b/>
                <w:bCs/>
                <w:color w:val="000000"/>
                <w:lang w:eastAsia="en-GB"/>
              </w:rPr>
            </w:pPr>
            <w:proofErr w:type="spellStart"/>
            <w:r w:rsidRPr="00794A58">
              <w:rPr>
                <w:rFonts w:ascii="Arial" w:eastAsia="Times New Roman" w:hAnsi="Arial" w:cs="Arial"/>
                <w:b/>
                <w:bCs/>
                <w:color w:val="000000"/>
                <w:lang w:eastAsia="en-GB"/>
              </w:rPr>
              <w:t>Mth</w:t>
            </w:r>
            <w:proofErr w:type="spellEnd"/>
            <w:r w:rsidRPr="00794A58">
              <w:rPr>
                <w:rFonts w:ascii="Arial" w:eastAsia="Times New Roman" w:hAnsi="Arial" w:cs="Arial"/>
                <w:b/>
                <w:bCs/>
                <w:color w:val="000000"/>
                <w:lang w:eastAsia="en-GB"/>
              </w:rPr>
              <w:t xml:space="preserve"> 1</w:t>
            </w:r>
          </w:p>
        </w:tc>
        <w:tc>
          <w:tcPr>
            <w:tcW w:w="1011" w:type="dxa"/>
            <w:tcBorders>
              <w:top w:val="nil"/>
              <w:left w:val="single" w:sz="8" w:space="0" w:color="auto"/>
              <w:bottom w:val="single" w:sz="4" w:space="0" w:color="auto"/>
              <w:right w:val="single" w:sz="4" w:space="0" w:color="auto"/>
            </w:tcBorders>
            <w:shd w:val="clear" w:color="auto" w:fill="auto"/>
            <w:noWrap/>
            <w:vAlign w:val="bottom"/>
            <w:hideMark/>
          </w:tcPr>
          <w:p w14:paraId="1DC79DE4" w14:textId="77777777" w:rsidR="00794A58" w:rsidRPr="00794A58" w:rsidRDefault="00794A58" w:rsidP="00794A58">
            <w:pPr>
              <w:spacing w:after="0" w:line="240" w:lineRule="auto"/>
              <w:jc w:val="right"/>
              <w:rPr>
                <w:rFonts w:ascii="Arial" w:eastAsia="Times New Roman" w:hAnsi="Arial" w:cs="Arial"/>
                <w:color w:val="000000"/>
                <w:lang w:eastAsia="en-GB"/>
              </w:rPr>
            </w:pPr>
            <w:r w:rsidRPr="00794A58">
              <w:rPr>
                <w:rFonts w:ascii="Arial" w:eastAsia="Times New Roman" w:hAnsi="Arial" w:cs="Arial"/>
                <w:color w:val="FF0000"/>
                <w:lang w:eastAsia="en-GB"/>
              </w:rPr>
              <w:t>(25,048)</w:t>
            </w:r>
          </w:p>
        </w:tc>
        <w:tc>
          <w:tcPr>
            <w:tcW w:w="1011" w:type="dxa"/>
            <w:tcBorders>
              <w:top w:val="nil"/>
              <w:left w:val="single" w:sz="8" w:space="0" w:color="auto"/>
              <w:bottom w:val="single" w:sz="4" w:space="0" w:color="auto"/>
              <w:right w:val="single" w:sz="4" w:space="0" w:color="auto"/>
            </w:tcBorders>
            <w:shd w:val="clear" w:color="auto" w:fill="auto"/>
            <w:noWrap/>
            <w:vAlign w:val="bottom"/>
            <w:hideMark/>
          </w:tcPr>
          <w:p w14:paraId="0E00F7F2" w14:textId="77777777" w:rsidR="00794A58" w:rsidRPr="00794A58" w:rsidRDefault="00794A58" w:rsidP="00794A58">
            <w:pPr>
              <w:spacing w:after="0" w:line="240" w:lineRule="auto"/>
              <w:jc w:val="right"/>
              <w:rPr>
                <w:rFonts w:ascii="Arial" w:eastAsia="Times New Roman" w:hAnsi="Arial" w:cs="Arial"/>
                <w:color w:val="000000"/>
                <w:lang w:eastAsia="en-GB"/>
              </w:rPr>
            </w:pPr>
            <w:r w:rsidRPr="00794A58">
              <w:rPr>
                <w:rFonts w:ascii="Arial" w:eastAsia="Times New Roman" w:hAnsi="Arial" w:cs="Arial"/>
                <w:color w:val="FF0000"/>
                <w:lang w:eastAsia="en-GB"/>
              </w:rPr>
              <w:t>(20,504)</w:t>
            </w:r>
          </w:p>
        </w:tc>
        <w:tc>
          <w:tcPr>
            <w:tcW w:w="1011" w:type="dxa"/>
            <w:tcBorders>
              <w:top w:val="nil"/>
              <w:left w:val="single" w:sz="8" w:space="0" w:color="auto"/>
              <w:bottom w:val="single" w:sz="4" w:space="0" w:color="auto"/>
              <w:right w:val="single" w:sz="4" w:space="0" w:color="auto"/>
            </w:tcBorders>
            <w:shd w:val="clear" w:color="auto" w:fill="auto"/>
            <w:noWrap/>
            <w:vAlign w:val="bottom"/>
            <w:hideMark/>
          </w:tcPr>
          <w:p w14:paraId="5634A74D" w14:textId="77777777" w:rsidR="00794A58" w:rsidRPr="00794A58" w:rsidRDefault="00794A58" w:rsidP="00794A58">
            <w:pPr>
              <w:spacing w:after="0" w:line="240" w:lineRule="auto"/>
              <w:jc w:val="right"/>
              <w:rPr>
                <w:rFonts w:ascii="Arial" w:eastAsia="Times New Roman" w:hAnsi="Arial" w:cs="Arial"/>
                <w:color w:val="000000"/>
                <w:lang w:eastAsia="en-GB"/>
              </w:rPr>
            </w:pPr>
            <w:r w:rsidRPr="00794A58">
              <w:rPr>
                <w:rFonts w:ascii="Arial" w:eastAsia="Times New Roman" w:hAnsi="Arial" w:cs="Arial"/>
                <w:color w:val="000000"/>
                <w:lang w:eastAsia="en-GB"/>
              </w:rPr>
              <w:t>4,544</w:t>
            </w:r>
          </w:p>
        </w:tc>
      </w:tr>
      <w:tr w:rsidR="00794A58" w:rsidRPr="00794A58" w14:paraId="1DDEA89E" w14:textId="77777777" w:rsidTr="009C517A">
        <w:trPr>
          <w:trHeight w:val="254"/>
        </w:trPr>
        <w:tc>
          <w:tcPr>
            <w:tcW w:w="1282" w:type="dxa"/>
            <w:tcBorders>
              <w:top w:val="single" w:sz="8" w:space="0" w:color="auto"/>
              <w:left w:val="single" w:sz="8" w:space="0" w:color="auto"/>
              <w:bottom w:val="single" w:sz="8" w:space="0" w:color="auto"/>
              <w:right w:val="nil"/>
            </w:tcBorders>
            <w:shd w:val="clear" w:color="000000" w:fill="F2F2F2"/>
            <w:vAlign w:val="center"/>
            <w:hideMark/>
          </w:tcPr>
          <w:p w14:paraId="38CF3992" w14:textId="77777777" w:rsidR="00794A58" w:rsidRPr="00794A58" w:rsidRDefault="00794A58" w:rsidP="00794A58">
            <w:pPr>
              <w:spacing w:after="0" w:line="240" w:lineRule="auto"/>
              <w:rPr>
                <w:rFonts w:ascii="Arial" w:eastAsia="Times New Roman" w:hAnsi="Arial" w:cs="Arial"/>
                <w:b/>
                <w:bCs/>
                <w:color w:val="000000"/>
                <w:lang w:eastAsia="en-GB"/>
              </w:rPr>
            </w:pPr>
            <w:r w:rsidRPr="00794A58">
              <w:rPr>
                <w:rFonts w:ascii="Arial" w:eastAsia="Times New Roman" w:hAnsi="Arial" w:cs="Arial"/>
                <w:b/>
                <w:bCs/>
                <w:color w:val="000000"/>
                <w:lang w:eastAsia="en-GB"/>
              </w:rPr>
              <w:t>YTD</w:t>
            </w:r>
          </w:p>
        </w:tc>
        <w:tc>
          <w:tcPr>
            <w:tcW w:w="1011"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00E0798C" w14:textId="77777777" w:rsidR="00794A58" w:rsidRPr="00794A58" w:rsidRDefault="00794A58" w:rsidP="00794A58">
            <w:pPr>
              <w:spacing w:after="0" w:line="240" w:lineRule="auto"/>
              <w:jc w:val="right"/>
              <w:rPr>
                <w:rFonts w:ascii="Arial" w:eastAsia="Times New Roman" w:hAnsi="Arial" w:cs="Arial"/>
                <w:b/>
                <w:bCs/>
                <w:color w:val="000000"/>
                <w:lang w:eastAsia="en-GB"/>
              </w:rPr>
            </w:pPr>
            <w:r w:rsidRPr="00794A58">
              <w:rPr>
                <w:rFonts w:ascii="Arial" w:eastAsia="Times New Roman" w:hAnsi="Arial" w:cs="Arial"/>
                <w:b/>
                <w:bCs/>
                <w:color w:val="FF0000"/>
                <w:lang w:eastAsia="en-GB"/>
              </w:rPr>
              <w:t>(25,048)</w:t>
            </w:r>
          </w:p>
        </w:tc>
        <w:tc>
          <w:tcPr>
            <w:tcW w:w="1011" w:type="dxa"/>
            <w:tcBorders>
              <w:top w:val="single" w:sz="8" w:space="0" w:color="auto"/>
              <w:left w:val="nil"/>
              <w:bottom w:val="single" w:sz="8" w:space="0" w:color="auto"/>
              <w:right w:val="single" w:sz="8" w:space="0" w:color="auto"/>
            </w:tcBorders>
            <w:shd w:val="clear" w:color="000000" w:fill="F2F2F2"/>
            <w:noWrap/>
            <w:vAlign w:val="bottom"/>
            <w:hideMark/>
          </w:tcPr>
          <w:p w14:paraId="3EA3ABBA" w14:textId="77777777" w:rsidR="00794A58" w:rsidRPr="00794A58" w:rsidRDefault="00794A58" w:rsidP="00794A58">
            <w:pPr>
              <w:spacing w:after="0" w:line="240" w:lineRule="auto"/>
              <w:jc w:val="right"/>
              <w:rPr>
                <w:rFonts w:ascii="Arial" w:eastAsia="Times New Roman" w:hAnsi="Arial" w:cs="Arial"/>
                <w:b/>
                <w:bCs/>
                <w:color w:val="000000"/>
                <w:lang w:eastAsia="en-GB"/>
              </w:rPr>
            </w:pPr>
            <w:r w:rsidRPr="00794A58">
              <w:rPr>
                <w:rFonts w:ascii="Arial" w:eastAsia="Times New Roman" w:hAnsi="Arial" w:cs="Arial"/>
                <w:b/>
                <w:bCs/>
                <w:color w:val="FF0000"/>
                <w:lang w:eastAsia="en-GB"/>
              </w:rPr>
              <w:t>(20,504)</w:t>
            </w:r>
          </w:p>
        </w:tc>
        <w:tc>
          <w:tcPr>
            <w:tcW w:w="1011" w:type="dxa"/>
            <w:tcBorders>
              <w:top w:val="single" w:sz="8" w:space="0" w:color="auto"/>
              <w:left w:val="nil"/>
              <w:bottom w:val="single" w:sz="8" w:space="0" w:color="auto"/>
              <w:right w:val="single" w:sz="8" w:space="0" w:color="auto"/>
            </w:tcBorders>
            <w:shd w:val="clear" w:color="000000" w:fill="F2F2F2"/>
            <w:noWrap/>
            <w:vAlign w:val="bottom"/>
            <w:hideMark/>
          </w:tcPr>
          <w:p w14:paraId="27FFDD6F" w14:textId="77777777" w:rsidR="00794A58" w:rsidRPr="00794A58" w:rsidRDefault="00794A58" w:rsidP="00794A58">
            <w:pPr>
              <w:spacing w:after="0" w:line="240" w:lineRule="auto"/>
              <w:jc w:val="right"/>
              <w:rPr>
                <w:rFonts w:ascii="Arial" w:eastAsia="Times New Roman" w:hAnsi="Arial" w:cs="Arial"/>
                <w:b/>
                <w:bCs/>
                <w:color w:val="000000"/>
                <w:lang w:eastAsia="en-GB"/>
              </w:rPr>
            </w:pPr>
            <w:r w:rsidRPr="00794A58">
              <w:rPr>
                <w:rFonts w:ascii="Arial" w:eastAsia="Times New Roman" w:hAnsi="Arial" w:cs="Arial"/>
                <w:b/>
                <w:bCs/>
                <w:color w:val="000000"/>
                <w:lang w:eastAsia="en-GB"/>
              </w:rPr>
              <w:t>4,544</w:t>
            </w:r>
          </w:p>
        </w:tc>
      </w:tr>
    </w:tbl>
    <w:p w14:paraId="5FE17B73" w14:textId="48029E86" w:rsidR="00286803" w:rsidRPr="00F30CE2" w:rsidRDefault="00286803" w:rsidP="00F30CE2">
      <w:pPr>
        <w:pStyle w:val="ListParagraph"/>
        <w:spacing w:after="0" w:line="240" w:lineRule="auto"/>
        <w:ind w:left="567"/>
        <w:rPr>
          <w:rFonts w:ascii="Arial" w:hAnsi="Arial" w:cs="Arial"/>
          <w:b/>
          <w:sz w:val="24"/>
          <w:szCs w:val="24"/>
          <w:highlight w:val="yellow"/>
        </w:rPr>
      </w:pPr>
    </w:p>
    <w:sectPr w:rsidR="00286803" w:rsidRPr="00F30CE2" w:rsidSect="004149A0">
      <w:headerReference w:type="default" r:id="rId17"/>
      <w:footerReference w:type="default" r:id="rId18"/>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225A2D" w14:textId="77777777" w:rsidR="00E90E68" w:rsidRDefault="00E90E68" w:rsidP="00C107F2">
      <w:pPr>
        <w:spacing w:after="0" w:line="240" w:lineRule="auto"/>
      </w:pPr>
      <w:r>
        <w:separator/>
      </w:r>
    </w:p>
  </w:endnote>
  <w:endnote w:type="continuationSeparator" w:id="0">
    <w:p w14:paraId="6CDF9F9E" w14:textId="77777777" w:rsidR="00E90E68" w:rsidRDefault="00E90E68" w:rsidP="00C107F2">
      <w:pPr>
        <w:spacing w:after="0" w:line="240" w:lineRule="auto"/>
      </w:pPr>
      <w:r>
        <w:continuationSeparator/>
      </w:r>
    </w:p>
  </w:endnote>
  <w:endnote w:type="continuationNotice" w:id="1">
    <w:p w14:paraId="1E29F4F9" w14:textId="77777777" w:rsidR="00E90E68" w:rsidRDefault="00E90E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6900956"/>
      <w:docPartObj>
        <w:docPartGallery w:val="Page Numbers (Bottom of Page)"/>
        <w:docPartUnique/>
      </w:docPartObj>
    </w:sdtPr>
    <w:sdtEndPr/>
    <w:sdtContent>
      <w:p w14:paraId="1E062CB6" w14:textId="77777777" w:rsidR="00A96A4F" w:rsidRDefault="00A96A4F">
        <w:pPr>
          <w:pStyle w:val="Footer"/>
          <w:jc w:val="right"/>
        </w:pPr>
        <w:r w:rsidRPr="00767E3E">
          <w:rPr>
            <w:noProof/>
            <w:lang w:eastAsia="en-GB"/>
          </w:rPr>
          <w:drawing>
            <wp:anchor distT="0" distB="0" distL="114300" distR="114300" simplePos="0" relativeHeight="251661312" behindDoc="1" locked="0" layoutInCell="1" allowOverlap="1" wp14:anchorId="5176B84A" wp14:editId="0A88073D">
              <wp:simplePos x="0" y="0"/>
              <wp:positionH relativeFrom="margin">
                <wp:posOffset>0</wp:posOffset>
              </wp:positionH>
              <wp:positionV relativeFrom="paragraph">
                <wp:posOffset>51269</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p w14:paraId="05D7EA02" w14:textId="082F9AB2" w:rsidR="00A96A4F" w:rsidRDefault="00A96A4F">
        <w:pPr>
          <w:pStyle w:val="Footer"/>
          <w:jc w:val="right"/>
        </w:pPr>
        <w:r>
          <w:t>Health Board – Thursday, 23</w:t>
        </w:r>
        <w:r w:rsidRPr="00A96A4F">
          <w:rPr>
            <w:vertAlign w:val="superscript"/>
          </w:rPr>
          <w:t>rd</w:t>
        </w:r>
        <w:r>
          <w:t xml:space="preserve"> May 2024</w:t>
        </w:r>
      </w:p>
    </w:sdtContent>
  </w:sdt>
  <w:p w14:paraId="53F646A4" w14:textId="2D41DB0F" w:rsidR="00374252" w:rsidRPr="001F2879" w:rsidRDefault="00374252">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77C89D" w14:textId="77777777" w:rsidR="00E90E68" w:rsidRDefault="00E90E68" w:rsidP="00C107F2">
      <w:pPr>
        <w:spacing w:after="0" w:line="240" w:lineRule="auto"/>
      </w:pPr>
      <w:r>
        <w:separator/>
      </w:r>
    </w:p>
  </w:footnote>
  <w:footnote w:type="continuationSeparator" w:id="0">
    <w:p w14:paraId="33C06F5F" w14:textId="77777777" w:rsidR="00E90E68" w:rsidRDefault="00E90E68" w:rsidP="00C107F2">
      <w:pPr>
        <w:spacing w:after="0" w:line="240" w:lineRule="auto"/>
      </w:pPr>
      <w:r>
        <w:continuationSeparator/>
      </w:r>
    </w:p>
  </w:footnote>
  <w:footnote w:type="continuationNotice" w:id="1">
    <w:p w14:paraId="7E3F735D" w14:textId="77777777" w:rsidR="00E90E68" w:rsidRDefault="00E90E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5F2F5" w14:textId="032BEA3F" w:rsidR="006B1169" w:rsidRDefault="006B1169">
    <w:pPr>
      <w:pStyle w:val="Header"/>
    </w:pPr>
    <w:r>
      <w:rPr>
        <w:noProof/>
        <w:lang w:eastAsia="en-GB"/>
      </w:rPr>
      <w:drawing>
        <wp:anchor distT="0" distB="0" distL="114300" distR="114300" simplePos="0" relativeHeight="251659264" behindDoc="1" locked="0" layoutInCell="1" allowOverlap="1" wp14:anchorId="04DDBBAA" wp14:editId="0F28C621">
          <wp:simplePos x="0" y="0"/>
          <wp:positionH relativeFrom="column">
            <wp:posOffset>1439186</wp:posOffset>
          </wp:positionH>
          <wp:positionV relativeFrom="paragraph">
            <wp:posOffset>-398172</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22F275" w14:textId="77777777" w:rsidR="006B1169" w:rsidRDefault="006B11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87F3C"/>
    <w:multiLevelType w:val="hybridMultilevel"/>
    <w:tmpl w:val="5378B9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E214A6"/>
    <w:multiLevelType w:val="hybridMultilevel"/>
    <w:tmpl w:val="81341A70"/>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B20CF98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273E41"/>
    <w:multiLevelType w:val="hybridMultilevel"/>
    <w:tmpl w:val="1CC4CE62"/>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15:restartNumberingAfterBreak="0">
    <w:nsid w:val="0E533C58"/>
    <w:multiLevelType w:val="hybridMultilevel"/>
    <w:tmpl w:val="B590D0A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5"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4D03010"/>
    <w:multiLevelType w:val="hybridMultilevel"/>
    <w:tmpl w:val="00E0E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E57219"/>
    <w:multiLevelType w:val="hybridMultilevel"/>
    <w:tmpl w:val="07B63802"/>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1DEA4159"/>
    <w:multiLevelType w:val="hybridMultilevel"/>
    <w:tmpl w:val="49F6F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300C0C23"/>
    <w:multiLevelType w:val="hybridMultilevel"/>
    <w:tmpl w:val="849236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333526C0"/>
    <w:multiLevelType w:val="hybridMultilevel"/>
    <w:tmpl w:val="CF163592"/>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35814746"/>
    <w:multiLevelType w:val="hybridMultilevel"/>
    <w:tmpl w:val="3528BB9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AF75600"/>
    <w:multiLevelType w:val="hybridMultilevel"/>
    <w:tmpl w:val="8294D43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C0867EA2">
      <w:numFmt w:val="bullet"/>
      <w:lvlText w:val="•"/>
      <w:lvlJc w:val="left"/>
      <w:pPr>
        <w:ind w:left="2520" w:hanging="360"/>
      </w:pPr>
      <w:rPr>
        <w:rFonts w:ascii="Arial" w:eastAsiaTheme="minorHAnsi" w:hAnsi="Arial" w:cs="Aria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E877AF1"/>
    <w:multiLevelType w:val="hybridMultilevel"/>
    <w:tmpl w:val="A45A99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3F5E28A9"/>
    <w:multiLevelType w:val="hybridMultilevel"/>
    <w:tmpl w:val="36C48E6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0" w15:restartNumberingAfterBreak="0">
    <w:nsid w:val="41050CDB"/>
    <w:multiLevelType w:val="hybridMultilevel"/>
    <w:tmpl w:val="72A255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2B31684"/>
    <w:multiLevelType w:val="hybridMultilevel"/>
    <w:tmpl w:val="D0BAEAA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444A1401"/>
    <w:multiLevelType w:val="hybridMultilevel"/>
    <w:tmpl w:val="3BDA765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4" w15:restartNumberingAfterBreak="0">
    <w:nsid w:val="4C9F4170"/>
    <w:multiLevelType w:val="hybridMultilevel"/>
    <w:tmpl w:val="2F34452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4E3F0A25"/>
    <w:multiLevelType w:val="hybridMultilevel"/>
    <w:tmpl w:val="CAB2A99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021994"/>
    <w:multiLevelType w:val="hybridMultilevel"/>
    <w:tmpl w:val="E99CB8E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7"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8" w15:restartNumberingAfterBreak="0">
    <w:nsid w:val="64CA5D7F"/>
    <w:multiLevelType w:val="hybridMultilevel"/>
    <w:tmpl w:val="46B2985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D31345"/>
    <w:multiLevelType w:val="hybridMultilevel"/>
    <w:tmpl w:val="640240F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0"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97614D4"/>
    <w:multiLevelType w:val="hybridMultilevel"/>
    <w:tmpl w:val="5EE0148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3" w15:restartNumberingAfterBreak="0">
    <w:nsid w:val="72B60AE8"/>
    <w:multiLevelType w:val="hybridMultilevel"/>
    <w:tmpl w:val="DBB0878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9F56CFE"/>
    <w:multiLevelType w:val="hybridMultilevel"/>
    <w:tmpl w:val="0018E6A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AC6632E"/>
    <w:multiLevelType w:val="multilevel"/>
    <w:tmpl w:val="8CC2652E"/>
    <w:lvl w:ilvl="0">
      <w:start w:val="1"/>
      <w:numFmt w:val="decimal"/>
      <w:lvlText w:val="%1."/>
      <w:lvlJc w:val="left"/>
      <w:pPr>
        <w:ind w:left="360" w:hanging="360"/>
      </w:pPr>
      <w:rPr>
        <w:b/>
      </w:rPr>
    </w:lvl>
    <w:lvl w:ilvl="1">
      <w:start w:val="1"/>
      <w:numFmt w:val="decimal"/>
      <w:isLgl/>
      <w:lvlText w:val="%1.%2"/>
      <w:lvlJc w:val="left"/>
      <w:pPr>
        <w:ind w:left="1029" w:hanging="396"/>
      </w:pPr>
      <w:rPr>
        <w:rFonts w:hint="default"/>
        <w:b/>
      </w:rPr>
    </w:lvl>
    <w:lvl w:ilvl="2">
      <w:start w:val="1"/>
      <w:numFmt w:val="decimal"/>
      <w:isLgl/>
      <w:lvlText w:val="%1.%2.%3"/>
      <w:lvlJc w:val="left"/>
      <w:pPr>
        <w:ind w:left="5606" w:hanging="720"/>
      </w:pPr>
      <w:rPr>
        <w:rFonts w:ascii="Arial" w:hAnsi="Arial" w:cs="Arial" w:hint="default"/>
        <w:b/>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8" w15:restartNumberingAfterBreak="0">
    <w:nsid w:val="7D812107"/>
    <w:multiLevelType w:val="hybridMultilevel"/>
    <w:tmpl w:val="95BA9028"/>
    <w:lvl w:ilvl="0" w:tplc="8FCE4D4E">
      <w:numFmt w:val="bullet"/>
      <w:lvlText w:val="•"/>
      <w:lvlJc w:val="left"/>
      <w:pPr>
        <w:ind w:left="1800" w:hanging="360"/>
      </w:pPr>
      <w:rPr>
        <w:rFonts w:ascii="Arial" w:eastAsiaTheme="minorHAnsi" w:hAnsi="Arial" w:cs="Arial" w:hint="default"/>
      </w:rPr>
    </w:lvl>
    <w:lvl w:ilvl="1" w:tplc="08090003" w:tentative="1">
      <w:start w:val="1"/>
      <w:numFmt w:val="bullet"/>
      <w:lvlText w:val="o"/>
      <w:lvlJc w:val="left"/>
      <w:pPr>
        <w:ind w:left="2313" w:hanging="360"/>
      </w:pPr>
      <w:rPr>
        <w:rFonts w:ascii="Courier New" w:hAnsi="Courier New" w:cs="Courier New" w:hint="default"/>
      </w:rPr>
    </w:lvl>
    <w:lvl w:ilvl="2" w:tplc="08090005" w:tentative="1">
      <w:start w:val="1"/>
      <w:numFmt w:val="bullet"/>
      <w:lvlText w:val=""/>
      <w:lvlJc w:val="left"/>
      <w:pPr>
        <w:ind w:left="3033" w:hanging="360"/>
      </w:pPr>
      <w:rPr>
        <w:rFonts w:ascii="Wingdings" w:hAnsi="Wingdings" w:hint="default"/>
      </w:rPr>
    </w:lvl>
    <w:lvl w:ilvl="3" w:tplc="08090001" w:tentative="1">
      <w:start w:val="1"/>
      <w:numFmt w:val="bullet"/>
      <w:lvlText w:val=""/>
      <w:lvlJc w:val="left"/>
      <w:pPr>
        <w:ind w:left="3753" w:hanging="360"/>
      </w:pPr>
      <w:rPr>
        <w:rFonts w:ascii="Symbol" w:hAnsi="Symbol" w:hint="default"/>
      </w:rPr>
    </w:lvl>
    <w:lvl w:ilvl="4" w:tplc="08090003" w:tentative="1">
      <w:start w:val="1"/>
      <w:numFmt w:val="bullet"/>
      <w:lvlText w:val="o"/>
      <w:lvlJc w:val="left"/>
      <w:pPr>
        <w:ind w:left="4473" w:hanging="360"/>
      </w:pPr>
      <w:rPr>
        <w:rFonts w:ascii="Courier New" w:hAnsi="Courier New" w:cs="Courier New" w:hint="default"/>
      </w:rPr>
    </w:lvl>
    <w:lvl w:ilvl="5" w:tplc="08090005" w:tentative="1">
      <w:start w:val="1"/>
      <w:numFmt w:val="bullet"/>
      <w:lvlText w:val=""/>
      <w:lvlJc w:val="left"/>
      <w:pPr>
        <w:ind w:left="5193" w:hanging="360"/>
      </w:pPr>
      <w:rPr>
        <w:rFonts w:ascii="Wingdings" w:hAnsi="Wingdings" w:hint="default"/>
      </w:rPr>
    </w:lvl>
    <w:lvl w:ilvl="6" w:tplc="08090001" w:tentative="1">
      <w:start w:val="1"/>
      <w:numFmt w:val="bullet"/>
      <w:lvlText w:val=""/>
      <w:lvlJc w:val="left"/>
      <w:pPr>
        <w:ind w:left="5913" w:hanging="360"/>
      </w:pPr>
      <w:rPr>
        <w:rFonts w:ascii="Symbol" w:hAnsi="Symbol" w:hint="default"/>
      </w:rPr>
    </w:lvl>
    <w:lvl w:ilvl="7" w:tplc="08090003" w:tentative="1">
      <w:start w:val="1"/>
      <w:numFmt w:val="bullet"/>
      <w:lvlText w:val="o"/>
      <w:lvlJc w:val="left"/>
      <w:pPr>
        <w:ind w:left="6633" w:hanging="360"/>
      </w:pPr>
      <w:rPr>
        <w:rFonts w:ascii="Courier New" w:hAnsi="Courier New" w:cs="Courier New" w:hint="default"/>
      </w:rPr>
    </w:lvl>
    <w:lvl w:ilvl="8" w:tplc="08090005" w:tentative="1">
      <w:start w:val="1"/>
      <w:numFmt w:val="bullet"/>
      <w:lvlText w:val=""/>
      <w:lvlJc w:val="left"/>
      <w:pPr>
        <w:ind w:left="7353" w:hanging="360"/>
      </w:pPr>
      <w:rPr>
        <w:rFonts w:ascii="Wingdings" w:hAnsi="Wingdings" w:hint="default"/>
      </w:rPr>
    </w:lvl>
  </w:abstractNum>
  <w:num w:numId="1">
    <w:abstractNumId w:val="8"/>
  </w:num>
  <w:num w:numId="2">
    <w:abstractNumId w:val="1"/>
  </w:num>
  <w:num w:numId="3">
    <w:abstractNumId w:val="5"/>
  </w:num>
  <w:num w:numId="4">
    <w:abstractNumId w:val="17"/>
  </w:num>
  <w:num w:numId="5">
    <w:abstractNumId w:val="22"/>
  </w:num>
  <w:num w:numId="6">
    <w:abstractNumId w:val="18"/>
  </w:num>
  <w:num w:numId="7">
    <w:abstractNumId w:val="12"/>
  </w:num>
  <w:num w:numId="8">
    <w:abstractNumId w:val="29"/>
  </w:num>
  <w:num w:numId="9">
    <w:abstractNumId w:val="14"/>
  </w:num>
  <w:num w:numId="10">
    <w:abstractNumId w:val="2"/>
  </w:num>
  <w:num w:numId="11">
    <w:abstractNumId w:val="34"/>
  </w:num>
  <w:num w:numId="12">
    <w:abstractNumId w:val="30"/>
  </w:num>
  <w:num w:numId="13">
    <w:abstractNumId w:val="37"/>
  </w:num>
  <w:num w:numId="14">
    <w:abstractNumId w:val="15"/>
  </w:num>
  <w:num w:numId="15">
    <w:abstractNumId w:val="19"/>
  </w:num>
  <w:num w:numId="16">
    <w:abstractNumId w:val="4"/>
  </w:num>
  <w:num w:numId="17">
    <w:abstractNumId w:val="26"/>
  </w:num>
  <w:num w:numId="18">
    <w:abstractNumId w:val="32"/>
  </w:num>
  <w:num w:numId="19">
    <w:abstractNumId w:val="27"/>
  </w:num>
  <w:num w:numId="20">
    <w:abstractNumId w:val="35"/>
  </w:num>
  <w:num w:numId="21">
    <w:abstractNumId w:val="6"/>
  </w:num>
  <w:num w:numId="22">
    <w:abstractNumId w:val="23"/>
  </w:num>
  <w:num w:numId="23">
    <w:abstractNumId w:val="21"/>
  </w:num>
  <w:num w:numId="24">
    <w:abstractNumId w:val="11"/>
  </w:num>
  <w:num w:numId="25">
    <w:abstractNumId w:val="10"/>
  </w:num>
  <w:num w:numId="26">
    <w:abstractNumId w:val="7"/>
  </w:num>
  <w:num w:numId="27">
    <w:abstractNumId w:val="19"/>
  </w:num>
  <w:num w:numId="28">
    <w:abstractNumId w:val="33"/>
  </w:num>
  <w:num w:numId="29">
    <w:abstractNumId w:val="9"/>
  </w:num>
  <w:num w:numId="30">
    <w:abstractNumId w:val="16"/>
  </w:num>
  <w:num w:numId="31">
    <w:abstractNumId w:val="36"/>
  </w:num>
  <w:num w:numId="32">
    <w:abstractNumId w:val="31"/>
  </w:num>
  <w:num w:numId="33">
    <w:abstractNumId w:val="0"/>
  </w:num>
  <w:num w:numId="34">
    <w:abstractNumId w:val="24"/>
  </w:num>
  <w:num w:numId="35">
    <w:abstractNumId w:val="3"/>
  </w:num>
  <w:num w:numId="36">
    <w:abstractNumId w:val="20"/>
  </w:num>
  <w:num w:numId="37">
    <w:abstractNumId w:val="28"/>
  </w:num>
  <w:num w:numId="38">
    <w:abstractNumId w:val="25"/>
  </w:num>
  <w:num w:numId="39">
    <w:abstractNumId w:val="38"/>
  </w:num>
  <w:num w:numId="40">
    <w:abstractNumId w:val="1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3F7"/>
    <w:rsid w:val="000053D7"/>
    <w:rsid w:val="00006D3D"/>
    <w:rsid w:val="00007F1D"/>
    <w:rsid w:val="00010C6B"/>
    <w:rsid w:val="00010D7C"/>
    <w:rsid w:val="000111C8"/>
    <w:rsid w:val="00012CB6"/>
    <w:rsid w:val="00017796"/>
    <w:rsid w:val="00021C60"/>
    <w:rsid w:val="0002421B"/>
    <w:rsid w:val="00026238"/>
    <w:rsid w:val="000301E7"/>
    <w:rsid w:val="000308C8"/>
    <w:rsid w:val="00033FAD"/>
    <w:rsid w:val="00034194"/>
    <w:rsid w:val="00042494"/>
    <w:rsid w:val="00046C70"/>
    <w:rsid w:val="000517C4"/>
    <w:rsid w:val="00051B4A"/>
    <w:rsid w:val="0005278B"/>
    <w:rsid w:val="00054FBC"/>
    <w:rsid w:val="00061FEA"/>
    <w:rsid w:val="00066D05"/>
    <w:rsid w:val="0007239B"/>
    <w:rsid w:val="000732CD"/>
    <w:rsid w:val="0007399C"/>
    <w:rsid w:val="0007518B"/>
    <w:rsid w:val="0007777F"/>
    <w:rsid w:val="000808DA"/>
    <w:rsid w:val="00080DB3"/>
    <w:rsid w:val="00082DE4"/>
    <w:rsid w:val="00082E5B"/>
    <w:rsid w:val="00083FC0"/>
    <w:rsid w:val="0008763C"/>
    <w:rsid w:val="00087A9F"/>
    <w:rsid w:val="00091930"/>
    <w:rsid w:val="000A28A8"/>
    <w:rsid w:val="000A28B2"/>
    <w:rsid w:val="000B3A0B"/>
    <w:rsid w:val="000B68FF"/>
    <w:rsid w:val="000C0F22"/>
    <w:rsid w:val="000C5360"/>
    <w:rsid w:val="000D0BEF"/>
    <w:rsid w:val="000D6984"/>
    <w:rsid w:val="000F361B"/>
    <w:rsid w:val="000F47AF"/>
    <w:rsid w:val="000F6E45"/>
    <w:rsid w:val="001023CB"/>
    <w:rsid w:val="00105A6E"/>
    <w:rsid w:val="001076FD"/>
    <w:rsid w:val="00113210"/>
    <w:rsid w:val="00132945"/>
    <w:rsid w:val="00133EA1"/>
    <w:rsid w:val="001361C6"/>
    <w:rsid w:val="00136810"/>
    <w:rsid w:val="001410B4"/>
    <w:rsid w:val="0014561C"/>
    <w:rsid w:val="001512CF"/>
    <w:rsid w:val="00151B24"/>
    <w:rsid w:val="001526B8"/>
    <w:rsid w:val="0016096B"/>
    <w:rsid w:val="00161007"/>
    <w:rsid w:val="00163B59"/>
    <w:rsid w:val="00170D89"/>
    <w:rsid w:val="00173018"/>
    <w:rsid w:val="001739D3"/>
    <w:rsid w:val="0017501E"/>
    <w:rsid w:val="00175ED3"/>
    <w:rsid w:val="001766D1"/>
    <w:rsid w:val="00183C8D"/>
    <w:rsid w:val="00184B48"/>
    <w:rsid w:val="0018580B"/>
    <w:rsid w:val="001932B8"/>
    <w:rsid w:val="0019621A"/>
    <w:rsid w:val="00196A7B"/>
    <w:rsid w:val="00196F48"/>
    <w:rsid w:val="001A5B27"/>
    <w:rsid w:val="001A6A29"/>
    <w:rsid w:val="001B3EDF"/>
    <w:rsid w:val="001B635C"/>
    <w:rsid w:val="001C1CAC"/>
    <w:rsid w:val="001C238D"/>
    <w:rsid w:val="001C23C8"/>
    <w:rsid w:val="001C5A8F"/>
    <w:rsid w:val="001C68C0"/>
    <w:rsid w:val="001D27AF"/>
    <w:rsid w:val="001E08A4"/>
    <w:rsid w:val="001E3E97"/>
    <w:rsid w:val="001E639A"/>
    <w:rsid w:val="001F1224"/>
    <w:rsid w:val="001F2879"/>
    <w:rsid w:val="00200533"/>
    <w:rsid w:val="0020539A"/>
    <w:rsid w:val="00205A83"/>
    <w:rsid w:val="0020759A"/>
    <w:rsid w:val="00207B5B"/>
    <w:rsid w:val="00213037"/>
    <w:rsid w:val="00214183"/>
    <w:rsid w:val="00216846"/>
    <w:rsid w:val="0022154A"/>
    <w:rsid w:val="00230E6A"/>
    <w:rsid w:val="002313C4"/>
    <w:rsid w:val="00232FE3"/>
    <w:rsid w:val="00233330"/>
    <w:rsid w:val="0023371C"/>
    <w:rsid w:val="00236931"/>
    <w:rsid w:val="00244F9D"/>
    <w:rsid w:val="00247C8A"/>
    <w:rsid w:val="002505B9"/>
    <w:rsid w:val="002562B9"/>
    <w:rsid w:val="0026268D"/>
    <w:rsid w:val="00263628"/>
    <w:rsid w:val="00273049"/>
    <w:rsid w:val="002733E9"/>
    <w:rsid w:val="00281B54"/>
    <w:rsid w:val="00285405"/>
    <w:rsid w:val="00286803"/>
    <w:rsid w:val="00291486"/>
    <w:rsid w:val="002965D5"/>
    <w:rsid w:val="002972A5"/>
    <w:rsid w:val="002A2157"/>
    <w:rsid w:val="002B7E2A"/>
    <w:rsid w:val="002C116A"/>
    <w:rsid w:val="002C3202"/>
    <w:rsid w:val="002C34C6"/>
    <w:rsid w:val="002C733A"/>
    <w:rsid w:val="002C7C40"/>
    <w:rsid w:val="002D1016"/>
    <w:rsid w:val="002D2F89"/>
    <w:rsid w:val="002D3AFA"/>
    <w:rsid w:val="002D4D31"/>
    <w:rsid w:val="002D544D"/>
    <w:rsid w:val="002D575F"/>
    <w:rsid w:val="002D7EA7"/>
    <w:rsid w:val="002E525E"/>
    <w:rsid w:val="002E7AEB"/>
    <w:rsid w:val="002F375A"/>
    <w:rsid w:val="003020DD"/>
    <w:rsid w:val="0030464E"/>
    <w:rsid w:val="0030556F"/>
    <w:rsid w:val="0030593E"/>
    <w:rsid w:val="00313F76"/>
    <w:rsid w:val="00316FBF"/>
    <w:rsid w:val="003267EC"/>
    <w:rsid w:val="003322CD"/>
    <w:rsid w:val="00334692"/>
    <w:rsid w:val="003378FE"/>
    <w:rsid w:val="00337975"/>
    <w:rsid w:val="00340361"/>
    <w:rsid w:val="00340A05"/>
    <w:rsid w:val="00341BD4"/>
    <w:rsid w:val="00342F04"/>
    <w:rsid w:val="00343355"/>
    <w:rsid w:val="0034661E"/>
    <w:rsid w:val="0035065F"/>
    <w:rsid w:val="003514E3"/>
    <w:rsid w:val="003518AE"/>
    <w:rsid w:val="00354627"/>
    <w:rsid w:val="00357B59"/>
    <w:rsid w:val="00362349"/>
    <w:rsid w:val="003625D2"/>
    <w:rsid w:val="00364508"/>
    <w:rsid w:val="00366E13"/>
    <w:rsid w:val="00371933"/>
    <w:rsid w:val="00374252"/>
    <w:rsid w:val="00376C58"/>
    <w:rsid w:val="00380201"/>
    <w:rsid w:val="00380296"/>
    <w:rsid w:val="00382459"/>
    <w:rsid w:val="003827A5"/>
    <w:rsid w:val="003903B1"/>
    <w:rsid w:val="003910DA"/>
    <w:rsid w:val="00391357"/>
    <w:rsid w:val="003919A5"/>
    <w:rsid w:val="00394BC7"/>
    <w:rsid w:val="00395B76"/>
    <w:rsid w:val="00397A26"/>
    <w:rsid w:val="003A2C80"/>
    <w:rsid w:val="003A331C"/>
    <w:rsid w:val="003A60B2"/>
    <w:rsid w:val="003A7F63"/>
    <w:rsid w:val="003B3CC8"/>
    <w:rsid w:val="003B4256"/>
    <w:rsid w:val="003C033B"/>
    <w:rsid w:val="003C08D9"/>
    <w:rsid w:val="003C0FF8"/>
    <w:rsid w:val="003C1BC9"/>
    <w:rsid w:val="003D0F5C"/>
    <w:rsid w:val="003D10C8"/>
    <w:rsid w:val="003D5ED4"/>
    <w:rsid w:val="003D6599"/>
    <w:rsid w:val="003D780B"/>
    <w:rsid w:val="003E2043"/>
    <w:rsid w:val="003E4247"/>
    <w:rsid w:val="003E63DE"/>
    <w:rsid w:val="003F2000"/>
    <w:rsid w:val="003F4C4C"/>
    <w:rsid w:val="003F5281"/>
    <w:rsid w:val="003F6043"/>
    <w:rsid w:val="003F669C"/>
    <w:rsid w:val="003F6938"/>
    <w:rsid w:val="003F6E8A"/>
    <w:rsid w:val="00414894"/>
    <w:rsid w:val="004149A0"/>
    <w:rsid w:val="0041677D"/>
    <w:rsid w:val="0042138A"/>
    <w:rsid w:val="00425A33"/>
    <w:rsid w:val="0042643D"/>
    <w:rsid w:val="00427285"/>
    <w:rsid w:val="00430A7E"/>
    <w:rsid w:val="0043400E"/>
    <w:rsid w:val="00442B41"/>
    <w:rsid w:val="00442B89"/>
    <w:rsid w:val="0044664F"/>
    <w:rsid w:val="00455131"/>
    <w:rsid w:val="00455EAA"/>
    <w:rsid w:val="00461835"/>
    <w:rsid w:val="00461AAF"/>
    <w:rsid w:val="00462249"/>
    <w:rsid w:val="00462339"/>
    <w:rsid w:val="00470F51"/>
    <w:rsid w:val="004748F4"/>
    <w:rsid w:val="004827BC"/>
    <w:rsid w:val="0048584E"/>
    <w:rsid w:val="00491FF1"/>
    <w:rsid w:val="00493075"/>
    <w:rsid w:val="004A0268"/>
    <w:rsid w:val="004A10BC"/>
    <w:rsid w:val="004A5813"/>
    <w:rsid w:val="004A58EC"/>
    <w:rsid w:val="004A5A24"/>
    <w:rsid w:val="004A7771"/>
    <w:rsid w:val="004B0589"/>
    <w:rsid w:val="004B5EC3"/>
    <w:rsid w:val="004B6BE2"/>
    <w:rsid w:val="004C366C"/>
    <w:rsid w:val="004D28D1"/>
    <w:rsid w:val="004D4C4A"/>
    <w:rsid w:val="004D6413"/>
    <w:rsid w:val="004E3132"/>
    <w:rsid w:val="004E3552"/>
    <w:rsid w:val="004E5FB3"/>
    <w:rsid w:val="004E792E"/>
    <w:rsid w:val="004F5FCE"/>
    <w:rsid w:val="005009D7"/>
    <w:rsid w:val="00500E48"/>
    <w:rsid w:val="00502B47"/>
    <w:rsid w:val="00503A82"/>
    <w:rsid w:val="00505604"/>
    <w:rsid w:val="0051148B"/>
    <w:rsid w:val="00511756"/>
    <w:rsid w:val="00514594"/>
    <w:rsid w:val="005146A3"/>
    <w:rsid w:val="00515896"/>
    <w:rsid w:val="00516669"/>
    <w:rsid w:val="00516CE1"/>
    <w:rsid w:val="00517A38"/>
    <w:rsid w:val="00517A45"/>
    <w:rsid w:val="0052009E"/>
    <w:rsid w:val="0052120B"/>
    <w:rsid w:val="0052297E"/>
    <w:rsid w:val="00522EA2"/>
    <w:rsid w:val="00530034"/>
    <w:rsid w:val="005311EF"/>
    <w:rsid w:val="005321FF"/>
    <w:rsid w:val="005377B1"/>
    <w:rsid w:val="00541EE8"/>
    <w:rsid w:val="0054218E"/>
    <w:rsid w:val="00543E55"/>
    <w:rsid w:val="0055401A"/>
    <w:rsid w:val="00556628"/>
    <w:rsid w:val="005571F4"/>
    <w:rsid w:val="00557B96"/>
    <w:rsid w:val="00557C3D"/>
    <w:rsid w:val="00561C61"/>
    <w:rsid w:val="0056214B"/>
    <w:rsid w:val="00565778"/>
    <w:rsid w:val="005669E2"/>
    <w:rsid w:val="00567BBE"/>
    <w:rsid w:val="00570505"/>
    <w:rsid w:val="00571000"/>
    <w:rsid w:val="00571C66"/>
    <w:rsid w:val="00573CF1"/>
    <w:rsid w:val="0057479B"/>
    <w:rsid w:val="00575EBA"/>
    <w:rsid w:val="00577465"/>
    <w:rsid w:val="005774DE"/>
    <w:rsid w:val="005775BA"/>
    <w:rsid w:val="0058122F"/>
    <w:rsid w:val="005818CB"/>
    <w:rsid w:val="00585277"/>
    <w:rsid w:val="00590ADF"/>
    <w:rsid w:val="00593470"/>
    <w:rsid w:val="00593C4C"/>
    <w:rsid w:val="005A1AEB"/>
    <w:rsid w:val="005A3758"/>
    <w:rsid w:val="005A47AC"/>
    <w:rsid w:val="005B2CB3"/>
    <w:rsid w:val="005B3240"/>
    <w:rsid w:val="005B637C"/>
    <w:rsid w:val="005B75DA"/>
    <w:rsid w:val="005C27B6"/>
    <w:rsid w:val="005C5539"/>
    <w:rsid w:val="005C6242"/>
    <w:rsid w:val="005C6D30"/>
    <w:rsid w:val="005C720A"/>
    <w:rsid w:val="005C7BCC"/>
    <w:rsid w:val="005D1652"/>
    <w:rsid w:val="005D447F"/>
    <w:rsid w:val="005D6E79"/>
    <w:rsid w:val="005E3587"/>
    <w:rsid w:val="005E3740"/>
    <w:rsid w:val="005F1CFC"/>
    <w:rsid w:val="005F2845"/>
    <w:rsid w:val="00600631"/>
    <w:rsid w:val="00603477"/>
    <w:rsid w:val="00610A6B"/>
    <w:rsid w:val="00616149"/>
    <w:rsid w:val="006175DC"/>
    <w:rsid w:val="00620D7E"/>
    <w:rsid w:val="00623563"/>
    <w:rsid w:val="00625C14"/>
    <w:rsid w:val="006266EE"/>
    <w:rsid w:val="00631EA7"/>
    <w:rsid w:val="0063226F"/>
    <w:rsid w:val="0063278A"/>
    <w:rsid w:val="00633630"/>
    <w:rsid w:val="0063426C"/>
    <w:rsid w:val="00634984"/>
    <w:rsid w:val="006359A8"/>
    <w:rsid w:val="00641185"/>
    <w:rsid w:val="00642861"/>
    <w:rsid w:val="00650864"/>
    <w:rsid w:val="006508A0"/>
    <w:rsid w:val="00651332"/>
    <w:rsid w:val="00655190"/>
    <w:rsid w:val="0065529E"/>
    <w:rsid w:val="006568CE"/>
    <w:rsid w:val="00660166"/>
    <w:rsid w:val="00660426"/>
    <w:rsid w:val="00662218"/>
    <w:rsid w:val="00664D22"/>
    <w:rsid w:val="0066728D"/>
    <w:rsid w:val="006742CF"/>
    <w:rsid w:val="00674935"/>
    <w:rsid w:val="00682474"/>
    <w:rsid w:val="006834AF"/>
    <w:rsid w:val="00683F2F"/>
    <w:rsid w:val="006841CD"/>
    <w:rsid w:val="006857FD"/>
    <w:rsid w:val="00685AE0"/>
    <w:rsid w:val="006861EC"/>
    <w:rsid w:val="00687C1B"/>
    <w:rsid w:val="006902D3"/>
    <w:rsid w:val="00691049"/>
    <w:rsid w:val="0069223C"/>
    <w:rsid w:val="006948BB"/>
    <w:rsid w:val="006A1892"/>
    <w:rsid w:val="006A5696"/>
    <w:rsid w:val="006B051E"/>
    <w:rsid w:val="006B1169"/>
    <w:rsid w:val="006B6DA7"/>
    <w:rsid w:val="006C2EBB"/>
    <w:rsid w:val="006C5939"/>
    <w:rsid w:val="006C7A40"/>
    <w:rsid w:val="006D1998"/>
    <w:rsid w:val="006D2807"/>
    <w:rsid w:val="006D4070"/>
    <w:rsid w:val="006D7E62"/>
    <w:rsid w:val="006E1547"/>
    <w:rsid w:val="006E7854"/>
    <w:rsid w:val="006F5BD1"/>
    <w:rsid w:val="007009DE"/>
    <w:rsid w:val="00702967"/>
    <w:rsid w:val="00703916"/>
    <w:rsid w:val="00706E21"/>
    <w:rsid w:val="00707445"/>
    <w:rsid w:val="00711095"/>
    <w:rsid w:val="00713626"/>
    <w:rsid w:val="00716604"/>
    <w:rsid w:val="007216D2"/>
    <w:rsid w:val="00721A15"/>
    <w:rsid w:val="00722BF4"/>
    <w:rsid w:val="00723375"/>
    <w:rsid w:val="00724DA1"/>
    <w:rsid w:val="0072604C"/>
    <w:rsid w:val="00726B14"/>
    <w:rsid w:val="007275C4"/>
    <w:rsid w:val="007278EB"/>
    <w:rsid w:val="00736E80"/>
    <w:rsid w:val="007437AB"/>
    <w:rsid w:val="007502B0"/>
    <w:rsid w:val="00753A7D"/>
    <w:rsid w:val="00753E33"/>
    <w:rsid w:val="00755CE4"/>
    <w:rsid w:val="0075698E"/>
    <w:rsid w:val="00761081"/>
    <w:rsid w:val="007630F6"/>
    <w:rsid w:val="007646AF"/>
    <w:rsid w:val="007660BD"/>
    <w:rsid w:val="00770FB8"/>
    <w:rsid w:val="0077225B"/>
    <w:rsid w:val="007728F4"/>
    <w:rsid w:val="00772D71"/>
    <w:rsid w:val="00780F0E"/>
    <w:rsid w:val="00783F6F"/>
    <w:rsid w:val="007842D2"/>
    <w:rsid w:val="00785145"/>
    <w:rsid w:val="00785FE6"/>
    <w:rsid w:val="007860F7"/>
    <w:rsid w:val="00786568"/>
    <w:rsid w:val="0079092C"/>
    <w:rsid w:val="00790E25"/>
    <w:rsid w:val="00791EF7"/>
    <w:rsid w:val="00791FCE"/>
    <w:rsid w:val="00793C41"/>
    <w:rsid w:val="00794971"/>
    <w:rsid w:val="00794A58"/>
    <w:rsid w:val="007A0E0A"/>
    <w:rsid w:val="007A1015"/>
    <w:rsid w:val="007A456F"/>
    <w:rsid w:val="007A6D39"/>
    <w:rsid w:val="007A7631"/>
    <w:rsid w:val="007A7A5B"/>
    <w:rsid w:val="007B00D1"/>
    <w:rsid w:val="007B347D"/>
    <w:rsid w:val="007B791C"/>
    <w:rsid w:val="007C1EE8"/>
    <w:rsid w:val="007C2732"/>
    <w:rsid w:val="007C7A07"/>
    <w:rsid w:val="007D0BC4"/>
    <w:rsid w:val="007D563D"/>
    <w:rsid w:val="007D759E"/>
    <w:rsid w:val="007D76F4"/>
    <w:rsid w:val="007E1661"/>
    <w:rsid w:val="007E4FB9"/>
    <w:rsid w:val="00804404"/>
    <w:rsid w:val="008045C1"/>
    <w:rsid w:val="00805510"/>
    <w:rsid w:val="008101EC"/>
    <w:rsid w:val="0081098A"/>
    <w:rsid w:val="00810A67"/>
    <w:rsid w:val="00816D7D"/>
    <w:rsid w:val="00820E13"/>
    <w:rsid w:val="00821A1B"/>
    <w:rsid w:val="00821AAE"/>
    <w:rsid w:val="00821D62"/>
    <w:rsid w:val="00834D5F"/>
    <w:rsid w:val="00840BA2"/>
    <w:rsid w:val="00841C8A"/>
    <w:rsid w:val="0084257C"/>
    <w:rsid w:val="00844037"/>
    <w:rsid w:val="00844657"/>
    <w:rsid w:val="008471E4"/>
    <w:rsid w:val="00847983"/>
    <w:rsid w:val="00847AE8"/>
    <w:rsid w:val="00847C09"/>
    <w:rsid w:val="00851F69"/>
    <w:rsid w:val="00853727"/>
    <w:rsid w:val="00853BB7"/>
    <w:rsid w:val="0085451A"/>
    <w:rsid w:val="00855A7D"/>
    <w:rsid w:val="00862A13"/>
    <w:rsid w:val="008640B1"/>
    <w:rsid w:val="008646F7"/>
    <w:rsid w:val="00865B22"/>
    <w:rsid w:val="008669EB"/>
    <w:rsid w:val="00872274"/>
    <w:rsid w:val="008722BB"/>
    <w:rsid w:val="00873EBB"/>
    <w:rsid w:val="00874673"/>
    <w:rsid w:val="00874CB8"/>
    <w:rsid w:val="00875A06"/>
    <w:rsid w:val="00875D8C"/>
    <w:rsid w:val="00876024"/>
    <w:rsid w:val="00881193"/>
    <w:rsid w:val="00881EF6"/>
    <w:rsid w:val="0088349B"/>
    <w:rsid w:val="00883F8E"/>
    <w:rsid w:val="00885AAA"/>
    <w:rsid w:val="00894934"/>
    <w:rsid w:val="008A3911"/>
    <w:rsid w:val="008A5B35"/>
    <w:rsid w:val="008B014C"/>
    <w:rsid w:val="008B35C6"/>
    <w:rsid w:val="008B64A4"/>
    <w:rsid w:val="008C0C5F"/>
    <w:rsid w:val="008C15D9"/>
    <w:rsid w:val="008C28E0"/>
    <w:rsid w:val="008C771B"/>
    <w:rsid w:val="008D03B2"/>
    <w:rsid w:val="008D0747"/>
    <w:rsid w:val="008D605B"/>
    <w:rsid w:val="008D68DD"/>
    <w:rsid w:val="008E02DD"/>
    <w:rsid w:val="008E1D81"/>
    <w:rsid w:val="008E2FAE"/>
    <w:rsid w:val="008E52F6"/>
    <w:rsid w:val="008E6AFE"/>
    <w:rsid w:val="008F3B2E"/>
    <w:rsid w:val="008F6F07"/>
    <w:rsid w:val="00900297"/>
    <w:rsid w:val="00902120"/>
    <w:rsid w:val="009050B3"/>
    <w:rsid w:val="009111A2"/>
    <w:rsid w:val="009112DC"/>
    <w:rsid w:val="00913BE3"/>
    <w:rsid w:val="009219F2"/>
    <w:rsid w:val="00926A68"/>
    <w:rsid w:val="009274AE"/>
    <w:rsid w:val="00930B2D"/>
    <w:rsid w:val="009333E9"/>
    <w:rsid w:val="0093661E"/>
    <w:rsid w:val="00937A27"/>
    <w:rsid w:val="00942B94"/>
    <w:rsid w:val="009430E2"/>
    <w:rsid w:val="00955633"/>
    <w:rsid w:val="00957063"/>
    <w:rsid w:val="009623D7"/>
    <w:rsid w:val="009627AB"/>
    <w:rsid w:val="00965417"/>
    <w:rsid w:val="00967305"/>
    <w:rsid w:val="009676EC"/>
    <w:rsid w:val="00967CEB"/>
    <w:rsid w:val="009710CB"/>
    <w:rsid w:val="009726D0"/>
    <w:rsid w:val="0097696D"/>
    <w:rsid w:val="00977A53"/>
    <w:rsid w:val="00981314"/>
    <w:rsid w:val="00981D1D"/>
    <w:rsid w:val="00982BBE"/>
    <w:rsid w:val="00982CC1"/>
    <w:rsid w:val="00985137"/>
    <w:rsid w:val="0098649E"/>
    <w:rsid w:val="00986E2F"/>
    <w:rsid w:val="00991FE6"/>
    <w:rsid w:val="009924C9"/>
    <w:rsid w:val="00995CDC"/>
    <w:rsid w:val="009A03B0"/>
    <w:rsid w:val="009A1B89"/>
    <w:rsid w:val="009A75D2"/>
    <w:rsid w:val="009A7EE5"/>
    <w:rsid w:val="009B0A07"/>
    <w:rsid w:val="009B34F0"/>
    <w:rsid w:val="009B4689"/>
    <w:rsid w:val="009B543D"/>
    <w:rsid w:val="009B5A8A"/>
    <w:rsid w:val="009B6212"/>
    <w:rsid w:val="009C26F2"/>
    <w:rsid w:val="009C4BD0"/>
    <w:rsid w:val="009C517A"/>
    <w:rsid w:val="009D1B09"/>
    <w:rsid w:val="009D3632"/>
    <w:rsid w:val="009D3E9C"/>
    <w:rsid w:val="009E0FE2"/>
    <w:rsid w:val="009E204C"/>
    <w:rsid w:val="009E4FE6"/>
    <w:rsid w:val="009E5575"/>
    <w:rsid w:val="009E5AD7"/>
    <w:rsid w:val="009E7AF7"/>
    <w:rsid w:val="009F02C7"/>
    <w:rsid w:val="009F04F8"/>
    <w:rsid w:val="009F0CDB"/>
    <w:rsid w:val="009F1858"/>
    <w:rsid w:val="009F1DA1"/>
    <w:rsid w:val="009F353B"/>
    <w:rsid w:val="009F3904"/>
    <w:rsid w:val="009F7453"/>
    <w:rsid w:val="00A02935"/>
    <w:rsid w:val="00A03085"/>
    <w:rsid w:val="00A074EB"/>
    <w:rsid w:val="00A144C9"/>
    <w:rsid w:val="00A173CF"/>
    <w:rsid w:val="00A241AF"/>
    <w:rsid w:val="00A2506B"/>
    <w:rsid w:val="00A30C04"/>
    <w:rsid w:val="00A33DAA"/>
    <w:rsid w:val="00A423A7"/>
    <w:rsid w:val="00A454A9"/>
    <w:rsid w:val="00A45E91"/>
    <w:rsid w:val="00A46CE2"/>
    <w:rsid w:val="00A6153B"/>
    <w:rsid w:val="00A65E69"/>
    <w:rsid w:val="00A664A0"/>
    <w:rsid w:val="00A704F6"/>
    <w:rsid w:val="00A7558E"/>
    <w:rsid w:val="00A75FBF"/>
    <w:rsid w:val="00A76184"/>
    <w:rsid w:val="00A76C31"/>
    <w:rsid w:val="00A76F4C"/>
    <w:rsid w:val="00A82B5F"/>
    <w:rsid w:val="00A831BB"/>
    <w:rsid w:val="00A86F34"/>
    <w:rsid w:val="00A96A4F"/>
    <w:rsid w:val="00A973B4"/>
    <w:rsid w:val="00AA48A7"/>
    <w:rsid w:val="00AA5484"/>
    <w:rsid w:val="00AA6767"/>
    <w:rsid w:val="00AA702C"/>
    <w:rsid w:val="00AA71E7"/>
    <w:rsid w:val="00AB6588"/>
    <w:rsid w:val="00AC122A"/>
    <w:rsid w:val="00AD064D"/>
    <w:rsid w:val="00AE1F4B"/>
    <w:rsid w:val="00AE22C7"/>
    <w:rsid w:val="00AE49EB"/>
    <w:rsid w:val="00AE7958"/>
    <w:rsid w:val="00AF0144"/>
    <w:rsid w:val="00AF3B4F"/>
    <w:rsid w:val="00AF3C70"/>
    <w:rsid w:val="00AF797A"/>
    <w:rsid w:val="00B005DC"/>
    <w:rsid w:val="00B12FD9"/>
    <w:rsid w:val="00B149AE"/>
    <w:rsid w:val="00B2194E"/>
    <w:rsid w:val="00B21B62"/>
    <w:rsid w:val="00B2228D"/>
    <w:rsid w:val="00B2739F"/>
    <w:rsid w:val="00B27C86"/>
    <w:rsid w:val="00B324DF"/>
    <w:rsid w:val="00B34AD4"/>
    <w:rsid w:val="00B36857"/>
    <w:rsid w:val="00B424E3"/>
    <w:rsid w:val="00B45318"/>
    <w:rsid w:val="00B50941"/>
    <w:rsid w:val="00B51AF3"/>
    <w:rsid w:val="00B5498E"/>
    <w:rsid w:val="00B55D9A"/>
    <w:rsid w:val="00B5631B"/>
    <w:rsid w:val="00B566AD"/>
    <w:rsid w:val="00B634DB"/>
    <w:rsid w:val="00B64FBB"/>
    <w:rsid w:val="00B65AA9"/>
    <w:rsid w:val="00B65F33"/>
    <w:rsid w:val="00B67B13"/>
    <w:rsid w:val="00B70C0C"/>
    <w:rsid w:val="00B73A08"/>
    <w:rsid w:val="00B742D4"/>
    <w:rsid w:val="00B75431"/>
    <w:rsid w:val="00B77548"/>
    <w:rsid w:val="00B85612"/>
    <w:rsid w:val="00B939D2"/>
    <w:rsid w:val="00BA2578"/>
    <w:rsid w:val="00BA36E0"/>
    <w:rsid w:val="00BB00F9"/>
    <w:rsid w:val="00BB0710"/>
    <w:rsid w:val="00BB0D1F"/>
    <w:rsid w:val="00BB1082"/>
    <w:rsid w:val="00BB36A9"/>
    <w:rsid w:val="00BB53BD"/>
    <w:rsid w:val="00BB6EF6"/>
    <w:rsid w:val="00BB7679"/>
    <w:rsid w:val="00BC0462"/>
    <w:rsid w:val="00BC241D"/>
    <w:rsid w:val="00BC660C"/>
    <w:rsid w:val="00BD1221"/>
    <w:rsid w:val="00BD257C"/>
    <w:rsid w:val="00BD377E"/>
    <w:rsid w:val="00BD445D"/>
    <w:rsid w:val="00BD561E"/>
    <w:rsid w:val="00BD79A1"/>
    <w:rsid w:val="00BE0AD7"/>
    <w:rsid w:val="00BE5B98"/>
    <w:rsid w:val="00BE6EFE"/>
    <w:rsid w:val="00BE7B51"/>
    <w:rsid w:val="00BE7BDC"/>
    <w:rsid w:val="00BF3726"/>
    <w:rsid w:val="00C04B3A"/>
    <w:rsid w:val="00C07750"/>
    <w:rsid w:val="00C107F2"/>
    <w:rsid w:val="00C14F1A"/>
    <w:rsid w:val="00C16427"/>
    <w:rsid w:val="00C21223"/>
    <w:rsid w:val="00C22EE6"/>
    <w:rsid w:val="00C33A04"/>
    <w:rsid w:val="00C371B7"/>
    <w:rsid w:val="00C37945"/>
    <w:rsid w:val="00C41EDC"/>
    <w:rsid w:val="00C42587"/>
    <w:rsid w:val="00C4358A"/>
    <w:rsid w:val="00C459C2"/>
    <w:rsid w:val="00C45C88"/>
    <w:rsid w:val="00C47455"/>
    <w:rsid w:val="00C754A6"/>
    <w:rsid w:val="00C765A3"/>
    <w:rsid w:val="00C775B1"/>
    <w:rsid w:val="00C8002A"/>
    <w:rsid w:val="00C81D77"/>
    <w:rsid w:val="00C93093"/>
    <w:rsid w:val="00C931CF"/>
    <w:rsid w:val="00C95B3C"/>
    <w:rsid w:val="00C96E64"/>
    <w:rsid w:val="00CA2051"/>
    <w:rsid w:val="00CA2961"/>
    <w:rsid w:val="00CA2DA8"/>
    <w:rsid w:val="00CA380F"/>
    <w:rsid w:val="00CA3A9A"/>
    <w:rsid w:val="00CA6CAE"/>
    <w:rsid w:val="00CB251D"/>
    <w:rsid w:val="00CB40FE"/>
    <w:rsid w:val="00CB5637"/>
    <w:rsid w:val="00CC20CB"/>
    <w:rsid w:val="00CC233C"/>
    <w:rsid w:val="00CC47E9"/>
    <w:rsid w:val="00CD0DBF"/>
    <w:rsid w:val="00CD2190"/>
    <w:rsid w:val="00CD7AA5"/>
    <w:rsid w:val="00CE4A84"/>
    <w:rsid w:val="00CE54EF"/>
    <w:rsid w:val="00CE6858"/>
    <w:rsid w:val="00D037EC"/>
    <w:rsid w:val="00D14042"/>
    <w:rsid w:val="00D17315"/>
    <w:rsid w:val="00D264E4"/>
    <w:rsid w:val="00D31D93"/>
    <w:rsid w:val="00D33049"/>
    <w:rsid w:val="00D3504C"/>
    <w:rsid w:val="00D35715"/>
    <w:rsid w:val="00D36609"/>
    <w:rsid w:val="00D477F3"/>
    <w:rsid w:val="00D50000"/>
    <w:rsid w:val="00D5045D"/>
    <w:rsid w:val="00D53CD9"/>
    <w:rsid w:val="00D65A24"/>
    <w:rsid w:val="00D673BE"/>
    <w:rsid w:val="00D72984"/>
    <w:rsid w:val="00D7411A"/>
    <w:rsid w:val="00D76D4F"/>
    <w:rsid w:val="00D80739"/>
    <w:rsid w:val="00D8321C"/>
    <w:rsid w:val="00D841D1"/>
    <w:rsid w:val="00D85A0B"/>
    <w:rsid w:val="00D86BF4"/>
    <w:rsid w:val="00D96D39"/>
    <w:rsid w:val="00DA0764"/>
    <w:rsid w:val="00DA1207"/>
    <w:rsid w:val="00DA76AD"/>
    <w:rsid w:val="00DA775C"/>
    <w:rsid w:val="00DB7A82"/>
    <w:rsid w:val="00DC6A00"/>
    <w:rsid w:val="00DD18A6"/>
    <w:rsid w:val="00DD18F9"/>
    <w:rsid w:val="00DD1F35"/>
    <w:rsid w:val="00DD4976"/>
    <w:rsid w:val="00DD49AD"/>
    <w:rsid w:val="00DD7104"/>
    <w:rsid w:val="00DD77E4"/>
    <w:rsid w:val="00DE2C87"/>
    <w:rsid w:val="00DE33A2"/>
    <w:rsid w:val="00DE481B"/>
    <w:rsid w:val="00DF0248"/>
    <w:rsid w:val="00DF4180"/>
    <w:rsid w:val="00DF712F"/>
    <w:rsid w:val="00DF7DE0"/>
    <w:rsid w:val="00E05EC7"/>
    <w:rsid w:val="00E069F0"/>
    <w:rsid w:val="00E0720C"/>
    <w:rsid w:val="00E167DB"/>
    <w:rsid w:val="00E21436"/>
    <w:rsid w:val="00E22F48"/>
    <w:rsid w:val="00E23B89"/>
    <w:rsid w:val="00E23D52"/>
    <w:rsid w:val="00E242E5"/>
    <w:rsid w:val="00E251E2"/>
    <w:rsid w:val="00E318FE"/>
    <w:rsid w:val="00E31E83"/>
    <w:rsid w:val="00E43B39"/>
    <w:rsid w:val="00E44C14"/>
    <w:rsid w:val="00E46A6F"/>
    <w:rsid w:val="00E575DD"/>
    <w:rsid w:val="00E57AC6"/>
    <w:rsid w:val="00E57B25"/>
    <w:rsid w:val="00E60222"/>
    <w:rsid w:val="00E61034"/>
    <w:rsid w:val="00E65EF3"/>
    <w:rsid w:val="00E72CDE"/>
    <w:rsid w:val="00E73189"/>
    <w:rsid w:val="00E73D62"/>
    <w:rsid w:val="00E77C0C"/>
    <w:rsid w:val="00E810A6"/>
    <w:rsid w:val="00E82B17"/>
    <w:rsid w:val="00E854D8"/>
    <w:rsid w:val="00E861B5"/>
    <w:rsid w:val="00E86478"/>
    <w:rsid w:val="00E90DFA"/>
    <w:rsid w:val="00E90E68"/>
    <w:rsid w:val="00E9396A"/>
    <w:rsid w:val="00E95674"/>
    <w:rsid w:val="00E96860"/>
    <w:rsid w:val="00EA05CF"/>
    <w:rsid w:val="00EA0F43"/>
    <w:rsid w:val="00EA2756"/>
    <w:rsid w:val="00EA48F5"/>
    <w:rsid w:val="00EA5351"/>
    <w:rsid w:val="00EA684F"/>
    <w:rsid w:val="00EB5F0F"/>
    <w:rsid w:val="00EB6BEE"/>
    <w:rsid w:val="00EB7566"/>
    <w:rsid w:val="00EC3B0F"/>
    <w:rsid w:val="00ED1B23"/>
    <w:rsid w:val="00ED2530"/>
    <w:rsid w:val="00ED321E"/>
    <w:rsid w:val="00ED3A68"/>
    <w:rsid w:val="00ED4338"/>
    <w:rsid w:val="00ED5BC3"/>
    <w:rsid w:val="00ED77BA"/>
    <w:rsid w:val="00ED7F89"/>
    <w:rsid w:val="00EE1B29"/>
    <w:rsid w:val="00EE2773"/>
    <w:rsid w:val="00EE48A8"/>
    <w:rsid w:val="00EE4B24"/>
    <w:rsid w:val="00EE6BAD"/>
    <w:rsid w:val="00EE75C0"/>
    <w:rsid w:val="00EF3754"/>
    <w:rsid w:val="00EF52DA"/>
    <w:rsid w:val="00EF78D1"/>
    <w:rsid w:val="00F0056E"/>
    <w:rsid w:val="00F02E53"/>
    <w:rsid w:val="00F062E5"/>
    <w:rsid w:val="00F11CD2"/>
    <w:rsid w:val="00F11FFD"/>
    <w:rsid w:val="00F137AA"/>
    <w:rsid w:val="00F1744A"/>
    <w:rsid w:val="00F226C8"/>
    <w:rsid w:val="00F22916"/>
    <w:rsid w:val="00F30CE2"/>
    <w:rsid w:val="00F333D2"/>
    <w:rsid w:val="00F33C48"/>
    <w:rsid w:val="00F3424F"/>
    <w:rsid w:val="00F34713"/>
    <w:rsid w:val="00F35150"/>
    <w:rsid w:val="00F365DC"/>
    <w:rsid w:val="00F5082D"/>
    <w:rsid w:val="00F531BD"/>
    <w:rsid w:val="00F5324A"/>
    <w:rsid w:val="00F56550"/>
    <w:rsid w:val="00F57AE8"/>
    <w:rsid w:val="00F57C68"/>
    <w:rsid w:val="00F57C85"/>
    <w:rsid w:val="00F600F6"/>
    <w:rsid w:val="00F625C7"/>
    <w:rsid w:val="00F64953"/>
    <w:rsid w:val="00F64DB5"/>
    <w:rsid w:val="00F66F29"/>
    <w:rsid w:val="00F671F6"/>
    <w:rsid w:val="00F7397C"/>
    <w:rsid w:val="00F76D07"/>
    <w:rsid w:val="00F80735"/>
    <w:rsid w:val="00F81AC5"/>
    <w:rsid w:val="00F826E5"/>
    <w:rsid w:val="00F83E87"/>
    <w:rsid w:val="00F84688"/>
    <w:rsid w:val="00F870EE"/>
    <w:rsid w:val="00F877A7"/>
    <w:rsid w:val="00F90AF1"/>
    <w:rsid w:val="00F92AAE"/>
    <w:rsid w:val="00F95E6E"/>
    <w:rsid w:val="00FA0CA9"/>
    <w:rsid w:val="00FA365F"/>
    <w:rsid w:val="00FB1BD5"/>
    <w:rsid w:val="00FD0A70"/>
    <w:rsid w:val="00FD5F74"/>
    <w:rsid w:val="00FE2C08"/>
    <w:rsid w:val="00FE6F97"/>
    <w:rsid w:val="00FF07D5"/>
    <w:rsid w:val="00FF1F5D"/>
    <w:rsid w:val="26AFD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81376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498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511756"/>
  </w:style>
  <w:style w:type="table" w:customStyle="1" w:styleId="TableGrid1">
    <w:name w:val="Table Grid1"/>
    <w:basedOn w:val="TableNormal"/>
    <w:next w:val="TableGrid"/>
    <w:rsid w:val="00865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86052">
      <w:bodyDiv w:val="1"/>
      <w:marLeft w:val="0"/>
      <w:marRight w:val="0"/>
      <w:marTop w:val="0"/>
      <w:marBottom w:val="0"/>
      <w:divBdr>
        <w:top w:val="none" w:sz="0" w:space="0" w:color="auto"/>
        <w:left w:val="none" w:sz="0" w:space="0" w:color="auto"/>
        <w:bottom w:val="none" w:sz="0" w:space="0" w:color="auto"/>
        <w:right w:val="none" w:sz="0" w:space="0" w:color="auto"/>
      </w:divBdr>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382994">
      <w:bodyDiv w:val="1"/>
      <w:marLeft w:val="0"/>
      <w:marRight w:val="0"/>
      <w:marTop w:val="0"/>
      <w:marBottom w:val="0"/>
      <w:divBdr>
        <w:top w:val="none" w:sz="0" w:space="0" w:color="auto"/>
        <w:left w:val="none" w:sz="0" w:space="0" w:color="auto"/>
        <w:bottom w:val="none" w:sz="0" w:space="0" w:color="auto"/>
        <w:right w:val="none" w:sz="0" w:space="0" w:color="auto"/>
      </w:divBdr>
    </w:div>
    <w:div w:id="662706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7277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58379">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18562121">
      <w:bodyDiv w:val="1"/>
      <w:marLeft w:val="0"/>
      <w:marRight w:val="0"/>
      <w:marTop w:val="0"/>
      <w:marBottom w:val="0"/>
      <w:divBdr>
        <w:top w:val="none" w:sz="0" w:space="0" w:color="auto"/>
        <w:left w:val="none" w:sz="0" w:space="0" w:color="auto"/>
        <w:bottom w:val="none" w:sz="0" w:space="0" w:color="auto"/>
        <w:right w:val="none" w:sz="0" w:space="0" w:color="auto"/>
      </w:divBdr>
    </w:div>
    <w:div w:id="1776363949">
      <w:bodyDiv w:val="1"/>
      <w:marLeft w:val="0"/>
      <w:marRight w:val="0"/>
      <w:marTop w:val="0"/>
      <w:marBottom w:val="0"/>
      <w:divBdr>
        <w:top w:val="none" w:sz="0" w:space="0" w:color="auto"/>
        <w:left w:val="none" w:sz="0" w:space="0" w:color="auto"/>
        <w:bottom w:val="none" w:sz="0" w:space="0" w:color="auto"/>
        <w:right w:val="none" w:sz="0" w:space="0" w:color="auto"/>
      </w:divBdr>
    </w:div>
    <w:div w:id="1872918139">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9DA"/>
    <w:rsid w:val="00017306"/>
    <w:rsid w:val="00063A99"/>
    <w:rsid w:val="000A01EC"/>
    <w:rsid w:val="000A6069"/>
    <w:rsid w:val="00136AE3"/>
    <w:rsid w:val="00137E38"/>
    <w:rsid w:val="00157B7F"/>
    <w:rsid w:val="00177596"/>
    <w:rsid w:val="00190DCB"/>
    <w:rsid w:val="0019216A"/>
    <w:rsid w:val="001A38B6"/>
    <w:rsid w:val="002039F9"/>
    <w:rsid w:val="0023563B"/>
    <w:rsid w:val="0025162B"/>
    <w:rsid w:val="00254E3A"/>
    <w:rsid w:val="0026195C"/>
    <w:rsid w:val="00284920"/>
    <w:rsid w:val="002B5DD6"/>
    <w:rsid w:val="00373139"/>
    <w:rsid w:val="003D49DF"/>
    <w:rsid w:val="004018AB"/>
    <w:rsid w:val="00403EFB"/>
    <w:rsid w:val="004335EF"/>
    <w:rsid w:val="00452CE0"/>
    <w:rsid w:val="004818C3"/>
    <w:rsid w:val="004B2E08"/>
    <w:rsid w:val="00544C0F"/>
    <w:rsid w:val="0055795F"/>
    <w:rsid w:val="00590E04"/>
    <w:rsid w:val="00611312"/>
    <w:rsid w:val="006220C4"/>
    <w:rsid w:val="0063193D"/>
    <w:rsid w:val="0063420D"/>
    <w:rsid w:val="00662EAD"/>
    <w:rsid w:val="006777F5"/>
    <w:rsid w:val="00683AB3"/>
    <w:rsid w:val="006A3EBE"/>
    <w:rsid w:val="006D0C8B"/>
    <w:rsid w:val="006D2870"/>
    <w:rsid w:val="007339A7"/>
    <w:rsid w:val="007569C5"/>
    <w:rsid w:val="00781158"/>
    <w:rsid w:val="008478FD"/>
    <w:rsid w:val="0085367E"/>
    <w:rsid w:val="0088776B"/>
    <w:rsid w:val="008C3244"/>
    <w:rsid w:val="008E5DAE"/>
    <w:rsid w:val="00903FC7"/>
    <w:rsid w:val="0091184E"/>
    <w:rsid w:val="00924BB4"/>
    <w:rsid w:val="009459A0"/>
    <w:rsid w:val="00987686"/>
    <w:rsid w:val="00997553"/>
    <w:rsid w:val="009A4090"/>
    <w:rsid w:val="009C3B92"/>
    <w:rsid w:val="009C7AB9"/>
    <w:rsid w:val="009E0785"/>
    <w:rsid w:val="009F0EB0"/>
    <w:rsid w:val="009F648D"/>
    <w:rsid w:val="00A432DE"/>
    <w:rsid w:val="00A57F30"/>
    <w:rsid w:val="00A71F7A"/>
    <w:rsid w:val="00AC5BA0"/>
    <w:rsid w:val="00B00056"/>
    <w:rsid w:val="00B04973"/>
    <w:rsid w:val="00B07831"/>
    <w:rsid w:val="00B3692E"/>
    <w:rsid w:val="00B56429"/>
    <w:rsid w:val="00B8234E"/>
    <w:rsid w:val="00BA0725"/>
    <w:rsid w:val="00BE2CF2"/>
    <w:rsid w:val="00BF558B"/>
    <w:rsid w:val="00C138F4"/>
    <w:rsid w:val="00C424B7"/>
    <w:rsid w:val="00C52B4E"/>
    <w:rsid w:val="00C65AE2"/>
    <w:rsid w:val="00C9521A"/>
    <w:rsid w:val="00CA02E4"/>
    <w:rsid w:val="00D111E4"/>
    <w:rsid w:val="00D76BDD"/>
    <w:rsid w:val="00D81A0B"/>
    <w:rsid w:val="00DB159B"/>
    <w:rsid w:val="00DD47C3"/>
    <w:rsid w:val="00DF699C"/>
    <w:rsid w:val="00E3106A"/>
    <w:rsid w:val="00E51813"/>
    <w:rsid w:val="00E60327"/>
    <w:rsid w:val="00E859C1"/>
    <w:rsid w:val="00EA3A95"/>
    <w:rsid w:val="00EE1C4B"/>
    <w:rsid w:val="00EE326F"/>
    <w:rsid w:val="00F1303E"/>
    <w:rsid w:val="00F226D1"/>
    <w:rsid w:val="00F80200"/>
    <w:rsid w:val="00F85415"/>
    <w:rsid w:val="00FA3770"/>
    <w:rsid w:val="00FB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295AB73-0A49-4243-8CC1-647EDE97E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9ECAC4E7-6CC2-40A6-9885-78C8CD3F1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13</Pages>
  <Words>2673</Words>
  <Characters>15238</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7</cp:revision>
  <cp:lastPrinted>2022-11-11T11:54:00Z</cp:lastPrinted>
  <dcterms:created xsi:type="dcterms:W3CDTF">2024-05-19T10:21:00Z</dcterms:created>
  <dcterms:modified xsi:type="dcterms:W3CDTF">2024-05-21T11:30:00Z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