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Look w:val="04A0" w:firstRow="1" w:lastRow="0" w:firstColumn="1" w:lastColumn="0" w:noHBand="0" w:noVBand="1"/>
      </w:tblPr>
      <w:tblGrid>
        <w:gridCol w:w="1528"/>
        <w:gridCol w:w="1874"/>
        <w:gridCol w:w="6804"/>
      </w:tblGrid>
      <w:tr w:rsidR="0023775D" w:rsidRPr="008D01BB" w14:paraId="0903AEFD" w14:textId="77777777" w:rsidTr="0023775D">
        <w:tc>
          <w:tcPr>
            <w:tcW w:w="10206" w:type="dxa"/>
            <w:gridSpan w:val="3"/>
            <w:shd w:val="clear" w:color="auto" w:fill="002060"/>
          </w:tcPr>
          <w:p w14:paraId="407BC2BA" w14:textId="77777777" w:rsidR="0023775D" w:rsidRPr="008D01BB" w:rsidRDefault="0023775D" w:rsidP="00584E09">
            <w:pPr>
              <w:rPr>
                <w:rFonts w:ascii="Verdana" w:hAnsi="Verdana" w:cs="Arial"/>
                <w:b/>
                <w:bCs/>
                <w:sz w:val="24"/>
                <w:szCs w:val="24"/>
              </w:rPr>
            </w:pPr>
          </w:p>
          <w:p w14:paraId="20C99150" w14:textId="77777777" w:rsidR="007E1CA9" w:rsidRPr="008D01BB" w:rsidRDefault="007E1CA9" w:rsidP="007E1CA9">
            <w:pPr>
              <w:jc w:val="center"/>
              <w:rPr>
                <w:rFonts w:ascii="Verdana" w:hAnsi="Verdana" w:cs="Arial"/>
                <w:b/>
                <w:bCs/>
                <w:sz w:val="24"/>
                <w:szCs w:val="24"/>
              </w:rPr>
            </w:pPr>
            <w:r>
              <w:rPr>
                <w:rFonts w:ascii="Verdana" w:hAnsi="Verdana" w:cs="Arial"/>
                <w:b/>
                <w:bCs/>
                <w:sz w:val="24"/>
                <w:szCs w:val="24"/>
              </w:rPr>
              <w:t xml:space="preserve">PERFORMANCE AND FINANCE COMMITTEE </w:t>
            </w:r>
          </w:p>
          <w:p w14:paraId="2A5B2172" w14:textId="78B4BFAB" w:rsidR="0023775D" w:rsidRPr="008D01BB" w:rsidRDefault="0023775D" w:rsidP="00584E09">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584E09">
            <w:pPr>
              <w:rPr>
                <w:rFonts w:ascii="Verdana" w:hAnsi="Verdana" w:cs="Arial"/>
                <w:sz w:val="24"/>
                <w:szCs w:val="24"/>
              </w:rPr>
            </w:pPr>
          </w:p>
        </w:tc>
      </w:tr>
      <w:tr w:rsidR="00F51935" w:rsidRPr="008D01BB" w14:paraId="2C11B3F2" w14:textId="77777777" w:rsidTr="0023775D">
        <w:tc>
          <w:tcPr>
            <w:tcW w:w="10206" w:type="dxa"/>
            <w:gridSpan w:val="3"/>
          </w:tcPr>
          <w:p w14:paraId="4B3785B8" w14:textId="4F0A30E2" w:rsidR="007419C6" w:rsidRPr="008D01BB" w:rsidRDefault="005D1074" w:rsidP="005D1074">
            <w:pPr>
              <w:jc w:val="center"/>
              <w:rPr>
                <w:rFonts w:ascii="Verdana" w:hAnsi="Verdana" w:cs="Arial"/>
                <w:sz w:val="24"/>
                <w:szCs w:val="24"/>
              </w:rPr>
            </w:pPr>
            <w:r w:rsidRPr="008D01BB">
              <w:rPr>
                <w:rFonts w:ascii="Verdana" w:hAnsi="Verdana" w:cs="Arial"/>
                <w:sz w:val="24"/>
                <w:szCs w:val="24"/>
              </w:rPr>
              <w:t>The purpose of this report, is to provide an overview of the matters identified by the</w:t>
            </w:r>
            <w:r>
              <w:rPr>
                <w:rFonts w:ascii="Verdana" w:hAnsi="Verdana" w:cs="Arial"/>
                <w:sz w:val="24"/>
                <w:szCs w:val="24"/>
              </w:rPr>
              <w:t xml:space="preserve"> Performance and Finance Committee</w:t>
            </w:r>
            <w:r w:rsidRPr="008D01BB">
              <w:rPr>
                <w:rFonts w:ascii="Verdana" w:hAnsi="Verdana" w:cs="Arial"/>
                <w:sz w:val="24"/>
                <w:szCs w:val="24"/>
              </w:rPr>
              <w:t xml:space="preserve"> to be brought to the attention of the Board following discussions at the last meeting.</w:t>
            </w:r>
          </w:p>
        </w:tc>
      </w:tr>
      <w:tr w:rsidR="004D2556" w:rsidRPr="008D01BB" w14:paraId="5ED92A0C" w14:textId="77777777" w:rsidTr="00293305">
        <w:tc>
          <w:tcPr>
            <w:tcW w:w="3402" w:type="dxa"/>
            <w:gridSpan w:val="2"/>
          </w:tcPr>
          <w:p w14:paraId="14401D6D" w14:textId="41DEB790" w:rsidR="004D2556" w:rsidRPr="008D01BB" w:rsidRDefault="004D2556" w:rsidP="004D2556">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6804" w:type="dxa"/>
          </w:tcPr>
          <w:p w14:paraId="1DC1981E" w14:textId="77777777" w:rsidR="008A26D3" w:rsidRPr="00A87184" w:rsidRDefault="008A26D3" w:rsidP="008A26D3">
            <w:pPr>
              <w:jc w:val="both"/>
              <w:rPr>
                <w:rFonts w:ascii="Verdana" w:hAnsi="Verdana" w:cs="Arial"/>
                <w:sz w:val="24"/>
                <w:szCs w:val="24"/>
              </w:rPr>
            </w:pPr>
            <w:r>
              <w:rPr>
                <w:rFonts w:ascii="Verdana" w:hAnsi="Verdana" w:cs="Arial"/>
                <w:sz w:val="24"/>
                <w:szCs w:val="24"/>
              </w:rPr>
              <w:t>25 March 2025</w:t>
            </w:r>
          </w:p>
          <w:p w14:paraId="253E3738" w14:textId="504AC9C2" w:rsidR="004D2556" w:rsidRPr="00A87184" w:rsidRDefault="004D2556" w:rsidP="004D2556">
            <w:pPr>
              <w:jc w:val="both"/>
              <w:rPr>
                <w:rFonts w:ascii="Verdana" w:hAnsi="Verdana" w:cs="Arial"/>
                <w:sz w:val="24"/>
                <w:szCs w:val="24"/>
              </w:rPr>
            </w:pPr>
          </w:p>
        </w:tc>
      </w:tr>
      <w:tr w:rsidR="004D2556" w:rsidRPr="008D01BB" w14:paraId="0B8E953B" w14:textId="77777777" w:rsidTr="00293305">
        <w:tc>
          <w:tcPr>
            <w:tcW w:w="3402" w:type="dxa"/>
            <w:gridSpan w:val="2"/>
          </w:tcPr>
          <w:p w14:paraId="77368BA1" w14:textId="7DF753A7" w:rsidR="004D2556" w:rsidRPr="008D01BB" w:rsidRDefault="004D2556" w:rsidP="004D2556">
            <w:pPr>
              <w:rPr>
                <w:rFonts w:ascii="Verdana" w:hAnsi="Verdana" w:cs="Arial"/>
                <w:b/>
                <w:sz w:val="24"/>
                <w:szCs w:val="24"/>
              </w:rPr>
            </w:pPr>
            <w:r>
              <w:rPr>
                <w:rFonts w:ascii="Verdana" w:hAnsi="Verdana" w:cs="Arial"/>
                <w:b/>
                <w:sz w:val="24"/>
                <w:szCs w:val="24"/>
              </w:rPr>
              <w:t>Members Present:</w:t>
            </w:r>
          </w:p>
        </w:tc>
        <w:tc>
          <w:tcPr>
            <w:tcW w:w="6804" w:type="dxa"/>
          </w:tcPr>
          <w:p w14:paraId="5191031A" w14:textId="4D4F4515" w:rsidR="00D70D75" w:rsidRDefault="00D70D75" w:rsidP="00D70D75">
            <w:pPr>
              <w:jc w:val="both"/>
              <w:rPr>
                <w:rFonts w:ascii="Verdana" w:hAnsi="Verdana" w:cs="Arial"/>
                <w:sz w:val="24"/>
                <w:szCs w:val="24"/>
              </w:rPr>
            </w:pPr>
            <w:r>
              <w:rPr>
                <w:rFonts w:ascii="Verdana" w:hAnsi="Verdana" w:cs="Arial"/>
                <w:b/>
                <w:sz w:val="24"/>
                <w:szCs w:val="24"/>
              </w:rPr>
              <w:t>Four</w:t>
            </w:r>
            <w:r w:rsidRPr="00A87184">
              <w:rPr>
                <w:rFonts w:ascii="Verdana" w:hAnsi="Verdana" w:cs="Arial"/>
                <w:b/>
                <w:sz w:val="24"/>
                <w:szCs w:val="24"/>
              </w:rPr>
              <w:t xml:space="preserve"> </w:t>
            </w:r>
            <w:r>
              <w:rPr>
                <w:rFonts w:ascii="Verdana" w:hAnsi="Verdana" w:cs="Arial"/>
                <w:b/>
                <w:sz w:val="24"/>
                <w:szCs w:val="24"/>
              </w:rPr>
              <w:t>M</w:t>
            </w:r>
            <w:r w:rsidRPr="00A87184">
              <w:rPr>
                <w:rFonts w:ascii="Verdana" w:hAnsi="Verdana" w:cs="Arial"/>
                <w:b/>
                <w:sz w:val="24"/>
                <w:szCs w:val="24"/>
              </w:rPr>
              <w:t>embers</w:t>
            </w:r>
            <w:r w:rsidRPr="00A87184">
              <w:rPr>
                <w:rFonts w:ascii="Verdana" w:hAnsi="Verdana" w:cs="Arial"/>
                <w:sz w:val="24"/>
                <w:szCs w:val="24"/>
              </w:rPr>
              <w:t xml:space="preserve"> </w:t>
            </w:r>
            <w:r>
              <w:rPr>
                <w:rFonts w:ascii="Verdana" w:hAnsi="Verdana" w:cs="Arial"/>
                <w:sz w:val="24"/>
                <w:szCs w:val="24"/>
              </w:rPr>
              <w:t xml:space="preserve">were present </w:t>
            </w:r>
            <w:r w:rsidRPr="00A87184">
              <w:rPr>
                <w:rFonts w:ascii="Verdana" w:hAnsi="Verdana" w:cs="Arial"/>
                <w:sz w:val="24"/>
                <w:szCs w:val="24"/>
              </w:rPr>
              <w:t xml:space="preserve">at the </w:t>
            </w:r>
            <w:r>
              <w:rPr>
                <w:rFonts w:ascii="Verdana" w:hAnsi="Verdana" w:cs="Arial"/>
                <w:sz w:val="24"/>
                <w:szCs w:val="24"/>
              </w:rPr>
              <w:t xml:space="preserve">Performance and Finance Committee: Stephen Spill, Jean </w:t>
            </w:r>
            <w:r w:rsidR="003E3313">
              <w:rPr>
                <w:rFonts w:ascii="Verdana" w:hAnsi="Verdana" w:cs="Arial"/>
                <w:sz w:val="24"/>
                <w:szCs w:val="24"/>
              </w:rPr>
              <w:t>Church</w:t>
            </w:r>
            <w:r>
              <w:rPr>
                <w:rFonts w:ascii="Verdana" w:hAnsi="Verdana" w:cs="Arial"/>
                <w:sz w:val="24"/>
                <w:szCs w:val="24"/>
              </w:rPr>
              <w:t xml:space="preserve">, Reena Owen and Patricia Price. </w:t>
            </w:r>
          </w:p>
          <w:p w14:paraId="0297907C" w14:textId="3D42112A" w:rsidR="004D2556" w:rsidRDefault="004D2556" w:rsidP="004D2556">
            <w:pPr>
              <w:jc w:val="both"/>
              <w:rPr>
                <w:rFonts w:ascii="Verdana" w:hAnsi="Verdana" w:cs="Arial"/>
                <w:sz w:val="24"/>
                <w:szCs w:val="24"/>
              </w:rPr>
            </w:pPr>
          </w:p>
        </w:tc>
      </w:tr>
      <w:tr w:rsidR="004D2556" w:rsidRPr="008D01BB" w14:paraId="5EA0C07A" w14:textId="77777777" w:rsidTr="00293305">
        <w:tc>
          <w:tcPr>
            <w:tcW w:w="3402" w:type="dxa"/>
            <w:gridSpan w:val="2"/>
          </w:tcPr>
          <w:p w14:paraId="6A55E5A7" w14:textId="7725D1BC" w:rsidR="004D2556" w:rsidRPr="00E50B38" w:rsidRDefault="004D2556" w:rsidP="004D2556">
            <w:pPr>
              <w:rPr>
                <w:rFonts w:ascii="Verdana" w:hAnsi="Verdana" w:cs="Arial"/>
                <w:b/>
                <w:bCs/>
                <w:sz w:val="24"/>
                <w:szCs w:val="24"/>
              </w:rPr>
            </w:pPr>
            <w:r w:rsidRPr="00E50B38">
              <w:rPr>
                <w:rFonts w:ascii="Verdana" w:hAnsi="Verdana" w:cs="Arial"/>
                <w:b/>
                <w:bCs/>
                <w:sz w:val="24"/>
                <w:szCs w:val="24"/>
              </w:rPr>
              <w:t>Quoracy:</w:t>
            </w:r>
          </w:p>
        </w:tc>
        <w:tc>
          <w:tcPr>
            <w:tcW w:w="6804" w:type="dxa"/>
          </w:tcPr>
          <w:p w14:paraId="7C5832C6" w14:textId="4E85E852" w:rsidR="004D2556" w:rsidRDefault="004D2556" w:rsidP="004D2556">
            <w:pPr>
              <w:rPr>
                <w:rFonts w:ascii="Verdana" w:hAnsi="Verdana" w:cs="Arial"/>
                <w:sz w:val="24"/>
                <w:szCs w:val="24"/>
              </w:rPr>
            </w:pPr>
            <w:r>
              <w:rPr>
                <w:rFonts w:ascii="Verdana" w:hAnsi="Verdana" w:cs="Arial"/>
                <w:sz w:val="24"/>
                <w:szCs w:val="24"/>
              </w:rPr>
              <w:t xml:space="preserve">YES </w:t>
            </w:r>
          </w:p>
        </w:tc>
      </w:tr>
      <w:tr w:rsidR="004D2556" w:rsidRPr="008D01BB" w14:paraId="1E562767" w14:textId="77777777" w:rsidTr="00293305">
        <w:tc>
          <w:tcPr>
            <w:tcW w:w="3402" w:type="dxa"/>
            <w:gridSpan w:val="2"/>
          </w:tcPr>
          <w:p w14:paraId="7F875C12" w14:textId="6F8E0D20" w:rsidR="004D2556" w:rsidRPr="008D01BB" w:rsidRDefault="004D2556" w:rsidP="004D2556">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4250A8AA" w14:textId="6E16E620" w:rsidR="004D2556" w:rsidRPr="008D01BB" w:rsidRDefault="004D2556" w:rsidP="004D2556">
            <w:pPr>
              <w:rPr>
                <w:rFonts w:ascii="Verdana" w:hAnsi="Verdana" w:cs="Arial"/>
                <w:b/>
                <w:sz w:val="24"/>
                <w:szCs w:val="24"/>
              </w:rPr>
            </w:pPr>
          </w:p>
        </w:tc>
        <w:tc>
          <w:tcPr>
            <w:tcW w:w="6804" w:type="dxa"/>
          </w:tcPr>
          <w:p w14:paraId="2B635F92" w14:textId="5DBED8AF" w:rsidR="004D2556" w:rsidRPr="008D01BB" w:rsidRDefault="004D2556" w:rsidP="00A67AC9">
            <w:pPr>
              <w:rPr>
                <w:rFonts w:ascii="Verdana" w:hAnsi="Verdana" w:cs="Arial"/>
                <w:sz w:val="24"/>
                <w:szCs w:val="24"/>
              </w:rPr>
            </w:pPr>
            <w:r>
              <w:rPr>
                <w:rFonts w:ascii="Verdana" w:hAnsi="Verdana" w:cs="Arial"/>
                <w:sz w:val="24"/>
                <w:szCs w:val="24"/>
              </w:rPr>
              <w:t>Patricia Price</w:t>
            </w:r>
            <w:r w:rsidRPr="008D01BB">
              <w:rPr>
                <w:rFonts w:ascii="Verdana" w:hAnsi="Verdana" w:cs="Arial"/>
                <w:sz w:val="24"/>
                <w:szCs w:val="24"/>
              </w:rPr>
              <w:t xml:space="preserve">, </w:t>
            </w:r>
            <w:r>
              <w:rPr>
                <w:rFonts w:ascii="Verdana" w:hAnsi="Verdana" w:cs="Arial"/>
                <w:sz w:val="24"/>
                <w:szCs w:val="24"/>
              </w:rPr>
              <w:t xml:space="preserve">Performance and Finance </w:t>
            </w:r>
            <w:r w:rsidRPr="008D01BB">
              <w:rPr>
                <w:rFonts w:ascii="Verdana" w:hAnsi="Verdana" w:cs="Arial"/>
                <w:sz w:val="24"/>
                <w:szCs w:val="24"/>
              </w:rPr>
              <w:t>Committee Chair</w:t>
            </w:r>
          </w:p>
        </w:tc>
      </w:tr>
      <w:tr w:rsidR="00A6134C" w:rsidRPr="008D01BB" w14:paraId="4EF60CEB" w14:textId="77777777" w:rsidTr="00293305">
        <w:tc>
          <w:tcPr>
            <w:tcW w:w="3402" w:type="dxa"/>
            <w:gridSpan w:val="2"/>
          </w:tcPr>
          <w:p w14:paraId="626F2EEB" w14:textId="420FBCE3" w:rsidR="00A6134C" w:rsidRPr="00A6134C" w:rsidRDefault="00A6134C" w:rsidP="00A6134C">
            <w:pPr>
              <w:rPr>
                <w:rFonts w:ascii="Verdana" w:hAnsi="Verdana" w:cs="Arial"/>
                <w:b/>
                <w:bCs/>
                <w:sz w:val="24"/>
                <w:szCs w:val="24"/>
              </w:rPr>
            </w:pPr>
            <w:r w:rsidRPr="00A6134C">
              <w:rPr>
                <w:rFonts w:ascii="Verdana" w:hAnsi="Verdana"/>
                <w:b/>
                <w:bCs/>
                <w:sz w:val="24"/>
                <w:szCs w:val="24"/>
              </w:rPr>
              <w:t>Executive Lead for the Committee:</w:t>
            </w:r>
          </w:p>
        </w:tc>
        <w:tc>
          <w:tcPr>
            <w:tcW w:w="6804" w:type="dxa"/>
          </w:tcPr>
          <w:p w14:paraId="5E67CB7B" w14:textId="2D0943FF" w:rsidR="00A6134C" w:rsidRPr="00A6134C" w:rsidRDefault="00A6134C" w:rsidP="00A67AC9">
            <w:pPr>
              <w:rPr>
                <w:rFonts w:ascii="Verdana" w:hAnsi="Verdana" w:cs="Arial"/>
                <w:sz w:val="24"/>
                <w:szCs w:val="24"/>
              </w:rPr>
            </w:pPr>
            <w:r w:rsidRPr="00A6134C">
              <w:rPr>
                <w:rFonts w:ascii="Verdana" w:hAnsi="Verdana"/>
                <w:sz w:val="24"/>
                <w:szCs w:val="24"/>
              </w:rPr>
              <w:t>Darren Griffiths</w:t>
            </w:r>
            <w:r w:rsidR="00A67AC9">
              <w:rPr>
                <w:rFonts w:ascii="Verdana" w:hAnsi="Verdana"/>
                <w:sz w:val="24"/>
                <w:szCs w:val="24"/>
              </w:rPr>
              <w:t xml:space="preserve">, </w:t>
            </w:r>
            <w:r w:rsidRPr="00A6134C">
              <w:rPr>
                <w:rFonts w:ascii="Verdana" w:hAnsi="Verdana"/>
                <w:sz w:val="24"/>
                <w:szCs w:val="24"/>
              </w:rPr>
              <w:t>Director of Finance and Performance</w:t>
            </w:r>
          </w:p>
        </w:tc>
      </w:tr>
      <w:tr w:rsidR="00AB55A8" w:rsidRPr="008D01BB" w14:paraId="51570042" w14:textId="77777777" w:rsidTr="00293305">
        <w:tc>
          <w:tcPr>
            <w:tcW w:w="3402" w:type="dxa"/>
            <w:gridSpan w:val="2"/>
          </w:tcPr>
          <w:p w14:paraId="6FE4E7F0" w14:textId="379A81C2" w:rsidR="00AB55A8" w:rsidRPr="00A6134C" w:rsidRDefault="00AB55A8" w:rsidP="00AB55A8">
            <w:pPr>
              <w:rPr>
                <w:rFonts w:ascii="Verdana" w:hAnsi="Verdana" w:cs="Arial"/>
                <w:b/>
                <w:sz w:val="24"/>
                <w:szCs w:val="24"/>
              </w:rPr>
            </w:pPr>
            <w:r w:rsidRPr="00A6134C">
              <w:rPr>
                <w:rFonts w:ascii="Verdana" w:hAnsi="Verdana" w:cs="Arial"/>
                <w:b/>
                <w:sz w:val="24"/>
                <w:szCs w:val="24"/>
              </w:rPr>
              <w:t>Report Submitted by:</w:t>
            </w:r>
          </w:p>
          <w:p w14:paraId="7596B525" w14:textId="5CF64C95" w:rsidR="00AB55A8" w:rsidRPr="00A6134C" w:rsidRDefault="00AB55A8" w:rsidP="00AB55A8">
            <w:pPr>
              <w:rPr>
                <w:rFonts w:ascii="Verdana" w:hAnsi="Verdana" w:cs="Arial"/>
                <w:b/>
                <w:sz w:val="24"/>
                <w:szCs w:val="24"/>
              </w:rPr>
            </w:pPr>
          </w:p>
        </w:tc>
        <w:tc>
          <w:tcPr>
            <w:tcW w:w="6804" w:type="dxa"/>
          </w:tcPr>
          <w:p w14:paraId="31B03E69" w14:textId="77A4F9C4" w:rsidR="00AB55A8" w:rsidRPr="00A6134C" w:rsidRDefault="00AB55A8" w:rsidP="00AB55A8">
            <w:pPr>
              <w:rPr>
                <w:rFonts w:ascii="Verdana" w:hAnsi="Verdana" w:cs="Arial"/>
                <w:sz w:val="24"/>
                <w:szCs w:val="24"/>
              </w:rPr>
            </w:pPr>
            <w:r w:rsidRPr="00A6134C">
              <w:rPr>
                <w:rFonts w:ascii="Verdana" w:hAnsi="Verdana" w:cs="Arial"/>
                <w:sz w:val="24"/>
                <w:szCs w:val="24"/>
              </w:rPr>
              <w:t>Corporate Governance</w:t>
            </w:r>
          </w:p>
        </w:tc>
      </w:tr>
      <w:tr w:rsidR="00AB55A8" w:rsidRPr="008D01BB" w14:paraId="7AAA6032" w14:textId="77777777" w:rsidTr="00293305">
        <w:tc>
          <w:tcPr>
            <w:tcW w:w="3402" w:type="dxa"/>
            <w:gridSpan w:val="2"/>
          </w:tcPr>
          <w:p w14:paraId="6B6BA8DD" w14:textId="691E52A9" w:rsidR="00AB55A8" w:rsidRPr="008D01BB" w:rsidRDefault="00AB55A8" w:rsidP="00AB55A8">
            <w:pPr>
              <w:rPr>
                <w:rFonts w:ascii="Verdana" w:hAnsi="Verdana" w:cs="Arial"/>
                <w:b/>
                <w:sz w:val="24"/>
                <w:szCs w:val="24"/>
              </w:rPr>
            </w:pPr>
            <w:r>
              <w:rPr>
                <w:rFonts w:ascii="Verdana" w:hAnsi="Verdana" w:cs="Arial"/>
                <w:b/>
                <w:bCs/>
                <w:sz w:val="24"/>
                <w:szCs w:val="24"/>
              </w:rPr>
              <w:t>Report Signed off by:</w:t>
            </w:r>
          </w:p>
        </w:tc>
        <w:tc>
          <w:tcPr>
            <w:tcW w:w="6804" w:type="dxa"/>
          </w:tcPr>
          <w:p w14:paraId="66F638A5" w14:textId="77777777" w:rsidR="00A03CE1" w:rsidRPr="004E0578" w:rsidRDefault="00A03CE1" w:rsidP="00A67AC9">
            <w:pPr>
              <w:rPr>
                <w:rFonts w:ascii="Verdana" w:hAnsi="Verdana" w:cs="Arial"/>
                <w:color w:val="000000" w:themeColor="text1"/>
                <w:sz w:val="24"/>
                <w:szCs w:val="24"/>
              </w:rPr>
            </w:pPr>
            <w:r w:rsidRPr="004E0578">
              <w:rPr>
                <w:rFonts w:ascii="Verdana" w:hAnsi="Verdana" w:cs="Arial"/>
                <w:color w:val="000000" w:themeColor="text1"/>
                <w:sz w:val="24"/>
                <w:szCs w:val="24"/>
              </w:rPr>
              <w:t>Patricia Price, Performance and Finance Committee Chair</w:t>
            </w:r>
          </w:p>
          <w:p w14:paraId="05E8BEFB" w14:textId="3EBA7CA9" w:rsidR="004D2556" w:rsidRDefault="00A03CE1" w:rsidP="004D2556">
            <w:pPr>
              <w:jc w:val="both"/>
              <w:rPr>
                <w:rFonts w:ascii="Verdana" w:hAnsi="Verdana" w:cs="Arial"/>
                <w:color w:val="000000" w:themeColor="text1"/>
                <w:sz w:val="24"/>
                <w:szCs w:val="24"/>
              </w:rPr>
            </w:pPr>
            <w:r>
              <w:rPr>
                <w:rFonts w:ascii="Verdana" w:hAnsi="Verdana" w:cs="Arial"/>
                <w:sz w:val="24"/>
                <w:szCs w:val="24"/>
              </w:rPr>
              <w:t xml:space="preserve">Darren Griffiths, Director </w:t>
            </w:r>
            <w:r w:rsidRPr="004E0578">
              <w:rPr>
                <w:rFonts w:ascii="Verdana" w:hAnsi="Verdana" w:cs="Arial"/>
                <w:color w:val="000000" w:themeColor="text1"/>
                <w:sz w:val="24"/>
                <w:szCs w:val="24"/>
              </w:rPr>
              <w:t xml:space="preserve">of Finance and Performance, </w:t>
            </w:r>
            <w:r w:rsidR="00A67AC9">
              <w:rPr>
                <w:rFonts w:ascii="Verdana" w:hAnsi="Verdana" w:cs="Arial"/>
                <w:color w:val="000000" w:themeColor="text1"/>
                <w:sz w:val="24"/>
                <w:szCs w:val="24"/>
              </w:rPr>
              <w:t>Executive Lead</w:t>
            </w:r>
            <w:r w:rsidRPr="004E0578">
              <w:rPr>
                <w:rFonts w:ascii="Verdana" w:hAnsi="Verdana" w:cs="Arial"/>
                <w:color w:val="000000" w:themeColor="text1"/>
                <w:sz w:val="24"/>
                <w:szCs w:val="24"/>
              </w:rPr>
              <w:t>.</w:t>
            </w:r>
          </w:p>
          <w:p w14:paraId="1C3A10FC" w14:textId="50C28F83" w:rsidR="00A03CE1" w:rsidRPr="008D01BB" w:rsidRDefault="00A03CE1" w:rsidP="004D2556">
            <w:pPr>
              <w:jc w:val="both"/>
              <w:rPr>
                <w:rFonts w:ascii="Verdana" w:hAnsi="Verdana" w:cs="Arial"/>
                <w:sz w:val="24"/>
                <w:szCs w:val="24"/>
              </w:rPr>
            </w:pPr>
          </w:p>
        </w:tc>
      </w:tr>
      <w:tr w:rsidR="00AB55A8" w:rsidRPr="008D01BB" w14:paraId="023E6017" w14:textId="77777777" w:rsidTr="00293305">
        <w:trPr>
          <w:trHeight w:val="834"/>
        </w:trPr>
        <w:tc>
          <w:tcPr>
            <w:tcW w:w="3402" w:type="dxa"/>
            <w:gridSpan w:val="2"/>
          </w:tcPr>
          <w:p w14:paraId="7E379DEE" w14:textId="627F2D89" w:rsidR="00AB55A8" w:rsidRDefault="00AB55A8" w:rsidP="00AB55A8">
            <w:pPr>
              <w:rPr>
                <w:rFonts w:ascii="Verdana" w:hAnsi="Verdana" w:cs="Arial"/>
                <w:b/>
                <w:bCs/>
                <w:sz w:val="24"/>
                <w:szCs w:val="24"/>
              </w:rPr>
            </w:pPr>
            <w:r>
              <w:rPr>
                <w:rFonts w:ascii="Verdana" w:hAnsi="Verdana" w:cs="Arial"/>
                <w:b/>
                <w:bCs/>
                <w:sz w:val="24"/>
                <w:szCs w:val="24"/>
              </w:rPr>
              <w:t>Date of Board receiving the report:</w:t>
            </w:r>
          </w:p>
        </w:tc>
        <w:tc>
          <w:tcPr>
            <w:tcW w:w="6804" w:type="dxa"/>
          </w:tcPr>
          <w:p w14:paraId="36B2BE61" w14:textId="3CF3F847" w:rsidR="00AB55A8" w:rsidRDefault="00AB55A8" w:rsidP="00AB55A8">
            <w:pPr>
              <w:rPr>
                <w:rFonts w:ascii="Verdana" w:hAnsi="Verdana" w:cs="Arial"/>
                <w:sz w:val="24"/>
                <w:szCs w:val="24"/>
              </w:rPr>
            </w:pPr>
            <w:r>
              <w:rPr>
                <w:rFonts w:ascii="Verdana" w:hAnsi="Verdana" w:cs="Arial"/>
                <w:sz w:val="24"/>
                <w:szCs w:val="24"/>
              </w:rPr>
              <w:t>29 May 2025</w:t>
            </w:r>
          </w:p>
        </w:tc>
      </w:tr>
      <w:tr w:rsidR="00ED74D4" w:rsidRPr="008D01BB" w14:paraId="52600DB1" w14:textId="77777777" w:rsidTr="00293305">
        <w:tc>
          <w:tcPr>
            <w:tcW w:w="3402" w:type="dxa"/>
            <w:gridSpan w:val="2"/>
            <w:shd w:val="clear" w:color="auto" w:fill="002060"/>
          </w:tcPr>
          <w:p w14:paraId="14DAEE3F" w14:textId="77777777" w:rsidR="00ED74D4" w:rsidRDefault="00ED74D4" w:rsidP="004E48B6">
            <w:pPr>
              <w:rPr>
                <w:rFonts w:ascii="Verdana" w:hAnsi="Verdana" w:cs="Arial"/>
                <w:b/>
                <w:bCs/>
                <w:sz w:val="24"/>
                <w:szCs w:val="24"/>
              </w:rPr>
            </w:pPr>
          </w:p>
        </w:tc>
        <w:tc>
          <w:tcPr>
            <w:tcW w:w="6804" w:type="dxa"/>
            <w:shd w:val="clear" w:color="auto" w:fill="002060"/>
          </w:tcPr>
          <w:p w14:paraId="2DF2B03E" w14:textId="77777777" w:rsidR="00ED74D4" w:rsidRPr="008D01BB" w:rsidRDefault="00ED74D4" w:rsidP="004E48B6">
            <w:pPr>
              <w:rPr>
                <w:rFonts w:ascii="Verdana" w:hAnsi="Verdana" w:cs="Arial"/>
                <w:sz w:val="24"/>
                <w:szCs w:val="24"/>
              </w:rPr>
            </w:pPr>
          </w:p>
        </w:tc>
      </w:tr>
      <w:tr w:rsidR="00EF7A9E" w:rsidRPr="008D01BB" w14:paraId="6023F688" w14:textId="77777777" w:rsidTr="00293305">
        <w:tc>
          <w:tcPr>
            <w:tcW w:w="1528" w:type="dxa"/>
          </w:tcPr>
          <w:p w14:paraId="55B72030" w14:textId="57331ECA" w:rsidR="008F1F2A" w:rsidRPr="008D01BB" w:rsidRDefault="008F1F2A" w:rsidP="004E48B6">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1874" w:type="dxa"/>
          </w:tcPr>
          <w:p w14:paraId="4C2EEBDF" w14:textId="5DD1215A" w:rsidR="008F1F2A" w:rsidRPr="008D01BB" w:rsidRDefault="008F1F2A" w:rsidP="004E48B6">
            <w:pPr>
              <w:rPr>
                <w:rFonts w:ascii="Verdana" w:hAnsi="Verdana" w:cs="Arial"/>
                <w:b/>
                <w:sz w:val="24"/>
                <w:szCs w:val="24"/>
              </w:rPr>
            </w:pPr>
            <w:r w:rsidRPr="008D01BB">
              <w:rPr>
                <w:rFonts w:ascii="Verdana" w:hAnsi="Verdana" w:cs="Arial"/>
                <w:b/>
                <w:sz w:val="24"/>
                <w:szCs w:val="24"/>
              </w:rPr>
              <w:t>Agenda</w:t>
            </w:r>
          </w:p>
        </w:tc>
        <w:tc>
          <w:tcPr>
            <w:tcW w:w="6804" w:type="dxa"/>
          </w:tcPr>
          <w:p w14:paraId="209DC890" w14:textId="6026D661" w:rsidR="000D25AE" w:rsidRPr="0034376D" w:rsidRDefault="0034376D" w:rsidP="0034376D">
            <w:pPr>
              <w:rPr>
                <w:rFonts w:ascii="Verdana" w:hAnsi="Verdana" w:cs="Arial"/>
                <w:color w:val="1C1C1C"/>
                <w:sz w:val="24"/>
                <w:szCs w:val="24"/>
                <w:shd w:val="clear" w:color="auto" w:fill="FFFFFF"/>
              </w:rPr>
            </w:pPr>
            <w:r w:rsidRPr="008D01BB">
              <w:rPr>
                <w:rFonts w:ascii="Verdana" w:hAnsi="Verdana" w:cs="Arial"/>
                <w:color w:val="1C1C1C"/>
                <w:sz w:val="24"/>
                <w:szCs w:val="24"/>
                <w:shd w:val="clear" w:color="auto" w:fill="FFFFFF"/>
              </w:rPr>
              <w:t xml:space="preserve">The </w:t>
            </w:r>
            <w:r>
              <w:rPr>
                <w:rFonts w:ascii="Verdana" w:hAnsi="Verdana" w:cs="Arial"/>
                <w:color w:val="1C1C1C"/>
                <w:sz w:val="24"/>
                <w:szCs w:val="24"/>
                <w:shd w:val="clear" w:color="auto" w:fill="FFFFFF"/>
              </w:rPr>
              <w:t>Performance and Finance</w:t>
            </w:r>
            <w:r w:rsidRPr="008D01BB">
              <w:rPr>
                <w:rFonts w:ascii="Verdana" w:hAnsi="Verdana" w:cs="Arial"/>
                <w:color w:val="1C1C1C"/>
                <w:sz w:val="24"/>
                <w:szCs w:val="24"/>
                <w:shd w:val="clear" w:color="auto" w:fill="FFFFFF"/>
              </w:rPr>
              <w:t xml:space="preserve"> Committee convenes</w:t>
            </w:r>
            <w:r>
              <w:rPr>
                <w:rFonts w:ascii="Verdana" w:hAnsi="Verdana" w:cs="Arial"/>
                <w:color w:val="1C1C1C"/>
                <w:sz w:val="24"/>
                <w:szCs w:val="24"/>
                <w:shd w:val="clear" w:color="auto" w:fill="FFFFFF"/>
              </w:rPr>
              <w:t xml:space="preserve"> monthly</w:t>
            </w:r>
            <w:r w:rsidRPr="008D01BB">
              <w:rPr>
                <w:rFonts w:ascii="Verdana" w:hAnsi="Verdana" w:cs="Arial"/>
                <w:color w:val="1C1C1C"/>
                <w:sz w:val="24"/>
                <w:szCs w:val="24"/>
                <w:shd w:val="clear" w:color="auto" w:fill="FFFFFF"/>
              </w:rPr>
              <w:t>, and the agenda, relevant documents, and minutes from the meetings are accessible on the SBUHB</w:t>
            </w:r>
            <w:r>
              <w:rPr>
                <w:rFonts w:ascii="Verdana" w:hAnsi="Verdana" w:cs="Arial"/>
                <w:color w:val="1C1C1C"/>
                <w:sz w:val="24"/>
                <w:szCs w:val="24"/>
                <w:shd w:val="clear" w:color="auto" w:fill="FFFFFF"/>
              </w:rPr>
              <w:t xml:space="preserve"> </w:t>
            </w:r>
            <w:hyperlink r:id="rId10" w:history="1">
              <w:r w:rsidRPr="00D74BF0">
                <w:rPr>
                  <w:rStyle w:val="Hyperlink"/>
                  <w:rFonts w:ascii="Verdana" w:hAnsi="Verdana" w:cs="Arial"/>
                  <w:sz w:val="24"/>
                  <w:szCs w:val="24"/>
                  <w:shd w:val="clear" w:color="auto" w:fill="FFFFFF"/>
                </w:rPr>
                <w:t>website</w:t>
              </w:r>
            </w:hyperlink>
            <w:r>
              <w:t xml:space="preserve">. </w:t>
            </w:r>
          </w:p>
        </w:tc>
      </w:tr>
      <w:tr w:rsidR="00ED74D4" w:rsidRPr="008D01BB" w14:paraId="3EE0AA11" w14:textId="77777777" w:rsidTr="00293305">
        <w:tc>
          <w:tcPr>
            <w:tcW w:w="1528" w:type="dxa"/>
            <w:shd w:val="clear" w:color="auto" w:fill="002060"/>
          </w:tcPr>
          <w:p w14:paraId="2D2B79C9" w14:textId="77777777" w:rsidR="00ED74D4" w:rsidRPr="008D01BB" w:rsidRDefault="00ED74D4" w:rsidP="004E48B6">
            <w:pPr>
              <w:rPr>
                <w:rFonts w:ascii="Verdana" w:hAnsi="Verdana" w:cs="Arial"/>
                <w:b/>
                <w:sz w:val="24"/>
                <w:szCs w:val="24"/>
              </w:rPr>
            </w:pPr>
          </w:p>
        </w:tc>
        <w:tc>
          <w:tcPr>
            <w:tcW w:w="1874" w:type="dxa"/>
            <w:shd w:val="clear" w:color="auto" w:fill="002060"/>
          </w:tcPr>
          <w:p w14:paraId="77EBD86D" w14:textId="77777777" w:rsidR="00ED74D4" w:rsidRPr="008D01BB" w:rsidRDefault="00ED74D4" w:rsidP="004E48B6">
            <w:pPr>
              <w:rPr>
                <w:rFonts w:ascii="Verdana" w:hAnsi="Verdana" w:cs="Arial"/>
                <w:b/>
                <w:sz w:val="24"/>
                <w:szCs w:val="24"/>
              </w:rPr>
            </w:pPr>
          </w:p>
        </w:tc>
        <w:tc>
          <w:tcPr>
            <w:tcW w:w="6804" w:type="dxa"/>
            <w:shd w:val="clear" w:color="auto" w:fill="002060"/>
          </w:tcPr>
          <w:p w14:paraId="2DDAD315" w14:textId="77777777" w:rsidR="00ED74D4" w:rsidRPr="008D01BB" w:rsidRDefault="00ED74D4" w:rsidP="004E48B6">
            <w:pPr>
              <w:rPr>
                <w:rFonts w:ascii="Verdana" w:hAnsi="Verdana" w:cs="Arial"/>
                <w:color w:val="1C1C1C"/>
                <w:sz w:val="24"/>
                <w:szCs w:val="24"/>
                <w:shd w:val="clear" w:color="auto" w:fill="FFFFFF"/>
              </w:rPr>
            </w:pPr>
          </w:p>
        </w:tc>
      </w:tr>
      <w:tr w:rsidR="00004A96" w:rsidRPr="008D01BB" w14:paraId="335F9667" w14:textId="77777777" w:rsidTr="00293305">
        <w:tc>
          <w:tcPr>
            <w:tcW w:w="1528" w:type="dxa"/>
            <w:tcBorders>
              <w:bottom w:val="single" w:sz="8" w:space="0" w:color="auto"/>
            </w:tcBorders>
          </w:tcPr>
          <w:p w14:paraId="7A3B3D8E" w14:textId="67BACE78" w:rsidR="00004A96" w:rsidRPr="008D01BB" w:rsidRDefault="00004A96" w:rsidP="00004A96">
            <w:pPr>
              <w:jc w:val="both"/>
              <w:rPr>
                <w:rFonts w:ascii="Verdana" w:hAnsi="Verdana" w:cs="Arial"/>
                <w:b/>
                <w:sz w:val="24"/>
                <w:szCs w:val="24"/>
              </w:rPr>
            </w:pPr>
            <w:r w:rsidRPr="008D01BB">
              <w:rPr>
                <w:rFonts w:ascii="Verdana" w:hAnsi="Verdana" w:cs="Arial"/>
                <w:b/>
                <w:sz w:val="24"/>
                <w:szCs w:val="24"/>
              </w:rPr>
              <w:t>2.</w:t>
            </w:r>
          </w:p>
        </w:tc>
        <w:tc>
          <w:tcPr>
            <w:tcW w:w="1874" w:type="dxa"/>
            <w:tcBorders>
              <w:bottom w:val="single" w:sz="8" w:space="0" w:color="auto"/>
            </w:tcBorders>
          </w:tcPr>
          <w:p w14:paraId="048FAD63" w14:textId="77777777" w:rsidR="00004A96" w:rsidRDefault="00004A96" w:rsidP="00004A96">
            <w:pPr>
              <w:jc w:val="both"/>
              <w:rPr>
                <w:rFonts w:ascii="Verdana" w:hAnsi="Verdana" w:cs="Arial"/>
                <w:b/>
                <w:sz w:val="24"/>
                <w:szCs w:val="24"/>
              </w:rPr>
            </w:pPr>
            <w:r w:rsidRPr="008D01BB">
              <w:rPr>
                <w:rFonts w:ascii="Verdana" w:hAnsi="Verdana" w:cs="Arial"/>
                <w:b/>
                <w:sz w:val="24"/>
                <w:szCs w:val="24"/>
              </w:rPr>
              <w:t>Alert</w:t>
            </w:r>
          </w:p>
          <w:p w14:paraId="4DB56519" w14:textId="1A627388" w:rsidR="00004A96" w:rsidRPr="00584E09" w:rsidRDefault="00004A96" w:rsidP="00004A96">
            <w:pPr>
              <w:pStyle w:val="ListParagraph"/>
              <w:jc w:val="both"/>
              <w:rPr>
                <w:rFonts w:ascii="Verdana" w:hAnsi="Verdana" w:cs="Arial"/>
                <w:b/>
                <w:sz w:val="24"/>
                <w:szCs w:val="24"/>
              </w:rPr>
            </w:pPr>
          </w:p>
        </w:tc>
        <w:tc>
          <w:tcPr>
            <w:tcW w:w="6804" w:type="dxa"/>
            <w:tcBorders>
              <w:bottom w:val="single" w:sz="8" w:space="0" w:color="auto"/>
            </w:tcBorders>
          </w:tcPr>
          <w:p w14:paraId="16FB4FA3" w14:textId="32214F84" w:rsidR="00004A96" w:rsidRDefault="00004A96" w:rsidP="00004A96">
            <w:pPr>
              <w:rPr>
                <w:rFonts w:ascii="Verdana" w:hAnsi="Verdana" w:cs="Arial"/>
                <w:sz w:val="24"/>
                <w:szCs w:val="24"/>
              </w:rPr>
            </w:pPr>
            <w:r w:rsidRPr="008D01BB">
              <w:rPr>
                <w:rFonts w:ascii="Verdana" w:hAnsi="Verdana" w:cs="Arial"/>
                <w:sz w:val="24"/>
                <w:szCs w:val="24"/>
              </w:rPr>
              <w:t xml:space="preserve">The Committee </w:t>
            </w:r>
            <w:r>
              <w:rPr>
                <w:rFonts w:ascii="Verdana" w:hAnsi="Verdana" w:cs="Arial"/>
                <w:sz w:val="24"/>
                <w:szCs w:val="24"/>
              </w:rPr>
              <w:t xml:space="preserve">is </w:t>
            </w:r>
            <w:r w:rsidRPr="008D01BB">
              <w:rPr>
                <w:rFonts w:ascii="Verdana" w:hAnsi="Verdana" w:cs="Arial"/>
                <w:sz w:val="24"/>
                <w:szCs w:val="24"/>
              </w:rPr>
              <w:t>alert</w:t>
            </w:r>
            <w:r>
              <w:rPr>
                <w:rFonts w:ascii="Verdana" w:hAnsi="Verdana" w:cs="Arial"/>
                <w:sz w:val="24"/>
                <w:szCs w:val="24"/>
              </w:rPr>
              <w:t>ing</w:t>
            </w:r>
            <w:r w:rsidRPr="008D01BB">
              <w:rPr>
                <w:rFonts w:ascii="Verdana" w:hAnsi="Verdana" w:cs="Arial"/>
                <w:sz w:val="24"/>
                <w:szCs w:val="24"/>
              </w:rPr>
              <w:t xml:space="preserve"> the Board </w:t>
            </w:r>
            <w:r>
              <w:rPr>
                <w:rFonts w:ascii="Verdana" w:hAnsi="Verdana" w:cs="Arial"/>
                <w:sz w:val="24"/>
                <w:szCs w:val="24"/>
              </w:rPr>
              <w:t>to the following items</w:t>
            </w:r>
            <w:r w:rsidR="0047234A">
              <w:rPr>
                <w:rFonts w:ascii="Verdana" w:hAnsi="Verdana" w:cs="Arial"/>
                <w:sz w:val="24"/>
                <w:szCs w:val="24"/>
              </w:rPr>
              <w:t xml:space="preserve"> (3)</w:t>
            </w:r>
            <w:r>
              <w:rPr>
                <w:rFonts w:ascii="Verdana" w:hAnsi="Verdana" w:cs="Arial"/>
                <w:sz w:val="24"/>
                <w:szCs w:val="24"/>
              </w:rPr>
              <w:t>.</w:t>
            </w:r>
          </w:p>
          <w:p w14:paraId="42F45B4E" w14:textId="6D8C56EE" w:rsidR="00004A96" w:rsidRPr="00BC0DB5" w:rsidRDefault="00004A96" w:rsidP="00004A96">
            <w:pPr>
              <w:jc w:val="both"/>
              <w:rPr>
                <w:rFonts w:ascii="Verdana" w:hAnsi="Verdana" w:cs="Arial"/>
                <w:sz w:val="24"/>
                <w:szCs w:val="24"/>
              </w:rPr>
            </w:pPr>
          </w:p>
        </w:tc>
      </w:tr>
      <w:tr w:rsidR="00293305" w:rsidRPr="008D01BB" w14:paraId="454FCA10" w14:textId="77777777" w:rsidTr="00293305">
        <w:tc>
          <w:tcPr>
            <w:tcW w:w="3402" w:type="dxa"/>
            <w:gridSpan w:val="2"/>
            <w:tcBorders>
              <w:bottom w:val="single" w:sz="8" w:space="0" w:color="auto"/>
            </w:tcBorders>
          </w:tcPr>
          <w:p w14:paraId="1FC62B64" w14:textId="77777777" w:rsidR="00174CBA" w:rsidRDefault="00293305" w:rsidP="00293305">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w:t>
            </w:r>
          </w:p>
          <w:p w14:paraId="4228D6B4" w14:textId="11E1D572" w:rsidR="00293305" w:rsidRDefault="00174CBA" w:rsidP="00293305">
            <w:pPr>
              <w:rPr>
                <w:rFonts w:ascii="Verdana" w:hAnsi="Verdana" w:cs="Arial"/>
                <w:sz w:val="24"/>
                <w:szCs w:val="24"/>
              </w:rPr>
            </w:pPr>
            <w:r>
              <w:rPr>
                <w:rFonts w:ascii="Verdana" w:hAnsi="Verdana" w:cs="Arial"/>
                <w:sz w:val="24"/>
                <w:szCs w:val="24"/>
              </w:rPr>
              <w:t>47/25</w:t>
            </w:r>
          </w:p>
          <w:p w14:paraId="26ED3253" w14:textId="5F7882F4" w:rsidR="00293305" w:rsidRDefault="00293305" w:rsidP="00293305">
            <w:pPr>
              <w:rPr>
                <w:rFonts w:ascii="Verdana" w:hAnsi="Verdana" w:cs="Arial"/>
                <w:sz w:val="24"/>
                <w:szCs w:val="24"/>
              </w:rPr>
            </w:pPr>
          </w:p>
        </w:tc>
        <w:tc>
          <w:tcPr>
            <w:tcW w:w="6804" w:type="dxa"/>
            <w:tcBorders>
              <w:bottom w:val="single" w:sz="8" w:space="0" w:color="auto"/>
            </w:tcBorders>
          </w:tcPr>
          <w:p w14:paraId="24DFDBFF" w14:textId="12913BE1" w:rsidR="00293305" w:rsidRDefault="00A67AC9" w:rsidP="00293305">
            <w:pPr>
              <w:rPr>
                <w:rFonts w:ascii="Verdana" w:hAnsi="Verdana" w:cs="Arial"/>
                <w:color w:val="000000" w:themeColor="text1"/>
                <w:sz w:val="24"/>
                <w:szCs w:val="24"/>
              </w:rPr>
            </w:pPr>
            <w:r>
              <w:rPr>
                <w:rFonts w:ascii="Verdana" w:hAnsi="Verdana" w:cs="Arial"/>
                <w:color w:val="000000" w:themeColor="text1"/>
                <w:sz w:val="24"/>
                <w:szCs w:val="24"/>
              </w:rPr>
              <w:t>Executive Lead</w:t>
            </w:r>
            <w:r w:rsidR="008240EC" w:rsidRPr="004E0578">
              <w:rPr>
                <w:rFonts w:ascii="Verdana" w:hAnsi="Verdana" w:cs="Arial"/>
                <w:color w:val="000000" w:themeColor="text1"/>
                <w:sz w:val="24"/>
                <w:szCs w:val="24"/>
              </w:rPr>
              <w:t>:</w:t>
            </w:r>
            <w:r w:rsidR="008240EC">
              <w:rPr>
                <w:rFonts w:ascii="Verdana" w:hAnsi="Verdana" w:cs="Arial"/>
                <w:color w:val="000000" w:themeColor="text1"/>
                <w:sz w:val="24"/>
                <w:szCs w:val="24"/>
              </w:rPr>
              <w:t xml:space="preserve"> Director of Finance and Performance</w:t>
            </w:r>
          </w:p>
          <w:p w14:paraId="624D29F7" w14:textId="40F2A231" w:rsidR="00B94DC8" w:rsidRPr="002F6F67" w:rsidRDefault="00B94DC8" w:rsidP="00293305">
            <w:pPr>
              <w:rPr>
                <w:rFonts w:ascii="Verdana" w:hAnsi="Verdana" w:cs="Arial"/>
                <w:i/>
                <w:iCs/>
                <w:color w:val="000000" w:themeColor="text1"/>
                <w:sz w:val="24"/>
                <w:szCs w:val="24"/>
              </w:rPr>
            </w:pPr>
            <w:r>
              <w:rPr>
                <w:rFonts w:ascii="Verdana" w:hAnsi="Verdana" w:cs="Arial"/>
                <w:sz w:val="24"/>
                <w:szCs w:val="24"/>
              </w:rPr>
              <w:t>Associated Risk:</w:t>
            </w:r>
            <w:r w:rsidR="00560A6F">
              <w:rPr>
                <w:rFonts w:ascii="Verdana" w:hAnsi="Verdana" w:cs="Arial"/>
                <w:sz w:val="24"/>
                <w:szCs w:val="24"/>
              </w:rPr>
              <w:t xml:space="preserve"> HBR</w:t>
            </w:r>
            <w:r w:rsidR="002F6F67">
              <w:rPr>
                <w:rFonts w:ascii="Verdana" w:hAnsi="Verdana" w:cs="Arial"/>
                <w:sz w:val="24"/>
                <w:szCs w:val="24"/>
              </w:rPr>
              <w:t xml:space="preserve">96 </w:t>
            </w:r>
            <w:r w:rsidR="002F6F67">
              <w:rPr>
                <w:rFonts w:ascii="Verdana" w:hAnsi="Verdana" w:cs="Arial"/>
                <w:i/>
                <w:iCs/>
                <w:sz w:val="24"/>
                <w:szCs w:val="24"/>
              </w:rPr>
              <w:t>Failure to Develop</w:t>
            </w:r>
            <w:r w:rsidR="00EC5E24">
              <w:rPr>
                <w:rFonts w:ascii="Verdana" w:hAnsi="Verdana" w:cs="Arial"/>
                <w:i/>
                <w:iCs/>
                <w:sz w:val="24"/>
                <w:szCs w:val="24"/>
              </w:rPr>
              <w:t xml:space="preserve"> an Approvable IMTP</w:t>
            </w:r>
          </w:p>
        </w:tc>
      </w:tr>
      <w:tr w:rsidR="00293305" w:rsidRPr="008D01BB" w14:paraId="0CBC99DD" w14:textId="77777777" w:rsidTr="00CE3444">
        <w:tc>
          <w:tcPr>
            <w:tcW w:w="10206" w:type="dxa"/>
            <w:gridSpan w:val="3"/>
            <w:tcBorders>
              <w:bottom w:val="single" w:sz="8" w:space="0" w:color="auto"/>
            </w:tcBorders>
          </w:tcPr>
          <w:p w14:paraId="107B5EEB" w14:textId="77777777" w:rsidR="00174CBA" w:rsidRPr="00BC0DB5" w:rsidRDefault="00174CBA" w:rsidP="001F35C8">
            <w:pPr>
              <w:rPr>
                <w:rFonts w:ascii="Verdana" w:hAnsi="Verdana" w:cs="Arial"/>
                <w:color w:val="000000" w:themeColor="text1"/>
                <w:sz w:val="24"/>
                <w:szCs w:val="24"/>
                <w:shd w:val="clear" w:color="auto" w:fill="FFFFFF"/>
              </w:rPr>
            </w:pPr>
            <w:r w:rsidRPr="001F35C8">
              <w:rPr>
                <w:rFonts w:ascii="Verdana" w:hAnsi="Verdana" w:cs="Arial"/>
                <w:b/>
                <w:bCs/>
                <w:color w:val="000000" w:themeColor="text1"/>
                <w:sz w:val="24"/>
                <w:szCs w:val="24"/>
                <w:shd w:val="clear" w:color="auto" w:fill="FFFFFF"/>
              </w:rPr>
              <w:t>Draft Financial Plan 2025/26 – 2027/28.</w:t>
            </w:r>
            <w:r w:rsidRPr="00BC0DB5">
              <w:rPr>
                <w:rFonts w:ascii="Verdana" w:hAnsi="Verdana" w:cs="Arial"/>
                <w:color w:val="000000" w:themeColor="text1"/>
                <w:sz w:val="24"/>
                <w:szCs w:val="24"/>
                <w:shd w:val="clear" w:color="auto" w:fill="FFFFFF"/>
              </w:rPr>
              <w:t xml:space="preserve"> The Committee acknowledged that the overall financial position of £58.7m deficit was not acceptable and that the 2025-26 Annual Plan could not be approved, and further work was required.</w:t>
            </w:r>
          </w:p>
          <w:p w14:paraId="67F50AB3" w14:textId="77777777" w:rsidR="00174CBA" w:rsidRDefault="00174CBA" w:rsidP="001F35C8">
            <w:pPr>
              <w:pStyle w:val="ListParagraph"/>
              <w:rPr>
                <w:rFonts w:ascii="Verdana" w:hAnsi="Verdana" w:cs="Arial"/>
                <w:color w:val="FF0000"/>
                <w:sz w:val="24"/>
                <w:szCs w:val="24"/>
                <w:shd w:val="clear" w:color="auto" w:fill="FFFFFF"/>
              </w:rPr>
            </w:pPr>
          </w:p>
          <w:p w14:paraId="3EA8711C" w14:textId="77777777" w:rsidR="00174CBA" w:rsidRPr="003D2075" w:rsidRDefault="00174CBA" w:rsidP="001F35C8">
            <w:pPr>
              <w:rPr>
                <w:rFonts w:ascii="Verdana" w:hAnsi="Verdana" w:cs="Arial"/>
                <w:color w:val="000000" w:themeColor="text1"/>
                <w:sz w:val="24"/>
                <w:szCs w:val="24"/>
                <w:shd w:val="clear" w:color="auto" w:fill="FFFFFF"/>
              </w:rPr>
            </w:pPr>
            <w:r w:rsidRPr="00BC0DB5">
              <w:rPr>
                <w:rFonts w:ascii="Verdana" w:hAnsi="Verdana" w:cs="Arial"/>
                <w:color w:val="000000" w:themeColor="text1"/>
                <w:sz w:val="24"/>
                <w:szCs w:val="24"/>
                <w:shd w:val="clear" w:color="auto" w:fill="FFFFFF"/>
              </w:rPr>
              <w:lastRenderedPageBreak/>
              <w:t>Members took assurance from the re-stated financial base for the 2025-26 financial plan - an underlying deficit based on the month eight position in 2024-25 did provide a solid baseline</w:t>
            </w:r>
            <w:r w:rsidRPr="00BC0DB5">
              <w:rPr>
                <w:color w:val="000000" w:themeColor="text1"/>
              </w:rPr>
              <w:t xml:space="preserve"> </w:t>
            </w:r>
            <w:r w:rsidRPr="00BC0DB5">
              <w:rPr>
                <w:rFonts w:ascii="Verdana" w:hAnsi="Verdana" w:cs="Arial"/>
                <w:color w:val="000000" w:themeColor="text1"/>
                <w:sz w:val="24"/>
                <w:szCs w:val="24"/>
                <w:shd w:val="clear" w:color="auto" w:fill="FFFFFF"/>
              </w:rPr>
              <w:t>for Service Groups (SGs) and Directorates.</w:t>
            </w:r>
          </w:p>
          <w:p w14:paraId="5F081137" w14:textId="77777777" w:rsidR="00174CBA" w:rsidRPr="00BC0DB5" w:rsidRDefault="00174CBA" w:rsidP="001F35C8">
            <w:pPr>
              <w:rPr>
                <w:rFonts w:ascii="Verdana" w:hAnsi="Verdana" w:cs="Arial"/>
                <w:color w:val="000000" w:themeColor="text1"/>
                <w:sz w:val="24"/>
                <w:szCs w:val="24"/>
                <w:shd w:val="clear" w:color="auto" w:fill="FFFFFF"/>
              </w:rPr>
            </w:pPr>
            <w:r w:rsidRPr="00BC0DB5">
              <w:rPr>
                <w:rFonts w:ascii="Verdana" w:hAnsi="Verdana" w:cs="Arial"/>
                <w:color w:val="000000" w:themeColor="text1"/>
                <w:sz w:val="24"/>
                <w:szCs w:val="24"/>
                <w:shd w:val="clear" w:color="auto" w:fill="FFFFFF"/>
              </w:rPr>
              <w:t>Savings planned for the next three years of 12%, £133.1m were extremely challenging and required a radical all system transformation programme to deliver. This would need to be informed by Health Board/SGs risks and opportunities and the refreshed clinical services plan to ensure alignment of clinical groups across SGs boundaries. Questions would need to be addressed on whether the shape of SGs and the functional content of units was right to deliver transformational change. The change programme would also be dependent on robust partnership working with Local Authorities and the Regional Partnership Board (RPB) and other Health Boards.</w:t>
            </w:r>
          </w:p>
          <w:p w14:paraId="53896736" w14:textId="77777777" w:rsidR="00174CBA" w:rsidRDefault="00174CBA" w:rsidP="001F35C8">
            <w:pPr>
              <w:pStyle w:val="ListParagraph"/>
              <w:rPr>
                <w:rFonts w:ascii="Verdana" w:hAnsi="Verdana" w:cs="Arial"/>
                <w:color w:val="000000" w:themeColor="text1"/>
                <w:sz w:val="24"/>
                <w:szCs w:val="24"/>
                <w:shd w:val="clear" w:color="auto" w:fill="FFFFFF"/>
              </w:rPr>
            </w:pPr>
          </w:p>
          <w:p w14:paraId="59496299" w14:textId="77777777" w:rsidR="00174CBA" w:rsidRPr="00BC0DB5" w:rsidRDefault="00174CBA" w:rsidP="001F35C8">
            <w:pPr>
              <w:rPr>
                <w:rFonts w:ascii="Verdana" w:hAnsi="Verdana" w:cs="Arial"/>
                <w:color w:val="000000" w:themeColor="text1"/>
                <w:sz w:val="24"/>
                <w:szCs w:val="24"/>
                <w:shd w:val="clear" w:color="auto" w:fill="FFFFFF"/>
              </w:rPr>
            </w:pPr>
            <w:r w:rsidRPr="00BC0DB5">
              <w:rPr>
                <w:rFonts w:ascii="Verdana" w:hAnsi="Verdana" w:cs="Arial"/>
                <w:color w:val="000000" w:themeColor="text1"/>
                <w:sz w:val="24"/>
                <w:szCs w:val="24"/>
                <w:shd w:val="clear" w:color="auto" w:fill="FFFFFF"/>
              </w:rPr>
              <w:t>Members noted throughout the need to develop and deliver savings plans at pace and to ensure clear accountability for delivery across all areas. Audit Wales had raised holding budget holders to account and our escalation framework as areas for improvement in the Structured Assessment and the Director of Performance and Finance would be looking at examples of good practice sent through from Audit Wales to inform any changes. The Performance and Finance Committee (PFC) would continue to meet with SG’s three times a year and would need to consider the information needed in this review. The Director of Performance and Finance noted there was no reference to the performance management framework in the presentation and agreed that this</w:t>
            </w:r>
            <w:r>
              <w:t xml:space="preserve"> </w:t>
            </w:r>
            <w:r w:rsidRPr="00BC0DB5">
              <w:rPr>
                <w:rFonts w:ascii="Verdana" w:hAnsi="Verdana" w:cs="Arial"/>
                <w:color w:val="000000" w:themeColor="text1"/>
                <w:sz w:val="24"/>
                <w:szCs w:val="24"/>
                <w:shd w:val="clear" w:color="auto" w:fill="FFFFFF"/>
              </w:rPr>
              <w:t>would be added to increase assurance.</w:t>
            </w:r>
          </w:p>
          <w:p w14:paraId="6F587B92" w14:textId="77777777" w:rsidR="00174CBA" w:rsidRDefault="00174CBA" w:rsidP="001F35C8">
            <w:pPr>
              <w:pStyle w:val="ListParagraph"/>
              <w:rPr>
                <w:rFonts w:ascii="Verdana" w:hAnsi="Verdana" w:cs="Arial"/>
                <w:color w:val="000000" w:themeColor="text1"/>
                <w:sz w:val="24"/>
                <w:szCs w:val="24"/>
                <w:shd w:val="clear" w:color="auto" w:fill="FFFFFF"/>
              </w:rPr>
            </w:pPr>
          </w:p>
          <w:p w14:paraId="308970C6" w14:textId="77777777" w:rsidR="00174CBA" w:rsidRPr="00BC0DB5" w:rsidRDefault="00174CBA" w:rsidP="001F35C8">
            <w:pPr>
              <w:rPr>
                <w:rFonts w:ascii="Verdana" w:hAnsi="Verdana" w:cs="Arial"/>
                <w:color w:val="000000" w:themeColor="text1"/>
                <w:sz w:val="24"/>
                <w:szCs w:val="24"/>
                <w:shd w:val="clear" w:color="auto" w:fill="FFFFFF"/>
              </w:rPr>
            </w:pPr>
            <w:r w:rsidRPr="00BC0DB5">
              <w:rPr>
                <w:rFonts w:ascii="Verdana" w:hAnsi="Verdana" w:cs="Arial"/>
                <w:color w:val="000000" w:themeColor="text1"/>
                <w:sz w:val="24"/>
                <w:szCs w:val="24"/>
                <w:shd w:val="clear" w:color="auto" w:fill="FFFFFF"/>
              </w:rPr>
              <w:t>Of the £55.4m savings requirement only £14.3m had been identified as at 25/3 and £11.28m was RAG status red so assurance in relation to this remained limited and it was therefore difficult to assess SG confidence levels. However, 29 areas were yet to be assessed, these were under review by the Recovery and Sustainability Board (RSB). PFC requested that time was set aside for further detailed reviews of the savings options moving forward and the Director of Performance and Finance agreed to build these in on a quarterly basis.</w:t>
            </w:r>
          </w:p>
          <w:p w14:paraId="23B82297" w14:textId="77777777" w:rsidR="00174CBA" w:rsidRDefault="00174CBA" w:rsidP="001F35C8">
            <w:pPr>
              <w:pStyle w:val="ListParagraph"/>
              <w:rPr>
                <w:rFonts w:ascii="Verdana" w:hAnsi="Verdana" w:cs="Arial"/>
                <w:color w:val="000000" w:themeColor="text1"/>
                <w:sz w:val="24"/>
                <w:szCs w:val="24"/>
                <w:shd w:val="clear" w:color="auto" w:fill="FFFFFF"/>
              </w:rPr>
            </w:pPr>
          </w:p>
          <w:p w14:paraId="6A13B958" w14:textId="77777777" w:rsidR="00174CBA" w:rsidRPr="00BC0DB5" w:rsidRDefault="00174CBA" w:rsidP="001F35C8">
            <w:pPr>
              <w:rPr>
                <w:rFonts w:ascii="Verdana" w:hAnsi="Verdana" w:cs="Arial"/>
                <w:color w:val="000000" w:themeColor="text1"/>
                <w:sz w:val="24"/>
                <w:szCs w:val="24"/>
                <w:shd w:val="clear" w:color="auto" w:fill="FFFFFF"/>
              </w:rPr>
            </w:pPr>
            <w:r w:rsidRPr="00BC0DB5">
              <w:rPr>
                <w:rFonts w:ascii="Verdana" w:hAnsi="Verdana" w:cs="Arial"/>
                <w:color w:val="000000" w:themeColor="text1"/>
                <w:sz w:val="24"/>
                <w:szCs w:val="24"/>
                <w:shd w:val="clear" w:color="auto" w:fill="FFFFFF"/>
              </w:rPr>
              <w:t>Members agreed that the governance around the RS Programme / Board provided a good level of assurance for the Committee - the membership was correct, the Chief Executive (CEO) as chair, the R&amp;S Director in post, the internal support for the programme that was largely in place and an agreed programme of work  - work was still needed at pace however on the development of the digital architecture to ensure actions were informed by the right information. Ten WTE posts had been identified as additional in-house support for the R&amp;S Programme this included three vacant posts that would need to be recruited at pace. The Director of Performance and Finance confirmed that the two digital posts would be bought in, if necessary, as these were essential to deliver the information architecture needed to develop and monitor delivery of the savings plans.</w:t>
            </w:r>
          </w:p>
          <w:p w14:paraId="11BA518B" w14:textId="77777777" w:rsidR="00174CBA" w:rsidRDefault="00174CBA" w:rsidP="001F35C8">
            <w:pPr>
              <w:pStyle w:val="ListParagraph"/>
              <w:rPr>
                <w:rFonts w:ascii="Verdana" w:hAnsi="Verdana" w:cs="Arial"/>
                <w:color w:val="000000" w:themeColor="text1"/>
                <w:sz w:val="24"/>
                <w:szCs w:val="24"/>
                <w:shd w:val="clear" w:color="auto" w:fill="FFFFFF"/>
              </w:rPr>
            </w:pPr>
          </w:p>
          <w:p w14:paraId="33D6FC8A" w14:textId="77777777" w:rsidR="00174CBA" w:rsidRPr="00BC0DB5" w:rsidRDefault="00174CBA" w:rsidP="001F35C8">
            <w:pPr>
              <w:rPr>
                <w:rFonts w:ascii="Verdana" w:hAnsi="Verdana" w:cs="Arial"/>
                <w:color w:val="000000" w:themeColor="text1"/>
                <w:sz w:val="24"/>
                <w:szCs w:val="24"/>
                <w:shd w:val="clear" w:color="auto" w:fill="FFFFFF"/>
              </w:rPr>
            </w:pPr>
            <w:r w:rsidRPr="00BC0DB5">
              <w:rPr>
                <w:rFonts w:ascii="Verdana" w:hAnsi="Verdana" w:cs="Arial"/>
                <w:color w:val="000000" w:themeColor="text1"/>
                <w:sz w:val="24"/>
                <w:szCs w:val="24"/>
                <w:shd w:val="clear" w:color="auto" w:fill="FFFFFF"/>
              </w:rPr>
              <w:lastRenderedPageBreak/>
              <w:t>Members took significant further assurance that external support was to be procured (hopefully funded by</w:t>
            </w:r>
            <w:r>
              <w:t xml:space="preserve"> </w:t>
            </w:r>
            <w:r w:rsidRPr="00BC0DB5">
              <w:rPr>
                <w:rFonts w:ascii="Verdana" w:hAnsi="Verdana" w:cs="Arial"/>
                <w:color w:val="000000" w:themeColor="text1"/>
                <w:sz w:val="24"/>
                <w:szCs w:val="24"/>
                <w:shd w:val="clear" w:color="auto" w:fill="FFFFFF"/>
              </w:rPr>
              <w:t>the Welsh Government but if funding was not forthcoming this would be funded by the Health Board. This would provide a critical external layer of assurance that needs to be implemented at pace by the end April. PFC agreed fully with the specification for the service. The external team could also provide an example of good practice from across the NHS in England, Wales and Scotland.</w:t>
            </w:r>
          </w:p>
          <w:p w14:paraId="59A31911" w14:textId="77777777" w:rsidR="00174CBA" w:rsidRDefault="00174CBA" w:rsidP="001F35C8">
            <w:pPr>
              <w:pStyle w:val="ListParagraph"/>
              <w:rPr>
                <w:rFonts w:ascii="Verdana" w:hAnsi="Verdana" w:cs="Arial"/>
                <w:color w:val="000000" w:themeColor="text1"/>
                <w:sz w:val="24"/>
                <w:szCs w:val="24"/>
                <w:shd w:val="clear" w:color="auto" w:fill="FFFFFF"/>
              </w:rPr>
            </w:pPr>
          </w:p>
          <w:p w14:paraId="7DEA2BA9" w14:textId="77777777" w:rsidR="00293305" w:rsidRDefault="00174CBA" w:rsidP="001F35C8">
            <w:pPr>
              <w:rPr>
                <w:rFonts w:ascii="Verdana" w:hAnsi="Verdana" w:cs="Arial"/>
                <w:color w:val="000000" w:themeColor="text1"/>
                <w:sz w:val="24"/>
                <w:szCs w:val="24"/>
                <w:shd w:val="clear" w:color="auto" w:fill="FFFFFF"/>
              </w:rPr>
            </w:pPr>
            <w:r w:rsidRPr="00174CBA">
              <w:rPr>
                <w:rFonts w:ascii="Verdana" w:hAnsi="Verdana" w:cs="Arial"/>
                <w:color w:val="000000" w:themeColor="text1"/>
                <w:sz w:val="24"/>
                <w:szCs w:val="24"/>
                <w:shd w:val="clear" w:color="auto" w:fill="FFFFFF"/>
              </w:rPr>
              <w:t>Overall, the Committee agreed a reasonable level of confidence in the plans / approach taken to date the Health Board was in a different place to last year with more granularity and a good line of site on process. The scale of the savings however was extremely challenging requiring whole-system transformational change, a need to strengthen accountability and clarity on the consequences of not delivering, a real step up in the urgency and pace of delivery and ongoing scrutiny of savings as the emerge.</w:t>
            </w:r>
          </w:p>
          <w:p w14:paraId="5521CCDA" w14:textId="61058055" w:rsidR="001F35C8" w:rsidRPr="00174CBA" w:rsidRDefault="001F35C8" w:rsidP="001F35C8">
            <w:pPr>
              <w:rPr>
                <w:rFonts w:ascii="Verdana" w:hAnsi="Verdana" w:cs="Arial"/>
                <w:sz w:val="24"/>
                <w:szCs w:val="24"/>
              </w:rPr>
            </w:pPr>
          </w:p>
        </w:tc>
      </w:tr>
      <w:tr w:rsidR="00214AA0" w:rsidRPr="008D01BB" w14:paraId="6158F3BB" w14:textId="77777777" w:rsidTr="00C07538">
        <w:tc>
          <w:tcPr>
            <w:tcW w:w="1528" w:type="dxa"/>
            <w:shd w:val="clear" w:color="auto" w:fill="002060"/>
          </w:tcPr>
          <w:p w14:paraId="5FCEC629" w14:textId="77777777" w:rsidR="00214AA0" w:rsidRPr="008D01BB" w:rsidRDefault="00214AA0" w:rsidP="00C07538">
            <w:pPr>
              <w:rPr>
                <w:rFonts w:ascii="Verdana" w:hAnsi="Verdana" w:cs="Arial"/>
                <w:b/>
                <w:sz w:val="24"/>
                <w:szCs w:val="24"/>
              </w:rPr>
            </w:pPr>
          </w:p>
        </w:tc>
        <w:tc>
          <w:tcPr>
            <w:tcW w:w="1874" w:type="dxa"/>
            <w:shd w:val="clear" w:color="auto" w:fill="002060"/>
          </w:tcPr>
          <w:p w14:paraId="1A950A08" w14:textId="77777777" w:rsidR="00214AA0" w:rsidRPr="008D01BB" w:rsidRDefault="00214AA0" w:rsidP="00C07538">
            <w:pPr>
              <w:rPr>
                <w:rFonts w:ascii="Verdana" w:hAnsi="Verdana" w:cs="Arial"/>
                <w:b/>
                <w:sz w:val="24"/>
                <w:szCs w:val="24"/>
              </w:rPr>
            </w:pPr>
          </w:p>
        </w:tc>
        <w:tc>
          <w:tcPr>
            <w:tcW w:w="6804" w:type="dxa"/>
            <w:shd w:val="clear" w:color="auto" w:fill="002060"/>
          </w:tcPr>
          <w:p w14:paraId="62AEA767" w14:textId="77777777" w:rsidR="00214AA0" w:rsidRPr="008D01BB" w:rsidRDefault="00214AA0" w:rsidP="00C07538">
            <w:pPr>
              <w:rPr>
                <w:rFonts w:ascii="Verdana" w:hAnsi="Verdana" w:cs="Arial"/>
                <w:color w:val="1C1C1C"/>
                <w:sz w:val="24"/>
                <w:szCs w:val="24"/>
                <w:shd w:val="clear" w:color="auto" w:fill="FFFFFF"/>
              </w:rPr>
            </w:pPr>
          </w:p>
        </w:tc>
      </w:tr>
      <w:tr w:rsidR="00B667E7" w:rsidRPr="008D01BB" w14:paraId="34041F5C" w14:textId="77777777" w:rsidTr="00C07538">
        <w:tc>
          <w:tcPr>
            <w:tcW w:w="3402" w:type="dxa"/>
            <w:gridSpan w:val="2"/>
            <w:tcBorders>
              <w:bottom w:val="single" w:sz="8" w:space="0" w:color="auto"/>
            </w:tcBorders>
          </w:tcPr>
          <w:p w14:paraId="1CCC7815" w14:textId="77777777" w:rsidR="00B667E7" w:rsidRDefault="00B667E7" w:rsidP="00C07538">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w:t>
            </w:r>
          </w:p>
          <w:p w14:paraId="69C88A19" w14:textId="72BD5151" w:rsidR="00B667E7" w:rsidRDefault="003271FA" w:rsidP="00C07538">
            <w:pPr>
              <w:rPr>
                <w:rFonts w:ascii="Verdana" w:hAnsi="Verdana" w:cs="Arial"/>
                <w:sz w:val="24"/>
                <w:szCs w:val="24"/>
              </w:rPr>
            </w:pPr>
            <w:r>
              <w:rPr>
                <w:rFonts w:ascii="Verdana" w:hAnsi="Verdana" w:cs="Arial"/>
                <w:sz w:val="24"/>
                <w:szCs w:val="24"/>
              </w:rPr>
              <w:t>51/25</w:t>
            </w:r>
          </w:p>
          <w:p w14:paraId="6B278B1A" w14:textId="14C47A1A" w:rsidR="003271FA" w:rsidRDefault="003271FA" w:rsidP="00C07538">
            <w:pPr>
              <w:rPr>
                <w:rFonts w:ascii="Verdana" w:hAnsi="Verdana" w:cs="Arial"/>
                <w:sz w:val="24"/>
                <w:szCs w:val="24"/>
              </w:rPr>
            </w:pPr>
          </w:p>
        </w:tc>
        <w:tc>
          <w:tcPr>
            <w:tcW w:w="6804" w:type="dxa"/>
            <w:tcBorders>
              <w:bottom w:val="single" w:sz="8" w:space="0" w:color="auto"/>
            </w:tcBorders>
          </w:tcPr>
          <w:p w14:paraId="6FE555A1" w14:textId="32E58513" w:rsidR="00B667E7" w:rsidRPr="00176A01" w:rsidRDefault="00A67AC9" w:rsidP="00C07538">
            <w:pPr>
              <w:rPr>
                <w:rFonts w:ascii="Verdana" w:hAnsi="Verdana" w:cs="Arial"/>
                <w:color w:val="000000" w:themeColor="text1"/>
                <w:sz w:val="24"/>
                <w:szCs w:val="24"/>
              </w:rPr>
            </w:pPr>
            <w:r>
              <w:rPr>
                <w:rFonts w:ascii="Verdana" w:hAnsi="Verdana" w:cs="Arial"/>
                <w:color w:val="000000" w:themeColor="text1"/>
                <w:sz w:val="24"/>
                <w:szCs w:val="24"/>
              </w:rPr>
              <w:t>Executive Lead</w:t>
            </w:r>
            <w:r w:rsidR="00176A01" w:rsidRPr="00461228">
              <w:rPr>
                <w:rFonts w:ascii="Verdana" w:hAnsi="Verdana" w:cs="Arial"/>
                <w:color w:val="000000" w:themeColor="text1"/>
                <w:sz w:val="24"/>
                <w:szCs w:val="24"/>
              </w:rPr>
              <w:t>:</w:t>
            </w:r>
            <w:r w:rsidR="00176A01">
              <w:rPr>
                <w:rFonts w:ascii="Verdana" w:hAnsi="Verdana" w:cs="Arial"/>
                <w:color w:val="000000" w:themeColor="text1"/>
                <w:sz w:val="24"/>
                <w:szCs w:val="24"/>
              </w:rPr>
              <w:t xml:space="preserve"> Executive Director of Planning and Partnerships</w:t>
            </w:r>
          </w:p>
          <w:p w14:paraId="6C5EB70D" w14:textId="13039E42" w:rsidR="00B94DC8" w:rsidRDefault="00B94DC8" w:rsidP="00C07538">
            <w:pPr>
              <w:rPr>
                <w:rFonts w:ascii="Verdana" w:hAnsi="Verdana" w:cs="Arial"/>
                <w:sz w:val="24"/>
                <w:szCs w:val="24"/>
              </w:rPr>
            </w:pPr>
            <w:r>
              <w:rPr>
                <w:rFonts w:ascii="Verdana" w:hAnsi="Verdana" w:cs="Arial"/>
                <w:sz w:val="24"/>
                <w:szCs w:val="24"/>
              </w:rPr>
              <w:t>Associated Risk:</w:t>
            </w:r>
            <w:r w:rsidR="00781447">
              <w:rPr>
                <w:rFonts w:ascii="Verdana" w:hAnsi="Verdana" w:cs="Arial"/>
                <w:sz w:val="24"/>
                <w:szCs w:val="24"/>
              </w:rPr>
              <w:t xml:space="preserve"> </w:t>
            </w:r>
            <w:r w:rsidR="008C1069">
              <w:rPr>
                <w:rFonts w:ascii="Verdana" w:hAnsi="Verdana" w:cs="Arial"/>
                <w:color w:val="000000" w:themeColor="text1"/>
                <w:sz w:val="24"/>
                <w:szCs w:val="24"/>
              </w:rPr>
              <w:t xml:space="preserve">There is no </w:t>
            </w:r>
            <w:r w:rsidR="001D4F3D">
              <w:rPr>
                <w:rFonts w:ascii="Verdana" w:hAnsi="Verdana" w:cs="Arial"/>
                <w:color w:val="000000" w:themeColor="text1"/>
                <w:sz w:val="24"/>
                <w:szCs w:val="24"/>
              </w:rPr>
              <w:t xml:space="preserve">dedicated </w:t>
            </w:r>
            <w:r w:rsidR="008C1069">
              <w:rPr>
                <w:rFonts w:ascii="Verdana" w:hAnsi="Verdana" w:cs="Arial"/>
                <w:color w:val="000000" w:themeColor="text1"/>
                <w:sz w:val="24"/>
                <w:szCs w:val="24"/>
              </w:rPr>
              <w:t>risk in relation to this subject within the draft strategic risk register or current Health Board Risk Register.</w:t>
            </w:r>
          </w:p>
          <w:p w14:paraId="79E3D234" w14:textId="4C12F819" w:rsidR="00176A01" w:rsidRPr="008D01BB" w:rsidRDefault="00176A01" w:rsidP="00C07538">
            <w:pPr>
              <w:rPr>
                <w:rFonts w:ascii="Verdana" w:hAnsi="Verdana" w:cs="Arial"/>
                <w:sz w:val="24"/>
                <w:szCs w:val="24"/>
              </w:rPr>
            </w:pPr>
          </w:p>
        </w:tc>
      </w:tr>
      <w:tr w:rsidR="00B667E7" w:rsidRPr="008D01BB" w14:paraId="09400C43" w14:textId="77777777" w:rsidTr="00CE3444">
        <w:tc>
          <w:tcPr>
            <w:tcW w:w="10206" w:type="dxa"/>
            <w:gridSpan w:val="3"/>
            <w:tcBorders>
              <w:bottom w:val="single" w:sz="8" w:space="0" w:color="auto"/>
            </w:tcBorders>
          </w:tcPr>
          <w:p w14:paraId="3DEA7350" w14:textId="77777777" w:rsidR="003271FA" w:rsidRPr="00BC0DB5" w:rsidRDefault="003271FA" w:rsidP="001F35C8">
            <w:pPr>
              <w:rPr>
                <w:rFonts w:ascii="Verdana" w:hAnsi="Verdana" w:cs="Arial"/>
                <w:sz w:val="24"/>
                <w:szCs w:val="24"/>
              </w:rPr>
            </w:pPr>
            <w:r w:rsidRPr="001F35C8">
              <w:rPr>
                <w:rFonts w:ascii="Verdana" w:hAnsi="Verdana" w:cs="Arial"/>
                <w:b/>
                <w:bCs/>
                <w:sz w:val="24"/>
                <w:szCs w:val="24"/>
              </w:rPr>
              <w:t>Update on the Continuing Healthcare (CHC) Transformation Programme and the progress with centralisation of the CHC commissioning function.</w:t>
            </w:r>
            <w:r w:rsidRPr="00BC0DB5">
              <w:rPr>
                <w:rFonts w:ascii="Verdana" w:hAnsi="Verdana" w:cs="Arial"/>
                <w:sz w:val="24"/>
                <w:szCs w:val="24"/>
              </w:rPr>
              <w:t xml:space="preserve"> The Committee agreed to alert the Board in relation to its concerns about the timeliness of delivery in this area. There was slow progress being made nationally especially in relation to all Wales IT system. The Health Board had been looking at centralisation of the function for the last 18 months and the paper presented did not include a plan for delivery with timescales, resources.</w:t>
            </w:r>
          </w:p>
          <w:p w14:paraId="7D6C98C6" w14:textId="77777777" w:rsidR="00B667E7" w:rsidRDefault="003271FA" w:rsidP="001F35C8">
            <w:pPr>
              <w:rPr>
                <w:rFonts w:ascii="Verdana" w:hAnsi="Verdana" w:cs="Arial"/>
                <w:sz w:val="24"/>
                <w:szCs w:val="24"/>
              </w:rPr>
            </w:pPr>
            <w:r w:rsidRPr="00BC0DB5">
              <w:rPr>
                <w:rFonts w:ascii="Verdana" w:hAnsi="Verdana" w:cs="Arial"/>
                <w:sz w:val="24"/>
                <w:szCs w:val="24"/>
              </w:rPr>
              <w:t>The Chair requested that an implementation plan with actions, resources and timescales be</w:t>
            </w:r>
            <w:r>
              <w:t xml:space="preserve"> </w:t>
            </w:r>
            <w:r w:rsidRPr="00BC0DB5">
              <w:rPr>
                <w:rFonts w:ascii="Verdana" w:hAnsi="Verdana" w:cs="Arial"/>
                <w:sz w:val="24"/>
                <w:szCs w:val="24"/>
              </w:rPr>
              <w:t>submitted to PFC in Quarter One of 2025-26.</w:t>
            </w:r>
          </w:p>
          <w:p w14:paraId="40B56066" w14:textId="66569F79" w:rsidR="001F35C8" w:rsidRPr="003271FA" w:rsidRDefault="001F35C8" w:rsidP="001F35C8">
            <w:pPr>
              <w:rPr>
                <w:rFonts w:ascii="Verdana" w:hAnsi="Verdana" w:cs="Arial"/>
                <w:sz w:val="24"/>
                <w:szCs w:val="24"/>
              </w:rPr>
            </w:pPr>
          </w:p>
        </w:tc>
      </w:tr>
      <w:tr w:rsidR="00B667E7" w:rsidRPr="008D01BB" w14:paraId="5985AE70" w14:textId="77777777" w:rsidTr="00C07538">
        <w:tc>
          <w:tcPr>
            <w:tcW w:w="10206" w:type="dxa"/>
            <w:gridSpan w:val="3"/>
            <w:shd w:val="clear" w:color="auto" w:fill="002060"/>
          </w:tcPr>
          <w:p w14:paraId="48394E82" w14:textId="77777777" w:rsidR="00B667E7" w:rsidRPr="008D01BB" w:rsidRDefault="00B667E7" w:rsidP="00C07538">
            <w:pPr>
              <w:pStyle w:val="ListParagraph"/>
              <w:rPr>
                <w:rFonts w:ascii="Verdana" w:hAnsi="Verdana" w:cs="Arial"/>
                <w:sz w:val="24"/>
                <w:szCs w:val="24"/>
              </w:rPr>
            </w:pPr>
          </w:p>
        </w:tc>
      </w:tr>
      <w:tr w:rsidR="00B667E7" w:rsidRPr="008D01BB" w14:paraId="41B25B92" w14:textId="77777777" w:rsidTr="00B667E7">
        <w:tc>
          <w:tcPr>
            <w:tcW w:w="3402" w:type="dxa"/>
            <w:gridSpan w:val="2"/>
            <w:tcBorders>
              <w:bottom w:val="single" w:sz="8" w:space="0" w:color="auto"/>
            </w:tcBorders>
          </w:tcPr>
          <w:p w14:paraId="48E3C180" w14:textId="77777777" w:rsidR="00B667E7" w:rsidRDefault="00B667E7" w:rsidP="00B667E7">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w:t>
            </w:r>
          </w:p>
          <w:p w14:paraId="0CBCE773" w14:textId="0DEE61CB" w:rsidR="009813D0" w:rsidRDefault="009813D0" w:rsidP="00B667E7">
            <w:pPr>
              <w:rPr>
                <w:rFonts w:ascii="Verdana" w:hAnsi="Verdana" w:cs="Arial"/>
                <w:sz w:val="24"/>
                <w:szCs w:val="24"/>
              </w:rPr>
            </w:pPr>
            <w:r>
              <w:rPr>
                <w:rFonts w:ascii="Verdana" w:hAnsi="Verdana" w:cs="Arial"/>
                <w:sz w:val="24"/>
                <w:szCs w:val="24"/>
              </w:rPr>
              <w:t>49/25</w:t>
            </w:r>
          </w:p>
        </w:tc>
        <w:tc>
          <w:tcPr>
            <w:tcW w:w="6804" w:type="dxa"/>
            <w:tcBorders>
              <w:bottom w:val="single" w:sz="8" w:space="0" w:color="auto"/>
            </w:tcBorders>
          </w:tcPr>
          <w:p w14:paraId="26324DFD" w14:textId="645CB37C" w:rsidR="00B94DC8" w:rsidRDefault="00A67AC9" w:rsidP="00B94DC8">
            <w:pPr>
              <w:rPr>
                <w:rFonts w:ascii="Verdana" w:hAnsi="Verdana" w:cs="Arial"/>
                <w:color w:val="000000" w:themeColor="text1"/>
                <w:sz w:val="24"/>
                <w:szCs w:val="24"/>
              </w:rPr>
            </w:pPr>
            <w:r>
              <w:rPr>
                <w:rFonts w:ascii="Verdana" w:hAnsi="Verdana" w:cs="Arial"/>
                <w:color w:val="000000" w:themeColor="text1"/>
                <w:sz w:val="24"/>
                <w:szCs w:val="24"/>
              </w:rPr>
              <w:t>Executive Lead</w:t>
            </w:r>
            <w:r w:rsidR="00B94DC8" w:rsidRPr="00461228">
              <w:rPr>
                <w:rFonts w:ascii="Verdana" w:hAnsi="Verdana" w:cs="Arial"/>
                <w:color w:val="000000" w:themeColor="text1"/>
                <w:sz w:val="24"/>
                <w:szCs w:val="24"/>
              </w:rPr>
              <w:t>:</w:t>
            </w:r>
            <w:r w:rsidR="00B94DC8">
              <w:rPr>
                <w:rFonts w:ascii="Verdana" w:hAnsi="Verdana" w:cs="Arial"/>
                <w:color w:val="000000" w:themeColor="text1"/>
                <w:sz w:val="24"/>
                <w:szCs w:val="24"/>
              </w:rPr>
              <w:t xml:space="preserve"> Chief Operating Officer</w:t>
            </w:r>
          </w:p>
          <w:p w14:paraId="33BDF1F3" w14:textId="2DBACDE8" w:rsidR="00B667E7" w:rsidRPr="008C1069" w:rsidRDefault="00B94DC8" w:rsidP="009813D0">
            <w:pPr>
              <w:rPr>
                <w:rFonts w:ascii="Verdana" w:hAnsi="Verdana" w:cs="Arial"/>
                <w:i/>
                <w:iCs/>
                <w:sz w:val="24"/>
                <w:szCs w:val="24"/>
              </w:rPr>
            </w:pPr>
            <w:r>
              <w:rPr>
                <w:rFonts w:ascii="Verdana" w:hAnsi="Verdana" w:cs="Arial"/>
                <w:sz w:val="24"/>
                <w:szCs w:val="24"/>
              </w:rPr>
              <w:t>Associated Risk:</w:t>
            </w:r>
            <w:r w:rsidR="008C1069">
              <w:rPr>
                <w:rFonts w:ascii="Verdana" w:hAnsi="Verdana" w:cs="Arial"/>
                <w:sz w:val="24"/>
                <w:szCs w:val="24"/>
              </w:rPr>
              <w:t xml:space="preserve"> HBR80 </w:t>
            </w:r>
            <w:r w:rsidR="008C1069" w:rsidRPr="008C1069">
              <w:rPr>
                <w:rFonts w:ascii="Verdana" w:hAnsi="Verdana" w:cs="Arial"/>
                <w:i/>
                <w:iCs/>
                <w:sz w:val="24"/>
                <w:szCs w:val="24"/>
              </w:rPr>
              <w:t>Transfer of</w:t>
            </w:r>
            <w:r w:rsidR="008C1069">
              <w:rPr>
                <w:rFonts w:ascii="Verdana" w:hAnsi="Verdana" w:cs="Arial"/>
                <w:sz w:val="24"/>
                <w:szCs w:val="24"/>
              </w:rPr>
              <w:t xml:space="preserve"> </w:t>
            </w:r>
            <w:r w:rsidR="008C1069">
              <w:rPr>
                <w:rFonts w:ascii="Verdana" w:hAnsi="Verdana" w:cs="Arial"/>
                <w:i/>
                <w:iCs/>
                <w:sz w:val="24"/>
                <w:szCs w:val="24"/>
              </w:rPr>
              <w:t>Clinically Optimised Patients</w:t>
            </w:r>
          </w:p>
          <w:p w14:paraId="55769802" w14:textId="0C32AD79" w:rsidR="00176A01" w:rsidRPr="009813D0" w:rsidRDefault="00176A01" w:rsidP="009813D0">
            <w:pPr>
              <w:rPr>
                <w:rFonts w:ascii="Verdana" w:hAnsi="Verdana" w:cs="Arial"/>
                <w:sz w:val="24"/>
                <w:szCs w:val="24"/>
              </w:rPr>
            </w:pPr>
          </w:p>
        </w:tc>
      </w:tr>
      <w:tr w:rsidR="00B667E7" w:rsidRPr="008D01BB" w14:paraId="42E04E18" w14:textId="77777777" w:rsidTr="00CE3444">
        <w:tc>
          <w:tcPr>
            <w:tcW w:w="10206" w:type="dxa"/>
            <w:gridSpan w:val="3"/>
            <w:tcBorders>
              <w:bottom w:val="single" w:sz="8" w:space="0" w:color="auto"/>
            </w:tcBorders>
          </w:tcPr>
          <w:p w14:paraId="726FB785" w14:textId="7A09F71F" w:rsidR="00B667E7" w:rsidRPr="009813D0" w:rsidRDefault="009813D0" w:rsidP="009813D0">
            <w:pPr>
              <w:rPr>
                <w:rFonts w:ascii="Verdana" w:hAnsi="Verdana" w:cs="Arial"/>
                <w:sz w:val="24"/>
                <w:szCs w:val="24"/>
              </w:rPr>
            </w:pPr>
            <w:r w:rsidRPr="001F35C8">
              <w:rPr>
                <w:rFonts w:ascii="Verdana" w:hAnsi="Verdana" w:cs="Arial"/>
                <w:b/>
                <w:bCs/>
                <w:sz w:val="24"/>
                <w:szCs w:val="24"/>
              </w:rPr>
              <w:t>Escalation and Oversight Report.</w:t>
            </w:r>
            <w:r w:rsidRPr="00461228">
              <w:rPr>
                <w:rFonts w:ascii="Verdana" w:hAnsi="Verdana" w:cs="Arial"/>
                <w:sz w:val="24"/>
                <w:szCs w:val="24"/>
              </w:rPr>
              <w:t xml:space="preserve"> Members were concerned about the lack of traction in the reduction of COPs and the whole-system impact this had. The Chair requested that a report should be submitted to the Committee in May 2025 outlining progress with our own internal discharge processes and the regional work to establish the Discharge to Assess (D2RA) process.</w:t>
            </w:r>
          </w:p>
        </w:tc>
      </w:tr>
      <w:tr w:rsidR="00293305" w:rsidRPr="00135202" w14:paraId="734FC0A0" w14:textId="77777777" w:rsidTr="00293305">
        <w:tc>
          <w:tcPr>
            <w:tcW w:w="3402" w:type="dxa"/>
            <w:gridSpan w:val="2"/>
            <w:shd w:val="clear" w:color="auto" w:fill="002060"/>
          </w:tcPr>
          <w:p w14:paraId="3E6F48A5" w14:textId="77777777" w:rsidR="00293305" w:rsidRDefault="00293305" w:rsidP="00293305">
            <w:pPr>
              <w:rPr>
                <w:rFonts w:ascii="Verdana" w:hAnsi="Verdana" w:cs="Arial"/>
                <w:color w:val="000000" w:themeColor="text1"/>
                <w:sz w:val="24"/>
                <w:szCs w:val="24"/>
                <w:shd w:val="clear" w:color="auto" w:fill="FFFFFF"/>
              </w:rPr>
            </w:pPr>
          </w:p>
        </w:tc>
        <w:tc>
          <w:tcPr>
            <w:tcW w:w="6804" w:type="dxa"/>
            <w:shd w:val="clear" w:color="auto" w:fill="002060"/>
          </w:tcPr>
          <w:p w14:paraId="4E42CA17" w14:textId="77777777" w:rsidR="00293305" w:rsidRDefault="00293305" w:rsidP="00293305">
            <w:pPr>
              <w:rPr>
                <w:rFonts w:ascii="Verdana" w:hAnsi="Verdana" w:cs="Arial"/>
                <w:color w:val="000000" w:themeColor="text1"/>
                <w:sz w:val="24"/>
                <w:szCs w:val="24"/>
                <w:shd w:val="clear" w:color="auto" w:fill="FFFFFF"/>
              </w:rPr>
            </w:pPr>
          </w:p>
        </w:tc>
      </w:tr>
      <w:tr w:rsidR="00293305" w:rsidRPr="008D01BB" w14:paraId="281E5AF4" w14:textId="77777777" w:rsidTr="00293305">
        <w:tc>
          <w:tcPr>
            <w:tcW w:w="1528" w:type="dxa"/>
          </w:tcPr>
          <w:p w14:paraId="04EF96D4" w14:textId="15B6568E" w:rsidR="00293305" w:rsidRPr="008D01BB" w:rsidRDefault="00293305" w:rsidP="00293305">
            <w:pPr>
              <w:jc w:val="both"/>
              <w:rPr>
                <w:rFonts w:ascii="Verdana" w:hAnsi="Verdana" w:cs="Arial"/>
                <w:b/>
                <w:sz w:val="24"/>
                <w:szCs w:val="24"/>
              </w:rPr>
            </w:pPr>
            <w:r w:rsidRPr="008D01BB">
              <w:rPr>
                <w:rFonts w:ascii="Verdana" w:hAnsi="Verdana" w:cs="Arial"/>
                <w:b/>
                <w:sz w:val="24"/>
                <w:szCs w:val="24"/>
              </w:rPr>
              <w:lastRenderedPageBreak/>
              <w:t>3.</w:t>
            </w:r>
          </w:p>
        </w:tc>
        <w:tc>
          <w:tcPr>
            <w:tcW w:w="1874" w:type="dxa"/>
          </w:tcPr>
          <w:p w14:paraId="7BFE9055" w14:textId="33ADCAF3" w:rsidR="00293305" w:rsidRPr="008D01BB" w:rsidRDefault="00293305" w:rsidP="00293305">
            <w:pPr>
              <w:jc w:val="both"/>
              <w:rPr>
                <w:rFonts w:ascii="Verdana" w:hAnsi="Verdana" w:cs="Arial"/>
                <w:b/>
                <w:sz w:val="24"/>
                <w:szCs w:val="24"/>
              </w:rPr>
            </w:pPr>
            <w:r w:rsidRPr="008D01BB">
              <w:rPr>
                <w:rFonts w:ascii="Verdana" w:hAnsi="Verdana" w:cs="Arial"/>
                <w:b/>
                <w:sz w:val="24"/>
                <w:szCs w:val="24"/>
              </w:rPr>
              <w:t>Assurance</w:t>
            </w:r>
          </w:p>
        </w:tc>
        <w:tc>
          <w:tcPr>
            <w:tcW w:w="6804" w:type="dxa"/>
          </w:tcPr>
          <w:p w14:paraId="726E73E5" w14:textId="2FD72D14" w:rsidR="00293305" w:rsidRDefault="00293305" w:rsidP="00293305">
            <w:pPr>
              <w:rPr>
                <w:rFonts w:ascii="Verdana" w:hAnsi="Verdana" w:cs="Arial"/>
                <w:sz w:val="24"/>
                <w:szCs w:val="24"/>
              </w:rPr>
            </w:pPr>
            <w:r w:rsidRPr="008D01BB">
              <w:rPr>
                <w:rFonts w:ascii="Verdana" w:hAnsi="Verdana" w:cs="Arial"/>
                <w:sz w:val="24"/>
                <w:szCs w:val="24"/>
              </w:rPr>
              <w:t xml:space="preserve">The Committee </w:t>
            </w:r>
            <w:r>
              <w:rPr>
                <w:rFonts w:ascii="Verdana" w:hAnsi="Verdana" w:cs="Arial"/>
                <w:sz w:val="24"/>
                <w:szCs w:val="24"/>
              </w:rPr>
              <w:t>is providing</w:t>
            </w:r>
            <w:r w:rsidRPr="008D01BB">
              <w:rPr>
                <w:rFonts w:ascii="Verdana" w:hAnsi="Verdana" w:cs="Arial"/>
                <w:sz w:val="24"/>
                <w:szCs w:val="24"/>
              </w:rPr>
              <w:t xml:space="preserve"> assur</w:t>
            </w:r>
            <w:r>
              <w:rPr>
                <w:rFonts w:ascii="Verdana" w:hAnsi="Verdana" w:cs="Arial"/>
                <w:sz w:val="24"/>
                <w:szCs w:val="24"/>
              </w:rPr>
              <w:t>ance</w:t>
            </w:r>
            <w:r w:rsidRPr="008D01BB">
              <w:rPr>
                <w:rFonts w:ascii="Verdana" w:hAnsi="Verdana" w:cs="Arial"/>
                <w:sz w:val="24"/>
                <w:szCs w:val="24"/>
              </w:rPr>
              <w:t xml:space="preserve"> </w:t>
            </w:r>
            <w:r>
              <w:rPr>
                <w:rFonts w:ascii="Verdana" w:hAnsi="Verdana" w:cs="Arial"/>
                <w:sz w:val="24"/>
                <w:szCs w:val="24"/>
              </w:rPr>
              <w:t xml:space="preserve">to </w:t>
            </w:r>
            <w:r w:rsidRPr="008D01BB">
              <w:rPr>
                <w:rFonts w:ascii="Verdana" w:hAnsi="Verdana" w:cs="Arial"/>
                <w:sz w:val="24"/>
                <w:szCs w:val="24"/>
              </w:rPr>
              <w:t>Board</w:t>
            </w:r>
            <w:r>
              <w:rPr>
                <w:rFonts w:ascii="Verdana" w:hAnsi="Verdana" w:cs="Arial"/>
                <w:sz w:val="24"/>
                <w:szCs w:val="24"/>
              </w:rPr>
              <w:t xml:space="preserve"> on the following items</w:t>
            </w:r>
            <w:r w:rsidR="0047234A">
              <w:rPr>
                <w:rFonts w:ascii="Verdana" w:hAnsi="Verdana" w:cs="Arial"/>
                <w:sz w:val="24"/>
                <w:szCs w:val="24"/>
              </w:rPr>
              <w:t xml:space="preserve"> (8)</w:t>
            </w:r>
            <w:r>
              <w:rPr>
                <w:rFonts w:ascii="Verdana" w:hAnsi="Verdana" w:cs="Arial"/>
                <w:sz w:val="24"/>
                <w:szCs w:val="24"/>
              </w:rPr>
              <w:t>.</w:t>
            </w:r>
          </w:p>
          <w:p w14:paraId="7CFD9A88" w14:textId="7BB7F10F" w:rsidR="00293305" w:rsidRPr="004D2A60" w:rsidRDefault="00293305" w:rsidP="00293305">
            <w:pPr>
              <w:jc w:val="both"/>
              <w:rPr>
                <w:rFonts w:ascii="Verdana" w:hAnsi="Verdana" w:cs="Arial"/>
                <w:sz w:val="24"/>
                <w:szCs w:val="24"/>
              </w:rPr>
            </w:pPr>
          </w:p>
        </w:tc>
      </w:tr>
      <w:tr w:rsidR="00293305" w:rsidRPr="008D01BB" w14:paraId="1BA1789B" w14:textId="77777777" w:rsidTr="00293305">
        <w:tc>
          <w:tcPr>
            <w:tcW w:w="3402" w:type="dxa"/>
            <w:gridSpan w:val="2"/>
          </w:tcPr>
          <w:p w14:paraId="43F9E722" w14:textId="79AD17F7" w:rsidR="00293305" w:rsidRPr="005E7758" w:rsidRDefault="00293305" w:rsidP="00293305">
            <w:pPr>
              <w:rPr>
                <w:rFonts w:ascii="Verdana" w:hAnsi="Verdana" w:cs="Arial"/>
                <w:sz w:val="24"/>
                <w:szCs w:val="24"/>
              </w:rPr>
            </w:pPr>
            <w:bookmarkStart w:id="0" w:name="_Hlk198109304"/>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w:t>
            </w:r>
            <w:r w:rsidR="00FE2B2B">
              <w:rPr>
                <w:rFonts w:ascii="Verdana" w:hAnsi="Verdana" w:cs="Arial"/>
                <w:sz w:val="24"/>
                <w:szCs w:val="24"/>
              </w:rPr>
              <w:t xml:space="preserve"> </w:t>
            </w:r>
            <w:r w:rsidR="00EC1855">
              <w:rPr>
                <w:rFonts w:ascii="Verdana" w:hAnsi="Verdana" w:cs="Arial"/>
                <w:sz w:val="24"/>
                <w:szCs w:val="24"/>
              </w:rPr>
              <w:t>45</w:t>
            </w:r>
            <w:r w:rsidR="00AB615C" w:rsidRPr="00AB615C">
              <w:rPr>
                <w:rFonts w:ascii="Verdana" w:hAnsi="Verdana" w:cs="Arial"/>
                <w:sz w:val="24"/>
                <w:szCs w:val="24"/>
              </w:rPr>
              <w:t>/25</w:t>
            </w:r>
          </w:p>
          <w:p w14:paraId="7D90230B" w14:textId="77777777" w:rsidR="00293305" w:rsidRPr="008D01BB" w:rsidRDefault="00293305" w:rsidP="00293305">
            <w:pPr>
              <w:jc w:val="both"/>
              <w:rPr>
                <w:rFonts w:ascii="Verdana" w:hAnsi="Verdana" w:cs="Arial"/>
                <w:sz w:val="24"/>
                <w:szCs w:val="24"/>
              </w:rPr>
            </w:pPr>
          </w:p>
        </w:tc>
        <w:tc>
          <w:tcPr>
            <w:tcW w:w="6804" w:type="dxa"/>
          </w:tcPr>
          <w:p w14:paraId="00167353" w14:textId="77777777" w:rsidR="00D96F75" w:rsidRDefault="00D96F75" w:rsidP="00D96F75">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369F62E3" w14:textId="7852D891" w:rsidR="00293305" w:rsidRPr="008D01BB" w:rsidRDefault="00D96F75" w:rsidP="00D96F75">
            <w:pPr>
              <w:jc w:val="both"/>
              <w:rPr>
                <w:rFonts w:ascii="Verdana" w:hAnsi="Verdana" w:cs="Arial"/>
                <w:sz w:val="24"/>
                <w:szCs w:val="24"/>
              </w:rPr>
            </w:pPr>
            <w:r>
              <w:rPr>
                <w:rFonts w:ascii="Verdana" w:hAnsi="Verdana" w:cs="Arial"/>
                <w:color w:val="000000" w:themeColor="text1"/>
                <w:sz w:val="24"/>
                <w:szCs w:val="24"/>
              </w:rPr>
              <w:t>Associated Risk: N/A</w:t>
            </w:r>
          </w:p>
        </w:tc>
      </w:tr>
      <w:tr w:rsidR="00293305" w:rsidRPr="00BC0DB5" w14:paraId="68A1E6AD" w14:textId="77777777" w:rsidTr="007105E3">
        <w:tc>
          <w:tcPr>
            <w:tcW w:w="10206" w:type="dxa"/>
            <w:gridSpan w:val="3"/>
          </w:tcPr>
          <w:p w14:paraId="286479C0" w14:textId="77777777" w:rsidR="00EC1855" w:rsidRPr="00766583" w:rsidRDefault="00EC1855" w:rsidP="00EC1855">
            <w:pPr>
              <w:rPr>
                <w:rFonts w:ascii="Verdana" w:hAnsi="Verdana" w:cs="Arial"/>
                <w:sz w:val="24"/>
                <w:szCs w:val="24"/>
              </w:rPr>
            </w:pPr>
            <w:r w:rsidRPr="001F35C8">
              <w:rPr>
                <w:rFonts w:ascii="Verdana" w:hAnsi="Verdana" w:cs="Arial"/>
                <w:b/>
                <w:bCs/>
                <w:sz w:val="24"/>
                <w:szCs w:val="24"/>
              </w:rPr>
              <w:t>Neath Port Talbot/Singleton Service Group Financial Position Report.</w:t>
            </w:r>
            <w:r w:rsidRPr="00766583">
              <w:rPr>
                <w:rFonts w:ascii="Verdana" w:hAnsi="Verdana" w:cs="Arial"/>
                <w:sz w:val="24"/>
                <w:szCs w:val="24"/>
              </w:rPr>
              <w:t xml:space="preserve"> The Committee supported that the SG was on track to deliver its 2024-25 control total - target deficit of £11.8m forecast outturn £9.9m deficit. </w:t>
            </w:r>
          </w:p>
          <w:p w14:paraId="319F7BDD" w14:textId="77777777" w:rsidR="00EC1855" w:rsidRPr="00766583" w:rsidRDefault="00EC1855" w:rsidP="00EC1855">
            <w:pPr>
              <w:rPr>
                <w:rFonts w:ascii="Verdana" w:hAnsi="Verdana" w:cs="Arial"/>
                <w:sz w:val="24"/>
                <w:szCs w:val="24"/>
              </w:rPr>
            </w:pPr>
            <w:r w:rsidRPr="00766583">
              <w:rPr>
                <w:rFonts w:ascii="Verdana" w:hAnsi="Verdana" w:cs="Arial"/>
                <w:sz w:val="24"/>
                <w:szCs w:val="24"/>
              </w:rPr>
              <w:t>Integrated Medicines Management £1.8m vacancy savings CF into 2025-26 as part of the calculation of the underlying deficit (ULD). Whilst this was unlikely to cause issues in 2025-26 it may become problematic the following year as more students become available.</w:t>
            </w:r>
          </w:p>
          <w:p w14:paraId="4E5FA134" w14:textId="77777777" w:rsidR="00EC1855" w:rsidRPr="00766583" w:rsidRDefault="00EC1855" w:rsidP="00EC1855">
            <w:pPr>
              <w:rPr>
                <w:rFonts w:ascii="Verdana" w:hAnsi="Verdana" w:cs="Arial"/>
                <w:sz w:val="24"/>
                <w:szCs w:val="24"/>
              </w:rPr>
            </w:pPr>
            <w:r w:rsidRPr="00766583">
              <w:rPr>
                <w:rFonts w:ascii="Verdana" w:hAnsi="Verdana" w:cs="Arial"/>
                <w:sz w:val="24"/>
                <w:szCs w:val="24"/>
              </w:rPr>
              <w:t>Members acknowledged significant deficit arising from Surgery - Theatres £4.5m (pay £0.4m and non-pay £4.1m); Anaesthetics £2.8m all pay due to additional work needed to maintain current theatre timetable by backfilling using additional duty hours at a premium rate; Trauma and Orthopaedics £1.6m non-pay due to volume of implants and appliances. The overspend had been rolled</w:t>
            </w:r>
            <w:r>
              <w:t xml:space="preserve"> </w:t>
            </w:r>
            <w:r w:rsidRPr="00766583">
              <w:rPr>
                <w:rFonts w:ascii="Verdana" w:hAnsi="Verdana" w:cs="Arial"/>
                <w:sz w:val="24"/>
                <w:szCs w:val="24"/>
              </w:rPr>
              <w:t>forward into 2025-26 as part of the Underlying Deficit (ULD).</w:t>
            </w:r>
          </w:p>
          <w:p w14:paraId="45B83283" w14:textId="77777777" w:rsidR="00EC1855" w:rsidRPr="004D2A60" w:rsidRDefault="00EC1855" w:rsidP="00EC1855">
            <w:pPr>
              <w:rPr>
                <w:rFonts w:ascii="Verdana" w:hAnsi="Verdana" w:cs="Arial"/>
                <w:sz w:val="24"/>
                <w:szCs w:val="24"/>
              </w:rPr>
            </w:pPr>
            <w:r w:rsidRPr="004D2A60">
              <w:rPr>
                <w:rFonts w:ascii="Verdana" w:hAnsi="Verdana" w:cs="Arial"/>
                <w:sz w:val="24"/>
                <w:szCs w:val="24"/>
              </w:rPr>
              <w:t>The Committee agreed in terms of the 2025-26 £16m savings target, the Service Group accepted that it was 'extremely challenging' with no line of sight at present. The approach was to impose a 1% target across all areas then look to develop SG plans for a short number of bigger cross SG schemes for the other 4%. CG noted that savings schemes are interdependent with actions taken in other SGs and sited theatres as an area where a cross-Health Board system-wide approach was needed to deliver increased efficiency.</w:t>
            </w:r>
          </w:p>
          <w:p w14:paraId="13E8E4E5" w14:textId="7F0E236C" w:rsidR="00293305" w:rsidRPr="00CE7FD6" w:rsidRDefault="00293305" w:rsidP="00CE7FD6">
            <w:pPr>
              <w:jc w:val="both"/>
              <w:rPr>
                <w:rFonts w:ascii="Verdana" w:hAnsi="Verdana" w:cs="Arial"/>
                <w:sz w:val="24"/>
                <w:szCs w:val="24"/>
              </w:rPr>
            </w:pPr>
          </w:p>
        </w:tc>
      </w:tr>
      <w:tr w:rsidR="00293305" w:rsidRPr="00135202" w14:paraId="3E52BD9C" w14:textId="77777777" w:rsidTr="00293305">
        <w:tc>
          <w:tcPr>
            <w:tcW w:w="3402" w:type="dxa"/>
            <w:gridSpan w:val="2"/>
            <w:shd w:val="clear" w:color="auto" w:fill="002060"/>
          </w:tcPr>
          <w:p w14:paraId="05D545AE" w14:textId="77777777" w:rsidR="00293305" w:rsidRDefault="00293305" w:rsidP="00293305">
            <w:pPr>
              <w:rPr>
                <w:rFonts w:ascii="Verdana" w:hAnsi="Verdana" w:cs="Arial"/>
                <w:color w:val="000000" w:themeColor="text1"/>
                <w:sz w:val="24"/>
                <w:szCs w:val="24"/>
                <w:shd w:val="clear" w:color="auto" w:fill="FFFFFF"/>
              </w:rPr>
            </w:pPr>
          </w:p>
        </w:tc>
        <w:tc>
          <w:tcPr>
            <w:tcW w:w="6804" w:type="dxa"/>
            <w:shd w:val="clear" w:color="auto" w:fill="002060"/>
          </w:tcPr>
          <w:p w14:paraId="61DEE060" w14:textId="77777777" w:rsidR="00293305" w:rsidRDefault="00293305" w:rsidP="00293305">
            <w:pPr>
              <w:rPr>
                <w:rFonts w:ascii="Verdana" w:hAnsi="Verdana" w:cs="Arial"/>
                <w:color w:val="000000" w:themeColor="text1"/>
                <w:sz w:val="24"/>
                <w:szCs w:val="24"/>
                <w:shd w:val="clear" w:color="auto" w:fill="FFFFFF"/>
              </w:rPr>
            </w:pPr>
          </w:p>
        </w:tc>
      </w:tr>
      <w:tr w:rsidR="00293305" w:rsidRPr="008D01BB" w14:paraId="167FC28D" w14:textId="77777777" w:rsidTr="00293305">
        <w:tc>
          <w:tcPr>
            <w:tcW w:w="3402" w:type="dxa"/>
            <w:gridSpan w:val="2"/>
          </w:tcPr>
          <w:p w14:paraId="063BC772" w14:textId="76BF9B22" w:rsidR="00293305" w:rsidRPr="005E7758" w:rsidRDefault="00293305" w:rsidP="00293305">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w:t>
            </w:r>
            <w:r w:rsidR="00FE2B2B">
              <w:rPr>
                <w:rFonts w:ascii="Verdana" w:hAnsi="Verdana" w:cs="Arial"/>
                <w:sz w:val="24"/>
                <w:szCs w:val="24"/>
              </w:rPr>
              <w:t xml:space="preserve"> </w:t>
            </w:r>
            <w:r w:rsidR="00CE7FD6">
              <w:rPr>
                <w:rFonts w:ascii="Verdana" w:hAnsi="Verdana" w:cs="Arial"/>
                <w:sz w:val="24"/>
                <w:szCs w:val="24"/>
              </w:rPr>
              <w:t>46</w:t>
            </w:r>
            <w:r w:rsidRPr="005E7758">
              <w:rPr>
                <w:rFonts w:ascii="Verdana" w:hAnsi="Verdana" w:cs="Arial"/>
                <w:sz w:val="24"/>
                <w:szCs w:val="24"/>
              </w:rPr>
              <w:t>/25</w:t>
            </w:r>
          </w:p>
          <w:p w14:paraId="304F393A" w14:textId="77777777" w:rsidR="00293305" w:rsidRPr="008D01BB" w:rsidRDefault="00293305" w:rsidP="00293305">
            <w:pPr>
              <w:jc w:val="both"/>
              <w:rPr>
                <w:rFonts w:ascii="Verdana" w:hAnsi="Verdana" w:cs="Arial"/>
                <w:sz w:val="24"/>
                <w:szCs w:val="24"/>
              </w:rPr>
            </w:pPr>
          </w:p>
        </w:tc>
        <w:tc>
          <w:tcPr>
            <w:tcW w:w="6804" w:type="dxa"/>
          </w:tcPr>
          <w:p w14:paraId="0C13BDDD" w14:textId="77777777" w:rsidR="00D96F75" w:rsidRDefault="00D96F75" w:rsidP="00D96F75">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6A533E09" w14:textId="6C676EB2" w:rsidR="00293305" w:rsidRPr="008D01BB" w:rsidRDefault="00D96F75" w:rsidP="00D96F75">
            <w:pPr>
              <w:jc w:val="both"/>
              <w:rPr>
                <w:rFonts w:ascii="Verdana" w:hAnsi="Verdana" w:cs="Arial"/>
                <w:sz w:val="24"/>
                <w:szCs w:val="24"/>
              </w:rPr>
            </w:pPr>
            <w:r>
              <w:rPr>
                <w:rFonts w:ascii="Verdana" w:hAnsi="Verdana" w:cs="Arial"/>
                <w:color w:val="000000" w:themeColor="text1"/>
                <w:sz w:val="24"/>
                <w:szCs w:val="24"/>
              </w:rPr>
              <w:t>Associated Risk: N/A</w:t>
            </w:r>
          </w:p>
        </w:tc>
      </w:tr>
      <w:tr w:rsidR="00293305" w:rsidRPr="008D01BB" w14:paraId="0CE7D224" w14:textId="77777777" w:rsidTr="00AD4776">
        <w:tc>
          <w:tcPr>
            <w:tcW w:w="10206" w:type="dxa"/>
            <w:gridSpan w:val="3"/>
          </w:tcPr>
          <w:p w14:paraId="2FC8DA40" w14:textId="77777777" w:rsidR="00CE7FD6" w:rsidRPr="00766583" w:rsidRDefault="00CE7FD6" w:rsidP="00CE7FD6">
            <w:pPr>
              <w:rPr>
                <w:rFonts w:ascii="Verdana" w:hAnsi="Verdana" w:cs="Arial"/>
                <w:sz w:val="24"/>
                <w:szCs w:val="24"/>
              </w:rPr>
            </w:pPr>
            <w:r w:rsidRPr="001F35C8">
              <w:rPr>
                <w:rFonts w:ascii="Verdana" w:hAnsi="Verdana" w:cs="Arial"/>
                <w:b/>
                <w:bCs/>
                <w:sz w:val="24"/>
                <w:szCs w:val="24"/>
              </w:rPr>
              <w:t>Health Board’s 2024-25 financial position</w:t>
            </w:r>
            <w:r w:rsidRPr="00766583">
              <w:rPr>
                <w:rFonts w:ascii="Verdana" w:hAnsi="Verdana" w:cs="Arial"/>
                <w:sz w:val="24"/>
                <w:szCs w:val="24"/>
              </w:rPr>
              <w:t>, accepting the increased likelihood of delivering the 2024-25 control total.</w:t>
            </w:r>
          </w:p>
          <w:p w14:paraId="76BEB30C" w14:textId="67F97AE5" w:rsidR="00293305" w:rsidRPr="00CE7FD6" w:rsidRDefault="00293305" w:rsidP="00CE7FD6">
            <w:pPr>
              <w:jc w:val="both"/>
              <w:rPr>
                <w:rFonts w:ascii="Verdana" w:hAnsi="Verdana" w:cs="Arial"/>
                <w:sz w:val="24"/>
                <w:szCs w:val="24"/>
              </w:rPr>
            </w:pPr>
          </w:p>
        </w:tc>
      </w:tr>
      <w:tr w:rsidR="00293305" w14:paraId="2B40D023" w14:textId="77777777" w:rsidTr="00293305">
        <w:tc>
          <w:tcPr>
            <w:tcW w:w="3402" w:type="dxa"/>
            <w:gridSpan w:val="2"/>
            <w:shd w:val="clear" w:color="auto" w:fill="002060"/>
          </w:tcPr>
          <w:p w14:paraId="0650A8B2" w14:textId="77777777" w:rsidR="00293305" w:rsidRDefault="00293305" w:rsidP="00293305">
            <w:pPr>
              <w:rPr>
                <w:rFonts w:ascii="Verdana" w:hAnsi="Verdana" w:cs="Arial"/>
                <w:color w:val="000000" w:themeColor="text1"/>
                <w:sz w:val="24"/>
                <w:szCs w:val="24"/>
                <w:shd w:val="clear" w:color="auto" w:fill="FFFFFF"/>
              </w:rPr>
            </w:pPr>
          </w:p>
        </w:tc>
        <w:tc>
          <w:tcPr>
            <w:tcW w:w="6804" w:type="dxa"/>
            <w:shd w:val="clear" w:color="auto" w:fill="002060"/>
          </w:tcPr>
          <w:p w14:paraId="5F64709B" w14:textId="77777777" w:rsidR="00293305" w:rsidRDefault="00293305" w:rsidP="00293305">
            <w:pPr>
              <w:rPr>
                <w:rFonts w:ascii="Verdana" w:hAnsi="Verdana" w:cs="Arial"/>
                <w:color w:val="000000" w:themeColor="text1"/>
                <w:sz w:val="24"/>
                <w:szCs w:val="24"/>
                <w:shd w:val="clear" w:color="auto" w:fill="FFFFFF"/>
              </w:rPr>
            </w:pPr>
          </w:p>
        </w:tc>
      </w:tr>
      <w:tr w:rsidR="00293305" w:rsidRPr="008D01BB" w14:paraId="1E61AF1C" w14:textId="77777777" w:rsidTr="00293305">
        <w:tc>
          <w:tcPr>
            <w:tcW w:w="3402" w:type="dxa"/>
            <w:gridSpan w:val="2"/>
          </w:tcPr>
          <w:p w14:paraId="12D7D137" w14:textId="65655DD8" w:rsidR="00293305" w:rsidRDefault="00293305" w:rsidP="00293305">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w:t>
            </w:r>
            <w:r w:rsidR="00FE2B2B">
              <w:rPr>
                <w:rFonts w:ascii="Verdana" w:hAnsi="Verdana" w:cs="Arial"/>
                <w:sz w:val="24"/>
                <w:szCs w:val="24"/>
              </w:rPr>
              <w:t xml:space="preserve"> </w:t>
            </w:r>
            <w:r w:rsidR="00D04000">
              <w:rPr>
                <w:rFonts w:ascii="Verdana" w:hAnsi="Verdana" w:cs="Arial"/>
                <w:sz w:val="24"/>
                <w:szCs w:val="24"/>
              </w:rPr>
              <w:t>48</w:t>
            </w:r>
            <w:r w:rsidRPr="000A0E4E">
              <w:rPr>
                <w:rFonts w:ascii="Verdana" w:hAnsi="Verdana" w:cs="Arial"/>
                <w:sz w:val="24"/>
                <w:szCs w:val="24"/>
              </w:rPr>
              <w:t>/25</w:t>
            </w:r>
          </w:p>
          <w:p w14:paraId="1EDACB38" w14:textId="78C9A8A7" w:rsidR="00293305" w:rsidRPr="000A0E4E" w:rsidRDefault="00293305" w:rsidP="00293305">
            <w:pPr>
              <w:rPr>
                <w:rFonts w:ascii="Verdana" w:hAnsi="Verdana" w:cs="Arial"/>
                <w:sz w:val="24"/>
                <w:szCs w:val="24"/>
              </w:rPr>
            </w:pPr>
          </w:p>
        </w:tc>
        <w:tc>
          <w:tcPr>
            <w:tcW w:w="6804" w:type="dxa"/>
          </w:tcPr>
          <w:p w14:paraId="68AC5F1E" w14:textId="77777777" w:rsidR="00D96F75" w:rsidRDefault="00D96F75" w:rsidP="00D96F75">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4B6936A2" w14:textId="37C9E8DA" w:rsidR="00293305" w:rsidRPr="008D01BB" w:rsidRDefault="00D96F75" w:rsidP="00D96F75">
            <w:pPr>
              <w:jc w:val="both"/>
              <w:rPr>
                <w:rFonts w:ascii="Verdana" w:hAnsi="Verdana" w:cs="Arial"/>
                <w:sz w:val="24"/>
                <w:szCs w:val="24"/>
              </w:rPr>
            </w:pPr>
            <w:r>
              <w:rPr>
                <w:rFonts w:ascii="Verdana" w:hAnsi="Verdana" w:cs="Arial"/>
                <w:color w:val="000000" w:themeColor="text1"/>
                <w:sz w:val="24"/>
                <w:szCs w:val="24"/>
              </w:rPr>
              <w:t>Associated Risk: N/A</w:t>
            </w:r>
          </w:p>
        </w:tc>
      </w:tr>
      <w:tr w:rsidR="00293305" w:rsidRPr="008D01BB" w14:paraId="001B1E55" w14:textId="77777777" w:rsidTr="00FE68C9">
        <w:tc>
          <w:tcPr>
            <w:tcW w:w="10206" w:type="dxa"/>
            <w:gridSpan w:val="3"/>
          </w:tcPr>
          <w:p w14:paraId="1E8D8584" w14:textId="77777777" w:rsidR="00D04000" w:rsidRPr="00766583" w:rsidRDefault="00D04000" w:rsidP="00D04000">
            <w:pPr>
              <w:rPr>
                <w:rFonts w:ascii="Verdana" w:hAnsi="Verdana" w:cs="Arial"/>
                <w:sz w:val="24"/>
                <w:szCs w:val="24"/>
              </w:rPr>
            </w:pPr>
            <w:r w:rsidRPr="001F35C8">
              <w:rPr>
                <w:rFonts w:ascii="Verdana" w:hAnsi="Verdana" w:cs="Arial"/>
                <w:b/>
                <w:bCs/>
                <w:sz w:val="24"/>
                <w:szCs w:val="24"/>
              </w:rPr>
              <w:t>The Recovery and Sustainability update.</w:t>
            </w:r>
            <w:r w:rsidRPr="00766583">
              <w:rPr>
                <w:rFonts w:ascii="Verdana" w:hAnsi="Verdana" w:cs="Arial"/>
                <w:sz w:val="24"/>
                <w:szCs w:val="24"/>
              </w:rPr>
              <w:t xml:space="preserve"> The Committee welcomed the process to review rosters that would be developed by Senior Nursing colleagues. It was seen as urgent work and pace was needed in delivery. There were 160 areas with staff unavailability of over 27%, SGs were looking at their top 10 areas and would report their findings, learning and actions to R&amp;S Board held on the 26th of March 2025. The Committee members reflected on the need to increase the pace of delivery by reviewing areas of high unavailability. </w:t>
            </w:r>
          </w:p>
          <w:p w14:paraId="3647D832" w14:textId="77777777" w:rsidR="00D04000" w:rsidRPr="00766583" w:rsidRDefault="00D04000" w:rsidP="00D04000">
            <w:pPr>
              <w:rPr>
                <w:rFonts w:ascii="Verdana" w:hAnsi="Verdana" w:cs="Arial"/>
                <w:sz w:val="24"/>
                <w:szCs w:val="24"/>
              </w:rPr>
            </w:pPr>
            <w:r w:rsidRPr="00766583">
              <w:rPr>
                <w:rFonts w:ascii="Verdana" w:hAnsi="Verdana" w:cs="Arial"/>
                <w:sz w:val="24"/>
                <w:szCs w:val="24"/>
              </w:rPr>
              <w:t>Members agreed to refer the process to review rosters and areas of staff unavailability to the Workforce and OD Committee.</w:t>
            </w:r>
          </w:p>
          <w:p w14:paraId="25CB3774" w14:textId="5140A728" w:rsidR="00AB615C" w:rsidRPr="00D04000" w:rsidRDefault="00AB615C" w:rsidP="00D04000">
            <w:pPr>
              <w:jc w:val="both"/>
              <w:rPr>
                <w:rFonts w:ascii="Verdana" w:hAnsi="Verdana" w:cs="Arial"/>
                <w:sz w:val="24"/>
                <w:szCs w:val="24"/>
              </w:rPr>
            </w:pPr>
          </w:p>
        </w:tc>
      </w:tr>
      <w:tr w:rsidR="00293305" w14:paraId="639736A4" w14:textId="77777777" w:rsidTr="00293305">
        <w:tc>
          <w:tcPr>
            <w:tcW w:w="3402" w:type="dxa"/>
            <w:gridSpan w:val="2"/>
            <w:shd w:val="clear" w:color="auto" w:fill="002060"/>
          </w:tcPr>
          <w:p w14:paraId="77A3D015" w14:textId="77777777" w:rsidR="00293305" w:rsidRDefault="00293305" w:rsidP="00293305">
            <w:pPr>
              <w:rPr>
                <w:rFonts w:ascii="Verdana" w:hAnsi="Verdana" w:cs="Arial"/>
                <w:color w:val="000000" w:themeColor="text1"/>
                <w:sz w:val="24"/>
                <w:szCs w:val="24"/>
                <w:shd w:val="clear" w:color="auto" w:fill="FFFFFF"/>
              </w:rPr>
            </w:pPr>
          </w:p>
        </w:tc>
        <w:tc>
          <w:tcPr>
            <w:tcW w:w="6804" w:type="dxa"/>
            <w:shd w:val="clear" w:color="auto" w:fill="002060"/>
          </w:tcPr>
          <w:p w14:paraId="6272A7AB" w14:textId="77777777" w:rsidR="00293305" w:rsidRDefault="00293305" w:rsidP="00293305">
            <w:pPr>
              <w:rPr>
                <w:rFonts w:ascii="Verdana" w:hAnsi="Verdana" w:cs="Arial"/>
                <w:color w:val="000000" w:themeColor="text1"/>
                <w:sz w:val="24"/>
                <w:szCs w:val="24"/>
                <w:shd w:val="clear" w:color="auto" w:fill="FFFFFF"/>
              </w:rPr>
            </w:pPr>
          </w:p>
        </w:tc>
      </w:tr>
      <w:tr w:rsidR="00293305" w:rsidRPr="008D01BB" w14:paraId="62E782AA" w14:textId="77777777" w:rsidTr="00293305">
        <w:tc>
          <w:tcPr>
            <w:tcW w:w="3402" w:type="dxa"/>
            <w:gridSpan w:val="2"/>
          </w:tcPr>
          <w:p w14:paraId="3B182485" w14:textId="77777777" w:rsidR="00293305" w:rsidRDefault="00293305" w:rsidP="00293305">
            <w:pPr>
              <w:rPr>
                <w:rFonts w:ascii="Verdana" w:hAnsi="Verdana" w:cs="Arial"/>
                <w:sz w:val="24"/>
                <w:szCs w:val="24"/>
              </w:rPr>
            </w:pPr>
            <w:r>
              <w:rPr>
                <w:rFonts w:ascii="Verdana" w:hAnsi="Verdana" w:cs="Arial"/>
                <w:sz w:val="24"/>
                <w:szCs w:val="24"/>
              </w:rPr>
              <w:lastRenderedPageBreak/>
              <w:t xml:space="preserve">Minute </w:t>
            </w:r>
            <w:r w:rsidRPr="00584E09">
              <w:rPr>
                <w:rFonts w:ascii="Verdana" w:hAnsi="Verdana" w:cs="Arial"/>
                <w:sz w:val="24"/>
                <w:szCs w:val="24"/>
              </w:rPr>
              <w:t>Reference</w:t>
            </w:r>
            <w:r>
              <w:rPr>
                <w:rFonts w:ascii="Verdana" w:hAnsi="Verdana" w:cs="Arial"/>
                <w:sz w:val="24"/>
                <w:szCs w:val="24"/>
              </w:rPr>
              <w:t>:</w:t>
            </w:r>
          </w:p>
          <w:p w14:paraId="7285D45B" w14:textId="1370AE37" w:rsidR="00293305" w:rsidRPr="000A0E4E" w:rsidRDefault="00D04000" w:rsidP="00293305">
            <w:pPr>
              <w:rPr>
                <w:rFonts w:ascii="Verdana" w:hAnsi="Verdana" w:cs="Arial"/>
                <w:sz w:val="24"/>
                <w:szCs w:val="24"/>
              </w:rPr>
            </w:pPr>
            <w:r>
              <w:rPr>
                <w:rFonts w:ascii="Verdana" w:hAnsi="Verdana" w:cs="Arial"/>
                <w:sz w:val="24"/>
                <w:szCs w:val="24"/>
              </w:rPr>
              <w:t>49</w:t>
            </w:r>
            <w:r w:rsidR="00293305" w:rsidRPr="000A0E4E">
              <w:rPr>
                <w:rFonts w:ascii="Verdana" w:hAnsi="Verdana" w:cs="Arial"/>
                <w:sz w:val="24"/>
                <w:szCs w:val="24"/>
              </w:rPr>
              <w:t>/25</w:t>
            </w:r>
          </w:p>
          <w:p w14:paraId="283DCE38" w14:textId="77777777" w:rsidR="00293305" w:rsidRPr="008D01BB" w:rsidRDefault="00293305" w:rsidP="00293305">
            <w:pPr>
              <w:jc w:val="both"/>
              <w:rPr>
                <w:rFonts w:ascii="Verdana" w:hAnsi="Verdana" w:cs="Arial"/>
                <w:sz w:val="24"/>
                <w:szCs w:val="24"/>
              </w:rPr>
            </w:pPr>
          </w:p>
        </w:tc>
        <w:tc>
          <w:tcPr>
            <w:tcW w:w="6804" w:type="dxa"/>
          </w:tcPr>
          <w:p w14:paraId="7E47AE1D" w14:textId="77777777" w:rsidR="00D96F75" w:rsidRDefault="00D96F75" w:rsidP="00D96F75">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049F009F" w14:textId="1EEF77F6" w:rsidR="00293305" w:rsidRPr="008D01BB" w:rsidRDefault="00D96F75" w:rsidP="00D96F75">
            <w:pPr>
              <w:jc w:val="both"/>
              <w:rPr>
                <w:rFonts w:ascii="Verdana" w:hAnsi="Verdana" w:cs="Arial"/>
                <w:sz w:val="24"/>
                <w:szCs w:val="24"/>
              </w:rPr>
            </w:pPr>
            <w:r>
              <w:rPr>
                <w:rFonts w:ascii="Verdana" w:hAnsi="Verdana" w:cs="Arial"/>
                <w:color w:val="000000" w:themeColor="text1"/>
                <w:sz w:val="24"/>
                <w:szCs w:val="24"/>
              </w:rPr>
              <w:t>Associated Risk: N/A</w:t>
            </w:r>
          </w:p>
        </w:tc>
      </w:tr>
      <w:tr w:rsidR="00293305" w:rsidRPr="008D01BB" w14:paraId="1D1D0330" w14:textId="77777777" w:rsidTr="00FE68C9">
        <w:tc>
          <w:tcPr>
            <w:tcW w:w="10206" w:type="dxa"/>
            <w:gridSpan w:val="3"/>
          </w:tcPr>
          <w:p w14:paraId="53D3C7EE" w14:textId="77777777" w:rsidR="008619B8" w:rsidRPr="002147A4" w:rsidRDefault="008619B8" w:rsidP="008619B8">
            <w:pPr>
              <w:rPr>
                <w:rFonts w:ascii="Verdana" w:hAnsi="Verdana" w:cs="Arial"/>
                <w:sz w:val="24"/>
                <w:szCs w:val="24"/>
              </w:rPr>
            </w:pPr>
            <w:r w:rsidRPr="001F35C8">
              <w:rPr>
                <w:rFonts w:ascii="Verdana" w:hAnsi="Verdana" w:cs="Arial"/>
                <w:b/>
                <w:bCs/>
                <w:sz w:val="24"/>
                <w:szCs w:val="24"/>
              </w:rPr>
              <w:t>Escalation and Oversight Report.</w:t>
            </w:r>
            <w:r w:rsidRPr="002147A4">
              <w:rPr>
                <w:rFonts w:ascii="Verdana" w:hAnsi="Verdana" w:cs="Arial"/>
                <w:sz w:val="24"/>
                <w:szCs w:val="24"/>
              </w:rPr>
              <w:t xml:space="preserve"> Members welcomed the de-escalation of Child and Adolescent Mental Health. Services (CAMHS) and Planned Care and members congratulated teams for their efforts in relation to these.</w:t>
            </w:r>
          </w:p>
          <w:p w14:paraId="7EA9D6DD" w14:textId="77777777" w:rsidR="008619B8" w:rsidRPr="002147A4" w:rsidRDefault="008619B8" w:rsidP="008619B8">
            <w:pPr>
              <w:rPr>
                <w:rFonts w:ascii="Verdana" w:hAnsi="Verdana" w:cs="Arial"/>
                <w:sz w:val="24"/>
                <w:szCs w:val="24"/>
              </w:rPr>
            </w:pPr>
            <w:r w:rsidRPr="002147A4">
              <w:rPr>
                <w:rFonts w:ascii="Verdana" w:hAnsi="Verdana" w:cs="Arial"/>
                <w:sz w:val="24"/>
                <w:szCs w:val="24"/>
              </w:rPr>
              <w:t>New report format was clear and well presented.</w:t>
            </w:r>
          </w:p>
          <w:p w14:paraId="54A4E195" w14:textId="77777777" w:rsidR="008619B8" w:rsidRPr="00766583" w:rsidRDefault="008619B8" w:rsidP="008619B8">
            <w:pPr>
              <w:rPr>
                <w:rFonts w:ascii="Verdana" w:hAnsi="Verdana" w:cs="Arial"/>
                <w:sz w:val="24"/>
                <w:szCs w:val="24"/>
              </w:rPr>
            </w:pPr>
            <w:r w:rsidRPr="00766583">
              <w:rPr>
                <w:rFonts w:ascii="Verdana" w:hAnsi="Verdana" w:cs="Arial"/>
                <w:sz w:val="24"/>
                <w:szCs w:val="24"/>
              </w:rPr>
              <w:t>Concerns were raised about endoscopy, there was a problem with Health Board’s across Wales due to the prioritisation of Cancer referrals, bowel screening increasing demand and insufficient staff capacity, however positive progress was being made, and the Health Board was on track to achieve its planned trajectory.</w:t>
            </w:r>
          </w:p>
          <w:p w14:paraId="308FF0FE" w14:textId="77777777" w:rsidR="00293305" w:rsidRPr="008619B8" w:rsidRDefault="00293305" w:rsidP="008619B8">
            <w:pPr>
              <w:jc w:val="both"/>
              <w:rPr>
                <w:rFonts w:ascii="Verdana" w:hAnsi="Verdana" w:cs="Arial"/>
                <w:sz w:val="24"/>
                <w:szCs w:val="24"/>
              </w:rPr>
            </w:pPr>
          </w:p>
        </w:tc>
      </w:tr>
      <w:tr w:rsidR="00293305" w14:paraId="752EA383" w14:textId="77777777" w:rsidTr="00293305">
        <w:tc>
          <w:tcPr>
            <w:tcW w:w="3402" w:type="dxa"/>
            <w:gridSpan w:val="2"/>
            <w:shd w:val="clear" w:color="auto" w:fill="002060"/>
          </w:tcPr>
          <w:p w14:paraId="39C669AF" w14:textId="77777777" w:rsidR="00293305" w:rsidRDefault="00293305" w:rsidP="00293305">
            <w:pPr>
              <w:rPr>
                <w:rFonts w:ascii="Verdana" w:hAnsi="Verdana" w:cs="Arial"/>
                <w:color w:val="000000" w:themeColor="text1"/>
                <w:sz w:val="24"/>
                <w:szCs w:val="24"/>
                <w:shd w:val="clear" w:color="auto" w:fill="FFFFFF"/>
              </w:rPr>
            </w:pPr>
          </w:p>
        </w:tc>
        <w:tc>
          <w:tcPr>
            <w:tcW w:w="6804" w:type="dxa"/>
            <w:shd w:val="clear" w:color="auto" w:fill="002060"/>
          </w:tcPr>
          <w:p w14:paraId="0BD13D70" w14:textId="77777777" w:rsidR="00293305" w:rsidRDefault="00293305" w:rsidP="00293305">
            <w:pPr>
              <w:rPr>
                <w:rFonts w:ascii="Verdana" w:hAnsi="Verdana" w:cs="Arial"/>
                <w:color w:val="000000" w:themeColor="text1"/>
                <w:sz w:val="24"/>
                <w:szCs w:val="24"/>
                <w:shd w:val="clear" w:color="auto" w:fill="FFFFFF"/>
              </w:rPr>
            </w:pPr>
          </w:p>
        </w:tc>
      </w:tr>
      <w:tr w:rsidR="00293305" w:rsidRPr="008D01BB" w14:paraId="4E97F4F2" w14:textId="77777777" w:rsidTr="00293305">
        <w:tc>
          <w:tcPr>
            <w:tcW w:w="3402" w:type="dxa"/>
            <w:gridSpan w:val="2"/>
          </w:tcPr>
          <w:p w14:paraId="2C21056B" w14:textId="6F2058FE" w:rsidR="00293305" w:rsidRPr="005E7758" w:rsidRDefault="00293305" w:rsidP="00293305">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 xml:space="preserve">: </w:t>
            </w:r>
            <w:r w:rsidR="008619B8">
              <w:rPr>
                <w:rFonts w:ascii="Verdana" w:hAnsi="Verdana" w:cs="Arial"/>
                <w:sz w:val="24"/>
                <w:szCs w:val="24"/>
              </w:rPr>
              <w:t>49</w:t>
            </w:r>
            <w:r w:rsidRPr="005E7758">
              <w:rPr>
                <w:rFonts w:ascii="Verdana" w:hAnsi="Verdana" w:cs="Arial"/>
                <w:sz w:val="24"/>
                <w:szCs w:val="24"/>
              </w:rPr>
              <w:t>/25</w:t>
            </w:r>
          </w:p>
          <w:p w14:paraId="59AD2341" w14:textId="77777777" w:rsidR="00293305" w:rsidRPr="008D01BB" w:rsidRDefault="00293305" w:rsidP="00293305">
            <w:pPr>
              <w:jc w:val="both"/>
              <w:rPr>
                <w:rFonts w:ascii="Verdana" w:hAnsi="Verdana" w:cs="Arial"/>
                <w:sz w:val="24"/>
                <w:szCs w:val="24"/>
              </w:rPr>
            </w:pPr>
          </w:p>
        </w:tc>
        <w:tc>
          <w:tcPr>
            <w:tcW w:w="6804" w:type="dxa"/>
          </w:tcPr>
          <w:p w14:paraId="5D673D9A" w14:textId="77777777" w:rsidR="00D96F75" w:rsidRDefault="00D96F75" w:rsidP="00D96F75">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284A89DF" w14:textId="5CB313B6" w:rsidR="00293305" w:rsidRPr="008D01BB" w:rsidRDefault="00D96F75" w:rsidP="00D96F75">
            <w:pPr>
              <w:jc w:val="both"/>
              <w:rPr>
                <w:rFonts w:ascii="Verdana" w:hAnsi="Verdana" w:cs="Arial"/>
                <w:sz w:val="24"/>
                <w:szCs w:val="24"/>
              </w:rPr>
            </w:pPr>
            <w:r>
              <w:rPr>
                <w:rFonts w:ascii="Verdana" w:hAnsi="Verdana" w:cs="Arial"/>
                <w:color w:val="000000" w:themeColor="text1"/>
                <w:sz w:val="24"/>
                <w:szCs w:val="24"/>
              </w:rPr>
              <w:t>Associated Risk: N/A</w:t>
            </w:r>
          </w:p>
        </w:tc>
      </w:tr>
      <w:tr w:rsidR="00293305" w:rsidRPr="008D01BB" w14:paraId="6C1240ED" w14:textId="77777777" w:rsidTr="00FE68C9">
        <w:tc>
          <w:tcPr>
            <w:tcW w:w="10206" w:type="dxa"/>
            <w:gridSpan w:val="3"/>
          </w:tcPr>
          <w:p w14:paraId="378C6678" w14:textId="77777777" w:rsidR="00CA4DAD" w:rsidRPr="002147A4" w:rsidRDefault="00CA4DAD" w:rsidP="00CA4DAD">
            <w:pPr>
              <w:rPr>
                <w:rFonts w:ascii="Verdana" w:hAnsi="Verdana" w:cs="Arial"/>
                <w:sz w:val="24"/>
                <w:szCs w:val="24"/>
              </w:rPr>
            </w:pPr>
            <w:r w:rsidRPr="001F35C8">
              <w:rPr>
                <w:rFonts w:ascii="Verdana" w:hAnsi="Verdana" w:cs="Arial"/>
                <w:b/>
                <w:bCs/>
                <w:sz w:val="24"/>
                <w:szCs w:val="24"/>
              </w:rPr>
              <w:t>Cancer performance update report.</w:t>
            </w:r>
            <w:r w:rsidRPr="002147A4">
              <w:rPr>
                <w:rFonts w:ascii="Verdana" w:hAnsi="Verdana" w:cs="Arial"/>
                <w:sz w:val="24"/>
                <w:szCs w:val="24"/>
              </w:rPr>
              <w:t xml:space="preserve"> Members expressed concern about: </w:t>
            </w:r>
          </w:p>
          <w:p w14:paraId="2043DD24" w14:textId="77777777" w:rsidR="00CA4DAD" w:rsidRPr="002147A4" w:rsidRDefault="00CA4DAD" w:rsidP="00CA4DAD">
            <w:pPr>
              <w:pStyle w:val="ListParagraph"/>
              <w:numPr>
                <w:ilvl w:val="0"/>
                <w:numId w:val="8"/>
              </w:numPr>
              <w:rPr>
                <w:rFonts w:ascii="Verdana" w:hAnsi="Verdana" w:cs="Arial"/>
                <w:sz w:val="24"/>
                <w:szCs w:val="24"/>
              </w:rPr>
            </w:pPr>
            <w:r w:rsidRPr="002147A4">
              <w:rPr>
                <w:rFonts w:ascii="Verdana" w:hAnsi="Verdana" w:cs="Arial"/>
                <w:sz w:val="24"/>
                <w:szCs w:val="24"/>
              </w:rPr>
              <w:t>The drop in January’s performance on the Single Cancer Pathway (SCP) to 52%.</w:t>
            </w:r>
          </w:p>
          <w:p w14:paraId="668775DB" w14:textId="77777777" w:rsidR="00CA4DAD" w:rsidRPr="002147A4" w:rsidRDefault="00CA4DAD" w:rsidP="00CA4DAD">
            <w:pPr>
              <w:pStyle w:val="ListParagraph"/>
              <w:numPr>
                <w:ilvl w:val="0"/>
                <w:numId w:val="8"/>
              </w:numPr>
              <w:rPr>
                <w:rFonts w:ascii="Verdana" w:hAnsi="Verdana" w:cs="Arial"/>
                <w:sz w:val="24"/>
                <w:szCs w:val="24"/>
              </w:rPr>
            </w:pPr>
            <w:r w:rsidRPr="002147A4">
              <w:rPr>
                <w:rFonts w:ascii="Verdana" w:hAnsi="Verdana" w:cs="Arial"/>
                <w:sz w:val="24"/>
                <w:szCs w:val="24"/>
              </w:rPr>
              <w:t>The performance in relation to Cellular Pathology, only 15% of reports received in five days with average of 16 days. A shortfall in consultants was highlighted due to retirement and vacancies. The shortfall in capacity related to Reporting Scientists. Members asked for the recruitment process to be fast tracked, recruitment was problematic nationally and noted that they were also looking at locum cover and outsourcing.</w:t>
            </w:r>
          </w:p>
          <w:p w14:paraId="75C15335" w14:textId="77777777" w:rsidR="00CA4DAD" w:rsidRPr="002147A4" w:rsidRDefault="00CA4DAD" w:rsidP="00CA4DAD">
            <w:pPr>
              <w:pStyle w:val="ListParagraph"/>
              <w:numPr>
                <w:ilvl w:val="0"/>
                <w:numId w:val="8"/>
              </w:numPr>
              <w:rPr>
                <w:rFonts w:ascii="Verdana" w:hAnsi="Verdana" w:cs="Arial"/>
                <w:sz w:val="24"/>
                <w:szCs w:val="24"/>
              </w:rPr>
            </w:pPr>
            <w:r w:rsidRPr="002147A4">
              <w:rPr>
                <w:rFonts w:ascii="Verdana" w:hAnsi="Verdana" w:cs="Arial"/>
                <w:sz w:val="24"/>
                <w:szCs w:val="24"/>
              </w:rPr>
              <w:t>-An increase in the risk rating of SACT to 25. It was noted that two additional chairs were built into the 2025-26 financial plan, but it would take several months to procure</w:t>
            </w:r>
            <w:r>
              <w:t xml:space="preserve"> </w:t>
            </w:r>
            <w:r w:rsidRPr="002147A4">
              <w:rPr>
                <w:rFonts w:ascii="Verdana" w:hAnsi="Verdana" w:cs="Arial"/>
                <w:sz w:val="24"/>
                <w:szCs w:val="24"/>
              </w:rPr>
              <w:t>and recruit the required staff.</w:t>
            </w:r>
          </w:p>
          <w:p w14:paraId="14A213BD" w14:textId="77777777" w:rsidR="00CA4DAD" w:rsidRPr="002147A4" w:rsidRDefault="00CA4DAD" w:rsidP="00CA4DAD">
            <w:pPr>
              <w:pStyle w:val="ListParagraph"/>
              <w:numPr>
                <w:ilvl w:val="0"/>
                <w:numId w:val="8"/>
              </w:numPr>
              <w:rPr>
                <w:rFonts w:ascii="Verdana" w:hAnsi="Verdana" w:cs="Arial"/>
                <w:sz w:val="24"/>
                <w:szCs w:val="24"/>
              </w:rPr>
            </w:pPr>
            <w:r w:rsidRPr="002147A4">
              <w:rPr>
                <w:rFonts w:ascii="Verdana" w:hAnsi="Verdana" w:cs="Arial"/>
                <w:sz w:val="24"/>
                <w:szCs w:val="24"/>
              </w:rPr>
              <w:t>Gynae Oncology was noted that discussions were ongoing with Cardiff and Vale University Health Board (CVUHB) but that there are recruitment difficulties across this field. However, they are exploring other options for utilising consultant gynaecologist (not oncologists) assistance from Hywel Dda for less complicated cases.</w:t>
            </w:r>
          </w:p>
          <w:p w14:paraId="28DBFA53" w14:textId="77777777" w:rsidR="00CA4DAD" w:rsidRPr="002147A4" w:rsidRDefault="00CA4DAD" w:rsidP="00CA4DAD">
            <w:pPr>
              <w:rPr>
                <w:rFonts w:ascii="Verdana" w:hAnsi="Verdana" w:cs="Arial"/>
                <w:sz w:val="24"/>
                <w:szCs w:val="24"/>
              </w:rPr>
            </w:pPr>
            <w:r w:rsidRPr="002147A4">
              <w:rPr>
                <w:rFonts w:ascii="Verdana" w:hAnsi="Verdana" w:cs="Arial"/>
                <w:sz w:val="24"/>
                <w:szCs w:val="24"/>
              </w:rPr>
              <w:t>Members sought further assurance about Pathology, specifically noting the challenges in recruitment due to a retiring staff member and existing vacancies. The difficulty in recruiting for Pathology was acknowledged, particularly Cellular Pathologists, and mentioned ongoing efforts to outsource Pathology Services and develop Artificial intelligence (AI) solutions. There were also regular discussions with the Welsh Government and NHS Executive colleagues to address these challenges.</w:t>
            </w:r>
          </w:p>
          <w:p w14:paraId="556057B9" w14:textId="77777777" w:rsidR="00293305" w:rsidRPr="008619B8" w:rsidRDefault="00293305" w:rsidP="008619B8">
            <w:pPr>
              <w:jc w:val="both"/>
              <w:rPr>
                <w:rFonts w:ascii="Verdana" w:hAnsi="Verdana" w:cs="Arial"/>
                <w:sz w:val="24"/>
                <w:szCs w:val="24"/>
              </w:rPr>
            </w:pPr>
          </w:p>
        </w:tc>
      </w:tr>
      <w:tr w:rsidR="002D3032" w14:paraId="4D5335DE" w14:textId="77777777" w:rsidTr="000B5A6E">
        <w:tc>
          <w:tcPr>
            <w:tcW w:w="3402" w:type="dxa"/>
            <w:gridSpan w:val="2"/>
            <w:shd w:val="clear" w:color="auto" w:fill="002060"/>
          </w:tcPr>
          <w:p w14:paraId="70F3B49E" w14:textId="77777777" w:rsidR="002D3032" w:rsidRDefault="002D3032" w:rsidP="000B5A6E">
            <w:pPr>
              <w:rPr>
                <w:rFonts w:ascii="Verdana" w:hAnsi="Verdana" w:cs="Arial"/>
                <w:color w:val="000000" w:themeColor="text1"/>
                <w:sz w:val="24"/>
                <w:szCs w:val="24"/>
                <w:shd w:val="clear" w:color="auto" w:fill="FFFFFF"/>
              </w:rPr>
            </w:pPr>
          </w:p>
        </w:tc>
        <w:tc>
          <w:tcPr>
            <w:tcW w:w="6804" w:type="dxa"/>
            <w:shd w:val="clear" w:color="auto" w:fill="002060"/>
          </w:tcPr>
          <w:p w14:paraId="5064FD38" w14:textId="77777777" w:rsidR="002D3032" w:rsidRDefault="002D3032" w:rsidP="000B5A6E">
            <w:pPr>
              <w:rPr>
                <w:rFonts w:ascii="Verdana" w:hAnsi="Verdana" w:cs="Arial"/>
                <w:color w:val="000000" w:themeColor="text1"/>
                <w:sz w:val="24"/>
                <w:szCs w:val="24"/>
                <w:shd w:val="clear" w:color="auto" w:fill="FFFFFF"/>
              </w:rPr>
            </w:pPr>
          </w:p>
        </w:tc>
      </w:tr>
      <w:tr w:rsidR="002D3032" w:rsidRPr="008D01BB" w14:paraId="035AF92F" w14:textId="77777777" w:rsidTr="000B5A6E">
        <w:tc>
          <w:tcPr>
            <w:tcW w:w="3402" w:type="dxa"/>
            <w:gridSpan w:val="2"/>
          </w:tcPr>
          <w:p w14:paraId="0C466E67" w14:textId="033A1161" w:rsidR="002D3032" w:rsidRPr="005E7758" w:rsidRDefault="002D3032" w:rsidP="000B5A6E">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 xml:space="preserve">: </w:t>
            </w:r>
            <w:r w:rsidR="00FE2B2B">
              <w:rPr>
                <w:rFonts w:ascii="Verdana" w:hAnsi="Verdana" w:cs="Arial"/>
                <w:sz w:val="24"/>
                <w:szCs w:val="24"/>
              </w:rPr>
              <w:t>52</w:t>
            </w:r>
            <w:r w:rsidRPr="005E7758">
              <w:rPr>
                <w:rFonts w:ascii="Verdana" w:hAnsi="Verdana" w:cs="Arial"/>
                <w:sz w:val="24"/>
                <w:szCs w:val="24"/>
              </w:rPr>
              <w:t>/25</w:t>
            </w:r>
          </w:p>
          <w:p w14:paraId="0506165A" w14:textId="77777777" w:rsidR="002D3032" w:rsidRPr="008D01BB" w:rsidRDefault="002D3032" w:rsidP="000B5A6E">
            <w:pPr>
              <w:jc w:val="both"/>
              <w:rPr>
                <w:rFonts w:ascii="Verdana" w:hAnsi="Verdana" w:cs="Arial"/>
                <w:sz w:val="24"/>
                <w:szCs w:val="24"/>
              </w:rPr>
            </w:pPr>
          </w:p>
        </w:tc>
        <w:tc>
          <w:tcPr>
            <w:tcW w:w="6804" w:type="dxa"/>
          </w:tcPr>
          <w:p w14:paraId="47C12DA8" w14:textId="77777777" w:rsidR="00D96F75" w:rsidRDefault="00D96F75" w:rsidP="00D96F75">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2E801965" w14:textId="59015BF9" w:rsidR="002D3032" w:rsidRPr="008D01BB" w:rsidRDefault="00D96F75" w:rsidP="00D96F75">
            <w:pPr>
              <w:jc w:val="both"/>
              <w:rPr>
                <w:rFonts w:ascii="Verdana" w:hAnsi="Verdana" w:cs="Arial"/>
                <w:sz w:val="24"/>
                <w:szCs w:val="24"/>
              </w:rPr>
            </w:pPr>
            <w:r>
              <w:rPr>
                <w:rFonts w:ascii="Verdana" w:hAnsi="Verdana" w:cs="Arial"/>
                <w:color w:val="000000" w:themeColor="text1"/>
                <w:sz w:val="24"/>
                <w:szCs w:val="24"/>
              </w:rPr>
              <w:t>Associated Risk: N/A</w:t>
            </w:r>
          </w:p>
        </w:tc>
      </w:tr>
      <w:tr w:rsidR="002D3032" w:rsidRPr="008D01BB" w14:paraId="2D89A1CB" w14:textId="77777777" w:rsidTr="00FE68C9">
        <w:tc>
          <w:tcPr>
            <w:tcW w:w="10206" w:type="dxa"/>
            <w:gridSpan w:val="3"/>
          </w:tcPr>
          <w:p w14:paraId="6012FC1E" w14:textId="552486D7" w:rsidR="002D3032" w:rsidRDefault="00FE2B2B" w:rsidP="001F35C8">
            <w:pPr>
              <w:rPr>
                <w:rFonts w:ascii="Verdana" w:hAnsi="Verdana" w:cs="Arial"/>
                <w:sz w:val="24"/>
                <w:szCs w:val="24"/>
              </w:rPr>
            </w:pPr>
            <w:r w:rsidRPr="001F35C8">
              <w:rPr>
                <w:rFonts w:ascii="Verdana" w:hAnsi="Verdana" w:cs="Arial"/>
                <w:b/>
                <w:bCs/>
                <w:sz w:val="24"/>
                <w:szCs w:val="24"/>
              </w:rPr>
              <w:t>The Quarter Three Annual Plan 2024/25 report</w:t>
            </w:r>
            <w:r w:rsidR="00D74BF0" w:rsidRPr="001F35C8">
              <w:rPr>
                <w:rFonts w:ascii="Verdana" w:hAnsi="Verdana" w:cs="Arial"/>
                <w:b/>
                <w:bCs/>
                <w:sz w:val="24"/>
                <w:szCs w:val="24"/>
              </w:rPr>
              <w:t>.</w:t>
            </w:r>
            <w:r w:rsidR="00D74BF0" w:rsidRPr="002147A4">
              <w:rPr>
                <w:rFonts w:ascii="Verdana" w:hAnsi="Verdana" w:cs="Arial"/>
                <w:sz w:val="24"/>
                <w:szCs w:val="24"/>
              </w:rPr>
              <w:t xml:space="preserve"> </w:t>
            </w:r>
            <w:r w:rsidRPr="002147A4">
              <w:rPr>
                <w:rFonts w:ascii="Verdana" w:hAnsi="Verdana" w:cs="Arial"/>
                <w:sz w:val="24"/>
                <w:szCs w:val="24"/>
              </w:rPr>
              <w:t xml:space="preserve">The Committee took assurance from the Quarter Three Annual Plan 2024/25 report and the good </w:t>
            </w:r>
            <w:r w:rsidRPr="002147A4">
              <w:rPr>
                <w:rFonts w:ascii="Verdana" w:hAnsi="Verdana" w:cs="Arial"/>
                <w:sz w:val="24"/>
                <w:szCs w:val="24"/>
              </w:rPr>
              <w:lastRenderedPageBreak/>
              <w:t>progress made on delivery with only 7.8%, 20 Goals and Methods (GMOs) off track and need escalation.</w:t>
            </w:r>
          </w:p>
          <w:p w14:paraId="0E56A877" w14:textId="6D1EA2CF" w:rsidR="00FE2B2B" w:rsidRPr="00FE2B2B" w:rsidRDefault="00FE2B2B" w:rsidP="00FE2B2B">
            <w:pPr>
              <w:jc w:val="both"/>
              <w:rPr>
                <w:rFonts w:ascii="Verdana" w:hAnsi="Verdana" w:cs="Arial"/>
                <w:sz w:val="24"/>
                <w:szCs w:val="24"/>
              </w:rPr>
            </w:pPr>
          </w:p>
        </w:tc>
      </w:tr>
      <w:tr w:rsidR="002D3032" w14:paraId="064934A7" w14:textId="77777777" w:rsidTr="000B5A6E">
        <w:tc>
          <w:tcPr>
            <w:tcW w:w="3402" w:type="dxa"/>
            <w:gridSpan w:val="2"/>
            <w:shd w:val="clear" w:color="auto" w:fill="002060"/>
          </w:tcPr>
          <w:p w14:paraId="0A14A609" w14:textId="77777777" w:rsidR="002D3032" w:rsidRDefault="002D3032" w:rsidP="000B5A6E">
            <w:pPr>
              <w:rPr>
                <w:rFonts w:ascii="Verdana" w:hAnsi="Verdana" w:cs="Arial"/>
                <w:color w:val="000000" w:themeColor="text1"/>
                <w:sz w:val="24"/>
                <w:szCs w:val="24"/>
                <w:shd w:val="clear" w:color="auto" w:fill="FFFFFF"/>
              </w:rPr>
            </w:pPr>
          </w:p>
        </w:tc>
        <w:tc>
          <w:tcPr>
            <w:tcW w:w="6804" w:type="dxa"/>
            <w:shd w:val="clear" w:color="auto" w:fill="002060"/>
          </w:tcPr>
          <w:p w14:paraId="5532508E" w14:textId="77777777" w:rsidR="002D3032" w:rsidRDefault="002D3032" w:rsidP="000B5A6E">
            <w:pPr>
              <w:rPr>
                <w:rFonts w:ascii="Verdana" w:hAnsi="Verdana" w:cs="Arial"/>
                <w:color w:val="000000" w:themeColor="text1"/>
                <w:sz w:val="24"/>
                <w:szCs w:val="24"/>
                <w:shd w:val="clear" w:color="auto" w:fill="FFFFFF"/>
              </w:rPr>
            </w:pPr>
          </w:p>
        </w:tc>
      </w:tr>
      <w:tr w:rsidR="002D3032" w:rsidRPr="008D01BB" w14:paraId="7F425247" w14:textId="77777777" w:rsidTr="000B5A6E">
        <w:tc>
          <w:tcPr>
            <w:tcW w:w="3402" w:type="dxa"/>
            <w:gridSpan w:val="2"/>
          </w:tcPr>
          <w:p w14:paraId="34DAD78B" w14:textId="33D430E2" w:rsidR="002D3032" w:rsidRPr="005E7758" w:rsidRDefault="002D3032" w:rsidP="000B5A6E">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 xml:space="preserve">: </w:t>
            </w:r>
            <w:r w:rsidR="00B556A3">
              <w:rPr>
                <w:rFonts w:ascii="Verdana" w:hAnsi="Verdana" w:cs="Arial"/>
                <w:sz w:val="24"/>
                <w:szCs w:val="24"/>
              </w:rPr>
              <w:t>53</w:t>
            </w:r>
            <w:r w:rsidRPr="005E7758">
              <w:rPr>
                <w:rFonts w:ascii="Verdana" w:hAnsi="Verdana" w:cs="Arial"/>
                <w:sz w:val="24"/>
                <w:szCs w:val="24"/>
              </w:rPr>
              <w:t>/25</w:t>
            </w:r>
          </w:p>
          <w:p w14:paraId="4A8BD22D" w14:textId="77777777" w:rsidR="002D3032" w:rsidRPr="008D01BB" w:rsidRDefault="002D3032" w:rsidP="000B5A6E">
            <w:pPr>
              <w:jc w:val="both"/>
              <w:rPr>
                <w:rFonts w:ascii="Verdana" w:hAnsi="Verdana" w:cs="Arial"/>
                <w:sz w:val="24"/>
                <w:szCs w:val="24"/>
              </w:rPr>
            </w:pPr>
          </w:p>
        </w:tc>
        <w:tc>
          <w:tcPr>
            <w:tcW w:w="6804" w:type="dxa"/>
          </w:tcPr>
          <w:p w14:paraId="3ED5D5B7" w14:textId="77777777" w:rsidR="00D96F75" w:rsidRDefault="00D96F75" w:rsidP="00D96F75">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4AD8EE7F" w14:textId="2C74B15D" w:rsidR="002D3032" w:rsidRPr="008D01BB" w:rsidRDefault="00D96F75" w:rsidP="00D96F75">
            <w:pPr>
              <w:jc w:val="both"/>
              <w:rPr>
                <w:rFonts w:ascii="Verdana" w:hAnsi="Verdana" w:cs="Arial"/>
                <w:sz w:val="24"/>
                <w:szCs w:val="24"/>
              </w:rPr>
            </w:pPr>
            <w:r>
              <w:rPr>
                <w:rFonts w:ascii="Verdana" w:hAnsi="Verdana" w:cs="Arial"/>
                <w:color w:val="000000" w:themeColor="text1"/>
                <w:sz w:val="24"/>
                <w:szCs w:val="24"/>
              </w:rPr>
              <w:t>Associated Risk: N/A</w:t>
            </w:r>
          </w:p>
        </w:tc>
      </w:tr>
      <w:tr w:rsidR="002D3032" w:rsidRPr="008D01BB" w14:paraId="773C1598" w14:textId="77777777" w:rsidTr="00FE68C9">
        <w:tc>
          <w:tcPr>
            <w:tcW w:w="10206" w:type="dxa"/>
            <w:gridSpan w:val="3"/>
          </w:tcPr>
          <w:p w14:paraId="3777713A" w14:textId="77777777" w:rsidR="00B556A3" w:rsidRDefault="00B556A3" w:rsidP="00B556A3">
            <w:pPr>
              <w:rPr>
                <w:rFonts w:ascii="Verdana" w:hAnsi="Verdana" w:cs="Arial"/>
                <w:sz w:val="24"/>
                <w:szCs w:val="24"/>
              </w:rPr>
            </w:pPr>
            <w:r w:rsidRPr="001F35C8">
              <w:rPr>
                <w:rFonts w:ascii="Verdana" w:hAnsi="Verdana" w:cs="Arial"/>
                <w:b/>
                <w:bCs/>
                <w:sz w:val="24"/>
                <w:szCs w:val="24"/>
              </w:rPr>
              <w:t>The Draft Annual Plan 2025/26.</w:t>
            </w:r>
            <w:r w:rsidRPr="002147A4">
              <w:rPr>
                <w:rFonts w:ascii="Verdana" w:hAnsi="Verdana" w:cs="Arial"/>
                <w:sz w:val="24"/>
                <w:szCs w:val="24"/>
              </w:rPr>
              <w:t xml:space="preserve"> The Committee received the content and flow of the comprehensive plan, and welcomed the longer-term perspective that it brought. Baseline performance was clear, and 2024-25 achievements outlined. System plans were linked to SG plans for delivery providing critical alignment. Members</w:t>
            </w:r>
            <w:r>
              <w:t xml:space="preserve"> </w:t>
            </w:r>
            <w:r w:rsidRPr="002147A4">
              <w:rPr>
                <w:rFonts w:ascii="Verdana" w:hAnsi="Verdana" w:cs="Arial"/>
                <w:sz w:val="24"/>
                <w:szCs w:val="24"/>
              </w:rPr>
              <w:t>recognised the importance of the plan on a page for communication across the Health Board. It was agreed that Independent Members had been given there was limited opportunity this year to scrutinise the plan as it was being developed and requested that more time was built into future years for their review possibly including a Board Development session.</w:t>
            </w:r>
          </w:p>
          <w:p w14:paraId="6410E55D" w14:textId="677B323F" w:rsidR="00093A0F" w:rsidRPr="00B556A3" w:rsidRDefault="00093A0F" w:rsidP="00B556A3">
            <w:pPr>
              <w:jc w:val="both"/>
              <w:rPr>
                <w:rFonts w:ascii="Verdana" w:hAnsi="Verdana" w:cs="Arial"/>
                <w:sz w:val="24"/>
                <w:szCs w:val="24"/>
              </w:rPr>
            </w:pPr>
          </w:p>
        </w:tc>
      </w:tr>
      <w:tr w:rsidR="00704BFE" w:rsidRPr="008D01BB" w14:paraId="53A7F4F0" w14:textId="77777777" w:rsidTr="00143233">
        <w:tc>
          <w:tcPr>
            <w:tcW w:w="10206" w:type="dxa"/>
            <w:gridSpan w:val="3"/>
            <w:shd w:val="clear" w:color="auto" w:fill="002060"/>
          </w:tcPr>
          <w:p w14:paraId="6F420ADF" w14:textId="77777777" w:rsidR="00704BFE" w:rsidRPr="0047234A" w:rsidRDefault="00704BFE" w:rsidP="0047234A">
            <w:pPr>
              <w:jc w:val="both"/>
              <w:rPr>
                <w:rFonts w:ascii="Verdana" w:hAnsi="Verdana" w:cs="Arial"/>
                <w:sz w:val="24"/>
                <w:szCs w:val="24"/>
              </w:rPr>
            </w:pPr>
          </w:p>
        </w:tc>
      </w:tr>
      <w:tr w:rsidR="00704BFE" w:rsidRPr="008D01BB" w14:paraId="7476635A" w14:textId="77777777" w:rsidTr="00704BFE">
        <w:tc>
          <w:tcPr>
            <w:tcW w:w="3402" w:type="dxa"/>
            <w:gridSpan w:val="2"/>
          </w:tcPr>
          <w:p w14:paraId="6C2A562F" w14:textId="05D57783" w:rsidR="00704BFE" w:rsidRPr="005E7758" w:rsidRDefault="00704BFE" w:rsidP="00704BFE">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 xml:space="preserve">: </w:t>
            </w:r>
            <w:r w:rsidR="00B556A3">
              <w:rPr>
                <w:rFonts w:ascii="Verdana" w:hAnsi="Verdana" w:cs="Arial"/>
                <w:sz w:val="24"/>
                <w:szCs w:val="24"/>
              </w:rPr>
              <w:t>54</w:t>
            </w:r>
            <w:r w:rsidRPr="005E7758">
              <w:rPr>
                <w:rFonts w:ascii="Verdana" w:hAnsi="Verdana" w:cs="Arial"/>
                <w:sz w:val="24"/>
                <w:szCs w:val="24"/>
              </w:rPr>
              <w:t>/25</w:t>
            </w:r>
          </w:p>
        </w:tc>
        <w:tc>
          <w:tcPr>
            <w:tcW w:w="6804" w:type="dxa"/>
          </w:tcPr>
          <w:p w14:paraId="3633D6FB" w14:textId="77777777" w:rsidR="00D96F75" w:rsidRDefault="00D96F75" w:rsidP="00D96F75">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6D6C72A0" w14:textId="7DCB34CB" w:rsidR="00704BFE" w:rsidRPr="00704BFE" w:rsidRDefault="00D96F75" w:rsidP="00D96F75">
            <w:pPr>
              <w:jc w:val="both"/>
              <w:rPr>
                <w:rFonts w:ascii="Verdana" w:hAnsi="Verdana" w:cs="Arial"/>
                <w:sz w:val="24"/>
                <w:szCs w:val="24"/>
              </w:rPr>
            </w:pPr>
            <w:r>
              <w:rPr>
                <w:rFonts w:ascii="Verdana" w:hAnsi="Verdana" w:cs="Arial"/>
                <w:color w:val="000000" w:themeColor="text1"/>
                <w:sz w:val="24"/>
                <w:szCs w:val="24"/>
              </w:rPr>
              <w:t>Associated Risk: N/A</w:t>
            </w:r>
          </w:p>
        </w:tc>
      </w:tr>
      <w:tr w:rsidR="00704BFE" w:rsidRPr="008D01BB" w14:paraId="13F9B611" w14:textId="77777777" w:rsidTr="00FE68C9">
        <w:tc>
          <w:tcPr>
            <w:tcW w:w="10206" w:type="dxa"/>
            <w:gridSpan w:val="3"/>
          </w:tcPr>
          <w:p w14:paraId="46944C38" w14:textId="77777777" w:rsidR="002D64AE" w:rsidRPr="002147A4" w:rsidRDefault="002D64AE" w:rsidP="002D64AE">
            <w:pPr>
              <w:rPr>
                <w:rFonts w:ascii="Verdana" w:hAnsi="Verdana" w:cs="Arial"/>
                <w:sz w:val="24"/>
                <w:szCs w:val="24"/>
              </w:rPr>
            </w:pPr>
            <w:r w:rsidRPr="001F35C8">
              <w:rPr>
                <w:rFonts w:ascii="Verdana" w:hAnsi="Verdana" w:cs="Arial"/>
                <w:b/>
                <w:bCs/>
                <w:sz w:val="24"/>
                <w:szCs w:val="24"/>
              </w:rPr>
              <w:t>Annual Regional Integrated Funds (RIF) assurance report.</w:t>
            </w:r>
            <w:r w:rsidRPr="002147A4">
              <w:rPr>
                <w:rFonts w:ascii="Verdana" w:hAnsi="Verdana" w:cs="Arial"/>
                <w:sz w:val="24"/>
                <w:szCs w:val="24"/>
              </w:rPr>
              <w:t xml:space="preserve"> Members welcomed the increased level of engagement of Senior Health Board staff across the RPB workstreams. </w:t>
            </w:r>
          </w:p>
          <w:p w14:paraId="423CEABE" w14:textId="77777777" w:rsidR="002D64AE" w:rsidRPr="002147A4" w:rsidRDefault="002D64AE" w:rsidP="002D64AE">
            <w:pPr>
              <w:rPr>
                <w:rFonts w:ascii="Verdana" w:hAnsi="Verdana" w:cs="Arial"/>
                <w:sz w:val="24"/>
                <w:szCs w:val="24"/>
              </w:rPr>
            </w:pPr>
            <w:r w:rsidRPr="002147A4">
              <w:rPr>
                <w:rFonts w:ascii="Verdana" w:hAnsi="Verdana" w:cs="Arial"/>
                <w:sz w:val="24"/>
                <w:szCs w:val="24"/>
              </w:rPr>
              <w:t>Members welcomed the lessons learnt critically including the need for a more strategic approach to commissioning community services which would promote a cohesive and integrated service offering. A move to a more structured sustainable and longer-term approach to the allocation of funding would promote a more cohesive and integrated service offering and maximise the impact of investment on the region. The current allocation process was viewed as 'scatter gun' scheme by scheme and members asked for more visibility on how decisions are taken across the RPB and asked for a session on this to be actioned.</w:t>
            </w:r>
          </w:p>
          <w:p w14:paraId="7CCE5E04" w14:textId="77777777" w:rsidR="00704BFE" w:rsidRPr="00B556A3" w:rsidRDefault="00704BFE" w:rsidP="00B556A3">
            <w:pPr>
              <w:jc w:val="both"/>
              <w:rPr>
                <w:rFonts w:ascii="Verdana" w:hAnsi="Verdana" w:cs="Arial"/>
                <w:sz w:val="24"/>
                <w:szCs w:val="24"/>
              </w:rPr>
            </w:pPr>
          </w:p>
        </w:tc>
      </w:tr>
      <w:tr w:rsidR="00293305" w:rsidRPr="00135202" w14:paraId="5DAC2A80" w14:textId="77777777" w:rsidTr="00293305">
        <w:tc>
          <w:tcPr>
            <w:tcW w:w="3402" w:type="dxa"/>
            <w:gridSpan w:val="2"/>
            <w:shd w:val="clear" w:color="auto" w:fill="002060"/>
          </w:tcPr>
          <w:p w14:paraId="7EEBCC2F" w14:textId="77777777" w:rsidR="00293305" w:rsidRDefault="00293305" w:rsidP="00293305">
            <w:pPr>
              <w:rPr>
                <w:rFonts w:ascii="Verdana" w:hAnsi="Verdana" w:cs="Arial"/>
                <w:color w:val="000000" w:themeColor="text1"/>
                <w:sz w:val="24"/>
                <w:szCs w:val="24"/>
                <w:shd w:val="clear" w:color="auto" w:fill="FFFFFF"/>
              </w:rPr>
            </w:pPr>
          </w:p>
        </w:tc>
        <w:tc>
          <w:tcPr>
            <w:tcW w:w="6804" w:type="dxa"/>
            <w:shd w:val="clear" w:color="auto" w:fill="002060"/>
          </w:tcPr>
          <w:p w14:paraId="37053417" w14:textId="77777777" w:rsidR="00293305" w:rsidRDefault="00293305" w:rsidP="00293305">
            <w:pPr>
              <w:rPr>
                <w:rFonts w:ascii="Verdana" w:hAnsi="Verdana" w:cs="Arial"/>
                <w:color w:val="000000" w:themeColor="text1"/>
                <w:sz w:val="24"/>
                <w:szCs w:val="24"/>
                <w:shd w:val="clear" w:color="auto" w:fill="FFFFFF"/>
              </w:rPr>
            </w:pPr>
          </w:p>
        </w:tc>
      </w:tr>
      <w:bookmarkEnd w:id="0"/>
      <w:tr w:rsidR="00293305" w:rsidRPr="008D01BB" w14:paraId="0319176D" w14:textId="77777777" w:rsidTr="00293305">
        <w:tc>
          <w:tcPr>
            <w:tcW w:w="1528" w:type="dxa"/>
          </w:tcPr>
          <w:p w14:paraId="41C3BC7F" w14:textId="166AAE88" w:rsidR="00293305" w:rsidRPr="008D01BB" w:rsidRDefault="00293305" w:rsidP="00293305">
            <w:pPr>
              <w:jc w:val="both"/>
              <w:rPr>
                <w:rFonts w:ascii="Verdana" w:hAnsi="Verdana" w:cs="Arial"/>
                <w:b/>
                <w:sz w:val="24"/>
                <w:szCs w:val="24"/>
              </w:rPr>
            </w:pPr>
            <w:r w:rsidRPr="008D01BB">
              <w:rPr>
                <w:rFonts w:ascii="Verdana" w:hAnsi="Verdana" w:cs="Arial"/>
                <w:b/>
                <w:sz w:val="24"/>
                <w:szCs w:val="24"/>
              </w:rPr>
              <w:t>4.</w:t>
            </w:r>
          </w:p>
        </w:tc>
        <w:tc>
          <w:tcPr>
            <w:tcW w:w="1874" w:type="dxa"/>
          </w:tcPr>
          <w:p w14:paraId="2F940CBF" w14:textId="49568CE2" w:rsidR="00293305" w:rsidRPr="008D01BB" w:rsidRDefault="00293305" w:rsidP="00293305">
            <w:pPr>
              <w:jc w:val="both"/>
              <w:rPr>
                <w:rFonts w:ascii="Verdana" w:hAnsi="Verdana" w:cs="Arial"/>
                <w:b/>
                <w:sz w:val="24"/>
                <w:szCs w:val="24"/>
              </w:rPr>
            </w:pPr>
            <w:r w:rsidRPr="008D01BB">
              <w:rPr>
                <w:rFonts w:ascii="Verdana" w:hAnsi="Verdana" w:cs="Arial"/>
                <w:b/>
                <w:sz w:val="24"/>
                <w:szCs w:val="24"/>
              </w:rPr>
              <w:t>Advise</w:t>
            </w:r>
          </w:p>
        </w:tc>
        <w:tc>
          <w:tcPr>
            <w:tcW w:w="6804" w:type="dxa"/>
          </w:tcPr>
          <w:p w14:paraId="7CD63413" w14:textId="2D1C9110" w:rsidR="00293305" w:rsidRDefault="002D64AE" w:rsidP="00293305">
            <w:pPr>
              <w:rPr>
                <w:rFonts w:ascii="Verdana" w:hAnsi="Verdana" w:cs="Arial"/>
                <w:sz w:val="24"/>
                <w:szCs w:val="24"/>
              </w:rPr>
            </w:pPr>
            <w:r>
              <w:rPr>
                <w:rFonts w:ascii="Verdana" w:hAnsi="Verdana" w:cs="Arial"/>
                <w:sz w:val="24"/>
                <w:szCs w:val="24"/>
              </w:rPr>
              <w:t>N/A</w:t>
            </w:r>
          </w:p>
          <w:p w14:paraId="3B27DB69" w14:textId="4834ABE2" w:rsidR="00293305" w:rsidRPr="00EF7A9E" w:rsidRDefault="00293305" w:rsidP="00293305">
            <w:pPr>
              <w:jc w:val="both"/>
              <w:rPr>
                <w:rFonts w:ascii="Verdana" w:hAnsi="Verdana" w:cs="Arial"/>
                <w:sz w:val="24"/>
                <w:szCs w:val="24"/>
              </w:rPr>
            </w:pPr>
          </w:p>
        </w:tc>
      </w:tr>
      <w:tr w:rsidR="00293305" w:rsidRPr="00135202" w14:paraId="7EC96E67" w14:textId="77777777" w:rsidTr="00293305">
        <w:tc>
          <w:tcPr>
            <w:tcW w:w="3402" w:type="dxa"/>
            <w:gridSpan w:val="2"/>
            <w:shd w:val="clear" w:color="auto" w:fill="002060"/>
          </w:tcPr>
          <w:p w14:paraId="46BF6D2B" w14:textId="77777777" w:rsidR="00293305" w:rsidRDefault="00293305" w:rsidP="00293305">
            <w:pPr>
              <w:rPr>
                <w:rFonts w:ascii="Verdana" w:hAnsi="Verdana" w:cs="Arial"/>
                <w:color w:val="000000" w:themeColor="text1"/>
                <w:sz w:val="24"/>
                <w:szCs w:val="24"/>
                <w:shd w:val="clear" w:color="auto" w:fill="FFFFFF"/>
              </w:rPr>
            </w:pPr>
          </w:p>
        </w:tc>
        <w:tc>
          <w:tcPr>
            <w:tcW w:w="6804" w:type="dxa"/>
            <w:shd w:val="clear" w:color="auto" w:fill="002060"/>
          </w:tcPr>
          <w:p w14:paraId="38CBD57A" w14:textId="77777777" w:rsidR="00293305" w:rsidRDefault="00293305" w:rsidP="00293305">
            <w:pPr>
              <w:rPr>
                <w:rFonts w:ascii="Verdana" w:hAnsi="Verdana" w:cs="Arial"/>
                <w:color w:val="000000" w:themeColor="text1"/>
                <w:sz w:val="24"/>
                <w:szCs w:val="24"/>
                <w:shd w:val="clear" w:color="auto" w:fill="FFFFFF"/>
              </w:rPr>
            </w:pPr>
          </w:p>
        </w:tc>
      </w:tr>
      <w:tr w:rsidR="00293305" w:rsidRPr="008D01BB" w14:paraId="56F9F6CF" w14:textId="77777777" w:rsidTr="00293305">
        <w:tc>
          <w:tcPr>
            <w:tcW w:w="1528" w:type="dxa"/>
          </w:tcPr>
          <w:p w14:paraId="17463CE9" w14:textId="170E3096" w:rsidR="00293305" w:rsidRPr="008D01BB" w:rsidRDefault="00293305" w:rsidP="00293305">
            <w:pPr>
              <w:jc w:val="both"/>
              <w:rPr>
                <w:rFonts w:ascii="Verdana" w:hAnsi="Verdana" w:cs="Arial"/>
                <w:b/>
                <w:sz w:val="24"/>
                <w:szCs w:val="24"/>
              </w:rPr>
            </w:pPr>
            <w:r w:rsidRPr="008D01BB">
              <w:rPr>
                <w:rFonts w:ascii="Verdana" w:hAnsi="Verdana" w:cs="Arial"/>
                <w:b/>
                <w:sz w:val="24"/>
                <w:szCs w:val="24"/>
              </w:rPr>
              <w:t>5.</w:t>
            </w:r>
          </w:p>
        </w:tc>
        <w:tc>
          <w:tcPr>
            <w:tcW w:w="1874" w:type="dxa"/>
          </w:tcPr>
          <w:p w14:paraId="74A460A0" w14:textId="70788741" w:rsidR="00293305" w:rsidRPr="008D01BB" w:rsidRDefault="00293305" w:rsidP="00293305">
            <w:pPr>
              <w:rPr>
                <w:rFonts w:ascii="Verdana" w:hAnsi="Verdana" w:cs="Arial"/>
                <w:b/>
                <w:sz w:val="24"/>
                <w:szCs w:val="24"/>
              </w:rPr>
            </w:pPr>
            <w:r w:rsidRPr="008D01BB">
              <w:rPr>
                <w:rFonts w:ascii="Verdana" w:hAnsi="Verdana" w:cs="Arial"/>
                <w:b/>
                <w:sz w:val="24"/>
                <w:szCs w:val="24"/>
              </w:rPr>
              <w:t>Review of Risks</w:t>
            </w:r>
          </w:p>
        </w:tc>
        <w:tc>
          <w:tcPr>
            <w:tcW w:w="6804" w:type="dxa"/>
          </w:tcPr>
          <w:p w14:paraId="014F36E7" w14:textId="63F30760" w:rsidR="00293305" w:rsidRPr="008D01BB" w:rsidRDefault="00293305" w:rsidP="00293305">
            <w:pPr>
              <w:rPr>
                <w:rFonts w:ascii="Verdana" w:hAnsi="Verdana" w:cs="Arial"/>
                <w:sz w:val="24"/>
                <w:szCs w:val="24"/>
              </w:rPr>
            </w:pPr>
            <w:r>
              <w:rPr>
                <w:rFonts w:ascii="Verdana" w:hAnsi="Verdana" w:cs="Arial"/>
                <w:sz w:val="24"/>
                <w:szCs w:val="24"/>
              </w:rPr>
              <w:t>T</w:t>
            </w:r>
            <w:r w:rsidRPr="00E62F49">
              <w:rPr>
                <w:rFonts w:ascii="Verdana" w:hAnsi="Verdana" w:cs="Arial"/>
                <w:sz w:val="24"/>
                <w:szCs w:val="24"/>
              </w:rPr>
              <w:t>he Committee will</w:t>
            </w:r>
            <w:r>
              <w:rPr>
                <w:rFonts w:ascii="Verdana" w:hAnsi="Verdana" w:cs="Arial"/>
                <w:sz w:val="24"/>
                <w:szCs w:val="24"/>
              </w:rPr>
              <w:t xml:space="preserve"> keep the Board updated on </w:t>
            </w:r>
            <w:r w:rsidR="00D74BF0">
              <w:rPr>
                <w:rFonts w:ascii="Verdana" w:hAnsi="Verdana" w:cs="Arial"/>
                <w:sz w:val="24"/>
                <w:szCs w:val="24"/>
              </w:rPr>
              <w:t>any developments</w:t>
            </w:r>
            <w:r>
              <w:rPr>
                <w:rFonts w:ascii="Verdana" w:hAnsi="Verdana" w:cs="Arial"/>
                <w:sz w:val="24"/>
                <w:szCs w:val="24"/>
              </w:rPr>
              <w:t xml:space="preserve"> regarding associated risks in relation to the above.</w:t>
            </w:r>
          </w:p>
        </w:tc>
      </w:tr>
      <w:tr w:rsidR="00293305" w:rsidRPr="008D01BB" w14:paraId="739DCD6C" w14:textId="77777777" w:rsidTr="00293305">
        <w:tc>
          <w:tcPr>
            <w:tcW w:w="1528" w:type="dxa"/>
            <w:shd w:val="clear" w:color="auto" w:fill="002060"/>
          </w:tcPr>
          <w:p w14:paraId="0B108318" w14:textId="77777777" w:rsidR="00293305" w:rsidRPr="008D01BB" w:rsidRDefault="00293305" w:rsidP="00293305">
            <w:pPr>
              <w:jc w:val="both"/>
              <w:rPr>
                <w:rFonts w:ascii="Verdana" w:hAnsi="Verdana" w:cs="Arial"/>
                <w:b/>
                <w:sz w:val="24"/>
                <w:szCs w:val="24"/>
              </w:rPr>
            </w:pPr>
          </w:p>
        </w:tc>
        <w:tc>
          <w:tcPr>
            <w:tcW w:w="1874" w:type="dxa"/>
            <w:shd w:val="clear" w:color="auto" w:fill="002060"/>
          </w:tcPr>
          <w:p w14:paraId="1381F8ED" w14:textId="77777777" w:rsidR="00293305" w:rsidRPr="008D01BB" w:rsidRDefault="00293305" w:rsidP="00293305">
            <w:pPr>
              <w:rPr>
                <w:rFonts w:ascii="Verdana" w:hAnsi="Verdana" w:cs="Arial"/>
                <w:b/>
                <w:sz w:val="24"/>
                <w:szCs w:val="24"/>
              </w:rPr>
            </w:pPr>
          </w:p>
        </w:tc>
        <w:tc>
          <w:tcPr>
            <w:tcW w:w="6804" w:type="dxa"/>
            <w:shd w:val="clear" w:color="auto" w:fill="002060"/>
          </w:tcPr>
          <w:p w14:paraId="7C376154" w14:textId="77777777" w:rsidR="00293305" w:rsidRDefault="00293305" w:rsidP="00293305">
            <w:pPr>
              <w:rPr>
                <w:rFonts w:ascii="Verdana" w:hAnsi="Verdana" w:cs="Arial"/>
                <w:sz w:val="24"/>
                <w:szCs w:val="24"/>
              </w:rPr>
            </w:pPr>
          </w:p>
        </w:tc>
      </w:tr>
      <w:tr w:rsidR="00293305" w:rsidRPr="008D01BB" w14:paraId="73A8408F" w14:textId="77777777" w:rsidTr="00293305">
        <w:tc>
          <w:tcPr>
            <w:tcW w:w="1528" w:type="dxa"/>
          </w:tcPr>
          <w:p w14:paraId="21EDB55D" w14:textId="27923EC2" w:rsidR="00293305" w:rsidRPr="008D01BB" w:rsidRDefault="00293305" w:rsidP="00293305">
            <w:pPr>
              <w:jc w:val="both"/>
              <w:rPr>
                <w:rFonts w:ascii="Verdana" w:hAnsi="Verdana" w:cs="Arial"/>
                <w:b/>
                <w:sz w:val="24"/>
                <w:szCs w:val="24"/>
              </w:rPr>
            </w:pPr>
            <w:r w:rsidRPr="008D01BB">
              <w:rPr>
                <w:rFonts w:ascii="Verdana" w:hAnsi="Verdana" w:cs="Arial"/>
                <w:b/>
                <w:sz w:val="24"/>
                <w:szCs w:val="24"/>
              </w:rPr>
              <w:t>6.</w:t>
            </w:r>
          </w:p>
        </w:tc>
        <w:tc>
          <w:tcPr>
            <w:tcW w:w="1874" w:type="dxa"/>
          </w:tcPr>
          <w:p w14:paraId="425A9045" w14:textId="4AD56068" w:rsidR="00293305" w:rsidRPr="008D01BB" w:rsidRDefault="00293305" w:rsidP="00293305">
            <w:pPr>
              <w:rPr>
                <w:rFonts w:ascii="Verdana" w:hAnsi="Verdana" w:cs="Arial"/>
                <w:b/>
                <w:sz w:val="24"/>
                <w:szCs w:val="24"/>
              </w:rPr>
            </w:pPr>
            <w:r w:rsidRPr="008D01BB">
              <w:rPr>
                <w:rFonts w:ascii="Verdana" w:hAnsi="Verdana" w:cs="Arial"/>
                <w:b/>
                <w:sz w:val="24"/>
                <w:szCs w:val="24"/>
              </w:rPr>
              <w:t>Shar</w:t>
            </w:r>
            <w:r>
              <w:rPr>
                <w:rFonts w:ascii="Verdana" w:hAnsi="Verdana" w:cs="Arial"/>
                <w:b/>
                <w:sz w:val="24"/>
                <w:szCs w:val="24"/>
              </w:rPr>
              <w:t xml:space="preserve">ing of </w:t>
            </w:r>
            <w:r w:rsidRPr="008D01BB">
              <w:rPr>
                <w:rFonts w:ascii="Verdana" w:hAnsi="Verdana" w:cs="Arial"/>
                <w:b/>
                <w:sz w:val="24"/>
                <w:szCs w:val="24"/>
              </w:rPr>
              <w:t>learning</w:t>
            </w:r>
          </w:p>
        </w:tc>
        <w:tc>
          <w:tcPr>
            <w:tcW w:w="6804" w:type="dxa"/>
          </w:tcPr>
          <w:p w14:paraId="51C77D25" w14:textId="77777777" w:rsidR="0098506B" w:rsidRDefault="0098506B" w:rsidP="001F35C8">
            <w:pPr>
              <w:pStyle w:val="ListParagraph"/>
              <w:numPr>
                <w:ilvl w:val="0"/>
                <w:numId w:val="8"/>
              </w:numPr>
              <w:rPr>
                <w:rFonts w:ascii="Verdana" w:hAnsi="Verdana" w:cs="Arial"/>
                <w:sz w:val="24"/>
                <w:szCs w:val="24"/>
              </w:rPr>
            </w:pPr>
            <w:r w:rsidRPr="00EF7A9E">
              <w:rPr>
                <w:rFonts w:ascii="Verdana" w:hAnsi="Verdana" w:cs="Arial"/>
                <w:sz w:val="24"/>
                <w:szCs w:val="24"/>
              </w:rPr>
              <w:t xml:space="preserve">Escalation and Oversight: The new framework for escalation and oversight was discussed, with a focus on the de-escalation of planned care and Child and Adolescent Mental Health Services. (CAMHS), and the ongoing challenges in Cancer performance. </w:t>
            </w:r>
          </w:p>
          <w:p w14:paraId="5968EFEB" w14:textId="77777777" w:rsidR="0098506B" w:rsidRDefault="0098506B" w:rsidP="001F35C8">
            <w:pPr>
              <w:pStyle w:val="ListParagraph"/>
              <w:numPr>
                <w:ilvl w:val="0"/>
                <w:numId w:val="8"/>
              </w:numPr>
              <w:rPr>
                <w:rFonts w:ascii="Verdana" w:hAnsi="Verdana" w:cs="Arial"/>
                <w:sz w:val="24"/>
                <w:szCs w:val="24"/>
              </w:rPr>
            </w:pPr>
            <w:r w:rsidRPr="00EF7A9E">
              <w:rPr>
                <w:rFonts w:ascii="Verdana" w:hAnsi="Verdana" w:cs="Arial"/>
                <w:sz w:val="24"/>
                <w:szCs w:val="24"/>
              </w:rPr>
              <w:lastRenderedPageBreak/>
              <w:t xml:space="preserve">Workforce and Rosters: Senior nursing colleagues agreed to develop a process to review rosters, with a focus on reducing staff unavailability. The timeline for this work was critical and would be monitored closely. </w:t>
            </w:r>
          </w:p>
          <w:p w14:paraId="48FED7C3" w14:textId="0AB4E95B" w:rsidR="00293305" w:rsidRPr="0098506B" w:rsidRDefault="0098506B" w:rsidP="001F35C8">
            <w:pPr>
              <w:pStyle w:val="ListParagraph"/>
              <w:numPr>
                <w:ilvl w:val="0"/>
                <w:numId w:val="8"/>
              </w:numPr>
              <w:rPr>
                <w:rFonts w:ascii="Verdana" w:hAnsi="Verdana" w:cs="Arial"/>
                <w:sz w:val="24"/>
                <w:szCs w:val="24"/>
              </w:rPr>
            </w:pPr>
            <w:r w:rsidRPr="0098506B">
              <w:rPr>
                <w:rFonts w:ascii="Verdana" w:hAnsi="Verdana" w:cs="Arial"/>
                <w:sz w:val="24"/>
                <w:szCs w:val="24"/>
              </w:rPr>
              <w:t>Annual Plan: The importance of factoring in a detailed session around the Annual Plan every year when reviewing the work programme was</w:t>
            </w:r>
            <w:r>
              <w:t xml:space="preserve"> </w:t>
            </w:r>
            <w:r w:rsidRPr="0098506B">
              <w:rPr>
                <w:rFonts w:ascii="Verdana" w:hAnsi="Verdana" w:cs="Arial"/>
                <w:sz w:val="24"/>
                <w:szCs w:val="24"/>
              </w:rPr>
              <w:t>highlighted to ensure thorough scrutiny and discussion.</w:t>
            </w:r>
          </w:p>
        </w:tc>
      </w:tr>
      <w:tr w:rsidR="00293305" w:rsidRPr="008D01BB" w14:paraId="68A3E24A" w14:textId="77777777" w:rsidTr="00293305">
        <w:tc>
          <w:tcPr>
            <w:tcW w:w="1528" w:type="dxa"/>
            <w:shd w:val="clear" w:color="auto" w:fill="002060"/>
          </w:tcPr>
          <w:p w14:paraId="5C293F04" w14:textId="77777777" w:rsidR="00293305" w:rsidRPr="008D01BB" w:rsidRDefault="00293305" w:rsidP="00293305">
            <w:pPr>
              <w:jc w:val="both"/>
              <w:rPr>
                <w:rFonts w:ascii="Verdana" w:hAnsi="Verdana" w:cs="Arial"/>
                <w:b/>
                <w:sz w:val="24"/>
                <w:szCs w:val="24"/>
              </w:rPr>
            </w:pPr>
          </w:p>
        </w:tc>
        <w:tc>
          <w:tcPr>
            <w:tcW w:w="1874" w:type="dxa"/>
            <w:shd w:val="clear" w:color="auto" w:fill="002060"/>
          </w:tcPr>
          <w:p w14:paraId="3563553E" w14:textId="77777777" w:rsidR="00293305" w:rsidRPr="008D01BB" w:rsidRDefault="00293305" w:rsidP="00293305">
            <w:pPr>
              <w:rPr>
                <w:rFonts w:ascii="Verdana" w:hAnsi="Verdana" w:cs="Arial"/>
                <w:b/>
                <w:sz w:val="24"/>
                <w:szCs w:val="24"/>
              </w:rPr>
            </w:pPr>
          </w:p>
        </w:tc>
        <w:tc>
          <w:tcPr>
            <w:tcW w:w="6804" w:type="dxa"/>
            <w:shd w:val="clear" w:color="auto" w:fill="002060"/>
          </w:tcPr>
          <w:p w14:paraId="3ECA0EBB" w14:textId="77777777" w:rsidR="00293305" w:rsidRDefault="00293305" w:rsidP="00293305">
            <w:pPr>
              <w:rPr>
                <w:rFonts w:ascii="Verdana" w:hAnsi="Verdana" w:cs="Arial"/>
                <w:sz w:val="24"/>
                <w:szCs w:val="24"/>
              </w:rPr>
            </w:pPr>
          </w:p>
        </w:tc>
      </w:tr>
      <w:tr w:rsidR="00293305" w:rsidRPr="007419C6" w14:paraId="76A37085" w14:textId="77777777" w:rsidTr="00293305">
        <w:tc>
          <w:tcPr>
            <w:tcW w:w="1528" w:type="dxa"/>
          </w:tcPr>
          <w:p w14:paraId="154E4F1C" w14:textId="00389DE6" w:rsidR="00293305" w:rsidRPr="007419C6" w:rsidRDefault="00293305" w:rsidP="00293305">
            <w:pPr>
              <w:rPr>
                <w:rFonts w:ascii="Verdana" w:hAnsi="Verdana" w:cs="Arial"/>
                <w:b/>
                <w:sz w:val="24"/>
                <w:szCs w:val="24"/>
              </w:rPr>
            </w:pPr>
            <w:r w:rsidRPr="007419C6">
              <w:rPr>
                <w:rFonts w:ascii="Verdana" w:hAnsi="Verdana" w:cs="Arial"/>
                <w:b/>
                <w:sz w:val="24"/>
                <w:szCs w:val="24"/>
              </w:rPr>
              <w:t>7.</w:t>
            </w:r>
          </w:p>
        </w:tc>
        <w:tc>
          <w:tcPr>
            <w:tcW w:w="1874" w:type="dxa"/>
          </w:tcPr>
          <w:p w14:paraId="18C19D4C" w14:textId="3CA52351" w:rsidR="00293305" w:rsidRPr="007419C6" w:rsidRDefault="00293305" w:rsidP="00293305">
            <w:pPr>
              <w:rPr>
                <w:rFonts w:ascii="Verdana" w:hAnsi="Verdana" w:cs="Arial"/>
                <w:b/>
                <w:sz w:val="24"/>
                <w:szCs w:val="24"/>
              </w:rPr>
            </w:pPr>
            <w:r w:rsidRPr="007419C6">
              <w:rPr>
                <w:rFonts w:ascii="Verdana" w:hAnsi="Verdana" w:cs="Arial"/>
                <w:b/>
                <w:sz w:val="24"/>
                <w:szCs w:val="24"/>
              </w:rPr>
              <w:t xml:space="preserve">Actions to </w:t>
            </w:r>
            <w:r>
              <w:rPr>
                <w:rFonts w:ascii="Verdana" w:hAnsi="Verdana" w:cs="Arial"/>
                <w:b/>
                <w:sz w:val="24"/>
                <w:szCs w:val="24"/>
              </w:rPr>
              <w:t>be considered</w:t>
            </w:r>
            <w:r w:rsidRPr="007419C6">
              <w:rPr>
                <w:rFonts w:ascii="Verdana" w:hAnsi="Verdana" w:cs="Arial"/>
                <w:b/>
                <w:sz w:val="24"/>
                <w:szCs w:val="24"/>
              </w:rPr>
              <w:t xml:space="preserve"> by</w:t>
            </w:r>
            <w:r>
              <w:rPr>
                <w:rFonts w:ascii="Verdana" w:hAnsi="Verdana" w:cs="Arial"/>
                <w:b/>
                <w:sz w:val="24"/>
                <w:szCs w:val="24"/>
              </w:rPr>
              <w:t xml:space="preserve"> Board</w:t>
            </w:r>
          </w:p>
        </w:tc>
        <w:tc>
          <w:tcPr>
            <w:tcW w:w="6804" w:type="dxa"/>
          </w:tcPr>
          <w:p w14:paraId="09B4C2D7" w14:textId="7304FF8B" w:rsidR="00293305" w:rsidRPr="00E62F49" w:rsidRDefault="000C2C30" w:rsidP="00293305">
            <w:pPr>
              <w:rPr>
                <w:rFonts w:ascii="Verdana" w:hAnsi="Verdana" w:cs="Arial"/>
                <w:sz w:val="24"/>
                <w:szCs w:val="24"/>
              </w:rPr>
            </w:pPr>
            <w:r>
              <w:rPr>
                <w:rFonts w:ascii="Verdana" w:hAnsi="Verdana" w:cs="Arial"/>
                <w:sz w:val="24"/>
                <w:szCs w:val="24"/>
              </w:rPr>
              <w:t xml:space="preserve">Consider the alerts </w:t>
            </w:r>
            <w:r w:rsidR="0047234A">
              <w:rPr>
                <w:rFonts w:ascii="Verdana" w:hAnsi="Verdana" w:cs="Arial"/>
                <w:sz w:val="24"/>
                <w:szCs w:val="24"/>
              </w:rPr>
              <w:t xml:space="preserve">(3) </w:t>
            </w:r>
            <w:r>
              <w:rPr>
                <w:rFonts w:ascii="Verdana" w:hAnsi="Verdana" w:cs="Arial"/>
                <w:sz w:val="24"/>
                <w:szCs w:val="24"/>
              </w:rPr>
              <w:t>identified above and to t</w:t>
            </w:r>
            <w:r w:rsidRPr="00E62F49">
              <w:rPr>
                <w:rFonts w:ascii="Verdana" w:hAnsi="Verdana" w:cs="Arial"/>
                <w:sz w:val="24"/>
                <w:szCs w:val="24"/>
              </w:rPr>
              <w:t xml:space="preserve">ake assurance </w:t>
            </w:r>
            <w:r>
              <w:rPr>
                <w:rFonts w:ascii="Verdana" w:hAnsi="Verdana" w:cs="Arial"/>
                <w:sz w:val="24"/>
                <w:szCs w:val="24"/>
              </w:rPr>
              <w:t>from the Performance and Finance Committee regarding the assurance items</w:t>
            </w:r>
            <w:r w:rsidR="0047234A">
              <w:rPr>
                <w:rFonts w:ascii="Verdana" w:hAnsi="Verdana" w:cs="Arial"/>
                <w:sz w:val="24"/>
                <w:szCs w:val="24"/>
              </w:rPr>
              <w:t xml:space="preserve"> (8)</w:t>
            </w:r>
            <w:r>
              <w:rPr>
                <w:rFonts w:ascii="Verdana" w:hAnsi="Verdana" w:cs="Arial"/>
                <w:sz w:val="24"/>
                <w:szCs w:val="24"/>
              </w:rPr>
              <w:t>.</w:t>
            </w:r>
          </w:p>
        </w:tc>
      </w:tr>
    </w:tbl>
    <w:p w14:paraId="3AF35110" w14:textId="77777777" w:rsidR="00C644DB" w:rsidRPr="007419C6" w:rsidRDefault="00C644DB">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39F1A" w14:textId="77777777" w:rsidR="00B1393D" w:rsidRDefault="00B1393D" w:rsidP="009B580C">
      <w:pPr>
        <w:spacing w:after="0" w:line="240" w:lineRule="auto"/>
      </w:pPr>
      <w:r>
        <w:separator/>
      </w:r>
    </w:p>
  </w:endnote>
  <w:endnote w:type="continuationSeparator" w:id="0">
    <w:p w14:paraId="1619718A" w14:textId="77777777" w:rsidR="00B1393D" w:rsidRDefault="00B1393D" w:rsidP="009B580C">
      <w:pPr>
        <w:spacing w:after="0" w:line="240" w:lineRule="auto"/>
      </w:pPr>
      <w:r>
        <w:continuationSeparator/>
      </w:r>
    </w:p>
  </w:endnote>
  <w:endnote w:type="continuationNotice" w:id="1">
    <w:p w14:paraId="5AE355EC" w14:textId="77777777" w:rsidR="00B1393D" w:rsidRDefault="00B139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End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8240"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C2729" w14:textId="77777777" w:rsidR="00B1393D" w:rsidRDefault="00B1393D" w:rsidP="009B580C">
      <w:pPr>
        <w:spacing w:after="0" w:line="240" w:lineRule="auto"/>
      </w:pPr>
      <w:r>
        <w:separator/>
      </w:r>
    </w:p>
  </w:footnote>
  <w:footnote w:type="continuationSeparator" w:id="0">
    <w:p w14:paraId="0CEB31A9" w14:textId="77777777" w:rsidR="00B1393D" w:rsidRDefault="00B1393D" w:rsidP="009B580C">
      <w:pPr>
        <w:spacing w:after="0" w:line="240" w:lineRule="auto"/>
      </w:pPr>
      <w:r>
        <w:continuationSeparator/>
      </w:r>
    </w:p>
  </w:footnote>
  <w:footnote w:type="continuationNotice" w:id="1">
    <w:p w14:paraId="7265B2F1" w14:textId="77777777" w:rsidR="00B1393D" w:rsidRDefault="00B139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0D3A"/>
    <w:multiLevelType w:val="hybridMultilevel"/>
    <w:tmpl w:val="F95281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4"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6"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4624CD"/>
    <w:multiLevelType w:val="hybridMultilevel"/>
    <w:tmpl w:val="E2C8A9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7751CE0"/>
    <w:multiLevelType w:val="hybridMultilevel"/>
    <w:tmpl w:val="9D007756"/>
    <w:lvl w:ilvl="0" w:tplc="5E86A176">
      <w:start w:val="29"/>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805C22"/>
    <w:multiLevelType w:val="hybridMultilevel"/>
    <w:tmpl w:val="68A4B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A34B7E"/>
    <w:multiLevelType w:val="hybridMultilevel"/>
    <w:tmpl w:val="2EB8D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4"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5881082">
    <w:abstractNumId w:val="12"/>
  </w:num>
  <w:num w:numId="2" w16cid:durableId="1335258312">
    <w:abstractNumId w:val="5"/>
  </w:num>
  <w:num w:numId="3" w16cid:durableId="1036002793">
    <w:abstractNumId w:val="3"/>
  </w:num>
  <w:num w:numId="4" w16cid:durableId="1157378075">
    <w:abstractNumId w:val="14"/>
  </w:num>
  <w:num w:numId="5" w16cid:durableId="1199202931">
    <w:abstractNumId w:val="6"/>
  </w:num>
  <w:num w:numId="6" w16cid:durableId="650018425">
    <w:abstractNumId w:val="4"/>
  </w:num>
  <w:num w:numId="7" w16cid:durableId="323551542">
    <w:abstractNumId w:val="9"/>
  </w:num>
  <w:num w:numId="8" w16cid:durableId="2089764615">
    <w:abstractNumId w:val="2"/>
  </w:num>
  <w:num w:numId="9" w16cid:durableId="586768755">
    <w:abstractNumId w:val="1"/>
  </w:num>
  <w:num w:numId="10" w16cid:durableId="582110053">
    <w:abstractNumId w:val="13"/>
  </w:num>
  <w:num w:numId="11" w16cid:durableId="2104643840">
    <w:abstractNumId w:val="0"/>
  </w:num>
  <w:num w:numId="12" w16cid:durableId="2078360253">
    <w:abstractNumId w:val="11"/>
  </w:num>
  <w:num w:numId="13" w16cid:durableId="593519448">
    <w:abstractNumId w:val="10"/>
  </w:num>
  <w:num w:numId="14" w16cid:durableId="2065643705">
    <w:abstractNumId w:val="8"/>
  </w:num>
  <w:num w:numId="15" w16cid:durableId="2187830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oNotTrackFormatting/>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4A96"/>
    <w:rsid w:val="00007A7E"/>
    <w:rsid w:val="00011AC5"/>
    <w:rsid w:val="000159CE"/>
    <w:rsid w:val="000445FA"/>
    <w:rsid w:val="00045A15"/>
    <w:rsid w:val="0004605C"/>
    <w:rsid w:val="00052579"/>
    <w:rsid w:val="000620AF"/>
    <w:rsid w:val="00092272"/>
    <w:rsid w:val="00092F8A"/>
    <w:rsid w:val="00093A0F"/>
    <w:rsid w:val="000A0E4E"/>
    <w:rsid w:val="000A1DE8"/>
    <w:rsid w:val="000A3D16"/>
    <w:rsid w:val="000A7979"/>
    <w:rsid w:val="000B2490"/>
    <w:rsid w:val="000C2C30"/>
    <w:rsid w:val="000D15A1"/>
    <w:rsid w:val="000D25AE"/>
    <w:rsid w:val="000E1760"/>
    <w:rsid w:val="000E2285"/>
    <w:rsid w:val="000F39B8"/>
    <w:rsid w:val="001215AA"/>
    <w:rsid w:val="00122882"/>
    <w:rsid w:val="00125E04"/>
    <w:rsid w:val="00126348"/>
    <w:rsid w:val="00135202"/>
    <w:rsid w:val="00136A3C"/>
    <w:rsid w:val="00141885"/>
    <w:rsid w:val="0014778B"/>
    <w:rsid w:val="0015024A"/>
    <w:rsid w:val="0015294F"/>
    <w:rsid w:val="001570D1"/>
    <w:rsid w:val="00164B9E"/>
    <w:rsid w:val="00167CAE"/>
    <w:rsid w:val="00171C2D"/>
    <w:rsid w:val="00174CBA"/>
    <w:rsid w:val="00176A01"/>
    <w:rsid w:val="00184540"/>
    <w:rsid w:val="001952D8"/>
    <w:rsid w:val="001B1220"/>
    <w:rsid w:val="001B3428"/>
    <w:rsid w:val="001C07E7"/>
    <w:rsid w:val="001D26A0"/>
    <w:rsid w:val="001D4F3D"/>
    <w:rsid w:val="001D58F3"/>
    <w:rsid w:val="001E21C7"/>
    <w:rsid w:val="001E3274"/>
    <w:rsid w:val="001F35C8"/>
    <w:rsid w:val="00200471"/>
    <w:rsid w:val="00201C22"/>
    <w:rsid w:val="002056FF"/>
    <w:rsid w:val="00207D32"/>
    <w:rsid w:val="002112EB"/>
    <w:rsid w:val="002147A4"/>
    <w:rsid w:val="00214AA0"/>
    <w:rsid w:val="00217134"/>
    <w:rsid w:val="00222FF5"/>
    <w:rsid w:val="002248DF"/>
    <w:rsid w:val="0023775D"/>
    <w:rsid w:val="002450AF"/>
    <w:rsid w:val="002736B7"/>
    <w:rsid w:val="00293305"/>
    <w:rsid w:val="002A6C65"/>
    <w:rsid w:val="002B15BC"/>
    <w:rsid w:val="002C1350"/>
    <w:rsid w:val="002C3502"/>
    <w:rsid w:val="002C6502"/>
    <w:rsid w:val="002D2F5B"/>
    <w:rsid w:val="002D3032"/>
    <w:rsid w:val="002D64AE"/>
    <w:rsid w:val="002D6813"/>
    <w:rsid w:val="002E3801"/>
    <w:rsid w:val="002E4BFD"/>
    <w:rsid w:val="002E67DC"/>
    <w:rsid w:val="002F33A8"/>
    <w:rsid w:val="002F4C51"/>
    <w:rsid w:val="002F6F67"/>
    <w:rsid w:val="0030586D"/>
    <w:rsid w:val="00305AF0"/>
    <w:rsid w:val="00310200"/>
    <w:rsid w:val="00310A96"/>
    <w:rsid w:val="00313F26"/>
    <w:rsid w:val="00317ED4"/>
    <w:rsid w:val="00320435"/>
    <w:rsid w:val="00320ED7"/>
    <w:rsid w:val="00322FE3"/>
    <w:rsid w:val="00323A18"/>
    <w:rsid w:val="003271FA"/>
    <w:rsid w:val="0033080B"/>
    <w:rsid w:val="0033135E"/>
    <w:rsid w:val="00331A5C"/>
    <w:rsid w:val="00334722"/>
    <w:rsid w:val="00334F5F"/>
    <w:rsid w:val="00335A70"/>
    <w:rsid w:val="00341D08"/>
    <w:rsid w:val="003428B0"/>
    <w:rsid w:val="0034376D"/>
    <w:rsid w:val="0034744D"/>
    <w:rsid w:val="00352DFA"/>
    <w:rsid w:val="00353369"/>
    <w:rsid w:val="0035482D"/>
    <w:rsid w:val="00356830"/>
    <w:rsid w:val="00364260"/>
    <w:rsid w:val="0036751C"/>
    <w:rsid w:val="003734A3"/>
    <w:rsid w:val="003749F8"/>
    <w:rsid w:val="00383222"/>
    <w:rsid w:val="003845FE"/>
    <w:rsid w:val="0038563D"/>
    <w:rsid w:val="00391AB5"/>
    <w:rsid w:val="0039317C"/>
    <w:rsid w:val="00395975"/>
    <w:rsid w:val="003A2F86"/>
    <w:rsid w:val="003A374F"/>
    <w:rsid w:val="003B14BD"/>
    <w:rsid w:val="003D2075"/>
    <w:rsid w:val="003E3313"/>
    <w:rsid w:val="003E7BDC"/>
    <w:rsid w:val="003F18C2"/>
    <w:rsid w:val="003F76CE"/>
    <w:rsid w:val="00424335"/>
    <w:rsid w:val="00453DBC"/>
    <w:rsid w:val="00461228"/>
    <w:rsid w:val="00463385"/>
    <w:rsid w:val="0047234A"/>
    <w:rsid w:val="0047452C"/>
    <w:rsid w:val="004746BE"/>
    <w:rsid w:val="00475ACF"/>
    <w:rsid w:val="004813A7"/>
    <w:rsid w:val="00490BD5"/>
    <w:rsid w:val="00492171"/>
    <w:rsid w:val="004A2843"/>
    <w:rsid w:val="004A6382"/>
    <w:rsid w:val="004B6B9F"/>
    <w:rsid w:val="004C01C6"/>
    <w:rsid w:val="004C24A8"/>
    <w:rsid w:val="004C3269"/>
    <w:rsid w:val="004D2556"/>
    <w:rsid w:val="004D2A60"/>
    <w:rsid w:val="004D6D08"/>
    <w:rsid w:val="004E0578"/>
    <w:rsid w:val="004E233A"/>
    <w:rsid w:val="004E48B6"/>
    <w:rsid w:val="004E675B"/>
    <w:rsid w:val="004E67A2"/>
    <w:rsid w:val="00505426"/>
    <w:rsid w:val="0050768D"/>
    <w:rsid w:val="005307B8"/>
    <w:rsid w:val="0054105B"/>
    <w:rsid w:val="00544485"/>
    <w:rsid w:val="00544E55"/>
    <w:rsid w:val="005535A7"/>
    <w:rsid w:val="00560A6F"/>
    <w:rsid w:val="0057122D"/>
    <w:rsid w:val="00572383"/>
    <w:rsid w:val="005733DA"/>
    <w:rsid w:val="00573EF9"/>
    <w:rsid w:val="005810C2"/>
    <w:rsid w:val="00583168"/>
    <w:rsid w:val="005831EB"/>
    <w:rsid w:val="00583AE6"/>
    <w:rsid w:val="00584E09"/>
    <w:rsid w:val="00585074"/>
    <w:rsid w:val="005908C4"/>
    <w:rsid w:val="00594B09"/>
    <w:rsid w:val="005A4AF6"/>
    <w:rsid w:val="005B393D"/>
    <w:rsid w:val="005C11A5"/>
    <w:rsid w:val="005D1074"/>
    <w:rsid w:val="005D42EA"/>
    <w:rsid w:val="005E498F"/>
    <w:rsid w:val="005E4A7E"/>
    <w:rsid w:val="005E5FC4"/>
    <w:rsid w:val="005E66F2"/>
    <w:rsid w:val="005E7758"/>
    <w:rsid w:val="005F3610"/>
    <w:rsid w:val="00602729"/>
    <w:rsid w:val="00604A95"/>
    <w:rsid w:val="00617FBD"/>
    <w:rsid w:val="006218BF"/>
    <w:rsid w:val="00623228"/>
    <w:rsid w:val="00633D8C"/>
    <w:rsid w:val="0063631B"/>
    <w:rsid w:val="00636E96"/>
    <w:rsid w:val="006444C3"/>
    <w:rsid w:val="006500BE"/>
    <w:rsid w:val="00650B16"/>
    <w:rsid w:val="006541CC"/>
    <w:rsid w:val="00670F2A"/>
    <w:rsid w:val="00696CC4"/>
    <w:rsid w:val="006B1804"/>
    <w:rsid w:val="006D2C8C"/>
    <w:rsid w:val="006D653C"/>
    <w:rsid w:val="006D6F5A"/>
    <w:rsid w:val="006E4103"/>
    <w:rsid w:val="006F30D7"/>
    <w:rsid w:val="006F4AB4"/>
    <w:rsid w:val="006F6A27"/>
    <w:rsid w:val="006F7DB3"/>
    <w:rsid w:val="00704BFE"/>
    <w:rsid w:val="007058CA"/>
    <w:rsid w:val="007116A5"/>
    <w:rsid w:val="007176E7"/>
    <w:rsid w:val="00722413"/>
    <w:rsid w:val="00732773"/>
    <w:rsid w:val="0073444E"/>
    <w:rsid w:val="007419C6"/>
    <w:rsid w:val="0074730E"/>
    <w:rsid w:val="00755AE3"/>
    <w:rsid w:val="00755F9C"/>
    <w:rsid w:val="007576AC"/>
    <w:rsid w:val="00766583"/>
    <w:rsid w:val="0077630B"/>
    <w:rsid w:val="00781447"/>
    <w:rsid w:val="00782697"/>
    <w:rsid w:val="00784251"/>
    <w:rsid w:val="007950F4"/>
    <w:rsid w:val="007954F3"/>
    <w:rsid w:val="00797354"/>
    <w:rsid w:val="00797D66"/>
    <w:rsid w:val="007A1236"/>
    <w:rsid w:val="007A4BEF"/>
    <w:rsid w:val="007B3826"/>
    <w:rsid w:val="007B6694"/>
    <w:rsid w:val="007B747F"/>
    <w:rsid w:val="007C578D"/>
    <w:rsid w:val="007C6709"/>
    <w:rsid w:val="007D0F15"/>
    <w:rsid w:val="007D4865"/>
    <w:rsid w:val="007E1CA9"/>
    <w:rsid w:val="007E6756"/>
    <w:rsid w:val="007E6F65"/>
    <w:rsid w:val="007F429D"/>
    <w:rsid w:val="007F79CD"/>
    <w:rsid w:val="00803FC0"/>
    <w:rsid w:val="008105AD"/>
    <w:rsid w:val="00814CA6"/>
    <w:rsid w:val="008158A4"/>
    <w:rsid w:val="008240EC"/>
    <w:rsid w:val="00824825"/>
    <w:rsid w:val="00832030"/>
    <w:rsid w:val="008411F0"/>
    <w:rsid w:val="00843156"/>
    <w:rsid w:val="00843B4E"/>
    <w:rsid w:val="00856D9B"/>
    <w:rsid w:val="008619B8"/>
    <w:rsid w:val="00862565"/>
    <w:rsid w:val="00863015"/>
    <w:rsid w:val="00865FD2"/>
    <w:rsid w:val="00872F81"/>
    <w:rsid w:val="00897C7F"/>
    <w:rsid w:val="008A26D3"/>
    <w:rsid w:val="008A3D25"/>
    <w:rsid w:val="008A5169"/>
    <w:rsid w:val="008A7C4D"/>
    <w:rsid w:val="008B5BA3"/>
    <w:rsid w:val="008C0059"/>
    <w:rsid w:val="008C1069"/>
    <w:rsid w:val="008C7791"/>
    <w:rsid w:val="008D01BB"/>
    <w:rsid w:val="008D2184"/>
    <w:rsid w:val="008D7A88"/>
    <w:rsid w:val="008D7FD6"/>
    <w:rsid w:val="008E0234"/>
    <w:rsid w:val="008E0EBC"/>
    <w:rsid w:val="008E3B2B"/>
    <w:rsid w:val="008F1F2A"/>
    <w:rsid w:val="008F52EB"/>
    <w:rsid w:val="008F5ADB"/>
    <w:rsid w:val="00900A0F"/>
    <w:rsid w:val="009075CA"/>
    <w:rsid w:val="00912BF4"/>
    <w:rsid w:val="009231A3"/>
    <w:rsid w:val="00926AEE"/>
    <w:rsid w:val="00932E36"/>
    <w:rsid w:val="0095496B"/>
    <w:rsid w:val="009558D4"/>
    <w:rsid w:val="009813D0"/>
    <w:rsid w:val="00981609"/>
    <w:rsid w:val="00983F37"/>
    <w:rsid w:val="0098506B"/>
    <w:rsid w:val="00985A67"/>
    <w:rsid w:val="009B580C"/>
    <w:rsid w:val="009D0F54"/>
    <w:rsid w:val="009D6753"/>
    <w:rsid w:val="00A03CE1"/>
    <w:rsid w:val="00A07F4D"/>
    <w:rsid w:val="00A225C6"/>
    <w:rsid w:val="00A266CC"/>
    <w:rsid w:val="00A36822"/>
    <w:rsid w:val="00A40642"/>
    <w:rsid w:val="00A450AF"/>
    <w:rsid w:val="00A45AE8"/>
    <w:rsid w:val="00A56698"/>
    <w:rsid w:val="00A6134C"/>
    <w:rsid w:val="00A67AC9"/>
    <w:rsid w:val="00A87184"/>
    <w:rsid w:val="00A96BDC"/>
    <w:rsid w:val="00AA1A1D"/>
    <w:rsid w:val="00AA6455"/>
    <w:rsid w:val="00AB3413"/>
    <w:rsid w:val="00AB35D2"/>
    <w:rsid w:val="00AB5095"/>
    <w:rsid w:val="00AB55A8"/>
    <w:rsid w:val="00AB615C"/>
    <w:rsid w:val="00AC340B"/>
    <w:rsid w:val="00AD43E9"/>
    <w:rsid w:val="00AE383D"/>
    <w:rsid w:val="00AF0008"/>
    <w:rsid w:val="00B037AE"/>
    <w:rsid w:val="00B045EB"/>
    <w:rsid w:val="00B048BC"/>
    <w:rsid w:val="00B0533B"/>
    <w:rsid w:val="00B1393D"/>
    <w:rsid w:val="00B155CF"/>
    <w:rsid w:val="00B20F12"/>
    <w:rsid w:val="00B364E9"/>
    <w:rsid w:val="00B44312"/>
    <w:rsid w:val="00B556A3"/>
    <w:rsid w:val="00B57806"/>
    <w:rsid w:val="00B623BA"/>
    <w:rsid w:val="00B667E7"/>
    <w:rsid w:val="00B71106"/>
    <w:rsid w:val="00B73C52"/>
    <w:rsid w:val="00B80CE9"/>
    <w:rsid w:val="00B856D1"/>
    <w:rsid w:val="00B9169F"/>
    <w:rsid w:val="00B94DC8"/>
    <w:rsid w:val="00BA66DF"/>
    <w:rsid w:val="00BB2710"/>
    <w:rsid w:val="00BC0DB5"/>
    <w:rsid w:val="00BC44C9"/>
    <w:rsid w:val="00BC5F68"/>
    <w:rsid w:val="00BF3EE4"/>
    <w:rsid w:val="00C03470"/>
    <w:rsid w:val="00C0752C"/>
    <w:rsid w:val="00C1361B"/>
    <w:rsid w:val="00C13CF8"/>
    <w:rsid w:val="00C17A08"/>
    <w:rsid w:val="00C3543C"/>
    <w:rsid w:val="00C35FF7"/>
    <w:rsid w:val="00C37141"/>
    <w:rsid w:val="00C42F75"/>
    <w:rsid w:val="00C6175C"/>
    <w:rsid w:val="00C62FAC"/>
    <w:rsid w:val="00C644DB"/>
    <w:rsid w:val="00C64D64"/>
    <w:rsid w:val="00C7158F"/>
    <w:rsid w:val="00C7220A"/>
    <w:rsid w:val="00C80B27"/>
    <w:rsid w:val="00C860E1"/>
    <w:rsid w:val="00C900CA"/>
    <w:rsid w:val="00C95D1E"/>
    <w:rsid w:val="00C95E4F"/>
    <w:rsid w:val="00CA352D"/>
    <w:rsid w:val="00CA4DAD"/>
    <w:rsid w:val="00CB7438"/>
    <w:rsid w:val="00CC57A7"/>
    <w:rsid w:val="00CD0254"/>
    <w:rsid w:val="00CD3B4B"/>
    <w:rsid w:val="00CD55EF"/>
    <w:rsid w:val="00CE2BFE"/>
    <w:rsid w:val="00CE7FD6"/>
    <w:rsid w:val="00CF28B1"/>
    <w:rsid w:val="00CF4579"/>
    <w:rsid w:val="00CF6057"/>
    <w:rsid w:val="00D04000"/>
    <w:rsid w:val="00D35F48"/>
    <w:rsid w:val="00D40DC5"/>
    <w:rsid w:val="00D52AC9"/>
    <w:rsid w:val="00D60468"/>
    <w:rsid w:val="00D60FF2"/>
    <w:rsid w:val="00D6396C"/>
    <w:rsid w:val="00D641F1"/>
    <w:rsid w:val="00D70823"/>
    <w:rsid w:val="00D70D75"/>
    <w:rsid w:val="00D74BF0"/>
    <w:rsid w:val="00D875C9"/>
    <w:rsid w:val="00D96F75"/>
    <w:rsid w:val="00DA164A"/>
    <w:rsid w:val="00DA59FF"/>
    <w:rsid w:val="00DB2136"/>
    <w:rsid w:val="00DC5726"/>
    <w:rsid w:val="00DD06DE"/>
    <w:rsid w:val="00DE34A6"/>
    <w:rsid w:val="00DE4CAF"/>
    <w:rsid w:val="00DE7B68"/>
    <w:rsid w:val="00DF056D"/>
    <w:rsid w:val="00DF2668"/>
    <w:rsid w:val="00DF53FB"/>
    <w:rsid w:val="00E03928"/>
    <w:rsid w:val="00E10E36"/>
    <w:rsid w:val="00E24EBC"/>
    <w:rsid w:val="00E3605C"/>
    <w:rsid w:val="00E368B4"/>
    <w:rsid w:val="00E435C6"/>
    <w:rsid w:val="00E50B38"/>
    <w:rsid w:val="00E52619"/>
    <w:rsid w:val="00E52A1D"/>
    <w:rsid w:val="00E55798"/>
    <w:rsid w:val="00E62F49"/>
    <w:rsid w:val="00E644ED"/>
    <w:rsid w:val="00E64F37"/>
    <w:rsid w:val="00E67085"/>
    <w:rsid w:val="00E94FD3"/>
    <w:rsid w:val="00E96CDE"/>
    <w:rsid w:val="00EA016B"/>
    <w:rsid w:val="00EA3D9C"/>
    <w:rsid w:val="00EA6477"/>
    <w:rsid w:val="00EC12BE"/>
    <w:rsid w:val="00EC1855"/>
    <w:rsid w:val="00EC5E24"/>
    <w:rsid w:val="00ED74D4"/>
    <w:rsid w:val="00EE698F"/>
    <w:rsid w:val="00EF7A9E"/>
    <w:rsid w:val="00F11A01"/>
    <w:rsid w:val="00F1209C"/>
    <w:rsid w:val="00F15B7C"/>
    <w:rsid w:val="00F22789"/>
    <w:rsid w:val="00F27CA0"/>
    <w:rsid w:val="00F307CD"/>
    <w:rsid w:val="00F3756E"/>
    <w:rsid w:val="00F40821"/>
    <w:rsid w:val="00F4229E"/>
    <w:rsid w:val="00F4236E"/>
    <w:rsid w:val="00F43E11"/>
    <w:rsid w:val="00F51935"/>
    <w:rsid w:val="00F533C2"/>
    <w:rsid w:val="00F54162"/>
    <w:rsid w:val="00F76344"/>
    <w:rsid w:val="00F76E54"/>
    <w:rsid w:val="00F771DF"/>
    <w:rsid w:val="00F82486"/>
    <w:rsid w:val="00F85142"/>
    <w:rsid w:val="00F85D39"/>
    <w:rsid w:val="00FB0571"/>
    <w:rsid w:val="00FB2288"/>
    <w:rsid w:val="00FD64E4"/>
    <w:rsid w:val="00FE2B2B"/>
    <w:rsid w:val="00FF1DFB"/>
    <w:rsid w:val="098B9874"/>
    <w:rsid w:val="102A1088"/>
    <w:rsid w:val="362684EB"/>
    <w:rsid w:val="5B4D0409"/>
    <w:rsid w:val="682F0DC1"/>
    <w:rsid w:val="6C610421"/>
    <w:rsid w:val="76FEA706"/>
    <w:rsid w:val="7EAC5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F417477"/>
  <w15:chartTrackingRefBased/>
  <w15:docId w15:val="{011AFB24-8CE7-4B66-9A36-42C97257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D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performance-and-finance-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92B883A89FBF43A47FA07DF7BA27E2" ma:contentTypeVersion="3" ma:contentTypeDescription="Create a new document." ma:contentTypeScope="" ma:versionID="f95cc43ca88c8c4f8a6f2705e00fe07d">
  <xsd:schema xmlns:xsd="http://www.w3.org/2001/XMLSchema" xmlns:xs="http://www.w3.org/2001/XMLSchema" xmlns:p="http://schemas.microsoft.com/office/2006/metadata/properties" xmlns:ns2="26f35972-1ea7-4f6c-b1d1-4f7ff7fcc5a4" targetNamespace="http://schemas.microsoft.com/office/2006/metadata/properties" ma:root="true" ma:fieldsID="0f324b091925b69dfeb125b223fd9758" ns2:_="">
    <xsd:import namespace="26f35972-1ea7-4f6c-b1d1-4f7ff7fcc5a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35972-1ea7-4f6c-b1d1-4f7ff7fcc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2.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176ADB-5547-4815-A677-80D453EFD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35972-1ea7-4f6c-b1d1-4f7ff7fcc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Pages>
  <Words>2251</Words>
  <Characters>12546</Characters>
  <Application>Microsoft Office Word</Application>
  <DocSecurity>0</DocSecurity>
  <Lines>104</Lines>
  <Paragraphs>29</Paragraphs>
  <ScaleCrop>false</ScaleCrop>
  <Company/>
  <LinksUpToDate>false</LinksUpToDate>
  <CharactersWithSpaces>14768</CharactersWithSpaces>
  <SharedDoc>false</SharedDoc>
  <HLinks>
    <vt:vector size="6" baseType="variant">
      <vt:variant>
        <vt:i4>4980755</vt:i4>
      </vt:variant>
      <vt:variant>
        <vt:i4>0</vt:i4>
      </vt:variant>
      <vt:variant>
        <vt:i4>0</vt:i4>
      </vt:variant>
      <vt:variant>
        <vt:i4>5</vt:i4>
      </vt:variant>
      <vt:variant>
        <vt:lpwstr>https://sbuhb.nhs.wales/about-us/key-documents-folder/audit-committee-papers/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136</cp:revision>
  <dcterms:created xsi:type="dcterms:W3CDTF">2025-05-14T08:48:00Z</dcterms:created>
  <dcterms:modified xsi:type="dcterms:W3CDTF">2025-05-21T13:51:00Z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0x0101002492B883A89FBF43A47FA07DF7BA27E2</vt:lpwstr>
  </property>
</Properties>
</file>