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1528"/>
        <w:gridCol w:w="1874"/>
        <w:gridCol w:w="6804"/>
      </w:tblGrid>
      <w:tr w:rsidR="0023775D" w:rsidRPr="008D01BB" w14:paraId="0903AEFD" w14:textId="77777777" w:rsidTr="0023775D">
        <w:tc>
          <w:tcPr>
            <w:tcW w:w="10206" w:type="dxa"/>
            <w:gridSpan w:val="3"/>
            <w:shd w:val="clear" w:color="auto" w:fill="002060"/>
          </w:tcPr>
          <w:p w14:paraId="407BC2BA" w14:textId="77777777" w:rsidR="0023775D" w:rsidRPr="008D01BB" w:rsidRDefault="0023775D" w:rsidP="00584E09">
            <w:pPr>
              <w:rPr>
                <w:rFonts w:ascii="Verdana" w:hAnsi="Verdana" w:cs="Arial"/>
                <w:b/>
                <w:bCs/>
                <w:sz w:val="24"/>
                <w:szCs w:val="24"/>
              </w:rPr>
            </w:pPr>
          </w:p>
          <w:p w14:paraId="20C99150" w14:textId="77777777" w:rsidR="007E1CA9" w:rsidRPr="008D01BB" w:rsidRDefault="007E1CA9" w:rsidP="007E1CA9">
            <w:pPr>
              <w:jc w:val="center"/>
              <w:rPr>
                <w:rFonts w:ascii="Verdana" w:hAnsi="Verdana" w:cs="Arial"/>
                <w:b/>
                <w:bCs/>
                <w:sz w:val="24"/>
                <w:szCs w:val="24"/>
              </w:rPr>
            </w:pPr>
            <w:r>
              <w:rPr>
                <w:rFonts w:ascii="Verdana" w:hAnsi="Verdana" w:cs="Arial"/>
                <w:b/>
                <w:bCs/>
                <w:sz w:val="24"/>
                <w:szCs w:val="24"/>
              </w:rPr>
              <w:t xml:space="preserve">PERFORMANCE AND FINANCE COMMITTEE </w:t>
            </w:r>
          </w:p>
          <w:p w14:paraId="2A5B2172" w14:textId="78B4BFAB" w:rsidR="0023775D" w:rsidRPr="008D01BB" w:rsidRDefault="0023775D" w:rsidP="00584E09">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584E09">
            <w:pPr>
              <w:rPr>
                <w:rFonts w:ascii="Verdana" w:hAnsi="Verdana" w:cs="Arial"/>
                <w:sz w:val="24"/>
                <w:szCs w:val="24"/>
              </w:rPr>
            </w:pPr>
          </w:p>
        </w:tc>
      </w:tr>
      <w:tr w:rsidR="00F51935" w:rsidRPr="008D01BB" w14:paraId="2C11B3F2" w14:textId="77777777" w:rsidTr="0023775D">
        <w:tc>
          <w:tcPr>
            <w:tcW w:w="10206" w:type="dxa"/>
            <w:gridSpan w:val="3"/>
          </w:tcPr>
          <w:p w14:paraId="4B3785B8" w14:textId="4F0A30E2" w:rsidR="007419C6" w:rsidRPr="008D01BB" w:rsidRDefault="005D1074" w:rsidP="005D1074">
            <w:pPr>
              <w:jc w:val="center"/>
              <w:rPr>
                <w:rFonts w:ascii="Verdana" w:hAnsi="Verdana" w:cs="Arial"/>
                <w:sz w:val="24"/>
                <w:szCs w:val="24"/>
              </w:rPr>
            </w:pPr>
            <w:r w:rsidRPr="008D01BB">
              <w:rPr>
                <w:rFonts w:ascii="Verdana" w:hAnsi="Verdana" w:cs="Arial"/>
                <w:sz w:val="24"/>
                <w:szCs w:val="24"/>
              </w:rPr>
              <w:t>The purpose of this report, is to provide an overview of the matters identified by the</w:t>
            </w:r>
            <w:r>
              <w:rPr>
                <w:rFonts w:ascii="Verdana" w:hAnsi="Verdana" w:cs="Arial"/>
                <w:sz w:val="24"/>
                <w:szCs w:val="24"/>
              </w:rPr>
              <w:t xml:space="preserve"> Performance and Finance Committee</w:t>
            </w:r>
            <w:r w:rsidRPr="008D01BB">
              <w:rPr>
                <w:rFonts w:ascii="Verdana" w:hAnsi="Verdana" w:cs="Arial"/>
                <w:sz w:val="24"/>
                <w:szCs w:val="24"/>
              </w:rPr>
              <w:t xml:space="preserve"> to be brought to the attention of the Board following discussions at the last meeting.</w:t>
            </w:r>
          </w:p>
        </w:tc>
      </w:tr>
      <w:tr w:rsidR="004D2556" w:rsidRPr="008D01BB" w14:paraId="5ED92A0C" w14:textId="77777777" w:rsidTr="00293305">
        <w:tc>
          <w:tcPr>
            <w:tcW w:w="3402" w:type="dxa"/>
            <w:gridSpan w:val="2"/>
          </w:tcPr>
          <w:p w14:paraId="14401D6D" w14:textId="41DEB790" w:rsidR="004D2556" w:rsidRPr="008D01BB" w:rsidRDefault="004D2556" w:rsidP="004D2556">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6804" w:type="dxa"/>
          </w:tcPr>
          <w:p w14:paraId="1DC1981E" w14:textId="77777777" w:rsidR="008A26D3" w:rsidRPr="00A87184" w:rsidRDefault="008A26D3" w:rsidP="008A26D3">
            <w:pPr>
              <w:jc w:val="both"/>
              <w:rPr>
                <w:rFonts w:ascii="Verdana" w:hAnsi="Verdana" w:cs="Arial"/>
                <w:sz w:val="24"/>
                <w:szCs w:val="24"/>
              </w:rPr>
            </w:pPr>
            <w:r>
              <w:rPr>
                <w:rFonts w:ascii="Verdana" w:hAnsi="Verdana" w:cs="Arial"/>
                <w:sz w:val="24"/>
                <w:szCs w:val="24"/>
              </w:rPr>
              <w:t>25 March 2025</w:t>
            </w:r>
          </w:p>
          <w:p w14:paraId="253E3738" w14:textId="504AC9C2" w:rsidR="004D2556" w:rsidRPr="00A87184" w:rsidRDefault="004D2556" w:rsidP="004D2556">
            <w:pPr>
              <w:jc w:val="both"/>
              <w:rPr>
                <w:rFonts w:ascii="Verdana" w:hAnsi="Verdana" w:cs="Arial"/>
                <w:sz w:val="24"/>
                <w:szCs w:val="24"/>
              </w:rPr>
            </w:pPr>
          </w:p>
        </w:tc>
      </w:tr>
      <w:tr w:rsidR="004D2556" w:rsidRPr="008D01BB" w14:paraId="0B8E953B" w14:textId="77777777" w:rsidTr="00293305">
        <w:tc>
          <w:tcPr>
            <w:tcW w:w="3402" w:type="dxa"/>
            <w:gridSpan w:val="2"/>
          </w:tcPr>
          <w:p w14:paraId="77368BA1" w14:textId="7DF753A7" w:rsidR="004D2556" w:rsidRPr="008D01BB" w:rsidRDefault="004D2556" w:rsidP="004D2556">
            <w:pPr>
              <w:rPr>
                <w:rFonts w:ascii="Verdana" w:hAnsi="Verdana" w:cs="Arial"/>
                <w:b/>
                <w:sz w:val="24"/>
                <w:szCs w:val="24"/>
              </w:rPr>
            </w:pPr>
            <w:r>
              <w:rPr>
                <w:rFonts w:ascii="Verdana" w:hAnsi="Verdana" w:cs="Arial"/>
                <w:b/>
                <w:sz w:val="24"/>
                <w:szCs w:val="24"/>
              </w:rPr>
              <w:t>Members Present:</w:t>
            </w:r>
          </w:p>
        </w:tc>
        <w:tc>
          <w:tcPr>
            <w:tcW w:w="6804" w:type="dxa"/>
          </w:tcPr>
          <w:p w14:paraId="5191031A" w14:textId="4D4F4515" w:rsidR="00D70D75" w:rsidRDefault="00D70D75" w:rsidP="00D70D75">
            <w:pPr>
              <w:jc w:val="both"/>
              <w:rPr>
                <w:rFonts w:ascii="Verdana" w:hAnsi="Verdana" w:cs="Arial"/>
                <w:sz w:val="24"/>
                <w:szCs w:val="24"/>
              </w:rPr>
            </w:pPr>
            <w:r>
              <w:rPr>
                <w:rFonts w:ascii="Verdana" w:hAnsi="Verdana" w:cs="Arial"/>
                <w:b/>
                <w:sz w:val="24"/>
                <w:szCs w:val="24"/>
              </w:rPr>
              <w:t>Four</w:t>
            </w:r>
            <w:r w:rsidRPr="00A87184">
              <w:rPr>
                <w:rFonts w:ascii="Verdana" w:hAnsi="Verdana" w:cs="Arial"/>
                <w:b/>
                <w:sz w:val="24"/>
                <w:szCs w:val="24"/>
              </w:rPr>
              <w:t xml:space="preserve"> </w:t>
            </w:r>
            <w:r>
              <w:rPr>
                <w:rFonts w:ascii="Verdana" w:hAnsi="Verdana" w:cs="Arial"/>
                <w:b/>
                <w:sz w:val="24"/>
                <w:szCs w:val="24"/>
              </w:rPr>
              <w:t>M</w:t>
            </w:r>
            <w:r w:rsidRPr="00A87184">
              <w:rPr>
                <w:rFonts w:ascii="Verdana" w:hAnsi="Verdana" w:cs="Arial"/>
                <w:b/>
                <w:sz w:val="24"/>
                <w:szCs w:val="24"/>
              </w:rPr>
              <w:t>embers</w:t>
            </w:r>
            <w:r w:rsidRPr="00A87184">
              <w:rPr>
                <w:rFonts w:ascii="Verdana" w:hAnsi="Verdana" w:cs="Arial"/>
                <w:sz w:val="24"/>
                <w:szCs w:val="24"/>
              </w:rPr>
              <w:t xml:space="preserve"> </w:t>
            </w:r>
            <w:r>
              <w:rPr>
                <w:rFonts w:ascii="Verdana" w:hAnsi="Verdana" w:cs="Arial"/>
                <w:sz w:val="24"/>
                <w:szCs w:val="24"/>
              </w:rPr>
              <w:t xml:space="preserve">were present </w:t>
            </w:r>
            <w:r w:rsidRPr="00A87184">
              <w:rPr>
                <w:rFonts w:ascii="Verdana" w:hAnsi="Verdana" w:cs="Arial"/>
                <w:sz w:val="24"/>
                <w:szCs w:val="24"/>
              </w:rPr>
              <w:t xml:space="preserve">at the </w:t>
            </w:r>
            <w:r>
              <w:rPr>
                <w:rFonts w:ascii="Verdana" w:hAnsi="Verdana" w:cs="Arial"/>
                <w:sz w:val="24"/>
                <w:szCs w:val="24"/>
              </w:rPr>
              <w:t xml:space="preserve">Performance and Finance Committee: Stephen Spill, Jean </w:t>
            </w:r>
            <w:r w:rsidR="003E3313">
              <w:rPr>
                <w:rFonts w:ascii="Verdana" w:hAnsi="Verdana" w:cs="Arial"/>
                <w:sz w:val="24"/>
                <w:szCs w:val="24"/>
              </w:rPr>
              <w:t>Church</w:t>
            </w:r>
            <w:r>
              <w:rPr>
                <w:rFonts w:ascii="Verdana" w:hAnsi="Verdana" w:cs="Arial"/>
                <w:sz w:val="24"/>
                <w:szCs w:val="24"/>
              </w:rPr>
              <w:t xml:space="preserve">, Reena Owen and Patricia Price. </w:t>
            </w:r>
          </w:p>
          <w:p w14:paraId="0297907C" w14:textId="3D42112A" w:rsidR="004D2556" w:rsidRDefault="004D2556" w:rsidP="004D2556">
            <w:pPr>
              <w:jc w:val="both"/>
              <w:rPr>
                <w:rFonts w:ascii="Verdana" w:hAnsi="Verdana" w:cs="Arial"/>
                <w:sz w:val="24"/>
                <w:szCs w:val="24"/>
              </w:rPr>
            </w:pPr>
          </w:p>
        </w:tc>
      </w:tr>
      <w:tr w:rsidR="004D2556" w:rsidRPr="008D01BB" w14:paraId="5EA0C07A" w14:textId="77777777" w:rsidTr="00293305">
        <w:tc>
          <w:tcPr>
            <w:tcW w:w="3402" w:type="dxa"/>
            <w:gridSpan w:val="2"/>
          </w:tcPr>
          <w:p w14:paraId="6A55E5A7" w14:textId="7725D1BC" w:rsidR="004D2556" w:rsidRPr="00E50B38" w:rsidRDefault="004D2556" w:rsidP="004D2556">
            <w:pPr>
              <w:rPr>
                <w:rFonts w:ascii="Verdana" w:hAnsi="Verdana" w:cs="Arial"/>
                <w:b/>
                <w:bCs/>
                <w:sz w:val="24"/>
                <w:szCs w:val="24"/>
              </w:rPr>
            </w:pPr>
            <w:r w:rsidRPr="00E50B38">
              <w:rPr>
                <w:rFonts w:ascii="Verdana" w:hAnsi="Verdana" w:cs="Arial"/>
                <w:b/>
                <w:bCs/>
                <w:sz w:val="24"/>
                <w:szCs w:val="24"/>
              </w:rPr>
              <w:t>Quoracy:</w:t>
            </w:r>
          </w:p>
        </w:tc>
        <w:tc>
          <w:tcPr>
            <w:tcW w:w="6804" w:type="dxa"/>
          </w:tcPr>
          <w:p w14:paraId="7C5832C6" w14:textId="4E85E852" w:rsidR="004D2556" w:rsidRDefault="004D2556" w:rsidP="004D2556">
            <w:pPr>
              <w:rPr>
                <w:rFonts w:ascii="Verdana" w:hAnsi="Verdana" w:cs="Arial"/>
                <w:sz w:val="24"/>
                <w:szCs w:val="24"/>
              </w:rPr>
            </w:pPr>
            <w:r>
              <w:rPr>
                <w:rFonts w:ascii="Verdana" w:hAnsi="Verdana" w:cs="Arial"/>
                <w:sz w:val="24"/>
                <w:szCs w:val="24"/>
              </w:rPr>
              <w:t xml:space="preserve">YES </w:t>
            </w:r>
          </w:p>
        </w:tc>
      </w:tr>
      <w:tr w:rsidR="004D2556" w:rsidRPr="008D01BB" w14:paraId="1E562767" w14:textId="77777777" w:rsidTr="00293305">
        <w:tc>
          <w:tcPr>
            <w:tcW w:w="3402" w:type="dxa"/>
            <w:gridSpan w:val="2"/>
          </w:tcPr>
          <w:p w14:paraId="7F875C12" w14:textId="6F8E0D20" w:rsidR="004D2556" w:rsidRPr="008D01BB" w:rsidRDefault="004D2556" w:rsidP="004D2556">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4250A8AA" w14:textId="6E16E620" w:rsidR="004D2556" w:rsidRPr="008D01BB" w:rsidRDefault="004D2556" w:rsidP="004D2556">
            <w:pPr>
              <w:rPr>
                <w:rFonts w:ascii="Verdana" w:hAnsi="Verdana" w:cs="Arial"/>
                <w:b/>
                <w:sz w:val="24"/>
                <w:szCs w:val="24"/>
              </w:rPr>
            </w:pPr>
          </w:p>
        </w:tc>
        <w:tc>
          <w:tcPr>
            <w:tcW w:w="6804" w:type="dxa"/>
          </w:tcPr>
          <w:p w14:paraId="2B635F92" w14:textId="5DBED8AF" w:rsidR="004D2556" w:rsidRPr="008D01BB" w:rsidRDefault="004D2556" w:rsidP="00A67AC9">
            <w:pPr>
              <w:rPr>
                <w:rFonts w:ascii="Verdana" w:hAnsi="Verdana" w:cs="Arial"/>
                <w:sz w:val="24"/>
                <w:szCs w:val="24"/>
              </w:rPr>
            </w:pPr>
            <w:r>
              <w:rPr>
                <w:rFonts w:ascii="Verdana" w:hAnsi="Verdana" w:cs="Arial"/>
                <w:sz w:val="24"/>
                <w:szCs w:val="24"/>
              </w:rPr>
              <w:t>Patricia Price</w:t>
            </w:r>
            <w:r w:rsidRPr="008D01BB">
              <w:rPr>
                <w:rFonts w:ascii="Verdana" w:hAnsi="Verdana" w:cs="Arial"/>
                <w:sz w:val="24"/>
                <w:szCs w:val="24"/>
              </w:rPr>
              <w:t xml:space="preserve">, </w:t>
            </w:r>
            <w:r>
              <w:rPr>
                <w:rFonts w:ascii="Verdana" w:hAnsi="Verdana" w:cs="Arial"/>
                <w:sz w:val="24"/>
                <w:szCs w:val="24"/>
              </w:rPr>
              <w:t xml:space="preserve">Performance and Finance </w:t>
            </w:r>
            <w:r w:rsidRPr="008D01BB">
              <w:rPr>
                <w:rFonts w:ascii="Verdana" w:hAnsi="Verdana" w:cs="Arial"/>
                <w:sz w:val="24"/>
                <w:szCs w:val="24"/>
              </w:rPr>
              <w:t>Committee Chair</w:t>
            </w:r>
          </w:p>
        </w:tc>
      </w:tr>
      <w:tr w:rsidR="00A6134C" w:rsidRPr="008D01BB" w14:paraId="4EF60CEB" w14:textId="77777777" w:rsidTr="00293305">
        <w:tc>
          <w:tcPr>
            <w:tcW w:w="3402" w:type="dxa"/>
            <w:gridSpan w:val="2"/>
          </w:tcPr>
          <w:p w14:paraId="626F2EEB" w14:textId="420FBCE3" w:rsidR="00A6134C" w:rsidRPr="00A6134C" w:rsidRDefault="00A6134C" w:rsidP="00A6134C">
            <w:pPr>
              <w:rPr>
                <w:rFonts w:ascii="Verdana" w:hAnsi="Verdana" w:cs="Arial"/>
                <w:b/>
                <w:bCs/>
                <w:sz w:val="24"/>
                <w:szCs w:val="24"/>
              </w:rPr>
            </w:pPr>
            <w:r w:rsidRPr="00A6134C">
              <w:rPr>
                <w:rFonts w:ascii="Verdana" w:hAnsi="Verdana"/>
                <w:b/>
                <w:bCs/>
                <w:sz w:val="24"/>
                <w:szCs w:val="24"/>
              </w:rPr>
              <w:t>Executive Lead for the Committee:</w:t>
            </w:r>
          </w:p>
        </w:tc>
        <w:tc>
          <w:tcPr>
            <w:tcW w:w="6804" w:type="dxa"/>
          </w:tcPr>
          <w:p w14:paraId="5E67CB7B" w14:textId="2D0943FF" w:rsidR="00A6134C" w:rsidRPr="00A6134C" w:rsidRDefault="00A6134C" w:rsidP="00A67AC9">
            <w:pPr>
              <w:rPr>
                <w:rFonts w:ascii="Verdana" w:hAnsi="Verdana" w:cs="Arial"/>
                <w:sz w:val="24"/>
                <w:szCs w:val="24"/>
              </w:rPr>
            </w:pPr>
            <w:r w:rsidRPr="00A6134C">
              <w:rPr>
                <w:rFonts w:ascii="Verdana" w:hAnsi="Verdana"/>
                <w:sz w:val="24"/>
                <w:szCs w:val="24"/>
              </w:rPr>
              <w:t>Darren Griffiths</w:t>
            </w:r>
            <w:r w:rsidR="00A67AC9">
              <w:rPr>
                <w:rFonts w:ascii="Verdana" w:hAnsi="Verdana"/>
                <w:sz w:val="24"/>
                <w:szCs w:val="24"/>
              </w:rPr>
              <w:t xml:space="preserve">, </w:t>
            </w:r>
            <w:r w:rsidRPr="00A6134C">
              <w:rPr>
                <w:rFonts w:ascii="Verdana" w:hAnsi="Verdana"/>
                <w:sz w:val="24"/>
                <w:szCs w:val="24"/>
              </w:rPr>
              <w:t>Director of Finance and Performance</w:t>
            </w:r>
          </w:p>
        </w:tc>
      </w:tr>
      <w:tr w:rsidR="00AB55A8" w:rsidRPr="008D01BB" w14:paraId="51570042" w14:textId="77777777" w:rsidTr="00293305">
        <w:tc>
          <w:tcPr>
            <w:tcW w:w="3402" w:type="dxa"/>
            <w:gridSpan w:val="2"/>
          </w:tcPr>
          <w:p w14:paraId="6FE4E7F0" w14:textId="379A81C2" w:rsidR="00AB55A8" w:rsidRPr="00A6134C" w:rsidRDefault="00AB55A8" w:rsidP="00AB55A8">
            <w:pPr>
              <w:rPr>
                <w:rFonts w:ascii="Verdana" w:hAnsi="Verdana" w:cs="Arial"/>
                <w:b/>
                <w:sz w:val="24"/>
                <w:szCs w:val="24"/>
              </w:rPr>
            </w:pPr>
            <w:r w:rsidRPr="00A6134C">
              <w:rPr>
                <w:rFonts w:ascii="Verdana" w:hAnsi="Verdana" w:cs="Arial"/>
                <w:b/>
                <w:sz w:val="24"/>
                <w:szCs w:val="24"/>
              </w:rPr>
              <w:t>Report Submitted by:</w:t>
            </w:r>
          </w:p>
          <w:p w14:paraId="7596B525" w14:textId="5CF64C95" w:rsidR="00AB55A8" w:rsidRPr="00A6134C" w:rsidRDefault="00AB55A8" w:rsidP="00AB55A8">
            <w:pPr>
              <w:rPr>
                <w:rFonts w:ascii="Verdana" w:hAnsi="Verdana" w:cs="Arial"/>
                <w:b/>
                <w:sz w:val="24"/>
                <w:szCs w:val="24"/>
              </w:rPr>
            </w:pPr>
          </w:p>
        </w:tc>
        <w:tc>
          <w:tcPr>
            <w:tcW w:w="6804" w:type="dxa"/>
          </w:tcPr>
          <w:p w14:paraId="31B03E69" w14:textId="77A4F9C4" w:rsidR="00AB55A8" w:rsidRPr="00A6134C" w:rsidRDefault="00AB55A8" w:rsidP="00AB55A8">
            <w:pPr>
              <w:rPr>
                <w:rFonts w:ascii="Verdana" w:hAnsi="Verdana" w:cs="Arial"/>
                <w:sz w:val="24"/>
                <w:szCs w:val="24"/>
              </w:rPr>
            </w:pPr>
            <w:r w:rsidRPr="00A6134C">
              <w:rPr>
                <w:rFonts w:ascii="Verdana" w:hAnsi="Verdana" w:cs="Arial"/>
                <w:sz w:val="24"/>
                <w:szCs w:val="24"/>
              </w:rPr>
              <w:t>Corporate Governance</w:t>
            </w:r>
          </w:p>
        </w:tc>
      </w:tr>
      <w:tr w:rsidR="00AB55A8" w:rsidRPr="008D01BB" w14:paraId="7AAA6032" w14:textId="77777777" w:rsidTr="00293305">
        <w:tc>
          <w:tcPr>
            <w:tcW w:w="3402" w:type="dxa"/>
            <w:gridSpan w:val="2"/>
          </w:tcPr>
          <w:p w14:paraId="6B6BA8DD" w14:textId="691E52A9" w:rsidR="00AB55A8" w:rsidRPr="008D01BB" w:rsidRDefault="00AB55A8" w:rsidP="00AB55A8">
            <w:pPr>
              <w:rPr>
                <w:rFonts w:ascii="Verdana" w:hAnsi="Verdana" w:cs="Arial"/>
                <w:b/>
                <w:sz w:val="24"/>
                <w:szCs w:val="24"/>
              </w:rPr>
            </w:pPr>
            <w:r>
              <w:rPr>
                <w:rFonts w:ascii="Verdana" w:hAnsi="Verdana" w:cs="Arial"/>
                <w:b/>
                <w:bCs/>
                <w:sz w:val="24"/>
                <w:szCs w:val="24"/>
              </w:rPr>
              <w:t>Report Signed off by:</w:t>
            </w:r>
          </w:p>
        </w:tc>
        <w:tc>
          <w:tcPr>
            <w:tcW w:w="6804" w:type="dxa"/>
          </w:tcPr>
          <w:p w14:paraId="66F638A5" w14:textId="77777777" w:rsidR="00A03CE1" w:rsidRPr="004E0578" w:rsidRDefault="00A03CE1" w:rsidP="00A67AC9">
            <w:pPr>
              <w:rPr>
                <w:rFonts w:ascii="Verdana" w:hAnsi="Verdana" w:cs="Arial"/>
                <w:color w:val="000000" w:themeColor="text1"/>
                <w:sz w:val="24"/>
                <w:szCs w:val="24"/>
              </w:rPr>
            </w:pPr>
            <w:r w:rsidRPr="004E0578">
              <w:rPr>
                <w:rFonts w:ascii="Verdana" w:hAnsi="Verdana" w:cs="Arial"/>
                <w:color w:val="000000" w:themeColor="text1"/>
                <w:sz w:val="24"/>
                <w:szCs w:val="24"/>
              </w:rPr>
              <w:t>Patricia Price, Performance and Finance Committee Chair</w:t>
            </w:r>
          </w:p>
          <w:p w14:paraId="05E8BEFB" w14:textId="3EBA7CA9" w:rsidR="004D2556" w:rsidRDefault="00A03CE1" w:rsidP="004D2556">
            <w:pPr>
              <w:jc w:val="both"/>
              <w:rPr>
                <w:rFonts w:ascii="Verdana" w:hAnsi="Verdana" w:cs="Arial"/>
                <w:color w:val="000000" w:themeColor="text1"/>
                <w:sz w:val="24"/>
                <w:szCs w:val="24"/>
              </w:rPr>
            </w:pPr>
            <w:r>
              <w:rPr>
                <w:rFonts w:ascii="Verdana" w:hAnsi="Verdana" w:cs="Arial"/>
                <w:sz w:val="24"/>
                <w:szCs w:val="24"/>
              </w:rPr>
              <w:t xml:space="preserve">Darren Griffiths, Director </w:t>
            </w:r>
            <w:r w:rsidRPr="004E0578">
              <w:rPr>
                <w:rFonts w:ascii="Verdana" w:hAnsi="Verdana" w:cs="Arial"/>
                <w:color w:val="000000" w:themeColor="text1"/>
                <w:sz w:val="24"/>
                <w:szCs w:val="24"/>
              </w:rPr>
              <w:t xml:space="preserve">of Finance and Performance, </w:t>
            </w:r>
            <w:r w:rsidR="00A67AC9">
              <w:rPr>
                <w:rFonts w:ascii="Verdana" w:hAnsi="Verdana" w:cs="Arial"/>
                <w:color w:val="000000" w:themeColor="text1"/>
                <w:sz w:val="24"/>
                <w:szCs w:val="24"/>
              </w:rPr>
              <w:t>Executive Lead</w:t>
            </w:r>
            <w:r w:rsidRPr="004E0578">
              <w:rPr>
                <w:rFonts w:ascii="Verdana" w:hAnsi="Verdana" w:cs="Arial"/>
                <w:color w:val="000000" w:themeColor="text1"/>
                <w:sz w:val="24"/>
                <w:szCs w:val="24"/>
              </w:rPr>
              <w:t>.</w:t>
            </w:r>
          </w:p>
          <w:p w14:paraId="1C3A10FC" w14:textId="50C28F83" w:rsidR="00A03CE1" w:rsidRPr="008D01BB" w:rsidRDefault="00A03CE1" w:rsidP="004D2556">
            <w:pPr>
              <w:jc w:val="both"/>
              <w:rPr>
                <w:rFonts w:ascii="Verdana" w:hAnsi="Verdana" w:cs="Arial"/>
                <w:sz w:val="24"/>
                <w:szCs w:val="24"/>
              </w:rPr>
            </w:pPr>
          </w:p>
        </w:tc>
      </w:tr>
      <w:tr w:rsidR="00AB55A8" w:rsidRPr="008D01BB" w14:paraId="023E6017" w14:textId="77777777" w:rsidTr="00293305">
        <w:trPr>
          <w:trHeight w:val="834"/>
        </w:trPr>
        <w:tc>
          <w:tcPr>
            <w:tcW w:w="3402" w:type="dxa"/>
            <w:gridSpan w:val="2"/>
          </w:tcPr>
          <w:p w14:paraId="7E379DEE" w14:textId="627F2D89" w:rsidR="00AB55A8" w:rsidRDefault="00AB55A8" w:rsidP="00AB55A8">
            <w:pPr>
              <w:rPr>
                <w:rFonts w:ascii="Verdana" w:hAnsi="Verdana" w:cs="Arial"/>
                <w:b/>
                <w:bCs/>
                <w:sz w:val="24"/>
                <w:szCs w:val="24"/>
              </w:rPr>
            </w:pPr>
            <w:r>
              <w:rPr>
                <w:rFonts w:ascii="Verdana" w:hAnsi="Verdana" w:cs="Arial"/>
                <w:b/>
                <w:bCs/>
                <w:sz w:val="24"/>
                <w:szCs w:val="24"/>
              </w:rPr>
              <w:t>Date of Board receiving the report:</w:t>
            </w:r>
          </w:p>
        </w:tc>
        <w:tc>
          <w:tcPr>
            <w:tcW w:w="6804" w:type="dxa"/>
          </w:tcPr>
          <w:p w14:paraId="36B2BE61" w14:textId="3CF3F847" w:rsidR="00AB55A8" w:rsidRDefault="00AB55A8" w:rsidP="00AB55A8">
            <w:pPr>
              <w:rPr>
                <w:rFonts w:ascii="Verdana" w:hAnsi="Verdana" w:cs="Arial"/>
                <w:sz w:val="24"/>
                <w:szCs w:val="24"/>
              </w:rPr>
            </w:pPr>
            <w:r>
              <w:rPr>
                <w:rFonts w:ascii="Verdana" w:hAnsi="Verdana" w:cs="Arial"/>
                <w:sz w:val="24"/>
                <w:szCs w:val="24"/>
              </w:rPr>
              <w:t>29 May 2025</w:t>
            </w:r>
          </w:p>
        </w:tc>
      </w:tr>
      <w:tr w:rsidR="00ED74D4" w:rsidRPr="008D01BB" w14:paraId="52600DB1" w14:textId="77777777" w:rsidTr="00293305">
        <w:tc>
          <w:tcPr>
            <w:tcW w:w="3402" w:type="dxa"/>
            <w:gridSpan w:val="2"/>
            <w:shd w:val="clear" w:color="auto" w:fill="002060"/>
          </w:tcPr>
          <w:p w14:paraId="14DAEE3F" w14:textId="77777777" w:rsidR="00ED74D4" w:rsidRDefault="00ED74D4" w:rsidP="004E48B6">
            <w:pPr>
              <w:rPr>
                <w:rFonts w:ascii="Verdana" w:hAnsi="Verdana" w:cs="Arial"/>
                <w:b/>
                <w:bCs/>
                <w:sz w:val="24"/>
                <w:szCs w:val="24"/>
              </w:rPr>
            </w:pPr>
          </w:p>
        </w:tc>
        <w:tc>
          <w:tcPr>
            <w:tcW w:w="6804" w:type="dxa"/>
            <w:shd w:val="clear" w:color="auto" w:fill="002060"/>
          </w:tcPr>
          <w:p w14:paraId="2DF2B03E" w14:textId="77777777" w:rsidR="00ED74D4" w:rsidRPr="008D01BB" w:rsidRDefault="00ED74D4" w:rsidP="004E48B6">
            <w:pPr>
              <w:rPr>
                <w:rFonts w:ascii="Verdana" w:hAnsi="Verdana" w:cs="Arial"/>
                <w:sz w:val="24"/>
                <w:szCs w:val="24"/>
              </w:rPr>
            </w:pPr>
          </w:p>
        </w:tc>
      </w:tr>
      <w:tr w:rsidR="00EF7A9E" w:rsidRPr="008D01BB" w14:paraId="6023F688" w14:textId="77777777" w:rsidTr="00293305">
        <w:tc>
          <w:tcPr>
            <w:tcW w:w="1528" w:type="dxa"/>
          </w:tcPr>
          <w:p w14:paraId="55B72030" w14:textId="57331ECA" w:rsidR="008F1F2A" w:rsidRPr="008D01BB" w:rsidRDefault="008F1F2A" w:rsidP="004E48B6">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74" w:type="dxa"/>
          </w:tcPr>
          <w:p w14:paraId="4C2EEBDF" w14:textId="5DD1215A" w:rsidR="008F1F2A" w:rsidRPr="008D01BB" w:rsidRDefault="008F1F2A" w:rsidP="004E48B6">
            <w:pPr>
              <w:rPr>
                <w:rFonts w:ascii="Verdana" w:hAnsi="Verdana" w:cs="Arial"/>
                <w:b/>
                <w:sz w:val="24"/>
                <w:szCs w:val="24"/>
              </w:rPr>
            </w:pPr>
            <w:r w:rsidRPr="008D01BB">
              <w:rPr>
                <w:rFonts w:ascii="Verdana" w:hAnsi="Verdana" w:cs="Arial"/>
                <w:b/>
                <w:sz w:val="24"/>
                <w:szCs w:val="24"/>
              </w:rPr>
              <w:t>Agenda</w:t>
            </w:r>
          </w:p>
        </w:tc>
        <w:tc>
          <w:tcPr>
            <w:tcW w:w="6804" w:type="dxa"/>
          </w:tcPr>
          <w:p w14:paraId="209DC890" w14:textId="6026D661" w:rsidR="000D25AE" w:rsidRPr="0034376D" w:rsidRDefault="0034376D" w:rsidP="0034376D">
            <w:pPr>
              <w:rPr>
                <w:rFonts w:ascii="Verdana" w:hAnsi="Verdana" w:cs="Arial"/>
                <w:color w:val="1C1C1C"/>
                <w:sz w:val="24"/>
                <w:szCs w:val="24"/>
                <w:shd w:val="clear" w:color="auto" w:fill="FFFFFF"/>
              </w:rPr>
            </w:pPr>
            <w:r w:rsidRPr="008D01BB">
              <w:rPr>
                <w:rFonts w:ascii="Verdana" w:hAnsi="Verdana" w:cs="Arial"/>
                <w:color w:val="1C1C1C"/>
                <w:sz w:val="24"/>
                <w:szCs w:val="24"/>
                <w:shd w:val="clear" w:color="auto" w:fill="FFFFFF"/>
              </w:rPr>
              <w:t xml:space="preserve">The </w:t>
            </w:r>
            <w:r>
              <w:rPr>
                <w:rFonts w:ascii="Verdana" w:hAnsi="Verdana" w:cs="Arial"/>
                <w:color w:val="1C1C1C"/>
                <w:sz w:val="24"/>
                <w:szCs w:val="24"/>
                <w:shd w:val="clear" w:color="auto" w:fill="FFFFFF"/>
              </w:rPr>
              <w:t>Performance and Finance</w:t>
            </w:r>
            <w:r w:rsidRPr="008D01BB">
              <w:rPr>
                <w:rFonts w:ascii="Verdana" w:hAnsi="Verdana" w:cs="Arial"/>
                <w:color w:val="1C1C1C"/>
                <w:sz w:val="24"/>
                <w:szCs w:val="24"/>
                <w:shd w:val="clear" w:color="auto" w:fill="FFFFFF"/>
              </w:rPr>
              <w:t xml:space="preserve"> Committee convenes</w:t>
            </w:r>
            <w:r>
              <w:rPr>
                <w:rFonts w:ascii="Verdana" w:hAnsi="Verdana" w:cs="Arial"/>
                <w:color w:val="1C1C1C"/>
                <w:sz w:val="24"/>
                <w:szCs w:val="24"/>
                <w:shd w:val="clear" w:color="auto" w:fill="FFFFFF"/>
              </w:rPr>
              <w:t xml:space="preserve"> monthly</w:t>
            </w:r>
            <w:r w:rsidRPr="008D01BB">
              <w:rPr>
                <w:rFonts w:ascii="Verdana" w:hAnsi="Verdana" w:cs="Arial"/>
                <w:color w:val="1C1C1C"/>
                <w:sz w:val="24"/>
                <w:szCs w:val="24"/>
                <w:shd w:val="clear" w:color="auto" w:fill="FFFFFF"/>
              </w:rPr>
              <w:t>, and the agenda, relevant documents, and minutes from the meetings are accessible on the SBUHB</w:t>
            </w:r>
            <w:r>
              <w:rPr>
                <w:rFonts w:ascii="Verdana" w:hAnsi="Verdana" w:cs="Arial"/>
                <w:color w:val="1C1C1C"/>
                <w:sz w:val="24"/>
                <w:szCs w:val="24"/>
                <w:shd w:val="clear" w:color="auto" w:fill="FFFFFF"/>
              </w:rPr>
              <w:t xml:space="preserve"> </w:t>
            </w:r>
            <w:hyperlink r:id="rId10" w:history="1">
              <w:r w:rsidRPr="00D74BF0">
                <w:rPr>
                  <w:rStyle w:val="Hyperlink"/>
                  <w:rFonts w:ascii="Verdana" w:hAnsi="Verdana" w:cs="Arial"/>
                  <w:sz w:val="24"/>
                  <w:szCs w:val="24"/>
                  <w:shd w:val="clear" w:color="auto" w:fill="FFFFFF"/>
                </w:rPr>
                <w:t>website</w:t>
              </w:r>
            </w:hyperlink>
            <w:r>
              <w:t xml:space="preserve">. </w:t>
            </w:r>
          </w:p>
        </w:tc>
      </w:tr>
      <w:tr w:rsidR="00ED74D4" w:rsidRPr="008D01BB" w14:paraId="3EE0AA11" w14:textId="77777777" w:rsidTr="00293305">
        <w:tc>
          <w:tcPr>
            <w:tcW w:w="1528" w:type="dxa"/>
            <w:shd w:val="clear" w:color="auto" w:fill="002060"/>
          </w:tcPr>
          <w:p w14:paraId="2D2B79C9" w14:textId="77777777" w:rsidR="00ED74D4" w:rsidRPr="008D01BB" w:rsidRDefault="00ED74D4" w:rsidP="004E48B6">
            <w:pPr>
              <w:rPr>
                <w:rFonts w:ascii="Verdana" w:hAnsi="Verdana" w:cs="Arial"/>
                <w:b/>
                <w:sz w:val="24"/>
                <w:szCs w:val="24"/>
              </w:rPr>
            </w:pPr>
          </w:p>
        </w:tc>
        <w:tc>
          <w:tcPr>
            <w:tcW w:w="1874" w:type="dxa"/>
            <w:shd w:val="clear" w:color="auto" w:fill="002060"/>
          </w:tcPr>
          <w:p w14:paraId="77EBD86D" w14:textId="77777777" w:rsidR="00ED74D4" w:rsidRPr="008D01BB" w:rsidRDefault="00ED74D4" w:rsidP="004E48B6">
            <w:pPr>
              <w:rPr>
                <w:rFonts w:ascii="Verdana" w:hAnsi="Verdana" w:cs="Arial"/>
                <w:b/>
                <w:sz w:val="24"/>
                <w:szCs w:val="24"/>
              </w:rPr>
            </w:pPr>
          </w:p>
        </w:tc>
        <w:tc>
          <w:tcPr>
            <w:tcW w:w="6804" w:type="dxa"/>
            <w:shd w:val="clear" w:color="auto" w:fill="002060"/>
          </w:tcPr>
          <w:p w14:paraId="2DDAD315" w14:textId="77777777" w:rsidR="00ED74D4" w:rsidRPr="008D01BB" w:rsidRDefault="00ED74D4" w:rsidP="004E48B6">
            <w:pPr>
              <w:rPr>
                <w:rFonts w:ascii="Verdana" w:hAnsi="Verdana" w:cs="Arial"/>
                <w:color w:val="1C1C1C"/>
                <w:sz w:val="24"/>
                <w:szCs w:val="24"/>
                <w:shd w:val="clear" w:color="auto" w:fill="FFFFFF"/>
              </w:rPr>
            </w:pPr>
          </w:p>
        </w:tc>
      </w:tr>
      <w:tr w:rsidR="00004A96" w:rsidRPr="008D01BB" w14:paraId="335F9667" w14:textId="77777777" w:rsidTr="00293305">
        <w:tc>
          <w:tcPr>
            <w:tcW w:w="1528" w:type="dxa"/>
            <w:tcBorders>
              <w:bottom w:val="single" w:sz="8" w:space="0" w:color="auto"/>
            </w:tcBorders>
          </w:tcPr>
          <w:p w14:paraId="7A3B3D8E" w14:textId="67BACE78" w:rsidR="00004A96" w:rsidRPr="008D01BB" w:rsidRDefault="00004A96" w:rsidP="00004A96">
            <w:pPr>
              <w:jc w:val="both"/>
              <w:rPr>
                <w:rFonts w:ascii="Verdana" w:hAnsi="Verdana" w:cs="Arial"/>
                <w:b/>
                <w:sz w:val="24"/>
                <w:szCs w:val="24"/>
              </w:rPr>
            </w:pPr>
            <w:r w:rsidRPr="008D01BB">
              <w:rPr>
                <w:rFonts w:ascii="Verdana" w:hAnsi="Verdana" w:cs="Arial"/>
                <w:b/>
                <w:sz w:val="24"/>
                <w:szCs w:val="24"/>
              </w:rPr>
              <w:t>2.</w:t>
            </w:r>
          </w:p>
        </w:tc>
        <w:tc>
          <w:tcPr>
            <w:tcW w:w="1874" w:type="dxa"/>
            <w:tcBorders>
              <w:bottom w:val="single" w:sz="8" w:space="0" w:color="auto"/>
            </w:tcBorders>
          </w:tcPr>
          <w:p w14:paraId="048FAD63" w14:textId="77777777" w:rsidR="00004A96" w:rsidRDefault="00004A96" w:rsidP="00004A96">
            <w:pPr>
              <w:jc w:val="both"/>
              <w:rPr>
                <w:rFonts w:ascii="Verdana" w:hAnsi="Verdana" w:cs="Arial"/>
                <w:b/>
                <w:sz w:val="24"/>
                <w:szCs w:val="24"/>
              </w:rPr>
            </w:pPr>
            <w:r w:rsidRPr="008D01BB">
              <w:rPr>
                <w:rFonts w:ascii="Verdana" w:hAnsi="Verdana" w:cs="Arial"/>
                <w:b/>
                <w:sz w:val="24"/>
                <w:szCs w:val="24"/>
              </w:rPr>
              <w:t>Alert</w:t>
            </w:r>
          </w:p>
          <w:p w14:paraId="4DB56519" w14:textId="1A627388" w:rsidR="00004A96" w:rsidRPr="00584E09" w:rsidRDefault="00004A96" w:rsidP="00004A96">
            <w:pPr>
              <w:pStyle w:val="ListParagraph"/>
              <w:jc w:val="both"/>
              <w:rPr>
                <w:rFonts w:ascii="Verdana" w:hAnsi="Verdana" w:cs="Arial"/>
                <w:b/>
                <w:sz w:val="24"/>
                <w:szCs w:val="24"/>
              </w:rPr>
            </w:pPr>
          </w:p>
        </w:tc>
        <w:tc>
          <w:tcPr>
            <w:tcW w:w="6804" w:type="dxa"/>
            <w:tcBorders>
              <w:bottom w:val="single" w:sz="8" w:space="0" w:color="auto"/>
            </w:tcBorders>
          </w:tcPr>
          <w:p w14:paraId="16FB4FA3" w14:textId="32214F84" w:rsidR="00004A96" w:rsidRDefault="00004A96" w:rsidP="00004A96">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 xml:space="preserve">is </w:t>
            </w:r>
            <w:r w:rsidRPr="008D01BB">
              <w:rPr>
                <w:rFonts w:ascii="Verdana" w:hAnsi="Verdana" w:cs="Arial"/>
                <w:sz w:val="24"/>
                <w:szCs w:val="24"/>
              </w:rPr>
              <w:t>alert</w:t>
            </w:r>
            <w:r>
              <w:rPr>
                <w:rFonts w:ascii="Verdana" w:hAnsi="Verdana" w:cs="Arial"/>
                <w:sz w:val="24"/>
                <w:szCs w:val="24"/>
              </w:rPr>
              <w:t>ing</w:t>
            </w:r>
            <w:r w:rsidRPr="008D01BB">
              <w:rPr>
                <w:rFonts w:ascii="Verdana" w:hAnsi="Verdana" w:cs="Arial"/>
                <w:sz w:val="24"/>
                <w:szCs w:val="24"/>
              </w:rPr>
              <w:t xml:space="preserve"> the Board </w:t>
            </w:r>
            <w:r>
              <w:rPr>
                <w:rFonts w:ascii="Verdana" w:hAnsi="Verdana" w:cs="Arial"/>
                <w:sz w:val="24"/>
                <w:szCs w:val="24"/>
              </w:rPr>
              <w:t>to the following items</w:t>
            </w:r>
            <w:r w:rsidR="0047234A">
              <w:rPr>
                <w:rFonts w:ascii="Verdana" w:hAnsi="Verdana" w:cs="Arial"/>
                <w:sz w:val="24"/>
                <w:szCs w:val="24"/>
              </w:rPr>
              <w:t xml:space="preserve"> (3)</w:t>
            </w:r>
            <w:r>
              <w:rPr>
                <w:rFonts w:ascii="Verdana" w:hAnsi="Verdana" w:cs="Arial"/>
                <w:sz w:val="24"/>
                <w:szCs w:val="24"/>
              </w:rPr>
              <w:t>.</w:t>
            </w:r>
          </w:p>
          <w:p w14:paraId="42F45B4E" w14:textId="6D8C56EE" w:rsidR="00004A96" w:rsidRPr="00BC0DB5" w:rsidRDefault="00004A96" w:rsidP="00004A96">
            <w:pPr>
              <w:jc w:val="both"/>
              <w:rPr>
                <w:rFonts w:ascii="Verdana" w:hAnsi="Verdana" w:cs="Arial"/>
                <w:sz w:val="24"/>
                <w:szCs w:val="24"/>
              </w:rPr>
            </w:pPr>
          </w:p>
        </w:tc>
      </w:tr>
      <w:tr w:rsidR="00293305" w:rsidRPr="008D01BB" w14:paraId="454FCA10" w14:textId="77777777" w:rsidTr="00293305">
        <w:tc>
          <w:tcPr>
            <w:tcW w:w="3402" w:type="dxa"/>
            <w:gridSpan w:val="2"/>
            <w:tcBorders>
              <w:bottom w:val="single" w:sz="8" w:space="0" w:color="auto"/>
            </w:tcBorders>
          </w:tcPr>
          <w:p w14:paraId="1FC62B64" w14:textId="77777777" w:rsidR="00174CBA"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4228D6B4" w14:textId="11E1D572" w:rsidR="00293305" w:rsidRDefault="00174CBA" w:rsidP="00293305">
            <w:pPr>
              <w:rPr>
                <w:rFonts w:ascii="Verdana" w:hAnsi="Verdana" w:cs="Arial"/>
                <w:sz w:val="24"/>
                <w:szCs w:val="24"/>
              </w:rPr>
            </w:pPr>
            <w:r>
              <w:rPr>
                <w:rFonts w:ascii="Verdana" w:hAnsi="Verdana" w:cs="Arial"/>
                <w:sz w:val="24"/>
                <w:szCs w:val="24"/>
              </w:rPr>
              <w:t>47/25</w:t>
            </w:r>
          </w:p>
          <w:p w14:paraId="26ED3253" w14:textId="5F7882F4" w:rsidR="00293305" w:rsidRDefault="00293305" w:rsidP="00293305">
            <w:pPr>
              <w:rPr>
                <w:rFonts w:ascii="Verdana" w:hAnsi="Verdana" w:cs="Arial"/>
                <w:sz w:val="24"/>
                <w:szCs w:val="24"/>
              </w:rPr>
            </w:pPr>
          </w:p>
        </w:tc>
        <w:tc>
          <w:tcPr>
            <w:tcW w:w="6804" w:type="dxa"/>
            <w:tcBorders>
              <w:bottom w:val="single" w:sz="8" w:space="0" w:color="auto"/>
            </w:tcBorders>
          </w:tcPr>
          <w:p w14:paraId="24DFDBFF" w14:textId="12913BE1" w:rsidR="00293305" w:rsidRDefault="00A67AC9" w:rsidP="00293305">
            <w:pPr>
              <w:rPr>
                <w:rFonts w:ascii="Verdana" w:hAnsi="Verdana" w:cs="Arial"/>
                <w:color w:val="000000" w:themeColor="text1"/>
                <w:sz w:val="24"/>
                <w:szCs w:val="24"/>
              </w:rPr>
            </w:pPr>
            <w:r>
              <w:rPr>
                <w:rFonts w:ascii="Verdana" w:hAnsi="Verdana" w:cs="Arial"/>
                <w:color w:val="000000" w:themeColor="text1"/>
                <w:sz w:val="24"/>
                <w:szCs w:val="24"/>
              </w:rPr>
              <w:t>Executive Lead</w:t>
            </w:r>
            <w:r w:rsidR="008240EC" w:rsidRPr="004E0578">
              <w:rPr>
                <w:rFonts w:ascii="Verdana" w:hAnsi="Verdana" w:cs="Arial"/>
                <w:color w:val="000000" w:themeColor="text1"/>
                <w:sz w:val="24"/>
                <w:szCs w:val="24"/>
              </w:rPr>
              <w:t>:</w:t>
            </w:r>
            <w:r w:rsidR="008240EC">
              <w:rPr>
                <w:rFonts w:ascii="Verdana" w:hAnsi="Verdana" w:cs="Arial"/>
                <w:color w:val="000000" w:themeColor="text1"/>
                <w:sz w:val="24"/>
                <w:szCs w:val="24"/>
              </w:rPr>
              <w:t xml:space="preserve"> Director of Finance and Performance</w:t>
            </w:r>
          </w:p>
          <w:p w14:paraId="624D29F7" w14:textId="40F2A231" w:rsidR="00B94DC8" w:rsidRPr="002F6F67" w:rsidRDefault="00B94DC8" w:rsidP="00293305">
            <w:pPr>
              <w:rPr>
                <w:rFonts w:ascii="Verdana" w:hAnsi="Verdana" w:cs="Arial"/>
                <w:i/>
                <w:iCs/>
                <w:color w:val="000000" w:themeColor="text1"/>
                <w:sz w:val="24"/>
                <w:szCs w:val="24"/>
              </w:rPr>
            </w:pPr>
            <w:r>
              <w:rPr>
                <w:rFonts w:ascii="Verdana" w:hAnsi="Verdana" w:cs="Arial"/>
                <w:sz w:val="24"/>
                <w:szCs w:val="24"/>
              </w:rPr>
              <w:t>Associated Risk:</w:t>
            </w:r>
            <w:r w:rsidR="00560A6F">
              <w:rPr>
                <w:rFonts w:ascii="Verdana" w:hAnsi="Verdana" w:cs="Arial"/>
                <w:sz w:val="24"/>
                <w:szCs w:val="24"/>
              </w:rPr>
              <w:t xml:space="preserve"> HBR</w:t>
            </w:r>
            <w:r w:rsidR="002F6F67">
              <w:rPr>
                <w:rFonts w:ascii="Verdana" w:hAnsi="Verdana" w:cs="Arial"/>
                <w:sz w:val="24"/>
                <w:szCs w:val="24"/>
              </w:rPr>
              <w:t xml:space="preserve">96 </w:t>
            </w:r>
            <w:r w:rsidR="002F6F67">
              <w:rPr>
                <w:rFonts w:ascii="Verdana" w:hAnsi="Verdana" w:cs="Arial"/>
                <w:i/>
                <w:iCs/>
                <w:sz w:val="24"/>
                <w:szCs w:val="24"/>
              </w:rPr>
              <w:t>Failure to Develop</w:t>
            </w:r>
            <w:r w:rsidR="00EC5E24">
              <w:rPr>
                <w:rFonts w:ascii="Verdana" w:hAnsi="Verdana" w:cs="Arial"/>
                <w:i/>
                <w:iCs/>
                <w:sz w:val="24"/>
                <w:szCs w:val="24"/>
              </w:rPr>
              <w:t xml:space="preserve"> an Approvable IMTP</w:t>
            </w:r>
          </w:p>
        </w:tc>
      </w:tr>
      <w:tr w:rsidR="00293305" w:rsidRPr="008D01BB" w14:paraId="0CBC99DD" w14:textId="77777777" w:rsidTr="00CE3444">
        <w:tc>
          <w:tcPr>
            <w:tcW w:w="10206" w:type="dxa"/>
            <w:gridSpan w:val="3"/>
            <w:tcBorders>
              <w:bottom w:val="single" w:sz="8" w:space="0" w:color="auto"/>
            </w:tcBorders>
          </w:tcPr>
          <w:p w14:paraId="107B5EEB" w14:textId="77777777" w:rsidR="00174CBA" w:rsidRPr="00BC0DB5" w:rsidRDefault="00174CBA" w:rsidP="001F35C8">
            <w:pPr>
              <w:rPr>
                <w:rFonts w:ascii="Verdana" w:hAnsi="Verdana" w:cs="Arial"/>
                <w:color w:val="000000" w:themeColor="text1"/>
                <w:sz w:val="24"/>
                <w:szCs w:val="24"/>
                <w:shd w:val="clear" w:color="auto" w:fill="FFFFFF"/>
              </w:rPr>
            </w:pPr>
            <w:r w:rsidRPr="001F35C8">
              <w:rPr>
                <w:rFonts w:ascii="Verdana" w:hAnsi="Verdana" w:cs="Arial"/>
                <w:b/>
                <w:bCs/>
                <w:color w:val="000000" w:themeColor="text1"/>
                <w:sz w:val="24"/>
                <w:szCs w:val="24"/>
                <w:shd w:val="clear" w:color="auto" w:fill="FFFFFF"/>
              </w:rPr>
              <w:t>Draft Financial Plan 2025/26 – 2027/28.</w:t>
            </w:r>
            <w:r w:rsidRPr="00BC0DB5">
              <w:rPr>
                <w:rFonts w:ascii="Verdana" w:hAnsi="Verdana" w:cs="Arial"/>
                <w:color w:val="000000" w:themeColor="text1"/>
                <w:sz w:val="24"/>
                <w:szCs w:val="24"/>
                <w:shd w:val="clear" w:color="auto" w:fill="FFFFFF"/>
              </w:rPr>
              <w:t xml:space="preserve"> The Committee acknowledged that the overall financial position of £58.7m deficit was not acceptable and that the 2025-26 Annual Plan could not be approved, and further work was required.</w:t>
            </w:r>
          </w:p>
          <w:p w14:paraId="67F50AB3" w14:textId="77777777" w:rsidR="00174CBA" w:rsidRDefault="00174CBA" w:rsidP="001F35C8">
            <w:pPr>
              <w:pStyle w:val="ListParagraph"/>
              <w:rPr>
                <w:rFonts w:ascii="Verdana" w:hAnsi="Verdana" w:cs="Arial"/>
                <w:color w:val="FF0000"/>
                <w:sz w:val="24"/>
                <w:szCs w:val="24"/>
                <w:shd w:val="clear" w:color="auto" w:fill="FFFFFF"/>
              </w:rPr>
            </w:pPr>
          </w:p>
          <w:p w14:paraId="3EA8711C" w14:textId="77777777" w:rsidR="00174CBA" w:rsidRPr="003D207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lastRenderedPageBreak/>
              <w:t>Members took assurance from the re-stated financial base for the 2025-26 financial plan - an underlying deficit based on the month eight position in 2024-25 did provide a solid baseline</w:t>
            </w:r>
            <w:r w:rsidRPr="00BC0DB5">
              <w:rPr>
                <w:color w:val="000000" w:themeColor="text1"/>
              </w:rPr>
              <w:t xml:space="preserve"> </w:t>
            </w:r>
            <w:r w:rsidRPr="00BC0DB5">
              <w:rPr>
                <w:rFonts w:ascii="Verdana" w:hAnsi="Verdana" w:cs="Arial"/>
                <w:color w:val="000000" w:themeColor="text1"/>
                <w:sz w:val="24"/>
                <w:szCs w:val="24"/>
                <w:shd w:val="clear" w:color="auto" w:fill="FFFFFF"/>
              </w:rPr>
              <w:t>for Service Groups (SGs) and Directorates.</w:t>
            </w:r>
          </w:p>
          <w:p w14:paraId="5F081137" w14:textId="77777777" w:rsidR="00174CBA" w:rsidRPr="00BC0DB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t>Savings planned for the next three years of 12%, £133.1m were extremely challenging and required a radical all system transformation programme to deliver. This would need to be informed by Health Board/SGs risks and opportunities and the refreshed clinical services plan to ensure alignment of clinical groups across SGs boundaries. Questions would need to be addressed on whether the shape of SGs and the functional content of units was right to deliver transformational change. The change programme would also be dependent on robust partnership working with Local Authorities and the Regional Partnership Board (RPB) and other Health Boards.</w:t>
            </w:r>
          </w:p>
          <w:p w14:paraId="53896736" w14:textId="77777777" w:rsidR="00174CBA" w:rsidRDefault="00174CBA" w:rsidP="001F35C8">
            <w:pPr>
              <w:pStyle w:val="ListParagraph"/>
              <w:rPr>
                <w:rFonts w:ascii="Verdana" w:hAnsi="Verdana" w:cs="Arial"/>
                <w:color w:val="000000" w:themeColor="text1"/>
                <w:sz w:val="24"/>
                <w:szCs w:val="24"/>
                <w:shd w:val="clear" w:color="auto" w:fill="FFFFFF"/>
              </w:rPr>
            </w:pPr>
          </w:p>
          <w:p w14:paraId="59496299" w14:textId="77777777" w:rsidR="00174CBA" w:rsidRPr="00BC0DB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t>Members noted throughout the need to develop and deliver savings plans at pace and to ensure clear accountability for delivery across all areas. Audit Wales had raised holding budget holders to account and our escalation framework as areas for improvement in the Structured Assessment and the Director of Performance and Finance would be looking at examples of good practice sent through from Audit Wales to inform any changes. The Performance and Finance Committee (PFC) would continue to meet with SG’s three times a year and would need to consider the information needed in this review. The Director of Performance and Finance noted there was no reference to the performance management framework in the presentation and agreed that this</w:t>
            </w:r>
            <w:r>
              <w:t xml:space="preserve"> </w:t>
            </w:r>
            <w:r w:rsidRPr="00BC0DB5">
              <w:rPr>
                <w:rFonts w:ascii="Verdana" w:hAnsi="Verdana" w:cs="Arial"/>
                <w:color w:val="000000" w:themeColor="text1"/>
                <w:sz w:val="24"/>
                <w:szCs w:val="24"/>
                <w:shd w:val="clear" w:color="auto" w:fill="FFFFFF"/>
              </w:rPr>
              <w:t>would be added to increase assurance.</w:t>
            </w:r>
          </w:p>
          <w:p w14:paraId="6F587B92" w14:textId="77777777" w:rsidR="00174CBA" w:rsidRDefault="00174CBA" w:rsidP="001F35C8">
            <w:pPr>
              <w:pStyle w:val="ListParagraph"/>
              <w:rPr>
                <w:rFonts w:ascii="Verdana" w:hAnsi="Verdana" w:cs="Arial"/>
                <w:color w:val="000000" w:themeColor="text1"/>
                <w:sz w:val="24"/>
                <w:szCs w:val="24"/>
                <w:shd w:val="clear" w:color="auto" w:fill="FFFFFF"/>
              </w:rPr>
            </w:pPr>
          </w:p>
          <w:p w14:paraId="308970C6" w14:textId="77777777" w:rsidR="00174CBA" w:rsidRPr="00BC0DB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t>Of the £55.4m savings requirement only £14.3m had been identified as at 25/3 and £11.28m was RAG status red so assurance in relation to this remained limited and it was therefore difficult to assess SG confidence levels. However, 29 areas were yet to be assessed, these were under review by the Recovery and Sustainability Board (RSB). PFC requested that time was set aside for further detailed reviews of the savings options moving forward and the Director of Performance and Finance agreed to build these in on a quarterly basis.</w:t>
            </w:r>
          </w:p>
          <w:p w14:paraId="23B82297" w14:textId="77777777" w:rsidR="00174CBA" w:rsidRDefault="00174CBA" w:rsidP="001F35C8">
            <w:pPr>
              <w:pStyle w:val="ListParagraph"/>
              <w:rPr>
                <w:rFonts w:ascii="Verdana" w:hAnsi="Verdana" w:cs="Arial"/>
                <w:color w:val="000000" w:themeColor="text1"/>
                <w:sz w:val="24"/>
                <w:szCs w:val="24"/>
                <w:shd w:val="clear" w:color="auto" w:fill="FFFFFF"/>
              </w:rPr>
            </w:pPr>
          </w:p>
          <w:p w14:paraId="6A13B958" w14:textId="77777777" w:rsidR="00174CBA" w:rsidRPr="00BC0DB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t>Members agreed that the governance around the RS Programme / Board provided a good level of assurance for the Committee - the membership was correct, the Chief Executive (CEO) as chair, the R&amp;S Director in post, the internal support for the programme that was largely in place and an agreed programme of work  - work was still needed at pace however on the development of the digital architecture to ensure actions were informed by the right information. Ten WTE posts had been identified as additional in-house support for the R&amp;S Programme this included three vacant posts that would need to be recruited at pace. The Director of Performance and Finance confirmed that the two digital posts would be bought in, if necessary, as these were essential to deliver the information architecture needed to develop and monitor delivery of the savings plans.</w:t>
            </w:r>
          </w:p>
          <w:p w14:paraId="11BA518B" w14:textId="77777777" w:rsidR="00174CBA" w:rsidRDefault="00174CBA" w:rsidP="001F35C8">
            <w:pPr>
              <w:pStyle w:val="ListParagraph"/>
              <w:rPr>
                <w:rFonts w:ascii="Verdana" w:hAnsi="Verdana" w:cs="Arial"/>
                <w:color w:val="000000" w:themeColor="text1"/>
                <w:sz w:val="24"/>
                <w:szCs w:val="24"/>
                <w:shd w:val="clear" w:color="auto" w:fill="FFFFFF"/>
              </w:rPr>
            </w:pPr>
          </w:p>
          <w:p w14:paraId="33D6FC8A" w14:textId="77777777" w:rsidR="00174CBA" w:rsidRPr="00BC0DB5" w:rsidRDefault="00174CBA" w:rsidP="001F35C8">
            <w:pPr>
              <w:rPr>
                <w:rFonts w:ascii="Verdana" w:hAnsi="Verdana" w:cs="Arial"/>
                <w:color w:val="000000" w:themeColor="text1"/>
                <w:sz w:val="24"/>
                <w:szCs w:val="24"/>
                <w:shd w:val="clear" w:color="auto" w:fill="FFFFFF"/>
              </w:rPr>
            </w:pPr>
            <w:r w:rsidRPr="00BC0DB5">
              <w:rPr>
                <w:rFonts w:ascii="Verdana" w:hAnsi="Verdana" w:cs="Arial"/>
                <w:color w:val="000000" w:themeColor="text1"/>
                <w:sz w:val="24"/>
                <w:szCs w:val="24"/>
                <w:shd w:val="clear" w:color="auto" w:fill="FFFFFF"/>
              </w:rPr>
              <w:lastRenderedPageBreak/>
              <w:t>Members took significant further assurance that external support was to be procured (hopefully funded by</w:t>
            </w:r>
            <w:r>
              <w:t xml:space="preserve"> </w:t>
            </w:r>
            <w:r w:rsidRPr="00BC0DB5">
              <w:rPr>
                <w:rFonts w:ascii="Verdana" w:hAnsi="Verdana" w:cs="Arial"/>
                <w:color w:val="000000" w:themeColor="text1"/>
                <w:sz w:val="24"/>
                <w:szCs w:val="24"/>
                <w:shd w:val="clear" w:color="auto" w:fill="FFFFFF"/>
              </w:rPr>
              <w:t>the Welsh Government but if funding was not forthcoming this would be funded by the Health Board. This would provide a critical external layer of assurance that needs to be implemented at pace by the end April. PFC agreed fully with the specification for the service. The external team could also provide an example of good practice from across the NHS in England, Wales and Scotland.</w:t>
            </w:r>
          </w:p>
          <w:p w14:paraId="59A31911" w14:textId="77777777" w:rsidR="00174CBA" w:rsidRDefault="00174CBA" w:rsidP="001F35C8">
            <w:pPr>
              <w:pStyle w:val="ListParagraph"/>
              <w:rPr>
                <w:rFonts w:ascii="Verdana" w:hAnsi="Verdana" w:cs="Arial"/>
                <w:color w:val="000000" w:themeColor="text1"/>
                <w:sz w:val="24"/>
                <w:szCs w:val="24"/>
                <w:shd w:val="clear" w:color="auto" w:fill="FFFFFF"/>
              </w:rPr>
            </w:pPr>
          </w:p>
          <w:p w14:paraId="7DEA2BA9" w14:textId="77777777" w:rsidR="00293305" w:rsidRDefault="00174CBA" w:rsidP="001F35C8">
            <w:pPr>
              <w:rPr>
                <w:rFonts w:ascii="Verdana" w:hAnsi="Verdana" w:cs="Arial"/>
                <w:color w:val="000000" w:themeColor="text1"/>
                <w:sz w:val="24"/>
                <w:szCs w:val="24"/>
                <w:shd w:val="clear" w:color="auto" w:fill="FFFFFF"/>
              </w:rPr>
            </w:pPr>
            <w:r w:rsidRPr="00174CBA">
              <w:rPr>
                <w:rFonts w:ascii="Verdana" w:hAnsi="Verdana" w:cs="Arial"/>
                <w:color w:val="000000" w:themeColor="text1"/>
                <w:sz w:val="24"/>
                <w:szCs w:val="24"/>
                <w:shd w:val="clear" w:color="auto" w:fill="FFFFFF"/>
              </w:rPr>
              <w:t>Overall, the Committee agreed a reasonable level of confidence in the plans / approach taken to date the Health Board was in a different place to last year with more granularity and a good line of site on process. The scale of the savings however was extremely challenging requiring whole-system transformational change, a need to strengthen accountability and clarity on the consequences of not delivering, a real step up in the urgency and pace of delivery and ongoing scrutiny of savings as the emerge.</w:t>
            </w:r>
          </w:p>
          <w:p w14:paraId="5521CCDA" w14:textId="61058055" w:rsidR="001F35C8" w:rsidRPr="00174CBA" w:rsidRDefault="001F35C8" w:rsidP="001F35C8">
            <w:pPr>
              <w:rPr>
                <w:rFonts w:ascii="Verdana" w:hAnsi="Verdana" w:cs="Arial"/>
                <w:sz w:val="24"/>
                <w:szCs w:val="24"/>
              </w:rPr>
            </w:pPr>
          </w:p>
        </w:tc>
      </w:tr>
      <w:tr w:rsidR="00214AA0" w:rsidRPr="008D01BB" w14:paraId="6158F3BB" w14:textId="77777777" w:rsidTr="00C07538">
        <w:tc>
          <w:tcPr>
            <w:tcW w:w="1528" w:type="dxa"/>
            <w:shd w:val="clear" w:color="auto" w:fill="002060"/>
          </w:tcPr>
          <w:p w14:paraId="5FCEC629" w14:textId="77777777" w:rsidR="00214AA0" w:rsidRPr="008D01BB" w:rsidRDefault="00214AA0" w:rsidP="00C07538">
            <w:pPr>
              <w:rPr>
                <w:rFonts w:ascii="Verdana" w:hAnsi="Verdana" w:cs="Arial"/>
                <w:b/>
                <w:sz w:val="24"/>
                <w:szCs w:val="24"/>
              </w:rPr>
            </w:pPr>
          </w:p>
        </w:tc>
        <w:tc>
          <w:tcPr>
            <w:tcW w:w="1874" w:type="dxa"/>
            <w:shd w:val="clear" w:color="auto" w:fill="002060"/>
          </w:tcPr>
          <w:p w14:paraId="1A950A08" w14:textId="77777777" w:rsidR="00214AA0" w:rsidRPr="008D01BB" w:rsidRDefault="00214AA0" w:rsidP="00C07538">
            <w:pPr>
              <w:rPr>
                <w:rFonts w:ascii="Verdana" w:hAnsi="Verdana" w:cs="Arial"/>
                <w:b/>
                <w:sz w:val="24"/>
                <w:szCs w:val="24"/>
              </w:rPr>
            </w:pPr>
          </w:p>
        </w:tc>
        <w:tc>
          <w:tcPr>
            <w:tcW w:w="6804" w:type="dxa"/>
            <w:shd w:val="clear" w:color="auto" w:fill="002060"/>
          </w:tcPr>
          <w:p w14:paraId="62AEA767" w14:textId="77777777" w:rsidR="00214AA0" w:rsidRPr="008D01BB" w:rsidRDefault="00214AA0" w:rsidP="00C07538">
            <w:pPr>
              <w:rPr>
                <w:rFonts w:ascii="Verdana" w:hAnsi="Verdana" w:cs="Arial"/>
                <w:color w:val="1C1C1C"/>
                <w:sz w:val="24"/>
                <w:szCs w:val="24"/>
                <w:shd w:val="clear" w:color="auto" w:fill="FFFFFF"/>
              </w:rPr>
            </w:pPr>
          </w:p>
        </w:tc>
      </w:tr>
      <w:tr w:rsidR="00B667E7" w:rsidRPr="008D01BB" w14:paraId="34041F5C" w14:textId="77777777" w:rsidTr="00C07538">
        <w:tc>
          <w:tcPr>
            <w:tcW w:w="3402" w:type="dxa"/>
            <w:gridSpan w:val="2"/>
            <w:tcBorders>
              <w:bottom w:val="single" w:sz="8" w:space="0" w:color="auto"/>
            </w:tcBorders>
          </w:tcPr>
          <w:p w14:paraId="1CCC7815" w14:textId="77777777" w:rsidR="00B667E7" w:rsidRDefault="00B667E7" w:rsidP="00C07538">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69C88A19" w14:textId="72BD5151" w:rsidR="00B667E7" w:rsidRDefault="003271FA" w:rsidP="00C07538">
            <w:pPr>
              <w:rPr>
                <w:rFonts w:ascii="Verdana" w:hAnsi="Verdana" w:cs="Arial"/>
                <w:sz w:val="24"/>
                <w:szCs w:val="24"/>
              </w:rPr>
            </w:pPr>
            <w:r>
              <w:rPr>
                <w:rFonts w:ascii="Verdana" w:hAnsi="Verdana" w:cs="Arial"/>
                <w:sz w:val="24"/>
                <w:szCs w:val="24"/>
              </w:rPr>
              <w:t>51/25</w:t>
            </w:r>
          </w:p>
          <w:p w14:paraId="6B278B1A" w14:textId="14C47A1A" w:rsidR="003271FA" w:rsidRDefault="003271FA" w:rsidP="00C07538">
            <w:pPr>
              <w:rPr>
                <w:rFonts w:ascii="Verdana" w:hAnsi="Verdana" w:cs="Arial"/>
                <w:sz w:val="24"/>
                <w:szCs w:val="24"/>
              </w:rPr>
            </w:pPr>
          </w:p>
        </w:tc>
        <w:tc>
          <w:tcPr>
            <w:tcW w:w="6804" w:type="dxa"/>
            <w:tcBorders>
              <w:bottom w:val="single" w:sz="8" w:space="0" w:color="auto"/>
            </w:tcBorders>
          </w:tcPr>
          <w:p w14:paraId="6FE555A1" w14:textId="32E58513" w:rsidR="00B667E7" w:rsidRPr="00176A01" w:rsidRDefault="00A67AC9" w:rsidP="00C07538">
            <w:pPr>
              <w:rPr>
                <w:rFonts w:ascii="Verdana" w:hAnsi="Verdana" w:cs="Arial"/>
                <w:color w:val="000000" w:themeColor="text1"/>
                <w:sz w:val="24"/>
                <w:szCs w:val="24"/>
              </w:rPr>
            </w:pPr>
            <w:r>
              <w:rPr>
                <w:rFonts w:ascii="Verdana" w:hAnsi="Verdana" w:cs="Arial"/>
                <w:color w:val="000000" w:themeColor="text1"/>
                <w:sz w:val="24"/>
                <w:szCs w:val="24"/>
              </w:rPr>
              <w:t>Executive Lead</w:t>
            </w:r>
            <w:r w:rsidR="00176A01" w:rsidRPr="00461228">
              <w:rPr>
                <w:rFonts w:ascii="Verdana" w:hAnsi="Verdana" w:cs="Arial"/>
                <w:color w:val="000000" w:themeColor="text1"/>
                <w:sz w:val="24"/>
                <w:szCs w:val="24"/>
              </w:rPr>
              <w:t>:</w:t>
            </w:r>
            <w:r w:rsidR="00176A01">
              <w:rPr>
                <w:rFonts w:ascii="Verdana" w:hAnsi="Verdana" w:cs="Arial"/>
                <w:color w:val="000000" w:themeColor="text1"/>
                <w:sz w:val="24"/>
                <w:szCs w:val="24"/>
              </w:rPr>
              <w:t xml:space="preserve"> Executive Director of Planning and Partnerships</w:t>
            </w:r>
          </w:p>
          <w:p w14:paraId="6C5EB70D" w14:textId="13039E42" w:rsidR="00B94DC8" w:rsidRDefault="00B94DC8" w:rsidP="00C07538">
            <w:pPr>
              <w:rPr>
                <w:rFonts w:ascii="Verdana" w:hAnsi="Verdana" w:cs="Arial"/>
                <w:sz w:val="24"/>
                <w:szCs w:val="24"/>
              </w:rPr>
            </w:pPr>
            <w:r>
              <w:rPr>
                <w:rFonts w:ascii="Verdana" w:hAnsi="Verdana" w:cs="Arial"/>
                <w:sz w:val="24"/>
                <w:szCs w:val="24"/>
              </w:rPr>
              <w:t>Associated Risk:</w:t>
            </w:r>
            <w:r w:rsidR="00781447">
              <w:rPr>
                <w:rFonts w:ascii="Verdana" w:hAnsi="Verdana" w:cs="Arial"/>
                <w:sz w:val="24"/>
                <w:szCs w:val="24"/>
              </w:rPr>
              <w:t xml:space="preserve"> </w:t>
            </w:r>
            <w:r w:rsidR="008C1069">
              <w:rPr>
                <w:rFonts w:ascii="Verdana" w:hAnsi="Verdana" w:cs="Arial"/>
                <w:color w:val="000000" w:themeColor="text1"/>
                <w:sz w:val="24"/>
                <w:szCs w:val="24"/>
              </w:rPr>
              <w:t xml:space="preserve">There is no </w:t>
            </w:r>
            <w:r w:rsidR="001D4F3D">
              <w:rPr>
                <w:rFonts w:ascii="Verdana" w:hAnsi="Verdana" w:cs="Arial"/>
                <w:color w:val="000000" w:themeColor="text1"/>
                <w:sz w:val="24"/>
                <w:szCs w:val="24"/>
              </w:rPr>
              <w:t xml:space="preserve">dedicated </w:t>
            </w:r>
            <w:r w:rsidR="008C1069">
              <w:rPr>
                <w:rFonts w:ascii="Verdana" w:hAnsi="Verdana" w:cs="Arial"/>
                <w:color w:val="000000" w:themeColor="text1"/>
                <w:sz w:val="24"/>
                <w:szCs w:val="24"/>
              </w:rPr>
              <w:t>risk in relation to this subject within the draft strategic risk register or current Health Board Risk Register.</w:t>
            </w:r>
          </w:p>
          <w:p w14:paraId="79E3D234" w14:textId="4C12F819" w:rsidR="00176A01" w:rsidRPr="008D01BB" w:rsidRDefault="00176A01" w:rsidP="00C07538">
            <w:pPr>
              <w:rPr>
                <w:rFonts w:ascii="Verdana" w:hAnsi="Verdana" w:cs="Arial"/>
                <w:sz w:val="24"/>
                <w:szCs w:val="24"/>
              </w:rPr>
            </w:pPr>
          </w:p>
        </w:tc>
      </w:tr>
      <w:tr w:rsidR="00B667E7" w:rsidRPr="008D01BB" w14:paraId="09400C43" w14:textId="77777777" w:rsidTr="00CE3444">
        <w:tc>
          <w:tcPr>
            <w:tcW w:w="10206" w:type="dxa"/>
            <w:gridSpan w:val="3"/>
            <w:tcBorders>
              <w:bottom w:val="single" w:sz="8" w:space="0" w:color="auto"/>
            </w:tcBorders>
          </w:tcPr>
          <w:p w14:paraId="3DEA7350" w14:textId="77777777" w:rsidR="003271FA" w:rsidRPr="00BC0DB5" w:rsidRDefault="003271FA" w:rsidP="001F35C8">
            <w:pPr>
              <w:rPr>
                <w:rFonts w:ascii="Verdana" w:hAnsi="Verdana" w:cs="Arial"/>
                <w:sz w:val="24"/>
                <w:szCs w:val="24"/>
              </w:rPr>
            </w:pPr>
            <w:r w:rsidRPr="001F35C8">
              <w:rPr>
                <w:rFonts w:ascii="Verdana" w:hAnsi="Verdana" w:cs="Arial"/>
                <w:b/>
                <w:bCs/>
                <w:sz w:val="24"/>
                <w:szCs w:val="24"/>
              </w:rPr>
              <w:t>Update on the Continuing Healthcare (CHC) Transformation Programme and the progress with centralisation of the CHC commissioning function.</w:t>
            </w:r>
            <w:r w:rsidRPr="00BC0DB5">
              <w:rPr>
                <w:rFonts w:ascii="Verdana" w:hAnsi="Verdana" w:cs="Arial"/>
                <w:sz w:val="24"/>
                <w:szCs w:val="24"/>
              </w:rPr>
              <w:t xml:space="preserve"> The Committee agreed to alert the Board in relation to its concerns about the timeliness of delivery in this area. There was slow progress being made nationally especially in relation to all Wales IT system. The Health Board had been looking at centralisation of the function for the last 18 months and the paper presented did not include a plan for delivery with timescales, resources.</w:t>
            </w:r>
          </w:p>
          <w:p w14:paraId="7D6C98C6" w14:textId="77777777" w:rsidR="00B667E7" w:rsidRDefault="003271FA" w:rsidP="001F35C8">
            <w:pPr>
              <w:rPr>
                <w:rFonts w:ascii="Verdana" w:hAnsi="Verdana" w:cs="Arial"/>
                <w:sz w:val="24"/>
                <w:szCs w:val="24"/>
              </w:rPr>
            </w:pPr>
            <w:r w:rsidRPr="00BC0DB5">
              <w:rPr>
                <w:rFonts w:ascii="Verdana" w:hAnsi="Verdana" w:cs="Arial"/>
                <w:sz w:val="24"/>
                <w:szCs w:val="24"/>
              </w:rPr>
              <w:t>The Chair requested that an implementation plan with actions, resources and timescales be</w:t>
            </w:r>
            <w:r>
              <w:t xml:space="preserve"> </w:t>
            </w:r>
            <w:r w:rsidRPr="00BC0DB5">
              <w:rPr>
                <w:rFonts w:ascii="Verdana" w:hAnsi="Verdana" w:cs="Arial"/>
                <w:sz w:val="24"/>
                <w:szCs w:val="24"/>
              </w:rPr>
              <w:t>submitted to PFC in Quarter One of 2025-26.</w:t>
            </w:r>
          </w:p>
          <w:p w14:paraId="40B56066" w14:textId="66569F79" w:rsidR="001F35C8" w:rsidRPr="003271FA" w:rsidRDefault="001F35C8" w:rsidP="001F35C8">
            <w:pPr>
              <w:rPr>
                <w:rFonts w:ascii="Verdana" w:hAnsi="Verdana" w:cs="Arial"/>
                <w:sz w:val="24"/>
                <w:szCs w:val="24"/>
              </w:rPr>
            </w:pPr>
          </w:p>
        </w:tc>
      </w:tr>
      <w:tr w:rsidR="00B667E7" w:rsidRPr="008D01BB" w14:paraId="5985AE70" w14:textId="77777777" w:rsidTr="00C07538">
        <w:tc>
          <w:tcPr>
            <w:tcW w:w="10206" w:type="dxa"/>
            <w:gridSpan w:val="3"/>
            <w:shd w:val="clear" w:color="auto" w:fill="002060"/>
          </w:tcPr>
          <w:p w14:paraId="48394E82" w14:textId="77777777" w:rsidR="00B667E7" w:rsidRPr="008D01BB" w:rsidRDefault="00B667E7" w:rsidP="00C07538">
            <w:pPr>
              <w:pStyle w:val="ListParagraph"/>
              <w:rPr>
                <w:rFonts w:ascii="Verdana" w:hAnsi="Verdana" w:cs="Arial"/>
                <w:sz w:val="24"/>
                <w:szCs w:val="24"/>
              </w:rPr>
            </w:pPr>
          </w:p>
        </w:tc>
      </w:tr>
      <w:tr w:rsidR="00B667E7" w:rsidRPr="008D01BB" w14:paraId="41B25B92" w14:textId="77777777" w:rsidTr="00B667E7">
        <w:tc>
          <w:tcPr>
            <w:tcW w:w="3402" w:type="dxa"/>
            <w:gridSpan w:val="2"/>
            <w:tcBorders>
              <w:bottom w:val="single" w:sz="8" w:space="0" w:color="auto"/>
            </w:tcBorders>
          </w:tcPr>
          <w:p w14:paraId="48E3C180" w14:textId="77777777" w:rsidR="00B667E7" w:rsidRDefault="00B667E7" w:rsidP="00B667E7">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p>
          <w:p w14:paraId="0CBCE773" w14:textId="0DEE61CB" w:rsidR="009813D0" w:rsidRDefault="009813D0" w:rsidP="00B667E7">
            <w:pPr>
              <w:rPr>
                <w:rFonts w:ascii="Verdana" w:hAnsi="Verdana" w:cs="Arial"/>
                <w:sz w:val="24"/>
                <w:szCs w:val="24"/>
              </w:rPr>
            </w:pPr>
            <w:r>
              <w:rPr>
                <w:rFonts w:ascii="Verdana" w:hAnsi="Verdana" w:cs="Arial"/>
                <w:sz w:val="24"/>
                <w:szCs w:val="24"/>
              </w:rPr>
              <w:t>49/25</w:t>
            </w:r>
          </w:p>
        </w:tc>
        <w:tc>
          <w:tcPr>
            <w:tcW w:w="6804" w:type="dxa"/>
            <w:tcBorders>
              <w:bottom w:val="single" w:sz="8" w:space="0" w:color="auto"/>
            </w:tcBorders>
          </w:tcPr>
          <w:p w14:paraId="26324DFD" w14:textId="645CB37C" w:rsidR="00B94DC8" w:rsidRDefault="00A67AC9" w:rsidP="00B94DC8">
            <w:pPr>
              <w:rPr>
                <w:rFonts w:ascii="Verdana" w:hAnsi="Verdana" w:cs="Arial"/>
                <w:color w:val="000000" w:themeColor="text1"/>
                <w:sz w:val="24"/>
                <w:szCs w:val="24"/>
              </w:rPr>
            </w:pPr>
            <w:r>
              <w:rPr>
                <w:rFonts w:ascii="Verdana" w:hAnsi="Verdana" w:cs="Arial"/>
                <w:color w:val="000000" w:themeColor="text1"/>
                <w:sz w:val="24"/>
                <w:szCs w:val="24"/>
              </w:rPr>
              <w:t>Executive Lead</w:t>
            </w:r>
            <w:r w:rsidR="00B94DC8" w:rsidRPr="00461228">
              <w:rPr>
                <w:rFonts w:ascii="Verdana" w:hAnsi="Verdana" w:cs="Arial"/>
                <w:color w:val="000000" w:themeColor="text1"/>
                <w:sz w:val="24"/>
                <w:szCs w:val="24"/>
              </w:rPr>
              <w:t>:</w:t>
            </w:r>
            <w:r w:rsidR="00B94DC8">
              <w:rPr>
                <w:rFonts w:ascii="Verdana" w:hAnsi="Verdana" w:cs="Arial"/>
                <w:color w:val="000000" w:themeColor="text1"/>
                <w:sz w:val="24"/>
                <w:szCs w:val="24"/>
              </w:rPr>
              <w:t xml:space="preserve"> Chief Operating Officer</w:t>
            </w:r>
          </w:p>
          <w:p w14:paraId="33BDF1F3" w14:textId="2DBACDE8" w:rsidR="00B667E7" w:rsidRPr="008C1069" w:rsidRDefault="00B94DC8" w:rsidP="009813D0">
            <w:pPr>
              <w:rPr>
                <w:rFonts w:ascii="Verdana" w:hAnsi="Verdana" w:cs="Arial"/>
                <w:i/>
                <w:iCs/>
                <w:sz w:val="24"/>
                <w:szCs w:val="24"/>
              </w:rPr>
            </w:pPr>
            <w:r>
              <w:rPr>
                <w:rFonts w:ascii="Verdana" w:hAnsi="Verdana" w:cs="Arial"/>
                <w:sz w:val="24"/>
                <w:szCs w:val="24"/>
              </w:rPr>
              <w:t>Associated Risk:</w:t>
            </w:r>
            <w:r w:rsidR="008C1069">
              <w:rPr>
                <w:rFonts w:ascii="Verdana" w:hAnsi="Verdana" w:cs="Arial"/>
                <w:sz w:val="24"/>
                <w:szCs w:val="24"/>
              </w:rPr>
              <w:t xml:space="preserve"> HBR80 </w:t>
            </w:r>
            <w:r w:rsidR="008C1069" w:rsidRPr="008C1069">
              <w:rPr>
                <w:rFonts w:ascii="Verdana" w:hAnsi="Verdana" w:cs="Arial"/>
                <w:i/>
                <w:iCs/>
                <w:sz w:val="24"/>
                <w:szCs w:val="24"/>
              </w:rPr>
              <w:t>Transfer of</w:t>
            </w:r>
            <w:r w:rsidR="008C1069">
              <w:rPr>
                <w:rFonts w:ascii="Verdana" w:hAnsi="Verdana" w:cs="Arial"/>
                <w:sz w:val="24"/>
                <w:szCs w:val="24"/>
              </w:rPr>
              <w:t xml:space="preserve"> </w:t>
            </w:r>
            <w:r w:rsidR="008C1069">
              <w:rPr>
                <w:rFonts w:ascii="Verdana" w:hAnsi="Verdana" w:cs="Arial"/>
                <w:i/>
                <w:iCs/>
                <w:sz w:val="24"/>
                <w:szCs w:val="24"/>
              </w:rPr>
              <w:t>Clinically Optimised Patients</w:t>
            </w:r>
          </w:p>
          <w:p w14:paraId="55769802" w14:textId="0C32AD79" w:rsidR="00176A01" w:rsidRPr="009813D0" w:rsidRDefault="00176A01" w:rsidP="009813D0">
            <w:pPr>
              <w:rPr>
                <w:rFonts w:ascii="Verdana" w:hAnsi="Verdana" w:cs="Arial"/>
                <w:sz w:val="24"/>
                <w:szCs w:val="24"/>
              </w:rPr>
            </w:pPr>
          </w:p>
        </w:tc>
      </w:tr>
      <w:tr w:rsidR="00B667E7" w:rsidRPr="008D01BB" w14:paraId="42E04E18" w14:textId="77777777" w:rsidTr="00CE3444">
        <w:tc>
          <w:tcPr>
            <w:tcW w:w="10206" w:type="dxa"/>
            <w:gridSpan w:val="3"/>
            <w:tcBorders>
              <w:bottom w:val="single" w:sz="8" w:space="0" w:color="auto"/>
            </w:tcBorders>
          </w:tcPr>
          <w:p w14:paraId="726FB785" w14:textId="7A09F71F" w:rsidR="00B667E7" w:rsidRPr="009813D0" w:rsidRDefault="009813D0" w:rsidP="009813D0">
            <w:pPr>
              <w:rPr>
                <w:rFonts w:ascii="Verdana" w:hAnsi="Verdana" w:cs="Arial"/>
                <w:sz w:val="24"/>
                <w:szCs w:val="24"/>
              </w:rPr>
            </w:pPr>
            <w:r w:rsidRPr="001F35C8">
              <w:rPr>
                <w:rFonts w:ascii="Verdana" w:hAnsi="Verdana" w:cs="Arial"/>
                <w:b/>
                <w:bCs/>
                <w:sz w:val="24"/>
                <w:szCs w:val="24"/>
              </w:rPr>
              <w:t>Escalation and Oversight Report.</w:t>
            </w:r>
            <w:r w:rsidRPr="00461228">
              <w:rPr>
                <w:rFonts w:ascii="Verdana" w:hAnsi="Verdana" w:cs="Arial"/>
                <w:sz w:val="24"/>
                <w:szCs w:val="24"/>
              </w:rPr>
              <w:t xml:space="preserve"> Members were concerned about the lack of traction in the reduction of COPs and the whole-system impact this had. The Chair requested that a report should be submitted to the Committee in May 2025 outlining progress with our own internal discharge processes and the regional work to establish the Discharge to Assess (D2RA) process.</w:t>
            </w:r>
          </w:p>
        </w:tc>
      </w:tr>
      <w:tr w:rsidR="00293305" w:rsidRPr="00135202" w14:paraId="734FC0A0" w14:textId="77777777" w:rsidTr="00293305">
        <w:tc>
          <w:tcPr>
            <w:tcW w:w="3402" w:type="dxa"/>
            <w:gridSpan w:val="2"/>
            <w:shd w:val="clear" w:color="auto" w:fill="002060"/>
          </w:tcPr>
          <w:p w14:paraId="3E6F48A5"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4E42CA17"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281E5AF4" w14:textId="77777777" w:rsidTr="00293305">
        <w:tc>
          <w:tcPr>
            <w:tcW w:w="1528" w:type="dxa"/>
          </w:tcPr>
          <w:p w14:paraId="04EF96D4" w14:textId="15B6568E" w:rsidR="00293305" w:rsidRPr="008D01BB" w:rsidRDefault="00293305" w:rsidP="00293305">
            <w:pPr>
              <w:jc w:val="both"/>
              <w:rPr>
                <w:rFonts w:ascii="Verdana" w:hAnsi="Verdana" w:cs="Arial"/>
                <w:b/>
                <w:sz w:val="24"/>
                <w:szCs w:val="24"/>
              </w:rPr>
            </w:pPr>
            <w:r w:rsidRPr="008D01BB">
              <w:rPr>
                <w:rFonts w:ascii="Verdana" w:hAnsi="Verdana" w:cs="Arial"/>
                <w:b/>
                <w:sz w:val="24"/>
                <w:szCs w:val="24"/>
              </w:rPr>
              <w:lastRenderedPageBreak/>
              <w:t>3.</w:t>
            </w:r>
          </w:p>
        </w:tc>
        <w:tc>
          <w:tcPr>
            <w:tcW w:w="1874" w:type="dxa"/>
          </w:tcPr>
          <w:p w14:paraId="7BFE9055" w14:textId="33ADCAF3" w:rsidR="00293305" w:rsidRPr="008D01BB" w:rsidRDefault="00293305" w:rsidP="00293305">
            <w:pPr>
              <w:jc w:val="both"/>
              <w:rPr>
                <w:rFonts w:ascii="Verdana" w:hAnsi="Verdana" w:cs="Arial"/>
                <w:b/>
                <w:sz w:val="24"/>
                <w:szCs w:val="24"/>
              </w:rPr>
            </w:pPr>
            <w:r w:rsidRPr="008D01BB">
              <w:rPr>
                <w:rFonts w:ascii="Verdana" w:hAnsi="Verdana" w:cs="Arial"/>
                <w:b/>
                <w:sz w:val="24"/>
                <w:szCs w:val="24"/>
              </w:rPr>
              <w:t>Assurance</w:t>
            </w:r>
          </w:p>
        </w:tc>
        <w:tc>
          <w:tcPr>
            <w:tcW w:w="6804" w:type="dxa"/>
          </w:tcPr>
          <w:p w14:paraId="726E73E5" w14:textId="2FD72D14" w:rsidR="00293305" w:rsidRDefault="00293305" w:rsidP="00293305">
            <w:pPr>
              <w:rPr>
                <w:rFonts w:ascii="Verdana" w:hAnsi="Verdana" w:cs="Arial"/>
                <w:sz w:val="24"/>
                <w:szCs w:val="24"/>
              </w:rPr>
            </w:pPr>
            <w:r w:rsidRPr="008D01BB">
              <w:rPr>
                <w:rFonts w:ascii="Verdana" w:hAnsi="Verdana" w:cs="Arial"/>
                <w:sz w:val="24"/>
                <w:szCs w:val="24"/>
              </w:rPr>
              <w:t xml:space="preserve">The Committee </w:t>
            </w:r>
            <w:r>
              <w:rPr>
                <w:rFonts w:ascii="Verdana" w:hAnsi="Verdana" w:cs="Arial"/>
                <w:sz w:val="24"/>
                <w:szCs w:val="24"/>
              </w:rPr>
              <w:t>is providing</w:t>
            </w:r>
            <w:r w:rsidRPr="008D01BB">
              <w:rPr>
                <w:rFonts w:ascii="Verdana" w:hAnsi="Verdana" w:cs="Arial"/>
                <w:sz w:val="24"/>
                <w:szCs w:val="24"/>
              </w:rPr>
              <w:t xml:space="preserve"> assur</w:t>
            </w:r>
            <w:r>
              <w:rPr>
                <w:rFonts w:ascii="Verdana" w:hAnsi="Verdana" w:cs="Arial"/>
                <w:sz w:val="24"/>
                <w:szCs w:val="24"/>
              </w:rPr>
              <w:t>ance</w:t>
            </w:r>
            <w:r w:rsidRPr="008D01BB">
              <w:rPr>
                <w:rFonts w:ascii="Verdana" w:hAnsi="Verdana" w:cs="Arial"/>
                <w:sz w:val="24"/>
                <w:szCs w:val="24"/>
              </w:rPr>
              <w:t xml:space="preserve"> </w:t>
            </w:r>
            <w:r>
              <w:rPr>
                <w:rFonts w:ascii="Verdana" w:hAnsi="Verdana" w:cs="Arial"/>
                <w:sz w:val="24"/>
                <w:szCs w:val="24"/>
              </w:rPr>
              <w:t xml:space="preserve">to </w:t>
            </w:r>
            <w:r w:rsidRPr="008D01BB">
              <w:rPr>
                <w:rFonts w:ascii="Verdana" w:hAnsi="Verdana" w:cs="Arial"/>
                <w:sz w:val="24"/>
                <w:szCs w:val="24"/>
              </w:rPr>
              <w:t>Board</w:t>
            </w:r>
            <w:r>
              <w:rPr>
                <w:rFonts w:ascii="Verdana" w:hAnsi="Verdana" w:cs="Arial"/>
                <w:sz w:val="24"/>
                <w:szCs w:val="24"/>
              </w:rPr>
              <w:t xml:space="preserve"> on the following items</w:t>
            </w:r>
            <w:r w:rsidR="0047234A">
              <w:rPr>
                <w:rFonts w:ascii="Verdana" w:hAnsi="Verdana" w:cs="Arial"/>
                <w:sz w:val="24"/>
                <w:szCs w:val="24"/>
              </w:rPr>
              <w:t xml:space="preserve"> (8)</w:t>
            </w:r>
            <w:r>
              <w:rPr>
                <w:rFonts w:ascii="Verdana" w:hAnsi="Verdana" w:cs="Arial"/>
                <w:sz w:val="24"/>
                <w:szCs w:val="24"/>
              </w:rPr>
              <w:t>.</w:t>
            </w:r>
          </w:p>
          <w:p w14:paraId="7CFD9A88" w14:textId="7BB7F10F" w:rsidR="00293305" w:rsidRPr="004D2A60" w:rsidRDefault="00293305" w:rsidP="00293305">
            <w:pPr>
              <w:jc w:val="both"/>
              <w:rPr>
                <w:rFonts w:ascii="Verdana" w:hAnsi="Verdana" w:cs="Arial"/>
                <w:sz w:val="24"/>
                <w:szCs w:val="24"/>
              </w:rPr>
            </w:pPr>
          </w:p>
        </w:tc>
      </w:tr>
      <w:tr w:rsidR="00293305" w:rsidRPr="008D01BB" w14:paraId="1BA1789B" w14:textId="77777777" w:rsidTr="00293305">
        <w:tc>
          <w:tcPr>
            <w:tcW w:w="3402" w:type="dxa"/>
            <w:gridSpan w:val="2"/>
          </w:tcPr>
          <w:p w14:paraId="43F9E722" w14:textId="79AD17F7" w:rsidR="00293305" w:rsidRPr="005E7758" w:rsidRDefault="00293305" w:rsidP="00293305">
            <w:pPr>
              <w:rPr>
                <w:rFonts w:ascii="Verdana" w:hAnsi="Verdana" w:cs="Arial"/>
                <w:sz w:val="24"/>
                <w:szCs w:val="24"/>
              </w:rPr>
            </w:pPr>
            <w:bookmarkStart w:id="0" w:name="_Hlk198109304"/>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FE2B2B">
              <w:rPr>
                <w:rFonts w:ascii="Verdana" w:hAnsi="Verdana" w:cs="Arial"/>
                <w:sz w:val="24"/>
                <w:szCs w:val="24"/>
              </w:rPr>
              <w:t xml:space="preserve"> </w:t>
            </w:r>
            <w:r w:rsidR="00EC1855">
              <w:rPr>
                <w:rFonts w:ascii="Verdana" w:hAnsi="Verdana" w:cs="Arial"/>
                <w:sz w:val="24"/>
                <w:szCs w:val="24"/>
              </w:rPr>
              <w:t>45</w:t>
            </w:r>
            <w:r w:rsidR="00AB615C" w:rsidRPr="00AB615C">
              <w:rPr>
                <w:rFonts w:ascii="Verdana" w:hAnsi="Verdana" w:cs="Arial"/>
                <w:sz w:val="24"/>
                <w:szCs w:val="24"/>
              </w:rPr>
              <w:t>/25</w:t>
            </w:r>
          </w:p>
          <w:p w14:paraId="7D90230B" w14:textId="77777777" w:rsidR="00293305" w:rsidRPr="008D01BB" w:rsidRDefault="00293305" w:rsidP="00293305">
            <w:pPr>
              <w:jc w:val="both"/>
              <w:rPr>
                <w:rFonts w:ascii="Verdana" w:hAnsi="Verdana" w:cs="Arial"/>
                <w:sz w:val="24"/>
                <w:szCs w:val="24"/>
              </w:rPr>
            </w:pPr>
          </w:p>
        </w:tc>
        <w:tc>
          <w:tcPr>
            <w:tcW w:w="6804" w:type="dxa"/>
          </w:tcPr>
          <w:p w14:paraId="00167353"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369F62E3" w14:textId="7852D891" w:rsidR="00293305"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BC0DB5" w14:paraId="68A1E6AD" w14:textId="77777777" w:rsidTr="007105E3">
        <w:tc>
          <w:tcPr>
            <w:tcW w:w="10206" w:type="dxa"/>
            <w:gridSpan w:val="3"/>
          </w:tcPr>
          <w:p w14:paraId="286479C0" w14:textId="77777777" w:rsidR="00EC1855" w:rsidRPr="00766583" w:rsidRDefault="00EC1855" w:rsidP="00EC1855">
            <w:pPr>
              <w:rPr>
                <w:rFonts w:ascii="Verdana" w:hAnsi="Verdana" w:cs="Arial"/>
                <w:sz w:val="24"/>
                <w:szCs w:val="24"/>
              </w:rPr>
            </w:pPr>
            <w:r w:rsidRPr="001F35C8">
              <w:rPr>
                <w:rFonts w:ascii="Verdana" w:hAnsi="Verdana" w:cs="Arial"/>
                <w:b/>
                <w:bCs/>
                <w:sz w:val="24"/>
                <w:szCs w:val="24"/>
              </w:rPr>
              <w:t>Neath Port Talbot/Singleton Service Group Financial Position Report.</w:t>
            </w:r>
            <w:r w:rsidRPr="00766583">
              <w:rPr>
                <w:rFonts w:ascii="Verdana" w:hAnsi="Verdana" w:cs="Arial"/>
                <w:sz w:val="24"/>
                <w:szCs w:val="24"/>
              </w:rPr>
              <w:t xml:space="preserve"> The Committee supported that the SG was on track to deliver its 2024-25 control total - target deficit of £11.8m forecast outturn £9.9m deficit. </w:t>
            </w:r>
          </w:p>
          <w:p w14:paraId="319F7BDD" w14:textId="77777777" w:rsidR="00EC1855" w:rsidRPr="00766583" w:rsidRDefault="00EC1855" w:rsidP="00EC1855">
            <w:pPr>
              <w:rPr>
                <w:rFonts w:ascii="Verdana" w:hAnsi="Verdana" w:cs="Arial"/>
                <w:sz w:val="24"/>
                <w:szCs w:val="24"/>
              </w:rPr>
            </w:pPr>
            <w:r w:rsidRPr="00766583">
              <w:rPr>
                <w:rFonts w:ascii="Verdana" w:hAnsi="Verdana" w:cs="Arial"/>
                <w:sz w:val="24"/>
                <w:szCs w:val="24"/>
              </w:rPr>
              <w:t>Integrated Medicines Management £1.8m vacancy savings CF into 2025-26 as part of the calculation of the underlying deficit (ULD). Whilst this was unlikely to cause issues in 2025-26 it may become problematic the following year as more students become available.</w:t>
            </w:r>
          </w:p>
          <w:p w14:paraId="4E5FA134" w14:textId="77777777" w:rsidR="00EC1855" w:rsidRPr="00766583" w:rsidRDefault="00EC1855" w:rsidP="00EC1855">
            <w:pPr>
              <w:rPr>
                <w:rFonts w:ascii="Verdana" w:hAnsi="Verdana" w:cs="Arial"/>
                <w:sz w:val="24"/>
                <w:szCs w:val="24"/>
              </w:rPr>
            </w:pPr>
            <w:r w:rsidRPr="00766583">
              <w:rPr>
                <w:rFonts w:ascii="Verdana" w:hAnsi="Verdana" w:cs="Arial"/>
                <w:sz w:val="24"/>
                <w:szCs w:val="24"/>
              </w:rPr>
              <w:t>Members acknowledged significant deficit arising from Surgery - Theatres £4.5m (pay £0.4m and non-pay £4.1m); Anaesthetics £2.8m all pay due to additional work needed to maintain current theatre timetable by backfilling using additional duty hours at a premium rate; Trauma and Orthopaedics £1.6m non-pay due to volume of implants and appliances. The overspend had been rolled</w:t>
            </w:r>
            <w:r>
              <w:t xml:space="preserve"> </w:t>
            </w:r>
            <w:r w:rsidRPr="00766583">
              <w:rPr>
                <w:rFonts w:ascii="Verdana" w:hAnsi="Verdana" w:cs="Arial"/>
                <w:sz w:val="24"/>
                <w:szCs w:val="24"/>
              </w:rPr>
              <w:t>forward into 2025-26 as part of the Underlying Deficit (ULD).</w:t>
            </w:r>
          </w:p>
          <w:p w14:paraId="45B83283" w14:textId="77777777" w:rsidR="00EC1855" w:rsidRPr="004D2A60" w:rsidRDefault="00EC1855" w:rsidP="00EC1855">
            <w:pPr>
              <w:rPr>
                <w:rFonts w:ascii="Verdana" w:hAnsi="Verdana" w:cs="Arial"/>
                <w:sz w:val="24"/>
                <w:szCs w:val="24"/>
              </w:rPr>
            </w:pPr>
            <w:r w:rsidRPr="004D2A60">
              <w:rPr>
                <w:rFonts w:ascii="Verdana" w:hAnsi="Verdana" w:cs="Arial"/>
                <w:sz w:val="24"/>
                <w:szCs w:val="24"/>
              </w:rPr>
              <w:t>The Committee agreed in terms of the 2025-26 £16m savings target, the Service Group accepted that it was 'extremely challenging' with no line of sight at present. The approach was to impose a 1% target across all areas then look to develop SG plans for a short number of bigger cross SG schemes for the other 4%. CG noted that savings schemes are interdependent with actions taken in other SGs and sited theatres as an area where a cross-Health Board system-wide approach was needed to deliver increased efficiency.</w:t>
            </w:r>
          </w:p>
          <w:p w14:paraId="13E8E4E5" w14:textId="7F0E236C" w:rsidR="00293305" w:rsidRPr="00CE7FD6" w:rsidRDefault="00293305" w:rsidP="00CE7FD6">
            <w:pPr>
              <w:jc w:val="both"/>
              <w:rPr>
                <w:rFonts w:ascii="Verdana" w:hAnsi="Verdana" w:cs="Arial"/>
                <w:sz w:val="24"/>
                <w:szCs w:val="24"/>
              </w:rPr>
            </w:pPr>
          </w:p>
        </w:tc>
      </w:tr>
      <w:tr w:rsidR="00293305" w:rsidRPr="00135202" w14:paraId="3E52BD9C" w14:textId="77777777" w:rsidTr="00293305">
        <w:tc>
          <w:tcPr>
            <w:tcW w:w="3402" w:type="dxa"/>
            <w:gridSpan w:val="2"/>
            <w:shd w:val="clear" w:color="auto" w:fill="002060"/>
          </w:tcPr>
          <w:p w14:paraId="05D545AE"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61DEE060"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167FC28D" w14:textId="77777777" w:rsidTr="00293305">
        <w:tc>
          <w:tcPr>
            <w:tcW w:w="3402" w:type="dxa"/>
            <w:gridSpan w:val="2"/>
          </w:tcPr>
          <w:p w14:paraId="063BC772" w14:textId="76BF9B22" w:rsidR="00293305" w:rsidRPr="005E7758"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FE2B2B">
              <w:rPr>
                <w:rFonts w:ascii="Verdana" w:hAnsi="Verdana" w:cs="Arial"/>
                <w:sz w:val="24"/>
                <w:szCs w:val="24"/>
              </w:rPr>
              <w:t xml:space="preserve"> </w:t>
            </w:r>
            <w:r w:rsidR="00CE7FD6">
              <w:rPr>
                <w:rFonts w:ascii="Verdana" w:hAnsi="Verdana" w:cs="Arial"/>
                <w:sz w:val="24"/>
                <w:szCs w:val="24"/>
              </w:rPr>
              <w:t>46</w:t>
            </w:r>
            <w:r w:rsidRPr="005E7758">
              <w:rPr>
                <w:rFonts w:ascii="Verdana" w:hAnsi="Verdana" w:cs="Arial"/>
                <w:sz w:val="24"/>
                <w:szCs w:val="24"/>
              </w:rPr>
              <w:t>/25</w:t>
            </w:r>
          </w:p>
          <w:p w14:paraId="304F393A" w14:textId="77777777" w:rsidR="00293305" w:rsidRPr="008D01BB" w:rsidRDefault="00293305" w:rsidP="00293305">
            <w:pPr>
              <w:jc w:val="both"/>
              <w:rPr>
                <w:rFonts w:ascii="Verdana" w:hAnsi="Verdana" w:cs="Arial"/>
                <w:sz w:val="24"/>
                <w:szCs w:val="24"/>
              </w:rPr>
            </w:pPr>
          </w:p>
        </w:tc>
        <w:tc>
          <w:tcPr>
            <w:tcW w:w="6804" w:type="dxa"/>
          </w:tcPr>
          <w:p w14:paraId="0C13BDDD"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A533E09" w14:textId="6C676EB2" w:rsidR="00293305"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0CE7D224" w14:textId="77777777" w:rsidTr="00AD4776">
        <w:tc>
          <w:tcPr>
            <w:tcW w:w="10206" w:type="dxa"/>
            <w:gridSpan w:val="3"/>
          </w:tcPr>
          <w:p w14:paraId="2FC8DA40" w14:textId="77777777" w:rsidR="00CE7FD6" w:rsidRPr="00766583" w:rsidRDefault="00CE7FD6" w:rsidP="00CE7FD6">
            <w:pPr>
              <w:rPr>
                <w:rFonts w:ascii="Verdana" w:hAnsi="Verdana" w:cs="Arial"/>
                <w:sz w:val="24"/>
                <w:szCs w:val="24"/>
              </w:rPr>
            </w:pPr>
            <w:r w:rsidRPr="001F35C8">
              <w:rPr>
                <w:rFonts w:ascii="Verdana" w:hAnsi="Verdana" w:cs="Arial"/>
                <w:b/>
                <w:bCs/>
                <w:sz w:val="24"/>
                <w:szCs w:val="24"/>
              </w:rPr>
              <w:t>Health Board’s 2024-25 financial position</w:t>
            </w:r>
            <w:r w:rsidRPr="00766583">
              <w:rPr>
                <w:rFonts w:ascii="Verdana" w:hAnsi="Verdana" w:cs="Arial"/>
                <w:sz w:val="24"/>
                <w:szCs w:val="24"/>
              </w:rPr>
              <w:t>, accepting the increased likelihood of delivering the 2024-25 control total.</w:t>
            </w:r>
          </w:p>
          <w:p w14:paraId="76BEB30C" w14:textId="67F97AE5" w:rsidR="00293305" w:rsidRPr="00CE7FD6" w:rsidRDefault="00293305" w:rsidP="00CE7FD6">
            <w:pPr>
              <w:jc w:val="both"/>
              <w:rPr>
                <w:rFonts w:ascii="Verdana" w:hAnsi="Verdana" w:cs="Arial"/>
                <w:sz w:val="24"/>
                <w:szCs w:val="24"/>
              </w:rPr>
            </w:pPr>
          </w:p>
        </w:tc>
      </w:tr>
      <w:tr w:rsidR="00293305" w14:paraId="2B40D023" w14:textId="77777777" w:rsidTr="00293305">
        <w:tc>
          <w:tcPr>
            <w:tcW w:w="3402" w:type="dxa"/>
            <w:gridSpan w:val="2"/>
            <w:shd w:val="clear" w:color="auto" w:fill="002060"/>
          </w:tcPr>
          <w:p w14:paraId="0650A8B2"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5F64709B"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1E61AF1C" w14:textId="77777777" w:rsidTr="00293305">
        <w:tc>
          <w:tcPr>
            <w:tcW w:w="3402" w:type="dxa"/>
            <w:gridSpan w:val="2"/>
          </w:tcPr>
          <w:p w14:paraId="12D7D137" w14:textId="65655DD8" w:rsidR="00293305"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w:t>
            </w:r>
            <w:r w:rsidR="00FE2B2B">
              <w:rPr>
                <w:rFonts w:ascii="Verdana" w:hAnsi="Verdana" w:cs="Arial"/>
                <w:sz w:val="24"/>
                <w:szCs w:val="24"/>
              </w:rPr>
              <w:t xml:space="preserve"> </w:t>
            </w:r>
            <w:r w:rsidR="00D04000">
              <w:rPr>
                <w:rFonts w:ascii="Verdana" w:hAnsi="Verdana" w:cs="Arial"/>
                <w:sz w:val="24"/>
                <w:szCs w:val="24"/>
              </w:rPr>
              <w:t>48</w:t>
            </w:r>
            <w:r w:rsidRPr="000A0E4E">
              <w:rPr>
                <w:rFonts w:ascii="Verdana" w:hAnsi="Verdana" w:cs="Arial"/>
                <w:sz w:val="24"/>
                <w:szCs w:val="24"/>
              </w:rPr>
              <w:t>/25</w:t>
            </w:r>
          </w:p>
          <w:p w14:paraId="1EDACB38" w14:textId="78C9A8A7" w:rsidR="00293305" w:rsidRPr="000A0E4E" w:rsidRDefault="00293305" w:rsidP="00293305">
            <w:pPr>
              <w:rPr>
                <w:rFonts w:ascii="Verdana" w:hAnsi="Verdana" w:cs="Arial"/>
                <w:sz w:val="24"/>
                <w:szCs w:val="24"/>
              </w:rPr>
            </w:pPr>
          </w:p>
        </w:tc>
        <w:tc>
          <w:tcPr>
            <w:tcW w:w="6804" w:type="dxa"/>
          </w:tcPr>
          <w:p w14:paraId="68AC5F1E"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B6936A2" w14:textId="37C9E8DA" w:rsidR="00293305"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001B1E55" w14:textId="77777777" w:rsidTr="00FE68C9">
        <w:tc>
          <w:tcPr>
            <w:tcW w:w="10206" w:type="dxa"/>
            <w:gridSpan w:val="3"/>
          </w:tcPr>
          <w:p w14:paraId="1E8D8584" w14:textId="77777777" w:rsidR="00D04000" w:rsidRPr="00766583" w:rsidRDefault="00D04000" w:rsidP="00D04000">
            <w:pPr>
              <w:rPr>
                <w:rFonts w:ascii="Verdana" w:hAnsi="Verdana" w:cs="Arial"/>
                <w:sz w:val="24"/>
                <w:szCs w:val="24"/>
              </w:rPr>
            </w:pPr>
            <w:r w:rsidRPr="001F35C8">
              <w:rPr>
                <w:rFonts w:ascii="Verdana" w:hAnsi="Verdana" w:cs="Arial"/>
                <w:b/>
                <w:bCs/>
                <w:sz w:val="24"/>
                <w:szCs w:val="24"/>
              </w:rPr>
              <w:t>The Recovery and Sustainability update.</w:t>
            </w:r>
            <w:r w:rsidRPr="00766583">
              <w:rPr>
                <w:rFonts w:ascii="Verdana" w:hAnsi="Verdana" w:cs="Arial"/>
                <w:sz w:val="24"/>
                <w:szCs w:val="24"/>
              </w:rPr>
              <w:t xml:space="preserve"> The Committee welcomed the process to review rosters that would be developed by Senior Nursing colleagues. It was seen as urgent work and pace was needed in delivery. There were 160 areas with staff unavailability of over 27%, SGs were looking at their top 10 areas and would report their findings, learning and actions to R&amp;S Board held on the 26th of March 2025. The Committee members reflected on the need to increase the pace of delivery by reviewing areas of high unavailability. </w:t>
            </w:r>
          </w:p>
          <w:p w14:paraId="3647D832" w14:textId="77777777" w:rsidR="00D04000" w:rsidRPr="00766583" w:rsidRDefault="00D04000" w:rsidP="00D04000">
            <w:pPr>
              <w:rPr>
                <w:rFonts w:ascii="Verdana" w:hAnsi="Verdana" w:cs="Arial"/>
                <w:sz w:val="24"/>
                <w:szCs w:val="24"/>
              </w:rPr>
            </w:pPr>
            <w:r w:rsidRPr="00766583">
              <w:rPr>
                <w:rFonts w:ascii="Verdana" w:hAnsi="Verdana" w:cs="Arial"/>
                <w:sz w:val="24"/>
                <w:szCs w:val="24"/>
              </w:rPr>
              <w:t>Members agreed to refer the process to review rosters and areas of staff unavailability to the Workforce and OD Committee.</w:t>
            </w:r>
          </w:p>
          <w:p w14:paraId="25CB3774" w14:textId="5140A728" w:rsidR="00AB615C" w:rsidRPr="00D04000" w:rsidRDefault="00AB615C" w:rsidP="00D04000">
            <w:pPr>
              <w:jc w:val="both"/>
              <w:rPr>
                <w:rFonts w:ascii="Verdana" w:hAnsi="Verdana" w:cs="Arial"/>
                <w:sz w:val="24"/>
                <w:szCs w:val="24"/>
              </w:rPr>
            </w:pPr>
          </w:p>
        </w:tc>
      </w:tr>
      <w:tr w:rsidR="00293305" w14:paraId="639736A4" w14:textId="77777777" w:rsidTr="00293305">
        <w:tc>
          <w:tcPr>
            <w:tcW w:w="3402" w:type="dxa"/>
            <w:gridSpan w:val="2"/>
            <w:shd w:val="clear" w:color="auto" w:fill="002060"/>
          </w:tcPr>
          <w:p w14:paraId="77A3D015"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6272A7AB"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62E782AA" w14:textId="77777777" w:rsidTr="00293305">
        <w:tc>
          <w:tcPr>
            <w:tcW w:w="3402" w:type="dxa"/>
            <w:gridSpan w:val="2"/>
          </w:tcPr>
          <w:p w14:paraId="3B182485" w14:textId="77777777" w:rsidR="00293305" w:rsidRDefault="00293305" w:rsidP="00293305">
            <w:pPr>
              <w:rPr>
                <w:rFonts w:ascii="Verdana" w:hAnsi="Verdana" w:cs="Arial"/>
                <w:sz w:val="24"/>
                <w:szCs w:val="24"/>
              </w:rPr>
            </w:pPr>
            <w:r>
              <w:rPr>
                <w:rFonts w:ascii="Verdana" w:hAnsi="Verdana" w:cs="Arial"/>
                <w:sz w:val="24"/>
                <w:szCs w:val="24"/>
              </w:rPr>
              <w:lastRenderedPageBreak/>
              <w:t xml:space="preserve">Minute </w:t>
            </w:r>
            <w:r w:rsidRPr="00584E09">
              <w:rPr>
                <w:rFonts w:ascii="Verdana" w:hAnsi="Verdana" w:cs="Arial"/>
                <w:sz w:val="24"/>
                <w:szCs w:val="24"/>
              </w:rPr>
              <w:t>Reference</w:t>
            </w:r>
            <w:r>
              <w:rPr>
                <w:rFonts w:ascii="Verdana" w:hAnsi="Verdana" w:cs="Arial"/>
                <w:sz w:val="24"/>
                <w:szCs w:val="24"/>
              </w:rPr>
              <w:t>:</w:t>
            </w:r>
          </w:p>
          <w:p w14:paraId="7285D45B" w14:textId="1370AE37" w:rsidR="00293305" w:rsidRPr="000A0E4E" w:rsidRDefault="00D04000" w:rsidP="00293305">
            <w:pPr>
              <w:rPr>
                <w:rFonts w:ascii="Verdana" w:hAnsi="Verdana" w:cs="Arial"/>
                <w:sz w:val="24"/>
                <w:szCs w:val="24"/>
              </w:rPr>
            </w:pPr>
            <w:r>
              <w:rPr>
                <w:rFonts w:ascii="Verdana" w:hAnsi="Verdana" w:cs="Arial"/>
                <w:sz w:val="24"/>
                <w:szCs w:val="24"/>
              </w:rPr>
              <w:t>49</w:t>
            </w:r>
            <w:r w:rsidR="00293305" w:rsidRPr="000A0E4E">
              <w:rPr>
                <w:rFonts w:ascii="Verdana" w:hAnsi="Verdana" w:cs="Arial"/>
                <w:sz w:val="24"/>
                <w:szCs w:val="24"/>
              </w:rPr>
              <w:t>/25</w:t>
            </w:r>
          </w:p>
          <w:p w14:paraId="283DCE38" w14:textId="77777777" w:rsidR="00293305" w:rsidRPr="008D01BB" w:rsidRDefault="00293305" w:rsidP="00293305">
            <w:pPr>
              <w:jc w:val="both"/>
              <w:rPr>
                <w:rFonts w:ascii="Verdana" w:hAnsi="Verdana" w:cs="Arial"/>
                <w:sz w:val="24"/>
                <w:szCs w:val="24"/>
              </w:rPr>
            </w:pPr>
          </w:p>
        </w:tc>
        <w:tc>
          <w:tcPr>
            <w:tcW w:w="6804" w:type="dxa"/>
          </w:tcPr>
          <w:p w14:paraId="7E47AE1D"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049F009F" w14:textId="1EEF77F6" w:rsidR="00293305"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1D1D0330" w14:textId="77777777" w:rsidTr="00FE68C9">
        <w:tc>
          <w:tcPr>
            <w:tcW w:w="10206" w:type="dxa"/>
            <w:gridSpan w:val="3"/>
          </w:tcPr>
          <w:p w14:paraId="53D3C7EE" w14:textId="77777777" w:rsidR="008619B8" w:rsidRPr="002147A4" w:rsidRDefault="008619B8" w:rsidP="008619B8">
            <w:pPr>
              <w:rPr>
                <w:rFonts w:ascii="Verdana" w:hAnsi="Verdana" w:cs="Arial"/>
                <w:sz w:val="24"/>
                <w:szCs w:val="24"/>
              </w:rPr>
            </w:pPr>
            <w:r w:rsidRPr="001F35C8">
              <w:rPr>
                <w:rFonts w:ascii="Verdana" w:hAnsi="Verdana" w:cs="Arial"/>
                <w:b/>
                <w:bCs/>
                <w:sz w:val="24"/>
                <w:szCs w:val="24"/>
              </w:rPr>
              <w:t>Escalation and Oversight Report.</w:t>
            </w:r>
            <w:r w:rsidRPr="002147A4">
              <w:rPr>
                <w:rFonts w:ascii="Verdana" w:hAnsi="Verdana" w:cs="Arial"/>
                <w:sz w:val="24"/>
                <w:szCs w:val="24"/>
              </w:rPr>
              <w:t xml:space="preserve"> Members welcomed the de-escalation of Child and Adolescent Mental Health. Services (CAMHS) and Planned Care and members congratulated teams for their efforts in relation to these.</w:t>
            </w:r>
          </w:p>
          <w:p w14:paraId="7EA9D6DD" w14:textId="77777777" w:rsidR="008619B8" w:rsidRPr="002147A4" w:rsidRDefault="008619B8" w:rsidP="008619B8">
            <w:pPr>
              <w:rPr>
                <w:rFonts w:ascii="Verdana" w:hAnsi="Verdana" w:cs="Arial"/>
                <w:sz w:val="24"/>
                <w:szCs w:val="24"/>
              </w:rPr>
            </w:pPr>
            <w:r w:rsidRPr="002147A4">
              <w:rPr>
                <w:rFonts w:ascii="Verdana" w:hAnsi="Verdana" w:cs="Arial"/>
                <w:sz w:val="24"/>
                <w:szCs w:val="24"/>
              </w:rPr>
              <w:t>New report format was clear and well presented.</w:t>
            </w:r>
          </w:p>
          <w:p w14:paraId="54A4E195" w14:textId="77777777" w:rsidR="008619B8" w:rsidRPr="00766583" w:rsidRDefault="008619B8" w:rsidP="008619B8">
            <w:pPr>
              <w:rPr>
                <w:rFonts w:ascii="Verdana" w:hAnsi="Verdana" w:cs="Arial"/>
                <w:sz w:val="24"/>
                <w:szCs w:val="24"/>
              </w:rPr>
            </w:pPr>
            <w:r w:rsidRPr="00766583">
              <w:rPr>
                <w:rFonts w:ascii="Verdana" w:hAnsi="Verdana" w:cs="Arial"/>
                <w:sz w:val="24"/>
                <w:szCs w:val="24"/>
              </w:rPr>
              <w:t>Concerns were raised about endoscopy, there was a problem with Health Board’s across Wales due to the prioritisation of Cancer referrals, bowel screening increasing demand and insufficient staff capacity, however positive progress was being made, and the Health Board was on track to achieve its planned trajectory.</w:t>
            </w:r>
          </w:p>
          <w:p w14:paraId="308FF0FE" w14:textId="77777777" w:rsidR="00293305" w:rsidRPr="008619B8" w:rsidRDefault="00293305" w:rsidP="008619B8">
            <w:pPr>
              <w:jc w:val="both"/>
              <w:rPr>
                <w:rFonts w:ascii="Verdana" w:hAnsi="Verdana" w:cs="Arial"/>
                <w:sz w:val="24"/>
                <w:szCs w:val="24"/>
              </w:rPr>
            </w:pPr>
          </w:p>
        </w:tc>
      </w:tr>
      <w:tr w:rsidR="00293305" w14:paraId="752EA383" w14:textId="77777777" w:rsidTr="00293305">
        <w:tc>
          <w:tcPr>
            <w:tcW w:w="3402" w:type="dxa"/>
            <w:gridSpan w:val="2"/>
            <w:shd w:val="clear" w:color="auto" w:fill="002060"/>
          </w:tcPr>
          <w:p w14:paraId="39C669AF"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0BD13D70"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4E97F4F2" w14:textId="77777777" w:rsidTr="00293305">
        <w:tc>
          <w:tcPr>
            <w:tcW w:w="3402" w:type="dxa"/>
            <w:gridSpan w:val="2"/>
          </w:tcPr>
          <w:p w14:paraId="2C21056B" w14:textId="6F2058FE" w:rsidR="00293305" w:rsidRPr="005E7758" w:rsidRDefault="00293305" w:rsidP="00293305">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8619B8">
              <w:rPr>
                <w:rFonts w:ascii="Verdana" w:hAnsi="Verdana" w:cs="Arial"/>
                <w:sz w:val="24"/>
                <w:szCs w:val="24"/>
              </w:rPr>
              <w:t>49</w:t>
            </w:r>
            <w:r w:rsidRPr="005E7758">
              <w:rPr>
                <w:rFonts w:ascii="Verdana" w:hAnsi="Verdana" w:cs="Arial"/>
                <w:sz w:val="24"/>
                <w:szCs w:val="24"/>
              </w:rPr>
              <w:t>/25</w:t>
            </w:r>
          </w:p>
          <w:p w14:paraId="59AD2341" w14:textId="77777777" w:rsidR="00293305" w:rsidRPr="008D01BB" w:rsidRDefault="00293305" w:rsidP="00293305">
            <w:pPr>
              <w:jc w:val="both"/>
              <w:rPr>
                <w:rFonts w:ascii="Verdana" w:hAnsi="Verdana" w:cs="Arial"/>
                <w:sz w:val="24"/>
                <w:szCs w:val="24"/>
              </w:rPr>
            </w:pPr>
          </w:p>
        </w:tc>
        <w:tc>
          <w:tcPr>
            <w:tcW w:w="6804" w:type="dxa"/>
          </w:tcPr>
          <w:p w14:paraId="5D673D9A"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84A89DF" w14:textId="5CB313B6" w:rsidR="00293305"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93305" w:rsidRPr="008D01BB" w14:paraId="6C1240ED" w14:textId="77777777" w:rsidTr="00FE68C9">
        <w:tc>
          <w:tcPr>
            <w:tcW w:w="10206" w:type="dxa"/>
            <w:gridSpan w:val="3"/>
          </w:tcPr>
          <w:p w14:paraId="378C6678" w14:textId="77777777" w:rsidR="00CA4DAD" w:rsidRPr="002147A4" w:rsidRDefault="00CA4DAD" w:rsidP="00CA4DAD">
            <w:pPr>
              <w:rPr>
                <w:rFonts w:ascii="Verdana" w:hAnsi="Verdana" w:cs="Arial"/>
                <w:sz w:val="24"/>
                <w:szCs w:val="24"/>
              </w:rPr>
            </w:pPr>
            <w:r w:rsidRPr="001F35C8">
              <w:rPr>
                <w:rFonts w:ascii="Verdana" w:hAnsi="Verdana" w:cs="Arial"/>
                <w:b/>
                <w:bCs/>
                <w:sz w:val="24"/>
                <w:szCs w:val="24"/>
              </w:rPr>
              <w:t>Cancer performance update report.</w:t>
            </w:r>
            <w:r w:rsidRPr="002147A4">
              <w:rPr>
                <w:rFonts w:ascii="Verdana" w:hAnsi="Verdana" w:cs="Arial"/>
                <w:sz w:val="24"/>
                <w:szCs w:val="24"/>
              </w:rPr>
              <w:t xml:space="preserve"> Members expressed concern about: </w:t>
            </w:r>
          </w:p>
          <w:p w14:paraId="2043DD24" w14:textId="77777777" w:rsidR="00CA4DAD" w:rsidRPr="002147A4" w:rsidRDefault="00CA4DAD" w:rsidP="00CA4DAD">
            <w:pPr>
              <w:pStyle w:val="ListParagraph"/>
              <w:numPr>
                <w:ilvl w:val="0"/>
                <w:numId w:val="8"/>
              </w:numPr>
              <w:rPr>
                <w:rFonts w:ascii="Verdana" w:hAnsi="Verdana" w:cs="Arial"/>
                <w:sz w:val="24"/>
                <w:szCs w:val="24"/>
              </w:rPr>
            </w:pPr>
            <w:r w:rsidRPr="002147A4">
              <w:rPr>
                <w:rFonts w:ascii="Verdana" w:hAnsi="Verdana" w:cs="Arial"/>
                <w:sz w:val="24"/>
                <w:szCs w:val="24"/>
              </w:rPr>
              <w:t>The drop in January’s performance on the Single Cancer Pathway (SCP) to 52%.</w:t>
            </w:r>
          </w:p>
          <w:p w14:paraId="668775DB" w14:textId="77777777" w:rsidR="00CA4DAD" w:rsidRPr="002147A4" w:rsidRDefault="00CA4DAD" w:rsidP="00CA4DAD">
            <w:pPr>
              <w:pStyle w:val="ListParagraph"/>
              <w:numPr>
                <w:ilvl w:val="0"/>
                <w:numId w:val="8"/>
              </w:numPr>
              <w:rPr>
                <w:rFonts w:ascii="Verdana" w:hAnsi="Verdana" w:cs="Arial"/>
                <w:sz w:val="24"/>
                <w:szCs w:val="24"/>
              </w:rPr>
            </w:pPr>
            <w:r w:rsidRPr="002147A4">
              <w:rPr>
                <w:rFonts w:ascii="Verdana" w:hAnsi="Verdana" w:cs="Arial"/>
                <w:sz w:val="24"/>
                <w:szCs w:val="24"/>
              </w:rPr>
              <w:t>The performance in relation to Cellular Pathology, only 15% of reports received in five days with average of 16 days. A shortfall in consultants was highlighted due to retirement and vacancies. The shortfall in capacity related to Reporting Scientists. Members asked for the recruitment process to be fast tracked, recruitment was problematic nationally and noted that they were also looking at locum cover and outsourcing.</w:t>
            </w:r>
          </w:p>
          <w:p w14:paraId="75C15335" w14:textId="77777777" w:rsidR="00CA4DAD" w:rsidRPr="002147A4" w:rsidRDefault="00CA4DAD" w:rsidP="00CA4DAD">
            <w:pPr>
              <w:pStyle w:val="ListParagraph"/>
              <w:numPr>
                <w:ilvl w:val="0"/>
                <w:numId w:val="8"/>
              </w:numPr>
              <w:rPr>
                <w:rFonts w:ascii="Verdana" w:hAnsi="Verdana" w:cs="Arial"/>
                <w:sz w:val="24"/>
                <w:szCs w:val="24"/>
              </w:rPr>
            </w:pPr>
            <w:r w:rsidRPr="002147A4">
              <w:rPr>
                <w:rFonts w:ascii="Verdana" w:hAnsi="Verdana" w:cs="Arial"/>
                <w:sz w:val="24"/>
                <w:szCs w:val="24"/>
              </w:rPr>
              <w:t>-An increase in the risk rating of SACT to 25. It was noted that two additional chairs were built into the 2025-26 financial plan, but it would take several months to procure</w:t>
            </w:r>
            <w:r>
              <w:t xml:space="preserve"> </w:t>
            </w:r>
            <w:r w:rsidRPr="002147A4">
              <w:rPr>
                <w:rFonts w:ascii="Verdana" w:hAnsi="Verdana" w:cs="Arial"/>
                <w:sz w:val="24"/>
                <w:szCs w:val="24"/>
              </w:rPr>
              <w:t>and recruit the required staff.</w:t>
            </w:r>
          </w:p>
          <w:p w14:paraId="14A213BD" w14:textId="77777777" w:rsidR="00CA4DAD" w:rsidRPr="002147A4" w:rsidRDefault="00CA4DAD" w:rsidP="00CA4DAD">
            <w:pPr>
              <w:pStyle w:val="ListParagraph"/>
              <w:numPr>
                <w:ilvl w:val="0"/>
                <w:numId w:val="8"/>
              </w:numPr>
              <w:rPr>
                <w:rFonts w:ascii="Verdana" w:hAnsi="Verdana" w:cs="Arial"/>
                <w:sz w:val="24"/>
                <w:szCs w:val="24"/>
              </w:rPr>
            </w:pPr>
            <w:r w:rsidRPr="002147A4">
              <w:rPr>
                <w:rFonts w:ascii="Verdana" w:hAnsi="Verdana" w:cs="Arial"/>
                <w:sz w:val="24"/>
                <w:szCs w:val="24"/>
              </w:rPr>
              <w:t>Gynae Oncology was noted that discussions were ongoing with Cardiff and Vale University Health Board (CVUHB) but that there are recruitment difficulties across this field. However, they are exploring other options for utilising consultant gynaecologist (not oncologists) assistance from Hywel Dda for less complicated cases.</w:t>
            </w:r>
          </w:p>
          <w:p w14:paraId="28DBFA53" w14:textId="77777777" w:rsidR="00CA4DAD" w:rsidRPr="002147A4" w:rsidRDefault="00CA4DAD" w:rsidP="00CA4DAD">
            <w:pPr>
              <w:rPr>
                <w:rFonts w:ascii="Verdana" w:hAnsi="Verdana" w:cs="Arial"/>
                <w:sz w:val="24"/>
                <w:szCs w:val="24"/>
              </w:rPr>
            </w:pPr>
            <w:r w:rsidRPr="002147A4">
              <w:rPr>
                <w:rFonts w:ascii="Verdana" w:hAnsi="Verdana" w:cs="Arial"/>
                <w:sz w:val="24"/>
                <w:szCs w:val="24"/>
              </w:rPr>
              <w:t>Members sought further assurance about Pathology, specifically noting the challenges in recruitment due to a retiring staff member and existing vacancies. The difficulty in recruiting for Pathology was acknowledged, particularly Cellular Pathologists, and mentioned ongoing efforts to outsource Pathology Services and develop Artificial intelligence (AI) solutions. There were also regular discussions with the Welsh Government and NHS Executive colleagues to address these challenges.</w:t>
            </w:r>
          </w:p>
          <w:p w14:paraId="556057B9" w14:textId="77777777" w:rsidR="00293305" w:rsidRPr="008619B8" w:rsidRDefault="00293305" w:rsidP="008619B8">
            <w:pPr>
              <w:jc w:val="both"/>
              <w:rPr>
                <w:rFonts w:ascii="Verdana" w:hAnsi="Verdana" w:cs="Arial"/>
                <w:sz w:val="24"/>
                <w:szCs w:val="24"/>
              </w:rPr>
            </w:pPr>
          </w:p>
        </w:tc>
      </w:tr>
      <w:tr w:rsidR="002D3032" w14:paraId="4D5335DE" w14:textId="77777777" w:rsidTr="000B5A6E">
        <w:tc>
          <w:tcPr>
            <w:tcW w:w="3402" w:type="dxa"/>
            <w:gridSpan w:val="2"/>
            <w:shd w:val="clear" w:color="auto" w:fill="002060"/>
          </w:tcPr>
          <w:p w14:paraId="70F3B49E" w14:textId="77777777" w:rsidR="002D3032" w:rsidRDefault="002D3032" w:rsidP="000B5A6E">
            <w:pPr>
              <w:rPr>
                <w:rFonts w:ascii="Verdana" w:hAnsi="Verdana" w:cs="Arial"/>
                <w:color w:val="000000" w:themeColor="text1"/>
                <w:sz w:val="24"/>
                <w:szCs w:val="24"/>
                <w:shd w:val="clear" w:color="auto" w:fill="FFFFFF"/>
              </w:rPr>
            </w:pPr>
          </w:p>
        </w:tc>
        <w:tc>
          <w:tcPr>
            <w:tcW w:w="6804" w:type="dxa"/>
            <w:shd w:val="clear" w:color="auto" w:fill="002060"/>
          </w:tcPr>
          <w:p w14:paraId="5064FD38" w14:textId="77777777" w:rsidR="002D3032" w:rsidRDefault="002D3032" w:rsidP="000B5A6E">
            <w:pPr>
              <w:rPr>
                <w:rFonts w:ascii="Verdana" w:hAnsi="Verdana" w:cs="Arial"/>
                <w:color w:val="000000" w:themeColor="text1"/>
                <w:sz w:val="24"/>
                <w:szCs w:val="24"/>
                <w:shd w:val="clear" w:color="auto" w:fill="FFFFFF"/>
              </w:rPr>
            </w:pPr>
          </w:p>
        </w:tc>
      </w:tr>
      <w:tr w:rsidR="002D3032" w:rsidRPr="008D01BB" w14:paraId="035AF92F" w14:textId="77777777" w:rsidTr="000B5A6E">
        <w:tc>
          <w:tcPr>
            <w:tcW w:w="3402" w:type="dxa"/>
            <w:gridSpan w:val="2"/>
          </w:tcPr>
          <w:p w14:paraId="0C466E67" w14:textId="033A1161" w:rsidR="002D3032" w:rsidRPr="005E7758" w:rsidRDefault="002D3032" w:rsidP="000B5A6E">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FE2B2B">
              <w:rPr>
                <w:rFonts w:ascii="Verdana" w:hAnsi="Verdana" w:cs="Arial"/>
                <w:sz w:val="24"/>
                <w:szCs w:val="24"/>
              </w:rPr>
              <w:t>52</w:t>
            </w:r>
            <w:r w:rsidRPr="005E7758">
              <w:rPr>
                <w:rFonts w:ascii="Verdana" w:hAnsi="Verdana" w:cs="Arial"/>
                <w:sz w:val="24"/>
                <w:szCs w:val="24"/>
              </w:rPr>
              <w:t>/25</w:t>
            </w:r>
          </w:p>
          <w:p w14:paraId="0506165A" w14:textId="77777777" w:rsidR="002D3032" w:rsidRPr="008D01BB" w:rsidRDefault="002D3032" w:rsidP="000B5A6E">
            <w:pPr>
              <w:jc w:val="both"/>
              <w:rPr>
                <w:rFonts w:ascii="Verdana" w:hAnsi="Verdana" w:cs="Arial"/>
                <w:sz w:val="24"/>
                <w:szCs w:val="24"/>
              </w:rPr>
            </w:pPr>
          </w:p>
        </w:tc>
        <w:tc>
          <w:tcPr>
            <w:tcW w:w="6804" w:type="dxa"/>
          </w:tcPr>
          <w:p w14:paraId="47C12DA8"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2E801965" w14:textId="59015BF9" w:rsidR="002D3032"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D3032" w:rsidRPr="008D01BB" w14:paraId="2D89A1CB" w14:textId="77777777" w:rsidTr="00FE68C9">
        <w:tc>
          <w:tcPr>
            <w:tcW w:w="10206" w:type="dxa"/>
            <w:gridSpan w:val="3"/>
          </w:tcPr>
          <w:p w14:paraId="6012FC1E" w14:textId="552486D7" w:rsidR="002D3032" w:rsidRDefault="00FE2B2B" w:rsidP="001F35C8">
            <w:pPr>
              <w:rPr>
                <w:rFonts w:ascii="Verdana" w:hAnsi="Verdana" w:cs="Arial"/>
                <w:sz w:val="24"/>
                <w:szCs w:val="24"/>
              </w:rPr>
            </w:pPr>
            <w:r w:rsidRPr="001F35C8">
              <w:rPr>
                <w:rFonts w:ascii="Verdana" w:hAnsi="Verdana" w:cs="Arial"/>
                <w:b/>
                <w:bCs/>
                <w:sz w:val="24"/>
                <w:szCs w:val="24"/>
              </w:rPr>
              <w:t>The Quarter Three Annual Plan 2024/25 report</w:t>
            </w:r>
            <w:r w:rsidR="00D74BF0" w:rsidRPr="001F35C8">
              <w:rPr>
                <w:rFonts w:ascii="Verdana" w:hAnsi="Verdana" w:cs="Arial"/>
                <w:b/>
                <w:bCs/>
                <w:sz w:val="24"/>
                <w:szCs w:val="24"/>
              </w:rPr>
              <w:t>.</w:t>
            </w:r>
            <w:r w:rsidR="00D74BF0" w:rsidRPr="002147A4">
              <w:rPr>
                <w:rFonts w:ascii="Verdana" w:hAnsi="Verdana" w:cs="Arial"/>
                <w:sz w:val="24"/>
                <w:szCs w:val="24"/>
              </w:rPr>
              <w:t xml:space="preserve"> </w:t>
            </w:r>
            <w:r w:rsidRPr="002147A4">
              <w:rPr>
                <w:rFonts w:ascii="Verdana" w:hAnsi="Verdana" w:cs="Arial"/>
                <w:sz w:val="24"/>
                <w:szCs w:val="24"/>
              </w:rPr>
              <w:t xml:space="preserve">The Committee took assurance from the Quarter Three Annual Plan 2024/25 report and the good </w:t>
            </w:r>
            <w:r w:rsidRPr="002147A4">
              <w:rPr>
                <w:rFonts w:ascii="Verdana" w:hAnsi="Verdana" w:cs="Arial"/>
                <w:sz w:val="24"/>
                <w:szCs w:val="24"/>
              </w:rPr>
              <w:lastRenderedPageBreak/>
              <w:t>progress made on delivery with only 7.8%, 20 Goals and Methods (GMOs) off track and need escalation.</w:t>
            </w:r>
          </w:p>
          <w:p w14:paraId="0E56A877" w14:textId="6D1EA2CF" w:rsidR="00FE2B2B" w:rsidRPr="00FE2B2B" w:rsidRDefault="00FE2B2B" w:rsidP="00FE2B2B">
            <w:pPr>
              <w:jc w:val="both"/>
              <w:rPr>
                <w:rFonts w:ascii="Verdana" w:hAnsi="Verdana" w:cs="Arial"/>
                <w:sz w:val="24"/>
                <w:szCs w:val="24"/>
              </w:rPr>
            </w:pPr>
          </w:p>
        </w:tc>
      </w:tr>
      <w:tr w:rsidR="002D3032" w14:paraId="064934A7" w14:textId="77777777" w:rsidTr="000B5A6E">
        <w:tc>
          <w:tcPr>
            <w:tcW w:w="3402" w:type="dxa"/>
            <w:gridSpan w:val="2"/>
            <w:shd w:val="clear" w:color="auto" w:fill="002060"/>
          </w:tcPr>
          <w:p w14:paraId="0A14A609" w14:textId="77777777" w:rsidR="002D3032" w:rsidRDefault="002D3032" w:rsidP="000B5A6E">
            <w:pPr>
              <w:rPr>
                <w:rFonts w:ascii="Verdana" w:hAnsi="Verdana" w:cs="Arial"/>
                <w:color w:val="000000" w:themeColor="text1"/>
                <w:sz w:val="24"/>
                <w:szCs w:val="24"/>
                <w:shd w:val="clear" w:color="auto" w:fill="FFFFFF"/>
              </w:rPr>
            </w:pPr>
          </w:p>
        </w:tc>
        <w:tc>
          <w:tcPr>
            <w:tcW w:w="6804" w:type="dxa"/>
            <w:shd w:val="clear" w:color="auto" w:fill="002060"/>
          </w:tcPr>
          <w:p w14:paraId="5532508E" w14:textId="77777777" w:rsidR="002D3032" w:rsidRDefault="002D3032" w:rsidP="000B5A6E">
            <w:pPr>
              <w:rPr>
                <w:rFonts w:ascii="Verdana" w:hAnsi="Verdana" w:cs="Arial"/>
                <w:color w:val="000000" w:themeColor="text1"/>
                <w:sz w:val="24"/>
                <w:szCs w:val="24"/>
                <w:shd w:val="clear" w:color="auto" w:fill="FFFFFF"/>
              </w:rPr>
            </w:pPr>
          </w:p>
        </w:tc>
      </w:tr>
      <w:tr w:rsidR="002D3032" w:rsidRPr="008D01BB" w14:paraId="7F425247" w14:textId="77777777" w:rsidTr="000B5A6E">
        <w:tc>
          <w:tcPr>
            <w:tcW w:w="3402" w:type="dxa"/>
            <w:gridSpan w:val="2"/>
          </w:tcPr>
          <w:p w14:paraId="34DAD78B" w14:textId="33D430E2" w:rsidR="002D3032" w:rsidRPr="005E7758" w:rsidRDefault="002D3032" w:rsidP="000B5A6E">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B556A3">
              <w:rPr>
                <w:rFonts w:ascii="Verdana" w:hAnsi="Verdana" w:cs="Arial"/>
                <w:sz w:val="24"/>
                <w:szCs w:val="24"/>
              </w:rPr>
              <w:t>53</w:t>
            </w:r>
            <w:r w:rsidRPr="005E7758">
              <w:rPr>
                <w:rFonts w:ascii="Verdana" w:hAnsi="Verdana" w:cs="Arial"/>
                <w:sz w:val="24"/>
                <w:szCs w:val="24"/>
              </w:rPr>
              <w:t>/25</w:t>
            </w:r>
          </w:p>
          <w:p w14:paraId="4A8BD22D" w14:textId="77777777" w:rsidR="002D3032" w:rsidRPr="008D01BB" w:rsidRDefault="002D3032" w:rsidP="000B5A6E">
            <w:pPr>
              <w:jc w:val="both"/>
              <w:rPr>
                <w:rFonts w:ascii="Verdana" w:hAnsi="Verdana" w:cs="Arial"/>
                <w:sz w:val="24"/>
                <w:szCs w:val="24"/>
              </w:rPr>
            </w:pPr>
          </w:p>
        </w:tc>
        <w:tc>
          <w:tcPr>
            <w:tcW w:w="6804" w:type="dxa"/>
          </w:tcPr>
          <w:p w14:paraId="3ED5D5B7"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4AD8EE7F" w14:textId="2C74B15D" w:rsidR="002D3032" w:rsidRPr="008D01BB"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2D3032" w:rsidRPr="008D01BB" w14:paraId="773C1598" w14:textId="77777777" w:rsidTr="00FE68C9">
        <w:tc>
          <w:tcPr>
            <w:tcW w:w="10206" w:type="dxa"/>
            <w:gridSpan w:val="3"/>
          </w:tcPr>
          <w:p w14:paraId="3777713A" w14:textId="77777777" w:rsidR="00B556A3" w:rsidRDefault="00B556A3" w:rsidP="00B556A3">
            <w:pPr>
              <w:rPr>
                <w:rFonts w:ascii="Verdana" w:hAnsi="Verdana" w:cs="Arial"/>
                <w:sz w:val="24"/>
                <w:szCs w:val="24"/>
              </w:rPr>
            </w:pPr>
            <w:r w:rsidRPr="001F35C8">
              <w:rPr>
                <w:rFonts w:ascii="Verdana" w:hAnsi="Verdana" w:cs="Arial"/>
                <w:b/>
                <w:bCs/>
                <w:sz w:val="24"/>
                <w:szCs w:val="24"/>
              </w:rPr>
              <w:t>The Draft Annual Plan 2025/26.</w:t>
            </w:r>
            <w:r w:rsidRPr="002147A4">
              <w:rPr>
                <w:rFonts w:ascii="Verdana" w:hAnsi="Verdana" w:cs="Arial"/>
                <w:sz w:val="24"/>
                <w:szCs w:val="24"/>
              </w:rPr>
              <w:t xml:space="preserve"> The Committee received the content and flow of the comprehensive plan, and welcomed the longer-term perspective that it brought. Baseline performance was clear, and 2024-25 achievements outlined. System plans were linked to SG plans for delivery providing critical alignment. Members</w:t>
            </w:r>
            <w:r>
              <w:t xml:space="preserve"> </w:t>
            </w:r>
            <w:r w:rsidRPr="002147A4">
              <w:rPr>
                <w:rFonts w:ascii="Verdana" w:hAnsi="Verdana" w:cs="Arial"/>
                <w:sz w:val="24"/>
                <w:szCs w:val="24"/>
              </w:rPr>
              <w:t>recognised the importance of the plan on a page for communication across the Health Board. It was agreed that Independent Members had been given there was limited opportunity this year to scrutinise the plan as it was being developed and requested that more time was built into future years for their review possibly including a Board Development session.</w:t>
            </w:r>
          </w:p>
          <w:p w14:paraId="6410E55D" w14:textId="677B323F" w:rsidR="00093A0F" w:rsidRPr="00B556A3" w:rsidRDefault="00093A0F" w:rsidP="00B556A3">
            <w:pPr>
              <w:jc w:val="both"/>
              <w:rPr>
                <w:rFonts w:ascii="Verdana" w:hAnsi="Verdana" w:cs="Arial"/>
                <w:sz w:val="24"/>
                <w:szCs w:val="24"/>
              </w:rPr>
            </w:pPr>
          </w:p>
        </w:tc>
      </w:tr>
      <w:tr w:rsidR="00704BFE" w:rsidRPr="008D01BB" w14:paraId="53A7F4F0" w14:textId="77777777" w:rsidTr="00143233">
        <w:tc>
          <w:tcPr>
            <w:tcW w:w="10206" w:type="dxa"/>
            <w:gridSpan w:val="3"/>
            <w:shd w:val="clear" w:color="auto" w:fill="002060"/>
          </w:tcPr>
          <w:p w14:paraId="6F420ADF" w14:textId="77777777" w:rsidR="00704BFE" w:rsidRPr="0047234A" w:rsidRDefault="00704BFE" w:rsidP="0047234A">
            <w:pPr>
              <w:jc w:val="both"/>
              <w:rPr>
                <w:rFonts w:ascii="Verdana" w:hAnsi="Verdana" w:cs="Arial"/>
                <w:sz w:val="24"/>
                <w:szCs w:val="24"/>
              </w:rPr>
            </w:pPr>
          </w:p>
        </w:tc>
      </w:tr>
      <w:tr w:rsidR="00704BFE" w:rsidRPr="008D01BB" w14:paraId="7476635A" w14:textId="77777777" w:rsidTr="00704BFE">
        <w:tc>
          <w:tcPr>
            <w:tcW w:w="3402" w:type="dxa"/>
            <w:gridSpan w:val="2"/>
          </w:tcPr>
          <w:p w14:paraId="6C2A562F" w14:textId="05D57783" w:rsidR="00704BFE" w:rsidRPr="005E7758" w:rsidRDefault="00704BFE" w:rsidP="00704BFE">
            <w:pPr>
              <w:rPr>
                <w:rFonts w:ascii="Verdana" w:hAnsi="Verdana" w:cs="Arial"/>
                <w:sz w:val="24"/>
                <w:szCs w:val="24"/>
              </w:rPr>
            </w:pPr>
            <w:r>
              <w:rPr>
                <w:rFonts w:ascii="Verdana" w:hAnsi="Verdana" w:cs="Arial"/>
                <w:sz w:val="24"/>
                <w:szCs w:val="24"/>
              </w:rPr>
              <w:t xml:space="preserve">Minute </w:t>
            </w:r>
            <w:r w:rsidRPr="00584E09">
              <w:rPr>
                <w:rFonts w:ascii="Verdana" w:hAnsi="Verdana" w:cs="Arial"/>
                <w:sz w:val="24"/>
                <w:szCs w:val="24"/>
              </w:rPr>
              <w:t>Reference</w:t>
            </w:r>
            <w:r>
              <w:rPr>
                <w:rFonts w:ascii="Verdana" w:hAnsi="Verdana" w:cs="Arial"/>
                <w:sz w:val="24"/>
                <w:szCs w:val="24"/>
              </w:rPr>
              <w:t xml:space="preserve">: </w:t>
            </w:r>
            <w:r w:rsidR="00B556A3">
              <w:rPr>
                <w:rFonts w:ascii="Verdana" w:hAnsi="Verdana" w:cs="Arial"/>
                <w:sz w:val="24"/>
                <w:szCs w:val="24"/>
              </w:rPr>
              <w:t>54</w:t>
            </w:r>
            <w:r w:rsidRPr="005E7758">
              <w:rPr>
                <w:rFonts w:ascii="Verdana" w:hAnsi="Verdana" w:cs="Arial"/>
                <w:sz w:val="24"/>
                <w:szCs w:val="24"/>
              </w:rPr>
              <w:t>/25</w:t>
            </w:r>
          </w:p>
        </w:tc>
        <w:tc>
          <w:tcPr>
            <w:tcW w:w="6804" w:type="dxa"/>
          </w:tcPr>
          <w:p w14:paraId="3633D6FB" w14:textId="77777777" w:rsidR="00D96F75" w:rsidRDefault="00D96F75" w:rsidP="00D96F75">
            <w:pPr>
              <w:rPr>
                <w:rFonts w:ascii="Verdana" w:hAnsi="Verdana" w:cs="Arial"/>
                <w:color w:val="000000" w:themeColor="text1"/>
                <w:sz w:val="24"/>
                <w:szCs w:val="24"/>
              </w:rPr>
            </w:pPr>
            <w:r w:rsidRPr="004E0578">
              <w:rPr>
                <w:rFonts w:ascii="Verdana" w:hAnsi="Verdana" w:cs="Arial"/>
                <w:color w:val="000000" w:themeColor="text1"/>
                <w:sz w:val="24"/>
                <w:szCs w:val="24"/>
              </w:rPr>
              <w:t>Executive</w:t>
            </w:r>
            <w:r>
              <w:rPr>
                <w:rFonts w:ascii="Verdana" w:hAnsi="Verdana" w:cs="Arial"/>
                <w:color w:val="000000" w:themeColor="text1"/>
                <w:sz w:val="24"/>
                <w:szCs w:val="24"/>
              </w:rPr>
              <w:t xml:space="preserve"> </w:t>
            </w:r>
            <w:r w:rsidRPr="004E0578">
              <w:rPr>
                <w:rFonts w:ascii="Verdana" w:hAnsi="Verdana" w:cs="Arial"/>
                <w:color w:val="000000" w:themeColor="text1"/>
                <w:sz w:val="24"/>
                <w:szCs w:val="24"/>
              </w:rPr>
              <w:t>Lead:</w:t>
            </w:r>
            <w:r>
              <w:rPr>
                <w:rFonts w:ascii="Verdana" w:hAnsi="Verdana" w:cs="Arial"/>
                <w:color w:val="000000" w:themeColor="text1"/>
                <w:sz w:val="24"/>
                <w:szCs w:val="24"/>
              </w:rPr>
              <w:t xml:space="preserve"> N/A</w:t>
            </w:r>
          </w:p>
          <w:p w14:paraId="6D6C72A0" w14:textId="7DCB34CB" w:rsidR="00704BFE" w:rsidRPr="00704BFE" w:rsidRDefault="00D96F75" w:rsidP="00D96F75">
            <w:pPr>
              <w:jc w:val="both"/>
              <w:rPr>
                <w:rFonts w:ascii="Verdana" w:hAnsi="Verdana" w:cs="Arial"/>
                <w:sz w:val="24"/>
                <w:szCs w:val="24"/>
              </w:rPr>
            </w:pPr>
            <w:r>
              <w:rPr>
                <w:rFonts w:ascii="Verdana" w:hAnsi="Verdana" w:cs="Arial"/>
                <w:color w:val="000000" w:themeColor="text1"/>
                <w:sz w:val="24"/>
                <w:szCs w:val="24"/>
              </w:rPr>
              <w:t>Associated Risk: N/A</w:t>
            </w:r>
          </w:p>
        </w:tc>
      </w:tr>
      <w:tr w:rsidR="00704BFE" w:rsidRPr="008D01BB" w14:paraId="13F9B611" w14:textId="77777777" w:rsidTr="00FE68C9">
        <w:tc>
          <w:tcPr>
            <w:tcW w:w="10206" w:type="dxa"/>
            <w:gridSpan w:val="3"/>
          </w:tcPr>
          <w:p w14:paraId="46944C38" w14:textId="77777777" w:rsidR="002D64AE" w:rsidRPr="002147A4" w:rsidRDefault="002D64AE" w:rsidP="002D64AE">
            <w:pPr>
              <w:rPr>
                <w:rFonts w:ascii="Verdana" w:hAnsi="Verdana" w:cs="Arial"/>
                <w:sz w:val="24"/>
                <w:szCs w:val="24"/>
              </w:rPr>
            </w:pPr>
            <w:r w:rsidRPr="001F35C8">
              <w:rPr>
                <w:rFonts w:ascii="Verdana" w:hAnsi="Verdana" w:cs="Arial"/>
                <w:b/>
                <w:bCs/>
                <w:sz w:val="24"/>
                <w:szCs w:val="24"/>
              </w:rPr>
              <w:t>Annual Regional Integrated Funds (RIF) assurance report.</w:t>
            </w:r>
            <w:r w:rsidRPr="002147A4">
              <w:rPr>
                <w:rFonts w:ascii="Verdana" w:hAnsi="Verdana" w:cs="Arial"/>
                <w:sz w:val="24"/>
                <w:szCs w:val="24"/>
              </w:rPr>
              <w:t xml:space="preserve"> Members welcomed the increased level of engagement of Senior Health Board staff across the RPB workstreams. </w:t>
            </w:r>
          </w:p>
          <w:p w14:paraId="423CEABE" w14:textId="77777777" w:rsidR="002D64AE" w:rsidRPr="002147A4" w:rsidRDefault="002D64AE" w:rsidP="002D64AE">
            <w:pPr>
              <w:rPr>
                <w:rFonts w:ascii="Verdana" w:hAnsi="Verdana" w:cs="Arial"/>
                <w:sz w:val="24"/>
                <w:szCs w:val="24"/>
              </w:rPr>
            </w:pPr>
            <w:r w:rsidRPr="002147A4">
              <w:rPr>
                <w:rFonts w:ascii="Verdana" w:hAnsi="Verdana" w:cs="Arial"/>
                <w:sz w:val="24"/>
                <w:szCs w:val="24"/>
              </w:rPr>
              <w:t>Members welcomed the lessons learnt critically including the need for a more strategic approach to commissioning community services which would promote a cohesive and integrated service offering. A move to a more structured sustainable and longer-term approach to the allocation of funding would promote a more cohesive and integrated service offering and maximise the impact of investment on the region. The current allocation process was viewed as 'scatter gun' scheme by scheme and members asked for more visibility on how decisions are taken across the RPB and asked for a session on this to be actioned.</w:t>
            </w:r>
          </w:p>
          <w:p w14:paraId="7CCE5E04" w14:textId="77777777" w:rsidR="00704BFE" w:rsidRPr="00B556A3" w:rsidRDefault="00704BFE" w:rsidP="00B556A3">
            <w:pPr>
              <w:jc w:val="both"/>
              <w:rPr>
                <w:rFonts w:ascii="Verdana" w:hAnsi="Verdana" w:cs="Arial"/>
                <w:sz w:val="24"/>
                <w:szCs w:val="24"/>
              </w:rPr>
            </w:pPr>
          </w:p>
        </w:tc>
      </w:tr>
      <w:tr w:rsidR="00293305" w:rsidRPr="00135202" w14:paraId="5DAC2A80" w14:textId="77777777" w:rsidTr="00293305">
        <w:tc>
          <w:tcPr>
            <w:tcW w:w="3402" w:type="dxa"/>
            <w:gridSpan w:val="2"/>
            <w:shd w:val="clear" w:color="auto" w:fill="002060"/>
          </w:tcPr>
          <w:p w14:paraId="7EEBCC2F"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37053417" w14:textId="77777777" w:rsidR="00293305" w:rsidRDefault="00293305" w:rsidP="00293305">
            <w:pPr>
              <w:rPr>
                <w:rFonts w:ascii="Verdana" w:hAnsi="Verdana" w:cs="Arial"/>
                <w:color w:val="000000" w:themeColor="text1"/>
                <w:sz w:val="24"/>
                <w:szCs w:val="24"/>
                <w:shd w:val="clear" w:color="auto" w:fill="FFFFFF"/>
              </w:rPr>
            </w:pPr>
          </w:p>
        </w:tc>
      </w:tr>
      <w:bookmarkEnd w:id="0"/>
      <w:tr w:rsidR="00293305" w:rsidRPr="008D01BB" w14:paraId="0319176D" w14:textId="77777777" w:rsidTr="00293305">
        <w:tc>
          <w:tcPr>
            <w:tcW w:w="1528" w:type="dxa"/>
          </w:tcPr>
          <w:p w14:paraId="41C3BC7F" w14:textId="166AAE88" w:rsidR="00293305" w:rsidRPr="008D01BB" w:rsidRDefault="00293305" w:rsidP="00293305">
            <w:pPr>
              <w:jc w:val="both"/>
              <w:rPr>
                <w:rFonts w:ascii="Verdana" w:hAnsi="Verdana" w:cs="Arial"/>
                <w:b/>
                <w:sz w:val="24"/>
                <w:szCs w:val="24"/>
              </w:rPr>
            </w:pPr>
            <w:r w:rsidRPr="008D01BB">
              <w:rPr>
                <w:rFonts w:ascii="Verdana" w:hAnsi="Verdana" w:cs="Arial"/>
                <w:b/>
                <w:sz w:val="24"/>
                <w:szCs w:val="24"/>
              </w:rPr>
              <w:t>4.</w:t>
            </w:r>
          </w:p>
        </w:tc>
        <w:tc>
          <w:tcPr>
            <w:tcW w:w="1874" w:type="dxa"/>
          </w:tcPr>
          <w:p w14:paraId="2F940CBF" w14:textId="49568CE2" w:rsidR="00293305" w:rsidRPr="008D01BB" w:rsidRDefault="00293305" w:rsidP="00293305">
            <w:pPr>
              <w:jc w:val="both"/>
              <w:rPr>
                <w:rFonts w:ascii="Verdana" w:hAnsi="Verdana" w:cs="Arial"/>
                <w:b/>
                <w:sz w:val="24"/>
                <w:szCs w:val="24"/>
              </w:rPr>
            </w:pPr>
            <w:r w:rsidRPr="008D01BB">
              <w:rPr>
                <w:rFonts w:ascii="Verdana" w:hAnsi="Verdana" w:cs="Arial"/>
                <w:b/>
                <w:sz w:val="24"/>
                <w:szCs w:val="24"/>
              </w:rPr>
              <w:t>Advise</w:t>
            </w:r>
          </w:p>
        </w:tc>
        <w:tc>
          <w:tcPr>
            <w:tcW w:w="6804" w:type="dxa"/>
          </w:tcPr>
          <w:p w14:paraId="7CD63413" w14:textId="2D1C9110" w:rsidR="00293305" w:rsidRDefault="002D64AE" w:rsidP="00293305">
            <w:pPr>
              <w:rPr>
                <w:rFonts w:ascii="Verdana" w:hAnsi="Verdana" w:cs="Arial"/>
                <w:sz w:val="24"/>
                <w:szCs w:val="24"/>
              </w:rPr>
            </w:pPr>
            <w:r>
              <w:rPr>
                <w:rFonts w:ascii="Verdana" w:hAnsi="Verdana" w:cs="Arial"/>
                <w:sz w:val="24"/>
                <w:szCs w:val="24"/>
              </w:rPr>
              <w:t>N/A</w:t>
            </w:r>
          </w:p>
          <w:p w14:paraId="3B27DB69" w14:textId="4834ABE2" w:rsidR="00293305" w:rsidRPr="00EF7A9E" w:rsidRDefault="00293305" w:rsidP="00293305">
            <w:pPr>
              <w:jc w:val="both"/>
              <w:rPr>
                <w:rFonts w:ascii="Verdana" w:hAnsi="Verdana" w:cs="Arial"/>
                <w:sz w:val="24"/>
                <w:szCs w:val="24"/>
              </w:rPr>
            </w:pPr>
          </w:p>
        </w:tc>
      </w:tr>
      <w:tr w:rsidR="00293305" w:rsidRPr="00135202" w14:paraId="7EC96E67" w14:textId="77777777" w:rsidTr="00293305">
        <w:tc>
          <w:tcPr>
            <w:tcW w:w="3402" w:type="dxa"/>
            <w:gridSpan w:val="2"/>
            <w:shd w:val="clear" w:color="auto" w:fill="002060"/>
          </w:tcPr>
          <w:p w14:paraId="46BF6D2B" w14:textId="77777777" w:rsidR="00293305" w:rsidRDefault="00293305" w:rsidP="00293305">
            <w:pPr>
              <w:rPr>
                <w:rFonts w:ascii="Verdana" w:hAnsi="Verdana" w:cs="Arial"/>
                <w:color w:val="000000" w:themeColor="text1"/>
                <w:sz w:val="24"/>
                <w:szCs w:val="24"/>
                <w:shd w:val="clear" w:color="auto" w:fill="FFFFFF"/>
              </w:rPr>
            </w:pPr>
          </w:p>
        </w:tc>
        <w:tc>
          <w:tcPr>
            <w:tcW w:w="6804" w:type="dxa"/>
            <w:shd w:val="clear" w:color="auto" w:fill="002060"/>
          </w:tcPr>
          <w:p w14:paraId="38CBD57A" w14:textId="77777777" w:rsidR="00293305" w:rsidRDefault="00293305" w:rsidP="00293305">
            <w:pPr>
              <w:rPr>
                <w:rFonts w:ascii="Verdana" w:hAnsi="Verdana" w:cs="Arial"/>
                <w:color w:val="000000" w:themeColor="text1"/>
                <w:sz w:val="24"/>
                <w:szCs w:val="24"/>
                <w:shd w:val="clear" w:color="auto" w:fill="FFFFFF"/>
              </w:rPr>
            </w:pPr>
          </w:p>
        </w:tc>
      </w:tr>
      <w:tr w:rsidR="00293305" w:rsidRPr="008D01BB" w14:paraId="56F9F6CF" w14:textId="77777777" w:rsidTr="00293305">
        <w:tc>
          <w:tcPr>
            <w:tcW w:w="1528" w:type="dxa"/>
          </w:tcPr>
          <w:p w14:paraId="17463CE9" w14:textId="170E3096" w:rsidR="00293305" w:rsidRPr="008D01BB" w:rsidRDefault="00293305" w:rsidP="00293305">
            <w:pPr>
              <w:jc w:val="both"/>
              <w:rPr>
                <w:rFonts w:ascii="Verdana" w:hAnsi="Verdana" w:cs="Arial"/>
                <w:b/>
                <w:sz w:val="24"/>
                <w:szCs w:val="24"/>
              </w:rPr>
            </w:pPr>
            <w:r w:rsidRPr="008D01BB">
              <w:rPr>
                <w:rFonts w:ascii="Verdana" w:hAnsi="Verdana" w:cs="Arial"/>
                <w:b/>
                <w:sz w:val="24"/>
                <w:szCs w:val="24"/>
              </w:rPr>
              <w:t>5.</w:t>
            </w:r>
          </w:p>
        </w:tc>
        <w:tc>
          <w:tcPr>
            <w:tcW w:w="1874" w:type="dxa"/>
          </w:tcPr>
          <w:p w14:paraId="74A460A0" w14:textId="70788741" w:rsidR="00293305" w:rsidRPr="008D01BB" w:rsidRDefault="00293305" w:rsidP="00293305">
            <w:pPr>
              <w:rPr>
                <w:rFonts w:ascii="Verdana" w:hAnsi="Verdana" w:cs="Arial"/>
                <w:b/>
                <w:sz w:val="24"/>
                <w:szCs w:val="24"/>
              </w:rPr>
            </w:pPr>
            <w:r w:rsidRPr="008D01BB">
              <w:rPr>
                <w:rFonts w:ascii="Verdana" w:hAnsi="Verdana" w:cs="Arial"/>
                <w:b/>
                <w:sz w:val="24"/>
                <w:szCs w:val="24"/>
              </w:rPr>
              <w:t>Review of Risks</w:t>
            </w:r>
          </w:p>
        </w:tc>
        <w:tc>
          <w:tcPr>
            <w:tcW w:w="6804" w:type="dxa"/>
          </w:tcPr>
          <w:p w14:paraId="014F36E7" w14:textId="63F30760" w:rsidR="00293305" w:rsidRPr="008D01BB" w:rsidRDefault="00293305" w:rsidP="00293305">
            <w:pPr>
              <w:rPr>
                <w:rFonts w:ascii="Verdana" w:hAnsi="Verdana" w:cs="Arial"/>
                <w:sz w:val="24"/>
                <w:szCs w:val="24"/>
              </w:rPr>
            </w:pPr>
            <w:r>
              <w:rPr>
                <w:rFonts w:ascii="Verdana" w:hAnsi="Verdana" w:cs="Arial"/>
                <w:sz w:val="24"/>
                <w:szCs w:val="24"/>
              </w:rPr>
              <w:t>T</w:t>
            </w:r>
            <w:r w:rsidRPr="00E62F49">
              <w:rPr>
                <w:rFonts w:ascii="Verdana" w:hAnsi="Verdana" w:cs="Arial"/>
                <w:sz w:val="24"/>
                <w:szCs w:val="24"/>
              </w:rPr>
              <w:t>he Committee will</w:t>
            </w:r>
            <w:r>
              <w:rPr>
                <w:rFonts w:ascii="Verdana" w:hAnsi="Verdana" w:cs="Arial"/>
                <w:sz w:val="24"/>
                <w:szCs w:val="24"/>
              </w:rPr>
              <w:t xml:space="preserve"> keep the Board updated on </w:t>
            </w:r>
            <w:r w:rsidR="00D74BF0">
              <w:rPr>
                <w:rFonts w:ascii="Verdana" w:hAnsi="Verdana" w:cs="Arial"/>
                <w:sz w:val="24"/>
                <w:szCs w:val="24"/>
              </w:rPr>
              <w:t>any developments</w:t>
            </w:r>
            <w:r>
              <w:rPr>
                <w:rFonts w:ascii="Verdana" w:hAnsi="Verdana" w:cs="Arial"/>
                <w:sz w:val="24"/>
                <w:szCs w:val="24"/>
              </w:rPr>
              <w:t xml:space="preserve"> regarding associated risks in relation to the above.</w:t>
            </w:r>
          </w:p>
        </w:tc>
      </w:tr>
      <w:tr w:rsidR="00293305" w:rsidRPr="008D01BB" w14:paraId="739DCD6C" w14:textId="77777777" w:rsidTr="00293305">
        <w:tc>
          <w:tcPr>
            <w:tcW w:w="1528" w:type="dxa"/>
            <w:shd w:val="clear" w:color="auto" w:fill="002060"/>
          </w:tcPr>
          <w:p w14:paraId="0B108318" w14:textId="77777777" w:rsidR="00293305" w:rsidRPr="008D01BB" w:rsidRDefault="00293305" w:rsidP="00293305">
            <w:pPr>
              <w:jc w:val="both"/>
              <w:rPr>
                <w:rFonts w:ascii="Verdana" w:hAnsi="Verdana" w:cs="Arial"/>
                <w:b/>
                <w:sz w:val="24"/>
                <w:szCs w:val="24"/>
              </w:rPr>
            </w:pPr>
          </w:p>
        </w:tc>
        <w:tc>
          <w:tcPr>
            <w:tcW w:w="1874" w:type="dxa"/>
            <w:shd w:val="clear" w:color="auto" w:fill="002060"/>
          </w:tcPr>
          <w:p w14:paraId="1381F8ED" w14:textId="77777777" w:rsidR="00293305" w:rsidRPr="008D01BB" w:rsidRDefault="00293305" w:rsidP="00293305">
            <w:pPr>
              <w:rPr>
                <w:rFonts w:ascii="Verdana" w:hAnsi="Verdana" w:cs="Arial"/>
                <w:b/>
                <w:sz w:val="24"/>
                <w:szCs w:val="24"/>
              </w:rPr>
            </w:pPr>
          </w:p>
        </w:tc>
        <w:tc>
          <w:tcPr>
            <w:tcW w:w="6804" w:type="dxa"/>
            <w:shd w:val="clear" w:color="auto" w:fill="002060"/>
          </w:tcPr>
          <w:p w14:paraId="7C376154" w14:textId="77777777" w:rsidR="00293305" w:rsidRDefault="00293305" w:rsidP="00293305">
            <w:pPr>
              <w:rPr>
                <w:rFonts w:ascii="Verdana" w:hAnsi="Verdana" w:cs="Arial"/>
                <w:sz w:val="24"/>
                <w:szCs w:val="24"/>
              </w:rPr>
            </w:pPr>
          </w:p>
        </w:tc>
      </w:tr>
      <w:tr w:rsidR="00293305" w:rsidRPr="008D01BB" w14:paraId="73A8408F" w14:textId="77777777" w:rsidTr="00293305">
        <w:tc>
          <w:tcPr>
            <w:tcW w:w="1528" w:type="dxa"/>
          </w:tcPr>
          <w:p w14:paraId="21EDB55D" w14:textId="27923EC2" w:rsidR="00293305" w:rsidRPr="008D01BB" w:rsidRDefault="00293305" w:rsidP="00293305">
            <w:pPr>
              <w:jc w:val="both"/>
              <w:rPr>
                <w:rFonts w:ascii="Verdana" w:hAnsi="Verdana" w:cs="Arial"/>
                <w:b/>
                <w:sz w:val="24"/>
                <w:szCs w:val="24"/>
              </w:rPr>
            </w:pPr>
            <w:r w:rsidRPr="008D01BB">
              <w:rPr>
                <w:rFonts w:ascii="Verdana" w:hAnsi="Verdana" w:cs="Arial"/>
                <w:b/>
                <w:sz w:val="24"/>
                <w:szCs w:val="24"/>
              </w:rPr>
              <w:t>6.</w:t>
            </w:r>
          </w:p>
        </w:tc>
        <w:tc>
          <w:tcPr>
            <w:tcW w:w="1874" w:type="dxa"/>
          </w:tcPr>
          <w:p w14:paraId="425A9045" w14:textId="4AD56068" w:rsidR="00293305" w:rsidRPr="008D01BB" w:rsidRDefault="00293305" w:rsidP="00293305">
            <w:pPr>
              <w:rPr>
                <w:rFonts w:ascii="Verdana" w:hAnsi="Verdana" w:cs="Arial"/>
                <w:b/>
                <w:sz w:val="24"/>
                <w:szCs w:val="24"/>
              </w:rPr>
            </w:pPr>
            <w:r w:rsidRPr="008D01BB">
              <w:rPr>
                <w:rFonts w:ascii="Verdana" w:hAnsi="Verdana" w:cs="Arial"/>
                <w:b/>
                <w:sz w:val="24"/>
                <w:szCs w:val="24"/>
              </w:rPr>
              <w:t>Shar</w:t>
            </w:r>
            <w:r>
              <w:rPr>
                <w:rFonts w:ascii="Verdana" w:hAnsi="Verdana" w:cs="Arial"/>
                <w:b/>
                <w:sz w:val="24"/>
                <w:szCs w:val="24"/>
              </w:rPr>
              <w:t xml:space="preserve">ing of </w:t>
            </w:r>
            <w:r w:rsidRPr="008D01BB">
              <w:rPr>
                <w:rFonts w:ascii="Verdana" w:hAnsi="Verdana" w:cs="Arial"/>
                <w:b/>
                <w:sz w:val="24"/>
                <w:szCs w:val="24"/>
              </w:rPr>
              <w:t>learning</w:t>
            </w:r>
          </w:p>
        </w:tc>
        <w:tc>
          <w:tcPr>
            <w:tcW w:w="6804" w:type="dxa"/>
          </w:tcPr>
          <w:p w14:paraId="51C77D25" w14:textId="77777777" w:rsidR="0098506B" w:rsidRDefault="0098506B" w:rsidP="001F35C8">
            <w:pPr>
              <w:pStyle w:val="ListParagraph"/>
              <w:numPr>
                <w:ilvl w:val="0"/>
                <w:numId w:val="8"/>
              </w:numPr>
              <w:rPr>
                <w:rFonts w:ascii="Verdana" w:hAnsi="Verdana" w:cs="Arial"/>
                <w:sz w:val="24"/>
                <w:szCs w:val="24"/>
              </w:rPr>
            </w:pPr>
            <w:r w:rsidRPr="00EF7A9E">
              <w:rPr>
                <w:rFonts w:ascii="Verdana" w:hAnsi="Verdana" w:cs="Arial"/>
                <w:sz w:val="24"/>
                <w:szCs w:val="24"/>
              </w:rPr>
              <w:t xml:space="preserve">Escalation and Oversight: The new framework for escalation and oversight was discussed, with a focus on the de-escalation of planned care and Child and Adolescent Mental Health Services. (CAMHS), and the ongoing challenges in Cancer performance. </w:t>
            </w:r>
          </w:p>
          <w:p w14:paraId="5968EFEB" w14:textId="77777777" w:rsidR="0098506B" w:rsidRDefault="0098506B" w:rsidP="001F35C8">
            <w:pPr>
              <w:pStyle w:val="ListParagraph"/>
              <w:numPr>
                <w:ilvl w:val="0"/>
                <w:numId w:val="8"/>
              </w:numPr>
              <w:rPr>
                <w:rFonts w:ascii="Verdana" w:hAnsi="Verdana" w:cs="Arial"/>
                <w:sz w:val="24"/>
                <w:szCs w:val="24"/>
              </w:rPr>
            </w:pPr>
            <w:r w:rsidRPr="00EF7A9E">
              <w:rPr>
                <w:rFonts w:ascii="Verdana" w:hAnsi="Verdana" w:cs="Arial"/>
                <w:sz w:val="24"/>
                <w:szCs w:val="24"/>
              </w:rPr>
              <w:lastRenderedPageBreak/>
              <w:t xml:space="preserve">Workforce and Rosters: Senior nursing colleagues agreed to develop a process to review rosters, with a focus on reducing staff unavailability. The timeline for this work was critical and would be monitored closely. </w:t>
            </w:r>
          </w:p>
          <w:p w14:paraId="48FED7C3" w14:textId="0AB4E95B" w:rsidR="00293305" w:rsidRPr="0098506B" w:rsidRDefault="0098506B" w:rsidP="001F35C8">
            <w:pPr>
              <w:pStyle w:val="ListParagraph"/>
              <w:numPr>
                <w:ilvl w:val="0"/>
                <w:numId w:val="8"/>
              </w:numPr>
              <w:rPr>
                <w:rFonts w:ascii="Verdana" w:hAnsi="Verdana" w:cs="Arial"/>
                <w:sz w:val="24"/>
                <w:szCs w:val="24"/>
              </w:rPr>
            </w:pPr>
            <w:r w:rsidRPr="0098506B">
              <w:rPr>
                <w:rFonts w:ascii="Verdana" w:hAnsi="Verdana" w:cs="Arial"/>
                <w:sz w:val="24"/>
                <w:szCs w:val="24"/>
              </w:rPr>
              <w:t>Annual Plan: The importance of factoring in a detailed session around the Annual Plan every year when reviewing the work programme was</w:t>
            </w:r>
            <w:r>
              <w:t xml:space="preserve"> </w:t>
            </w:r>
            <w:r w:rsidRPr="0098506B">
              <w:rPr>
                <w:rFonts w:ascii="Verdana" w:hAnsi="Verdana" w:cs="Arial"/>
                <w:sz w:val="24"/>
                <w:szCs w:val="24"/>
              </w:rPr>
              <w:t>highlighted to ensure thorough scrutiny and discussion.</w:t>
            </w:r>
          </w:p>
        </w:tc>
      </w:tr>
      <w:tr w:rsidR="00293305" w:rsidRPr="008D01BB" w14:paraId="68A3E24A" w14:textId="77777777" w:rsidTr="00293305">
        <w:tc>
          <w:tcPr>
            <w:tcW w:w="1528" w:type="dxa"/>
            <w:shd w:val="clear" w:color="auto" w:fill="002060"/>
          </w:tcPr>
          <w:p w14:paraId="5C293F04" w14:textId="77777777" w:rsidR="00293305" w:rsidRPr="008D01BB" w:rsidRDefault="00293305" w:rsidP="00293305">
            <w:pPr>
              <w:jc w:val="both"/>
              <w:rPr>
                <w:rFonts w:ascii="Verdana" w:hAnsi="Verdana" w:cs="Arial"/>
                <w:b/>
                <w:sz w:val="24"/>
                <w:szCs w:val="24"/>
              </w:rPr>
            </w:pPr>
          </w:p>
        </w:tc>
        <w:tc>
          <w:tcPr>
            <w:tcW w:w="1874" w:type="dxa"/>
            <w:shd w:val="clear" w:color="auto" w:fill="002060"/>
          </w:tcPr>
          <w:p w14:paraId="3563553E" w14:textId="77777777" w:rsidR="00293305" w:rsidRPr="008D01BB" w:rsidRDefault="00293305" w:rsidP="00293305">
            <w:pPr>
              <w:rPr>
                <w:rFonts w:ascii="Verdana" w:hAnsi="Verdana" w:cs="Arial"/>
                <w:b/>
                <w:sz w:val="24"/>
                <w:szCs w:val="24"/>
              </w:rPr>
            </w:pPr>
          </w:p>
        </w:tc>
        <w:tc>
          <w:tcPr>
            <w:tcW w:w="6804" w:type="dxa"/>
            <w:shd w:val="clear" w:color="auto" w:fill="002060"/>
          </w:tcPr>
          <w:p w14:paraId="3ECA0EBB" w14:textId="77777777" w:rsidR="00293305" w:rsidRDefault="00293305" w:rsidP="00293305">
            <w:pPr>
              <w:rPr>
                <w:rFonts w:ascii="Verdana" w:hAnsi="Verdana" w:cs="Arial"/>
                <w:sz w:val="24"/>
                <w:szCs w:val="24"/>
              </w:rPr>
            </w:pPr>
          </w:p>
        </w:tc>
      </w:tr>
      <w:tr w:rsidR="00293305" w:rsidRPr="007419C6" w14:paraId="76A37085" w14:textId="77777777" w:rsidTr="00293305">
        <w:tc>
          <w:tcPr>
            <w:tcW w:w="1528" w:type="dxa"/>
          </w:tcPr>
          <w:p w14:paraId="154E4F1C" w14:textId="00389DE6" w:rsidR="00293305" w:rsidRPr="007419C6" w:rsidRDefault="00293305" w:rsidP="00293305">
            <w:pPr>
              <w:rPr>
                <w:rFonts w:ascii="Verdana" w:hAnsi="Verdana" w:cs="Arial"/>
                <w:b/>
                <w:sz w:val="24"/>
                <w:szCs w:val="24"/>
              </w:rPr>
            </w:pPr>
            <w:r w:rsidRPr="007419C6">
              <w:rPr>
                <w:rFonts w:ascii="Verdana" w:hAnsi="Verdana" w:cs="Arial"/>
                <w:b/>
                <w:sz w:val="24"/>
                <w:szCs w:val="24"/>
              </w:rPr>
              <w:t>7.</w:t>
            </w:r>
          </w:p>
        </w:tc>
        <w:tc>
          <w:tcPr>
            <w:tcW w:w="1874" w:type="dxa"/>
          </w:tcPr>
          <w:p w14:paraId="18C19D4C" w14:textId="3CA52351" w:rsidR="00293305" w:rsidRPr="007419C6" w:rsidRDefault="00293305" w:rsidP="00293305">
            <w:pPr>
              <w:rPr>
                <w:rFonts w:ascii="Verdana" w:hAnsi="Verdana" w:cs="Arial"/>
                <w:b/>
                <w:sz w:val="24"/>
                <w:szCs w:val="24"/>
              </w:rPr>
            </w:pPr>
            <w:r w:rsidRPr="007419C6">
              <w:rPr>
                <w:rFonts w:ascii="Verdana" w:hAnsi="Verdana" w:cs="Arial"/>
                <w:b/>
                <w:sz w:val="24"/>
                <w:szCs w:val="24"/>
              </w:rPr>
              <w:t xml:space="preserve">Actions to </w:t>
            </w:r>
            <w:r>
              <w:rPr>
                <w:rFonts w:ascii="Verdana" w:hAnsi="Verdana" w:cs="Arial"/>
                <w:b/>
                <w:sz w:val="24"/>
                <w:szCs w:val="24"/>
              </w:rPr>
              <w:t>be considered</w:t>
            </w:r>
            <w:r w:rsidRPr="007419C6">
              <w:rPr>
                <w:rFonts w:ascii="Verdana" w:hAnsi="Verdana" w:cs="Arial"/>
                <w:b/>
                <w:sz w:val="24"/>
                <w:szCs w:val="24"/>
              </w:rPr>
              <w:t xml:space="preserve"> by</w:t>
            </w:r>
            <w:r>
              <w:rPr>
                <w:rFonts w:ascii="Verdana" w:hAnsi="Verdana" w:cs="Arial"/>
                <w:b/>
                <w:sz w:val="24"/>
                <w:szCs w:val="24"/>
              </w:rPr>
              <w:t xml:space="preserve"> Board</w:t>
            </w:r>
          </w:p>
        </w:tc>
        <w:tc>
          <w:tcPr>
            <w:tcW w:w="6804" w:type="dxa"/>
          </w:tcPr>
          <w:p w14:paraId="09B4C2D7" w14:textId="7304FF8B" w:rsidR="00293305" w:rsidRPr="00E62F49" w:rsidRDefault="000C2C30" w:rsidP="00293305">
            <w:pPr>
              <w:rPr>
                <w:rFonts w:ascii="Verdana" w:hAnsi="Verdana" w:cs="Arial"/>
                <w:sz w:val="24"/>
                <w:szCs w:val="24"/>
              </w:rPr>
            </w:pPr>
            <w:r>
              <w:rPr>
                <w:rFonts w:ascii="Verdana" w:hAnsi="Verdana" w:cs="Arial"/>
                <w:sz w:val="24"/>
                <w:szCs w:val="24"/>
              </w:rPr>
              <w:t xml:space="preserve">Consider the alerts </w:t>
            </w:r>
            <w:r w:rsidR="0047234A">
              <w:rPr>
                <w:rFonts w:ascii="Verdana" w:hAnsi="Verdana" w:cs="Arial"/>
                <w:sz w:val="24"/>
                <w:szCs w:val="24"/>
              </w:rPr>
              <w:t xml:space="preserve">(3) </w:t>
            </w:r>
            <w:r>
              <w:rPr>
                <w:rFonts w:ascii="Verdana" w:hAnsi="Verdana" w:cs="Arial"/>
                <w:sz w:val="24"/>
                <w:szCs w:val="24"/>
              </w:rPr>
              <w:t>identified above and to t</w:t>
            </w:r>
            <w:r w:rsidRPr="00E62F49">
              <w:rPr>
                <w:rFonts w:ascii="Verdana" w:hAnsi="Verdana" w:cs="Arial"/>
                <w:sz w:val="24"/>
                <w:szCs w:val="24"/>
              </w:rPr>
              <w:t xml:space="preserve">ake assurance </w:t>
            </w:r>
            <w:r>
              <w:rPr>
                <w:rFonts w:ascii="Verdana" w:hAnsi="Verdana" w:cs="Arial"/>
                <w:sz w:val="24"/>
                <w:szCs w:val="24"/>
              </w:rPr>
              <w:t>from the Performance and Finance Committee regarding the assurance items</w:t>
            </w:r>
            <w:r w:rsidR="0047234A">
              <w:rPr>
                <w:rFonts w:ascii="Verdana" w:hAnsi="Verdana" w:cs="Arial"/>
                <w:sz w:val="24"/>
                <w:szCs w:val="24"/>
              </w:rPr>
              <w:t xml:space="preserve"> (8)</w:t>
            </w:r>
            <w:r>
              <w:rPr>
                <w:rFonts w:ascii="Verdana" w:hAnsi="Verdana" w:cs="Arial"/>
                <w:sz w:val="24"/>
                <w:szCs w:val="24"/>
              </w:rPr>
              <w:t>.</w:t>
            </w:r>
          </w:p>
        </w:tc>
      </w:tr>
    </w:tbl>
    <w:p w14:paraId="3AF35110" w14:textId="77777777" w:rsidR="00C644DB" w:rsidRPr="007419C6" w:rsidRDefault="00C644DB">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39F1A" w14:textId="77777777" w:rsidR="00B1393D" w:rsidRDefault="00B1393D" w:rsidP="009B580C">
      <w:pPr>
        <w:spacing w:after="0" w:line="240" w:lineRule="auto"/>
      </w:pPr>
      <w:r>
        <w:separator/>
      </w:r>
    </w:p>
  </w:endnote>
  <w:endnote w:type="continuationSeparator" w:id="0">
    <w:p w14:paraId="1619718A" w14:textId="77777777" w:rsidR="00B1393D" w:rsidRDefault="00B1393D" w:rsidP="009B580C">
      <w:pPr>
        <w:spacing w:after="0" w:line="240" w:lineRule="auto"/>
      </w:pPr>
      <w:r>
        <w:continuationSeparator/>
      </w:r>
    </w:p>
  </w:endnote>
  <w:endnote w:type="continuationNotice" w:id="1">
    <w:p w14:paraId="5AE355EC" w14:textId="77777777" w:rsidR="00B1393D" w:rsidRDefault="00B139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EC2729" w14:textId="77777777" w:rsidR="00B1393D" w:rsidRDefault="00B1393D" w:rsidP="009B580C">
      <w:pPr>
        <w:spacing w:after="0" w:line="240" w:lineRule="auto"/>
      </w:pPr>
      <w:r>
        <w:separator/>
      </w:r>
    </w:p>
  </w:footnote>
  <w:footnote w:type="continuationSeparator" w:id="0">
    <w:p w14:paraId="0CEB31A9" w14:textId="77777777" w:rsidR="00B1393D" w:rsidRDefault="00B1393D" w:rsidP="009B580C">
      <w:pPr>
        <w:spacing w:after="0" w:line="240" w:lineRule="auto"/>
      </w:pPr>
      <w:r>
        <w:continuationSeparator/>
      </w:r>
    </w:p>
  </w:footnote>
  <w:footnote w:type="continuationNotice" w:id="1">
    <w:p w14:paraId="7265B2F1" w14:textId="77777777" w:rsidR="00B1393D" w:rsidRDefault="00B1393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70D3A"/>
    <w:multiLevelType w:val="hybridMultilevel"/>
    <w:tmpl w:val="F95281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6"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4624CD"/>
    <w:multiLevelType w:val="hybridMultilevel"/>
    <w:tmpl w:val="E2C8A9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47751CE0"/>
    <w:multiLevelType w:val="hybridMultilevel"/>
    <w:tmpl w:val="9D007756"/>
    <w:lvl w:ilvl="0" w:tplc="5E86A176">
      <w:start w:val="29"/>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805C22"/>
    <w:multiLevelType w:val="hybridMultilevel"/>
    <w:tmpl w:val="68A4B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A34B7E"/>
    <w:multiLevelType w:val="hybridMultilevel"/>
    <w:tmpl w:val="2EB8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4"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5881082">
    <w:abstractNumId w:val="12"/>
  </w:num>
  <w:num w:numId="2" w16cid:durableId="1335258312">
    <w:abstractNumId w:val="5"/>
  </w:num>
  <w:num w:numId="3" w16cid:durableId="1036002793">
    <w:abstractNumId w:val="3"/>
  </w:num>
  <w:num w:numId="4" w16cid:durableId="1157378075">
    <w:abstractNumId w:val="14"/>
  </w:num>
  <w:num w:numId="5" w16cid:durableId="1199202931">
    <w:abstractNumId w:val="6"/>
  </w:num>
  <w:num w:numId="6" w16cid:durableId="650018425">
    <w:abstractNumId w:val="4"/>
  </w:num>
  <w:num w:numId="7" w16cid:durableId="323551542">
    <w:abstractNumId w:val="9"/>
  </w:num>
  <w:num w:numId="8" w16cid:durableId="2089764615">
    <w:abstractNumId w:val="2"/>
  </w:num>
  <w:num w:numId="9" w16cid:durableId="586768755">
    <w:abstractNumId w:val="1"/>
  </w:num>
  <w:num w:numId="10" w16cid:durableId="582110053">
    <w:abstractNumId w:val="13"/>
  </w:num>
  <w:num w:numId="11" w16cid:durableId="2104643840">
    <w:abstractNumId w:val="0"/>
  </w:num>
  <w:num w:numId="12" w16cid:durableId="2078360253">
    <w:abstractNumId w:val="11"/>
  </w:num>
  <w:num w:numId="13" w16cid:durableId="593519448">
    <w:abstractNumId w:val="10"/>
  </w:num>
  <w:num w:numId="14" w16cid:durableId="2065643705">
    <w:abstractNumId w:val="8"/>
  </w:num>
  <w:num w:numId="15" w16cid:durableId="2187830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oNotTrackFormatting/>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A96"/>
    <w:rsid w:val="00007A7E"/>
    <w:rsid w:val="00011AC5"/>
    <w:rsid w:val="000159CE"/>
    <w:rsid w:val="000445FA"/>
    <w:rsid w:val="00045A15"/>
    <w:rsid w:val="0004605C"/>
    <w:rsid w:val="00052579"/>
    <w:rsid w:val="000620AF"/>
    <w:rsid w:val="00092272"/>
    <w:rsid w:val="00092F8A"/>
    <w:rsid w:val="00093A0F"/>
    <w:rsid w:val="000A0E4E"/>
    <w:rsid w:val="000A1DE8"/>
    <w:rsid w:val="000A3D16"/>
    <w:rsid w:val="000A7979"/>
    <w:rsid w:val="000B2490"/>
    <w:rsid w:val="000C2C30"/>
    <w:rsid w:val="000D15A1"/>
    <w:rsid w:val="000D25AE"/>
    <w:rsid w:val="000E1760"/>
    <w:rsid w:val="000E2285"/>
    <w:rsid w:val="000F39B8"/>
    <w:rsid w:val="001215AA"/>
    <w:rsid w:val="00122882"/>
    <w:rsid w:val="00125E04"/>
    <w:rsid w:val="00126348"/>
    <w:rsid w:val="00135202"/>
    <w:rsid w:val="00136A3C"/>
    <w:rsid w:val="00141885"/>
    <w:rsid w:val="0014778B"/>
    <w:rsid w:val="0015024A"/>
    <w:rsid w:val="0015294F"/>
    <w:rsid w:val="001570D1"/>
    <w:rsid w:val="00164B9E"/>
    <w:rsid w:val="00167CAE"/>
    <w:rsid w:val="00171C2D"/>
    <w:rsid w:val="00174CBA"/>
    <w:rsid w:val="00176A01"/>
    <w:rsid w:val="00184540"/>
    <w:rsid w:val="001952D8"/>
    <w:rsid w:val="001B1220"/>
    <w:rsid w:val="001B3428"/>
    <w:rsid w:val="001C07E7"/>
    <w:rsid w:val="001D26A0"/>
    <w:rsid w:val="001D4F3D"/>
    <w:rsid w:val="001D58F3"/>
    <w:rsid w:val="001E21C7"/>
    <w:rsid w:val="001E3274"/>
    <w:rsid w:val="001F35C8"/>
    <w:rsid w:val="00200471"/>
    <w:rsid w:val="00201C22"/>
    <w:rsid w:val="002056FF"/>
    <w:rsid w:val="00207D32"/>
    <w:rsid w:val="002112EB"/>
    <w:rsid w:val="002147A4"/>
    <w:rsid w:val="00214AA0"/>
    <w:rsid w:val="00217134"/>
    <w:rsid w:val="00222FF5"/>
    <w:rsid w:val="002248DF"/>
    <w:rsid w:val="0023775D"/>
    <w:rsid w:val="002450AF"/>
    <w:rsid w:val="002736B7"/>
    <w:rsid w:val="00293305"/>
    <w:rsid w:val="002A6C65"/>
    <w:rsid w:val="002B15BC"/>
    <w:rsid w:val="002C1350"/>
    <w:rsid w:val="002C3502"/>
    <w:rsid w:val="002C6502"/>
    <w:rsid w:val="002D2F5B"/>
    <w:rsid w:val="002D3032"/>
    <w:rsid w:val="002D64AE"/>
    <w:rsid w:val="002D6813"/>
    <w:rsid w:val="002E3801"/>
    <w:rsid w:val="002E4BFD"/>
    <w:rsid w:val="002E67DC"/>
    <w:rsid w:val="002F33A8"/>
    <w:rsid w:val="002F4C51"/>
    <w:rsid w:val="002F6F67"/>
    <w:rsid w:val="0030586D"/>
    <w:rsid w:val="00305AF0"/>
    <w:rsid w:val="00310200"/>
    <w:rsid w:val="00310A96"/>
    <w:rsid w:val="00313F26"/>
    <w:rsid w:val="00317ED4"/>
    <w:rsid w:val="00320435"/>
    <w:rsid w:val="00320ED7"/>
    <w:rsid w:val="00322FE3"/>
    <w:rsid w:val="00323A18"/>
    <w:rsid w:val="003271FA"/>
    <w:rsid w:val="0033080B"/>
    <w:rsid w:val="0033135E"/>
    <w:rsid w:val="00331A5C"/>
    <w:rsid w:val="00334722"/>
    <w:rsid w:val="00334F5F"/>
    <w:rsid w:val="00335A70"/>
    <w:rsid w:val="00341D08"/>
    <w:rsid w:val="003428B0"/>
    <w:rsid w:val="0034376D"/>
    <w:rsid w:val="0034744D"/>
    <w:rsid w:val="00352DFA"/>
    <w:rsid w:val="00353369"/>
    <w:rsid w:val="0035482D"/>
    <w:rsid w:val="00356830"/>
    <w:rsid w:val="00364260"/>
    <w:rsid w:val="0036751C"/>
    <w:rsid w:val="003734A3"/>
    <w:rsid w:val="003749F8"/>
    <w:rsid w:val="00383222"/>
    <w:rsid w:val="003845FE"/>
    <w:rsid w:val="0038563D"/>
    <w:rsid w:val="00391AB5"/>
    <w:rsid w:val="0039317C"/>
    <w:rsid w:val="00395975"/>
    <w:rsid w:val="003A2F86"/>
    <w:rsid w:val="003A374F"/>
    <w:rsid w:val="003B14BD"/>
    <w:rsid w:val="003D2075"/>
    <w:rsid w:val="003E3313"/>
    <w:rsid w:val="003E7BDC"/>
    <w:rsid w:val="003F18C2"/>
    <w:rsid w:val="003F76CE"/>
    <w:rsid w:val="00424335"/>
    <w:rsid w:val="00453DBC"/>
    <w:rsid w:val="00461228"/>
    <w:rsid w:val="00463385"/>
    <w:rsid w:val="0047234A"/>
    <w:rsid w:val="0047452C"/>
    <w:rsid w:val="004746BE"/>
    <w:rsid w:val="00475ACF"/>
    <w:rsid w:val="004813A7"/>
    <w:rsid w:val="00490BD5"/>
    <w:rsid w:val="00492171"/>
    <w:rsid w:val="004A2843"/>
    <w:rsid w:val="004A6382"/>
    <w:rsid w:val="004B6B9F"/>
    <w:rsid w:val="004C01C6"/>
    <w:rsid w:val="004C24A8"/>
    <w:rsid w:val="004C3269"/>
    <w:rsid w:val="004D2556"/>
    <w:rsid w:val="004D2A60"/>
    <w:rsid w:val="004D6D08"/>
    <w:rsid w:val="004E0578"/>
    <w:rsid w:val="004E233A"/>
    <w:rsid w:val="004E48B6"/>
    <w:rsid w:val="004E675B"/>
    <w:rsid w:val="004E67A2"/>
    <w:rsid w:val="00505426"/>
    <w:rsid w:val="0050768D"/>
    <w:rsid w:val="005307B8"/>
    <w:rsid w:val="0054105B"/>
    <w:rsid w:val="00544485"/>
    <w:rsid w:val="00544E55"/>
    <w:rsid w:val="005535A7"/>
    <w:rsid w:val="00560A6F"/>
    <w:rsid w:val="0057122D"/>
    <w:rsid w:val="00572383"/>
    <w:rsid w:val="005733DA"/>
    <w:rsid w:val="00573EF9"/>
    <w:rsid w:val="005810C2"/>
    <w:rsid w:val="00583168"/>
    <w:rsid w:val="005831EB"/>
    <w:rsid w:val="00583AE6"/>
    <w:rsid w:val="00584E09"/>
    <w:rsid w:val="00585074"/>
    <w:rsid w:val="005908C4"/>
    <w:rsid w:val="00594B09"/>
    <w:rsid w:val="005A4AF6"/>
    <w:rsid w:val="005B393D"/>
    <w:rsid w:val="005C11A5"/>
    <w:rsid w:val="005D1074"/>
    <w:rsid w:val="005D42EA"/>
    <w:rsid w:val="005E498F"/>
    <w:rsid w:val="005E4A7E"/>
    <w:rsid w:val="005E5FC4"/>
    <w:rsid w:val="005E66F2"/>
    <w:rsid w:val="005E7758"/>
    <w:rsid w:val="005F3610"/>
    <w:rsid w:val="00602729"/>
    <w:rsid w:val="00604A95"/>
    <w:rsid w:val="00617FBD"/>
    <w:rsid w:val="006218BF"/>
    <w:rsid w:val="00623228"/>
    <w:rsid w:val="00633D8C"/>
    <w:rsid w:val="0063631B"/>
    <w:rsid w:val="00636E96"/>
    <w:rsid w:val="006444C3"/>
    <w:rsid w:val="006500BE"/>
    <w:rsid w:val="00650B16"/>
    <w:rsid w:val="006541CC"/>
    <w:rsid w:val="00670F2A"/>
    <w:rsid w:val="00696CC4"/>
    <w:rsid w:val="006B1804"/>
    <w:rsid w:val="006D2C8C"/>
    <w:rsid w:val="006D653C"/>
    <w:rsid w:val="006D6F5A"/>
    <w:rsid w:val="006E4103"/>
    <w:rsid w:val="006F30D7"/>
    <w:rsid w:val="006F4AB4"/>
    <w:rsid w:val="006F6A27"/>
    <w:rsid w:val="006F7DB3"/>
    <w:rsid w:val="00704BFE"/>
    <w:rsid w:val="007058CA"/>
    <w:rsid w:val="007116A5"/>
    <w:rsid w:val="007176E7"/>
    <w:rsid w:val="00722413"/>
    <w:rsid w:val="00732773"/>
    <w:rsid w:val="0073444E"/>
    <w:rsid w:val="007419C6"/>
    <w:rsid w:val="0074730E"/>
    <w:rsid w:val="00755AE3"/>
    <w:rsid w:val="00755F9C"/>
    <w:rsid w:val="007576AC"/>
    <w:rsid w:val="00766583"/>
    <w:rsid w:val="0077630B"/>
    <w:rsid w:val="00781447"/>
    <w:rsid w:val="00782697"/>
    <w:rsid w:val="00784251"/>
    <w:rsid w:val="007950F4"/>
    <w:rsid w:val="007954F3"/>
    <w:rsid w:val="00797354"/>
    <w:rsid w:val="00797D66"/>
    <w:rsid w:val="007A1236"/>
    <w:rsid w:val="007A4BEF"/>
    <w:rsid w:val="007B3826"/>
    <w:rsid w:val="007B6694"/>
    <w:rsid w:val="007B747F"/>
    <w:rsid w:val="007C578D"/>
    <w:rsid w:val="007C6709"/>
    <w:rsid w:val="007D0F15"/>
    <w:rsid w:val="007D4865"/>
    <w:rsid w:val="007E1CA9"/>
    <w:rsid w:val="007E6756"/>
    <w:rsid w:val="007E6F65"/>
    <w:rsid w:val="007F429D"/>
    <w:rsid w:val="007F79CD"/>
    <w:rsid w:val="00803FC0"/>
    <w:rsid w:val="008105AD"/>
    <w:rsid w:val="00814CA6"/>
    <w:rsid w:val="008158A4"/>
    <w:rsid w:val="008240EC"/>
    <w:rsid w:val="00824825"/>
    <w:rsid w:val="00832030"/>
    <w:rsid w:val="008411F0"/>
    <w:rsid w:val="00843156"/>
    <w:rsid w:val="00843B4E"/>
    <w:rsid w:val="00856D9B"/>
    <w:rsid w:val="008619B8"/>
    <w:rsid w:val="00862565"/>
    <w:rsid w:val="00863015"/>
    <w:rsid w:val="00865FD2"/>
    <w:rsid w:val="00872F81"/>
    <w:rsid w:val="00897C7F"/>
    <w:rsid w:val="008A26D3"/>
    <w:rsid w:val="008A3D25"/>
    <w:rsid w:val="008A5169"/>
    <w:rsid w:val="008A7C4D"/>
    <w:rsid w:val="008B5BA3"/>
    <w:rsid w:val="008C0059"/>
    <w:rsid w:val="008C1069"/>
    <w:rsid w:val="008C7791"/>
    <w:rsid w:val="008D01BB"/>
    <w:rsid w:val="008D2184"/>
    <w:rsid w:val="008D7A88"/>
    <w:rsid w:val="008D7FD6"/>
    <w:rsid w:val="008E0234"/>
    <w:rsid w:val="008E0EBC"/>
    <w:rsid w:val="008E3B2B"/>
    <w:rsid w:val="008F1F2A"/>
    <w:rsid w:val="008F52EB"/>
    <w:rsid w:val="008F5ADB"/>
    <w:rsid w:val="00900A0F"/>
    <w:rsid w:val="009075CA"/>
    <w:rsid w:val="00912BF4"/>
    <w:rsid w:val="009231A3"/>
    <w:rsid w:val="00926AEE"/>
    <w:rsid w:val="00932E36"/>
    <w:rsid w:val="0095496B"/>
    <w:rsid w:val="009558D4"/>
    <w:rsid w:val="009813D0"/>
    <w:rsid w:val="00981609"/>
    <w:rsid w:val="00983F37"/>
    <w:rsid w:val="0098506B"/>
    <w:rsid w:val="00985A67"/>
    <w:rsid w:val="009B580C"/>
    <w:rsid w:val="009D0F54"/>
    <w:rsid w:val="009D6753"/>
    <w:rsid w:val="00A03CE1"/>
    <w:rsid w:val="00A07F4D"/>
    <w:rsid w:val="00A225C6"/>
    <w:rsid w:val="00A266CC"/>
    <w:rsid w:val="00A36822"/>
    <w:rsid w:val="00A40642"/>
    <w:rsid w:val="00A450AF"/>
    <w:rsid w:val="00A45AE8"/>
    <w:rsid w:val="00A56698"/>
    <w:rsid w:val="00A6134C"/>
    <w:rsid w:val="00A67AC9"/>
    <w:rsid w:val="00A87184"/>
    <w:rsid w:val="00A96BDC"/>
    <w:rsid w:val="00AA1A1D"/>
    <w:rsid w:val="00AA6455"/>
    <w:rsid w:val="00AB3413"/>
    <w:rsid w:val="00AB35D2"/>
    <w:rsid w:val="00AB5095"/>
    <w:rsid w:val="00AB55A8"/>
    <w:rsid w:val="00AB615C"/>
    <w:rsid w:val="00AC340B"/>
    <w:rsid w:val="00AD43E9"/>
    <w:rsid w:val="00AE383D"/>
    <w:rsid w:val="00AF0008"/>
    <w:rsid w:val="00B037AE"/>
    <w:rsid w:val="00B045EB"/>
    <w:rsid w:val="00B048BC"/>
    <w:rsid w:val="00B0533B"/>
    <w:rsid w:val="00B1393D"/>
    <w:rsid w:val="00B155CF"/>
    <w:rsid w:val="00B20F12"/>
    <w:rsid w:val="00B364E9"/>
    <w:rsid w:val="00B44312"/>
    <w:rsid w:val="00B556A3"/>
    <w:rsid w:val="00B57806"/>
    <w:rsid w:val="00B623BA"/>
    <w:rsid w:val="00B667E7"/>
    <w:rsid w:val="00B71106"/>
    <w:rsid w:val="00B73C52"/>
    <w:rsid w:val="00B80CE9"/>
    <w:rsid w:val="00B856D1"/>
    <w:rsid w:val="00B9169F"/>
    <w:rsid w:val="00B94DC8"/>
    <w:rsid w:val="00BA66DF"/>
    <w:rsid w:val="00BB2710"/>
    <w:rsid w:val="00BC0DB5"/>
    <w:rsid w:val="00BC44C9"/>
    <w:rsid w:val="00BC5F68"/>
    <w:rsid w:val="00BF3EE4"/>
    <w:rsid w:val="00C03470"/>
    <w:rsid w:val="00C0752C"/>
    <w:rsid w:val="00C1361B"/>
    <w:rsid w:val="00C13CF8"/>
    <w:rsid w:val="00C17A08"/>
    <w:rsid w:val="00C3543C"/>
    <w:rsid w:val="00C35FF7"/>
    <w:rsid w:val="00C37141"/>
    <w:rsid w:val="00C42F75"/>
    <w:rsid w:val="00C6175C"/>
    <w:rsid w:val="00C62FAC"/>
    <w:rsid w:val="00C644DB"/>
    <w:rsid w:val="00C64D64"/>
    <w:rsid w:val="00C7158F"/>
    <w:rsid w:val="00C7220A"/>
    <w:rsid w:val="00C80B27"/>
    <w:rsid w:val="00C860E1"/>
    <w:rsid w:val="00C900CA"/>
    <w:rsid w:val="00C95D1E"/>
    <w:rsid w:val="00C95E4F"/>
    <w:rsid w:val="00CA352D"/>
    <w:rsid w:val="00CA4DAD"/>
    <w:rsid w:val="00CB7438"/>
    <w:rsid w:val="00CC57A7"/>
    <w:rsid w:val="00CD0254"/>
    <w:rsid w:val="00CD3B4B"/>
    <w:rsid w:val="00CD55EF"/>
    <w:rsid w:val="00CE2BFE"/>
    <w:rsid w:val="00CE7FD6"/>
    <w:rsid w:val="00CF28B1"/>
    <w:rsid w:val="00CF4579"/>
    <w:rsid w:val="00CF6057"/>
    <w:rsid w:val="00D04000"/>
    <w:rsid w:val="00D35F48"/>
    <w:rsid w:val="00D40DC5"/>
    <w:rsid w:val="00D52AC9"/>
    <w:rsid w:val="00D60468"/>
    <w:rsid w:val="00D60FF2"/>
    <w:rsid w:val="00D6396C"/>
    <w:rsid w:val="00D641F1"/>
    <w:rsid w:val="00D70823"/>
    <w:rsid w:val="00D70D75"/>
    <w:rsid w:val="00D74BF0"/>
    <w:rsid w:val="00D875C9"/>
    <w:rsid w:val="00D96F75"/>
    <w:rsid w:val="00DA164A"/>
    <w:rsid w:val="00DA59FF"/>
    <w:rsid w:val="00DB2136"/>
    <w:rsid w:val="00DC5726"/>
    <w:rsid w:val="00DD06DE"/>
    <w:rsid w:val="00DE34A6"/>
    <w:rsid w:val="00DE4CAF"/>
    <w:rsid w:val="00DE7B68"/>
    <w:rsid w:val="00DF056D"/>
    <w:rsid w:val="00DF2668"/>
    <w:rsid w:val="00DF53FB"/>
    <w:rsid w:val="00E03928"/>
    <w:rsid w:val="00E10E36"/>
    <w:rsid w:val="00E24EBC"/>
    <w:rsid w:val="00E3605C"/>
    <w:rsid w:val="00E368B4"/>
    <w:rsid w:val="00E435C6"/>
    <w:rsid w:val="00E50B38"/>
    <w:rsid w:val="00E52619"/>
    <w:rsid w:val="00E52A1D"/>
    <w:rsid w:val="00E55798"/>
    <w:rsid w:val="00E62F49"/>
    <w:rsid w:val="00E644ED"/>
    <w:rsid w:val="00E64F37"/>
    <w:rsid w:val="00E67085"/>
    <w:rsid w:val="00E94FD3"/>
    <w:rsid w:val="00E96CDE"/>
    <w:rsid w:val="00EA016B"/>
    <w:rsid w:val="00EA3D9C"/>
    <w:rsid w:val="00EA6477"/>
    <w:rsid w:val="00EC12BE"/>
    <w:rsid w:val="00EC1855"/>
    <w:rsid w:val="00EC5E24"/>
    <w:rsid w:val="00ED74D4"/>
    <w:rsid w:val="00EE698F"/>
    <w:rsid w:val="00EF7A9E"/>
    <w:rsid w:val="00F11A01"/>
    <w:rsid w:val="00F1209C"/>
    <w:rsid w:val="00F15B7C"/>
    <w:rsid w:val="00F22789"/>
    <w:rsid w:val="00F27CA0"/>
    <w:rsid w:val="00F307CD"/>
    <w:rsid w:val="00F3756E"/>
    <w:rsid w:val="00F40821"/>
    <w:rsid w:val="00F4229E"/>
    <w:rsid w:val="00F4236E"/>
    <w:rsid w:val="00F43E11"/>
    <w:rsid w:val="00F51935"/>
    <w:rsid w:val="00F533C2"/>
    <w:rsid w:val="00F54162"/>
    <w:rsid w:val="00F76344"/>
    <w:rsid w:val="00F76E54"/>
    <w:rsid w:val="00F771DF"/>
    <w:rsid w:val="00F82486"/>
    <w:rsid w:val="00F85142"/>
    <w:rsid w:val="00F85D39"/>
    <w:rsid w:val="00FB0571"/>
    <w:rsid w:val="00FB2288"/>
    <w:rsid w:val="00FD64E4"/>
    <w:rsid w:val="00FE2B2B"/>
    <w:rsid w:val="00FF1DFB"/>
    <w:rsid w:val="098B9874"/>
    <w:rsid w:val="102A1088"/>
    <w:rsid w:val="362684EB"/>
    <w:rsid w:val="5B4D0409"/>
    <w:rsid w:val="682F0DC1"/>
    <w:rsid w:val="6C610421"/>
    <w:rsid w:val="76FEA706"/>
    <w:rsid w:val="7EAC56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D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492B883A89FBF43A47FA07DF7BA27E2" ma:contentTypeVersion="3" ma:contentTypeDescription="Create a new document." ma:contentTypeScope="" ma:versionID="f95cc43ca88c8c4f8a6f2705e00fe07d">
  <xsd:schema xmlns:xsd="http://www.w3.org/2001/XMLSchema" xmlns:xs="http://www.w3.org/2001/XMLSchema" xmlns:p="http://schemas.microsoft.com/office/2006/metadata/properties" xmlns:ns2="26f35972-1ea7-4f6c-b1d1-4f7ff7fcc5a4" targetNamespace="http://schemas.microsoft.com/office/2006/metadata/properties" ma:root="true" ma:fieldsID="0f324b091925b69dfeb125b223fd9758" ns2:_="">
    <xsd:import namespace="26f35972-1ea7-4f6c-b1d1-4f7ff7fcc5a4"/>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35972-1ea7-4f6c-b1d1-4f7ff7fcc5a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4176ADB-5547-4815-A677-80D453EFD2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35972-1ea7-4f6c-b1d1-4f7ff7fcc5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7</Pages>
  <Words>2251</Words>
  <Characters>12546</Characters>
  <Application>Microsoft Office Word</Application>
  <DocSecurity>0</DocSecurity>
  <Lines>104</Lines>
  <Paragraphs>29</Paragraphs>
  <ScaleCrop>false</ScaleCrop>
  <Company/>
  <LinksUpToDate>false</LinksUpToDate>
  <CharactersWithSpaces>14768</CharactersWithSpaces>
  <SharedDoc>false</SharedDoc>
  <HLinks>
    <vt:vector size="6" baseType="variant">
      <vt:variant>
        <vt:i4>4980755</vt:i4>
      </vt:variant>
      <vt:variant>
        <vt:i4>0</vt:i4>
      </vt:variant>
      <vt:variant>
        <vt:i4>0</vt:i4>
      </vt:variant>
      <vt:variant>
        <vt:i4>5</vt:i4>
      </vt:variant>
      <vt:variant>
        <vt:lpwstr>https://sbuhb.nhs.wales/about-us/key-documents-folder/audit-committee-papers/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136</cp:revision>
  <dcterms:created xsi:type="dcterms:W3CDTF">2025-05-14T08:48:00Z</dcterms:created>
  <dcterms:modified xsi:type="dcterms:W3CDTF">2025-05-21T13:51:00Z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0x0101002492B883A89FBF43A47FA07DF7BA27E2</vt:lpwstr>
  </property>
</Properties>
</file>